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A84A" w14:textId="1BD5D858" w:rsidR="00C27C57" w:rsidRDefault="007A4585" w:rsidP="00913465">
      <w:pPr>
        <w:tabs>
          <w:tab w:val="left" w:pos="426"/>
        </w:tabs>
        <w:spacing w:after="0"/>
        <w:jc w:val="center"/>
        <w:rPr>
          <w:b/>
          <w:bCs/>
        </w:rPr>
      </w:pPr>
      <w:r>
        <w:rPr>
          <w:b/>
          <w:bCs/>
        </w:rPr>
        <w:t xml:space="preserve">Beirut </w:t>
      </w:r>
      <w:r w:rsidR="007975BD">
        <w:rPr>
          <w:b/>
          <w:bCs/>
        </w:rPr>
        <w:t xml:space="preserve">Declaration on </w:t>
      </w:r>
      <w:r w:rsidR="00983DA9" w:rsidRPr="00983DA9">
        <w:rPr>
          <w:b/>
          <w:bCs/>
        </w:rPr>
        <w:t>“Faith for Rights” (F4R)</w:t>
      </w:r>
    </w:p>
    <w:p w14:paraId="093732EB" w14:textId="77777777" w:rsidR="008D3566" w:rsidRDefault="008D3566" w:rsidP="002228AF">
      <w:pPr>
        <w:tabs>
          <w:tab w:val="left" w:pos="426"/>
        </w:tabs>
        <w:autoSpaceDE w:val="0"/>
        <w:autoSpaceDN w:val="0"/>
        <w:adjustRightInd w:val="0"/>
        <w:spacing w:after="0" w:line="240" w:lineRule="auto"/>
        <w:jc w:val="center"/>
        <w:rPr>
          <w:bCs/>
          <w:i/>
        </w:rPr>
      </w:pPr>
    </w:p>
    <w:p w14:paraId="25A920B0" w14:textId="2B32FCF6" w:rsidR="008D3566" w:rsidRPr="002F2F0D" w:rsidRDefault="00323378" w:rsidP="00923BE2">
      <w:pPr>
        <w:tabs>
          <w:tab w:val="left" w:pos="426"/>
        </w:tabs>
        <w:spacing w:before="120" w:after="0" w:line="240" w:lineRule="auto"/>
        <w:jc w:val="center"/>
        <w:rPr>
          <w:rFonts w:ascii="Arial" w:eastAsia="Times New Roman" w:hAnsi="Arial" w:cs="Arial"/>
          <w:i/>
          <w:iCs/>
          <w:sz w:val="18"/>
          <w:szCs w:val="18"/>
          <w:lang w:eastAsia="en-GB"/>
        </w:rPr>
      </w:pPr>
      <w:r w:rsidRPr="002F2F0D">
        <w:rPr>
          <w:rFonts w:ascii="Arial" w:eastAsia="Times New Roman" w:hAnsi="Arial" w:cs="Arial"/>
          <w:i/>
          <w:iCs/>
          <w:sz w:val="18"/>
          <w:szCs w:val="18"/>
          <w:lang w:eastAsia="en-GB"/>
        </w:rPr>
        <w:t>“</w:t>
      </w:r>
      <w:r w:rsidR="008D3566" w:rsidRPr="002F2F0D">
        <w:rPr>
          <w:rFonts w:ascii="Arial" w:eastAsia="Times New Roman" w:hAnsi="Arial" w:cs="Arial"/>
          <w:i/>
          <w:iCs/>
          <w:sz w:val="18"/>
          <w:szCs w:val="18"/>
          <w:lang w:eastAsia="en-GB"/>
        </w:rPr>
        <w:t>There are as many paths to God as there are souls on Earth.</w:t>
      </w:r>
      <w:r w:rsidRPr="002F2F0D">
        <w:rPr>
          <w:rFonts w:ascii="Arial" w:eastAsia="Times New Roman" w:hAnsi="Arial" w:cs="Arial"/>
          <w:i/>
          <w:iCs/>
          <w:sz w:val="18"/>
          <w:szCs w:val="18"/>
          <w:lang w:eastAsia="en-GB"/>
        </w:rPr>
        <w:t>”</w:t>
      </w:r>
      <w:r w:rsidR="00626B5F" w:rsidRPr="002F2F0D">
        <w:rPr>
          <w:rFonts w:ascii="Arial" w:eastAsia="Times New Roman" w:hAnsi="Arial" w:cs="Arial"/>
          <w:i/>
          <w:iCs/>
          <w:sz w:val="18"/>
          <w:szCs w:val="18"/>
          <w:lang w:eastAsia="en-GB"/>
        </w:rPr>
        <w:t xml:space="preserve"> (Rumi)</w:t>
      </w:r>
      <w:r w:rsidR="00C24A18" w:rsidRPr="002228AF">
        <w:rPr>
          <w:rStyle w:val="EndnoteReference"/>
          <w:i/>
        </w:rPr>
        <w:endnoteReference w:id="1"/>
      </w:r>
    </w:p>
    <w:p w14:paraId="6457C612" w14:textId="77777777" w:rsidR="00F73BE2" w:rsidRPr="002F2F0D" w:rsidRDefault="00F73BE2" w:rsidP="00960A53">
      <w:pPr>
        <w:pStyle w:val="ListParagraph"/>
        <w:tabs>
          <w:tab w:val="left" w:pos="426"/>
        </w:tabs>
        <w:spacing w:after="0" w:line="240" w:lineRule="auto"/>
        <w:ind w:left="0"/>
        <w:rPr>
          <w:rFonts w:ascii="Arial" w:eastAsia="Times New Roman" w:hAnsi="Arial" w:cs="Arial"/>
          <w:i/>
          <w:iCs/>
          <w:sz w:val="16"/>
          <w:szCs w:val="16"/>
          <w:lang w:eastAsia="en-GB"/>
        </w:rPr>
      </w:pPr>
    </w:p>
    <w:p w14:paraId="16567AFB" w14:textId="77777777" w:rsidR="00960A53" w:rsidRPr="002F2F0D" w:rsidRDefault="00960A53" w:rsidP="00960A53">
      <w:pPr>
        <w:pStyle w:val="ListParagraph"/>
        <w:tabs>
          <w:tab w:val="left" w:pos="426"/>
        </w:tabs>
        <w:spacing w:after="0" w:line="240" w:lineRule="auto"/>
        <w:ind w:left="0"/>
        <w:rPr>
          <w:rFonts w:ascii="Arial" w:eastAsia="Times New Roman" w:hAnsi="Arial" w:cs="Arial"/>
          <w:b/>
          <w:bCs/>
          <w:i/>
          <w:iCs/>
          <w:sz w:val="16"/>
          <w:szCs w:val="16"/>
          <w:lang w:eastAsia="en-GB"/>
        </w:rPr>
      </w:pPr>
    </w:p>
    <w:p w14:paraId="0EB8ABE1" w14:textId="77777777" w:rsidR="00960A53" w:rsidRPr="00FF7833" w:rsidRDefault="00960A53" w:rsidP="00960A53">
      <w:pPr>
        <w:pStyle w:val="ListParagraph"/>
        <w:tabs>
          <w:tab w:val="left" w:pos="426"/>
        </w:tabs>
        <w:spacing w:after="0" w:line="240" w:lineRule="auto"/>
        <w:ind w:left="0"/>
        <w:rPr>
          <w:rFonts w:ascii="Arial" w:eastAsia="Times New Roman" w:hAnsi="Arial" w:cs="Arial"/>
          <w:i/>
          <w:iCs/>
          <w:sz w:val="16"/>
          <w:szCs w:val="16"/>
          <w:lang w:eastAsia="en-GB"/>
        </w:rPr>
      </w:pPr>
    </w:p>
    <w:p w14:paraId="59CEE91E" w14:textId="5AEF4E5D" w:rsidR="00977112" w:rsidRDefault="00326E70" w:rsidP="00361755">
      <w:pPr>
        <w:tabs>
          <w:tab w:val="left" w:pos="426"/>
        </w:tabs>
        <w:spacing w:after="120"/>
        <w:jc w:val="both"/>
      </w:pPr>
      <w:proofErr w:type="gramStart"/>
      <w:r w:rsidRPr="00DB0024">
        <w:t>1</w:t>
      </w:r>
      <w:r w:rsidR="003B04EA">
        <w:t>.</w:t>
      </w:r>
      <w:r w:rsidRPr="00DB0024">
        <w:t xml:space="preserve"> </w:t>
      </w:r>
      <w:r w:rsidR="004048B4">
        <w:tab/>
      </w:r>
      <w:r w:rsidR="000910F6">
        <w:t xml:space="preserve">We, </w:t>
      </w:r>
      <w:r w:rsidR="00765734">
        <w:t xml:space="preserve">faith-based and civil society </w:t>
      </w:r>
      <w:r w:rsidR="001D607E">
        <w:t xml:space="preserve">actors working in the field of </w:t>
      </w:r>
      <w:r w:rsidR="00765734">
        <w:t xml:space="preserve">human rights </w:t>
      </w:r>
      <w:r w:rsidR="001D607E">
        <w:t xml:space="preserve">and </w:t>
      </w:r>
      <w:r w:rsidR="001D607E" w:rsidRPr="008F3F3E">
        <w:t xml:space="preserve">gathered </w:t>
      </w:r>
      <w:r w:rsidR="001D607E">
        <w:t xml:space="preserve">in Beirut </w:t>
      </w:r>
      <w:r w:rsidR="001D607E" w:rsidRPr="008F3F3E">
        <w:t xml:space="preserve">on </w:t>
      </w:r>
      <w:r w:rsidR="001D607E">
        <w:t>28-29 March</w:t>
      </w:r>
      <w:r w:rsidR="001D607E" w:rsidRPr="008F3F3E">
        <w:t xml:space="preserve"> 2017</w:t>
      </w:r>
      <w:r w:rsidR="00D616FE">
        <w:t>,</w:t>
      </w:r>
      <w:r w:rsidR="003B04EA">
        <w:t xml:space="preserve"> </w:t>
      </w:r>
      <w:r w:rsidR="003260AE">
        <w:t xml:space="preserve">in culmination of a </w:t>
      </w:r>
      <w:r w:rsidR="00D549E9">
        <w:t xml:space="preserve">trajectory </w:t>
      </w:r>
      <w:r w:rsidR="003260AE">
        <w:t xml:space="preserve">of </w:t>
      </w:r>
      <w:r w:rsidR="00D03B39">
        <w:t xml:space="preserve">meetings </w:t>
      </w:r>
      <w:r w:rsidR="00D549E9">
        <w:t xml:space="preserve">initiated by </w:t>
      </w:r>
      <w:r w:rsidR="00D616FE">
        <w:t>the Office of the United Nations High Commissioner for Human Rights (</w:t>
      </w:r>
      <w:r w:rsidR="00D549E9">
        <w:t>OHCHR</w:t>
      </w:r>
      <w:r w:rsidR="00D616FE">
        <w:t>)</w:t>
      </w:r>
      <w:r w:rsidR="00443252">
        <w:t>,</w:t>
      </w:r>
      <w:r w:rsidR="00D549E9">
        <w:rPr>
          <w:rStyle w:val="EndnoteReference"/>
        </w:rPr>
        <w:endnoteReference w:id="2"/>
      </w:r>
      <w:r w:rsidR="00443252">
        <w:t xml:space="preserve"> express</w:t>
      </w:r>
      <w:r w:rsidR="000910F6">
        <w:t xml:space="preserve"> our deep conviction that </w:t>
      </w:r>
      <w:r w:rsidR="003829F3">
        <w:t xml:space="preserve">our respective </w:t>
      </w:r>
      <w:r w:rsidR="000910F6" w:rsidRPr="003829F3">
        <w:t xml:space="preserve">religions and beliefs share a common </w:t>
      </w:r>
      <w:r w:rsidR="00FF49A6" w:rsidRPr="003829F3">
        <w:t xml:space="preserve">commitment to </w:t>
      </w:r>
      <w:r w:rsidR="00FF49A6">
        <w:rPr>
          <w:b/>
        </w:rPr>
        <w:t xml:space="preserve">upholding the </w:t>
      </w:r>
      <w:r w:rsidR="000910F6" w:rsidRPr="00DB0024">
        <w:rPr>
          <w:b/>
        </w:rPr>
        <w:t>dignity</w:t>
      </w:r>
      <w:r w:rsidR="000910F6">
        <w:t xml:space="preserve"> </w:t>
      </w:r>
      <w:r w:rsidR="00FF49A6" w:rsidRPr="001670E8">
        <w:rPr>
          <w:b/>
        </w:rPr>
        <w:t>and the equal worth</w:t>
      </w:r>
      <w:r w:rsidR="00FF49A6">
        <w:t xml:space="preserve"> </w:t>
      </w:r>
      <w:r w:rsidR="00FF49A6" w:rsidRPr="003829F3">
        <w:rPr>
          <w:b/>
        </w:rPr>
        <w:t xml:space="preserve">of </w:t>
      </w:r>
      <w:r w:rsidR="000910F6" w:rsidRPr="003829F3">
        <w:rPr>
          <w:b/>
        </w:rPr>
        <w:t>all human beings</w:t>
      </w:r>
      <w:r w:rsidR="000910F6">
        <w:t>.</w:t>
      </w:r>
      <w:proofErr w:type="gramEnd"/>
      <w:r w:rsidR="000910F6">
        <w:t xml:space="preserve"> </w:t>
      </w:r>
      <w:r w:rsidR="0011244A">
        <w:t>Shared human</w:t>
      </w:r>
      <w:r w:rsidR="003829F3">
        <w:t xml:space="preserve"> values</w:t>
      </w:r>
      <w:r w:rsidR="0011244A">
        <w:t xml:space="preserve"> and equal dignity are therefore common roots of our </w:t>
      </w:r>
      <w:r w:rsidR="003829F3">
        <w:t>cultures</w:t>
      </w:r>
      <w:r w:rsidR="0011244A">
        <w:t xml:space="preserve">. </w:t>
      </w:r>
      <w:r w:rsidR="003829F3">
        <w:t xml:space="preserve">Faith </w:t>
      </w:r>
      <w:r w:rsidR="00AE79F5">
        <w:t xml:space="preserve">and rights </w:t>
      </w:r>
      <w:r w:rsidR="00457E1C">
        <w:t>should be</w:t>
      </w:r>
      <w:r w:rsidR="00AE79F5">
        <w:t xml:space="preserve"> mutually reinforcing spheres. </w:t>
      </w:r>
      <w:r w:rsidR="00FF49A6">
        <w:t xml:space="preserve">Individual </w:t>
      </w:r>
      <w:r w:rsidR="00FF49A6" w:rsidRPr="00FF49A6">
        <w:t xml:space="preserve">and communal expression of </w:t>
      </w:r>
      <w:r w:rsidR="00FF49A6">
        <w:t xml:space="preserve">religions </w:t>
      </w:r>
      <w:r w:rsidR="00FF49A6" w:rsidRPr="00FF49A6">
        <w:t xml:space="preserve">or beliefs thrive and flourish in environments where human rights, based on the equal worth of </w:t>
      </w:r>
      <w:r w:rsidR="00AE79F5">
        <w:t>all</w:t>
      </w:r>
      <w:r w:rsidR="00FF49A6" w:rsidRPr="00FF49A6">
        <w:t xml:space="preserve"> </w:t>
      </w:r>
      <w:proofErr w:type="gramStart"/>
      <w:r w:rsidR="00FF49A6" w:rsidRPr="00FF49A6">
        <w:t>individual</w:t>
      </w:r>
      <w:r w:rsidR="00AE79F5">
        <w:t>s</w:t>
      </w:r>
      <w:proofErr w:type="gramEnd"/>
      <w:r w:rsidR="00FF49A6" w:rsidRPr="00FF49A6">
        <w:t>, are protected</w:t>
      </w:r>
      <w:r w:rsidR="00AE79F5">
        <w:t>. Similarly,</w:t>
      </w:r>
      <w:r w:rsidR="00FF49A6" w:rsidRPr="00FF49A6">
        <w:t xml:space="preserve"> human rights </w:t>
      </w:r>
      <w:r w:rsidR="00457E1C">
        <w:t xml:space="preserve">can </w:t>
      </w:r>
      <w:r w:rsidR="00FF49A6" w:rsidRPr="00FF49A6">
        <w:t xml:space="preserve">benefit from </w:t>
      </w:r>
      <w:r w:rsidR="00AE79F5">
        <w:t xml:space="preserve">deeply rooted </w:t>
      </w:r>
      <w:r w:rsidR="00FF49A6" w:rsidRPr="00FF49A6">
        <w:t>ethical</w:t>
      </w:r>
      <w:r w:rsidR="00AE79F5">
        <w:t xml:space="preserve"> and spiritual</w:t>
      </w:r>
      <w:r w:rsidR="00FF49A6" w:rsidRPr="00FF49A6">
        <w:t xml:space="preserve"> foundations provided by religion or belief</w:t>
      </w:r>
      <w:r w:rsidR="00AE79F5">
        <w:t>s</w:t>
      </w:r>
      <w:r w:rsidR="0011244A">
        <w:t>.</w:t>
      </w:r>
      <w:r w:rsidR="006518C3">
        <w:t xml:space="preserve"> </w:t>
      </w:r>
    </w:p>
    <w:p w14:paraId="71D1F9D7" w14:textId="299E2E29" w:rsidR="00033FF7" w:rsidRDefault="00626B5F" w:rsidP="00361755">
      <w:pPr>
        <w:tabs>
          <w:tab w:val="left" w:pos="426"/>
        </w:tabs>
        <w:spacing w:after="120"/>
        <w:jc w:val="both"/>
      </w:pPr>
      <w:r>
        <w:t>2</w:t>
      </w:r>
      <w:r w:rsidR="00033FF7">
        <w:t>.</w:t>
      </w:r>
      <w:r w:rsidR="004048B4">
        <w:tab/>
      </w:r>
      <w:r w:rsidR="001B4CB9">
        <w:t xml:space="preserve">We </w:t>
      </w:r>
      <w:r w:rsidR="003829F3">
        <w:t xml:space="preserve">understand our respective religious or belief convictions as a source for the protection </w:t>
      </w:r>
      <w:r w:rsidR="00975435">
        <w:t xml:space="preserve">of </w:t>
      </w:r>
      <w:r w:rsidR="001B4CB9">
        <w:t xml:space="preserve">the </w:t>
      </w:r>
      <w:r w:rsidR="001B4CB9" w:rsidRPr="00DB0024">
        <w:rPr>
          <w:b/>
        </w:rPr>
        <w:t xml:space="preserve">whole spectrum of </w:t>
      </w:r>
      <w:r w:rsidR="00975435">
        <w:rPr>
          <w:b/>
        </w:rPr>
        <w:t>inalienable</w:t>
      </w:r>
      <w:r w:rsidR="008D3566">
        <w:rPr>
          <w:b/>
        </w:rPr>
        <w:t xml:space="preserve"> </w:t>
      </w:r>
      <w:r w:rsidR="001B4CB9" w:rsidRPr="00DB0024">
        <w:rPr>
          <w:b/>
        </w:rPr>
        <w:t>human entitlements</w:t>
      </w:r>
      <w:r w:rsidR="001B4CB9">
        <w:t xml:space="preserve"> –</w:t>
      </w:r>
      <w:r w:rsidR="00AC799B">
        <w:t xml:space="preserve"> </w:t>
      </w:r>
      <w:r w:rsidR="001B4CB9">
        <w:t>from the</w:t>
      </w:r>
      <w:r w:rsidR="00EB5506">
        <w:t xml:space="preserve"> preservation of the gift of life,</w:t>
      </w:r>
      <w:r w:rsidR="001B4CB9">
        <w:t xml:space="preserve"> </w:t>
      </w:r>
      <w:r w:rsidR="00FF49A6">
        <w:t xml:space="preserve">the </w:t>
      </w:r>
      <w:r w:rsidR="001B4CB9">
        <w:t>freedom</w:t>
      </w:r>
      <w:r w:rsidR="00E55695">
        <w:t>s</w:t>
      </w:r>
      <w:r w:rsidR="001B4CB9">
        <w:t xml:space="preserve"> of </w:t>
      </w:r>
      <w:r w:rsidR="00FF49A6">
        <w:t xml:space="preserve">thought, </w:t>
      </w:r>
      <w:r w:rsidR="001B4CB9">
        <w:t xml:space="preserve">conscience, religion, </w:t>
      </w:r>
      <w:r w:rsidR="00FF49A6">
        <w:t xml:space="preserve">belief, </w:t>
      </w:r>
      <w:r w:rsidR="001B4CB9">
        <w:t>opinion and expression to the freedom</w:t>
      </w:r>
      <w:r w:rsidR="00E55695">
        <w:t>s</w:t>
      </w:r>
      <w:r w:rsidR="001B4CB9">
        <w:t xml:space="preserve"> from want and fear, including from </w:t>
      </w:r>
      <w:r w:rsidR="00EB5506">
        <w:t>violence in all its forms</w:t>
      </w:r>
      <w:r w:rsidR="00975435">
        <w:t>.</w:t>
      </w:r>
      <w:r w:rsidR="001B4CB9">
        <w:t xml:space="preserve"> </w:t>
      </w:r>
    </w:p>
    <w:p w14:paraId="49186C2E" w14:textId="0365182E" w:rsidR="00392D5A" w:rsidRDefault="00392D5A" w:rsidP="002228AF">
      <w:pPr>
        <w:pStyle w:val="ListParagraph"/>
        <w:numPr>
          <w:ilvl w:val="0"/>
          <w:numId w:val="5"/>
        </w:numPr>
        <w:tabs>
          <w:tab w:val="left" w:pos="426"/>
        </w:tabs>
        <w:spacing w:before="60" w:after="60" w:line="240" w:lineRule="auto"/>
        <w:ind w:left="709" w:hanging="284"/>
        <w:contextualSpacing w:val="0"/>
        <w:rPr>
          <w:rFonts w:ascii="Arial" w:eastAsia="Times New Roman" w:hAnsi="Arial" w:cs="Arial"/>
          <w:i/>
          <w:iCs/>
          <w:sz w:val="18"/>
          <w:szCs w:val="18"/>
          <w:lang w:eastAsia="en-GB"/>
        </w:rPr>
      </w:pPr>
      <w:r>
        <w:rPr>
          <w:rFonts w:ascii="Arial" w:eastAsia="Times New Roman" w:hAnsi="Arial" w:cs="Arial"/>
          <w:i/>
          <w:iCs/>
          <w:sz w:val="18"/>
          <w:szCs w:val="18"/>
          <w:lang w:eastAsia="en-GB"/>
        </w:rPr>
        <w:t>“</w:t>
      </w:r>
      <w:r w:rsidRPr="00392D5A">
        <w:rPr>
          <w:rFonts w:ascii="Arial" w:eastAsia="Times New Roman" w:hAnsi="Arial" w:cs="Arial"/>
          <w:i/>
          <w:iCs/>
          <w:sz w:val="18"/>
          <w:szCs w:val="18"/>
          <w:lang w:eastAsia="en-GB"/>
        </w:rPr>
        <w:t xml:space="preserve">Whoever preserves one </w:t>
      </w:r>
      <w:proofErr w:type="gramStart"/>
      <w:r w:rsidRPr="00392D5A">
        <w:rPr>
          <w:rFonts w:ascii="Arial" w:eastAsia="Times New Roman" w:hAnsi="Arial" w:cs="Arial"/>
          <w:i/>
          <w:iCs/>
          <w:sz w:val="18"/>
          <w:szCs w:val="18"/>
          <w:lang w:eastAsia="en-GB"/>
        </w:rPr>
        <w:t>life,</w:t>
      </w:r>
      <w:proofErr w:type="gramEnd"/>
      <w:r w:rsidRPr="00392D5A">
        <w:rPr>
          <w:rFonts w:ascii="Arial" w:eastAsia="Times New Roman" w:hAnsi="Arial" w:cs="Arial"/>
          <w:i/>
          <w:iCs/>
          <w:sz w:val="18"/>
          <w:szCs w:val="18"/>
          <w:lang w:eastAsia="en-GB"/>
        </w:rPr>
        <w:t xml:space="preserve"> is considered by Scripture as if one has preserved the whole world.</w:t>
      </w:r>
      <w:r>
        <w:rPr>
          <w:rFonts w:ascii="Arial" w:eastAsia="Times New Roman" w:hAnsi="Arial" w:cs="Arial"/>
          <w:i/>
          <w:iCs/>
          <w:sz w:val="18"/>
          <w:szCs w:val="18"/>
          <w:lang w:eastAsia="en-GB"/>
        </w:rPr>
        <w:t>” (Talmud, Sanhedrin, 37</w:t>
      </w:r>
      <w:proofErr w:type="gramStart"/>
      <w:r w:rsidRPr="00392D5A">
        <w:rPr>
          <w:rFonts w:ascii="Arial" w:eastAsia="Times New Roman" w:hAnsi="Arial" w:cs="Arial"/>
          <w:i/>
          <w:iCs/>
          <w:sz w:val="18"/>
          <w:szCs w:val="18"/>
          <w:lang w:eastAsia="en-GB"/>
        </w:rPr>
        <w:t>,a</w:t>
      </w:r>
      <w:proofErr w:type="gramEnd"/>
      <w:r w:rsidRPr="00392D5A">
        <w:rPr>
          <w:rFonts w:ascii="Arial" w:eastAsia="Times New Roman" w:hAnsi="Arial" w:cs="Arial"/>
          <w:i/>
          <w:iCs/>
          <w:sz w:val="18"/>
          <w:szCs w:val="18"/>
          <w:lang w:eastAsia="en-GB"/>
        </w:rPr>
        <w:t xml:space="preserve">). </w:t>
      </w:r>
    </w:p>
    <w:p w14:paraId="1F6A940F" w14:textId="7B2EAFBA" w:rsidR="008E3820" w:rsidRPr="00426939" w:rsidRDefault="00D03B39" w:rsidP="002228AF">
      <w:pPr>
        <w:pStyle w:val="ListParagraph"/>
        <w:numPr>
          <w:ilvl w:val="0"/>
          <w:numId w:val="5"/>
        </w:numPr>
        <w:tabs>
          <w:tab w:val="left" w:pos="426"/>
        </w:tabs>
        <w:spacing w:before="60" w:after="60" w:line="240" w:lineRule="auto"/>
        <w:ind w:left="709" w:hanging="284"/>
        <w:contextualSpacing w:val="0"/>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w:t>
      </w:r>
      <w:r w:rsidR="008E3820" w:rsidRPr="00426939">
        <w:rPr>
          <w:rFonts w:ascii="Arial" w:eastAsia="Times New Roman" w:hAnsi="Arial" w:cs="Arial"/>
          <w:i/>
          <w:iCs/>
          <w:sz w:val="18"/>
          <w:szCs w:val="18"/>
          <w:lang w:eastAsia="en-GB"/>
        </w:rPr>
        <w:t xml:space="preserve">Someone who saves a person’s life is equal to someone who saves </w:t>
      </w:r>
      <w:r w:rsidR="00426939">
        <w:rPr>
          <w:rFonts w:ascii="Arial" w:eastAsia="Times New Roman" w:hAnsi="Arial" w:cs="Arial"/>
          <w:i/>
          <w:iCs/>
          <w:sz w:val="18"/>
          <w:szCs w:val="18"/>
          <w:lang w:eastAsia="en-GB"/>
        </w:rPr>
        <w:t>the life of all.” (</w:t>
      </w:r>
      <w:proofErr w:type="spellStart"/>
      <w:r w:rsidR="00426939">
        <w:rPr>
          <w:rFonts w:ascii="Arial" w:eastAsia="Times New Roman" w:hAnsi="Arial" w:cs="Arial"/>
          <w:i/>
          <w:iCs/>
          <w:sz w:val="18"/>
          <w:szCs w:val="18"/>
          <w:lang w:eastAsia="en-GB"/>
        </w:rPr>
        <w:t>Qu’ran</w:t>
      </w:r>
      <w:proofErr w:type="spellEnd"/>
      <w:r w:rsidR="00426939">
        <w:rPr>
          <w:rFonts w:ascii="Arial" w:eastAsia="Times New Roman" w:hAnsi="Arial" w:cs="Arial"/>
          <w:i/>
          <w:iCs/>
          <w:sz w:val="18"/>
          <w:szCs w:val="18"/>
          <w:lang w:eastAsia="en-GB"/>
        </w:rPr>
        <w:t xml:space="preserve"> 5:32)</w:t>
      </w:r>
    </w:p>
    <w:p w14:paraId="56BECD1A" w14:textId="2AFA6E6E" w:rsidR="009429B1" w:rsidRPr="00426939" w:rsidRDefault="009429B1" w:rsidP="00426939">
      <w:pPr>
        <w:pStyle w:val="ListParagraph"/>
        <w:numPr>
          <w:ilvl w:val="0"/>
          <w:numId w:val="5"/>
        </w:numPr>
        <w:tabs>
          <w:tab w:val="left" w:pos="426"/>
        </w:tabs>
        <w:spacing w:before="60" w:after="60" w:line="240" w:lineRule="auto"/>
        <w:ind w:left="709" w:hanging="284"/>
        <w:contextualSpacing w:val="0"/>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 xml:space="preserve">“You shall love the Lord your </w:t>
      </w:r>
      <w:r w:rsidR="002B0F96">
        <w:rPr>
          <w:rFonts w:ascii="Arial" w:eastAsia="Times New Roman" w:hAnsi="Arial" w:cs="Arial"/>
          <w:i/>
          <w:iCs/>
          <w:sz w:val="18"/>
          <w:szCs w:val="18"/>
          <w:lang w:eastAsia="en-GB"/>
        </w:rPr>
        <w:t xml:space="preserve">God with all your heart, all your soul, </w:t>
      </w:r>
      <w:r w:rsidRPr="00426939">
        <w:rPr>
          <w:rFonts w:ascii="Arial" w:eastAsia="Times New Roman" w:hAnsi="Arial" w:cs="Arial"/>
          <w:i/>
          <w:iCs/>
          <w:sz w:val="18"/>
          <w:szCs w:val="18"/>
          <w:lang w:eastAsia="en-GB"/>
        </w:rPr>
        <w:t xml:space="preserve">all your strength, and with </w:t>
      </w:r>
      <w:r w:rsidR="002B0F96" w:rsidRPr="00426939">
        <w:rPr>
          <w:rFonts w:ascii="Arial" w:eastAsia="Times New Roman" w:hAnsi="Arial" w:cs="Arial"/>
          <w:i/>
          <w:iCs/>
          <w:sz w:val="18"/>
          <w:szCs w:val="18"/>
          <w:lang w:eastAsia="en-GB"/>
        </w:rPr>
        <w:t>your entire</w:t>
      </w:r>
      <w:r w:rsidRPr="00426939">
        <w:rPr>
          <w:rFonts w:ascii="Arial" w:eastAsia="Times New Roman" w:hAnsi="Arial" w:cs="Arial"/>
          <w:i/>
          <w:iCs/>
          <w:sz w:val="18"/>
          <w:szCs w:val="18"/>
          <w:lang w:eastAsia="en-GB"/>
        </w:rPr>
        <w:t xml:space="preserve"> mind; and your neighbour as yourself</w:t>
      </w:r>
      <w:r w:rsidR="00960A53">
        <w:rPr>
          <w:rFonts w:ascii="Arial" w:eastAsia="Times New Roman" w:hAnsi="Arial" w:cs="Arial"/>
          <w:i/>
          <w:iCs/>
          <w:sz w:val="18"/>
          <w:szCs w:val="18"/>
          <w:lang w:eastAsia="en-GB"/>
        </w:rPr>
        <w:t>.</w:t>
      </w:r>
      <w:r w:rsidRPr="00426939">
        <w:rPr>
          <w:rFonts w:ascii="Arial" w:eastAsia="Times New Roman" w:hAnsi="Arial" w:cs="Arial"/>
          <w:i/>
          <w:iCs/>
          <w:sz w:val="18"/>
          <w:szCs w:val="18"/>
          <w:lang w:eastAsia="en-GB"/>
        </w:rPr>
        <w:t xml:space="preserve">” </w:t>
      </w:r>
      <w:r w:rsidR="00426939">
        <w:rPr>
          <w:rFonts w:ascii="Arial" w:eastAsia="Times New Roman" w:hAnsi="Arial" w:cs="Arial"/>
          <w:i/>
          <w:iCs/>
          <w:sz w:val="18"/>
          <w:szCs w:val="18"/>
          <w:lang w:eastAsia="en-GB"/>
        </w:rPr>
        <w:t>(Luke 10:27)</w:t>
      </w:r>
    </w:p>
    <w:p w14:paraId="70CF4D7D" w14:textId="646B292E" w:rsidR="00977112" w:rsidRPr="00426939" w:rsidRDefault="00977112" w:rsidP="001670E8">
      <w:pPr>
        <w:pStyle w:val="ListParagraph"/>
        <w:numPr>
          <w:ilvl w:val="0"/>
          <w:numId w:val="5"/>
        </w:numPr>
        <w:tabs>
          <w:tab w:val="left" w:pos="426"/>
        </w:tabs>
        <w:spacing w:before="60" w:after="60" w:line="240" w:lineRule="auto"/>
        <w:ind w:left="709" w:hanging="284"/>
        <w:contextualSpacing w:val="0"/>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Let them worship the Lord of this House who saved them from hunger and saved them from fear</w:t>
      </w:r>
      <w:r w:rsidR="00960A53">
        <w:rPr>
          <w:rFonts w:ascii="Arial" w:eastAsia="Times New Roman" w:hAnsi="Arial" w:cs="Arial"/>
          <w:i/>
          <w:iCs/>
          <w:sz w:val="18"/>
          <w:szCs w:val="18"/>
          <w:lang w:eastAsia="en-GB"/>
        </w:rPr>
        <w:t>.</w:t>
      </w:r>
      <w:r w:rsidR="00D03B39" w:rsidRPr="00426939">
        <w:rPr>
          <w:rFonts w:ascii="Arial" w:eastAsia="Times New Roman" w:hAnsi="Arial" w:cs="Arial"/>
          <w:i/>
          <w:iCs/>
          <w:sz w:val="18"/>
          <w:szCs w:val="18"/>
          <w:lang w:eastAsia="en-GB"/>
        </w:rPr>
        <w:t>” (</w:t>
      </w:r>
      <w:proofErr w:type="spellStart"/>
      <w:r w:rsidR="00CD0E85">
        <w:rPr>
          <w:rFonts w:ascii="Arial" w:eastAsia="Times New Roman" w:hAnsi="Arial" w:cs="Arial"/>
          <w:i/>
          <w:iCs/>
          <w:sz w:val="18"/>
          <w:szCs w:val="18"/>
          <w:lang w:eastAsia="en-GB"/>
        </w:rPr>
        <w:t>Sourat</w:t>
      </w:r>
      <w:proofErr w:type="spellEnd"/>
      <w:r w:rsidR="00CD0E85">
        <w:rPr>
          <w:rFonts w:ascii="Arial" w:eastAsia="Times New Roman" w:hAnsi="Arial" w:cs="Arial"/>
          <w:i/>
          <w:iCs/>
          <w:sz w:val="18"/>
          <w:szCs w:val="18"/>
          <w:lang w:eastAsia="en-GB"/>
        </w:rPr>
        <w:t xml:space="preserve"> </w:t>
      </w:r>
      <w:proofErr w:type="spellStart"/>
      <w:r w:rsidR="00CD0E85">
        <w:rPr>
          <w:rFonts w:ascii="Arial" w:eastAsia="Times New Roman" w:hAnsi="Arial" w:cs="Arial"/>
          <w:i/>
          <w:iCs/>
          <w:sz w:val="18"/>
          <w:szCs w:val="18"/>
          <w:lang w:eastAsia="en-GB"/>
        </w:rPr>
        <w:t>Qurai</w:t>
      </w:r>
      <w:r w:rsidRPr="00426939">
        <w:rPr>
          <w:rFonts w:ascii="Arial" w:eastAsia="Times New Roman" w:hAnsi="Arial" w:cs="Arial"/>
          <w:i/>
          <w:iCs/>
          <w:sz w:val="18"/>
          <w:szCs w:val="18"/>
          <w:lang w:eastAsia="en-GB"/>
        </w:rPr>
        <w:t>sh</w:t>
      </w:r>
      <w:proofErr w:type="spellEnd"/>
      <w:r w:rsidRPr="00426939">
        <w:rPr>
          <w:rFonts w:ascii="Arial" w:eastAsia="Times New Roman" w:hAnsi="Arial" w:cs="Arial"/>
          <w:i/>
          <w:iCs/>
          <w:sz w:val="18"/>
          <w:szCs w:val="18"/>
          <w:lang w:eastAsia="en-GB"/>
        </w:rPr>
        <w:t>, vers</w:t>
      </w:r>
      <w:r w:rsidR="00D03B39" w:rsidRPr="00426939">
        <w:rPr>
          <w:rFonts w:ascii="Arial" w:eastAsia="Times New Roman" w:hAnsi="Arial" w:cs="Arial"/>
          <w:i/>
          <w:iCs/>
          <w:sz w:val="18"/>
          <w:szCs w:val="18"/>
          <w:lang w:eastAsia="en-GB"/>
        </w:rPr>
        <w:t>e</w:t>
      </w:r>
      <w:r w:rsidRPr="00426939">
        <w:rPr>
          <w:rFonts w:ascii="Arial" w:eastAsia="Times New Roman" w:hAnsi="Arial" w:cs="Arial"/>
          <w:i/>
          <w:iCs/>
          <w:sz w:val="18"/>
          <w:szCs w:val="18"/>
          <w:lang w:eastAsia="en-GB"/>
        </w:rPr>
        <w:t>s 3,4</w:t>
      </w:r>
      <w:r w:rsidR="00D03B39" w:rsidRPr="00426939">
        <w:rPr>
          <w:rFonts w:ascii="Arial" w:eastAsia="Times New Roman" w:hAnsi="Arial" w:cs="Arial"/>
          <w:i/>
          <w:iCs/>
          <w:sz w:val="18"/>
          <w:szCs w:val="18"/>
          <w:lang w:eastAsia="en-GB"/>
        </w:rPr>
        <w:t>)</w:t>
      </w:r>
    </w:p>
    <w:p w14:paraId="5BDC9597" w14:textId="77777777" w:rsidR="00977112" w:rsidRPr="00426939" w:rsidRDefault="00977112" w:rsidP="00426939">
      <w:pPr>
        <w:pStyle w:val="ListParagraph"/>
        <w:numPr>
          <w:ilvl w:val="0"/>
          <w:numId w:val="5"/>
        </w:numPr>
        <w:tabs>
          <w:tab w:val="left" w:pos="426"/>
        </w:tabs>
        <w:spacing w:before="60" w:after="60" w:line="240" w:lineRule="auto"/>
        <w:ind w:left="709" w:hanging="284"/>
        <w:contextualSpacing w:val="0"/>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“A single person was created in the world, to teach</w:t>
      </w:r>
      <w:r w:rsidR="00D03B39" w:rsidRPr="00426939">
        <w:rPr>
          <w:rFonts w:ascii="Arial" w:eastAsia="Times New Roman" w:hAnsi="Arial" w:cs="Arial"/>
          <w:i/>
          <w:iCs/>
          <w:sz w:val="18"/>
          <w:szCs w:val="18"/>
          <w:lang w:eastAsia="en-GB"/>
        </w:rPr>
        <w:t xml:space="preserve"> </w:t>
      </w:r>
      <w:r w:rsidRPr="00426939">
        <w:rPr>
          <w:rFonts w:ascii="Arial" w:eastAsia="Times New Roman" w:hAnsi="Arial" w:cs="Arial"/>
          <w:i/>
          <w:iCs/>
          <w:sz w:val="18"/>
          <w:szCs w:val="18"/>
          <w:lang w:eastAsia="en-GB"/>
        </w:rPr>
        <w:t>that if anyone causes a single person to perish,</w:t>
      </w:r>
      <w:r w:rsidR="00D03B39" w:rsidRPr="00426939">
        <w:rPr>
          <w:rFonts w:ascii="Arial" w:eastAsia="Times New Roman" w:hAnsi="Arial" w:cs="Arial"/>
          <w:i/>
          <w:iCs/>
          <w:sz w:val="18"/>
          <w:szCs w:val="18"/>
          <w:lang w:eastAsia="en-GB"/>
        </w:rPr>
        <w:t xml:space="preserve"> </w:t>
      </w:r>
      <w:r w:rsidRPr="00426939">
        <w:rPr>
          <w:rFonts w:ascii="Arial" w:eastAsia="Times New Roman" w:hAnsi="Arial" w:cs="Arial"/>
          <w:i/>
          <w:iCs/>
          <w:sz w:val="18"/>
          <w:szCs w:val="18"/>
          <w:lang w:eastAsia="en-GB"/>
        </w:rPr>
        <w:t>he has destroyed the entire world; and if anyone saves a single soul, he has saved the entire world</w:t>
      </w:r>
      <w:r w:rsidR="00960A53">
        <w:rPr>
          <w:rFonts w:ascii="Arial" w:eastAsia="Times New Roman" w:hAnsi="Arial" w:cs="Arial"/>
          <w:i/>
          <w:iCs/>
          <w:sz w:val="18"/>
          <w:szCs w:val="18"/>
          <w:lang w:eastAsia="en-GB"/>
        </w:rPr>
        <w:t>.</w:t>
      </w:r>
      <w:r w:rsidRPr="00426939">
        <w:rPr>
          <w:rFonts w:ascii="Arial" w:eastAsia="Times New Roman" w:hAnsi="Arial" w:cs="Arial"/>
          <w:i/>
          <w:iCs/>
          <w:sz w:val="18"/>
          <w:szCs w:val="18"/>
          <w:lang w:eastAsia="en-GB"/>
        </w:rPr>
        <w:t>”</w:t>
      </w:r>
      <w:r w:rsidR="00D03B39" w:rsidRPr="00426939">
        <w:rPr>
          <w:rFonts w:ascii="Arial" w:eastAsia="Times New Roman" w:hAnsi="Arial" w:cs="Arial"/>
          <w:i/>
          <w:iCs/>
          <w:sz w:val="18"/>
          <w:szCs w:val="18"/>
          <w:lang w:eastAsia="en-GB"/>
        </w:rPr>
        <w:t xml:space="preserve"> </w:t>
      </w:r>
      <w:r w:rsidR="00426939">
        <w:rPr>
          <w:rFonts w:ascii="Arial" w:eastAsia="Times New Roman" w:hAnsi="Arial" w:cs="Arial"/>
          <w:i/>
          <w:iCs/>
          <w:sz w:val="18"/>
          <w:szCs w:val="18"/>
          <w:lang w:eastAsia="en-GB"/>
        </w:rPr>
        <w:t>(Mishna Sanhedrin 4:5)</w:t>
      </w:r>
    </w:p>
    <w:p w14:paraId="3863B253" w14:textId="77777777" w:rsidR="00977112" w:rsidRPr="00426939" w:rsidRDefault="00977112" w:rsidP="00426939">
      <w:pPr>
        <w:pStyle w:val="ListParagraph"/>
        <w:numPr>
          <w:ilvl w:val="0"/>
          <w:numId w:val="5"/>
        </w:numPr>
        <w:tabs>
          <w:tab w:val="left" w:pos="426"/>
        </w:tabs>
        <w:spacing w:before="60" w:after="60" w:line="240" w:lineRule="auto"/>
        <w:ind w:left="709" w:hanging="284"/>
        <w:contextualSpacing w:val="0"/>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“Let us stand together, make statements collectively and may our thoughts be one</w:t>
      </w:r>
      <w:r w:rsidR="00960A53">
        <w:rPr>
          <w:rFonts w:ascii="Arial" w:eastAsia="Times New Roman" w:hAnsi="Arial" w:cs="Arial"/>
          <w:i/>
          <w:iCs/>
          <w:sz w:val="18"/>
          <w:szCs w:val="18"/>
          <w:lang w:eastAsia="en-GB"/>
        </w:rPr>
        <w:t>.</w:t>
      </w:r>
      <w:r w:rsidRPr="00426939">
        <w:rPr>
          <w:rFonts w:ascii="Arial" w:eastAsia="Times New Roman" w:hAnsi="Arial" w:cs="Arial"/>
          <w:i/>
          <w:iCs/>
          <w:sz w:val="18"/>
          <w:szCs w:val="18"/>
          <w:lang w:eastAsia="en-GB"/>
        </w:rPr>
        <w:t>” (Rigveda</w:t>
      </w:r>
      <w:r w:rsidR="00325729" w:rsidRPr="00426939">
        <w:rPr>
          <w:rFonts w:ascii="Arial" w:eastAsia="Times New Roman" w:hAnsi="Arial" w:cs="Arial"/>
          <w:i/>
          <w:iCs/>
          <w:sz w:val="18"/>
          <w:szCs w:val="18"/>
          <w:lang w:eastAsia="en-GB"/>
        </w:rPr>
        <w:t xml:space="preserve"> </w:t>
      </w:r>
      <w:r w:rsidR="00426939">
        <w:rPr>
          <w:rFonts w:ascii="Arial" w:eastAsia="Times New Roman" w:hAnsi="Arial" w:cs="Arial"/>
          <w:i/>
          <w:iCs/>
          <w:sz w:val="18"/>
          <w:szCs w:val="18"/>
          <w:lang w:eastAsia="en-GB"/>
        </w:rPr>
        <w:t>10:191:2)</w:t>
      </w:r>
    </w:p>
    <w:p w14:paraId="63BCE647" w14:textId="77777777" w:rsidR="00977112" w:rsidRPr="00426939" w:rsidRDefault="00977112" w:rsidP="00426939">
      <w:pPr>
        <w:pStyle w:val="ListParagraph"/>
        <w:numPr>
          <w:ilvl w:val="0"/>
          <w:numId w:val="5"/>
        </w:numPr>
        <w:tabs>
          <w:tab w:val="left" w:pos="426"/>
        </w:tabs>
        <w:spacing w:before="60" w:after="60" w:line="240" w:lineRule="auto"/>
        <w:ind w:left="709" w:hanging="284"/>
        <w:contextualSpacing w:val="0"/>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“Just as I protect myself from unpleasant things however small, in the same way I should act</w:t>
      </w:r>
      <w:r w:rsidR="00D03B39" w:rsidRPr="00426939">
        <w:rPr>
          <w:rFonts w:ascii="Arial" w:eastAsia="Times New Roman" w:hAnsi="Arial" w:cs="Arial"/>
          <w:i/>
          <w:iCs/>
          <w:sz w:val="18"/>
          <w:szCs w:val="18"/>
          <w:lang w:eastAsia="en-GB"/>
        </w:rPr>
        <w:t xml:space="preserve"> </w:t>
      </w:r>
      <w:r w:rsidRPr="00426939">
        <w:rPr>
          <w:rFonts w:ascii="Arial" w:eastAsia="Times New Roman" w:hAnsi="Arial" w:cs="Arial"/>
          <w:i/>
          <w:iCs/>
          <w:sz w:val="18"/>
          <w:szCs w:val="18"/>
          <w:lang w:eastAsia="en-GB"/>
        </w:rPr>
        <w:t>towards others with a compassionate and caring mind</w:t>
      </w:r>
      <w:r w:rsidR="00960A53">
        <w:rPr>
          <w:rFonts w:ascii="Arial" w:eastAsia="Times New Roman" w:hAnsi="Arial" w:cs="Arial"/>
          <w:i/>
          <w:iCs/>
          <w:sz w:val="18"/>
          <w:szCs w:val="18"/>
          <w:lang w:eastAsia="en-GB"/>
        </w:rPr>
        <w:t>.</w:t>
      </w:r>
      <w:r w:rsidRPr="00426939">
        <w:rPr>
          <w:rFonts w:ascii="Arial" w:eastAsia="Times New Roman" w:hAnsi="Arial" w:cs="Arial"/>
          <w:i/>
          <w:iCs/>
          <w:sz w:val="18"/>
          <w:szCs w:val="18"/>
          <w:lang w:eastAsia="en-GB"/>
        </w:rPr>
        <w:t>” (</w:t>
      </w:r>
      <w:proofErr w:type="spellStart"/>
      <w:r w:rsidRPr="00426939">
        <w:rPr>
          <w:rFonts w:ascii="Arial" w:eastAsia="Times New Roman" w:hAnsi="Arial" w:cs="Arial"/>
          <w:i/>
          <w:iCs/>
          <w:sz w:val="18"/>
          <w:szCs w:val="18"/>
          <w:lang w:eastAsia="en-GB"/>
        </w:rPr>
        <w:t>Shantideva</w:t>
      </w:r>
      <w:proofErr w:type="spellEnd"/>
      <w:r w:rsidRPr="00426939">
        <w:rPr>
          <w:rFonts w:ascii="Arial" w:eastAsia="Times New Roman" w:hAnsi="Arial" w:cs="Arial"/>
          <w:i/>
          <w:iCs/>
          <w:sz w:val="18"/>
          <w:szCs w:val="18"/>
          <w:lang w:eastAsia="en-GB"/>
        </w:rPr>
        <w:t>, A Guide to the Bodhisattva's Way</w:t>
      </w:r>
      <w:r w:rsidR="003B04EA" w:rsidRPr="00426939">
        <w:rPr>
          <w:rFonts w:ascii="Arial" w:eastAsia="Times New Roman" w:hAnsi="Arial" w:cs="Arial"/>
          <w:i/>
          <w:iCs/>
          <w:sz w:val="18"/>
          <w:szCs w:val="18"/>
          <w:lang w:eastAsia="en-GB"/>
        </w:rPr>
        <w:t xml:space="preserve"> </w:t>
      </w:r>
      <w:r w:rsidR="00426939">
        <w:rPr>
          <w:rFonts w:ascii="Arial" w:eastAsia="Times New Roman" w:hAnsi="Arial" w:cs="Arial"/>
          <w:i/>
          <w:iCs/>
          <w:sz w:val="18"/>
          <w:szCs w:val="18"/>
          <w:lang w:eastAsia="en-GB"/>
        </w:rPr>
        <w:t>of Life)</w:t>
      </w:r>
    </w:p>
    <w:p w14:paraId="60DB209C" w14:textId="77777777" w:rsidR="00325729" w:rsidRPr="00426939" w:rsidRDefault="00977112" w:rsidP="00361755">
      <w:pPr>
        <w:pStyle w:val="ListParagraph"/>
        <w:numPr>
          <w:ilvl w:val="0"/>
          <w:numId w:val="5"/>
        </w:numPr>
        <w:tabs>
          <w:tab w:val="left" w:pos="426"/>
        </w:tabs>
        <w:spacing w:before="60" w:after="120"/>
        <w:ind w:left="709" w:hanging="284"/>
        <w:contextualSpacing w:val="0"/>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“Let us put our minds together to see what life we can make for our children</w:t>
      </w:r>
      <w:r w:rsidR="00960A53">
        <w:rPr>
          <w:rFonts w:ascii="Arial" w:eastAsia="Times New Roman" w:hAnsi="Arial" w:cs="Arial"/>
          <w:i/>
          <w:iCs/>
          <w:sz w:val="18"/>
          <w:szCs w:val="18"/>
          <w:lang w:eastAsia="en-GB"/>
        </w:rPr>
        <w:t>.</w:t>
      </w:r>
      <w:r w:rsidRPr="00426939">
        <w:rPr>
          <w:rFonts w:ascii="Arial" w:eastAsia="Times New Roman" w:hAnsi="Arial" w:cs="Arial"/>
          <w:i/>
          <w:iCs/>
          <w:sz w:val="18"/>
          <w:szCs w:val="18"/>
          <w:lang w:eastAsia="en-GB"/>
        </w:rPr>
        <w:t>” (Chief Sitting Bull,</w:t>
      </w:r>
      <w:r w:rsidR="003B04EA" w:rsidRPr="00426939">
        <w:rPr>
          <w:rFonts w:ascii="Arial" w:eastAsia="Times New Roman" w:hAnsi="Arial" w:cs="Arial"/>
          <w:i/>
          <w:iCs/>
          <w:sz w:val="18"/>
          <w:szCs w:val="18"/>
          <w:lang w:eastAsia="en-GB"/>
        </w:rPr>
        <w:t xml:space="preserve"> </w:t>
      </w:r>
      <w:r w:rsidR="00426939">
        <w:rPr>
          <w:rFonts w:ascii="Arial" w:eastAsia="Times New Roman" w:hAnsi="Arial" w:cs="Arial"/>
          <w:i/>
          <w:iCs/>
          <w:sz w:val="18"/>
          <w:szCs w:val="18"/>
          <w:lang w:eastAsia="en-GB"/>
        </w:rPr>
        <w:t>Lakota)</w:t>
      </w:r>
      <w:r w:rsidR="00325729" w:rsidRPr="00426939">
        <w:rPr>
          <w:rFonts w:ascii="Arial" w:eastAsia="Times New Roman" w:hAnsi="Arial" w:cs="Arial"/>
          <w:i/>
          <w:iCs/>
          <w:sz w:val="18"/>
          <w:szCs w:val="18"/>
          <w:lang w:eastAsia="en-GB"/>
        </w:rPr>
        <w:t xml:space="preserve"> </w:t>
      </w:r>
    </w:p>
    <w:p w14:paraId="517EF350" w14:textId="0C3AB2B0" w:rsidR="00F814B0" w:rsidRDefault="00626B5F" w:rsidP="001E72BD">
      <w:pPr>
        <w:tabs>
          <w:tab w:val="left" w:pos="426"/>
        </w:tabs>
        <w:spacing w:after="120"/>
        <w:jc w:val="both"/>
      </w:pPr>
      <w:r>
        <w:t>3</w:t>
      </w:r>
      <w:r w:rsidR="003B04EA" w:rsidRPr="00DB0024">
        <w:t>.</w:t>
      </w:r>
      <w:r w:rsidR="00326E70" w:rsidRPr="003B04EA">
        <w:t xml:space="preserve"> </w:t>
      </w:r>
      <w:r w:rsidR="004048B4">
        <w:tab/>
      </w:r>
      <w:r w:rsidR="00EB5506">
        <w:t>Based on the above, among many other sources of faith, we</w:t>
      </w:r>
      <w:r w:rsidR="00556309" w:rsidRPr="00DB0024">
        <w:t xml:space="preserve"> </w:t>
      </w:r>
      <w:r w:rsidR="00002637">
        <w:t xml:space="preserve">are convinced </w:t>
      </w:r>
      <w:r w:rsidR="00556309" w:rsidRPr="00DB0024">
        <w:t xml:space="preserve">that </w:t>
      </w:r>
      <w:r w:rsidR="00002637">
        <w:t xml:space="preserve">our </w:t>
      </w:r>
      <w:r w:rsidR="00556309" w:rsidRPr="00DB0024">
        <w:rPr>
          <w:b/>
        </w:rPr>
        <w:t>religio</w:t>
      </w:r>
      <w:r w:rsidR="00002637">
        <w:rPr>
          <w:b/>
        </w:rPr>
        <w:t>u</w:t>
      </w:r>
      <w:r w:rsidR="00556309" w:rsidRPr="00DB0024">
        <w:rPr>
          <w:b/>
        </w:rPr>
        <w:t xml:space="preserve">s </w:t>
      </w:r>
      <w:r w:rsidR="00002637">
        <w:rPr>
          <w:b/>
        </w:rPr>
        <w:t xml:space="preserve">or </w:t>
      </w:r>
      <w:r w:rsidR="00556309" w:rsidRPr="00DB0024">
        <w:rPr>
          <w:b/>
        </w:rPr>
        <w:t>belief</w:t>
      </w:r>
      <w:r w:rsidR="00002637">
        <w:rPr>
          <w:b/>
        </w:rPr>
        <w:t xml:space="preserve"> conviction</w:t>
      </w:r>
      <w:r w:rsidR="00556309" w:rsidRPr="00DB0024">
        <w:rPr>
          <w:b/>
        </w:rPr>
        <w:t xml:space="preserve">s </w:t>
      </w:r>
      <w:r w:rsidR="000C535A" w:rsidRPr="00DB0024">
        <w:rPr>
          <w:b/>
        </w:rPr>
        <w:t>are</w:t>
      </w:r>
      <w:r w:rsidR="00B06132" w:rsidRPr="00DB0024">
        <w:rPr>
          <w:b/>
        </w:rPr>
        <w:t xml:space="preserve"> </w:t>
      </w:r>
      <w:r w:rsidR="00765734">
        <w:rPr>
          <w:b/>
        </w:rPr>
        <w:t xml:space="preserve">one of the </w:t>
      </w:r>
      <w:r w:rsidR="00B06132" w:rsidRPr="00DB0024">
        <w:rPr>
          <w:b/>
        </w:rPr>
        <w:t>fundamental</w:t>
      </w:r>
      <w:r w:rsidR="00556309" w:rsidRPr="00DB0024">
        <w:rPr>
          <w:b/>
        </w:rPr>
        <w:t xml:space="preserve"> so</w:t>
      </w:r>
      <w:r w:rsidR="000C535A" w:rsidRPr="00DB0024">
        <w:rPr>
          <w:b/>
        </w:rPr>
        <w:t>urce</w:t>
      </w:r>
      <w:r w:rsidR="00765734">
        <w:rPr>
          <w:b/>
        </w:rPr>
        <w:t>s</w:t>
      </w:r>
      <w:r w:rsidR="000C535A" w:rsidRPr="00DB0024">
        <w:rPr>
          <w:b/>
        </w:rPr>
        <w:t xml:space="preserve"> </w:t>
      </w:r>
      <w:r w:rsidR="000C535A" w:rsidRPr="00DB0024">
        <w:t xml:space="preserve">of </w:t>
      </w:r>
      <w:r w:rsidR="00FF3716" w:rsidRPr="00DB0024">
        <w:t>protection</w:t>
      </w:r>
      <w:r w:rsidR="00FF3716">
        <w:rPr>
          <w:b/>
        </w:rPr>
        <w:t xml:space="preserve"> </w:t>
      </w:r>
      <w:r w:rsidR="00FF3716" w:rsidRPr="00DB0024">
        <w:t>for</w:t>
      </w:r>
      <w:r w:rsidR="000C535A" w:rsidRPr="00DB0024">
        <w:t xml:space="preserve"> </w:t>
      </w:r>
      <w:r w:rsidR="00B06132" w:rsidRPr="00DB0024">
        <w:t xml:space="preserve">human dignity </w:t>
      </w:r>
      <w:r w:rsidR="00765734">
        <w:t xml:space="preserve">and freedoms </w:t>
      </w:r>
      <w:r w:rsidR="00B06132" w:rsidRPr="00DB0024">
        <w:t>of all individuals and communities</w:t>
      </w:r>
      <w:r w:rsidR="00556309" w:rsidRPr="00DB0024">
        <w:t xml:space="preserve"> with no distinction on any ground whatsoever. </w:t>
      </w:r>
      <w:r w:rsidR="00AA1C7E">
        <w:t>R</w:t>
      </w:r>
      <w:r w:rsidR="00FF3716">
        <w:t>eligio</w:t>
      </w:r>
      <w:r w:rsidR="00002637">
        <w:t>u</w:t>
      </w:r>
      <w:r w:rsidR="00FF3716">
        <w:t>s</w:t>
      </w:r>
      <w:r w:rsidR="004C7CC8">
        <w:t>, ethical and philosophical</w:t>
      </w:r>
      <w:r w:rsidR="00FF3716">
        <w:t xml:space="preserve"> </w:t>
      </w:r>
      <w:r w:rsidR="00002637">
        <w:t xml:space="preserve">texts </w:t>
      </w:r>
      <w:r w:rsidR="003B04EA" w:rsidRPr="003B04EA">
        <w:t>preceded</w:t>
      </w:r>
      <w:r w:rsidR="00556309" w:rsidRPr="00DB0024">
        <w:t xml:space="preserve"> international law in upholding the oneness of </w:t>
      </w:r>
      <w:r w:rsidR="00205DB6" w:rsidRPr="00DB0024">
        <w:t xml:space="preserve">humankind, </w:t>
      </w:r>
      <w:r w:rsidR="000C535A" w:rsidRPr="00DB0024">
        <w:t>the sacredness</w:t>
      </w:r>
      <w:r w:rsidR="00556309" w:rsidRPr="00DB0024">
        <w:t xml:space="preserve"> </w:t>
      </w:r>
      <w:r w:rsidR="00326E70" w:rsidRPr="00DB0024">
        <w:t xml:space="preserve">of the </w:t>
      </w:r>
      <w:r w:rsidR="004C7CC8">
        <w:t xml:space="preserve">right to </w:t>
      </w:r>
      <w:r w:rsidR="00326E70" w:rsidRPr="00DB0024">
        <w:t>life and</w:t>
      </w:r>
      <w:r w:rsidR="00556309" w:rsidRPr="00DB0024">
        <w:t xml:space="preserve"> </w:t>
      </w:r>
      <w:r w:rsidR="00FF3716">
        <w:t>the</w:t>
      </w:r>
      <w:r w:rsidR="00556309" w:rsidRPr="00DB0024">
        <w:t xml:space="preserve"> corresponding individual</w:t>
      </w:r>
      <w:r w:rsidR="00205DB6" w:rsidRPr="00DB0024">
        <w:t xml:space="preserve"> and collective </w:t>
      </w:r>
      <w:r w:rsidR="00FF3716">
        <w:t xml:space="preserve">duties </w:t>
      </w:r>
      <w:r w:rsidR="00205DB6" w:rsidRPr="00DB0024">
        <w:t xml:space="preserve">that </w:t>
      </w:r>
      <w:proofErr w:type="gramStart"/>
      <w:r w:rsidR="005C3AEC">
        <w:t>are grounded</w:t>
      </w:r>
      <w:proofErr w:type="gramEnd"/>
      <w:r w:rsidR="005C3AEC">
        <w:t xml:space="preserve"> in </w:t>
      </w:r>
      <w:r w:rsidR="00205DB6" w:rsidRPr="00DB0024">
        <w:t>the heart</w:t>
      </w:r>
      <w:r w:rsidR="003B04EA">
        <w:t>s</w:t>
      </w:r>
      <w:r w:rsidR="00205DB6" w:rsidRPr="00DB0024">
        <w:t xml:space="preserve"> </w:t>
      </w:r>
      <w:r w:rsidR="005C3AEC">
        <w:t>of believers</w:t>
      </w:r>
      <w:r w:rsidR="00205DB6" w:rsidRPr="00DB0024">
        <w:t>.</w:t>
      </w:r>
      <w:r w:rsidR="005A0BF9" w:rsidRPr="00DB0024">
        <w:t xml:space="preserve"> </w:t>
      </w:r>
    </w:p>
    <w:p w14:paraId="2588BE8A" w14:textId="68CA6229" w:rsidR="003B04EA" w:rsidRDefault="00626B5F" w:rsidP="001E72BD">
      <w:pPr>
        <w:tabs>
          <w:tab w:val="left" w:pos="426"/>
        </w:tabs>
        <w:spacing w:after="120"/>
        <w:jc w:val="both"/>
        <w:rPr>
          <w:rFonts w:ascii="Arial" w:eastAsia="Times New Roman" w:hAnsi="Arial" w:cs="Arial"/>
          <w:sz w:val="20"/>
          <w:szCs w:val="20"/>
          <w:lang w:eastAsia="en-GB"/>
        </w:rPr>
      </w:pPr>
      <w:r>
        <w:t>4</w:t>
      </w:r>
      <w:r w:rsidR="00F65482">
        <w:t xml:space="preserve">. </w:t>
      </w:r>
      <w:r w:rsidR="004048B4">
        <w:tab/>
      </w:r>
      <w:r w:rsidR="005A0BF9" w:rsidRPr="00DB0024">
        <w:t>We ple</w:t>
      </w:r>
      <w:r w:rsidR="00DE516D" w:rsidRPr="00DB0024">
        <w:t xml:space="preserve">dge to </w:t>
      </w:r>
      <w:r w:rsidR="00D0386D">
        <w:t>disseminate</w:t>
      </w:r>
      <w:r w:rsidR="00D0386D" w:rsidRPr="00DB0024">
        <w:t xml:space="preserve"> </w:t>
      </w:r>
      <w:r w:rsidR="005A0BF9" w:rsidRPr="00DB0024">
        <w:t xml:space="preserve">the </w:t>
      </w:r>
      <w:r w:rsidR="005A0BF9" w:rsidRPr="00DB0024">
        <w:rPr>
          <w:b/>
        </w:rPr>
        <w:t xml:space="preserve">common </w:t>
      </w:r>
      <w:r w:rsidR="00765734">
        <w:rPr>
          <w:b/>
        </w:rPr>
        <w:t>human</w:t>
      </w:r>
      <w:r w:rsidR="00765734" w:rsidRPr="00DB0024">
        <w:rPr>
          <w:b/>
        </w:rPr>
        <w:t xml:space="preserve"> </w:t>
      </w:r>
      <w:r w:rsidR="005A0BF9" w:rsidRPr="00DB0024">
        <w:rPr>
          <w:b/>
        </w:rPr>
        <w:t>values that unite us</w:t>
      </w:r>
      <w:r w:rsidR="00F65482">
        <w:t xml:space="preserve">. While we differ on </w:t>
      </w:r>
      <w:r w:rsidR="00E5518E">
        <w:t>some</w:t>
      </w:r>
      <w:r w:rsidR="00F65482">
        <w:t xml:space="preserve"> </w:t>
      </w:r>
      <w:r w:rsidR="00376C3D" w:rsidRPr="00DB0024">
        <w:t>theological</w:t>
      </w:r>
      <w:r w:rsidR="00F814B0" w:rsidRPr="001670E8">
        <w:t xml:space="preserve"> </w:t>
      </w:r>
      <w:r w:rsidR="00F65482" w:rsidRPr="001670E8">
        <w:t xml:space="preserve">questions, we </w:t>
      </w:r>
      <w:r w:rsidR="000B17C5" w:rsidRPr="001670E8">
        <w:t>undertake</w:t>
      </w:r>
      <w:r w:rsidR="00EE6644" w:rsidRPr="001670E8">
        <w:t xml:space="preserve"> to combat any form of</w:t>
      </w:r>
      <w:r w:rsidR="00920CA4" w:rsidRPr="001670E8">
        <w:t xml:space="preserve"> </w:t>
      </w:r>
      <w:r w:rsidR="00EE6644" w:rsidRPr="001670E8">
        <w:t xml:space="preserve">exploitation of such differences </w:t>
      </w:r>
      <w:r w:rsidR="00F65482" w:rsidRPr="001670E8">
        <w:t xml:space="preserve">to </w:t>
      </w:r>
      <w:r w:rsidR="00CA5F68" w:rsidRPr="001670E8">
        <w:t xml:space="preserve">advocate </w:t>
      </w:r>
      <w:r w:rsidR="00F65482" w:rsidRPr="001670E8">
        <w:t>violence, discrimination and religious hatred.</w:t>
      </w:r>
    </w:p>
    <w:p w14:paraId="0A028B47" w14:textId="786E38C6" w:rsidR="00556309" w:rsidRDefault="003B04EA" w:rsidP="00361755">
      <w:pPr>
        <w:pStyle w:val="ListParagraph"/>
        <w:numPr>
          <w:ilvl w:val="0"/>
          <w:numId w:val="5"/>
        </w:numPr>
        <w:tabs>
          <w:tab w:val="left" w:pos="426"/>
        </w:tabs>
        <w:spacing w:after="120"/>
        <w:ind w:left="709" w:hanging="284"/>
        <w:jc w:val="both"/>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w:t>
      </w:r>
      <w:r w:rsidR="00376C3D" w:rsidRPr="00426939">
        <w:rPr>
          <w:rFonts w:ascii="Arial" w:eastAsia="Times New Roman" w:hAnsi="Arial" w:cs="Arial"/>
          <w:i/>
          <w:iCs/>
          <w:sz w:val="18"/>
          <w:szCs w:val="18"/>
          <w:lang w:eastAsia="en-GB"/>
        </w:rPr>
        <w:t xml:space="preserve">We have designed a law and a practice for different groups. Had God willed, He would have made you a single community, but He wanted to test you regarding what has come to you. So compete with each other in doing </w:t>
      </w:r>
      <w:proofErr w:type="gramStart"/>
      <w:r w:rsidR="00376C3D" w:rsidRPr="00426939">
        <w:rPr>
          <w:rFonts w:ascii="Arial" w:eastAsia="Times New Roman" w:hAnsi="Arial" w:cs="Arial"/>
          <w:i/>
          <w:iCs/>
          <w:sz w:val="18"/>
          <w:szCs w:val="18"/>
          <w:lang w:eastAsia="en-GB"/>
        </w:rPr>
        <w:t>good</w:t>
      </w:r>
      <w:proofErr w:type="gramEnd"/>
      <w:r w:rsidR="00376C3D" w:rsidRPr="00426939">
        <w:rPr>
          <w:rFonts w:ascii="Arial" w:eastAsia="Times New Roman" w:hAnsi="Arial" w:cs="Arial"/>
          <w:i/>
          <w:iCs/>
          <w:sz w:val="18"/>
          <w:szCs w:val="18"/>
          <w:lang w:eastAsia="en-GB"/>
        </w:rPr>
        <w:t>. Every one of you will return to God and He will inform you regarding the things about which you differed.” (</w:t>
      </w:r>
      <w:proofErr w:type="spellStart"/>
      <w:r w:rsidR="00762CD9">
        <w:rPr>
          <w:rFonts w:ascii="Arial" w:eastAsia="Times New Roman" w:hAnsi="Arial" w:cs="Arial"/>
          <w:i/>
          <w:iCs/>
          <w:sz w:val="18"/>
          <w:szCs w:val="18"/>
          <w:lang w:eastAsia="en-GB"/>
        </w:rPr>
        <w:t>Qu’ran</w:t>
      </w:r>
      <w:proofErr w:type="spellEnd"/>
      <w:r w:rsidR="00762CD9">
        <w:rPr>
          <w:rFonts w:ascii="Arial" w:eastAsia="Times New Roman" w:hAnsi="Arial" w:cs="Arial"/>
          <w:i/>
          <w:iCs/>
          <w:sz w:val="18"/>
          <w:szCs w:val="18"/>
          <w:lang w:eastAsia="en-GB"/>
        </w:rPr>
        <w:t xml:space="preserve"> 5</w:t>
      </w:r>
      <w:r w:rsidR="00376C3D" w:rsidRPr="00426939">
        <w:rPr>
          <w:rFonts w:ascii="Arial" w:eastAsia="Times New Roman" w:hAnsi="Arial" w:cs="Arial"/>
          <w:i/>
          <w:iCs/>
          <w:sz w:val="18"/>
          <w:szCs w:val="18"/>
          <w:lang w:eastAsia="en-GB"/>
        </w:rPr>
        <w:t>, 48)</w:t>
      </w:r>
    </w:p>
    <w:p w14:paraId="341BC8DC" w14:textId="67352700" w:rsidR="000E6453" w:rsidRPr="00426939" w:rsidRDefault="000E6453" w:rsidP="001670E8">
      <w:pPr>
        <w:pStyle w:val="ListParagraph"/>
        <w:numPr>
          <w:ilvl w:val="0"/>
          <w:numId w:val="5"/>
        </w:numPr>
        <w:tabs>
          <w:tab w:val="left" w:pos="426"/>
        </w:tabs>
        <w:spacing w:after="120"/>
        <w:ind w:left="709" w:hanging="284"/>
        <w:jc w:val="both"/>
        <w:rPr>
          <w:rFonts w:ascii="Arial" w:eastAsia="Times New Roman" w:hAnsi="Arial" w:cs="Arial"/>
          <w:i/>
          <w:iCs/>
          <w:sz w:val="18"/>
          <w:szCs w:val="18"/>
          <w:lang w:eastAsia="en-GB"/>
        </w:rPr>
      </w:pPr>
      <w:r>
        <w:rPr>
          <w:rFonts w:ascii="Arial" w:eastAsia="Times New Roman" w:hAnsi="Arial" w:cs="Arial"/>
          <w:i/>
          <w:iCs/>
          <w:sz w:val="18"/>
          <w:szCs w:val="18"/>
          <w:lang w:eastAsia="en-GB"/>
        </w:rPr>
        <w:t>“</w:t>
      </w:r>
      <w:r w:rsidRPr="000E6453">
        <w:rPr>
          <w:rFonts w:ascii="Arial" w:eastAsia="Times New Roman" w:hAnsi="Arial" w:cs="Arial"/>
          <w:i/>
          <w:iCs/>
          <w:sz w:val="18"/>
          <w:szCs w:val="18"/>
          <w:lang w:eastAsia="en-GB"/>
        </w:rPr>
        <w:t>Ye are the fruits of one tree, and the leaves of one branch.</w:t>
      </w:r>
      <w:r>
        <w:rPr>
          <w:rFonts w:ascii="Arial" w:eastAsia="Times New Roman" w:hAnsi="Arial" w:cs="Arial"/>
          <w:i/>
          <w:iCs/>
          <w:sz w:val="18"/>
          <w:szCs w:val="18"/>
          <w:lang w:eastAsia="en-GB"/>
        </w:rPr>
        <w:t>” (</w:t>
      </w:r>
      <w:proofErr w:type="spellStart"/>
      <w:r w:rsidRPr="000E6453">
        <w:rPr>
          <w:rFonts w:ascii="Arial" w:eastAsia="Times New Roman" w:hAnsi="Arial" w:cs="Arial"/>
          <w:i/>
          <w:iCs/>
          <w:sz w:val="18"/>
          <w:szCs w:val="18"/>
          <w:lang w:eastAsia="en-GB"/>
        </w:rPr>
        <w:t>Bahá’u’lláh</w:t>
      </w:r>
      <w:proofErr w:type="spellEnd"/>
      <w:r>
        <w:rPr>
          <w:rFonts w:ascii="Arial" w:eastAsia="Times New Roman" w:hAnsi="Arial" w:cs="Arial"/>
          <w:i/>
          <w:iCs/>
          <w:sz w:val="18"/>
          <w:szCs w:val="18"/>
          <w:lang w:eastAsia="en-GB"/>
        </w:rPr>
        <w:t>)</w:t>
      </w:r>
    </w:p>
    <w:p w14:paraId="7CC3382A" w14:textId="4C118C04" w:rsidR="007101A1" w:rsidRDefault="00626B5F" w:rsidP="00B158E1">
      <w:pPr>
        <w:tabs>
          <w:tab w:val="left" w:pos="426"/>
        </w:tabs>
        <w:spacing w:after="120"/>
        <w:jc w:val="both"/>
      </w:pPr>
      <w:r w:rsidRPr="00FF7833">
        <w:lastRenderedPageBreak/>
        <w:t>5</w:t>
      </w:r>
      <w:r w:rsidR="00F65482" w:rsidRPr="00FF7833">
        <w:t xml:space="preserve">. </w:t>
      </w:r>
      <w:r w:rsidR="004048B4">
        <w:tab/>
      </w:r>
      <w:r w:rsidR="007101A1">
        <w:t xml:space="preserve">We believe that freedom of religion or belief does not exist without the </w:t>
      </w:r>
      <w:r w:rsidR="007101A1" w:rsidRPr="002228AF">
        <w:rPr>
          <w:b/>
        </w:rPr>
        <w:t xml:space="preserve">freedom of thought and </w:t>
      </w:r>
      <w:proofErr w:type="gramStart"/>
      <w:r w:rsidR="007101A1" w:rsidRPr="002228AF">
        <w:rPr>
          <w:b/>
        </w:rPr>
        <w:t>conscience</w:t>
      </w:r>
      <w:r w:rsidR="007101A1">
        <w:t xml:space="preserve"> which</w:t>
      </w:r>
      <w:proofErr w:type="gramEnd"/>
      <w:r w:rsidR="007101A1">
        <w:t xml:space="preserve"> precede all freedoms for they are linked to human essence and his/her right</w:t>
      </w:r>
      <w:r w:rsidR="00EA2905">
        <w:t>s</w:t>
      </w:r>
      <w:r w:rsidR="007101A1">
        <w:t xml:space="preserve"> of choice and </w:t>
      </w:r>
      <w:r w:rsidR="00EA2905">
        <w:t xml:space="preserve">to </w:t>
      </w:r>
      <w:r w:rsidR="007101A1">
        <w:t xml:space="preserve">freedom of religion or belief. A person as a whole is the basis of every </w:t>
      </w:r>
      <w:r w:rsidR="00EA2905">
        <w:t xml:space="preserve">faith </w:t>
      </w:r>
      <w:r w:rsidR="003B6D6D">
        <w:t>and h</w:t>
      </w:r>
      <w:r w:rsidR="00EA2905">
        <w:t>e</w:t>
      </w:r>
      <w:r w:rsidR="003B6D6D">
        <w:t>/</w:t>
      </w:r>
      <w:r w:rsidR="00EA2905">
        <w:t>s</w:t>
      </w:r>
      <w:r w:rsidR="003B6D6D">
        <w:t>he grows through love, forgiveness and respect</w:t>
      </w:r>
      <w:r w:rsidR="007101A1">
        <w:t>.</w:t>
      </w:r>
    </w:p>
    <w:p w14:paraId="1EA5DFC9" w14:textId="2BFB95BA" w:rsidR="00351A32" w:rsidRDefault="007101A1" w:rsidP="00B158E1">
      <w:pPr>
        <w:tabs>
          <w:tab w:val="left" w:pos="426"/>
        </w:tabs>
        <w:spacing w:after="120"/>
        <w:jc w:val="both"/>
      </w:pPr>
      <w:bookmarkStart w:id="0" w:name="_GoBack"/>
      <w:bookmarkEnd w:id="0"/>
      <w:r>
        <w:t>6.</w:t>
      </w:r>
      <w:r>
        <w:tab/>
      </w:r>
      <w:r w:rsidR="000C535A" w:rsidRPr="00FF7833">
        <w:t xml:space="preserve">We </w:t>
      </w:r>
      <w:r w:rsidR="00EE6644">
        <w:t xml:space="preserve">hereby </w:t>
      </w:r>
      <w:r w:rsidR="000C535A" w:rsidRPr="00FF7833">
        <w:t xml:space="preserve">solemnly </w:t>
      </w:r>
      <w:r w:rsidR="00CA5F68" w:rsidRPr="00FF7833">
        <w:t xml:space="preserve">launch together from </w:t>
      </w:r>
      <w:r w:rsidR="001D607E">
        <w:t>Beirut</w:t>
      </w:r>
      <w:r w:rsidR="00E2667A" w:rsidRPr="00FF7833">
        <w:t xml:space="preserve"> </w:t>
      </w:r>
      <w:r w:rsidR="000C535A" w:rsidRPr="00FF7833">
        <w:t xml:space="preserve">the </w:t>
      </w:r>
      <w:r w:rsidR="00CA5F68" w:rsidRPr="00FF7833">
        <w:rPr>
          <w:b/>
          <w:bCs/>
        </w:rPr>
        <w:t xml:space="preserve">most noble of all </w:t>
      </w:r>
      <w:r w:rsidR="00765734">
        <w:rPr>
          <w:b/>
          <w:bCs/>
        </w:rPr>
        <w:t>struggles</w:t>
      </w:r>
      <w:r w:rsidR="00CA5F68" w:rsidRPr="00FF7833">
        <w:rPr>
          <w:b/>
          <w:bCs/>
        </w:rPr>
        <w:t>, peaceful but powerful</w:t>
      </w:r>
      <w:r w:rsidR="00CA5F68" w:rsidRPr="00FF7833">
        <w:t xml:space="preserve">, </w:t>
      </w:r>
      <w:r w:rsidR="000C535A" w:rsidRPr="00FF7833">
        <w:t>against our own egos</w:t>
      </w:r>
      <w:r w:rsidR="00CA5F68" w:rsidRPr="00FF7833">
        <w:t xml:space="preserve">, self-interest and </w:t>
      </w:r>
      <w:r w:rsidR="00920CA4">
        <w:t xml:space="preserve">artificial </w:t>
      </w:r>
      <w:r w:rsidR="005C3AEC">
        <w:t>divides</w:t>
      </w:r>
      <w:r w:rsidR="00CA5F68" w:rsidRPr="00FF7833">
        <w:t xml:space="preserve">. Only when we as </w:t>
      </w:r>
      <w:r w:rsidR="00B2313E">
        <w:t>religious actors</w:t>
      </w:r>
      <w:r w:rsidR="00CA5F68" w:rsidRPr="00FF7833">
        <w:t xml:space="preserve"> </w:t>
      </w:r>
      <w:r w:rsidR="00EE6644">
        <w:t>assume our respective roles</w:t>
      </w:r>
      <w:r w:rsidR="00920CA4">
        <w:t>, articulate a shared visi</w:t>
      </w:r>
      <w:r w:rsidR="00086BF2">
        <w:t>on of our responsibilities and transcend</w:t>
      </w:r>
      <w:r w:rsidR="00920CA4">
        <w:t xml:space="preserve"> </w:t>
      </w:r>
      <w:r w:rsidR="00CA5F68" w:rsidRPr="00FF7833">
        <w:t xml:space="preserve">preaching </w:t>
      </w:r>
      <w:r w:rsidR="00920CA4">
        <w:t>to action, only then</w:t>
      </w:r>
      <w:r w:rsidR="00CA5F68" w:rsidRPr="00FF7833">
        <w:t xml:space="preserve"> we </w:t>
      </w:r>
      <w:r w:rsidR="00920CA4">
        <w:t xml:space="preserve">will </w:t>
      </w:r>
      <w:r w:rsidR="00CA5F68" w:rsidRPr="00FF7833">
        <w:t xml:space="preserve">credibly promote mutual acceptance and fraternity among people of different </w:t>
      </w:r>
      <w:r w:rsidR="00002637">
        <w:t>religions</w:t>
      </w:r>
      <w:r w:rsidR="00762CD9">
        <w:t xml:space="preserve"> or beliefs</w:t>
      </w:r>
      <w:r w:rsidR="00CA5F68" w:rsidRPr="00FF7833">
        <w:t xml:space="preserve"> </w:t>
      </w:r>
      <w:r w:rsidR="008B0734" w:rsidRPr="00FF7833">
        <w:t>and empower them to</w:t>
      </w:r>
      <w:r w:rsidR="00E55695">
        <w:t xml:space="preserve"> </w:t>
      </w:r>
      <w:r w:rsidR="00CA5F68" w:rsidRPr="00FF7833">
        <w:t xml:space="preserve">defeat </w:t>
      </w:r>
      <w:r w:rsidR="00E5518E" w:rsidRPr="00FF7833">
        <w:t xml:space="preserve">negative </w:t>
      </w:r>
      <w:r w:rsidR="000C535A" w:rsidRPr="00FF7833">
        <w:t>impulses</w:t>
      </w:r>
      <w:r w:rsidR="00C0282D">
        <w:t xml:space="preserve"> of</w:t>
      </w:r>
      <w:r w:rsidR="000C535A" w:rsidRPr="00FF7833">
        <w:t xml:space="preserve"> hatred,</w:t>
      </w:r>
      <w:r w:rsidR="00F65482" w:rsidRPr="00FF7833">
        <w:t xml:space="preserve"> </w:t>
      </w:r>
      <w:r w:rsidR="00C0282D" w:rsidRPr="00FF7833">
        <w:t>viciousness,</w:t>
      </w:r>
      <w:r w:rsidR="00C0282D">
        <w:t xml:space="preserve"> manipulation,</w:t>
      </w:r>
      <w:r w:rsidR="003B04EA" w:rsidRPr="00FF7833">
        <w:t xml:space="preserve"> </w:t>
      </w:r>
      <w:r w:rsidR="000C535A" w:rsidRPr="00FF7833">
        <w:t>greed,</w:t>
      </w:r>
      <w:r w:rsidR="003B04EA" w:rsidRPr="00FF7833">
        <w:t xml:space="preserve"> </w:t>
      </w:r>
      <w:r w:rsidR="000C535A" w:rsidRPr="00FF7833">
        <w:t>cruelty and related forms of inhumanity.</w:t>
      </w:r>
      <w:r w:rsidR="00F65482" w:rsidRPr="00FF7833">
        <w:t xml:space="preserve"> </w:t>
      </w:r>
      <w:r w:rsidR="00762CD9">
        <w:t xml:space="preserve">All </w:t>
      </w:r>
      <w:r w:rsidR="00CF2CB6">
        <w:t>religious or</w:t>
      </w:r>
      <w:r w:rsidR="00762CD9">
        <w:t xml:space="preserve"> belief</w:t>
      </w:r>
      <w:r w:rsidR="00CA5F68" w:rsidRPr="00FF7833">
        <w:t xml:space="preserve"> comm</w:t>
      </w:r>
      <w:r w:rsidR="003C2026">
        <w:t>unit</w:t>
      </w:r>
      <w:r w:rsidR="00762CD9">
        <w:t>ies</w:t>
      </w:r>
      <w:r w:rsidR="003C2026">
        <w:t xml:space="preserve"> need a resolved</w:t>
      </w:r>
      <w:r w:rsidR="00CA5F68" w:rsidRPr="00FF7833">
        <w:t xml:space="preserve"> leadership that </w:t>
      </w:r>
      <w:r w:rsidR="003C2026">
        <w:t xml:space="preserve">unequivocally dresses that path by </w:t>
      </w:r>
      <w:r w:rsidR="00CA5F68" w:rsidRPr="00FF7833">
        <w:t>act</w:t>
      </w:r>
      <w:r w:rsidR="003C2026">
        <w:t>ing</w:t>
      </w:r>
      <w:r w:rsidR="00CA5F68" w:rsidRPr="00FF7833">
        <w:t xml:space="preserve"> </w:t>
      </w:r>
      <w:r w:rsidR="003C2026">
        <w:t>for equal dignity of</w:t>
      </w:r>
      <w:r w:rsidR="00CA5F68" w:rsidRPr="00FF7833">
        <w:t xml:space="preserve"> </w:t>
      </w:r>
      <w:r w:rsidR="001F3844">
        <w:t>everyone</w:t>
      </w:r>
      <w:r w:rsidR="00E55695">
        <w:t>,</w:t>
      </w:r>
      <w:r w:rsidR="00C0282D">
        <w:t xml:space="preserve"> driven by our </w:t>
      </w:r>
      <w:r w:rsidR="00CA5F68" w:rsidRPr="00FF7833">
        <w:t>shared humanity</w:t>
      </w:r>
      <w:r w:rsidR="003C2026">
        <w:t xml:space="preserve"> and respect for </w:t>
      </w:r>
      <w:r w:rsidR="00D75724">
        <w:t>the absolute</w:t>
      </w:r>
      <w:r w:rsidR="00C0282D">
        <w:t xml:space="preserve"> freedom of con</w:t>
      </w:r>
      <w:r w:rsidR="005C3AEC">
        <w:t>s</w:t>
      </w:r>
      <w:r w:rsidR="00C0282D">
        <w:t>ci</w:t>
      </w:r>
      <w:r w:rsidR="005C3AEC">
        <w:t>ence</w:t>
      </w:r>
      <w:r w:rsidR="003C2026">
        <w:t xml:space="preserve"> of every human being</w:t>
      </w:r>
      <w:r w:rsidR="00CA5F68" w:rsidRPr="00FF7833">
        <w:t xml:space="preserve">. </w:t>
      </w:r>
      <w:r w:rsidR="00351A32" w:rsidRPr="00FF7833">
        <w:t xml:space="preserve">We pledge to spare no effort in </w:t>
      </w:r>
      <w:r w:rsidR="003B04EA" w:rsidRPr="00FF7833">
        <w:t>filling</w:t>
      </w:r>
      <w:r w:rsidR="00351A32" w:rsidRPr="00FF7833">
        <w:t xml:space="preserve"> that </w:t>
      </w:r>
      <w:r w:rsidR="00CA5F68" w:rsidRPr="00FF7833">
        <w:t xml:space="preserve">joint leadership </w:t>
      </w:r>
      <w:r w:rsidR="00351A32" w:rsidRPr="00FF7833">
        <w:t>gap</w:t>
      </w:r>
      <w:r w:rsidR="00CA5F68" w:rsidRPr="00FF7833">
        <w:t xml:space="preserve"> </w:t>
      </w:r>
      <w:r w:rsidR="0052501C">
        <w:t xml:space="preserve">by </w:t>
      </w:r>
      <w:r w:rsidR="00C0282D">
        <w:t>protect</w:t>
      </w:r>
      <w:r w:rsidR="0052501C">
        <w:t>ing</w:t>
      </w:r>
      <w:r w:rsidR="00C0282D">
        <w:t xml:space="preserve"> freedom and diversity</w:t>
      </w:r>
      <w:r w:rsidR="0052501C" w:rsidRPr="0052501C">
        <w:t xml:space="preserve"> </w:t>
      </w:r>
      <w:r w:rsidR="0052501C">
        <w:t>through “faith for rights” activities</w:t>
      </w:r>
      <w:r w:rsidR="00C0282D">
        <w:t xml:space="preserve">. </w:t>
      </w:r>
    </w:p>
    <w:p w14:paraId="39A5A62A" w14:textId="48DB46B1" w:rsidR="00904FBB" w:rsidRDefault="00904FBB" w:rsidP="00904FBB">
      <w:pPr>
        <w:pStyle w:val="ListParagraph"/>
        <w:numPr>
          <w:ilvl w:val="0"/>
          <w:numId w:val="5"/>
        </w:numPr>
        <w:tabs>
          <w:tab w:val="left" w:pos="426"/>
        </w:tabs>
        <w:spacing w:after="120"/>
        <w:ind w:left="709" w:hanging="284"/>
        <w:rPr>
          <w:rFonts w:ascii="Arial" w:eastAsia="Times New Roman" w:hAnsi="Arial" w:cs="Arial"/>
          <w:i/>
          <w:iCs/>
          <w:sz w:val="18"/>
          <w:szCs w:val="18"/>
          <w:lang w:eastAsia="en-GB"/>
        </w:rPr>
      </w:pPr>
      <w:r w:rsidRPr="009624F9">
        <w:rPr>
          <w:rFonts w:ascii="Arial" w:eastAsia="Times New Roman" w:hAnsi="Arial" w:cs="Arial"/>
          <w:i/>
          <w:iCs/>
          <w:sz w:val="18"/>
          <w:szCs w:val="18"/>
          <w:lang w:eastAsia="en-GB"/>
        </w:rPr>
        <w:t>“We perfected each soul within its built in weakness for wrong doing and its aspiration for what is right. Succeeds he or she who elevate to the path of rightness</w:t>
      </w:r>
      <w:r>
        <w:rPr>
          <w:rFonts w:ascii="Arial" w:eastAsia="Times New Roman" w:hAnsi="Arial" w:cs="Arial"/>
          <w:i/>
          <w:iCs/>
          <w:sz w:val="18"/>
          <w:szCs w:val="18"/>
          <w:lang w:eastAsia="en-GB"/>
        </w:rPr>
        <w:t>.</w:t>
      </w:r>
      <w:r w:rsidRPr="009624F9">
        <w:rPr>
          <w:rFonts w:ascii="Arial" w:eastAsia="Times New Roman" w:hAnsi="Arial" w:cs="Arial"/>
          <w:i/>
          <w:iCs/>
          <w:sz w:val="18"/>
          <w:szCs w:val="18"/>
          <w:lang w:eastAsia="en-GB"/>
        </w:rPr>
        <w:t xml:space="preserve">” </w:t>
      </w:r>
      <w:r>
        <w:rPr>
          <w:rFonts w:ascii="Arial" w:eastAsia="Times New Roman" w:hAnsi="Arial" w:cs="Arial"/>
          <w:i/>
          <w:iCs/>
          <w:sz w:val="18"/>
          <w:szCs w:val="18"/>
          <w:lang w:eastAsia="en-GB"/>
        </w:rPr>
        <w:t>(</w:t>
      </w:r>
      <w:proofErr w:type="spellStart"/>
      <w:r w:rsidR="00762CD9">
        <w:rPr>
          <w:rFonts w:ascii="Arial" w:eastAsia="Times New Roman" w:hAnsi="Arial" w:cs="Arial"/>
          <w:i/>
          <w:iCs/>
          <w:sz w:val="18"/>
          <w:szCs w:val="18"/>
          <w:lang w:eastAsia="en-GB"/>
        </w:rPr>
        <w:t>Qu’ran</w:t>
      </w:r>
      <w:proofErr w:type="spellEnd"/>
      <w:r w:rsidR="00762CD9">
        <w:rPr>
          <w:rFonts w:ascii="Arial" w:eastAsia="Times New Roman" w:hAnsi="Arial" w:cs="Arial"/>
          <w:i/>
          <w:iCs/>
          <w:sz w:val="18"/>
          <w:szCs w:val="18"/>
          <w:lang w:eastAsia="en-GB"/>
        </w:rPr>
        <w:t xml:space="preserve"> 91, </w:t>
      </w:r>
      <w:r w:rsidRPr="009624F9">
        <w:rPr>
          <w:rFonts w:ascii="Arial" w:eastAsia="Times New Roman" w:hAnsi="Arial" w:cs="Arial"/>
          <w:i/>
          <w:iCs/>
          <w:sz w:val="18"/>
          <w:szCs w:val="18"/>
          <w:lang w:eastAsia="en-GB"/>
        </w:rPr>
        <w:t>7-9</w:t>
      </w:r>
      <w:r>
        <w:rPr>
          <w:rFonts w:ascii="Arial" w:eastAsia="Times New Roman" w:hAnsi="Arial" w:cs="Arial"/>
          <w:i/>
          <w:iCs/>
          <w:sz w:val="18"/>
          <w:szCs w:val="18"/>
          <w:lang w:eastAsia="en-GB"/>
        </w:rPr>
        <w:t>)</w:t>
      </w:r>
      <w:r w:rsidRPr="009624F9">
        <w:rPr>
          <w:rFonts w:ascii="Arial" w:eastAsia="Times New Roman" w:hAnsi="Arial" w:cs="Arial"/>
          <w:i/>
          <w:iCs/>
          <w:sz w:val="18"/>
          <w:szCs w:val="18"/>
          <w:lang w:eastAsia="en-GB"/>
        </w:rPr>
        <w:t xml:space="preserve"> </w:t>
      </w:r>
    </w:p>
    <w:p w14:paraId="5C86F650" w14:textId="5C946243" w:rsidR="00F73BE2" w:rsidRDefault="003B6D6D" w:rsidP="00361755">
      <w:pPr>
        <w:tabs>
          <w:tab w:val="left" w:pos="426"/>
        </w:tabs>
        <w:spacing w:after="120"/>
        <w:jc w:val="both"/>
      </w:pPr>
      <w:r>
        <w:t>7</w:t>
      </w:r>
      <w:r w:rsidR="00F73BE2">
        <w:t xml:space="preserve">. </w:t>
      </w:r>
      <w:r w:rsidR="004048B4">
        <w:tab/>
      </w:r>
      <w:r w:rsidR="00A838E2">
        <w:t>The</w:t>
      </w:r>
      <w:r w:rsidR="004B16A5">
        <w:t xml:space="preserve"> present</w:t>
      </w:r>
      <w:r w:rsidR="00F73BE2">
        <w:t xml:space="preserve"> declaration</w:t>
      </w:r>
      <w:r w:rsidR="00A838E2">
        <w:t xml:space="preserve"> on “Faith for Rights”</w:t>
      </w:r>
      <w:r w:rsidR="00F73BE2">
        <w:t xml:space="preserve"> </w:t>
      </w:r>
      <w:r w:rsidR="00F73BE2" w:rsidRPr="0036340C">
        <w:rPr>
          <w:b/>
        </w:rPr>
        <w:t>reache</w:t>
      </w:r>
      <w:r w:rsidR="00D616FE" w:rsidRPr="0036340C">
        <w:rPr>
          <w:b/>
        </w:rPr>
        <w:t>s</w:t>
      </w:r>
      <w:r w:rsidR="00F73BE2" w:rsidRPr="0036340C">
        <w:rPr>
          <w:b/>
        </w:rPr>
        <w:t xml:space="preserve"> </w:t>
      </w:r>
      <w:r w:rsidR="00D616FE" w:rsidRPr="0036340C">
        <w:rPr>
          <w:b/>
        </w:rPr>
        <w:t xml:space="preserve">out </w:t>
      </w:r>
      <w:r w:rsidR="00F73BE2" w:rsidRPr="0036340C">
        <w:rPr>
          <w:b/>
        </w:rPr>
        <w:t xml:space="preserve">to </w:t>
      </w:r>
      <w:r w:rsidR="00765734">
        <w:rPr>
          <w:b/>
        </w:rPr>
        <w:t>persons belonging t</w:t>
      </w:r>
      <w:r w:rsidR="00CF2CB6">
        <w:rPr>
          <w:b/>
        </w:rPr>
        <w:t xml:space="preserve">o </w:t>
      </w:r>
      <w:r w:rsidR="00F73BE2" w:rsidRPr="0036340C">
        <w:rPr>
          <w:b/>
        </w:rPr>
        <w:t>religio</w:t>
      </w:r>
      <w:r w:rsidR="00CF2CB6">
        <w:rPr>
          <w:b/>
        </w:rPr>
        <w:t>n</w:t>
      </w:r>
      <w:r w:rsidR="00F73BE2" w:rsidRPr="0036340C">
        <w:rPr>
          <w:b/>
        </w:rPr>
        <w:t xml:space="preserve">s </w:t>
      </w:r>
      <w:r w:rsidR="00CF2CB6">
        <w:rPr>
          <w:b/>
        </w:rPr>
        <w:t xml:space="preserve">and beliefs </w:t>
      </w:r>
      <w:r w:rsidR="00F73BE2" w:rsidRPr="0036340C">
        <w:rPr>
          <w:b/>
        </w:rPr>
        <w:t>in all regions of the world</w:t>
      </w:r>
      <w:r w:rsidR="00F73BE2" w:rsidRPr="00E2667A">
        <w:t>,</w:t>
      </w:r>
      <w:r w:rsidR="00966727" w:rsidRPr="00E2667A">
        <w:t xml:space="preserve"> w</w:t>
      </w:r>
      <w:r w:rsidR="00966727">
        <w:t>ith a view to enhancing</w:t>
      </w:r>
      <w:r w:rsidR="00F73BE2">
        <w:t xml:space="preserve"> cohesive, peaceful and respectful societies</w:t>
      </w:r>
      <w:r w:rsidR="00912629">
        <w:t xml:space="preserve"> </w:t>
      </w:r>
      <w:proofErr w:type="gramStart"/>
      <w:r w:rsidR="00912629">
        <w:t>on the basis of</w:t>
      </w:r>
      <w:proofErr w:type="gramEnd"/>
      <w:r w:rsidR="00912629">
        <w:t xml:space="preserve"> </w:t>
      </w:r>
      <w:r w:rsidR="005C3AEC">
        <w:t>a common action-</w:t>
      </w:r>
      <w:r w:rsidR="00912629">
        <w:t>oriented platform agreed by all concerned and open to all actors that share its objectives</w:t>
      </w:r>
      <w:r w:rsidR="00D75724">
        <w:t xml:space="preserve">. </w:t>
      </w:r>
      <w:proofErr w:type="gramStart"/>
      <w:r w:rsidR="00D75724">
        <w:t xml:space="preserve">We </w:t>
      </w:r>
      <w:r w:rsidR="00F73BE2">
        <w:t xml:space="preserve">value that </w:t>
      </w:r>
      <w:r w:rsidR="004B16A5">
        <w:t xml:space="preserve">our </w:t>
      </w:r>
      <w:r w:rsidR="00A838E2">
        <w:t xml:space="preserve">declaration on </w:t>
      </w:r>
      <w:r w:rsidR="0036340C">
        <w:t>Faith for Rights</w:t>
      </w:r>
      <w:r w:rsidR="00F73BE2">
        <w:t>, like its</w:t>
      </w:r>
      <w:r w:rsidR="0067547F">
        <w:t xml:space="preserve"> </w:t>
      </w:r>
      <w:r w:rsidR="00F73BE2">
        <w:t xml:space="preserve"> founding precedent the Rabat Plan of Action</w:t>
      </w:r>
      <w:r w:rsidR="00D75724">
        <w:t xml:space="preserve"> on</w:t>
      </w:r>
      <w:r w:rsidR="00482F93">
        <w:t xml:space="preserve"> incitement to discrimination, hostility or violence</w:t>
      </w:r>
      <w:r w:rsidR="00F73BE2">
        <w:t xml:space="preserve"> </w:t>
      </w:r>
      <w:r w:rsidR="00482F93">
        <w:t>(</w:t>
      </w:r>
      <w:r w:rsidR="00F73BE2">
        <w:t>October 2012</w:t>
      </w:r>
      <w:r w:rsidR="00482F93">
        <w:t>)</w:t>
      </w:r>
      <w:r w:rsidR="00D75724">
        <w:t>, were both</w:t>
      </w:r>
      <w:r w:rsidR="004B16A5">
        <w:t xml:space="preserve"> </w:t>
      </w:r>
      <w:r w:rsidR="00F73BE2">
        <w:t>conceived and conducted under the auspices and with the support of the United Nations</w:t>
      </w:r>
      <w:r w:rsidR="00D75724">
        <w:t xml:space="preserve"> that represents all peoples of the world</w:t>
      </w:r>
      <w:r w:rsidR="00E2667A">
        <w:t>, and enriched by UN human rights mechanisms such as Special Rapporteurs and Treaty Body members</w:t>
      </w:r>
      <w:r w:rsidR="00F73BE2">
        <w:t>.</w:t>
      </w:r>
      <w:proofErr w:type="gramEnd"/>
      <w:r w:rsidR="00F73BE2">
        <w:t xml:space="preserve"> </w:t>
      </w:r>
    </w:p>
    <w:p w14:paraId="40A4422A" w14:textId="2ED42135" w:rsidR="00B064D3" w:rsidRDefault="003B6D6D" w:rsidP="00361755">
      <w:pPr>
        <w:tabs>
          <w:tab w:val="left" w:pos="426"/>
        </w:tabs>
        <w:spacing w:after="120"/>
        <w:jc w:val="both"/>
      </w:pPr>
      <w:r>
        <w:t>8</w:t>
      </w:r>
      <w:r w:rsidR="00F65482">
        <w:t xml:space="preserve">. </w:t>
      </w:r>
      <w:r w:rsidR="004048B4">
        <w:tab/>
      </w:r>
      <w:r w:rsidR="00F65482">
        <w:t>W</w:t>
      </w:r>
      <w:r w:rsidR="007B4291">
        <w:t>hile numerous welcomed initiatives attempted</w:t>
      </w:r>
      <w:r w:rsidR="008B0734">
        <w:t xml:space="preserve"> over time</w:t>
      </w:r>
      <w:r w:rsidR="00D75724">
        <w:t xml:space="preserve"> to link faith with rights for</w:t>
      </w:r>
      <w:r w:rsidR="007B4291">
        <w:t xml:space="preserve"> the benefit of </w:t>
      </w:r>
      <w:r w:rsidR="006F0547">
        <w:t>both,</w:t>
      </w:r>
      <w:r w:rsidR="00983DA9">
        <w:t xml:space="preserve"> </w:t>
      </w:r>
      <w:r w:rsidR="006F0547">
        <w:t>none of</w:t>
      </w:r>
      <w:r w:rsidR="007B4291">
        <w:t xml:space="preserve"> these attempts fully reached that goal. </w:t>
      </w:r>
      <w:r w:rsidR="006F0547">
        <w:t xml:space="preserve">We </w:t>
      </w:r>
      <w:r w:rsidR="00CA5F68">
        <w:t xml:space="preserve">are </w:t>
      </w:r>
      <w:r w:rsidR="00D75724">
        <w:t xml:space="preserve">therefore </w:t>
      </w:r>
      <w:r w:rsidR="00CA5F68">
        <w:t xml:space="preserve">convinced </w:t>
      </w:r>
      <w:r w:rsidR="006F0547">
        <w:t xml:space="preserve">that </w:t>
      </w:r>
      <w:r w:rsidR="003B04EA" w:rsidRPr="00DB0024">
        <w:rPr>
          <w:b/>
        </w:rPr>
        <w:t>r</w:t>
      </w:r>
      <w:r w:rsidR="00B022EB" w:rsidRPr="00DB0024">
        <w:rPr>
          <w:b/>
        </w:rPr>
        <w:t xml:space="preserve">eligious </w:t>
      </w:r>
      <w:r w:rsidR="00B2313E">
        <w:rPr>
          <w:b/>
        </w:rPr>
        <w:t>acto</w:t>
      </w:r>
      <w:r w:rsidR="00B022EB" w:rsidRPr="00DB0024">
        <w:rPr>
          <w:b/>
        </w:rPr>
        <w:t xml:space="preserve">rs </w:t>
      </w:r>
      <w:proofErr w:type="gramStart"/>
      <w:r w:rsidR="00CA5F68">
        <w:rPr>
          <w:b/>
        </w:rPr>
        <w:t xml:space="preserve">should be </w:t>
      </w:r>
      <w:r w:rsidR="00762CD9">
        <w:rPr>
          <w:b/>
        </w:rPr>
        <w:t>enabled</w:t>
      </w:r>
      <w:proofErr w:type="gramEnd"/>
      <w:r w:rsidR="007B4291">
        <w:t xml:space="preserve">, </w:t>
      </w:r>
      <w:r w:rsidR="00B022EB">
        <w:t>both nationally and internationally</w:t>
      </w:r>
      <w:r w:rsidR="002A7BF5">
        <w:t>, to assume their responsibilities in defending</w:t>
      </w:r>
      <w:r w:rsidR="007B4291">
        <w:t xml:space="preserve"> ou</w:t>
      </w:r>
      <w:r w:rsidR="00000621">
        <w:t xml:space="preserve">r </w:t>
      </w:r>
      <w:r w:rsidR="002A7BF5">
        <w:t xml:space="preserve">shared humanity against </w:t>
      </w:r>
      <w:r w:rsidR="00D0386D">
        <w:t>incitement to hatred</w:t>
      </w:r>
      <w:r w:rsidR="002A7BF5">
        <w:t xml:space="preserve">, </w:t>
      </w:r>
      <w:r w:rsidR="00D0386D">
        <w:t xml:space="preserve">those </w:t>
      </w:r>
      <w:r w:rsidR="00286C26">
        <w:t xml:space="preserve">who benefit from destabilising societies </w:t>
      </w:r>
      <w:r w:rsidR="00D0386D">
        <w:t xml:space="preserve">and </w:t>
      </w:r>
      <w:r w:rsidR="00286C26">
        <w:t>the manipulators of fear to the detriment of equal</w:t>
      </w:r>
      <w:r w:rsidR="002A7BF5">
        <w:t xml:space="preserve"> </w:t>
      </w:r>
      <w:r w:rsidR="00762CD9">
        <w:t xml:space="preserve">and inalienable </w:t>
      </w:r>
      <w:r w:rsidR="002A7BF5">
        <w:t>human dignity</w:t>
      </w:r>
      <w:r w:rsidR="0071262C">
        <w:t xml:space="preserve">. With </w:t>
      </w:r>
      <w:r w:rsidR="00983DA9">
        <w:t>th</w:t>
      </w:r>
      <w:r w:rsidR="00B064D3">
        <w:t xml:space="preserve">e present </w:t>
      </w:r>
      <w:r w:rsidR="00265FA0">
        <w:t xml:space="preserve">F4R </w:t>
      </w:r>
      <w:r w:rsidR="00983DA9">
        <w:t>Declaration</w:t>
      </w:r>
      <w:r w:rsidR="0071262C">
        <w:t xml:space="preserve">, </w:t>
      </w:r>
      <w:r w:rsidR="00EF430C">
        <w:t>w</w:t>
      </w:r>
      <w:r w:rsidR="00023D03">
        <w:t xml:space="preserve">e </w:t>
      </w:r>
      <w:r w:rsidR="00B61D16">
        <w:t xml:space="preserve">aim to </w:t>
      </w:r>
      <w:r w:rsidR="002A7BF5">
        <w:t xml:space="preserve">join hands and hearts in </w:t>
      </w:r>
      <w:r w:rsidR="00B61D16">
        <w:t>build</w:t>
      </w:r>
      <w:r w:rsidR="002A7BF5">
        <w:t>ing</w:t>
      </w:r>
      <w:r w:rsidR="00B61D16">
        <w:t xml:space="preserve"> on previous attempts to bring closer faith and rights </w:t>
      </w:r>
      <w:r w:rsidR="00B61D16" w:rsidRPr="00D75724">
        <w:rPr>
          <w:b/>
          <w:bCs/>
        </w:rPr>
        <w:t>by articulating the common grounds</w:t>
      </w:r>
      <w:r w:rsidR="00B61D16">
        <w:t xml:space="preserve"> between all of </w:t>
      </w:r>
      <w:r w:rsidR="00B61D16" w:rsidRPr="001670E8">
        <w:rPr>
          <w:spacing w:val="-2"/>
        </w:rPr>
        <w:t xml:space="preserve">us and </w:t>
      </w:r>
      <w:r w:rsidR="00B61D16" w:rsidRPr="001670E8">
        <w:rPr>
          <w:b/>
          <w:bCs/>
          <w:spacing w:val="-2"/>
        </w:rPr>
        <w:t xml:space="preserve">define ways in which faith </w:t>
      </w:r>
      <w:r w:rsidR="00B064D3" w:rsidRPr="001670E8">
        <w:rPr>
          <w:b/>
          <w:bCs/>
          <w:spacing w:val="-2"/>
        </w:rPr>
        <w:t xml:space="preserve">can </w:t>
      </w:r>
      <w:r w:rsidR="00B61D16" w:rsidRPr="001670E8">
        <w:rPr>
          <w:b/>
          <w:bCs/>
          <w:spacing w:val="-2"/>
        </w:rPr>
        <w:t>stand for rights</w:t>
      </w:r>
      <w:r w:rsidR="00CA5F68" w:rsidRPr="001670E8">
        <w:rPr>
          <w:spacing w:val="-2"/>
        </w:rPr>
        <w:t xml:space="preserve"> </w:t>
      </w:r>
      <w:r w:rsidR="00B064D3" w:rsidRPr="001670E8">
        <w:rPr>
          <w:spacing w:val="-2"/>
        </w:rPr>
        <w:t xml:space="preserve">more effectively so that </w:t>
      </w:r>
      <w:r w:rsidR="00CA5F68" w:rsidRPr="001670E8">
        <w:rPr>
          <w:spacing w:val="-2"/>
        </w:rPr>
        <w:t>both enhance each other</w:t>
      </w:r>
      <w:r w:rsidR="00B61D16" w:rsidRPr="001670E8">
        <w:rPr>
          <w:spacing w:val="-2"/>
        </w:rPr>
        <w:t>.</w:t>
      </w:r>
    </w:p>
    <w:p w14:paraId="564507B2" w14:textId="50496DA2" w:rsidR="00D75724" w:rsidRPr="001670E8" w:rsidRDefault="00D75724" w:rsidP="001670E8">
      <w:pPr>
        <w:pStyle w:val="ListParagraph"/>
        <w:numPr>
          <w:ilvl w:val="0"/>
          <w:numId w:val="5"/>
        </w:numPr>
        <w:tabs>
          <w:tab w:val="left" w:pos="426"/>
        </w:tabs>
        <w:spacing w:after="120"/>
        <w:ind w:left="709" w:hanging="284"/>
        <w:rPr>
          <w:rFonts w:ascii="Arial" w:eastAsia="Times New Roman" w:hAnsi="Arial" w:cs="Arial"/>
          <w:i/>
          <w:iCs/>
          <w:sz w:val="18"/>
          <w:szCs w:val="18"/>
          <w:lang w:eastAsia="en-GB"/>
        </w:rPr>
      </w:pPr>
      <w:r w:rsidRPr="001670E8">
        <w:rPr>
          <w:rFonts w:ascii="Arial" w:eastAsia="Times New Roman" w:hAnsi="Arial" w:cs="Arial"/>
          <w:i/>
          <w:iCs/>
          <w:sz w:val="18"/>
          <w:szCs w:val="18"/>
          <w:lang w:eastAsia="en-GB"/>
        </w:rPr>
        <w:t xml:space="preserve">“Mankind is at loss. Except those who </w:t>
      </w:r>
      <w:r w:rsidR="00B41209" w:rsidRPr="001670E8">
        <w:rPr>
          <w:rFonts w:ascii="Arial" w:eastAsia="Times New Roman" w:hAnsi="Arial" w:cs="Arial"/>
          <w:i/>
          <w:iCs/>
          <w:sz w:val="18"/>
          <w:szCs w:val="18"/>
          <w:lang w:eastAsia="en-GB"/>
        </w:rPr>
        <w:t>believe</w:t>
      </w:r>
      <w:r w:rsidR="002A7BF5" w:rsidRPr="001670E8">
        <w:rPr>
          <w:rFonts w:ascii="Arial" w:eastAsia="Times New Roman" w:hAnsi="Arial" w:cs="Arial"/>
          <w:i/>
          <w:iCs/>
          <w:sz w:val="18"/>
          <w:szCs w:val="18"/>
          <w:lang w:eastAsia="en-GB"/>
        </w:rPr>
        <w:t xml:space="preserve"> in </w:t>
      </w:r>
      <w:r w:rsidRPr="001670E8">
        <w:rPr>
          <w:rFonts w:ascii="Arial" w:eastAsia="Times New Roman" w:hAnsi="Arial" w:cs="Arial"/>
          <w:i/>
          <w:iCs/>
          <w:sz w:val="18"/>
          <w:szCs w:val="18"/>
          <w:lang w:eastAsia="en-GB"/>
        </w:rPr>
        <w:t>do</w:t>
      </w:r>
      <w:r w:rsidR="002A7BF5" w:rsidRPr="001670E8">
        <w:rPr>
          <w:rFonts w:ascii="Arial" w:eastAsia="Times New Roman" w:hAnsi="Arial" w:cs="Arial"/>
          <w:i/>
          <w:iCs/>
          <w:sz w:val="18"/>
          <w:szCs w:val="18"/>
          <w:lang w:eastAsia="en-GB"/>
        </w:rPr>
        <w:t>ing</w:t>
      </w:r>
      <w:r w:rsidRPr="001670E8">
        <w:rPr>
          <w:rFonts w:ascii="Arial" w:eastAsia="Times New Roman" w:hAnsi="Arial" w:cs="Arial"/>
          <w:i/>
          <w:iCs/>
          <w:sz w:val="18"/>
          <w:szCs w:val="18"/>
          <w:lang w:eastAsia="en-GB"/>
        </w:rPr>
        <w:t xml:space="preserve"> </w:t>
      </w:r>
      <w:r w:rsidR="002A7BF5" w:rsidRPr="001670E8">
        <w:rPr>
          <w:rFonts w:ascii="Arial" w:eastAsia="Times New Roman" w:hAnsi="Arial" w:cs="Arial"/>
          <w:i/>
          <w:iCs/>
          <w:sz w:val="18"/>
          <w:szCs w:val="18"/>
          <w:lang w:eastAsia="en-GB"/>
        </w:rPr>
        <w:t xml:space="preserve">righteous deeds, </w:t>
      </w:r>
      <w:r w:rsidR="00083584" w:rsidRPr="001670E8">
        <w:rPr>
          <w:rFonts w:ascii="Arial" w:eastAsia="Times New Roman" w:hAnsi="Arial" w:cs="Arial"/>
          <w:i/>
          <w:iCs/>
          <w:sz w:val="18"/>
          <w:szCs w:val="18"/>
          <w:lang w:eastAsia="en-GB"/>
        </w:rPr>
        <w:t xml:space="preserve">constantly </w:t>
      </w:r>
      <w:r w:rsidR="002A7BF5" w:rsidRPr="001670E8">
        <w:rPr>
          <w:rFonts w:ascii="Arial" w:eastAsia="Times New Roman" w:hAnsi="Arial" w:cs="Arial"/>
          <w:i/>
          <w:iCs/>
          <w:sz w:val="18"/>
          <w:szCs w:val="18"/>
          <w:lang w:eastAsia="en-GB"/>
        </w:rPr>
        <w:t>recommend</w:t>
      </w:r>
      <w:r w:rsidR="00CF4DB6" w:rsidRPr="001670E8">
        <w:rPr>
          <w:rFonts w:ascii="Arial" w:eastAsia="Times New Roman" w:hAnsi="Arial" w:cs="Arial"/>
          <w:i/>
          <w:iCs/>
          <w:sz w:val="18"/>
          <w:szCs w:val="18"/>
          <w:lang w:eastAsia="en-GB"/>
        </w:rPr>
        <w:t xml:space="preserve"> </w:t>
      </w:r>
      <w:r w:rsidR="002A7BF5" w:rsidRPr="001670E8">
        <w:rPr>
          <w:rFonts w:ascii="Arial" w:eastAsia="Times New Roman" w:hAnsi="Arial" w:cs="Arial"/>
          <w:i/>
          <w:iCs/>
          <w:sz w:val="18"/>
          <w:szCs w:val="18"/>
          <w:lang w:eastAsia="en-GB"/>
        </w:rPr>
        <w:t xml:space="preserve">it </w:t>
      </w:r>
      <w:r w:rsidR="00CF4DB6" w:rsidRPr="001670E8">
        <w:rPr>
          <w:rFonts w:ascii="Arial" w:eastAsia="Times New Roman" w:hAnsi="Arial" w:cs="Arial"/>
          <w:i/>
          <w:iCs/>
          <w:sz w:val="18"/>
          <w:szCs w:val="18"/>
          <w:lang w:eastAsia="en-GB"/>
        </w:rPr>
        <w:t xml:space="preserve">to one </w:t>
      </w:r>
      <w:r w:rsidR="002A7BF5" w:rsidRPr="001670E8">
        <w:rPr>
          <w:rFonts w:ascii="Arial" w:eastAsia="Times New Roman" w:hAnsi="Arial" w:cs="Arial"/>
          <w:i/>
          <w:iCs/>
          <w:sz w:val="18"/>
          <w:szCs w:val="18"/>
          <w:lang w:eastAsia="en-GB"/>
        </w:rPr>
        <w:t>another and persist</w:t>
      </w:r>
      <w:r w:rsidR="00CF4DB6" w:rsidRPr="001670E8">
        <w:rPr>
          <w:rFonts w:ascii="Arial" w:eastAsia="Times New Roman" w:hAnsi="Arial" w:cs="Arial"/>
          <w:i/>
          <w:iCs/>
          <w:sz w:val="18"/>
          <w:szCs w:val="18"/>
          <w:lang w:eastAsia="en-GB"/>
        </w:rPr>
        <w:t xml:space="preserve"> in that vein</w:t>
      </w:r>
      <w:r w:rsidR="00B51264" w:rsidRPr="001670E8">
        <w:rPr>
          <w:rFonts w:ascii="Arial" w:eastAsia="Times New Roman" w:hAnsi="Arial" w:cs="Arial"/>
          <w:i/>
          <w:iCs/>
          <w:sz w:val="18"/>
          <w:szCs w:val="18"/>
          <w:lang w:eastAsia="en-GB"/>
        </w:rPr>
        <w:t xml:space="preserve">.” </w:t>
      </w:r>
      <w:r w:rsidR="00762CD9">
        <w:rPr>
          <w:rFonts w:ascii="Arial" w:eastAsia="Times New Roman" w:hAnsi="Arial" w:cs="Arial"/>
          <w:i/>
          <w:iCs/>
          <w:sz w:val="18"/>
          <w:szCs w:val="18"/>
          <w:lang w:eastAsia="en-GB"/>
        </w:rPr>
        <w:t>(</w:t>
      </w:r>
      <w:proofErr w:type="spellStart"/>
      <w:r w:rsidR="00762CD9">
        <w:rPr>
          <w:rFonts w:ascii="Arial" w:eastAsia="Times New Roman" w:hAnsi="Arial" w:cs="Arial"/>
          <w:i/>
          <w:iCs/>
          <w:sz w:val="18"/>
          <w:szCs w:val="18"/>
          <w:lang w:eastAsia="en-GB"/>
        </w:rPr>
        <w:t>Qu’ran</w:t>
      </w:r>
      <w:proofErr w:type="spellEnd"/>
      <w:r w:rsidR="00762CD9">
        <w:rPr>
          <w:rFonts w:ascii="Arial" w:eastAsia="Times New Roman" w:hAnsi="Arial" w:cs="Arial"/>
          <w:i/>
          <w:iCs/>
          <w:sz w:val="18"/>
          <w:szCs w:val="18"/>
          <w:lang w:eastAsia="en-GB"/>
        </w:rPr>
        <w:t xml:space="preserve"> 103, </w:t>
      </w:r>
      <w:r w:rsidR="00B51264" w:rsidRPr="001670E8">
        <w:rPr>
          <w:rFonts w:ascii="Arial" w:eastAsia="Times New Roman" w:hAnsi="Arial" w:cs="Arial"/>
          <w:i/>
          <w:iCs/>
          <w:sz w:val="18"/>
          <w:szCs w:val="18"/>
          <w:lang w:eastAsia="en-GB"/>
        </w:rPr>
        <w:t>3</w:t>
      </w:r>
      <w:r w:rsidR="00762CD9">
        <w:rPr>
          <w:rFonts w:ascii="Arial" w:eastAsia="Times New Roman" w:hAnsi="Arial" w:cs="Arial"/>
          <w:i/>
          <w:iCs/>
          <w:sz w:val="18"/>
          <w:szCs w:val="18"/>
          <w:lang w:eastAsia="en-GB"/>
        </w:rPr>
        <w:t>)</w:t>
      </w:r>
    </w:p>
    <w:p w14:paraId="788B1CB2" w14:textId="1B0AAE65" w:rsidR="00983DA9" w:rsidRDefault="003B6D6D" w:rsidP="00361755">
      <w:pPr>
        <w:tabs>
          <w:tab w:val="left" w:pos="426"/>
        </w:tabs>
        <w:spacing w:after="120"/>
        <w:jc w:val="both"/>
      </w:pPr>
      <w:r>
        <w:t>9</w:t>
      </w:r>
      <w:r w:rsidR="00B064D3">
        <w:t>.</w:t>
      </w:r>
      <w:r w:rsidR="00B61D16">
        <w:t xml:space="preserve"> </w:t>
      </w:r>
      <w:r w:rsidR="004048B4">
        <w:tab/>
      </w:r>
      <w:r w:rsidR="00B61D16">
        <w:t xml:space="preserve">Building on the present declaration, we also intend to </w:t>
      </w:r>
      <w:r w:rsidR="00B61D16" w:rsidRPr="00426939">
        <w:rPr>
          <w:b/>
          <w:bCs/>
        </w:rPr>
        <w:t xml:space="preserve">practice what we preach </w:t>
      </w:r>
      <w:r w:rsidR="00B61D16">
        <w:t xml:space="preserve">through </w:t>
      </w:r>
      <w:r w:rsidR="00EF430C">
        <w:t xml:space="preserve">establishing </w:t>
      </w:r>
      <w:r w:rsidR="00B61D16" w:rsidRPr="00D75724">
        <w:rPr>
          <w:b/>
          <w:bCs/>
        </w:rPr>
        <w:t>a multi-level coalition</w:t>
      </w:r>
      <w:r w:rsidR="00B61D16">
        <w:t>,</w:t>
      </w:r>
      <w:r w:rsidR="0071262C">
        <w:t xml:space="preserve"> </w:t>
      </w:r>
      <w:r w:rsidR="00B61D16">
        <w:t>open for all</w:t>
      </w:r>
      <w:r w:rsidR="00E55695">
        <w:t xml:space="preserve"> </w:t>
      </w:r>
      <w:r w:rsidR="006463E2">
        <w:t xml:space="preserve">independent religious </w:t>
      </w:r>
      <w:r w:rsidR="00B2313E">
        <w:t>acto</w:t>
      </w:r>
      <w:r w:rsidR="006463E2">
        <w:t>rs and faith</w:t>
      </w:r>
      <w:r w:rsidR="00E5518E">
        <w:t>-</w:t>
      </w:r>
      <w:r w:rsidR="006463E2">
        <w:t xml:space="preserve">based organisations </w:t>
      </w:r>
      <w:r w:rsidR="00B61D16">
        <w:t xml:space="preserve">who </w:t>
      </w:r>
      <w:r w:rsidR="006463E2">
        <w:t xml:space="preserve">genuinely demonstrate </w:t>
      </w:r>
      <w:r w:rsidR="00B61D16">
        <w:t>accept</w:t>
      </w:r>
      <w:r w:rsidR="006463E2">
        <w:t>ance of</w:t>
      </w:r>
      <w:r w:rsidR="00B064D3">
        <w:t xml:space="preserve"> and commitment to</w:t>
      </w:r>
      <w:r w:rsidR="00E55695">
        <w:t xml:space="preserve"> </w:t>
      </w:r>
      <w:r w:rsidR="00B61D16">
        <w:t>th</w:t>
      </w:r>
      <w:r w:rsidR="00B064D3">
        <w:t>e present</w:t>
      </w:r>
      <w:r w:rsidR="00B61D16">
        <w:t xml:space="preserve"> </w:t>
      </w:r>
      <w:r w:rsidR="00265FA0">
        <w:t xml:space="preserve">F4R </w:t>
      </w:r>
      <w:r w:rsidR="00B61D16">
        <w:t>declaration</w:t>
      </w:r>
      <w:r w:rsidR="006463E2">
        <w:t xml:space="preserve"> by </w:t>
      </w:r>
      <w:r w:rsidR="00B064D3">
        <w:t xml:space="preserve">implementing projects </w:t>
      </w:r>
      <w:r w:rsidR="006463E2">
        <w:t>on the ground</w:t>
      </w:r>
      <w:r w:rsidR="00B064D3">
        <w:t xml:space="preserve"> in areas</w:t>
      </w:r>
      <w:r w:rsidR="006463E2">
        <w:t xml:space="preserve"> that contribute to achieving its purpose. We will also be</w:t>
      </w:r>
      <w:r w:rsidR="00EF430C">
        <w:t xml:space="preserve"> charting a roadmap for concrete actions</w:t>
      </w:r>
      <w:r w:rsidR="00CA5F68">
        <w:t xml:space="preserve"> </w:t>
      </w:r>
      <w:r w:rsidR="006463E2">
        <w:t>in specific areas</w:t>
      </w:r>
      <w:r w:rsidR="00E5518E">
        <w:t>,</w:t>
      </w:r>
      <w:r w:rsidR="006463E2">
        <w:t xml:space="preserve"> </w:t>
      </w:r>
      <w:r w:rsidR="00CA5F68">
        <w:t xml:space="preserve">to </w:t>
      </w:r>
      <w:proofErr w:type="gramStart"/>
      <w:r w:rsidR="00CA5F68">
        <w:t>be reviewed</w:t>
      </w:r>
      <w:proofErr w:type="gramEnd"/>
      <w:r w:rsidR="00CA5F68">
        <w:t xml:space="preserve"> regularly</w:t>
      </w:r>
      <w:r w:rsidR="00B064D3">
        <w:t xml:space="preserve"> by our global coalition of Faith for Rights</w:t>
      </w:r>
      <w:r w:rsidR="00EF430C">
        <w:t>.</w:t>
      </w:r>
    </w:p>
    <w:p w14:paraId="0BD8D7E5" w14:textId="03D11EC1" w:rsidR="00BF4CA4" w:rsidRDefault="003B6D6D" w:rsidP="00361755">
      <w:pPr>
        <w:tabs>
          <w:tab w:val="left" w:pos="426"/>
        </w:tabs>
        <w:spacing w:after="120"/>
        <w:jc w:val="both"/>
      </w:pPr>
      <w:r>
        <w:t>10</w:t>
      </w:r>
      <w:r w:rsidR="00EF430C">
        <w:t xml:space="preserve">. </w:t>
      </w:r>
      <w:r w:rsidR="004048B4">
        <w:tab/>
      </w:r>
      <w:r w:rsidR="00B61D16">
        <w:t>To achieve the above goal</w:t>
      </w:r>
      <w:r w:rsidR="00EF430C">
        <w:t>,</w:t>
      </w:r>
      <w:r w:rsidR="00B61D16">
        <w:t xml:space="preserve"> we </w:t>
      </w:r>
      <w:r w:rsidR="00B84D2F">
        <w:t xml:space="preserve">pledge </w:t>
      </w:r>
      <w:r w:rsidR="00543E76" w:rsidRPr="002228AF">
        <w:rPr>
          <w:bCs/>
        </w:rPr>
        <w:t>as believers (whether theistic, non-theistic, atheistic or other</w:t>
      </w:r>
      <w:r w:rsidR="00543E76" w:rsidRPr="00543E76">
        <w:rPr>
          <w:rStyle w:val="EndnoteReference"/>
        </w:rPr>
        <w:endnoteReference w:id="3"/>
      </w:r>
      <w:r w:rsidR="00543E76" w:rsidRPr="002228AF">
        <w:rPr>
          <w:bCs/>
        </w:rPr>
        <w:t>)</w:t>
      </w:r>
      <w:r w:rsidR="00543E76">
        <w:t xml:space="preserve"> </w:t>
      </w:r>
      <w:proofErr w:type="gramStart"/>
      <w:r w:rsidR="00B84D2F">
        <w:t>to fully adhere</w:t>
      </w:r>
      <w:proofErr w:type="gramEnd"/>
      <w:r w:rsidR="00B84D2F">
        <w:t xml:space="preserve"> to </w:t>
      </w:r>
      <w:r w:rsidR="004E3170">
        <w:rPr>
          <w:b/>
        </w:rPr>
        <w:t>five</w:t>
      </w:r>
      <w:r w:rsidR="0046670D">
        <w:rPr>
          <w:b/>
        </w:rPr>
        <w:t xml:space="preserve"> fundamental principles</w:t>
      </w:r>
      <w:r w:rsidR="00EF430C">
        <w:t>:</w:t>
      </w:r>
      <w:r w:rsidR="00B84D2F">
        <w:t xml:space="preserve"> </w:t>
      </w:r>
    </w:p>
    <w:p w14:paraId="18DF3027" w14:textId="77777777" w:rsidR="0046670D" w:rsidRDefault="00BF4CA4" w:rsidP="00361755">
      <w:pPr>
        <w:pStyle w:val="ListParagraph"/>
        <w:numPr>
          <w:ilvl w:val="0"/>
          <w:numId w:val="9"/>
        </w:numPr>
        <w:tabs>
          <w:tab w:val="left" w:pos="426"/>
        </w:tabs>
        <w:spacing w:after="120"/>
        <w:ind w:left="850" w:hanging="425"/>
        <w:contextualSpacing w:val="0"/>
        <w:jc w:val="both"/>
      </w:pPr>
      <w:r>
        <w:t>T</w:t>
      </w:r>
      <w:r w:rsidR="003B04EA">
        <w:t>ranscending</w:t>
      </w:r>
      <w:r w:rsidR="00B84D2F">
        <w:t xml:space="preserve"> traditional inter</w:t>
      </w:r>
      <w:r w:rsidR="00EF430C">
        <w:t>-</w:t>
      </w:r>
      <w:r w:rsidR="00B84D2F">
        <w:t xml:space="preserve">faith dialogues into </w:t>
      </w:r>
      <w:r w:rsidR="00B84D2F" w:rsidRPr="00426939">
        <w:rPr>
          <w:b/>
          <w:bCs/>
        </w:rPr>
        <w:t>concrete action</w:t>
      </w:r>
      <w:r w:rsidR="00EF430C" w:rsidRPr="00426939">
        <w:rPr>
          <w:b/>
          <w:bCs/>
        </w:rPr>
        <w:t>-</w:t>
      </w:r>
      <w:r w:rsidR="00B84D2F" w:rsidRPr="00426939">
        <w:rPr>
          <w:b/>
          <w:bCs/>
        </w:rPr>
        <w:t>oriented</w:t>
      </w:r>
      <w:r w:rsidR="00F4417E" w:rsidRPr="00426939">
        <w:rPr>
          <w:b/>
          <w:bCs/>
        </w:rPr>
        <w:t xml:space="preserve"> Faith for Rights</w:t>
      </w:r>
      <w:r w:rsidR="00B84D2F" w:rsidRPr="00426939">
        <w:rPr>
          <w:b/>
          <w:bCs/>
        </w:rPr>
        <w:t xml:space="preserve"> </w:t>
      </w:r>
      <w:r w:rsidR="00F4417E" w:rsidRPr="00426939">
        <w:rPr>
          <w:b/>
          <w:bCs/>
        </w:rPr>
        <w:t>(</w:t>
      </w:r>
      <w:r w:rsidR="00EF430C" w:rsidRPr="00426939">
        <w:rPr>
          <w:b/>
          <w:bCs/>
        </w:rPr>
        <w:t>F4R</w:t>
      </w:r>
      <w:r w:rsidR="00F4417E" w:rsidRPr="00426939">
        <w:rPr>
          <w:b/>
          <w:bCs/>
        </w:rPr>
        <w:t>)</w:t>
      </w:r>
      <w:r w:rsidR="00EF430C" w:rsidRPr="00426939">
        <w:rPr>
          <w:b/>
          <w:bCs/>
        </w:rPr>
        <w:t xml:space="preserve"> </w:t>
      </w:r>
      <w:r w:rsidR="00B84D2F" w:rsidRPr="00426939">
        <w:rPr>
          <w:b/>
          <w:bCs/>
        </w:rPr>
        <w:t>projects at the local leve</w:t>
      </w:r>
      <w:r w:rsidR="00B84D2F" w:rsidRPr="001670E8">
        <w:rPr>
          <w:b/>
        </w:rPr>
        <w:t>l</w:t>
      </w:r>
      <w:r w:rsidR="00F4417E">
        <w:t>.</w:t>
      </w:r>
      <w:r>
        <w:t xml:space="preserve"> </w:t>
      </w:r>
      <w:r w:rsidR="00F4417E">
        <w:t>W</w:t>
      </w:r>
      <w:r w:rsidRPr="00BF4CA4">
        <w:t>hile dialogu</w:t>
      </w:r>
      <w:r>
        <w:t>e</w:t>
      </w:r>
      <w:r w:rsidRPr="00BF4CA4">
        <w:t xml:space="preserve"> is important, it is not an end in </w:t>
      </w:r>
      <w:r w:rsidR="00F4417E" w:rsidRPr="00BF4CA4">
        <w:t>itself</w:t>
      </w:r>
      <w:r w:rsidR="00F4417E">
        <w:t>.</w:t>
      </w:r>
      <w:r w:rsidR="004E3170" w:rsidRPr="004E3170">
        <w:t xml:space="preserve"> </w:t>
      </w:r>
      <w:r w:rsidR="004E3170">
        <w:t>Good intentions are of limited value without corresponding action.</w:t>
      </w:r>
      <w:r>
        <w:t xml:space="preserve"> </w:t>
      </w:r>
      <w:r w:rsidR="00F4417E">
        <w:t>C</w:t>
      </w:r>
      <w:r w:rsidRPr="00BF4CA4">
        <w:t xml:space="preserve">hange on the ground is the goal and </w:t>
      </w:r>
      <w:r w:rsidR="00B064D3">
        <w:t xml:space="preserve">concerted </w:t>
      </w:r>
      <w:r w:rsidRPr="00BF4CA4">
        <w:t>action is its logical means</w:t>
      </w:r>
      <w:r w:rsidR="007D35BC">
        <w:t>.</w:t>
      </w:r>
    </w:p>
    <w:p w14:paraId="45471857" w14:textId="77777777" w:rsidR="00BF4CA4" w:rsidRPr="00426939" w:rsidRDefault="0046670D" w:rsidP="00361755">
      <w:pPr>
        <w:pStyle w:val="ListParagraph"/>
        <w:numPr>
          <w:ilvl w:val="0"/>
          <w:numId w:val="5"/>
        </w:numPr>
        <w:tabs>
          <w:tab w:val="left" w:pos="426"/>
          <w:tab w:val="left" w:pos="709"/>
        </w:tabs>
        <w:spacing w:after="120"/>
        <w:ind w:left="1135" w:hanging="284"/>
        <w:contextualSpacing w:val="0"/>
        <w:jc w:val="both"/>
        <w:rPr>
          <w:rFonts w:ascii="Arial" w:eastAsia="Times New Roman" w:hAnsi="Arial" w:cs="Arial"/>
          <w:i/>
          <w:iCs/>
          <w:sz w:val="18"/>
          <w:szCs w:val="18"/>
          <w:lang w:eastAsia="en-GB"/>
        </w:rPr>
      </w:pPr>
      <w:r w:rsidRPr="00426939">
        <w:rPr>
          <w:rFonts w:ascii="Arial" w:eastAsia="Times New Roman" w:hAnsi="Arial" w:cs="Arial"/>
          <w:i/>
          <w:iCs/>
          <w:sz w:val="18"/>
          <w:szCs w:val="18"/>
          <w:lang w:eastAsia="en-GB"/>
        </w:rPr>
        <w:t>“Faith is grounded in the heart when it is demonstrated by deeds</w:t>
      </w:r>
      <w:r w:rsidR="00361755">
        <w:rPr>
          <w:rFonts w:ascii="Arial" w:eastAsia="Times New Roman" w:hAnsi="Arial" w:cs="Arial"/>
          <w:i/>
          <w:iCs/>
          <w:sz w:val="18"/>
          <w:szCs w:val="18"/>
          <w:lang w:eastAsia="en-GB"/>
        </w:rPr>
        <w:t>.</w:t>
      </w:r>
      <w:r w:rsidRPr="00426939">
        <w:rPr>
          <w:rFonts w:ascii="Arial" w:eastAsia="Times New Roman" w:hAnsi="Arial" w:cs="Arial"/>
          <w:i/>
          <w:iCs/>
          <w:sz w:val="18"/>
          <w:szCs w:val="18"/>
          <w:lang w:eastAsia="en-GB"/>
        </w:rPr>
        <w:t>” (Hadith)</w:t>
      </w:r>
    </w:p>
    <w:p w14:paraId="537DA915" w14:textId="11503D58" w:rsidR="00BF4CA4" w:rsidRDefault="00BF4CA4" w:rsidP="00CB54CE">
      <w:pPr>
        <w:pStyle w:val="ListParagraph"/>
        <w:numPr>
          <w:ilvl w:val="0"/>
          <w:numId w:val="9"/>
        </w:numPr>
        <w:tabs>
          <w:tab w:val="left" w:pos="426"/>
        </w:tabs>
        <w:spacing w:after="120"/>
        <w:ind w:left="850" w:hanging="425"/>
        <w:contextualSpacing w:val="0"/>
        <w:jc w:val="both"/>
      </w:pPr>
      <w:r w:rsidRPr="00923BE2">
        <w:rPr>
          <w:b/>
        </w:rPr>
        <w:t>A</w:t>
      </w:r>
      <w:r w:rsidR="00B84D2F" w:rsidRPr="00923BE2">
        <w:rPr>
          <w:b/>
        </w:rPr>
        <w:t>void</w:t>
      </w:r>
      <w:r w:rsidR="00EF430C" w:rsidRPr="00923BE2">
        <w:rPr>
          <w:b/>
        </w:rPr>
        <w:t>ing</w:t>
      </w:r>
      <w:r w:rsidR="00B84D2F" w:rsidRPr="00923BE2">
        <w:rPr>
          <w:b/>
        </w:rPr>
        <w:t xml:space="preserve"> theological </w:t>
      </w:r>
      <w:r w:rsidR="00762CD9" w:rsidRPr="00923BE2">
        <w:rPr>
          <w:b/>
        </w:rPr>
        <w:t xml:space="preserve">and doctrinal </w:t>
      </w:r>
      <w:r w:rsidR="00B84D2F" w:rsidRPr="00923BE2">
        <w:rPr>
          <w:b/>
        </w:rPr>
        <w:t>divides</w:t>
      </w:r>
      <w:r w:rsidR="00B84D2F">
        <w:t xml:space="preserve"> </w:t>
      </w:r>
      <w:r w:rsidR="00EF430C">
        <w:t xml:space="preserve">in order </w:t>
      </w:r>
      <w:r w:rsidR="00B84D2F">
        <w:t xml:space="preserve">to </w:t>
      </w:r>
      <w:r w:rsidR="00B84D2F" w:rsidRPr="00E55695">
        <w:t xml:space="preserve">act on areas of shared </w:t>
      </w:r>
      <w:r w:rsidR="00D0386D" w:rsidRPr="002228AF">
        <w:t>inter-faith and intra-faith</w:t>
      </w:r>
      <w:r w:rsidR="00D0386D">
        <w:rPr>
          <w:b/>
        </w:rPr>
        <w:t xml:space="preserve"> </w:t>
      </w:r>
      <w:r w:rsidR="00B84D2F" w:rsidRPr="00E55695">
        <w:t>vision</w:t>
      </w:r>
      <w:r w:rsidR="00B84D2F">
        <w:t xml:space="preserve"> as defined in th</w:t>
      </w:r>
      <w:r w:rsidR="00B064D3">
        <w:t xml:space="preserve">e present </w:t>
      </w:r>
      <w:r w:rsidR="00265FA0">
        <w:t xml:space="preserve">F4R </w:t>
      </w:r>
      <w:r w:rsidR="00B84D2F">
        <w:t>declaration</w:t>
      </w:r>
      <w:r w:rsidR="00B4246A">
        <w:t>.</w:t>
      </w:r>
      <w:r w:rsidR="0046670D">
        <w:t xml:space="preserve"> This</w:t>
      </w:r>
      <w:r w:rsidR="00B4246A">
        <w:t xml:space="preserve"> declaration </w:t>
      </w:r>
      <w:proofErr w:type="gramStart"/>
      <w:r w:rsidR="00B4246A">
        <w:t xml:space="preserve">is not </w:t>
      </w:r>
      <w:r w:rsidR="00086BF2">
        <w:t>conceived</w:t>
      </w:r>
      <w:proofErr w:type="gramEnd"/>
      <w:r w:rsidR="00086BF2">
        <w:t xml:space="preserve"> to be </w:t>
      </w:r>
      <w:r w:rsidR="00B4246A">
        <w:t xml:space="preserve">a tool for dialogue among religions but rather a joint platform for common action in </w:t>
      </w:r>
      <w:r w:rsidR="00086BF2">
        <w:t>defence</w:t>
      </w:r>
      <w:r w:rsidR="00B4246A">
        <w:t xml:space="preserve"> of human dignity for all</w:t>
      </w:r>
      <w:r w:rsidR="00F4417E">
        <w:t>.</w:t>
      </w:r>
      <w:r>
        <w:t xml:space="preserve"> </w:t>
      </w:r>
      <w:r w:rsidR="00F4417E">
        <w:t>W</w:t>
      </w:r>
      <w:r>
        <w:t xml:space="preserve">hile we respect freedom of expression and entertain no illusion as to the continuation of </w:t>
      </w:r>
      <w:r w:rsidR="00315F76">
        <w:t xml:space="preserve">a level of </w:t>
      </w:r>
      <w:r>
        <w:t>controvers</w:t>
      </w:r>
      <w:r w:rsidR="00315F76">
        <w:t>y</w:t>
      </w:r>
      <w:r>
        <w:t xml:space="preserve"> at different levels of religious discourse, we </w:t>
      </w:r>
      <w:r w:rsidR="00B4246A">
        <w:t xml:space="preserve">are resolved to </w:t>
      </w:r>
      <w:r w:rsidR="00762CD9" w:rsidRPr="00923BE2">
        <w:rPr>
          <w:bCs/>
        </w:rPr>
        <w:t xml:space="preserve">challenge </w:t>
      </w:r>
      <w:r w:rsidR="00B4246A" w:rsidRPr="00923BE2">
        <w:rPr>
          <w:bCs/>
        </w:rPr>
        <w:t>the manipulation of religions in both politics and conflicts</w:t>
      </w:r>
      <w:r w:rsidR="00B4246A">
        <w:t xml:space="preserve">. We </w:t>
      </w:r>
      <w:r>
        <w:t xml:space="preserve">intend to be a balancing </w:t>
      </w:r>
      <w:r w:rsidR="00B4246A">
        <w:t xml:space="preserve">united </w:t>
      </w:r>
      <w:r>
        <w:t xml:space="preserve">voice of </w:t>
      </w:r>
      <w:r w:rsidR="00762CD9">
        <w:t>solidarity, reason, compassion</w:t>
      </w:r>
      <w:r>
        <w:t xml:space="preserve">, moderation, enlightenment and corresponding </w:t>
      </w:r>
      <w:r w:rsidR="00315F76">
        <w:t xml:space="preserve">collective </w:t>
      </w:r>
      <w:r w:rsidR="00CF2CB6">
        <w:t>action at the grass</w:t>
      </w:r>
      <w:r w:rsidR="007D35BC">
        <w:t>root</w:t>
      </w:r>
      <w:r w:rsidR="00CF2CB6">
        <w:t>s</w:t>
      </w:r>
      <w:r w:rsidR="007D35BC">
        <w:t xml:space="preserve"> level.</w:t>
      </w:r>
      <w:r w:rsidR="00B4246A">
        <w:t xml:space="preserve"> </w:t>
      </w:r>
    </w:p>
    <w:p w14:paraId="16CC5E8D" w14:textId="08957F39" w:rsidR="0046670D" w:rsidRDefault="0046670D" w:rsidP="00B51DF6">
      <w:pPr>
        <w:pStyle w:val="ListParagraph"/>
        <w:numPr>
          <w:ilvl w:val="0"/>
          <w:numId w:val="9"/>
        </w:numPr>
        <w:tabs>
          <w:tab w:val="left" w:pos="426"/>
        </w:tabs>
        <w:spacing w:after="120"/>
        <w:ind w:left="850" w:hanging="425"/>
        <w:contextualSpacing w:val="0"/>
        <w:jc w:val="both"/>
      </w:pPr>
      <w:r w:rsidRPr="00426939">
        <w:rPr>
          <w:b/>
          <w:bCs/>
        </w:rPr>
        <w:t>Introspectiveness</w:t>
      </w:r>
      <w:r>
        <w:t xml:space="preserve"> is a virtue we cherish. We will all speak up and act </w:t>
      </w:r>
      <w:proofErr w:type="gramStart"/>
      <w:r>
        <w:t>first and foremost</w:t>
      </w:r>
      <w:proofErr w:type="gramEnd"/>
      <w:r>
        <w:t xml:space="preserve"> on our own weaknesses </w:t>
      </w:r>
      <w:r w:rsidR="00762CD9">
        <w:t xml:space="preserve">and challenges </w:t>
      </w:r>
      <w:r>
        <w:t xml:space="preserve">within our respective communities. We will address </w:t>
      </w:r>
      <w:proofErr w:type="gramStart"/>
      <w:r>
        <w:t>more global issues</w:t>
      </w:r>
      <w:proofErr w:type="gramEnd"/>
      <w:r>
        <w:t xml:space="preserve"> </w:t>
      </w:r>
      <w:r w:rsidR="00543E76">
        <w:t>collectively</w:t>
      </w:r>
      <w:r w:rsidR="00543E76">
        <w:t xml:space="preserve"> </w:t>
      </w:r>
      <w:r>
        <w:t xml:space="preserve">and </w:t>
      </w:r>
      <w:r w:rsidR="00762CD9">
        <w:t>consistently</w:t>
      </w:r>
      <w:r w:rsidR="007505EA">
        <w:t>,</w:t>
      </w:r>
      <w:r w:rsidR="00762CD9">
        <w:t xml:space="preserve"> </w:t>
      </w:r>
      <w:r>
        <w:t>after</w:t>
      </w:r>
      <w:r w:rsidR="00762CD9">
        <w:t xml:space="preserve"> </w:t>
      </w:r>
      <w:r>
        <w:t xml:space="preserve">internal </w:t>
      </w:r>
      <w:r w:rsidR="00762CD9">
        <w:t xml:space="preserve">and inclusive </w:t>
      </w:r>
      <w:r>
        <w:t>deliberation that preserves our most precious strength</w:t>
      </w:r>
      <w:r w:rsidR="007D35BC">
        <w:t>, i.e. integrity.</w:t>
      </w:r>
      <w:r>
        <w:t xml:space="preserve"> </w:t>
      </w:r>
    </w:p>
    <w:p w14:paraId="39540B7C" w14:textId="6A3E6E85" w:rsidR="005C3AEC" w:rsidRDefault="00BF4CA4" w:rsidP="00B51DF6">
      <w:pPr>
        <w:pStyle w:val="ListParagraph"/>
        <w:numPr>
          <w:ilvl w:val="0"/>
          <w:numId w:val="9"/>
        </w:numPr>
        <w:tabs>
          <w:tab w:val="left" w:pos="426"/>
        </w:tabs>
        <w:spacing w:after="120"/>
        <w:ind w:left="850" w:hanging="425"/>
        <w:contextualSpacing w:val="0"/>
        <w:jc w:val="both"/>
      </w:pPr>
      <w:r w:rsidRPr="00426939">
        <w:rPr>
          <w:b/>
          <w:bCs/>
        </w:rPr>
        <w:t>S</w:t>
      </w:r>
      <w:r w:rsidR="00B84D2F" w:rsidRPr="00426939">
        <w:rPr>
          <w:b/>
          <w:bCs/>
        </w:rPr>
        <w:t>peak</w:t>
      </w:r>
      <w:r w:rsidR="00EF430C" w:rsidRPr="00426939">
        <w:rPr>
          <w:b/>
          <w:bCs/>
        </w:rPr>
        <w:t>ing</w:t>
      </w:r>
      <w:r w:rsidR="00B84D2F" w:rsidRPr="00426939">
        <w:rPr>
          <w:b/>
          <w:bCs/>
        </w:rPr>
        <w:t xml:space="preserve"> </w:t>
      </w:r>
      <w:r w:rsidR="00EF430C" w:rsidRPr="00426939">
        <w:rPr>
          <w:b/>
          <w:bCs/>
        </w:rPr>
        <w:t xml:space="preserve">with </w:t>
      </w:r>
      <w:r w:rsidR="00B84D2F" w:rsidRPr="00426939">
        <w:rPr>
          <w:b/>
          <w:bCs/>
        </w:rPr>
        <w:t>one voice</w:t>
      </w:r>
      <w:r w:rsidR="00E55695">
        <w:t>,</w:t>
      </w:r>
      <w:r w:rsidR="00B84D2F">
        <w:t xml:space="preserve"> </w:t>
      </w:r>
      <w:r w:rsidR="00B4246A">
        <w:t xml:space="preserve">particularly </w:t>
      </w:r>
      <w:r w:rsidR="00B84D2F">
        <w:t>against a</w:t>
      </w:r>
      <w:r w:rsidR="00EF430C">
        <w:t>ny</w:t>
      </w:r>
      <w:r w:rsidR="00B84D2F">
        <w:t xml:space="preserve"> advocacy o</w:t>
      </w:r>
      <w:r w:rsidR="0052501C">
        <w:t>f</w:t>
      </w:r>
      <w:r w:rsidR="00B84D2F">
        <w:t xml:space="preserve"> hatred that amounts to </w:t>
      </w:r>
      <w:r w:rsidR="00EF430C">
        <w:t xml:space="preserve">inciting </w:t>
      </w:r>
      <w:r w:rsidR="00B84D2F">
        <w:t>violence,</w:t>
      </w:r>
      <w:r w:rsidR="00EF430C">
        <w:t xml:space="preserve"> </w:t>
      </w:r>
      <w:r w:rsidR="00B84D2F">
        <w:t xml:space="preserve">discrimination or any other violation of the equal dignity that all human beings </w:t>
      </w:r>
      <w:r w:rsidR="00EF430C">
        <w:t xml:space="preserve">enjoy </w:t>
      </w:r>
      <w:r w:rsidR="00B84D2F">
        <w:t xml:space="preserve">regardless </w:t>
      </w:r>
      <w:r w:rsidR="007B2940">
        <w:t xml:space="preserve">of their </w:t>
      </w:r>
      <w:r w:rsidR="00351648">
        <w:t xml:space="preserve">religion, </w:t>
      </w:r>
      <w:r w:rsidR="007B2940">
        <w:t>belief,</w:t>
      </w:r>
      <w:r w:rsidR="003B04EA">
        <w:t xml:space="preserve"> </w:t>
      </w:r>
      <w:r w:rsidR="007B2940">
        <w:t>gende</w:t>
      </w:r>
      <w:r w:rsidR="003B04EA">
        <w:t>r</w:t>
      </w:r>
      <w:r>
        <w:t>, political or other opinion,</w:t>
      </w:r>
      <w:r w:rsidR="007B2940">
        <w:t xml:space="preserve"> </w:t>
      </w:r>
      <w:r>
        <w:t xml:space="preserve">national or social origin, </w:t>
      </w:r>
      <w:r w:rsidR="007B2940">
        <w:t>or any other status</w:t>
      </w:r>
      <w:r>
        <w:t>.</w:t>
      </w:r>
      <w:r w:rsidR="004E3170" w:rsidRPr="004E3170">
        <w:t xml:space="preserve"> </w:t>
      </w:r>
      <w:r w:rsidR="004E3170">
        <w:t xml:space="preserve">Denouncing incitement to hatred, injustices, discrimination on religious grounds or any form of religious intolerance is not enough. We have a duty to redress hate speech by remedial compassion </w:t>
      </w:r>
      <w:r w:rsidR="007505EA">
        <w:t xml:space="preserve">and solidarity </w:t>
      </w:r>
      <w:r w:rsidR="004E3170">
        <w:t>that heals hearts and societies alike. Our words of redress should trans</w:t>
      </w:r>
      <w:r w:rsidR="00086BF2">
        <w:t>c</w:t>
      </w:r>
      <w:r w:rsidR="004E3170">
        <w:t xml:space="preserve">end </w:t>
      </w:r>
      <w:r w:rsidR="00CF2CB6">
        <w:t>religious</w:t>
      </w:r>
      <w:r w:rsidR="004E3170">
        <w:t xml:space="preserve"> </w:t>
      </w:r>
      <w:r w:rsidR="007505EA">
        <w:t xml:space="preserve">or belief </w:t>
      </w:r>
      <w:r w:rsidR="004E3170">
        <w:t xml:space="preserve">boundaries. Such boundaries should thus no longer remain a free land for manipulators, xenophobes, populists and violent extremists. </w:t>
      </w:r>
    </w:p>
    <w:p w14:paraId="684959BA" w14:textId="302B032E" w:rsidR="004E3170" w:rsidRDefault="004E3170" w:rsidP="00CB54CE">
      <w:pPr>
        <w:pStyle w:val="ListParagraph"/>
        <w:numPr>
          <w:ilvl w:val="0"/>
          <w:numId w:val="9"/>
        </w:numPr>
        <w:tabs>
          <w:tab w:val="left" w:pos="426"/>
        </w:tabs>
        <w:spacing w:after="120"/>
        <w:ind w:left="850" w:hanging="425"/>
        <w:contextualSpacing w:val="0"/>
        <w:jc w:val="both"/>
      </w:pPr>
      <w:r>
        <w:t xml:space="preserve">We </w:t>
      </w:r>
      <w:r w:rsidR="007505EA">
        <w:t xml:space="preserve">are resolved </w:t>
      </w:r>
      <w:r>
        <w:t xml:space="preserve">to </w:t>
      </w:r>
      <w:r w:rsidRPr="005C3AEC">
        <w:rPr>
          <w:b/>
        </w:rPr>
        <w:t>act in a fully independent manner</w:t>
      </w:r>
      <w:r>
        <w:t xml:space="preserve">, abiding only by our conscience, while seeking partnerships with religious </w:t>
      </w:r>
      <w:r w:rsidR="007505EA">
        <w:t xml:space="preserve">and secular </w:t>
      </w:r>
      <w:r>
        <w:t>authorities</w:t>
      </w:r>
      <w:r w:rsidR="00F30739">
        <w:t>,</w:t>
      </w:r>
      <w:r>
        <w:t xml:space="preserve"> relevant governmental </w:t>
      </w:r>
      <w:r w:rsidR="00F30739">
        <w:t xml:space="preserve">bodies and non-State </w:t>
      </w:r>
      <w:r>
        <w:t>actors wherever Faith for Rights (F4R) coalitions are freely established in conformity with the present declaration.</w:t>
      </w:r>
    </w:p>
    <w:p w14:paraId="11C1C9E3" w14:textId="7822C2B9" w:rsidR="00765734" w:rsidRDefault="005C3AEC" w:rsidP="007D35BC">
      <w:pPr>
        <w:tabs>
          <w:tab w:val="left" w:pos="426"/>
        </w:tabs>
        <w:spacing w:after="120"/>
        <w:jc w:val="both"/>
      </w:pPr>
      <w:r>
        <w:t>1</w:t>
      </w:r>
      <w:r w:rsidR="003B6D6D">
        <w:t>1</w:t>
      </w:r>
      <w:r w:rsidR="00351648">
        <w:t xml:space="preserve">. </w:t>
      </w:r>
      <w:r w:rsidR="004048B4">
        <w:tab/>
      </w:r>
      <w:r w:rsidR="006C7E46">
        <w:t xml:space="preserve">Our </w:t>
      </w:r>
      <w:r w:rsidR="006C7E46" w:rsidRPr="00DB0024">
        <w:rPr>
          <w:b/>
        </w:rPr>
        <w:t xml:space="preserve">main </w:t>
      </w:r>
      <w:r w:rsidR="00B4246A">
        <w:rPr>
          <w:b/>
        </w:rPr>
        <w:t>tool</w:t>
      </w:r>
      <w:r w:rsidR="00443252">
        <w:rPr>
          <w:b/>
        </w:rPr>
        <w:t xml:space="preserve"> and asset</w:t>
      </w:r>
      <w:r w:rsidR="00B4246A">
        <w:rPr>
          <w:b/>
        </w:rPr>
        <w:t xml:space="preserve"> </w:t>
      </w:r>
      <w:r w:rsidR="006C7E46" w:rsidRPr="00DB0024">
        <w:rPr>
          <w:b/>
        </w:rPr>
        <w:t xml:space="preserve">is </w:t>
      </w:r>
      <w:r w:rsidR="0046670D">
        <w:rPr>
          <w:b/>
        </w:rPr>
        <w:t>reaching out</w:t>
      </w:r>
      <w:r w:rsidR="006C7E46" w:rsidRPr="00DB0024">
        <w:rPr>
          <w:b/>
        </w:rPr>
        <w:t xml:space="preserve"> to hundreds of millions of believers</w:t>
      </w:r>
      <w:r w:rsidR="006C7E46">
        <w:t xml:space="preserve"> in a </w:t>
      </w:r>
      <w:r w:rsidR="0046670D">
        <w:t xml:space="preserve">preventive </w:t>
      </w:r>
      <w:r w:rsidR="006C7E46">
        <w:t>structured manner to con</w:t>
      </w:r>
      <w:r w:rsidR="003B04EA">
        <w:t>v</w:t>
      </w:r>
      <w:r w:rsidR="006C7E46">
        <w:t xml:space="preserve">ey our shared convictions enshrined in this </w:t>
      </w:r>
      <w:r w:rsidR="00265FA0">
        <w:t xml:space="preserve">F4R </w:t>
      </w:r>
      <w:r w:rsidR="002B0F96">
        <w:t>declaration. Speaking up in one voice in defence of equal dignity</w:t>
      </w:r>
      <w:r w:rsidR="006C7E46">
        <w:t xml:space="preserve"> </w:t>
      </w:r>
      <w:r w:rsidR="007505EA">
        <w:t xml:space="preserve">of all </w:t>
      </w:r>
      <w:r w:rsidR="002B0F96">
        <w:t>on issues of common challenges to humanity equally serves the cause of faith and rights. Human</w:t>
      </w:r>
      <w:r w:rsidR="00315F76">
        <w:t xml:space="preserve"> beings are entitled to full </w:t>
      </w:r>
      <w:r w:rsidR="00E5518E">
        <w:t xml:space="preserve">and </w:t>
      </w:r>
      <w:r w:rsidR="00315F76">
        <w:t>equal respect</w:t>
      </w:r>
      <w:r w:rsidR="00E5518E">
        <w:t>, rather than</w:t>
      </w:r>
      <w:r w:rsidR="00315F76">
        <w:t xml:space="preserve"> mere tolerance</w:t>
      </w:r>
      <w:r w:rsidR="007505EA">
        <w:t>, regardless of what they may believe or not believe</w:t>
      </w:r>
      <w:r w:rsidR="00315F76">
        <w:t>.</w:t>
      </w:r>
      <w:r w:rsidR="00B4246A">
        <w:t xml:space="preserve"> It is our duty to </w:t>
      </w:r>
      <w:r w:rsidR="007505EA">
        <w:t xml:space="preserve">uphold this commitment </w:t>
      </w:r>
      <w:r w:rsidR="00141810">
        <w:t>within our respective s</w:t>
      </w:r>
      <w:r w:rsidR="00B4246A">
        <w:t>p</w:t>
      </w:r>
      <w:r w:rsidR="00141810">
        <w:t>h</w:t>
      </w:r>
      <w:r w:rsidR="00B4246A">
        <w:t>er</w:t>
      </w:r>
      <w:r w:rsidR="00141810">
        <w:t>e</w:t>
      </w:r>
      <w:r w:rsidR="00B4246A">
        <w:t>s of competence.</w:t>
      </w:r>
      <w:r w:rsidR="00BF4CA4">
        <w:t xml:space="preserve"> We will also </w:t>
      </w:r>
      <w:r w:rsidR="006C7E46">
        <w:t>encourage all believers to assume their individual responsibilities in the defen</w:t>
      </w:r>
      <w:r w:rsidR="00351648">
        <w:t>c</w:t>
      </w:r>
      <w:r w:rsidR="006C7E46">
        <w:t xml:space="preserve">e of their deeply held values of </w:t>
      </w:r>
      <w:r w:rsidR="00284E1B">
        <w:t>justice, equality</w:t>
      </w:r>
      <w:r w:rsidR="006C7E46">
        <w:t xml:space="preserve"> and responsibility towards the needy and disadvantaged</w:t>
      </w:r>
      <w:r w:rsidR="00BF4CA4">
        <w:t>, regardless of their religion or belief</w:t>
      </w:r>
      <w:r w:rsidR="006C7E46">
        <w:t>.</w:t>
      </w:r>
      <w:r w:rsidR="006844A5">
        <w:t xml:space="preserve"> </w:t>
      </w:r>
    </w:p>
    <w:p w14:paraId="7E761954" w14:textId="2C0988F5" w:rsidR="006535D2" w:rsidRDefault="006535D2" w:rsidP="006535D2">
      <w:pPr>
        <w:pStyle w:val="ListParagraph"/>
        <w:numPr>
          <w:ilvl w:val="0"/>
          <w:numId w:val="5"/>
        </w:numPr>
        <w:tabs>
          <w:tab w:val="left" w:pos="426"/>
        </w:tabs>
        <w:spacing w:after="120"/>
        <w:ind w:left="709" w:hanging="284"/>
        <w:jc w:val="both"/>
        <w:rPr>
          <w:rFonts w:ascii="Arial" w:eastAsia="Times New Roman" w:hAnsi="Arial" w:cs="Arial"/>
          <w:i/>
          <w:iCs/>
          <w:sz w:val="18"/>
          <w:szCs w:val="18"/>
          <w:lang w:eastAsia="en-GB"/>
        </w:rPr>
      </w:pPr>
      <w:r>
        <w:rPr>
          <w:rFonts w:ascii="Arial" w:eastAsia="Times New Roman" w:hAnsi="Arial" w:cs="Arial"/>
          <w:i/>
          <w:iCs/>
          <w:sz w:val="18"/>
          <w:szCs w:val="18"/>
          <w:lang w:eastAsia="en-GB"/>
        </w:rPr>
        <w:t>“</w:t>
      </w:r>
      <w:r w:rsidRPr="00F30739">
        <w:rPr>
          <w:rFonts w:ascii="Arial" w:eastAsia="Times New Roman" w:hAnsi="Arial" w:cs="Arial"/>
          <w:i/>
          <w:iCs/>
          <w:sz w:val="18"/>
          <w:szCs w:val="18"/>
          <w:lang w:eastAsia="en-GB"/>
        </w:rPr>
        <w:t>People are either your brothers in faith, o</w:t>
      </w:r>
      <w:r>
        <w:rPr>
          <w:rFonts w:ascii="Arial" w:eastAsia="Times New Roman" w:hAnsi="Arial" w:cs="Arial"/>
          <w:i/>
          <w:iCs/>
          <w:sz w:val="18"/>
          <w:szCs w:val="18"/>
          <w:lang w:eastAsia="en-GB"/>
        </w:rPr>
        <w:t>r your brothers in humanity." (</w:t>
      </w:r>
      <w:r w:rsidRPr="00F30739">
        <w:rPr>
          <w:rFonts w:ascii="Arial" w:eastAsia="Times New Roman" w:hAnsi="Arial" w:cs="Arial"/>
          <w:i/>
          <w:iCs/>
          <w:sz w:val="18"/>
          <w:szCs w:val="18"/>
          <w:lang w:eastAsia="en-GB"/>
        </w:rPr>
        <w:t xml:space="preserve">Imam Ali ibn Abi </w:t>
      </w:r>
      <w:proofErr w:type="spellStart"/>
      <w:r w:rsidRPr="00F30739">
        <w:rPr>
          <w:rFonts w:ascii="Arial" w:eastAsia="Times New Roman" w:hAnsi="Arial" w:cs="Arial"/>
          <w:i/>
          <w:iCs/>
          <w:sz w:val="18"/>
          <w:szCs w:val="18"/>
          <w:lang w:eastAsia="en-GB"/>
        </w:rPr>
        <w:t>Talib</w:t>
      </w:r>
      <w:proofErr w:type="spellEnd"/>
      <w:r>
        <w:rPr>
          <w:rFonts w:ascii="Arial" w:eastAsia="Times New Roman" w:hAnsi="Arial" w:cs="Arial"/>
          <w:i/>
          <w:iCs/>
          <w:sz w:val="18"/>
          <w:szCs w:val="18"/>
          <w:lang w:eastAsia="en-GB"/>
        </w:rPr>
        <w:t>)</w:t>
      </w:r>
    </w:p>
    <w:p w14:paraId="397F988B" w14:textId="614B6D34" w:rsidR="006535D2" w:rsidRDefault="006535D2" w:rsidP="002228AF">
      <w:pPr>
        <w:pStyle w:val="ListParagraph"/>
        <w:numPr>
          <w:ilvl w:val="0"/>
          <w:numId w:val="5"/>
        </w:numPr>
        <w:tabs>
          <w:tab w:val="left" w:pos="426"/>
        </w:tabs>
        <w:spacing w:after="120"/>
        <w:ind w:left="709" w:hanging="284"/>
        <w:jc w:val="both"/>
      </w:pPr>
      <w:r w:rsidRPr="002228AF">
        <w:rPr>
          <w:rFonts w:ascii="Arial" w:eastAsia="Times New Roman" w:hAnsi="Arial" w:cs="Arial"/>
          <w:i/>
          <w:iCs/>
          <w:sz w:val="18"/>
          <w:szCs w:val="18"/>
          <w:lang w:eastAsia="en-GB"/>
        </w:rPr>
        <w:t>“On the long journey of human life, Faith is the best of companions.” (Buddha)</w:t>
      </w:r>
    </w:p>
    <w:p w14:paraId="78FC2683" w14:textId="04D7DA0D" w:rsidR="004048B4" w:rsidRPr="00361755" w:rsidRDefault="003B6D6D" w:rsidP="002228AF">
      <w:pPr>
        <w:tabs>
          <w:tab w:val="left" w:pos="426"/>
        </w:tabs>
        <w:spacing w:after="120"/>
        <w:jc w:val="both"/>
        <w:rPr>
          <w:lang w:eastAsia="en-GB"/>
        </w:rPr>
      </w:pPr>
      <w:r>
        <w:t>12</w:t>
      </w:r>
      <w:r w:rsidR="00765734">
        <w:t>.</w:t>
      </w:r>
      <w:r w:rsidR="00765734">
        <w:tab/>
      </w:r>
      <w:r w:rsidR="006844A5">
        <w:t xml:space="preserve">We aim to achieve that goal </w:t>
      </w:r>
      <w:r w:rsidR="006A7815">
        <w:t xml:space="preserve">in a concrete manner that matters </w:t>
      </w:r>
      <w:r w:rsidR="006A7815" w:rsidRPr="002228AF">
        <w:rPr>
          <w:b/>
        </w:rPr>
        <w:t xml:space="preserve">for people </w:t>
      </w:r>
      <w:r w:rsidR="006844A5" w:rsidRPr="002228AF">
        <w:rPr>
          <w:b/>
        </w:rPr>
        <w:t xml:space="preserve">at the </w:t>
      </w:r>
      <w:r w:rsidR="00351648" w:rsidRPr="002228AF">
        <w:rPr>
          <w:b/>
        </w:rPr>
        <w:t>grassroots</w:t>
      </w:r>
      <w:r w:rsidR="006844A5" w:rsidRPr="002228AF">
        <w:rPr>
          <w:b/>
        </w:rPr>
        <w:t xml:space="preserve"> level</w:t>
      </w:r>
      <w:r w:rsidR="006844A5">
        <w:t xml:space="preserve"> in all parts of the world where coalitions of religious </w:t>
      </w:r>
      <w:r w:rsidR="00B2313E">
        <w:t>actor</w:t>
      </w:r>
      <w:r w:rsidR="00284E1B">
        <w:t>s</w:t>
      </w:r>
      <w:r w:rsidR="006844A5">
        <w:t xml:space="preserve"> choose to adhere to this declaration</w:t>
      </w:r>
      <w:r w:rsidR="00315F76">
        <w:t xml:space="preserve"> and act accordingly</w:t>
      </w:r>
      <w:r w:rsidR="006844A5">
        <w:t>.</w:t>
      </w:r>
      <w:r w:rsidR="00983DA9">
        <w:t xml:space="preserve"> </w:t>
      </w:r>
      <w:r w:rsidR="00315F76">
        <w:t>We will support each other’s action</w:t>
      </w:r>
      <w:r w:rsidR="00E5518E">
        <w:t>s</w:t>
      </w:r>
      <w:r w:rsidR="00315F76">
        <w:t>,</w:t>
      </w:r>
      <w:r w:rsidR="00E5518E">
        <w:t xml:space="preserve"> </w:t>
      </w:r>
      <w:r w:rsidR="00315F76">
        <w:t xml:space="preserve">including through a </w:t>
      </w:r>
      <w:r w:rsidR="00A50EE7">
        <w:t xml:space="preserve">highly </w:t>
      </w:r>
      <w:r w:rsidR="00315F76">
        <w:t xml:space="preserve">symbolic annual </w:t>
      </w:r>
      <w:r w:rsidR="00086BF2">
        <w:t>W</w:t>
      </w:r>
      <w:r w:rsidR="00315F76">
        <w:t xml:space="preserve">alk of Faith for Rights </w:t>
      </w:r>
      <w:r w:rsidR="00A50EE7">
        <w:t>in the richest expression of our unity in diversity each</w:t>
      </w:r>
      <w:r w:rsidR="00315F76">
        <w:t xml:space="preserve"> 10</w:t>
      </w:r>
      <w:r w:rsidR="00315F76" w:rsidRPr="00FF7833">
        <w:rPr>
          <w:vertAlign w:val="superscript"/>
        </w:rPr>
        <w:t>th</w:t>
      </w:r>
      <w:r w:rsidR="00315F76">
        <w:t xml:space="preserve"> of December in all parts of the world. </w:t>
      </w:r>
    </w:p>
    <w:p w14:paraId="7C5E727C" w14:textId="3B4F69F6" w:rsidR="00983DA9" w:rsidRDefault="00626B5F" w:rsidP="00361755">
      <w:pPr>
        <w:tabs>
          <w:tab w:val="left" w:pos="426"/>
        </w:tabs>
        <w:spacing w:after="120"/>
        <w:jc w:val="both"/>
      </w:pPr>
      <w:r>
        <w:t>1</w:t>
      </w:r>
      <w:r w:rsidR="003B6D6D">
        <w:t>3</w:t>
      </w:r>
      <w:r w:rsidR="002C5D72">
        <w:t xml:space="preserve">. </w:t>
      </w:r>
      <w:r w:rsidR="004048B4">
        <w:tab/>
      </w:r>
      <w:r w:rsidR="00DE32E7">
        <w:t>Articulating</w:t>
      </w:r>
      <w:r w:rsidR="00B022EB">
        <w:t xml:space="preserve"> </w:t>
      </w:r>
      <w:r w:rsidR="00D509CB">
        <w:t xml:space="preserve">through the present declaration </w:t>
      </w:r>
      <w:r w:rsidR="00DE32E7">
        <w:t xml:space="preserve">a common </w:t>
      </w:r>
      <w:r w:rsidR="00D509CB">
        <w:t>vis</w:t>
      </w:r>
      <w:r w:rsidR="005C3AEC">
        <w:t>i</w:t>
      </w:r>
      <w:r w:rsidR="00D509CB">
        <w:t xml:space="preserve">on </w:t>
      </w:r>
      <w:r w:rsidR="00904FBB">
        <w:t xml:space="preserve">of religious </w:t>
      </w:r>
      <w:r w:rsidR="00B2313E">
        <w:t>acto</w:t>
      </w:r>
      <w:r w:rsidR="00904FBB">
        <w:t>rs</w:t>
      </w:r>
      <w:r w:rsidR="00D509CB">
        <w:t xml:space="preserve">, </w:t>
      </w:r>
      <w:proofErr w:type="gramStart"/>
      <w:r w:rsidR="00D509CB">
        <w:t>on t</w:t>
      </w:r>
      <w:r w:rsidR="00141810">
        <w:t>h</w:t>
      </w:r>
      <w:r w:rsidR="00D509CB">
        <w:t>e basis of</w:t>
      </w:r>
      <w:proofErr w:type="gramEnd"/>
      <w:r w:rsidR="00D509CB">
        <w:t xml:space="preserve"> the Rabat P</w:t>
      </w:r>
      <w:r w:rsidR="00141810">
        <w:t xml:space="preserve">lan </w:t>
      </w:r>
      <w:r w:rsidR="00D509CB">
        <w:t>o</w:t>
      </w:r>
      <w:r w:rsidR="00141810">
        <w:t xml:space="preserve">f </w:t>
      </w:r>
      <w:r w:rsidR="00D509CB">
        <w:t>A</w:t>
      </w:r>
      <w:r w:rsidR="00141810">
        <w:t>ction</w:t>
      </w:r>
      <w:r w:rsidR="00D509CB">
        <w:t xml:space="preserve"> of 2012 and </w:t>
      </w:r>
      <w:r w:rsidR="00141810">
        <w:t>follow-up</w:t>
      </w:r>
      <w:r w:rsidR="007D6D33">
        <w:t xml:space="preserve"> meetings</w:t>
      </w:r>
      <w:r w:rsidR="00141810">
        <w:t>,</w:t>
      </w:r>
      <w:r w:rsidR="00B022EB">
        <w:t xml:space="preserve"> </w:t>
      </w:r>
      <w:r w:rsidR="002C5D72">
        <w:t>w</w:t>
      </w:r>
      <w:r w:rsidR="00B022EB">
        <w:t xml:space="preserve">ould provide the tipping point for </w:t>
      </w:r>
      <w:r w:rsidR="00B022EB" w:rsidRPr="00DB0024">
        <w:rPr>
          <w:b/>
        </w:rPr>
        <w:t>disarming the forces of darkness</w:t>
      </w:r>
      <w:r w:rsidR="00B022EB">
        <w:t xml:space="preserve">; </w:t>
      </w:r>
      <w:r w:rsidR="002C5D72">
        <w:t xml:space="preserve">and </w:t>
      </w:r>
      <w:r w:rsidR="00B022EB">
        <w:t xml:space="preserve">help dismantling the unholy alliance </w:t>
      </w:r>
      <w:r w:rsidR="00D509CB">
        <w:t xml:space="preserve">in too many hearts </w:t>
      </w:r>
      <w:r w:rsidR="00B022EB">
        <w:t xml:space="preserve">between </w:t>
      </w:r>
      <w:r w:rsidR="00086BF2">
        <w:t>fear and hatred</w:t>
      </w:r>
      <w:r w:rsidR="00B401FB">
        <w:t>.</w:t>
      </w:r>
      <w:r w:rsidR="002C5D72" w:rsidRPr="002C5D72">
        <w:t xml:space="preserve"> Violence in the name of </w:t>
      </w:r>
      <w:r w:rsidR="002C5D72">
        <w:t>religion</w:t>
      </w:r>
      <w:r w:rsidR="002C5D72" w:rsidRPr="002C5D72">
        <w:t xml:space="preserve"> defeats</w:t>
      </w:r>
      <w:r w:rsidR="00DE32E7">
        <w:t xml:space="preserve"> its </w:t>
      </w:r>
      <w:proofErr w:type="gramStart"/>
      <w:r w:rsidR="00DE32E7">
        <w:t>basic foundations</w:t>
      </w:r>
      <w:proofErr w:type="gramEnd"/>
      <w:r w:rsidR="00DE32E7">
        <w:t>,</w:t>
      </w:r>
      <w:r w:rsidR="002C5D72" w:rsidRPr="002C5D72">
        <w:t xml:space="preserve"> </w:t>
      </w:r>
      <w:r w:rsidR="00D509CB">
        <w:t>mercy and compassion.</w:t>
      </w:r>
      <w:r w:rsidR="002C5D72">
        <w:t xml:space="preserve"> </w:t>
      </w:r>
      <w:r w:rsidR="00D509CB">
        <w:t>We intend to transform</w:t>
      </w:r>
      <w:r w:rsidR="00141810">
        <w:t xml:space="preserve"> </w:t>
      </w:r>
      <w:r w:rsidR="00D509CB">
        <w:t xml:space="preserve">the messages of mercy and </w:t>
      </w:r>
      <w:r w:rsidR="001E535D">
        <w:t>compassion</w:t>
      </w:r>
      <w:r w:rsidR="002C5D72" w:rsidRPr="002C5D72">
        <w:t xml:space="preserve"> </w:t>
      </w:r>
      <w:r w:rsidR="00D509CB">
        <w:t>into acts of solidarity through inter-communal</w:t>
      </w:r>
      <w:r w:rsidR="002C5D72">
        <w:t xml:space="preserve"> social, developmental and </w:t>
      </w:r>
      <w:r w:rsidR="002C5D72" w:rsidRPr="002C5D72">
        <w:t>enviro</w:t>
      </w:r>
      <w:r w:rsidR="002C5D72">
        <w:t>n</w:t>
      </w:r>
      <w:r w:rsidR="002C5D72" w:rsidRPr="002C5D72">
        <w:t xml:space="preserve">mental </w:t>
      </w:r>
      <w:r w:rsidR="00141810">
        <w:t>faith-</w:t>
      </w:r>
      <w:r w:rsidR="00D509CB">
        <w:t>based projects</w:t>
      </w:r>
      <w:r w:rsidR="006535D2">
        <w:t xml:space="preserve"> at the local, national, regional and global levels</w:t>
      </w:r>
      <w:r w:rsidR="00D509CB">
        <w:t xml:space="preserve">. </w:t>
      </w:r>
    </w:p>
    <w:p w14:paraId="4E5B0BD6" w14:textId="2D6F2EB9" w:rsidR="00983DA9" w:rsidRDefault="00626B5F" w:rsidP="00567220">
      <w:pPr>
        <w:tabs>
          <w:tab w:val="left" w:pos="426"/>
        </w:tabs>
        <w:spacing w:after="120"/>
        <w:jc w:val="both"/>
      </w:pPr>
      <w:r>
        <w:rPr>
          <w:bCs/>
        </w:rPr>
        <w:t>1</w:t>
      </w:r>
      <w:r w:rsidR="003B6D6D">
        <w:rPr>
          <w:bCs/>
        </w:rPr>
        <w:t>4</w:t>
      </w:r>
      <w:r w:rsidR="00351648" w:rsidRPr="00DB0024">
        <w:rPr>
          <w:bCs/>
        </w:rPr>
        <w:t xml:space="preserve">. </w:t>
      </w:r>
      <w:r w:rsidR="004048B4">
        <w:rPr>
          <w:bCs/>
        </w:rPr>
        <w:tab/>
      </w:r>
      <w:r w:rsidR="008F4CF3" w:rsidRPr="00351648">
        <w:t>W</w:t>
      </w:r>
      <w:r w:rsidR="008F4CF3">
        <w:t xml:space="preserve">e </w:t>
      </w:r>
      <w:r w:rsidR="008F4CF3" w:rsidRPr="00DB0024">
        <w:rPr>
          <w:b/>
        </w:rPr>
        <w:t>fully embrace the universal</w:t>
      </w:r>
      <w:r w:rsidR="00734BC2" w:rsidRPr="00DB0024">
        <w:rPr>
          <w:b/>
        </w:rPr>
        <w:t>ly recognised</w:t>
      </w:r>
      <w:r w:rsidR="008F4CF3" w:rsidRPr="00DB0024">
        <w:rPr>
          <w:b/>
        </w:rPr>
        <w:t xml:space="preserve"> </w:t>
      </w:r>
      <w:r w:rsidR="00496851" w:rsidRPr="00DB0024">
        <w:rPr>
          <w:b/>
        </w:rPr>
        <w:t>values</w:t>
      </w:r>
      <w:r w:rsidR="00496851">
        <w:t xml:space="preserve"> as articulated</w:t>
      </w:r>
      <w:r w:rsidR="008F4CF3">
        <w:t xml:space="preserve"> in international </w:t>
      </w:r>
      <w:r w:rsidR="00351648">
        <w:t xml:space="preserve">human rights </w:t>
      </w:r>
      <w:r w:rsidR="008F4CF3">
        <w:t>instruments</w:t>
      </w:r>
      <w:r w:rsidR="00496851">
        <w:t xml:space="preserve"> as common</w:t>
      </w:r>
      <w:r w:rsidR="008F4CF3">
        <w:t xml:space="preserve"> standards of </w:t>
      </w:r>
      <w:r w:rsidR="00496851">
        <w:t>our</w:t>
      </w:r>
      <w:r w:rsidR="008F4CF3">
        <w:t xml:space="preserve"> shared humanity.</w:t>
      </w:r>
      <w:r w:rsidR="00734BC2">
        <w:t xml:space="preserve"> </w:t>
      </w:r>
      <w:r w:rsidR="0075658A">
        <w:t xml:space="preserve">We </w:t>
      </w:r>
      <w:r w:rsidR="00496851">
        <w:t>ground</w:t>
      </w:r>
      <w:r w:rsidR="0075658A">
        <w:t xml:space="preserve"> our commitments in this </w:t>
      </w:r>
      <w:r w:rsidR="00265FA0">
        <w:t xml:space="preserve">F4R </w:t>
      </w:r>
      <w:r w:rsidR="0075658A">
        <w:t xml:space="preserve">declaration </w:t>
      </w:r>
      <w:proofErr w:type="gramStart"/>
      <w:r w:rsidR="00496851">
        <w:t>first and for</w:t>
      </w:r>
      <w:r w:rsidR="003B04EA">
        <w:t>e</w:t>
      </w:r>
      <w:r w:rsidR="00496851">
        <w:t>most</w:t>
      </w:r>
      <w:proofErr w:type="gramEnd"/>
      <w:r w:rsidR="00496851">
        <w:t xml:space="preserve"> in our conviction that religions and beliefs share </w:t>
      </w:r>
      <w:r w:rsidR="002C5D72">
        <w:t xml:space="preserve">common </w:t>
      </w:r>
      <w:r w:rsidR="00496851">
        <w:t>core values</w:t>
      </w:r>
      <w:r w:rsidR="007505EA">
        <w:t xml:space="preserve"> of respect for human dignity, justice and fairness</w:t>
      </w:r>
      <w:r w:rsidR="00496851">
        <w:t>.</w:t>
      </w:r>
      <w:r w:rsidR="0075658A">
        <w:t xml:space="preserve"> </w:t>
      </w:r>
      <w:r w:rsidR="00496851">
        <w:t>We also ground these commitments in our acceptance of the fact</w:t>
      </w:r>
      <w:r w:rsidR="0075658A">
        <w:t xml:space="preserve"> that </w:t>
      </w:r>
      <w:r w:rsidR="0075658A" w:rsidRPr="00B236F1">
        <w:rPr>
          <w:i/>
          <w:iCs/>
        </w:rPr>
        <w:t>“</w:t>
      </w:r>
      <w:r w:rsidR="0075658A" w:rsidRPr="001670E8">
        <w:rPr>
          <w:b/>
          <w:i/>
          <w:iCs/>
        </w:rPr>
        <w:t>Everyone has</w:t>
      </w:r>
      <w:r w:rsidR="0075658A" w:rsidRPr="00B236F1">
        <w:rPr>
          <w:i/>
          <w:iCs/>
        </w:rPr>
        <w:t xml:space="preserve"> </w:t>
      </w:r>
      <w:r w:rsidR="0075658A" w:rsidRPr="00B236F1">
        <w:rPr>
          <w:b/>
          <w:bCs/>
          <w:i/>
          <w:iCs/>
        </w:rPr>
        <w:t>duties</w:t>
      </w:r>
      <w:r w:rsidR="0075658A" w:rsidRPr="00B236F1">
        <w:rPr>
          <w:i/>
          <w:iCs/>
        </w:rPr>
        <w:t xml:space="preserve"> to the community in which alone the free and full development of his personality is possible</w:t>
      </w:r>
      <w:r w:rsidR="0075658A">
        <w:t>”</w:t>
      </w:r>
      <w:r w:rsidR="00496851">
        <w:rPr>
          <w:rStyle w:val="EndnoteReference"/>
        </w:rPr>
        <w:endnoteReference w:id="4"/>
      </w:r>
      <w:r w:rsidR="0075658A">
        <w:t xml:space="preserve">. Our duty is to </w:t>
      </w:r>
      <w:r w:rsidR="00B236F1">
        <w:t xml:space="preserve">practice what we preach, </w:t>
      </w:r>
      <w:proofErr w:type="gramStart"/>
      <w:r w:rsidR="00B236F1">
        <w:t xml:space="preserve">to </w:t>
      </w:r>
      <w:r w:rsidR="0075658A">
        <w:t>fully engage</w:t>
      </w:r>
      <w:proofErr w:type="gramEnd"/>
      <w:r w:rsidR="0075658A">
        <w:t xml:space="preserve">, </w:t>
      </w:r>
      <w:r w:rsidR="00B236F1">
        <w:t xml:space="preserve">to </w:t>
      </w:r>
      <w:r w:rsidR="0075658A">
        <w:t xml:space="preserve">speak up and act on the ground in the </w:t>
      </w:r>
      <w:r w:rsidR="00351648">
        <w:t>defence</w:t>
      </w:r>
      <w:r w:rsidR="0075658A">
        <w:t xml:space="preserve"> of human dignity long before it is actually threatened.</w:t>
      </w:r>
    </w:p>
    <w:p w14:paraId="15E1F646" w14:textId="4A94A481" w:rsidR="00545CB2" w:rsidRPr="00361755" w:rsidRDefault="00545CB2" w:rsidP="00361755">
      <w:pPr>
        <w:pStyle w:val="ListParagraph"/>
        <w:numPr>
          <w:ilvl w:val="0"/>
          <w:numId w:val="5"/>
        </w:numPr>
        <w:tabs>
          <w:tab w:val="left" w:pos="426"/>
        </w:tabs>
        <w:spacing w:before="60" w:after="60" w:line="240" w:lineRule="auto"/>
        <w:ind w:left="709" w:hanging="284"/>
        <w:contextualSpacing w:val="0"/>
        <w:jc w:val="both"/>
        <w:rPr>
          <w:rFonts w:ascii="Arial" w:eastAsia="Times New Roman" w:hAnsi="Arial" w:cs="Arial"/>
          <w:i/>
          <w:iCs/>
          <w:sz w:val="18"/>
          <w:szCs w:val="18"/>
          <w:lang w:eastAsia="en-GB"/>
        </w:rPr>
      </w:pPr>
      <w:r w:rsidRPr="00361755">
        <w:rPr>
          <w:rFonts w:ascii="Arial" w:eastAsia="Times New Roman" w:hAnsi="Arial" w:cs="Arial"/>
          <w:i/>
          <w:iCs/>
          <w:sz w:val="18"/>
          <w:szCs w:val="18"/>
          <w:lang w:eastAsia="en-GB"/>
        </w:rPr>
        <w:t>“Oh you believers, why don’t you practice what you preach? Most hateful for God is preaching what you don’t practice.” (</w:t>
      </w:r>
      <w:proofErr w:type="spellStart"/>
      <w:r w:rsidR="007505EA">
        <w:rPr>
          <w:rFonts w:ascii="Arial" w:eastAsia="Times New Roman" w:hAnsi="Arial" w:cs="Arial"/>
          <w:i/>
          <w:iCs/>
          <w:sz w:val="18"/>
          <w:szCs w:val="18"/>
          <w:lang w:eastAsia="en-GB"/>
        </w:rPr>
        <w:t>Qu’ran</w:t>
      </w:r>
      <w:proofErr w:type="spellEnd"/>
      <w:r w:rsidR="007505EA">
        <w:rPr>
          <w:rFonts w:ascii="Arial" w:eastAsia="Times New Roman" w:hAnsi="Arial" w:cs="Arial"/>
          <w:i/>
          <w:iCs/>
          <w:sz w:val="18"/>
          <w:szCs w:val="18"/>
          <w:lang w:eastAsia="en-GB"/>
        </w:rPr>
        <w:t xml:space="preserve"> 61:</w:t>
      </w:r>
      <w:r w:rsidRPr="00361755">
        <w:rPr>
          <w:rFonts w:ascii="Arial" w:eastAsia="Times New Roman" w:hAnsi="Arial" w:cs="Arial"/>
          <w:i/>
          <w:iCs/>
          <w:sz w:val="18"/>
          <w:szCs w:val="18"/>
          <w:lang w:eastAsia="en-GB"/>
        </w:rPr>
        <w:t xml:space="preserve"> 2</w:t>
      </w:r>
      <w:r w:rsidR="007505EA">
        <w:rPr>
          <w:rFonts w:ascii="Arial" w:eastAsia="Times New Roman" w:hAnsi="Arial" w:cs="Arial"/>
          <w:i/>
          <w:iCs/>
          <w:sz w:val="18"/>
          <w:szCs w:val="18"/>
          <w:lang w:eastAsia="en-GB"/>
        </w:rPr>
        <w:t>-</w:t>
      </w:r>
      <w:r w:rsidRPr="00361755">
        <w:rPr>
          <w:rFonts w:ascii="Arial" w:eastAsia="Times New Roman" w:hAnsi="Arial" w:cs="Arial"/>
          <w:i/>
          <w:iCs/>
          <w:sz w:val="18"/>
          <w:szCs w:val="18"/>
          <w:lang w:eastAsia="en-GB"/>
        </w:rPr>
        <w:t>3)</w:t>
      </w:r>
    </w:p>
    <w:p w14:paraId="18B193A1" w14:textId="77777777" w:rsidR="00D96269" w:rsidRPr="00361755" w:rsidRDefault="00D96269" w:rsidP="00361755">
      <w:pPr>
        <w:pStyle w:val="ListParagraph"/>
        <w:numPr>
          <w:ilvl w:val="0"/>
          <w:numId w:val="5"/>
        </w:numPr>
        <w:tabs>
          <w:tab w:val="left" w:pos="426"/>
        </w:tabs>
        <w:spacing w:before="60" w:after="120"/>
        <w:ind w:left="709" w:hanging="284"/>
        <w:contextualSpacing w:val="0"/>
        <w:jc w:val="both"/>
        <w:rPr>
          <w:rFonts w:ascii="Arial" w:eastAsia="Times New Roman" w:hAnsi="Arial" w:cs="Arial"/>
          <w:i/>
          <w:iCs/>
          <w:sz w:val="18"/>
          <w:szCs w:val="18"/>
          <w:lang w:eastAsia="en-GB"/>
        </w:rPr>
      </w:pPr>
      <w:r w:rsidRPr="00361755">
        <w:rPr>
          <w:rFonts w:ascii="Arial" w:eastAsia="Times New Roman" w:hAnsi="Arial" w:cs="Arial"/>
          <w:i/>
          <w:iCs/>
          <w:sz w:val="18"/>
          <w:szCs w:val="18"/>
          <w:lang w:eastAsia="en-GB"/>
        </w:rPr>
        <w:t>“Speak up for those who cannot speak for themselves,</w:t>
      </w:r>
      <w:r w:rsidR="00FF7833" w:rsidRPr="00361755">
        <w:rPr>
          <w:rFonts w:ascii="Arial" w:eastAsia="Times New Roman" w:hAnsi="Arial" w:cs="Arial"/>
          <w:i/>
          <w:iCs/>
          <w:sz w:val="18"/>
          <w:szCs w:val="18"/>
          <w:lang w:eastAsia="en-GB"/>
        </w:rPr>
        <w:t xml:space="preserve"> </w:t>
      </w:r>
      <w:r w:rsidRPr="00361755">
        <w:rPr>
          <w:rFonts w:ascii="Arial" w:eastAsia="Times New Roman" w:hAnsi="Arial" w:cs="Arial"/>
          <w:i/>
          <w:iCs/>
          <w:sz w:val="18"/>
          <w:szCs w:val="18"/>
          <w:lang w:eastAsia="en-GB"/>
        </w:rPr>
        <w:t>for the rights of all who are destitute. Speak up and judge fairly; defend the rights of the poor and needy.” (Proverbs 31:8-9)</w:t>
      </w:r>
    </w:p>
    <w:p w14:paraId="6F7943CE" w14:textId="7204FC64" w:rsidR="00983DA9" w:rsidRDefault="00626B5F" w:rsidP="00361755">
      <w:pPr>
        <w:tabs>
          <w:tab w:val="left" w:pos="426"/>
        </w:tabs>
        <w:spacing w:after="120"/>
        <w:jc w:val="both"/>
      </w:pPr>
      <w:r>
        <w:t>1</w:t>
      </w:r>
      <w:r w:rsidR="003B6D6D">
        <w:t>5</w:t>
      </w:r>
      <w:r w:rsidR="00361755">
        <w:t>.</w:t>
      </w:r>
      <w:r w:rsidR="004048B4">
        <w:tab/>
      </w:r>
      <w:r w:rsidR="00D96269">
        <w:t xml:space="preserve">Both </w:t>
      </w:r>
      <w:r w:rsidR="00D96269" w:rsidRPr="00FF7833">
        <w:rPr>
          <w:b/>
          <w:bCs/>
        </w:rPr>
        <w:t>religious precepts and e</w:t>
      </w:r>
      <w:r w:rsidR="0075658A" w:rsidRPr="00FF7833">
        <w:rPr>
          <w:b/>
          <w:bCs/>
        </w:rPr>
        <w:t xml:space="preserve">xisting international legal </w:t>
      </w:r>
      <w:r w:rsidR="003B04EA" w:rsidRPr="00FF7833">
        <w:rPr>
          <w:b/>
          <w:bCs/>
        </w:rPr>
        <w:t>frameworks</w:t>
      </w:r>
      <w:r w:rsidR="0075658A">
        <w:t xml:space="preserve"> </w:t>
      </w:r>
      <w:r w:rsidR="00D96269">
        <w:t xml:space="preserve">attribute </w:t>
      </w:r>
      <w:r w:rsidR="0075658A" w:rsidRPr="007C2238">
        <w:t>respons</w:t>
      </w:r>
      <w:r w:rsidR="003B04EA" w:rsidRPr="007C2238">
        <w:t>i</w:t>
      </w:r>
      <w:r w:rsidR="0075658A" w:rsidRPr="007C2238">
        <w:t xml:space="preserve">bilities </w:t>
      </w:r>
      <w:r w:rsidR="00D96269">
        <w:t>t</w:t>
      </w:r>
      <w:r w:rsidR="00351648" w:rsidRPr="007C2238">
        <w:t xml:space="preserve">o religious </w:t>
      </w:r>
      <w:r w:rsidR="00B2313E">
        <w:t>acto</w:t>
      </w:r>
      <w:r w:rsidR="00351648" w:rsidRPr="007C2238">
        <w:t>rs</w:t>
      </w:r>
      <w:r w:rsidR="00141810">
        <w:t>.</w:t>
      </w:r>
      <w:r w:rsidR="00351648">
        <w:t xml:space="preserve"> </w:t>
      </w:r>
      <w:r w:rsidR="008933B1">
        <w:t xml:space="preserve">Empowering religious </w:t>
      </w:r>
      <w:r w:rsidR="00B2313E">
        <w:t>acto</w:t>
      </w:r>
      <w:r w:rsidR="008933B1">
        <w:t>rs</w:t>
      </w:r>
      <w:r w:rsidR="002C5D72">
        <w:t xml:space="preserve"> requires action</w:t>
      </w:r>
      <w:r w:rsidR="006535D2">
        <w:t>s</w:t>
      </w:r>
      <w:r w:rsidR="0075658A">
        <w:t xml:space="preserve"> </w:t>
      </w:r>
      <w:r w:rsidR="00E777E5">
        <w:t>in are</w:t>
      </w:r>
      <w:r w:rsidR="003B04EA">
        <w:t>a</w:t>
      </w:r>
      <w:r w:rsidR="00E777E5">
        <w:t xml:space="preserve">s such as legislation, </w:t>
      </w:r>
      <w:r w:rsidR="002C5D72">
        <w:t>institutional reforms</w:t>
      </w:r>
      <w:r w:rsidR="00E777E5">
        <w:t>, supportive public pol</w:t>
      </w:r>
      <w:r w:rsidR="003B04EA">
        <w:t>i</w:t>
      </w:r>
      <w:r w:rsidR="00E777E5">
        <w:t xml:space="preserve">cies and training </w:t>
      </w:r>
      <w:r w:rsidR="002C5D72">
        <w:t xml:space="preserve">adapted </w:t>
      </w:r>
      <w:r w:rsidR="00E777E5">
        <w:t xml:space="preserve">to the needs of local religious </w:t>
      </w:r>
      <w:r w:rsidR="00B2313E">
        <w:t>acto</w:t>
      </w:r>
      <w:r w:rsidR="00E777E5">
        <w:t xml:space="preserve">rs who often are </w:t>
      </w:r>
      <w:r w:rsidR="001F3844">
        <w:t xml:space="preserve">one of </w:t>
      </w:r>
      <w:r w:rsidR="00E777E5">
        <w:t>the main source</w:t>
      </w:r>
      <w:r w:rsidR="001F3844">
        <w:t>s</w:t>
      </w:r>
      <w:r w:rsidR="00E777E5">
        <w:t xml:space="preserve"> of education and social change in their respective are</w:t>
      </w:r>
      <w:r w:rsidR="003B04EA">
        <w:t>a</w:t>
      </w:r>
      <w:r w:rsidR="00E777E5">
        <w:t>s of action.</w:t>
      </w:r>
      <w:r w:rsidR="009D0BA5">
        <w:t xml:space="preserve"> </w:t>
      </w:r>
      <w:r w:rsidR="003368E7">
        <w:t xml:space="preserve">International conventions and covenants have defined key </w:t>
      </w:r>
      <w:r w:rsidR="001B4CB9">
        <w:t xml:space="preserve">legal </w:t>
      </w:r>
      <w:r w:rsidR="003368E7">
        <w:t>terms such as genocide, refugee, religious discrimination and freedom of religion or belief.</w:t>
      </w:r>
      <w:bookmarkStart w:id="1" w:name="_Ref471393138"/>
      <w:r w:rsidR="003368E7">
        <w:rPr>
          <w:rStyle w:val="EndnoteReference"/>
        </w:rPr>
        <w:endnoteReference w:id="5"/>
      </w:r>
      <w:bookmarkEnd w:id="1"/>
      <w:r w:rsidR="003368E7">
        <w:t xml:space="preserve"> </w:t>
      </w:r>
      <w:r w:rsidR="00B236F1">
        <w:t>All these concepts have corresponding resonance in different religions and beliefs.</w:t>
      </w:r>
      <w:r w:rsidR="005E7A3D">
        <w:t xml:space="preserve"> </w:t>
      </w:r>
      <w:r w:rsidR="003368E7">
        <w:t>In addition, n</w:t>
      </w:r>
      <w:r w:rsidR="00496851" w:rsidRPr="00DB0024">
        <w:rPr>
          <w:bCs/>
        </w:rPr>
        <w:t xml:space="preserve">umerous </w:t>
      </w:r>
      <w:r w:rsidR="00496851">
        <w:t xml:space="preserve">declarations </w:t>
      </w:r>
      <w:r w:rsidR="00B12586">
        <w:t>and resolutions</w:t>
      </w:r>
      <w:bookmarkStart w:id="2" w:name="_Ref471393161"/>
      <w:r w:rsidR="001B4CB9">
        <w:rPr>
          <w:rStyle w:val="EndnoteReference"/>
        </w:rPr>
        <w:endnoteReference w:id="6"/>
      </w:r>
      <w:bookmarkEnd w:id="2"/>
      <w:r w:rsidR="00B12586">
        <w:t xml:space="preserve"> provide elements of religious </w:t>
      </w:r>
      <w:r w:rsidR="00B2313E">
        <w:t>actor</w:t>
      </w:r>
      <w:r w:rsidR="00B12586">
        <w:t>s</w:t>
      </w:r>
      <w:r w:rsidR="009D0BA5">
        <w:t>’</w:t>
      </w:r>
      <w:r w:rsidR="00B12586">
        <w:t xml:space="preserve"> role</w:t>
      </w:r>
      <w:r w:rsidR="006518C3">
        <w:t>s</w:t>
      </w:r>
      <w:r w:rsidR="00B12586">
        <w:t xml:space="preserve"> and </w:t>
      </w:r>
      <w:r w:rsidR="003B04EA">
        <w:t>responsibilities</w:t>
      </w:r>
      <w:r w:rsidR="00B12586">
        <w:t xml:space="preserve"> that we embrace and consolidate in this</w:t>
      </w:r>
      <w:r w:rsidR="009D0BA5">
        <w:t xml:space="preserve"> </w:t>
      </w:r>
      <w:r w:rsidR="00265FA0">
        <w:t xml:space="preserve">F4R </w:t>
      </w:r>
      <w:r w:rsidR="00B12586">
        <w:t xml:space="preserve">declaration. </w:t>
      </w:r>
    </w:p>
    <w:p w14:paraId="024A02E9" w14:textId="1BCFFDD6" w:rsidR="006B2702" w:rsidRPr="00B51DF6" w:rsidRDefault="005D283D" w:rsidP="00361755">
      <w:pPr>
        <w:tabs>
          <w:tab w:val="left" w:pos="426"/>
        </w:tabs>
        <w:spacing w:after="120"/>
        <w:jc w:val="both"/>
        <w:rPr>
          <w:rFonts w:eastAsia="Times New Roman" w:cs="Arial"/>
          <w:lang w:eastAsia="en-GB"/>
        </w:rPr>
      </w:pPr>
      <w:r w:rsidRPr="00B51DF6">
        <w:rPr>
          <w:rFonts w:eastAsia="Times New Roman" w:cs="Arial"/>
          <w:lang w:eastAsia="en-GB"/>
        </w:rPr>
        <w:t>1</w:t>
      </w:r>
      <w:r w:rsidR="003B6D6D">
        <w:rPr>
          <w:rFonts w:eastAsia="Times New Roman" w:cs="Arial"/>
          <w:lang w:eastAsia="en-GB"/>
        </w:rPr>
        <w:t>6</w:t>
      </w:r>
      <w:r w:rsidRPr="00B51DF6">
        <w:rPr>
          <w:rFonts w:eastAsia="Times New Roman" w:cs="Arial"/>
          <w:lang w:eastAsia="en-GB"/>
        </w:rPr>
        <w:t xml:space="preserve">. </w:t>
      </w:r>
      <w:r w:rsidR="004048B4" w:rsidRPr="00B51DF6">
        <w:rPr>
          <w:rFonts w:eastAsia="Times New Roman" w:cs="Arial"/>
          <w:lang w:eastAsia="en-GB"/>
        </w:rPr>
        <w:tab/>
      </w:r>
      <w:r w:rsidR="00B53585" w:rsidRPr="00B51DF6">
        <w:rPr>
          <w:rFonts w:eastAsia="Times New Roman" w:cs="Arial"/>
          <w:lang w:eastAsia="en-GB"/>
        </w:rPr>
        <w:t xml:space="preserve">We </w:t>
      </w:r>
      <w:r w:rsidR="001F3844">
        <w:rPr>
          <w:rFonts w:eastAsia="Times New Roman" w:cs="Arial"/>
          <w:lang w:eastAsia="en-GB"/>
        </w:rPr>
        <w:t xml:space="preserve">agree as human beings </w:t>
      </w:r>
      <w:r w:rsidR="00B53585" w:rsidRPr="00B51DF6">
        <w:rPr>
          <w:rFonts w:eastAsia="Times New Roman" w:cs="Arial"/>
          <w:lang w:eastAsia="en-GB"/>
        </w:rPr>
        <w:t xml:space="preserve">that </w:t>
      </w:r>
      <w:r w:rsidR="00B53585" w:rsidRPr="00B51DF6">
        <w:rPr>
          <w:rFonts w:eastAsia="Times New Roman" w:cs="Arial"/>
          <w:b/>
          <w:lang w:eastAsia="en-GB"/>
        </w:rPr>
        <w:t xml:space="preserve">we </w:t>
      </w:r>
      <w:r w:rsidR="002C5D72" w:rsidRPr="00B51DF6">
        <w:rPr>
          <w:rFonts w:eastAsia="Times New Roman" w:cs="Arial"/>
          <w:b/>
          <w:lang w:eastAsia="en-GB"/>
        </w:rPr>
        <w:t xml:space="preserve">are accountable </w:t>
      </w:r>
      <w:r w:rsidR="001F3844">
        <w:rPr>
          <w:rFonts w:eastAsia="Times New Roman" w:cs="Arial"/>
          <w:b/>
          <w:lang w:eastAsia="en-GB"/>
        </w:rPr>
        <w:t xml:space="preserve">to all human beings </w:t>
      </w:r>
      <w:r w:rsidR="002C5D72" w:rsidRPr="00B51DF6">
        <w:rPr>
          <w:rFonts w:eastAsia="Times New Roman" w:cs="Arial"/>
          <w:lang w:eastAsia="en-GB"/>
        </w:rPr>
        <w:t>as to</w:t>
      </w:r>
      <w:r w:rsidR="009076D5" w:rsidRPr="00B51DF6">
        <w:rPr>
          <w:rFonts w:eastAsia="Times New Roman" w:cs="Arial"/>
          <w:lang w:eastAsia="en-GB"/>
        </w:rPr>
        <w:t xml:space="preserve"> redress</w:t>
      </w:r>
      <w:r w:rsidR="00B236F1">
        <w:rPr>
          <w:rFonts w:eastAsia="Times New Roman" w:cs="Arial"/>
          <w:lang w:eastAsia="en-GB"/>
        </w:rPr>
        <w:t>ing</w:t>
      </w:r>
      <w:r w:rsidR="002C5D72" w:rsidRPr="00B51DF6">
        <w:rPr>
          <w:rFonts w:eastAsia="Times New Roman" w:cs="Arial"/>
          <w:lang w:eastAsia="en-GB"/>
        </w:rPr>
        <w:t xml:space="preserve"> the manner by which religions are portrayed and </w:t>
      </w:r>
      <w:r w:rsidR="009076D5" w:rsidRPr="00B51DF6">
        <w:rPr>
          <w:rFonts w:eastAsia="Times New Roman" w:cs="Arial"/>
          <w:lang w:eastAsia="en-GB"/>
        </w:rPr>
        <w:t xml:space="preserve">too often </w:t>
      </w:r>
      <w:r w:rsidR="002C5D72" w:rsidRPr="00B51DF6">
        <w:rPr>
          <w:rFonts w:eastAsia="Times New Roman" w:cs="Arial"/>
          <w:lang w:eastAsia="en-GB"/>
        </w:rPr>
        <w:t xml:space="preserve">manipulated. We are </w:t>
      </w:r>
      <w:r w:rsidR="002C5D72" w:rsidRPr="001670E8">
        <w:rPr>
          <w:rFonts w:eastAsia="Times New Roman" w:cs="Arial"/>
          <w:spacing w:val="-2"/>
          <w:lang w:eastAsia="en-GB"/>
        </w:rPr>
        <w:t>responsible for our actions but even more responsible if we do not act or do not act properly and timely.</w:t>
      </w:r>
      <w:r w:rsidR="002C5D72" w:rsidRPr="00B51DF6">
        <w:rPr>
          <w:rFonts w:eastAsia="Times New Roman" w:cs="Arial"/>
          <w:lang w:eastAsia="en-GB"/>
        </w:rPr>
        <w:t xml:space="preserve"> </w:t>
      </w:r>
    </w:p>
    <w:p w14:paraId="6C5E5259" w14:textId="77777777" w:rsidR="006B2702" w:rsidRPr="00361755" w:rsidRDefault="006B2702" w:rsidP="00361755">
      <w:pPr>
        <w:pStyle w:val="ListParagraph"/>
        <w:numPr>
          <w:ilvl w:val="0"/>
          <w:numId w:val="5"/>
        </w:numPr>
        <w:tabs>
          <w:tab w:val="left" w:pos="426"/>
        </w:tabs>
        <w:spacing w:before="60" w:after="60" w:line="240" w:lineRule="auto"/>
        <w:ind w:left="709" w:hanging="284"/>
        <w:contextualSpacing w:val="0"/>
        <w:jc w:val="both"/>
        <w:rPr>
          <w:rFonts w:ascii="Arial" w:eastAsia="Times New Roman" w:hAnsi="Arial" w:cs="Arial"/>
          <w:i/>
          <w:iCs/>
          <w:sz w:val="18"/>
          <w:szCs w:val="18"/>
          <w:lang w:eastAsia="en-GB"/>
        </w:rPr>
      </w:pPr>
      <w:r w:rsidRPr="00361755">
        <w:rPr>
          <w:rFonts w:ascii="Arial" w:eastAsia="Times New Roman" w:hAnsi="Arial" w:cs="Arial"/>
          <w:i/>
          <w:iCs/>
          <w:sz w:val="18"/>
          <w:szCs w:val="18"/>
          <w:lang w:eastAsia="en-GB"/>
        </w:rPr>
        <w:t xml:space="preserve">“We will ask each of you about all what you have said and done, for </w:t>
      </w:r>
      <w:r w:rsidR="00D96269" w:rsidRPr="00361755">
        <w:rPr>
          <w:rFonts w:ascii="Arial" w:eastAsia="Times New Roman" w:hAnsi="Arial" w:cs="Arial"/>
          <w:i/>
          <w:iCs/>
          <w:sz w:val="18"/>
          <w:szCs w:val="18"/>
          <w:lang w:eastAsia="en-GB"/>
        </w:rPr>
        <w:t xml:space="preserve">you </w:t>
      </w:r>
      <w:r w:rsidRPr="00361755">
        <w:rPr>
          <w:rFonts w:ascii="Arial" w:eastAsia="Times New Roman" w:hAnsi="Arial" w:cs="Arial"/>
          <w:i/>
          <w:iCs/>
          <w:sz w:val="18"/>
          <w:szCs w:val="18"/>
          <w:lang w:eastAsia="en-GB"/>
        </w:rPr>
        <w:t xml:space="preserve">are accountable" (Quran, </w:t>
      </w:r>
      <w:proofErr w:type="spellStart"/>
      <w:r w:rsidRPr="00361755">
        <w:rPr>
          <w:rFonts w:ascii="Arial" w:eastAsia="Times New Roman" w:hAnsi="Arial" w:cs="Arial"/>
          <w:i/>
          <w:iCs/>
          <w:sz w:val="18"/>
          <w:szCs w:val="18"/>
          <w:lang w:eastAsia="en-GB"/>
        </w:rPr>
        <w:t>Assaafat</w:t>
      </w:r>
      <w:proofErr w:type="spellEnd"/>
      <w:r w:rsidRPr="00361755">
        <w:rPr>
          <w:rFonts w:ascii="Arial" w:eastAsia="Times New Roman" w:hAnsi="Arial" w:cs="Arial"/>
          <w:i/>
          <w:iCs/>
          <w:sz w:val="18"/>
          <w:szCs w:val="18"/>
          <w:lang w:eastAsia="en-GB"/>
        </w:rPr>
        <w:t>,</w:t>
      </w:r>
      <w:r w:rsidR="00B51DF6">
        <w:rPr>
          <w:rFonts w:ascii="Arial" w:eastAsia="Times New Roman" w:hAnsi="Arial" w:cs="Arial"/>
          <w:i/>
          <w:iCs/>
          <w:sz w:val="18"/>
          <w:szCs w:val="18"/>
          <w:lang w:eastAsia="en-GB"/>
        </w:rPr>
        <w:t> </w:t>
      </w:r>
      <w:r w:rsidRPr="00361755">
        <w:rPr>
          <w:rFonts w:ascii="Arial" w:eastAsia="Times New Roman" w:hAnsi="Arial" w:cs="Arial"/>
          <w:i/>
          <w:iCs/>
          <w:sz w:val="18"/>
          <w:szCs w:val="18"/>
          <w:lang w:eastAsia="en-GB"/>
        </w:rPr>
        <w:t>24)</w:t>
      </w:r>
    </w:p>
    <w:p w14:paraId="798A18E4" w14:textId="77777777" w:rsidR="006B2702" w:rsidRPr="00361755" w:rsidRDefault="006B2702" w:rsidP="00BA0FCC">
      <w:pPr>
        <w:pStyle w:val="ListParagraph"/>
        <w:numPr>
          <w:ilvl w:val="0"/>
          <w:numId w:val="5"/>
        </w:numPr>
        <w:tabs>
          <w:tab w:val="left" w:pos="426"/>
        </w:tabs>
        <w:spacing w:before="60" w:after="120"/>
        <w:ind w:left="709" w:hanging="284"/>
        <w:contextualSpacing w:val="0"/>
        <w:jc w:val="both"/>
        <w:rPr>
          <w:rFonts w:ascii="Arial" w:eastAsia="Times New Roman" w:hAnsi="Arial" w:cs="Arial"/>
          <w:sz w:val="18"/>
          <w:szCs w:val="18"/>
          <w:lang w:eastAsia="en-GB"/>
        </w:rPr>
      </w:pPr>
      <w:r w:rsidRPr="00361755">
        <w:rPr>
          <w:rFonts w:ascii="Arial" w:eastAsia="Times New Roman" w:hAnsi="Arial" w:cs="Arial"/>
          <w:i/>
          <w:iCs/>
          <w:sz w:val="18"/>
          <w:szCs w:val="18"/>
          <w:lang w:eastAsia="en-GB"/>
        </w:rPr>
        <w:t>"Every man's work shall be made manifest." (Bible, 1 Corinthians iii. 13)</w:t>
      </w:r>
    </w:p>
    <w:p w14:paraId="41E9DDA3" w14:textId="052C980C" w:rsidR="00B022EB" w:rsidRDefault="007C2238" w:rsidP="00BA0FCC">
      <w:pPr>
        <w:tabs>
          <w:tab w:val="left" w:pos="426"/>
        </w:tabs>
        <w:spacing w:after="120"/>
        <w:jc w:val="both"/>
      </w:pPr>
      <w:proofErr w:type="gramStart"/>
      <w:r w:rsidRPr="002228AF">
        <w:t>1</w:t>
      </w:r>
      <w:r w:rsidR="003B6D6D" w:rsidRPr="003B6D6D">
        <w:t>7</w:t>
      </w:r>
      <w:r w:rsidR="00361755" w:rsidRPr="002228AF">
        <w:t>.</w:t>
      </w:r>
      <w:r w:rsidR="004048B4" w:rsidRPr="002228AF">
        <w:tab/>
      </w:r>
      <w:r w:rsidR="00B53585" w:rsidRPr="007C2238">
        <w:t>W</w:t>
      </w:r>
      <w:r w:rsidR="00B53585">
        <w:t xml:space="preserve">hile </w:t>
      </w:r>
      <w:r w:rsidR="005D283D">
        <w:t>S</w:t>
      </w:r>
      <w:r w:rsidR="00B53585">
        <w:t xml:space="preserve">tates bear the primary responsibility </w:t>
      </w:r>
      <w:r w:rsidR="005D283D">
        <w:t xml:space="preserve">for </w:t>
      </w:r>
      <w:r w:rsidR="00B53585">
        <w:t>pr</w:t>
      </w:r>
      <w:r w:rsidR="005D283D">
        <w:t>o</w:t>
      </w:r>
      <w:r w:rsidR="00B53585">
        <w:t xml:space="preserve">moting and protecting </w:t>
      </w:r>
      <w:r w:rsidR="008752A3">
        <w:t>all</w:t>
      </w:r>
      <w:r w:rsidR="008752A3">
        <w:t xml:space="preserve"> </w:t>
      </w:r>
      <w:r w:rsidR="00B53585">
        <w:t>righ</w:t>
      </w:r>
      <w:r w:rsidR="005D283D">
        <w:t>t</w:t>
      </w:r>
      <w:r w:rsidR="00B53585">
        <w:t>s f</w:t>
      </w:r>
      <w:r w:rsidR="008752A3">
        <w:t>or</w:t>
      </w:r>
      <w:r w:rsidR="00B53585">
        <w:t xml:space="preserve"> all, individually and collectiv</w:t>
      </w:r>
      <w:r w:rsidR="005D283D">
        <w:t>e</w:t>
      </w:r>
      <w:r w:rsidR="00B53585">
        <w:t>ly to enjoy a dignified life free from fear and free from want</w:t>
      </w:r>
      <w:r w:rsidR="001F3844">
        <w:t xml:space="preserve"> and enjoy the freedom of choice in all aspects of life</w:t>
      </w:r>
      <w:r w:rsidR="00B53585">
        <w:t xml:space="preserve">, we </w:t>
      </w:r>
      <w:r w:rsidR="005D283D">
        <w:t>as</w:t>
      </w:r>
      <w:r w:rsidR="00B53585">
        <w:t xml:space="preserve"> religious </w:t>
      </w:r>
      <w:r w:rsidR="00B2313E">
        <w:t>acto</w:t>
      </w:r>
      <w:r w:rsidR="00B53585">
        <w:t xml:space="preserve">rs </w:t>
      </w:r>
      <w:r w:rsidR="005D283D">
        <w:t xml:space="preserve">or </w:t>
      </w:r>
      <w:r w:rsidR="007505EA">
        <w:t xml:space="preserve">as </w:t>
      </w:r>
      <w:r w:rsidR="00B53585">
        <w:t>individual believers do bear a dis</w:t>
      </w:r>
      <w:r w:rsidR="005D283D">
        <w:t>t</w:t>
      </w:r>
      <w:r w:rsidR="00B53585">
        <w:t xml:space="preserve">inct </w:t>
      </w:r>
      <w:r w:rsidR="00B53585" w:rsidRPr="007C2238">
        <w:t xml:space="preserve">responsibility to </w:t>
      </w:r>
      <w:r w:rsidR="00B53585" w:rsidRPr="00DB0024">
        <w:rPr>
          <w:b/>
        </w:rPr>
        <w:t>stand up for our shared humanity and equal dignity of each human being</w:t>
      </w:r>
      <w:r w:rsidR="00B53585">
        <w:t xml:space="preserve"> in all c</w:t>
      </w:r>
      <w:r w:rsidR="005D283D">
        <w:t>i</w:t>
      </w:r>
      <w:r w:rsidR="00B53585">
        <w:t>rcumstances</w:t>
      </w:r>
      <w:r w:rsidR="009076D5">
        <w:t xml:space="preserve"> within our own spheres of preaching,</w:t>
      </w:r>
      <w:r w:rsidR="00141810">
        <w:t xml:space="preserve"> </w:t>
      </w:r>
      <w:r w:rsidR="009076D5">
        <w:t>teaching,</w:t>
      </w:r>
      <w:r w:rsidR="00141810">
        <w:t xml:space="preserve"> </w:t>
      </w:r>
      <w:r w:rsidR="009076D5">
        <w:t>spiritual guidance and social engagement</w:t>
      </w:r>
      <w:r w:rsidR="00B53585">
        <w:t>.</w:t>
      </w:r>
      <w:proofErr w:type="gramEnd"/>
      <w:r w:rsidR="00B53585">
        <w:t xml:space="preserve"> </w:t>
      </w:r>
    </w:p>
    <w:p w14:paraId="43E884F7" w14:textId="701DD440" w:rsidR="006B2702" w:rsidRPr="00361755" w:rsidRDefault="006B2702" w:rsidP="00BA0FCC">
      <w:pPr>
        <w:pStyle w:val="ListParagraph"/>
        <w:numPr>
          <w:ilvl w:val="0"/>
          <w:numId w:val="5"/>
        </w:numPr>
        <w:tabs>
          <w:tab w:val="left" w:pos="426"/>
        </w:tabs>
        <w:spacing w:after="120"/>
        <w:ind w:left="709" w:hanging="284"/>
        <w:contextualSpacing w:val="0"/>
        <w:jc w:val="both"/>
        <w:rPr>
          <w:rFonts w:ascii="Arial" w:eastAsia="Times New Roman" w:hAnsi="Arial" w:cs="Arial"/>
          <w:i/>
          <w:iCs/>
          <w:sz w:val="18"/>
          <w:szCs w:val="18"/>
          <w:lang w:eastAsia="en-GB"/>
        </w:rPr>
      </w:pPr>
      <w:r w:rsidRPr="00361755">
        <w:rPr>
          <w:rFonts w:ascii="Arial" w:eastAsia="Times New Roman" w:hAnsi="Arial" w:cs="Arial"/>
          <w:i/>
          <w:iCs/>
          <w:sz w:val="18"/>
          <w:szCs w:val="18"/>
          <w:lang w:eastAsia="en-GB"/>
        </w:rPr>
        <w:t xml:space="preserve">“Whoever witnesses an injustice or wrong doing should change its course by his hand. If He or she cannot do that, they by his words. If he or she is unable to do </w:t>
      </w:r>
      <w:r w:rsidR="00147063">
        <w:rPr>
          <w:rFonts w:ascii="Arial" w:eastAsia="Times New Roman" w:hAnsi="Arial" w:cs="Arial"/>
          <w:i/>
          <w:iCs/>
          <w:sz w:val="18"/>
          <w:szCs w:val="18"/>
          <w:lang w:eastAsia="en-GB"/>
        </w:rPr>
        <w:t>that then by their hearts. T</w:t>
      </w:r>
      <w:r w:rsidRPr="00361755">
        <w:rPr>
          <w:rFonts w:ascii="Arial" w:eastAsia="Times New Roman" w:hAnsi="Arial" w:cs="Arial"/>
          <w:i/>
          <w:iCs/>
          <w:sz w:val="18"/>
          <w:szCs w:val="18"/>
          <w:lang w:eastAsia="en-GB"/>
        </w:rPr>
        <w:t xml:space="preserve">his would be the weakest of acts of faith” (Hadith). </w:t>
      </w:r>
    </w:p>
    <w:p w14:paraId="4A41CDE6" w14:textId="5425C32C" w:rsidR="00983DA9" w:rsidRDefault="00BD322B" w:rsidP="00BA0FCC">
      <w:pPr>
        <w:tabs>
          <w:tab w:val="left" w:pos="426"/>
        </w:tabs>
        <w:spacing w:after="120"/>
        <w:jc w:val="both"/>
      </w:pPr>
      <w:r>
        <w:t>1</w:t>
      </w:r>
      <w:r w:rsidR="003B6D6D">
        <w:t>8</w:t>
      </w:r>
      <w:r>
        <w:t xml:space="preserve">. </w:t>
      </w:r>
      <w:r w:rsidR="004048B4">
        <w:tab/>
      </w:r>
      <w:r w:rsidR="009921B9" w:rsidRPr="00DB0024">
        <w:rPr>
          <w:b/>
        </w:rPr>
        <w:t>R</w:t>
      </w:r>
      <w:r w:rsidR="00FB05B8" w:rsidRPr="00DB0024">
        <w:rPr>
          <w:b/>
        </w:rPr>
        <w:t>eligiou</w:t>
      </w:r>
      <w:r w:rsidR="00147063">
        <w:rPr>
          <w:b/>
        </w:rPr>
        <w:t>s communities</w:t>
      </w:r>
      <w:r w:rsidR="008752A3">
        <w:rPr>
          <w:b/>
        </w:rPr>
        <w:t>,</w:t>
      </w:r>
      <w:r w:rsidR="00147063">
        <w:rPr>
          <w:b/>
        </w:rPr>
        <w:t xml:space="preserve"> their leaders</w:t>
      </w:r>
      <w:r w:rsidR="009921B9" w:rsidRPr="00DB0024">
        <w:rPr>
          <w:b/>
        </w:rPr>
        <w:t xml:space="preserve"> </w:t>
      </w:r>
      <w:r w:rsidR="008752A3">
        <w:rPr>
          <w:b/>
        </w:rPr>
        <w:t>and followers</w:t>
      </w:r>
      <w:r w:rsidR="009921B9">
        <w:t xml:space="preserve"> have a role and bear responsibilities </w:t>
      </w:r>
      <w:r w:rsidR="006B2702">
        <w:t xml:space="preserve">independently from public authorities </w:t>
      </w:r>
      <w:r w:rsidR="009921B9">
        <w:t>both under national and international l</w:t>
      </w:r>
      <w:r w:rsidR="00EF351C">
        <w:t>egal</w:t>
      </w:r>
      <w:r w:rsidR="009921B9">
        <w:t xml:space="preserve"> instruments.</w:t>
      </w:r>
      <w:r w:rsidR="00E55695">
        <w:t xml:space="preserve"> </w:t>
      </w:r>
      <w:r w:rsidR="006B2702">
        <w:t>By virtue of</w:t>
      </w:r>
      <w:r w:rsidR="00B95C4F">
        <w:t xml:space="preserve"> a</w:t>
      </w:r>
      <w:r w:rsidR="00B95C4F" w:rsidRPr="00F76C1D">
        <w:t>rticle 2</w:t>
      </w:r>
      <w:r w:rsidR="0051155B">
        <w:t xml:space="preserve"> </w:t>
      </w:r>
      <w:r w:rsidR="00B95C4F" w:rsidRPr="00F76C1D">
        <w:t xml:space="preserve">(1) </w:t>
      </w:r>
      <w:r w:rsidR="00B95C4F">
        <w:t xml:space="preserve">of the 1981 </w:t>
      </w:r>
      <w:r w:rsidR="006B2702">
        <w:t xml:space="preserve">UN </w:t>
      </w:r>
      <w:r w:rsidR="00B95C4F">
        <w:t>Declaration</w:t>
      </w:r>
      <w:r w:rsidR="007505EA" w:rsidRPr="007505EA">
        <w:t xml:space="preserve"> </w:t>
      </w:r>
      <w:r w:rsidR="007505EA">
        <w:t>on the Elimination of all Forms of Intolerance and of Discrimination Based on Religion of Belief</w:t>
      </w:r>
      <w:r w:rsidR="006B2702">
        <w:t>,</w:t>
      </w:r>
      <w:r w:rsidR="00B95C4F">
        <w:t xml:space="preserve"> </w:t>
      </w:r>
      <w:r w:rsidR="007505EA">
        <w:t>“</w:t>
      </w:r>
      <w:r w:rsidR="006B2702">
        <w:t>n</w:t>
      </w:r>
      <w:r w:rsidR="00B95C4F" w:rsidRPr="00F76C1D">
        <w:t xml:space="preserve">o one shall be subject to discrimination by any </w:t>
      </w:r>
      <w:r w:rsidR="00B95C4F" w:rsidRPr="00DB0024">
        <w:t>State, institution, group of persons or person</w:t>
      </w:r>
      <w:r w:rsidR="00B95C4F" w:rsidRPr="00F76C1D">
        <w:t xml:space="preserve"> on th</w:t>
      </w:r>
      <w:r w:rsidR="00B95C4F">
        <w:t>e grounds of religion or belief</w:t>
      </w:r>
      <w:r w:rsidR="007505EA">
        <w:t>”</w:t>
      </w:r>
      <w:r w:rsidR="00B95C4F">
        <w:t>. This provision establishes direct responsibilities of religious institutions, leaders and even each individual within religious or belief communities.</w:t>
      </w:r>
    </w:p>
    <w:p w14:paraId="3C67A8AB" w14:textId="47BD4826" w:rsidR="007101A1" w:rsidRDefault="00BD322B" w:rsidP="001670E8">
      <w:pPr>
        <w:widowControl w:val="0"/>
        <w:tabs>
          <w:tab w:val="left" w:pos="426"/>
        </w:tabs>
        <w:spacing w:after="120"/>
        <w:jc w:val="both"/>
      </w:pPr>
      <w:r>
        <w:t>1</w:t>
      </w:r>
      <w:r w:rsidR="003B6D6D">
        <w:t>9</w:t>
      </w:r>
      <w:r>
        <w:t xml:space="preserve">. </w:t>
      </w:r>
      <w:r w:rsidR="004048B4">
        <w:tab/>
      </w:r>
      <w:r w:rsidR="006313F1">
        <w:t xml:space="preserve">As much as the </w:t>
      </w:r>
      <w:r w:rsidR="00735FC0">
        <w:t>notion</w:t>
      </w:r>
      <w:r w:rsidR="00B95C4F">
        <w:t xml:space="preserve"> </w:t>
      </w:r>
      <w:r w:rsidR="006313F1">
        <w:t>of</w:t>
      </w:r>
      <w:r w:rsidR="00735FC0">
        <w:t xml:space="preserve"> </w:t>
      </w:r>
      <w:r w:rsidR="00735FC0" w:rsidRPr="00DB0024">
        <w:rPr>
          <w:bCs/>
        </w:rPr>
        <w:t>effective control</w:t>
      </w:r>
      <w:r w:rsidR="00B95C4F" w:rsidRPr="00DB0024">
        <w:rPr>
          <w:rStyle w:val="EndnoteReference"/>
          <w:bCs/>
        </w:rPr>
        <w:endnoteReference w:id="7"/>
      </w:r>
      <w:r w:rsidR="006313F1" w:rsidRPr="00DB0024">
        <w:rPr>
          <w:bCs/>
        </w:rPr>
        <w:t xml:space="preserve"> </w:t>
      </w:r>
      <w:r w:rsidR="006313F1" w:rsidRPr="001670E8">
        <w:rPr>
          <w:bCs/>
          <w:spacing w:val="-2"/>
        </w:rPr>
        <w:t>provides the foundation f</w:t>
      </w:r>
      <w:r w:rsidR="00B95C4F" w:rsidRPr="001670E8">
        <w:rPr>
          <w:bCs/>
          <w:spacing w:val="-2"/>
        </w:rPr>
        <w:t>or</w:t>
      </w:r>
      <w:r w:rsidR="006313F1" w:rsidRPr="001670E8">
        <w:rPr>
          <w:bCs/>
          <w:spacing w:val="-2"/>
        </w:rPr>
        <w:t xml:space="preserve"> </w:t>
      </w:r>
      <w:r w:rsidR="00B95C4F" w:rsidRPr="001670E8">
        <w:rPr>
          <w:bCs/>
          <w:spacing w:val="-2"/>
        </w:rPr>
        <w:t>responsibilities</w:t>
      </w:r>
      <w:r w:rsidR="006313F1" w:rsidRPr="001670E8">
        <w:rPr>
          <w:bCs/>
          <w:spacing w:val="-2"/>
        </w:rPr>
        <w:t xml:space="preserve"> of non</w:t>
      </w:r>
      <w:r w:rsidR="00B95C4F" w:rsidRPr="001670E8">
        <w:rPr>
          <w:bCs/>
          <w:spacing w:val="-2"/>
        </w:rPr>
        <w:t>-S</w:t>
      </w:r>
      <w:r w:rsidR="006313F1" w:rsidRPr="001670E8">
        <w:rPr>
          <w:bCs/>
          <w:spacing w:val="-2"/>
        </w:rPr>
        <w:t xml:space="preserve">tate </w:t>
      </w:r>
      <w:r w:rsidR="006313F1" w:rsidRPr="00DB0024">
        <w:rPr>
          <w:bCs/>
        </w:rPr>
        <w:t xml:space="preserve">actors </w:t>
      </w:r>
      <w:r w:rsidR="00B95C4F">
        <w:rPr>
          <w:bCs/>
        </w:rPr>
        <w:t>in</w:t>
      </w:r>
      <w:r w:rsidR="006313F1" w:rsidRPr="00DB0024">
        <w:rPr>
          <w:bCs/>
        </w:rPr>
        <w:t xml:space="preserve"> times of conflict, </w:t>
      </w:r>
      <w:r w:rsidR="006313F1" w:rsidRPr="00B95C4F">
        <w:t xml:space="preserve">we </w:t>
      </w:r>
      <w:r w:rsidR="00B95C4F">
        <w:t xml:space="preserve">see a similar </w:t>
      </w:r>
      <w:r w:rsidR="00B95C4F" w:rsidRPr="00983445">
        <w:rPr>
          <w:bCs/>
        </w:rPr>
        <w:t xml:space="preserve">legal and ethical justification </w:t>
      </w:r>
      <w:r w:rsidR="006B2702">
        <w:rPr>
          <w:bCs/>
        </w:rPr>
        <w:t>in case of</w:t>
      </w:r>
      <w:r w:rsidR="00B95C4F">
        <w:rPr>
          <w:bCs/>
        </w:rPr>
        <w:t xml:space="preserve"> </w:t>
      </w:r>
      <w:r w:rsidR="00B95C4F" w:rsidRPr="00983445">
        <w:rPr>
          <w:bCs/>
        </w:rPr>
        <w:t>religious leaders</w:t>
      </w:r>
      <w:r w:rsidR="006B2702">
        <w:rPr>
          <w:bCs/>
        </w:rPr>
        <w:t xml:space="preserve"> who</w:t>
      </w:r>
      <w:r w:rsidR="00B95C4F">
        <w:t xml:space="preserve"> </w:t>
      </w:r>
      <w:r w:rsidR="0051155B">
        <w:t xml:space="preserve">exercise </w:t>
      </w:r>
      <w:r w:rsidR="00B95C4F">
        <w:t xml:space="preserve">a </w:t>
      </w:r>
      <w:r w:rsidR="0051155B" w:rsidRPr="00DB0024">
        <w:rPr>
          <w:b/>
        </w:rPr>
        <w:t xml:space="preserve">heightened </w:t>
      </w:r>
      <w:r w:rsidR="00FB05B8" w:rsidRPr="00BD322B">
        <w:rPr>
          <w:b/>
          <w:bCs/>
        </w:rPr>
        <w:t>degree of influence</w:t>
      </w:r>
      <w:r w:rsidR="006313F1" w:rsidRPr="00BD322B">
        <w:rPr>
          <w:b/>
          <w:bCs/>
        </w:rPr>
        <w:t xml:space="preserve"> over </w:t>
      </w:r>
      <w:r w:rsidR="0051155B" w:rsidRPr="00DB0024">
        <w:rPr>
          <w:b/>
          <w:bCs/>
        </w:rPr>
        <w:t xml:space="preserve">the </w:t>
      </w:r>
      <w:r w:rsidR="006313F1" w:rsidRPr="00BD322B">
        <w:rPr>
          <w:b/>
          <w:bCs/>
        </w:rPr>
        <w:t xml:space="preserve">hearts and minds of </w:t>
      </w:r>
      <w:r w:rsidR="007505EA">
        <w:rPr>
          <w:b/>
          <w:bCs/>
        </w:rPr>
        <w:t xml:space="preserve">their followers </w:t>
      </w:r>
      <w:r w:rsidR="006B2702" w:rsidRPr="00DB0024">
        <w:rPr>
          <w:bCs/>
        </w:rPr>
        <w:t xml:space="preserve">at all </w:t>
      </w:r>
      <w:r w:rsidR="006B2702" w:rsidRPr="00BA0FCC">
        <w:t>times</w:t>
      </w:r>
      <w:r w:rsidR="006313F1" w:rsidRPr="00DB0024">
        <w:rPr>
          <w:bCs/>
        </w:rPr>
        <w:t>.</w:t>
      </w:r>
      <w:r w:rsidR="006313F1" w:rsidRPr="00B95C4F">
        <w:t xml:space="preserve"> </w:t>
      </w:r>
    </w:p>
    <w:p w14:paraId="55AE9DDD" w14:textId="7C29C886" w:rsidR="00195C2F" w:rsidRDefault="007101A1" w:rsidP="00BA0FCC">
      <w:pPr>
        <w:tabs>
          <w:tab w:val="left" w:pos="426"/>
        </w:tabs>
        <w:spacing w:after="120"/>
        <w:jc w:val="both"/>
      </w:pPr>
      <w:r>
        <w:t>20</w:t>
      </w:r>
      <w:r w:rsidR="00BD322B">
        <w:t xml:space="preserve">. </w:t>
      </w:r>
      <w:r w:rsidR="004048B4">
        <w:tab/>
      </w:r>
      <w:r w:rsidR="006313F1">
        <w:t xml:space="preserve">Speech </w:t>
      </w:r>
      <w:r w:rsidR="006B2702">
        <w:t xml:space="preserve">is </w:t>
      </w:r>
      <w:r w:rsidR="007505EA">
        <w:t>fundamental to individual and communal flourishing</w:t>
      </w:r>
      <w:r w:rsidR="006B2702">
        <w:t xml:space="preserve">. It </w:t>
      </w:r>
      <w:r w:rsidR="006313F1">
        <w:t xml:space="preserve">constitutes one of the </w:t>
      </w:r>
      <w:r w:rsidR="00AC0D50">
        <w:t>m</w:t>
      </w:r>
      <w:r w:rsidR="006313F1">
        <w:t xml:space="preserve">ost crucial </w:t>
      </w:r>
      <w:r w:rsidR="009076D5">
        <w:rPr>
          <w:b/>
          <w:bCs/>
        </w:rPr>
        <w:t>medium</w:t>
      </w:r>
      <w:r w:rsidR="007505EA">
        <w:rPr>
          <w:b/>
          <w:bCs/>
        </w:rPr>
        <w:t>s</w:t>
      </w:r>
      <w:r w:rsidR="006B2702" w:rsidRPr="00FF7833">
        <w:rPr>
          <w:b/>
          <w:bCs/>
        </w:rPr>
        <w:t xml:space="preserve"> for good and evil sides of humanity</w:t>
      </w:r>
      <w:r w:rsidR="006B2702">
        <w:t>. War starts in the minds and is cultivated by a</w:t>
      </w:r>
      <w:r w:rsidR="009076D5">
        <w:t xml:space="preserve"> reasoning</w:t>
      </w:r>
      <w:r w:rsidR="006B2702">
        <w:t xml:space="preserve"> fuelled by </w:t>
      </w:r>
      <w:r w:rsidR="009076D5">
        <w:t xml:space="preserve">often hidden </w:t>
      </w:r>
      <w:r w:rsidR="006B2702">
        <w:t xml:space="preserve">advocacy of hatred. </w:t>
      </w:r>
      <w:r w:rsidR="009076D5">
        <w:t>Positive s</w:t>
      </w:r>
      <w:r w:rsidR="006B2702">
        <w:t>peech is also the healing</w:t>
      </w:r>
      <w:r w:rsidR="009076D5">
        <w:t xml:space="preserve"> tool </w:t>
      </w:r>
      <w:r w:rsidR="006313F1">
        <w:t xml:space="preserve">of </w:t>
      </w:r>
      <w:r w:rsidR="006B2702">
        <w:t xml:space="preserve">reconciliation and </w:t>
      </w:r>
      <w:proofErr w:type="gramStart"/>
      <w:r w:rsidR="006B2702">
        <w:t>peace-building</w:t>
      </w:r>
      <w:proofErr w:type="gramEnd"/>
      <w:r w:rsidR="006B2702">
        <w:t xml:space="preserve"> in the hearts and minds. Speech is one of the </w:t>
      </w:r>
      <w:proofErr w:type="gramStart"/>
      <w:r w:rsidR="006B2702">
        <w:t>most strategic</w:t>
      </w:r>
      <w:proofErr w:type="gramEnd"/>
      <w:r w:rsidR="006B2702">
        <w:t xml:space="preserve"> areas of </w:t>
      </w:r>
      <w:r w:rsidR="006313F1">
        <w:t xml:space="preserve">the </w:t>
      </w:r>
      <w:r w:rsidR="00AC0D50">
        <w:t>responsibilities</w:t>
      </w:r>
      <w:r w:rsidR="006313F1">
        <w:t xml:space="preserve"> we commit to assume </w:t>
      </w:r>
      <w:r w:rsidR="00AC0D50">
        <w:t>and support each other for their implementation through</w:t>
      </w:r>
      <w:r w:rsidR="006313F1">
        <w:t xml:space="preserve"> this </w:t>
      </w:r>
      <w:r w:rsidR="00265FA0">
        <w:t xml:space="preserve">F4R </w:t>
      </w:r>
      <w:r w:rsidR="006313F1">
        <w:t>declaration</w:t>
      </w:r>
      <w:r w:rsidR="009076D5">
        <w:t xml:space="preserve"> on the basis of the thresholds articulated by the </w:t>
      </w:r>
      <w:r w:rsidR="00602493">
        <w:t>R</w:t>
      </w:r>
      <w:r w:rsidR="009076D5">
        <w:t>abat P</w:t>
      </w:r>
      <w:r w:rsidR="00602493">
        <w:t xml:space="preserve">lan </w:t>
      </w:r>
      <w:r w:rsidR="009076D5">
        <w:t>o</w:t>
      </w:r>
      <w:r w:rsidR="00602493">
        <w:t xml:space="preserve">f </w:t>
      </w:r>
      <w:r w:rsidR="009076D5">
        <w:t>A</w:t>
      </w:r>
      <w:r w:rsidR="00602493">
        <w:t>ction</w:t>
      </w:r>
      <w:r w:rsidR="006313F1">
        <w:t>.</w:t>
      </w:r>
      <w:r w:rsidR="006518C3">
        <w:t xml:space="preserve"> </w:t>
      </w:r>
    </w:p>
    <w:p w14:paraId="26EB0985" w14:textId="69FEADE5" w:rsidR="00B95C4F" w:rsidRDefault="007101A1" w:rsidP="00BA0FCC">
      <w:pPr>
        <w:tabs>
          <w:tab w:val="left" w:pos="426"/>
        </w:tabs>
        <w:spacing w:after="120"/>
        <w:jc w:val="both"/>
      </w:pPr>
      <w:r>
        <w:t>21</w:t>
      </w:r>
      <w:r w:rsidR="00195C2F">
        <w:t>.</w:t>
      </w:r>
      <w:r w:rsidR="004048B4">
        <w:tab/>
      </w:r>
      <w:r w:rsidR="006313F1">
        <w:t xml:space="preserve">Under the </w:t>
      </w:r>
      <w:r w:rsidR="0051155B">
        <w:t>International Covenant on Civil and Political Rights</w:t>
      </w:r>
      <w:r w:rsidR="00FF7833">
        <w:t xml:space="preserve"> (article 20, paragraph 2)</w:t>
      </w:r>
      <w:r w:rsidR="006313F1">
        <w:t>, States are obliged to prohibit any advocacy of national, racial or religious hatred that constitutes incitement to discrimination, hostility or violence</w:t>
      </w:r>
      <w:r w:rsidR="00AC0D50">
        <w:t xml:space="preserve">. This </w:t>
      </w:r>
      <w:r w:rsidR="006313F1">
        <w:t>include</w:t>
      </w:r>
      <w:r w:rsidR="00AC0D50">
        <w:t>s</w:t>
      </w:r>
      <w:r w:rsidR="006313F1">
        <w:t xml:space="preserve"> </w:t>
      </w:r>
      <w:r w:rsidR="00AC0D50" w:rsidRPr="00DB0024">
        <w:rPr>
          <w:b/>
        </w:rPr>
        <w:t xml:space="preserve">incitement to hatred </w:t>
      </w:r>
      <w:r w:rsidR="006313F1" w:rsidRPr="00DB0024">
        <w:rPr>
          <w:b/>
        </w:rPr>
        <w:t xml:space="preserve">by </w:t>
      </w:r>
      <w:r w:rsidR="00AC0D50" w:rsidRPr="00DB0024">
        <w:rPr>
          <w:b/>
        </w:rPr>
        <w:t xml:space="preserve">some </w:t>
      </w:r>
      <w:r w:rsidR="006313F1" w:rsidRPr="00DB0024">
        <w:rPr>
          <w:b/>
        </w:rPr>
        <w:t xml:space="preserve">religious leaders in the name of </w:t>
      </w:r>
      <w:r w:rsidR="0051155B" w:rsidRPr="00DB0024">
        <w:rPr>
          <w:b/>
        </w:rPr>
        <w:t>religion</w:t>
      </w:r>
      <w:r w:rsidR="00AC0D50">
        <w:t xml:space="preserve">. </w:t>
      </w:r>
      <w:r w:rsidR="00195C2F">
        <w:t xml:space="preserve">Due to the speaker’s position, context, content and extent of sermons, such statements by religious leaders may be likely to meet the threshold of incitement to hatred. </w:t>
      </w:r>
      <w:r w:rsidR="006B2702">
        <w:t xml:space="preserve">Prohibiting such incitement is not enough. Remedial advocacy to reconciliation is equally a duty, including for religious leaders, particularly when hatred </w:t>
      </w:r>
      <w:proofErr w:type="gramStart"/>
      <w:r w:rsidR="006B2702">
        <w:t>is advocated</w:t>
      </w:r>
      <w:proofErr w:type="gramEnd"/>
      <w:r w:rsidR="006B2702">
        <w:t xml:space="preserve"> in the name of religions or beliefs.</w:t>
      </w:r>
    </w:p>
    <w:p w14:paraId="03596757" w14:textId="46B626FD" w:rsidR="008E64DB" w:rsidRDefault="00482F93" w:rsidP="00CB54CE">
      <w:pPr>
        <w:tabs>
          <w:tab w:val="left" w:pos="426"/>
        </w:tabs>
        <w:spacing w:after="120"/>
        <w:jc w:val="both"/>
      </w:pPr>
      <w:proofErr w:type="gramStart"/>
      <w:r>
        <w:t>2</w:t>
      </w:r>
      <w:r w:rsidR="007101A1">
        <w:t>2</w:t>
      </w:r>
      <w:r w:rsidR="00BD322B">
        <w:t xml:space="preserve">. </w:t>
      </w:r>
      <w:r w:rsidR="004048B4">
        <w:tab/>
      </w:r>
      <w:r w:rsidR="00B95C4F">
        <w:t>T</w:t>
      </w:r>
      <w:r w:rsidR="008E64DB">
        <w:t xml:space="preserve">he </w:t>
      </w:r>
      <w:r w:rsidR="00AC0D50">
        <w:t>cleares</w:t>
      </w:r>
      <w:r w:rsidR="00EC0FF4">
        <w:t>t and most recent</w:t>
      </w:r>
      <w:r w:rsidR="00AC0D50">
        <w:t xml:space="preserve"> </w:t>
      </w:r>
      <w:r w:rsidR="0051155B">
        <w:t>guidance</w:t>
      </w:r>
      <w:r w:rsidR="00AC0D50">
        <w:t xml:space="preserve"> in this area is provided by the </w:t>
      </w:r>
      <w:r w:rsidR="005A002F" w:rsidRPr="00BE38AF">
        <w:rPr>
          <w:spacing w:val="-2"/>
        </w:rPr>
        <w:t xml:space="preserve">2012 </w:t>
      </w:r>
      <w:r w:rsidR="008E64DB">
        <w:t>Rabat Plan of Action</w:t>
      </w:r>
      <w:r w:rsidR="0051155B">
        <w:rPr>
          <w:rStyle w:val="EndnoteReference"/>
        </w:rPr>
        <w:endnoteReference w:id="8"/>
      </w:r>
      <w:r w:rsidR="008E64DB">
        <w:t xml:space="preserve"> </w:t>
      </w:r>
      <w:r w:rsidR="000A0C5D">
        <w:t xml:space="preserve">which articulates </w:t>
      </w:r>
      <w:r w:rsidR="00735FC0" w:rsidRPr="00DB0024">
        <w:rPr>
          <w:b/>
        </w:rPr>
        <w:t xml:space="preserve">three </w:t>
      </w:r>
      <w:r w:rsidR="000A0C5D" w:rsidRPr="00DB0024">
        <w:rPr>
          <w:b/>
        </w:rPr>
        <w:t xml:space="preserve">specific </w:t>
      </w:r>
      <w:r w:rsidR="00610F1E" w:rsidRPr="00DB0024">
        <w:rPr>
          <w:b/>
        </w:rPr>
        <w:t xml:space="preserve">core </w:t>
      </w:r>
      <w:r w:rsidR="00735FC0" w:rsidRPr="00DB0024">
        <w:rPr>
          <w:b/>
        </w:rPr>
        <w:t>responsibilities of religious leaders</w:t>
      </w:r>
      <w:r w:rsidR="003E498B">
        <w:t>:</w:t>
      </w:r>
      <w:r w:rsidR="00BD322B">
        <w:t xml:space="preserve"> (a) R</w:t>
      </w:r>
      <w:r w:rsidR="008E64DB">
        <w:t xml:space="preserve">eligious leaders should </w:t>
      </w:r>
      <w:r w:rsidR="008E64DB" w:rsidRPr="00DB0024">
        <w:t>refrain from using messages of intolerance</w:t>
      </w:r>
      <w:r w:rsidR="008E64DB" w:rsidRPr="0051155B">
        <w:t xml:space="preserve"> or expressions which may incite violence, hostility or discrimination; </w:t>
      </w:r>
      <w:r w:rsidR="00BD322B">
        <w:t xml:space="preserve">(b) </w:t>
      </w:r>
      <w:r w:rsidR="00735FC0" w:rsidRPr="0051155B">
        <w:t xml:space="preserve">Religious leaders </w:t>
      </w:r>
      <w:r w:rsidR="008E64DB" w:rsidRPr="0051155B">
        <w:t xml:space="preserve">also have a crucial role to play in </w:t>
      </w:r>
      <w:r w:rsidR="008E64DB" w:rsidRPr="00DB0024">
        <w:t>speaking out</w:t>
      </w:r>
      <w:r w:rsidR="008E64DB" w:rsidRPr="0051155B">
        <w:t xml:space="preserve"> </w:t>
      </w:r>
      <w:r w:rsidR="008E64DB" w:rsidRPr="00DB0024">
        <w:t>firmly and promptly</w:t>
      </w:r>
      <w:r w:rsidR="008E64DB" w:rsidRPr="0051155B">
        <w:t xml:space="preserve"> against intolerance, discriminatory stereotyping and instances of hate speech</w:t>
      </w:r>
      <w:r w:rsidR="00BD322B">
        <w:t xml:space="preserve">; and (c) </w:t>
      </w:r>
      <w:r w:rsidR="00735FC0" w:rsidRPr="0051155B">
        <w:t>Religious leaders</w:t>
      </w:r>
      <w:r w:rsidR="008E64DB" w:rsidRPr="0051155B">
        <w:t xml:space="preserve"> should be clear that </w:t>
      </w:r>
      <w:r w:rsidR="008E64DB" w:rsidRPr="00DB0024">
        <w:t>violence can never be tolerated as a response</w:t>
      </w:r>
      <w:r w:rsidR="008E64DB">
        <w:t xml:space="preserve"> to incitement to hatred</w:t>
      </w:r>
      <w:r w:rsidR="0007653B">
        <w:t xml:space="preserve"> </w:t>
      </w:r>
      <w:r w:rsidR="0007653B" w:rsidRPr="00870F3A">
        <w:t>(e.</w:t>
      </w:r>
      <w:r w:rsidR="0007653B">
        <w:t>g.</w:t>
      </w:r>
      <w:r w:rsidR="0007653B" w:rsidRPr="00870F3A">
        <w:t xml:space="preserve"> violence cannot be justified by prior provocation)</w:t>
      </w:r>
      <w:r w:rsidR="008E64DB">
        <w:t>.</w:t>
      </w:r>
      <w:proofErr w:type="gramEnd"/>
    </w:p>
    <w:sectPr w:rsidR="008E64DB" w:rsidSect="00B51DF6">
      <w:footerReference w:type="default" r:id="rId8"/>
      <w:endnotePr>
        <w:numFmt w:val="decimal"/>
      </w:endnotePr>
      <w:pgSz w:w="11906" w:h="16838" w:code="9"/>
      <w:pgMar w:top="851" w:right="1304" w:bottom="1134"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42CA" w14:textId="77777777" w:rsidR="003F6531" w:rsidRDefault="003F6531" w:rsidP="00B32259">
      <w:pPr>
        <w:spacing w:after="0" w:line="240" w:lineRule="auto"/>
      </w:pPr>
      <w:r>
        <w:separator/>
      </w:r>
    </w:p>
  </w:endnote>
  <w:endnote w:type="continuationSeparator" w:id="0">
    <w:p w14:paraId="7A765B7B" w14:textId="77777777" w:rsidR="003F6531" w:rsidRDefault="003F6531" w:rsidP="00B32259">
      <w:pPr>
        <w:spacing w:after="0" w:line="240" w:lineRule="auto"/>
      </w:pPr>
      <w:r>
        <w:continuationSeparator/>
      </w:r>
    </w:p>
  </w:endnote>
  <w:endnote w:id="1">
    <w:p w14:paraId="4AB242BE" w14:textId="3B10B06C" w:rsidR="00C24A18" w:rsidRDefault="00C24A18" w:rsidP="00C24A18">
      <w:pPr>
        <w:pStyle w:val="EndnoteText"/>
        <w:tabs>
          <w:tab w:val="left" w:pos="284"/>
        </w:tabs>
        <w:jc w:val="both"/>
      </w:pPr>
      <w:r>
        <w:rPr>
          <w:rStyle w:val="EndnoteReference"/>
        </w:rPr>
        <w:endnoteRef/>
      </w:r>
      <w:r>
        <w:tab/>
      </w:r>
      <w:r>
        <w:t xml:space="preserve">All quotations from </w:t>
      </w:r>
      <w:r w:rsidR="00601EEB">
        <w:t xml:space="preserve">religious or belief texts </w:t>
      </w:r>
      <w:proofErr w:type="gramStart"/>
      <w:r w:rsidR="00601EEB">
        <w:t>we</w:t>
      </w:r>
      <w:r>
        <w:t>re offered</w:t>
      </w:r>
      <w:proofErr w:type="gramEnd"/>
      <w:r>
        <w:t xml:space="preserve"> by participants of the Beirut workshop </w:t>
      </w:r>
      <w:r w:rsidR="00601EEB">
        <w:t xml:space="preserve">in relation to their own religion or belief and are merely intended </w:t>
      </w:r>
      <w:r>
        <w:t>to be illustrative and non-exhaustive</w:t>
      </w:r>
      <w:r>
        <w:t>.</w:t>
      </w:r>
    </w:p>
  </w:endnote>
  <w:endnote w:id="2">
    <w:p w14:paraId="2A213F45" w14:textId="7F388586" w:rsidR="00D549E9" w:rsidRDefault="00D549E9" w:rsidP="00AE1D36">
      <w:pPr>
        <w:pStyle w:val="EndnoteText"/>
        <w:tabs>
          <w:tab w:val="left" w:pos="284"/>
        </w:tabs>
        <w:jc w:val="both"/>
      </w:pPr>
      <w:r>
        <w:rPr>
          <w:rStyle w:val="EndnoteReference"/>
        </w:rPr>
        <w:endnoteRef/>
      </w:r>
      <w:r>
        <w:tab/>
        <w:t>OHCHR organized related international meetings, expert seminars and regional workshops</w:t>
      </w:r>
      <w:r w:rsidR="00264597">
        <w:t>, including</w:t>
      </w:r>
      <w:r>
        <w:t xml:space="preserve"> in Geneva (October 2008), Vienna (February 2011), Nairobi (April 2011), Bangkok (July 2011), Santiago de Chile (October 2011), Rabat (October 2012), Geneva (February 2013), </w:t>
      </w:r>
      <w:r w:rsidR="00264597">
        <w:t>Amman (</w:t>
      </w:r>
      <w:r w:rsidR="00AE1D36" w:rsidRPr="00AE1D36">
        <w:t xml:space="preserve">November </w:t>
      </w:r>
      <w:r w:rsidR="00264597">
        <w:t>2013)</w:t>
      </w:r>
      <w:r w:rsidR="002A2CBD">
        <w:t>,</w:t>
      </w:r>
      <w:r w:rsidR="00264597">
        <w:t xml:space="preserve"> </w:t>
      </w:r>
      <w:r w:rsidR="00E92819">
        <w:t xml:space="preserve">Manama (2014), </w:t>
      </w:r>
      <w:r>
        <w:t>Tunis (</w:t>
      </w:r>
      <w:r w:rsidR="00067862">
        <w:t xml:space="preserve">October 2014 and </w:t>
      </w:r>
      <w:r>
        <w:t>April 2015)</w:t>
      </w:r>
      <w:r w:rsidR="00E92819">
        <w:t>,</w:t>
      </w:r>
      <w:r w:rsidR="002A2CBD">
        <w:t xml:space="preserve"> Nicosia (October 2015)</w:t>
      </w:r>
      <w:r w:rsidR="00E92819">
        <w:t>, Beirut (December 2015) and Amman (January 2017)</w:t>
      </w:r>
      <w:r w:rsidR="002A2CBD">
        <w:t>.</w:t>
      </w:r>
    </w:p>
  </w:endnote>
  <w:endnote w:id="3">
    <w:p w14:paraId="3FE75FE6" w14:textId="77777777" w:rsidR="00543E76" w:rsidRDefault="00543E76" w:rsidP="00543E76">
      <w:pPr>
        <w:pStyle w:val="EndnoteText"/>
        <w:tabs>
          <w:tab w:val="left" w:pos="284"/>
        </w:tabs>
        <w:jc w:val="both"/>
      </w:pPr>
      <w:r>
        <w:rPr>
          <w:rStyle w:val="EndnoteReference"/>
        </w:rPr>
        <w:endnoteRef/>
      </w:r>
      <w:r>
        <w:tab/>
        <w:t xml:space="preserve">See UN Human Rights Committee, general comment no. 22 (1993), UN Doc. </w:t>
      </w:r>
      <w:r w:rsidRPr="00765734">
        <w:t>CCPR/C/21/Rev.1/Add.4</w:t>
      </w:r>
      <w:r>
        <w:t>, para. 2.</w:t>
      </w:r>
    </w:p>
  </w:endnote>
  <w:endnote w:id="4">
    <w:p w14:paraId="00CDC926" w14:textId="447EB204" w:rsidR="003F6531" w:rsidRPr="00FF7833" w:rsidRDefault="003F6531" w:rsidP="00CB54CE">
      <w:pPr>
        <w:pStyle w:val="EndnoteText"/>
        <w:tabs>
          <w:tab w:val="left" w:pos="284"/>
        </w:tabs>
        <w:jc w:val="both"/>
      </w:pPr>
      <w:r>
        <w:rPr>
          <w:rStyle w:val="EndnoteReference"/>
        </w:rPr>
        <w:endnoteRef/>
      </w:r>
      <w:r>
        <w:tab/>
      </w:r>
      <w:r w:rsidRPr="00FF7833">
        <w:t>Article 29, paragraph 1, of the Universal Declaration of Human Rights</w:t>
      </w:r>
      <w:r w:rsidR="00EC5F7D">
        <w:t xml:space="preserve"> (1948)</w:t>
      </w:r>
      <w:r w:rsidRPr="00FF7833">
        <w:t>.</w:t>
      </w:r>
    </w:p>
  </w:endnote>
  <w:endnote w:id="5">
    <w:p w14:paraId="71AA5F1D" w14:textId="3CABB638" w:rsidR="003F6531" w:rsidRDefault="003F6531" w:rsidP="00CB54CE">
      <w:pPr>
        <w:pStyle w:val="EndnoteText"/>
        <w:tabs>
          <w:tab w:val="left" w:pos="284"/>
        </w:tabs>
        <w:jc w:val="both"/>
      </w:pPr>
      <w:r>
        <w:rPr>
          <w:rStyle w:val="EndnoteReference"/>
        </w:rPr>
        <w:endnoteRef/>
      </w:r>
      <w:r>
        <w:tab/>
      </w:r>
      <w:proofErr w:type="gramStart"/>
      <w:r w:rsidR="006B6ED0">
        <w:t xml:space="preserve">These include the </w:t>
      </w:r>
      <w:r w:rsidR="006B6ED0" w:rsidRPr="003368E7">
        <w:t>Convention on the Prevention and Punishment of the Crime of Genocide</w:t>
      </w:r>
      <w:r w:rsidR="006B6ED0">
        <w:t xml:space="preserve"> (1948);</w:t>
      </w:r>
      <w:r w:rsidR="006B6ED0" w:rsidRPr="003368E7">
        <w:t xml:space="preserve"> Convention Relating to the Status of Refugees</w:t>
      </w:r>
      <w:r w:rsidR="006B6ED0">
        <w:t xml:space="preserve"> (1951); </w:t>
      </w:r>
      <w:r w:rsidR="006B6ED0" w:rsidRPr="002D37EF">
        <w:t>International Convention on the Elimination of All Forms of Racial Discrimination</w:t>
      </w:r>
      <w:r w:rsidR="006B6ED0">
        <w:t xml:space="preserve"> (1965); </w:t>
      </w:r>
      <w:r w:rsidR="006B6ED0" w:rsidRPr="003368E7">
        <w:t>International Covenant on Civil and Political Rights</w:t>
      </w:r>
      <w:r w:rsidR="006B6ED0">
        <w:t xml:space="preserve"> (1966); </w:t>
      </w:r>
      <w:r w:rsidR="006B6ED0" w:rsidRPr="003368E7">
        <w:t>International Covenant on Economic, Social and Cultural Rights</w:t>
      </w:r>
      <w:r w:rsidR="006B6ED0">
        <w:t xml:space="preserve"> (1966); </w:t>
      </w:r>
      <w:r w:rsidR="006B6ED0" w:rsidRPr="002D37EF">
        <w:t>Convention on the Elimination of All Forms of Discrimination against Women</w:t>
      </w:r>
      <w:r w:rsidR="006B6ED0">
        <w:t xml:space="preserve"> (1979); </w:t>
      </w:r>
      <w:r w:rsidR="006B6ED0" w:rsidRPr="002D37EF">
        <w:t>Convention against Torture and Other Cruel, Inhuman or Degrading Treatment or Punishment</w:t>
      </w:r>
      <w:r w:rsidR="006B6ED0">
        <w:t xml:space="preserve"> (1984); </w:t>
      </w:r>
      <w:r w:rsidR="006B6ED0" w:rsidRPr="003368E7">
        <w:t>Convention on the Rights of the Child</w:t>
      </w:r>
      <w:r w:rsidR="006B6ED0">
        <w:t xml:space="preserve"> (1989); </w:t>
      </w:r>
      <w:r w:rsidR="006B6ED0" w:rsidRPr="003368E7">
        <w:t>International Convention on the Protection of the Rights of All Migrant Workers and Members of Their Families</w:t>
      </w:r>
      <w:r w:rsidR="006B6ED0">
        <w:t xml:space="preserve"> (1990); </w:t>
      </w:r>
      <w:r w:rsidR="006B6ED0" w:rsidRPr="002D37EF">
        <w:t>Convention on the Rights of Persons with Disabilities</w:t>
      </w:r>
      <w:r w:rsidR="006B6ED0">
        <w:t xml:space="preserve"> (2006); and </w:t>
      </w:r>
      <w:r w:rsidR="006B6ED0" w:rsidRPr="002D37EF">
        <w:t>International Convention for the Protection of All Persons from Enforced Disappearance</w:t>
      </w:r>
      <w:r w:rsidR="006B6ED0">
        <w:t xml:space="preserve"> (2006).</w:t>
      </w:r>
      <w:proofErr w:type="gramEnd"/>
    </w:p>
  </w:endnote>
  <w:endnote w:id="6">
    <w:p w14:paraId="300FD11A" w14:textId="352CFBEA" w:rsidR="003F6531" w:rsidRDefault="003F6531" w:rsidP="00E2667A">
      <w:pPr>
        <w:pStyle w:val="EndnoteText"/>
        <w:tabs>
          <w:tab w:val="left" w:pos="284"/>
        </w:tabs>
        <w:jc w:val="both"/>
      </w:pPr>
      <w:r>
        <w:rPr>
          <w:rStyle w:val="EndnoteReference"/>
        </w:rPr>
        <w:endnoteRef/>
      </w:r>
      <w:r>
        <w:tab/>
      </w:r>
      <w:proofErr w:type="gramStart"/>
      <w:r>
        <w:t xml:space="preserve">These include the Universal Declaration of Human Rights (1948); Declaration on the Elimination of All Forms of Intolerance and Discrimination Based on Religion or Belief (1981); Declaration on the Rights of Persons Belonging to National or Ethnic, Religious and Linguistic Minorities (1992); Principles of Conduct for the International Red Cross and Red Crescent Movement and NGOs in Disaster Response Programmes (1994); </w:t>
      </w:r>
      <w:r w:rsidR="00330123">
        <w:t xml:space="preserve">UNESCO Declaration on Principles of Tolerance (1995); </w:t>
      </w:r>
      <w:r>
        <w:t xml:space="preserve">Final Document of the International Consultative Conference on School Education in Relation to Freedom of Religion or Belief, Tolerance and Non-Discrimination (2001); </w:t>
      </w:r>
      <w:r w:rsidR="00765734">
        <w:t xml:space="preserve">Toledo Guiding Principles on Teaching about Religions and Beliefs in Public Schools (2007); </w:t>
      </w:r>
      <w:r w:rsidRPr="007203B5">
        <w:t xml:space="preserve">United </w:t>
      </w:r>
      <w:r>
        <w:t>N</w:t>
      </w:r>
      <w:r w:rsidRPr="007203B5">
        <w:t xml:space="preserve">ations Declaration on the Rights of Indigenous Peoples </w:t>
      </w:r>
      <w:r>
        <w:t>(2007); The Hague Statement on “Faith in Human Rights” (2008); Camden Principles on Freedom of Expression and Equality (2009); Human Rights Council resolution 16/18 on Combating Intolerance, Negative Stereotyping and Stigmatization of, and Discrimination, Incitement to Violence and Violence against, Persons Based on Religion or Belief (and Istanbul Process, 2011);</w:t>
      </w:r>
      <w:r w:rsidDel="00223F90">
        <w:t xml:space="preserve"> </w:t>
      </w:r>
      <w:r>
        <w:t xml:space="preserve">Rabat Plan of Action </w:t>
      </w:r>
      <w:r w:rsidRPr="009D0BA5">
        <w:t>on the prohibition of advocacy of national, racial or religious hatred that constitutes incitement to discrimination, hostility or violence</w:t>
      </w:r>
      <w:r>
        <w:t xml:space="preserve"> (2012); Framework of Analysis for Atrocity Crimes (2014); Secretary-General’s Plan of Action to Prevent Violent Extremism (2015); as well as the </w:t>
      </w:r>
      <w:r w:rsidR="00E2667A">
        <w:t>Fez Declaration</w:t>
      </w:r>
      <w:r>
        <w:t xml:space="preserve"> </w:t>
      </w:r>
      <w:r w:rsidR="00E2667A">
        <w:t xml:space="preserve">on preventing incitement to violence that could lead to atrocity crimes </w:t>
      </w:r>
      <w:r>
        <w:t>(2015).</w:t>
      </w:r>
      <w:proofErr w:type="gramEnd"/>
    </w:p>
  </w:endnote>
  <w:endnote w:id="7">
    <w:p w14:paraId="69D5914F" w14:textId="52A4BF54" w:rsidR="003F6531" w:rsidRPr="002228AF" w:rsidRDefault="003F6531" w:rsidP="00CB54CE">
      <w:pPr>
        <w:pStyle w:val="EndnoteText"/>
        <w:tabs>
          <w:tab w:val="left" w:pos="284"/>
        </w:tabs>
        <w:jc w:val="both"/>
        <w:rPr>
          <w:lang w:val="fr-FR"/>
        </w:rPr>
      </w:pPr>
      <w:r>
        <w:rPr>
          <w:rStyle w:val="EndnoteReference"/>
        </w:rPr>
        <w:endnoteRef/>
      </w:r>
      <w:r>
        <w:tab/>
      </w:r>
      <w:r w:rsidRPr="00735FC0">
        <w:t xml:space="preserve">Under certain circumstances, in particular when non-State actors exercise significant/effective control over territory and population (e.g. as </w:t>
      </w:r>
      <w:r w:rsidRPr="00735FC0">
        <w:rPr>
          <w:i/>
          <w:iCs/>
        </w:rPr>
        <w:t>de facto</w:t>
      </w:r>
      <w:r w:rsidRPr="00735FC0">
        <w:t xml:space="preserve"> authorities)</w:t>
      </w:r>
      <w:proofErr w:type="gramStart"/>
      <w:r w:rsidRPr="00735FC0">
        <w:t>,</w:t>
      </w:r>
      <w:proofErr w:type="gramEnd"/>
      <w:r w:rsidRPr="00735FC0">
        <w:t xml:space="preserve"> they are also obliged to respect international human rights as duty bearers (see </w:t>
      </w:r>
      <w:r w:rsidR="001F3844">
        <w:t xml:space="preserve">UN Docs. </w:t>
      </w:r>
      <w:r w:rsidRPr="002228AF">
        <w:rPr>
          <w:lang w:val="fr-FR"/>
        </w:rPr>
        <w:t>CEDAW/C/GC/30, para. 16; A/HRC/28/66, paras. 54-55).</w:t>
      </w:r>
    </w:p>
  </w:endnote>
  <w:endnote w:id="8">
    <w:p w14:paraId="41346CC0" w14:textId="4F901604" w:rsidR="003F6531" w:rsidRDefault="003F6531" w:rsidP="00CB54CE">
      <w:pPr>
        <w:pStyle w:val="EndnoteText"/>
        <w:tabs>
          <w:tab w:val="left" w:pos="284"/>
        </w:tabs>
        <w:jc w:val="both"/>
      </w:pPr>
      <w:r>
        <w:rPr>
          <w:rStyle w:val="EndnoteReference"/>
        </w:rPr>
        <w:endnoteRef/>
      </w:r>
      <w:r w:rsidRPr="002228AF">
        <w:rPr>
          <w:lang w:val="fr-FR"/>
        </w:rPr>
        <w:tab/>
      </w:r>
      <w:proofErr w:type="spellStart"/>
      <w:r w:rsidR="003F7CD5" w:rsidRPr="002228AF">
        <w:rPr>
          <w:lang w:val="fr-FR"/>
        </w:rPr>
        <w:t>See</w:t>
      </w:r>
      <w:proofErr w:type="spellEnd"/>
      <w:r w:rsidR="003F7CD5" w:rsidRPr="002228AF">
        <w:rPr>
          <w:lang w:val="fr-FR"/>
        </w:rPr>
        <w:t xml:space="preserve"> UN Doc. </w:t>
      </w:r>
      <w:r>
        <w:t>A/HRC/22/17/Add.4, annex, appendix, para. 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058685"/>
      <w:docPartObj>
        <w:docPartGallery w:val="Page Numbers (Bottom of Page)"/>
        <w:docPartUnique/>
      </w:docPartObj>
    </w:sdtPr>
    <w:sdtEndPr>
      <w:rPr>
        <w:noProof/>
      </w:rPr>
    </w:sdtEndPr>
    <w:sdtContent>
      <w:p w14:paraId="0A66BD88" w14:textId="71E3AB81" w:rsidR="003F6531" w:rsidRDefault="003F6531">
        <w:pPr>
          <w:pStyle w:val="Footer"/>
          <w:jc w:val="center"/>
        </w:pPr>
        <w:r w:rsidRPr="00CB54CE">
          <w:rPr>
            <w:sz w:val="20"/>
            <w:szCs w:val="20"/>
          </w:rPr>
          <w:fldChar w:fldCharType="begin"/>
        </w:r>
        <w:r w:rsidRPr="00CB54CE">
          <w:rPr>
            <w:sz w:val="20"/>
            <w:szCs w:val="20"/>
          </w:rPr>
          <w:instrText xml:space="preserve"> PAGE   \* MERGEFORMAT </w:instrText>
        </w:r>
        <w:r w:rsidRPr="00CB54CE">
          <w:rPr>
            <w:sz w:val="20"/>
            <w:szCs w:val="20"/>
          </w:rPr>
          <w:fldChar w:fldCharType="separate"/>
        </w:r>
        <w:r w:rsidR="0067547F">
          <w:rPr>
            <w:noProof/>
            <w:sz w:val="20"/>
            <w:szCs w:val="20"/>
          </w:rPr>
          <w:t>2</w:t>
        </w:r>
        <w:r w:rsidRPr="00CB54CE">
          <w:rPr>
            <w:noProof/>
            <w:sz w:val="20"/>
            <w:szCs w:val="20"/>
          </w:rPr>
          <w:fldChar w:fldCharType="end"/>
        </w:r>
      </w:p>
    </w:sdtContent>
  </w:sdt>
  <w:p w14:paraId="2281C6CD" w14:textId="77777777" w:rsidR="003F6531" w:rsidRDefault="003F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8AF0" w14:textId="77777777" w:rsidR="003F6531" w:rsidRDefault="003F6531" w:rsidP="00B32259">
      <w:pPr>
        <w:spacing w:after="0" w:line="240" w:lineRule="auto"/>
      </w:pPr>
      <w:r>
        <w:separator/>
      </w:r>
    </w:p>
  </w:footnote>
  <w:footnote w:type="continuationSeparator" w:id="0">
    <w:p w14:paraId="44D1B88B" w14:textId="77777777" w:rsidR="003F6531" w:rsidRDefault="003F6531" w:rsidP="00B32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BB3"/>
    <w:multiLevelType w:val="hybridMultilevel"/>
    <w:tmpl w:val="CE841B44"/>
    <w:lvl w:ilvl="0" w:tplc="08090019">
      <w:start w:val="1"/>
      <w:numFmt w:val="lowerLetter"/>
      <w:lvlText w:val="%1."/>
      <w:lvlJc w:val="left"/>
      <w:pPr>
        <w:ind w:left="-349" w:hanging="360"/>
      </w:pPr>
    </w:lvl>
    <w:lvl w:ilvl="1" w:tplc="08090017">
      <w:start w:val="1"/>
      <w:numFmt w:val="lowerLetter"/>
      <w:lvlText w:val="%2)"/>
      <w:lvlJc w:val="left"/>
      <w:pPr>
        <w:ind w:left="371" w:hanging="360"/>
      </w:pPr>
      <w:rPr>
        <w:rFonts w:hint="default"/>
      </w:rPr>
    </w:lvl>
    <w:lvl w:ilvl="2" w:tplc="0809001B">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099A10A6"/>
    <w:multiLevelType w:val="hybridMultilevel"/>
    <w:tmpl w:val="D8FA6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241E5"/>
    <w:multiLevelType w:val="hybridMultilevel"/>
    <w:tmpl w:val="C944B6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1786C"/>
    <w:multiLevelType w:val="hybridMultilevel"/>
    <w:tmpl w:val="2B42DE06"/>
    <w:lvl w:ilvl="0" w:tplc="D75A5A7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5FF"/>
    <w:multiLevelType w:val="multilevel"/>
    <w:tmpl w:val="E35CEC9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C203B52"/>
    <w:multiLevelType w:val="hybridMultilevel"/>
    <w:tmpl w:val="E35CEC9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C84349C"/>
    <w:multiLevelType w:val="hybridMultilevel"/>
    <w:tmpl w:val="FD26461A"/>
    <w:lvl w:ilvl="0" w:tplc="EAF8AC20">
      <w:start w:val="1"/>
      <w:numFmt w:val="lowerLetter"/>
      <w:lvlText w:val="(%1)"/>
      <w:lvlJc w:val="left"/>
      <w:pPr>
        <w:ind w:left="1755" w:hanging="10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2729FD"/>
    <w:multiLevelType w:val="hybridMultilevel"/>
    <w:tmpl w:val="1F7E9F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2516A"/>
    <w:multiLevelType w:val="hybridMultilevel"/>
    <w:tmpl w:val="3608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34B53"/>
    <w:multiLevelType w:val="hybridMultilevel"/>
    <w:tmpl w:val="D6762518"/>
    <w:lvl w:ilvl="0" w:tplc="AB2418A6">
      <w:start w:val="1"/>
      <w:numFmt w:val="lowerLetter"/>
      <w:lvlText w:val="%1)"/>
      <w:lvlJc w:val="left"/>
      <w:pPr>
        <w:ind w:left="1069" w:hanging="360"/>
      </w:pPr>
      <w:rPr>
        <w:rFonts w:asciiTheme="minorHAnsi" w:eastAsiaTheme="minorHAnsi" w:hAnsiTheme="minorHAnsi" w:cstheme="minorBidi"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473022C"/>
    <w:multiLevelType w:val="multilevel"/>
    <w:tmpl w:val="DBAC1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D3E90"/>
    <w:multiLevelType w:val="hybridMultilevel"/>
    <w:tmpl w:val="D21E5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262DD"/>
    <w:multiLevelType w:val="hybridMultilevel"/>
    <w:tmpl w:val="EE086DD4"/>
    <w:lvl w:ilvl="0" w:tplc="C7C2DE6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912A9"/>
    <w:multiLevelType w:val="multilevel"/>
    <w:tmpl w:val="E35CEC9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2F3E2B84"/>
    <w:multiLevelType w:val="multilevel"/>
    <w:tmpl w:val="E35CEC9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5E018AD"/>
    <w:multiLevelType w:val="multilevel"/>
    <w:tmpl w:val="D21E5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C318A9"/>
    <w:multiLevelType w:val="hybridMultilevel"/>
    <w:tmpl w:val="F4B462AC"/>
    <w:lvl w:ilvl="0" w:tplc="0809000B">
      <w:start w:val="1"/>
      <w:numFmt w:val="bullet"/>
      <w:lvlText w:val=""/>
      <w:lvlJc w:val="left"/>
      <w:pPr>
        <w:ind w:left="121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556A8"/>
    <w:multiLevelType w:val="hybridMultilevel"/>
    <w:tmpl w:val="62248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26F1A"/>
    <w:multiLevelType w:val="hybridMultilevel"/>
    <w:tmpl w:val="1E7840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E390A"/>
    <w:multiLevelType w:val="hybridMultilevel"/>
    <w:tmpl w:val="DBAC1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21CF8"/>
    <w:multiLevelType w:val="hybridMultilevel"/>
    <w:tmpl w:val="027E1D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C34FA2"/>
    <w:multiLevelType w:val="multilevel"/>
    <w:tmpl w:val="CE841B44"/>
    <w:lvl w:ilvl="0">
      <w:start w:val="1"/>
      <w:numFmt w:val="lowerLetter"/>
      <w:lvlText w:val="%1."/>
      <w:lvlJc w:val="left"/>
      <w:pPr>
        <w:ind w:left="-349" w:hanging="360"/>
      </w:pPr>
    </w:lvl>
    <w:lvl w:ilvl="1">
      <w:start w:val="1"/>
      <w:numFmt w:val="lowerLetter"/>
      <w:lvlText w:val="%2)"/>
      <w:lvlJc w:val="left"/>
      <w:pPr>
        <w:ind w:left="371" w:hanging="360"/>
      </w:pPr>
      <w:rPr>
        <w:rFonts w:hint="default"/>
      </w:r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22" w15:restartNumberingAfterBreak="0">
    <w:nsid w:val="548C534A"/>
    <w:multiLevelType w:val="hybridMultilevel"/>
    <w:tmpl w:val="316A10E4"/>
    <w:lvl w:ilvl="0" w:tplc="08090019">
      <w:start w:val="1"/>
      <w:numFmt w:val="lowerLetter"/>
      <w:lvlText w:val="%1."/>
      <w:lvlJc w:val="left"/>
      <w:pPr>
        <w:ind w:left="720" w:hanging="360"/>
      </w:pPr>
    </w:lvl>
    <w:lvl w:ilvl="1" w:tplc="7E7A7100">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627510"/>
    <w:multiLevelType w:val="hybridMultilevel"/>
    <w:tmpl w:val="848C8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90519"/>
    <w:multiLevelType w:val="hybridMultilevel"/>
    <w:tmpl w:val="ED54460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2"/>
  </w:num>
  <w:num w:numId="3">
    <w:abstractNumId w:val="1"/>
  </w:num>
  <w:num w:numId="4">
    <w:abstractNumId w:val="17"/>
  </w:num>
  <w:num w:numId="5">
    <w:abstractNumId w:val="16"/>
  </w:num>
  <w:num w:numId="6">
    <w:abstractNumId w:val="0"/>
  </w:num>
  <w:num w:numId="7">
    <w:abstractNumId w:val="20"/>
  </w:num>
  <w:num w:numId="8">
    <w:abstractNumId w:val="6"/>
  </w:num>
  <w:num w:numId="9">
    <w:abstractNumId w:val="24"/>
  </w:num>
  <w:num w:numId="10">
    <w:abstractNumId w:val="8"/>
  </w:num>
  <w:num w:numId="11">
    <w:abstractNumId w:val="5"/>
  </w:num>
  <w:num w:numId="12">
    <w:abstractNumId w:val="9"/>
  </w:num>
  <w:num w:numId="13">
    <w:abstractNumId w:val="14"/>
  </w:num>
  <w:num w:numId="14">
    <w:abstractNumId w:val="13"/>
  </w:num>
  <w:num w:numId="15">
    <w:abstractNumId w:val="4"/>
  </w:num>
  <w:num w:numId="16">
    <w:abstractNumId w:val="12"/>
  </w:num>
  <w:num w:numId="17">
    <w:abstractNumId w:val="21"/>
  </w:num>
  <w:num w:numId="18">
    <w:abstractNumId w:val="19"/>
  </w:num>
  <w:num w:numId="19">
    <w:abstractNumId w:val="10"/>
  </w:num>
  <w:num w:numId="20">
    <w:abstractNumId w:val="18"/>
  </w:num>
  <w:num w:numId="21">
    <w:abstractNumId w:val="3"/>
  </w:num>
  <w:num w:numId="22">
    <w:abstractNumId w:val="23"/>
  </w:num>
  <w:num w:numId="23">
    <w:abstractNumId w:val="11"/>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A9"/>
    <w:rsid w:val="00000621"/>
    <w:rsid w:val="00002637"/>
    <w:rsid w:val="00010C0D"/>
    <w:rsid w:val="00016939"/>
    <w:rsid w:val="0001724A"/>
    <w:rsid w:val="00023D03"/>
    <w:rsid w:val="00027E01"/>
    <w:rsid w:val="00033FF7"/>
    <w:rsid w:val="00061870"/>
    <w:rsid w:val="00067862"/>
    <w:rsid w:val="0007653B"/>
    <w:rsid w:val="00083584"/>
    <w:rsid w:val="00083F41"/>
    <w:rsid w:val="00086BF2"/>
    <w:rsid w:val="000910F6"/>
    <w:rsid w:val="00097A7C"/>
    <w:rsid w:val="000A0C5D"/>
    <w:rsid w:val="000A40EE"/>
    <w:rsid w:val="000B17C5"/>
    <w:rsid w:val="000C535A"/>
    <w:rsid w:val="000E037E"/>
    <w:rsid w:val="000E4770"/>
    <w:rsid w:val="000E6453"/>
    <w:rsid w:val="000F4EF5"/>
    <w:rsid w:val="0011244A"/>
    <w:rsid w:val="0012252B"/>
    <w:rsid w:val="00140FF4"/>
    <w:rsid w:val="00141810"/>
    <w:rsid w:val="00145C1E"/>
    <w:rsid w:val="00147063"/>
    <w:rsid w:val="00162882"/>
    <w:rsid w:val="001670E8"/>
    <w:rsid w:val="001867E3"/>
    <w:rsid w:val="00190548"/>
    <w:rsid w:val="00195C2F"/>
    <w:rsid w:val="00197E19"/>
    <w:rsid w:val="001B31E2"/>
    <w:rsid w:val="001B4CB9"/>
    <w:rsid w:val="001D5518"/>
    <w:rsid w:val="001D607E"/>
    <w:rsid w:val="001E4448"/>
    <w:rsid w:val="001E535D"/>
    <w:rsid w:val="001E72BD"/>
    <w:rsid w:val="001F3844"/>
    <w:rsid w:val="00205DB6"/>
    <w:rsid w:val="0021105B"/>
    <w:rsid w:val="0021391E"/>
    <w:rsid w:val="002168F1"/>
    <w:rsid w:val="0022247D"/>
    <w:rsid w:val="002228AF"/>
    <w:rsid w:val="00223F90"/>
    <w:rsid w:val="002307B1"/>
    <w:rsid w:val="00233E9A"/>
    <w:rsid w:val="00257083"/>
    <w:rsid w:val="00264597"/>
    <w:rsid w:val="00265FA0"/>
    <w:rsid w:val="002674B1"/>
    <w:rsid w:val="0026772D"/>
    <w:rsid w:val="002726DD"/>
    <w:rsid w:val="00284E1B"/>
    <w:rsid w:val="00286050"/>
    <w:rsid w:val="00286C26"/>
    <w:rsid w:val="002A2CBD"/>
    <w:rsid w:val="002A7509"/>
    <w:rsid w:val="002A7BF5"/>
    <w:rsid w:val="002B0F96"/>
    <w:rsid w:val="002C3A4E"/>
    <w:rsid w:val="002C5D72"/>
    <w:rsid w:val="002D5E9C"/>
    <w:rsid w:val="002D7654"/>
    <w:rsid w:val="002E394C"/>
    <w:rsid w:val="002E7A67"/>
    <w:rsid w:val="002F2F0D"/>
    <w:rsid w:val="00307A22"/>
    <w:rsid w:val="003138C2"/>
    <w:rsid w:val="00315F76"/>
    <w:rsid w:val="00321EF6"/>
    <w:rsid w:val="00323378"/>
    <w:rsid w:val="00325729"/>
    <w:rsid w:val="003260AE"/>
    <w:rsid w:val="00326E70"/>
    <w:rsid w:val="00330123"/>
    <w:rsid w:val="00332176"/>
    <w:rsid w:val="0033241A"/>
    <w:rsid w:val="003368E7"/>
    <w:rsid w:val="00351648"/>
    <w:rsid w:val="00351A32"/>
    <w:rsid w:val="00361755"/>
    <w:rsid w:val="0036340C"/>
    <w:rsid w:val="003673F8"/>
    <w:rsid w:val="00376C3D"/>
    <w:rsid w:val="003809BD"/>
    <w:rsid w:val="003829F3"/>
    <w:rsid w:val="003929A8"/>
    <w:rsid w:val="00392D5A"/>
    <w:rsid w:val="003B04EA"/>
    <w:rsid w:val="003B6D6D"/>
    <w:rsid w:val="003C0AFB"/>
    <w:rsid w:val="003C2026"/>
    <w:rsid w:val="003C51EE"/>
    <w:rsid w:val="003D128D"/>
    <w:rsid w:val="003E498B"/>
    <w:rsid w:val="003F6531"/>
    <w:rsid w:val="003F6AD7"/>
    <w:rsid w:val="003F7CD5"/>
    <w:rsid w:val="004048B4"/>
    <w:rsid w:val="00415CC3"/>
    <w:rsid w:val="00417634"/>
    <w:rsid w:val="00426939"/>
    <w:rsid w:val="00443252"/>
    <w:rsid w:val="00457E1C"/>
    <w:rsid w:val="004634BD"/>
    <w:rsid w:val="0046670D"/>
    <w:rsid w:val="00482F93"/>
    <w:rsid w:val="00496851"/>
    <w:rsid w:val="004A75EE"/>
    <w:rsid w:val="004B16A5"/>
    <w:rsid w:val="004C7CC8"/>
    <w:rsid w:val="004E2460"/>
    <w:rsid w:val="004E2683"/>
    <w:rsid w:val="004E3170"/>
    <w:rsid w:val="004F4052"/>
    <w:rsid w:val="004F789D"/>
    <w:rsid w:val="0051008C"/>
    <w:rsid w:val="0051155B"/>
    <w:rsid w:val="0052501C"/>
    <w:rsid w:val="00540F41"/>
    <w:rsid w:val="00543E76"/>
    <w:rsid w:val="00545CB2"/>
    <w:rsid w:val="005468C2"/>
    <w:rsid w:val="00550C5F"/>
    <w:rsid w:val="00556309"/>
    <w:rsid w:val="00567220"/>
    <w:rsid w:val="005A002F"/>
    <w:rsid w:val="005A0BF9"/>
    <w:rsid w:val="005B1C72"/>
    <w:rsid w:val="005C3AEC"/>
    <w:rsid w:val="005D283D"/>
    <w:rsid w:val="005E7A3D"/>
    <w:rsid w:val="005F5376"/>
    <w:rsid w:val="00601EEB"/>
    <w:rsid w:val="00602493"/>
    <w:rsid w:val="00610F1E"/>
    <w:rsid w:val="0061217A"/>
    <w:rsid w:val="00614C67"/>
    <w:rsid w:val="00626B5F"/>
    <w:rsid w:val="006313F1"/>
    <w:rsid w:val="00640BD0"/>
    <w:rsid w:val="006463E2"/>
    <w:rsid w:val="006518C3"/>
    <w:rsid w:val="006535D2"/>
    <w:rsid w:val="006655CD"/>
    <w:rsid w:val="0067547F"/>
    <w:rsid w:val="00675C39"/>
    <w:rsid w:val="006844A5"/>
    <w:rsid w:val="006A28A6"/>
    <w:rsid w:val="006A3B02"/>
    <w:rsid w:val="006A62F2"/>
    <w:rsid w:val="006A7815"/>
    <w:rsid w:val="006B2702"/>
    <w:rsid w:val="006B6ED0"/>
    <w:rsid w:val="006C4925"/>
    <w:rsid w:val="006C7E46"/>
    <w:rsid w:val="006F0547"/>
    <w:rsid w:val="006F06DE"/>
    <w:rsid w:val="00706E9D"/>
    <w:rsid w:val="007101A1"/>
    <w:rsid w:val="0071262C"/>
    <w:rsid w:val="007203B5"/>
    <w:rsid w:val="00730A02"/>
    <w:rsid w:val="00731653"/>
    <w:rsid w:val="00734BC2"/>
    <w:rsid w:val="00734CDA"/>
    <w:rsid w:val="00735FC0"/>
    <w:rsid w:val="00742253"/>
    <w:rsid w:val="007505EA"/>
    <w:rsid w:val="0075658A"/>
    <w:rsid w:val="00760584"/>
    <w:rsid w:val="00762CD9"/>
    <w:rsid w:val="00765734"/>
    <w:rsid w:val="00790B4F"/>
    <w:rsid w:val="00792DCE"/>
    <w:rsid w:val="00793C30"/>
    <w:rsid w:val="007975BD"/>
    <w:rsid w:val="007A4585"/>
    <w:rsid w:val="007B2940"/>
    <w:rsid w:val="007B4291"/>
    <w:rsid w:val="007C2238"/>
    <w:rsid w:val="007D35BC"/>
    <w:rsid w:val="007D6D33"/>
    <w:rsid w:val="007E197B"/>
    <w:rsid w:val="007E6332"/>
    <w:rsid w:val="007E67AB"/>
    <w:rsid w:val="007F6048"/>
    <w:rsid w:val="008125C4"/>
    <w:rsid w:val="008221FE"/>
    <w:rsid w:val="008502EC"/>
    <w:rsid w:val="00872B89"/>
    <w:rsid w:val="008752A3"/>
    <w:rsid w:val="008803F4"/>
    <w:rsid w:val="008933B1"/>
    <w:rsid w:val="008B0734"/>
    <w:rsid w:val="008C16D9"/>
    <w:rsid w:val="008C5FF2"/>
    <w:rsid w:val="008D2D80"/>
    <w:rsid w:val="008D3566"/>
    <w:rsid w:val="008D6292"/>
    <w:rsid w:val="008E3820"/>
    <w:rsid w:val="008E40E2"/>
    <w:rsid w:val="008E64DB"/>
    <w:rsid w:val="008F4CF3"/>
    <w:rsid w:val="009006C1"/>
    <w:rsid w:val="00904FBB"/>
    <w:rsid w:val="009076D5"/>
    <w:rsid w:val="00912629"/>
    <w:rsid w:val="00913465"/>
    <w:rsid w:val="009164D6"/>
    <w:rsid w:val="00920CA4"/>
    <w:rsid w:val="009211DE"/>
    <w:rsid w:val="00923BE2"/>
    <w:rsid w:val="00925845"/>
    <w:rsid w:val="00940DC8"/>
    <w:rsid w:val="009429B1"/>
    <w:rsid w:val="00943DF9"/>
    <w:rsid w:val="00944CB4"/>
    <w:rsid w:val="00947B73"/>
    <w:rsid w:val="00957845"/>
    <w:rsid w:val="00960A53"/>
    <w:rsid w:val="00966727"/>
    <w:rsid w:val="00967D37"/>
    <w:rsid w:val="00975435"/>
    <w:rsid w:val="00977112"/>
    <w:rsid w:val="00983DA9"/>
    <w:rsid w:val="00984E42"/>
    <w:rsid w:val="009921B9"/>
    <w:rsid w:val="009D0BA5"/>
    <w:rsid w:val="009F1AE6"/>
    <w:rsid w:val="009F3465"/>
    <w:rsid w:val="00A00B39"/>
    <w:rsid w:val="00A265BF"/>
    <w:rsid w:val="00A34B97"/>
    <w:rsid w:val="00A361BE"/>
    <w:rsid w:val="00A50EE7"/>
    <w:rsid w:val="00A7360C"/>
    <w:rsid w:val="00A838E2"/>
    <w:rsid w:val="00A96FE6"/>
    <w:rsid w:val="00AA1C7E"/>
    <w:rsid w:val="00AA4E2A"/>
    <w:rsid w:val="00AA51B0"/>
    <w:rsid w:val="00AC0D50"/>
    <w:rsid w:val="00AC799B"/>
    <w:rsid w:val="00AE1D36"/>
    <w:rsid w:val="00AE79F5"/>
    <w:rsid w:val="00AF1721"/>
    <w:rsid w:val="00AF4D73"/>
    <w:rsid w:val="00B022EB"/>
    <w:rsid w:val="00B05C0C"/>
    <w:rsid w:val="00B06132"/>
    <w:rsid w:val="00B064D3"/>
    <w:rsid w:val="00B07F40"/>
    <w:rsid w:val="00B11FE1"/>
    <w:rsid w:val="00B12586"/>
    <w:rsid w:val="00B158E1"/>
    <w:rsid w:val="00B2313E"/>
    <w:rsid w:val="00B236F1"/>
    <w:rsid w:val="00B32259"/>
    <w:rsid w:val="00B401FB"/>
    <w:rsid w:val="00B40226"/>
    <w:rsid w:val="00B41209"/>
    <w:rsid w:val="00B4246A"/>
    <w:rsid w:val="00B453A9"/>
    <w:rsid w:val="00B51264"/>
    <w:rsid w:val="00B51DF6"/>
    <w:rsid w:val="00B53585"/>
    <w:rsid w:val="00B61D16"/>
    <w:rsid w:val="00B84D2F"/>
    <w:rsid w:val="00B95C4F"/>
    <w:rsid w:val="00BA0FCC"/>
    <w:rsid w:val="00BB385B"/>
    <w:rsid w:val="00BD322B"/>
    <w:rsid w:val="00BE38AF"/>
    <w:rsid w:val="00BF4CA4"/>
    <w:rsid w:val="00C0282D"/>
    <w:rsid w:val="00C03501"/>
    <w:rsid w:val="00C06D1D"/>
    <w:rsid w:val="00C24A18"/>
    <w:rsid w:val="00C26426"/>
    <w:rsid w:val="00C27C57"/>
    <w:rsid w:val="00C320C4"/>
    <w:rsid w:val="00C334D3"/>
    <w:rsid w:val="00C65FDD"/>
    <w:rsid w:val="00CA5F68"/>
    <w:rsid w:val="00CB1B1C"/>
    <w:rsid w:val="00CB54CE"/>
    <w:rsid w:val="00CD0E85"/>
    <w:rsid w:val="00CD62D2"/>
    <w:rsid w:val="00CE6001"/>
    <w:rsid w:val="00CE648D"/>
    <w:rsid w:val="00CF2CB6"/>
    <w:rsid w:val="00CF4DB6"/>
    <w:rsid w:val="00D027C6"/>
    <w:rsid w:val="00D0386D"/>
    <w:rsid w:val="00D03B39"/>
    <w:rsid w:val="00D15C4E"/>
    <w:rsid w:val="00D509CB"/>
    <w:rsid w:val="00D549E9"/>
    <w:rsid w:val="00D54DE1"/>
    <w:rsid w:val="00D616FE"/>
    <w:rsid w:val="00D75724"/>
    <w:rsid w:val="00D7618A"/>
    <w:rsid w:val="00D864EF"/>
    <w:rsid w:val="00D872AA"/>
    <w:rsid w:val="00D94842"/>
    <w:rsid w:val="00D96269"/>
    <w:rsid w:val="00DB0024"/>
    <w:rsid w:val="00DB32AD"/>
    <w:rsid w:val="00DC464C"/>
    <w:rsid w:val="00DD7F7A"/>
    <w:rsid w:val="00DE32E7"/>
    <w:rsid w:val="00DE4914"/>
    <w:rsid w:val="00DE516D"/>
    <w:rsid w:val="00DE77DB"/>
    <w:rsid w:val="00DF7BCB"/>
    <w:rsid w:val="00E2259A"/>
    <w:rsid w:val="00E23C59"/>
    <w:rsid w:val="00E2667A"/>
    <w:rsid w:val="00E5518E"/>
    <w:rsid w:val="00E55695"/>
    <w:rsid w:val="00E777E5"/>
    <w:rsid w:val="00E816DE"/>
    <w:rsid w:val="00E9091A"/>
    <w:rsid w:val="00E92819"/>
    <w:rsid w:val="00E94990"/>
    <w:rsid w:val="00EA2905"/>
    <w:rsid w:val="00EB1520"/>
    <w:rsid w:val="00EB5506"/>
    <w:rsid w:val="00EC0FF4"/>
    <w:rsid w:val="00EC5F7D"/>
    <w:rsid w:val="00EE6644"/>
    <w:rsid w:val="00EF351C"/>
    <w:rsid w:val="00EF430C"/>
    <w:rsid w:val="00EF5FB3"/>
    <w:rsid w:val="00EF6BE5"/>
    <w:rsid w:val="00F1718A"/>
    <w:rsid w:val="00F254FC"/>
    <w:rsid w:val="00F30739"/>
    <w:rsid w:val="00F43902"/>
    <w:rsid w:val="00F4417E"/>
    <w:rsid w:val="00F52D5E"/>
    <w:rsid w:val="00F574AB"/>
    <w:rsid w:val="00F65482"/>
    <w:rsid w:val="00F66305"/>
    <w:rsid w:val="00F73BE2"/>
    <w:rsid w:val="00F76C1D"/>
    <w:rsid w:val="00F814B0"/>
    <w:rsid w:val="00F90037"/>
    <w:rsid w:val="00FA3BBD"/>
    <w:rsid w:val="00FB05B8"/>
    <w:rsid w:val="00FD51C7"/>
    <w:rsid w:val="00FE3C46"/>
    <w:rsid w:val="00FE422B"/>
    <w:rsid w:val="00FF3716"/>
    <w:rsid w:val="00FF49A6"/>
    <w:rsid w:val="00FF78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1FA45"/>
  <w15:docId w15:val="{4C2199B2-2384-41ED-A89C-4204357C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05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DA9"/>
    <w:pPr>
      <w:ind w:left="720"/>
      <w:contextualSpacing/>
    </w:pPr>
  </w:style>
  <w:style w:type="paragraph" w:styleId="Header">
    <w:name w:val="header"/>
    <w:basedOn w:val="Normal"/>
    <w:link w:val="HeaderChar"/>
    <w:uiPriority w:val="99"/>
    <w:unhideWhenUsed/>
    <w:rsid w:val="00B3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59"/>
  </w:style>
  <w:style w:type="paragraph" w:styleId="Footer">
    <w:name w:val="footer"/>
    <w:basedOn w:val="Normal"/>
    <w:link w:val="FooterChar"/>
    <w:uiPriority w:val="99"/>
    <w:unhideWhenUsed/>
    <w:rsid w:val="00B3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59"/>
  </w:style>
  <w:style w:type="paragraph" w:styleId="FootnoteText">
    <w:name w:val="footnote text"/>
    <w:basedOn w:val="Normal"/>
    <w:link w:val="FootnoteTextChar"/>
    <w:uiPriority w:val="99"/>
    <w:semiHidden/>
    <w:unhideWhenUsed/>
    <w:rsid w:val="00735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FC0"/>
    <w:rPr>
      <w:sz w:val="20"/>
      <w:szCs w:val="20"/>
    </w:rPr>
  </w:style>
  <w:style w:type="character" w:styleId="FootnoteReference">
    <w:name w:val="footnote reference"/>
    <w:aliases w:val="4_G"/>
    <w:basedOn w:val="DefaultParagraphFont"/>
    <w:uiPriority w:val="99"/>
    <w:unhideWhenUsed/>
    <w:rsid w:val="00735FC0"/>
    <w:rPr>
      <w:vertAlign w:val="superscript"/>
    </w:rPr>
  </w:style>
  <w:style w:type="paragraph" w:styleId="BalloonText">
    <w:name w:val="Balloon Text"/>
    <w:basedOn w:val="Normal"/>
    <w:link w:val="BalloonTextChar"/>
    <w:uiPriority w:val="99"/>
    <w:semiHidden/>
    <w:unhideWhenUsed/>
    <w:rsid w:val="0009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F6"/>
    <w:rPr>
      <w:rFonts w:ascii="Tahoma" w:hAnsi="Tahoma" w:cs="Tahoma"/>
      <w:sz w:val="16"/>
      <w:szCs w:val="16"/>
    </w:rPr>
  </w:style>
  <w:style w:type="paragraph" w:styleId="EndnoteText">
    <w:name w:val="endnote text"/>
    <w:basedOn w:val="Normal"/>
    <w:link w:val="EndnoteTextChar"/>
    <w:uiPriority w:val="99"/>
    <w:semiHidden/>
    <w:unhideWhenUsed/>
    <w:rsid w:val="004968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6851"/>
    <w:rPr>
      <w:sz w:val="20"/>
      <w:szCs w:val="20"/>
    </w:rPr>
  </w:style>
  <w:style w:type="character" w:styleId="EndnoteReference">
    <w:name w:val="endnote reference"/>
    <w:basedOn w:val="DefaultParagraphFont"/>
    <w:uiPriority w:val="99"/>
    <w:semiHidden/>
    <w:unhideWhenUsed/>
    <w:rsid w:val="00496851"/>
    <w:rPr>
      <w:vertAlign w:val="superscript"/>
    </w:rPr>
  </w:style>
  <w:style w:type="character" w:styleId="CommentReference">
    <w:name w:val="annotation reference"/>
    <w:basedOn w:val="DefaultParagraphFont"/>
    <w:uiPriority w:val="99"/>
    <w:semiHidden/>
    <w:unhideWhenUsed/>
    <w:rsid w:val="003B04EA"/>
    <w:rPr>
      <w:sz w:val="16"/>
      <w:szCs w:val="16"/>
    </w:rPr>
  </w:style>
  <w:style w:type="paragraph" w:styleId="CommentText">
    <w:name w:val="annotation text"/>
    <w:basedOn w:val="Normal"/>
    <w:link w:val="CommentTextChar"/>
    <w:uiPriority w:val="99"/>
    <w:semiHidden/>
    <w:unhideWhenUsed/>
    <w:rsid w:val="003B04EA"/>
    <w:pPr>
      <w:spacing w:line="240" w:lineRule="auto"/>
    </w:pPr>
    <w:rPr>
      <w:sz w:val="20"/>
      <w:szCs w:val="20"/>
    </w:rPr>
  </w:style>
  <w:style w:type="character" w:customStyle="1" w:styleId="CommentTextChar">
    <w:name w:val="Comment Text Char"/>
    <w:basedOn w:val="DefaultParagraphFont"/>
    <w:link w:val="CommentText"/>
    <w:uiPriority w:val="99"/>
    <w:semiHidden/>
    <w:rsid w:val="003B04EA"/>
    <w:rPr>
      <w:sz w:val="20"/>
      <w:szCs w:val="20"/>
    </w:rPr>
  </w:style>
  <w:style w:type="paragraph" w:styleId="CommentSubject">
    <w:name w:val="annotation subject"/>
    <w:basedOn w:val="CommentText"/>
    <w:next w:val="CommentText"/>
    <w:link w:val="CommentSubjectChar"/>
    <w:uiPriority w:val="99"/>
    <w:semiHidden/>
    <w:unhideWhenUsed/>
    <w:rsid w:val="003B04EA"/>
    <w:rPr>
      <w:b/>
      <w:bCs/>
    </w:rPr>
  </w:style>
  <w:style w:type="character" w:customStyle="1" w:styleId="CommentSubjectChar">
    <w:name w:val="Comment Subject Char"/>
    <w:basedOn w:val="CommentTextChar"/>
    <w:link w:val="CommentSubject"/>
    <w:uiPriority w:val="99"/>
    <w:semiHidden/>
    <w:rsid w:val="003B04EA"/>
    <w:rPr>
      <w:b/>
      <w:bCs/>
      <w:sz w:val="20"/>
      <w:szCs w:val="20"/>
    </w:rPr>
  </w:style>
  <w:style w:type="paragraph" w:styleId="Revision">
    <w:name w:val="Revision"/>
    <w:hidden/>
    <w:uiPriority w:val="99"/>
    <w:semiHidden/>
    <w:rsid w:val="003B04EA"/>
    <w:pPr>
      <w:spacing w:after="0" w:line="240" w:lineRule="auto"/>
    </w:pPr>
  </w:style>
  <w:style w:type="character" w:styleId="Hyperlink">
    <w:name w:val="Hyperlink"/>
    <w:basedOn w:val="DefaultParagraphFont"/>
    <w:uiPriority w:val="99"/>
    <w:semiHidden/>
    <w:unhideWhenUsed/>
    <w:rsid w:val="009F3465"/>
    <w:rPr>
      <w:color w:val="0000FF"/>
      <w:u w:val="single"/>
    </w:rPr>
  </w:style>
  <w:style w:type="character" w:customStyle="1" w:styleId="woj">
    <w:name w:val="woj"/>
    <w:basedOn w:val="DefaultParagraphFont"/>
    <w:rsid w:val="00A361BE"/>
  </w:style>
  <w:style w:type="character" w:customStyle="1" w:styleId="apple-converted-space">
    <w:name w:val="apple-converted-space"/>
    <w:basedOn w:val="DefaultParagraphFont"/>
    <w:rsid w:val="00A361BE"/>
  </w:style>
  <w:style w:type="character" w:customStyle="1" w:styleId="Heading2Char">
    <w:name w:val="Heading 2 Char"/>
    <w:basedOn w:val="DefaultParagraphFont"/>
    <w:link w:val="Heading2"/>
    <w:uiPriority w:val="9"/>
    <w:rsid w:val="00760584"/>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0567">
      <w:bodyDiv w:val="1"/>
      <w:marLeft w:val="0"/>
      <w:marRight w:val="0"/>
      <w:marTop w:val="0"/>
      <w:marBottom w:val="0"/>
      <w:divBdr>
        <w:top w:val="none" w:sz="0" w:space="0" w:color="auto"/>
        <w:left w:val="none" w:sz="0" w:space="0" w:color="auto"/>
        <w:bottom w:val="none" w:sz="0" w:space="0" w:color="auto"/>
        <w:right w:val="none" w:sz="0" w:space="0" w:color="auto"/>
      </w:divBdr>
      <w:divsChild>
        <w:div w:id="1324972604">
          <w:marLeft w:val="0"/>
          <w:marRight w:val="0"/>
          <w:marTop w:val="0"/>
          <w:marBottom w:val="0"/>
          <w:divBdr>
            <w:top w:val="none" w:sz="0" w:space="0" w:color="auto"/>
            <w:left w:val="none" w:sz="0" w:space="0" w:color="auto"/>
            <w:bottom w:val="none" w:sz="0" w:space="0" w:color="auto"/>
            <w:right w:val="none" w:sz="0" w:space="0" w:color="auto"/>
          </w:divBdr>
        </w:div>
      </w:divsChild>
    </w:div>
    <w:div w:id="182256637">
      <w:bodyDiv w:val="1"/>
      <w:marLeft w:val="0"/>
      <w:marRight w:val="0"/>
      <w:marTop w:val="0"/>
      <w:marBottom w:val="0"/>
      <w:divBdr>
        <w:top w:val="none" w:sz="0" w:space="0" w:color="auto"/>
        <w:left w:val="none" w:sz="0" w:space="0" w:color="auto"/>
        <w:bottom w:val="none" w:sz="0" w:space="0" w:color="auto"/>
        <w:right w:val="none" w:sz="0" w:space="0" w:color="auto"/>
      </w:divBdr>
      <w:divsChild>
        <w:div w:id="682366620">
          <w:marLeft w:val="0"/>
          <w:marRight w:val="0"/>
          <w:marTop w:val="0"/>
          <w:marBottom w:val="0"/>
          <w:divBdr>
            <w:top w:val="none" w:sz="0" w:space="0" w:color="auto"/>
            <w:left w:val="none" w:sz="0" w:space="0" w:color="auto"/>
            <w:bottom w:val="none" w:sz="0" w:space="0" w:color="auto"/>
            <w:right w:val="none" w:sz="0" w:space="0" w:color="auto"/>
          </w:divBdr>
        </w:div>
        <w:div w:id="1523515894">
          <w:marLeft w:val="0"/>
          <w:marRight w:val="0"/>
          <w:marTop w:val="0"/>
          <w:marBottom w:val="0"/>
          <w:divBdr>
            <w:top w:val="none" w:sz="0" w:space="0" w:color="auto"/>
            <w:left w:val="none" w:sz="0" w:space="0" w:color="auto"/>
            <w:bottom w:val="none" w:sz="0" w:space="0" w:color="auto"/>
            <w:right w:val="none" w:sz="0" w:space="0" w:color="auto"/>
          </w:divBdr>
        </w:div>
        <w:div w:id="865604253">
          <w:marLeft w:val="0"/>
          <w:marRight w:val="0"/>
          <w:marTop w:val="0"/>
          <w:marBottom w:val="0"/>
          <w:divBdr>
            <w:top w:val="none" w:sz="0" w:space="0" w:color="auto"/>
            <w:left w:val="none" w:sz="0" w:space="0" w:color="auto"/>
            <w:bottom w:val="none" w:sz="0" w:space="0" w:color="auto"/>
            <w:right w:val="none" w:sz="0" w:space="0" w:color="auto"/>
          </w:divBdr>
        </w:div>
        <w:div w:id="753281709">
          <w:marLeft w:val="0"/>
          <w:marRight w:val="0"/>
          <w:marTop w:val="0"/>
          <w:marBottom w:val="0"/>
          <w:divBdr>
            <w:top w:val="none" w:sz="0" w:space="0" w:color="auto"/>
            <w:left w:val="none" w:sz="0" w:space="0" w:color="auto"/>
            <w:bottom w:val="none" w:sz="0" w:space="0" w:color="auto"/>
            <w:right w:val="none" w:sz="0" w:space="0" w:color="auto"/>
          </w:divBdr>
        </w:div>
        <w:div w:id="977806536">
          <w:marLeft w:val="0"/>
          <w:marRight w:val="0"/>
          <w:marTop w:val="0"/>
          <w:marBottom w:val="0"/>
          <w:divBdr>
            <w:top w:val="none" w:sz="0" w:space="0" w:color="auto"/>
            <w:left w:val="none" w:sz="0" w:space="0" w:color="auto"/>
            <w:bottom w:val="none" w:sz="0" w:space="0" w:color="auto"/>
            <w:right w:val="none" w:sz="0" w:space="0" w:color="auto"/>
          </w:divBdr>
        </w:div>
        <w:div w:id="725182204">
          <w:marLeft w:val="0"/>
          <w:marRight w:val="0"/>
          <w:marTop w:val="0"/>
          <w:marBottom w:val="0"/>
          <w:divBdr>
            <w:top w:val="none" w:sz="0" w:space="0" w:color="auto"/>
            <w:left w:val="none" w:sz="0" w:space="0" w:color="auto"/>
            <w:bottom w:val="none" w:sz="0" w:space="0" w:color="auto"/>
            <w:right w:val="none" w:sz="0" w:space="0" w:color="auto"/>
          </w:divBdr>
        </w:div>
        <w:div w:id="2096852391">
          <w:marLeft w:val="0"/>
          <w:marRight w:val="0"/>
          <w:marTop w:val="0"/>
          <w:marBottom w:val="0"/>
          <w:divBdr>
            <w:top w:val="none" w:sz="0" w:space="0" w:color="auto"/>
            <w:left w:val="none" w:sz="0" w:space="0" w:color="auto"/>
            <w:bottom w:val="none" w:sz="0" w:space="0" w:color="auto"/>
            <w:right w:val="none" w:sz="0" w:space="0" w:color="auto"/>
          </w:divBdr>
        </w:div>
        <w:div w:id="1258638039">
          <w:marLeft w:val="0"/>
          <w:marRight w:val="0"/>
          <w:marTop w:val="0"/>
          <w:marBottom w:val="0"/>
          <w:divBdr>
            <w:top w:val="none" w:sz="0" w:space="0" w:color="auto"/>
            <w:left w:val="none" w:sz="0" w:space="0" w:color="auto"/>
            <w:bottom w:val="none" w:sz="0" w:space="0" w:color="auto"/>
            <w:right w:val="none" w:sz="0" w:space="0" w:color="auto"/>
          </w:divBdr>
        </w:div>
        <w:div w:id="783304711">
          <w:marLeft w:val="0"/>
          <w:marRight w:val="0"/>
          <w:marTop w:val="0"/>
          <w:marBottom w:val="0"/>
          <w:divBdr>
            <w:top w:val="none" w:sz="0" w:space="0" w:color="auto"/>
            <w:left w:val="none" w:sz="0" w:space="0" w:color="auto"/>
            <w:bottom w:val="none" w:sz="0" w:space="0" w:color="auto"/>
            <w:right w:val="none" w:sz="0" w:space="0" w:color="auto"/>
          </w:divBdr>
        </w:div>
        <w:div w:id="1302882451">
          <w:marLeft w:val="0"/>
          <w:marRight w:val="0"/>
          <w:marTop w:val="0"/>
          <w:marBottom w:val="0"/>
          <w:divBdr>
            <w:top w:val="none" w:sz="0" w:space="0" w:color="auto"/>
            <w:left w:val="none" w:sz="0" w:space="0" w:color="auto"/>
            <w:bottom w:val="none" w:sz="0" w:space="0" w:color="auto"/>
            <w:right w:val="none" w:sz="0" w:space="0" w:color="auto"/>
          </w:divBdr>
        </w:div>
        <w:div w:id="156383648">
          <w:marLeft w:val="0"/>
          <w:marRight w:val="0"/>
          <w:marTop w:val="0"/>
          <w:marBottom w:val="0"/>
          <w:divBdr>
            <w:top w:val="none" w:sz="0" w:space="0" w:color="auto"/>
            <w:left w:val="none" w:sz="0" w:space="0" w:color="auto"/>
            <w:bottom w:val="none" w:sz="0" w:space="0" w:color="auto"/>
            <w:right w:val="none" w:sz="0" w:space="0" w:color="auto"/>
          </w:divBdr>
        </w:div>
        <w:div w:id="1059520733">
          <w:marLeft w:val="0"/>
          <w:marRight w:val="0"/>
          <w:marTop w:val="0"/>
          <w:marBottom w:val="0"/>
          <w:divBdr>
            <w:top w:val="none" w:sz="0" w:space="0" w:color="auto"/>
            <w:left w:val="none" w:sz="0" w:space="0" w:color="auto"/>
            <w:bottom w:val="none" w:sz="0" w:space="0" w:color="auto"/>
            <w:right w:val="none" w:sz="0" w:space="0" w:color="auto"/>
          </w:divBdr>
        </w:div>
        <w:div w:id="851260233">
          <w:marLeft w:val="0"/>
          <w:marRight w:val="0"/>
          <w:marTop w:val="0"/>
          <w:marBottom w:val="0"/>
          <w:divBdr>
            <w:top w:val="none" w:sz="0" w:space="0" w:color="auto"/>
            <w:left w:val="none" w:sz="0" w:space="0" w:color="auto"/>
            <w:bottom w:val="none" w:sz="0" w:space="0" w:color="auto"/>
            <w:right w:val="none" w:sz="0" w:space="0" w:color="auto"/>
          </w:divBdr>
        </w:div>
        <w:div w:id="120657303">
          <w:marLeft w:val="0"/>
          <w:marRight w:val="0"/>
          <w:marTop w:val="0"/>
          <w:marBottom w:val="0"/>
          <w:divBdr>
            <w:top w:val="none" w:sz="0" w:space="0" w:color="auto"/>
            <w:left w:val="none" w:sz="0" w:space="0" w:color="auto"/>
            <w:bottom w:val="none" w:sz="0" w:space="0" w:color="auto"/>
            <w:right w:val="none" w:sz="0" w:space="0" w:color="auto"/>
          </w:divBdr>
        </w:div>
        <w:div w:id="1273367991">
          <w:marLeft w:val="0"/>
          <w:marRight w:val="0"/>
          <w:marTop w:val="0"/>
          <w:marBottom w:val="0"/>
          <w:divBdr>
            <w:top w:val="none" w:sz="0" w:space="0" w:color="auto"/>
            <w:left w:val="none" w:sz="0" w:space="0" w:color="auto"/>
            <w:bottom w:val="none" w:sz="0" w:space="0" w:color="auto"/>
            <w:right w:val="none" w:sz="0" w:space="0" w:color="auto"/>
          </w:divBdr>
        </w:div>
        <w:div w:id="651250911">
          <w:marLeft w:val="0"/>
          <w:marRight w:val="0"/>
          <w:marTop w:val="0"/>
          <w:marBottom w:val="0"/>
          <w:divBdr>
            <w:top w:val="none" w:sz="0" w:space="0" w:color="auto"/>
            <w:left w:val="none" w:sz="0" w:space="0" w:color="auto"/>
            <w:bottom w:val="none" w:sz="0" w:space="0" w:color="auto"/>
            <w:right w:val="none" w:sz="0" w:space="0" w:color="auto"/>
          </w:divBdr>
        </w:div>
        <w:div w:id="674381822">
          <w:marLeft w:val="0"/>
          <w:marRight w:val="0"/>
          <w:marTop w:val="0"/>
          <w:marBottom w:val="0"/>
          <w:divBdr>
            <w:top w:val="none" w:sz="0" w:space="0" w:color="auto"/>
            <w:left w:val="none" w:sz="0" w:space="0" w:color="auto"/>
            <w:bottom w:val="none" w:sz="0" w:space="0" w:color="auto"/>
            <w:right w:val="none" w:sz="0" w:space="0" w:color="auto"/>
          </w:divBdr>
        </w:div>
        <w:div w:id="427240302">
          <w:marLeft w:val="0"/>
          <w:marRight w:val="0"/>
          <w:marTop w:val="0"/>
          <w:marBottom w:val="0"/>
          <w:divBdr>
            <w:top w:val="none" w:sz="0" w:space="0" w:color="auto"/>
            <w:left w:val="none" w:sz="0" w:space="0" w:color="auto"/>
            <w:bottom w:val="none" w:sz="0" w:space="0" w:color="auto"/>
            <w:right w:val="none" w:sz="0" w:space="0" w:color="auto"/>
          </w:divBdr>
        </w:div>
        <w:div w:id="895093624">
          <w:marLeft w:val="0"/>
          <w:marRight w:val="0"/>
          <w:marTop w:val="0"/>
          <w:marBottom w:val="0"/>
          <w:divBdr>
            <w:top w:val="none" w:sz="0" w:space="0" w:color="auto"/>
            <w:left w:val="none" w:sz="0" w:space="0" w:color="auto"/>
            <w:bottom w:val="none" w:sz="0" w:space="0" w:color="auto"/>
            <w:right w:val="none" w:sz="0" w:space="0" w:color="auto"/>
          </w:divBdr>
        </w:div>
        <w:div w:id="2123836451">
          <w:marLeft w:val="0"/>
          <w:marRight w:val="0"/>
          <w:marTop w:val="0"/>
          <w:marBottom w:val="0"/>
          <w:divBdr>
            <w:top w:val="none" w:sz="0" w:space="0" w:color="auto"/>
            <w:left w:val="none" w:sz="0" w:space="0" w:color="auto"/>
            <w:bottom w:val="none" w:sz="0" w:space="0" w:color="auto"/>
            <w:right w:val="none" w:sz="0" w:space="0" w:color="auto"/>
          </w:divBdr>
        </w:div>
        <w:div w:id="1221550979">
          <w:marLeft w:val="0"/>
          <w:marRight w:val="0"/>
          <w:marTop w:val="0"/>
          <w:marBottom w:val="0"/>
          <w:divBdr>
            <w:top w:val="none" w:sz="0" w:space="0" w:color="auto"/>
            <w:left w:val="none" w:sz="0" w:space="0" w:color="auto"/>
            <w:bottom w:val="none" w:sz="0" w:space="0" w:color="auto"/>
            <w:right w:val="none" w:sz="0" w:space="0" w:color="auto"/>
          </w:divBdr>
        </w:div>
        <w:div w:id="1035499029">
          <w:marLeft w:val="0"/>
          <w:marRight w:val="0"/>
          <w:marTop w:val="0"/>
          <w:marBottom w:val="0"/>
          <w:divBdr>
            <w:top w:val="none" w:sz="0" w:space="0" w:color="auto"/>
            <w:left w:val="none" w:sz="0" w:space="0" w:color="auto"/>
            <w:bottom w:val="none" w:sz="0" w:space="0" w:color="auto"/>
            <w:right w:val="none" w:sz="0" w:space="0" w:color="auto"/>
          </w:divBdr>
        </w:div>
        <w:div w:id="927663244">
          <w:marLeft w:val="0"/>
          <w:marRight w:val="0"/>
          <w:marTop w:val="0"/>
          <w:marBottom w:val="0"/>
          <w:divBdr>
            <w:top w:val="none" w:sz="0" w:space="0" w:color="auto"/>
            <w:left w:val="none" w:sz="0" w:space="0" w:color="auto"/>
            <w:bottom w:val="none" w:sz="0" w:space="0" w:color="auto"/>
            <w:right w:val="none" w:sz="0" w:space="0" w:color="auto"/>
          </w:divBdr>
        </w:div>
        <w:div w:id="1767267338">
          <w:marLeft w:val="0"/>
          <w:marRight w:val="0"/>
          <w:marTop w:val="0"/>
          <w:marBottom w:val="0"/>
          <w:divBdr>
            <w:top w:val="none" w:sz="0" w:space="0" w:color="auto"/>
            <w:left w:val="none" w:sz="0" w:space="0" w:color="auto"/>
            <w:bottom w:val="none" w:sz="0" w:space="0" w:color="auto"/>
            <w:right w:val="none" w:sz="0" w:space="0" w:color="auto"/>
          </w:divBdr>
        </w:div>
        <w:div w:id="440149420">
          <w:marLeft w:val="0"/>
          <w:marRight w:val="0"/>
          <w:marTop w:val="0"/>
          <w:marBottom w:val="0"/>
          <w:divBdr>
            <w:top w:val="none" w:sz="0" w:space="0" w:color="auto"/>
            <w:left w:val="none" w:sz="0" w:space="0" w:color="auto"/>
            <w:bottom w:val="none" w:sz="0" w:space="0" w:color="auto"/>
            <w:right w:val="none" w:sz="0" w:space="0" w:color="auto"/>
          </w:divBdr>
        </w:div>
        <w:div w:id="1336037797">
          <w:marLeft w:val="0"/>
          <w:marRight w:val="0"/>
          <w:marTop w:val="0"/>
          <w:marBottom w:val="0"/>
          <w:divBdr>
            <w:top w:val="none" w:sz="0" w:space="0" w:color="auto"/>
            <w:left w:val="none" w:sz="0" w:space="0" w:color="auto"/>
            <w:bottom w:val="none" w:sz="0" w:space="0" w:color="auto"/>
            <w:right w:val="none" w:sz="0" w:space="0" w:color="auto"/>
          </w:divBdr>
        </w:div>
        <w:div w:id="1216237250">
          <w:marLeft w:val="0"/>
          <w:marRight w:val="0"/>
          <w:marTop w:val="0"/>
          <w:marBottom w:val="0"/>
          <w:divBdr>
            <w:top w:val="none" w:sz="0" w:space="0" w:color="auto"/>
            <w:left w:val="none" w:sz="0" w:space="0" w:color="auto"/>
            <w:bottom w:val="none" w:sz="0" w:space="0" w:color="auto"/>
            <w:right w:val="none" w:sz="0" w:space="0" w:color="auto"/>
          </w:divBdr>
        </w:div>
        <w:div w:id="249043661">
          <w:marLeft w:val="0"/>
          <w:marRight w:val="0"/>
          <w:marTop w:val="0"/>
          <w:marBottom w:val="0"/>
          <w:divBdr>
            <w:top w:val="none" w:sz="0" w:space="0" w:color="auto"/>
            <w:left w:val="none" w:sz="0" w:space="0" w:color="auto"/>
            <w:bottom w:val="none" w:sz="0" w:space="0" w:color="auto"/>
            <w:right w:val="none" w:sz="0" w:space="0" w:color="auto"/>
          </w:divBdr>
        </w:div>
        <w:div w:id="697852397">
          <w:marLeft w:val="0"/>
          <w:marRight w:val="0"/>
          <w:marTop w:val="0"/>
          <w:marBottom w:val="0"/>
          <w:divBdr>
            <w:top w:val="none" w:sz="0" w:space="0" w:color="auto"/>
            <w:left w:val="none" w:sz="0" w:space="0" w:color="auto"/>
            <w:bottom w:val="none" w:sz="0" w:space="0" w:color="auto"/>
            <w:right w:val="none" w:sz="0" w:space="0" w:color="auto"/>
          </w:divBdr>
        </w:div>
        <w:div w:id="1806653671">
          <w:marLeft w:val="0"/>
          <w:marRight w:val="0"/>
          <w:marTop w:val="0"/>
          <w:marBottom w:val="0"/>
          <w:divBdr>
            <w:top w:val="none" w:sz="0" w:space="0" w:color="auto"/>
            <w:left w:val="none" w:sz="0" w:space="0" w:color="auto"/>
            <w:bottom w:val="none" w:sz="0" w:space="0" w:color="auto"/>
            <w:right w:val="none" w:sz="0" w:space="0" w:color="auto"/>
          </w:divBdr>
        </w:div>
        <w:div w:id="1160855178">
          <w:marLeft w:val="0"/>
          <w:marRight w:val="0"/>
          <w:marTop w:val="0"/>
          <w:marBottom w:val="0"/>
          <w:divBdr>
            <w:top w:val="none" w:sz="0" w:space="0" w:color="auto"/>
            <w:left w:val="none" w:sz="0" w:space="0" w:color="auto"/>
            <w:bottom w:val="none" w:sz="0" w:space="0" w:color="auto"/>
            <w:right w:val="none" w:sz="0" w:space="0" w:color="auto"/>
          </w:divBdr>
        </w:div>
        <w:div w:id="1325014355">
          <w:marLeft w:val="0"/>
          <w:marRight w:val="0"/>
          <w:marTop w:val="0"/>
          <w:marBottom w:val="0"/>
          <w:divBdr>
            <w:top w:val="none" w:sz="0" w:space="0" w:color="auto"/>
            <w:left w:val="none" w:sz="0" w:space="0" w:color="auto"/>
            <w:bottom w:val="none" w:sz="0" w:space="0" w:color="auto"/>
            <w:right w:val="none" w:sz="0" w:space="0" w:color="auto"/>
          </w:divBdr>
        </w:div>
        <w:div w:id="297541053">
          <w:marLeft w:val="0"/>
          <w:marRight w:val="0"/>
          <w:marTop w:val="0"/>
          <w:marBottom w:val="0"/>
          <w:divBdr>
            <w:top w:val="none" w:sz="0" w:space="0" w:color="auto"/>
            <w:left w:val="none" w:sz="0" w:space="0" w:color="auto"/>
            <w:bottom w:val="none" w:sz="0" w:space="0" w:color="auto"/>
            <w:right w:val="none" w:sz="0" w:space="0" w:color="auto"/>
          </w:divBdr>
        </w:div>
        <w:div w:id="1721128463">
          <w:marLeft w:val="0"/>
          <w:marRight w:val="0"/>
          <w:marTop w:val="0"/>
          <w:marBottom w:val="0"/>
          <w:divBdr>
            <w:top w:val="none" w:sz="0" w:space="0" w:color="auto"/>
            <w:left w:val="none" w:sz="0" w:space="0" w:color="auto"/>
            <w:bottom w:val="none" w:sz="0" w:space="0" w:color="auto"/>
            <w:right w:val="none" w:sz="0" w:space="0" w:color="auto"/>
          </w:divBdr>
        </w:div>
        <w:div w:id="410273087">
          <w:marLeft w:val="0"/>
          <w:marRight w:val="0"/>
          <w:marTop w:val="0"/>
          <w:marBottom w:val="0"/>
          <w:divBdr>
            <w:top w:val="none" w:sz="0" w:space="0" w:color="auto"/>
            <w:left w:val="none" w:sz="0" w:space="0" w:color="auto"/>
            <w:bottom w:val="none" w:sz="0" w:space="0" w:color="auto"/>
            <w:right w:val="none" w:sz="0" w:space="0" w:color="auto"/>
          </w:divBdr>
        </w:div>
        <w:div w:id="551426901">
          <w:marLeft w:val="0"/>
          <w:marRight w:val="0"/>
          <w:marTop w:val="0"/>
          <w:marBottom w:val="0"/>
          <w:divBdr>
            <w:top w:val="none" w:sz="0" w:space="0" w:color="auto"/>
            <w:left w:val="none" w:sz="0" w:space="0" w:color="auto"/>
            <w:bottom w:val="none" w:sz="0" w:space="0" w:color="auto"/>
            <w:right w:val="none" w:sz="0" w:space="0" w:color="auto"/>
          </w:divBdr>
        </w:div>
      </w:divsChild>
    </w:div>
    <w:div w:id="432827198">
      <w:bodyDiv w:val="1"/>
      <w:marLeft w:val="0"/>
      <w:marRight w:val="0"/>
      <w:marTop w:val="0"/>
      <w:marBottom w:val="0"/>
      <w:divBdr>
        <w:top w:val="none" w:sz="0" w:space="0" w:color="auto"/>
        <w:left w:val="none" w:sz="0" w:space="0" w:color="auto"/>
        <w:bottom w:val="none" w:sz="0" w:space="0" w:color="auto"/>
        <w:right w:val="none" w:sz="0" w:space="0" w:color="auto"/>
      </w:divBdr>
      <w:divsChild>
        <w:div w:id="1792243414">
          <w:marLeft w:val="0"/>
          <w:marRight w:val="0"/>
          <w:marTop w:val="0"/>
          <w:marBottom w:val="0"/>
          <w:divBdr>
            <w:top w:val="none" w:sz="0" w:space="0" w:color="auto"/>
            <w:left w:val="none" w:sz="0" w:space="0" w:color="auto"/>
            <w:bottom w:val="none" w:sz="0" w:space="0" w:color="auto"/>
            <w:right w:val="none" w:sz="0" w:space="0" w:color="auto"/>
          </w:divBdr>
          <w:divsChild>
            <w:div w:id="1341158764">
              <w:marLeft w:val="0"/>
              <w:marRight w:val="0"/>
              <w:marTop w:val="0"/>
              <w:marBottom w:val="0"/>
              <w:divBdr>
                <w:top w:val="none" w:sz="0" w:space="0" w:color="auto"/>
                <w:left w:val="none" w:sz="0" w:space="0" w:color="auto"/>
                <w:bottom w:val="none" w:sz="0" w:space="0" w:color="auto"/>
                <w:right w:val="none" w:sz="0" w:space="0" w:color="auto"/>
              </w:divBdr>
              <w:divsChild>
                <w:div w:id="2112384657">
                  <w:marLeft w:val="0"/>
                  <w:marRight w:val="0"/>
                  <w:marTop w:val="0"/>
                  <w:marBottom w:val="0"/>
                  <w:divBdr>
                    <w:top w:val="none" w:sz="0" w:space="0" w:color="auto"/>
                    <w:left w:val="none" w:sz="0" w:space="0" w:color="auto"/>
                    <w:bottom w:val="none" w:sz="0" w:space="0" w:color="auto"/>
                    <w:right w:val="none" w:sz="0" w:space="0" w:color="auto"/>
                  </w:divBdr>
                  <w:divsChild>
                    <w:div w:id="207035320">
                      <w:marLeft w:val="0"/>
                      <w:marRight w:val="0"/>
                      <w:marTop w:val="0"/>
                      <w:marBottom w:val="0"/>
                      <w:divBdr>
                        <w:top w:val="none" w:sz="0" w:space="0" w:color="auto"/>
                        <w:left w:val="none" w:sz="0" w:space="0" w:color="auto"/>
                        <w:bottom w:val="none" w:sz="0" w:space="0" w:color="auto"/>
                        <w:right w:val="none" w:sz="0" w:space="0" w:color="auto"/>
                      </w:divBdr>
                      <w:divsChild>
                        <w:div w:id="847446974">
                          <w:marLeft w:val="0"/>
                          <w:marRight w:val="0"/>
                          <w:marTop w:val="0"/>
                          <w:marBottom w:val="0"/>
                          <w:divBdr>
                            <w:top w:val="none" w:sz="0" w:space="0" w:color="auto"/>
                            <w:left w:val="none" w:sz="0" w:space="0" w:color="auto"/>
                            <w:bottom w:val="none" w:sz="0" w:space="0" w:color="auto"/>
                            <w:right w:val="none" w:sz="0" w:space="0" w:color="auto"/>
                          </w:divBdr>
                          <w:divsChild>
                            <w:div w:id="2130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1315">
      <w:bodyDiv w:val="1"/>
      <w:marLeft w:val="0"/>
      <w:marRight w:val="0"/>
      <w:marTop w:val="0"/>
      <w:marBottom w:val="0"/>
      <w:divBdr>
        <w:top w:val="none" w:sz="0" w:space="0" w:color="auto"/>
        <w:left w:val="none" w:sz="0" w:space="0" w:color="auto"/>
        <w:bottom w:val="none" w:sz="0" w:space="0" w:color="auto"/>
        <w:right w:val="none" w:sz="0" w:space="0" w:color="auto"/>
      </w:divBdr>
      <w:divsChild>
        <w:div w:id="345794249">
          <w:marLeft w:val="2655"/>
          <w:marRight w:val="0"/>
          <w:marTop w:val="0"/>
          <w:marBottom w:val="0"/>
          <w:divBdr>
            <w:top w:val="none" w:sz="0" w:space="0" w:color="auto"/>
            <w:left w:val="none" w:sz="0" w:space="0" w:color="auto"/>
            <w:bottom w:val="none" w:sz="0" w:space="0" w:color="auto"/>
            <w:right w:val="none" w:sz="0" w:space="0" w:color="auto"/>
          </w:divBdr>
        </w:div>
        <w:div w:id="185759287">
          <w:marLeft w:val="0"/>
          <w:marRight w:val="0"/>
          <w:marTop w:val="0"/>
          <w:marBottom w:val="0"/>
          <w:divBdr>
            <w:top w:val="none" w:sz="0" w:space="0" w:color="auto"/>
            <w:left w:val="none" w:sz="0" w:space="0" w:color="auto"/>
            <w:bottom w:val="none" w:sz="0" w:space="0" w:color="auto"/>
            <w:right w:val="none" w:sz="0" w:space="0" w:color="auto"/>
          </w:divBdr>
          <w:divsChild>
            <w:div w:id="14205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144">
      <w:bodyDiv w:val="1"/>
      <w:marLeft w:val="0"/>
      <w:marRight w:val="0"/>
      <w:marTop w:val="0"/>
      <w:marBottom w:val="0"/>
      <w:divBdr>
        <w:top w:val="none" w:sz="0" w:space="0" w:color="auto"/>
        <w:left w:val="none" w:sz="0" w:space="0" w:color="auto"/>
        <w:bottom w:val="none" w:sz="0" w:space="0" w:color="auto"/>
        <w:right w:val="none" w:sz="0" w:space="0" w:color="auto"/>
      </w:divBdr>
      <w:divsChild>
        <w:div w:id="1675065825">
          <w:marLeft w:val="0"/>
          <w:marRight w:val="0"/>
          <w:marTop w:val="0"/>
          <w:marBottom w:val="0"/>
          <w:divBdr>
            <w:top w:val="none" w:sz="0" w:space="0" w:color="auto"/>
            <w:left w:val="none" w:sz="0" w:space="0" w:color="auto"/>
            <w:bottom w:val="none" w:sz="0" w:space="0" w:color="auto"/>
            <w:right w:val="none" w:sz="0" w:space="0" w:color="auto"/>
          </w:divBdr>
        </w:div>
      </w:divsChild>
    </w:div>
    <w:div w:id="1621834940">
      <w:bodyDiv w:val="1"/>
      <w:marLeft w:val="0"/>
      <w:marRight w:val="0"/>
      <w:marTop w:val="0"/>
      <w:marBottom w:val="0"/>
      <w:divBdr>
        <w:top w:val="none" w:sz="0" w:space="0" w:color="auto"/>
        <w:left w:val="none" w:sz="0" w:space="0" w:color="auto"/>
        <w:bottom w:val="none" w:sz="0" w:space="0" w:color="auto"/>
        <w:right w:val="none" w:sz="0" w:space="0" w:color="auto"/>
      </w:divBdr>
    </w:div>
    <w:div w:id="20960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215740-B974-497C-8EB9-BAEFF9198B1D}"/>
</file>

<file path=customXml/itemProps2.xml><?xml version="1.0" encoding="utf-8"?>
<ds:datastoreItem xmlns:ds="http://schemas.openxmlformats.org/officeDocument/2006/customXml" ds:itemID="{E429AEE8-89A9-48B3-A493-553E2067C439}"/>
</file>

<file path=customXml/itemProps3.xml><?xml version="1.0" encoding="utf-8"?>
<ds:datastoreItem xmlns:ds="http://schemas.openxmlformats.org/officeDocument/2006/customXml" ds:itemID="{6E033C1C-763A-45FF-AF11-12AEB64392CA}"/>
</file>

<file path=customXml/itemProps4.xml><?xml version="1.0" encoding="utf-8"?>
<ds:datastoreItem xmlns:ds="http://schemas.openxmlformats.org/officeDocument/2006/customXml" ds:itemID="{A2EA329D-07D7-42BE-8AB2-3670ACD49F93}"/>
</file>

<file path=docProps/app.xml><?xml version="1.0" encoding="utf-8"?>
<Properties xmlns="http://schemas.openxmlformats.org/officeDocument/2006/extended-properties" xmlns:vt="http://schemas.openxmlformats.org/officeDocument/2006/docPropsVTypes">
  <Template>Normal.dotm</Template>
  <TotalTime>28</TotalTime>
  <Pages>5</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BeirutDeclarationonFaithforRights</dc:title>
  <dc:creator>Ibrahim Salama</dc:creator>
  <cp:lastModifiedBy>OHCHR</cp:lastModifiedBy>
  <cp:revision>6</cp:revision>
  <cp:lastPrinted>2017-01-26T08:36:00Z</cp:lastPrinted>
  <dcterms:created xsi:type="dcterms:W3CDTF">2017-03-29T09:53:00Z</dcterms:created>
  <dcterms:modified xsi:type="dcterms:W3CDTF">2017-03-29T10:54:00Z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