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0" w:rsidRPr="00077F1C" w:rsidRDefault="006F02A0" w:rsidP="006F02A0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077F1C" w:rsidRPr="00B71A99" w:rsidRDefault="006F02A0" w:rsidP="000E6E50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6F02A0" w:rsidRDefault="006F02A0" w:rsidP="006F02A0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AF2A40" w:rsidRDefault="00AF2A40" w:rsidP="006F02A0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bidi="ar-JO"/>
        </w:rPr>
      </w:pPr>
    </w:p>
    <w:p w:rsidR="006F02A0" w:rsidRDefault="00C90E06" w:rsidP="00AF2A4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</w:rPr>
        <w:t>الآلية الوطنية لإعداد التقارير ومتابعة التوصيات (</w:t>
      </w:r>
      <w:r>
        <w:rPr>
          <w:rFonts w:ascii="Arial Narrow" w:hAnsi="Arial Narrow"/>
          <w:bCs/>
          <w:sz w:val="24"/>
          <w:szCs w:val="24"/>
          <w:lang w:val="en-US"/>
        </w:rPr>
        <w:t>NMRF</w:t>
      </w:r>
      <w:r>
        <w:rPr>
          <w:rFonts w:ascii="Arial Narrow" w:hAnsi="Arial Narrow" w:hint="cs"/>
          <w:bCs/>
          <w:sz w:val="24"/>
          <w:szCs w:val="24"/>
          <w:rtl/>
        </w:rPr>
        <w:t>)</w:t>
      </w:r>
    </w:p>
    <w:p w:rsidR="006F02A0" w:rsidRDefault="00C90E06" w:rsidP="00AF2A40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JO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2.2: القدرات الرئيسية للآلية الوطنية لإعداد التقارير ومتابعة التوصيات</w:t>
      </w:r>
    </w:p>
    <w:p w:rsidR="006F02A0" w:rsidRDefault="006F02A0" w:rsidP="006F02A0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AF2A40" w:rsidRDefault="00AF2A40" w:rsidP="006F02A0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077F1C" w:rsidRPr="000E6E50" w:rsidRDefault="00077F1C" w:rsidP="000E6E50">
      <w:pPr>
        <w:pStyle w:val="ListParagraph"/>
        <w:tabs>
          <w:tab w:val="left" w:pos="720"/>
        </w:tabs>
        <w:bidi/>
        <w:jc w:val="center"/>
        <w:rPr>
          <w:rFonts w:ascii="Simplified Arabic" w:hAnsi="Simplified Arabic" w:cs="Simplified Arabic"/>
          <w:bCs/>
          <w:rtl/>
          <w:lang w:bidi="ar-LB"/>
        </w:rPr>
      </w:pPr>
      <w:r w:rsidRPr="00CD7FEE">
        <w:rPr>
          <w:rFonts w:ascii="Simplified Arabic" w:hAnsi="Simplified Arabic" w:cs="Simplified Arabic"/>
          <w:bCs/>
          <w:rtl/>
          <w:lang w:bidi="ar-LB"/>
        </w:rPr>
        <w:t xml:space="preserve">مجموعات عمل </w:t>
      </w:r>
      <w:proofErr w:type="spellStart"/>
      <w:r w:rsidRPr="00CD7FEE">
        <w:rPr>
          <w:rFonts w:ascii="Simplified Arabic" w:hAnsi="Simplified Arabic" w:cs="Simplified Arabic"/>
          <w:bCs/>
          <w:rtl/>
          <w:lang w:bidi="ar-LB"/>
        </w:rPr>
        <w:t>نقاشية</w:t>
      </w:r>
      <w:proofErr w:type="spellEnd"/>
      <w:r w:rsidRPr="00CD7FEE">
        <w:rPr>
          <w:rFonts w:ascii="Simplified Arabic" w:hAnsi="Simplified Arabic" w:cs="Simplified Arabic"/>
          <w:bCs/>
          <w:rtl/>
          <w:lang w:bidi="ar-LB"/>
        </w:rPr>
        <w:t xml:space="preserve"> حول الملامح الأساسية والوظائف الرئيسية لـ</w:t>
      </w:r>
      <w:r w:rsidR="000E6E50">
        <w:rPr>
          <w:rFonts w:ascii="Simplified Arabic" w:hAnsi="Simplified Arabic" w:cs="Simplified Arabic" w:hint="cs"/>
          <w:bCs/>
          <w:rtl/>
          <w:lang w:bidi="ar-LB"/>
        </w:rPr>
        <w:t xml:space="preserve"> </w:t>
      </w:r>
      <w:r w:rsidRPr="000E6E50">
        <w:rPr>
          <w:rFonts w:ascii="Simplified Arabic" w:hAnsi="Simplified Arabic" w:cs="Simplified Arabic"/>
          <w:bCs/>
          <w:rtl/>
          <w:lang w:bidi="ar-LB"/>
        </w:rPr>
        <w:t>"</w:t>
      </w:r>
      <w:r w:rsidR="00C90E06" w:rsidRPr="000E6E50">
        <w:rPr>
          <w:rFonts w:ascii="Simplified Arabic" w:hAnsi="Simplified Arabic" w:cs="Simplified Arabic"/>
          <w:bCs/>
          <w:rtl/>
          <w:lang w:bidi="ar-LB"/>
        </w:rPr>
        <w:t>الآلي</w:t>
      </w:r>
      <w:r w:rsidR="00C90E06" w:rsidRPr="000E6E50">
        <w:rPr>
          <w:rFonts w:ascii="Simplified Arabic" w:hAnsi="Simplified Arabic" w:cs="Simplified Arabic" w:hint="cs"/>
          <w:bCs/>
          <w:rtl/>
          <w:lang w:bidi="ar-LB"/>
        </w:rPr>
        <w:t>ة</w:t>
      </w:r>
      <w:r w:rsidRPr="000E6E50">
        <w:rPr>
          <w:rFonts w:ascii="Simplified Arabic" w:hAnsi="Simplified Arabic" w:cs="Simplified Arabic"/>
          <w:bCs/>
          <w:rtl/>
          <w:lang w:bidi="ar-LB"/>
        </w:rPr>
        <w:t xml:space="preserve"> الوطنية ل</w:t>
      </w:r>
      <w:r w:rsidRPr="000E6E50">
        <w:rPr>
          <w:rFonts w:ascii="Simplified Arabic" w:hAnsi="Simplified Arabic" w:cs="Simplified Arabic" w:hint="cs"/>
          <w:bCs/>
          <w:rtl/>
          <w:lang w:bidi="ar-LB"/>
        </w:rPr>
        <w:t>إعداد ا</w:t>
      </w:r>
      <w:r w:rsidRPr="000E6E50">
        <w:rPr>
          <w:rFonts w:ascii="Simplified Arabic" w:hAnsi="Simplified Arabic" w:cs="Simplified Arabic"/>
          <w:bCs/>
          <w:rtl/>
          <w:lang w:bidi="ar-LB"/>
        </w:rPr>
        <w:t>لتقارير والمتابعة"</w:t>
      </w:r>
    </w:p>
    <w:p w:rsidR="00077F1C" w:rsidRPr="000E6E50" w:rsidRDefault="00077F1C" w:rsidP="00077F1C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/>
          <w:lang w:val="en-US"/>
        </w:rPr>
      </w:pPr>
      <w:r w:rsidRPr="00CD7FEE">
        <w:rPr>
          <w:rFonts w:ascii="Simplified Arabic" w:hAnsi="Simplified Arabic" w:cs="Simplified Arabic"/>
          <w:b/>
        </w:rPr>
        <w:t>National Mechanism for Reporting and Follow-up (NMRF)</w:t>
      </w:r>
    </w:p>
    <w:p w:rsidR="00077F1C" w:rsidRPr="00CD7FEE" w:rsidRDefault="00077F1C" w:rsidP="00077F1C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 w:hint="cs"/>
          <w:rtl/>
          <w:lang w:bidi="ar-JO"/>
        </w:rPr>
      </w:pPr>
    </w:p>
    <w:p w:rsidR="00077F1C" w:rsidRPr="00CD7FEE" w:rsidRDefault="00077F1C" w:rsidP="00077F1C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/>
          <w:b/>
          <w:bCs/>
          <w:u w:val="single"/>
          <w:rtl/>
          <w:lang w:bidi="ar-LB"/>
        </w:rPr>
      </w:pPr>
      <w:r w:rsidRPr="00CD7FEE">
        <w:rPr>
          <w:rFonts w:ascii="Simplified Arabic" w:hAnsi="Simplified Arabic" w:cs="Simplified Arabic"/>
          <w:b/>
          <w:bCs/>
          <w:u w:val="single"/>
          <w:rtl/>
          <w:lang w:bidi="ar-LB"/>
        </w:rPr>
        <w:t>مجموعة العمل (1)</w:t>
      </w:r>
    </w:p>
    <w:p w:rsidR="00077F1C" w:rsidRPr="00CD7FEE" w:rsidRDefault="00077F1C" w:rsidP="000E6E50">
      <w:pPr>
        <w:pStyle w:val="ListParagraph"/>
        <w:tabs>
          <w:tab w:val="left" w:pos="450"/>
        </w:tabs>
        <w:bidi/>
        <w:ind w:left="0"/>
        <w:jc w:val="center"/>
        <w:rPr>
          <w:rFonts w:ascii="Simplified Arabic" w:hAnsi="Simplified Arabic" w:cs="Simplified Arabic"/>
          <w:b/>
          <w:bCs/>
          <w:color w:val="0070C0"/>
          <w:lang w:bidi="ar-LB"/>
        </w:rPr>
      </w:pPr>
      <w:r w:rsidRPr="00CD7FEE">
        <w:rPr>
          <w:rFonts w:ascii="Simplified Arabic" w:hAnsi="Simplified Arabic" w:cs="Simplified Arabic"/>
          <w:b/>
          <w:bCs/>
          <w:color w:val="0070C0"/>
          <w:rtl/>
          <w:lang w:bidi="ar-LB"/>
        </w:rPr>
        <w:t>وظيفة التفاعل (</w:t>
      </w:r>
      <w:r w:rsidRPr="00CD7FEE">
        <w:rPr>
          <w:rFonts w:ascii="Simplified Arabic" w:hAnsi="Simplified Arabic" w:cs="Simplified Arabic"/>
          <w:b/>
          <w:bCs/>
          <w:color w:val="0070C0"/>
          <w:lang w:bidi="ar-LB"/>
        </w:rPr>
        <w:t>Engagement capacity</w:t>
      </w:r>
      <w:r w:rsidRPr="00CD7FEE">
        <w:rPr>
          <w:rFonts w:ascii="Simplified Arabic" w:hAnsi="Simplified Arabic" w:cs="Simplified Arabic"/>
          <w:b/>
          <w:bCs/>
          <w:color w:val="0070C0"/>
          <w:rtl/>
          <w:lang w:bidi="ar-LB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6"/>
      </w:tblGrid>
      <w:tr w:rsidR="00077F1C" w:rsidRPr="00441CF2" w:rsidTr="00AE5799">
        <w:tc>
          <w:tcPr>
            <w:tcW w:w="9126" w:type="dxa"/>
            <w:shd w:val="clear" w:color="auto" w:fill="auto"/>
          </w:tcPr>
          <w:p w:rsidR="00077F1C" w:rsidRPr="00441CF2" w:rsidRDefault="00077F1C" w:rsidP="00AE5799">
            <w:pPr>
              <w:pStyle w:val="ListParagraph"/>
              <w:tabs>
                <w:tab w:val="left" w:pos="720"/>
              </w:tabs>
              <w:bidi/>
              <w:ind w:left="0"/>
              <w:jc w:val="both"/>
              <w:rPr>
                <w:rFonts w:ascii="Simplified Arabic" w:hAnsi="Simplified Arabic" w:cs="Simplified Arabic" w:hint="cs"/>
                <w:rtl/>
                <w:lang w:bidi="ar-LB"/>
              </w:rPr>
            </w:pPr>
            <w:r w:rsidRPr="00441CF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LB"/>
              </w:rPr>
              <w:t xml:space="preserve">تشمل </w:t>
            </w:r>
            <w:r w:rsidR="00C90E0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LB"/>
              </w:rPr>
              <w:t>"</w:t>
            </w:r>
            <w:r w:rsidRPr="00441CF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LB"/>
              </w:rPr>
              <w:t>وظيفة التفاعل</w:t>
            </w:r>
            <w:r w:rsidR="00C90E0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LB"/>
              </w:rPr>
              <w:t>" للآلية الوطنية لإعداد التقارير ومتابعة التوصيات</w:t>
            </w:r>
            <w:r w:rsidRPr="00441CF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LB"/>
              </w:rPr>
              <w:t xml:space="preserve"> ما يلي</w:t>
            </w:r>
            <w:r w:rsidRPr="00441CF2">
              <w:rPr>
                <w:rFonts w:ascii="Simplified Arabic" w:hAnsi="Simplified Arabic" w:cs="Simplified Arabic" w:hint="cs"/>
                <w:rtl/>
                <w:lang w:bidi="ar-LB"/>
              </w:rPr>
              <w:t>:</w:t>
            </w:r>
          </w:p>
          <w:p w:rsidR="00077F1C" w:rsidRPr="00441CF2" w:rsidRDefault="00C90E06" w:rsidP="00077F1C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rtl/>
                <w:lang w:bidi="ar-LB"/>
              </w:rPr>
              <w:t xml:space="preserve">التفاعل </w:t>
            </w:r>
            <w:r w:rsidR="00077F1C" w:rsidRPr="00441CF2">
              <w:rPr>
                <w:rFonts w:ascii="Simplified Arabic" w:hAnsi="Simplified Arabic" w:cs="Simplified Arabic" w:hint="cs"/>
                <w:rtl/>
                <w:lang w:bidi="ar-LB"/>
              </w:rPr>
              <w:t>مع الآليات الدولية والإقليمية (فيما يخص إعداد التقارير والحوار البنّاء وتيسير زيارات المقررين الخواص (الإجراءات الخاصة) واللجنة الفرعية لمنع التعذيب).</w:t>
            </w:r>
          </w:p>
          <w:p w:rsidR="00077F1C" w:rsidRPr="00441CF2" w:rsidRDefault="00077F1C" w:rsidP="00077F1C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rtl/>
                <w:lang w:bidi="ar-LB"/>
              </w:rPr>
            </w:pPr>
            <w:r w:rsidRPr="00441CF2">
              <w:rPr>
                <w:rFonts w:ascii="Simplified Arabic" w:hAnsi="Simplified Arabic" w:cs="Simplified Arabic" w:hint="cs"/>
                <w:rtl/>
                <w:lang w:bidi="ar-LB"/>
              </w:rPr>
              <w:t>تنظيم وتسيير بشكل مركزي التحضير للتقارير المقدمة إلى الآليات الدولية والإقليمية والردود على المراسلات ومتابعة الأسئلة والتوصيات والقرارات الصادرة عن هذه الآليات.</w:t>
            </w:r>
          </w:p>
        </w:tc>
      </w:tr>
    </w:tbl>
    <w:p w:rsidR="00077F1C" w:rsidRPr="00CD7FEE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/>
          <w:b/>
          <w:bCs/>
          <w:rtl/>
          <w:lang w:bidi="ar-LB"/>
        </w:rPr>
      </w:pPr>
    </w:p>
    <w:p w:rsidR="00077F1C" w:rsidRPr="00CD7FEE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/>
          <w:u w:val="single"/>
          <w:lang w:bidi="ar-LB"/>
        </w:rPr>
      </w:pPr>
      <w:r w:rsidRPr="00CD7FEE">
        <w:rPr>
          <w:rFonts w:ascii="Simplified Arabic" w:hAnsi="Simplified Arabic" w:cs="Simplified Arabic"/>
          <w:u w:val="single"/>
          <w:rtl/>
          <w:lang w:bidi="ar-LB"/>
        </w:rPr>
        <w:t>أسئلة للنقاش</w:t>
      </w:r>
      <w:r w:rsidRPr="00CD7FEE">
        <w:rPr>
          <w:rFonts w:ascii="Simplified Arabic" w:hAnsi="Simplified Arabic" w:cs="Simplified Arabic" w:hint="cs"/>
          <w:u w:val="single"/>
          <w:rtl/>
          <w:lang w:bidi="ar-LB"/>
        </w:rPr>
        <w:t>: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كيف تتفاعل حكومتي مع الآليات الدولية والإقليمية لحقوق الإنسان؟ ما هي الوزارة التي تقود هذا الأمر؟ ومتى؟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هل يوجد هيكلية دائمة للتفاعل مع آليات حقوق الإنسان؟ أم أن التفاعل يكون بشكل مؤقت؟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ما الذي يعمل بشكل جيد؟ وما الذي لا يعمل؟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كيف يمكن للحكومات أن تنظم بشكل جيد وتيسر بشكل مركزي عملية صياغة التقارير إلى ال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>آ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>ليات الإقليمية والدولية لحقوق الإنسان؟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كيف يمكن للحكومة أن تنظم وتيسر بشكل مركزي زيارات المقررين الخواص واللجنة الفرعية لمنع التعذيب؟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 xml:space="preserve">كيف يمكن لها 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>أن ت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>نظيم وتيسر بشكل مركزي التحضير للردود حول المراسلات وأسئلة المتابعة والتوصيات والقرارات التي تستلمها من هيئات المعاهدات أو من الإجراءات الخاصة؟</w:t>
      </w:r>
    </w:p>
    <w:p w:rsidR="00077F1C" w:rsidRPr="00CD7FEE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 xml:space="preserve">كيف يمكن 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 xml:space="preserve">تأسيس 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>"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>الآ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>لية الوطنية لتقديم التقارير والمتابعة" بشكل جيد وكيفية وضع الموارد لها؟</w:t>
      </w:r>
    </w:p>
    <w:p w:rsidR="00305449" w:rsidRDefault="00305449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 w:hint="cs"/>
          <w:b/>
          <w:i/>
        </w:rPr>
      </w:pPr>
      <w:r>
        <w:rPr>
          <w:rFonts w:ascii="Simplified Arabic" w:hAnsi="Simplified Arabic" w:cs="Simplified Arabic" w:hint="cs"/>
          <w:b/>
          <w:i/>
          <w:rtl/>
        </w:rPr>
        <w:t>كيف يمكن تفادي التنقلات المتكررة للموظفين أو الإبقاء على قدر مناسب من الذاكرة المؤسساتية؟</w:t>
      </w:r>
    </w:p>
    <w:p w:rsidR="00077F1C" w:rsidRPr="00CD7FEE" w:rsidRDefault="00077F1C" w:rsidP="00305449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>كيف يمكن ضمان تدريب الموظفين بشكل كافي؟</w:t>
      </w:r>
    </w:p>
    <w:p w:rsidR="00305449" w:rsidRPr="000E6E50" w:rsidRDefault="00077F1C" w:rsidP="000E6E50">
      <w:pPr>
        <w:pStyle w:val="ListParagraph"/>
        <w:numPr>
          <w:ilvl w:val="0"/>
          <w:numId w:val="14"/>
        </w:numPr>
        <w:bidi/>
        <w:spacing w:after="0" w:line="240" w:lineRule="auto"/>
        <w:ind w:left="566" w:right="360"/>
        <w:jc w:val="both"/>
        <w:rPr>
          <w:rFonts w:ascii="Simplified Arabic" w:hAnsi="Simplified Arabic" w:cs="Simplified Arabic"/>
          <w:b/>
          <w:i/>
        </w:rPr>
      </w:pPr>
      <w:r w:rsidRPr="00CD7FEE">
        <w:rPr>
          <w:rFonts w:ascii="Simplified Arabic" w:hAnsi="Simplified Arabic" w:cs="Simplified Arabic"/>
          <w:b/>
          <w:i/>
          <w:rtl/>
          <w:lang w:bidi="ar-LB"/>
        </w:rPr>
        <w:t xml:space="preserve">كيف يمكن تعميم/مراعاة 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>تمثيل الجنسين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 xml:space="preserve"> (النوع الاجتماعي/</w:t>
      </w:r>
      <w:proofErr w:type="spellStart"/>
      <w:r w:rsidRPr="00CD7FEE">
        <w:rPr>
          <w:rFonts w:ascii="Simplified Arabic" w:hAnsi="Simplified Arabic" w:cs="Simplified Arabic"/>
          <w:b/>
          <w:i/>
          <w:rtl/>
          <w:lang w:bidi="ar-LB"/>
        </w:rPr>
        <w:t>الجندر</w:t>
      </w:r>
      <w:proofErr w:type="spellEnd"/>
      <w:r w:rsidRPr="00CD7FEE">
        <w:rPr>
          <w:rFonts w:ascii="Simplified Arabic" w:hAnsi="Simplified Arabic" w:cs="Simplified Arabic"/>
          <w:b/>
          <w:i/>
          <w:rtl/>
          <w:lang w:bidi="ar-LB"/>
        </w:rPr>
        <w:t>) في البُنية و</w:t>
      </w:r>
      <w:r w:rsidRPr="00CD7FEE">
        <w:rPr>
          <w:rFonts w:ascii="Simplified Arabic" w:hAnsi="Simplified Arabic" w:cs="Simplified Arabic" w:hint="cs"/>
          <w:b/>
          <w:i/>
          <w:rtl/>
          <w:lang w:bidi="ar-LB"/>
        </w:rPr>
        <w:t xml:space="preserve">إجراءات </w:t>
      </w:r>
      <w:r w:rsidRPr="00CD7FEE">
        <w:rPr>
          <w:rFonts w:ascii="Simplified Arabic" w:hAnsi="Simplified Arabic" w:cs="Simplified Arabic"/>
          <w:b/>
          <w:i/>
          <w:rtl/>
          <w:lang w:bidi="ar-LB"/>
        </w:rPr>
        <w:t>العمل؟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05449" w:rsidTr="00AE5799">
        <w:tc>
          <w:tcPr>
            <w:tcW w:w="10683" w:type="dxa"/>
            <w:shd w:val="clear" w:color="auto" w:fill="F2F2F2" w:themeFill="background1" w:themeFillShade="F2"/>
          </w:tcPr>
          <w:p w:rsidR="00305449" w:rsidRPr="00B71A99" w:rsidRDefault="00305449" w:rsidP="000E6E50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lastRenderedPageBreak/>
              <w:t>"برنامج بناء القدرات حول هيئات المعاهدات"</w:t>
            </w:r>
          </w:p>
          <w:p w:rsidR="00305449" w:rsidRPr="00B71A99" w:rsidRDefault="00305449" w:rsidP="00AE579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305449" w:rsidRDefault="00305449" w:rsidP="00305449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305449" w:rsidRDefault="00305449" w:rsidP="00305449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bidi="ar-JO"/>
        </w:rPr>
      </w:pP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</w:rPr>
        <w:t>الآلية الوطنية لإعداد التقارير ومتابعة التوصيات (</w:t>
      </w:r>
      <w:r>
        <w:rPr>
          <w:rFonts w:ascii="Arial Narrow" w:hAnsi="Arial Narrow"/>
          <w:bCs/>
          <w:sz w:val="24"/>
          <w:szCs w:val="24"/>
          <w:lang w:val="en-US"/>
        </w:rPr>
        <w:t>NMRF</w:t>
      </w:r>
      <w:r>
        <w:rPr>
          <w:rFonts w:ascii="Arial Narrow" w:hAnsi="Arial Narrow" w:hint="cs"/>
          <w:bCs/>
          <w:sz w:val="24"/>
          <w:szCs w:val="24"/>
          <w:rtl/>
        </w:rPr>
        <w:t>)</w:t>
      </w: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JO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2.2: القدرات الرئيسية للآلية الوطنية لإعداد التقارير ومتابعة التوصيات</w:t>
      </w: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305449" w:rsidRPr="000E6E50" w:rsidRDefault="00305449" w:rsidP="000E6E50">
      <w:pPr>
        <w:pStyle w:val="ListParagraph"/>
        <w:tabs>
          <w:tab w:val="left" w:pos="720"/>
        </w:tabs>
        <w:bidi/>
        <w:jc w:val="center"/>
        <w:rPr>
          <w:rFonts w:ascii="Simplified Arabic" w:hAnsi="Simplified Arabic" w:cs="Simplified Arabic"/>
          <w:bCs/>
          <w:rtl/>
          <w:lang w:bidi="ar-LB"/>
        </w:rPr>
      </w:pPr>
      <w:r w:rsidRPr="00CD7FEE">
        <w:rPr>
          <w:rFonts w:ascii="Simplified Arabic" w:hAnsi="Simplified Arabic" w:cs="Simplified Arabic"/>
          <w:bCs/>
          <w:rtl/>
          <w:lang w:bidi="ar-LB"/>
        </w:rPr>
        <w:t xml:space="preserve">مجموعات عمل </w:t>
      </w:r>
      <w:proofErr w:type="spellStart"/>
      <w:r w:rsidRPr="00CD7FEE">
        <w:rPr>
          <w:rFonts w:ascii="Simplified Arabic" w:hAnsi="Simplified Arabic" w:cs="Simplified Arabic"/>
          <w:bCs/>
          <w:rtl/>
          <w:lang w:bidi="ar-LB"/>
        </w:rPr>
        <w:t>نقاشية</w:t>
      </w:r>
      <w:proofErr w:type="spellEnd"/>
      <w:r w:rsidRPr="00CD7FEE">
        <w:rPr>
          <w:rFonts w:ascii="Simplified Arabic" w:hAnsi="Simplified Arabic" w:cs="Simplified Arabic"/>
          <w:bCs/>
          <w:rtl/>
          <w:lang w:bidi="ar-LB"/>
        </w:rPr>
        <w:t xml:space="preserve"> حول الملامح الأساسية والوظائف الرئيسية لـ</w:t>
      </w:r>
      <w:r w:rsidR="000E6E50">
        <w:rPr>
          <w:rFonts w:ascii="Simplified Arabic" w:hAnsi="Simplified Arabic" w:cs="Simplified Arabic" w:hint="cs"/>
          <w:bCs/>
          <w:rtl/>
          <w:lang w:bidi="ar-LB"/>
        </w:rPr>
        <w:t xml:space="preserve"> </w:t>
      </w:r>
      <w:r w:rsidRPr="000E6E50">
        <w:rPr>
          <w:rFonts w:ascii="Simplified Arabic" w:hAnsi="Simplified Arabic" w:cs="Simplified Arabic"/>
          <w:bCs/>
          <w:rtl/>
          <w:lang w:bidi="ar-LB"/>
        </w:rPr>
        <w:t>"الآلي</w:t>
      </w:r>
      <w:r w:rsidRPr="000E6E50">
        <w:rPr>
          <w:rFonts w:ascii="Simplified Arabic" w:hAnsi="Simplified Arabic" w:cs="Simplified Arabic" w:hint="cs"/>
          <w:bCs/>
          <w:rtl/>
          <w:lang w:bidi="ar-LB"/>
        </w:rPr>
        <w:t>ة</w:t>
      </w:r>
      <w:r w:rsidRPr="000E6E50">
        <w:rPr>
          <w:rFonts w:ascii="Simplified Arabic" w:hAnsi="Simplified Arabic" w:cs="Simplified Arabic"/>
          <w:bCs/>
          <w:rtl/>
          <w:lang w:bidi="ar-LB"/>
        </w:rPr>
        <w:t xml:space="preserve"> الوطنية ل</w:t>
      </w:r>
      <w:r w:rsidRPr="000E6E50">
        <w:rPr>
          <w:rFonts w:ascii="Simplified Arabic" w:hAnsi="Simplified Arabic" w:cs="Simplified Arabic" w:hint="cs"/>
          <w:bCs/>
          <w:rtl/>
          <w:lang w:bidi="ar-LB"/>
        </w:rPr>
        <w:t>إعداد ا</w:t>
      </w:r>
      <w:r w:rsidRPr="000E6E50">
        <w:rPr>
          <w:rFonts w:ascii="Simplified Arabic" w:hAnsi="Simplified Arabic" w:cs="Simplified Arabic"/>
          <w:bCs/>
          <w:rtl/>
          <w:lang w:bidi="ar-LB"/>
        </w:rPr>
        <w:t>لتقارير والمتابعة"</w:t>
      </w:r>
    </w:p>
    <w:p w:rsidR="00305449" w:rsidRPr="000E6E50" w:rsidRDefault="00305449" w:rsidP="00305449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/>
          <w:lang w:val="en-US"/>
        </w:rPr>
      </w:pPr>
      <w:r w:rsidRPr="00CD7FEE">
        <w:rPr>
          <w:rFonts w:ascii="Simplified Arabic" w:hAnsi="Simplified Arabic" w:cs="Simplified Arabic"/>
          <w:b/>
        </w:rPr>
        <w:t>National Mechanism for Reporting and Follow-up (NMRF)</w:t>
      </w:r>
    </w:p>
    <w:p w:rsidR="00305449" w:rsidRPr="00305449" w:rsidRDefault="00305449" w:rsidP="00305449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 w:hint="cs"/>
          <w:b/>
          <w:bCs/>
          <w:u w:val="single"/>
          <w:rtl/>
          <w:lang w:bidi="ar-JO"/>
        </w:rPr>
      </w:pPr>
    </w:p>
    <w:p w:rsidR="00077F1C" w:rsidRPr="00060108" w:rsidRDefault="00077F1C" w:rsidP="00305449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/>
          <w:b/>
          <w:bCs/>
          <w:u w:val="single"/>
          <w:rtl/>
          <w:lang w:bidi="ar-LB"/>
        </w:rPr>
      </w:pPr>
      <w:r w:rsidRPr="00060108">
        <w:rPr>
          <w:rFonts w:ascii="Simplified Arabic" w:hAnsi="Simplified Arabic" w:cs="Simplified Arabic"/>
          <w:b/>
          <w:bCs/>
          <w:u w:val="single"/>
          <w:rtl/>
          <w:lang w:bidi="ar-LB"/>
        </w:rPr>
        <w:t>مجموعة العمل (</w:t>
      </w:r>
      <w:r w:rsidRPr="00060108">
        <w:rPr>
          <w:rFonts w:ascii="Simplified Arabic" w:hAnsi="Simplified Arabic" w:cs="Simplified Arabic"/>
          <w:b/>
          <w:bCs/>
          <w:u w:val="single"/>
          <w:lang w:bidi="ar-LB"/>
        </w:rPr>
        <w:t>2</w:t>
      </w:r>
      <w:r w:rsidRPr="00060108">
        <w:rPr>
          <w:rFonts w:ascii="Simplified Arabic" w:hAnsi="Simplified Arabic" w:cs="Simplified Arabic"/>
          <w:b/>
          <w:bCs/>
          <w:u w:val="single"/>
          <w:rtl/>
          <w:lang w:bidi="ar-LB"/>
        </w:rPr>
        <w:t>)</w:t>
      </w:r>
    </w:p>
    <w:p w:rsidR="00077F1C" w:rsidRPr="000E6E50" w:rsidRDefault="00077F1C" w:rsidP="000E6E50">
      <w:pPr>
        <w:pStyle w:val="ListParagraph"/>
        <w:tabs>
          <w:tab w:val="left" w:pos="450"/>
        </w:tabs>
        <w:bidi/>
        <w:ind w:left="0"/>
        <w:jc w:val="center"/>
        <w:rPr>
          <w:rFonts w:ascii="Simplified Arabic" w:hAnsi="Simplified Arabic" w:cs="Simplified Arabic"/>
          <w:b/>
          <w:bCs/>
          <w:color w:val="0070C0"/>
          <w:rtl/>
          <w:lang w:bidi="ar-LB"/>
        </w:rPr>
      </w:pPr>
      <w:r w:rsidRPr="00060108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وظيفة </w:t>
      </w:r>
      <w:r w:rsidRPr="00060108">
        <w:rPr>
          <w:rFonts w:ascii="Simplified Arabic" w:hAnsi="Simplified Arabic" w:cs="Simplified Arabic" w:hint="cs"/>
          <w:b/>
          <w:bCs/>
          <w:color w:val="0070C0"/>
          <w:rtl/>
          <w:lang w:bidi="ar-LB"/>
        </w:rPr>
        <w:t>التنسيق</w:t>
      </w:r>
      <w:r w:rsidRPr="00060108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 (</w:t>
      </w:r>
      <w:r w:rsidRPr="00060108">
        <w:rPr>
          <w:rFonts w:ascii="Simplified Arabic" w:hAnsi="Simplified Arabic" w:cs="Simplified Arabic"/>
          <w:b/>
          <w:bCs/>
          <w:color w:val="0070C0"/>
          <w:lang w:bidi="ar-LB"/>
        </w:rPr>
        <w:t>Coordination capacity</w:t>
      </w:r>
      <w:r w:rsidRPr="00060108">
        <w:rPr>
          <w:rFonts w:ascii="Simplified Arabic" w:hAnsi="Simplified Arabic" w:cs="Simplified Arabic"/>
          <w:b/>
          <w:bCs/>
          <w:color w:val="0070C0"/>
          <w:rtl/>
          <w:lang w:bidi="ar-LB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6"/>
      </w:tblGrid>
      <w:tr w:rsidR="00077F1C" w:rsidRPr="00305449" w:rsidTr="00AE5799">
        <w:tc>
          <w:tcPr>
            <w:tcW w:w="9126" w:type="dxa"/>
            <w:shd w:val="clear" w:color="auto" w:fill="auto"/>
          </w:tcPr>
          <w:p w:rsidR="00077F1C" w:rsidRPr="00671100" w:rsidRDefault="00077F1C" w:rsidP="00AE5799">
            <w:pPr>
              <w:pStyle w:val="ListParagraph"/>
              <w:tabs>
                <w:tab w:val="left" w:pos="720"/>
              </w:tabs>
              <w:bidi/>
              <w:ind w:left="0"/>
              <w:jc w:val="both"/>
              <w:rPr>
                <w:rFonts w:ascii="Simplified Arabic" w:hAnsi="Simplified Arabic" w:cs="Simplified Arabic"/>
                <w:rtl/>
                <w:lang w:bidi="ar-LB"/>
              </w:rPr>
            </w:pPr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 xml:space="preserve">تشمل </w:t>
            </w:r>
            <w:r w:rsidR="009F0FD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"</w:t>
            </w:r>
            <w:r w:rsidRPr="00671100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وظيفة التنسيق</w:t>
            </w:r>
            <w:r w:rsidR="009F0FD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"</w:t>
            </w:r>
            <w:r w:rsidR="009F0FDA" w:rsidRPr="009F0FDA">
              <w:rPr>
                <w:rFonts w:ascii="Simplified Arabic" w:hAnsi="Simplified Arabic" w:cs="Simplified Arabic" w:hint="cs"/>
                <w:rtl/>
                <w:lang w:bidi="ar-LB"/>
              </w:rPr>
              <w:t xml:space="preserve"> للآلية الوطنية</w:t>
            </w:r>
            <w:r w:rsidR="009F0FDA">
              <w:rPr>
                <w:rFonts w:ascii="Simplified Arabic" w:hAnsi="Simplified Arabic" w:cs="Simplified Arabic" w:hint="cs"/>
                <w:rtl/>
                <w:lang w:bidi="ar-LB"/>
              </w:rPr>
              <w:t xml:space="preserve"> </w:t>
            </w:r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>قدرة</w:t>
            </w:r>
            <w:r w:rsidR="009F0FDA">
              <w:rPr>
                <w:rFonts w:ascii="Simplified Arabic" w:hAnsi="Simplified Arabic" w:cs="Simplified Arabic" w:hint="cs"/>
                <w:rtl/>
                <w:lang w:bidi="ar-LB"/>
              </w:rPr>
              <w:t xml:space="preserve"> وصلاحية</w:t>
            </w:r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 xml:space="preserve"> تعميم المعلومات وتنظيمها وتنسيق جمع المعلومات من الجهات الحكومية، وغيرها من جهات الدولة مثل إدارة الإحصاءات الوطنية، ضباط الارتباط المعنيين بأهداف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 xml:space="preserve"> التنمية المستدامة (وزارة/جهة) والبرلمان، و</w:t>
            </w:r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 xml:space="preserve">القضاء من </w:t>
            </w:r>
            <w:proofErr w:type="spellStart"/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>إجل</w:t>
            </w:r>
            <w:proofErr w:type="spellEnd"/>
            <w:r w:rsidRPr="00671100">
              <w:rPr>
                <w:rFonts w:ascii="Simplified Arabic" w:hAnsi="Simplified Arabic" w:cs="Simplified Arabic" w:hint="cs"/>
                <w:rtl/>
                <w:lang w:bidi="ar-LB"/>
              </w:rPr>
              <w:t xml:space="preserve"> إعداد التقارير ومتابعة تنفيذ التوصيات.</w:t>
            </w:r>
          </w:p>
        </w:tc>
      </w:tr>
    </w:tbl>
    <w:p w:rsidR="00077F1C" w:rsidRPr="00060108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077F1C" w:rsidRPr="00060108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 w:hint="cs"/>
          <w:u w:val="single"/>
          <w:rtl/>
          <w:lang w:bidi="ar-LB"/>
        </w:rPr>
      </w:pPr>
      <w:r w:rsidRPr="00060108">
        <w:rPr>
          <w:rFonts w:ascii="Simplified Arabic" w:hAnsi="Simplified Arabic" w:cs="Simplified Arabic"/>
          <w:u w:val="single"/>
          <w:rtl/>
          <w:lang w:bidi="ar-LB"/>
        </w:rPr>
        <w:t>أسئلة للنقاش</w:t>
      </w:r>
    </w:p>
    <w:p w:rsidR="00077F1C" w:rsidRPr="00060108" w:rsidRDefault="00077F1C" w:rsidP="00077F1C">
      <w:pPr>
        <w:pStyle w:val="ListParagraph"/>
        <w:tabs>
          <w:tab w:val="left" w:pos="720"/>
        </w:tabs>
        <w:autoSpaceDE w:val="0"/>
        <w:autoSpaceDN w:val="0"/>
        <w:bidi/>
        <w:adjustRightInd w:val="0"/>
        <w:ind w:left="0"/>
        <w:jc w:val="both"/>
        <w:rPr>
          <w:rFonts w:ascii="Simplified Arabic" w:hAnsi="Simplified Arabic" w:cs="Simplified Arabic"/>
          <w:b/>
        </w:rPr>
      </w:pPr>
    </w:p>
    <w:p w:rsidR="00077F1C" w:rsidRPr="00060108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</w:rPr>
      </w:pPr>
      <w:r w:rsidRPr="00060108">
        <w:rPr>
          <w:rFonts w:ascii="Simplified Arabic" w:hAnsi="Simplified Arabic" w:cs="Simplified Arabic" w:hint="cs"/>
          <w:b/>
          <w:rtl/>
          <w:lang w:bidi="ar-LB"/>
        </w:rPr>
        <w:t>كيف يمكن للحكومة أن تجمع، تحلّل، تنشر معلومات من/وإلى هياكل الحكومة</w:t>
      </w:r>
      <w:r w:rsidRPr="00060108">
        <w:rPr>
          <w:rFonts w:ascii="Simplified Arabic" w:hAnsi="Simplified Arabic" w:cs="Simplified Arabic"/>
          <w:b/>
          <w:lang w:bidi="ar-LB"/>
        </w:rPr>
        <w:t xml:space="preserve"> 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>المختلفة بالشكل الأفضل لأغراض تقديم التقارير ومتابعة التوصيات؟</w:t>
      </w:r>
    </w:p>
    <w:p w:rsidR="00077F1C" w:rsidRPr="00060108" w:rsidRDefault="00077F1C" w:rsidP="00077F1C">
      <w:pPr>
        <w:pStyle w:val="ListParagraph"/>
        <w:bidi/>
        <w:ind w:left="566" w:right="720"/>
        <w:jc w:val="both"/>
        <w:rPr>
          <w:rFonts w:ascii="Simplified Arabic" w:hAnsi="Simplified Arabic" w:cs="Simplified Arabic" w:hint="cs"/>
          <w:b/>
        </w:rPr>
      </w:pPr>
    </w:p>
    <w:p w:rsidR="00077F1C" w:rsidRPr="00060108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</w:rPr>
      </w:pPr>
      <w:r w:rsidRPr="00060108">
        <w:rPr>
          <w:rFonts w:ascii="Simplified Arabic" w:hAnsi="Simplified Arabic" w:cs="Simplified Arabic" w:hint="cs"/>
          <w:b/>
          <w:rtl/>
          <w:lang w:bidi="ar-LB"/>
        </w:rPr>
        <w:t>كيف يمكن للحكومة أن تجمع، تحلّل، تنشر</w:t>
      </w:r>
      <w:r w:rsidR="00036771">
        <w:rPr>
          <w:rFonts w:ascii="Simplified Arabic" w:hAnsi="Simplified Arabic" w:cs="Simplified Arabic" w:hint="cs"/>
          <w:b/>
          <w:rtl/>
          <w:lang w:bidi="ar-LB"/>
        </w:rPr>
        <w:t xml:space="preserve"> (بالشكل الأفضل)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 xml:space="preserve"> معلومات من/وإلى البرلمان والقضاء </w:t>
      </w:r>
      <w:r w:rsidR="00036771">
        <w:rPr>
          <w:rFonts w:ascii="Simplified Arabic" w:hAnsi="Simplified Arabic" w:cs="Simplified Arabic" w:hint="cs"/>
          <w:b/>
          <w:rtl/>
          <w:lang w:bidi="ar-LB"/>
        </w:rPr>
        <w:t xml:space="preserve">ونقاط الاتصال المعنيين بأهداف التنمية المستدامة 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>والمكت</w:t>
      </w:r>
      <w:r w:rsidR="00036771">
        <w:rPr>
          <w:rFonts w:ascii="Simplified Arabic" w:hAnsi="Simplified Arabic" w:cs="Simplified Arabic" w:hint="cs"/>
          <w:b/>
          <w:rtl/>
          <w:lang w:bidi="ar-LB"/>
        </w:rPr>
        <w:t>ب الوطني للإحصاءات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>، لأغراض تقديم التقارير ومتابعة التوصيات؟</w:t>
      </w:r>
    </w:p>
    <w:p w:rsidR="00077F1C" w:rsidRPr="00060108" w:rsidRDefault="00077F1C" w:rsidP="00077F1C">
      <w:pPr>
        <w:pStyle w:val="ListParagraph"/>
        <w:bidi/>
        <w:ind w:left="566" w:right="720"/>
        <w:jc w:val="both"/>
        <w:rPr>
          <w:rFonts w:ascii="Simplified Arabic" w:hAnsi="Simplified Arabic" w:cs="Simplified Arabic" w:hint="cs"/>
          <w:b/>
        </w:rPr>
      </w:pPr>
    </w:p>
    <w:p w:rsidR="00077F1C" w:rsidRPr="00060108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</w:rPr>
      </w:pPr>
      <w:r w:rsidRPr="00060108">
        <w:rPr>
          <w:rFonts w:ascii="Simplified Arabic" w:hAnsi="Simplified Arabic" w:cs="Simplified Arabic" w:hint="cs"/>
          <w:b/>
          <w:rtl/>
          <w:lang w:bidi="ar-LB"/>
        </w:rPr>
        <w:t>لو تم تشكيل "آلية وطنية لتقديم التقارير والمتابعة"، فكيف يمكن تسليط الضوء (</w:t>
      </w:r>
      <w:r w:rsidRPr="00060108">
        <w:rPr>
          <w:rFonts w:ascii="Simplified Arabic" w:hAnsi="Simplified Arabic" w:cs="Simplified Arabic"/>
          <w:b/>
          <w:lang w:bidi="ar-LB"/>
        </w:rPr>
        <w:t>visibility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>) عليها؟</w:t>
      </w:r>
    </w:p>
    <w:p w:rsidR="00077F1C" w:rsidRPr="00060108" w:rsidRDefault="00077F1C" w:rsidP="00077F1C">
      <w:pPr>
        <w:pStyle w:val="ListParagraph"/>
        <w:bidi/>
        <w:ind w:left="566" w:right="720"/>
        <w:jc w:val="both"/>
        <w:rPr>
          <w:rFonts w:ascii="Simplified Arabic" w:hAnsi="Simplified Arabic" w:cs="Simplified Arabic" w:hint="cs"/>
          <w:b/>
        </w:rPr>
      </w:pPr>
    </w:p>
    <w:p w:rsidR="00305449" w:rsidRPr="000E6E50" w:rsidRDefault="00077F1C" w:rsidP="000E6E50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/>
          <w:b/>
        </w:rPr>
      </w:pPr>
      <w:r w:rsidRPr="00060108">
        <w:rPr>
          <w:rFonts w:ascii="Simplified Arabic" w:hAnsi="Simplified Arabic" w:cs="Simplified Arabic" w:hint="cs"/>
          <w:b/>
          <w:rtl/>
          <w:lang w:bidi="ar-LB"/>
        </w:rPr>
        <w:t xml:space="preserve">كيف يمكن ضمان أن يعرف كل </w:t>
      </w:r>
      <w:r>
        <w:rPr>
          <w:rFonts w:ascii="Simplified Arabic" w:hAnsi="Simplified Arabic" w:cs="Simplified Arabic" w:hint="cs"/>
          <w:b/>
          <w:rtl/>
          <w:lang w:bidi="ar-LB"/>
        </w:rPr>
        <w:t>المعنيين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b/>
          <w:rtl/>
          <w:lang w:bidi="ar-LB"/>
        </w:rPr>
        <w:t>ب</w:t>
      </w:r>
      <w:r w:rsidRPr="00060108">
        <w:rPr>
          <w:rFonts w:ascii="Simplified Arabic" w:hAnsi="Simplified Arabic" w:cs="Simplified Arabic" w:hint="cs"/>
          <w:b/>
          <w:rtl/>
          <w:lang w:bidi="ar-LB"/>
        </w:rPr>
        <w:t>دور هذه الآلية الوطنية ووظيفتها ويتعاون معها؟</w:t>
      </w:r>
    </w:p>
    <w:p w:rsidR="000E6E50" w:rsidRPr="000E6E50" w:rsidRDefault="000E6E50" w:rsidP="000E6E50">
      <w:pPr>
        <w:pStyle w:val="ListParagraph"/>
        <w:rPr>
          <w:rFonts w:ascii="Simplified Arabic" w:hAnsi="Simplified Arabic" w:cs="Simplified Arabic"/>
          <w:b/>
          <w:rtl/>
          <w:lang w:val="en-US"/>
        </w:rPr>
      </w:pPr>
    </w:p>
    <w:p w:rsidR="000E6E50" w:rsidRPr="000E6E50" w:rsidRDefault="000E6E50" w:rsidP="000E6E50">
      <w:pPr>
        <w:pStyle w:val="ListParagraph"/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  <w:lang w:bidi="ar-JO"/>
        </w:rPr>
      </w:pPr>
    </w:p>
    <w:p w:rsidR="00305449" w:rsidRPr="00077F1C" w:rsidRDefault="00305449" w:rsidP="00305449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05449" w:rsidTr="00AE5799">
        <w:tc>
          <w:tcPr>
            <w:tcW w:w="10683" w:type="dxa"/>
            <w:shd w:val="clear" w:color="auto" w:fill="F2F2F2" w:themeFill="background1" w:themeFillShade="F2"/>
          </w:tcPr>
          <w:p w:rsidR="00305449" w:rsidRDefault="00305449" w:rsidP="00AE5799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lastRenderedPageBreak/>
              <w:t>"برنامج بناء القدرات حول هيئات المعاهدات"</w:t>
            </w:r>
          </w:p>
          <w:p w:rsidR="00305449" w:rsidRPr="00B71A99" w:rsidRDefault="00305449" w:rsidP="00AE5799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</w:p>
          <w:p w:rsidR="00305449" w:rsidRPr="00B71A99" w:rsidRDefault="00305449" w:rsidP="00AE579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305449" w:rsidRDefault="00305449" w:rsidP="00305449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305449" w:rsidRDefault="00305449" w:rsidP="00305449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bidi="ar-JO"/>
        </w:rPr>
      </w:pP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</w:rPr>
        <w:t>الآلية الوطنية لإعداد التقارير ومتابعة التوصيات (</w:t>
      </w:r>
      <w:r>
        <w:rPr>
          <w:rFonts w:ascii="Arial Narrow" w:hAnsi="Arial Narrow"/>
          <w:bCs/>
          <w:sz w:val="24"/>
          <w:szCs w:val="24"/>
          <w:lang w:val="en-US"/>
        </w:rPr>
        <w:t>NMRF</w:t>
      </w:r>
      <w:r>
        <w:rPr>
          <w:rFonts w:ascii="Arial Narrow" w:hAnsi="Arial Narrow" w:hint="cs"/>
          <w:bCs/>
          <w:sz w:val="24"/>
          <w:szCs w:val="24"/>
          <w:rtl/>
        </w:rPr>
        <w:t>)</w:t>
      </w: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JO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2.2: القدرات الرئيسية للآلية الوطنية لإعداد التقارير ومتابعة التوصيات</w:t>
      </w: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305449" w:rsidRPr="000E6E50" w:rsidRDefault="00305449" w:rsidP="000E6E50">
      <w:pPr>
        <w:pStyle w:val="ListParagraph"/>
        <w:tabs>
          <w:tab w:val="left" w:pos="720"/>
        </w:tabs>
        <w:bidi/>
        <w:jc w:val="center"/>
        <w:rPr>
          <w:rFonts w:ascii="Simplified Arabic" w:hAnsi="Simplified Arabic" w:cs="Simplified Arabic" w:hint="cs"/>
          <w:bCs/>
          <w:rtl/>
          <w:lang w:bidi="ar-LB"/>
        </w:rPr>
      </w:pPr>
      <w:r w:rsidRPr="00CD7FEE">
        <w:rPr>
          <w:rFonts w:ascii="Simplified Arabic" w:hAnsi="Simplified Arabic" w:cs="Simplified Arabic"/>
          <w:bCs/>
          <w:rtl/>
          <w:lang w:bidi="ar-LB"/>
        </w:rPr>
        <w:t xml:space="preserve">مجموعات عمل </w:t>
      </w:r>
      <w:proofErr w:type="spellStart"/>
      <w:r w:rsidRPr="00CD7FEE">
        <w:rPr>
          <w:rFonts w:ascii="Simplified Arabic" w:hAnsi="Simplified Arabic" w:cs="Simplified Arabic"/>
          <w:bCs/>
          <w:rtl/>
          <w:lang w:bidi="ar-LB"/>
        </w:rPr>
        <w:t>نقاشية</w:t>
      </w:r>
      <w:proofErr w:type="spellEnd"/>
      <w:r w:rsidRPr="00CD7FEE">
        <w:rPr>
          <w:rFonts w:ascii="Simplified Arabic" w:hAnsi="Simplified Arabic" w:cs="Simplified Arabic"/>
          <w:bCs/>
          <w:rtl/>
          <w:lang w:bidi="ar-LB"/>
        </w:rPr>
        <w:t xml:space="preserve"> حول الملامح الأساسية والوظائف الرئيسية لـ</w:t>
      </w:r>
      <w:r w:rsidR="000E6E50">
        <w:rPr>
          <w:rFonts w:ascii="Simplified Arabic" w:hAnsi="Simplified Arabic" w:cs="Simplified Arabic" w:hint="cs"/>
          <w:bCs/>
          <w:rtl/>
          <w:lang w:bidi="ar-LB"/>
        </w:rPr>
        <w:t xml:space="preserve"> </w:t>
      </w:r>
      <w:r w:rsidRPr="000E6E50">
        <w:rPr>
          <w:rFonts w:ascii="Simplified Arabic" w:hAnsi="Simplified Arabic" w:cs="Simplified Arabic"/>
          <w:bCs/>
          <w:rtl/>
          <w:lang w:bidi="ar-LB"/>
        </w:rPr>
        <w:t>"الآلي</w:t>
      </w:r>
      <w:r w:rsidRPr="000E6E50">
        <w:rPr>
          <w:rFonts w:ascii="Simplified Arabic" w:hAnsi="Simplified Arabic" w:cs="Simplified Arabic" w:hint="cs"/>
          <w:bCs/>
          <w:rtl/>
          <w:lang w:bidi="ar-LB"/>
        </w:rPr>
        <w:t>ة</w:t>
      </w:r>
      <w:r w:rsidRPr="000E6E50">
        <w:rPr>
          <w:rFonts w:ascii="Simplified Arabic" w:hAnsi="Simplified Arabic" w:cs="Simplified Arabic"/>
          <w:bCs/>
          <w:rtl/>
          <w:lang w:bidi="ar-LB"/>
        </w:rPr>
        <w:t xml:space="preserve"> الوطنية ل</w:t>
      </w:r>
      <w:r w:rsidRPr="000E6E50">
        <w:rPr>
          <w:rFonts w:ascii="Simplified Arabic" w:hAnsi="Simplified Arabic" w:cs="Simplified Arabic" w:hint="cs"/>
          <w:bCs/>
          <w:rtl/>
          <w:lang w:bidi="ar-LB"/>
        </w:rPr>
        <w:t>إعداد ا</w:t>
      </w:r>
      <w:r w:rsidRPr="000E6E50">
        <w:rPr>
          <w:rFonts w:ascii="Simplified Arabic" w:hAnsi="Simplified Arabic" w:cs="Simplified Arabic"/>
          <w:bCs/>
          <w:rtl/>
          <w:lang w:bidi="ar-LB"/>
        </w:rPr>
        <w:t>لتقارير والمتابعة"</w:t>
      </w:r>
    </w:p>
    <w:p w:rsidR="00077F1C" w:rsidRPr="000E6E50" w:rsidRDefault="00305449" w:rsidP="000E6E50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 w:hint="cs"/>
          <w:rtl/>
          <w:lang w:val="en-US" w:bidi="ar-JO"/>
        </w:rPr>
      </w:pPr>
      <w:r w:rsidRPr="00CD7FEE">
        <w:rPr>
          <w:rFonts w:ascii="Simplified Arabic" w:hAnsi="Simplified Arabic" w:cs="Simplified Arabic"/>
          <w:b/>
        </w:rPr>
        <w:t>National Mechanism for Reporting and Follow-up (NMRF)</w:t>
      </w:r>
    </w:p>
    <w:p w:rsidR="00305449" w:rsidRPr="00305449" w:rsidRDefault="00305449" w:rsidP="00305449">
      <w:pPr>
        <w:pStyle w:val="NoSpacing"/>
        <w:bidi/>
        <w:jc w:val="center"/>
        <w:rPr>
          <w:rFonts w:ascii="Arial Narrow" w:hAnsi="Arial Narrow" w:hint="cs"/>
          <w:bCs/>
          <w:sz w:val="24"/>
          <w:szCs w:val="24"/>
          <w:u w:val="single"/>
          <w:rtl/>
          <w:lang w:val="en-US" w:bidi="ar-JO"/>
        </w:rPr>
      </w:pPr>
    </w:p>
    <w:p w:rsidR="00077F1C" w:rsidRPr="00134442" w:rsidRDefault="00077F1C" w:rsidP="00077F1C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/>
          <w:b/>
          <w:bCs/>
          <w:u w:val="single"/>
          <w:rtl/>
          <w:lang w:bidi="ar-LB"/>
        </w:rPr>
      </w:pPr>
      <w:r w:rsidRPr="00134442">
        <w:rPr>
          <w:rFonts w:ascii="Simplified Arabic" w:hAnsi="Simplified Arabic" w:cs="Simplified Arabic"/>
          <w:b/>
          <w:bCs/>
          <w:u w:val="single"/>
          <w:rtl/>
          <w:lang w:bidi="ar-LB"/>
        </w:rPr>
        <w:t>مجموعة العمل (</w:t>
      </w:r>
      <w:r w:rsidRPr="00134442">
        <w:rPr>
          <w:rFonts w:ascii="Simplified Arabic" w:hAnsi="Simplified Arabic" w:cs="Simplified Arabic"/>
          <w:b/>
          <w:bCs/>
          <w:u w:val="single"/>
          <w:lang w:bidi="ar-LB"/>
        </w:rPr>
        <w:t>3</w:t>
      </w:r>
      <w:r w:rsidRPr="00134442">
        <w:rPr>
          <w:rFonts w:ascii="Simplified Arabic" w:hAnsi="Simplified Arabic" w:cs="Simplified Arabic"/>
          <w:b/>
          <w:bCs/>
          <w:u w:val="single"/>
          <w:rtl/>
          <w:lang w:bidi="ar-LB"/>
        </w:rPr>
        <w:t>)</w:t>
      </w:r>
    </w:p>
    <w:p w:rsidR="00077F1C" w:rsidRPr="000E6E50" w:rsidRDefault="00077F1C" w:rsidP="000E6E50">
      <w:pPr>
        <w:pStyle w:val="ListParagraph"/>
        <w:tabs>
          <w:tab w:val="left" w:pos="450"/>
        </w:tabs>
        <w:bidi/>
        <w:ind w:left="0"/>
        <w:jc w:val="center"/>
        <w:rPr>
          <w:rFonts w:ascii="Simplified Arabic" w:hAnsi="Simplified Arabic" w:cs="Simplified Arabic" w:hint="cs"/>
          <w:b/>
          <w:bCs/>
          <w:color w:val="0070C0"/>
          <w:rtl/>
          <w:lang w:bidi="ar-LB"/>
        </w:rPr>
      </w:pPr>
      <w:r w:rsidRPr="00134442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وظيفة </w:t>
      </w:r>
      <w:r w:rsidRPr="00134442">
        <w:rPr>
          <w:rFonts w:ascii="Simplified Arabic" w:hAnsi="Simplified Arabic" w:cs="Simplified Arabic" w:hint="cs"/>
          <w:b/>
          <w:bCs/>
          <w:color w:val="0070C0"/>
          <w:rtl/>
          <w:lang w:bidi="ar-LB"/>
        </w:rPr>
        <w:t>التشاور</w:t>
      </w:r>
      <w:r w:rsidRPr="00134442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 (</w:t>
      </w:r>
      <w:r w:rsidRPr="00134442">
        <w:rPr>
          <w:rFonts w:ascii="Simplified Arabic" w:hAnsi="Simplified Arabic" w:cs="Simplified Arabic"/>
          <w:b/>
          <w:bCs/>
          <w:color w:val="0070C0"/>
          <w:lang w:bidi="ar-LB"/>
        </w:rPr>
        <w:t>Consultation capacity</w:t>
      </w:r>
      <w:r w:rsidRPr="00134442">
        <w:rPr>
          <w:rFonts w:ascii="Simplified Arabic" w:hAnsi="Simplified Arabic" w:cs="Simplified Arabic"/>
          <w:b/>
          <w:bCs/>
          <w:color w:val="0070C0"/>
          <w:rtl/>
          <w:lang w:bidi="ar-LB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6"/>
      </w:tblGrid>
      <w:tr w:rsidR="00077F1C" w:rsidRPr="00892153" w:rsidTr="00AE5799">
        <w:tc>
          <w:tcPr>
            <w:tcW w:w="9126" w:type="dxa"/>
            <w:shd w:val="clear" w:color="auto" w:fill="auto"/>
          </w:tcPr>
          <w:p w:rsidR="00077F1C" w:rsidRPr="00892153" w:rsidRDefault="00077F1C" w:rsidP="00AE5799">
            <w:pPr>
              <w:pStyle w:val="ListParagraph"/>
              <w:tabs>
                <w:tab w:val="left" w:pos="720"/>
              </w:tabs>
              <w:bidi/>
              <w:ind w:left="0"/>
              <w:jc w:val="both"/>
              <w:rPr>
                <w:rFonts w:ascii="Simplified Arabic" w:hAnsi="Simplified Arabic" w:cs="Simplified Arabic"/>
                <w:rtl/>
                <w:lang w:bidi="ar-LB"/>
              </w:rPr>
            </w:pPr>
            <w:r w:rsidRPr="00892153">
              <w:rPr>
                <w:rFonts w:ascii="Simplified Arabic" w:hAnsi="Simplified Arabic" w:cs="Simplified Arabic" w:hint="cs"/>
                <w:rtl/>
                <w:lang w:bidi="ar-LB"/>
              </w:rPr>
              <w:t xml:space="preserve">تشمل </w:t>
            </w:r>
            <w:r w:rsidR="009C3165">
              <w:rPr>
                <w:rFonts w:ascii="Simplified Arabic" w:hAnsi="Simplified Arabic" w:cs="Simplified Arabic" w:hint="cs"/>
                <w:rtl/>
                <w:lang w:bidi="ar-LB"/>
              </w:rPr>
              <w:t>"</w:t>
            </w:r>
            <w:r w:rsidRPr="00892153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وظيفة التشاور</w:t>
            </w:r>
            <w:r w:rsidR="009C3165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"</w:t>
            </w:r>
            <w:r w:rsidRPr="00892153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 xml:space="preserve"> </w:t>
            </w:r>
            <w:r w:rsidRPr="00892153">
              <w:rPr>
                <w:rFonts w:ascii="Simplified Arabic" w:hAnsi="Simplified Arabic" w:cs="Simplified Arabic" w:hint="cs"/>
                <w:rtl/>
                <w:lang w:bidi="ar-LB"/>
              </w:rPr>
              <w:t xml:space="preserve">قدرة الآلية الوطنية لإعداد التقارير ومتابعة التوصيات على رعاية وقيادة </w:t>
            </w:r>
            <w:proofErr w:type="spellStart"/>
            <w:r w:rsidRPr="00892153">
              <w:rPr>
                <w:rFonts w:ascii="Simplified Arabic" w:hAnsi="Simplified Arabic" w:cs="Simplified Arabic" w:hint="cs"/>
                <w:rtl/>
                <w:lang w:bidi="ar-LB"/>
              </w:rPr>
              <w:t>التشاورات</w:t>
            </w:r>
            <w:proofErr w:type="spellEnd"/>
            <w:r w:rsidRPr="00892153">
              <w:rPr>
                <w:rFonts w:ascii="Simplified Arabic" w:hAnsi="Simplified Arabic" w:cs="Simplified Arabic" w:hint="cs"/>
                <w:rtl/>
                <w:lang w:bidi="ar-LB"/>
              </w:rPr>
              <w:t xml:space="preserve"> مع المؤسسة الوطنية لحقوق الإنسان والمجتمع المدني في البلد</w:t>
            </w:r>
          </w:p>
        </w:tc>
      </w:tr>
    </w:tbl>
    <w:p w:rsidR="00077F1C" w:rsidRPr="00134442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/>
          <w:b/>
          <w:bCs/>
          <w:rtl/>
          <w:lang w:bidi="ar-LB"/>
        </w:rPr>
      </w:pPr>
    </w:p>
    <w:p w:rsidR="00077F1C" w:rsidRPr="00134442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/>
          <w:u w:val="single"/>
          <w:rtl/>
          <w:lang w:bidi="ar-LB"/>
        </w:rPr>
      </w:pPr>
      <w:r w:rsidRPr="00134442">
        <w:rPr>
          <w:rFonts w:ascii="Simplified Arabic" w:hAnsi="Simplified Arabic" w:cs="Simplified Arabic"/>
          <w:u w:val="single"/>
          <w:rtl/>
          <w:lang w:bidi="ar-LB"/>
        </w:rPr>
        <w:t>أسئلة للنقاش</w:t>
      </w:r>
    </w:p>
    <w:p w:rsidR="00077F1C" w:rsidRPr="00134442" w:rsidRDefault="00077F1C" w:rsidP="00077F1C">
      <w:pPr>
        <w:pStyle w:val="ListParagraph"/>
        <w:tabs>
          <w:tab w:val="left" w:pos="720"/>
        </w:tabs>
        <w:autoSpaceDE w:val="0"/>
        <w:autoSpaceDN w:val="0"/>
        <w:bidi/>
        <w:adjustRightInd w:val="0"/>
        <w:ind w:left="0"/>
        <w:jc w:val="both"/>
        <w:rPr>
          <w:rFonts w:ascii="Simplified Arabic" w:hAnsi="Simplified Arabic" w:cs="Simplified Arabic"/>
          <w:b/>
        </w:rPr>
      </w:pPr>
    </w:p>
    <w:p w:rsidR="00077F1C" w:rsidRPr="00134442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</w:rPr>
      </w:pPr>
      <w:r w:rsidRPr="00134442">
        <w:rPr>
          <w:rFonts w:ascii="Simplified Arabic" w:hAnsi="Simplified Arabic" w:cs="Simplified Arabic" w:hint="cs"/>
          <w:b/>
          <w:rtl/>
          <w:lang w:bidi="ar-LB"/>
        </w:rPr>
        <w:t xml:space="preserve">كيف، وفي أي مرحلة، يمكن للحكومة تعزيز وتنظيم وقيادة المشاورات في عملية التقارير ومتابعة التوصيات مع المؤسسة الوطنية لحقوق الإنسان بالشكل الأفضل؟ </w:t>
      </w:r>
    </w:p>
    <w:p w:rsidR="00077F1C" w:rsidRPr="00134442" w:rsidRDefault="00077F1C" w:rsidP="00077F1C">
      <w:pPr>
        <w:pStyle w:val="ListParagraph"/>
        <w:bidi/>
        <w:ind w:left="566" w:right="720"/>
        <w:jc w:val="both"/>
        <w:rPr>
          <w:rFonts w:ascii="Simplified Arabic" w:hAnsi="Simplified Arabic" w:cs="Simplified Arabic" w:hint="cs"/>
        </w:rPr>
      </w:pPr>
    </w:p>
    <w:p w:rsidR="00077F1C" w:rsidRPr="00134442" w:rsidRDefault="00077F1C" w:rsidP="00077F1C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</w:rPr>
      </w:pPr>
      <w:r w:rsidRPr="00134442">
        <w:rPr>
          <w:rFonts w:ascii="Simplified Arabic" w:hAnsi="Simplified Arabic" w:cs="Simplified Arabic" w:hint="cs"/>
          <w:rtl/>
          <w:lang w:bidi="ar-LB"/>
        </w:rPr>
        <w:t>كيف، وفي أي مراحل، يمكن للحكومة تعزيز وتنظيم وقيادة المشاورات في عملية التقارير ومتابعة التوصيات مع مؤسسات المجتمع المدني بالشكل الأفضل؟</w:t>
      </w:r>
    </w:p>
    <w:p w:rsidR="00077F1C" w:rsidRPr="00134442" w:rsidRDefault="00077F1C" w:rsidP="00077F1C">
      <w:pPr>
        <w:pStyle w:val="ListParagraph"/>
        <w:bidi/>
        <w:ind w:left="0" w:right="720"/>
        <w:jc w:val="both"/>
        <w:rPr>
          <w:rFonts w:ascii="Simplified Arabic" w:hAnsi="Simplified Arabic" w:cs="Simplified Arabic" w:hint="cs"/>
          <w:b/>
          <w:rtl/>
          <w:lang w:bidi="ar-JO"/>
        </w:rPr>
      </w:pPr>
    </w:p>
    <w:p w:rsidR="00305449" w:rsidRPr="009F0FDA" w:rsidRDefault="00305449">
      <w:pPr>
        <w:rPr>
          <w:rFonts w:ascii="Simplified Arabic" w:hAnsi="Simplified Arabic" w:cs="Simplified Arabic" w:hint="cs"/>
          <w:b/>
          <w:lang w:val="en-US" w:bidi="ar-JO"/>
        </w:rPr>
      </w:pPr>
      <w:r>
        <w:rPr>
          <w:rFonts w:ascii="Simplified Arabic" w:hAnsi="Simplified Arabic" w:cs="Simplified Arabic"/>
          <w:b/>
          <w:rtl/>
          <w:lang w:bidi="ar-JO"/>
        </w:rPr>
        <w:br w:type="page"/>
      </w:r>
    </w:p>
    <w:p w:rsidR="00305449" w:rsidRPr="00077F1C" w:rsidRDefault="00305449" w:rsidP="00305449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05449" w:rsidTr="00AE5799">
        <w:tc>
          <w:tcPr>
            <w:tcW w:w="10683" w:type="dxa"/>
            <w:shd w:val="clear" w:color="auto" w:fill="F2F2F2" w:themeFill="background1" w:themeFillShade="F2"/>
          </w:tcPr>
          <w:p w:rsidR="00305449" w:rsidRPr="00B71A99" w:rsidRDefault="00305449" w:rsidP="000E6E50">
            <w:pPr>
              <w:pStyle w:val="NoSpacing"/>
              <w:bidi/>
              <w:jc w:val="center"/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305449" w:rsidRPr="00B71A99" w:rsidRDefault="00305449" w:rsidP="00AE579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305449" w:rsidRDefault="00305449" w:rsidP="00305449">
      <w:pPr>
        <w:pStyle w:val="NoSpacing"/>
        <w:bidi/>
        <w:rPr>
          <w:rFonts w:ascii="Arial Narrow" w:hAnsi="Arial Narrow"/>
          <w:b/>
          <w:sz w:val="24"/>
          <w:szCs w:val="24"/>
          <w:rtl/>
        </w:rPr>
      </w:pPr>
    </w:p>
    <w:p w:rsidR="00305449" w:rsidRDefault="00305449" w:rsidP="00305449">
      <w:pPr>
        <w:pStyle w:val="NoSpacing"/>
        <w:bidi/>
        <w:rPr>
          <w:rFonts w:ascii="Arial Narrow" w:hAnsi="Arial Narrow" w:hint="cs"/>
          <w:bCs/>
          <w:sz w:val="24"/>
          <w:szCs w:val="24"/>
          <w:rtl/>
          <w:lang w:bidi="ar-JO"/>
        </w:rPr>
      </w:pP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</w:rPr>
        <w:t>الآلية الوطنية لإعداد التقارير ومتابعة التوصيات (</w:t>
      </w:r>
      <w:r>
        <w:rPr>
          <w:rFonts w:ascii="Arial Narrow" w:hAnsi="Arial Narrow"/>
          <w:bCs/>
          <w:sz w:val="24"/>
          <w:szCs w:val="24"/>
          <w:lang w:val="en-US"/>
        </w:rPr>
        <w:t>NMRF</w:t>
      </w:r>
      <w:r>
        <w:rPr>
          <w:rFonts w:ascii="Arial Narrow" w:hAnsi="Arial Narrow" w:hint="cs"/>
          <w:bCs/>
          <w:sz w:val="24"/>
          <w:szCs w:val="24"/>
          <w:rtl/>
        </w:rPr>
        <w:t>)</w:t>
      </w:r>
    </w:p>
    <w:p w:rsidR="00305449" w:rsidRDefault="00305449" w:rsidP="00305449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JO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الجلسة 2.2: القدرات الرئيسية للآلية الوطنية لإعداد التقارير ومتابعة التوصيات</w:t>
      </w: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305449" w:rsidRDefault="00305449" w:rsidP="00305449">
      <w:pPr>
        <w:pStyle w:val="NoSpacing"/>
        <w:bidi/>
        <w:jc w:val="center"/>
        <w:rPr>
          <w:rFonts w:ascii="Arial Narrow" w:hAnsi="Arial Narrow"/>
          <w:b/>
          <w:sz w:val="24"/>
          <w:szCs w:val="24"/>
          <w:u w:val="single"/>
          <w:rtl/>
          <w:lang w:val="en-US" w:bidi="ar-LB"/>
        </w:rPr>
      </w:pPr>
    </w:p>
    <w:p w:rsidR="00305449" w:rsidRPr="009C3165" w:rsidRDefault="00305449" w:rsidP="009C3165">
      <w:pPr>
        <w:pStyle w:val="ListParagraph"/>
        <w:tabs>
          <w:tab w:val="left" w:pos="720"/>
        </w:tabs>
        <w:bidi/>
        <w:jc w:val="center"/>
        <w:rPr>
          <w:rFonts w:ascii="Simplified Arabic" w:hAnsi="Simplified Arabic" w:cs="Simplified Arabic"/>
          <w:bCs/>
          <w:rtl/>
          <w:lang w:bidi="ar-LB"/>
        </w:rPr>
      </w:pPr>
      <w:r w:rsidRPr="00CD7FEE">
        <w:rPr>
          <w:rFonts w:ascii="Simplified Arabic" w:hAnsi="Simplified Arabic" w:cs="Simplified Arabic"/>
          <w:bCs/>
          <w:rtl/>
          <w:lang w:bidi="ar-LB"/>
        </w:rPr>
        <w:t xml:space="preserve">مجموعات عمل </w:t>
      </w:r>
      <w:proofErr w:type="spellStart"/>
      <w:r w:rsidRPr="00CD7FEE">
        <w:rPr>
          <w:rFonts w:ascii="Simplified Arabic" w:hAnsi="Simplified Arabic" w:cs="Simplified Arabic"/>
          <w:bCs/>
          <w:rtl/>
          <w:lang w:bidi="ar-LB"/>
        </w:rPr>
        <w:t>نقاشية</w:t>
      </w:r>
      <w:proofErr w:type="spellEnd"/>
      <w:r w:rsidRPr="00CD7FEE">
        <w:rPr>
          <w:rFonts w:ascii="Simplified Arabic" w:hAnsi="Simplified Arabic" w:cs="Simplified Arabic"/>
          <w:bCs/>
          <w:rtl/>
          <w:lang w:bidi="ar-LB"/>
        </w:rPr>
        <w:t xml:space="preserve"> حول الملامح الأساسية والوظائف الرئيسية لـ</w:t>
      </w:r>
      <w:r w:rsidR="009C3165">
        <w:rPr>
          <w:rFonts w:ascii="Simplified Arabic" w:hAnsi="Simplified Arabic" w:cs="Simplified Arabic" w:hint="cs"/>
          <w:bCs/>
          <w:rtl/>
          <w:lang w:bidi="ar-LB"/>
        </w:rPr>
        <w:t xml:space="preserve"> </w:t>
      </w:r>
      <w:r w:rsidRPr="009C3165">
        <w:rPr>
          <w:rFonts w:ascii="Simplified Arabic" w:hAnsi="Simplified Arabic" w:cs="Simplified Arabic"/>
          <w:bCs/>
          <w:rtl/>
          <w:lang w:bidi="ar-LB"/>
        </w:rPr>
        <w:t>"الآلي</w:t>
      </w:r>
      <w:r w:rsidRPr="009C3165">
        <w:rPr>
          <w:rFonts w:ascii="Simplified Arabic" w:hAnsi="Simplified Arabic" w:cs="Simplified Arabic" w:hint="cs"/>
          <w:bCs/>
          <w:rtl/>
          <w:lang w:bidi="ar-LB"/>
        </w:rPr>
        <w:t>ة</w:t>
      </w:r>
      <w:r w:rsidRPr="009C3165">
        <w:rPr>
          <w:rFonts w:ascii="Simplified Arabic" w:hAnsi="Simplified Arabic" w:cs="Simplified Arabic"/>
          <w:bCs/>
          <w:rtl/>
          <w:lang w:bidi="ar-LB"/>
        </w:rPr>
        <w:t xml:space="preserve"> الوطنية ل</w:t>
      </w:r>
      <w:r w:rsidRPr="009C3165">
        <w:rPr>
          <w:rFonts w:ascii="Simplified Arabic" w:hAnsi="Simplified Arabic" w:cs="Simplified Arabic" w:hint="cs"/>
          <w:bCs/>
          <w:rtl/>
          <w:lang w:bidi="ar-LB"/>
        </w:rPr>
        <w:t>إعداد ا</w:t>
      </w:r>
      <w:r w:rsidRPr="009C3165">
        <w:rPr>
          <w:rFonts w:ascii="Simplified Arabic" w:hAnsi="Simplified Arabic" w:cs="Simplified Arabic"/>
          <w:bCs/>
          <w:rtl/>
          <w:lang w:bidi="ar-LB"/>
        </w:rPr>
        <w:t>لتقارير والمتابعة"</w:t>
      </w:r>
    </w:p>
    <w:p w:rsidR="00305449" w:rsidRPr="000E6E50" w:rsidRDefault="00305449" w:rsidP="009C3165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 w:hint="cs"/>
          <w:rtl/>
          <w:lang w:val="en-US" w:bidi="ar-JO"/>
        </w:rPr>
      </w:pPr>
      <w:r w:rsidRPr="00CD7FEE">
        <w:rPr>
          <w:rFonts w:ascii="Simplified Arabic" w:hAnsi="Simplified Arabic" w:cs="Simplified Arabic"/>
          <w:b/>
        </w:rPr>
        <w:t>National Mechanism for Reporting and Follow-up (NMRF)</w:t>
      </w:r>
    </w:p>
    <w:p w:rsidR="00077F1C" w:rsidRPr="00D503AC" w:rsidRDefault="00077F1C" w:rsidP="00077F1C">
      <w:pPr>
        <w:pStyle w:val="ListParagraph"/>
        <w:tabs>
          <w:tab w:val="left" w:pos="720"/>
        </w:tabs>
        <w:bidi/>
        <w:ind w:left="0"/>
        <w:jc w:val="center"/>
        <w:rPr>
          <w:rFonts w:ascii="Simplified Arabic" w:hAnsi="Simplified Arabic" w:cs="Simplified Arabic" w:hint="cs"/>
          <w:b/>
          <w:bCs/>
          <w:u w:val="single"/>
          <w:rtl/>
          <w:lang w:bidi="ar-JO"/>
        </w:rPr>
      </w:pPr>
      <w:r w:rsidRPr="00D503AC">
        <w:rPr>
          <w:rFonts w:ascii="Simplified Arabic" w:hAnsi="Simplified Arabic" w:cs="Simplified Arabic"/>
          <w:b/>
          <w:bCs/>
          <w:u w:val="single"/>
          <w:rtl/>
          <w:lang w:bidi="ar-LB"/>
        </w:rPr>
        <w:t>مجموعة العمل (</w:t>
      </w:r>
      <w:r w:rsidRPr="00D503AC">
        <w:rPr>
          <w:rFonts w:ascii="Simplified Arabic" w:hAnsi="Simplified Arabic" w:cs="Simplified Arabic"/>
          <w:b/>
          <w:bCs/>
          <w:u w:val="single"/>
          <w:lang w:bidi="ar-LB"/>
        </w:rPr>
        <w:t>4</w:t>
      </w:r>
      <w:r w:rsidRPr="00D503AC">
        <w:rPr>
          <w:rFonts w:ascii="Simplified Arabic" w:hAnsi="Simplified Arabic" w:cs="Simplified Arabic"/>
          <w:b/>
          <w:bCs/>
          <w:u w:val="single"/>
          <w:rtl/>
          <w:lang w:bidi="ar-LB"/>
        </w:rPr>
        <w:t>)</w:t>
      </w:r>
    </w:p>
    <w:p w:rsidR="00077F1C" w:rsidRPr="009C3165" w:rsidRDefault="00077F1C" w:rsidP="009C3165">
      <w:pPr>
        <w:pStyle w:val="ListParagraph"/>
        <w:tabs>
          <w:tab w:val="left" w:pos="450"/>
        </w:tabs>
        <w:bidi/>
        <w:ind w:left="0"/>
        <w:jc w:val="center"/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</w:pPr>
      <w:r w:rsidRPr="00D503AC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وظيفة </w:t>
      </w:r>
      <w:r w:rsidRPr="00D503AC">
        <w:rPr>
          <w:rFonts w:ascii="Simplified Arabic" w:hAnsi="Simplified Arabic" w:cs="Simplified Arabic" w:hint="cs"/>
          <w:b/>
          <w:bCs/>
          <w:color w:val="0070C0"/>
          <w:rtl/>
          <w:lang w:bidi="ar-LB"/>
        </w:rPr>
        <w:t>إدارة المعلومات</w:t>
      </w:r>
      <w:r w:rsidRPr="00D503AC">
        <w:rPr>
          <w:rFonts w:ascii="Simplified Arabic" w:hAnsi="Simplified Arabic" w:cs="Simplified Arabic"/>
          <w:b/>
          <w:bCs/>
          <w:color w:val="0070C0"/>
          <w:rtl/>
          <w:lang w:bidi="ar-LB"/>
        </w:rPr>
        <w:t xml:space="preserve"> (</w:t>
      </w:r>
      <w:r w:rsidRPr="00D503AC">
        <w:rPr>
          <w:rFonts w:ascii="Simplified Arabic" w:hAnsi="Simplified Arabic" w:cs="Simplified Arabic"/>
          <w:b/>
          <w:bCs/>
          <w:color w:val="0070C0"/>
          <w:lang w:bidi="ar-LB"/>
        </w:rPr>
        <w:t>Information management capacity</w:t>
      </w:r>
      <w:r w:rsidRPr="00D503AC">
        <w:rPr>
          <w:rFonts w:ascii="Simplified Arabic" w:hAnsi="Simplified Arabic" w:cs="Simplified Arabic"/>
          <w:b/>
          <w:bCs/>
          <w:color w:val="0070C0"/>
          <w:rtl/>
          <w:lang w:bidi="ar-LB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6"/>
      </w:tblGrid>
      <w:tr w:rsidR="00077F1C" w:rsidRPr="000E6E50" w:rsidTr="00AE5799">
        <w:tc>
          <w:tcPr>
            <w:tcW w:w="9126" w:type="dxa"/>
            <w:shd w:val="clear" w:color="auto" w:fill="auto"/>
          </w:tcPr>
          <w:p w:rsidR="00077F1C" w:rsidRPr="000879D8" w:rsidRDefault="00077F1C" w:rsidP="00AE5799">
            <w:pPr>
              <w:pStyle w:val="ListParagraph"/>
              <w:tabs>
                <w:tab w:val="left" w:pos="720"/>
              </w:tabs>
              <w:bidi/>
              <w:ind w:left="0"/>
              <w:jc w:val="both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 xml:space="preserve">تشمل </w:t>
            </w:r>
            <w:r w:rsidRPr="000879D8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وظيفة إدارة المعلومات</w:t>
            </w: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 xml:space="preserve"> للآلية الوطنية لإعداد التقارير ومتابعة التوصيات القدرة على:</w:t>
            </w:r>
          </w:p>
          <w:p w:rsidR="00077F1C" w:rsidRPr="000879D8" w:rsidRDefault="00077F1C" w:rsidP="00077F1C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lang w:bidi="ar-LB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تتبع التوصيات والقرارات التي تصدر عن الآليات الدولية والإقليمية لحقوق الإنسان.</w:t>
            </w:r>
          </w:p>
          <w:p w:rsidR="00077F1C" w:rsidRPr="000879D8" w:rsidRDefault="00077F1C" w:rsidP="00077F1C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lang w:bidi="ar-LB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تجميع وتصنيف التوصيات بشكل منهجي حسب عناوين/مواضيع (بما في ذلك ما يخص أهداف التنمية المستدامة) ووضعها في وثيقة سهلة الاستخدام (</w:t>
            </w:r>
            <w:r w:rsidRPr="000879D8">
              <w:rPr>
                <w:rFonts w:ascii="Simplified Arabic" w:hAnsi="Simplified Arabic" w:cs="Simplified Arabic"/>
                <w:lang w:bidi="ar-LB"/>
              </w:rPr>
              <w:t>excel/word</w:t>
            </w: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)، أو في قاعدة بيانات.</w:t>
            </w:r>
          </w:p>
          <w:p w:rsidR="00077F1C" w:rsidRPr="000879D8" w:rsidRDefault="00077F1C" w:rsidP="00077F1C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lang w:bidi="ar-LB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تحديد الوزارات أو الجهات الحكومية المكلفة بتنفيذ هذه التوصيات.</w:t>
            </w:r>
          </w:p>
          <w:p w:rsidR="00077F1C" w:rsidRPr="000879D8" w:rsidRDefault="00077F1C" w:rsidP="00077F1C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lang w:bidi="ar-LB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تطوير خطة عمل وطنية لتنفيذ التوصيات بما في ذلك الإطار الزمني للتنفيذ، وتحديد الوزارات المعنية بالتنفيذ وتيسير متابعة التنفيذ.</w:t>
            </w:r>
          </w:p>
          <w:p w:rsidR="00077F1C" w:rsidRPr="000879D8" w:rsidRDefault="00077F1C" w:rsidP="00077F1C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>إدارة المعلومات المتعلقة بتنفيذ بنود الات</w:t>
            </w:r>
            <w:r w:rsidR="009C3165">
              <w:rPr>
                <w:rFonts w:ascii="Simplified Arabic" w:hAnsi="Simplified Arabic" w:cs="Simplified Arabic" w:hint="cs"/>
                <w:rtl/>
                <w:lang w:bidi="ar-LB"/>
              </w:rPr>
              <w:t>فاقيات والتوصيات ذات العلاقة</w:t>
            </w:r>
            <w:r w:rsidRPr="000879D8">
              <w:rPr>
                <w:rFonts w:ascii="Simplified Arabic" w:hAnsi="Simplified Arabic" w:cs="Simplified Arabic" w:hint="cs"/>
                <w:rtl/>
                <w:lang w:bidi="ar-LB"/>
              </w:rPr>
              <w:t xml:space="preserve"> آخذين بعين الاعتبار التحضير للتقرير الدوري المقبل.</w:t>
            </w:r>
          </w:p>
        </w:tc>
      </w:tr>
    </w:tbl>
    <w:p w:rsidR="00077F1C" w:rsidRPr="00D503AC" w:rsidRDefault="00077F1C" w:rsidP="00077F1C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077F1C" w:rsidRPr="000E6E50" w:rsidRDefault="00077F1C" w:rsidP="000E6E50">
      <w:pPr>
        <w:pStyle w:val="ListParagraph"/>
        <w:tabs>
          <w:tab w:val="left" w:pos="720"/>
        </w:tabs>
        <w:bidi/>
        <w:ind w:left="0"/>
        <w:jc w:val="both"/>
        <w:rPr>
          <w:rFonts w:ascii="Simplified Arabic" w:hAnsi="Simplified Arabic" w:cs="Simplified Arabic"/>
          <w:u w:val="single"/>
          <w:lang w:bidi="ar-LB"/>
        </w:rPr>
      </w:pPr>
      <w:r w:rsidRPr="00D503AC">
        <w:rPr>
          <w:rFonts w:ascii="Simplified Arabic" w:hAnsi="Simplified Arabic" w:cs="Simplified Arabic"/>
          <w:u w:val="single"/>
          <w:rtl/>
          <w:lang w:bidi="ar-LB"/>
        </w:rPr>
        <w:t>أسئلة للنقاش</w:t>
      </w:r>
    </w:p>
    <w:p w:rsidR="00077F1C" w:rsidRPr="009C3165" w:rsidRDefault="00077F1C" w:rsidP="009C3165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  <w:lang w:bidi="ar-LB"/>
        </w:rPr>
      </w:pPr>
      <w:r w:rsidRPr="00D503AC">
        <w:rPr>
          <w:rFonts w:ascii="Simplified Arabic" w:hAnsi="Simplified Arabic" w:cs="Simplified Arabic" w:hint="cs"/>
          <w:b/>
          <w:rtl/>
          <w:lang w:bidi="ar-LB"/>
        </w:rPr>
        <w:t>كيف تقوم الحكومة، حالياً، بإدارة المعلومات المتعلقة بتطبيق نصوص المعاهدة والتوصيات، بما في ذلك في إطار التحضير للتقرير الدوري المُقبل؟</w:t>
      </w:r>
    </w:p>
    <w:p w:rsidR="00077F1C" w:rsidRPr="009C3165" w:rsidRDefault="00077F1C" w:rsidP="009C3165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  <w:lang w:bidi="ar-LB"/>
        </w:rPr>
      </w:pPr>
      <w:r w:rsidRPr="00D503AC">
        <w:rPr>
          <w:rFonts w:ascii="Simplified Arabic" w:hAnsi="Simplified Arabic" w:cs="Simplified Arabic" w:hint="cs"/>
          <w:b/>
          <w:rtl/>
          <w:lang w:bidi="ar-LB"/>
        </w:rPr>
        <w:t>كيف يمكن للحكومة أن تتابع (بالشكل الأفضل) صدور التوصيات من الآليات الدولية والإقليمية لحقوق الإنسان؟</w:t>
      </w:r>
    </w:p>
    <w:p w:rsidR="00077F1C" w:rsidRPr="009C3165" w:rsidRDefault="00077F1C" w:rsidP="009C3165">
      <w:pPr>
        <w:pStyle w:val="ListParagraph"/>
        <w:numPr>
          <w:ilvl w:val="0"/>
          <w:numId w:val="14"/>
        </w:numPr>
        <w:bidi/>
        <w:spacing w:after="0" w:line="240" w:lineRule="auto"/>
        <w:ind w:left="566" w:right="720"/>
        <w:jc w:val="both"/>
        <w:rPr>
          <w:rFonts w:ascii="Simplified Arabic" w:hAnsi="Simplified Arabic" w:cs="Simplified Arabic" w:hint="cs"/>
          <w:b/>
          <w:rtl/>
          <w:lang w:bidi="ar-LB"/>
        </w:rPr>
      </w:pPr>
      <w:r w:rsidRPr="00D503AC">
        <w:rPr>
          <w:rFonts w:ascii="Simplified Arabic" w:hAnsi="Simplified Arabic" w:cs="Simplified Arabic" w:hint="cs"/>
          <w:b/>
          <w:rtl/>
          <w:lang w:bidi="ar-LB"/>
        </w:rPr>
        <w:t>كيف يمكن للحكومة أن تتابع (بالشكل الأفضل)  تنفيذ التوصيات الصادرة عن الآليات الدولية والإقليمية لحقوق الإنسان؟</w:t>
      </w:r>
    </w:p>
    <w:sectPr w:rsidR="00077F1C" w:rsidRPr="009C3165" w:rsidSect="00894A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3A" w:rsidRDefault="00AA1F3A" w:rsidP="00DE50F3">
      <w:pPr>
        <w:spacing w:after="0" w:line="240" w:lineRule="auto"/>
      </w:pPr>
      <w:r>
        <w:separator/>
      </w:r>
    </w:p>
  </w:endnote>
  <w:endnote w:type="continuationSeparator" w:id="0">
    <w:p w:rsidR="00AA1F3A" w:rsidRDefault="00AA1F3A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</w:rPr>
          <w:drawing>
            <wp:inline distT="0" distB="0" distL="0" distR="0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3A" w:rsidRDefault="00AA1F3A" w:rsidP="00DE50F3">
      <w:pPr>
        <w:spacing w:after="0" w:line="240" w:lineRule="auto"/>
      </w:pPr>
      <w:r>
        <w:separator/>
      </w:r>
    </w:p>
  </w:footnote>
  <w:footnote w:type="continuationSeparator" w:id="0">
    <w:p w:rsidR="00AA1F3A" w:rsidRDefault="00AA1F3A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12B4D"/>
    <w:multiLevelType w:val="hybridMultilevel"/>
    <w:tmpl w:val="6514468C"/>
    <w:lvl w:ilvl="0" w:tplc="A9AA754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44EF"/>
    <w:multiLevelType w:val="hybridMultilevel"/>
    <w:tmpl w:val="7DC4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B31C5"/>
    <w:multiLevelType w:val="hybridMultilevel"/>
    <w:tmpl w:val="01A43C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50F3"/>
    <w:rsid w:val="00033E98"/>
    <w:rsid w:val="00036771"/>
    <w:rsid w:val="0004278B"/>
    <w:rsid w:val="00060AA3"/>
    <w:rsid w:val="00077F1C"/>
    <w:rsid w:val="000902DB"/>
    <w:rsid w:val="000E6E50"/>
    <w:rsid w:val="001A5608"/>
    <w:rsid w:val="001D78E9"/>
    <w:rsid w:val="00266237"/>
    <w:rsid w:val="002B13DD"/>
    <w:rsid w:val="00305449"/>
    <w:rsid w:val="003C5F13"/>
    <w:rsid w:val="003D4B3E"/>
    <w:rsid w:val="004232E0"/>
    <w:rsid w:val="004354F1"/>
    <w:rsid w:val="004542B0"/>
    <w:rsid w:val="00500C6A"/>
    <w:rsid w:val="00591605"/>
    <w:rsid w:val="005B3E49"/>
    <w:rsid w:val="00637197"/>
    <w:rsid w:val="006F02A0"/>
    <w:rsid w:val="007B5AF8"/>
    <w:rsid w:val="007E54A3"/>
    <w:rsid w:val="007F6B64"/>
    <w:rsid w:val="00867397"/>
    <w:rsid w:val="00894AF5"/>
    <w:rsid w:val="009235AB"/>
    <w:rsid w:val="009C1DFF"/>
    <w:rsid w:val="009C3165"/>
    <w:rsid w:val="009E29EF"/>
    <w:rsid w:val="009F0FDA"/>
    <w:rsid w:val="00AA1F3A"/>
    <w:rsid w:val="00AC68BD"/>
    <w:rsid w:val="00AF2A40"/>
    <w:rsid w:val="00B06387"/>
    <w:rsid w:val="00B25EA7"/>
    <w:rsid w:val="00B34D90"/>
    <w:rsid w:val="00C26BBB"/>
    <w:rsid w:val="00C27421"/>
    <w:rsid w:val="00C90E06"/>
    <w:rsid w:val="00CF318C"/>
    <w:rsid w:val="00D61430"/>
    <w:rsid w:val="00DE50F3"/>
    <w:rsid w:val="00E1421E"/>
    <w:rsid w:val="00E26928"/>
    <w:rsid w:val="00E45086"/>
    <w:rsid w:val="00F3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1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77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D87876-307D-4CE4-A9BE-9DBD81C19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5A57B-3CF2-449E-8041-681543070A57}"/>
</file>

<file path=customXml/itemProps3.xml><?xml version="1.0" encoding="utf-8"?>
<ds:datastoreItem xmlns:ds="http://schemas.openxmlformats.org/officeDocument/2006/customXml" ds:itemID="{9BBD45D1-8132-42AD-A20C-1201A65E7479}"/>
</file>

<file path=customXml/itemProps4.xml><?xml version="1.0" encoding="utf-8"?>
<ds:datastoreItem xmlns:ds="http://schemas.openxmlformats.org/officeDocument/2006/customXml" ds:itemID="{983C6DF5-F243-48E4-8E28-27FE07DFD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Abeer Al-Khraisha</dc:creator>
  <cp:lastModifiedBy>SONY</cp:lastModifiedBy>
  <cp:revision>11</cp:revision>
  <dcterms:created xsi:type="dcterms:W3CDTF">2018-05-30T08:30:00Z</dcterms:created>
  <dcterms:modified xsi:type="dcterms:W3CDTF">2018-05-30T19:01:00Z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