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06" w:rsidRPr="0087554B" w:rsidRDefault="006E1606" w:rsidP="006E160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 Narrow" w:hAnsi="Arial Narrow"/>
          <w:b/>
          <w:sz w:val="24"/>
          <w:szCs w:val="24"/>
        </w:rPr>
      </w:pPr>
      <w:r w:rsidRPr="0087554B">
        <w:rPr>
          <w:rFonts w:ascii="Arial Narrow" w:hAnsi="Arial Narrow"/>
          <w:b/>
          <w:sz w:val="24"/>
          <w:szCs w:val="24"/>
        </w:rPr>
        <w:t>OHCHR Treaty Body Capacity Building Programme</w:t>
      </w:r>
    </w:p>
    <w:p w:rsidR="006E1606" w:rsidRPr="0087554B" w:rsidRDefault="00E637D4" w:rsidP="006E160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Training package on</w:t>
      </w:r>
      <w:r w:rsidR="006E1606" w:rsidRPr="0087554B">
        <w:rPr>
          <w:rFonts w:ascii="Arial Narrow" w:hAnsi="Arial Narrow"/>
          <w:b/>
          <w:sz w:val="24"/>
          <w:szCs w:val="24"/>
        </w:rPr>
        <w:t xml:space="preserve"> Reporting to the United Nations Human Rights Treaty Bodies </w:t>
      </w:r>
    </w:p>
    <w:p w:rsidR="006E1606" w:rsidRDefault="006E1606" w:rsidP="006E1606">
      <w:pPr>
        <w:rPr>
          <w:rFonts w:ascii="Arial Narrow" w:hAnsi="Arial Narrow"/>
          <w:b/>
        </w:rPr>
      </w:pPr>
    </w:p>
    <w:p w:rsidR="00002414" w:rsidRPr="006E1606" w:rsidRDefault="00002414" w:rsidP="00002414">
      <w:pPr>
        <w:rPr>
          <w:rFonts w:ascii="Arial Narrow" w:hAnsi="Arial Narrow"/>
          <w:b/>
          <w:sz w:val="32"/>
          <w:szCs w:val="32"/>
        </w:rPr>
      </w:pPr>
      <w:r w:rsidRPr="006E1606">
        <w:rPr>
          <w:rFonts w:ascii="Arial Narrow" w:hAnsi="Arial Narrow"/>
          <w:b/>
          <w:sz w:val="32"/>
          <w:szCs w:val="32"/>
        </w:rPr>
        <w:t xml:space="preserve">PART </w:t>
      </w:r>
      <w:proofErr w:type="gramStart"/>
      <w:r w:rsidRPr="006E1606">
        <w:rPr>
          <w:rFonts w:ascii="Arial Narrow" w:hAnsi="Arial Narrow"/>
          <w:b/>
          <w:sz w:val="32"/>
          <w:szCs w:val="32"/>
        </w:rPr>
        <w:t>3</w:t>
      </w:r>
      <w:proofErr w:type="gramEnd"/>
      <w:r w:rsidRPr="006E1606">
        <w:rPr>
          <w:rFonts w:ascii="Arial Narrow" w:hAnsi="Arial Narrow"/>
          <w:b/>
          <w:sz w:val="32"/>
          <w:szCs w:val="32"/>
        </w:rPr>
        <w:t xml:space="preserve"> – The benefits of Treaty Body reporting</w:t>
      </w:r>
    </w:p>
    <w:p w:rsidR="00002414" w:rsidRPr="006E1606" w:rsidRDefault="00002414" w:rsidP="00002414">
      <w:pPr>
        <w:rPr>
          <w:rFonts w:ascii="Arial Narrow" w:hAnsi="Arial Narrow"/>
          <w:b/>
          <w:sz w:val="32"/>
          <w:szCs w:val="32"/>
        </w:rPr>
      </w:pPr>
      <w:r w:rsidRPr="006E1606">
        <w:rPr>
          <w:rFonts w:ascii="Arial Narrow" w:hAnsi="Arial Narrow"/>
          <w:b/>
          <w:sz w:val="32"/>
          <w:szCs w:val="32"/>
        </w:rPr>
        <w:t>SESSION 3 – Benefits of reporting</w:t>
      </w:r>
    </w:p>
    <w:p w:rsidR="00002414" w:rsidRPr="006E1606" w:rsidRDefault="00002414" w:rsidP="00002414">
      <w:pPr>
        <w:rPr>
          <w:rFonts w:ascii="Arial Narrow" w:hAnsi="Arial Narrow"/>
          <w:sz w:val="32"/>
          <w:szCs w:val="32"/>
        </w:rPr>
      </w:pPr>
    </w:p>
    <w:p w:rsidR="00002414" w:rsidRPr="006E1606" w:rsidRDefault="00002414" w:rsidP="00002414">
      <w:pPr>
        <w:rPr>
          <w:rFonts w:ascii="Arial Narrow" w:hAnsi="Arial Narrow"/>
          <w:b/>
          <w:sz w:val="32"/>
          <w:szCs w:val="32"/>
          <w:u w:val="single"/>
        </w:rPr>
      </w:pPr>
      <w:r w:rsidRPr="006E1606">
        <w:rPr>
          <w:rFonts w:ascii="Arial Narrow" w:hAnsi="Arial Narrow"/>
          <w:b/>
          <w:sz w:val="32"/>
          <w:szCs w:val="32"/>
          <w:u w:val="single"/>
        </w:rPr>
        <w:t>HANDOUT 1</w:t>
      </w:r>
    </w:p>
    <w:p w:rsidR="00002414" w:rsidRPr="006E1606" w:rsidRDefault="00002414" w:rsidP="00002414">
      <w:pPr>
        <w:rPr>
          <w:rFonts w:ascii="Arial Narrow" w:hAnsi="Arial Narrow"/>
          <w:i/>
          <w:sz w:val="32"/>
          <w:szCs w:val="32"/>
        </w:rPr>
      </w:pPr>
      <w:r w:rsidRPr="006E1606">
        <w:rPr>
          <w:rFonts w:ascii="Arial Narrow" w:hAnsi="Arial Narrow"/>
          <w:i/>
          <w:sz w:val="32"/>
          <w:szCs w:val="32"/>
        </w:rPr>
        <w:t>Each person to provide two short responses or ideas</w:t>
      </w:r>
    </w:p>
    <w:p w:rsidR="00002414" w:rsidRPr="006E1606" w:rsidRDefault="00002414" w:rsidP="00002414">
      <w:pPr>
        <w:rPr>
          <w:rFonts w:ascii="Arial Narrow" w:hAnsi="Arial Narrow"/>
          <w:i/>
          <w:sz w:val="32"/>
          <w:szCs w:val="32"/>
        </w:rPr>
      </w:pPr>
    </w:p>
    <w:p w:rsidR="00002414" w:rsidRPr="006E1606" w:rsidRDefault="00002414" w:rsidP="00002414">
      <w:pPr>
        <w:rPr>
          <w:rFonts w:ascii="Arial Narrow" w:hAnsi="Arial Narrow"/>
          <w:sz w:val="32"/>
          <w:szCs w:val="32"/>
        </w:rPr>
      </w:pPr>
      <w:r w:rsidRPr="006E1606">
        <w:rPr>
          <w:rFonts w:ascii="Arial Narrow" w:hAnsi="Arial Narrow"/>
          <w:sz w:val="32"/>
          <w:szCs w:val="32"/>
        </w:rPr>
        <w:t>Why are State parties reporting to the Treaty Bodies?</w:t>
      </w:r>
    </w:p>
    <w:p w:rsidR="00002414" w:rsidRDefault="00002414" w:rsidP="00002414"/>
    <w:p w:rsidR="00002414" w:rsidRDefault="00002414" w:rsidP="00002414"/>
    <w:p w:rsidR="00002414" w:rsidRDefault="00002414" w:rsidP="00002414"/>
    <w:p w:rsidR="00002414" w:rsidRDefault="00002414" w:rsidP="00002414"/>
    <w:p w:rsidR="00002414" w:rsidRDefault="00002414" w:rsidP="00002414"/>
    <w:p w:rsidR="00002414" w:rsidRDefault="00002414" w:rsidP="00002414"/>
    <w:p w:rsidR="00002414" w:rsidRDefault="00002414" w:rsidP="00002414"/>
    <w:p w:rsidR="00002414" w:rsidRDefault="00002414" w:rsidP="00002414"/>
    <w:p w:rsidR="00002414" w:rsidRDefault="00002414" w:rsidP="00002414"/>
    <w:p w:rsidR="00002414" w:rsidRDefault="00002414" w:rsidP="00002414"/>
    <w:p w:rsidR="00002414" w:rsidRDefault="00002414" w:rsidP="00002414"/>
    <w:p w:rsidR="00002414" w:rsidRDefault="00002414" w:rsidP="00002414"/>
    <w:p w:rsidR="00002414" w:rsidRDefault="00002414" w:rsidP="00002414"/>
    <w:p w:rsidR="00002414" w:rsidRDefault="00002414" w:rsidP="00002414"/>
    <w:p w:rsidR="00002414" w:rsidRDefault="00002414" w:rsidP="00002414"/>
    <w:p w:rsidR="00002414" w:rsidRDefault="00002414" w:rsidP="00002414"/>
    <w:p w:rsidR="00002414" w:rsidRDefault="00002414" w:rsidP="00002414"/>
    <w:p w:rsidR="00002414" w:rsidRDefault="00002414" w:rsidP="00002414"/>
    <w:p w:rsidR="006E1606" w:rsidRDefault="006E1606" w:rsidP="00002414">
      <w:pPr>
        <w:rPr>
          <w:color w:val="5B9BD5" w:themeColor="accent1"/>
          <w:sz w:val="36"/>
          <w:szCs w:val="36"/>
        </w:rPr>
      </w:pPr>
    </w:p>
    <w:p w:rsidR="006E1606" w:rsidRPr="0087554B" w:rsidRDefault="006E1606" w:rsidP="006E160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 Narrow" w:hAnsi="Arial Narrow"/>
          <w:b/>
          <w:sz w:val="24"/>
          <w:szCs w:val="24"/>
        </w:rPr>
      </w:pPr>
      <w:r w:rsidRPr="0087554B">
        <w:rPr>
          <w:rFonts w:ascii="Arial Narrow" w:hAnsi="Arial Narrow"/>
          <w:b/>
          <w:sz w:val="24"/>
          <w:szCs w:val="24"/>
        </w:rPr>
        <w:lastRenderedPageBreak/>
        <w:t>OHCHR Treaty Body Capacity Building Programme</w:t>
      </w:r>
    </w:p>
    <w:p w:rsidR="006E1606" w:rsidRPr="0087554B" w:rsidRDefault="00E637D4" w:rsidP="006E160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Training package on</w:t>
      </w:r>
      <w:r w:rsidR="006E1606" w:rsidRPr="0087554B">
        <w:rPr>
          <w:rFonts w:ascii="Arial Narrow" w:hAnsi="Arial Narrow"/>
          <w:b/>
          <w:sz w:val="24"/>
          <w:szCs w:val="24"/>
        </w:rPr>
        <w:t xml:space="preserve"> Reporting to the United Nations Human Rights Treaty Bodies </w:t>
      </w:r>
    </w:p>
    <w:p w:rsidR="006E1606" w:rsidRDefault="006E1606" w:rsidP="006E1606">
      <w:pPr>
        <w:rPr>
          <w:rFonts w:ascii="Arial Narrow" w:hAnsi="Arial Narrow"/>
          <w:b/>
        </w:rPr>
      </w:pPr>
    </w:p>
    <w:p w:rsidR="00002414" w:rsidRPr="006E1606" w:rsidRDefault="00002414" w:rsidP="00002414">
      <w:pPr>
        <w:rPr>
          <w:rFonts w:ascii="Arial Narrow" w:hAnsi="Arial Narrow"/>
          <w:b/>
          <w:sz w:val="32"/>
          <w:szCs w:val="32"/>
        </w:rPr>
      </w:pPr>
      <w:r w:rsidRPr="006E1606">
        <w:rPr>
          <w:rFonts w:ascii="Arial Narrow" w:hAnsi="Arial Narrow"/>
          <w:b/>
          <w:sz w:val="32"/>
          <w:szCs w:val="32"/>
        </w:rPr>
        <w:t xml:space="preserve">PART </w:t>
      </w:r>
      <w:proofErr w:type="gramStart"/>
      <w:r w:rsidRPr="006E1606">
        <w:rPr>
          <w:rFonts w:ascii="Arial Narrow" w:hAnsi="Arial Narrow"/>
          <w:b/>
          <w:sz w:val="32"/>
          <w:szCs w:val="32"/>
        </w:rPr>
        <w:t>3</w:t>
      </w:r>
      <w:proofErr w:type="gramEnd"/>
      <w:r w:rsidRPr="006E1606">
        <w:rPr>
          <w:rFonts w:ascii="Arial Narrow" w:hAnsi="Arial Narrow"/>
          <w:b/>
          <w:sz w:val="32"/>
          <w:szCs w:val="32"/>
        </w:rPr>
        <w:t xml:space="preserve"> – The benefits of Treaty Body reporting</w:t>
      </w:r>
    </w:p>
    <w:p w:rsidR="00002414" w:rsidRPr="006E1606" w:rsidRDefault="00002414" w:rsidP="00002414">
      <w:pPr>
        <w:rPr>
          <w:rFonts w:ascii="Arial Narrow" w:hAnsi="Arial Narrow"/>
          <w:b/>
          <w:sz w:val="32"/>
          <w:szCs w:val="32"/>
        </w:rPr>
      </w:pPr>
      <w:r w:rsidRPr="006E1606">
        <w:rPr>
          <w:rFonts w:ascii="Arial Narrow" w:hAnsi="Arial Narrow"/>
          <w:b/>
          <w:sz w:val="32"/>
          <w:szCs w:val="32"/>
        </w:rPr>
        <w:t>SESSION 3 – Benefits of reporting</w:t>
      </w:r>
    </w:p>
    <w:p w:rsidR="00002414" w:rsidRPr="006E1606" w:rsidRDefault="00002414" w:rsidP="00002414">
      <w:pPr>
        <w:rPr>
          <w:rFonts w:ascii="Arial Narrow" w:hAnsi="Arial Narrow"/>
          <w:b/>
          <w:sz w:val="36"/>
          <w:szCs w:val="36"/>
        </w:rPr>
      </w:pPr>
    </w:p>
    <w:p w:rsidR="00002414" w:rsidRPr="006E1606" w:rsidRDefault="00002414" w:rsidP="00002414">
      <w:pPr>
        <w:rPr>
          <w:rFonts w:ascii="Arial Narrow" w:hAnsi="Arial Narrow"/>
          <w:sz w:val="36"/>
          <w:szCs w:val="36"/>
        </w:rPr>
      </w:pPr>
    </w:p>
    <w:p w:rsidR="00002414" w:rsidRPr="006E1606" w:rsidRDefault="00002414" w:rsidP="00002414">
      <w:pPr>
        <w:rPr>
          <w:rFonts w:ascii="Arial Narrow" w:hAnsi="Arial Narrow"/>
          <w:b/>
          <w:sz w:val="36"/>
          <w:szCs w:val="36"/>
          <w:u w:val="single"/>
        </w:rPr>
      </w:pPr>
      <w:r w:rsidRPr="006E1606">
        <w:rPr>
          <w:rFonts w:ascii="Arial Narrow" w:hAnsi="Arial Narrow"/>
          <w:b/>
          <w:sz w:val="36"/>
          <w:szCs w:val="36"/>
          <w:u w:val="single"/>
        </w:rPr>
        <w:t>HANDOUT 2</w:t>
      </w:r>
    </w:p>
    <w:p w:rsidR="00002414" w:rsidRPr="006E1606" w:rsidRDefault="00002414" w:rsidP="00002414">
      <w:pPr>
        <w:rPr>
          <w:rFonts w:ascii="Arial Narrow" w:hAnsi="Arial Narrow"/>
          <w:i/>
          <w:sz w:val="32"/>
          <w:szCs w:val="32"/>
        </w:rPr>
      </w:pPr>
      <w:r w:rsidRPr="006E1606">
        <w:rPr>
          <w:rFonts w:ascii="Arial Narrow" w:hAnsi="Arial Narrow"/>
          <w:i/>
          <w:sz w:val="32"/>
          <w:szCs w:val="32"/>
        </w:rPr>
        <w:t>Each person to provide two short responses or ideas</w:t>
      </w:r>
    </w:p>
    <w:p w:rsidR="00002414" w:rsidRPr="006E1606" w:rsidRDefault="00002414" w:rsidP="00002414">
      <w:pPr>
        <w:rPr>
          <w:rFonts w:ascii="Arial Narrow" w:hAnsi="Arial Narrow"/>
          <w:i/>
          <w:sz w:val="32"/>
          <w:szCs w:val="32"/>
        </w:rPr>
      </w:pPr>
    </w:p>
    <w:p w:rsidR="00002414" w:rsidRPr="006E1606" w:rsidRDefault="00002414" w:rsidP="00002414">
      <w:pPr>
        <w:rPr>
          <w:rFonts w:ascii="Arial Narrow" w:hAnsi="Arial Narrow"/>
          <w:sz w:val="36"/>
          <w:szCs w:val="36"/>
        </w:rPr>
      </w:pPr>
      <w:r w:rsidRPr="006E1606">
        <w:rPr>
          <w:rFonts w:ascii="Arial Narrow" w:hAnsi="Arial Narrow"/>
          <w:sz w:val="36"/>
          <w:szCs w:val="36"/>
        </w:rPr>
        <w:t>What are the benefits of reporting?</w:t>
      </w:r>
    </w:p>
    <w:p w:rsidR="00002414" w:rsidRPr="00127609" w:rsidRDefault="00002414" w:rsidP="00002414"/>
    <w:p w:rsidR="00002414" w:rsidRPr="00127609" w:rsidRDefault="00002414" w:rsidP="00002414"/>
    <w:p w:rsidR="005C5B5C" w:rsidRDefault="00E637D4">
      <w:bookmarkStart w:id="0" w:name="_GoBack"/>
      <w:bookmarkEnd w:id="0"/>
    </w:p>
    <w:sectPr w:rsidR="005C5B5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A16" w:rsidRDefault="00761A16" w:rsidP="00761A16">
      <w:pPr>
        <w:spacing w:after="0" w:line="240" w:lineRule="auto"/>
      </w:pPr>
      <w:r>
        <w:separator/>
      </w:r>
    </w:p>
  </w:endnote>
  <w:endnote w:type="continuationSeparator" w:id="0">
    <w:p w:rsidR="00761A16" w:rsidRDefault="00761A16" w:rsidP="0076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16" w:rsidRDefault="00761A1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0BFC8E6" wp14:editId="488AF173">
          <wp:simplePos x="0" y="0"/>
          <wp:positionH relativeFrom="column">
            <wp:posOffset>-447675</wp:posOffset>
          </wp:positionH>
          <wp:positionV relativeFrom="paragraph">
            <wp:posOffset>-238760</wp:posOffset>
          </wp:positionV>
          <wp:extent cx="1283970" cy="591185"/>
          <wp:effectExtent l="0" t="0" r="0" b="0"/>
          <wp:wrapTight wrapText="bothSides">
            <wp:wrapPolygon edited="0">
              <wp:start x="3525" y="2784"/>
              <wp:lineTo x="1282" y="10440"/>
              <wp:lineTo x="961" y="12528"/>
              <wp:lineTo x="1602" y="15313"/>
              <wp:lineTo x="3205" y="18793"/>
              <wp:lineTo x="20190" y="18793"/>
              <wp:lineTo x="20510" y="9048"/>
              <wp:lineTo x="18908" y="7656"/>
              <wp:lineTo x="5128" y="2784"/>
              <wp:lineTo x="3525" y="2784"/>
            </wp:wrapPolygon>
          </wp:wrapTight>
          <wp:docPr id="6" name="Picture 6" descr="https://intranet.ohchr.org/Offices/Geneva/ExecutiveDirectionManagement/CommunicationsSection/Logos/Office_logo_EN_blue_SMALL_72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intranet.ohchr.org/Offices/Geneva/ExecutiveDirectionManagement/CommunicationsSection/Logos/Office_logo_EN_blue_SMALL_72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61A16" w:rsidRDefault="00761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A16" w:rsidRDefault="00761A16" w:rsidP="00761A16">
      <w:pPr>
        <w:spacing w:after="0" w:line="240" w:lineRule="auto"/>
      </w:pPr>
      <w:r>
        <w:separator/>
      </w:r>
    </w:p>
  </w:footnote>
  <w:footnote w:type="continuationSeparator" w:id="0">
    <w:p w:rsidR="00761A16" w:rsidRDefault="00761A16" w:rsidP="00761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14"/>
    <w:rsid w:val="00002414"/>
    <w:rsid w:val="0063180E"/>
    <w:rsid w:val="006E1606"/>
    <w:rsid w:val="00761A16"/>
    <w:rsid w:val="00E637D4"/>
    <w:rsid w:val="00FA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38F12"/>
  <w15:chartTrackingRefBased/>
  <w15:docId w15:val="{DB43022C-A5E3-4A7A-A0B3-EE407FF0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A16"/>
  </w:style>
  <w:style w:type="paragraph" w:styleId="Footer">
    <w:name w:val="footer"/>
    <w:basedOn w:val="Normal"/>
    <w:link w:val="FooterChar"/>
    <w:uiPriority w:val="99"/>
    <w:unhideWhenUsed/>
    <w:rsid w:val="00761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0B8CA9-1121-4275-81A3-C7CE269142F6}"/>
</file>

<file path=customXml/itemProps2.xml><?xml version="1.0" encoding="utf-8"?>
<ds:datastoreItem xmlns:ds="http://schemas.openxmlformats.org/officeDocument/2006/customXml" ds:itemID="{22D01EB0-F2EB-4FAF-A0EA-D8614223F866}"/>
</file>

<file path=customXml/itemProps3.xml><?xml version="1.0" encoding="utf-8"?>
<ds:datastoreItem xmlns:ds="http://schemas.openxmlformats.org/officeDocument/2006/customXml" ds:itemID="{F3C6DE72-A451-4FEA-BD3C-2B5B1D4D0D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Iskakova</dc:creator>
  <cp:keywords/>
  <dc:description/>
  <cp:lastModifiedBy>Janna Iskakova</cp:lastModifiedBy>
  <cp:revision>4</cp:revision>
  <dcterms:created xsi:type="dcterms:W3CDTF">2018-01-26T08:48:00Z</dcterms:created>
  <dcterms:modified xsi:type="dcterms:W3CDTF">2018-01-31T14:29:00Z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