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6531" w14:textId="041BD01F" w:rsidR="00DE5D22" w:rsidRPr="008F7A39" w:rsidRDefault="00CA6334" w:rsidP="00025F29">
      <w:pPr>
        <w:autoSpaceDE w:val="0"/>
        <w:autoSpaceDN w:val="0"/>
        <w:adjustRightInd w:val="0"/>
        <w:jc w:val="both"/>
        <w:rPr>
          <w:rFonts w:cs="Times New Roman"/>
          <w:b/>
          <w:sz w:val="56"/>
          <w:szCs w:val="56"/>
          <w:lang w:val="fr-CH"/>
        </w:rPr>
      </w:pPr>
      <w:r w:rsidRPr="008F7A39">
        <w:rPr>
          <w:rFonts w:cs="Times New Roman"/>
          <w:b/>
          <w:sz w:val="56"/>
          <w:szCs w:val="56"/>
          <w:lang w:val="fr-CH"/>
        </w:rPr>
        <w:t>B</w:t>
      </w:r>
      <w:r w:rsidR="00024A5B" w:rsidRPr="008F7A39">
        <w:rPr>
          <w:rFonts w:cs="Times New Roman"/>
          <w:b/>
          <w:sz w:val="56"/>
          <w:szCs w:val="56"/>
          <w:lang w:val="fr-CH"/>
        </w:rPr>
        <w:t>1)</w:t>
      </w:r>
    </w:p>
    <w:p w14:paraId="1038447C" w14:textId="6301A47C" w:rsidR="009F5923" w:rsidRPr="00A919B4" w:rsidRDefault="00A919B4" w:rsidP="00025F29">
      <w:pPr>
        <w:jc w:val="both"/>
        <w:rPr>
          <w:b/>
          <w:sz w:val="36"/>
          <w:szCs w:val="36"/>
          <w:lang w:val="fr-CH"/>
        </w:rPr>
      </w:pPr>
      <w:r w:rsidRPr="00A919B4">
        <w:rPr>
          <w:b/>
          <w:sz w:val="36"/>
          <w:szCs w:val="36"/>
          <w:lang w:val="fr-CH"/>
        </w:rPr>
        <w:t xml:space="preserve">Renforcer ses programmes de lutte contre la pauvreté tenant compte des disparités entre les sexes et de garantir la participation des femmes à l’élaboration de ces programmes en mettant l’accent sur la réduction de la pauvreté et de la malnutrition parmi les groupes de femmes marginalisés et défavorisés. </w:t>
      </w:r>
      <w:r w:rsidR="009F5923">
        <w:rPr>
          <w:b/>
          <w:sz w:val="36"/>
          <w:szCs w:val="36"/>
          <w:lang w:val="fr-CH"/>
        </w:rPr>
        <w:t>(CEDAW)</w:t>
      </w:r>
    </w:p>
    <w:p w14:paraId="3036D3CA" w14:textId="1F9A709E" w:rsidR="00E4759D" w:rsidRPr="00A919B4" w:rsidRDefault="00E4759D" w:rsidP="00025F29">
      <w:pPr>
        <w:pageBreakBefore/>
        <w:jc w:val="both"/>
        <w:rPr>
          <w:b/>
          <w:sz w:val="56"/>
          <w:szCs w:val="56"/>
          <w:lang w:val="fr-CH"/>
        </w:rPr>
      </w:pPr>
      <w:r w:rsidRPr="00A919B4">
        <w:rPr>
          <w:b/>
          <w:sz w:val="56"/>
          <w:szCs w:val="56"/>
          <w:lang w:val="fr-CH"/>
        </w:rPr>
        <w:lastRenderedPageBreak/>
        <w:t>B1)</w:t>
      </w:r>
    </w:p>
    <w:p w14:paraId="4A358B2D" w14:textId="44E56B63" w:rsidR="00E4759D" w:rsidRPr="00E64E71" w:rsidRDefault="00083EC0" w:rsidP="00025F29">
      <w:pPr>
        <w:jc w:val="both"/>
        <w:rPr>
          <w:b/>
          <w:sz w:val="48"/>
          <w:szCs w:val="48"/>
          <w:lang w:val="fr-CH"/>
        </w:rPr>
      </w:pPr>
      <w:r w:rsidRPr="00083EC0">
        <w:rPr>
          <w:b/>
          <w:sz w:val="48"/>
          <w:szCs w:val="48"/>
          <w:lang w:val="fr-CH"/>
        </w:rPr>
        <w:t>Prendre des mesures efficaces pour améliorer les conditions d’hygiène, la qualité des repas et les services et structures de santé mis à la disposition des prévenus comme des condamnés</w:t>
      </w:r>
      <w:r w:rsidR="00E4759D" w:rsidRPr="00083EC0">
        <w:rPr>
          <w:b/>
          <w:sz w:val="48"/>
          <w:szCs w:val="48"/>
          <w:lang w:val="fr-CH"/>
        </w:rPr>
        <w:t xml:space="preserve">. </w:t>
      </w:r>
      <w:r w:rsidR="00E4759D" w:rsidRPr="00E64E71">
        <w:rPr>
          <w:b/>
          <w:sz w:val="48"/>
          <w:szCs w:val="48"/>
          <w:lang w:val="fr-CH"/>
        </w:rPr>
        <w:t>(CAT)</w:t>
      </w:r>
    </w:p>
    <w:p w14:paraId="504935D7" w14:textId="2C5541A0" w:rsidR="00E4759D" w:rsidRPr="00465A29" w:rsidRDefault="00E4759D" w:rsidP="00025F29">
      <w:pPr>
        <w:pageBreakBefore/>
        <w:jc w:val="both"/>
        <w:rPr>
          <w:b/>
          <w:sz w:val="56"/>
          <w:szCs w:val="56"/>
          <w:lang w:val="fr-CH"/>
        </w:rPr>
      </w:pPr>
      <w:r w:rsidRPr="00465A29">
        <w:rPr>
          <w:b/>
          <w:sz w:val="56"/>
          <w:szCs w:val="56"/>
          <w:lang w:val="fr-CH"/>
        </w:rPr>
        <w:lastRenderedPageBreak/>
        <w:t>B1)</w:t>
      </w:r>
    </w:p>
    <w:p w14:paraId="3EE1371F" w14:textId="0A36D2F0" w:rsidR="00E4759D" w:rsidRPr="0068031D" w:rsidRDefault="00465A29" w:rsidP="00025F29">
      <w:pPr>
        <w:jc w:val="both"/>
        <w:rPr>
          <w:b/>
          <w:sz w:val="40"/>
          <w:szCs w:val="44"/>
          <w:lang w:val="fr-CH"/>
        </w:rPr>
      </w:pPr>
      <w:r w:rsidRPr="0068031D">
        <w:rPr>
          <w:b/>
          <w:sz w:val="40"/>
          <w:szCs w:val="44"/>
          <w:lang w:val="fr-CH"/>
        </w:rPr>
        <w:t>Développer et met</w:t>
      </w:r>
      <w:r w:rsidR="0068031D" w:rsidRPr="0068031D">
        <w:rPr>
          <w:b/>
          <w:sz w:val="40"/>
          <w:szCs w:val="44"/>
          <w:lang w:val="fr-CH"/>
        </w:rPr>
        <w:t>t</w:t>
      </w:r>
      <w:r w:rsidRPr="0068031D">
        <w:rPr>
          <w:b/>
          <w:sz w:val="40"/>
          <w:szCs w:val="44"/>
          <w:lang w:val="fr-CH"/>
        </w:rPr>
        <w:t xml:space="preserve">re en </w:t>
      </w:r>
      <w:r w:rsidR="0068031D" w:rsidRPr="0068031D">
        <w:rPr>
          <w:b/>
          <w:sz w:val="40"/>
          <w:szCs w:val="44"/>
          <w:lang w:val="fr-CH"/>
        </w:rPr>
        <w:t>œuvre des plans globaux d’</w:t>
      </w:r>
      <w:r w:rsidR="0068031D">
        <w:rPr>
          <w:b/>
          <w:sz w:val="40"/>
          <w:szCs w:val="44"/>
          <w:lang w:val="fr-CH"/>
        </w:rPr>
        <w:t>accès</w:t>
      </w:r>
      <w:r w:rsidR="0068031D" w:rsidRPr="0068031D">
        <w:rPr>
          <w:b/>
          <w:sz w:val="40"/>
          <w:szCs w:val="44"/>
          <w:lang w:val="fr-CH"/>
        </w:rPr>
        <w:t xml:space="preserve"> et de gestion d</w:t>
      </w:r>
      <w:r w:rsidR="0068031D">
        <w:rPr>
          <w:b/>
          <w:sz w:val="40"/>
          <w:szCs w:val="44"/>
          <w:lang w:val="fr-CH"/>
        </w:rPr>
        <w:t>es bonnes</w:t>
      </w:r>
      <w:r w:rsidR="0068031D" w:rsidRPr="0068031D">
        <w:rPr>
          <w:b/>
          <w:sz w:val="40"/>
          <w:szCs w:val="44"/>
          <w:lang w:val="fr-CH"/>
        </w:rPr>
        <w:t xml:space="preserve"> conditio</w:t>
      </w:r>
      <w:r w:rsidR="0068031D">
        <w:rPr>
          <w:b/>
          <w:sz w:val="40"/>
          <w:szCs w:val="44"/>
          <w:lang w:val="fr-CH"/>
        </w:rPr>
        <w:t>ns hygiéniques et sanitaires dans les prisons, notamment par</w:t>
      </w:r>
      <w:r w:rsidR="0068031D" w:rsidRPr="0068031D">
        <w:rPr>
          <w:b/>
          <w:sz w:val="40"/>
          <w:szCs w:val="44"/>
          <w:lang w:val="fr-CH"/>
        </w:rPr>
        <w:t xml:space="preserve"> des inspections régulières et transparentes</w:t>
      </w:r>
      <w:r w:rsidR="0068031D">
        <w:rPr>
          <w:b/>
          <w:sz w:val="40"/>
          <w:szCs w:val="44"/>
          <w:lang w:val="fr-CH"/>
        </w:rPr>
        <w:t xml:space="preserve"> ainsi que la</w:t>
      </w:r>
      <w:r w:rsidR="0068031D" w:rsidRPr="0068031D">
        <w:rPr>
          <w:b/>
          <w:sz w:val="40"/>
          <w:szCs w:val="44"/>
          <w:lang w:val="fr-CH"/>
        </w:rPr>
        <w:t xml:space="preserve"> formation du personnel de prison.</w:t>
      </w:r>
      <w:r w:rsidR="00E4759D" w:rsidRPr="0068031D">
        <w:rPr>
          <w:b/>
          <w:sz w:val="40"/>
          <w:szCs w:val="44"/>
          <w:lang w:val="fr-CH"/>
        </w:rPr>
        <w:t xml:space="preserve"> </w:t>
      </w:r>
      <w:r w:rsidRPr="0068031D">
        <w:rPr>
          <w:b/>
          <w:sz w:val="40"/>
          <w:szCs w:val="44"/>
          <w:lang w:val="fr-CH"/>
        </w:rPr>
        <w:t>(</w:t>
      </w:r>
      <w:r w:rsidR="00E4759D" w:rsidRPr="0068031D">
        <w:rPr>
          <w:b/>
          <w:sz w:val="40"/>
          <w:szCs w:val="44"/>
          <w:lang w:val="fr-CH"/>
        </w:rPr>
        <w:t>R</w:t>
      </w:r>
      <w:r w:rsidRPr="0068031D">
        <w:rPr>
          <w:b/>
          <w:sz w:val="40"/>
          <w:szCs w:val="44"/>
          <w:lang w:val="fr-CH"/>
        </w:rPr>
        <w:t>S Santé</w:t>
      </w:r>
      <w:r w:rsidR="00E4759D" w:rsidRPr="0068031D">
        <w:rPr>
          <w:b/>
          <w:sz w:val="40"/>
          <w:szCs w:val="44"/>
          <w:lang w:val="fr-CH"/>
        </w:rPr>
        <w:t>)</w:t>
      </w:r>
    </w:p>
    <w:p w14:paraId="66795100" w14:textId="4FDDADD8" w:rsidR="00E4759D" w:rsidRPr="008F7A39" w:rsidRDefault="00E4759D" w:rsidP="00025F29">
      <w:pPr>
        <w:pageBreakBefore/>
        <w:jc w:val="both"/>
        <w:rPr>
          <w:b/>
          <w:sz w:val="56"/>
          <w:szCs w:val="56"/>
          <w:lang w:val="fr-CH"/>
        </w:rPr>
      </w:pPr>
      <w:r w:rsidRPr="008F7A39">
        <w:rPr>
          <w:b/>
          <w:sz w:val="56"/>
          <w:szCs w:val="56"/>
          <w:lang w:val="fr-CH"/>
        </w:rPr>
        <w:lastRenderedPageBreak/>
        <w:t>B1)</w:t>
      </w:r>
    </w:p>
    <w:p w14:paraId="4337D890" w14:textId="0ABE88B2" w:rsidR="00E4759D" w:rsidRPr="00083EC0" w:rsidRDefault="00083EC0" w:rsidP="00025F29">
      <w:pPr>
        <w:jc w:val="both"/>
        <w:rPr>
          <w:b/>
          <w:sz w:val="36"/>
          <w:szCs w:val="36"/>
          <w:lang w:val="fr-CH"/>
        </w:rPr>
      </w:pPr>
      <w:r w:rsidRPr="00083EC0">
        <w:rPr>
          <w:b/>
          <w:sz w:val="36"/>
          <w:szCs w:val="36"/>
          <w:lang w:val="fr-CH"/>
        </w:rPr>
        <w:t xml:space="preserve">Poursuivre sa coopération avec les institutions spécialisées et les programmes du système des Nations Unies, notamment en demandant à bénéficier des services d’assistance technique et de renforcement des capacités du Haut-Commissariat des Nations Unies aux droits de l’homme en ce qui concerne la présentation de rapports. </w:t>
      </w:r>
      <w:r w:rsidR="00E4759D" w:rsidRPr="00083EC0">
        <w:rPr>
          <w:b/>
          <w:sz w:val="36"/>
          <w:szCs w:val="36"/>
          <w:lang w:val="fr-CH"/>
        </w:rPr>
        <w:t>(CMW)</w:t>
      </w:r>
    </w:p>
    <w:p w14:paraId="7F71FF11" w14:textId="0E3D764F" w:rsidR="0042591A" w:rsidRPr="008F7A39" w:rsidRDefault="0042591A" w:rsidP="00025F29">
      <w:pPr>
        <w:pageBreakBefore/>
        <w:jc w:val="both"/>
        <w:rPr>
          <w:b/>
          <w:sz w:val="56"/>
          <w:szCs w:val="56"/>
          <w:lang w:val="fr-CH"/>
        </w:rPr>
      </w:pPr>
      <w:r w:rsidRPr="008F7A39">
        <w:rPr>
          <w:b/>
          <w:sz w:val="56"/>
          <w:szCs w:val="56"/>
          <w:lang w:val="fr-CH"/>
        </w:rPr>
        <w:lastRenderedPageBreak/>
        <w:t>B2)</w:t>
      </w:r>
    </w:p>
    <w:p w14:paraId="3D79B975" w14:textId="6108AFC0" w:rsidR="00E4759D" w:rsidRPr="008F7A39" w:rsidRDefault="00083EC0" w:rsidP="00025F29">
      <w:pPr>
        <w:jc w:val="both"/>
        <w:rPr>
          <w:b/>
          <w:sz w:val="32"/>
          <w:szCs w:val="32"/>
          <w:lang w:val="fr-CH"/>
        </w:rPr>
      </w:pPr>
      <w:r w:rsidRPr="00083EC0">
        <w:rPr>
          <w:b/>
          <w:sz w:val="32"/>
          <w:szCs w:val="32"/>
          <w:lang w:val="fr-CH"/>
        </w:rPr>
        <w:t>Prendre les mesures nécessaires pour promouvoir l’allaitement maternel exclusif, conformément aux résolutions de l’Assemblée mondiale de la santé, notamment en prévoyant des pauses pour l’allaitement et des espaces dans les lieux de travail pour permettre aux mères d’allaiter. De plus, il engage l’État partie à prendre les mesures nécessaires pour que les femmes en âge de procréer aient accès à un régime alimentaire adéquat.</w:t>
      </w:r>
      <w:r w:rsidR="00E4759D" w:rsidRPr="00083EC0">
        <w:rPr>
          <w:b/>
          <w:sz w:val="32"/>
          <w:szCs w:val="32"/>
          <w:lang w:val="fr-CH"/>
        </w:rPr>
        <w:t xml:space="preserve"> </w:t>
      </w:r>
      <w:r w:rsidR="00E4759D" w:rsidRPr="008F7A39">
        <w:rPr>
          <w:b/>
          <w:sz w:val="32"/>
          <w:szCs w:val="32"/>
          <w:lang w:val="fr-CH"/>
        </w:rPr>
        <w:t>(CESCR</w:t>
      </w:r>
      <w:r w:rsidR="0042591A" w:rsidRPr="008F7A39">
        <w:rPr>
          <w:b/>
          <w:sz w:val="32"/>
          <w:szCs w:val="32"/>
          <w:lang w:val="fr-CH"/>
        </w:rPr>
        <w:t>)</w:t>
      </w:r>
    </w:p>
    <w:p w14:paraId="5B0CD10B" w14:textId="3E632A62" w:rsidR="0042591A" w:rsidRPr="008F7A39" w:rsidRDefault="0042591A" w:rsidP="00025F29">
      <w:pPr>
        <w:pageBreakBefore/>
        <w:jc w:val="both"/>
        <w:rPr>
          <w:b/>
          <w:sz w:val="56"/>
          <w:szCs w:val="56"/>
          <w:lang w:val="fr-CH"/>
        </w:rPr>
      </w:pPr>
      <w:r w:rsidRPr="008F7A39">
        <w:rPr>
          <w:b/>
          <w:sz w:val="56"/>
          <w:szCs w:val="56"/>
          <w:lang w:val="fr-CH"/>
        </w:rPr>
        <w:lastRenderedPageBreak/>
        <w:t>B2)</w:t>
      </w:r>
    </w:p>
    <w:p w14:paraId="320F662F" w14:textId="50A3D800" w:rsidR="0042591A" w:rsidRPr="008F7A39" w:rsidRDefault="00083EC0" w:rsidP="00025F29">
      <w:pPr>
        <w:jc w:val="both"/>
        <w:rPr>
          <w:b/>
          <w:sz w:val="40"/>
          <w:szCs w:val="40"/>
          <w:lang w:val="fr-CH"/>
        </w:rPr>
      </w:pPr>
      <w:r w:rsidRPr="00083EC0">
        <w:rPr>
          <w:b/>
          <w:sz w:val="40"/>
          <w:szCs w:val="40"/>
          <w:lang w:val="fr-CH"/>
        </w:rPr>
        <w:t>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w:t>
      </w:r>
      <w:r w:rsidR="00E4759D" w:rsidRPr="00083EC0">
        <w:rPr>
          <w:b/>
          <w:sz w:val="40"/>
          <w:szCs w:val="40"/>
          <w:lang w:val="fr-CH"/>
        </w:rPr>
        <w:t>.</w:t>
      </w:r>
      <w:r w:rsidR="0042591A" w:rsidRPr="00083EC0">
        <w:rPr>
          <w:b/>
          <w:sz w:val="40"/>
          <w:szCs w:val="40"/>
          <w:lang w:val="fr-CH"/>
        </w:rPr>
        <w:t xml:space="preserve"> </w:t>
      </w:r>
      <w:r w:rsidR="0042591A" w:rsidRPr="008F7A39">
        <w:rPr>
          <w:b/>
          <w:sz w:val="40"/>
          <w:szCs w:val="40"/>
          <w:lang w:val="fr-CH"/>
        </w:rPr>
        <w:t>(CRC</w:t>
      </w:r>
      <w:r w:rsidR="00DB6592">
        <w:rPr>
          <w:b/>
          <w:sz w:val="40"/>
          <w:szCs w:val="40"/>
          <w:lang w:val="fr-CH"/>
        </w:rPr>
        <w:t>)</w:t>
      </w:r>
    </w:p>
    <w:p w14:paraId="17F734E0" w14:textId="388BB717" w:rsidR="0042591A" w:rsidRPr="008F7A39" w:rsidRDefault="0042591A" w:rsidP="00025F29">
      <w:pPr>
        <w:pageBreakBefore/>
        <w:jc w:val="both"/>
        <w:rPr>
          <w:b/>
          <w:sz w:val="56"/>
          <w:szCs w:val="56"/>
          <w:lang w:val="fr-CH"/>
        </w:rPr>
      </w:pPr>
      <w:r w:rsidRPr="008F7A39">
        <w:rPr>
          <w:b/>
          <w:sz w:val="56"/>
          <w:szCs w:val="56"/>
          <w:lang w:val="fr-CH"/>
        </w:rPr>
        <w:lastRenderedPageBreak/>
        <w:t>B2)</w:t>
      </w:r>
    </w:p>
    <w:p w14:paraId="4938861F" w14:textId="3F95DF98" w:rsidR="00E4759D" w:rsidRPr="008F7A39" w:rsidRDefault="00083EC0" w:rsidP="00025F29">
      <w:pPr>
        <w:jc w:val="both"/>
        <w:rPr>
          <w:b/>
          <w:sz w:val="40"/>
          <w:szCs w:val="40"/>
          <w:lang w:val="fr-CH"/>
        </w:rPr>
      </w:pPr>
      <w:r w:rsidRPr="00083EC0">
        <w:rPr>
          <w:b/>
          <w:sz w:val="40"/>
          <w:szCs w:val="40"/>
          <w:lang w:val="fr-CH"/>
        </w:rPr>
        <w:t>Augmenter de façon importante les dépenses affectées aux projets d’assainissement et d’alimentation en eau potable, particulièrement dans les zones rurales, jusqu’à ce qu’elles atteignent près de 0,5 % du produit intérieur brut</w:t>
      </w:r>
      <w:r w:rsidR="0042591A" w:rsidRPr="00083EC0">
        <w:rPr>
          <w:b/>
          <w:sz w:val="40"/>
          <w:szCs w:val="40"/>
          <w:lang w:val="fr-CH"/>
        </w:rPr>
        <w:t>.</w:t>
      </w:r>
      <w:r w:rsidR="00E4759D" w:rsidRPr="00083EC0">
        <w:rPr>
          <w:b/>
          <w:sz w:val="40"/>
          <w:szCs w:val="40"/>
          <w:lang w:val="fr-CH"/>
        </w:rPr>
        <w:t xml:space="preserve"> </w:t>
      </w:r>
      <w:r w:rsidR="00E4759D" w:rsidRPr="008F7A39">
        <w:rPr>
          <w:b/>
          <w:sz w:val="40"/>
          <w:szCs w:val="40"/>
          <w:lang w:val="fr-CH"/>
        </w:rPr>
        <w:t>(</w:t>
      </w:r>
      <w:r w:rsidR="00DB6592">
        <w:rPr>
          <w:b/>
          <w:sz w:val="40"/>
          <w:szCs w:val="40"/>
          <w:lang w:val="fr-CH"/>
        </w:rPr>
        <w:t>EPU</w:t>
      </w:r>
      <w:r w:rsidR="0042591A" w:rsidRPr="008F7A39">
        <w:rPr>
          <w:b/>
          <w:sz w:val="40"/>
          <w:szCs w:val="40"/>
          <w:lang w:val="fr-CH"/>
        </w:rPr>
        <w:t>)</w:t>
      </w:r>
    </w:p>
    <w:p w14:paraId="49F9BB9E" w14:textId="64938D3F" w:rsidR="0042591A" w:rsidRPr="008F7A39" w:rsidRDefault="0042591A" w:rsidP="00025F29">
      <w:pPr>
        <w:pageBreakBefore/>
        <w:jc w:val="both"/>
        <w:rPr>
          <w:b/>
          <w:sz w:val="56"/>
          <w:szCs w:val="56"/>
          <w:lang w:val="fr-CH"/>
        </w:rPr>
      </w:pPr>
      <w:r w:rsidRPr="008F7A39">
        <w:rPr>
          <w:b/>
          <w:sz w:val="56"/>
          <w:szCs w:val="56"/>
          <w:lang w:val="fr-CH"/>
        </w:rPr>
        <w:lastRenderedPageBreak/>
        <w:t>B2)</w:t>
      </w:r>
    </w:p>
    <w:p w14:paraId="3A811C88" w14:textId="36A65CB0" w:rsidR="00E4759D" w:rsidRPr="00E02067" w:rsidRDefault="00E02067" w:rsidP="00025F29">
      <w:pPr>
        <w:jc w:val="both"/>
        <w:rPr>
          <w:b/>
          <w:sz w:val="40"/>
          <w:szCs w:val="40"/>
          <w:lang w:val="fr-CH"/>
        </w:rPr>
      </w:pPr>
      <w:r w:rsidRPr="00E02067">
        <w:rPr>
          <w:b/>
          <w:sz w:val="40"/>
          <w:szCs w:val="40"/>
          <w:lang w:val="fr-CH"/>
        </w:rPr>
        <w:t>Rechercher l’assistance et la coopération internationales, et de recourir à l’assistance technique pour élaborer et mettre en œuvre un vaste programme visant à faire appliquer lesdites recommandations et l’ensemble de la Convention.</w:t>
      </w:r>
      <w:r w:rsidR="0042591A" w:rsidRPr="00E02067">
        <w:rPr>
          <w:b/>
          <w:sz w:val="40"/>
          <w:szCs w:val="40"/>
          <w:lang w:val="fr-CH"/>
        </w:rPr>
        <w:t xml:space="preserve"> (CEDAW)</w:t>
      </w:r>
    </w:p>
    <w:p w14:paraId="74219877" w14:textId="52B734EE" w:rsidR="0042591A" w:rsidRPr="008F7A39" w:rsidRDefault="0042591A" w:rsidP="00025F29">
      <w:pPr>
        <w:pageBreakBefore/>
        <w:jc w:val="both"/>
        <w:rPr>
          <w:b/>
          <w:sz w:val="56"/>
          <w:szCs w:val="56"/>
          <w:lang w:val="fr-CH"/>
        </w:rPr>
      </w:pPr>
      <w:r w:rsidRPr="008F7A39">
        <w:rPr>
          <w:b/>
          <w:sz w:val="56"/>
          <w:szCs w:val="56"/>
          <w:lang w:val="fr-CH"/>
        </w:rPr>
        <w:lastRenderedPageBreak/>
        <w:t>B3)</w:t>
      </w:r>
    </w:p>
    <w:p w14:paraId="68033517" w14:textId="7BC134FA" w:rsidR="0042591A" w:rsidRPr="00E02067" w:rsidRDefault="00E02067" w:rsidP="00025F29">
      <w:pPr>
        <w:jc w:val="both"/>
        <w:rPr>
          <w:b/>
          <w:sz w:val="56"/>
          <w:szCs w:val="56"/>
          <w:lang w:val="fr-CH"/>
        </w:rPr>
      </w:pPr>
      <w:r w:rsidRPr="00E02067">
        <w:rPr>
          <w:b/>
          <w:sz w:val="56"/>
          <w:szCs w:val="56"/>
          <w:lang w:val="fr-CH"/>
        </w:rPr>
        <w:t xml:space="preserve">Prendre les dispositions nécessaires pour protéger le droit à une nourriture suffisante, notamment en adoptant une stratégie nationale. </w:t>
      </w:r>
      <w:r w:rsidR="009F5923">
        <w:rPr>
          <w:b/>
          <w:sz w:val="56"/>
          <w:szCs w:val="56"/>
          <w:lang w:val="fr-CH"/>
        </w:rPr>
        <w:t>(CESCR)</w:t>
      </w:r>
    </w:p>
    <w:p w14:paraId="0BAA98E5" w14:textId="1B7813C1" w:rsidR="0042591A" w:rsidRPr="008F7A39" w:rsidRDefault="0042591A" w:rsidP="00025F29">
      <w:pPr>
        <w:pageBreakBefore/>
        <w:jc w:val="both"/>
        <w:rPr>
          <w:b/>
          <w:sz w:val="56"/>
          <w:szCs w:val="56"/>
          <w:lang w:val="fr-CH"/>
        </w:rPr>
      </w:pPr>
      <w:r w:rsidRPr="008F7A39">
        <w:rPr>
          <w:b/>
          <w:sz w:val="56"/>
          <w:szCs w:val="56"/>
          <w:lang w:val="fr-CH"/>
        </w:rPr>
        <w:lastRenderedPageBreak/>
        <w:t>B3)</w:t>
      </w:r>
    </w:p>
    <w:p w14:paraId="728F0DCB" w14:textId="039EA9EE" w:rsidR="0042591A" w:rsidRPr="008F7A39" w:rsidRDefault="00E02067" w:rsidP="00025F29">
      <w:pPr>
        <w:jc w:val="both"/>
        <w:rPr>
          <w:b/>
          <w:sz w:val="44"/>
          <w:szCs w:val="44"/>
          <w:lang w:val="fr-CH"/>
        </w:rPr>
      </w:pPr>
      <w:r w:rsidRPr="00E02067">
        <w:rPr>
          <w:b/>
          <w:sz w:val="44"/>
          <w:szCs w:val="44"/>
          <w:lang w:val="fr-CH"/>
        </w:rPr>
        <w:t>Veiller à ce que les femmes autochtones aient suffisamment accès à de l’eau potable et abordable pour satisfaire leurs besoins personnels, exécuter leurs travaux domestiques et procéder à l’irrigation</w:t>
      </w:r>
      <w:r w:rsidR="0042591A" w:rsidRPr="00E02067">
        <w:rPr>
          <w:b/>
          <w:sz w:val="44"/>
          <w:szCs w:val="44"/>
          <w:lang w:val="fr-CH"/>
        </w:rPr>
        <w:t>.</w:t>
      </w:r>
      <w:r w:rsidR="00E4759D" w:rsidRPr="00E02067">
        <w:rPr>
          <w:b/>
          <w:sz w:val="44"/>
          <w:szCs w:val="44"/>
          <w:lang w:val="fr-CH"/>
        </w:rPr>
        <w:t xml:space="preserve"> </w:t>
      </w:r>
      <w:r w:rsidR="0042591A" w:rsidRPr="008F7A39">
        <w:rPr>
          <w:b/>
          <w:sz w:val="44"/>
          <w:szCs w:val="44"/>
          <w:lang w:val="fr-CH"/>
        </w:rPr>
        <w:t>(CEDAW)</w:t>
      </w:r>
    </w:p>
    <w:p w14:paraId="4BEC5362" w14:textId="281167D2" w:rsidR="0042591A" w:rsidRPr="008F7A39" w:rsidRDefault="0042591A" w:rsidP="00025F29">
      <w:pPr>
        <w:pageBreakBefore/>
        <w:jc w:val="both"/>
        <w:rPr>
          <w:b/>
          <w:sz w:val="56"/>
          <w:szCs w:val="56"/>
          <w:lang w:val="fr-CH"/>
        </w:rPr>
      </w:pPr>
      <w:r w:rsidRPr="008F7A39">
        <w:rPr>
          <w:b/>
          <w:sz w:val="56"/>
          <w:szCs w:val="56"/>
          <w:lang w:val="fr-CH"/>
        </w:rPr>
        <w:lastRenderedPageBreak/>
        <w:t>B3)</w:t>
      </w:r>
    </w:p>
    <w:p w14:paraId="4E9DB70E" w14:textId="52783BE4" w:rsidR="00E4759D" w:rsidRPr="008F7A39" w:rsidRDefault="00E02067" w:rsidP="00025F29">
      <w:pPr>
        <w:jc w:val="both"/>
        <w:rPr>
          <w:b/>
          <w:sz w:val="44"/>
          <w:szCs w:val="44"/>
          <w:lang w:val="fr-CH"/>
        </w:rPr>
      </w:pPr>
      <w:r w:rsidRPr="00E02067">
        <w:rPr>
          <w:b/>
          <w:sz w:val="44"/>
          <w:szCs w:val="44"/>
          <w:lang w:val="fr-CH"/>
        </w:rPr>
        <w:t>Prendre toutes les mesures voulues pour combattre la discrimination raciale à l’égard des personnes perçues comme étant d’origine étrangère, en particulier les femmes, sur le marché de l’emploi et du logement.</w:t>
      </w:r>
      <w:r w:rsidR="00E4759D" w:rsidRPr="00E02067">
        <w:rPr>
          <w:b/>
          <w:sz w:val="44"/>
          <w:szCs w:val="44"/>
          <w:lang w:val="fr-CH"/>
        </w:rPr>
        <w:t xml:space="preserve"> </w:t>
      </w:r>
      <w:r w:rsidR="00E4759D" w:rsidRPr="008F7A39">
        <w:rPr>
          <w:b/>
          <w:sz w:val="44"/>
          <w:szCs w:val="44"/>
          <w:lang w:val="fr-CH"/>
        </w:rPr>
        <w:t>(CERD)</w:t>
      </w:r>
    </w:p>
    <w:p w14:paraId="138480F6" w14:textId="76465784" w:rsidR="00E4759D" w:rsidRPr="008F7A39" w:rsidRDefault="0042591A" w:rsidP="00025F29">
      <w:pPr>
        <w:pageBreakBefore/>
        <w:jc w:val="both"/>
        <w:rPr>
          <w:b/>
          <w:sz w:val="56"/>
          <w:szCs w:val="56"/>
          <w:lang w:val="fr-CH"/>
        </w:rPr>
      </w:pPr>
      <w:r w:rsidRPr="008F7A39">
        <w:rPr>
          <w:b/>
          <w:sz w:val="56"/>
          <w:szCs w:val="56"/>
          <w:lang w:val="fr-CH"/>
        </w:rPr>
        <w:lastRenderedPageBreak/>
        <w:t>B3)</w:t>
      </w:r>
    </w:p>
    <w:p w14:paraId="29B31CBC" w14:textId="368C5387" w:rsidR="00E4759D" w:rsidRPr="007F0768" w:rsidRDefault="00E02067" w:rsidP="00025F29">
      <w:pPr>
        <w:jc w:val="both"/>
        <w:rPr>
          <w:b/>
          <w:sz w:val="40"/>
          <w:szCs w:val="40"/>
          <w:lang w:val="fr-CH"/>
        </w:rPr>
      </w:pPr>
      <w:r w:rsidRPr="00E02067">
        <w:rPr>
          <w:b/>
          <w:sz w:val="40"/>
          <w:szCs w:val="40"/>
          <w:lang w:val="fr-CH"/>
        </w:rPr>
        <w:t xml:space="preserve">Mener des programmes de sensibilisation et des programmes éducatifs, notamment des campagnes visant les enfants, les familles, les communautés et les chefs coutumiers et religieux, sur l’élimination de ces formes de discrimination. </w:t>
      </w:r>
      <w:r w:rsidR="009F5923" w:rsidRPr="007F0768">
        <w:rPr>
          <w:b/>
          <w:sz w:val="40"/>
          <w:szCs w:val="40"/>
          <w:lang w:val="fr-CH"/>
        </w:rPr>
        <w:t>(CRC)</w:t>
      </w:r>
    </w:p>
    <w:p w14:paraId="41FE69D2" w14:textId="62128930" w:rsidR="0042591A" w:rsidRPr="007F0768" w:rsidRDefault="0042591A" w:rsidP="00025F29">
      <w:pPr>
        <w:pageBreakBefore/>
        <w:jc w:val="both"/>
        <w:rPr>
          <w:b/>
          <w:sz w:val="56"/>
          <w:szCs w:val="56"/>
          <w:lang w:val="fr-CH"/>
        </w:rPr>
      </w:pPr>
      <w:r w:rsidRPr="007F0768">
        <w:rPr>
          <w:b/>
          <w:sz w:val="56"/>
          <w:szCs w:val="56"/>
          <w:lang w:val="fr-CH"/>
        </w:rPr>
        <w:lastRenderedPageBreak/>
        <w:t>B4)</w:t>
      </w:r>
    </w:p>
    <w:p w14:paraId="4AC492D2" w14:textId="5CA405DF" w:rsidR="0042591A" w:rsidRPr="007F0768" w:rsidRDefault="008F7A39" w:rsidP="00025F29">
      <w:pPr>
        <w:jc w:val="both"/>
        <w:rPr>
          <w:b/>
          <w:sz w:val="36"/>
          <w:szCs w:val="36"/>
          <w:lang w:val="fr-CH"/>
        </w:rPr>
      </w:pPr>
      <w:r w:rsidRPr="008F7A39">
        <w:rPr>
          <w:b/>
          <w:sz w:val="36"/>
          <w:szCs w:val="36"/>
          <w:lang w:val="fr-CH"/>
        </w:rPr>
        <w:t>Intensifier efforts pour s’attaquer efficacement à l’insécurité alimentaire et à la malnutrition des enfants, qui touchent particulièrement les peuples autochtones, et de garantir l’accès des peuples autochtones et afro-paraguayens, dans des conditions de sécurité et à un coût abordable, aux services d’eau potable et d’assainissement, en particulier dans les régions rurales et reculées.</w:t>
      </w:r>
      <w:r w:rsidR="0042591A" w:rsidRPr="008F7A39">
        <w:rPr>
          <w:b/>
          <w:sz w:val="36"/>
          <w:szCs w:val="36"/>
          <w:lang w:val="fr-CH"/>
        </w:rPr>
        <w:t xml:space="preserve"> </w:t>
      </w:r>
      <w:r w:rsidR="0042591A" w:rsidRPr="007F0768">
        <w:rPr>
          <w:b/>
          <w:sz w:val="36"/>
          <w:szCs w:val="36"/>
          <w:lang w:val="fr-CH"/>
        </w:rPr>
        <w:t>(CERD)</w:t>
      </w:r>
    </w:p>
    <w:p w14:paraId="5315F187" w14:textId="33F50F66" w:rsidR="0042591A" w:rsidRPr="007F0768" w:rsidRDefault="0042591A" w:rsidP="00025F29">
      <w:pPr>
        <w:pageBreakBefore/>
        <w:jc w:val="both"/>
        <w:rPr>
          <w:b/>
          <w:sz w:val="56"/>
          <w:szCs w:val="56"/>
          <w:lang w:val="fr-CH"/>
        </w:rPr>
      </w:pPr>
      <w:r w:rsidRPr="007F0768">
        <w:rPr>
          <w:b/>
          <w:sz w:val="56"/>
          <w:szCs w:val="56"/>
          <w:lang w:val="fr-CH"/>
        </w:rPr>
        <w:lastRenderedPageBreak/>
        <w:t>B4)</w:t>
      </w:r>
    </w:p>
    <w:p w14:paraId="2056CF68" w14:textId="756A56DE" w:rsidR="00E4759D" w:rsidRPr="007F0768" w:rsidRDefault="008F7A39" w:rsidP="00025F29">
      <w:pPr>
        <w:jc w:val="both"/>
        <w:rPr>
          <w:b/>
          <w:sz w:val="48"/>
          <w:szCs w:val="48"/>
          <w:lang w:val="fr-CH"/>
        </w:rPr>
      </w:pPr>
      <w:r w:rsidRPr="008F7A39">
        <w:rPr>
          <w:b/>
          <w:sz w:val="48"/>
          <w:szCs w:val="48"/>
          <w:lang w:val="fr-CH"/>
        </w:rPr>
        <w:t>Prendre les mesures voulues pour mettre en place un système de collecte, de gestion, de traitement et d’élimination des eaux usées et pour préserver efficacement les ressources en eau.</w:t>
      </w:r>
      <w:r w:rsidR="00E4759D" w:rsidRPr="008F7A39">
        <w:rPr>
          <w:b/>
          <w:sz w:val="48"/>
          <w:szCs w:val="48"/>
          <w:lang w:val="fr-CH"/>
        </w:rPr>
        <w:t xml:space="preserve"> </w:t>
      </w:r>
      <w:r w:rsidR="00E4759D" w:rsidRPr="007F0768">
        <w:rPr>
          <w:b/>
          <w:sz w:val="48"/>
          <w:szCs w:val="48"/>
          <w:lang w:val="fr-CH"/>
        </w:rPr>
        <w:t>(CESCR)</w:t>
      </w:r>
    </w:p>
    <w:p w14:paraId="1C03B07C" w14:textId="243B4202" w:rsidR="0042591A" w:rsidRPr="007F0768" w:rsidRDefault="0042591A" w:rsidP="00025F29">
      <w:pPr>
        <w:pageBreakBefore/>
        <w:jc w:val="both"/>
        <w:rPr>
          <w:b/>
          <w:sz w:val="56"/>
          <w:szCs w:val="56"/>
          <w:lang w:val="fr-CH"/>
        </w:rPr>
      </w:pPr>
      <w:r w:rsidRPr="007F0768">
        <w:rPr>
          <w:b/>
          <w:sz w:val="56"/>
          <w:szCs w:val="56"/>
          <w:lang w:val="fr-CH"/>
        </w:rPr>
        <w:lastRenderedPageBreak/>
        <w:t>B4)</w:t>
      </w:r>
    </w:p>
    <w:p w14:paraId="635B15ED" w14:textId="2DF2958F" w:rsidR="0042591A" w:rsidRPr="00E64E71" w:rsidRDefault="008F7A39" w:rsidP="00025F29">
      <w:pPr>
        <w:jc w:val="both"/>
        <w:rPr>
          <w:b/>
          <w:sz w:val="42"/>
          <w:szCs w:val="42"/>
          <w:lang w:val="fr-CH"/>
        </w:rPr>
      </w:pPr>
      <w:r w:rsidRPr="008F7A39">
        <w:rPr>
          <w:b/>
          <w:sz w:val="42"/>
          <w:szCs w:val="42"/>
          <w:lang w:val="fr-CH"/>
        </w:rPr>
        <w:t>Envisager de faire un examen complet du cadre normatif sur l’assainissement afin de mettre en place un système intégral et rationnel de collecte, de gestion, de traitement et d’évacuation des eaux usées et ainsi prévenir la contamination des rivières et autres cours d’eau</w:t>
      </w:r>
      <w:r w:rsidR="0042591A" w:rsidRPr="008F7A39">
        <w:rPr>
          <w:b/>
          <w:sz w:val="42"/>
          <w:szCs w:val="42"/>
          <w:lang w:val="fr-CH"/>
        </w:rPr>
        <w:t xml:space="preserve">. </w:t>
      </w:r>
      <w:r w:rsidR="0042591A" w:rsidRPr="00E64E71">
        <w:rPr>
          <w:b/>
          <w:sz w:val="42"/>
          <w:szCs w:val="42"/>
          <w:lang w:val="fr-CH"/>
        </w:rPr>
        <w:t>(</w:t>
      </w:r>
      <w:r w:rsidR="00DB6592" w:rsidRPr="00E64E71">
        <w:rPr>
          <w:b/>
          <w:sz w:val="42"/>
          <w:szCs w:val="42"/>
          <w:lang w:val="fr-CH"/>
        </w:rPr>
        <w:t>EPU</w:t>
      </w:r>
      <w:r w:rsidR="00E4759D" w:rsidRPr="00E64E71">
        <w:rPr>
          <w:b/>
          <w:sz w:val="42"/>
          <w:szCs w:val="42"/>
          <w:lang w:val="fr-CH"/>
        </w:rPr>
        <w:t>)</w:t>
      </w:r>
    </w:p>
    <w:p w14:paraId="15FC8A35" w14:textId="349F24D5" w:rsidR="0042591A" w:rsidRPr="00E64E71" w:rsidRDefault="0042591A" w:rsidP="00025F29">
      <w:pPr>
        <w:pageBreakBefore/>
        <w:jc w:val="both"/>
        <w:rPr>
          <w:b/>
          <w:sz w:val="28"/>
          <w:szCs w:val="28"/>
          <w:lang w:val="fr-CH"/>
        </w:rPr>
      </w:pPr>
      <w:r w:rsidRPr="00E64E71">
        <w:rPr>
          <w:b/>
          <w:sz w:val="56"/>
          <w:szCs w:val="56"/>
          <w:lang w:val="fr-CH"/>
        </w:rPr>
        <w:lastRenderedPageBreak/>
        <w:t>B4)</w:t>
      </w:r>
    </w:p>
    <w:p w14:paraId="75A8061C" w14:textId="5FD5A225" w:rsidR="00E4759D" w:rsidRPr="00E64E71" w:rsidRDefault="0068031D" w:rsidP="00025F29">
      <w:pPr>
        <w:jc w:val="both"/>
        <w:rPr>
          <w:b/>
          <w:sz w:val="36"/>
          <w:szCs w:val="44"/>
          <w:lang w:val="fr-CH"/>
        </w:rPr>
      </w:pPr>
      <w:r w:rsidRPr="00E42584">
        <w:rPr>
          <w:b/>
          <w:sz w:val="36"/>
          <w:szCs w:val="44"/>
          <w:lang w:val="fr-CH"/>
        </w:rPr>
        <w:t>Prendre des mesures proactives pour établir des accords bilatéraux avec les pays d’origine des victimes de la traite d’</w:t>
      </w:r>
      <w:r w:rsidR="00E42584" w:rsidRPr="00E42584">
        <w:rPr>
          <w:b/>
          <w:sz w:val="36"/>
          <w:szCs w:val="44"/>
          <w:lang w:val="fr-CH"/>
        </w:rPr>
        <w:t>êtres</w:t>
      </w:r>
      <w:r w:rsidRPr="00E42584">
        <w:rPr>
          <w:b/>
          <w:sz w:val="36"/>
          <w:szCs w:val="44"/>
          <w:lang w:val="fr-CH"/>
        </w:rPr>
        <w:t xml:space="preserve"> humains pour répondre aux </w:t>
      </w:r>
      <w:r w:rsidR="00E42584" w:rsidRPr="00E42584">
        <w:rPr>
          <w:b/>
          <w:sz w:val="36"/>
          <w:szCs w:val="44"/>
          <w:lang w:val="fr-CH"/>
        </w:rPr>
        <w:t>problèmes</w:t>
      </w:r>
      <w:r w:rsidRPr="00E42584">
        <w:rPr>
          <w:b/>
          <w:sz w:val="36"/>
          <w:szCs w:val="44"/>
          <w:lang w:val="fr-CH"/>
        </w:rPr>
        <w:t xml:space="preserve"> engendrés par la migration irrégulière</w:t>
      </w:r>
      <w:r w:rsidR="00E42584" w:rsidRPr="00E42584">
        <w:rPr>
          <w:b/>
          <w:sz w:val="36"/>
          <w:szCs w:val="44"/>
          <w:lang w:val="fr-CH"/>
        </w:rPr>
        <w:t>, le retour sans danger des victimes dans leurs pays d’origine</w:t>
      </w:r>
      <w:r w:rsidRPr="00E42584">
        <w:rPr>
          <w:b/>
          <w:sz w:val="36"/>
          <w:szCs w:val="44"/>
          <w:lang w:val="fr-CH"/>
        </w:rPr>
        <w:t xml:space="preserve"> </w:t>
      </w:r>
      <w:r w:rsidR="00E42584" w:rsidRPr="00E42584">
        <w:rPr>
          <w:b/>
          <w:sz w:val="36"/>
          <w:szCs w:val="44"/>
          <w:lang w:val="fr-CH"/>
        </w:rPr>
        <w:t>et l’amélioration des options de migration</w:t>
      </w:r>
      <w:r w:rsidR="00E42584">
        <w:rPr>
          <w:b/>
          <w:sz w:val="36"/>
          <w:szCs w:val="44"/>
          <w:lang w:val="fr-CH"/>
        </w:rPr>
        <w:t xml:space="preserve"> sécurisée</w:t>
      </w:r>
      <w:r w:rsidR="009F5923" w:rsidRPr="00E42584">
        <w:rPr>
          <w:b/>
          <w:sz w:val="36"/>
          <w:szCs w:val="44"/>
          <w:lang w:val="fr-CH"/>
        </w:rPr>
        <w:t xml:space="preserve">. </w:t>
      </w:r>
      <w:r w:rsidR="00E4759D" w:rsidRPr="00E64E71">
        <w:rPr>
          <w:b/>
          <w:sz w:val="36"/>
          <w:szCs w:val="44"/>
          <w:lang w:val="fr-CH"/>
        </w:rPr>
        <w:t>(</w:t>
      </w:r>
      <w:r w:rsidRPr="00E64E71">
        <w:rPr>
          <w:b/>
          <w:sz w:val="36"/>
          <w:szCs w:val="44"/>
          <w:lang w:val="fr-CH"/>
        </w:rPr>
        <w:t>RS Traite des êtres humains</w:t>
      </w:r>
      <w:r w:rsidR="00E4759D" w:rsidRPr="00E64E71">
        <w:rPr>
          <w:b/>
          <w:sz w:val="36"/>
          <w:szCs w:val="44"/>
          <w:lang w:val="fr-CH"/>
        </w:rPr>
        <w:t>)</w:t>
      </w:r>
    </w:p>
    <w:p w14:paraId="520610FA" w14:textId="68679260" w:rsidR="0042591A" w:rsidRPr="007F0768" w:rsidRDefault="0042591A" w:rsidP="00025F29">
      <w:pPr>
        <w:pageBreakBefore/>
        <w:jc w:val="both"/>
        <w:rPr>
          <w:b/>
          <w:sz w:val="56"/>
          <w:szCs w:val="56"/>
          <w:lang w:val="fr-CH"/>
        </w:rPr>
      </w:pPr>
      <w:r w:rsidRPr="007F0768">
        <w:rPr>
          <w:b/>
          <w:sz w:val="56"/>
          <w:szCs w:val="56"/>
          <w:lang w:val="fr-CH"/>
        </w:rPr>
        <w:lastRenderedPageBreak/>
        <w:t>B5)</w:t>
      </w:r>
    </w:p>
    <w:p w14:paraId="383F8ABB" w14:textId="1073354B" w:rsidR="0042591A" w:rsidRPr="008F7A39" w:rsidRDefault="008F7A39" w:rsidP="00025F29">
      <w:pPr>
        <w:jc w:val="both"/>
        <w:rPr>
          <w:b/>
          <w:sz w:val="40"/>
          <w:szCs w:val="40"/>
          <w:lang w:val="fr-CH"/>
        </w:rPr>
      </w:pPr>
      <w:r w:rsidRPr="008F7A39">
        <w:rPr>
          <w:b/>
          <w:sz w:val="40"/>
          <w:szCs w:val="40"/>
          <w:lang w:val="fr-CH"/>
        </w:rPr>
        <w:t xml:space="preserve">Accroître ses efforts pour améliorer la productivité des petits producteurs agricoles en favorisant leur accès aux technologies appropriées, conformément à leur droit de bénéficier du progrès scientifique, et en facilitant leur accès aux marchés locaux, afin d’améliorer les revenus en zone rurale. </w:t>
      </w:r>
      <w:r w:rsidR="009F5923">
        <w:rPr>
          <w:b/>
          <w:sz w:val="40"/>
          <w:szCs w:val="40"/>
          <w:lang w:val="fr-CH"/>
        </w:rPr>
        <w:t>(CESCR)</w:t>
      </w:r>
    </w:p>
    <w:p w14:paraId="148F2756" w14:textId="2C0498C2" w:rsidR="0042591A" w:rsidRPr="007F0768" w:rsidRDefault="0042591A" w:rsidP="00025F29">
      <w:pPr>
        <w:pageBreakBefore/>
        <w:jc w:val="both"/>
        <w:rPr>
          <w:b/>
          <w:sz w:val="56"/>
          <w:szCs w:val="56"/>
          <w:lang w:val="fr-CH"/>
        </w:rPr>
      </w:pPr>
      <w:r w:rsidRPr="007F0768">
        <w:rPr>
          <w:b/>
          <w:sz w:val="56"/>
          <w:szCs w:val="56"/>
          <w:lang w:val="fr-CH"/>
        </w:rPr>
        <w:lastRenderedPageBreak/>
        <w:t>B5)</w:t>
      </w:r>
    </w:p>
    <w:p w14:paraId="789FFFC4" w14:textId="050316D6" w:rsidR="009F5923" w:rsidRPr="00E64E71" w:rsidRDefault="008F7A39" w:rsidP="00025F29">
      <w:pPr>
        <w:jc w:val="both"/>
        <w:rPr>
          <w:b/>
          <w:sz w:val="56"/>
          <w:szCs w:val="56"/>
          <w:lang w:val="fr-CH"/>
        </w:rPr>
      </w:pPr>
      <w:r w:rsidRPr="008F7A39">
        <w:rPr>
          <w:b/>
          <w:sz w:val="56"/>
          <w:szCs w:val="56"/>
          <w:lang w:val="fr-CH"/>
        </w:rPr>
        <w:t>Envisager de modifier sa Constitution afin d’y inclure le droit à l’eau et à l’assainissement</w:t>
      </w:r>
      <w:r w:rsidR="0042591A" w:rsidRPr="008F7A39">
        <w:rPr>
          <w:b/>
          <w:sz w:val="56"/>
          <w:szCs w:val="56"/>
          <w:lang w:val="fr-CH"/>
        </w:rPr>
        <w:t xml:space="preserve">. </w:t>
      </w:r>
      <w:r w:rsidR="0042591A" w:rsidRPr="00E64E71">
        <w:rPr>
          <w:b/>
          <w:sz w:val="56"/>
          <w:szCs w:val="56"/>
          <w:lang w:val="fr-CH"/>
        </w:rPr>
        <w:t>(</w:t>
      </w:r>
      <w:r w:rsidR="00E4759D" w:rsidRPr="00E64E71">
        <w:rPr>
          <w:b/>
          <w:sz w:val="56"/>
          <w:szCs w:val="56"/>
          <w:lang w:val="fr-CH"/>
        </w:rPr>
        <w:t>CRC</w:t>
      </w:r>
      <w:r w:rsidR="0042591A" w:rsidRPr="00E64E71">
        <w:rPr>
          <w:b/>
          <w:sz w:val="56"/>
          <w:szCs w:val="56"/>
          <w:lang w:val="fr-CH"/>
        </w:rPr>
        <w:t>)</w:t>
      </w:r>
    </w:p>
    <w:p w14:paraId="3FF28713" w14:textId="362FCAD4" w:rsidR="0042591A" w:rsidRPr="00E64E71" w:rsidRDefault="0042591A" w:rsidP="00025F29">
      <w:pPr>
        <w:pageBreakBefore/>
        <w:jc w:val="both"/>
        <w:rPr>
          <w:b/>
          <w:sz w:val="56"/>
          <w:szCs w:val="56"/>
          <w:lang w:val="fr-CH"/>
        </w:rPr>
      </w:pPr>
      <w:r w:rsidRPr="00E64E71">
        <w:rPr>
          <w:b/>
          <w:sz w:val="56"/>
          <w:szCs w:val="56"/>
          <w:lang w:val="fr-CH"/>
        </w:rPr>
        <w:lastRenderedPageBreak/>
        <w:t>B5)</w:t>
      </w:r>
    </w:p>
    <w:p w14:paraId="6CC86641" w14:textId="0704CB94" w:rsidR="00E4759D" w:rsidRPr="00E42584" w:rsidRDefault="00E42584" w:rsidP="00025F29">
      <w:pPr>
        <w:jc w:val="both"/>
        <w:rPr>
          <w:b/>
          <w:sz w:val="40"/>
          <w:szCs w:val="42"/>
          <w:lang w:val="fr-CH"/>
        </w:rPr>
      </w:pPr>
      <w:r w:rsidRPr="00E42584">
        <w:rPr>
          <w:b/>
          <w:sz w:val="40"/>
          <w:szCs w:val="42"/>
          <w:lang w:val="fr-CH"/>
        </w:rPr>
        <w:t xml:space="preserve">Prioriser et renforcer les formations de sensibilisation sur le rôle et les activités des défenseurs des droits de l’homme destinées aux forces de sécurité, notamment avec l’assistance et les conseils des différentes entités des Nations Unies, des </w:t>
      </w:r>
      <w:proofErr w:type="spellStart"/>
      <w:r w:rsidRPr="00E42584">
        <w:rPr>
          <w:b/>
          <w:sz w:val="40"/>
          <w:szCs w:val="42"/>
          <w:lang w:val="fr-CH"/>
        </w:rPr>
        <w:t>ONGs</w:t>
      </w:r>
      <w:proofErr w:type="spellEnd"/>
      <w:r w:rsidRPr="00E42584">
        <w:rPr>
          <w:b/>
          <w:sz w:val="40"/>
          <w:szCs w:val="42"/>
          <w:lang w:val="fr-CH"/>
        </w:rPr>
        <w:t xml:space="preserve"> et des autres partenaires pertinents. </w:t>
      </w:r>
      <w:r w:rsidR="00E4759D" w:rsidRPr="00E42584">
        <w:rPr>
          <w:b/>
          <w:sz w:val="40"/>
          <w:szCs w:val="42"/>
          <w:lang w:val="fr-CH"/>
        </w:rPr>
        <w:t>(</w:t>
      </w:r>
      <w:r w:rsidRPr="00E42584">
        <w:rPr>
          <w:b/>
          <w:sz w:val="40"/>
          <w:szCs w:val="42"/>
          <w:lang w:val="fr-CH"/>
        </w:rPr>
        <w:t>RS Défenseurs des droits de l’homme</w:t>
      </w:r>
      <w:r w:rsidR="00E4759D" w:rsidRPr="00E42584">
        <w:rPr>
          <w:b/>
          <w:sz w:val="40"/>
          <w:szCs w:val="42"/>
          <w:lang w:val="fr-CH"/>
        </w:rPr>
        <w:t>)</w:t>
      </w:r>
    </w:p>
    <w:p w14:paraId="5F07C85E" w14:textId="18B28BE0" w:rsidR="00E4759D" w:rsidRPr="007F0768" w:rsidRDefault="0042591A" w:rsidP="00025F29">
      <w:pPr>
        <w:pageBreakBefore/>
        <w:jc w:val="both"/>
        <w:rPr>
          <w:b/>
          <w:sz w:val="56"/>
          <w:szCs w:val="56"/>
          <w:lang w:val="fr-CH"/>
        </w:rPr>
      </w:pPr>
      <w:r w:rsidRPr="007F0768">
        <w:rPr>
          <w:b/>
          <w:sz w:val="56"/>
          <w:szCs w:val="56"/>
          <w:lang w:val="fr-CH"/>
        </w:rPr>
        <w:lastRenderedPageBreak/>
        <w:t>B5)</w:t>
      </w:r>
    </w:p>
    <w:p w14:paraId="09B7B9E0" w14:textId="72E4C90E" w:rsidR="00E4759D" w:rsidRPr="007F0768" w:rsidRDefault="009A0D24" w:rsidP="00025F29">
      <w:pPr>
        <w:jc w:val="both"/>
        <w:rPr>
          <w:b/>
          <w:sz w:val="40"/>
          <w:szCs w:val="40"/>
          <w:lang w:val="fr-CH"/>
        </w:rPr>
      </w:pPr>
      <w:r w:rsidRPr="009A0D24">
        <w:rPr>
          <w:b/>
          <w:sz w:val="40"/>
          <w:szCs w:val="40"/>
          <w:lang w:val="fr-CH"/>
        </w:rPr>
        <w:t>Tirer pleinement parti de l’assistance technique fournie par la communauté internationale dans le domaine de la formation et du renforcement des capacités des institutions nationales aux fins de la promotion et de la protection des droits de l’homme</w:t>
      </w:r>
      <w:r w:rsidR="00E4759D" w:rsidRPr="009A0D24">
        <w:rPr>
          <w:b/>
          <w:sz w:val="40"/>
          <w:szCs w:val="40"/>
          <w:lang w:val="fr-CH"/>
        </w:rPr>
        <w:t xml:space="preserve">. </w:t>
      </w:r>
      <w:r w:rsidR="00E4759D" w:rsidRPr="007F0768">
        <w:rPr>
          <w:b/>
          <w:sz w:val="40"/>
          <w:szCs w:val="40"/>
          <w:lang w:val="fr-CH"/>
        </w:rPr>
        <w:t>(</w:t>
      </w:r>
      <w:r w:rsidR="00DB6592" w:rsidRPr="007F0768">
        <w:rPr>
          <w:b/>
          <w:sz w:val="42"/>
          <w:szCs w:val="42"/>
          <w:lang w:val="fr-CH"/>
        </w:rPr>
        <w:t>EPU</w:t>
      </w:r>
      <w:r w:rsidR="00E4759D" w:rsidRPr="007F0768">
        <w:rPr>
          <w:b/>
          <w:sz w:val="40"/>
          <w:szCs w:val="40"/>
          <w:lang w:val="fr-CH"/>
        </w:rPr>
        <w:t>)</w:t>
      </w:r>
    </w:p>
    <w:p w14:paraId="0CC3145D" w14:textId="1E1A135D" w:rsidR="0042591A" w:rsidRPr="007F0768" w:rsidRDefault="0042591A" w:rsidP="00025F29">
      <w:pPr>
        <w:pageBreakBefore/>
        <w:jc w:val="both"/>
        <w:rPr>
          <w:b/>
          <w:sz w:val="56"/>
          <w:szCs w:val="56"/>
          <w:lang w:val="fr-CH"/>
        </w:rPr>
      </w:pPr>
      <w:r w:rsidRPr="007F0768">
        <w:rPr>
          <w:b/>
          <w:sz w:val="56"/>
          <w:szCs w:val="56"/>
          <w:lang w:val="fr-CH"/>
        </w:rPr>
        <w:lastRenderedPageBreak/>
        <w:t>B6)</w:t>
      </w:r>
    </w:p>
    <w:p w14:paraId="19436528" w14:textId="048A7583" w:rsidR="0042591A" w:rsidRPr="009A0D24" w:rsidRDefault="009A0D24" w:rsidP="00025F29">
      <w:pPr>
        <w:jc w:val="both"/>
        <w:rPr>
          <w:b/>
          <w:sz w:val="36"/>
          <w:szCs w:val="36"/>
          <w:lang w:val="fr-CH"/>
        </w:rPr>
      </w:pPr>
      <w:r w:rsidRPr="009A0D24">
        <w:rPr>
          <w:b/>
          <w:sz w:val="36"/>
          <w:szCs w:val="36"/>
          <w:lang w:val="fr-CH"/>
        </w:rPr>
        <w:t>Redoubler d’efforts pour retenir les filles et les jeunes femmes à l’école à tous les niveaux, notamment en mettant en place des installations sanitaires adéquates répondant à l’attente des deux sexes ainsi qu’un système sûr de transport scolaire</w:t>
      </w:r>
      <w:r>
        <w:rPr>
          <w:b/>
          <w:sz w:val="36"/>
          <w:szCs w:val="36"/>
          <w:lang w:val="fr-CH"/>
        </w:rPr>
        <w:t>.</w:t>
      </w:r>
      <w:r w:rsidRPr="009A0D24">
        <w:rPr>
          <w:b/>
          <w:sz w:val="36"/>
          <w:szCs w:val="36"/>
          <w:lang w:val="fr-CH"/>
        </w:rPr>
        <w:t xml:space="preserve"> </w:t>
      </w:r>
      <w:r w:rsidR="00E4759D" w:rsidRPr="009A0D24">
        <w:rPr>
          <w:b/>
          <w:sz w:val="36"/>
          <w:szCs w:val="36"/>
          <w:lang w:val="fr-CH"/>
        </w:rPr>
        <w:t>(CEDAW)</w:t>
      </w:r>
    </w:p>
    <w:p w14:paraId="3E5D424D" w14:textId="16AEF66E" w:rsidR="0042591A" w:rsidRPr="007F0768" w:rsidRDefault="0042591A" w:rsidP="00025F29">
      <w:pPr>
        <w:pageBreakBefore/>
        <w:jc w:val="both"/>
        <w:rPr>
          <w:b/>
          <w:sz w:val="56"/>
          <w:szCs w:val="56"/>
          <w:lang w:val="fr-CH"/>
        </w:rPr>
      </w:pPr>
      <w:r w:rsidRPr="007F0768">
        <w:rPr>
          <w:b/>
          <w:sz w:val="56"/>
          <w:szCs w:val="56"/>
          <w:lang w:val="fr-CH"/>
        </w:rPr>
        <w:lastRenderedPageBreak/>
        <w:t>B6)</w:t>
      </w:r>
    </w:p>
    <w:p w14:paraId="2E8FF32B" w14:textId="5A1D681B" w:rsidR="00E4759D" w:rsidRPr="002B615C" w:rsidRDefault="002B615C" w:rsidP="00025F29">
      <w:pPr>
        <w:jc w:val="both"/>
        <w:rPr>
          <w:b/>
          <w:sz w:val="44"/>
          <w:szCs w:val="44"/>
          <w:lang w:val="fr-CH"/>
        </w:rPr>
      </w:pPr>
      <w:r w:rsidRPr="002B615C">
        <w:rPr>
          <w:b/>
          <w:sz w:val="44"/>
          <w:szCs w:val="44"/>
          <w:lang w:val="fr-CH"/>
        </w:rPr>
        <w:t xml:space="preserve">Eliminer des manuels scolaires toute image qui entretient les préjugés ou la discrimination à l’égard des </w:t>
      </w:r>
      <w:proofErr w:type="spellStart"/>
      <w:r w:rsidRPr="002B615C">
        <w:rPr>
          <w:b/>
          <w:sz w:val="44"/>
          <w:szCs w:val="44"/>
          <w:lang w:val="fr-CH"/>
        </w:rPr>
        <w:t>Roms</w:t>
      </w:r>
      <w:proofErr w:type="spellEnd"/>
      <w:r w:rsidRPr="002B615C">
        <w:rPr>
          <w:b/>
          <w:sz w:val="44"/>
          <w:szCs w:val="44"/>
          <w:lang w:val="fr-CH"/>
        </w:rPr>
        <w:t>, des Africains et personnes d’ascendance africaine et de tout autre groupe minoritaire concerné.</w:t>
      </w:r>
      <w:r w:rsidR="00E4759D" w:rsidRPr="002B615C">
        <w:rPr>
          <w:b/>
          <w:sz w:val="44"/>
          <w:szCs w:val="44"/>
          <w:lang w:val="fr-CH"/>
        </w:rPr>
        <w:t xml:space="preserve"> (CERD)</w:t>
      </w:r>
    </w:p>
    <w:p w14:paraId="6F4C7736" w14:textId="0BC08DF6" w:rsidR="007E1ADB" w:rsidRPr="007F0768" w:rsidRDefault="0042591A" w:rsidP="00025F29">
      <w:pPr>
        <w:pageBreakBefore/>
        <w:jc w:val="both"/>
        <w:rPr>
          <w:b/>
          <w:sz w:val="56"/>
          <w:szCs w:val="56"/>
          <w:lang w:val="fr-CH"/>
        </w:rPr>
      </w:pPr>
      <w:r w:rsidRPr="007F0768">
        <w:rPr>
          <w:b/>
          <w:sz w:val="56"/>
          <w:szCs w:val="56"/>
          <w:lang w:val="fr-CH"/>
        </w:rPr>
        <w:lastRenderedPageBreak/>
        <w:t>B</w:t>
      </w:r>
      <w:r w:rsidR="007E1ADB" w:rsidRPr="007F0768">
        <w:rPr>
          <w:b/>
          <w:sz w:val="56"/>
          <w:szCs w:val="56"/>
          <w:lang w:val="fr-CH"/>
        </w:rPr>
        <w:t>6)</w:t>
      </w:r>
    </w:p>
    <w:p w14:paraId="2E3FA67F" w14:textId="01831220" w:rsidR="007E1ADB" w:rsidRPr="007F0768" w:rsidRDefault="00E64E71" w:rsidP="00025F29">
      <w:pPr>
        <w:jc w:val="both"/>
        <w:rPr>
          <w:b/>
          <w:sz w:val="40"/>
          <w:szCs w:val="40"/>
          <w:lang w:val="fr-CH"/>
        </w:rPr>
      </w:pPr>
      <w:r>
        <w:rPr>
          <w:b/>
          <w:sz w:val="40"/>
          <w:szCs w:val="40"/>
          <w:lang w:val="fr-CH"/>
        </w:rPr>
        <w:t>S</w:t>
      </w:r>
      <w:r w:rsidR="002B615C" w:rsidRPr="002B615C">
        <w:rPr>
          <w:b/>
          <w:sz w:val="40"/>
          <w:szCs w:val="40"/>
          <w:lang w:val="fr-CH"/>
        </w:rPr>
        <w:t>upprimer toutes les remarques désobligeantes envers des minorités religieuses qui figurent dans les manuels scolaires et d’encourager l’enseignement de la tolérance, de la non-discrimination et des droits de l’homme.</w:t>
      </w:r>
      <w:r w:rsidR="00E4759D" w:rsidRPr="002B615C">
        <w:rPr>
          <w:b/>
          <w:sz w:val="40"/>
          <w:szCs w:val="40"/>
          <w:lang w:val="fr-CH"/>
        </w:rPr>
        <w:t xml:space="preserve"> </w:t>
      </w:r>
      <w:r w:rsidR="002B615C" w:rsidRPr="007F0768">
        <w:rPr>
          <w:b/>
          <w:sz w:val="40"/>
          <w:szCs w:val="40"/>
          <w:lang w:val="fr-CH"/>
        </w:rPr>
        <w:t>(CRC)</w:t>
      </w:r>
    </w:p>
    <w:p w14:paraId="5AE326B0" w14:textId="195A9685" w:rsidR="007E1ADB" w:rsidRPr="007F0768" w:rsidRDefault="007E1ADB" w:rsidP="00025F29">
      <w:pPr>
        <w:pageBreakBefore/>
        <w:jc w:val="both"/>
        <w:rPr>
          <w:b/>
          <w:sz w:val="40"/>
          <w:szCs w:val="40"/>
          <w:lang w:val="fr-CH"/>
        </w:rPr>
      </w:pPr>
      <w:r w:rsidRPr="007F0768">
        <w:rPr>
          <w:b/>
          <w:sz w:val="56"/>
          <w:szCs w:val="56"/>
          <w:lang w:val="fr-CH"/>
        </w:rPr>
        <w:lastRenderedPageBreak/>
        <w:t>B6)</w:t>
      </w:r>
    </w:p>
    <w:p w14:paraId="005BD122" w14:textId="77892C6E" w:rsidR="007E1ADB" w:rsidRPr="007F0768" w:rsidRDefault="002B615C" w:rsidP="00025F29">
      <w:pPr>
        <w:jc w:val="both"/>
        <w:rPr>
          <w:b/>
          <w:sz w:val="44"/>
          <w:szCs w:val="44"/>
          <w:lang w:val="fr-CH"/>
        </w:rPr>
      </w:pPr>
      <w:r w:rsidRPr="002B615C">
        <w:rPr>
          <w:b/>
          <w:sz w:val="44"/>
          <w:szCs w:val="44"/>
          <w:lang w:val="fr-CH"/>
        </w:rPr>
        <w:t>Poursuivre le processus actuel d’échanges de vues et de données d’expérience avec d’autres pays en vue de renforcer la législation nationale dans le domaine des droits de l’homme</w:t>
      </w:r>
      <w:r w:rsidR="007E1ADB" w:rsidRPr="002B615C">
        <w:rPr>
          <w:b/>
          <w:sz w:val="44"/>
          <w:szCs w:val="44"/>
          <w:lang w:val="fr-CH"/>
        </w:rPr>
        <w:t xml:space="preserve">. </w:t>
      </w:r>
      <w:r w:rsidR="00E4759D" w:rsidRPr="007F0768">
        <w:rPr>
          <w:b/>
          <w:sz w:val="44"/>
          <w:szCs w:val="44"/>
          <w:lang w:val="fr-CH"/>
        </w:rPr>
        <w:t>(</w:t>
      </w:r>
      <w:r w:rsidR="00DB6592" w:rsidRPr="007F0768">
        <w:rPr>
          <w:b/>
          <w:sz w:val="42"/>
          <w:szCs w:val="42"/>
          <w:lang w:val="fr-CH"/>
        </w:rPr>
        <w:t>EPU</w:t>
      </w:r>
      <w:r w:rsidR="00E4759D" w:rsidRPr="007F0768">
        <w:rPr>
          <w:b/>
          <w:sz w:val="44"/>
          <w:szCs w:val="44"/>
          <w:lang w:val="fr-CH"/>
        </w:rPr>
        <w:t>)</w:t>
      </w:r>
    </w:p>
    <w:p w14:paraId="031289EF" w14:textId="263D9209" w:rsidR="007E1ADB" w:rsidRPr="007F0768" w:rsidRDefault="007E1ADB" w:rsidP="00025F29">
      <w:pPr>
        <w:pageBreakBefore/>
        <w:jc w:val="both"/>
        <w:rPr>
          <w:b/>
          <w:sz w:val="56"/>
          <w:szCs w:val="56"/>
          <w:lang w:val="fr-CH"/>
        </w:rPr>
      </w:pPr>
      <w:r w:rsidRPr="007F0768">
        <w:rPr>
          <w:b/>
          <w:sz w:val="56"/>
          <w:szCs w:val="56"/>
          <w:lang w:val="fr-CH"/>
        </w:rPr>
        <w:lastRenderedPageBreak/>
        <w:t>B7)</w:t>
      </w:r>
    </w:p>
    <w:p w14:paraId="2FE85BF6" w14:textId="5B460A4F" w:rsidR="007E1ADB" w:rsidRPr="009F5923" w:rsidRDefault="00E64E71" w:rsidP="00025F29">
      <w:pPr>
        <w:jc w:val="both"/>
        <w:rPr>
          <w:b/>
          <w:sz w:val="48"/>
          <w:szCs w:val="48"/>
          <w:lang w:val="fr-CH"/>
        </w:rPr>
      </w:pPr>
      <w:r>
        <w:rPr>
          <w:b/>
          <w:sz w:val="48"/>
          <w:szCs w:val="48"/>
          <w:lang w:val="fr-CH"/>
        </w:rPr>
        <w:t>V</w:t>
      </w:r>
      <w:r w:rsidR="002B615C" w:rsidRPr="002B615C">
        <w:rPr>
          <w:b/>
          <w:sz w:val="48"/>
          <w:szCs w:val="48"/>
          <w:lang w:val="fr-CH"/>
        </w:rPr>
        <w:t xml:space="preserve">eiller à ce que les communautés </w:t>
      </w:r>
      <w:proofErr w:type="spellStart"/>
      <w:r w:rsidR="002B615C" w:rsidRPr="002B615C">
        <w:rPr>
          <w:b/>
          <w:sz w:val="48"/>
          <w:szCs w:val="48"/>
          <w:lang w:val="fr-CH"/>
        </w:rPr>
        <w:t>roms</w:t>
      </w:r>
      <w:proofErr w:type="spellEnd"/>
      <w:r w:rsidR="002B615C" w:rsidRPr="002B615C">
        <w:rPr>
          <w:b/>
          <w:sz w:val="48"/>
          <w:szCs w:val="48"/>
          <w:lang w:val="fr-CH"/>
        </w:rPr>
        <w:t xml:space="preserve"> qui vivent dans des zones d’établissement spontané aient accès aux services de base, comme l’eau, l’électricité, l’évacuation des déchets et l’assainissement.</w:t>
      </w:r>
      <w:r w:rsidR="007E1ADB" w:rsidRPr="002B615C">
        <w:rPr>
          <w:b/>
          <w:sz w:val="48"/>
          <w:szCs w:val="48"/>
          <w:lang w:val="fr-CH"/>
        </w:rPr>
        <w:t xml:space="preserve"> </w:t>
      </w:r>
      <w:r w:rsidR="007E1ADB" w:rsidRPr="009F5923">
        <w:rPr>
          <w:b/>
          <w:sz w:val="48"/>
          <w:szCs w:val="48"/>
          <w:lang w:val="fr-CH"/>
        </w:rPr>
        <w:t>(CESCR</w:t>
      </w:r>
      <w:r w:rsidR="009F5923" w:rsidRPr="009F5923">
        <w:rPr>
          <w:b/>
          <w:sz w:val="48"/>
          <w:szCs w:val="48"/>
          <w:lang w:val="fr-CH"/>
        </w:rPr>
        <w:t>)</w:t>
      </w:r>
    </w:p>
    <w:p w14:paraId="1485D0EF" w14:textId="0C462486" w:rsidR="007E1ADB" w:rsidRPr="009F5923" w:rsidRDefault="007E1ADB" w:rsidP="00025F29">
      <w:pPr>
        <w:pageBreakBefore/>
        <w:jc w:val="both"/>
        <w:rPr>
          <w:b/>
          <w:sz w:val="56"/>
          <w:szCs w:val="56"/>
          <w:lang w:val="fr-CH"/>
        </w:rPr>
      </w:pPr>
      <w:r w:rsidRPr="009F5923">
        <w:rPr>
          <w:b/>
          <w:sz w:val="56"/>
          <w:szCs w:val="56"/>
          <w:lang w:val="fr-CH"/>
        </w:rPr>
        <w:lastRenderedPageBreak/>
        <w:t>B7)</w:t>
      </w:r>
    </w:p>
    <w:p w14:paraId="64D566C1" w14:textId="27546356" w:rsidR="00E4759D" w:rsidRPr="007F0768" w:rsidRDefault="002B615C" w:rsidP="00025F29">
      <w:pPr>
        <w:jc w:val="both"/>
        <w:rPr>
          <w:b/>
          <w:sz w:val="40"/>
          <w:szCs w:val="36"/>
          <w:lang w:val="fr-CH"/>
        </w:rPr>
      </w:pPr>
      <w:r w:rsidRPr="009F5923">
        <w:rPr>
          <w:b/>
          <w:sz w:val="40"/>
          <w:szCs w:val="36"/>
          <w:lang w:val="fr-CH"/>
        </w:rPr>
        <w:t>Garantir l’accès aux procédures d’asile à toutes les personnes susceptibles d’avoir droit à une protection internationale, sans discrimination fondée sur l’origine ethnique ou la nationalité et avec évaluation individuelle de chaque cas</w:t>
      </w:r>
      <w:r w:rsidR="00E4759D" w:rsidRPr="009F5923">
        <w:rPr>
          <w:b/>
          <w:sz w:val="40"/>
          <w:szCs w:val="36"/>
          <w:lang w:val="fr-CH"/>
        </w:rPr>
        <w:t xml:space="preserve">. </w:t>
      </w:r>
      <w:r w:rsidR="007E1ADB" w:rsidRPr="007F0768">
        <w:rPr>
          <w:b/>
          <w:sz w:val="40"/>
          <w:szCs w:val="36"/>
          <w:lang w:val="fr-CH"/>
        </w:rPr>
        <w:t>(CERD</w:t>
      </w:r>
      <w:r w:rsidR="00E4759D" w:rsidRPr="007F0768">
        <w:rPr>
          <w:b/>
          <w:sz w:val="40"/>
          <w:szCs w:val="36"/>
          <w:lang w:val="fr-CH"/>
        </w:rPr>
        <w:t>)</w:t>
      </w:r>
    </w:p>
    <w:p w14:paraId="7DF34FAF" w14:textId="5873D0FD" w:rsidR="007E1ADB" w:rsidRPr="007F0768" w:rsidRDefault="007E1ADB" w:rsidP="00025F29">
      <w:pPr>
        <w:pageBreakBefore/>
        <w:jc w:val="both"/>
        <w:rPr>
          <w:b/>
          <w:sz w:val="56"/>
          <w:szCs w:val="56"/>
          <w:lang w:val="fr-CH"/>
        </w:rPr>
      </w:pPr>
      <w:r w:rsidRPr="007F0768">
        <w:rPr>
          <w:b/>
          <w:sz w:val="56"/>
          <w:szCs w:val="56"/>
          <w:lang w:val="fr-CH"/>
        </w:rPr>
        <w:lastRenderedPageBreak/>
        <w:t>B7)</w:t>
      </w:r>
    </w:p>
    <w:p w14:paraId="293E2CBE" w14:textId="05DBC66C" w:rsidR="007E1ADB" w:rsidRPr="007F0768" w:rsidRDefault="00E64E71" w:rsidP="00025F29">
      <w:pPr>
        <w:jc w:val="both"/>
        <w:rPr>
          <w:b/>
          <w:sz w:val="40"/>
          <w:szCs w:val="48"/>
          <w:lang w:val="fr-CH"/>
        </w:rPr>
      </w:pPr>
      <w:r>
        <w:rPr>
          <w:b/>
          <w:sz w:val="40"/>
          <w:szCs w:val="48"/>
          <w:lang w:val="fr-CH"/>
        </w:rPr>
        <w:t>E</w:t>
      </w:r>
      <w:r w:rsidR="008E42A3" w:rsidRPr="008E42A3">
        <w:rPr>
          <w:b/>
          <w:sz w:val="40"/>
          <w:szCs w:val="48"/>
          <w:lang w:val="fr-CH"/>
        </w:rPr>
        <w:t>nvisager la modification de la section 23 de la Constitution en vue d’y faire figurer une référence à la discrimination fondée sur la nationalité ou tout autre critère, afin de la mettre en conformité avec l’article 2 de la Convention</w:t>
      </w:r>
      <w:r w:rsidR="007E1ADB" w:rsidRPr="008E42A3">
        <w:rPr>
          <w:b/>
          <w:sz w:val="40"/>
          <w:szCs w:val="48"/>
          <w:lang w:val="fr-CH"/>
        </w:rPr>
        <w:t xml:space="preserve">. </w:t>
      </w:r>
      <w:r w:rsidR="007E1ADB" w:rsidRPr="007F0768">
        <w:rPr>
          <w:b/>
          <w:sz w:val="40"/>
          <w:szCs w:val="48"/>
          <w:lang w:val="fr-CH"/>
        </w:rPr>
        <w:t>(CRC</w:t>
      </w:r>
      <w:r w:rsidR="00E4759D" w:rsidRPr="007F0768">
        <w:rPr>
          <w:b/>
          <w:sz w:val="40"/>
          <w:szCs w:val="48"/>
          <w:lang w:val="fr-CH"/>
        </w:rPr>
        <w:t>)</w:t>
      </w:r>
    </w:p>
    <w:p w14:paraId="27529CC4" w14:textId="6C128778" w:rsidR="007E1ADB" w:rsidRPr="007F0768" w:rsidRDefault="007E1ADB" w:rsidP="00025F29">
      <w:pPr>
        <w:pageBreakBefore/>
        <w:jc w:val="both"/>
        <w:rPr>
          <w:b/>
          <w:sz w:val="56"/>
          <w:szCs w:val="56"/>
          <w:lang w:val="fr-CH"/>
        </w:rPr>
      </w:pPr>
      <w:r w:rsidRPr="007F0768">
        <w:rPr>
          <w:b/>
          <w:sz w:val="56"/>
          <w:szCs w:val="56"/>
          <w:lang w:val="fr-CH"/>
        </w:rPr>
        <w:lastRenderedPageBreak/>
        <w:t>B7)</w:t>
      </w:r>
    </w:p>
    <w:p w14:paraId="6470FC32" w14:textId="43CC6F24" w:rsidR="00E4759D" w:rsidRPr="00E62ACF" w:rsidRDefault="00E62ACF" w:rsidP="00025F29">
      <w:pPr>
        <w:jc w:val="both"/>
        <w:rPr>
          <w:b/>
          <w:sz w:val="56"/>
          <w:szCs w:val="56"/>
          <w:lang w:val="fr-CH"/>
        </w:rPr>
      </w:pPr>
      <w:r w:rsidRPr="00E62ACF">
        <w:rPr>
          <w:b/>
          <w:sz w:val="56"/>
          <w:szCs w:val="56"/>
          <w:lang w:val="fr-CH"/>
        </w:rPr>
        <w:t xml:space="preserve">Mener des activités de formation et échanger des données d’expérience sur les droits de l’homme avec d’autres pays </w:t>
      </w:r>
      <w:r>
        <w:rPr>
          <w:b/>
          <w:sz w:val="56"/>
          <w:szCs w:val="56"/>
          <w:lang w:val="fr-CH"/>
        </w:rPr>
        <w:t>de la région</w:t>
      </w:r>
      <w:r w:rsidRPr="00DB6592">
        <w:rPr>
          <w:b/>
          <w:sz w:val="56"/>
          <w:szCs w:val="56"/>
          <w:lang w:val="fr-CH"/>
        </w:rPr>
        <w:t>.</w:t>
      </w:r>
      <w:r w:rsidR="00E4759D" w:rsidRPr="00DB6592">
        <w:rPr>
          <w:b/>
          <w:sz w:val="56"/>
          <w:szCs w:val="56"/>
          <w:lang w:val="fr-CH"/>
        </w:rPr>
        <w:t xml:space="preserve"> (</w:t>
      </w:r>
      <w:r w:rsidR="00DB6592" w:rsidRPr="007F0768">
        <w:rPr>
          <w:b/>
          <w:sz w:val="56"/>
          <w:szCs w:val="56"/>
          <w:lang w:val="fr-CH"/>
        </w:rPr>
        <w:t>EPU</w:t>
      </w:r>
      <w:r w:rsidR="00E4759D" w:rsidRPr="00DB6592">
        <w:rPr>
          <w:b/>
          <w:sz w:val="56"/>
          <w:szCs w:val="56"/>
          <w:lang w:val="fr-CH"/>
        </w:rPr>
        <w:t>)</w:t>
      </w:r>
    </w:p>
    <w:p w14:paraId="60BB53D2" w14:textId="2DF8F899" w:rsidR="00287E7F" w:rsidRPr="007F0768" w:rsidRDefault="00287E7F" w:rsidP="00025F29">
      <w:pPr>
        <w:pageBreakBefore/>
        <w:jc w:val="both"/>
        <w:rPr>
          <w:b/>
          <w:sz w:val="56"/>
          <w:szCs w:val="56"/>
          <w:lang w:val="fr-CH"/>
        </w:rPr>
      </w:pPr>
      <w:r w:rsidRPr="007F0768">
        <w:rPr>
          <w:b/>
          <w:sz w:val="56"/>
          <w:szCs w:val="56"/>
          <w:lang w:val="fr-CH"/>
        </w:rPr>
        <w:lastRenderedPageBreak/>
        <w:t>B8)</w:t>
      </w:r>
    </w:p>
    <w:p w14:paraId="4C6CE0FF" w14:textId="452EDA2F" w:rsidR="00287E7F" w:rsidRPr="007F0768" w:rsidRDefault="00E62ACF" w:rsidP="00025F29">
      <w:pPr>
        <w:jc w:val="both"/>
        <w:rPr>
          <w:b/>
          <w:sz w:val="48"/>
          <w:szCs w:val="48"/>
          <w:lang w:val="fr-CH"/>
        </w:rPr>
      </w:pPr>
      <w:r w:rsidRPr="00E62ACF">
        <w:rPr>
          <w:b/>
          <w:sz w:val="48"/>
          <w:szCs w:val="48"/>
          <w:lang w:val="fr-CH"/>
        </w:rPr>
        <w:t>Redoubler d’efforts en vue d’assurer l’accès à l’eau potable, à des installations sanitaires appropriées et à l’électricité dans les régions de l’arrière-pays</w:t>
      </w:r>
      <w:r w:rsidR="00E4759D" w:rsidRPr="00E62ACF">
        <w:rPr>
          <w:b/>
          <w:sz w:val="48"/>
          <w:szCs w:val="48"/>
          <w:lang w:val="fr-CH"/>
        </w:rPr>
        <w:t xml:space="preserve">. </w:t>
      </w:r>
      <w:r w:rsidR="00E4759D" w:rsidRPr="007F0768">
        <w:rPr>
          <w:b/>
          <w:sz w:val="48"/>
          <w:szCs w:val="48"/>
          <w:lang w:val="fr-CH"/>
        </w:rPr>
        <w:t>(CESCR)</w:t>
      </w:r>
      <w:r w:rsidR="00E4759D" w:rsidRPr="007F0768">
        <w:rPr>
          <w:b/>
          <w:sz w:val="48"/>
          <w:szCs w:val="48"/>
          <w:lang w:val="fr-CH"/>
        </w:rPr>
        <w:tab/>
      </w:r>
    </w:p>
    <w:p w14:paraId="0494A27C" w14:textId="66B07647" w:rsidR="00287E7F" w:rsidRPr="007F0768" w:rsidRDefault="00287E7F" w:rsidP="00025F29">
      <w:pPr>
        <w:pageBreakBefore/>
        <w:jc w:val="both"/>
        <w:rPr>
          <w:b/>
          <w:sz w:val="56"/>
          <w:szCs w:val="56"/>
          <w:lang w:val="fr-CH"/>
        </w:rPr>
      </w:pPr>
      <w:r w:rsidRPr="007F0768">
        <w:rPr>
          <w:b/>
          <w:sz w:val="56"/>
          <w:szCs w:val="56"/>
          <w:lang w:val="fr-CH"/>
        </w:rPr>
        <w:lastRenderedPageBreak/>
        <w:t>B8)</w:t>
      </w:r>
    </w:p>
    <w:p w14:paraId="14858FBD" w14:textId="763D81B8" w:rsidR="00E4759D" w:rsidRPr="00E62ACF" w:rsidRDefault="00E62ACF" w:rsidP="00025F29">
      <w:pPr>
        <w:jc w:val="both"/>
        <w:rPr>
          <w:b/>
          <w:sz w:val="48"/>
          <w:szCs w:val="48"/>
          <w:lang w:val="fr-CH"/>
        </w:rPr>
      </w:pPr>
      <w:r w:rsidRPr="00E62ACF">
        <w:rPr>
          <w:b/>
          <w:sz w:val="48"/>
          <w:szCs w:val="48"/>
          <w:lang w:val="fr-CH"/>
        </w:rPr>
        <w:t>Modifier sa définition de la discrimination ethnique inscrite dans la loi sur la cohésion nationale et l’intégration en vue de la rendre conforme au paragraphe 1 de l’article premier de la Convention.</w:t>
      </w:r>
      <w:r w:rsidR="00E4759D" w:rsidRPr="00E62ACF">
        <w:rPr>
          <w:b/>
          <w:sz w:val="40"/>
          <w:szCs w:val="40"/>
          <w:lang w:val="fr-CH"/>
        </w:rPr>
        <w:t xml:space="preserve"> </w:t>
      </w:r>
      <w:r w:rsidR="00E4759D" w:rsidRPr="00E62ACF">
        <w:rPr>
          <w:b/>
          <w:sz w:val="48"/>
          <w:szCs w:val="48"/>
          <w:lang w:val="fr-CH"/>
        </w:rPr>
        <w:t>(CERD)</w:t>
      </w:r>
    </w:p>
    <w:p w14:paraId="16ED0735" w14:textId="4864713D" w:rsidR="00287E7F" w:rsidRPr="007F0768" w:rsidRDefault="00AB167B" w:rsidP="00025F29">
      <w:pPr>
        <w:pageBreakBefore/>
        <w:jc w:val="both"/>
        <w:rPr>
          <w:b/>
          <w:sz w:val="56"/>
          <w:szCs w:val="56"/>
          <w:lang w:val="fr-CH"/>
        </w:rPr>
      </w:pPr>
      <w:r w:rsidRPr="007F0768">
        <w:rPr>
          <w:b/>
          <w:sz w:val="56"/>
          <w:szCs w:val="56"/>
          <w:lang w:val="fr-CH"/>
        </w:rPr>
        <w:lastRenderedPageBreak/>
        <w:t>B8</w:t>
      </w:r>
      <w:r w:rsidR="00287E7F" w:rsidRPr="007F0768">
        <w:rPr>
          <w:b/>
          <w:sz w:val="56"/>
          <w:szCs w:val="56"/>
          <w:lang w:val="fr-CH"/>
        </w:rPr>
        <w:t>)</w:t>
      </w:r>
    </w:p>
    <w:p w14:paraId="277DD0A0" w14:textId="7A69312E" w:rsidR="00E4759D" w:rsidRPr="00E64E71" w:rsidRDefault="00E62ACF" w:rsidP="00025F29">
      <w:pPr>
        <w:jc w:val="both"/>
        <w:rPr>
          <w:b/>
          <w:sz w:val="48"/>
          <w:szCs w:val="52"/>
          <w:lang w:val="fr-CH"/>
        </w:rPr>
      </w:pPr>
      <w:r w:rsidRPr="00E62ACF">
        <w:rPr>
          <w:b/>
          <w:sz w:val="48"/>
          <w:szCs w:val="52"/>
          <w:lang w:val="fr-CH"/>
        </w:rPr>
        <w:t>Elargir à tous les enfants, y compris aux enfants migrants, la protection qu’offre la Constitution, en particulier dans le domaine de l’éducation</w:t>
      </w:r>
      <w:r w:rsidR="00E4759D" w:rsidRPr="00E62ACF">
        <w:rPr>
          <w:b/>
          <w:sz w:val="48"/>
          <w:szCs w:val="52"/>
          <w:lang w:val="fr-CH"/>
        </w:rPr>
        <w:t xml:space="preserve">. </w:t>
      </w:r>
      <w:r w:rsidR="00E4759D" w:rsidRPr="00E64E71">
        <w:rPr>
          <w:b/>
          <w:sz w:val="48"/>
          <w:szCs w:val="52"/>
          <w:lang w:val="fr-CH"/>
        </w:rPr>
        <w:t>(CRC)</w:t>
      </w:r>
    </w:p>
    <w:p w14:paraId="4F3FE8C4" w14:textId="201A65F9" w:rsidR="00287E7F" w:rsidRPr="00E64E71" w:rsidRDefault="00AB167B" w:rsidP="00025F29">
      <w:pPr>
        <w:pageBreakBefore/>
        <w:jc w:val="both"/>
        <w:rPr>
          <w:b/>
          <w:sz w:val="56"/>
          <w:szCs w:val="56"/>
          <w:lang w:val="fr-CH"/>
        </w:rPr>
      </w:pPr>
      <w:r w:rsidRPr="00E64E71">
        <w:rPr>
          <w:b/>
          <w:sz w:val="56"/>
          <w:szCs w:val="56"/>
          <w:lang w:val="fr-CH"/>
        </w:rPr>
        <w:lastRenderedPageBreak/>
        <w:t>B8</w:t>
      </w:r>
      <w:r w:rsidR="00287E7F" w:rsidRPr="00E64E71">
        <w:rPr>
          <w:b/>
          <w:sz w:val="56"/>
          <w:szCs w:val="56"/>
          <w:lang w:val="fr-CH"/>
        </w:rPr>
        <w:t>)</w:t>
      </w:r>
    </w:p>
    <w:p w14:paraId="00C468DC" w14:textId="51BA3C4A" w:rsidR="00E4759D" w:rsidRPr="00447DF5" w:rsidRDefault="00E42584" w:rsidP="00207F41">
      <w:pPr>
        <w:jc w:val="both"/>
        <w:rPr>
          <w:b/>
          <w:sz w:val="36"/>
          <w:szCs w:val="36"/>
          <w:lang w:val="fr-CH"/>
        </w:rPr>
      </w:pPr>
      <w:r w:rsidRPr="00447DF5">
        <w:rPr>
          <w:b/>
          <w:sz w:val="36"/>
          <w:szCs w:val="36"/>
          <w:lang w:val="fr-CH"/>
        </w:rPr>
        <w:t>Envi</w:t>
      </w:r>
      <w:bookmarkStart w:id="0" w:name="_GoBack"/>
      <w:bookmarkEnd w:id="0"/>
      <w:r w:rsidRPr="00447DF5">
        <w:rPr>
          <w:b/>
          <w:sz w:val="36"/>
          <w:szCs w:val="36"/>
          <w:lang w:val="fr-CH"/>
        </w:rPr>
        <w:t>sager la pro</w:t>
      </w:r>
      <w:r w:rsidR="00447DF5" w:rsidRPr="00447DF5">
        <w:rPr>
          <w:b/>
          <w:sz w:val="36"/>
          <w:szCs w:val="36"/>
          <w:lang w:val="fr-CH"/>
        </w:rPr>
        <w:t xml:space="preserve">motion </w:t>
      </w:r>
      <w:r w:rsidR="00447DF5">
        <w:rPr>
          <w:b/>
          <w:sz w:val="36"/>
          <w:szCs w:val="36"/>
          <w:lang w:val="fr-CH"/>
        </w:rPr>
        <w:t xml:space="preserve">et la mises en œuvre </w:t>
      </w:r>
      <w:r w:rsidR="00447DF5" w:rsidRPr="00447DF5">
        <w:rPr>
          <w:b/>
          <w:sz w:val="36"/>
          <w:szCs w:val="36"/>
          <w:lang w:val="fr-CH"/>
        </w:rPr>
        <w:t xml:space="preserve">du droit d’accès à l’information, de prise de décision et de recours légaux dans les forums régionaux et internationaux </w:t>
      </w:r>
      <w:r w:rsidR="00447DF5">
        <w:rPr>
          <w:b/>
          <w:sz w:val="36"/>
          <w:szCs w:val="36"/>
          <w:lang w:val="fr-CH"/>
        </w:rPr>
        <w:t xml:space="preserve">comme convenus lors des accords régionaux établis sous l’égide de la Commission économique pour l’Amérique latine et les Caraïbes. </w:t>
      </w:r>
      <w:r w:rsidRPr="00447DF5">
        <w:rPr>
          <w:b/>
          <w:sz w:val="36"/>
          <w:szCs w:val="36"/>
          <w:lang w:val="fr-CH"/>
        </w:rPr>
        <w:t>(</w:t>
      </w:r>
      <w:r w:rsidR="00E4759D" w:rsidRPr="00447DF5">
        <w:rPr>
          <w:b/>
          <w:sz w:val="36"/>
          <w:szCs w:val="36"/>
          <w:lang w:val="fr-CH"/>
        </w:rPr>
        <w:t>R</w:t>
      </w:r>
      <w:r w:rsidRPr="00447DF5">
        <w:rPr>
          <w:b/>
          <w:sz w:val="36"/>
          <w:szCs w:val="36"/>
          <w:lang w:val="fr-CH"/>
        </w:rPr>
        <w:t>S</w:t>
      </w:r>
      <w:r w:rsidR="00E4759D" w:rsidRPr="00447DF5">
        <w:rPr>
          <w:b/>
          <w:sz w:val="36"/>
          <w:szCs w:val="36"/>
          <w:lang w:val="fr-CH"/>
        </w:rPr>
        <w:t xml:space="preserve"> Environ</w:t>
      </w:r>
      <w:r w:rsidRPr="00447DF5">
        <w:rPr>
          <w:b/>
          <w:sz w:val="36"/>
          <w:szCs w:val="36"/>
          <w:lang w:val="fr-CH"/>
        </w:rPr>
        <w:t>ne</w:t>
      </w:r>
      <w:r w:rsidR="00E4759D" w:rsidRPr="00447DF5">
        <w:rPr>
          <w:b/>
          <w:sz w:val="36"/>
          <w:szCs w:val="36"/>
          <w:lang w:val="fr-CH"/>
        </w:rPr>
        <w:t>ment)</w:t>
      </w:r>
    </w:p>
    <w:p w14:paraId="63095DA3" w14:textId="72A83FF1" w:rsidR="00287E7F" w:rsidRPr="00E64E71" w:rsidRDefault="00287E7F" w:rsidP="00025F29">
      <w:pPr>
        <w:pageBreakBefore/>
        <w:jc w:val="both"/>
        <w:rPr>
          <w:b/>
          <w:sz w:val="56"/>
          <w:szCs w:val="56"/>
          <w:lang w:val="fr-CH"/>
        </w:rPr>
      </w:pPr>
      <w:r w:rsidRPr="00E64E71">
        <w:rPr>
          <w:b/>
          <w:sz w:val="56"/>
          <w:szCs w:val="56"/>
          <w:lang w:val="fr-CH"/>
        </w:rPr>
        <w:lastRenderedPageBreak/>
        <w:t>B9)</w:t>
      </w:r>
    </w:p>
    <w:p w14:paraId="1E1353E1" w14:textId="66AA5EA1" w:rsidR="00287E7F" w:rsidRPr="00204473" w:rsidRDefault="00447DF5" w:rsidP="00025F29">
      <w:pPr>
        <w:jc w:val="both"/>
        <w:rPr>
          <w:b/>
          <w:sz w:val="36"/>
          <w:szCs w:val="40"/>
          <w:lang w:val="fr-CH"/>
        </w:rPr>
      </w:pPr>
      <w:r w:rsidRPr="00204473">
        <w:rPr>
          <w:b/>
          <w:sz w:val="36"/>
          <w:szCs w:val="40"/>
          <w:lang w:val="fr-CH"/>
        </w:rPr>
        <w:t>Le Bureau de l’</w:t>
      </w:r>
      <w:r w:rsidR="00E4759D" w:rsidRPr="00204473">
        <w:rPr>
          <w:b/>
          <w:sz w:val="36"/>
          <w:szCs w:val="40"/>
          <w:lang w:val="fr-CH"/>
        </w:rPr>
        <w:t xml:space="preserve">Ombudsman </w:t>
      </w:r>
      <w:r w:rsidRPr="00204473">
        <w:rPr>
          <w:b/>
          <w:sz w:val="36"/>
          <w:szCs w:val="40"/>
          <w:lang w:val="fr-CH"/>
        </w:rPr>
        <w:t xml:space="preserve">doit être fournit avec les ressources </w:t>
      </w:r>
      <w:r w:rsidR="00204473" w:rsidRPr="00204473">
        <w:rPr>
          <w:b/>
          <w:sz w:val="36"/>
          <w:szCs w:val="40"/>
          <w:lang w:val="fr-CH"/>
        </w:rPr>
        <w:t>nécessaires</w:t>
      </w:r>
      <w:r w:rsidRPr="00204473">
        <w:rPr>
          <w:b/>
          <w:sz w:val="36"/>
          <w:szCs w:val="40"/>
          <w:lang w:val="fr-CH"/>
        </w:rPr>
        <w:t xml:space="preserve"> pour la gestion effect</w:t>
      </w:r>
      <w:r w:rsidR="00204473" w:rsidRPr="00204473">
        <w:rPr>
          <w:b/>
          <w:sz w:val="36"/>
          <w:szCs w:val="40"/>
          <w:lang w:val="fr-CH"/>
        </w:rPr>
        <w:t>ive du fonctionnement du cadre</w:t>
      </w:r>
      <w:r w:rsidRPr="00204473">
        <w:rPr>
          <w:b/>
          <w:sz w:val="36"/>
          <w:szCs w:val="40"/>
          <w:lang w:val="fr-CH"/>
        </w:rPr>
        <w:t xml:space="preserve"> national</w:t>
      </w:r>
      <w:r w:rsidR="00204473" w:rsidRPr="00204473">
        <w:rPr>
          <w:b/>
          <w:sz w:val="36"/>
          <w:szCs w:val="40"/>
          <w:lang w:val="fr-CH"/>
        </w:rPr>
        <w:t xml:space="preserve"> pour la nourriture, la souveraineté alimentaire et la réalisation progressive du droit à la nourriture, comme prévue par la Loi sur la sécurité et souveraineté alimentaire.</w:t>
      </w:r>
      <w:r w:rsidR="00E4759D" w:rsidRPr="00204473">
        <w:rPr>
          <w:b/>
          <w:sz w:val="36"/>
          <w:szCs w:val="40"/>
          <w:lang w:val="fr-CH"/>
        </w:rPr>
        <w:t xml:space="preserve"> </w:t>
      </w:r>
      <w:r w:rsidR="00287E7F" w:rsidRPr="00CD1869">
        <w:rPr>
          <w:b/>
          <w:sz w:val="36"/>
          <w:szCs w:val="40"/>
          <w:lang w:val="fr-CH"/>
        </w:rPr>
        <w:t>(</w:t>
      </w:r>
      <w:r w:rsidRPr="00CD1869">
        <w:rPr>
          <w:b/>
          <w:sz w:val="36"/>
          <w:szCs w:val="40"/>
          <w:lang w:val="fr-CH"/>
        </w:rPr>
        <w:t>RS Alimentation</w:t>
      </w:r>
      <w:r w:rsidR="00E4759D" w:rsidRPr="00CD1869">
        <w:rPr>
          <w:b/>
          <w:sz w:val="36"/>
          <w:szCs w:val="40"/>
          <w:lang w:val="fr-CH"/>
        </w:rPr>
        <w:t>)</w:t>
      </w:r>
    </w:p>
    <w:p w14:paraId="60751B56" w14:textId="6A03FE58" w:rsidR="00287E7F" w:rsidRPr="007F0768" w:rsidRDefault="00287E7F" w:rsidP="00025F29">
      <w:pPr>
        <w:pageBreakBefore/>
        <w:jc w:val="both"/>
        <w:rPr>
          <w:b/>
          <w:sz w:val="56"/>
          <w:szCs w:val="56"/>
          <w:lang w:val="fr-CH"/>
        </w:rPr>
      </w:pPr>
      <w:r w:rsidRPr="007F0768">
        <w:rPr>
          <w:b/>
          <w:sz w:val="56"/>
          <w:szCs w:val="56"/>
          <w:lang w:val="fr-CH"/>
        </w:rPr>
        <w:lastRenderedPageBreak/>
        <w:t>B9)</w:t>
      </w:r>
    </w:p>
    <w:p w14:paraId="72E53AD0" w14:textId="3077E4F6" w:rsidR="00E4759D" w:rsidRPr="007F0768" w:rsidRDefault="009F5923" w:rsidP="00025F29">
      <w:pPr>
        <w:jc w:val="both"/>
        <w:rPr>
          <w:b/>
          <w:sz w:val="32"/>
          <w:szCs w:val="36"/>
          <w:lang w:val="fr-CH"/>
        </w:rPr>
      </w:pPr>
      <w:r w:rsidRPr="009F5923">
        <w:rPr>
          <w:b/>
          <w:sz w:val="32"/>
          <w:szCs w:val="36"/>
          <w:lang w:val="fr-CH"/>
        </w:rPr>
        <w:t>Prendre des mesures spécifiques pour faire en sorte qu’aucune quantité de mercure ne soit utilisée ou dispersée sur les territoires occupés par des peuples autochtones et tribaux, que les zones contaminées soient dépolluées et que les peuples autochtones et tribaux touchés aient accès à l’eau potable, aux soins de santé, à des voies de recours efficaces et à une indemnisation adéquate pour les territoires contaminés par le mercure</w:t>
      </w:r>
      <w:r w:rsidR="00E4759D" w:rsidRPr="009F5923">
        <w:rPr>
          <w:b/>
          <w:sz w:val="32"/>
          <w:szCs w:val="36"/>
          <w:lang w:val="fr-CH"/>
        </w:rPr>
        <w:t>.</w:t>
      </w:r>
      <w:r w:rsidR="00287E7F" w:rsidRPr="009F5923">
        <w:rPr>
          <w:b/>
          <w:sz w:val="32"/>
          <w:szCs w:val="36"/>
          <w:lang w:val="fr-CH"/>
        </w:rPr>
        <w:t xml:space="preserve"> </w:t>
      </w:r>
      <w:r w:rsidR="00287E7F" w:rsidRPr="007F0768">
        <w:rPr>
          <w:b/>
          <w:sz w:val="32"/>
          <w:szCs w:val="36"/>
          <w:lang w:val="fr-CH"/>
        </w:rPr>
        <w:t>(</w:t>
      </w:r>
      <w:r w:rsidR="00E4759D" w:rsidRPr="007F0768">
        <w:rPr>
          <w:b/>
          <w:sz w:val="32"/>
          <w:szCs w:val="36"/>
          <w:lang w:val="fr-CH"/>
        </w:rPr>
        <w:t>CERD)</w:t>
      </w:r>
    </w:p>
    <w:p w14:paraId="7C202AF0" w14:textId="3149AA48" w:rsidR="00287E7F" w:rsidRPr="007F0768" w:rsidRDefault="00AB167B" w:rsidP="00025F29">
      <w:pPr>
        <w:pageBreakBefore/>
        <w:jc w:val="both"/>
        <w:rPr>
          <w:b/>
          <w:sz w:val="56"/>
          <w:szCs w:val="56"/>
          <w:lang w:val="fr-CH"/>
        </w:rPr>
      </w:pPr>
      <w:r w:rsidRPr="007F0768">
        <w:rPr>
          <w:b/>
          <w:sz w:val="56"/>
          <w:szCs w:val="56"/>
          <w:lang w:val="fr-CH"/>
        </w:rPr>
        <w:lastRenderedPageBreak/>
        <w:t>B9</w:t>
      </w:r>
      <w:r w:rsidR="00287E7F" w:rsidRPr="007F0768">
        <w:rPr>
          <w:b/>
          <w:sz w:val="56"/>
          <w:szCs w:val="56"/>
          <w:lang w:val="fr-CH"/>
        </w:rPr>
        <w:t>)</w:t>
      </w:r>
    </w:p>
    <w:p w14:paraId="06509B90" w14:textId="4A65082B" w:rsidR="00287E7F" w:rsidRPr="007F0768" w:rsidRDefault="009F5923" w:rsidP="00025F29">
      <w:pPr>
        <w:jc w:val="both"/>
        <w:rPr>
          <w:b/>
          <w:sz w:val="52"/>
          <w:szCs w:val="52"/>
          <w:lang w:val="fr-CH"/>
        </w:rPr>
      </w:pPr>
      <w:r w:rsidRPr="009F5923">
        <w:rPr>
          <w:b/>
          <w:sz w:val="52"/>
          <w:szCs w:val="52"/>
          <w:lang w:val="fr-CH"/>
        </w:rPr>
        <w:t>Prendre les mesures voulues pour lutter contre la pollution des terres et de l’eau par les déchets industriels dangereux</w:t>
      </w:r>
      <w:r w:rsidR="00287E7F" w:rsidRPr="009F5923">
        <w:rPr>
          <w:b/>
          <w:sz w:val="52"/>
          <w:szCs w:val="52"/>
          <w:lang w:val="fr-CH"/>
        </w:rPr>
        <w:t xml:space="preserve">. </w:t>
      </w:r>
      <w:r w:rsidR="00287E7F" w:rsidRPr="007F0768">
        <w:rPr>
          <w:b/>
          <w:sz w:val="52"/>
          <w:szCs w:val="52"/>
          <w:lang w:val="fr-CH"/>
        </w:rPr>
        <w:t>(</w:t>
      </w:r>
      <w:r w:rsidR="00025F29" w:rsidRPr="007F0768">
        <w:rPr>
          <w:b/>
          <w:sz w:val="52"/>
          <w:szCs w:val="52"/>
          <w:lang w:val="fr-CH"/>
        </w:rPr>
        <w:t>EPU</w:t>
      </w:r>
      <w:r w:rsidRPr="007F0768">
        <w:rPr>
          <w:b/>
          <w:sz w:val="52"/>
          <w:szCs w:val="52"/>
          <w:lang w:val="fr-CH"/>
        </w:rPr>
        <w:t>)</w:t>
      </w:r>
    </w:p>
    <w:p w14:paraId="7021994E" w14:textId="3C8282E9" w:rsidR="004A4AAA" w:rsidRPr="007F0768" w:rsidRDefault="00AB167B" w:rsidP="00025F29">
      <w:pPr>
        <w:pageBreakBefore/>
        <w:jc w:val="both"/>
        <w:rPr>
          <w:b/>
          <w:sz w:val="56"/>
          <w:szCs w:val="56"/>
          <w:lang w:val="fr-CH"/>
        </w:rPr>
      </w:pPr>
      <w:r w:rsidRPr="007F0768">
        <w:rPr>
          <w:b/>
          <w:sz w:val="56"/>
          <w:szCs w:val="56"/>
          <w:lang w:val="fr-CH"/>
        </w:rPr>
        <w:lastRenderedPageBreak/>
        <w:t>B9</w:t>
      </w:r>
      <w:r w:rsidR="004A4AAA" w:rsidRPr="007F0768">
        <w:rPr>
          <w:b/>
          <w:sz w:val="56"/>
          <w:szCs w:val="56"/>
          <w:lang w:val="fr-CH"/>
        </w:rPr>
        <w:t>)</w:t>
      </w:r>
    </w:p>
    <w:p w14:paraId="27B1B48C" w14:textId="627FBC58" w:rsidR="00E4759D" w:rsidRPr="007F0768" w:rsidRDefault="009F5923" w:rsidP="00025F29">
      <w:pPr>
        <w:jc w:val="both"/>
        <w:rPr>
          <w:b/>
          <w:sz w:val="36"/>
          <w:szCs w:val="40"/>
          <w:lang w:val="fr-CH"/>
        </w:rPr>
      </w:pPr>
      <w:r w:rsidRPr="009F5923">
        <w:rPr>
          <w:b/>
          <w:sz w:val="36"/>
          <w:szCs w:val="40"/>
          <w:lang w:val="fr-CH"/>
        </w:rPr>
        <w:t>Faire en sorte que le projet de loi portant protection de l’enfant soit rapidement adopté et mis en pleine conformité avec les dispositions de la Convention. En particulier, il lui recommande de veiller à ce que le langage utilisé intègre une perspective de genre, que l’interdiction de la discrimination englobe tous les motifs prohibés</w:t>
      </w:r>
      <w:r w:rsidR="00E4759D" w:rsidRPr="009F5923">
        <w:rPr>
          <w:b/>
          <w:sz w:val="36"/>
          <w:szCs w:val="40"/>
          <w:lang w:val="fr-CH"/>
        </w:rPr>
        <w:t>.</w:t>
      </w:r>
      <w:r w:rsidR="004A4AAA" w:rsidRPr="009F5923">
        <w:rPr>
          <w:b/>
          <w:sz w:val="36"/>
          <w:szCs w:val="40"/>
          <w:lang w:val="fr-CH"/>
        </w:rPr>
        <w:t xml:space="preserve"> </w:t>
      </w:r>
      <w:r w:rsidR="004A4AAA" w:rsidRPr="007F0768">
        <w:rPr>
          <w:b/>
          <w:sz w:val="36"/>
          <w:szCs w:val="40"/>
          <w:lang w:val="fr-CH"/>
        </w:rPr>
        <w:t>(CRC</w:t>
      </w:r>
      <w:r w:rsidRPr="007F0768">
        <w:rPr>
          <w:b/>
          <w:sz w:val="36"/>
          <w:szCs w:val="40"/>
          <w:lang w:val="fr-CH"/>
        </w:rPr>
        <w:t>)</w:t>
      </w:r>
    </w:p>
    <w:p w14:paraId="4BF490E2" w14:textId="204EBB10" w:rsidR="004A4AAA" w:rsidRPr="007F0768" w:rsidRDefault="004A4AAA" w:rsidP="00025F29">
      <w:pPr>
        <w:pageBreakBefore/>
        <w:jc w:val="both"/>
        <w:rPr>
          <w:b/>
          <w:sz w:val="56"/>
          <w:szCs w:val="56"/>
          <w:lang w:val="fr-CH"/>
        </w:rPr>
      </w:pPr>
      <w:r w:rsidRPr="007F0768">
        <w:rPr>
          <w:b/>
          <w:sz w:val="56"/>
          <w:szCs w:val="56"/>
          <w:lang w:val="fr-CH"/>
        </w:rPr>
        <w:lastRenderedPageBreak/>
        <w:t>B10)</w:t>
      </w:r>
    </w:p>
    <w:p w14:paraId="23700DDB" w14:textId="2469A6A5" w:rsidR="004A4AAA" w:rsidRPr="007F0768" w:rsidRDefault="009F5923" w:rsidP="00025F29">
      <w:pPr>
        <w:jc w:val="both"/>
        <w:rPr>
          <w:b/>
          <w:sz w:val="44"/>
          <w:szCs w:val="44"/>
          <w:lang w:val="fr-CH"/>
        </w:rPr>
      </w:pPr>
      <w:r w:rsidRPr="009F5923">
        <w:rPr>
          <w:b/>
          <w:sz w:val="44"/>
          <w:szCs w:val="44"/>
          <w:lang w:val="fr-CH"/>
        </w:rPr>
        <w:t>Redoubler d’efforts pour protéger le droit à une alimentation suffisante et de renforcer son action pour combattre efficacement l’insécurité alimentaire et la malnutrition infantile, en particulier dans les zones rurales</w:t>
      </w:r>
      <w:r w:rsidR="00E4759D" w:rsidRPr="009F5923">
        <w:rPr>
          <w:b/>
          <w:sz w:val="44"/>
          <w:szCs w:val="44"/>
          <w:lang w:val="fr-CH"/>
        </w:rPr>
        <w:t xml:space="preserve">. </w:t>
      </w:r>
      <w:r w:rsidR="00E4759D" w:rsidRPr="007F0768">
        <w:rPr>
          <w:b/>
          <w:sz w:val="44"/>
          <w:szCs w:val="44"/>
          <w:lang w:val="fr-CH"/>
        </w:rPr>
        <w:t>(CESCR)</w:t>
      </w:r>
    </w:p>
    <w:p w14:paraId="05469D9E" w14:textId="4E3072D7" w:rsidR="004A4AAA" w:rsidRPr="00F87596" w:rsidRDefault="004A4AAA" w:rsidP="00025F29">
      <w:pPr>
        <w:pageBreakBefore/>
        <w:jc w:val="both"/>
        <w:rPr>
          <w:b/>
          <w:sz w:val="56"/>
          <w:szCs w:val="56"/>
          <w:lang w:val="fr-CH"/>
        </w:rPr>
      </w:pPr>
      <w:r w:rsidRPr="00F87596">
        <w:rPr>
          <w:b/>
          <w:sz w:val="56"/>
          <w:szCs w:val="56"/>
          <w:lang w:val="fr-CH"/>
        </w:rPr>
        <w:lastRenderedPageBreak/>
        <w:t>B10)</w:t>
      </w:r>
    </w:p>
    <w:p w14:paraId="7E4C992D" w14:textId="215D778F" w:rsidR="00E4759D" w:rsidRPr="00E64E71" w:rsidRDefault="00F87596" w:rsidP="00025F29">
      <w:pPr>
        <w:jc w:val="both"/>
        <w:rPr>
          <w:b/>
          <w:sz w:val="48"/>
          <w:szCs w:val="48"/>
          <w:lang w:val="fr-CH"/>
        </w:rPr>
      </w:pPr>
      <w:r w:rsidRPr="00F87596">
        <w:rPr>
          <w:b/>
          <w:sz w:val="44"/>
          <w:szCs w:val="48"/>
          <w:lang w:val="fr-CH"/>
        </w:rPr>
        <w:t>Veiller à ce que les dispositions prises concernant la nourriture, l’eau et les installations sanitaires dans les centres de détention soient conformes à l’Ensemble de règles minima des Nations Unies pour le traitement des détenus</w:t>
      </w:r>
      <w:r w:rsidR="00E4759D" w:rsidRPr="00F87596">
        <w:rPr>
          <w:b/>
          <w:sz w:val="44"/>
          <w:szCs w:val="48"/>
          <w:lang w:val="fr-CH"/>
        </w:rPr>
        <w:t>.</w:t>
      </w:r>
      <w:r w:rsidR="00DB6592">
        <w:rPr>
          <w:b/>
          <w:sz w:val="44"/>
          <w:szCs w:val="48"/>
          <w:lang w:val="fr-CH"/>
        </w:rPr>
        <w:t xml:space="preserve"> </w:t>
      </w:r>
      <w:r w:rsidR="00DB6592" w:rsidRPr="00E64E71">
        <w:rPr>
          <w:b/>
          <w:sz w:val="44"/>
          <w:szCs w:val="48"/>
          <w:lang w:val="fr-CH"/>
        </w:rPr>
        <w:t>(EPU</w:t>
      </w:r>
      <w:r w:rsidR="00E4759D" w:rsidRPr="00E64E71">
        <w:rPr>
          <w:b/>
          <w:sz w:val="44"/>
          <w:szCs w:val="48"/>
          <w:lang w:val="fr-CH"/>
        </w:rPr>
        <w:t>)</w:t>
      </w:r>
    </w:p>
    <w:p w14:paraId="6724FD81" w14:textId="40761360" w:rsidR="00AB167B" w:rsidRPr="00E64E71" w:rsidRDefault="00AB167B" w:rsidP="00025F29">
      <w:pPr>
        <w:pageBreakBefore/>
        <w:jc w:val="both"/>
        <w:rPr>
          <w:b/>
          <w:sz w:val="56"/>
          <w:szCs w:val="56"/>
          <w:lang w:val="fr-CH"/>
        </w:rPr>
      </w:pPr>
      <w:r w:rsidRPr="00E64E71">
        <w:rPr>
          <w:b/>
          <w:sz w:val="56"/>
          <w:szCs w:val="56"/>
          <w:lang w:val="fr-CH"/>
        </w:rPr>
        <w:lastRenderedPageBreak/>
        <w:t>B10)</w:t>
      </w:r>
    </w:p>
    <w:p w14:paraId="4ED4F44B" w14:textId="24DC0F4E" w:rsidR="00AB167B" w:rsidRPr="007F0768" w:rsidRDefault="00CD1869" w:rsidP="00025F29">
      <w:pPr>
        <w:jc w:val="both"/>
        <w:rPr>
          <w:b/>
          <w:sz w:val="52"/>
          <w:szCs w:val="52"/>
          <w:lang w:val="fr-CH"/>
        </w:rPr>
      </w:pPr>
      <w:r w:rsidRPr="00CD1869">
        <w:rPr>
          <w:b/>
          <w:sz w:val="52"/>
          <w:szCs w:val="52"/>
          <w:lang w:val="fr-CH"/>
        </w:rPr>
        <w:t xml:space="preserve">Mettre en place des mesures pour améliorer les conditions sanitaires et prévenir </w:t>
      </w:r>
      <w:r>
        <w:rPr>
          <w:b/>
          <w:sz w:val="52"/>
          <w:szCs w:val="52"/>
          <w:lang w:val="fr-CH"/>
        </w:rPr>
        <w:t xml:space="preserve">la surpopulation dans les centres administratifs de détention. </w:t>
      </w:r>
      <w:r w:rsidR="00AB167B" w:rsidRPr="007F0768">
        <w:rPr>
          <w:b/>
          <w:sz w:val="52"/>
          <w:szCs w:val="52"/>
          <w:lang w:val="fr-CH"/>
        </w:rPr>
        <w:t>(</w:t>
      </w:r>
      <w:r w:rsidR="00025F29" w:rsidRPr="007F0768">
        <w:rPr>
          <w:b/>
          <w:sz w:val="52"/>
          <w:szCs w:val="52"/>
          <w:lang w:val="fr-CH"/>
        </w:rPr>
        <w:t>EPU</w:t>
      </w:r>
      <w:r w:rsidR="00E4759D" w:rsidRPr="007F0768">
        <w:rPr>
          <w:b/>
          <w:sz w:val="52"/>
          <w:szCs w:val="52"/>
          <w:lang w:val="fr-CH"/>
        </w:rPr>
        <w:t>)</w:t>
      </w:r>
    </w:p>
    <w:p w14:paraId="3C730737" w14:textId="53410971" w:rsidR="00E4759D" w:rsidRPr="007F0768" w:rsidRDefault="00AB167B" w:rsidP="00025F29">
      <w:pPr>
        <w:pageBreakBefore/>
        <w:jc w:val="both"/>
        <w:rPr>
          <w:b/>
          <w:sz w:val="56"/>
          <w:szCs w:val="56"/>
          <w:lang w:val="fr-CH"/>
        </w:rPr>
      </w:pPr>
      <w:r w:rsidRPr="007F0768">
        <w:rPr>
          <w:b/>
          <w:sz w:val="56"/>
          <w:szCs w:val="56"/>
          <w:lang w:val="fr-CH"/>
        </w:rPr>
        <w:lastRenderedPageBreak/>
        <w:t>B10)</w:t>
      </w:r>
    </w:p>
    <w:p w14:paraId="2F08C078" w14:textId="3EF7EDE4" w:rsidR="00E4759D" w:rsidRPr="00F87596" w:rsidRDefault="00207F41" w:rsidP="00025F29">
      <w:pPr>
        <w:jc w:val="both"/>
        <w:rPr>
          <w:b/>
          <w:sz w:val="40"/>
          <w:szCs w:val="42"/>
          <w:lang w:val="fr-CH"/>
        </w:rPr>
      </w:pPr>
      <w:r>
        <w:rPr>
          <w:b/>
          <w:sz w:val="40"/>
          <w:szCs w:val="42"/>
          <w:lang w:val="fr-CH"/>
        </w:rPr>
        <w:t>V</w:t>
      </w:r>
      <w:r w:rsidR="00F87596" w:rsidRPr="00F87596">
        <w:rPr>
          <w:b/>
          <w:sz w:val="40"/>
          <w:szCs w:val="42"/>
          <w:lang w:val="fr-CH"/>
        </w:rPr>
        <w:t xml:space="preserve">eiller à ce que les enfants handicapés et les enfants </w:t>
      </w:r>
      <w:proofErr w:type="spellStart"/>
      <w:r w:rsidR="00F87596" w:rsidRPr="00F87596">
        <w:rPr>
          <w:b/>
          <w:sz w:val="40"/>
          <w:szCs w:val="42"/>
          <w:lang w:val="fr-CH"/>
        </w:rPr>
        <w:t>roms</w:t>
      </w:r>
      <w:proofErr w:type="spellEnd"/>
      <w:r w:rsidR="00F87596" w:rsidRPr="00F87596">
        <w:rPr>
          <w:b/>
          <w:sz w:val="40"/>
          <w:szCs w:val="42"/>
          <w:lang w:val="fr-CH"/>
        </w:rPr>
        <w:t xml:space="preserve"> ne soient pas victimes de discrimination lors du processus d’adoption, et de mettre en place des programmes visant à faire reculer les idées reçues concernant l’adoption d’enfants lourdement handicapés et d’enfants </w:t>
      </w:r>
      <w:proofErr w:type="spellStart"/>
      <w:r w:rsidR="00F87596" w:rsidRPr="00F87596">
        <w:rPr>
          <w:b/>
          <w:sz w:val="40"/>
          <w:szCs w:val="42"/>
          <w:lang w:val="fr-CH"/>
        </w:rPr>
        <w:t>roms</w:t>
      </w:r>
      <w:proofErr w:type="spellEnd"/>
      <w:r w:rsidR="00AB167B" w:rsidRPr="00F87596">
        <w:rPr>
          <w:b/>
          <w:sz w:val="40"/>
          <w:szCs w:val="42"/>
          <w:lang w:val="fr-CH"/>
        </w:rPr>
        <w:t>. (CRC</w:t>
      </w:r>
      <w:r w:rsidR="009F5923" w:rsidRPr="00F87596">
        <w:rPr>
          <w:b/>
          <w:sz w:val="40"/>
          <w:szCs w:val="42"/>
          <w:lang w:val="fr-CH"/>
        </w:rPr>
        <w:t>)</w:t>
      </w:r>
    </w:p>
    <w:p w14:paraId="0D2DC478" w14:textId="2279AD2E" w:rsidR="00AB167B" w:rsidRPr="00E64E71" w:rsidRDefault="00AB167B" w:rsidP="00025F29">
      <w:pPr>
        <w:pageBreakBefore/>
        <w:jc w:val="both"/>
        <w:rPr>
          <w:b/>
          <w:sz w:val="56"/>
          <w:szCs w:val="56"/>
          <w:lang w:val="fr-CH"/>
        </w:rPr>
      </w:pPr>
      <w:r w:rsidRPr="00F87596">
        <w:rPr>
          <w:b/>
          <w:sz w:val="56"/>
          <w:szCs w:val="56"/>
          <w:lang w:val="fr-CH"/>
        </w:rPr>
        <w:lastRenderedPageBreak/>
        <w:t>B11)</w:t>
      </w:r>
    </w:p>
    <w:p w14:paraId="487E2244" w14:textId="6F3FD518" w:rsidR="00AB167B" w:rsidRPr="00E64E71" w:rsidRDefault="006B0D9B" w:rsidP="00025F29">
      <w:pPr>
        <w:jc w:val="both"/>
        <w:rPr>
          <w:b/>
          <w:sz w:val="40"/>
          <w:szCs w:val="40"/>
          <w:lang w:val="fr-CH"/>
        </w:rPr>
      </w:pPr>
      <w:r>
        <w:rPr>
          <w:b/>
          <w:sz w:val="40"/>
          <w:szCs w:val="46"/>
          <w:lang w:val="fr-CH"/>
        </w:rPr>
        <w:t>V</w:t>
      </w:r>
      <w:r w:rsidR="00F87596" w:rsidRPr="00F87596">
        <w:rPr>
          <w:b/>
          <w:sz w:val="40"/>
          <w:szCs w:val="46"/>
          <w:lang w:val="fr-CH"/>
        </w:rPr>
        <w:t xml:space="preserve">eiller à ce que les filles enceintes placées dans des établissements pénitentiaires bénéficient de conditions de vie convenables, notamment le droit à une alimentation et à </w:t>
      </w:r>
      <w:r w:rsidR="00CD1869" w:rsidRPr="00F87596">
        <w:rPr>
          <w:b/>
          <w:sz w:val="40"/>
          <w:szCs w:val="46"/>
          <w:lang w:val="fr-CH"/>
        </w:rPr>
        <w:t>une nutrition suffisante</w:t>
      </w:r>
      <w:r w:rsidR="00F87596" w:rsidRPr="00F87596">
        <w:rPr>
          <w:b/>
          <w:sz w:val="40"/>
          <w:szCs w:val="46"/>
          <w:lang w:val="fr-CH"/>
        </w:rPr>
        <w:t>, à des soins médicaux et à un environnement sûr</w:t>
      </w:r>
      <w:r w:rsidR="00AB167B" w:rsidRPr="00F87596">
        <w:rPr>
          <w:b/>
          <w:sz w:val="40"/>
          <w:szCs w:val="46"/>
          <w:lang w:val="fr-CH"/>
        </w:rPr>
        <w:t xml:space="preserve">. </w:t>
      </w:r>
      <w:r w:rsidR="00AB167B" w:rsidRPr="00E64E71">
        <w:rPr>
          <w:b/>
          <w:sz w:val="40"/>
          <w:szCs w:val="46"/>
          <w:lang w:val="fr-CH"/>
        </w:rPr>
        <w:t>(</w:t>
      </w:r>
      <w:r w:rsidR="00E4759D" w:rsidRPr="00E64E71">
        <w:rPr>
          <w:b/>
          <w:sz w:val="40"/>
          <w:szCs w:val="46"/>
          <w:lang w:val="fr-CH"/>
        </w:rPr>
        <w:t>CRC)</w:t>
      </w:r>
    </w:p>
    <w:p w14:paraId="132F961E" w14:textId="5F2CB67D" w:rsidR="00F85483" w:rsidRPr="00E64E71" w:rsidRDefault="00F85483" w:rsidP="00025F29">
      <w:pPr>
        <w:pageBreakBefore/>
        <w:jc w:val="both"/>
        <w:rPr>
          <w:b/>
          <w:sz w:val="56"/>
          <w:szCs w:val="56"/>
          <w:lang w:val="fr-CH"/>
        </w:rPr>
      </w:pPr>
      <w:r w:rsidRPr="00E64E71">
        <w:rPr>
          <w:b/>
          <w:sz w:val="56"/>
          <w:szCs w:val="56"/>
          <w:lang w:val="fr-CH"/>
        </w:rPr>
        <w:lastRenderedPageBreak/>
        <w:t>B11)</w:t>
      </w:r>
    </w:p>
    <w:p w14:paraId="563605D0" w14:textId="2B9D5965" w:rsidR="00F85483" w:rsidRPr="00CD1869" w:rsidRDefault="00CD1869" w:rsidP="00025F29">
      <w:pPr>
        <w:jc w:val="both"/>
        <w:rPr>
          <w:b/>
          <w:sz w:val="52"/>
          <w:szCs w:val="52"/>
          <w:lang w:val="fr-CH"/>
        </w:rPr>
      </w:pPr>
      <w:r w:rsidRPr="00CD1869">
        <w:rPr>
          <w:b/>
          <w:sz w:val="52"/>
          <w:szCs w:val="52"/>
          <w:lang w:val="fr-CH"/>
        </w:rPr>
        <w:t xml:space="preserve">Ne pas mettre </w:t>
      </w:r>
      <w:r>
        <w:rPr>
          <w:b/>
          <w:sz w:val="52"/>
          <w:szCs w:val="52"/>
          <w:lang w:val="fr-CH"/>
        </w:rPr>
        <w:t>tous</w:t>
      </w:r>
      <w:r w:rsidRPr="00CD1869">
        <w:rPr>
          <w:b/>
          <w:sz w:val="52"/>
          <w:szCs w:val="52"/>
          <w:lang w:val="fr-CH"/>
        </w:rPr>
        <w:t xml:space="preserve"> les efforts sur une seule solution pour répondre aux problèmes </w:t>
      </w:r>
      <w:r>
        <w:rPr>
          <w:b/>
          <w:sz w:val="52"/>
          <w:szCs w:val="52"/>
          <w:lang w:val="fr-CH"/>
        </w:rPr>
        <w:t xml:space="preserve">de pénuries d’eau mais diversifier les mesures. </w:t>
      </w:r>
      <w:r w:rsidR="00F85483" w:rsidRPr="00CD1869">
        <w:rPr>
          <w:b/>
          <w:sz w:val="52"/>
          <w:szCs w:val="52"/>
          <w:lang w:val="fr-CH"/>
        </w:rPr>
        <w:t>(</w:t>
      </w:r>
      <w:r w:rsidR="006B0D9B">
        <w:rPr>
          <w:b/>
          <w:sz w:val="52"/>
          <w:szCs w:val="52"/>
          <w:lang w:val="fr-CH"/>
        </w:rPr>
        <w:t>RS E</w:t>
      </w:r>
      <w:r w:rsidRPr="00CD1869">
        <w:rPr>
          <w:b/>
          <w:sz w:val="52"/>
          <w:szCs w:val="52"/>
          <w:lang w:val="fr-CH"/>
        </w:rPr>
        <w:t>au potable et assainissement</w:t>
      </w:r>
      <w:r w:rsidR="00E4759D" w:rsidRPr="00CD1869">
        <w:rPr>
          <w:b/>
          <w:sz w:val="52"/>
          <w:szCs w:val="52"/>
          <w:lang w:val="fr-CH"/>
        </w:rPr>
        <w:t>)</w:t>
      </w:r>
    </w:p>
    <w:p w14:paraId="53823618" w14:textId="5C23EEEF" w:rsidR="00F85483" w:rsidRPr="007F0768" w:rsidRDefault="00F85483" w:rsidP="00025F29">
      <w:pPr>
        <w:pageBreakBefore/>
        <w:jc w:val="both"/>
        <w:rPr>
          <w:b/>
          <w:sz w:val="56"/>
          <w:szCs w:val="56"/>
          <w:lang w:val="fr-CH"/>
        </w:rPr>
      </w:pPr>
      <w:r w:rsidRPr="007F0768">
        <w:rPr>
          <w:b/>
          <w:sz w:val="56"/>
          <w:szCs w:val="56"/>
          <w:lang w:val="fr-CH"/>
        </w:rPr>
        <w:lastRenderedPageBreak/>
        <w:t>B11)</w:t>
      </w:r>
    </w:p>
    <w:p w14:paraId="30FA712F" w14:textId="679A8144" w:rsidR="00E4759D" w:rsidRPr="007F0768" w:rsidRDefault="00DB6592" w:rsidP="00025F29">
      <w:pPr>
        <w:jc w:val="both"/>
        <w:rPr>
          <w:b/>
          <w:sz w:val="48"/>
          <w:szCs w:val="48"/>
          <w:lang w:val="fr-CH"/>
        </w:rPr>
      </w:pPr>
      <w:r w:rsidRPr="00DB6592">
        <w:rPr>
          <w:b/>
          <w:sz w:val="48"/>
          <w:szCs w:val="48"/>
          <w:lang w:val="fr-CH"/>
        </w:rPr>
        <w:t>Continuer de renforcer les mesures visant à promouvoir la tolérance et le respect de la diversité culturelle et à lutter contre les préjugés, les stéréotypes, la discrimination, le racisme et l’islamophobie</w:t>
      </w:r>
      <w:r w:rsidR="00F85483" w:rsidRPr="00DB6592">
        <w:rPr>
          <w:b/>
          <w:sz w:val="48"/>
          <w:szCs w:val="48"/>
          <w:lang w:val="fr-CH"/>
        </w:rPr>
        <w:t xml:space="preserve">. </w:t>
      </w:r>
      <w:r w:rsidR="00F85483" w:rsidRPr="007F0768">
        <w:rPr>
          <w:b/>
          <w:sz w:val="48"/>
          <w:szCs w:val="48"/>
          <w:lang w:val="fr-CH"/>
        </w:rPr>
        <w:t>(</w:t>
      </w:r>
      <w:r w:rsidR="00025F29" w:rsidRPr="007F0768">
        <w:rPr>
          <w:b/>
          <w:sz w:val="48"/>
          <w:szCs w:val="48"/>
          <w:lang w:val="fr-CH"/>
        </w:rPr>
        <w:t>EPU</w:t>
      </w:r>
      <w:r w:rsidR="00E4759D" w:rsidRPr="007F0768">
        <w:rPr>
          <w:b/>
          <w:sz w:val="48"/>
          <w:szCs w:val="48"/>
          <w:lang w:val="fr-CH"/>
        </w:rPr>
        <w:t>)</w:t>
      </w:r>
    </w:p>
    <w:p w14:paraId="12D4D7C4" w14:textId="113F983F" w:rsidR="00E4759D" w:rsidRPr="007F0768" w:rsidRDefault="00F85483" w:rsidP="00025F29">
      <w:pPr>
        <w:pageBreakBefore/>
        <w:jc w:val="both"/>
        <w:rPr>
          <w:b/>
          <w:sz w:val="56"/>
          <w:szCs w:val="56"/>
          <w:lang w:val="fr-CH"/>
        </w:rPr>
      </w:pPr>
      <w:r w:rsidRPr="007F0768">
        <w:rPr>
          <w:b/>
          <w:sz w:val="56"/>
          <w:szCs w:val="56"/>
          <w:lang w:val="fr-CH"/>
        </w:rPr>
        <w:lastRenderedPageBreak/>
        <w:t>B11)</w:t>
      </w:r>
    </w:p>
    <w:p w14:paraId="0F37E3C3" w14:textId="31DF43DC" w:rsidR="00E4759D" w:rsidRPr="00DB6592" w:rsidRDefault="00DB6592" w:rsidP="00025F29">
      <w:pPr>
        <w:jc w:val="both"/>
        <w:rPr>
          <w:b/>
          <w:sz w:val="48"/>
          <w:szCs w:val="52"/>
          <w:lang w:val="fr-CH"/>
        </w:rPr>
      </w:pPr>
      <w:r w:rsidRPr="00DB6592">
        <w:rPr>
          <w:b/>
          <w:sz w:val="48"/>
          <w:szCs w:val="52"/>
          <w:lang w:val="fr-CH"/>
        </w:rPr>
        <w:t>L’État partie devrait redoubler d’efforts pour lutter contre tous les actes de racisme, xénophobie, islamophobie et antisémitisme, notamment dans le discours politique et dans les médias</w:t>
      </w:r>
      <w:r w:rsidR="00F85483" w:rsidRPr="00DB6592">
        <w:rPr>
          <w:b/>
          <w:sz w:val="48"/>
          <w:szCs w:val="52"/>
          <w:lang w:val="fr-CH"/>
        </w:rPr>
        <w:t>.</w:t>
      </w:r>
      <w:r w:rsidR="00E4759D" w:rsidRPr="00DB6592">
        <w:rPr>
          <w:b/>
          <w:sz w:val="48"/>
          <w:szCs w:val="52"/>
          <w:lang w:val="fr-CH"/>
        </w:rPr>
        <w:t xml:space="preserve"> </w:t>
      </w:r>
      <w:r w:rsidRPr="00DB6592">
        <w:rPr>
          <w:b/>
          <w:sz w:val="48"/>
          <w:szCs w:val="52"/>
          <w:lang w:val="fr-CH"/>
        </w:rPr>
        <w:t>(CCPR)</w:t>
      </w:r>
    </w:p>
    <w:p w14:paraId="59280D27" w14:textId="0028516F" w:rsidR="00F85483" w:rsidRPr="007F0768" w:rsidRDefault="00F85483" w:rsidP="00025F29">
      <w:pPr>
        <w:pageBreakBefore/>
        <w:jc w:val="both"/>
        <w:rPr>
          <w:b/>
          <w:sz w:val="56"/>
          <w:szCs w:val="56"/>
          <w:lang w:val="fr-CH"/>
        </w:rPr>
      </w:pPr>
      <w:r w:rsidRPr="007F0768">
        <w:rPr>
          <w:b/>
          <w:sz w:val="56"/>
          <w:szCs w:val="56"/>
          <w:lang w:val="fr-CH"/>
        </w:rPr>
        <w:lastRenderedPageBreak/>
        <w:t>B12)</w:t>
      </w:r>
    </w:p>
    <w:p w14:paraId="6EB94144" w14:textId="49038BC9" w:rsidR="00F85483" w:rsidRPr="00DB6592" w:rsidRDefault="00DB6592" w:rsidP="00025F29">
      <w:pPr>
        <w:jc w:val="both"/>
        <w:rPr>
          <w:b/>
          <w:sz w:val="36"/>
          <w:szCs w:val="40"/>
          <w:lang w:val="fr-CH"/>
        </w:rPr>
      </w:pPr>
      <w:r w:rsidRPr="00DB6592">
        <w:rPr>
          <w:b/>
          <w:sz w:val="36"/>
          <w:szCs w:val="40"/>
          <w:lang w:val="fr-CH"/>
        </w:rPr>
        <w:t>Renforcer ses programmes de lutte contre la pauvreté tenant compte des disparités entre les sexes et de garantir la participation des femmes à l’élaboration de ces programmes. Ce faisant, l’État partie doit en particulier mettre l’accent sur la réduction de la pauvreté et de la malnutrition parmi les groupes de femmes marginalisés et défavorisés</w:t>
      </w:r>
      <w:r w:rsidR="00E4759D" w:rsidRPr="00DB6592">
        <w:rPr>
          <w:b/>
          <w:sz w:val="36"/>
          <w:szCs w:val="40"/>
          <w:lang w:val="fr-CH"/>
        </w:rPr>
        <w:t xml:space="preserve">. </w:t>
      </w:r>
      <w:r w:rsidRPr="00DB6592">
        <w:rPr>
          <w:b/>
          <w:sz w:val="36"/>
          <w:szCs w:val="40"/>
          <w:lang w:val="fr-CH"/>
        </w:rPr>
        <w:t>(CEDAW)</w:t>
      </w:r>
    </w:p>
    <w:p w14:paraId="002E4B0C" w14:textId="0CFC38C8" w:rsidR="00F85483" w:rsidRPr="00DB6592" w:rsidRDefault="00F85483" w:rsidP="00025F29">
      <w:pPr>
        <w:pageBreakBefore/>
        <w:jc w:val="both"/>
        <w:rPr>
          <w:b/>
          <w:sz w:val="56"/>
          <w:szCs w:val="56"/>
          <w:lang w:val="fr-CH"/>
        </w:rPr>
      </w:pPr>
      <w:r w:rsidRPr="00DB6592">
        <w:rPr>
          <w:b/>
          <w:sz w:val="56"/>
          <w:szCs w:val="56"/>
          <w:lang w:val="fr-CH"/>
        </w:rPr>
        <w:lastRenderedPageBreak/>
        <w:t>B12)</w:t>
      </w:r>
    </w:p>
    <w:p w14:paraId="51CA8C70" w14:textId="5EDF188F" w:rsidR="00E4759D" w:rsidRPr="00DB6592" w:rsidRDefault="00DB6592" w:rsidP="00025F29">
      <w:pPr>
        <w:jc w:val="both"/>
        <w:rPr>
          <w:b/>
          <w:sz w:val="36"/>
          <w:szCs w:val="40"/>
          <w:lang w:val="fr-CH"/>
        </w:rPr>
      </w:pPr>
      <w:r w:rsidRPr="00DB6592">
        <w:rPr>
          <w:b/>
          <w:sz w:val="36"/>
          <w:szCs w:val="40"/>
          <w:lang w:val="fr-CH"/>
        </w:rPr>
        <w:t>Veiller à ce que la qualité de l’eau soit conforme aux normes internationales relatives à l’eau potable en investissant davantage dans la purification des points d’eau, la surveillance de toutes les formes de pollution environnementale et le contrôle régulier de la qualité dans l’ensemble du pays</w:t>
      </w:r>
      <w:r w:rsidRPr="00CD1869">
        <w:rPr>
          <w:b/>
          <w:sz w:val="36"/>
          <w:szCs w:val="40"/>
          <w:lang w:val="fr-CH"/>
        </w:rPr>
        <w:t>.</w:t>
      </w:r>
      <w:r w:rsidR="00E4759D" w:rsidRPr="00CD1869">
        <w:rPr>
          <w:b/>
          <w:sz w:val="36"/>
          <w:szCs w:val="40"/>
          <w:lang w:val="fr-CH"/>
        </w:rPr>
        <w:t xml:space="preserve"> </w:t>
      </w:r>
      <w:r w:rsidRPr="00CD1869">
        <w:rPr>
          <w:b/>
          <w:sz w:val="36"/>
          <w:szCs w:val="40"/>
          <w:lang w:val="fr-CH"/>
        </w:rPr>
        <w:t>(</w:t>
      </w:r>
      <w:r w:rsidR="006C6E65">
        <w:rPr>
          <w:b/>
          <w:sz w:val="36"/>
          <w:szCs w:val="40"/>
          <w:lang w:val="fr-CH"/>
        </w:rPr>
        <w:t>RS E</w:t>
      </w:r>
      <w:r w:rsidR="00CD1869" w:rsidRPr="00CD1869">
        <w:rPr>
          <w:b/>
          <w:sz w:val="36"/>
          <w:szCs w:val="40"/>
          <w:lang w:val="fr-CH"/>
        </w:rPr>
        <w:t>au potable et assainissement</w:t>
      </w:r>
      <w:r w:rsidRPr="00CD1869">
        <w:rPr>
          <w:b/>
          <w:sz w:val="36"/>
          <w:szCs w:val="40"/>
          <w:lang w:val="fr-CH"/>
        </w:rPr>
        <w:t>)</w:t>
      </w:r>
    </w:p>
    <w:p w14:paraId="627A91EE" w14:textId="5FE698B0" w:rsidR="00E4759D" w:rsidRPr="007F0768" w:rsidRDefault="00250B77" w:rsidP="00025F29">
      <w:pPr>
        <w:pageBreakBefore/>
        <w:jc w:val="both"/>
        <w:rPr>
          <w:b/>
          <w:sz w:val="56"/>
          <w:szCs w:val="56"/>
          <w:lang w:val="fr-CH"/>
        </w:rPr>
      </w:pPr>
      <w:r w:rsidRPr="007F0768">
        <w:rPr>
          <w:b/>
          <w:sz w:val="56"/>
          <w:szCs w:val="56"/>
          <w:lang w:val="fr-CH"/>
        </w:rPr>
        <w:lastRenderedPageBreak/>
        <w:t>B12)</w:t>
      </w:r>
    </w:p>
    <w:p w14:paraId="21E5BC7C" w14:textId="1AFA17D3" w:rsidR="00250B77" w:rsidRPr="00025F29" w:rsidRDefault="00025F29" w:rsidP="00025F29">
      <w:pPr>
        <w:jc w:val="both"/>
        <w:rPr>
          <w:b/>
          <w:sz w:val="40"/>
          <w:szCs w:val="44"/>
          <w:lang w:val="fr-CH"/>
        </w:rPr>
      </w:pPr>
      <w:r w:rsidRPr="00025F29">
        <w:rPr>
          <w:b/>
          <w:sz w:val="40"/>
          <w:szCs w:val="44"/>
          <w:lang w:val="fr-CH"/>
        </w:rPr>
        <w:t>Prendre des mesures d’urgence en vue de pallier les conséquences des détournements de cours d’eau et des activités industrielles</w:t>
      </w:r>
      <w:r>
        <w:rPr>
          <w:b/>
          <w:sz w:val="40"/>
          <w:szCs w:val="44"/>
          <w:lang w:val="fr-CH"/>
        </w:rPr>
        <w:t xml:space="preserve"> dans le centre du pays</w:t>
      </w:r>
      <w:r w:rsidRPr="00025F29">
        <w:rPr>
          <w:b/>
          <w:sz w:val="40"/>
          <w:szCs w:val="44"/>
          <w:lang w:val="fr-CH"/>
        </w:rPr>
        <w:t>, notamment la pollution du milieu naturel et les pénuries d’eau, pour l’agriculture et pour la santé humaine</w:t>
      </w:r>
      <w:r w:rsidR="00E4759D" w:rsidRPr="00025F29">
        <w:rPr>
          <w:b/>
          <w:sz w:val="40"/>
          <w:szCs w:val="44"/>
          <w:lang w:val="fr-CH"/>
        </w:rPr>
        <w:t xml:space="preserve">. </w:t>
      </w:r>
      <w:r w:rsidRPr="00025F29">
        <w:rPr>
          <w:b/>
          <w:sz w:val="40"/>
          <w:szCs w:val="44"/>
          <w:lang w:val="fr-CH"/>
        </w:rPr>
        <w:t>(CESCR)</w:t>
      </w:r>
    </w:p>
    <w:p w14:paraId="7E8439F5" w14:textId="5CBCA4B2" w:rsidR="00250B77" w:rsidRPr="007F0768" w:rsidRDefault="00250B77" w:rsidP="00025F29">
      <w:pPr>
        <w:pageBreakBefore/>
        <w:jc w:val="both"/>
        <w:rPr>
          <w:b/>
          <w:sz w:val="56"/>
          <w:szCs w:val="56"/>
          <w:lang w:val="fr-CH"/>
        </w:rPr>
      </w:pPr>
      <w:r w:rsidRPr="007F0768">
        <w:rPr>
          <w:b/>
          <w:sz w:val="56"/>
          <w:szCs w:val="56"/>
          <w:lang w:val="fr-CH"/>
        </w:rPr>
        <w:lastRenderedPageBreak/>
        <w:t>B12)</w:t>
      </w:r>
    </w:p>
    <w:p w14:paraId="68E550C0" w14:textId="7DC33CC2" w:rsidR="00E4759D" w:rsidRPr="00E64E71" w:rsidRDefault="00025F29" w:rsidP="00025F29">
      <w:pPr>
        <w:jc w:val="both"/>
        <w:rPr>
          <w:b/>
          <w:sz w:val="52"/>
          <w:szCs w:val="52"/>
          <w:lang w:val="fr-CH"/>
        </w:rPr>
      </w:pPr>
      <w:r w:rsidRPr="00025F29">
        <w:rPr>
          <w:b/>
          <w:sz w:val="52"/>
          <w:szCs w:val="52"/>
          <w:lang w:val="fr-CH"/>
        </w:rPr>
        <w:t xml:space="preserve">Créer un registre national des personnes atteintes d’albinisme pour empêcher le meurtre des femmes et des filles atteintes d’albinisme qui sont utilisées dans des rites traditionnels. </w:t>
      </w:r>
      <w:r w:rsidR="00250B77" w:rsidRPr="00E64E71">
        <w:rPr>
          <w:b/>
          <w:sz w:val="52"/>
          <w:szCs w:val="52"/>
          <w:lang w:val="fr-CH"/>
        </w:rPr>
        <w:t>(</w:t>
      </w:r>
      <w:r w:rsidRPr="00E64E71">
        <w:rPr>
          <w:b/>
          <w:sz w:val="52"/>
          <w:szCs w:val="52"/>
          <w:lang w:val="fr-CH"/>
        </w:rPr>
        <w:t>EPU)</w:t>
      </w:r>
    </w:p>
    <w:p w14:paraId="3852D543" w14:textId="412EB0CD" w:rsidR="00250B77" w:rsidRPr="00675DCC" w:rsidRDefault="00250B77" w:rsidP="00025F29">
      <w:pPr>
        <w:pageBreakBefore/>
        <w:jc w:val="both"/>
        <w:rPr>
          <w:b/>
          <w:sz w:val="56"/>
          <w:szCs w:val="56"/>
          <w:lang w:val="fr-CH"/>
        </w:rPr>
      </w:pPr>
      <w:r w:rsidRPr="00675DCC">
        <w:rPr>
          <w:b/>
          <w:sz w:val="56"/>
          <w:szCs w:val="56"/>
          <w:lang w:val="fr-CH"/>
        </w:rPr>
        <w:lastRenderedPageBreak/>
        <w:t>B13)</w:t>
      </w:r>
    </w:p>
    <w:p w14:paraId="35A0D559" w14:textId="2074DE07" w:rsidR="00250B77" w:rsidRPr="00675DCC" w:rsidRDefault="00CD1869" w:rsidP="00025F29">
      <w:pPr>
        <w:jc w:val="both"/>
        <w:rPr>
          <w:b/>
          <w:sz w:val="40"/>
          <w:szCs w:val="48"/>
          <w:lang w:val="fr-CH"/>
        </w:rPr>
      </w:pPr>
      <w:r w:rsidRPr="00675DCC">
        <w:rPr>
          <w:b/>
          <w:sz w:val="40"/>
          <w:szCs w:val="48"/>
          <w:lang w:val="fr-CH"/>
        </w:rPr>
        <w:t xml:space="preserve">Développer et mettre en </w:t>
      </w:r>
      <w:r w:rsidR="00675DCC" w:rsidRPr="00675DCC">
        <w:rPr>
          <w:b/>
          <w:sz w:val="40"/>
          <w:szCs w:val="48"/>
          <w:lang w:val="fr-CH"/>
        </w:rPr>
        <w:t>œuvre</w:t>
      </w:r>
      <w:r w:rsidRPr="00675DCC">
        <w:rPr>
          <w:b/>
          <w:sz w:val="40"/>
          <w:szCs w:val="48"/>
          <w:lang w:val="fr-CH"/>
        </w:rPr>
        <w:t xml:space="preserve"> une stratégie pour la </w:t>
      </w:r>
      <w:r w:rsidR="00675DCC" w:rsidRPr="00675DCC">
        <w:rPr>
          <w:b/>
          <w:sz w:val="40"/>
          <w:szCs w:val="48"/>
          <w:lang w:val="fr-CH"/>
        </w:rPr>
        <w:t>prévention</w:t>
      </w:r>
      <w:r w:rsidRPr="00675DCC">
        <w:rPr>
          <w:b/>
          <w:sz w:val="40"/>
          <w:szCs w:val="48"/>
          <w:lang w:val="fr-CH"/>
        </w:rPr>
        <w:t xml:space="preserve"> de la mortalité causée par la malnutrition chez les enfants, les femmes </w:t>
      </w:r>
      <w:r w:rsidR="00675DCC" w:rsidRPr="00675DCC">
        <w:rPr>
          <w:b/>
          <w:sz w:val="40"/>
          <w:szCs w:val="48"/>
          <w:lang w:val="fr-CH"/>
        </w:rPr>
        <w:t>enceinte</w:t>
      </w:r>
      <w:r w:rsidRPr="00675DCC">
        <w:rPr>
          <w:b/>
          <w:sz w:val="40"/>
          <w:szCs w:val="48"/>
          <w:lang w:val="fr-CH"/>
        </w:rPr>
        <w:t xml:space="preserve"> </w:t>
      </w:r>
      <w:r w:rsidR="00675DCC" w:rsidRPr="00675DCC">
        <w:rPr>
          <w:b/>
          <w:sz w:val="40"/>
          <w:szCs w:val="48"/>
          <w:lang w:val="fr-CH"/>
        </w:rPr>
        <w:t xml:space="preserve">et les personnes âgées des communautés autochtones. </w:t>
      </w:r>
      <w:r w:rsidR="00E4759D" w:rsidRPr="00675DCC">
        <w:rPr>
          <w:b/>
          <w:sz w:val="40"/>
          <w:szCs w:val="48"/>
          <w:lang w:val="fr-CH"/>
        </w:rPr>
        <w:t>(</w:t>
      </w:r>
      <w:r w:rsidR="00675DCC" w:rsidRPr="00675DCC">
        <w:rPr>
          <w:b/>
          <w:sz w:val="40"/>
          <w:szCs w:val="48"/>
          <w:lang w:val="fr-CH"/>
        </w:rPr>
        <w:t>RS Peuples autochtones</w:t>
      </w:r>
      <w:r w:rsidR="006C6E65">
        <w:rPr>
          <w:b/>
          <w:sz w:val="40"/>
          <w:szCs w:val="48"/>
          <w:lang w:val="fr-CH"/>
        </w:rPr>
        <w:t>)</w:t>
      </w:r>
    </w:p>
    <w:p w14:paraId="1B952745" w14:textId="747FB132" w:rsidR="00250B77" w:rsidRPr="007F0768" w:rsidRDefault="00250B77" w:rsidP="00025F29">
      <w:pPr>
        <w:pageBreakBefore/>
        <w:jc w:val="both"/>
        <w:rPr>
          <w:b/>
          <w:sz w:val="56"/>
          <w:szCs w:val="56"/>
          <w:lang w:val="fr-CH"/>
        </w:rPr>
      </w:pPr>
      <w:r w:rsidRPr="007F0768">
        <w:rPr>
          <w:b/>
          <w:sz w:val="56"/>
          <w:szCs w:val="56"/>
          <w:lang w:val="fr-CH"/>
        </w:rPr>
        <w:lastRenderedPageBreak/>
        <w:t>B13)</w:t>
      </w:r>
    </w:p>
    <w:p w14:paraId="71814EC5" w14:textId="449514B7" w:rsidR="00250B77" w:rsidRPr="006848B6" w:rsidRDefault="006848B6" w:rsidP="00025F29">
      <w:pPr>
        <w:jc w:val="both"/>
        <w:rPr>
          <w:b/>
          <w:sz w:val="42"/>
          <w:szCs w:val="42"/>
          <w:lang w:val="fr-CH"/>
        </w:rPr>
      </w:pPr>
      <w:r w:rsidRPr="006848B6">
        <w:rPr>
          <w:b/>
          <w:sz w:val="42"/>
          <w:szCs w:val="42"/>
          <w:lang w:val="fr-CH"/>
        </w:rPr>
        <w:t>Prendre les mesures nécessaires pour contrôler la culture du soja afin qu’elle n’ait pas d’effets préjudiciables sur la jouissance des droits économiques, sociaux et culturels, en particulier le droit à un niveau de vie suffisant, à l’alimentation, à l’eau et à la santé</w:t>
      </w:r>
      <w:r w:rsidR="00E4759D" w:rsidRPr="006848B6">
        <w:rPr>
          <w:b/>
          <w:sz w:val="42"/>
          <w:szCs w:val="42"/>
          <w:lang w:val="fr-CH"/>
        </w:rPr>
        <w:t xml:space="preserve">. </w:t>
      </w:r>
      <w:r w:rsidR="00250B77" w:rsidRPr="006848B6">
        <w:rPr>
          <w:b/>
          <w:sz w:val="42"/>
          <w:szCs w:val="42"/>
          <w:lang w:val="fr-CH"/>
        </w:rPr>
        <w:t>(</w:t>
      </w:r>
      <w:r w:rsidR="00025F29" w:rsidRPr="006848B6">
        <w:rPr>
          <w:b/>
          <w:sz w:val="42"/>
          <w:szCs w:val="42"/>
          <w:lang w:val="fr-CH"/>
        </w:rPr>
        <w:t>CESCR)</w:t>
      </w:r>
    </w:p>
    <w:p w14:paraId="395515D5" w14:textId="4E5E23D3" w:rsidR="00250B77" w:rsidRPr="007F0768" w:rsidRDefault="00250B77" w:rsidP="00025F29">
      <w:pPr>
        <w:pageBreakBefore/>
        <w:jc w:val="both"/>
        <w:rPr>
          <w:b/>
          <w:sz w:val="56"/>
          <w:szCs w:val="56"/>
          <w:lang w:val="fr-CH"/>
        </w:rPr>
      </w:pPr>
      <w:r w:rsidRPr="007F0768">
        <w:rPr>
          <w:b/>
          <w:sz w:val="56"/>
          <w:szCs w:val="56"/>
          <w:lang w:val="fr-CH"/>
        </w:rPr>
        <w:lastRenderedPageBreak/>
        <w:t>B13)</w:t>
      </w:r>
    </w:p>
    <w:p w14:paraId="03E5ECC2" w14:textId="7AFE6512" w:rsidR="00E4759D" w:rsidRPr="00E64E71" w:rsidRDefault="006848B6" w:rsidP="00025F29">
      <w:pPr>
        <w:jc w:val="both"/>
        <w:rPr>
          <w:b/>
          <w:sz w:val="36"/>
          <w:szCs w:val="40"/>
          <w:lang w:val="fr-CH"/>
        </w:rPr>
      </w:pPr>
      <w:r w:rsidRPr="006848B6">
        <w:rPr>
          <w:b/>
          <w:sz w:val="36"/>
          <w:szCs w:val="40"/>
          <w:lang w:val="fr-CH"/>
        </w:rPr>
        <w:t>Intensifier les efforts pour la signature d’accords bilatéraux et multilatéraux qui favoriseraient la migration régulière, garantiraient des conditions saines, équitables et humaines pour les travailleurs migrants vivant à l’étranger, et prévoiraient des garanties procédurales en leur faveur pour faire valoir leurs droits et obtenir réparation, le cas échéant</w:t>
      </w:r>
      <w:r w:rsidR="00E4759D" w:rsidRPr="006848B6">
        <w:rPr>
          <w:b/>
          <w:sz w:val="36"/>
          <w:szCs w:val="40"/>
          <w:lang w:val="fr-CH"/>
        </w:rPr>
        <w:t xml:space="preserve">. </w:t>
      </w:r>
      <w:r w:rsidR="00E4759D" w:rsidRPr="00E64E71">
        <w:rPr>
          <w:b/>
          <w:sz w:val="36"/>
          <w:szCs w:val="40"/>
          <w:lang w:val="fr-CH"/>
        </w:rPr>
        <w:t>(CMW)</w:t>
      </w:r>
    </w:p>
    <w:p w14:paraId="129EAFF9" w14:textId="07A73F8D" w:rsidR="00911F8D" w:rsidRPr="00E64E71" w:rsidRDefault="00250B77" w:rsidP="00025F29">
      <w:pPr>
        <w:pageBreakBefore/>
        <w:jc w:val="both"/>
        <w:rPr>
          <w:b/>
          <w:sz w:val="56"/>
          <w:szCs w:val="56"/>
          <w:lang w:val="fr-CH"/>
        </w:rPr>
      </w:pPr>
      <w:r w:rsidRPr="00E64E71">
        <w:rPr>
          <w:b/>
          <w:sz w:val="56"/>
          <w:szCs w:val="56"/>
          <w:lang w:val="fr-CH"/>
        </w:rPr>
        <w:lastRenderedPageBreak/>
        <w:t>B13)</w:t>
      </w:r>
    </w:p>
    <w:p w14:paraId="74F31E26" w14:textId="72A72E0D" w:rsidR="00911F8D" w:rsidRPr="00911F8D" w:rsidRDefault="00911F8D" w:rsidP="00911F8D">
      <w:pPr>
        <w:jc w:val="both"/>
        <w:rPr>
          <w:b/>
          <w:sz w:val="36"/>
          <w:szCs w:val="48"/>
          <w:lang w:val="fr-CH"/>
        </w:rPr>
      </w:pPr>
      <w:r w:rsidRPr="00911F8D">
        <w:rPr>
          <w:b/>
          <w:sz w:val="36"/>
          <w:szCs w:val="48"/>
          <w:lang w:val="fr-CH"/>
        </w:rPr>
        <w:t>Prendre des mesures proactives pour établir des accords bilatéraux avec les pays d’origine des victimes de la traite d’êtres humains pour répondre aux problèmes engendrés par la migration irrégulière, le retour sans danger des victimes dans leurs pays d’origine et l’amélioration des options de migration sécurisée. (RS Traite des êtres humains)</w:t>
      </w:r>
    </w:p>
    <w:p w14:paraId="05D39933" w14:textId="6045E871" w:rsidR="00250B77" w:rsidRPr="006848B6" w:rsidRDefault="00250B77" w:rsidP="00025F29">
      <w:pPr>
        <w:pageBreakBefore/>
        <w:jc w:val="both"/>
        <w:rPr>
          <w:b/>
          <w:sz w:val="56"/>
          <w:szCs w:val="56"/>
          <w:lang w:val="fr-CH"/>
        </w:rPr>
      </w:pPr>
      <w:r w:rsidRPr="006848B6">
        <w:rPr>
          <w:b/>
          <w:sz w:val="56"/>
          <w:szCs w:val="56"/>
          <w:lang w:val="fr-CH"/>
        </w:rPr>
        <w:lastRenderedPageBreak/>
        <w:t>B14)</w:t>
      </w:r>
    </w:p>
    <w:p w14:paraId="60DC470C" w14:textId="03800749" w:rsidR="00250B77" w:rsidRPr="006848B6" w:rsidRDefault="006848B6" w:rsidP="00025F29">
      <w:pPr>
        <w:jc w:val="both"/>
        <w:rPr>
          <w:b/>
          <w:sz w:val="32"/>
          <w:szCs w:val="40"/>
          <w:lang w:val="fr-CH"/>
        </w:rPr>
      </w:pPr>
      <w:r>
        <w:rPr>
          <w:b/>
          <w:sz w:val="32"/>
          <w:szCs w:val="38"/>
          <w:lang w:val="fr-CH"/>
        </w:rPr>
        <w:t>P</w:t>
      </w:r>
      <w:r w:rsidRPr="006848B6">
        <w:rPr>
          <w:b/>
          <w:sz w:val="32"/>
          <w:szCs w:val="38"/>
          <w:lang w:val="fr-CH"/>
        </w:rPr>
        <w:t>rendre des mesures concrètes pour pourvoir aux besoins alimentaires et nutritionnels essentiels des familles défavorisées et d’accélérer l’adoption d’un plan d’action national sur la sécurité alimentaire et la nutrition qui soit conforme aux Directives volontaires à l’appui de la concrétisation progressive du droit à une alimentation adéquate dans le contexte de la sécurité alimentaire nationale qui ont été adoptées en 2004</w:t>
      </w:r>
      <w:r w:rsidR="00E4759D" w:rsidRPr="006848B6">
        <w:rPr>
          <w:b/>
          <w:sz w:val="32"/>
          <w:szCs w:val="38"/>
          <w:lang w:val="fr-CH"/>
        </w:rPr>
        <w:t>.</w:t>
      </w:r>
      <w:r w:rsidR="00025F29" w:rsidRPr="006848B6">
        <w:rPr>
          <w:b/>
          <w:sz w:val="32"/>
          <w:szCs w:val="38"/>
          <w:lang w:val="fr-CH"/>
        </w:rPr>
        <w:t xml:space="preserve"> </w:t>
      </w:r>
      <w:r w:rsidR="00250B77" w:rsidRPr="006848B6">
        <w:rPr>
          <w:b/>
          <w:sz w:val="32"/>
          <w:szCs w:val="38"/>
          <w:lang w:val="fr-CH"/>
        </w:rPr>
        <w:t>(CESCR</w:t>
      </w:r>
      <w:r w:rsidR="00E4759D" w:rsidRPr="006848B6">
        <w:rPr>
          <w:b/>
          <w:sz w:val="32"/>
          <w:szCs w:val="38"/>
          <w:lang w:val="fr-CH"/>
        </w:rPr>
        <w:t>)</w:t>
      </w:r>
    </w:p>
    <w:p w14:paraId="51DD288B" w14:textId="6422DA78" w:rsidR="00250B77" w:rsidRPr="006848B6" w:rsidRDefault="00250B77" w:rsidP="00025F29">
      <w:pPr>
        <w:pageBreakBefore/>
        <w:jc w:val="both"/>
        <w:rPr>
          <w:b/>
          <w:sz w:val="56"/>
          <w:szCs w:val="56"/>
          <w:lang w:val="fr-CH"/>
        </w:rPr>
      </w:pPr>
      <w:r w:rsidRPr="006848B6">
        <w:rPr>
          <w:b/>
          <w:sz w:val="56"/>
          <w:szCs w:val="56"/>
          <w:lang w:val="fr-CH"/>
        </w:rPr>
        <w:lastRenderedPageBreak/>
        <w:t>B14)</w:t>
      </w:r>
    </w:p>
    <w:p w14:paraId="5386BC55" w14:textId="6122F46C" w:rsidR="00250B77" w:rsidRPr="006848B6" w:rsidRDefault="006848B6" w:rsidP="00025F29">
      <w:pPr>
        <w:jc w:val="both"/>
        <w:rPr>
          <w:b/>
          <w:sz w:val="44"/>
          <w:szCs w:val="44"/>
          <w:lang w:val="fr-CH"/>
        </w:rPr>
      </w:pPr>
      <w:r w:rsidRPr="006848B6">
        <w:rPr>
          <w:b/>
          <w:sz w:val="44"/>
          <w:szCs w:val="44"/>
          <w:lang w:val="fr-CH"/>
        </w:rPr>
        <w:t>Mener des recherches et de concevoir un système de collecte de données ventilées sur la situation des femmes d’origine haïtienne, des femmes réfugiées et des femmes et des filles handicapées dans l’éducation</w:t>
      </w:r>
      <w:r w:rsidR="00250B77" w:rsidRPr="006848B6">
        <w:rPr>
          <w:b/>
          <w:sz w:val="44"/>
          <w:szCs w:val="44"/>
          <w:lang w:val="fr-CH"/>
        </w:rPr>
        <w:t>.</w:t>
      </w:r>
      <w:r w:rsidR="00025F29" w:rsidRPr="006848B6">
        <w:rPr>
          <w:b/>
          <w:sz w:val="44"/>
          <w:szCs w:val="44"/>
          <w:lang w:val="fr-CH"/>
        </w:rPr>
        <w:t xml:space="preserve"> (CEDAW)</w:t>
      </w:r>
    </w:p>
    <w:p w14:paraId="20814281" w14:textId="2317CC39" w:rsidR="00883D33" w:rsidRPr="007F0768" w:rsidRDefault="00883D33" w:rsidP="00025F29">
      <w:pPr>
        <w:pageBreakBefore/>
        <w:jc w:val="both"/>
        <w:rPr>
          <w:b/>
          <w:sz w:val="56"/>
          <w:szCs w:val="56"/>
          <w:lang w:val="fr-CH"/>
        </w:rPr>
      </w:pPr>
      <w:r w:rsidRPr="007F0768">
        <w:rPr>
          <w:b/>
          <w:sz w:val="56"/>
          <w:szCs w:val="56"/>
          <w:lang w:val="fr-CH"/>
        </w:rPr>
        <w:lastRenderedPageBreak/>
        <w:t>B14)</w:t>
      </w:r>
    </w:p>
    <w:p w14:paraId="62B2B708" w14:textId="156E90D4" w:rsidR="00E4759D" w:rsidRPr="007F0768" w:rsidRDefault="00E71876" w:rsidP="00025F29">
      <w:pPr>
        <w:jc w:val="both"/>
        <w:rPr>
          <w:b/>
          <w:sz w:val="44"/>
          <w:szCs w:val="48"/>
          <w:lang w:val="fr-CH"/>
        </w:rPr>
      </w:pPr>
      <w:r w:rsidRPr="00E71876">
        <w:rPr>
          <w:b/>
          <w:sz w:val="44"/>
          <w:szCs w:val="48"/>
          <w:lang w:val="fr-CH"/>
        </w:rPr>
        <w:t>Solliciter l’assistance technique et d’autres formes de coopération du Groupe inter</w:t>
      </w:r>
      <w:r>
        <w:rPr>
          <w:b/>
          <w:sz w:val="44"/>
          <w:szCs w:val="48"/>
          <w:lang w:val="fr-CH"/>
        </w:rPr>
        <w:t>-</w:t>
      </w:r>
      <w:r w:rsidRPr="00E71876">
        <w:rPr>
          <w:b/>
          <w:sz w:val="44"/>
          <w:szCs w:val="48"/>
          <w:lang w:val="fr-CH"/>
        </w:rPr>
        <w:t>institutions des Nations Unies sur la justice pour mineurs, qui comprend des représentants de l’ONUDC, de l’UNICEF, du HCDH et d’ONG</w:t>
      </w:r>
      <w:r w:rsidR="00E4759D" w:rsidRPr="00E71876">
        <w:rPr>
          <w:b/>
          <w:sz w:val="44"/>
          <w:szCs w:val="48"/>
          <w:lang w:val="fr-CH"/>
        </w:rPr>
        <w:t>.</w:t>
      </w:r>
      <w:r w:rsidR="00883D33" w:rsidRPr="00E71876">
        <w:rPr>
          <w:b/>
          <w:sz w:val="44"/>
          <w:szCs w:val="48"/>
          <w:lang w:val="fr-CH"/>
        </w:rPr>
        <w:t xml:space="preserve"> </w:t>
      </w:r>
      <w:r w:rsidR="00883D33" w:rsidRPr="007F0768">
        <w:rPr>
          <w:b/>
          <w:sz w:val="44"/>
          <w:szCs w:val="48"/>
          <w:lang w:val="fr-CH"/>
        </w:rPr>
        <w:t>(CRC</w:t>
      </w:r>
      <w:r w:rsidR="00E4759D" w:rsidRPr="007F0768">
        <w:rPr>
          <w:b/>
          <w:sz w:val="44"/>
          <w:szCs w:val="48"/>
          <w:lang w:val="fr-CH"/>
        </w:rPr>
        <w:t>)</w:t>
      </w:r>
    </w:p>
    <w:p w14:paraId="7D24ABA2" w14:textId="5DACD3A4" w:rsidR="00E4759D" w:rsidRPr="007F0768" w:rsidRDefault="00883D33" w:rsidP="00025F29">
      <w:pPr>
        <w:pageBreakBefore/>
        <w:jc w:val="both"/>
        <w:rPr>
          <w:b/>
          <w:sz w:val="56"/>
          <w:szCs w:val="56"/>
          <w:lang w:val="fr-CH"/>
        </w:rPr>
      </w:pPr>
      <w:r w:rsidRPr="007F0768">
        <w:rPr>
          <w:b/>
          <w:sz w:val="56"/>
          <w:szCs w:val="56"/>
          <w:lang w:val="fr-CH"/>
        </w:rPr>
        <w:lastRenderedPageBreak/>
        <w:t>B14)</w:t>
      </w:r>
    </w:p>
    <w:p w14:paraId="67FC468A" w14:textId="6DC71C41" w:rsidR="00E4759D" w:rsidRPr="00E64E71" w:rsidRDefault="00E71876" w:rsidP="00025F29">
      <w:pPr>
        <w:jc w:val="both"/>
        <w:rPr>
          <w:b/>
          <w:sz w:val="36"/>
          <w:szCs w:val="40"/>
          <w:lang w:val="fr-CH"/>
        </w:rPr>
      </w:pPr>
      <w:r w:rsidRPr="00E71876">
        <w:rPr>
          <w:b/>
          <w:sz w:val="36"/>
          <w:szCs w:val="40"/>
          <w:lang w:val="fr-CH"/>
        </w:rPr>
        <w:t>S’appuyer sur l’aide au renforcement des capacités et l’assistance technique fournies par la communauté internationale pour prendre les mesures nécessaires pour rétablir et renforcer les institutions nationales indispensables pour assurer l’administration de la justice et la primauté du droit, notamment l’appareil judiciaire, le bureau du procureur et la police</w:t>
      </w:r>
      <w:r w:rsidR="00E4759D" w:rsidRPr="00E71876">
        <w:rPr>
          <w:b/>
          <w:sz w:val="36"/>
          <w:szCs w:val="40"/>
          <w:lang w:val="fr-CH"/>
        </w:rPr>
        <w:t xml:space="preserve">. </w:t>
      </w:r>
      <w:r w:rsidR="00E4759D" w:rsidRPr="00E64E71">
        <w:rPr>
          <w:b/>
          <w:sz w:val="36"/>
          <w:szCs w:val="40"/>
          <w:lang w:val="fr-CH"/>
        </w:rPr>
        <w:t>(</w:t>
      </w:r>
      <w:r w:rsidR="00025F29" w:rsidRPr="00E64E71">
        <w:rPr>
          <w:b/>
          <w:sz w:val="36"/>
          <w:szCs w:val="40"/>
          <w:lang w:val="fr-CH"/>
        </w:rPr>
        <w:t>EPU</w:t>
      </w:r>
      <w:r w:rsidR="00E4759D" w:rsidRPr="00E64E71">
        <w:rPr>
          <w:b/>
          <w:sz w:val="36"/>
          <w:szCs w:val="40"/>
          <w:lang w:val="fr-CH"/>
        </w:rPr>
        <w:t>)</w:t>
      </w:r>
    </w:p>
    <w:p w14:paraId="436C08BB" w14:textId="2B9C8745" w:rsidR="00883D33" w:rsidRPr="00E64E71" w:rsidRDefault="00883D33" w:rsidP="00025F29">
      <w:pPr>
        <w:pageBreakBefore/>
        <w:jc w:val="both"/>
        <w:rPr>
          <w:b/>
          <w:sz w:val="56"/>
          <w:szCs w:val="56"/>
          <w:lang w:val="fr-CH"/>
        </w:rPr>
      </w:pPr>
      <w:r w:rsidRPr="00E64E71">
        <w:rPr>
          <w:b/>
          <w:sz w:val="56"/>
          <w:szCs w:val="56"/>
          <w:lang w:val="fr-CH"/>
        </w:rPr>
        <w:lastRenderedPageBreak/>
        <w:t>B15)</w:t>
      </w:r>
    </w:p>
    <w:p w14:paraId="125E7547" w14:textId="6952C741" w:rsidR="00E4759D" w:rsidRPr="00911F8D" w:rsidRDefault="00911F8D" w:rsidP="00025F29">
      <w:pPr>
        <w:jc w:val="both"/>
        <w:rPr>
          <w:b/>
          <w:sz w:val="48"/>
          <w:szCs w:val="48"/>
          <w:lang w:val="fr-CH"/>
        </w:rPr>
      </w:pPr>
      <w:r w:rsidRPr="00911F8D">
        <w:rPr>
          <w:b/>
          <w:sz w:val="48"/>
          <w:szCs w:val="48"/>
          <w:lang w:val="fr-CH"/>
        </w:rPr>
        <w:t xml:space="preserve">Le Bureau de </w:t>
      </w:r>
      <w:r w:rsidR="00E4759D" w:rsidRPr="00911F8D">
        <w:rPr>
          <w:b/>
          <w:sz w:val="48"/>
          <w:szCs w:val="48"/>
          <w:lang w:val="fr-CH"/>
        </w:rPr>
        <w:t xml:space="preserve">Ombudsman </w:t>
      </w:r>
      <w:r w:rsidRPr="00911F8D">
        <w:rPr>
          <w:b/>
          <w:sz w:val="48"/>
          <w:szCs w:val="48"/>
          <w:lang w:val="fr-CH"/>
        </w:rPr>
        <w:t>devrait créer</w:t>
      </w:r>
      <w:r>
        <w:rPr>
          <w:b/>
          <w:sz w:val="48"/>
          <w:szCs w:val="48"/>
          <w:lang w:val="fr-CH"/>
        </w:rPr>
        <w:t xml:space="preserve"> une unité spéciale de travail sur le droit à la nourriture et le droit à l’eau et devrait être fournit avec des ressources humaines et financières adéquates. </w:t>
      </w:r>
      <w:r w:rsidR="00E4759D" w:rsidRPr="00911F8D">
        <w:rPr>
          <w:b/>
          <w:sz w:val="48"/>
          <w:szCs w:val="48"/>
          <w:lang w:val="fr-CH"/>
        </w:rPr>
        <w:t>(</w:t>
      </w:r>
      <w:r w:rsidRPr="00911F8D">
        <w:rPr>
          <w:b/>
          <w:sz w:val="48"/>
          <w:szCs w:val="48"/>
          <w:lang w:val="fr-CH"/>
        </w:rPr>
        <w:t>RS Alimentation</w:t>
      </w:r>
      <w:r w:rsidR="00E4759D" w:rsidRPr="00911F8D">
        <w:rPr>
          <w:b/>
          <w:sz w:val="48"/>
          <w:szCs w:val="48"/>
          <w:lang w:val="fr-CH"/>
        </w:rPr>
        <w:t>)</w:t>
      </w:r>
    </w:p>
    <w:p w14:paraId="1E67EAA7" w14:textId="2CF47DAA" w:rsidR="00883D33" w:rsidRPr="00465A29" w:rsidRDefault="00883D33" w:rsidP="00025F29">
      <w:pPr>
        <w:pageBreakBefore/>
        <w:jc w:val="both"/>
        <w:rPr>
          <w:b/>
          <w:sz w:val="56"/>
          <w:szCs w:val="56"/>
          <w:lang w:val="fr-CH"/>
        </w:rPr>
      </w:pPr>
      <w:r w:rsidRPr="00465A29">
        <w:rPr>
          <w:b/>
          <w:sz w:val="56"/>
          <w:szCs w:val="56"/>
          <w:lang w:val="fr-CH"/>
        </w:rPr>
        <w:lastRenderedPageBreak/>
        <w:t>B15)</w:t>
      </w:r>
    </w:p>
    <w:p w14:paraId="25825262" w14:textId="404AEE18" w:rsidR="00883D33" w:rsidRPr="00465A29" w:rsidRDefault="007F0768" w:rsidP="00025F29">
      <w:pPr>
        <w:jc w:val="both"/>
        <w:rPr>
          <w:b/>
          <w:sz w:val="34"/>
          <w:szCs w:val="34"/>
          <w:lang w:val="fr-CH"/>
        </w:rPr>
      </w:pPr>
      <w:r w:rsidRPr="007F0768">
        <w:rPr>
          <w:b/>
          <w:sz w:val="34"/>
          <w:szCs w:val="34"/>
          <w:lang w:val="fr-CH"/>
        </w:rPr>
        <w:t>S’employer plus activement à réduire les taux de chômage et de sous-emploi, notamment en adoptant une politique d’emploi complète, assortie d’un plan d’action comportant des objectifs précis et axée sur les groupes les plus touchés, parmi lesquels les jeunes, les femmes et les personnes handicapées</w:t>
      </w:r>
      <w:r w:rsidR="00883D33" w:rsidRPr="007F0768">
        <w:rPr>
          <w:b/>
          <w:sz w:val="34"/>
          <w:szCs w:val="34"/>
          <w:lang w:val="fr-CH"/>
        </w:rPr>
        <w:t>.</w:t>
      </w:r>
      <w:r w:rsidR="00025F29" w:rsidRPr="007F0768">
        <w:rPr>
          <w:b/>
          <w:sz w:val="34"/>
          <w:szCs w:val="34"/>
          <w:lang w:val="fr-CH"/>
        </w:rPr>
        <w:t xml:space="preserve"> </w:t>
      </w:r>
      <w:r w:rsidR="00025F29" w:rsidRPr="00465A29">
        <w:rPr>
          <w:b/>
          <w:sz w:val="34"/>
          <w:szCs w:val="34"/>
          <w:lang w:val="fr-CH"/>
        </w:rPr>
        <w:t>(CESCR)</w:t>
      </w:r>
    </w:p>
    <w:p w14:paraId="1F375F61" w14:textId="74822067" w:rsidR="00883D33" w:rsidRPr="00465A29" w:rsidRDefault="00883D33" w:rsidP="00025F29">
      <w:pPr>
        <w:pageBreakBefore/>
        <w:jc w:val="both"/>
        <w:rPr>
          <w:b/>
          <w:sz w:val="56"/>
          <w:szCs w:val="56"/>
          <w:lang w:val="fr-CH"/>
        </w:rPr>
      </w:pPr>
      <w:r w:rsidRPr="00465A29">
        <w:rPr>
          <w:b/>
          <w:sz w:val="56"/>
          <w:szCs w:val="56"/>
          <w:lang w:val="fr-CH"/>
        </w:rPr>
        <w:lastRenderedPageBreak/>
        <w:t>B15)</w:t>
      </w:r>
    </w:p>
    <w:p w14:paraId="4ABD4B24" w14:textId="1BB61949" w:rsidR="00E4759D" w:rsidRPr="00465A29" w:rsidRDefault="007F0768" w:rsidP="00025F29">
      <w:pPr>
        <w:jc w:val="both"/>
        <w:rPr>
          <w:b/>
          <w:sz w:val="40"/>
          <w:szCs w:val="40"/>
          <w:lang w:val="fr-CH"/>
        </w:rPr>
      </w:pPr>
      <w:r w:rsidRPr="007F0768">
        <w:rPr>
          <w:b/>
          <w:sz w:val="40"/>
          <w:szCs w:val="40"/>
          <w:lang w:val="fr-CH"/>
        </w:rPr>
        <w:t>Coopérer avec le Comité africain d’experts sur les droits et le bien-être de l’enfant, qui relève de l’Union africaine, en ce qui concerne la mise en œuvre de la Convention et des autres instruments relatifs aux droits de l’homme, dans l’État partie et dans les autres États membres de l’Union africaine</w:t>
      </w:r>
      <w:r w:rsidR="00E4759D" w:rsidRPr="007F0768">
        <w:rPr>
          <w:b/>
          <w:sz w:val="40"/>
          <w:szCs w:val="40"/>
          <w:lang w:val="fr-CH"/>
        </w:rPr>
        <w:t>.</w:t>
      </w:r>
      <w:r w:rsidR="00883D33" w:rsidRPr="007F0768">
        <w:rPr>
          <w:b/>
          <w:sz w:val="40"/>
          <w:szCs w:val="40"/>
          <w:lang w:val="fr-CH"/>
        </w:rPr>
        <w:t xml:space="preserve"> </w:t>
      </w:r>
      <w:r w:rsidR="00E4759D" w:rsidRPr="00465A29">
        <w:rPr>
          <w:b/>
          <w:sz w:val="40"/>
          <w:szCs w:val="40"/>
          <w:lang w:val="fr-CH"/>
        </w:rPr>
        <w:t>(CRC)</w:t>
      </w:r>
    </w:p>
    <w:p w14:paraId="5AF885DC" w14:textId="7B95D009" w:rsidR="00E4759D" w:rsidRPr="00465A29" w:rsidRDefault="00883D33" w:rsidP="00025F29">
      <w:pPr>
        <w:pageBreakBefore/>
        <w:jc w:val="both"/>
        <w:rPr>
          <w:b/>
          <w:sz w:val="56"/>
          <w:szCs w:val="56"/>
          <w:lang w:val="fr-CH"/>
        </w:rPr>
      </w:pPr>
      <w:r w:rsidRPr="00465A29">
        <w:rPr>
          <w:b/>
          <w:sz w:val="56"/>
          <w:szCs w:val="56"/>
          <w:lang w:val="fr-CH"/>
        </w:rPr>
        <w:lastRenderedPageBreak/>
        <w:t>B15)</w:t>
      </w:r>
    </w:p>
    <w:p w14:paraId="229C167A" w14:textId="58980728" w:rsidR="000B72ED" w:rsidRPr="00465A29" w:rsidRDefault="007F0768" w:rsidP="00025F29">
      <w:pPr>
        <w:jc w:val="both"/>
        <w:rPr>
          <w:b/>
          <w:sz w:val="48"/>
          <w:szCs w:val="48"/>
          <w:lang w:val="fr-CH"/>
        </w:rPr>
      </w:pPr>
      <w:r w:rsidRPr="007F0768">
        <w:rPr>
          <w:b/>
          <w:sz w:val="48"/>
          <w:szCs w:val="48"/>
          <w:lang w:val="fr-CH"/>
        </w:rPr>
        <w:t xml:space="preserve">Poursuivre sa coopération avec l’Union africaine et les mécanismes du système des Nations Unies créés pour faciliter le règlement de la situation </w:t>
      </w:r>
      <w:r>
        <w:rPr>
          <w:b/>
          <w:sz w:val="48"/>
          <w:szCs w:val="48"/>
          <w:lang w:val="fr-CH"/>
        </w:rPr>
        <w:t>dans le pays</w:t>
      </w:r>
      <w:r w:rsidR="00883D33" w:rsidRPr="007F0768">
        <w:rPr>
          <w:b/>
          <w:sz w:val="48"/>
          <w:szCs w:val="48"/>
          <w:lang w:val="fr-CH"/>
        </w:rPr>
        <w:t xml:space="preserve">. </w:t>
      </w:r>
      <w:r w:rsidR="00E4759D" w:rsidRPr="00465A29">
        <w:rPr>
          <w:b/>
          <w:sz w:val="48"/>
          <w:szCs w:val="48"/>
          <w:lang w:val="fr-CH"/>
        </w:rPr>
        <w:t>(</w:t>
      </w:r>
      <w:r w:rsidR="00025F29" w:rsidRPr="00465A29">
        <w:rPr>
          <w:b/>
          <w:sz w:val="48"/>
          <w:szCs w:val="48"/>
          <w:lang w:val="fr-CH"/>
        </w:rPr>
        <w:t>EPU</w:t>
      </w:r>
      <w:r w:rsidR="00E4759D" w:rsidRPr="00465A29">
        <w:rPr>
          <w:b/>
          <w:sz w:val="48"/>
          <w:szCs w:val="48"/>
          <w:lang w:val="fr-CH"/>
        </w:rPr>
        <w:t>)</w:t>
      </w:r>
    </w:p>
    <w:p w14:paraId="591714C5" w14:textId="37010567" w:rsidR="000B72ED" w:rsidRPr="00465A29" w:rsidRDefault="000B72ED" w:rsidP="00025F29">
      <w:pPr>
        <w:pageBreakBefore/>
        <w:jc w:val="both"/>
        <w:rPr>
          <w:b/>
          <w:sz w:val="56"/>
          <w:szCs w:val="56"/>
          <w:lang w:val="fr-CH"/>
        </w:rPr>
      </w:pPr>
      <w:r w:rsidRPr="00465A29">
        <w:rPr>
          <w:b/>
          <w:sz w:val="56"/>
          <w:szCs w:val="56"/>
          <w:lang w:val="fr-CH"/>
        </w:rPr>
        <w:lastRenderedPageBreak/>
        <w:t>B16)</w:t>
      </w:r>
    </w:p>
    <w:p w14:paraId="1A1AA2BF" w14:textId="31F02F2D" w:rsidR="005711E9" w:rsidRPr="00465A29" w:rsidRDefault="0017503E" w:rsidP="00025F29">
      <w:pPr>
        <w:jc w:val="both"/>
        <w:rPr>
          <w:b/>
          <w:sz w:val="32"/>
          <w:szCs w:val="32"/>
          <w:lang w:val="fr-CH"/>
        </w:rPr>
      </w:pPr>
      <w:r w:rsidRPr="0017503E">
        <w:rPr>
          <w:b/>
          <w:sz w:val="32"/>
          <w:szCs w:val="32"/>
          <w:lang w:val="fr-CH"/>
        </w:rPr>
        <w:t>Prendre les dispositions nécessaires pour protéger le droit à une nourriture suffisante, notamment en adoptant une stratégie nationale. L’attention de l’État partie est appelée sur l’observation générale no 12 (1999) sur le droit à une nourriture suffisante et les Directives volontaires à l’appui de la concrétisation progressive du droit à une alimentation adéquate dans le contexte de la sécurité alimentaire nationale adoptées par l’Organisation des Nations Unies pour l’alimentation et l’agriculture</w:t>
      </w:r>
      <w:r w:rsidR="00025F29" w:rsidRPr="0017503E">
        <w:rPr>
          <w:b/>
          <w:sz w:val="32"/>
          <w:szCs w:val="32"/>
          <w:lang w:val="fr-CH"/>
        </w:rPr>
        <w:t xml:space="preserve">. </w:t>
      </w:r>
      <w:r w:rsidR="00025F29" w:rsidRPr="00465A29">
        <w:rPr>
          <w:b/>
          <w:sz w:val="32"/>
          <w:szCs w:val="32"/>
          <w:lang w:val="fr-CH"/>
        </w:rPr>
        <w:t>(CESCR)</w:t>
      </w:r>
    </w:p>
    <w:p w14:paraId="3EFF5432" w14:textId="39F8E965" w:rsidR="005711E9" w:rsidRPr="00465A29" w:rsidRDefault="005711E9" w:rsidP="00025F29">
      <w:pPr>
        <w:pageBreakBefore/>
        <w:jc w:val="both"/>
        <w:rPr>
          <w:b/>
          <w:sz w:val="56"/>
          <w:szCs w:val="56"/>
          <w:lang w:val="fr-CH"/>
        </w:rPr>
      </w:pPr>
      <w:r w:rsidRPr="00465A29">
        <w:rPr>
          <w:b/>
          <w:sz w:val="56"/>
          <w:szCs w:val="56"/>
          <w:lang w:val="fr-CH"/>
        </w:rPr>
        <w:lastRenderedPageBreak/>
        <w:t>B16)</w:t>
      </w:r>
    </w:p>
    <w:p w14:paraId="4CF2CFA5" w14:textId="485CF67F" w:rsidR="00E4759D" w:rsidRPr="00465A29" w:rsidRDefault="0017503E" w:rsidP="00025F29">
      <w:pPr>
        <w:jc w:val="both"/>
        <w:rPr>
          <w:b/>
          <w:sz w:val="32"/>
          <w:szCs w:val="36"/>
          <w:lang w:val="fr-CH"/>
        </w:rPr>
      </w:pPr>
      <w:r w:rsidRPr="0017503E">
        <w:rPr>
          <w:b/>
          <w:sz w:val="32"/>
          <w:szCs w:val="36"/>
          <w:lang w:val="fr-CH"/>
        </w:rPr>
        <w:t>Mettre en place des mesures temporaires spéciales, dans tous les domaines où les femmes sont sous-représentées ou désavantagées, afin d’accélérer la réalisation d’une égalité effective des sexes dans les domaines couverts par la Convention, en particulier en ce qui concerne les femmes victimes de formes croisées de discrimination, les femmes et les filles appartenant à des minorités linguistiques ou ethniques, les femmes âgées, les femmes handicapées et les femmes rurale</w:t>
      </w:r>
      <w:r w:rsidR="00E4759D" w:rsidRPr="0017503E">
        <w:rPr>
          <w:b/>
          <w:sz w:val="32"/>
          <w:szCs w:val="36"/>
          <w:lang w:val="fr-CH"/>
        </w:rPr>
        <w:t xml:space="preserve">. </w:t>
      </w:r>
      <w:r w:rsidR="00E4759D" w:rsidRPr="00465A29">
        <w:rPr>
          <w:b/>
          <w:sz w:val="32"/>
          <w:szCs w:val="36"/>
          <w:lang w:val="fr-CH"/>
        </w:rPr>
        <w:t>(CEDAW)</w:t>
      </w:r>
    </w:p>
    <w:p w14:paraId="772455EA" w14:textId="4A4A89B8" w:rsidR="005711E9" w:rsidRPr="00465A29" w:rsidRDefault="005711E9" w:rsidP="00025F29">
      <w:pPr>
        <w:pageBreakBefore/>
        <w:jc w:val="both"/>
        <w:rPr>
          <w:b/>
          <w:sz w:val="56"/>
          <w:szCs w:val="56"/>
          <w:lang w:val="fr-CH"/>
        </w:rPr>
      </w:pPr>
      <w:r w:rsidRPr="00465A29">
        <w:rPr>
          <w:b/>
          <w:sz w:val="56"/>
          <w:szCs w:val="56"/>
          <w:lang w:val="fr-CH"/>
        </w:rPr>
        <w:lastRenderedPageBreak/>
        <w:t>B16)</w:t>
      </w:r>
    </w:p>
    <w:p w14:paraId="3CF9B097" w14:textId="23350A71" w:rsidR="005711E9" w:rsidRPr="00465A29" w:rsidRDefault="0017503E" w:rsidP="00025F29">
      <w:pPr>
        <w:jc w:val="both"/>
        <w:rPr>
          <w:b/>
          <w:sz w:val="52"/>
          <w:szCs w:val="56"/>
          <w:lang w:val="fr-CH"/>
        </w:rPr>
      </w:pPr>
      <w:r w:rsidRPr="0017503E">
        <w:rPr>
          <w:b/>
          <w:sz w:val="52"/>
          <w:szCs w:val="56"/>
          <w:lang w:val="fr-CH"/>
        </w:rPr>
        <w:t>Continuer de mener des campagnes de sensibilisation au problème du sexisme afin de créer un environnement moins discriminatoire à l’égard des femmes</w:t>
      </w:r>
      <w:r w:rsidR="005711E9" w:rsidRPr="0017503E">
        <w:rPr>
          <w:b/>
          <w:sz w:val="52"/>
          <w:szCs w:val="56"/>
          <w:lang w:val="fr-CH"/>
        </w:rPr>
        <w:t>.</w:t>
      </w:r>
      <w:r w:rsidR="00E4759D" w:rsidRPr="0017503E">
        <w:rPr>
          <w:b/>
          <w:sz w:val="52"/>
          <w:szCs w:val="56"/>
          <w:lang w:val="fr-CH"/>
        </w:rPr>
        <w:t xml:space="preserve"> </w:t>
      </w:r>
      <w:r w:rsidR="00E4759D" w:rsidRPr="00465A29">
        <w:rPr>
          <w:b/>
          <w:sz w:val="52"/>
          <w:szCs w:val="56"/>
          <w:lang w:val="fr-CH"/>
        </w:rPr>
        <w:t>(</w:t>
      </w:r>
      <w:r w:rsidR="00025F29" w:rsidRPr="00465A29">
        <w:rPr>
          <w:b/>
          <w:sz w:val="52"/>
          <w:szCs w:val="56"/>
          <w:lang w:val="fr-CH"/>
        </w:rPr>
        <w:t>EPU</w:t>
      </w:r>
      <w:r w:rsidR="00E4759D" w:rsidRPr="00465A29">
        <w:rPr>
          <w:b/>
          <w:sz w:val="52"/>
          <w:szCs w:val="56"/>
          <w:lang w:val="fr-CH"/>
        </w:rPr>
        <w:t>)</w:t>
      </w:r>
    </w:p>
    <w:p w14:paraId="7E314C06" w14:textId="6C6BAF12" w:rsidR="005711E9" w:rsidRPr="00465A29" w:rsidRDefault="005711E9" w:rsidP="00025F29">
      <w:pPr>
        <w:pageBreakBefore/>
        <w:jc w:val="both"/>
        <w:rPr>
          <w:b/>
          <w:sz w:val="56"/>
          <w:szCs w:val="56"/>
          <w:lang w:val="fr-CH"/>
        </w:rPr>
      </w:pPr>
      <w:r w:rsidRPr="00465A29">
        <w:rPr>
          <w:b/>
          <w:sz w:val="56"/>
          <w:szCs w:val="56"/>
          <w:lang w:val="fr-CH"/>
        </w:rPr>
        <w:lastRenderedPageBreak/>
        <w:t>B16)</w:t>
      </w:r>
    </w:p>
    <w:p w14:paraId="299302D1" w14:textId="6ACCC203" w:rsidR="00E4759D" w:rsidRPr="00465A29" w:rsidRDefault="0017503E" w:rsidP="00025F29">
      <w:pPr>
        <w:jc w:val="both"/>
        <w:rPr>
          <w:b/>
          <w:sz w:val="44"/>
          <w:szCs w:val="48"/>
          <w:lang w:val="fr-CH"/>
        </w:rPr>
      </w:pPr>
      <w:r w:rsidRPr="0017503E">
        <w:rPr>
          <w:b/>
          <w:sz w:val="44"/>
          <w:szCs w:val="48"/>
          <w:lang w:val="fr-CH"/>
        </w:rPr>
        <w:t>Coopérer avec l’Organisation des États américains (OEA) à la mise en œuvre de la Convention et d’autres instruments relatifs aux droits de l’homme, à la fois dans l’État partie et dans d’autres États membres de l’OEA</w:t>
      </w:r>
      <w:r w:rsidR="00E4759D" w:rsidRPr="0017503E">
        <w:rPr>
          <w:b/>
          <w:sz w:val="44"/>
          <w:szCs w:val="48"/>
          <w:lang w:val="fr-CH"/>
        </w:rPr>
        <w:t xml:space="preserve">. </w:t>
      </w:r>
      <w:r w:rsidR="00E4759D" w:rsidRPr="00465A29">
        <w:rPr>
          <w:b/>
          <w:sz w:val="44"/>
          <w:szCs w:val="48"/>
          <w:lang w:val="fr-CH"/>
        </w:rPr>
        <w:t>(CRC)</w:t>
      </w:r>
    </w:p>
    <w:p w14:paraId="7DF218C6" w14:textId="11C6A41B" w:rsidR="005711E9" w:rsidRPr="00465A29" w:rsidRDefault="005711E9" w:rsidP="00025F29">
      <w:pPr>
        <w:pageBreakBefore/>
        <w:jc w:val="both"/>
        <w:rPr>
          <w:b/>
          <w:sz w:val="56"/>
          <w:szCs w:val="56"/>
          <w:lang w:val="fr-CH"/>
        </w:rPr>
      </w:pPr>
      <w:r w:rsidRPr="00465A29">
        <w:rPr>
          <w:b/>
          <w:sz w:val="56"/>
          <w:szCs w:val="56"/>
          <w:lang w:val="fr-CH"/>
        </w:rPr>
        <w:lastRenderedPageBreak/>
        <w:t>B17)</w:t>
      </w:r>
    </w:p>
    <w:p w14:paraId="362F0E33" w14:textId="37FACAF3" w:rsidR="00E4759D" w:rsidRPr="0017503E" w:rsidRDefault="0017503E" w:rsidP="00025F29">
      <w:pPr>
        <w:jc w:val="both"/>
        <w:rPr>
          <w:b/>
          <w:sz w:val="56"/>
          <w:szCs w:val="56"/>
          <w:lang w:val="fr-CH"/>
        </w:rPr>
      </w:pPr>
      <w:r w:rsidRPr="0017503E">
        <w:rPr>
          <w:b/>
          <w:sz w:val="56"/>
          <w:szCs w:val="56"/>
          <w:lang w:val="fr-CH"/>
        </w:rPr>
        <w:t>Garantir le droit à une alimentation adéquate, tout particulièrement durant les périodes de conflit ou d’état d’urgence</w:t>
      </w:r>
      <w:r w:rsidR="005711E9" w:rsidRPr="0017503E">
        <w:rPr>
          <w:b/>
          <w:sz w:val="56"/>
          <w:szCs w:val="56"/>
          <w:lang w:val="fr-CH"/>
        </w:rPr>
        <w:t>.</w:t>
      </w:r>
      <w:r w:rsidR="00E4759D" w:rsidRPr="0017503E">
        <w:rPr>
          <w:b/>
          <w:sz w:val="56"/>
          <w:szCs w:val="56"/>
          <w:lang w:val="fr-CH"/>
        </w:rPr>
        <w:t xml:space="preserve"> (</w:t>
      </w:r>
      <w:r w:rsidR="00025F29" w:rsidRPr="0017503E">
        <w:rPr>
          <w:b/>
          <w:sz w:val="56"/>
          <w:szCs w:val="56"/>
          <w:lang w:val="fr-CH"/>
        </w:rPr>
        <w:t>EPU</w:t>
      </w:r>
      <w:r w:rsidR="00E4759D" w:rsidRPr="0017503E">
        <w:rPr>
          <w:b/>
          <w:sz w:val="56"/>
          <w:szCs w:val="56"/>
          <w:lang w:val="fr-CH"/>
        </w:rPr>
        <w:t>)</w:t>
      </w:r>
    </w:p>
    <w:p w14:paraId="18174E96" w14:textId="2C0F3533" w:rsidR="005711E9" w:rsidRPr="00465A29" w:rsidRDefault="005711E9" w:rsidP="00025F29">
      <w:pPr>
        <w:pageBreakBefore/>
        <w:jc w:val="both"/>
        <w:rPr>
          <w:b/>
          <w:sz w:val="56"/>
          <w:szCs w:val="56"/>
          <w:lang w:val="fr-CH"/>
        </w:rPr>
      </w:pPr>
      <w:r w:rsidRPr="00465A29">
        <w:rPr>
          <w:b/>
          <w:sz w:val="56"/>
          <w:szCs w:val="56"/>
          <w:lang w:val="fr-CH"/>
        </w:rPr>
        <w:lastRenderedPageBreak/>
        <w:t>B17)</w:t>
      </w:r>
    </w:p>
    <w:p w14:paraId="2211206B" w14:textId="3A5F31C6" w:rsidR="005711E9" w:rsidRPr="00465A29" w:rsidRDefault="0017503E" w:rsidP="00025F29">
      <w:pPr>
        <w:jc w:val="both"/>
        <w:rPr>
          <w:b/>
          <w:sz w:val="40"/>
          <w:szCs w:val="44"/>
          <w:lang w:val="fr-CH"/>
        </w:rPr>
      </w:pPr>
      <w:r w:rsidRPr="0017503E">
        <w:rPr>
          <w:b/>
          <w:sz w:val="40"/>
          <w:szCs w:val="44"/>
          <w:lang w:val="fr-CH"/>
        </w:rPr>
        <w:t>Prendre toutes mesures utiles pour garantir les droits et le bien-être des enfants déplacés, notamment en donnant à la population déplacée accès à l’eau potable, à des équipements sanitaires adaptés, à des aliments et à un hébergement</w:t>
      </w:r>
      <w:r w:rsidR="00E4759D" w:rsidRPr="0017503E">
        <w:rPr>
          <w:b/>
          <w:sz w:val="40"/>
          <w:szCs w:val="44"/>
          <w:lang w:val="fr-CH"/>
        </w:rPr>
        <w:t xml:space="preserve">. </w:t>
      </w:r>
      <w:r w:rsidR="00E4759D" w:rsidRPr="00465A29">
        <w:rPr>
          <w:b/>
          <w:sz w:val="40"/>
          <w:szCs w:val="44"/>
          <w:lang w:val="fr-CH"/>
        </w:rPr>
        <w:t>(CRC)</w:t>
      </w:r>
    </w:p>
    <w:p w14:paraId="0C9B8B24" w14:textId="3D101C32" w:rsidR="005711E9" w:rsidRPr="00465A29" w:rsidRDefault="005711E9" w:rsidP="00025F29">
      <w:pPr>
        <w:pageBreakBefore/>
        <w:jc w:val="both"/>
        <w:rPr>
          <w:b/>
          <w:sz w:val="56"/>
          <w:szCs w:val="56"/>
          <w:lang w:val="fr-CH"/>
        </w:rPr>
      </w:pPr>
      <w:r w:rsidRPr="00465A29">
        <w:rPr>
          <w:b/>
          <w:sz w:val="56"/>
          <w:szCs w:val="56"/>
          <w:lang w:val="fr-CH"/>
        </w:rPr>
        <w:lastRenderedPageBreak/>
        <w:t>B17)</w:t>
      </w:r>
    </w:p>
    <w:p w14:paraId="6F7EF88F" w14:textId="17C4A1D6" w:rsidR="00012577" w:rsidRPr="00465A29" w:rsidRDefault="005D58CA" w:rsidP="00025F29">
      <w:pPr>
        <w:jc w:val="both"/>
        <w:rPr>
          <w:b/>
          <w:sz w:val="40"/>
          <w:szCs w:val="50"/>
          <w:lang w:val="fr-CH"/>
        </w:rPr>
      </w:pPr>
      <w:r w:rsidRPr="005D58CA">
        <w:rPr>
          <w:b/>
          <w:sz w:val="40"/>
          <w:szCs w:val="50"/>
          <w:lang w:val="fr-CH"/>
        </w:rPr>
        <w:t>Promulguer une réglementation relative au traitement de l’eau dans les zones industrielles, de prendre des mesures pour protéger les sources d’eau contre la contamination et de veiller à ce que l’eau fournie à la population soit salubre</w:t>
      </w:r>
      <w:r w:rsidR="00025F29" w:rsidRPr="005D58CA">
        <w:rPr>
          <w:b/>
          <w:sz w:val="40"/>
          <w:szCs w:val="50"/>
          <w:lang w:val="fr-CH"/>
        </w:rPr>
        <w:t xml:space="preserve">. </w:t>
      </w:r>
      <w:r w:rsidR="00025F29" w:rsidRPr="00465A29">
        <w:rPr>
          <w:b/>
          <w:sz w:val="40"/>
          <w:szCs w:val="50"/>
          <w:lang w:val="fr-CH"/>
        </w:rPr>
        <w:t>(CESCR)</w:t>
      </w:r>
    </w:p>
    <w:p w14:paraId="6163E6EA" w14:textId="54796C8E" w:rsidR="00012577" w:rsidRPr="00465A29" w:rsidRDefault="00012577" w:rsidP="00025F29">
      <w:pPr>
        <w:pageBreakBefore/>
        <w:jc w:val="both"/>
        <w:rPr>
          <w:b/>
          <w:sz w:val="56"/>
          <w:szCs w:val="56"/>
          <w:lang w:val="fr-CH"/>
        </w:rPr>
      </w:pPr>
      <w:r w:rsidRPr="00465A29">
        <w:rPr>
          <w:b/>
          <w:sz w:val="56"/>
          <w:szCs w:val="56"/>
          <w:lang w:val="fr-CH"/>
        </w:rPr>
        <w:lastRenderedPageBreak/>
        <w:t>B17)</w:t>
      </w:r>
    </w:p>
    <w:p w14:paraId="7380A3FF" w14:textId="72DBE626" w:rsidR="00E4759D" w:rsidRPr="005D58CA" w:rsidRDefault="005D58CA" w:rsidP="00025F29">
      <w:pPr>
        <w:jc w:val="both"/>
        <w:rPr>
          <w:b/>
          <w:sz w:val="40"/>
          <w:szCs w:val="40"/>
          <w:lang w:val="fr-CH"/>
        </w:rPr>
      </w:pPr>
      <w:r w:rsidRPr="005D58CA">
        <w:rPr>
          <w:b/>
          <w:sz w:val="40"/>
          <w:szCs w:val="40"/>
          <w:lang w:val="fr-CH"/>
        </w:rPr>
        <w:t>Réviser sa législation de façon à garantir qu’elle n’entraîne pas une discrimination envers les personnes présentant un handicap mental et intellectuel en leur refusant le droit de voter pour des motifs disproportionnés au regard de leur aptitude à voter</w:t>
      </w:r>
      <w:r w:rsidR="00025F29" w:rsidRPr="005D58CA">
        <w:rPr>
          <w:b/>
          <w:sz w:val="40"/>
          <w:szCs w:val="40"/>
          <w:lang w:val="fr-CH"/>
        </w:rPr>
        <w:t>. (CCPR)</w:t>
      </w:r>
    </w:p>
    <w:p w14:paraId="4748AC7C" w14:textId="3FB3C852" w:rsidR="00012577" w:rsidRPr="00465A29" w:rsidRDefault="00012577" w:rsidP="00025F29">
      <w:pPr>
        <w:pageBreakBefore/>
        <w:jc w:val="both"/>
        <w:rPr>
          <w:b/>
          <w:sz w:val="56"/>
          <w:szCs w:val="56"/>
          <w:lang w:val="fr-CH"/>
        </w:rPr>
      </w:pPr>
      <w:r w:rsidRPr="00465A29">
        <w:rPr>
          <w:b/>
          <w:sz w:val="56"/>
          <w:szCs w:val="56"/>
          <w:lang w:val="fr-CH"/>
        </w:rPr>
        <w:lastRenderedPageBreak/>
        <w:t>B18)</w:t>
      </w:r>
    </w:p>
    <w:p w14:paraId="292058A3" w14:textId="5C131D1B" w:rsidR="00E4759D" w:rsidRPr="00465A29" w:rsidRDefault="005D58CA" w:rsidP="00025F29">
      <w:pPr>
        <w:jc w:val="both"/>
        <w:rPr>
          <w:b/>
          <w:sz w:val="40"/>
          <w:szCs w:val="44"/>
          <w:lang w:val="fr-CH"/>
        </w:rPr>
      </w:pPr>
      <w:r w:rsidRPr="005D58CA">
        <w:rPr>
          <w:b/>
          <w:sz w:val="40"/>
          <w:szCs w:val="44"/>
          <w:lang w:val="fr-CH"/>
        </w:rPr>
        <w:t>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w:t>
      </w:r>
      <w:r w:rsidR="00012577" w:rsidRPr="005D58CA">
        <w:rPr>
          <w:b/>
          <w:sz w:val="40"/>
          <w:szCs w:val="44"/>
          <w:lang w:val="fr-CH"/>
        </w:rPr>
        <w:t xml:space="preserve">. </w:t>
      </w:r>
      <w:r w:rsidR="00012577" w:rsidRPr="00465A29">
        <w:rPr>
          <w:b/>
          <w:sz w:val="40"/>
          <w:szCs w:val="44"/>
          <w:lang w:val="fr-CH"/>
        </w:rPr>
        <w:t>(CRC</w:t>
      </w:r>
      <w:r w:rsidR="00E4759D" w:rsidRPr="00465A29">
        <w:rPr>
          <w:b/>
          <w:sz w:val="40"/>
          <w:szCs w:val="44"/>
          <w:lang w:val="fr-CH"/>
        </w:rPr>
        <w:t>)</w:t>
      </w:r>
    </w:p>
    <w:p w14:paraId="740C4789" w14:textId="338AC0CD" w:rsidR="00012577" w:rsidRPr="00465A29" w:rsidRDefault="00012577" w:rsidP="00025F29">
      <w:pPr>
        <w:pageBreakBefore/>
        <w:jc w:val="both"/>
        <w:rPr>
          <w:b/>
          <w:sz w:val="56"/>
          <w:szCs w:val="56"/>
          <w:lang w:val="fr-CH"/>
        </w:rPr>
      </w:pPr>
      <w:r w:rsidRPr="00465A29">
        <w:rPr>
          <w:b/>
          <w:sz w:val="56"/>
          <w:szCs w:val="56"/>
          <w:lang w:val="fr-CH"/>
        </w:rPr>
        <w:lastRenderedPageBreak/>
        <w:t>B18)</w:t>
      </w:r>
    </w:p>
    <w:p w14:paraId="20A316B4" w14:textId="30E337BE" w:rsidR="00012577" w:rsidRPr="00465A29" w:rsidRDefault="00CA1D6F" w:rsidP="00025F29">
      <w:pPr>
        <w:jc w:val="both"/>
        <w:rPr>
          <w:b/>
          <w:sz w:val="40"/>
          <w:szCs w:val="48"/>
          <w:lang w:val="fr-CH"/>
        </w:rPr>
      </w:pPr>
      <w:r w:rsidRPr="00CA1D6F">
        <w:rPr>
          <w:b/>
          <w:sz w:val="40"/>
          <w:szCs w:val="48"/>
          <w:lang w:val="fr-CH"/>
        </w:rPr>
        <w:t>Veiller à ce que les écoles soient adaptées aux besoins des filles, se trouvent à une distance raisonnable des communautés, soient approvisionnées en eau potable et soient équipées de toilettes séparées pour les filles</w:t>
      </w:r>
      <w:r w:rsidR="00012577" w:rsidRPr="00CA1D6F">
        <w:rPr>
          <w:b/>
          <w:sz w:val="40"/>
          <w:szCs w:val="48"/>
          <w:lang w:val="fr-CH"/>
        </w:rPr>
        <w:t xml:space="preserve">. </w:t>
      </w:r>
      <w:r w:rsidR="00012577" w:rsidRPr="00465A29">
        <w:rPr>
          <w:b/>
          <w:sz w:val="40"/>
          <w:szCs w:val="48"/>
          <w:lang w:val="fr-CH"/>
        </w:rPr>
        <w:t>(</w:t>
      </w:r>
      <w:r w:rsidR="00E4759D" w:rsidRPr="00465A29">
        <w:rPr>
          <w:b/>
          <w:sz w:val="40"/>
          <w:szCs w:val="48"/>
          <w:lang w:val="fr-CH"/>
        </w:rPr>
        <w:t>CEDAW</w:t>
      </w:r>
      <w:r w:rsidR="00012577" w:rsidRPr="00465A29">
        <w:rPr>
          <w:b/>
          <w:sz w:val="40"/>
          <w:szCs w:val="48"/>
          <w:lang w:val="fr-CH"/>
        </w:rPr>
        <w:t>)</w:t>
      </w:r>
    </w:p>
    <w:p w14:paraId="523820F8" w14:textId="0D47F89A" w:rsidR="00012577" w:rsidRPr="00465A29" w:rsidRDefault="00012577" w:rsidP="00025F29">
      <w:pPr>
        <w:pageBreakBefore/>
        <w:jc w:val="both"/>
        <w:rPr>
          <w:b/>
          <w:sz w:val="56"/>
          <w:szCs w:val="56"/>
          <w:lang w:val="fr-CH"/>
        </w:rPr>
      </w:pPr>
      <w:r w:rsidRPr="00465A29">
        <w:rPr>
          <w:b/>
          <w:sz w:val="56"/>
          <w:szCs w:val="56"/>
          <w:lang w:val="fr-CH"/>
        </w:rPr>
        <w:lastRenderedPageBreak/>
        <w:t>B18)</w:t>
      </w:r>
    </w:p>
    <w:p w14:paraId="4FF476A0" w14:textId="53ED47AA" w:rsidR="00E4759D" w:rsidRPr="00465A29" w:rsidRDefault="00CA1D6F" w:rsidP="00025F29">
      <w:pPr>
        <w:jc w:val="both"/>
        <w:rPr>
          <w:b/>
          <w:sz w:val="56"/>
          <w:szCs w:val="56"/>
          <w:lang w:val="fr-CH"/>
        </w:rPr>
      </w:pPr>
      <w:r>
        <w:rPr>
          <w:b/>
          <w:sz w:val="56"/>
          <w:szCs w:val="56"/>
          <w:lang w:val="fr-CH"/>
        </w:rPr>
        <w:t>E</w:t>
      </w:r>
      <w:r w:rsidRPr="00CA1D6F">
        <w:rPr>
          <w:b/>
          <w:sz w:val="56"/>
          <w:szCs w:val="56"/>
          <w:lang w:val="fr-CH"/>
        </w:rPr>
        <w:t>laborer une politique qui traite de façon générale la discrimination fondée sur l’orientation sexuelle et l’identité de genre</w:t>
      </w:r>
      <w:r w:rsidR="00012577" w:rsidRPr="00CA1D6F">
        <w:rPr>
          <w:b/>
          <w:sz w:val="56"/>
          <w:szCs w:val="56"/>
          <w:lang w:val="fr-CH"/>
        </w:rPr>
        <w:t xml:space="preserve">. </w:t>
      </w:r>
      <w:r w:rsidR="00012577" w:rsidRPr="00465A29">
        <w:rPr>
          <w:b/>
          <w:sz w:val="56"/>
          <w:szCs w:val="56"/>
          <w:lang w:val="fr-CH"/>
        </w:rPr>
        <w:t>(CESCR</w:t>
      </w:r>
      <w:r w:rsidR="00E4759D" w:rsidRPr="00465A29">
        <w:rPr>
          <w:b/>
          <w:sz w:val="56"/>
          <w:szCs w:val="56"/>
          <w:lang w:val="fr-CH"/>
        </w:rPr>
        <w:t>)</w:t>
      </w:r>
    </w:p>
    <w:p w14:paraId="7077AF6A" w14:textId="096CE315" w:rsidR="00E4759D" w:rsidRPr="00465A29" w:rsidRDefault="00012577" w:rsidP="00025F29">
      <w:pPr>
        <w:pageBreakBefore/>
        <w:jc w:val="both"/>
        <w:rPr>
          <w:b/>
          <w:sz w:val="56"/>
          <w:szCs w:val="56"/>
          <w:lang w:val="fr-CH"/>
        </w:rPr>
      </w:pPr>
      <w:r w:rsidRPr="00465A29">
        <w:rPr>
          <w:b/>
          <w:sz w:val="56"/>
          <w:szCs w:val="56"/>
          <w:lang w:val="fr-CH"/>
        </w:rPr>
        <w:lastRenderedPageBreak/>
        <w:t>B18)</w:t>
      </w:r>
    </w:p>
    <w:p w14:paraId="3A9166CD" w14:textId="40AB943F" w:rsidR="00E4759D" w:rsidRPr="00465A29" w:rsidRDefault="00CA1D6F" w:rsidP="00025F29">
      <w:pPr>
        <w:jc w:val="both"/>
        <w:rPr>
          <w:b/>
          <w:sz w:val="48"/>
          <w:szCs w:val="48"/>
          <w:lang w:val="fr-CH"/>
        </w:rPr>
      </w:pPr>
      <w:r w:rsidRPr="00CA1D6F">
        <w:rPr>
          <w:b/>
          <w:sz w:val="48"/>
          <w:szCs w:val="48"/>
          <w:lang w:val="fr-CH"/>
        </w:rPr>
        <w:t>Prendre les mesures nécessaires pour lutter contre les formes multiples de discrimination à l’égard des lesbiennes, gays, bisexuels, transgenres et personnes intersexuées</w:t>
      </w:r>
      <w:r w:rsidR="00025F29" w:rsidRPr="00CA1D6F">
        <w:rPr>
          <w:b/>
          <w:sz w:val="48"/>
          <w:szCs w:val="48"/>
          <w:lang w:val="fr-CH"/>
        </w:rPr>
        <w:t xml:space="preserve">. </w:t>
      </w:r>
      <w:r w:rsidR="00025F29" w:rsidRPr="00465A29">
        <w:rPr>
          <w:b/>
          <w:sz w:val="48"/>
          <w:szCs w:val="48"/>
          <w:lang w:val="fr-CH"/>
        </w:rPr>
        <w:t>(CERD)</w:t>
      </w:r>
    </w:p>
    <w:p w14:paraId="740F0892" w14:textId="3E7F91C4" w:rsidR="00012577" w:rsidRPr="00465A29" w:rsidRDefault="00012577" w:rsidP="00025F29">
      <w:pPr>
        <w:pageBreakBefore/>
        <w:jc w:val="both"/>
        <w:rPr>
          <w:b/>
          <w:sz w:val="56"/>
          <w:szCs w:val="56"/>
          <w:lang w:val="fr-CH"/>
        </w:rPr>
      </w:pPr>
      <w:r w:rsidRPr="00465A29">
        <w:rPr>
          <w:b/>
          <w:sz w:val="56"/>
          <w:szCs w:val="56"/>
          <w:lang w:val="fr-CH"/>
        </w:rPr>
        <w:lastRenderedPageBreak/>
        <w:t>B19)</w:t>
      </w:r>
    </w:p>
    <w:p w14:paraId="5D5B29E1" w14:textId="00C615A9" w:rsidR="00012577" w:rsidRPr="00CA1D6F" w:rsidRDefault="00CA1D6F" w:rsidP="00025F29">
      <w:pPr>
        <w:jc w:val="both"/>
        <w:rPr>
          <w:b/>
          <w:sz w:val="32"/>
          <w:szCs w:val="40"/>
          <w:lang w:val="fr-CH"/>
        </w:rPr>
      </w:pPr>
      <w:r w:rsidRPr="00CA1D6F">
        <w:rPr>
          <w:b/>
          <w:sz w:val="32"/>
          <w:szCs w:val="40"/>
          <w:lang w:val="fr-CH"/>
        </w:rPr>
        <w:t>Prendre immédiatement des mesures pour assurer dans tous les camps et foyers accueillant des réfugiés des conditions de vie adéquates dans le plein respect du droit de toute personne d’être protégée contre les traitements inhumains ou dégradants, ainsi que pour garantir l’accès aux articles et services nécessaires pour satisfaire les besoins essentiels des réfugiés, notamment à la nourriture, aux services de soins de santé, à un soutien psychologique et à des conseils juridiques</w:t>
      </w:r>
      <w:r w:rsidR="00E4759D" w:rsidRPr="00CA1D6F">
        <w:rPr>
          <w:b/>
          <w:sz w:val="32"/>
          <w:szCs w:val="40"/>
          <w:lang w:val="fr-CH"/>
        </w:rPr>
        <w:t>.</w:t>
      </w:r>
      <w:r w:rsidR="00025F29" w:rsidRPr="00CA1D6F">
        <w:rPr>
          <w:b/>
          <w:sz w:val="32"/>
          <w:szCs w:val="40"/>
          <w:lang w:val="fr-CH"/>
        </w:rPr>
        <w:t xml:space="preserve"> </w:t>
      </w:r>
      <w:r w:rsidR="00E4759D" w:rsidRPr="00CA1D6F">
        <w:rPr>
          <w:b/>
          <w:sz w:val="32"/>
          <w:szCs w:val="40"/>
          <w:lang w:val="fr-CH"/>
        </w:rPr>
        <w:t>(CCPR)</w:t>
      </w:r>
    </w:p>
    <w:p w14:paraId="16F88B98" w14:textId="2FE42E19" w:rsidR="00012577" w:rsidRPr="00CA1D6F" w:rsidRDefault="00012577" w:rsidP="00025F29">
      <w:pPr>
        <w:pageBreakBefore/>
        <w:jc w:val="both"/>
        <w:rPr>
          <w:b/>
          <w:sz w:val="56"/>
          <w:szCs w:val="56"/>
          <w:lang w:val="fr-CH"/>
        </w:rPr>
      </w:pPr>
      <w:r w:rsidRPr="00CA1D6F">
        <w:rPr>
          <w:b/>
          <w:sz w:val="56"/>
          <w:szCs w:val="56"/>
          <w:lang w:val="fr-CH"/>
        </w:rPr>
        <w:lastRenderedPageBreak/>
        <w:t>B19)</w:t>
      </w:r>
    </w:p>
    <w:p w14:paraId="5DFF0687" w14:textId="31B067EA" w:rsidR="00E4759D" w:rsidRPr="00465A29" w:rsidRDefault="00CA1D6F" w:rsidP="00025F29">
      <w:pPr>
        <w:jc w:val="both"/>
        <w:rPr>
          <w:b/>
          <w:sz w:val="40"/>
          <w:szCs w:val="48"/>
          <w:lang w:val="fr-CH"/>
        </w:rPr>
      </w:pPr>
      <w:r w:rsidRPr="00CA1D6F">
        <w:rPr>
          <w:b/>
          <w:sz w:val="40"/>
          <w:szCs w:val="48"/>
          <w:lang w:val="fr-CH"/>
        </w:rPr>
        <w:t>Augmenter de façon importante les dépenses affectées aux projets d’assainissement et d’alimentation en eau potable, particulièrement dans les zones rurales, jusqu’à ce qu’elles atteignent près de 0,5 % du produit intérieur brut</w:t>
      </w:r>
      <w:r w:rsidR="00025F29" w:rsidRPr="00CA1D6F">
        <w:rPr>
          <w:b/>
          <w:sz w:val="40"/>
          <w:szCs w:val="48"/>
          <w:lang w:val="fr-CH"/>
        </w:rPr>
        <w:t xml:space="preserve">. </w:t>
      </w:r>
      <w:r w:rsidR="00E4759D" w:rsidRPr="00465A29">
        <w:rPr>
          <w:b/>
          <w:sz w:val="40"/>
          <w:szCs w:val="48"/>
          <w:lang w:val="fr-CH"/>
        </w:rPr>
        <w:t>(</w:t>
      </w:r>
      <w:r w:rsidR="00025F29" w:rsidRPr="00465A29">
        <w:rPr>
          <w:b/>
          <w:sz w:val="40"/>
          <w:szCs w:val="48"/>
          <w:lang w:val="fr-CH"/>
        </w:rPr>
        <w:t>EPU</w:t>
      </w:r>
      <w:r w:rsidR="00012577" w:rsidRPr="00465A29">
        <w:rPr>
          <w:b/>
          <w:sz w:val="40"/>
          <w:szCs w:val="48"/>
          <w:lang w:val="fr-CH"/>
        </w:rPr>
        <w:t>)</w:t>
      </w:r>
    </w:p>
    <w:p w14:paraId="1BAA5FF5" w14:textId="30DD42BF" w:rsidR="00E4759D" w:rsidRPr="00465A29" w:rsidRDefault="00012577" w:rsidP="00025F29">
      <w:pPr>
        <w:pageBreakBefore/>
        <w:jc w:val="both"/>
        <w:rPr>
          <w:b/>
          <w:sz w:val="56"/>
          <w:szCs w:val="56"/>
          <w:lang w:val="fr-CH"/>
        </w:rPr>
      </w:pPr>
      <w:r w:rsidRPr="00465A29">
        <w:rPr>
          <w:b/>
          <w:sz w:val="56"/>
          <w:szCs w:val="56"/>
          <w:lang w:val="fr-CH"/>
        </w:rPr>
        <w:lastRenderedPageBreak/>
        <w:t>B19</w:t>
      </w:r>
      <w:r w:rsidR="00CA1D6F" w:rsidRPr="00465A29">
        <w:rPr>
          <w:b/>
          <w:sz w:val="56"/>
          <w:szCs w:val="56"/>
          <w:lang w:val="fr-CH"/>
        </w:rPr>
        <w:t>)</w:t>
      </w:r>
    </w:p>
    <w:p w14:paraId="0465ADFC" w14:textId="41E4C4F9" w:rsidR="00012577" w:rsidRPr="00465A29" w:rsidRDefault="00CA1D6F" w:rsidP="00025F29">
      <w:pPr>
        <w:jc w:val="both"/>
        <w:rPr>
          <w:b/>
          <w:sz w:val="48"/>
          <w:szCs w:val="52"/>
          <w:lang w:val="fr-CH"/>
        </w:rPr>
      </w:pPr>
      <w:r w:rsidRPr="00CA1D6F">
        <w:rPr>
          <w:b/>
          <w:sz w:val="48"/>
          <w:szCs w:val="52"/>
          <w:lang w:val="fr-CH"/>
        </w:rPr>
        <w:t>Prendre des mesures supplémentaires pour réaliser des projets d’approvisionnement en eau afin de garantir un accès égal à l’eau potable dans toutes les régions du pays</w:t>
      </w:r>
      <w:r w:rsidR="00E4759D" w:rsidRPr="00CA1D6F">
        <w:rPr>
          <w:b/>
          <w:sz w:val="48"/>
          <w:szCs w:val="52"/>
          <w:lang w:val="fr-CH"/>
        </w:rPr>
        <w:t>.</w:t>
      </w:r>
      <w:r w:rsidR="00012577" w:rsidRPr="00CA1D6F">
        <w:rPr>
          <w:b/>
          <w:sz w:val="48"/>
          <w:szCs w:val="52"/>
          <w:lang w:val="fr-CH"/>
        </w:rPr>
        <w:t xml:space="preserve"> </w:t>
      </w:r>
      <w:r w:rsidR="00012577" w:rsidRPr="00465A29">
        <w:rPr>
          <w:b/>
          <w:sz w:val="48"/>
          <w:szCs w:val="52"/>
          <w:lang w:val="fr-CH"/>
        </w:rPr>
        <w:t>(CESCR</w:t>
      </w:r>
      <w:r w:rsidR="00025F29" w:rsidRPr="00465A29">
        <w:rPr>
          <w:b/>
          <w:sz w:val="48"/>
          <w:szCs w:val="52"/>
          <w:lang w:val="fr-CH"/>
        </w:rPr>
        <w:t>)</w:t>
      </w:r>
    </w:p>
    <w:p w14:paraId="0EEEA6A2" w14:textId="76B7F350" w:rsidR="00012577" w:rsidRPr="00465A29" w:rsidRDefault="00012577" w:rsidP="00025F29">
      <w:pPr>
        <w:pageBreakBefore/>
        <w:jc w:val="both"/>
        <w:rPr>
          <w:b/>
          <w:sz w:val="56"/>
          <w:szCs w:val="56"/>
          <w:lang w:val="fr-CH"/>
        </w:rPr>
      </w:pPr>
      <w:r w:rsidRPr="00465A29">
        <w:rPr>
          <w:b/>
          <w:sz w:val="56"/>
          <w:szCs w:val="56"/>
          <w:lang w:val="fr-CH"/>
        </w:rPr>
        <w:lastRenderedPageBreak/>
        <w:t>B19)</w:t>
      </w:r>
    </w:p>
    <w:p w14:paraId="1CB0A8C4" w14:textId="3AF08953" w:rsidR="00E4759D" w:rsidRPr="00465A29" w:rsidRDefault="002512C2" w:rsidP="00025F29">
      <w:pPr>
        <w:jc w:val="both"/>
        <w:rPr>
          <w:b/>
          <w:sz w:val="40"/>
          <w:szCs w:val="40"/>
          <w:lang w:val="fr-CH"/>
        </w:rPr>
      </w:pPr>
      <w:r>
        <w:rPr>
          <w:b/>
          <w:sz w:val="40"/>
          <w:szCs w:val="40"/>
          <w:lang w:val="fr-CH"/>
        </w:rPr>
        <w:t>Prendre</w:t>
      </w:r>
      <w:r w:rsidRPr="002512C2">
        <w:rPr>
          <w:b/>
          <w:sz w:val="40"/>
          <w:szCs w:val="40"/>
          <w:lang w:val="fr-CH"/>
        </w:rPr>
        <w:t>, ou renforcer, les initiatives des</w:t>
      </w:r>
      <w:r>
        <w:rPr>
          <w:b/>
          <w:sz w:val="40"/>
          <w:szCs w:val="40"/>
          <w:lang w:val="fr-CH"/>
        </w:rPr>
        <w:t>tinées à garantir l’accès des</w:t>
      </w:r>
      <w:r w:rsidRPr="002512C2">
        <w:rPr>
          <w:b/>
          <w:sz w:val="40"/>
          <w:szCs w:val="40"/>
          <w:lang w:val="fr-CH"/>
        </w:rPr>
        <w:t xml:space="preserve"> communautés </w:t>
      </w:r>
      <w:r>
        <w:rPr>
          <w:b/>
          <w:sz w:val="40"/>
          <w:szCs w:val="40"/>
          <w:lang w:val="fr-CH"/>
        </w:rPr>
        <w:t xml:space="preserve">nomades </w:t>
      </w:r>
      <w:r w:rsidRPr="002512C2">
        <w:rPr>
          <w:b/>
          <w:sz w:val="40"/>
          <w:szCs w:val="40"/>
          <w:lang w:val="fr-CH"/>
        </w:rPr>
        <w:t>à des services de base, une éducation et des soins de santé adaptés à leurs besoins, à leur culture et à leurs traditions ainsi qu’à leur mode de vie nomade, le cas échéant</w:t>
      </w:r>
      <w:r w:rsidR="00E4759D" w:rsidRPr="00675DCC">
        <w:rPr>
          <w:b/>
          <w:sz w:val="40"/>
          <w:szCs w:val="40"/>
          <w:lang w:val="fr-CH"/>
        </w:rPr>
        <w:t xml:space="preserve">. </w:t>
      </w:r>
      <w:r w:rsidR="00012577" w:rsidRPr="00675DCC">
        <w:rPr>
          <w:b/>
          <w:sz w:val="40"/>
          <w:szCs w:val="40"/>
          <w:lang w:val="fr-CH"/>
        </w:rPr>
        <w:t>(</w:t>
      </w:r>
      <w:r w:rsidR="00675DCC" w:rsidRPr="00675DCC">
        <w:rPr>
          <w:b/>
          <w:sz w:val="40"/>
          <w:szCs w:val="40"/>
          <w:lang w:val="fr-CH"/>
        </w:rPr>
        <w:t>RS Minorités</w:t>
      </w:r>
      <w:r w:rsidR="00025F29" w:rsidRPr="00675DCC">
        <w:rPr>
          <w:b/>
          <w:sz w:val="40"/>
          <w:szCs w:val="40"/>
          <w:lang w:val="fr-CH"/>
        </w:rPr>
        <w:t>)</w:t>
      </w:r>
    </w:p>
    <w:p w14:paraId="0EBB63AE" w14:textId="2A534C16" w:rsidR="00012577" w:rsidRPr="00465A29" w:rsidRDefault="00012577" w:rsidP="00025F29">
      <w:pPr>
        <w:pageBreakBefore/>
        <w:jc w:val="both"/>
        <w:rPr>
          <w:b/>
          <w:sz w:val="56"/>
          <w:szCs w:val="56"/>
          <w:lang w:val="fr-CH"/>
        </w:rPr>
      </w:pPr>
      <w:r w:rsidRPr="00465A29">
        <w:rPr>
          <w:b/>
          <w:sz w:val="56"/>
          <w:szCs w:val="56"/>
          <w:lang w:val="fr-CH"/>
        </w:rPr>
        <w:lastRenderedPageBreak/>
        <w:t>B20)</w:t>
      </w:r>
    </w:p>
    <w:p w14:paraId="48D83759" w14:textId="287E5054" w:rsidR="00012577" w:rsidRPr="00E64E71" w:rsidRDefault="002512C2" w:rsidP="00025F29">
      <w:pPr>
        <w:jc w:val="both"/>
        <w:rPr>
          <w:b/>
          <w:sz w:val="56"/>
          <w:szCs w:val="56"/>
          <w:lang w:val="fr-CH"/>
        </w:rPr>
      </w:pPr>
      <w:r w:rsidRPr="002512C2">
        <w:rPr>
          <w:b/>
          <w:sz w:val="56"/>
          <w:szCs w:val="56"/>
          <w:lang w:val="fr-CH"/>
        </w:rPr>
        <w:t>Adopter des mesures d’urgence face à la pénurie d’aliments et de produits de première nécessité</w:t>
      </w:r>
      <w:r w:rsidR="00025F29" w:rsidRPr="002512C2">
        <w:rPr>
          <w:b/>
          <w:sz w:val="56"/>
          <w:szCs w:val="56"/>
          <w:lang w:val="fr-CH"/>
        </w:rPr>
        <w:t xml:space="preserve">. </w:t>
      </w:r>
      <w:r w:rsidR="00012577" w:rsidRPr="00E64E71">
        <w:rPr>
          <w:b/>
          <w:sz w:val="56"/>
          <w:szCs w:val="56"/>
          <w:lang w:val="fr-CH"/>
        </w:rPr>
        <w:t>(CESCR</w:t>
      </w:r>
      <w:r w:rsidRPr="00E64E71">
        <w:rPr>
          <w:b/>
          <w:sz w:val="56"/>
          <w:szCs w:val="56"/>
          <w:lang w:val="fr-CH"/>
        </w:rPr>
        <w:t>)</w:t>
      </w:r>
    </w:p>
    <w:p w14:paraId="44816BEB" w14:textId="707DBEFE" w:rsidR="00012577" w:rsidRPr="00E64E71" w:rsidRDefault="00012577" w:rsidP="00025F29">
      <w:pPr>
        <w:pageBreakBefore/>
        <w:jc w:val="both"/>
        <w:rPr>
          <w:b/>
          <w:sz w:val="56"/>
          <w:szCs w:val="56"/>
          <w:lang w:val="fr-CH"/>
        </w:rPr>
      </w:pPr>
      <w:r w:rsidRPr="00E64E71">
        <w:rPr>
          <w:b/>
          <w:sz w:val="56"/>
          <w:szCs w:val="56"/>
          <w:lang w:val="fr-CH"/>
        </w:rPr>
        <w:lastRenderedPageBreak/>
        <w:t>B20)</w:t>
      </w:r>
    </w:p>
    <w:p w14:paraId="3FD7075C" w14:textId="1ADE12B6" w:rsidR="00911F8D" w:rsidRPr="00911F8D" w:rsidRDefault="00911F8D" w:rsidP="00025F29">
      <w:pPr>
        <w:jc w:val="both"/>
        <w:rPr>
          <w:b/>
          <w:sz w:val="36"/>
          <w:szCs w:val="36"/>
          <w:lang w:val="fr-CH"/>
        </w:rPr>
      </w:pPr>
      <w:r w:rsidRPr="00911F8D">
        <w:rPr>
          <w:b/>
          <w:sz w:val="36"/>
          <w:szCs w:val="36"/>
          <w:lang w:val="fr-CH"/>
        </w:rPr>
        <w:t>Etablir un puissant et indépendant mécanisme de responsabilité</w:t>
      </w:r>
      <w:r>
        <w:rPr>
          <w:b/>
          <w:sz w:val="36"/>
          <w:szCs w:val="36"/>
          <w:lang w:val="fr-CH"/>
        </w:rPr>
        <w:t xml:space="preserve"> pour assurer le plein respect de tous – secteur privé compris – du droit d’accès à l’eau potable et à l’assainissement, dans tous les aspects de sécurité, d’abordabilité, d’accessibilité, d’égalité et de non-discrimination. (RS Eau potable et assainissement)</w:t>
      </w:r>
    </w:p>
    <w:p w14:paraId="42FEB0EA" w14:textId="6791C18F" w:rsidR="00012577" w:rsidRPr="00465A29" w:rsidRDefault="00012577" w:rsidP="00025F29">
      <w:pPr>
        <w:pageBreakBefore/>
        <w:jc w:val="both"/>
        <w:rPr>
          <w:b/>
          <w:sz w:val="56"/>
          <w:szCs w:val="56"/>
          <w:lang w:val="fr-CH"/>
        </w:rPr>
      </w:pPr>
      <w:r w:rsidRPr="00465A29">
        <w:rPr>
          <w:b/>
          <w:sz w:val="56"/>
          <w:szCs w:val="56"/>
          <w:lang w:val="fr-CH"/>
        </w:rPr>
        <w:lastRenderedPageBreak/>
        <w:t>B20)</w:t>
      </w:r>
    </w:p>
    <w:p w14:paraId="1BF4BC73" w14:textId="32D2B584" w:rsidR="00E4759D" w:rsidRPr="00465A29" w:rsidRDefault="002512C2" w:rsidP="00025F29">
      <w:pPr>
        <w:jc w:val="both"/>
        <w:rPr>
          <w:b/>
          <w:sz w:val="40"/>
          <w:szCs w:val="44"/>
          <w:lang w:val="fr-CH"/>
        </w:rPr>
      </w:pPr>
      <w:r w:rsidRPr="002512C2">
        <w:rPr>
          <w:b/>
          <w:sz w:val="40"/>
          <w:szCs w:val="44"/>
          <w:lang w:val="fr-CH"/>
        </w:rPr>
        <w:t>Intensifier les efforts pour protéger les droits des autres groupes vulnérables, en particulier les personnes handicapées, les minorités et les populations autochtones, afin qu’ils aient accès dans des conditions d’égalité aux services sociaux, éducatifs, sanitaires et aux autres prestations</w:t>
      </w:r>
      <w:r w:rsidR="00012577" w:rsidRPr="002512C2">
        <w:rPr>
          <w:b/>
          <w:sz w:val="40"/>
          <w:szCs w:val="44"/>
          <w:lang w:val="fr-CH"/>
        </w:rPr>
        <w:t>.</w:t>
      </w:r>
      <w:r w:rsidR="00E4759D" w:rsidRPr="002512C2">
        <w:rPr>
          <w:b/>
          <w:sz w:val="40"/>
          <w:szCs w:val="44"/>
          <w:lang w:val="fr-CH"/>
        </w:rPr>
        <w:t xml:space="preserve"> </w:t>
      </w:r>
      <w:r w:rsidR="00E4759D" w:rsidRPr="00465A29">
        <w:rPr>
          <w:b/>
          <w:sz w:val="40"/>
          <w:szCs w:val="44"/>
          <w:lang w:val="fr-CH"/>
        </w:rPr>
        <w:t>(</w:t>
      </w:r>
      <w:r w:rsidR="00025F29" w:rsidRPr="00465A29">
        <w:rPr>
          <w:b/>
          <w:sz w:val="40"/>
          <w:szCs w:val="44"/>
          <w:lang w:val="fr-CH"/>
        </w:rPr>
        <w:t>EPU</w:t>
      </w:r>
      <w:r w:rsidR="00E4759D" w:rsidRPr="00465A29">
        <w:rPr>
          <w:b/>
          <w:sz w:val="40"/>
          <w:szCs w:val="44"/>
          <w:lang w:val="fr-CH"/>
        </w:rPr>
        <w:t>)</w:t>
      </w:r>
    </w:p>
    <w:p w14:paraId="16EE557B" w14:textId="40051B43" w:rsidR="00E4759D" w:rsidRPr="00465A29" w:rsidRDefault="00012577" w:rsidP="00025F29">
      <w:pPr>
        <w:pageBreakBefore/>
        <w:jc w:val="both"/>
        <w:rPr>
          <w:b/>
          <w:sz w:val="56"/>
          <w:szCs w:val="56"/>
          <w:lang w:val="fr-CH"/>
        </w:rPr>
      </w:pPr>
      <w:r w:rsidRPr="00465A29">
        <w:rPr>
          <w:b/>
          <w:sz w:val="56"/>
          <w:szCs w:val="56"/>
          <w:lang w:val="fr-CH"/>
        </w:rPr>
        <w:lastRenderedPageBreak/>
        <w:t>B20)</w:t>
      </w:r>
    </w:p>
    <w:p w14:paraId="7763D5A3" w14:textId="77E3508E" w:rsidR="00E4759D" w:rsidRPr="00465A29" w:rsidRDefault="002512C2" w:rsidP="00025F29">
      <w:pPr>
        <w:jc w:val="both"/>
        <w:rPr>
          <w:b/>
          <w:sz w:val="36"/>
          <w:szCs w:val="38"/>
          <w:lang w:val="fr-CH"/>
        </w:rPr>
      </w:pPr>
      <w:r w:rsidRPr="002512C2">
        <w:rPr>
          <w:b/>
          <w:sz w:val="36"/>
          <w:szCs w:val="38"/>
          <w:lang w:val="fr-CH"/>
        </w:rPr>
        <w:t>Lutter à titre prioritaire contre les inégalités entre zones urbaines et zones rurales, en particulier dans les zones où vit une importante population autochtone, de combler efficacement les écarts de niveau de vie entre riches et pauvres, et de prendre sans plus tarder des mesures pour s’assurer que tous les enfants vivant dans des zones rurales ont accès à des services d’assainissement</w:t>
      </w:r>
      <w:r w:rsidR="00025F29" w:rsidRPr="002512C2">
        <w:rPr>
          <w:b/>
          <w:sz w:val="36"/>
          <w:szCs w:val="38"/>
          <w:lang w:val="fr-CH"/>
        </w:rPr>
        <w:t xml:space="preserve">. </w:t>
      </w:r>
      <w:r w:rsidR="00025F29" w:rsidRPr="00465A29">
        <w:rPr>
          <w:b/>
          <w:sz w:val="36"/>
          <w:szCs w:val="38"/>
          <w:lang w:val="fr-CH"/>
        </w:rPr>
        <w:t>(CRC)</w:t>
      </w:r>
    </w:p>
    <w:p w14:paraId="41E7D5C7" w14:textId="3D8CE47E" w:rsidR="00012577" w:rsidRPr="00465A29" w:rsidRDefault="00012577" w:rsidP="00025F29">
      <w:pPr>
        <w:pageBreakBefore/>
        <w:jc w:val="both"/>
        <w:rPr>
          <w:b/>
          <w:sz w:val="56"/>
          <w:szCs w:val="56"/>
          <w:lang w:val="fr-CH"/>
        </w:rPr>
      </w:pPr>
      <w:r w:rsidRPr="00465A29">
        <w:rPr>
          <w:b/>
          <w:sz w:val="56"/>
          <w:szCs w:val="56"/>
          <w:lang w:val="fr-CH"/>
        </w:rPr>
        <w:lastRenderedPageBreak/>
        <w:t>B21)</w:t>
      </w:r>
    </w:p>
    <w:p w14:paraId="5F5B0753" w14:textId="4E81378F" w:rsidR="00012577" w:rsidRPr="00465A29" w:rsidRDefault="002512C2" w:rsidP="00025F29">
      <w:pPr>
        <w:jc w:val="both"/>
        <w:rPr>
          <w:b/>
          <w:sz w:val="40"/>
          <w:szCs w:val="44"/>
          <w:lang w:val="fr-CH"/>
        </w:rPr>
      </w:pPr>
      <w:r w:rsidRPr="002512C2">
        <w:rPr>
          <w:b/>
          <w:sz w:val="40"/>
          <w:szCs w:val="44"/>
          <w:lang w:val="fr-CH"/>
        </w:rPr>
        <w:t>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w:t>
      </w:r>
      <w:r w:rsidR="00012577" w:rsidRPr="002512C2">
        <w:rPr>
          <w:b/>
          <w:sz w:val="40"/>
          <w:szCs w:val="44"/>
          <w:lang w:val="fr-CH"/>
        </w:rPr>
        <w:t>.</w:t>
      </w:r>
      <w:r w:rsidR="00E4759D" w:rsidRPr="002512C2">
        <w:rPr>
          <w:b/>
          <w:sz w:val="40"/>
          <w:szCs w:val="44"/>
          <w:lang w:val="fr-CH"/>
        </w:rPr>
        <w:t xml:space="preserve"> </w:t>
      </w:r>
      <w:r w:rsidR="00E4759D" w:rsidRPr="00465A29">
        <w:rPr>
          <w:b/>
          <w:sz w:val="40"/>
          <w:szCs w:val="44"/>
          <w:lang w:val="fr-CH"/>
        </w:rPr>
        <w:t>(CRC)</w:t>
      </w:r>
    </w:p>
    <w:p w14:paraId="077F75E0" w14:textId="5AA96964" w:rsidR="00012577" w:rsidRPr="00465A29" w:rsidRDefault="00012577" w:rsidP="00025F29">
      <w:pPr>
        <w:pageBreakBefore/>
        <w:jc w:val="both"/>
        <w:rPr>
          <w:b/>
          <w:sz w:val="56"/>
          <w:szCs w:val="56"/>
          <w:lang w:val="fr-CH"/>
        </w:rPr>
      </w:pPr>
      <w:r w:rsidRPr="00465A29">
        <w:rPr>
          <w:b/>
          <w:sz w:val="56"/>
          <w:szCs w:val="56"/>
          <w:lang w:val="fr-CH"/>
        </w:rPr>
        <w:lastRenderedPageBreak/>
        <w:t>B21)</w:t>
      </w:r>
    </w:p>
    <w:p w14:paraId="094C42D2" w14:textId="6B2D2F40" w:rsidR="007414DE" w:rsidRPr="00E64E71" w:rsidRDefault="002512C2" w:rsidP="00025F29">
      <w:pPr>
        <w:jc w:val="both"/>
        <w:rPr>
          <w:b/>
          <w:sz w:val="40"/>
          <w:szCs w:val="44"/>
          <w:lang w:val="fr-CH"/>
        </w:rPr>
      </w:pPr>
      <w:r w:rsidRPr="002512C2">
        <w:rPr>
          <w:b/>
          <w:sz w:val="40"/>
          <w:szCs w:val="44"/>
          <w:lang w:val="fr-CH"/>
        </w:rPr>
        <w:t>Mener à bien les initiatives entreprises en vue de l’adoption du Plan national de lutte contre le racisme et la discrimination, en consultation avec les organisations de personnes de descendance africaine et les organisations de populations autochtones</w:t>
      </w:r>
      <w:r w:rsidR="007414DE" w:rsidRPr="002512C2">
        <w:rPr>
          <w:b/>
          <w:sz w:val="40"/>
          <w:szCs w:val="44"/>
          <w:lang w:val="fr-CH"/>
        </w:rPr>
        <w:t xml:space="preserve">. </w:t>
      </w:r>
      <w:r w:rsidR="007414DE" w:rsidRPr="00E64E71">
        <w:rPr>
          <w:b/>
          <w:sz w:val="40"/>
          <w:szCs w:val="44"/>
          <w:lang w:val="fr-CH"/>
        </w:rPr>
        <w:t>(</w:t>
      </w:r>
      <w:r w:rsidR="00025F29" w:rsidRPr="00E64E71">
        <w:rPr>
          <w:b/>
          <w:sz w:val="40"/>
          <w:szCs w:val="44"/>
          <w:lang w:val="fr-CH"/>
        </w:rPr>
        <w:t>EPU</w:t>
      </w:r>
      <w:r w:rsidR="00E4759D" w:rsidRPr="00E64E71">
        <w:rPr>
          <w:b/>
          <w:sz w:val="40"/>
          <w:szCs w:val="44"/>
          <w:lang w:val="fr-CH"/>
        </w:rPr>
        <w:t>)</w:t>
      </w:r>
    </w:p>
    <w:p w14:paraId="1C9E0429" w14:textId="1A5AA3C7" w:rsidR="007414DE" w:rsidRPr="00E64E71" w:rsidRDefault="007414DE" w:rsidP="00025F29">
      <w:pPr>
        <w:pageBreakBefore/>
        <w:jc w:val="both"/>
        <w:rPr>
          <w:b/>
          <w:sz w:val="40"/>
          <w:szCs w:val="40"/>
          <w:lang w:val="fr-CH"/>
        </w:rPr>
      </w:pPr>
      <w:r w:rsidRPr="00E64E71">
        <w:rPr>
          <w:b/>
          <w:sz w:val="56"/>
          <w:szCs w:val="56"/>
          <w:lang w:val="fr-CH"/>
        </w:rPr>
        <w:lastRenderedPageBreak/>
        <w:t>B21)</w:t>
      </w:r>
    </w:p>
    <w:p w14:paraId="30EC2B70" w14:textId="337E3DAF" w:rsidR="00E4759D" w:rsidRPr="004F1536" w:rsidRDefault="004F1536" w:rsidP="00025F29">
      <w:pPr>
        <w:jc w:val="both"/>
        <w:rPr>
          <w:b/>
          <w:sz w:val="42"/>
          <w:szCs w:val="42"/>
          <w:lang w:val="fr-CH"/>
        </w:rPr>
      </w:pPr>
      <w:r>
        <w:rPr>
          <w:b/>
          <w:sz w:val="42"/>
          <w:szCs w:val="42"/>
          <w:lang w:val="fr-CH"/>
        </w:rPr>
        <w:t>Assurer que les programmes d’</w:t>
      </w:r>
      <w:r w:rsidRPr="004F1536">
        <w:rPr>
          <w:b/>
          <w:sz w:val="42"/>
          <w:szCs w:val="42"/>
          <w:lang w:val="fr-CH"/>
        </w:rPr>
        <w:t xml:space="preserve">assistance de développement </w:t>
      </w:r>
      <w:r>
        <w:rPr>
          <w:b/>
          <w:sz w:val="42"/>
          <w:szCs w:val="42"/>
          <w:lang w:val="fr-CH"/>
        </w:rPr>
        <w:t>et d’échange n’interviennent pas dans le secteur public et les réformes politiques pour éviter d’avoir un impact inverse sur les droits de l’homme et notamment ceux des plus pauvres et plus vulnérables</w:t>
      </w:r>
      <w:r w:rsidRPr="004F1536">
        <w:rPr>
          <w:b/>
          <w:sz w:val="42"/>
          <w:szCs w:val="42"/>
          <w:lang w:val="fr-CH"/>
        </w:rPr>
        <w:t>.</w:t>
      </w:r>
      <w:r w:rsidR="007414DE" w:rsidRPr="004F1536">
        <w:rPr>
          <w:b/>
          <w:sz w:val="42"/>
          <w:szCs w:val="42"/>
          <w:lang w:val="fr-CH"/>
        </w:rPr>
        <w:t xml:space="preserve"> </w:t>
      </w:r>
      <w:r w:rsidR="00911F8D" w:rsidRPr="004F1536">
        <w:rPr>
          <w:b/>
          <w:sz w:val="42"/>
          <w:szCs w:val="42"/>
          <w:lang w:val="fr-CH"/>
        </w:rPr>
        <w:t>(</w:t>
      </w:r>
      <w:r w:rsidR="007414DE" w:rsidRPr="004F1536">
        <w:rPr>
          <w:b/>
          <w:sz w:val="42"/>
          <w:szCs w:val="42"/>
          <w:lang w:val="fr-CH"/>
        </w:rPr>
        <w:t>E</w:t>
      </w:r>
      <w:r w:rsidR="00911F8D" w:rsidRPr="004F1536">
        <w:rPr>
          <w:b/>
          <w:sz w:val="42"/>
          <w:szCs w:val="42"/>
          <w:lang w:val="fr-CH"/>
        </w:rPr>
        <w:t>I Dette extérieure</w:t>
      </w:r>
      <w:r w:rsidR="00E4759D" w:rsidRPr="004F1536">
        <w:rPr>
          <w:b/>
          <w:sz w:val="42"/>
          <w:szCs w:val="42"/>
          <w:lang w:val="fr-CH"/>
        </w:rPr>
        <w:t>)</w:t>
      </w:r>
    </w:p>
    <w:p w14:paraId="4B5A262F" w14:textId="43BAFF93" w:rsidR="007414DE" w:rsidRPr="00465A29" w:rsidRDefault="007414DE" w:rsidP="00025F29">
      <w:pPr>
        <w:pageBreakBefore/>
        <w:jc w:val="both"/>
        <w:rPr>
          <w:b/>
          <w:sz w:val="56"/>
          <w:szCs w:val="56"/>
          <w:lang w:val="fr-CH"/>
        </w:rPr>
      </w:pPr>
      <w:r w:rsidRPr="00465A29">
        <w:rPr>
          <w:b/>
          <w:sz w:val="56"/>
          <w:szCs w:val="56"/>
          <w:lang w:val="fr-CH"/>
        </w:rPr>
        <w:lastRenderedPageBreak/>
        <w:t>B21)</w:t>
      </w:r>
    </w:p>
    <w:p w14:paraId="6D9D2CEE" w14:textId="526D7DD7" w:rsidR="007414DE" w:rsidRPr="00465A29" w:rsidRDefault="0078297E" w:rsidP="00025F29">
      <w:pPr>
        <w:jc w:val="both"/>
        <w:rPr>
          <w:b/>
          <w:sz w:val="48"/>
          <w:szCs w:val="48"/>
          <w:lang w:val="fr-CH"/>
        </w:rPr>
      </w:pPr>
      <w:r w:rsidRPr="0078297E">
        <w:rPr>
          <w:b/>
          <w:sz w:val="48"/>
          <w:szCs w:val="48"/>
          <w:lang w:val="fr-CH"/>
        </w:rPr>
        <w:t>Développer des outils méthodologiques robustes permettant d’analyser l’impact sur les droits prévus par le Pacte des opérations financées par les institutions d’aide au développement</w:t>
      </w:r>
      <w:r w:rsidR="00E4759D" w:rsidRPr="0078297E">
        <w:rPr>
          <w:b/>
          <w:sz w:val="48"/>
          <w:szCs w:val="48"/>
          <w:lang w:val="fr-CH"/>
        </w:rPr>
        <w:t xml:space="preserve">. </w:t>
      </w:r>
      <w:r w:rsidR="00E4759D" w:rsidRPr="00465A29">
        <w:rPr>
          <w:b/>
          <w:sz w:val="48"/>
          <w:szCs w:val="48"/>
          <w:lang w:val="fr-CH"/>
        </w:rPr>
        <w:t>(CESCR)</w:t>
      </w:r>
    </w:p>
    <w:p w14:paraId="46F58EB8" w14:textId="70C5D546" w:rsidR="007414DE" w:rsidRPr="00465A29" w:rsidRDefault="007414DE" w:rsidP="00025F29">
      <w:pPr>
        <w:pageBreakBefore/>
        <w:jc w:val="both"/>
        <w:rPr>
          <w:b/>
          <w:sz w:val="56"/>
          <w:szCs w:val="56"/>
          <w:lang w:val="fr-CH"/>
        </w:rPr>
      </w:pPr>
      <w:r w:rsidRPr="00465A29">
        <w:rPr>
          <w:b/>
          <w:sz w:val="56"/>
          <w:szCs w:val="56"/>
          <w:lang w:val="fr-CH"/>
        </w:rPr>
        <w:lastRenderedPageBreak/>
        <w:t>B22)</w:t>
      </w:r>
    </w:p>
    <w:p w14:paraId="1A905BD4" w14:textId="00DBC06A" w:rsidR="00E4759D" w:rsidRPr="00465A29" w:rsidRDefault="0078297E" w:rsidP="00025F29">
      <w:pPr>
        <w:jc w:val="both"/>
        <w:rPr>
          <w:b/>
          <w:sz w:val="40"/>
          <w:szCs w:val="40"/>
          <w:lang w:val="fr-CH"/>
        </w:rPr>
      </w:pPr>
      <w:r>
        <w:rPr>
          <w:b/>
          <w:sz w:val="40"/>
          <w:szCs w:val="40"/>
          <w:lang w:val="fr-CH"/>
        </w:rPr>
        <w:t>E</w:t>
      </w:r>
      <w:r w:rsidRPr="0078297E">
        <w:rPr>
          <w:b/>
          <w:sz w:val="40"/>
          <w:szCs w:val="40"/>
          <w:lang w:val="fr-CH"/>
        </w:rPr>
        <w:t>laborer une stratégie nationale globale de protection et de promotion du droit à une alimentation suffisante afin de remédier à l’insécurité alimentaire sur l’ensemble du territoire et de promouvoir une alimentation plus saine</w:t>
      </w:r>
      <w:r w:rsidR="00E4759D" w:rsidRPr="0078297E">
        <w:rPr>
          <w:b/>
          <w:sz w:val="40"/>
          <w:szCs w:val="40"/>
          <w:lang w:val="fr-CH"/>
        </w:rPr>
        <w:t xml:space="preserve">. </w:t>
      </w:r>
      <w:r w:rsidR="00E4759D" w:rsidRPr="00465A29">
        <w:rPr>
          <w:b/>
          <w:sz w:val="40"/>
          <w:szCs w:val="40"/>
          <w:lang w:val="fr-CH"/>
        </w:rPr>
        <w:t>(CESCR)</w:t>
      </w:r>
    </w:p>
    <w:p w14:paraId="2F1F9787" w14:textId="47777729" w:rsidR="00E4759D" w:rsidRPr="00465A29" w:rsidRDefault="007414DE" w:rsidP="00025F29">
      <w:pPr>
        <w:pageBreakBefore/>
        <w:jc w:val="both"/>
        <w:rPr>
          <w:b/>
          <w:sz w:val="56"/>
          <w:szCs w:val="56"/>
          <w:lang w:val="fr-CH"/>
        </w:rPr>
      </w:pPr>
      <w:r w:rsidRPr="00465A29">
        <w:rPr>
          <w:b/>
          <w:sz w:val="56"/>
          <w:szCs w:val="56"/>
          <w:lang w:val="fr-CH"/>
        </w:rPr>
        <w:lastRenderedPageBreak/>
        <w:t>B22)</w:t>
      </w:r>
    </w:p>
    <w:p w14:paraId="2FC85D09" w14:textId="010C7E9C" w:rsidR="007414DE" w:rsidRPr="0078297E" w:rsidRDefault="0078297E" w:rsidP="00025F29">
      <w:pPr>
        <w:jc w:val="both"/>
        <w:rPr>
          <w:b/>
          <w:sz w:val="40"/>
          <w:szCs w:val="40"/>
          <w:lang w:val="fr-CH"/>
        </w:rPr>
      </w:pPr>
      <w:r w:rsidRPr="0078297E">
        <w:rPr>
          <w:b/>
          <w:sz w:val="40"/>
          <w:szCs w:val="40"/>
          <w:lang w:val="fr-CH"/>
        </w:rPr>
        <w:t>Accroître les crédits budgétaires alloués au plan de nutrition multisectoriel et de faire en sorte que la distribution de produits alimentaires dans le cadre de ce plan soit équitable et non discriminatoire</w:t>
      </w:r>
      <w:r>
        <w:rPr>
          <w:b/>
          <w:sz w:val="40"/>
          <w:szCs w:val="40"/>
          <w:lang w:val="fr-CH"/>
        </w:rPr>
        <w:t xml:space="preserve"> et </w:t>
      </w:r>
      <w:r w:rsidRPr="0078297E">
        <w:rPr>
          <w:b/>
          <w:sz w:val="40"/>
          <w:szCs w:val="40"/>
          <w:lang w:val="fr-CH"/>
        </w:rPr>
        <w:t>attribuer un rang de priorité aux districts durement frappés par le séisme</w:t>
      </w:r>
      <w:r w:rsidR="006C6E65">
        <w:rPr>
          <w:b/>
          <w:sz w:val="40"/>
          <w:szCs w:val="40"/>
          <w:lang w:val="fr-CH"/>
        </w:rPr>
        <w:t>.</w:t>
      </w:r>
      <w:r w:rsidRPr="0078297E">
        <w:rPr>
          <w:b/>
          <w:sz w:val="40"/>
          <w:szCs w:val="40"/>
          <w:lang w:val="fr-CH"/>
        </w:rPr>
        <w:t xml:space="preserve"> </w:t>
      </w:r>
      <w:r w:rsidR="007414DE" w:rsidRPr="0078297E">
        <w:rPr>
          <w:b/>
          <w:sz w:val="40"/>
          <w:szCs w:val="40"/>
          <w:lang w:val="fr-CH"/>
        </w:rPr>
        <w:t>(CRC</w:t>
      </w:r>
      <w:r w:rsidR="00025F29" w:rsidRPr="0078297E">
        <w:rPr>
          <w:b/>
          <w:sz w:val="40"/>
          <w:szCs w:val="40"/>
          <w:lang w:val="fr-CH"/>
        </w:rPr>
        <w:t>)</w:t>
      </w:r>
    </w:p>
    <w:p w14:paraId="5F9D3D25" w14:textId="04CD63E3" w:rsidR="007414DE" w:rsidRPr="00465A29" w:rsidRDefault="007414DE" w:rsidP="00025F29">
      <w:pPr>
        <w:pageBreakBefore/>
        <w:jc w:val="both"/>
        <w:rPr>
          <w:b/>
          <w:sz w:val="56"/>
          <w:szCs w:val="56"/>
          <w:lang w:val="fr-CH"/>
        </w:rPr>
      </w:pPr>
      <w:r w:rsidRPr="00465A29">
        <w:rPr>
          <w:b/>
          <w:sz w:val="56"/>
          <w:szCs w:val="56"/>
          <w:lang w:val="fr-CH"/>
        </w:rPr>
        <w:lastRenderedPageBreak/>
        <w:t>B22)</w:t>
      </w:r>
    </w:p>
    <w:p w14:paraId="6B104DFD" w14:textId="65CC6A07" w:rsidR="00B606BF" w:rsidRPr="00465A29" w:rsidRDefault="0078297E" w:rsidP="00025F29">
      <w:pPr>
        <w:jc w:val="both"/>
        <w:rPr>
          <w:b/>
          <w:sz w:val="36"/>
          <w:szCs w:val="40"/>
          <w:lang w:val="fr-CH"/>
        </w:rPr>
      </w:pPr>
      <w:r w:rsidRPr="0078297E">
        <w:rPr>
          <w:b/>
          <w:sz w:val="52"/>
          <w:szCs w:val="56"/>
          <w:lang w:val="fr-CH"/>
        </w:rPr>
        <w:t>Prévoir davantage de ressources pour assurer l’accès des peuples autochtones à des services de base, y compris l’eau salubre, les soins de santé et l’éducation</w:t>
      </w:r>
      <w:r w:rsidR="00E4759D" w:rsidRPr="0078297E">
        <w:rPr>
          <w:b/>
          <w:sz w:val="52"/>
          <w:szCs w:val="56"/>
          <w:lang w:val="fr-CH"/>
        </w:rPr>
        <w:t xml:space="preserve">. </w:t>
      </w:r>
      <w:r w:rsidR="00E4759D" w:rsidRPr="00465A29">
        <w:rPr>
          <w:b/>
          <w:sz w:val="52"/>
          <w:szCs w:val="56"/>
          <w:lang w:val="fr-CH"/>
        </w:rPr>
        <w:t>(</w:t>
      </w:r>
      <w:r w:rsidR="00025F29" w:rsidRPr="00465A29">
        <w:rPr>
          <w:b/>
          <w:sz w:val="52"/>
          <w:szCs w:val="56"/>
          <w:lang w:val="fr-CH"/>
        </w:rPr>
        <w:t>EPU</w:t>
      </w:r>
      <w:r w:rsidR="00E4759D" w:rsidRPr="00465A29">
        <w:rPr>
          <w:b/>
          <w:sz w:val="52"/>
          <w:szCs w:val="56"/>
          <w:lang w:val="fr-CH"/>
        </w:rPr>
        <w:t>)</w:t>
      </w:r>
    </w:p>
    <w:p w14:paraId="4E870808" w14:textId="60E8F87A" w:rsidR="00B606BF" w:rsidRPr="00465A29" w:rsidRDefault="00B606BF" w:rsidP="00025F29">
      <w:pPr>
        <w:pageBreakBefore/>
        <w:jc w:val="both"/>
        <w:rPr>
          <w:b/>
          <w:sz w:val="56"/>
          <w:szCs w:val="56"/>
          <w:lang w:val="fr-CH"/>
        </w:rPr>
      </w:pPr>
      <w:r w:rsidRPr="00465A29">
        <w:rPr>
          <w:b/>
          <w:sz w:val="56"/>
          <w:szCs w:val="56"/>
          <w:lang w:val="fr-CH"/>
        </w:rPr>
        <w:lastRenderedPageBreak/>
        <w:t>B22)</w:t>
      </w:r>
    </w:p>
    <w:p w14:paraId="51C9A788" w14:textId="2A532B2B" w:rsidR="00E4759D" w:rsidRPr="00465A29" w:rsidRDefault="0078297E" w:rsidP="00025F29">
      <w:pPr>
        <w:jc w:val="both"/>
        <w:rPr>
          <w:b/>
          <w:sz w:val="44"/>
          <w:szCs w:val="44"/>
          <w:lang w:val="fr-CH"/>
        </w:rPr>
      </w:pPr>
      <w:r w:rsidRPr="0078297E">
        <w:rPr>
          <w:b/>
          <w:sz w:val="44"/>
          <w:szCs w:val="44"/>
          <w:lang w:val="fr-CH"/>
        </w:rPr>
        <w:t>Articule</w:t>
      </w:r>
      <w:r>
        <w:rPr>
          <w:b/>
          <w:sz w:val="44"/>
          <w:szCs w:val="44"/>
          <w:lang w:val="fr-CH"/>
        </w:rPr>
        <w:t>r</w:t>
      </w:r>
      <w:r w:rsidRPr="0078297E">
        <w:rPr>
          <w:b/>
          <w:sz w:val="44"/>
          <w:szCs w:val="44"/>
          <w:lang w:val="fr-CH"/>
        </w:rPr>
        <w:t xml:space="preserve"> la mise</w:t>
      </w:r>
      <w:r>
        <w:rPr>
          <w:b/>
          <w:sz w:val="44"/>
          <w:szCs w:val="44"/>
          <w:lang w:val="fr-CH"/>
        </w:rPr>
        <w:t xml:space="preserve"> en œuvre de la Convention aux</w:t>
      </w:r>
      <w:r w:rsidRPr="0078297E">
        <w:rPr>
          <w:b/>
          <w:sz w:val="44"/>
          <w:szCs w:val="44"/>
          <w:lang w:val="fr-CH"/>
        </w:rPr>
        <w:t xml:space="preserve"> efforts de développement </w:t>
      </w:r>
      <w:r>
        <w:rPr>
          <w:b/>
          <w:sz w:val="44"/>
          <w:szCs w:val="44"/>
          <w:lang w:val="fr-CH"/>
        </w:rPr>
        <w:t xml:space="preserve">de l’Etat </w:t>
      </w:r>
      <w:r w:rsidRPr="0078297E">
        <w:rPr>
          <w:b/>
          <w:sz w:val="44"/>
          <w:szCs w:val="44"/>
          <w:lang w:val="fr-CH"/>
        </w:rPr>
        <w:t>et mette à profit l’assistance technique régionale ou internationale fournie à cet effet</w:t>
      </w:r>
      <w:r w:rsidR="00E4759D" w:rsidRPr="0078297E">
        <w:rPr>
          <w:b/>
          <w:sz w:val="44"/>
          <w:szCs w:val="44"/>
          <w:lang w:val="fr-CH"/>
        </w:rPr>
        <w:t>.</w:t>
      </w:r>
      <w:r w:rsidR="00B606BF" w:rsidRPr="0078297E">
        <w:rPr>
          <w:b/>
          <w:sz w:val="44"/>
          <w:szCs w:val="44"/>
          <w:lang w:val="fr-CH"/>
        </w:rPr>
        <w:t xml:space="preserve"> </w:t>
      </w:r>
      <w:r w:rsidR="00E4759D" w:rsidRPr="00465A29">
        <w:rPr>
          <w:b/>
          <w:sz w:val="44"/>
          <w:szCs w:val="44"/>
          <w:lang w:val="fr-CH"/>
        </w:rPr>
        <w:t>(CEDAW)</w:t>
      </w:r>
    </w:p>
    <w:p w14:paraId="64AF6724" w14:textId="057C9D0A" w:rsidR="00B606BF" w:rsidRPr="00465A29" w:rsidRDefault="00B606BF" w:rsidP="00025F29">
      <w:pPr>
        <w:pageBreakBefore/>
        <w:jc w:val="both"/>
        <w:rPr>
          <w:b/>
          <w:sz w:val="56"/>
          <w:szCs w:val="56"/>
          <w:lang w:val="fr-CH"/>
        </w:rPr>
      </w:pPr>
      <w:r w:rsidRPr="00465A29">
        <w:rPr>
          <w:b/>
          <w:sz w:val="56"/>
          <w:szCs w:val="56"/>
          <w:lang w:val="fr-CH"/>
        </w:rPr>
        <w:lastRenderedPageBreak/>
        <w:t>B23)</w:t>
      </w:r>
    </w:p>
    <w:p w14:paraId="4723A7DB" w14:textId="1849198B" w:rsidR="00B606BF" w:rsidRPr="00F94E5B" w:rsidRDefault="00F94E5B" w:rsidP="00025F29">
      <w:pPr>
        <w:jc w:val="both"/>
        <w:rPr>
          <w:b/>
          <w:sz w:val="40"/>
          <w:szCs w:val="40"/>
          <w:lang w:val="fr-CH"/>
        </w:rPr>
      </w:pPr>
      <w:r w:rsidRPr="00F94E5B">
        <w:rPr>
          <w:b/>
          <w:sz w:val="40"/>
          <w:szCs w:val="40"/>
          <w:lang w:val="fr-CH"/>
        </w:rPr>
        <w:t>Intensifier ses efforts pour s’attaquer efficacement à l’insécurité alimentaire et à la malnutrition des enfants, qui touchent particulièrement les peuples autochtones</w:t>
      </w:r>
      <w:r>
        <w:rPr>
          <w:b/>
          <w:sz w:val="40"/>
          <w:szCs w:val="40"/>
          <w:lang w:val="fr-CH"/>
        </w:rPr>
        <w:t xml:space="preserve"> </w:t>
      </w:r>
      <w:r w:rsidRPr="00F94E5B">
        <w:rPr>
          <w:b/>
          <w:sz w:val="40"/>
          <w:szCs w:val="40"/>
          <w:lang w:val="fr-CH"/>
        </w:rPr>
        <w:t>en particulier dans les régions rurales et reculées</w:t>
      </w:r>
      <w:r>
        <w:rPr>
          <w:b/>
          <w:sz w:val="40"/>
          <w:szCs w:val="40"/>
          <w:lang w:val="fr-CH"/>
        </w:rPr>
        <w:t>.</w:t>
      </w:r>
      <w:r w:rsidR="00025F29" w:rsidRPr="00F94E5B">
        <w:rPr>
          <w:b/>
          <w:sz w:val="40"/>
          <w:szCs w:val="40"/>
          <w:lang w:val="fr-CH"/>
        </w:rPr>
        <w:t xml:space="preserve"> </w:t>
      </w:r>
      <w:r>
        <w:rPr>
          <w:b/>
          <w:sz w:val="40"/>
          <w:szCs w:val="40"/>
          <w:lang w:val="fr-CH"/>
        </w:rPr>
        <w:t>(CERD)</w:t>
      </w:r>
    </w:p>
    <w:p w14:paraId="0AEADB60" w14:textId="7DE9BF11" w:rsidR="00B606BF" w:rsidRPr="00465A29" w:rsidRDefault="00B606BF" w:rsidP="00025F29">
      <w:pPr>
        <w:pageBreakBefore/>
        <w:jc w:val="both"/>
        <w:rPr>
          <w:b/>
          <w:sz w:val="56"/>
          <w:szCs w:val="56"/>
          <w:lang w:val="fr-CH"/>
        </w:rPr>
      </w:pPr>
      <w:r w:rsidRPr="00465A29">
        <w:rPr>
          <w:b/>
          <w:sz w:val="56"/>
          <w:szCs w:val="56"/>
          <w:lang w:val="fr-CH"/>
        </w:rPr>
        <w:lastRenderedPageBreak/>
        <w:t>B23)</w:t>
      </w:r>
    </w:p>
    <w:p w14:paraId="1E70BA4A" w14:textId="5CC28839" w:rsidR="00E4759D" w:rsidRPr="00465A29" w:rsidRDefault="00F94E5B" w:rsidP="00025F29">
      <w:pPr>
        <w:jc w:val="both"/>
        <w:rPr>
          <w:b/>
          <w:sz w:val="40"/>
          <w:szCs w:val="44"/>
          <w:lang w:val="fr-CH"/>
        </w:rPr>
      </w:pPr>
      <w:r w:rsidRPr="00F94E5B">
        <w:rPr>
          <w:b/>
          <w:sz w:val="40"/>
          <w:szCs w:val="44"/>
          <w:lang w:val="fr-CH"/>
        </w:rPr>
        <w:t>Investir davantage de ressources dans l’amélioration de l’approvisionnement en eau potable et des systèmes d’assainissement, en particulier dans les zones rurales, et de prendre promptement des dispositions pour protéger l’eau, le sol et l’air contre la contamination</w:t>
      </w:r>
      <w:r w:rsidR="00B606BF" w:rsidRPr="00F94E5B">
        <w:rPr>
          <w:b/>
          <w:sz w:val="40"/>
          <w:szCs w:val="44"/>
          <w:lang w:val="fr-CH"/>
        </w:rPr>
        <w:t xml:space="preserve">. </w:t>
      </w:r>
      <w:r w:rsidR="00E4759D" w:rsidRPr="00465A29">
        <w:rPr>
          <w:b/>
          <w:sz w:val="40"/>
          <w:szCs w:val="44"/>
          <w:lang w:val="fr-CH"/>
        </w:rPr>
        <w:t>(CESCR)</w:t>
      </w:r>
    </w:p>
    <w:p w14:paraId="2129404E" w14:textId="566AFF4D" w:rsidR="00B606BF" w:rsidRPr="00465A29" w:rsidRDefault="00B606BF" w:rsidP="00025F29">
      <w:pPr>
        <w:pageBreakBefore/>
        <w:jc w:val="both"/>
        <w:rPr>
          <w:b/>
          <w:sz w:val="56"/>
          <w:szCs w:val="56"/>
          <w:lang w:val="fr-CH"/>
        </w:rPr>
      </w:pPr>
      <w:r w:rsidRPr="00465A29">
        <w:rPr>
          <w:b/>
          <w:sz w:val="56"/>
          <w:szCs w:val="56"/>
          <w:lang w:val="fr-CH"/>
        </w:rPr>
        <w:lastRenderedPageBreak/>
        <w:t>B23)</w:t>
      </w:r>
    </w:p>
    <w:p w14:paraId="6483161C" w14:textId="3BCC5EAA" w:rsidR="00B606BF" w:rsidRPr="00465A29" w:rsidRDefault="00F94E5B" w:rsidP="00025F29">
      <w:pPr>
        <w:jc w:val="both"/>
        <w:rPr>
          <w:b/>
          <w:sz w:val="44"/>
          <w:szCs w:val="40"/>
          <w:lang w:val="fr-CH"/>
        </w:rPr>
      </w:pPr>
      <w:r w:rsidRPr="00F94E5B">
        <w:rPr>
          <w:b/>
          <w:sz w:val="40"/>
          <w:szCs w:val="36"/>
          <w:lang w:val="fr-CH"/>
        </w:rPr>
        <w:t>Envisager de faire un examen complet du cadre normatif sur l’assainissement afin de mettre en place un système intégral et rationnel de collecte, de gestion, de traitement et d’évacuation des eaux usées et ainsi prévenir la contamination des rivières et autres cours d’eau</w:t>
      </w:r>
      <w:r w:rsidR="00025F29" w:rsidRPr="00F94E5B">
        <w:rPr>
          <w:b/>
          <w:sz w:val="40"/>
          <w:szCs w:val="36"/>
          <w:lang w:val="fr-CH"/>
        </w:rPr>
        <w:t xml:space="preserve">. </w:t>
      </w:r>
      <w:r w:rsidR="00025F29" w:rsidRPr="00465A29">
        <w:rPr>
          <w:b/>
          <w:sz w:val="40"/>
          <w:szCs w:val="36"/>
          <w:lang w:val="fr-CH"/>
        </w:rPr>
        <w:t>(EPU)</w:t>
      </w:r>
    </w:p>
    <w:p w14:paraId="39F58356" w14:textId="72849DC9" w:rsidR="00B606BF" w:rsidRPr="00465A29" w:rsidRDefault="00B606BF" w:rsidP="00025F29">
      <w:pPr>
        <w:pageBreakBefore/>
        <w:jc w:val="both"/>
        <w:rPr>
          <w:b/>
          <w:sz w:val="56"/>
          <w:szCs w:val="56"/>
          <w:lang w:val="fr-CH"/>
        </w:rPr>
      </w:pPr>
      <w:r w:rsidRPr="00465A29">
        <w:rPr>
          <w:b/>
          <w:sz w:val="56"/>
          <w:szCs w:val="56"/>
          <w:lang w:val="fr-CH"/>
        </w:rPr>
        <w:lastRenderedPageBreak/>
        <w:t>B23)</w:t>
      </w:r>
    </w:p>
    <w:p w14:paraId="67EADED4" w14:textId="52F9E8F9" w:rsidR="00E4759D" w:rsidRPr="00465A29" w:rsidRDefault="00F94E5B" w:rsidP="00025F29">
      <w:pPr>
        <w:jc w:val="both"/>
        <w:rPr>
          <w:b/>
          <w:sz w:val="36"/>
          <w:szCs w:val="40"/>
          <w:lang w:val="fr-CH"/>
        </w:rPr>
      </w:pPr>
      <w:r w:rsidRPr="00F94E5B">
        <w:rPr>
          <w:b/>
          <w:sz w:val="36"/>
          <w:szCs w:val="40"/>
          <w:lang w:val="fr-CH"/>
        </w:rPr>
        <w:t>Poursuivre sa collaboration avec le système des Nations Unies, notamment par l’intermédiaire du Plan-cadre des Nations Unies pour l’aide au développement, afin de renforcer la capacité institutionnelle de l’État au niveau national et au niveau des îles, et de développer des politiques et programmes, dont la politique nationale en faveur de l’équité et de l’égalité des sexes</w:t>
      </w:r>
      <w:r w:rsidR="00E4759D" w:rsidRPr="00F94E5B">
        <w:rPr>
          <w:b/>
          <w:sz w:val="36"/>
          <w:szCs w:val="40"/>
          <w:lang w:val="fr-CH"/>
        </w:rPr>
        <w:t xml:space="preserve">. </w:t>
      </w:r>
      <w:r w:rsidR="00B606BF" w:rsidRPr="00465A29">
        <w:rPr>
          <w:b/>
          <w:sz w:val="36"/>
          <w:szCs w:val="40"/>
          <w:lang w:val="fr-CH"/>
        </w:rPr>
        <w:t>(CEDAW</w:t>
      </w:r>
      <w:r w:rsidR="00E4759D" w:rsidRPr="00465A29">
        <w:rPr>
          <w:b/>
          <w:sz w:val="36"/>
          <w:szCs w:val="40"/>
          <w:lang w:val="fr-CH"/>
        </w:rPr>
        <w:t>)</w:t>
      </w:r>
    </w:p>
    <w:p w14:paraId="2F3A5972" w14:textId="5848B6D1" w:rsidR="00B606BF" w:rsidRPr="00465A29" w:rsidRDefault="00B606BF" w:rsidP="00025F29">
      <w:pPr>
        <w:pageBreakBefore/>
        <w:jc w:val="both"/>
        <w:rPr>
          <w:b/>
          <w:sz w:val="56"/>
          <w:szCs w:val="56"/>
          <w:lang w:val="fr-CH"/>
        </w:rPr>
      </w:pPr>
      <w:r w:rsidRPr="00465A29">
        <w:rPr>
          <w:b/>
          <w:sz w:val="56"/>
          <w:szCs w:val="56"/>
          <w:lang w:val="fr-CH"/>
        </w:rPr>
        <w:lastRenderedPageBreak/>
        <w:t>B24)</w:t>
      </w:r>
    </w:p>
    <w:p w14:paraId="3CAECE7E" w14:textId="7E2CE74D" w:rsidR="00E4759D" w:rsidRPr="00465A29" w:rsidRDefault="006C6E65" w:rsidP="00025F29">
      <w:pPr>
        <w:jc w:val="both"/>
        <w:rPr>
          <w:b/>
          <w:sz w:val="48"/>
          <w:szCs w:val="52"/>
          <w:lang w:val="fr-CH"/>
        </w:rPr>
      </w:pPr>
      <w:r w:rsidRPr="00F94E5B">
        <w:rPr>
          <w:b/>
          <w:sz w:val="48"/>
          <w:szCs w:val="52"/>
          <w:lang w:val="fr-CH"/>
        </w:rPr>
        <w:t xml:space="preserve">Intensifier la collaboration avec les acteurs régionaux et internationaux pour renforcer la sécurité alimentaire, en s’employant à assurer une production et une distribution durables des denrées alimentaires. </w:t>
      </w:r>
      <w:r w:rsidR="00025F29" w:rsidRPr="00465A29">
        <w:rPr>
          <w:b/>
          <w:sz w:val="48"/>
          <w:szCs w:val="52"/>
          <w:lang w:val="fr-CH"/>
        </w:rPr>
        <w:t>(EPU)</w:t>
      </w:r>
    </w:p>
    <w:p w14:paraId="3B4D7571" w14:textId="6AF16B51" w:rsidR="00B606BF" w:rsidRPr="00465A29" w:rsidRDefault="00B606BF" w:rsidP="00025F29">
      <w:pPr>
        <w:pageBreakBefore/>
        <w:jc w:val="both"/>
        <w:rPr>
          <w:b/>
          <w:sz w:val="56"/>
          <w:szCs w:val="56"/>
          <w:lang w:val="fr-CH"/>
        </w:rPr>
      </w:pPr>
      <w:r w:rsidRPr="00465A29">
        <w:rPr>
          <w:b/>
          <w:sz w:val="56"/>
          <w:szCs w:val="56"/>
          <w:lang w:val="fr-CH"/>
        </w:rPr>
        <w:lastRenderedPageBreak/>
        <w:t>B24)</w:t>
      </w:r>
    </w:p>
    <w:p w14:paraId="11A05BC1" w14:textId="6444B49C" w:rsidR="00E4759D" w:rsidRPr="00465A29" w:rsidRDefault="00F94E5B" w:rsidP="00025F29">
      <w:pPr>
        <w:jc w:val="both"/>
        <w:rPr>
          <w:b/>
          <w:sz w:val="52"/>
          <w:szCs w:val="52"/>
          <w:lang w:val="fr-CH"/>
        </w:rPr>
      </w:pPr>
      <w:r w:rsidRPr="00F94E5B">
        <w:rPr>
          <w:b/>
          <w:sz w:val="52"/>
          <w:szCs w:val="52"/>
          <w:lang w:val="fr-CH"/>
        </w:rPr>
        <w:t>Elaborer et mettre en œuvre une procédure de reconnaissance juridique du genre compatible avec les dispositions du Pacte</w:t>
      </w:r>
      <w:r w:rsidR="00E4759D" w:rsidRPr="00F94E5B">
        <w:rPr>
          <w:b/>
          <w:sz w:val="52"/>
          <w:szCs w:val="52"/>
          <w:lang w:val="fr-CH"/>
        </w:rPr>
        <w:t xml:space="preserve">. </w:t>
      </w:r>
      <w:r w:rsidR="00E4759D" w:rsidRPr="00465A29">
        <w:rPr>
          <w:b/>
          <w:sz w:val="52"/>
          <w:szCs w:val="52"/>
          <w:lang w:val="fr-CH"/>
        </w:rPr>
        <w:t>(CCPR)</w:t>
      </w:r>
    </w:p>
    <w:p w14:paraId="645C29F1" w14:textId="7440926E" w:rsidR="00B606BF" w:rsidRPr="00465A29" w:rsidRDefault="00B606BF" w:rsidP="00025F29">
      <w:pPr>
        <w:pageBreakBefore/>
        <w:jc w:val="both"/>
        <w:rPr>
          <w:b/>
          <w:sz w:val="56"/>
          <w:szCs w:val="56"/>
          <w:lang w:val="fr-CH"/>
        </w:rPr>
      </w:pPr>
      <w:r w:rsidRPr="00465A29">
        <w:rPr>
          <w:b/>
          <w:sz w:val="56"/>
          <w:szCs w:val="56"/>
          <w:lang w:val="fr-CH"/>
        </w:rPr>
        <w:lastRenderedPageBreak/>
        <w:t>B24)</w:t>
      </w:r>
    </w:p>
    <w:p w14:paraId="38EDDA0D" w14:textId="28B27F28" w:rsidR="00B606BF" w:rsidRPr="00465A29" w:rsidRDefault="00F94E5B" w:rsidP="00025F29">
      <w:pPr>
        <w:jc w:val="both"/>
        <w:rPr>
          <w:b/>
          <w:sz w:val="40"/>
          <w:szCs w:val="44"/>
          <w:lang w:val="fr-CH"/>
        </w:rPr>
      </w:pPr>
      <w:r w:rsidRPr="00F94E5B">
        <w:rPr>
          <w:b/>
          <w:sz w:val="40"/>
          <w:szCs w:val="44"/>
          <w:lang w:val="fr-CH"/>
        </w:rPr>
        <w:t>Arrêter et adopter une procédure officielle rapide, transparente et accessible de changement de la mention de sexe sur les pièces d’identité des femmes transgenres qui souhaitent obtenir la reconnaissance juridique de leur identité sexuelle</w:t>
      </w:r>
      <w:r w:rsidR="00E4759D" w:rsidRPr="00F94E5B">
        <w:rPr>
          <w:b/>
          <w:sz w:val="40"/>
          <w:szCs w:val="44"/>
          <w:lang w:val="fr-CH"/>
        </w:rPr>
        <w:t xml:space="preserve">. </w:t>
      </w:r>
      <w:r w:rsidR="00E4759D" w:rsidRPr="00465A29">
        <w:rPr>
          <w:b/>
          <w:sz w:val="40"/>
          <w:szCs w:val="44"/>
          <w:lang w:val="fr-CH"/>
        </w:rPr>
        <w:t>(CEDAW)</w:t>
      </w:r>
    </w:p>
    <w:p w14:paraId="476625D0" w14:textId="6ED39E0A" w:rsidR="00B606BF" w:rsidRPr="00465A29" w:rsidRDefault="00B606BF" w:rsidP="00025F29">
      <w:pPr>
        <w:pageBreakBefore/>
        <w:jc w:val="both"/>
        <w:rPr>
          <w:b/>
          <w:sz w:val="56"/>
          <w:szCs w:val="56"/>
          <w:lang w:val="fr-CH"/>
        </w:rPr>
      </w:pPr>
      <w:r w:rsidRPr="00465A29">
        <w:rPr>
          <w:b/>
          <w:sz w:val="56"/>
          <w:szCs w:val="56"/>
          <w:lang w:val="fr-CH"/>
        </w:rPr>
        <w:lastRenderedPageBreak/>
        <w:t>B24)</w:t>
      </w:r>
    </w:p>
    <w:p w14:paraId="6A6E2F25" w14:textId="1EF91D77" w:rsidR="00E4759D" w:rsidRPr="00B6422D" w:rsidRDefault="00B6422D" w:rsidP="00025F29">
      <w:pPr>
        <w:jc w:val="both"/>
        <w:rPr>
          <w:b/>
          <w:sz w:val="48"/>
          <w:szCs w:val="48"/>
          <w:lang w:val="fr-CH"/>
        </w:rPr>
      </w:pPr>
      <w:r w:rsidRPr="00B6422D">
        <w:rPr>
          <w:b/>
          <w:sz w:val="48"/>
          <w:szCs w:val="48"/>
          <w:lang w:val="fr-CH"/>
        </w:rPr>
        <w:t>Accroître rapide</w:t>
      </w:r>
      <w:r>
        <w:rPr>
          <w:b/>
          <w:sz w:val="48"/>
          <w:szCs w:val="48"/>
          <w:lang w:val="fr-CH"/>
        </w:rPr>
        <w:t>ment le montant de la</w:t>
      </w:r>
      <w:r w:rsidRPr="00B6422D">
        <w:rPr>
          <w:b/>
          <w:sz w:val="48"/>
          <w:szCs w:val="48"/>
          <w:lang w:val="fr-CH"/>
        </w:rPr>
        <w:t xml:space="preserve"> contribution</w:t>
      </w:r>
      <w:r>
        <w:rPr>
          <w:b/>
          <w:sz w:val="48"/>
          <w:szCs w:val="48"/>
          <w:lang w:val="fr-CH"/>
        </w:rPr>
        <w:t xml:space="preserve"> de l’Etat à l’aide publique pour le développement</w:t>
      </w:r>
      <w:r w:rsidRPr="00B6422D">
        <w:rPr>
          <w:b/>
          <w:sz w:val="48"/>
          <w:szCs w:val="48"/>
          <w:lang w:val="fr-CH"/>
        </w:rPr>
        <w:t xml:space="preserve"> afin d’atteindre l’objectif de 0,7</w:t>
      </w:r>
      <w:r>
        <w:rPr>
          <w:b/>
          <w:sz w:val="48"/>
          <w:szCs w:val="48"/>
          <w:lang w:val="fr-CH"/>
        </w:rPr>
        <w:t xml:space="preserve"> % fixé au niveau international.</w:t>
      </w:r>
      <w:r w:rsidRPr="00B6422D">
        <w:rPr>
          <w:b/>
          <w:sz w:val="48"/>
          <w:szCs w:val="48"/>
          <w:lang w:val="fr-CH"/>
        </w:rPr>
        <w:t xml:space="preserve"> </w:t>
      </w:r>
      <w:r w:rsidR="00E4759D" w:rsidRPr="00B6422D">
        <w:rPr>
          <w:b/>
          <w:sz w:val="48"/>
          <w:szCs w:val="48"/>
          <w:lang w:val="fr-CH"/>
        </w:rPr>
        <w:t>(CESCR)</w:t>
      </w:r>
    </w:p>
    <w:p w14:paraId="2BC46F65" w14:textId="5DCDFFC9" w:rsidR="00B606BF" w:rsidRPr="00465A29" w:rsidRDefault="00B606BF" w:rsidP="00025F29">
      <w:pPr>
        <w:pageBreakBefore/>
        <w:jc w:val="both"/>
        <w:rPr>
          <w:b/>
          <w:sz w:val="56"/>
          <w:szCs w:val="56"/>
          <w:lang w:val="fr-CH"/>
        </w:rPr>
      </w:pPr>
      <w:r w:rsidRPr="00465A29">
        <w:rPr>
          <w:b/>
          <w:sz w:val="56"/>
          <w:szCs w:val="56"/>
          <w:lang w:val="fr-CH"/>
        </w:rPr>
        <w:lastRenderedPageBreak/>
        <w:t>B25)</w:t>
      </w:r>
    </w:p>
    <w:p w14:paraId="72460DCA" w14:textId="182D25A0" w:rsidR="00B606BF" w:rsidRPr="00B6422D" w:rsidRDefault="00B6422D" w:rsidP="00025F29">
      <w:pPr>
        <w:jc w:val="both"/>
        <w:rPr>
          <w:b/>
          <w:sz w:val="44"/>
          <w:szCs w:val="40"/>
          <w:lang w:val="fr-CH"/>
        </w:rPr>
      </w:pPr>
      <w:r w:rsidRPr="00B6422D">
        <w:rPr>
          <w:b/>
          <w:sz w:val="56"/>
          <w:szCs w:val="52"/>
          <w:lang w:val="fr-CH"/>
        </w:rPr>
        <w:t>Ratifier les réformes constitutionnelles qui visent à garantir le droit à l’alimentation et l’accès à l’eau</w:t>
      </w:r>
      <w:r w:rsidR="00207F41">
        <w:rPr>
          <w:b/>
          <w:sz w:val="56"/>
          <w:szCs w:val="52"/>
          <w:lang w:val="fr-CH"/>
        </w:rPr>
        <w:t>.</w:t>
      </w:r>
      <w:r w:rsidR="00B606BF" w:rsidRPr="00B6422D">
        <w:rPr>
          <w:b/>
          <w:sz w:val="56"/>
          <w:szCs w:val="52"/>
          <w:lang w:val="fr-CH"/>
        </w:rPr>
        <w:t xml:space="preserve"> (CESCR</w:t>
      </w:r>
      <w:r w:rsidR="00E4759D" w:rsidRPr="00B6422D">
        <w:rPr>
          <w:b/>
          <w:sz w:val="56"/>
          <w:szCs w:val="52"/>
          <w:lang w:val="fr-CH"/>
        </w:rPr>
        <w:t>)</w:t>
      </w:r>
    </w:p>
    <w:p w14:paraId="0717B03F" w14:textId="398102A6" w:rsidR="00B606BF" w:rsidRPr="00465A29" w:rsidRDefault="00B606BF" w:rsidP="00025F29">
      <w:pPr>
        <w:pageBreakBefore/>
        <w:jc w:val="both"/>
        <w:rPr>
          <w:b/>
          <w:sz w:val="56"/>
          <w:szCs w:val="56"/>
          <w:lang w:val="fr-CH"/>
        </w:rPr>
      </w:pPr>
      <w:r w:rsidRPr="00465A29">
        <w:rPr>
          <w:b/>
          <w:sz w:val="56"/>
          <w:szCs w:val="56"/>
          <w:lang w:val="fr-CH"/>
        </w:rPr>
        <w:lastRenderedPageBreak/>
        <w:t>B25)</w:t>
      </w:r>
    </w:p>
    <w:p w14:paraId="50C05160" w14:textId="6F87EC63" w:rsidR="00B606BF" w:rsidRPr="00465A29" w:rsidRDefault="00B6422D" w:rsidP="00025F29">
      <w:pPr>
        <w:jc w:val="both"/>
        <w:rPr>
          <w:b/>
          <w:sz w:val="40"/>
          <w:szCs w:val="44"/>
          <w:lang w:val="fr-CH"/>
        </w:rPr>
      </w:pPr>
      <w:r w:rsidRPr="00B6422D">
        <w:rPr>
          <w:b/>
          <w:sz w:val="40"/>
          <w:szCs w:val="44"/>
          <w:lang w:val="fr-CH"/>
        </w:rPr>
        <w:t>Harmoniser les efforts et coordonner les rôles et les tâches des intervenants qui contribuent à assurer l’accès à l’eau potable et aux services d’assainissement afin de garantir que la population, en particulier dans les zones rurales, puisse y avoir accès</w:t>
      </w:r>
      <w:r w:rsidR="00B606BF" w:rsidRPr="00B6422D">
        <w:rPr>
          <w:b/>
          <w:sz w:val="40"/>
          <w:szCs w:val="44"/>
          <w:lang w:val="fr-CH"/>
        </w:rPr>
        <w:t xml:space="preserve">. </w:t>
      </w:r>
      <w:r w:rsidR="00E4759D" w:rsidRPr="00465A29">
        <w:rPr>
          <w:b/>
          <w:sz w:val="40"/>
          <w:szCs w:val="44"/>
          <w:lang w:val="fr-CH"/>
        </w:rPr>
        <w:t>(</w:t>
      </w:r>
      <w:r w:rsidR="00025F29" w:rsidRPr="00465A29">
        <w:rPr>
          <w:b/>
          <w:sz w:val="40"/>
          <w:szCs w:val="44"/>
          <w:lang w:val="fr-CH"/>
        </w:rPr>
        <w:t>EPU</w:t>
      </w:r>
      <w:r w:rsidR="00E4759D" w:rsidRPr="00465A29">
        <w:rPr>
          <w:b/>
          <w:sz w:val="40"/>
          <w:szCs w:val="44"/>
          <w:lang w:val="fr-CH"/>
        </w:rPr>
        <w:t>)</w:t>
      </w:r>
    </w:p>
    <w:p w14:paraId="6023EF46" w14:textId="022FB47C" w:rsidR="00B606BF" w:rsidRPr="00465A29" w:rsidRDefault="00B606BF" w:rsidP="00025F29">
      <w:pPr>
        <w:jc w:val="both"/>
        <w:rPr>
          <w:b/>
          <w:sz w:val="56"/>
          <w:szCs w:val="56"/>
          <w:lang w:val="fr-CH"/>
        </w:rPr>
      </w:pPr>
      <w:r w:rsidRPr="00465A29">
        <w:rPr>
          <w:b/>
          <w:sz w:val="56"/>
          <w:szCs w:val="56"/>
          <w:lang w:val="fr-CH"/>
        </w:rPr>
        <w:lastRenderedPageBreak/>
        <w:t>B2</w:t>
      </w:r>
      <w:r w:rsidR="00B9160F" w:rsidRPr="00465A29">
        <w:rPr>
          <w:b/>
          <w:sz w:val="56"/>
          <w:szCs w:val="56"/>
          <w:lang w:val="fr-CH"/>
        </w:rPr>
        <w:t>5</w:t>
      </w:r>
      <w:r w:rsidRPr="00465A29">
        <w:rPr>
          <w:b/>
          <w:sz w:val="56"/>
          <w:szCs w:val="56"/>
          <w:lang w:val="fr-CH"/>
        </w:rPr>
        <w:t>)</w:t>
      </w:r>
      <w:r w:rsidR="00773562" w:rsidRPr="00465A29">
        <w:rPr>
          <w:b/>
          <w:sz w:val="56"/>
          <w:szCs w:val="56"/>
          <w:lang w:val="fr-CH"/>
        </w:rPr>
        <w:t xml:space="preserve"> </w:t>
      </w:r>
    </w:p>
    <w:p w14:paraId="2B66955E" w14:textId="2AC02120" w:rsidR="00E4759D" w:rsidRPr="00465A29" w:rsidRDefault="00B6422D" w:rsidP="00025F29">
      <w:pPr>
        <w:jc w:val="both"/>
        <w:rPr>
          <w:b/>
          <w:sz w:val="48"/>
          <w:szCs w:val="52"/>
          <w:lang w:val="fr-CH"/>
        </w:rPr>
      </w:pPr>
      <w:r w:rsidRPr="00B6422D">
        <w:rPr>
          <w:b/>
          <w:sz w:val="48"/>
          <w:szCs w:val="52"/>
          <w:lang w:val="fr-CH"/>
        </w:rPr>
        <w:t>Adopter des mesures concrètes et efficaces pour garantir l’accès à l’éducation des enfants de travailleurs migrants, quel que soit le statut migratoire de leurs parents</w:t>
      </w:r>
      <w:r w:rsidR="00E4759D" w:rsidRPr="00B6422D">
        <w:rPr>
          <w:b/>
          <w:sz w:val="48"/>
          <w:szCs w:val="52"/>
          <w:lang w:val="fr-CH"/>
        </w:rPr>
        <w:t xml:space="preserve">. </w:t>
      </w:r>
      <w:r w:rsidR="00E4759D" w:rsidRPr="00465A29">
        <w:rPr>
          <w:b/>
          <w:sz w:val="48"/>
          <w:szCs w:val="52"/>
          <w:lang w:val="fr-CH"/>
        </w:rPr>
        <w:t>(CMW)</w:t>
      </w:r>
    </w:p>
    <w:p w14:paraId="4A4C6E73" w14:textId="131A3166" w:rsidR="00A856FE" w:rsidRPr="00465A29" w:rsidRDefault="00A856FE" w:rsidP="00025F29">
      <w:pPr>
        <w:jc w:val="both"/>
        <w:rPr>
          <w:b/>
          <w:sz w:val="56"/>
          <w:szCs w:val="56"/>
          <w:lang w:val="fr-CH"/>
        </w:rPr>
      </w:pPr>
      <w:r w:rsidRPr="00465A29">
        <w:rPr>
          <w:b/>
          <w:sz w:val="56"/>
          <w:szCs w:val="56"/>
          <w:lang w:val="fr-CH"/>
        </w:rPr>
        <w:lastRenderedPageBreak/>
        <w:t>B25)</w:t>
      </w:r>
    </w:p>
    <w:p w14:paraId="39E9B774" w14:textId="39E89D7B" w:rsidR="00955A53" w:rsidRPr="00C16223" w:rsidRDefault="00C16223" w:rsidP="00025F29">
      <w:pPr>
        <w:jc w:val="both"/>
        <w:rPr>
          <w:b/>
          <w:sz w:val="44"/>
          <w:szCs w:val="44"/>
          <w:lang w:val="fr-CH"/>
        </w:rPr>
      </w:pPr>
      <w:r w:rsidRPr="00C16223">
        <w:rPr>
          <w:b/>
          <w:sz w:val="44"/>
          <w:szCs w:val="44"/>
          <w:lang w:val="fr-CH"/>
        </w:rPr>
        <w:t>Faire en sorte que les droits inscrits dans la Convention soient garantis à tous les enfants sous sa juridiction, quel que soit leur statut migratoire ou celui de leurs parents, et à remédier à toutes les violations de ces droits</w:t>
      </w:r>
      <w:r w:rsidR="00025F29" w:rsidRPr="00C16223">
        <w:rPr>
          <w:b/>
          <w:sz w:val="44"/>
          <w:szCs w:val="44"/>
          <w:lang w:val="fr-CH"/>
        </w:rPr>
        <w:t>. (CRC)</w:t>
      </w:r>
    </w:p>
    <w:sectPr w:rsidR="00955A53" w:rsidRPr="00C16223" w:rsidSect="00357A81">
      <w:headerReference w:type="default" r:id="rId8"/>
      <w:footerReference w:type="default" r:id="rId9"/>
      <w:pgSz w:w="11906" w:h="841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7E80F" w14:textId="77777777" w:rsidR="00C774AC" w:rsidRDefault="00C774AC" w:rsidP="00357A81">
      <w:pPr>
        <w:spacing w:after="0" w:line="240" w:lineRule="auto"/>
      </w:pPr>
      <w:r>
        <w:separator/>
      </w:r>
    </w:p>
  </w:endnote>
  <w:endnote w:type="continuationSeparator" w:id="0">
    <w:p w14:paraId="4C2BD7BC" w14:textId="77777777" w:rsidR="00C774AC" w:rsidRDefault="00C774AC" w:rsidP="0035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7889"/>
      <w:docPartObj>
        <w:docPartGallery w:val="Page Numbers (Bottom of Page)"/>
        <w:docPartUnique/>
      </w:docPartObj>
    </w:sdtPr>
    <w:sdtEndPr>
      <w:rPr>
        <w:noProof/>
      </w:rPr>
    </w:sdtEndPr>
    <w:sdtContent>
      <w:p w14:paraId="2BD95EF2" w14:textId="425F9EAD" w:rsidR="00F85483" w:rsidRDefault="00F85483">
        <w:pPr>
          <w:pStyle w:val="Footer"/>
          <w:jc w:val="center"/>
        </w:pPr>
        <w:r>
          <w:fldChar w:fldCharType="begin"/>
        </w:r>
        <w:r>
          <w:instrText xml:space="preserve"> PAGE   \* MERGEFORMAT </w:instrText>
        </w:r>
        <w:r>
          <w:fldChar w:fldCharType="separate"/>
        </w:r>
        <w:r w:rsidR="00207F41">
          <w:rPr>
            <w:noProof/>
          </w:rPr>
          <w:t>2</w:t>
        </w:r>
        <w:r>
          <w:rPr>
            <w:noProof/>
          </w:rPr>
          <w:fldChar w:fldCharType="end"/>
        </w:r>
      </w:p>
    </w:sdtContent>
  </w:sdt>
  <w:p w14:paraId="4D1C3777" w14:textId="77777777" w:rsidR="00F85483" w:rsidRDefault="00F8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A5EB" w14:textId="77777777" w:rsidR="00C774AC" w:rsidRDefault="00C774AC" w:rsidP="00357A81">
      <w:pPr>
        <w:spacing w:after="0" w:line="240" w:lineRule="auto"/>
      </w:pPr>
      <w:r>
        <w:separator/>
      </w:r>
    </w:p>
  </w:footnote>
  <w:footnote w:type="continuationSeparator" w:id="0">
    <w:p w14:paraId="163FAC9A" w14:textId="77777777" w:rsidR="00C774AC" w:rsidRDefault="00C774AC" w:rsidP="0035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ADE4" w14:textId="3466E54F" w:rsidR="00F85483" w:rsidRPr="00D63F6A" w:rsidRDefault="00F85483" w:rsidP="00D63F6A">
    <w:pPr>
      <w:pStyle w:val="Header"/>
      <w:jc w:val="both"/>
      <w:rPr>
        <w:color w:val="0070C0"/>
      </w:rPr>
    </w:pPr>
    <w:r>
      <w:rPr>
        <w:color w:val="0070C0"/>
      </w:rPr>
      <w:t xml:space="preserve">                                                                                                                </w:t>
    </w:r>
    <w:r w:rsidRPr="00D63F6A">
      <w:rPr>
        <w:noProof/>
        <w:color w:val="0070C0"/>
      </w:rPr>
      <w:drawing>
        <wp:inline distT="0" distB="0" distL="0" distR="0" wp14:anchorId="33D8F51E" wp14:editId="25404DC0">
          <wp:extent cx="1864712" cy="778533"/>
          <wp:effectExtent l="0" t="0" r="2540" b="2540"/>
          <wp:docPr id="102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12" cy="778533"/>
                  </a:xfrm>
                  <a:prstGeom prst="rect">
                    <a:avLst/>
                  </a:prstGeom>
                  <a:noFill/>
                  <a:extLst/>
                </pic:spPr>
              </pic:pic>
            </a:graphicData>
          </a:graphic>
        </wp:inline>
      </w:drawing>
    </w:r>
  </w:p>
  <w:p w14:paraId="4D92C2B1" w14:textId="77777777" w:rsidR="00F85483" w:rsidRPr="00D63F6A" w:rsidRDefault="00F85483" w:rsidP="00D63F6A">
    <w:pPr>
      <w:pStyle w:val="Header"/>
      <w:jc w:val="right"/>
      <w:rPr>
        <w:color w:val="0070C0"/>
        <w:sz w:val="18"/>
        <w:szCs w:val="18"/>
      </w:rPr>
    </w:pPr>
    <w:r w:rsidRPr="00D63F6A">
      <w:rPr>
        <w:color w:val="0070C0"/>
        <w:sz w:val="18"/>
        <w:szCs w:val="18"/>
      </w:rPr>
      <w:t>TREATY BODY CAPACITY BUILDING PROGRAMME</w:t>
    </w:r>
  </w:p>
  <w:p w14:paraId="1243E95A" w14:textId="77777777" w:rsidR="00F85483" w:rsidRDefault="00F85483" w:rsidP="00D63F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0CF"/>
    <w:multiLevelType w:val="hybridMultilevel"/>
    <w:tmpl w:val="20B2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fr-CH" w:vendorID="64" w:dllVersion="131078" w:nlCheck="1" w:checkStyle="0"/>
  <w:activeWritingStyle w:appName="MSWord" w:lang="en-GB" w:vendorID="64" w:dllVersion="131078" w:nlCheck="1" w:checkStyle="1"/>
  <w:proofState w:spelling="clean"/>
  <w:defaultTabStop w:val="720"/>
  <w:hyphenationZone w:val="425"/>
  <w:characterSpacingControl w:val="doNotCompress"/>
  <w:printTwoOnOn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81"/>
    <w:rsid w:val="00007395"/>
    <w:rsid w:val="00012577"/>
    <w:rsid w:val="00024A5B"/>
    <w:rsid w:val="00025F29"/>
    <w:rsid w:val="00026FF9"/>
    <w:rsid w:val="000320A8"/>
    <w:rsid w:val="00065A86"/>
    <w:rsid w:val="0007208E"/>
    <w:rsid w:val="00073DFC"/>
    <w:rsid w:val="00077461"/>
    <w:rsid w:val="00083EC0"/>
    <w:rsid w:val="00091D80"/>
    <w:rsid w:val="000A0C08"/>
    <w:rsid w:val="000A6BE3"/>
    <w:rsid w:val="000B72ED"/>
    <w:rsid w:val="000D2462"/>
    <w:rsid w:val="000E1348"/>
    <w:rsid w:val="000E2A96"/>
    <w:rsid w:val="00127CF7"/>
    <w:rsid w:val="0017503E"/>
    <w:rsid w:val="001825B8"/>
    <w:rsid w:val="001B2827"/>
    <w:rsid w:val="001D5481"/>
    <w:rsid w:val="00200C1E"/>
    <w:rsid w:val="00204473"/>
    <w:rsid w:val="00207F41"/>
    <w:rsid w:val="00221F2B"/>
    <w:rsid w:val="002268F7"/>
    <w:rsid w:val="00250B77"/>
    <w:rsid w:val="002512C2"/>
    <w:rsid w:val="00261EA3"/>
    <w:rsid w:val="00287E7F"/>
    <w:rsid w:val="002A0E19"/>
    <w:rsid w:val="002A6A9B"/>
    <w:rsid w:val="002B615C"/>
    <w:rsid w:val="002C2DDD"/>
    <w:rsid w:val="0030115B"/>
    <w:rsid w:val="00337460"/>
    <w:rsid w:val="00342FD7"/>
    <w:rsid w:val="00350CF7"/>
    <w:rsid w:val="00356856"/>
    <w:rsid w:val="00357A81"/>
    <w:rsid w:val="00372B16"/>
    <w:rsid w:val="00393EBD"/>
    <w:rsid w:val="003B154C"/>
    <w:rsid w:val="003B1BD2"/>
    <w:rsid w:val="003C00CC"/>
    <w:rsid w:val="003C1423"/>
    <w:rsid w:val="003C7FAA"/>
    <w:rsid w:val="003D1CA6"/>
    <w:rsid w:val="003D393D"/>
    <w:rsid w:val="003E2156"/>
    <w:rsid w:val="003F120A"/>
    <w:rsid w:val="00400F14"/>
    <w:rsid w:val="00403580"/>
    <w:rsid w:val="0042591A"/>
    <w:rsid w:val="004464E4"/>
    <w:rsid w:val="00447DF5"/>
    <w:rsid w:val="00465A29"/>
    <w:rsid w:val="00492047"/>
    <w:rsid w:val="00496E82"/>
    <w:rsid w:val="004A1048"/>
    <w:rsid w:val="004A4AAA"/>
    <w:rsid w:val="004F1536"/>
    <w:rsid w:val="005057D2"/>
    <w:rsid w:val="00563C9C"/>
    <w:rsid w:val="00564357"/>
    <w:rsid w:val="005711E9"/>
    <w:rsid w:val="00576636"/>
    <w:rsid w:val="00586499"/>
    <w:rsid w:val="005A11B4"/>
    <w:rsid w:val="005C5830"/>
    <w:rsid w:val="005D58CA"/>
    <w:rsid w:val="00603123"/>
    <w:rsid w:val="0061663D"/>
    <w:rsid w:val="00642DB0"/>
    <w:rsid w:val="00643B1B"/>
    <w:rsid w:val="006478CF"/>
    <w:rsid w:val="00651E1F"/>
    <w:rsid w:val="00656631"/>
    <w:rsid w:val="00675DCC"/>
    <w:rsid w:val="00676B99"/>
    <w:rsid w:val="00677CED"/>
    <w:rsid w:val="0068031D"/>
    <w:rsid w:val="006848B6"/>
    <w:rsid w:val="006B0D9B"/>
    <w:rsid w:val="006B1F6F"/>
    <w:rsid w:val="006C588F"/>
    <w:rsid w:val="006C6E65"/>
    <w:rsid w:val="006F62FC"/>
    <w:rsid w:val="00717B5B"/>
    <w:rsid w:val="00717D22"/>
    <w:rsid w:val="007414DE"/>
    <w:rsid w:val="00747EA3"/>
    <w:rsid w:val="00773562"/>
    <w:rsid w:val="0078297E"/>
    <w:rsid w:val="007A4A4B"/>
    <w:rsid w:val="007A61CF"/>
    <w:rsid w:val="007D14E2"/>
    <w:rsid w:val="007E1ADB"/>
    <w:rsid w:val="007F0768"/>
    <w:rsid w:val="00825748"/>
    <w:rsid w:val="00883D33"/>
    <w:rsid w:val="008B3F91"/>
    <w:rsid w:val="008E42A3"/>
    <w:rsid w:val="008F7A39"/>
    <w:rsid w:val="00911F8D"/>
    <w:rsid w:val="00926AB2"/>
    <w:rsid w:val="0094436A"/>
    <w:rsid w:val="00955A53"/>
    <w:rsid w:val="009A0D24"/>
    <w:rsid w:val="009D3EED"/>
    <w:rsid w:val="009D778D"/>
    <w:rsid w:val="009F4F4B"/>
    <w:rsid w:val="009F5923"/>
    <w:rsid w:val="00A036DF"/>
    <w:rsid w:val="00A1058B"/>
    <w:rsid w:val="00A12C3A"/>
    <w:rsid w:val="00A40FC8"/>
    <w:rsid w:val="00A856FE"/>
    <w:rsid w:val="00A919B4"/>
    <w:rsid w:val="00AB167B"/>
    <w:rsid w:val="00AC067A"/>
    <w:rsid w:val="00AF2A93"/>
    <w:rsid w:val="00B00E55"/>
    <w:rsid w:val="00B26BAB"/>
    <w:rsid w:val="00B56B6B"/>
    <w:rsid w:val="00B606BF"/>
    <w:rsid w:val="00B6422D"/>
    <w:rsid w:val="00B74800"/>
    <w:rsid w:val="00B9160F"/>
    <w:rsid w:val="00BB1D6E"/>
    <w:rsid w:val="00BB1F46"/>
    <w:rsid w:val="00BD23C3"/>
    <w:rsid w:val="00BF604B"/>
    <w:rsid w:val="00C16223"/>
    <w:rsid w:val="00C334A9"/>
    <w:rsid w:val="00C57A97"/>
    <w:rsid w:val="00C774AC"/>
    <w:rsid w:val="00C859D2"/>
    <w:rsid w:val="00C941A7"/>
    <w:rsid w:val="00CA1D6F"/>
    <w:rsid w:val="00CA34CA"/>
    <w:rsid w:val="00CA6334"/>
    <w:rsid w:val="00CD1869"/>
    <w:rsid w:val="00D17D9C"/>
    <w:rsid w:val="00D20002"/>
    <w:rsid w:val="00D63F6A"/>
    <w:rsid w:val="00D671A5"/>
    <w:rsid w:val="00D7769F"/>
    <w:rsid w:val="00DB5197"/>
    <w:rsid w:val="00DB58E5"/>
    <w:rsid w:val="00DB6592"/>
    <w:rsid w:val="00DC6FEE"/>
    <w:rsid w:val="00DD1243"/>
    <w:rsid w:val="00DD1629"/>
    <w:rsid w:val="00DE2CDE"/>
    <w:rsid w:val="00DE5D22"/>
    <w:rsid w:val="00E02067"/>
    <w:rsid w:val="00E31374"/>
    <w:rsid w:val="00E42584"/>
    <w:rsid w:val="00E4759D"/>
    <w:rsid w:val="00E62ACF"/>
    <w:rsid w:val="00E6379C"/>
    <w:rsid w:val="00E64E71"/>
    <w:rsid w:val="00E662B4"/>
    <w:rsid w:val="00E71876"/>
    <w:rsid w:val="00E92EAF"/>
    <w:rsid w:val="00EB2248"/>
    <w:rsid w:val="00EC1548"/>
    <w:rsid w:val="00EC406B"/>
    <w:rsid w:val="00EC5A42"/>
    <w:rsid w:val="00ED3969"/>
    <w:rsid w:val="00F10304"/>
    <w:rsid w:val="00F11A78"/>
    <w:rsid w:val="00F165F5"/>
    <w:rsid w:val="00F2057D"/>
    <w:rsid w:val="00F23BCE"/>
    <w:rsid w:val="00F23E8A"/>
    <w:rsid w:val="00F65066"/>
    <w:rsid w:val="00F849FF"/>
    <w:rsid w:val="00F85483"/>
    <w:rsid w:val="00F87596"/>
    <w:rsid w:val="00F94E5B"/>
    <w:rsid w:val="00FA6F89"/>
    <w:rsid w:val="00FB2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C5CC3"/>
  <w15:docId w15:val="{5741BB49-989B-4BCE-BCB7-2AB6D63C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7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81"/>
  </w:style>
  <w:style w:type="paragraph" w:styleId="Footer">
    <w:name w:val="footer"/>
    <w:basedOn w:val="Normal"/>
    <w:link w:val="FooterChar"/>
    <w:uiPriority w:val="99"/>
    <w:unhideWhenUsed/>
    <w:rsid w:val="003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81"/>
  </w:style>
  <w:style w:type="paragraph" w:styleId="BalloonText">
    <w:name w:val="Balloon Text"/>
    <w:basedOn w:val="Normal"/>
    <w:link w:val="BalloonTextChar"/>
    <w:uiPriority w:val="99"/>
    <w:semiHidden/>
    <w:unhideWhenUsed/>
    <w:rsid w:val="00D6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6A"/>
    <w:rPr>
      <w:rFonts w:ascii="Tahoma" w:hAnsi="Tahoma" w:cs="Tahoma"/>
      <w:sz w:val="16"/>
      <w:szCs w:val="16"/>
    </w:rPr>
  </w:style>
  <w:style w:type="paragraph" w:styleId="ListParagraph">
    <w:name w:val="List Paragraph"/>
    <w:basedOn w:val="Normal"/>
    <w:uiPriority w:val="34"/>
    <w:qFormat/>
    <w:rsid w:val="005057D2"/>
    <w:pPr>
      <w:ind w:left="720"/>
      <w:contextualSpacing/>
    </w:pPr>
  </w:style>
  <w:style w:type="character" w:customStyle="1" w:styleId="Heading1Char">
    <w:name w:val="Heading 1 Char"/>
    <w:basedOn w:val="DefaultParagraphFont"/>
    <w:link w:val="Heading1"/>
    <w:uiPriority w:val="9"/>
    <w:rsid w:val="00D671A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67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1A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88B77A-7007-47F7-8740-DDC669F6A673}">
  <ds:schemaRefs>
    <ds:schemaRef ds:uri="http://schemas.openxmlformats.org/officeDocument/2006/bibliography"/>
  </ds:schemaRefs>
</ds:datastoreItem>
</file>

<file path=customXml/itemProps2.xml><?xml version="1.0" encoding="utf-8"?>
<ds:datastoreItem xmlns:ds="http://schemas.openxmlformats.org/officeDocument/2006/customXml" ds:itemID="{9BAF28C5-DD35-4A20-AB35-DD3D5853351A}"/>
</file>

<file path=customXml/itemProps3.xml><?xml version="1.0" encoding="utf-8"?>
<ds:datastoreItem xmlns:ds="http://schemas.openxmlformats.org/officeDocument/2006/customXml" ds:itemID="{9CE1D39D-669F-43B3-87F8-861E41C496D6}"/>
</file>

<file path=customXml/itemProps4.xml><?xml version="1.0" encoding="utf-8"?>
<ds:datastoreItem xmlns:ds="http://schemas.openxmlformats.org/officeDocument/2006/customXml" ds:itemID="{2865E36E-F3F4-4FB1-813E-9CB23C216F5A}"/>
</file>

<file path=docProps/app.xml><?xml version="1.0" encoding="utf-8"?>
<Properties xmlns="http://schemas.openxmlformats.org/officeDocument/2006/extended-properties" xmlns:vt="http://schemas.openxmlformats.org/officeDocument/2006/docPropsVTypes">
  <Template>Normal.dotm</Template>
  <TotalTime>676</TotalTime>
  <Pages>100</Pages>
  <Words>3878</Words>
  <Characters>22105</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UHRI Intern OHCHR</dc:creator>
  <cp:lastModifiedBy>HRTB-CBP Consultant</cp:lastModifiedBy>
  <cp:revision>12</cp:revision>
  <cp:lastPrinted>2016-06-29T15:27:00Z</cp:lastPrinted>
  <dcterms:created xsi:type="dcterms:W3CDTF">2017-08-31T06:52:00Z</dcterms:created>
  <dcterms:modified xsi:type="dcterms:W3CDTF">2017-09-15T12:46:00Z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