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00C" w:rsidRPr="000D725B" w:rsidRDefault="0048300C" w:rsidP="0048300C">
      <w:pPr>
        <w:jc w:val="center"/>
        <w:rPr>
          <w:rFonts w:ascii="Times New Roman" w:eastAsia="Times New Roman" w:hAnsi="Times New Roman" w:cs="Times New Roman"/>
          <w:b/>
          <w:bCs/>
        </w:rPr>
      </w:pPr>
      <w:r w:rsidRPr="000D725B">
        <w:rPr>
          <w:rFonts w:ascii="Times New Roman" w:eastAsia="Times New Roman" w:hAnsi="Times New Roman" w:cs="Times New Roman"/>
          <w:b/>
          <w:bCs/>
        </w:rPr>
        <w:t>26</w:t>
      </w:r>
      <w:r w:rsidRPr="000D725B">
        <w:rPr>
          <w:rFonts w:ascii="Times New Roman" w:eastAsia="Times New Roman" w:hAnsi="Times New Roman" w:cs="Times New Roman"/>
          <w:b/>
          <w:bCs/>
          <w:vertAlign w:val="superscript"/>
        </w:rPr>
        <w:t xml:space="preserve">th </w:t>
      </w:r>
      <w:r w:rsidRPr="000D725B">
        <w:rPr>
          <w:rFonts w:ascii="Times New Roman" w:eastAsia="Times New Roman" w:hAnsi="Times New Roman" w:cs="Times New Roman"/>
          <w:b/>
          <w:bCs/>
        </w:rPr>
        <w:t>session of the Human Rights Council</w:t>
      </w:r>
    </w:p>
    <w:p w:rsidR="0048300C" w:rsidRPr="000D725B" w:rsidRDefault="0048300C" w:rsidP="0048300C">
      <w:pPr>
        <w:jc w:val="center"/>
        <w:rPr>
          <w:rFonts w:ascii="Times New Roman" w:eastAsia="Calibri" w:hAnsi="Times New Roman" w:cs="Times New Roman"/>
          <w:b/>
        </w:rPr>
      </w:pPr>
    </w:p>
    <w:p w:rsidR="0048300C" w:rsidRPr="000D725B" w:rsidRDefault="0048300C" w:rsidP="0048300C">
      <w:pPr>
        <w:jc w:val="center"/>
        <w:rPr>
          <w:rFonts w:ascii="Times New Roman" w:hAnsi="Times New Roman" w:cs="Times New Roman"/>
          <w:b/>
        </w:rPr>
      </w:pPr>
      <w:r w:rsidRPr="000D725B">
        <w:rPr>
          <w:rFonts w:ascii="Times New Roman" w:hAnsi="Times New Roman" w:cs="Times New Roman"/>
          <w:b/>
        </w:rPr>
        <w:t xml:space="preserve"> Annual full day discussion on women human rights </w:t>
      </w:r>
    </w:p>
    <w:p w:rsidR="0048300C" w:rsidRPr="000D725B" w:rsidRDefault="0048300C" w:rsidP="0048300C">
      <w:pPr>
        <w:jc w:val="center"/>
        <w:rPr>
          <w:rFonts w:ascii="Times New Roman" w:hAnsi="Times New Roman" w:cs="Times New Roman"/>
          <w:b/>
          <w:lang w:eastAsia="en-GB"/>
        </w:rPr>
      </w:pPr>
      <w:r w:rsidRPr="000D725B">
        <w:rPr>
          <w:rFonts w:ascii="Times New Roman" w:hAnsi="Times New Roman" w:cs="Times New Roman"/>
          <w:b/>
          <w:lang w:eastAsia="en-GB"/>
        </w:rPr>
        <w:t>Room XX------</w:t>
      </w:r>
      <w:proofErr w:type="spellStart"/>
      <w:r w:rsidRPr="000D725B">
        <w:rPr>
          <w:rFonts w:ascii="Times New Roman" w:hAnsi="Times New Roman" w:cs="Times New Roman"/>
          <w:b/>
          <w:lang w:eastAsia="en-GB"/>
        </w:rPr>
        <w:t>Palais</w:t>
      </w:r>
      <w:proofErr w:type="spellEnd"/>
      <w:r w:rsidRPr="000D725B">
        <w:rPr>
          <w:rFonts w:ascii="Times New Roman" w:hAnsi="Times New Roman" w:cs="Times New Roman"/>
          <w:b/>
          <w:lang w:eastAsia="en-GB"/>
        </w:rPr>
        <w:t xml:space="preserve"> des Nations, Geneva</w:t>
      </w:r>
    </w:p>
    <w:p w:rsidR="0048300C" w:rsidRPr="000D725B" w:rsidRDefault="0048300C" w:rsidP="0048300C">
      <w:pPr>
        <w:jc w:val="center"/>
        <w:rPr>
          <w:rFonts w:ascii="Times New Roman" w:hAnsi="Times New Roman" w:cs="Times New Roman"/>
          <w:b/>
          <w:lang w:eastAsia="en-GB"/>
        </w:rPr>
      </w:pPr>
      <w:r w:rsidRPr="000D725B">
        <w:rPr>
          <w:rFonts w:ascii="Times New Roman" w:hAnsi="Times New Roman" w:cs="Times New Roman"/>
          <w:b/>
          <w:lang w:eastAsia="en-GB"/>
        </w:rPr>
        <w:t xml:space="preserve">Date: 17 June 2014 </w:t>
      </w:r>
    </w:p>
    <w:p w:rsidR="0048300C" w:rsidRPr="000D725B" w:rsidRDefault="0048300C" w:rsidP="0048300C">
      <w:pPr>
        <w:rPr>
          <w:rFonts w:ascii="Times New Roman" w:hAnsi="Times New Roman" w:cs="Times New Roman"/>
        </w:rPr>
      </w:pPr>
    </w:p>
    <w:p w:rsidR="0048300C" w:rsidRPr="000D725B" w:rsidRDefault="0048300C" w:rsidP="0048300C">
      <w:pPr>
        <w:jc w:val="both"/>
        <w:rPr>
          <w:rFonts w:ascii="Times New Roman" w:hAnsi="Times New Roman" w:cs="Times New Roman"/>
          <w:iCs/>
          <w:lang w:val="en-GB"/>
        </w:rPr>
      </w:pPr>
      <w:r w:rsidRPr="000D725B">
        <w:rPr>
          <w:rFonts w:ascii="Times New Roman" w:hAnsi="Times New Roman" w:cs="Times New Roman"/>
          <w:iCs/>
          <w:lang w:val="en-GB"/>
        </w:rPr>
        <w:t xml:space="preserve">In its resolution 6/30, the Human Rights Council reaffirmed the principle of gender equality and the need for the full implementation of the human rights of women. In this regard, the Human Rights Council holds an annual full day of discussion on women human rights. </w:t>
      </w:r>
    </w:p>
    <w:p w:rsidR="00C8582F" w:rsidRPr="000D725B" w:rsidRDefault="00C8582F" w:rsidP="0048300C">
      <w:pPr>
        <w:jc w:val="both"/>
        <w:rPr>
          <w:rFonts w:ascii="Times New Roman" w:hAnsi="Times New Roman" w:cs="Times New Roman"/>
          <w:iCs/>
          <w:lang w:val="en-GB"/>
        </w:rPr>
      </w:pPr>
    </w:p>
    <w:p w:rsidR="0048300C" w:rsidRPr="000D725B" w:rsidRDefault="0048300C" w:rsidP="0048300C">
      <w:pPr>
        <w:jc w:val="both"/>
        <w:rPr>
          <w:rFonts w:ascii="Times New Roman" w:hAnsi="Times New Roman" w:cs="Times New Roman"/>
          <w:iCs/>
          <w:lang w:val="en-GB"/>
        </w:rPr>
      </w:pPr>
      <w:r w:rsidRPr="000D725B">
        <w:rPr>
          <w:rFonts w:ascii="Times New Roman" w:hAnsi="Times New Roman" w:cs="Times New Roman"/>
          <w:iCs/>
          <w:lang w:val="en-GB"/>
        </w:rPr>
        <w:t xml:space="preserve">The Annual Full-Day discussions will be divided into two panels. The first panel discussion (10:00-13:00) will address the impact of gender stereotypes and gender stereotyping on the recognition, exercise and enjoyment of women’s human rights. </w:t>
      </w:r>
    </w:p>
    <w:p w:rsidR="00C8582F" w:rsidRPr="000D725B" w:rsidRDefault="00C8582F" w:rsidP="0048300C">
      <w:pPr>
        <w:jc w:val="both"/>
        <w:rPr>
          <w:rFonts w:ascii="Times New Roman" w:hAnsi="Times New Roman" w:cs="Times New Roman"/>
        </w:rPr>
      </w:pPr>
    </w:p>
    <w:p w:rsidR="0048300C" w:rsidRPr="000D725B" w:rsidRDefault="0048300C" w:rsidP="0048300C">
      <w:pPr>
        <w:jc w:val="both"/>
        <w:rPr>
          <w:rFonts w:ascii="Times New Roman" w:hAnsi="Times New Roman" w:cs="Times New Roman"/>
        </w:rPr>
      </w:pPr>
      <w:r w:rsidRPr="000D725B">
        <w:rPr>
          <w:rFonts w:ascii="Times New Roman" w:hAnsi="Times New Roman" w:cs="Times New Roman"/>
          <w:iCs/>
          <w:lang w:val="en-GB"/>
        </w:rPr>
        <w:t>The afternoon panel discussion (15:00-18:00) will focus on the intersections between realizing women's rights and achieving sustainable development, building on the 2013 Commission on the Status of Women (</w:t>
      </w:r>
      <w:r w:rsidR="00C8582F" w:rsidRPr="000D725B">
        <w:rPr>
          <w:rFonts w:ascii="Times New Roman" w:hAnsi="Times New Roman" w:cs="Times New Roman"/>
          <w:bCs/>
        </w:rPr>
        <w:t>CSW) Agreed Conclusions</w:t>
      </w:r>
      <w:r w:rsidRPr="000D725B">
        <w:rPr>
          <w:rFonts w:ascii="Times New Roman" w:hAnsi="Times New Roman" w:cs="Times New Roman"/>
          <w:iCs/>
          <w:lang w:val="en-GB"/>
        </w:rPr>
        <w:t>, as well as the ongoing discussions of the Open-Ended Working Group (OWG) on the Sustainable Development Goals.</w:t>
      </w:r>
    </w:p>
    <w:p w:rsidR="0048300C" w:rsidRPr="000D725B" w:rsidRDefault="0048300C" w:rsidP="0048300C">
      <w:pPr>
        <w:jc w:val="both"/>
        <w:rPr>
          <w:rFonts w:ascii="Times New Roman" w:hAnsi="Times New Roman" w:cs="Times New Roman"/>
          <w:iCs/>
          <w:lang w:val="en-GB"/>
        </w:rPr>
      </w:pPr>
    </w:p>
    <w:p w:rsidR="0048300C" w:rsidRPr="000D725B" w:rsidRDefault="0048300C" w:rsidP="0048300C">
      <w:pPr>
        <w:jc w:val="both"/>
        <w:rPr>
          <w:rFonts w:ascii="Times New Roman" w:hAnsi="Times New Roman" w:cs="Times New Roman"/>
          <w:iCs/>
          <w:lang w:val="en-GB"/>
        </w:rPr>
      </w:pPr>
    </w:p>
    <w:p w:rsidR="0048300C" w:rsidRPr="000D725B" w:rsidRDefault="0048300C" w:rsidP="0048300C">
      <w:pPr>
        <w:jc w:val="center"/>
        <w:rPr>
          <w:rFonts w:ascii="Times New Roman" w:hAnsi="Times New Roman" w:cs="Times New Roman"/>
          <w:b/>
        </w:rPr>
      </w:pPr>
      <w:r w:rsidRPr="000D725B">
        <w:rPr>
          <w:rFonts w:ascii="Times New Roman" w:hAnsi="Times New Roman" w:cs="Times New Roman"/>
          <w:b/>
          <w:bCs/>
          <w:lang w:val="en-GB"/>
        </w:rPr>
        <w:t xml:space="preserve">Panel 1: </w:t>
      </w:r>
      <w:r w:rsidR="00CC324F" w:rsidRPr="00CC324F">
        <w:rPr>
          <w:rFonts w:ascii="Times New Roman" w:hAnsi="Times New Roman" w:cs="Times New Roman"/>
          <w:b/>
          <w:bCs/>
          <w:lang w:val="en-GB"/>
        </w:rPr>
        <w:t>The Impact of Gender Stereotypes on the Recognition and Enjoyment of Women’s Human Rights</w:t>
      </w:r>
    </w:p>
    <w:p w:rsidR="0048300C" w:rsidRPr="000D725B" w:rsidRDefault="006D17C8" w:rsidP="0048300C">
      <w:pPr>
        <w:jc w:val="center"/>
        <w:rPr>
          <w:rFonts w:ascii="Times New Roman" w:hAnsi="Times New Roman" w:cs="Times New Roman"/>
          <w:b/>
          <w:lang w:val="en-GB"/>
        </w:rPr>
      </w:pPr>
      <w:r w:rsidRPr="000D725B">
        <w:rPr>
          <w:rFonts w:ascii="Times New Roman" w:hAnsi="Times New Roman" w:cs="Times New Roman"/>
          <w:b/>
          <w:lang w:val="en-GB"/>
        </w:rPr>
        <w:t xml:space="preserve"> 09</w:t>
      </w:r>
      <w:r w:rsidR="0048300C" w:rsidRPr="000D725B">
        <w:rPr>
          <w:rFonts w:ascii="Times New Roman" w:hAnsi="Times New Roman" w:cs="Times New Roman"/>
          <w:b/>
          <w:lang w:val="en-GB"/>
        </w:rPr>
        <w:t>:00-1</w:t>
      </w:r>
      <w:r w:rsidRPr="000D725B">
        <w:rPr>
          <w:rFonts w:ascii="Times New Roman" w:hAnsi="Times New Roman" w:cs="Times New Roman"/>
          <w:b/>
          <w:lang w:val="en-GB"/>
        </w:rPr>
        <w:t>2</w:t>
      </w:r>
      <w:r w:rsidR="0048300C" w:rsidRPr="000D725B">
        <w:rPr>
          <w:rFonts w:ascii="Times New Roman" w:hAnsi="Times New Roman" w:cs="Times New Roman"/>
          <w:b/>
          <w:lang w:val="en-GB"/>
        </w:rPr>
        <w:t>:00</w:t>
      </w:r>
    </w:p>
    <w:p w:rsidR="0048300C" w:rsidRPr="000D725B" w:rsidRDefault="0048300C" w:rsidP="0048300C">
      <w:pPr>
        <w:jc w:val="both"/>
        <w:rPr>
          <w:rFonts w:ascii="Times New Roman" w:hAnsi="Times New Roman" w:cs="Times New Roman"/>
          <w:iCs/>
          <w:lang w:val="en-GB"/>
        </w:rPr>
      </w:pPr>
    </w:p>
    <w:p w:rsidR="0048300C" w:rsidRPr="000D725B" w:rsidRDefault="0048300C" w:rsidP="0048300C">
      <w:pPr>
        <w:pStyle w:val="ListParagraph"/>
        <w:numPr>
          <w:ilvl w:val="0"/>
          <w:numId w:val="13"/>
        </w:numPr>
        <w:jc w:val="both"/>
        <w:rPr>
          <w:rFonts w:ascii="Times New Roman" w:hAnsi="Times New Roman" w:cs="Times New Roman"/>
          <w:b/>
          <w:iCs/>
          <w:lang w:val="en-GB"/>
        </w:rPr>
      </w:pPr>
      <w:r w:rsidRPr="000D725B">
        <w:rPr>
          <w:rFonts w:ascii="Times New Roman" w:hAnsi="Times New Roman" w:cs="Times New Roman"/>
          <w:b/>
          <w:iCs/>
          <w:lang w:val="en-GB"/>
        </w:rPr>
        <w:t>Focus and objective</w:t>
      </w:r>
    </w:p>
    <w:p w:rsidR="0048300C" w:rsidRPr="000D725B" w:rsidRDefault="0048300C" w:rsidP="0048300C">
      <w:pPr>
        <w:jc w:val="both"/>
        <w:rPr>
          <w:rFonts w:ascii="Times New Roman" w:hAnsi="Times New Roman" w:cs="Times New Roman"/>
          <w:iCs/>
          <w:lang w:val="en-GB"/>
        </w:rPr>
      </w:pPr>
    </w:p>
    <w:p w:rsidR="0048300C" w:rsidRPr="000D725B" w:rsidRDefault="0048300C" w:rsidP="0048300C">
      <w:pPr>
        <w:rPr>
          <w:rFonts w:ascii="Times New Roman" w:hAnsi="Times New Roman" w:cs="Times New Roman"/>
          <w:lang w:val="en-GB"/>
        </w:rPr>
      </w:pPr>
      <w:r w:rsidRPr="000D725B">
        <w:rPr>
          <w:rFonts w:ascii="Times New Roman" w:hAnsi="Times New Roman" w:cs="Times New Roman"/>
          <w:lang w:val="en-GB"/>
        </w:rPr>
        <w:t xml:space="preserve">A gender stereotype is a generalised view or preconception about attributes or characteristics that are or ought to be possessed by, or the roles that are or should be performed by </w:t>
      </w:r>
      <w:r w:rsidRPr="000D725B">
        <w:rPr>
          <w:rFonts w:ascii="Times New Roman" w:hAnsi="Times New Roman" w:cs="Times New Roman"/>
        </w:rPr>
        <w:t>women and men.  Gender stereotyping refers to the practice of ascribing to an individual woman or man specific attributes, characteristics, or roles by reason only of her or his membership in the social group of women or men.</w:t>
      </w:r>
      <w:r w:rsidRPr="000D725B">
        <w:rPr>
          <w:rStyle w:val="FootnoteReference"/>
          <w:rFonts w:ascii="Times New Roman" w:hAnsi="Times New Roman" w:cs="Times New Roman"/>
        </w:rPr>
        <w:footnoteReference w:id="1"/>
      </w:r>
      <w:r w:rsidRPr="000D725B">
        <w:rPr>
          <w:rFonts w:ascii="Times New Roman" w:hAnsi="Times New Roman" w:cs="Times New Roman"/>
        </w:rPr>
        <w:t xml:space="preserve"> </w:t>
      </w:r>
    </w:p>
    <w:p w:rsidR="0048300C" w:rsidRPr="000D725B" w:rsidRDefault="0048300C" w:rsidP="0048300C">
      <w:pPr>
        <w:rPr>
          <w:rFonts w:ascii="Times New Roman" w:hAnsi="Times New Roman" w:cs="Times New Roman"/>
          <w:lang w:val="en-GB"/>
        </w:rPr>
      </w:pPr>
    </w:p>
    <w:p w:rsidR="0048300C" w:rsidRPr="000D725B" w:rsidRDefault="0048300C" w:rsidP="0048300C">
      <w:pPr>
        <w:rPr>
          <w:rFonts w:ascii="Times New Roman" w:hAnsi="Times New Roman" w:cs="Times New Roman"/>
        </w:rPr>
      </w:pPr>
      <w:r w:rsidRPr="000D725B">
        <w:rPr>
          <w:rFonts w:ascii="Times New Roman" w:hAnsi="Times New Roman" w:cs="Times New Roman"/>
        </w:rPr>
        <w:t xml:space="preserve">International human rights law places a legal obligation on States to </w:t>
      </w:r>
      <w:r w:rsidRPr="000D725B">
        <w:rPr>
          <w:rFonts w:ascii="Times New Roman" w:hAnsi="Times New Roman" w:cs="Times New Roman"/>
          <w:lang w:eastAsia="en-GB"/>
        </w:rPr>
        <w:t>eliminate discrimination against women and men in all areas of their lives.</w:t>
      </w:r>
      <w:r w:rsidRPr="000D725B">
        <w:rPr>
          <w:rFonts w:ascii="Times New Roman" w:hAnsi="Times New Roman" w:cs="Times New Roman"/>
        </w:rPr>
        <w:t xml:space="preserve"> </w:t>
      </w:r>
      <w:r w:rsidRPr="000D725B">
        <w:rPr>
          <w:rFonts w:ascii="Times New Roman" w:hAnsi="Times New Roman" w:cs="Times New Roman"/>
          <w:lang w:eastAsia="en-GB"/>
        </w:rPr>
        <w:t xml:space="preserve">This obligation requires States to take measures including the enactment and implementation of laws, and policies and </w:t>
      </w:r>
      <w:r w:rsidRPr="000D725B">
        <w:rPr>
          <w:rFonts w:ascii="Times New Roman" w:hAnsi="Times New Roman" w:cs="Times New Roman"/>
        </w:rPr>
        <w:t xml:space="preserve">to address gender stereotypes both in public and private life as well as to refrain from stereotyping. </w:t>
      </w:r>
      <w:r w:rsidRPr="000D725B">
        <w:rPr>
          <w:rFonts w:ascii="Times New Roman" w:eastAsia="Calibri" w:hAnsi="Times New Roman" w:cs="Times New Roman"/>
        </w:rPr>
        <w:t>The Convention on the Elimination of All Forms of Discrimination against Women (CEDAW) provides in its article 5 that, “</w:t>
      </w:r>
      <w:r w:rsidRPr="000D725B">
        <w:rPr>
          <w:rFonts w:ascii="Times New Roman" w:hAnsi="Times New Roman" w:cs="Times New Roman"/>
        </w:rPr>
        <w:t>State Parties shall take all appropriate measures to modify the social and cultural patterns of conduct of men and women, with a view to achieving the elimination of prejudices and customs and all other practices which are based on the idea of the inferiority or the superiority of either of the sexes or on stereotyped roles for men and women.”</w:t>
      </w:r>
      <w:r w:rsidRPr="000D725B">
        <w:rPr>
          <w:rStyle w:val="FootnoteReference"/>
          <w:rFonts w:ascii="Times New Roman" w:hAnsi="Times New Roman" w:cs="Times New Roman"/>
        </w:rPr>
        <w:footnoteReference w:id="2"/>
      </w:r>
      <w:r w:rsidRPr="000D725B">
        <w:rPr>
          <w:rFonts w:ascii="Times New Roman" w:hAnsi="Times New Roman" w:cs="Times New Roman"/>
          <w:vertAlign w:val="superscript"/>
        </w:rPr>
        <w:t xml:space="preserve"> </w:t>
      </w:r>
      <w:r w:rsidRPr="000D725B">
        <w:rPr>
          <w:rFonts w:ascii="Times New Roman" w:hAnsi="Times New Roman" w:cs="Times New Roman"/>
        </w:rPr>
        <w:t xml:space="preserve">Other human rights treaties also require States Parties to address harmful stereotypes and the practice of stereotyping. For example, the Convention on the Rights of Persons with Disabilities (CRPD) also contains in article 8(1)(b) obligates States to </w:t>
      </w:r>
      <w:r w:rsidRPr="000D725B">
        <w:rPr>
          <w:rFonts w:ascii="Times New Roman" w:hAnsi="Times New Roman" w:cs="Times New Roman"/>
        </w:rPr>
        <w:lastRenderedPageBreak/>
        <w:t xml:space="preserve">stereotypes and stereotyping, including compounded stereotypes and stereotyping based on gender and disability. </w:t>
      </w:r>
    </w:p>
    <w:p w:rsidR="0048300C" w:rsidRPr="000D725B" w:rsidRDefault="0048300C" w:rsidP="0048300C">
      <w:pPr>
        <w:jc w:val="both"/>
        <w:rPr>
          <w:rFonts w:ascii="Times New Roman" w:hAnsi="Times New Roman" w:cs="Times New Roman"/>
          <w:lang w:eastAsia="en-GB"/>
        </w:rPr>
      </w:pPr>
    </w:p>
    <w:p w:rsidR="0048300C" w:rsidRPr="000D725B" w:rsidRDefault="0048300C" w:rsidP="0048300C">
      <w:pPr>
        <w:rPr>
          <w:rFonts w:ascii="Times New Roman" w:hAnsi="Times New Roman" w:cs="Times New Roman"/>
          <w:lang w:val="en"/>
        </w:rPr>
      </w:pPr>
      <w:r w:rsidRPr="000D725B">
        <w:rPr>
          <w:rFonts w:ascii="Times New Roman" w:hAnsi="Times New Roman" w:cs="Times New Roman"/>
          <w:lang w:eastAsia="en-GB"/>
        </w:rPr>
        <w:t xml:space="preserve">The human rights treaty bodies - </w:t>
      </w:r>
      <w:r w:rsidRPr="000D725B">
        <w:rPr>
          <w:rFonts w:ascii="Times New Roman" w:eastAsia="Calibri" w:hAnsi="Times New Roman" w:cs="Times New Roman"/>
        </w:rPr>
        <w:t xml:space="preserve">such as the </w:t>
      </w:r>
      <w:r w:rsidRPr="000D725B">
        <w:rPr>
          <w:rFonts w:ascii="Times New Roman" w:hAnsi="Times New Roman" w:cs="Times New Roman"/>
        </w:rPr>
        <w:t>Committee on the Elimination of Discrimination against Women</w:t>
      </w:r>
      <w:r w:rsidRPr="000D725B">
        <w:rPr>
          <w:rFonts w:ascii="Times New Roman" w:eastAsia="Calibri" w:hAnsi="Times New Roman" w:cs="Times New Roman"/>
        </w:rPr>
        <w:t xml:space="preserve">, the Committee on the Rights of the Child, the Human Rights Committee, the Committee on Economic, Social and Cultural Rights, </w:t>
      </w:r>
      <w:r w:rsidRPr="000D725B">
        <w:rPr>
          <w:rFonts w:ascii="Times New Roman" w:hAnsi="Times New Roman" w:cs="Times New Roman"/>
        </w:rPr>
        <w:t>Committee on the Rights of Persons with Disabilities</w:t>
      </w:r>
      <w:r w:rsidRPr="000D725B">
        <w:rPr>
          <w:rFonts w:ascii="Times New Roman" w:eastAsia="Calibri" w:hAnsi="Times New Roman" w:cs="Times New Roman"/>
        </w:rPr>
        <w:t xml:space="preserve"> - and the Special procedures of the Human Rights Council </w:t>
      </w:r>
      <w:r w:rsidRPr="000D725B">
        <w:rPr>
          <w:rFonts w:ascii="Times New Roman" w:hAnsi="Times New Roman" w:cs="Times New Roman"/>
        </w:rPr>
        <w:t>have examined the different forms of gender stereotypes and the practice of gender stereotyping and have also reminded States Parties’ of their obligations in this regard</w:t>
      </w:r>
      <w:r w:rsidRPr="000D725B">
        <w:rPr>
          <w:rFonts w:ascii="Times New Roman" w:eastAsia="Calibri" w:hAnsi="Times New Roman" w:cs="Times New Roman"/>
        </w:rPr>
        <w:t>.</w:t>
      </w:r>
      <w:r w:rsidRPr="000D725B">
        <w:rPr>
          <w:rFonts w:ascii="Times New Roman" w:eastAsia="Calibri" w:hAnsi="Times New Roman" w:cs="Times New Roman"/>
          <w:vertAlign w:val="superscript"/>
        </w:rPr>
        <w:t xml:space="preserve"> </w:t>
      </w:r>
      <w:r w:rsidRPr="000D725B">
        <w:rPr>
          <w:rFonts w:ascii="Times New Roman" w:eastAsia="Calibri" w:hAnsi="Times New Roman" w:cs="Times New Roman"/>
          <w:vertAlign w:val="superscript"/>
        </w:rPr>
        <w:footnoteReference w:id="3"/>
      </w:r>
      <w:r w:rsidRPr="000D725B">
        <w:rPr>
          <w:rFonts w:ascii="Times New Roman" w:hAnsi="Times New Roman" w:cs="Times New Roman"/>
          <w:lang w:val="en"/>
        </w:rPr>
        <w:t xml:space="preserve">  </w:t>
      </w:r>
    </w:p>
    <w:p w:rsidR="0048300C" w:rsidRPr="000D725B" w:rsidRDefault="0048300C" w:rsidP="0048300C">
      <w:pPr>
        <w:jc w:val="both"/>
        <w:rPr>
          <w:rFonts w:ascii="Times New Roman" w:hAnsi="Times New Roman" w:cs="Times New Roman"/>
          <w:lang w:val="en"/>
        </w:rPr>
      </w:pPr>
    </w:p>
    <w:p w:rsidR="0048300C" w:rsidRPr="000D725B" w:rsidRDefault="0048300C" w:rsidP="0048300C">
      <w:pPr>
        <w:rPr>
          <w:rFonts w:ascii="Times New Roman" w:hAnsi="Times New Roman" w:cs="Times New Roman"/>
        </w:rPr>
      </w:pPr>
      <w:r w:rsidRPr="000D725B">
        <w:rPr>
          <w:rFonts w:ascii="Times New Roman" w:hAnsi="Times New Roman" w:cs="Times New Roman"/>
          <w:lang w:val="en"/>
        </w:rPr>
        <w:t xml:space="preserve">For example, </w:t>
      </w:r>
      <w:proofErr w:type="spellStart"/>
      <w:r w:rsidRPr="000D725B">
        <w:rPr>
          <w:rFonts w:ascii="Times New Roman" w:hAnsi="Times New Roman" w:cs="Times New Roman"/>
          <w:lang w:val="en"/>
        </w:rPr>
        <w:t>i</w:t>
      </w:r>
      <w:proofErr w:type="spellEnd"/>
      <w:r w:rsidRPr="000D725B">
        <w:rPr>
          <w:rFonts w:ascii="Times New Roman" w:hAnsi="Times New Roman" w:cs="Times New Roman"/>
        </w:rPr>
        <w:t xml:space="preserve">n </w:t>
      </w:r>
      <w:r w:rsidRPr="000D725B">
        <w:rPr>
          <w:rFonts w:ascii="Times New Roman" w:hAnsi="Times New Roman" w:cs="Times New Roman"/>
          <w:i/>
        </w:rPr>
        <w:t>R.K.B. v. Turkey</w:t>
      </w:r>
      <w:r w:rsidRPr="000D725B">
        <w:rPr>
          <w:rFonts w:ascii="Times New Roman" w:hAnsi="Times New Roman" w:cs="Times New Roman"/>
        </w:rPr>
        <w:t xml:space="preserve">, the CEDAW Committee noted that, the </w:t>
      </w:r>
      <w:r w:rsidRPr="000D725B">
        <w:rPr>
          <w:rFonts w:ascii="Times New Roman" w:hAnsi="Times New Roman" w:cs="Times New Roman"/>
          <w:lang w:val="en"/>
        </w:rPr>
        <w:t>“full implementation of the Convention requires States parties not only to take steps to eliminate direct and indirect discrimination and improve the de facto position of women, but also to modify and transform gender stereotypes and eliminate wrongful gender stereotyping, a root cause and consequence of discrimination against women. The Committee is of the view that gender stereotypes are perpetuated through a variety of means and institutions including laws and legal systems and that they can be perpetuated by State actors in all branches and levels of government and by private actors.</w:t>
      </w:r>
      <w:r w:rsidRPr="000D725B">
        <w:rPr>
          <w:rFonts w:ascii="Times New Roman" w:hAnsi="Times New Roman" w:cs="Times New Roman"/>
        </w:rPr>
        <w:t>”</w:t>
      </w:r>
      <w:r w:rsidRPr="000D725B">
        <w:rPr>
          <w:rStyle w:val="FootnoteReference"/>
          <w:rFonts w:ascii="Times New Roman" w:hAnsi="Times New Roman" w:cs="Times New Roman"/>
        </w:rPr>
        <w:footnoteReference w:id="4"/>
      </w:r>
    </w:p>
    <w:p w:rsidR="0048300C" w:rsidRPr="000D725B" w:rsidRDefault="0048300C" w:rsidP="0048300C">
      <w:pPr>
        <w:jc w:val="both"/>
        <w:rPr>
          <w:rFonts w:ascii="Times New Roman" w:hAnsi="Times New Roman" w:cs="Times New Roman"/>
        </w:rPr>
      </w:pPr>
    </w:p>
    <w:p w:rsidR="0048300C" w:rsidRPr="000D725B" w:rsidRDefault="0048300C" w:rsidP="0005539B">
      <w:pPr>
        <w:rPr>
          <w:rFonts w:ascii="Times New Roman" w:hAnsi="Times New Roman" w:cs="Times New Roman"/>
          <w:lang w:val="en"/>
        </w:rPr>
      </w:pPr>
      <w:proofErr w:type="gramStart"/>
      <w:r w:rsidRPr="000D725B">
        <w:rPr>
          <w:rFonts w:ascii="Times New Roman" w:hAnsi="Times New Roman" w:cs="Times New Roman"/>
          <w:lang w:val="en"/>
        </w:rPr>
        <w:t xml:space="preserve">In addition, in the case of </w:t>
      </w:r>
      <w:proofErr w:type="spellStart"/>
      <w:r w:rsidRPr="000D725B">
        <w:rPr>
          <w:rFonts w:ascii="Times New Roman" w:hAnsi="Times New Roman" w:cs="Times New Roman"/>
          <w:i/>
          <w:lang w:val="en"/>
        </w:rPr>
        <w:t>Vertido</w:t>
      </w:r>
      <w:proofErr w:type="spellEnd"/>
      <w:r w:rsidRPr="000D725B">
        <w:rPr>
          <w:rFonts w:ascii="Times New Roman" w:hAnsi="Times New Roman" w:cs="Times New Roman"/>
          <w:i/>
          <w:lang w:val="en"/>
        </w:rPr>
        <w:t xml:space="preserve"> v.</w:t>
      </w:r>
      <w:proofErr w:type="gramEnd"/>
      <w:r w:rsidRPr="000D725B">
        <w:rPr>
          <w:rFonts w:ascii="Times New Roman" w:hAnsi="Times New Roman" w:cs="Times New Roman"/>
          <w:i/>
          <w:lang w:val="en"/>
        </w:rPr>
        <w:t xml:space="preserve"> The Philippines</w:t>
      </w:r>
      <w:r w:rsidRPr="000D725B">
        <w:rPr>
          <w:rFonts w:ascii="Times New Roman" w:hAnsi="Times New Roman" w:cs="Times New Roman"/>
          <w:lang w:val="en"/>
        </w:rPr>
        <w:t>, the CEDAW Committee found that in failing to end discriminatory gender stereotyping in the legal process, the Philippines was in violation of the Convention. The Committee noted that, “stereotyping affects women’s right to a fair and just trial and that the judiciary must take caution not to create inflexible standards of what women or girls should be or…have done when confronted with a situation of rape based merely on preconceived notions of what defines a rape victim.”</w:t>
      </w:r>
      <w:r w:rsidRPr="000D725B">
        <w:rPr>
          <w:rStyle w:val="FootnoteReference"/>
          <w:rFonts w:ascii="Times New Roman" w:hAnsi="Times New Roman" w:cs="Times New Roman"/>
          <w:lang w:val="en"/>
        </w:rPr>
        <w:footnoteReference w:id="5"/>
      </w:r>
      <w:r w:rsidRPr="000D725B">
        <w:rPr>
          <w:rFonts w:ascii="Times New Roman" w:hAnsi="Times New Roman" w:cs="Times New Roman"/>
          <w:lang w:val="en"/>
        </w:rPr>
        <w:t xml:space="preserve"> </w:t>
      </w:r>
    </w:p>
    <w:p w:rsidR="0048300C" w:rsidRPr="000D725B" w:rsidRDefault="0048300C" w:rsidP="0048300C">
      <w:pPr>
        <w:jc w:val="both"/>
        <w:rPr>
          <w:rFonts w:ascii="Times New Roman" w:hAnsi="Times New Roman" w:cs="Times New Roman"/>
        </w:rPr>
      </w:pPr>
    </w:p>
    <w:p w:rsidR="0048300C" w:rsidRPr="000D725B" w:rsidRDefault="0048300C" w:rsidP="00B23540">
      <w:pPr>
        <w:tabs>
          <w:tab w:val="left" w:pos="709"/>
        </w:tabs>
        <w:autoSpaceDE w:val="0"/>
        <w:autoSpaceDN w:val="0"/>
        <w:adjustRightInd w:val="0"/>
        <w:rPr>
          <w:rFonts w:ascii="Times New Roman" w:hAnsi="Times New Roman" w:cs="Times New Roman"/>
        </w:rPr>
      </w:pPr>
      <w:r w:rsidRPr="000D725B">
        <w:rPr>
          <w:rFonts w:ascii="Times New Roman" w:eastAsia="Calibri" w:hAnsi="Times New Roman" w:cs="Times New Roman"/>
        </w:rPr>
        <w:t>The Working Group on the issue of discrimination against women in law and in practice has discussed the obligation of States to address stereotypes of</w:t>
      </w:r>
      <w:r w:rsidRPr="000D725B">
        <w:rPr>
          <w:rFonts w:ascii="Times New Roman" w:hAnsi="Times New Roman" w:cs="Times New Roman"/>
        </w:rPr>
        <w:t xml:space="preserve"> women’s capacities and roles that negatively affect all aspects of women’s life in particular their political and public life and undermines progress in eliminating discrimination against women. </w:t>
      </w:r>
      <w:r w:rsidRPr="000D725B">
        <w:rPr>
          <w:rFonts w:ascii="Times New Roman" w:hAnsi="Times New Roman" w:cs="Times New Roman"/>
          <w:lang w:val="en-GB"/>
        </w:rPr>
        <w:t>It notes that stereotypes of women’s capacities in politics contribute to women’s marginalisation in politics and are therefore often responsible for the harassment and attacks women often face in political positions.</w:t>
      </w:r>
      <w:r w:rsidRPr="000D725B">
        <w:rPr>
          <w:rFonts w:ascii="Times New Roman" w:hAnsi="Times New Roman" w:cs="Times New Roman"/>
        </w:rPr>
        <w:t xml:space="preserve"> The Working Group has also addressed discrimination against women based on multiple stereotyping.</w:t>
      </w:r>
      <w:r w:rsidRPr="000D725B">
        <w:rPr>
          <w:rStyle w:val="FootnoteReference"/>
          <w:rFonts w:ascii="Times New Roman" w:hAnsi="Times New Roman" w:cs="Times New Roman"/>
        </w:rPr>
        <w:footnoteReference w:id="6"/>
      </w:r>
      <w:r w:rsidRPr="000D725B">
        <w:rPr>
          <w:rFonts w:ascii="Times New Roman" w:hAnsi="Times New Roman" w:cs="Times New Roman"/>
        </w:rPr>
        <w:t xml:space="preserve">  </w:t>
      </w:r>
    </w:p>
    <w:p w:rsidR="0048300C" w:rsidRPr="000D725B" w:rsidRDefault="0048300C" w:rsidP="0048300C">
      <w:pPr>
        <w:autoSpaceDE w:val="0"/>
        <w:autoSpaceDN w:val="0"/>
        <w:adjustRightInd w:val="0"/>
        <w:jc w:val="both"/>
        <w:rPr>
          <w:rFonts w:ascii="Times New Roman" w:hAnsi="Times New Roman" w:cs="Times New Roman"/>
          <w:vertAlign w:val="superscript"/>
        </w:rPr>
      </w:pPr>
    </w:p>
    <w:p w:rsidR="0048300C" w:rsidRPr="000D725B" w:rsidRDefault="0048300C" w:rsidP="0048300C">
      <w:pPr>
        <w:rPr>
          <w:rFonts w:ascii="Times New Roman" w:hAnsi="Times New Roman" w:cs="Times New Roman"/>
        </w:rPr>
      </w:pPr>
      <w:r w:rsidRPr="000D725B">
        <w:rPr>
          <w:rFonts w:ascii="Times New Roman" w:hAnsi="Times New Roman" w:cs="Times New Roman"/>
        </w:rPr>
        <w:t>Gender stereotyping is an obstacle to achieving gender equality and often results in and/or reinforces discrimination against women</w:t>
      </w:r>
      <w:r w:rsidRPr="000D725B">
        <w:rPr>
          <w:rFonts w:ascii="Times New Roman" w:hAnsi="Times New Roman" w:cs="Times New Roman"/>
          <w:lang w:eastAsia="en-GB"/>
        </w:rPr>
        <w:t xml:space="preserve"> and women’s subordinate status</w:t>
      </w:r>
      <w:r w:rsidRPr="000D725B">
        <w:rPr>
          <w:rFonts w:ascii="Times New Roman" w:hAnsi="Times New Roman" w:cs="Times New Roman"/>
        </w:rPr>
        <w:t xml:space="preserve">.  Compounded gender stereotypes can have a disproportionate negative impact on certain groups of women, such women in custody and conflict with the law, women from minority or indigenous groups, women with disabilities, women from lower caste groups or with lower economic status.  </w:t>
      </w:r>
    </w:p>
    <w:p w:rsidR="0048300C" w:rsidRPr="000D725B" w:rsidRDefault="0048300C" w:rsidP="0048300C">
      <w:pPr>
        <w:autoSpaceDE w:val="0"/>
        <w:autoSpaceDN w:val="0"/>
        <w:adjustRightInd w:val="0"/>
        <w:jc w:val="both"/>
        <w:rPr>
          <w:rFonts w:ascii="Times New Roman" w:hAnsi="Times New Roman" w:cs="Times New Roman"/>
          <w:vertAlign w:val="superscript"/>
        </w:rPr>
      </w:pPr>
    </w:p>
    <w:p w:rsidR="0048300C" w:rsidRPr="000D725B" w:rsidRDefault="0048300C" w:rsidP="0048300C">
      <w:pPr>
        <w:autoSpaceDE w:val="0"/>
        <w:autoSpaceDN w:val="0"/>
        <w:adjustRightInd w:val="0"/>
        <w:rPr>
          <w:rFonts w:ascii="Times New Roman" w:hAnsi="Times New Roman" w:cs="Times New Roman"/>
        </w:rPr>
      </w:pPr>
      <w:r w:rsidRPr="000D725B">
        <w:rPr>
          <w:rFonts w:ascii="Times New Roman" w:hAnsi="Times New Roman" w:cs="Times New Roman"/>
        </w:rPr>
        <w:t xml:space="preserve">While </w:t>
      </w:r>
      <w:r w:rsidRPr="000D725B">
        <w:rPr>
          <w:rFonts w:ascii="Times New Roman" w:eastAsia="Calibri" w:hAnsi="Times New Roman" w:cs="Times New Roman"/>
        </w:rPr>
        <w:t xml:space="preserve">progress has been made by the human rights mechanisms to interpret and clarify States obligation to address gender stereotyping and provide guidance on measures needed to meet this obligation at the national level, </w:t>
      </w:r>
      <w:r w:rsidRPr="000D725B">
        <w:rPr>
          <w:rFonts w:ascii="Times New Roman" w:hAnsi="Times New Roman" w:cs="Times New Roman"/>
        </w:rPr>
        <w:t>there remain a number of challenges and deficits. These challenges include</w:t>
      </w:r>
      <w:r w:rsidR="00C8582F" w:rsidRPr="000D725B">
        <w:rPr>
          <w:rFonts w:ascii="Times New Roman" w:hAnsi="Times New Roman" w:cs="Times New Roman"/>
        </w:rPr>
        <w:t>:</w:t>
      </w:r>
      <w:r w:rsidRPr="000D725B">
        <w:rPr>
          <w:rFonts w:ascii="Times New Roman" w:hAnsi="Times New Roman" w:cs="Times New Roman"/>
        </w:rPr>
        <w:t xml:space="preserve"> lack of coherence or consistent use of concepts amongst and between the </w:t>
      </w:r>
      <w:r w:rsidRPr="000D725B">
        <w:rPr>
          <w:rFonts w:ascii="Times New Roman" w:hAnsi="Times New Roman" w:cs="Times New Roman"/>
        </w:rPr>
        <w:lastRenderedPageBreak/>
        <w:t xml:space="preserve">mechanisms; the absence of data on good practices in addressing gender stereotypes/stereotyping; as well as a lack of clear guidance on States obligations to modify or transform harmful stereotypes and eliminate wrongful stereotyping. </w:t>
      </w:r>
    </w:p>
    <w:p w:rsidR="0048300C" w:rsidRPr="000D725B" w:rsidRDefault="0048300C" w:rsidP="0048300C">
      <w:pPr>
        <w:autoSpaceDE w:val="0"/>
        <w:autoSpaceDN w:val="0"/>
        <w:adjustRightInd w:val="0"/>
        <w:jc w:val="both"/>
        <w:rPr>
          <w:rFonts w:ascii="Times New Roman" w:hAnsi="Times New Roman" w:cs="Times New Roman"/>
        </w:rPr>
      </w:pPr>
    </w:p>
    <w:p w:rsidR="00C8582F" w:rsidRPr="000D725B" w:rsidRDefault="00C8582F" w:rsidP="00C8582F">
      <w:pPr>
        <w:pStyle w:val="ListParagraph"/>
        <w:numPr>
          <w:ilvl w:val="0"/>
          <w:numId w:val="13"/>
        </w:numPr>
        <w:autoSpaceDE w:val="0"/>
        <w:autoSpaceDN w:val="0"/>
        <w:adjustRightInd w:val="0"/>
        <w:jc w:val="both"/>
        <w:rPr>
          <w:rFonts w:ascii="Times New Roman" w:hAnsi="Times New Roman" w:cs="Times New Roman"/>
          <w:b/>
        </w:rPr>
      </w:pPr>
      <w:r w:rsidRPr="000D725B">
        <w:rPr>
          <w:rFonts w:ascii="Times New Roman" w:hAnsi="Times New Roman" w:cs="Times New Roman"/>
          <w:b/>
        </w:rPr>
        <w:t>Objectives</w:t>
      </w:r>
    </w:p>
    <w:p w:rsidR="00C8582F" w:rsidRPr="000D725B" w:rsidRDefault="00C8582F" w:rsidP="00C8582F">
      <w:pPr>
        <w:pStyle w:val="ListParagraph"/>
        <w:autoSpaceDE w:val="0"/>
        <w:autoSpaceDN w:val="0"/>
        <w:adjustRightInd w:val="0"/>
        <w:ind w:left="1080"/>
        <w:jc w:val="both"/>
        <w:rPr>
          <w:rFonts w:ascii="Times New Roman" w:hAnsi="Times New Roman" w:cs="Times New Roman"/>
        </w:rPr>
      </w:pPr>
    </w:p>
    <w:p w:rsidR="0048300C" w:rsidRPr="000D725B" w:rsidRDefault="0048300C" w:rsidP="0048300C">
      <w:pPr>
        <w:rPr>
          <w:rFonts w:ascii="Times New Roman" w:hAnsi="Times New Roman" w:cs="Times New Roman"/>
        </w:rPr>
      </w:pPr>
      <w:r w:rsidRPr="000D725B">
        <w:rPr>
          <w:rFonts w:ascii="Times New Roman" w:hAnsi="Times New Roman" w:cs="Times New Roman"/>
        </w:rPr>
        <w:t>The objective of the discussion is to highlight international human rights obligations related to gender stereotypes/stereotyping; underscore how gender stereotypes/gender stereotyping hinders the achievement of women’s human rights and impedes their human rights; discuss some of the key challenges</w:t>
      </w:r>
      <w:r w:rsidR="00C8582F" w:rsidRPr="000D725B">
        <w:rPr>
          <w:rFonts w:ascii="Times New Roman" w:hAnsi="Times New Roman" w:cs="Times New Roman"/>
        </w:rPr>
        <w:t xml:space="preserve"> and good practices </w:t>
      </w:r>
      <w:r w:rsidRPr="000D725B">
        <w:rPr>
          <w:rFonts w:ascii="Times New Roman" w:hAnsi="Times New Roman" w:cs="Times New Roman"/>
        </w:rPr>
        <w:t xml:space="preserve">in addressing gender stereotypes/stereotyping and to make recommendations </w:t>
      </w:r>
      <w:r w:rsidR="00C8582F" w:rsidRPr="000D725B">
        <w:rPr>
          <w:rFonts w:ascii="Times New Roman" w:hAnsi="Times New Roman" w:cs="Times New Roman"/>
        </w:rPr>
        <w:t xml:space="preserve">for further steps by </w:t>
      </w:r>
      <w:r w:rsidRPr="000D725B">
        <w:rPr>
          <w:rFonts w:ascii="Times New Roman" w:hAnsi="Times New Roman" w:cs="Times New Roman"/>
        </w:rPr>
        <w:t>Human Rights Council</w:t>
      </w:r>
      <w:r w:rsidR="00C8582F" w:rsidRPr="000D725B">
        <w:rPr>
          <w:rFonts w:ascii="Times New Roman" w:hAnsi="Times New Roman" w:cs="Times New Roman"/>
        </w:rPr>
        <w:t>, m</w:t>
      </w:r>
      <w:r w:rsidRPr="000D725B">
        <w:rPr>
          <w:rFonts w:ascii="Times New Roman" w:hAnsi="Times New Roman" w:cs="Times New Roman"/>
        </w:rPr>
        <w:t>embers</w:t>
      </w:r>
      <w:r w:rsidR="00C8582F" w:rsidRPr="000D725B">
        <w:rPr>
          <w:rFonts w:ascii="Times New Roman" w:hAnsi="Times New Roman" w:cs="Times New Roman"/>
        </w:rPr>
        <w:t xml:space="preserve"> s</w:t>
      </w:r>
      <w:r w:rsidRPr="000D725B">
        <w:rPr>
          <w:rFonts w:ascii="Times New Roman" w:hAnsi="Times New Roman" w:cs="Times New Roman"/>
        </w:rPr>
        <w:t>tates</w:t>
      </w:r>
      <w:r w:rsidR="00C8582F" w:rsidRPr="000D725B">
        <w:rPr>
          <w:rFonts w:ascii="Times New Roman" w:hAnsi="Times New Roman" w:cs="Times New Roman"/>
        </w:rPr>
        <w:t>, civil society organisations and other relevant stakeholders</w:t>
      </w:r>
      <w:r w:rsidRPr="000D725B">
        <w:rPr>
          <w:rFonts w:ascii="Times New Roman" w:hAnsi="Times New Roman" w:cs="Times New Roman"/>
        </w:rPr>
        <w:t xml:space="preserve"> on addressing gender stereotypes/stereotyping.  </w:t>
      </w:r>
    </w:p>
    <w:p w:rsidR="0003323F" w:rsidRPr="000D725B" w:rsidRDefault="0003323F" w:rsidP="0003323F">
      <w:pPr>
        <w:pStyle w:val="ListParagraph"/>
        <w:autoSpaceDE w:val="0"/>
        <w:autoSpaceDN w:val="0"/>
        <w:adjustRightInd w:val="0"/>
        <w:ind w:left="1080"/>
        <w:rPr>
          <w:rFonts w:ascii="Times New Roman" w:hAnsi="Times New Roman" w:cs="Times New Roman"/>
        </w:rPr>
      </w:pPr>
    </w:p>
    <w:p w:rsidR="007A18D2" w:rsidRPr="000D725B" w:rsidRDefault="00C8582F" w:rsidP="00C8582F">
      <w:pPr>
        <w:pStyle w:val="ListParagraph"/>
        <w:numPr>
          <w:ilvl w:val="0"/>
          <w:numId w:val="13"/>
        </w:numPr>
        <w:rPr>
          <w:rFonts w:ascii="Times New Roman" w:hAnsi="Times New Roman" w:cs="Times New Roman"/>
        </w:rPr>
      </w:pPr>
      <w:r w:rsidRPr="000D725B">
        <w:rPr>
          <w:rFonts w:ascii="Times New Roman" w:hAnsi="Times New Roman" w:cs="Times New Roman"/>
          <w:b/>
        </w:rPr>
        <w:t>Composition of the Panel</w:t>
      </w:r>
      <w:r w:rsidRPr="000D725B">
        <w:rPr>
          <w:rFonts w:ascii="Times New Roman" w:hAnsi="Times New Roman" w:cs="Times New Roman"/>
          <w:b/>
        </w:rPr>
        <w:tab/>
      </w:r>
    </w:p>
    <w:p w:rsidR="00594D19" w:rsidRPr="000D725B" w:rsidRDefault="00594D19" w:rsidP="00594D19">
      <w:pPr>
        <w:jc w:val="both"/>
        <w:rPr>
          <w:rFonts w:ascii="Times New Roman" w:eastAsia="Times New Roman" w:hAnsi="Times New Roman" w:cs="Times New Roman"/>
          <w:b/>
        </w:rPr>
      </w:pPr>
    </w:p>
    <w:p w:rsidR="00594D19" w:rsidRPr="000D725B" w:rsidRDefault="00594D19" w:rsidP="00594D19">
      <w:pPr>
        <w:numPr>
          <w:ilvl w:val="0"/>
          <w:numId w:val="23"/>
        </w:numPr>
        <w:jc w:val="both"/>
        <w:rPr>
          <w:rFonts w:ascii="Times New Roman" w:eastAsia="Times New Roman" w:hAnsi="Times New Roman" w:cs="Times New Roman"/>
          <w:b/>
        </w:rPr>
      </w:pPr>
      <w:r w:rsidRPr="000D725B">
        <w:rPr>
          <w:rFonts w:ascii="Times New Roman" w:eastAsia="Times New Roman" w:hAnsi="Times New Roman" w:cs="Times New Roman"/>
          <w:b/>
          <w:bCs/>
        </w:rPr>
        <w:t>Opening statement</w:t>
      </w:r>
      <w:r w:rsidRPr="000D725B">
        <w:rPr>
          <w:rFonts w:ascii="Times New Roman" w:eastAsia="Times New Roman" w:hAnsi="Times New Roman" w:cs="Times New Roman"/>
          <w:b/>
        </w:rPr>
        <w:t xml:space="preserve">: </w:t>
      </w:r>
      <w:r w:rsidRPr="000D725B">
        <w:rPr>
          <w:rFonts w:ascii="Times New Roman" w:eastAsia="Times New Roman" w:hAnsi="Times New Roman" w:cs="Times New Roman"/>
          <w:b/>
        </w:rPr>
        <w:tab/>
      </w:r>
    </w:p>
    <w:p w:rsidR="00594D19" w:rsidRPr="000D725B" w:rsidRDefault="00594D19" w:rsidP="00594D19">
      <w:pPr>
        <w:ind w:left="720"/>
        <w:jc w:val="both"/>
        <w:rPr>
          <w:rFonts w:ascii="Times New Roman" w:eastAsia="Times New Roman" w:hAnsi="Times New Roman" w:cs="Times New Roman"/>
          <w:b/>
        </w:rPr>
      </w:pPr>
    </w:p>
    <w:p w:rsidR="00594D19" w:rsidRPr="000D725B" w:rsidRDefault="00594D19" w:rsidP="00594D19">
      <w:pPr>
        <w:jc w:val="both"/>
        <w:rPr>
          <w:rFonts w:ascii="Times New Roman" w:eastAsia="Times New Roman" w:hAnsi="Times New Roman" w:cs="Times New Roman"/>
        </w:rPr>
      </w:pPr>
      <w:r w:rsidRPr="000D725B">
        <w:rPr>
          <w:rFonts w:ascii="Times New Roman" w:eastAsia="Times New Roman" w:hAnsi="Times New Roman" w:cs="Times New Roman"/>
        </w:rPr>
        <w:t xml:space="preserve">Ms. Navi Pillay, High Commissioner for Human Rights </w:t>
      </w:r>
    </w:p>
    <w:p w:rsidR="00857208" w:rsidRPr="000D725B" w:rsidRDefault="00857208" w:rsidP="00594D19">
      <w:pPr>
        <w:jc w:val="both"/>
        <w:rPr>
          <w:rFonts w:ascii="Times New Roman" w:eastAsia="Times New Roman" w:hAnsi="Times New Roman" w:cs="Times New Roman"/>
        </w:rPr>
      </w:pPr>
    </w:p>
    <w:p w:rsidR="00594D19" w:rsidRPr="000D725B" w:rsidRDefault="00594D19" w:rsidP="00594D19">
      <w:pPr>
        <w:numPr>
          <w:ilvl w:val="0"/>
          <w:numId w:val="24"/>
        </w:numPr>
        <w:autoSpaceDE w:val="0"/>
        <w:autoSpaceDN w:val="0"/>
        <w:adjustRightInd w:val="0"/>
        <w:rPr>
          <w:rFonts w:ascii="Times New Roman" w:eastAsia="Calibri" w:hAnsi="Times New Roman" w:cs="Times New Roman"/>
          <w:b/>
          <w:lang w:val="en-GB"/>
        </w:rPr>
      </w:pPr>
      <w:r w:rsidRPr="000D725B">
        <w:rPr>
          <w:rFonts w:ascii="Times New Roman" w:eastAsia="Cambria" w:hAnsi="Times New Roman" w:cs="Times New Roman"/>
          <w:b/>
        </w:rPr>
        <w:t>Panelists:</w:t>
      </w:r>
    </w:p>
    <w:p w:rsidR="00CE7219" w:rsidRPr="000D725B" w:rsidRDefault="00CE7219" w:rsidP="00CE7219">
      <w:pPr>
        <w:autoSpaceDE w:val="0"/>
        <w:autoSpaceDN w:val="0"/>
        <w:adjustRightInd w:val="0"/>
        <w:rPr>
          <w:rFonts w:ascii="Times New Roman" w:hAnsi="Times New Roman" w:cs="Times New Roman"/>
          <w:b/>
        </w:rPr>
      </w:pPr>
    </w:p>
    <w:p w:rsidR="00594D19" w:rsidRPr="000D725B" w:rsidRDefault="00CE7219" w:rsidP="00CE7219">
      <w:pPr>
        <w:autoSpaceDE w:val="0"/>
        <w:autoSpaceDN w:val="0"/>
        <w:adjustRightInd w:val="0"/>
        <w:rPr>
          <w:rFonts w:ascii="Times New Roman" w:hAnsi="Times New Roman" w:cs="Times New Roman"/>
          <w:b/>
        </w:rPr>
      </w:pPr>
      <w:r w:rsidRPr="000D725B">
        <w:rPr>
          <w:rFonts w:ascii="Times New Roman" w:hAnsi="Times New Roman" w:cs="Times New Roman"/>
          <w:b/>
        </w:rPr>
        <w:t xml:space="preserve">Moderator- </w:t>
      </w:r>
      <w:r w:rsidR="003665D3">
        <w:rPr>
          <w:rFonts w:ascii="Times New Roman" w:hAnsi="Times New Roman" w:cs="Times New Roman"/>
        </w:rPr>
        <w:t xml:space="preserve">Mr. Todd </w:t>
      </w:r>
      <w:proofErr w:type="spellStart"/>
      <w:r w:rsidR="003665D3">
        <w:rPr>
          <w:rFonts w:ascii="Times New Roman" w:hAnsi="Times New Roman" w:cs="Times New Roman"/>
        </w:rPr>
        <w:t>Min</w:t>
      </w:r>
      <w:r w:rsidRPr="000D725B">
        <w:rPr>
          <w:rFonts w:ascii="Times New Roman" w:hAnsi="Times New Roman" w:cs="Times New Roman"/>
        </w:rPr>
        <w:t>erson</w:t>
      </w:r>
      <w:proofErr w:type="spellEnd"/>
      <w:r w:rsidRPr="000D725B">
        <w:rPr>
          <w:rFonts w:ascii="Times New Roman" w:hAnsi="Times New Roman" w:cs="Times New Roman"/>
          <w:b/>
        </w:rPr>
        <w:t xml:space="preserve">, </w:t>
      </w:r>
      <w:r w:rsidRPr="000D725B">
        <w:rPr>
          <w:rFonts w:ascii="Times New Roman" w:hAnsi="Times New Roman" w:cs="Times New Roman"/>
        </w:rPr>
        <w:t xml:space="preserve">Executive </w:t>
      </w:r>
      <w:r w:rsidR="00A658D8">
        <w:rPr>
          <w:rFonts w:ascii="Times New Roman" w:hAnsi="Times New Roman" w:cs="Times New Roman"/>
        </w:rPr>
        <w:t>Director, White Ribbon Campaign</w:t>
      </w:r>
    </w:p>
    <w:p w:rsidR="00CE7219" w:rsidRPr="000D725B" w:rsidRDefault="00CE7219" w:rsidP="00CE7219">
      <w:pPr>
        <w:autoSpaceDE w:val="0"/>
        <w:autoSpaceDN w:val="0"/>
        <w:adjustRightInd w:val="0"/>
        <w:rPr>
          <w:rFonts w:ascii="Times New Roman" w:hAnsi="Times New Roman" w:cs="Times New Roman"/>
          <w:b/>
        </w:rPr>
      </w:pPr>
    </w:p>
    <w:p w:rsidR="00CE7219" w:rsidRPr="000D725B" w:rsidRDefault="00CE7219" w:rsidP="00B44902">
      <w:pPr>
        <w:pStyle w:val="ListParagraph"/>
        <w:numPr>
          <w:ilvl w:val="0"/>
          <w:numId w:val="25"/>
        </w:numPr>
        <w:rPr>
          <w:rFonts w:ascii="Times New Roman" w:hAnsi="Times New Roman" w:cs="Times New Roman"/>
        </w:rPr>
      </w:pPr>
      <w:r w:rsidRPr="000D725B">
        <w:rPr>
          <w:rFonts w:ascii="Times New Roman" w:hAnsi="Times New Roman" w:cs="Times New Roman"/>
        </w:rPr>
        <w:t xml:space="preserve">Ms. </w:t>
      </w:r>
      <w:proofErr w:type="spellStart"/>
      <w:r w:rsidR="00EB0908">
        <w:rPr>
          <w:rFonts w:ascii="Tms Rmn" w:hAnsi="Tms Rmn" w:cs="Tms Rmn"/>
          <w:color w:val="000000"/>
          <w:lang w:val="en-GB"/>
        </w:rPr>
        <w:t>Dubravka</w:t>
      </w:r>
      <w:proofErr w:type="spellEnd"/>
      <w:r w:rsidR="00EB0908">
        <w:rPr>
          <w:rFonts w:ascii="Tms Rmn" w:hAnsi="Tms Rmn" w:cs="Tms Rmn"/>
          <w:color w:val="000000"/>
          <w:lang w:val="en-GB"/>
        </w:rPr>
        <w:t xml:space="preserve"> </w:t>
      </w:r>
      <w:proofErr w:type="spellStart"/>
      <w:r w:rsidR="00EB0908">
        <w:rPr>
          <w:rFonts w:ascii="Tms Rmn" w:hAnsi="Tms Rmn" w:cs="Tms Rmn"/>
          <w:color w:val="000000"/>
          <w:lang w:val="en-GB"/>
        </w:rPr>
        <w:t>Simonovic</w:t>
      </w:r>
      <w:proofErr w:type="spellEnd"/>
      <w:r w:rsidRPr="000D725B">
        <w:rPr>
          <w:rFonts w:ascii="Times New Roman" w:hAnsi="Times New Roman" w:cs="Times New Roman"/>
        </w:rPr>
        <w:t>,</w:t>
      </w:r>
      <w:r w:rsidR="00EB0908">
        <w:rPr>
          <w:rFonts w:ascii="Times New Roman" w:hAnsi="Times New Roman" w:cs="Times New Roman"/>
        </w:rPr>
        <w:t xml:space="preserve"> Member of CEDAW Committee</w:t>
      </w:r>
    </w:p>
    <w:p w:rsidR="002C0827" w:rsidRPr="000D725B" w:rsidRDefault="00594D19" w:rsidP="00594D19">
      <w:pPr>
        <w:pStyle w:val="ListParagraph"/>
        <w:numPr>
          <w:ilvl w:val="0"/>
          <w:numId w:val="25"/>
        </w:numPr>
        <w:rPr>
          <w:rFonts w:ascii="Times New Roman" w:hAnsi="Times New Roman" w:cs="Times New Roman"/>
        </w:rPr>
      </w:pPr>
      <w:r w:rsidRPr="000D725B">
        <w:rPr>
          <w:rFonts w:ascii="Times New Roman" w:hAnsi="Times New Roman" w:cs="Times New Roman"/>
        </w:rPr>
        <w:t xml:space="preserve">Ms. </w:t>
      </w:r>
      <w:r w:rsidR="002C0827" w:rsidRPr="000D725B">
        <w:rPr>
          <w:rFonts w:ascii="Times New Roman" w:hAnsi="Times New Roman" w:cs="Times New Roman"/>
        </w:rPr>
        <w:t>Simone Cusack</w:t>
      </w:r>
      <w:r w:rsidR="00B07321" w:rsidRPr="000D725B">
        <w:rPr>
          <w:rFonts w:ascii="Times New Roman" w:hAnsi="Times New Roman" w:cs="Times New Roman"/>
        </w:rPr>
        <w:t xml:space="preserve">, </w:t>
      </w:r>
      <w:r w:rsidR="00B44902">
        <w:rPr>
          <w:rFonts w:ascii="Times New Roman" w:hAnsi="Times New Roman" w:cs="Times New Roman"/>
        </w:rPr>
        <w:t xml:space="preserve">Australian </w:t>
      </w:r>
      <w:r w:rsidR="00A658D8">
        <w:rPr>
          <w:rFonts w:ascii="Times New Roman" w:hAnsi="Times New Roman" w:cs="Times New Roman"/>
        </w:rPr>
        <w:t>Lawyer</w:t>
      </w:r>
    </w:p>
    <w:p w:rsidR="00823B58" w:rsidRPr="00823B58" w:rsidRDefault="00594D19" w:rsidP="00823B58">
      <w:pPr>
        <w:pStyle w:val="ListParagraph"/>
        <w:numPr>
          <w:ilvl w:val="0"/>
          <w:numId w:val="25"/>
        </w:numPr>
        <w:autoSpaceDE w:val="0"/>
        <w:autoSpaceDN w:val="0"/>
        <w:adjustRightInd w:val="0"/>
        <w:rPr>
          <w:rFonts w:ascii="Times New Roman" w:hAnsi="Times New Roman" w:cs="Times New Roman"/>
          <w:lang w:val="it-IT"/>
        </w:rPr>
      </w:pPr>
      <w:r w:rsidRPr="000D725B">
        <w:rPr>
          <w:rFonts w:ascii="Times New Roman" w:hAnsi="Times New Roman" w:cs="Times New Roman"/>
          <w:lang w:val="it-IT"/>
        </w:rPr>
        <w:t xml:space="preserve">Ms. </w:t>
      </w:r>
      <w:r w:rsidR="00552095" w:rsidRPr="000D725B">
        <w:rPr>
          <w:rFonts w:ascii="Times New Roman" w:hAnsi="Times New Roman" w:cs="Times New Roman"/>
          <w:lang w:val="it-IT"/>
        </w:rPr>
        <w:t xml:space="preserve">Veronica </w:t>
      </w:r>
      <w:proofErr w:type="spellStart"/>
      <w:r w:rsidR="00552095" w:rsidRPr="000D725B">
        <w:rPr>
          <w:rFonts w:ascii="Times New Roman" w:hAnsi="Times New Roman" w:cs="Times New Roman"/>
          <w:lang w:val="it-IT"/>
        </w:rPr>
        <w:t>Undurraga</w:t>
      </w:r>
      <w:proofErr w:type="spellEnd"/>
      <w:r w:rsidR="00632BC6" w:rsidRPr="000D725B">
        <w:rPr>
          <w:rFonts w:ascii="Times New Roman" w:hAnsi="Times New Roman" w:cs="Times New Roman"/>
          <w:lang w:val="it-IT"/>
        </w:rPr>
        <w:t>, Law Profes</w:t>
      </w:r>
      <w:r w:rsidR="00A658D8">
        <w:rPr>
          <w:rFonts w:ascii="Times New Roman" w:hAnsi="Times New Roman" w:cs="Times New Roman"/>
          <w:lang w:val="it-IT"/>
        </w:rPr>
        <w:t xml:space="preserve">sor, </w:t>
      </w:r>
      <w:proofErr w:type="spellStart"/>
      <w:r w:rsidR="00A658D8">
        <w:rPr>
          <w:rFonts w:ascii="Times New Roman" w:hAnsi="Times New Roman" w:cs="Times New Roman"/>
          <w:lang w:val="it-IT"/>
        </w:rPr>
        <w:t>Universidad</w:t>
      </w:r>
      <w:proofErr w:type="spellEnd"/>
      <w:r w:rsidR="00A658D8">
        <w:rPr>
          <w:rFonts w:ascii="Times New Roman" w:hAnsi="Times New Roman" w:cs="Times New Roman"/>
          <w:lang w:val="it-IT"/>
        </w:rPr>
        <w:t xml:space="preserve"> Adolfo </w:t>
      </w:r>
      <w:proofErr w:type="spellStart"/>
      <w:r w:rsidR="00A658D8">
        <w:rPr>
          <w:rFonts w:ascii="Times New Roman" w:hAnsi="Times New Roman" w:cs="Times New Roman"/>
          <w:lang w:val="it-IT"/>
        </w:rPr>
        <w:t>Ibáñez</w:t>
      </w:r>
      <w:proofErr w:type="spellEnd"/>
    </w:p>
    <w:p w:rsidR="004E1318" w:rsidRPr="00EB0908" w:rsidRDefault="001218CC" w:rsidP="004E1318">
      <w:pPr>
        <w:pStyle w:val="ListParagraph"/>
        <w:numPr>
          <w:ilvl w:val="0"/>
          <w:numId w:val="25"/>
        </w:numPr>
        <w:autoSpaceDE w:val="0"/>
        <w:autoSpaceDN w:val="0"/>
        <w:adjustRightInd w:val="0"/>
        <w:rPr>
          <w:rFonts w:ascii="Times New Roman" w:hAnsi="Times New Roman" w:cs="Times New Roman"/>
          <w:b/>
          <w:lang w:val="en-GB"/>
        </w:rPr>
      </w:pPr>
      <w:r>
        <w:rPr>
          <w:rFonts w:ascii="Times New Roman" w:hAnsi="Times New Roman" w:cs="Times New Roman"/>
          <w:color w:val="000000"/>
          <w:lang w:val="en-GB"/>
        </w:rPr>
        <w:t xml:space="preserve">Ms. </w:t>
      </w:r>
      <w:r w:rsidR="00BE0DAC" w:rsidRPr="00BE0DAC">
        <w:rPr>
          <w:rFonts w:ascii="Times New Roman" w:hAnsi="Times New Roman" w:cs="Times New Roman"/>
          <w:color w:val="000000"/>
          <w:lang w:val="en-GB"/>
        </w:rPr>
        <w:t>Yetnebersh Nigussie,</w:t>
      </w:r>
      <w:r w:rsidR="00BE0DAC" w:rsidRPr="00BE0DAC">
        <w:rPr>
          <w:rFonts w:ascii="Times New Roman" w:hAnsi="Times New Roman" w:cs="Times New Roman"/>
          <w:b/>
          <w:color w:val="000000"/>
          <w:lang w:val="en-GB"/>
        </w:rPr>
        <w:t xml:space="preserve"> </w:t>
      </w:r>
      <w:r w:rsidR="00EB0908" w:rsidRPr="00EB0908">
        <w:rPr>
          <w:rFonts w:ascii="Times New Roman" w:hAnsi="Times New Roman" w:cs="Times New Roman"/>
          <w:color w:val="000000"/>
          <w:lang w:val="en-GB"/>
        </w:rPr>
        <w:t xml:space="preserve">Executive Director, Ethiopian </w:t>
      </w:r>
      <w:proofErr w:type="spellStart"/>
      <w:r w:rsidR="00EB0908" w:rsidRPr="00EB0908">
        <w:rPr>
          <w:rFonts w:ascii="Times New Roman" w:hAnsi="Times New Roman" w:cs="Times New Roman"/>
          <w:color w:val="000000"/>
          <w:lang w:val="en-GB"/>
        </w:rPr>
        <w:t>Center</w:t>
      </w:r>
      <w:proofErr w:type="spellEnd"/>
      <w:r w:rsidR="00EB0908" w:rsidRPr="00EB0908">
        <w:rPr>
          <w:rFonts w:ascii="Times New Roman" w:hAnsi="Times New Roman" w:cs="Times New Roman"/>
          <w:color w:val="000000"/>
          <w:lang w:val="en-GB"/>
        </w:rPr>
        <w:t xml:space="preserve"> for Disability and Development (ECDD)</w:t>
      </w:r>
    </w:p>
    <w:p w:rsidR="00BE0DAC" w:rsidRPr="00EB0908" w:rsidRDefault="00BE0DAC" w:rsidP="00BE0DAC">
      <w:pPr>
        <w:pStyle w:val="ListParagraph"/>
        <w:autoSpaceDE w:val="0"/>
        <w:autoSpaceDN w:val="0"/>
        <w:adjustRightInd w:val="0"/>
        <w:rPr>
          <w:rFonts w:ascii="Times New Roman" w:hAnsi="Times New Roman" w:cs="Times New Roman"/>
          <w:b/>
          <w:lang w:val="en-GB"/>
        </w:rPr>
      </w:pPr>
    </w:p>
    <w:p w:rsidR="00144DE0" w:rsidRPr="000D725B" w:rsidRDefault="00C200E7" w:rsidP="00C200E7">
      <w:pPr>
        <w:jc w:val="center"/>
        <w:rPr>
          <w:rFonts w:ascii="Times New Roman" w:hAnsi="Times New Roman" w:cs="Times New Roman"/>
          <w:b/>
          <w:lang w:val="en-GB"/>
        </w:rPr>
      </w:pPr>
      <w:r w:rsidRPr="000D725B">
        <w:rPr>
          <w:rFonts w:ascii="Times New Roman" w:hAnsi="Times New Roman" w:cs="Times New Roman"/>
          <w:b/>
          <w:bCs/>
          <w:lang w:val="en-GB"/>
        </w:rPr>
        <w:t xml:space="preserve">Panel </w:t>
      </w:r>
      <w:r w:rsidRPr="000D725B">
        <w:rPr>
          <w:rFonts w:ascii="Times New Roman" w:hAnsi="Times New Roman" w:cs="Times New Roman"/>
          <w:b/>
          <w:bCs/>
          <w:lang w:val="en-GB"/>
        </w:rPr>
        <w:tab/>
        <w:t xml:space="preserve">II: </w:t>
      </w:r>
      <w:r w:rsidR="00144DE0" w:rsidRPr="000D725B">
        <w:rPr>
          <w:rFonts w:ascii="Times New Roman" w:hAnsi="Times New Roman" w:cs="Times New Roman"/>
          <w:b/>
          <w:bCs/>
          <w:lang w:val="en-GB"/>
        </w:rPr>
        <w:t xml:space="preserve">Women human rights and the sustainable development agenda </w:t>
      </w:r>
      <w:r w:rsidRPr="000D725B">
        <w:rPr>
          <w:rFonts w:ascii="Times New Roman" w:hAnsi="Times New Roman" w:cs="Times New Roman"/>
          <w:b/>
          <w:lang w:val="en-GB"/>
        </w:rPr>
        <w:t xml:space="preserve"> </w:t>
      </w:r>
    </w:p>
    <w:p w:rsidR="00C200E7" w:rsidRPr="000D725B" w:rsidRDefault="004E1318" w:rsidP="00C200E7">
      <w:pPr>
        <w:jc w:val="center"/>
        <w:rPr>
          <w:rFonts w:ascii="Times New Roman" w:hAnsi="Times New Roman" w:cs="Times New Roman"/>
          <w:b/>
          <w:lang w:val="en-GB"/>
        </w:rPr>
      </w:pPr>
      <w:r w:rsidRPr="000D725B">
        <w:rPr>
          <w:rFonts w:ascii="Times New Roman" w:hAnsi="Times New Roman" w:cs="Times New Roman"/>
          <w:b/>
          <w:lang w:val="en-GB"/>
        </w:rPr>
        <w:t>15</w:t>
      </w:r>
      <w:r w:rsidR="00144DE0" w:rsidRPr="000D725B">
        <w:rPr>
          <w:rFonts w:ascii="Times New Roman" w:hAnsi="Times New Roman" w:cs="Times New Roman"/>
          <w:b/>
          <w:lang w:val="en-GB"/>
        </w:rPr>
        <w:t>:00-18</w:t>
      </w:r>
      <w:r w:rsidR="00C200E7" w:rsidRPr="000D725B">
        <w:rPr>
          <w:rFonts w:ascii="Times New Roman" w:hAnsi="Times New Roman" w:cs="Times New Roman"/>
          <w:b/>
          <w:lang w:val="en-GB"/>
        </w:rPr>
        <w:t>:00</w:t>
      </w:r>
    </w:p>
    <w:p w:rsidR="00144DE0" w:rsidRPr="000D725B" w:rsidRDefault="00144DE0" w:rsidP="004E1318">
      <w:pPr>
        <w:rPr>
          <w:rFonts w:ascii="Times New Roman" w:hAnsi="Times New Roman" w:cs="Times New Roman"/>
          <w:b/>
          <w:lang w:val="en-GB"/>
        </w:rPr>
      </w:pPr>
    </w:p>
    <w:p w:rsidR="00585DB2" w:rsidRPr="000D725B" w:rsidRDefault="00585DB2" w:rsidP="00585DB2">
      <w:pPr>
        <w:pStyle w:val="ListParagraph"/>
        <w:numPr>
          <w:ilvl w:val="0"/>
          <w:numId w:val="16"/>
        </w:numPr>
        <w:jc w:val="both"/>
        <w:rPr>
          <w:rFonts w:ascii="Times New Roman" w:hAnsi="Times New Roman" w:cs="Times New Roman"/>
          <w:b/>
          <w:iCs/>
          <w:lang w:val="en-GB"/>
        </w:rPr>
      </w:pPr>
      <w:r w:rsidRPr="000D725B">
        <w:rPr>
          <w:rFonts w:ascii="Times New Roman" w:hAnsi="Times New Roman" w:cs="Times New Roman"/>
          <w:b/>
          <w:iCs/>
          <w:lang w:val="en-GB"/>
        </w:rPr>
        <w:t>Focus and objective</w:t>
      </w:r>
    </w:p>
    <w:p w:rsidR="00585DB2" w:rsidRPr="000D725B" w:rsidRDefault="00585DB2" w:rsidP="00144DE0">
      <w:pPr>
        <w:jc w:val="both"/>
        <w:rPr>
          <w:rFonts w:ascii="Times New Roman" w:hAnsi="Times New Roman" w:cs="Times New Roman"/>
          <w:iCs/>
          <w:lang w:val="en-GB"/>
        </w:rPr>
      </w:pPr>
    </w:p>
    <w:p w:rsidR="00144DE0" w:rsidRPr="000D725B" w:rsidRDefault="00144DE0" w:rsidP="004E1318">
      <w:pPr>
        <w:rPr>
          <w:rFonts w:ascii="Times New Roman" w:hAnsi="Times New Roman" w:cs="Times New Roman"/>
          <w:iCs/>
          <w:lang w:val="en-GB"/>
        </w:rPr>
      </w:pPr>
      <w:r w:rsidRPr="000D725B">
        <w:rPr>
          <w:rFonts w:ascii="Times New Roman" w:hAnsi="Times New Roman" w:cs="Times New Roman"/>
          <w:iCs/>
          <w:lang w:val="en-GB"/>
        </w:rPr>
        <w:t xml:space="preserve">Sustainable development – comprising social, economic and environmental development – is unachievable without the full realization of human rights and women’s political and economic empowerment underpinned by the full and active participation of women. With a dedicated goal on gender equality, the Millennium Development Goals (MDGs) have played an important role in galvanizing attention to certain critical issues related to women’s rights, for instance in education. However, women continue to be subjected to high levels of violence, unequal access to social and economic resources and opportunities, and are under-represented in decision making spheres. In order to address these gaps, sustain and build on the gains that have been made, it is crucial to identify the gaps in the MDG framework and to develop a holistic and integrated approach to the sustainable development agenda (post-2015), which seeks to ensure women’s rights, empower women, and transform the structural factors that underpin gender inequality.  </w:t>
      </w:r>
    </w:p>
    <w:p w:rsidR="00144DE0" w:rsidRPr="000D725B" w:rsidRDefault="00144DE0" w:rsidP="00585DB2">
      <w:pPr>
        <w:rPr>
          <w:rFonts w:ascii="Times New Roman" w:hAnsi="Times New Roman" w:cs="Times New Roman"/>
          <w:b/>
          <w:lang w:val="en-GB"/>
        </w:rPr>
      </w:pPr>
    </w:p>
    <w:p w:rsidR="00585DB2" w:rsidRPr="000D725B" w:rsidRDefault="00585DB2" w:rsidP="004E1318">
      <w:pPr>
        <w:rPr>
          <w:rFonts w:ascii="Times New Roman" w:hAnsi="Times New Roman" w:cs="Times New Roman"/>
          <w:iCs/>
          <w:lang w:val="en-GB"/>
        </w:rPr>
      </w:pPr>
      <w:r w:rsidRPr="000D725B">
        <w:rPr>
          <w:rFonts w:ascii="Times New Roman" w:hAnsi="Times New Roman" w:cs="Times New Roman"/>
          <w:iCs/>
          <w:lang w:val="en-GB"/>
        </w:rPr>
        <w:t xml:space="preserve">The second part of this year’s full day discussion will focus on women human rights and the sustainable development agenda. The discussion will enable the Human Rights Council and Member States to take stock of the current proposals for addressing women’s rights in the </w:t>
      </w:r>
      <w:r w:rsidRPr="000D725B">
        <w:rPr>
          <w:rFonts w:ascii="Times New Roman" w:hAnsi="Times New Roman" w:cs="Times New Roman"/>
          <w:iCs/>
          <w:lang w:val="en-GB"/>
        </w:rPr>
        <w:lastRenderedPageBreak/>
        <w:t>sustainable development agenda, and highlight the human rights perspective.  This is particularly relevant given that in 2013 the General Assembly recognised that human rights should be at the core of the post-2015 development agenda.</w:t>
      </w:r>
    </w:p>
    <w:p w:rsidR="00585DB2" w:rsidRPr="000D725B" w:rsidRDefault="00585DB2" w:rsidP="00585DB2">
      <w:pPr>
        <w:jc w:val="both"/>
        <w:rPr>
          <w:rFonts w:ascii="Times New Roman" w:hAnsi="Times New Roman" w:cs="Times New Roman"/>
          <w:iCs/>
          <w:lang w:val="en-GB"/>
        </w:rPr>
      </w:pPr>
    </w:p>
    <w:p w:rsidR="00585DB2" w:rsidRPr="000D725B" w:rsidRDefault="00594D19" w:rsidP="00585DB2">
      <w:pPr>
        <w:pStyle w:val="ListParagraph"/>
        <w:numPr>
          <w:ilvl w:val="0"/>
          <w:numId w:val="16"/>
        </w:numPr>
        <w:autoSpaceDE w:val="0"/>
        <w:autoSpaceDN w:val="0"/>
        <w:adjustRightInd w:val="0"/>
        <w:rPr>
          <w:rFonts w:ascii="Times New Roman" w:hAnsi="Times New Roman" w:cs="Times New Roman"/>
          <w:b/>
        </w:rPr>
      </w:pPr>
      <w:r w:rsidRPr="000D725B">
        <w:rPr>
          <w:rFonts w:ascii="Times New Roman" w:hAnsi="Times New Roman" w:cs="Times New Roman"/>
          <w:b/>
        </w:rPr>
        <w:t>Objectives</w:t>
      </w:r>
    </w:p>
    <w:p w:rsidR="00585DB2" w:rsidRPr="000D725B" w:rsidRDefault="00585DB2" w:rsidP="00585DB2">
      <w:pPr>
        <w:pStyle w:val="ListParagraph"/>
        <w:autoSpaceDE w:val="0"/>
        <w:autoSpaceDN w:val="0"/>
        <w:adjustRightInd w:val="0"/>
        <w:ind w:left="1080"/>
        <w:rPr>
          <w:rFonts w:ascii="Times New Roman" w:hAnsi="Times New Roman" w:cs="Times New Roman"/>
          <w:b/>
        </w:rPr>
      </w:pPr>
    </w:p>
    <w:p w:rsidR="00585DB2" w:rsidRPr="000D725B" w:rsidRDefault="00585DB2" w:rsidP="004E1318">
      <w:pPr>
        <w:rPr>
          <w:rFonts w:ascii="Times New Roman" w:hAnsi="Times New Roman" w:cs="Times New Roman"/>
          <w:iCs/>
          <w:lang w:val="en-GB"/>
        </w:rPr>
      </w:pPr>
      <w:r w:rsidRPr="000D725B">
        <w:rPr>
          <w:rFonts w:ascii="Times New Roman" w:hAnsi="Times New Roman" w:cs="Times New Roman"/>
          <w:iCs/>
          <w:lang w:val="en-GB"/>
        </w:rPr>
        <w:t xml:space="preserve">The panel discussions will seek broadly to identify the structural inequalities holding women and girls back from realizing their rights, and advance discussions on how gender inequality and violence against women undermine full realization of women’s rights and how these issues should be addressed in the post 2015 sustainable development agenda. </w:t>
      </w:r>
    </w:p>
    <w:p w:rsidR="00585DB2" w:rsidRPr="000D725B" w:rsidRDefault="00585DB2" w:rsidP="00585DB2">
      <w:pPr>
        <w:jc w:val="both"/>
        <w:rPr>
          <w:rFonts w:ascii="Times New Roman" w:hAnsi="Times New Roman" w:cs="Times New Roman"/>
          <w:iCs/>
          <w:lang w:val="en-GB"/>
        </w:rPr>
      </w:pPr>
    </w:p>
    <w:p w:rsidR="00585DB2" w:rsidRPr="000D725B" w:rsidRDefault="00585DB2" w:rsidP="004E1318">
      <w:pPr>
        <w:rPr>
          <w:rFonts w:ascii="Times New Roman" w:hAnsi="Times New Roman" w:cs="Times New Roman"/>
          <w:iCs/>
          <w:lang w:val="en-GB"/>
        </w:rPr>
      </w:pPr>
      <w:r w:rsidRPr="000D725B">
        <w:rPr>
          <w:rFonts w:ascii="Times New Roman" w:hAnsi="Times New Roman" w:cs="Times New Roman"/>
          <w:iCs/>
          <w:lang w:val="en-GB"/>
        </w:rPr>
        <w:t xml:space="preserve">This will include issues overlooked in the MDG agenda such as violence against women, women’s unpaid care work, and women’s rights to social security, </w:t>
      </w:r>
      <w:r w:rsidR="003C6FE1" w:rsidRPr="000D725B">
        <w:rPr>
          <w:rFonts w:ascii="Times New Roman" w:hAnsi="Times New Roman" w:cs="Times New Roman"/>
          <w:iCs/>
          <w:lang w:val="en-GB"/>
        </w:rPr>
        <w:t>women’s</w:t>
      </w:r>
      <w:r w:rsidRPr="000D725B">
        <w:rPr>
          <w:rFonts w:ascii="Times New Roman" w:hAnsi="Times New Roman" w:cs="Times New Roman"/>
          <w:iCs/>
          <w:lang w:val="en-GB"/>
        </w:rPr>
        <w:t xml:space="preserve"> rights in conflict situations, and women’s sexual and reproductive health and rights. Critically, the panel will also make some proposals as to how the post-2015 sustainable development agenda can elaborate on measureable targets and indicators in these areas, guided by international human rights obligations, including mechanisms for effective data collection and monitoring of specific gender gaps. </w:t>
      </w:r>
    </w:p>
    <w:p w:rsidR="00585DB2" w:rsidRPr="000D725B" w:rsidRDefault="00585DB2" w:rsidP="00585DB2">
      <w:pPr>
        <w:jc w:val="both"/>
        <w:rPr>
          <w:rFonts w:ascii="Times New Roman" w:hAnsi="Times New Roman" w:cs="Times New Roman"/>
          <w:lang w:val="en-GB"/>
        </w:rPr>
      </w:pPr>
    </w:p>
    <w:p w:rsidR="00585DB2" w:rsidRPr="000D725B" w:rsidRDefault="00585DB2" w:rsidP="004E1318">
      <w:pPr>
        <w:rPr>
          <w:rFonts w:ascii="Times New Roman" w:hAnsi="Times New Roman" w:cs="Times New Roman"/>
          <w:iCs/>
          <w:lang w:val="en-GB"/>
        </w:rPr>
      </w:pPr>
      <w:r w:rsidRPr="000D725B">
        <w:rPr>
          <w:rFonts w:ascii="Times New Roman" w:hAnsi="Times New Roman" w:cs="Times New Roman"/>
          <w:lang w:val="en-GB"/>
        </w:rPr>
        <w:t xml:space="preserve">The panel </w:t>
      </w:r>
      <w:r w:rsidR="00596B17" w:rsidRPr="000D725B">
        <w:rPr>
          <w:rFonts w:ascii="Times New Roman" w:hAnsi="Times New Roman" w:cs="Times New Roman"/>
          <w:lang w:val="en-GB"/>
        </w:rPr>
        <w:t>will</w:t>
      </w:r>
      <w:r w:rsidRPr="000D725B">
        <w:rPr>
          <w:rFonts w:ascii="Times New Roman" w:hAnsi="Times New Roman" w:cs="Times New Roman"/>
          <w:lang w:val="en-GB"/>
        </w:rPr>
        <w:t xml:space="preserve"> make concrete recommendations to Member States </w:t>
      </w:r>
      <w:r w:rsidRPr="000D725B">
        <w:rPr>
          <w:rFonts w:ascii="Times New Roman" w:hAnsi="Times New Roman" w:cs="Times New Roman"/>
          <w:iCs/>
          <w:lang w:val="en-GB"/>
        </w:rPr>
        <w:t xml:space="preserve">on how to address the gaps in the MDG framework and to develop a holistic and integrated approach to the sustainable development agenda (post-2015), which seeks to ensure women’s human rights, empower women, and transform the structural factors that underpin gender inequality.  </w:t>
      </w:r>
    </w:p>
    <w:p w:rsidR="00594D19" w:rsidRPr="000D725B" w:rsidRDefault="00594D19" w:rsidP="00594D19">
      <w:pPr>
        <w:pStyle w:val="ListParagraph"/>
        <w:autoSpaceDE w:val="0"/>
        <w:autoSpaceDN w:val="0"/>
        <w:adjustRightInd w:val="0"/>
        <w:ind w:left="1080"/>
        <w:rPr>
          <w:rFonts w:ascii="Times New Roman" w:hAnsi="Times New Roman" w:cs="Times New Roman"/>
        </w:rPr>
      </w:pPr>
    </w:p>
    <w:p w:rsidR="00594D19" w:rsidRPr="000D725B" w:rsidRDefault="00594D19" w:rsidP="00594D19">
      <w:pPr>
        <w:pStyle w:val="ListParagraph"/>
        <w:numPr>
          <w:ilvl w:val="0"/>
          <w:numId w:val="13"/>
        </w:numPr>
        <w:rPr>
          <w:rFonts w:ascii="Times New Roman" w:hAnsi="Times New Roman" w:cs="Times New Roman"/>
        </w:rPr>
      </w:pPr>
      <w:r w:rsidRPr="000D725B">
        <w:rPr>
          <w:rFonts w:ascii="Times New Roman" w:hAnsi="Times New Roman" w:cs="Times New Roman"/>
          <w:b/>
        </w:rPr>
        <w:t>Composition of the Panel</w:t>
      </w:r>
      <w:r w:rsidRPr="000D725B">
        <w:rPr>
          <w:rFonts w:ascii="Times New Roman" w:hAnsi="Times New Roman" w:cs="Times New Roman"/>
          <w:b/>
        </w:rPr>
        <w:tab/>
      </w:r>
    </w:p>
    <w:p w:rsidR="00594D19" w:rsidRPr="000D725B" w:rsidRDefault="00594D19" w:rsidP="00594D19">
      <w:pPr>
        <w:jc w:val="both"/>
        <w:rPr>
          <w:rFonts w:ascii="Times New Roman" w:eastAsia="Times New Roman" w:hAnsi="Times New Roman" w:cs="Times New Roman"/>
          <w:b/>
        </w:rPr>
      </w:pPr>
    </w:p>
    <w:p w:rsidR="00594D19" w:rsidRPr="000D725B" w:rsidRDefault="00594D19" w:rsidP="00594D19">
      <w:pPr>
        <w:numPr>
          <w:ilvl w:val="0"/>
          <w:numId w:val="23"/>
        </w:numPr>
        <w:jc w:val="both"/>
        <w:rPr>
          <w:rFonts w:ascii="Times New Roman" w:eastAsia="Times New Roman" w:hAnsi="Times New Roman" w:cs="Times New Roman"/>
          <w:b/>
        </w:rPr>
      </w:pPr>
      <w:r w:rsidRPr="000D725B">
        <w:rPr>
          <w:rFonts w:ascii="Times New Roman" w:eastAsia="Times New Roman" w:hAnsi="Times New Roman" w:cs="Times New Roman"/>
          <w:b/>
          <w:bCs/>
        </w:rPr>
        <w:t>Opening statement</w:t>
      </w:r>
      <w:r w:rsidRPr="000D725B">
        <w:rPr>
          <w:rFonts w:ascii="Times New Roman" w:eastAsia="Times New Roman" w:hAnsi="Times New Roman" w:cs="Times New Roman"/>
          <w:b/>
        </w:rPr>
        <w:t xml:space="preserve">: </w:t>
      </w:r>
      <w:r w:rsidRPr="000D725B">
        <w:rPr>
          <w:rFonts w:ascii="Times New Roman" w:eastAsia="Times New Roman" w:hAnsi="Times New Roman" w:cs="Times New Roman"/>
          <w:b/>
        </w:rPr>
        <w:tab/>
      </w:r>
    </w:p>
    <w:p w:rsidR="00A524A7" w:rsidRDefault="00A524A7" w:rsidP="00594D19">
      <w:pPr>
        <w:tabs>
          <w:tab w:val="center" w:pos="2699"/>
        </w:tabs>
        <w:rPr>
          <w:rFonts w:ascii="Times New Roman" w:eastAsia="Times New Roman" w:hAnsi="Times New Roman" w:cs="Times New Roman"/>
          <w:b/>
        </w:rPr>
      </w:pPr>
    </w:p>
    <w:p w:rsidR="00594D19" w:rsidRPr="000D725B" w:rsidRDefault="00594D19" w:rsidP="00594D19">
      <w:pPr>
        <w:tabs>
          <w:tab w:val="center" w:pos="2699"/>
        </w:tabs>
        <w:rPr>
          <w:rFonts w:ascii="Times New Roman" w:hAnsi="Times New Roman" w:cs="Times New Roman"/>
        </w:rPr>
      </w:pPr>
      <w:r w:rsidRPr="000D725B">
        <w:rPr>
          <w:rFonts w:ascii="Times New Roman" w:hAnsi="Times New Roman" w:cs="Times New Roman"/>
        </w:rPr>
        <w:t>Ms. Flavia Pansieri, Deputy High Commissioner for Human Rights</w:t>
      </w:r>
    </w:p>
    <w:p w:rsidR="00594D19" w:rsidRPr="000D725B" w:rsidRDefault="00594D19" w:rsidP="00594D19">
      <w:pPr>
        <w:ind w:left="720"/>
        <w:jc w:val="both"/>
        <w:rPr>
          <w:rFonts w:ascii="Times New Roman" w:eastAsia="Times New Roman" w:hAnsi="Times New Roman" w:cs="Times New Roman"/>
        </w:rPr>
      </w:pPr>
    </w:p>
    <w:p w:rsidR="00594D19" w:rsidRPr="000D725B" w:rsidRDefault="00594D19" w:rsidP="00594D19">
      <w:pPr>
        <w:numPr>
          <w:ilvl w:val="0"/>
          <w:numId w:val="24"/>
        </w:numPr>
        <w:autoSpaceDE w:val="0"/>
        <w:autoSpaceDN w:val="0"/>
        <w:adjustRightInd w:val="0"/>
        <w:rPr>
          <w:rFonts w:ascii="Times New Roman" w:eastAsia="Calibri" w:hAnsi="Times New Roman" w:cs="Times New Roman"/>
          <w:b/>
          <w:lang w:val="en-GB"/>
        </w:rPr>
      </w:pPr>
      <w:r w:rsidRPr="000D725B">
        <w:rPr>
          <w:rFonts w:ascii="Times New Roman" w:eastAsia="Cambria" w:hAnsi="Times New Roman" w:cs="Times New Roman"/>
          <w:b/>
        </w:rPr>
        <w:t>Panelists:</w:t>
      </w:r>
    </w:p>
    <w:p w:rsidR="00CE7219" w:rsidRPr="000D725B" w:rsidRDefault="00CE7219" w:rsidP="00CE7219">
      <w:pPr>
        <w:jc w:val="both"/>
        <w:rPr>
          <w:rFonts w:ascii="Times New Roman" w:hAnsi="Times New Roman" w:cs="Times New Roman"/>
          <w:lang w:val="en-GB"/>
        </w:rPr>
      </w:pPr>
    </w:p>
    <w:p w:rsidR="00CE7219" w:rsidRPr="001218CC" w:rsidRDefault="00CE7219" w:rsidP="00CE7219">
      <w:pPr>
        <w:jc w:val="both"/>
        <w:rPr>
          <w:rFonts w:ascii="Times New Roman" w:hAnsi="Times New Roman" w:cs="Times New Roman"/>
          <w:lang w:val="en-GB"/>
        </w:rPr>
      </w:pPr>
      <w:r w:rsidRPr="000D725B">
        <w:rPr>
          <w:rFonts w:ascii="Times New Roman" w:hAnsi="Times New Roman" w:cs="Times New Roman"/>
          <w:b/>
          <w:lang w:val="en-GB"/>
        </w:rPr>
        <w:t>Moderator</w:t>
      </w:r>
      <w:r w:rsidR="00A658D8">
        <w:rPr>
          <w:rFonts w:ascii="Times New Roman" w:hAnsi="Times New Roman" w:cs="Times New Roman"/>
          <w:lang w:val="en-GB"/>
        </w:rPr>
        <w:t xml:space="preserve"> – </w:t>
      </w:r>
      <w:r w:rsidR="00A658D8" w:rsidRPr="001218CC">
        <w:rPr>
          <w:rFonts w:ascii="Times New Roman" w:hAnsi="Times New Roman" w:cs="Times New Roman"/>
          <w:lang w:val="en-GB"/>
        </w:rPr>
        <w:t>Sarah Cook</w:t>
      </w:r>
      <w:r w:rsidR="00110CF7" w:rsidRPr="001218CC">
        <w:rPr>
          <w:rFonts w:ascii="Times New Roman" w:hAnsi="Times New Roman" w:cs="Times New Roman"/>
          <w:lang w:val="en-GB"/>
        </w:rPr>
        <w:t xml:space="preserve">, </w:t>
      </w:r>
      <w:r w:rsidR="001218CC" w:rsidRPr="0014603D">
        <w:rPr>
          <w:rFonts w:ascii="Times New Roman" w:hAnsi="Times New Roman" w:cs="Times New Roman"/>
        </w:rPr>
        <w:t xml:space="preserve">Director of </w:t>
      </w:r>
      <w:r w:rsidR="001218CC" w:rsidRPr="0014603D">
        <w:rPr>
          <w:rFonts w:ascii="Times New Roman" w:hAnsi="Times New Roman" w:cs="Times New Roman"/>
          <w:bCs/>
        </w:rPr>
        <w:t>UNRISD</w:t>
      </w:r>
    </w:p>
    <w:p w:rsidR="00594D19" w:rsidRPr="005257DB" w:rsidRDefault="00594D19" w:rsidP="00594D19">
      <w:pPr>
        <w:autoSpaceDE w:val="0"/>
        <w:autoSpaceDN w:val="0"/>
        <w:adjustRightInd w:val="0"/>
        <w:ind w:left="720"/>
        <w:rPr>
          <w:rFonts w:ascii="Times New Roman" w:eastAsia="Calibri" w:hAnsi="Times New Roman" w:cs="Times New Roman"/>
          <w:b/>
          <w:lang w:val="en-GB"/>
        </w:rPr>
      </w:pPr>
    </w:p>
    <w:p w:rsidR="00B11D99" w:rsidRPr="005257DB" w:rsidRDefault="00A658D8" w:rsidP="00CE7219">
      <w:pPr>
        <w:pStyle w:val="ListParagraph"/>
        <w:numPr>
          <w:ilvl w:val="0"/>
          <w:numId w:val="26"/>
        </w:numPr>
        <w:jc w:val="both"/>
        <w:rPr>
          <w:rFonts w:ascii="Times New Roman" w:hAnsi="Times New Roman" w:cs="Times New Roman"/>
          <w:lang w:val="en-GB"/>
        </w:rPr>
      </w:pPr>
      <w:r w:rsidRPr="005257DB">
        <w:rPr>
          <w:rFonts w:ascii="Times New Roman" w:hAnsi="Times New Roman" w:cs="Times New Roman"/>
          <w:color w:val="000000"/>
          <w:lang w:val="en-GB"/>
        </w:rPr>
        <w:t>Ms Saraswathi Menon,</w:t>
      </w:r>
      <w:r w:rsidR="001218CC" w:rsidRPr="005257DB">
        <w:rPr>
          <w:rFonts w:ascii="Times New Roman" w:hAnsi="Times New Roman" w:cs="Times New Roman"/>
        </w:rPr>
        <w:t xml:space="preserve"> Director, Policy Division,</w:t>
      </w:r>
      <w:r w:rsidRPr="005257DB">
        <w:rPr>
          <w:rFonts w:ascii="Times New Roman" w:hAnsi="Times New Roman" w:cs="Times New Roman"/>
          <w:color w:val="000000"/>
          <w:lang w:val="en-GB"/>
        </w:rPr>
        <w:t xml:space="preserve"> UN WOMEN</w:t>
      </w:r>
    </w:p>
    <w:p w:rsidR="00DE6794" w:rsidRPr="005257DB" w:rsidRDefault="001218CC" w:rsidP="00CE7219">
      <w:pPr>
        <w:pStyle w:val="ListParagraph"/>
        <w:numPr>
          <w:ilvl w:val="0"/>
          <w:numId w:val="26"/>
        </w:numPr>
        <w:jc w:val="both"/>
        <w:rPr>
          <w:rFonts w:ascii="Times New Roman" w:hAnsi="Times New Roman" w:cs="Times New Roman"/>
          <w:lang w:val="en-GB"/>
        </w:rPr>
      </w:pPr>
      <w:r w:rsidRPr="005257DB">
        <w:rPr>
          <w:rFonts w:ascii="Times New Roman" w:hAnsi="Times New Roman" w:cs="Times New Roman"/>
          <w:lang w:val="en-GB"/>
        </w:rPr>
        <w:t xml:space="preserve">Ms. </w:t>
      </w:r>
      <w:r w:rsidR="00DE6794" w:rsidRPr="005257DB">
        <w:rPr>
          <w:rFonts w:ascii="Times New Roman" w:hAnsi="Times New Roman" w:cs="Times New Roman"/>
          <w:lang w:val="en-GB"/>
        </w:rPr>
        <w:t>Frances Raday</w:t>
      </w:r>
      <w:r w:rsidR="00DE6794" w:rsidRPr="005257DB">
        <w:rPr>
          <w:rFonts w:ascii="Times New Roman" w:hAnsi="Times New Roman" w:cs="Times New Roman"/>
        </w:rPr>
        <w:t>, Chairperson-Rapporteur of the Working Group on Discrimination against women in law and in practice</w:t>
      </w:r>
      <w:r w:rsidR="00DE6794" w:rsidRPr="005257DB">
        <w:rPr>
          <w:rFonts w:ascii="Times New Roman" w:hAnsi="Times New Roman" w:cs="Times New Roman"/>
          <w:lang w:val="en-GB"/>
        </w:rPr>
        <w:t xml:space="preserve"> </w:t>
      </w:r>
    </w:p>
    <w:p w:rsidR="00857208" w:rsidRPr="005257DB" w:rsidRDefault="001218CC" w:rsidP="00CE7219">
      <w:pPr>
        <w:pStyle w:val="ListParagraph"/>
        <w:numPr>
          <w:ilvl w:val="0"/>
          <w:numId w:val="26"/>
        </w:numPr>
        <w:jc w:val="both"/>
        <w:rPr>
          <w:rFonts w:ascii="Times New Roman" w:hAnsi="Times New Roman" w:cs="Times New Roman"/>
          <w:lang w:val="en-GB"/>
        </w:rPr>
      </w:pPr>
      <w:r w:rsidRPr="005257DB">
        <w:rPr>
          <w:rFonts w:ascii="Times New Roman" w:hAnsi="Times New Roman" w:cs="Times New Roman"/>
          <w:lang w:val="en-GB"/>
        </w:rPr>
        <w:t xml:space="preserve">Ms. </w:t>
      </w:r>
      <w:r w:rsidR="00857208" w:rsidRPr="005257DB">
        <w:rPr>
          <w:rFonts w:ascii="Times New Roman" w:hAnsi="Times New Roman" w:cs="Times New Roman"/>
          <w:lang w:val="en-GB"/>
        </w:rPr>
        <w:t xml:space="preserve">Gita </w:t>
      </w:r>
      <w:proofErr w:type="spellStart"/>
      <w:r w:rsidR="00857208" w:rsidRPr="005257DB">
        <w:rPr>
          <w:rFonts w:ascii="Times New Roman" w:hAnsi="Times New Roman" w:cs="Times New Roman"/>
          <w:lang w:val="en-GB"/>
        </w:rPr>
        <w:t>Sen</w:t>
      </w:r>
      <w:proofErr w:type="spellEnd"/>
      <w:r w:rsidR="00857208" w:rsidRPr="005257DB">
        <w:rPr>
          <w:rFonts w:ascii="Times New Roman" w:hAnsi="Times New Roman" w:cs="Times New Roman"/>
          <w:lang w:val="en-GB"/>
        </w:rPr>
        <w:t xml:space="preserve">, </w:t>
      </w:r>
      <w:r w:rsidR="00CE7219" w:rsidRPr="005257DB">
        <w:rPr>
          <w:rFonts w:ascii="Times New Roman" w:hAnsi="Times New Roman" w:cs="Times New Roman"/>
          <w:lang w:val="en-GB"/>
        </w:rPr>
        <w:t>Professor (</w:t>
      </w:r>
      <w:proofErr w:type="spellStart"/>
      <w:r w:rsidR="00CE7219" w:rsidRPr="005257DB">
        <w:rPr>
          <w:rFonts w:ascii="Times New Roman" w:hAnsi="Times New Roman" w:cs="Times New Roman"/>
          <w:lang w:val="en-GB"/>
        </w:rPr>
        <w:t>Ret</w:t>
      </w:r>
      <w:bookmarkStart w:id="0" w:name="_GoBack"/>
      <w:bookmarkEnd w:id="0"/>
      <w:r w:rsidR="00CE7219" w:rsidRPr="005257DB">
        <w:rPr>
          <w:rFonts w:ascii="Times New Roman" w:hAnsi="Times New Roman" w:cs="Times New Roman"/>
          <w:lang w:val="en-GB"/>
        </w:rPr>
        <w:t>d</w:t>
      </w:r>
      <w:proofErr w:type="spellEnd"/>
      <w:r w:rsidR="00CE7219" w:rsidRPr="005257DB">
        <w:rPr>
          <w:rFonts w:ascii="Times New Roman" w:hAnsi="Times New Roman" w:cs="Times New Roman"/>
          <w:lang w:val="en-GB"/>
        </w:rPr>
        <w:t>), Centre for Public Policy, Indian Institute of Management</w:t>
      </w:r>
      <w:r w:rsidR="00DF59EA" w:rsidRPr="005257DB">
        <w:rPr>
          <w:rFonts w:ascii="Times New Roman" w:hAnsi="Times New Roman" w:cs="Times New Roman"/>
          <w:lang w:val="en-GB"/>
        </w:rPr>
        <w:t xml:space="preserve"> </w:t>
      </w:r>
      <w:r w:rsidR="00B40599" w:rsidRPr="005257DB">
        <w:rPr>
          <w:rFonts w:ascii="Times New Roman" w:hAnsi="Times New Roman" w:cs="Times New Roman"/>
          <w:lang w:val="en-GB"/>
        </w:rPr>
        <w:t>Bangalore</w:t>
      </w:r>
      <w:r w:rsidR="00CE7219" w:rsidRPr="005257DB">
        <w:rPr>
          <w:rFonts w:ascii="Times New Roman" w:hAnsi="Times New Roman" w:cs="Times New Roman"/>
          <w:lang w:val="en-GB"/>
        </w:rPr>
        <w:t xml:space="preserve"> &amp; Adjunct Professor, Global Health and Population, Harvard School of Public Health</w:t>
      </w:r>
    </w:p>
    <w:p w:rsidR="002A6809" w:rsidRPr="005257DB" w:rsidRDefault="001218CC" w:rsidP="002A6809">
      <w:pPr>
        <w:pStyle w:val="ListParagraph"/>
        <w:numPr>
          <w:ilvl w:val="0"/>
          <w:numId w:val="26"/>
        </w:numPr>
        <w:jc w:val="both"/>
        <w:rPr>
          <w:rFonts w:ascii="Times New Roman" w:hAnsi="Times New Roman" w:cs="Times New Roman"/>
          <w:lang w:val="en-GB"/>
        </w:rPr>
      </w:pPr>
      <w:r w:rsidRPr="005257DB">
        <w:rPr>
          <w:rFonts w:ascii="Times New Roman" w:hAnsi="Times New Roman" w:cs="Times New Roman"/>
          <w:lang w:val="en-GB"/>
        </w:rPr>
        <w:t xml:space="preserve">Ms. </w:t>
      </w:r>
      <w:r w:rsidR="002A6809" w:rsidRPr="005257DB">
        <w:rPr>
          <w:rFonts w:ascii="Times New Roman" w:hAnsi="Times New Roman" w:cs="Times New Roman"/>
          <w:lang w:val="en-GB"/>
        </w:rPr>
        <w:t xml:space="preserve">Luisa Cabal, </w:t>
      </w:r>
      <w:r w:rsidR="00AF02F0" w:rsidRPr="005257DB">
        <w:rPr>
          <w:rFonts w:ascii="Times New Roman" w:hAnsi="Times New Roman" w:cs="Times New Roman"/>
          <w:lang w:val="en-GB"/>
        </w:rPr>
        <w:t>Lecturer-in-Law, Columbia University School of Law</w:t>
      </w:r>
    </w:p>
    <w:p w:rsidR="0087661A" w:rsidRPr="005257DB" w:rsidRDefault="0087661A" w:rsidP="002A6809">
      <w:pPr>
        <w:pStyle w:val="ListParagraph"/>
        <w:numPr>
          <w:ilvl w:val="0"/>
          <w:numId w:val="26"/>
        </w:numPr>
        <w:jc w:val="both"/>
        <w:rPr>
          <w:rFonts w:ascii="Times New Roman" w:hAnsi="Times New Roman" w:cs="Times New Roman"/>
          <w:lang w:val="en-GB"/>
        </w:rPr>
      </w:pPr>
      <w:r w:rsidRPr="005257DB">
        <w:rPr>
          <w:rFonts w:ascii="Times New Roman" w:hAnsi="Times New Roman" w:cs="Times New Roman"/>
          <w:bCs/>
          <w:lang w:val="en-GB"/>
        </w:rPr>
        <w:t>Kingsley Kariuki</w:t>
      </w:r>
      <w:r w:rsidR="005257DB" w:rsidRPr="005257DB">
        <w:rPr>
          <w:rFonts w:ascii="Times New Roman" w:hAnsi="Times New Roman" w:cs="Times New Roman"/>
          <w:bCs/>
          <w:lang w:val="en-GB"/>
        </w:rPr>
        <w:t xml:space="preserve">, </w:t>
      </w:r>
      <w:r w:rsidR="005257DB" w:rsidRPr="005257DB">
        <w:rPr>
          <w:rFonts w:ascii="Times New Roman" w:hAnsi="Times New Roman" w:cs="Times New Roman"/>
          <w:bCs/>
        </w:rPr>
        <w:t>Kenya Federation of Slum Dwellers</w:t>
      </w:r>
    </w:p>
    <w:p w:rsidR="00BE0DAC" w:rsidRPr="00BE0DAC" w:rsidRDefault="00BE0DAC" w:rsidP="00BE0DAC">
      <w:pPr>
        <w:pStyle w:val="ListParagraph"/>
        <w:jc w:val="both"/>
        <w:rPr>
          <w:rFonts w:ascii="Times New Roman" w:hAnsi="Times New Roman" w:cs="Times New Roman"/>
          <w:lang w:val="en-GB"/>
        </w:rPr>
      </w:pPr>
    </w:p>
    <w:p w:rsidR="002A6809" w:rsidRPr="000D725B" w:rsidRDefault="00212E5E" w:rsidP="00585DB2">
      <w:pPr>
        <w:rPr>
          <w:rFonts w:ascii="Times New Roman" w:hAnsi="Times New Roman" w:cs="Times New Roman"/>
          <w:b/>
          <w:lang w:val="en-GB"/>
        </w:rPr>
      </w:pPr>
      <w:r>
        <w:rPr>
          <w:rFonts w:ascii="Times New Roman" w:hAnsi="Times New Roman" w:cs="Times New Roman"/>
          <w:b/>
          <w:lang w:val="en-GB"/>
        </w:rPr>
        <w:t>Jointed</w:t>
      </w:r>
    </w:p>
    <w:p w:rsidR="00585DB2" w:rsidRPr="000D725B" w:rsidRDefault="00144DE0" w:rsidP="00585DB2">
      <w:pPr>
        <w:pStyle w:val="ListParagraph"/>
        <w:numPr>
          <w:ilvl w:val="0"/>
          <w:numId w:val="16"/>
        </w:numPr>
        <w:jc w:val="both"/>
        <w:rPr>
          <w:rFonts w:ascii="Times New Roman" w:hAnsi="Times New Roman" w:cs="Times New Roman"/>
          <w:b/>
          <w:bCs/>
          <w:lang w:val="en-GB"/>
        </w:rPr>
      </w:pPr>
      <w:r w:rsidRPr="000D725B">
        <w:rPr>
          <w:rFonts w:ascii="Times New Roman" w:hAnsi="Times New Roman" w:cs="Times New Roman"/>
          <w:b/>
          <w:bCs/>
          <w:lang w:val="en-GB"/>
        </w:rPr>
        <w:t>Outcome</w:t>
      </w:r>
    </w:p>
    <w:p w:rsidR="00144DE0" w:rsidRPr="000D725B" w:rsidRDefault="00144DE0" w:rsidP="00144DE0">
      <w:pPr>
        <w:jc w:val="both"/>
        <w:rPr>
          <w:rFonts w:ascii="Times New Roman" w:hAnsi="Times New Roman" w:cs="Times New Roman"/>
          <w:lang w:val="en-GB"/>
        </w:rPr>
      </w:pPr>
    </w:p>
    <w:p w:rsidR="00144DE0" w:rsidRPr="000D725B" w:rsidRDefault="00144DE0" w:rsidP="00144DE0">
      <w:pPr>
        <w:jc w:val="both"/>
        <w:rPr>
          <w:rFonts w:ascii="Times New Roman" w:hAnsi="Times New Roman" w:cs="Times New Roman"/>
          <w:lang w:val="en-GB"/>
        </w:rPr>
      </w:pPr>
      <w:r w:rsidRPr="000D725B">
        <w:rPr>
          <w:rFonts w:ascii="Times New Roman" w:hAnsi="Times New Roman" w:cs="Times New Roman"/>
          <w:lang w:val="en-GB"/>
        </w:rPr>
        <w:t xml:space="preserve">OHCHR will draft a summary of the full day discussions.  </w:t>
      </w:r>
    </w:p>
    <w:p w:rsidR="00C200E7" w:rsidRPr="000D725B" w:rsidRDefault="00C200E7" w:rsidP="00C200E7">
      <w:pPr>
        <w:rPr>
          <w:rFonts w:ascii="Times New Roman" w:hAnsi="Times New Roman" w:cs="Times New Roman"/>
        </w:rPr>
      </w:pPr>
    </w:p>
    <w:sectPr w:rsidR="00C200E7" w:rsidRPr="000D725B" w:rsidSect="009830F0">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868" w:rsidRDefault="008E1868" w:rsidP="00816A01">
      <w:r>
        <w:separator/>
      </w:r>
    </w:p>
  </w:endnote>
  <w:endnote w:type="continuationSeparator" w:id="0">
    <w:p w:rsidR="008E1868" w:rsidRDefault="008E1868" w:rsidP="00816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8A6" w:rsidRDefault="004148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150299"/>
      <w:docPartObj>
        <w:docPartGallery w:val="Page Numbers (Bottom of Page)"/>
        <w:docPartUnique/>
      </w:docPartObj>
    </w:sdtPr>
    <w:sdtEndPr>
      <w:rPr>
        <w:noProof/>
      </w:rPr>
    </w:sdtEndPr>
    <w:sdtContent>
      <w:p w:rsidR="00684526" w:rsidRDefault="00684526">
        <w:pPr>
          <w:pStyle w:val="Footer"/>
          <w:jc w:val="right"/>
        </w:pPr>
        <w:r>
          <w:fldChar w:fldCharType="begin"/>
        </w:r>
        <w:r>
          <w:instrText xml:space="preserve"> PAGE   \* MERGEFORMAT </w:instrText>
        </w:r>
        <w:r>
          <w:fldChar w:fldCharType="separate"/>
        </w:r>
        <w:r w:rsidR="00A524A7">
          <w:rPr>
            <w:noProof/>
          </w:rPr>
          <w:t>3</w:t>
        </w:r>
        <w:r>
          <w:rPr>
            <w:noProof/>
          </w:rPr>
          <w:fldChar w:fldCharType="end"/>
        </w:r>
      </w:p>
    </w:sdtContent>
  </w:sdt>
  <w:p w:rsidR="00684526" w:rsidRDefault="006845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8A6" w:rsidRDefault="004148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868" w:rsidRDefault="008E1868" w:rsidP="00816A01">
      <w:r>
        <w:separator/>
      </w:r>
    </w:p>
  </w:footnote>
  <w:footnote w:type="continuationSeparator" w:id="0">
    <w:p w:rsidR="008E1868" w:rsidRDefault="008E1868" w:rsidP="00816A01">
      <w:r>
        <w:continuationSeparator/>
      </w:r>
    </w:p>
  </w:footnote>
  <w:footnote w:id="1">
    <w:p w:rsidR="0048300C" w:rsidRPr="0087661A" w:rsidRDefault="0048300C" w:rsidP="0048300C">
      <w:pPr>
        <w:spacing w:before="60" w:after="60"/>
        <w:rPr>
          <w:rFonts w:ascii="Times New Roman" w:hAnsi="Times New Roman" w:cs="Times New Roman"/>
          <w:sz w:val="18"/>
          <w:szCs w:val="18"/>
        </w:rPr>
      </w:pPr>
      <w:r w:rsidRPr="00C10EEB">
        <w:rPr>
          <w:rStyle w:val="FootnoteReference"/>
          <w:rFonts w:ascii="Cambria" w:hAnsi="Cambria"/>
          <w:sz w:val="18"/>
          <w:szCs w:val="18"/>
        </w:rPr>
        <w:footnoteRef/>
      </w:r>
      <w:r w:rsidRPr="00C10EEB">
        <w:rPr>
          <w:rFonts w:ascii="Cambria" w:hAnsi="Cambria"/>
          <w:sz w:val="18"/>
          <w:szCs w:val="18"/>
        </w:rPr>
        <w:t xml:space="preserve"> </w:t>
      </w:r>
      <w:proofErr w:type="gramStart"/>
      <w:r w:rsidRPr="0087661A">
        <w:rPr>
          <w:rFonts w:ascii="Times New Roman" w:hAnsi="Times New Roman" w:cs="Times New Roman"/>
          <w:sz w:val="18"/>
          <w:szCs w:val="18"/>
        </w:rPr>
        <w:t xml:space="preserve">OHCHR Commissioned Study on Gender Stereotyping as a human rights violation, December </w:t>
      </w:r>
      <w:r w:rsidR="0087661A" w:rsidRPr="0087661A">
        <w:rPr>
          <w:rFonts w:ascii="Times New Roman" w:hAnsi="Times New Roman" w:cs="Times New Roman"/>
          <w:sz w:val="18"/>
          <w:szCs w:val="18"/>
        </w:rPr>
        <w:t xml:space="preserve">2013 </w:t>
      </w:r>
      <w:hyperlink r:id="rId1" w:history="1">
        <w:r w:rsidRPr="0087661A">
          <w:rPr>
            <w:rStyle w:val="Hyperlink"/>
            <w:rFonts w:ascii="Times New Roman" w:hAnsi="Times New Roman" w:cs="Times New Roman"/>
            <w:color w:val="auto"/>
            <w:sz w:val="18"/>
            <w:szCs w:val="18"/>
          </w:rPr>
          <w:t>http://www.ohchr.org/EN/Issues/Women/WRGS/Pages/WRGSIndex.aspx</w:t>
        </w:r>
      </w:hyperlink>
      <w:r w:rsidRPr="0087661A">
        <w:rPr>
          <w:rFonts w:ascii="Times New Roman" w:hAnsi="Times New Roman" w:cs="Times New Roman"/>
          <w:sz w:val="18"/>
          <w:szCs w:val="18"/>
        </w:rPr>
        <w:t>.</w:t>
      </w:r>
      <w:proofErr w:type="gramEnd"/>
      <w:r w:rsidRPr="0087661A">
        <w:rPr>
          <w:rFonts w:ascii="Times New Roman" w:hAnsi="Times New Roman" w:cs="Times New Roman"/>
          <w:sz w:val="18"/>
          <w:szCs w:val="18"/>
        </w:rPr>
        <w:t xml:space="preserve"> See also, Rebecca J. Cook and Simone Cusack, </w:t>
      </w:r>
      <w:r w:rsidRPr="0087661A">
        <w:rPr>
          <w:rFonts w:ascii="Times New Roman" w:hAnsi="Times New Roman" w:cs="Times New Roman"/>
          <w:i/>
          <w:sz w:val="18"/>
          <w:szCs w:val="18"/>
        </w:rPr>
        <w:t>Gender Stereotyping: Transnational Legal Perspectives</w:t>
      </w:r>
      <w:r w:rsidRPr="0087661A">
        <w:rPr>
          <w:rFonts w:ascii="Times New Roman" w:hAnsi="Times New Roman" w:cs="Times New Roman"/>
          <w:sz w:val="18"/>
          <w:szCs w:val="18"/>
        </w:rPr>
        <w:t xml:space="preserve"> (Philadelphia: University of Pennsylvania Press, 2010)</w:t>
      </w:r>
    </w:p>
  </w:footnote>
  <w:footnote w:id="2">
    <w:p w:rsidR="0048300C" w:rsidRPr="0087661A" w:rsidRDefault="0048300C" w:rsidP="0048300C">
      <w:pPr>
        <w:pStyle w:val="FootnoteText"/>
        <w:rPr>
          <w:sz w:val="18"/>
          <w:szCs w:val="18"/>
        </w:rPr>
      </w:pPr>
      <w:r w:rsidRPr="0087661A">
        <w:rPr>
          <w:rStyle w:val="FootnoteReference"/>
          <w:sz w:val="18"/>
          <w:szCs w:val="18"/>
        </w:rPr>
        <w:footnoteRef/>
      </w:r>
      <w:r w:rsidRPr="0087661A">
        <w:rPr>
          <w:sz w:val="18"/>
          <w:szCs w:val="18"/>
        </w:rPr>
        <w:t xml:space="preserve"> See CEDAW article 2(f) and CEDAW General recommendation No. 25 on article 4, paragraph 1, of the CEDAW Convention, on temporary special measures</w:t>
      </w:r>
    </w:p>
  </w:footnote>
  <w:footnote w:id="3">
    <w:p w:rsidR="0048300C" w:rsidRPr="00486D05" w:rsidRDefault="0048300C" w:rsidP="0048300C">
      <w:pPr>
        <w:pStyle w:val="CommentText"/>
        <w:rPr>
          <w:rFonts w:ascii="Times New Roman" w:hAnsi="Times New Roman" w:cs="Times New Roman"/>
          <w:sz w:val="18"/>
          <w:szCs w:val="18"/>
        </w:rPr>
      </w:pPr>
      <w:r w:rsidRPr="00486D05">
        <w:rPr>
          <w:rStyle w:val="FootnoteReference"/>
          <w:rFonts w:ascii="Times New Roman" w:hAnsi="Times New Roman" w:cs="Times New Roman"/>
          <w:sz w:val="18"/>
          <w:szCs w:val="18"/>
        </w:rPr>
        <w:footnoteRef/>
      </w:r>
      <w:r w:rsidRPr="00486D05">
        <w:rPr>
          <w:rFonts w:ascii="Times New Roman" w:hAnsi="Times New Roman" w:cs="Times New Roman"/>
          <w:sz w:val="18"/>
          <w:szCs w:val="18"/>
        </w:rPr>
        <w:t xml:space="preserve"> See </w:t>
      </w:r>
      <w:hyperlink r:id="rId2" w:tgtFrame="_blank" w:history="1">
        <w:r w:rsidRPr="00486D05">
          <w:rPr>
            <w:rFonts w:ascii="Times New Roman" w:hAnsi="Times New Roman" w:cs="Times New Roman"/>
            <w:sz w:val="18"/>
            <w:szCs w:val="18"/>
            <w:bdr w:val="none" w:sz="0" w:space="0" w:color="auto" w:frame="1"/>
          </w:rPr>
          <w:t>CCPR/C/PRY/CO/3 (HRC, 2013)</w:t>
        </w:r>
      </w:hyperlink>
      <w:r w:rsidRPr="00486D05">
        <w:rPr>
          <w:rFonts w:ascii="Times New Roman" w:hAnsi="Times New Roman" w:cs="Times New Roman"/>
          <w:sz w:val="18"/>
          <w:szCs w:val="18"/>
        </w:rPr>
        <w:t xml:space="preserve">, </w:t>
      </w:r>
      <w:hyperlink r:id="rId3" w:tgtFrame="_blank" w:history="1">
        <w:r w:rsidRPr="00486D05">
          <w:rPr>
            <w:rFonts w:ascii="Times New Roman" w:hAnsi="Times New Roman" w:cs="Times New Roman"/>
            <w:sz w:val="18"/>
            <w:szCs w:val="18"/>
            <w:bdr w:val="none" w:sz="0" w:space="0" w:color="auto" w:frame="1"/>
          </w:rPr>
          <w:t>A/HRC/14/13 (UPR, 2010)</w:t>
        </w:r>
      </w:hyperlink>
      <w:r w:rsidRPr="00486D05">
        <w:rPr>
          <w:rFonts w:ascii="Times New Roman" w:hAnsi="Times New Roman" w:cs="Times New Roman"/>
          <w:sz w:val="18"/>
          <w:szCs w:val="18"/>
        </w:rPr>
        <w:t xml:space="preserve">, </w:t>
      </w:r>
      <w:hyperlink r:id="rId4" w:tgtFrame="_blank" w:history="1">
        <w:r w:rsidRPr="00486D05">
          <w:rPr>
            <w:rFonts w:ascii="Times New Roman" w:hAnsi="Times New Roman" w:cs="Times New Roman"/>
            <w:sz w:val="18"/>
            <w:szCs w:val="18"/>
            <w:bdr w:val="none" w:sz="0" w:space="0" w:color="auto" w:frame="1"/>
          </w:rPr>
          <w:t>CRC/C/SYR/CO/3-4 (CRC, 2012)</w:t>
        </w:r>
      </w:hyperlink>
      <w:r w:rsidRPr="00486D05">
        <w:rPr>
          <w:rFonts w:ascii="Times New Roman" w:hAnsi="Times New Roman" w:cs="Times New Roman"/>
          <w:sz w:val="18"/>
          <w:szCs w:val="18"/>
        </w:rPr>
        <w:t xml:space="preserve"> and </w:t>
      </w:r>
      <w:hyperlink r:id="rId5" w:tgtFrame="_blank" w:history="1">
        <w:r w:rsidRPr="00486D05">
          <w:rPr>
            <w:rFonts w:ascii="Times New Roman" w:hAnsi="Times New Roman" w:cs="Times New Roman"/>
            <w:sz w:val="18"/>
            <w:szCs w:val="18"/>
            <w:bdr w:val="none" w:sz="0" w:space="0" w:color="auto" w:frame="1"/>
          </w:rPr>
          <w:t>A/HRC/19/19 (UPR, 2011)</w:t>
        </w:r>
      </w:hyperlink>
      <w:r w:rsidRPr="00486D05">
        <w:rPr>
          <w:rFonts w:ascii="Times New Roman" w:hAnsi="Times New Roman" w:cs="Times New Roman"/>
          <w:sz w:val="18"/>
          <w:szCs w:val="18"/>
        </w:rPr>
        <w:t>. CEDAW/C/NOR/CO/8 (CEDAW, 2012)</w:t>
      </w:r>
    </w:p>
  </w:footnote>
  <w:footnote w:id="4">
    <w:p w:rsidR="0048300C" w:rsidRPr="00486D05" w:rsidRDefault="0048300C" w:rsidP="0048300C">
      <w:pPr>
        <w:pStyle w:val="FootnoteText"/>
        <w:rPr>
          <w:sz w:val="18"/>
          <w:szCs w:val="18"/>
        </w:rPr>
      </w:pPr>
      <w:r w:rsidRPr="00486D05">
        <w:rPr>
          <w:rStyle w:val="FootnoteReference"/>
          <w:sz w:val="18"/>
          <w:szCs w:val="18"/>
        </w:rPr>
        <w:footnoteRef/>
      </w:r>
      <w:r w:rsidRPr="00486D05">
        <w:rPr>
          <w:sz w:val="18"/>
          <w:szCs w:val="18"/>
        </w:rPr>
        <w:t xml:space="preserve"> </w:t>
      </w:r>
      <w:hyperlink r:id="rId6" w:history="1">
        <w:r w:rsidRPr="00486D05">
          <w:rPr>
            <w:rStyle w:val="Hyperlink"/>
            <w:color w:val="auto"/>
            <w:sz w:val="18"/>
            <w:szCs w:val="18"/>
          </w:rPr>
          <w:t>http://www2.ohchr.org/english/law/jurisprudence.htm</w:t>
        </w:r>
      </w:hyperlink>
      <w:r w:rsidRPr="00486D05">
        <w:rPr>
          <w:sz w:val="18"/>
          <w:szCs w:val="18"/>
        </w:rPr>
        <w:t xml:space="preserve">.  </w:t>
      </w:r>
    </w:p>
  </w:footnote>
  <w:footnote w:id="5">
    <w:p w:rsidR="0048300C" w:rsidRPr="00486D05" w:rsidRDefault="0048300C" w:rsidP="0048300C">
      <w:pPr>
        <w:pStyle w:val="FootnoteText"/>
        <w:rPr>
          <w:sz w:val="18"/>
          <w:szCs w:val="18"/>
        </w:rPr>
      </w:pPr>
      <w:r w:rsidRPr="00486D05">
        <w:rPr>
          <w:rStyle w:val="FootnoteReference"/>
          <w:sz w:val="18"/>
          <w:szCs w:val="18"/>
        </w:rPr>
        <w:footnoteRef/>
      </w:r>
      <w:r w:rsidRPr="00486D05">
        <w:rPr>
          <w:sz w:val="18"/>
          <w:szCs w:val="18"/>
        </w:rPr>
        <w:t xml:space="preserve"> </w:t>
      </w:r>
      <w:proofErr w:type="gramStart"/>
      <w:r w:rsidRPr="00486D05">
        <w:rPr>
          <w:sz w:val="18"/>
          <w:szCs w:val="18"/>
        </w:rPr>
        <w:t>Ibid.</w:t>
      </w:r>
      <w:proofErr w:type="gramEnd"/>
      <w:r w:rsidRPr="00486D05">
        <w:rPr>
          <w:sz w:val="18"/>
          <w:szCs w:val="18"/>
        </w:rPr>
        <w:t xml:space="preserve"> </w:t>
      </w:r>
      <w:r w:rsidR="00C8582F" w:rsidRPr="00486D05">
        <w:rPr>
          <w:sz w:val="18"/>
          <w:szCs w:val="18"/>
        </w:rPr>
        <w:t xml:space="preserve">See also the case of </w:t>
      </w:r>
      <w:r w:rsidR="00C8582F" w:rsidRPr="00486D05">
        <w:rPr>
          <w:i/>
          <w:sz w:val="18"/>
          <w:szCs w:val="18"/>
          <w:lang w:val="en"/>
        </w:rPr>
        <w:t>R. P. B. v. the Philippines</w:t>
      </w:r>
      <w:r w:rsidR="00C8582F" w:rsidRPr="00486D05">
        <w:rPr>
          <w:sz w:val="18"/>
          <w:szCs w:val="18"/>
          <w:lang w:val="en"/>
        </w:rPr>
        <w:t>.</w:t>
      </w:r>
    </w:p>
  </w:footnote>
  <w:footnote w:id="6">
    <w:p w:rsidR="0048300C" w:rsidRDefault="0048300C" w:rsidP="0048300C">
      <w:pPr>
        <w:pStyle w:val="FootnoteText"/>
      </w:pPr>
      <w:r w:rsidRPr="00486D05">
        <w:rPr>
          <w:rStyle w:val="FootnoteReference"/>
          <w:sz w:val="18"/>
          <w:szCs w:val="18"/>
        </w:rPr>
        <w:footnoteRef/>
      </w:r>
      <w:r w:rsidRPr="00486D05">
        <w:rPr>
          <w:sz w:val="18"/>
          <w:szCs w:val="18"/>
        </w:rPr>
        <w:t xml:space="preserve"> A/HRC/23/50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8A6" w:rsidRDefault="004148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A01" w:rsidRDefault="00816A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8A6" w:rsidRDefault="004148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154CC"/>
    <w:multiLevelType w:val="hybridMultilevel"/>
    <w:tmpl w:val="BD8E9CB0"/>
    <w:lvl w:ilvl="0" w:tplc="4934E2C8">
      <w:numFmt w:val="bullet"/>
      <w:lvlText w:val="-"/>
      <w:lvlJc w:val="left"/>
      <w:pPr>
        <w:ind w:left="1776" w:hanging="360"/>
      </w:pPr>
      <w:rPr>
        <w:rFonts w:ascii="Cambria" w:eastAsiaTheme="minorHAnsi" w:hAnsi="Cambria" w:cstheme="minorBidi"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
    <w:nsid w:val="10832FAD"/>
    <w:multiLevelType w:val="hybridMultilevel"/>
    <w:tmpl w:val="9D3A43B4"/>
    <w:lvl w:ilvl="0" w:tplc="CC5C9DE0">
      <w:start w:val="1"/>
      <w:numFmt w:val="decimal"/>
      <w:lvlText w:val="%1."/>
      <w:lvlJc w:val="left"/>
      <w:pPr>
        <w:ind w:left="-12" w:hanging="555"/>
      </w:pPr>
      <w:rPr>
        <w:rFonts w:hint="default"/>
        <w:b w:val="0"/>
        <w:i w:val="0"/>
        <w:color w:val="auto"/>
        <w:vertAlign w:val="baseline"/>
      </w:rPr>
    </w:lvl>
    <w:lvl w:ilvl="1" w:tplc="08090019">
      <w:start w:val="1"/>
      <w:numFmt w:val="lowerLetter"/>
      <w:lvlText w:val="%2."/>
      <w:lvlJc w:val="left"/>
      <w:pPr>
        <w:ind w:left="513" w:hanging="360"/>
      </w:pPr>
    </w:lvl>
    <w:lvl w:ilvl="2" w:tplc="0809001B">
      <w:start w:val="1"/>
      <w:numFmt w:val="lowerRoman"/>
      <w:lvlText w:val="%3."/>
      <w:lvlJc w:val="right"/>
      <w:pPr>
        <w:ind w:left="1233" w:hanging="180"/>
      </w:pPr>
    </w:lvl>
    <w:lvl w:ilvl="3" w:tplc="0809000F">
      <w:start w:val="1"/>
      <w:numFmt w:val="decimal"/>
      <w:lvlText w:val="%4."/>
      <w:lvlJc w:val="left"/>
      <w:pPr>
        <w:ind w:left="1953" w:hanging="360"/>
      </w:pPr>
    </w:lvl>
    <w:lvl w:ilvl="4" w:tplc="08090019">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
    <w:nsid w:val="236E68E6"/>
    <w:multiLevelType w:val="hybridMultilevel"/>
    <w:tmpl w:val="1504B80A"/>
    <w:lvl w:ilvl="0" w:tplc="550AC4C4">
      <w:start w:val="3"/>
      <w:numFmt w:val="bullet"/>
      <w:lvlText w:val="-"/>
      <w:lvlJc w:val="left"/>
      <w:pPr>
        <w:ind w:left="1080" w:hanging="360"/>
      </w:pPr>
      <w:rPr>
        <w:rFonts w:ascii="Helvetica" w:eastAsiaTheme="minorHAnsi" w:hAnsi="Helvetica" w:cs="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8C30D38"/>
    <w:multiLevelType w:val="hybridMultilevel"/>
    <w:tmpl w:val="EBEE9DB0"/>
    <w:lvl w:ilvl="0" w:tplc="1D10531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A2C14FE"/>
    <w:multiLevelType w:val="hybridMultilevel"/>
    <w:tmpl w:val="5CCEA7EE"/>
    <w:lvl w:ilvl="0" w:tplc="FB881ED6">
      <w:start w:val="1"/>
      <w:numFmt w:val="decimal"/>
      <w:lvlText w:val="%1."/>
      <w:lvlJc w:val="left"/>
      <w:pPr>
        <w:ind w:left="720" w:hanging="360"/>
      </w:pPr>
      <w:rPr>
        <w:rFonts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BF342EE"/>
    <w:multiLevelType w:val="hybridMultilevel"/>
    <w:tmpl w:val="EBA009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3A867368"/>
    <w:multiLevelType w:val="hybridMultilevel"/>
    <w:tmpl w:val="F9DC3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3B6424D4"/>
    <w:multiLevelType w:val="hybridMultilevel"/>
    <w:tmpl w:val="0C5A2E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B6C63A0"/>
    <w:multiLevelType w:val="hybridMultilevel"/>
    <w:tmpl w:val="AAE6D59C"/>
    <w:lvl w:ilvl="0" w:tplc="69FC6F8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34C0BA1"/>
    <w:multiLevelType w:val="hybridMultilevel"/>
    <w:tmpl w:val="AD5E7EBE"/>
    <w:lvl w:ilvl="0" w:tplc="C6DA2F0A">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3D3385A"/>
    <w:multiLevelType w:val="hybridMultilevel"/>
    <w:tmpl w:val="90A807C6"/>
    <w:lvl w:ilvl="0" w:tplc="9580C39A">
      <w:start w:val="5"/>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485A739E"/>
    <w:multiLevelType w:val="hybridMultilevel"/>
    <w:tmpl w:val="536EF534"/>
    <w:lvl w:ilvl="0" w:tplc="0A8E4B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3B875CD"/>
    <w:multiLevelType w:val="hybridMultilevel"/>
    <w:tmpl w:val="104EF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8B016C1"/>
    <w:multiLevelType w:val="hybridMultilevel"/>
    <w:tmpl w:val="AB16FF5A"/>
    <w:lvl w:ilvl="0" w:tplc="1D10531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8D76904"/>
    <w:multiLevelType w:val="hybridMultilevel"/>
    <w:tmpl w:val="1F206E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93D3600"/>
    <w:multiLevelType w:val="hybridMultilevel"/>
    <w:tmpl w:val="A326647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5ABF283D"/>
    <w:multiLevelType w:val="hybridMultilevel"/>
    <w:tmpl w:val="B67AE542"/>
    <w:lvl w:ilvl="0" w:tplc="1D105316">
      <w:start w:val="1"/>
      <w:numFmt w:val="upp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3AB6165"/>
    <w:multiLevelType w:val="hybridMultilevel"/>
    <w:tmpl w:val="7F846B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5BC27CB"/>
    <w:multiLevelType w:val="hybridMultilevel"/>
    <w:tmpl w:val="7E74CE6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6F9B5034"/>
    <w:multiLevelType w:val="hybridMultilevel"/>
    <w:tmpl w:val="25AEEE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4EB26F2"/>
    <w:multiLevelType w:val="hybridMultilevel"/>
    <w:tmpl w:val="B08A3E8E"/>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8286B16"/>
    <w:multiLevelType w:val="hybridMultilevel"/>
    <w:tmpl w:val="E80E2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8F0F0F"/>
    <w:multiLevelType w:val="hybridMultilevel"/>
    <w:tmpl w:val="32DC9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7D493D68"/>
    <w:multiLevelType w:val="hybridMultilevel"/>
    <w:tmpl w:val="F618BE56"/>
    <w:lvl w:ilvl="0" w:tplc="4934E2C8">
      <w:numFmt w:val="bullet"/>
      <w:lvlText w:val="-"/>
      <w:lvlJc w:val="left"/>
      <w:pPr>
        <w:ind w:left="720" w:hanging="360"/>
      </w:pPr>
      <w:rPr>
        <w:rFonts w:ascii="Cambria" w:eastAsiaTheme="minorHAnsi" w:hAnsi="Cambria" w:cstheme="minorBidi" w:hint="default"/>
      </w:rPr>
    </w:lvl>
    <w:lvl w:ilvl="1" w:tplc="6030ABD8">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DB840D9"/>
    <w:multiLevelType w:val="hybridMultilevel"/>
    <w:tmpl w:val="965E0872"/>
    <w:lvl w:ilvl="0" w:tplc="55B202B0">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F123AE3"/>
    <w:multiLevelType w:val="hybridMultilevel"/>
    <w:tmpl w:val="8508EC04"/>
    <w:lvl w:ilvl="0" w:tplc="1D10531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8"/>
  </w:num>
  <w:num w:numId="3">
    <w:abstractNumId w:val="2"/>
  </w:num>
  <w:num w:numId="4">
    <w:abstractNumId w:val="23"/>
  </w:num>
  <w:num w:numId="5">
    <w:abstractNumId w:val="1"/>
  </w:num>
  <w:num w:numId="6">
    <w:abstractNumId w:val="5"/>
  </w:num>
  <w:num w:numId="7">
    <w:abstractNumId w:val="7"/>
  </w:num>
  <w:num w:numId="8">
    <w:abstractNumId w:val="19"/>
  </w:num>
  <w:num w:numId="9">
    <w:abstractNumId w:val="17"/>
  </w:num>
  <w:num w:numId="10">
    <w:abstractNumId w:val="10"/>
  </w:num>
  <w:num w:numId="11">
    <w:abstractNumId w:val="8"/>
  </w:num>
  <w:num w:numId="12">
    <w:abstractNumId w:val="0"/>
  </w:num>
  <w:num w:numId="13">
    <w:abstractNumId w:val="24"/>
  </w:num>
  <w:num w:numId="14">
    <w:abstractNumId w:val="3"/>
  </w:num>
  <w:num w:numId="15">
    <w:abstractNumId w:val="11"/>
  </w:num>
  <w:num w:numId="16">
    <w:abstractNumId w:val="13"/>
  </w:num>
  <w:num w:numId="17">
    <w:abstractNumId w:val="25"/>
  </w:num>
  <w:num w:numId="18">
    <w:abstractNumId w:val="14"/>
  </w:num>
  <w:num w:numId="19">
    <w:abstractNumId w:val="16"/>
  </w:num>
  <w:num w:numId="20">
    <w:abstractNumId w:val="20"/>
  </w:num>
  <w:num w:numId="21">
    <w:abstractNumId w:val="21"/>
  </w:num>
  <w:num w:numId="22">
    <w:abstractNumId w:val="12"/>
  </w:num>
  <w:num w:numId="23">
    <w:abstractNumId w:val="6"/>
  </w:num>
  <w:num w:numId="24">
    <w:abstractNumId w:val="22"/>
  </w:num>
  <w:num w:numId="25">
    <w:abstractNumId w:val="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6B3"/>
    <w:rsid w:val="000126F4"/>
    <w:rsid w:val="000174BF"/>
    <w:rsid w:val="0003323F"/>
    <w:rsid w:val="00033B3E"/>
    <w:rsid w:val="000425A4"/>
    <w:rsid w:val="0005539B"/>
    <w:rsid w:val="00065F23"/>
    <w:rsid w:val="00066150"/>
    <w:rsid w:val="00074397"/>
    <w:rsid w:val="00083A67"/>
    <w:rsid w:val="000A4D7A"/>
    <w:rsid w:val="000B32BC"/>
    <w:rsid w:val="000D6F44"/>
    <w:rsid w:val="000D725B"/>
    <w:rsid w:val="000E4850"/>
    <w:rsid w:val="00100C71"/>
    <w:rsid w:val="00106540"/>
    <w:rsid w:val="00110CF7"/>
    <w:rsid w:val="001218CC"/>
    <w:rsid w:val="00124CE2"/>
    <w:rsid w:val="00126042"/>
    <w:rsid w:val="00144DE0"/>
    <w:rsid w:val="0014603D"/>
    <w:rsid w:val="001533E5"/>
    <w:rsid w:val="00161BA1"/>
    <w:rsid w:val="00186F99"/>
    <w:rsid w:val="00195BB6"/>
    <w:rsid w:val="00212E5E"/>
    <w:rsid w:val="002207E6"/>
    <w:rsid w:val="002A6809"/>
    <w:rsid w:val="002C0827"/>
    <w:rsid w:val="003421C5"/>
    <w:rsid w:val="00344C4B"/>
    <w:rsid w:val="00352832"/>
    <w:rsid w:val="003665D3"/>
    <w:rsid w:val="00373E5D"/>
    <w:rsid w:val="00390C66"/>
    <w:rsid w:val="00393EC1"/>
    <w:rsid w:val="00395113"/>
    <w:rsid w:val="003A32A9"/>
    <w:rsid w:val="003C6FE1"/>
    <w:rsid w:val="00406C02"/>
    <w:rsid w:val="004148A6"/>
    <w:rsid w:val="00430E71"/>
    <w:rsid w:val="0048300C"/>
    <w:rsid w:val="00486D05"/>
    <w:rsid w:val="004E1318"/>
    <w:rsid w:val="004E1741"/>
    <w:rsid w:val="004F0BAA"/>
    <w:rsid w:val="005257DB"/>
    <w:rsid w:val="0054161A"/>
    <w:rsid w:val="00547803"/>
    <w:rsid w:val="00552095"/>
    <w:rsid w:val="00567307"/>
    <w:rsid w:val="0057447F"/>
    <w:rsid w:val="00585DB2"/>
    <w:rsid w:val="0058739F"/>
    <w:rsid w:val="00594D19"/>
    <w:rsid w:val="00596B17"/>
    <w:rsid w:val="005A32A6"/>
    <w:rsid w:val="005E5410"/>
    <w:rsid w:val="00627CA7"/>
    <w:rsid w:val="00632BC6"/>
    <w:rsid w:val="00632C01"/>
    <w:rsid w:val="00634619"/>
    <w:rsid w:val="00661644"/>
    <w:rsid w:val="00662105"/>
    <w:rsid w:val="0068067E"/>
    <w:rsid w:val="00684526"/>
    <w:rsid w:val="006924E0"/>
    <w:rsid w:val="006927CA"/>
    <w:rsid w:val="006971A6"/>
    <w:rsid w:val="006A01EF"/>
    <w:rsid w:val="006A6F9C"/>
    <w:rsid w:val="006D17C8"/>
    <w:rsid w:val="0072090E"/>
    <w:rsid w:val="007409D8"/>
    <w:rsid w:val="007457B8"/>
    <w:rsid w:val="00756CF0"/>
    <w:rsid w:val="0076158F"/>
    <w:rsid w:val="00766E3E"/>
    <w:rsid w:val="007949DB"/>
    <w:rsid w:val="007A18D2"/>
    <w:rsid w:val="007A5473"/>
    <w:rsid w:val="007B4B82"/>
    <w:rsid w:val="007B5381"/>
    <w:rsid w:val="007C35EB"/>
    <w:rsid w:val="007D7D1A"/>
    <w:rsid w:val="007E6A43"/>
    <w:rsid w:val="00816A01"/>
    <w:rsid w:val="00823B58"/>
    <w:rsid w:val="00830494"/>
    <w:rsid w:val="00845026"/>
    <w:rsid w:val="00855F8F"/>
    <w:rsid w:val="00857208"/>
    <w:rsid w:val="00861E7A"/>
    <w:rsid w:val="00861EC6"/>
    <w:rsid w:val="0087661A"/>
    <w:rsid w:val="00895784"/>
    <w:rsid w:val="008A070D"/>
    <w:rsid w:val="008C005D"/>
    <w:rsid w:val="008E1868"/>
    <w:rsid w:val="008E3CA2"/>
    <w:rsid w:val="00912A28"/>
    <w:rsid w:val="00924D15"/>
    <w:rsid w:val="00926743"/>
    <w:rsid w:val="009363DF"/>
    <w:rsid w:val="0095055C"/>
    <w:rsid w:val="00960B69"/>
    <w:rsid w:val="00964D1A"/>
    <w:rsid w:val="009830F0"/>
    <w:rsid w:val="009A0E19"/>
    <w:rsid w:val="009B2E7E"/>
    <w:rsid w:val="009C7332"/>
    <w:rsid w:val="009D068B"/>
    <w:rsid w:val="009E7D5D"/>
    <w:rsid w:val="00A115A9"/>
    <w:rsid w:val="00A524A7"/>
    <w:rsid w:val="00A5584C"/>
    <w:rsid w:val="00A60EBF"/>
    <w:rsid w:val="00A658D8"/>
    <w:rsid w:val="00A84213"/>
    <w:rsid w:val="00A95ADF"/>
    <w:rsid w:val="00AB131A"/>
    <w:rsid w:val="00AC1C02"/>
    <w:rsid w:val="00AD538E"/>
    <w:rsid w:val="00AF02F0"/>
    <w:rsid w:val="00B07321"/>
    <w:rsid w:val="00B115A2"/>
    <w:rsid w:val="00B11D99"/>
    <w:rsid w:val="00B23540"/>
    <w:rsid w:val="00B40599"/>
    <w:rsid w:val="00B44902"/>
    <w:rsid w:val="00B47E64"/>
    <w:rsid w:val="00B5573A"/>
    <w:rsid w:val="00B57FA3"/>
    <w:rsid w:val="00B673A5"/>
    <w:rsid w:val="00BA3AF3"/>
    <w:rsid w:val="00BA5026"/>
    <w:rsid w:val="00BB4DB3"/>
    <w:rsid w:val="00BD352E"/>
    <w:rsid w:val="00BE0DAC"/>
    <w:rsid w:val="00BE6F8A"/>
    <w:rsid w:val="00BF1FC5"/>
    <w:rsid w:val="00C03881"/>
    <w:rsid w:val="00C10EEB"/>
    <w:rsid w:val="00C200E7"/>
    <w:rsid w:val="00C20E14"/>
    <w:rsid w:val="00C329B5"/>
    <w:rsid w:val="00C338EA"/>
    <w:rsid w:val="00C37E2A"/>
    <w:rsid w:val="00C42EC1"/>
    <w:rsid w:val="00C4535C"/>
    <w:rsid w:val="00C6139A"/>
    <w:rsid w:val="00C83480"/>
    <w:rsid w:val="00C8582F"/>
    <w:rsid w:val="00CC324F"/>
    <w:rsid w:val="00CD1128"/>
    <w:rsid w:val="00CD360D"/>
    <w:rsid w:val="00CE2AB5"/>
    <w:rsid w:val="00CE2B8A"/>
    <w:rsid w:val="00CE7219"/>
    <w:rsid w:val="00D13255"/>
    <w:rsid w:val="00D16DA9"/>
    <w:rsid w:val="00D2044E"/>
    <w:rsid w:val="00D246B3"/>
    <w:rsid w:val="00D40A5D"/>
    <w:rsid w:val="00D86466"/>
    <w:rsid w:val="00D91105"/>
    <w:rsid w:val="00DC0A03"/>
    <w:rsid w:val="00DD4676"/>
    <w:rsid w:val="00DE6794"/>
    <w:rsid w:val="00DF38F0"/>
    <w:rsid w:val="00DF59EA"/>
    <w:rsid w:val="00E01B70"/>
    <w:rsid w:val="00E167EC"/>
    <w:rsid w:val="00E210B3"/>
    <w:rsid w:val="00EB0908"/>
    <w:rsid w:val="00EB5DEC"/>
    <w:rsid w:val="00ED03FF"/>
    <w:rsid w:val="00ED5107"/>
    <w:rsid w:val="00ED6E68"/>
    <w:rsid w:val="00F53C7F"/>
    <w:rsid w:val="00F6252C"/>
    <w:rsid w:val="00F62BCE"/>
    <w:rsid w:val="00F8773C"/>
    <w:rsid w:val="00F92AA2"/>
    <w:rsid w:val="00FA7564"/>
    <w:rsid w:val="00FC4B65"/>
    <w:rsid w:val="00FC5FB3"/>
    <w:rsid w:val="00FE323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5126"/>
    <w:rPr>
      <w:rFonts w:ascii="Lucida Grande" w:hAnsi="Lucida Grande"/>
      <w:sz w:val="18"/>
      <w:szCs w:val="18"/>
    </w:rPr>
  </w:style>
  <w:style w:type="character" w:customStyle="1" w:styleId="SprechblasentextZeichen">
    <w:name w:val="Sprechblasentext Zeichen"/>
    <w:basedOn w:val="DefaultParagraphFont"/>
    <w:uiPriority w:val="99"/>
    <w:semiHidden/>
    <w:rsid w:val="00FD5126"/>
    <w:rPr>
      <w:rFonts w:ascii="Lucida Grande" w:hAnsi="Lucida Grande"/>
      <w:sz w:val="18"/>
      <w:szCs w:val="18"/>
    </w:rPr>
  </w:style>
  <w:style w:type="character" w:customStyle="1" w:styleId="BalloonTextChar">
    <w:name w:val="Balloon Text Char"/>
    <w:basedOn w:val="DefaultParagraphFont"/>
    <w:link w:val="BalloonText"/>
    <w:uiPriority w:val="99"/>
    <w:semiHidden/>
    <w:rsid w:val="00FD5126"/>
    <w:rPr>
      <w:rFonts w:ascii="Lucida Grande" w:hAnsi="Lucida Grande"/>
      <w:sz w:val="18"/>
      <w:szCs w:val="18"/>
    </w:rPr>
  </w:style>
  <w:style w:type="paragraph" w:customStyle="1" w:styleId="Default">
    <w:name w:val="Default"/>
    <w:rsid w:val="00B5573A"/>
    <w:pPr>
      <w:autoSpaceDE w:val="0"/>
      <w:autoSpaceDN w:val="0"/>
      <w:adjustRightInd w:val="0"/>
    </w:pPr>
    <w:rPr>
      <w:rFonts w:ascii="Comic Sans MS" w:eastAsia="Times New Roman" w:hAnsi="Comic Sans MS" w:cs="Comic Sans MS"/>
      <w:color w:val="000000"/>
      <w:lang w:val="en-GB" w:eastAsia="en-GB"/>
    </w:rPr>
  </w:style>
  <w:style w:type="paragraph" w:styleId="ListParagraph">
    <w:name w:val="List Paragraph"/>
    <w:basedOn w:val="Normal"/>
    <w:uiPriority w:val="34"/>
    <w:qFormat/>
    <w:rsid w:val="00B5573A"/>
    <w:pPr>
      <w:ind w:left="720"/>
      <w:contextualSpacing/>
    </w:pPr>
  </w:style>
  <w:style w:type="paragraph" w:styleId="FootnoteText">
    <w:name w:val="footnote text"/>
    <w:aliases w:val=" Char,Footnote Text Char2,Footnote Text Char1 Char,Footnote Text Char Char Char,Footnote Text Char Char1,Footnote Text Char1,Footnote Text Char Char,Footnote Text Char1 Char Char,Footnote Text Char Char Char Char Char Char Char Char,Char"/>
    <w:basedOn w:val="Normal"/>
    <w:link w:val="FootnoteTextChar"/>
    <w:uiPriority w:val="99"/>
    <w:rsid w:val="009830F0"/>
    <w:rPr>
      <w:rFonts w:ascii="Times New Roman" w:eastAsia="Times New Roman" w:hAnsi="Times New Roman" w:cs="Times New Roman"/>
      <w:sz w:val="20"/>
      <w:szCs w:val="20"/>
      <w:lang w:val="en-GB"/>
    </w:rPr>
  </w:style>
  <w:style w:type="character" w:customStyle="1" w:styleId="FootnoteTextChar">
    <w:name w:val="Footnote Text Char"/>
    <w:aliases w:val=" Char Char,Footnote Text Char2 Char,Footnote Text Char1 Char Char1,Footnote Text Char Char Char Char,Footnote Text Char Char1 Char,Footnote Text Char1 Char1,Footnote Text Char Char Char1,Footnote Text Char1 Char Char Char,Char Char"/>
    <w:basedOn w:val="DefaultParagraphFont"/>
    <w:link w:val="FootnoteText"/>
    <w:uiPriority w:val="99"/>
    <w:rsid w:val="009830F0"/>
    <w:rPr>
      <w:rFonts w:ascii="Times New Roman" w:eastAsia="Times New Roman" w:hAnsi="Times New Roman" w:cs="Times New Roman"/>
      <w:sz w:val="20"/>
      <w:szCs w:val="20"/>
      <w:lang w:val="en-GB"/>
    </w:rPr>
  </w:style>
  <w:style w:type="character" w:styleId="FootnoteReference">
    <w:name w:val="footnote reference"/>
    <w:aliases w:val="4_G,Footnotes refss,Footnote text,ftref"/>
    <w:uiPriority w:val="99"/>
    <w:rsid w:val="009830F0"/>
    <w:rPr>
      <w:vertAlign w:val="superscript"/>
    </w:rPr>
  </w:style>
  <w:style w:type="character" w:styleId="CommentReference">
    <w:name w:val="annotation reference"/>
    <w:basedOn w:val="DefaultParagraphFont"/>
    <w:uiPriority w:val="99"/>
    <w:semiHidden/>
    <w:unhideWhenUsed/>
    <w:rsid w:val="00D40A5D"/>
    <w:rPr>
      <w:sz w:val="16"/>
      <w:szCs w:val="16"/>
    </w:rPr>
  </w:style>
  <w:style w:type="paragraph" w:styleId="CommentText">
    <w:name w:val="annotation text"/>
    <w:basedOn w:val="Normal"/>
    <w:link w:val="CommentTextChar"/>
    <w:uiPriority w:val="99"/>
    <w:unhideWhenUsed/>
    <w:rsid w:val="00D40A5D"/>
    <w:rPr>
      <w:sz w:val="20"/>
      <w:szCs w:val="20"/>
    </w:rPr>
  </w:style>
  <w:style w:type="character" w:customStyle="1" w:styleId="CommentTextChar">
    <w:name w:val="Comment Text Char"/>
    <w:basedOn w:val="DefaultParagraphFont"/>
    <w:link w:val="CommentText"/>
    <w:uiPriority w:val="99"/>
    <w:rsid w:val="00D40A5D"/>
    <w:rPr>
      <w:sz w:val="20"/>
      <w:szCs w:val="20"/>
    </w:rPr>
  </w:style>
  <w:style w:type="paragraph" w:styleId="CommentSubject">
    <w:name w:val="annotation subject"/>
    <w:basedOn w:val="CommentText"/>
    <w:next w:val="CommentText"/>
    <w:link w:val="CommentSubjectChar"/>
    <w:uiPriority w:val="99"/>
    <w:semiHidden/>
    <w:unhideWhenUsed/>
    <w:rsid w:val="00D40A5D"/>
    <w:rPr>
      <w:b/>
      <w:bCs/>
    </w:rPr>
  </w:style>
  <w:style w:type="character" w:customStyle="1" w:styleId="CommentSubjectChar">
    <w:name w:val="Comment Subject Char"/>
    <w:basedOn w:val="CommentTextChar"/>
    <w:link w:val="CommentSubject"/>
    <w:uiPriority w:val="99"/>
    <w:semiHidden/>
    <w:rsid w:val="00D40A5D"/>
    <w:rPr>
      <w:b/>
      <w:bCs/>
      <w:sz w:val="20"/>
      <w:szCs w:val="20"/>
    </w:rPr>
  </w:style>
  <w:style w:type="character" w:styleId="Hyperlink">
    <w:name w:val="Hyperlink"/>
    <w:basedOn w:val="DefaultParagraphFont"/>
    <w:uiPriority w:val="99"/>
    <w:unhideWhenUsed/>
    <w:rsid w:val="00632C01"/>
    <w:rPr>
      <w:color w:val="0000FF"/>
      <w:u w:val="single"/>
    </w:rPr>
  </w:style>
  <w:style w:type="character" w:customStyle="1" w:styleId="apple-style-span">
    <w:name w:val="apple-style-span"/>
    <w:basedOn w:val="DefaultParagraphFont"/>
    <w:rsid w:val="007B5381"/>
  </w:style>
  <w:style w:type="paragraph" w:styleId="Header">
    <w:name w:val="header"/>
    <w:basedOn w:val="Normal"/>
    <w:link w:val="HeaderChar"/>
    <w:uiPriority w:val="99"/>
    <w:unhideWhenUsed/>
    <w:rsid w:val="00816A01"/>
    <w:pPr>
      <w:tabs>
        <w:tab w:val="center" w:pos="4513"/>
        <w:tab w:val="right" w:pos="9026"/>
      </w:tabs>
    </w:pPr>
  </w:style>
  <w:style w:type="character" w:customStyle="1" w:styleId="HeaderChar">
    <w:name w:val="Header Char"/>
    <w:basedOn w:val="DefaultParagraphFont"/>
    <w:link w:val="Header"/>
    <w:uiPriority w:val="99"/>
    <w:rsid w:val="00816A01"/>
  </w:style>
  <w:style w:type="paragraph" w:styleId="Footer">
    <w:name w:val="footer"/>
    <w:basedOn w:val="Normal"/>
    <w:link w:val="FooterChar"/>
    <w:uiPriority w:val="99"/>
    <w:unhideWhenUsed/>
    <w:rsid w:val="00816A01"/>
    <w:pPr>
      <w:tabs>
        <w:tab w:val="center" w:pos="4513"/>
        <w:tab w:val="right" w:pos="9026"/>
      </w:tabs>
    </w:pPr>
  </w:style>
  <w:style w:type="character" w:customStyle="1" w:styleId="FooterChar">
    <w:name w:val="Footer Char"/>
    <w:basedOn w:val="DefaultParagraphFont"/>
    <w:link w:val="Footer"/>
    <w:uiPriority w:val="99"/>
    <w:rsid w:val="00816A01"/>
  </w:style>
  <w:style w:type="paragraph" w:styleId="NormalWeb">
    <w:name w:val="Normal (Web)"/>
    <w:basedOn w:val="Normal"/>
    <w:uiPriority w:val="99"/>
    <w:unhideWhenUsed/>
    <w:rsid w:val="00816A01"/>
    <w:pPr>
      <w:spacing w:before="100" w:beforeAutospacing="1" w:after="100" w:afterAutospacing="1"/>
    </w:pPr>
    <w:rPr>
      <w:rFonts w:ascii="Times New Roman" w:eastAsia="Times New Roman" w:hAnsi="Times New Roman" w:cs="Times New Roman"/>
      <w:lang w:val="en-GB" w:eastAsia="en-GB"/>
    </w:rPr>
  </w:style>
  <w:style w:type="character" w:styleId="Emphasis">
    <w:name w:val="Emphasis"/>
    <w:basedOn w:val="DefaultParagraphFont"/>
    <w:uiPriority w:val="20"/>
    <w:qFormat/>
    <w:rsid w:val="006927CA"/>
    <w:rPr>
      <w:i/>
      <w:iCs/>
    </w:rPr>
  </w:style>
  <w:style w:type="character" w:styleId="Strong">
    <w:name w:val="Strong"/>
    <w:basedOn w:val="DefaultParagraphFont"/>
    <w:uiPriority w:val="22"/>
    <w:qFormat/>
    <w:rsid w:val="00033B3E"/>
    <w:rPr>
      <w:b/>
      <w:bCs/>
    </w:rPr>
  </w:style>
  <w:style w:type="paragraph" w:customStyle="1" w:styleId="SingleTxtG">
    <w:name w:val="_ Single Txt_G"/>
    <w:basedOn w:val="Normal"/>
    <w:link w:val="SingleTxtGChar"/>
    <w:rsid w:val="00A95ADF"/>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rsid w:val="00A95ADF"/>
    <w:rPr>
      <w:rFonts w:ascii="Times New Roman" w:eastAsia="Times New Roman" w:hAnsi="Times New Roman" w:cs="Times New Roman"/>
      <w:sz w:val="20"/>
      <w:szCs w:val="20"/>
      <w:lang w:val="en-GB"/>
    </w:rPr>
  </w:style>
  <w:style w:type="character" w:customStyle="1" w:styleId="st">
    <w:name w:val="st"/>
    <w:basedOn w:val="DefaultParagraphFont"/>
    <w:rsid w:val="002A68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5126"/>
    <w:rPr>
      <w:rFonts w:ascii="Lucida Grande" w:hAnsi="Lucida Grande"/>
      <w:sz w:val="18"/>
      <w:szCs w:val="18"/>
    </w:rPr>
  </w:style>
  <w:style w:type="character" w:customStyle="1" w:styleId="SprechblasentextZeichen">
    <w:name w:val="Sprechblasentext Zeichen"/>
    <w:basedOn w:val="DefaultParagraphFont"/>
    <w:uiPriority w:val="99"/>
    <w:semiHidden/>
    <w:rsid w:val="00FD5126"/>
    <w:rPr>
      <w:rFonts w:ascii="Lucida Grande" w:hAnsi="Lucida Grande"/>
      <w:sz w:val="18"/>
      <w:szCs w:val="18"/>
    </w:rPr>
  </w:style>
  <w:style w:type="character" w:customStyle="1" w:styleId="BalloonTextChar">
    <w:name w:val="Balloon Text Char"/>
    <w:basedOn w:val="DefaultParagraphFont"/>
    <w:link w:val="BalloonText"/>
    <w:uiPriority w:val="99"/>
    <w:semiHidden/>
    <w:rsid w:val="00FD5126"/>
    <w:rPr>
      <w:rFonts w:ascii="Lucida Grande" w:hAnsi="Lucida Grande"/>
      <w:sz w:val="18"/>
      <w:szCs w:val="18"/>
    </w:rPr>
  </w:style>
  <w:style w:type="paragraph" w:customStyle="1" w:styleId="Default">
    <w:name w:val="Default"/>
    <w:rsid w:val="00B5573A"/>
    <w:pPr>
      <w:autoSpaceDE w:val="0"/>
      <w:autoSpaceDN w:val="0"/>
      <w:adjustRightInd w:val="0"/>
    </w:pPr>
    <w:rPr>
      <w:rFonts w:ascii="Comic Sans MS" w:eastAsia="Times New Roman" w:hAnsi="Comic Sans MS" w:cs="Comic Sans MS"/>
      <w:color w:val="000000"/>
      <w:lang w:val="en-GB" w:eastAsia="en-GB"/>
    </w:rPr>
  </w:style>
  <w:style w:type="paragraph" w:styleId="ListParagraph">
    <w:name w:val="List Paragraph"/>
    <w:basedOn w:val="Normal"/>
    <w:uiPriority w:val="34"/>
    <w:qFormat/>
    <w:rsid w:val="00B5573A"/>
    <w:pPr>
      <w:ind w:left="720"/>
      <w:contextualSpacing/>
    </w:pPr>
  </w:style>
  <w:style w:type="paragraph" w:styleId="FootnoteText">
    <w:name w:val="footnote text"/>
    <w:aliases w:val=" Char,Footnote Text Char2,Footnote Text Char1 Char,Footnote Text Char Char Char,Footnote Text Char Char1,Footnote Text Char1,Footnote Text Char Char,Footnote Text Char1 Char Char,Footnote Text Char Char Char Char Char Char Char Char,Char"/>
    <w:basedOn w:val="Normal"/>
    <w:link w:val="FootnoteTextChar"/>
    <w:uiPriority w:val="99"/>
    <w:rsid w:val="009830F0"/>
    <w:rPr>
      <w:rFonts w:ascii="Times New Roman" w:eastAsia="Times New Roman" w:hAnsi="Times New Roman" w:cs="Times New Roman"/>
      <w:sz w:val="20"/>
      <w:szCs w:val="20"/>
      <w:lang w:val="en-GB"/>
    </w:rPr>
  </w:style>
  <w:style w:type="character" w:customStyle="1" w:styleId="FootnoteTextChar">
    <w:name w:val="Footnote Text Char"/>
    <w:aliases w:val=" Char Char,Footnote Text Char2 Char,Footnote Text Char1 Char Char1,Footnote Text Char Char Char Char,Footnote Text Char Char1 Char,Footnote Text Char1 Char1,Footnote Text Char Char Char1,Footnote Text Char1 Char Char Char,Char Char"/>
    <w:basedOn w:val="DefaultParagraphFont"/>
    <w:link w:val="FootnoteText"/>
    <w:uiPriority w:val="99"/>
    <w:rsid w:val="009830F0"/>
    <w:rPr>
      <w:rFonts w:ascii="Times New Roman" w:eastAsia="Times New Roman" w:hAnsi="Times New Roman" w:cs="Times New Roman"/>
      <w:sz w:val="20"/>
      <w:szCs w:val="20"/>
      <w:lang w:val="en-GB"/>
    </w:rPr>
  </w:style>
  <w:style w:type="character" w:styleId="FootnoteReference">
    <w:name w:val="footnote reference"/>
    <w:aliases w:val="4_G,Footnotes refss,Footnote text,ftref"/>
    <w:uiPriority w:val="99"/>
    <w:rsid w:val="009830F0"/>
    <w:rPr>
      <w:vertAlign w:val="superscript"/>
    </w:rPr>
  </w:style>
  <w:style w:type="character" w:styleId="CommentReference">
    <w:name w:val="annotation reference"/>
    <w:basedOn w:val="DefaultParagraphFont"/>
    <w:uiPriority w:val="99"/>
    <w:semiHidden/>
    <w:unhideWhenUsed/>
    <w:rsid w:val="00D40A5D"/>
    <w:rPr>
      <w:sz w:val="16"/>
      <w:szCs w:val="16"/>
    </w:rPr>
  </w:style>
  <w:style w:type="paragraph" w:styleId="CommentText">
    <w:name w:val="annotation text"/>
    <w:basedOn w:val="Normal"/>
    <w:link w:val="CommentTextChar"/>
    <w:uiPriority w:val="99"/>
    <w:unhideWhenUsed/>
    <w:rsid w:val="00D40A5D"/>
    <w:rPr>
      <w:sz w:val="20"/>
      <w:szCs w:val="20"/>
    </w:rPr>
  </w:style>
  <w:style w:type="character" w:customStyle="1" w:styleId="CommentTextChar">
    <w:name w:val="Comment Text Char"/>
    <w:basedOn w:val="DefaultParagraphFont"/>
    <w:link w:val="CommentText"/>
    <w:uiPriority w:val="99"/>
    <w:rsid w:val="00D40A5D"/>
    <w:rPr>
      <w:sz w:val="20"/>
      <w:szCs w:val="20"/>
    </w:rPr>
  </w:style>
  <w:style w:type="paragraph" w:styleId="CommentSubject">
    <w:name w:val="annotation subject"/>
    <w:basedOn w:val="CommentText"/>
    <w:next w:val="CommentText"/>
    <w:link w:val="CommentSubjectChar"/>
    <w:uiPriority w:val="99"/>
    <w:semiHidden/>
    <w:unhideWhenUsed/>
    <w:rsid w:val="00D40A5D"/>
    <w:rPr>
      <w:b/>
      <w:bCs/>
    </w:rPr>
  </w:style>
  <w:style w:type="character" w:customStyle="1" w:styleId="CommentSubjectChar">
    <w:name w:val="Comment Subject Char"/>
    <w:basedOn w:val="CommentTextChar"/>
    <w:link w:val="CommentSubject"/>
    <w:uiPriority w:val="99"/>
    <w:semiHidden/>
    <w:rsid w:val="00D40A5D"/>
    <w:rPr>
      <w:b/>
      <w:bCs/>
      <w:sz w:val="20"/>
      <w:szCs w:val="20"/>
    </w:rPr>
  </w:style>
  <w:style w:type="character" w:styleId="Hyperlink">
    <w:name w:val="Hyperlink"/>
    <w:basedOn w:val="DefaultParagraphFont"/>
    <w:uiPriority w:val="99"/>
    <w:unhideWhenUsed/>
    <w:rsid w:val="00632C01"/>
    <w:rPr>
      <w:color w:val="0000FF"/>
      <w:u w:val="single"/>
    </w:rPr>
  </w:style>
  <w:style w:type="character" w:customStyle="1" w:styleId="apple-style-span">
    <w:name w:val="apple-style-span"/>
    <w:basedOn w:val="DefaultParagraphFont"/>
    <w:rsid w:val="007B5381"/>
  </w:style>
  <w:style w:type="paragraph" w:styleId="Header">
    <w:name w:val="header"/>
    <w:basedOn w:val="Normal"/>
    <w:link w:val="HeaderChar"/>
    <w:uiPriority w:val="99"/>
    <w:unhideWhenUsed/>
    <w:rsid w:val="00816A01"/>
    <w:pPr>
      <w:tabs>
        <w:tab w:val="center" w:pos="4513"/>
        <w:tab w:val="right" w:pos="9026"/>
      </w:tabs>
    </w:pPr>
  </w:style>
  <w:style w:type="character" w:customStyle="1" w:styleId="HeaderChar">
    <w:name w:val="Header Char"/>
    <w:basedOn w:val="DefaultParagraphFont"/>
    <w:link w:val="Header"/>
    <w:uiPriority w:val="99"/>
    <w:rsid w:val="00816A01"/>
  </w:style>
  <w:style w:type="paragraph" w:styleId="Footer">
    <w:name w:val="footer"/>
    <w:basedOn w:val="Normal"/>
    <w:link w:val="FooterChar"/>
    <w:uiPriority w:val="99"/>
    <w:unhideWhenUsed/>
    <w:rsid w:val="00816A01"/>
    <w:pPr>
      <w:tabs>
        <w:tab w:val="center" w:pos="4513"/>
        <w:tab w:val="right" w:pos="9026"/>
      </w:tabs>
    </w:pPr>
  </w:style>
  <w:style w:type="character" w:customStyle="1" w:styleId="FooterChar">
    <w:name w:val="Footer Char"/>
    <w:basedOn w:val="DefaultParagraphFont"/>
    <w:link w:val="Footer"/>
    <w:uiPriority w:val="99"/>
    <w:rsid w:val="00816A01"/>
  </w:style>
  <w:style w:type="paragraph" w:styleId="NormalWeb">
    <w:name w:val="Normal (Web)"/>
    <w:basedOn w:val="Normal"/>
    <w:uiPriority w:val="99"/>
    <w:unhideWhenUsed/>
    <w:rsid w:val="00816A01"/>
    <w:pPr>
      <w:spacing w:before="100" w:beforeAutospacing="1" w:after="100" w:afterAutospacing="1"/>
    </w:pPr>
    <w:rPr>
      <w:rFonts w:ascii="Times New Roman" w:eastAsia="Times New Roman" w:hAnsi="Times New Roman" w:cs="Times New Roman"/>
      <w:lang w:val="en-GB" w:eastAsia="en-GB"/>
    </w:rPr>
  </w:style>
  <w:style w:type="character" w:styleId="Emphasis">
    <w:name w:val="Emphasis"/>
    <w:basedOn w:val="DefaultParagraphFont"/>
    <w:uiPriority w:val="20"/>
    <w:qFormat/>
    <w:rsid w:val="006927CA"/>
    <w:rPr>
      <w:i/>
      <w:iCs/>
    </w:rPr>
  </w:style>
  <w:style w:type="character" w:styleId="Strong">
    <w:name w:val="Strong"/>
    <w:basedOn w:val="DefaultParagraphFont"/>
    <w:uiPriority w:val="22"/>
    <w:qFormat/>
    <w:rsid w:val="00033B3E"/>
    <w:rPr>
      <w:b/>
      <w:bCs/>
    </w:rPr>
  </w:style>
  <w:style w:type="paragraph" w:customStyle="1" w:styleId="SingleTxtG">
    <w:name w:val="_ Single Txt_G"/>
    <w:basedOn w:val="Normal"/>
    <w:link w:val="SingleTxtGChar"/>
    <w:rsid w:val="00A95ADF"/>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rsid w:val="00A95ADF"/>
    <w:rPr>
      <w:rFonts w:ascii="Times New Roman" w:eastAsia="Times New Roman" w:hAnsi="Times New Roman" w:cs="Times New Roman"/>
      <w:sz w:val="20"/>
      <w:szCs w:val="20"/>
      <w:lang w:val="en-GB"/>
    </w:rPr>
  </w:style>
  <w:style w:type="character" w:customStyle="1" w:styleId="st">
    <w:name w:val="st"/>
    <w:basedOn w:val="DefaultParagraphFont"/>
    <w:rsid w:val="002A6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407661">
      <w:bodyDiv w:val="1"/>
      <w:marLeft w:val="0"/>
      <w:marRight w:val="0"/>
      <w:marTop w:val="0"/>
      <w:marBottom w:val="0"/>
      <w:divBdr>
        <w:top w:val="none" w:sz="0" w:space="0" w:color="auto"/>
        <w:left w:val="none" w:sz="0" w:space="0" w:color="auto"/>
        <w:bottom w:val="none" w:sz="0" w:space="0" w:color="auto"/>
        <w:right w:val="none" w:sz="0" w:space="0" w:color="auto"/>
      </w:divBdr>
    </w:div>
    <w:div w:id="821193128">
      <w:bodyDiv w:val="1"/>
      <w:marLeft w:val="0"/>
      <w:marRight w:val="0"/>
      <w:marTop w:val="0"/>
      <w:marBottom w:val="0"/>
      <w:divBdr>
        <w:top w:val="none" w:sz="0" w:space="0" w:color="auto"/>
        <w:left w:val="none" w:sz="0" w:space="0" w:color="auto"/>
        <w:bottom w:val="none" w:sz="0" w:space="0" w:color="auto"/>
        <w:right w:val="none" w:sz="0" w:space="0" w:color="auto"/>
      </w:divBdr>
      <w:divsChild>
        <w:div w:id="91633986">
          <w:marLeft w:val="0"/>
          <w:marRight w:val="0"/>
          <w:marTop w:val="0"/>
          <w:marBottom w:val="0"/>
          <w:divBdr>
            <w:top w:val="none" w:sz="0" w:space="0" w:color="auto"/>
            <w:left w:val="none" w:sz="0" w:space="0" w:color="auto"/>
            <w:bottom w:val="none" w:sz="0" w:space="0" w:color="auto"/>
            <w:right w:val="none" w:sz="0" w:space="0" w:color="auto"/>
          </w:divBdr>
          <w:divsChild>
            <w:div w:id="668675419">
              <w:marLeft w:val="0"/>
              <w:marRight w:val="0"/>
              <w:marTop w:val="0"/>
              <w:marBottom w:val="0"/>
              <w:divBdr>
                <w:top w:val="none" w:sz="0" w:space="0" w:color="auto"/>
                <w:left w:val="none" w:sz="0" w:space="0" w:color="auto"/>
                <w:bottom w:val="none" w:sz="0" w:space="0" w:color="auto"/>
                <w:right w:val="none" w:sz="0" w:space="0" w:color="auto"/>
              </w:divBdr>
              <w:divsChild>
                <w:div w:id="552430417">
                  <w:marLeft w:val="0"/>
                  <w:marRight w:val="0"/>
                  <w:marTop w:val="0"/>
                  <w:marBottom w:val="0"/>
                  <w:divBdr>
                    <w:top w:val="none" w:sz="0" w:space="0" w:color="auto"/>
                    <w:left w:val="none" w:sz="0" w:space="0" w:color="auto"/>
                    <w:bottom w:val="none" w:sz="0" w:space="0" w:color="auto"/>
                    <w:right w:val="none" w:sz="0" w:space="0" w:color="auto"/>
                  </w:divBdr>
                  <w:divsChild>
                    <w:div w:id="829904516">
                      <w:marLeft w:val="0"/>
                      <w:marRight w:val="0"/>
                      <w:marTop w:val="0"/>
                      <w:marBottom w:val="0"/>
                      <w:divBdr>
                        <w:top w:val="none" w:sz="0" w:space="0" w:color="auto"/>
                        <w:left w:val="none" w:sz="0" w:space="0" w:color="auto"/>
                        <w:bottom w:val="none" w:sz="0" w:space="0" w:color="auto"/>
                        <w:right w:val="none" w:sz="0" w:space="0" w:color="auto"/>
                      </w:divBdr>
                      <w:divsChild>
                        <w:div w:id="10433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1244610106">
      <w:bodyDiv w:val="1"/>
      <w:marLeft w:val="0"/>
      <w:marRight w:val="0"/>
      <w:marTop w:val="0"/>
      <w:marBottom w:val="0"/>
      <w:divBdr>
        <w:top w:val="none" w:sz="0" w:space="0" w:color="auto"/>
        <w:left w:val="none" w:sz="0" w:space="0" w:color="auto"/>
        <w:bottom w:val="none" w:sz="0" w:space="0" w:color="auto"/>
        <w:right w:val="none" w:sz="0" w:space="0" w:color="auto"/>
      </w:divBdr>
    </w:div>
    <w:div w:id="1389571924">
      <w:bodyDiv w:val="1"/>
      <w:marLeft w:val="0"/>
      <w:marRight w:val="0"/>
      <w:marTop w:val="0"/>
      <w:marBottom w:val="0"/>
      <w:divBdr>
        <w:top w:val="none" w:sz="0" w:space="0" w:color="auto"/>
        <w:left w:val="none" w:sz="0" w:space="0" w:color="auto"/>
        <w:bottom w:val="none" w:sz="0" w:space="0" w:color="auto"/>
        <w:right w:val="none" w:sz="0" w:space="0" w:color="auto"/>
      </w:divBdr>
    </w:div>
    <w:div w:id="1800416913">
      <w:bodyDiv w:val="1"/>
      <w:marLeft w:val="0"/>
      <w:marRight w:val="0"/>
      <w:marTop w:val="0"/>
      <w:marBottom w:val="0"/>
      <w:divBdr>
        <w:top w:val="none" w:sz="0" w:space="0" w:color="auto"/>
        <w:left w:val="none" w:sz="0" w:space="0" w:color="auto"/>
        <w:bottom w:val="none" w:sz="0" w:space="0" w:color="auto"/>
        <w:right w:val="none" w:sz="0" w:space="0" w:color="auto"/>
      </w:divBdr>
    </w:div>
    <w:div w:id="19442224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uhri.ohchr.org/document/index/fff4c47f-dbfa-42c7-bba5-5deac41bbee9" TargetMode="External"/><Relationship Id="rId2" Type="http://schemas.openxmlformats.org/officeDocument/2006/relationships/hyperlink" Target="http://uhri.ohchr.org/document/index/b115063e-9adf-43d4-9bba-3e9586cdd7b7" TargetMode="External"/><Relationship Id="rId1" Type="http://schemas.openxmlformats.org/officeDocument/2006/relationships/hyperlink" Target="http://www.ohchr.org/EN/Issues/Women/WRGS/Pages/WRGSIndex.aspx" TargetMode="External"/><Relationship Id="rId6" Type="http://schemas.openxmlformats.org/officeDocument/2006/relationships/hyperlink" Target="http://www2.ohchr.org/english/law/jurisprudence.htm" TargetMode="External"/><Relationship Id="rId5" Type="http://schemas.openxmlformats.org/officeDocument/2006/relationships/hyperlink" Target="http://uhri.ohchr.org/document/index/401824e3-ecf3-45d8-82cb-3bcb84428256" TargetMode="External"/><Relationship Id="rId4" Type="http://schemas.openxmlformats.org/officeDocument/2006/relationships/hyperlink" Target="http://uhri.ohchr.org/document/index/15f9231a-476d-4402-b73f-0d8bbad35150"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ARTitle xmlns="f3641ca4-3212-4403-9ee2-524d976098df">المناقشة السنوية ليوم كامل على النساء حقوق الإنسان</ARTitl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FB8487A9B74E47843DCB70A64F7FB6" ma:contentTypeVersion="3" ma:contentTypeDescription="Create a new document." ma:contentTypeScope="" ma:versionID="4d9c4feee1ee5ea32e62d780eefc3f67">
  <xsd:schema xmlns:xsd="http://www.w3.org/2001/XMLSchema" xmlns:xs="http://www.w3.org/2001/XMLSchema" xmlns:p="http://schemas.microsoft.com/office/2006/metadata/properties" xmlns:ns1="http://schemas.microsoft.com/sharepoint/v3" xmlns:ns2="f3641ca4-3212-4403-9ee2-524d976098df" targetNamespace="http://schemas.microsoft.com/office/2006/metadata/properties" ma:root="true" ma:fieldsID="d84401d333cc9c547f2dceeef03305a0" ns1:_="" ns2:_="">
    <xsd:import namespace="http://schemas.microsoft.com/sharepoint/v3"/>
    <xsd:import namespace="f3641ca4-3212-4403-9ee2-524d976098df"/>
    <xsd:element name="properties">
      <xsd:complexType>
        <xsd:sequence>
          <xsd:element name="documentManagement">
            <xsd:complexType>
              <xsd:all>
                <xsd:element ref="ns2:ARTitle"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641ca4-3212-4403-9ee2-524d976098df" elementFormDefault="qualified">
    <xsd:import namespace="http://schemas.microsoft.com/office/2006/documentManagement/types"/>
    <xsd:import namespace="http://schemas.microsoft.com/office/infopath/2007/PartnerControls"/>
    <xsd:element name="ARTitle" ma:index="2" nillable="true" ma:displayName="ARTitle" ma:internalName="AR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D89CEA-51F8-4CAD-8B25-3448798CD1F0}"/>
</file>

<file path=customXml/itemProps2.xml><?xml version="1.0" encoding="utf-8"?>
<ds:datastoreItem xmlns:ds="http://schemas.openxmlformats.org/officeDocument/2006/customXml" ds:itemID="{3747F31F-4758-4F0E-BF2E-65D3FE4D5717}"/>
</file>

<file path=customXml/itemProps3.xml><?xml version="1.0" encoding="utf-8"?>
<ds:datastoreItem xmlns:ds="http://schemas.openxmlformats.org/officeDocument/2006/customXml" ds:itemID="{D9707163-58CB-4722-A470-BD7B3E09E3DD}"/>
</file>

<file path=customXml/itemProps4.xml><?xml version="1.0" encoding="utf-8"?>
<ds:datastoreItem xmlns:ds="http://schemas.openxmlformats.org/officeDocument/2006/customXml" ds:itemID="{BF8B6E9B-E3CE-4460-B4B7-56BC2C21F6F4}"/>
</file>

<file path=docProps/app.xml><?xml version="1.0" encoding="utf-8"?>
<Properties xmlns="http://schemas.openxmlformats.org/officeDocument/2006/extended-properties" xmlns:vt="http://schemas.openxmlformats.org/officeDocument/2006/docPropsVTypes">
  <Template>Normal</Template>
  <TotalTime>53</TotalTime>
  <Pages>4</Pages>
  <Words>1618</Words>
  <Characters>9226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Andrea Huber</Company>
  <LinksUpToDate>false</LinksUpToDate>
  <CharactersWithSpaces>10823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Huber</dc:creator>
  <cp:lastModifiedBy>Adwoa Kufuor</cp:lastModifiedBy>
  <cp:revision>8</cp:revision>
  <cp:lastPrinted>2014-05-14T08:23:00Z</cp:lastPrinted>
  <dcterms:created xsi:type="dcterms:W3CDTF">2014-05-23T10:58:00Z</dcterms:created>
  <dcterms:modified xsi:type="dcterms:W3CDTF">2014-06-04T15:01:00Z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0x010100EBFB8487A9B74E47843DCB70A64F7FB6</vt:lpwstr>
  </property>
  <property fmtid="{D5CDD505-2E9C-101B-9397-08002B2CF9AE}" pid="3" name="Order">
    <vt:r8>30100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