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820"/>
        <w:gridCol w:w="195"/>
        <w:gridCol w:w="1525"/>
        <w:gridCol w:w="2819"/>
      </w:tblGrid>
      <w:tr w:rsidR="003A0687" w:rsidRPr="00635870" w:rsidTr="006730C4">
        <w:trPr>
          <w:trHeight w:hRule="exact" w:val="851"/>
        </w:trPr>
        <w:tc>
          <w:tcPr>
            <w:tcW w:w="5100" w:type="dxa"/>
            <w:gridSpan w:val="2"/>
            <w:tcBorders>
              <w:bottom w:val="single" w:sz="4" w:space="0" w:color="auto"/>
            </w:tcBorders>
            <w:vAlign w:val="bottom"/>
          </w:tcPr>
          <w:p w:rsidR="003A0687" w:rsidRPr="009E6774" w:rsidRDefault="003A0687" w:rsidP="006730C4">
            <w:pPr>
              <w:spacing w:after="80" w:line="300" w:lineRule="exact"/>
              <w:rPr>
                <w:sz w:val="28"/>
              </w:rPr>
            </w:pPr>
            <w:r>
              <w:rPr>
                <w:sz w:val="28"/>
              </w:rPr>
              <w:t>Организация Объединенных Наций</w:t>
            </w:r>
          </w:p>
        </w:tc>
        <w:tc>
          <w:tcPr>
            <w:tcW w:w="195" w:type="dxa"/>
            <w:tcBorders>
              <w:bottom w:val="single" w:sz="4" w:space="0" w:color="auto"/>
            </w:tcBorders>
            <w:vAlign w:val="bottom"/>
          </w:tcPr>
          <w:p w:rsidR="003A0687" w:rsidRPr="00343696" w:rsidRDefault="003A0687" w:rsidP="006730C4">
            <w:pPr>
              <w:jc w:val="right"/>
              <w:rPr>
                <w:lang w:val="en-US"/>
              </w:rPr>
            </w:pPr>
          </w:p>
        </w:tc>
        <w:tc>
          <w:tcPr>
            <w:tcW w:w="4344" w:type="dxa"/>
            <w:gridSpan w:val="2"/>
            <w:tcBorders>
              <w:left w:val="nil"/>
              <w:bottom w:val="single" w:sz="4" w:space="0" w:color="auto"/>
            </w:tcBorders>
            <w:vAlign w:val="bottom"/>
          </w:tcPr>
          <w:p w:rsidR="003A0687" w:rsidRPr="00343696" w:rsidRDefault="003A0687" w:rsidP="006730C4">
            <w:pPr>
              <w:jc w:val="right"/>
              <w:rPr>
                <w:lang w:val="en-US"/>
              </w:rPr>
            </w:pPr>
            <w:r w:rsidRPr="008B2383">
              <w:rPr>
                <w:sz w:val="40"/>
                <w:szCs w:val="40"/>
                <w:lang w:val="en-US"/>
              </w:rPr>
              <w:t>A</w:t>
            </w:r>
            <w:r>
              <w:rPr>
                <w:lang w:val="en-US"/>
              </w:rPr>
              <w:t>/HRC/</w:t>
            </w:r>
            <w:fldSimple w:instr=" FILLIN  &quot;Введите часть символа после A/HRC/&quot;  \* MERGEFORMAT ">
              <w:r w:rsidR="001B40E1">
                <w:t>29/37</w:t>
              </w:r>
            </w:fldSimple>
          </w:p>
        </w:tc>
      </w:tr>
      <w:tr w:rsidR="003A0687" w:rsidRPr="00635870" w:rsidTr="006730C4">
        <w:trPr>
          <w:trHeight w:hRule="exact" w:val="2835"/>
        </w:trPr>
        <w:tc>
          <w:tcPr>
            <w:tcW w:w="1280" w:type="dxa"/>
            <w:tcBorders>
              <w:top w:val="single" w:sz="4" w:space="0" w:color="auto"/>
              <w:bottom w:val="single" w:sz="12" w:space="0" w:color="auto"/>
            </w:tcBorders>
          </w:tcPr>
          <w:p w:rsidR="003A0687" w:rsidRPr="00635870" w:rsidRDefault="002D414F" w:rsidP="006730C4">
            <w:pPr>
              <w:spacing w:before="120"/>
              <w:jc w:val="center"/>
            </w:pPr>
            <w:r>
              <w:rPr>
                <w:noProof/>
                <w:lang w:eastAsia="ru-RU"/>
              </w:rPr>
              <w:drawing>
                <wp:inline distT="0" distB="0" distL="0" distR="0">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3A0687" w:rsidRPr="003B1275" w:rsidRDefault="003A0687" w:rsidP="006730C4">
            <w:pPr>
              <w:spacing w:before="120" w:line="420" w:lineRule="exact"/>
              <w:rPr>
                <w:b/>
                <w:sz w:val="40"/>
                <w:szCs w:val="40"/>
              </w:rPr>
            </w:pPr>
            <w:r>
              <w:rPr>
                <w:b/>
                <w:sz w:val="40"/>
                <w:szCs w:val="40"/>
              </w:rPr>
              <w:t>Генеральная Ассамблея</w:t>
            </w:r>
          </w:p>
        </w:tc>
        <w:tc>
          <w:tcPr>
            <w:tcW w:w="2819" w:type="dxa"/>
            <w:tcBorders>
              <w:top w:val="single" w:sz="4" w:space="0" w:color="auto"/>
              <w:bottom w:val="single" w:sz="12" w:space="0" w:color="auto"/>
            </w:tcBorders>
          </w:tcPr>
          <w:p w:rsidR="003A0687" w:rsidRDefault="003A0687" w:rsidP="006730C4">
            <w:pPr>
              <w:spacing w:before="240"/>
              <w:rPr>
                <w:lang w:val="en-US"/>
              </w:rPr>
            </w:pPr>
            <w:r>
              <w:rPr>
                <w:lang w:val="en-US"/>
              </w:rPr>
              <w:t>Distr</w:t>
            </w:r>
            <w:r>
              <w:t>.:</w:t>
            </w:r>
            <w:r>
              <w:rPr>
                <w:lang w:val="en-US"/>
              </w:rPr>
              <w:t xml:space="preserve"> </w:t>
            </w:r>
            <w:bookmarkStart w:id="0" w:name="ПолеСоСписком1"/>
            <w:r>
              <w:fldChar w:fldCharType="begin">
                <w:ffData>
                  <w:name w:val="ПолеСоСписком1"/>
                  <w:enabled/>
                  <w:calcOnExit w:val="0"/>
                  <w:ddList>
                    <w:listEntry w:val="General"/>
                    <w:listEntry w:val="Limited"/>
                    <w:listEntry w:val="Restricted"/>
                  </w:ddList>
                </w:ffData>
              </w:fldChar>
            </w:r>
            <w:r>
              <w:rPr>
                <w:lang w:val="en-US"/>
              </w:rPr>
              <w:instrText xml:space="preserve"> FORMDROPDOWN </w:instrText>
            </w:r>
            <w:r w:rsidR="00B73247">
              <w:fldChar w:fldCharType="separate"/>
            </w:r>
            <w:r>
              <w:fldChar w:fldCharType="end"/>
            </w:r>
            <w:bookmarkEnd w:id="0"/>
          </w:p>
          <w:p w:rsidR="003A0687" w:rsidRDefault="003A0687" w:rsidP="006730C4">
            <w:pPr>
              <w:rPr>
                <w:lang w:val="en-US"/>
              </w:rPr>
            </w:pPr>
            <w:r>
              <w:rPr>
                <w:lang w:val="en-US"/>
              </w:rPr>
              <w:fldChar w:fldCharType="begin"/>
            </w:r>
            <w:r>
              <w:rPr>
                <w:lang w:val="en-US"/>
              </w:rPr>
              <w:instrText xml:space="preserve"> FILLIN  "Введите дату документа" \* MERGEFORMAT </w:instrText>
            </w:r>
            <w:r>
              <w:rPr>
                <w:lang w:val="en-US"/>
              </w:rPr>
              <w:fldChar w:fldCharType="separate"/>
            </w:r>
            <w:r w:rsidR="001B40E1">
              <w:rPr>
                <w:lang w:val="en-US"/>
              </w:rPr>
              <w:t>24 April 2015</w:t>
            </w:r>
            <w:r>
              <w:rPr>
                <w:lang w:val="en-US"/>
              </w:rPr>
              <w:fldChar w:fldCharType="end"/>
            </w:r>
          </w:p>
          <w:p w:rsidR="003A0687" w:rsidRDefault="003A0687" w:rsidP="006730C4">
            <w:r>
              <w:rPr>
                <w:lang w:val="en-US"/>
              </w:rPr>
              <w:t>Russian</w:t>
            </w:r>
          </w:p>
          <w:p w:rsidR="003A0687" w:rsidRDefault="003A0687" w:rsidP="006730C4">
            <w:r>
              <w:rPr>
                <w:lang w:val="en-US"/>
              </w:rPr>
              <w:t>Original</w:t>
            </w:r>
            <w:r>
              <w:t xml:space="preserve">:  </w:t>
            </w:r>
            <w:bookmarkStart w:id="1" w:name="ПолеСоСписком2"/>
            <w:r>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Pr>
                <w:lang w:val="en-US"/>
              </w:rPr>
              <w:instrText xml:space="preserve"> FORMDROPDOWN </w:instrText>
            </w:r>
            <w:r w:rsidR="00B73247">
              <w:fldChar w:fldCharType="separate"/>
            </w:r>
            <w:r>
              <w:fldChar w:fldCharType="end"/>
            </w:r>
            <w:bookmarkEnd w:id="1"/>
          </w:p>
          <w:p w:rsidR="003A0687" w:rsidRPr="00635870" w:rsidRDefault="003A0687" w:rsidP="006730C4"/>
        </w:tc>
      </w:tr>
    </w:tbl>
    <w:p w:rsidR="003A0687" w:rsidRDefault="003A0687" w:rsidP="006730C4">
      <w:pPr>
        <w:spacing w:before="120"/>
        <w:rPr>
          <w:b/>
          <w:sz w:val="24"/>
          <w:szCs w:val="24"/>
          <w:lang w:val="en-US"/>
        </w:rPr>
      </w:pPr>
      <w:r w:rsidRPr="001313C8">
        <w:rPr>
          <w:b/>
          <w:sz w:val="24"/>
          <w:szCs w:val="24"/>
        </w:rPr>
        <w:t>Совет по правам человека</w:t>
      </w:r>
    </w:p>
    <w:p w:rsidR="00A228CB" w:rsidRPr="00A228CB" w:rsidRDefault="00A228CB" w:rsidP="00A228CB">
      <w:pPr>
        <w:pStyle w:val="SingleTxtGR"/>
        <w:spacing w:after="0"/>
        <w:ind w:left="0" w:right="0"/>
        <w:jc w:val="left"/>
        <w:rPr>
          <w:b/>
          <w:bCs/>
        </w:rPr>
      </w:pPr>
      <w:r w:rsidRPr="00A228CB">
        <w:rPr>
          <w:b/>
          <w:bCs/>
        </w:rPr>
        <w:t>Двадцать девятая сессия</w:t>
      </w:r>
    </w:p>
    <w:p w:rsidR="00A228CB" w:rsidRPr="00A228CB" w:rsidRDefault="00A228CB" w:rsidP="00A228CB">
      <w:pPr>
        <w:pStyle w:val="SingleTxtGR"/>
        <w:spacing w:after="0"/>
        <w:ind w:left="0" w:right="0"/>
        <w:jc w:val="left"/>
      </w:pPr>
      <w:r w:rsidRPr="00A228CB">
        <w:t>Пункт 3 повестки дня</w:t>
      </w:r>
    </w:p>
    <w:p w:rsidR="00A228CB" w:rsidRPr="00A228CB" w:rsidRDefault="00A228CB" w:rsidP="00A228CB">
      <w:pPr>
        <w:pStyle w:val="SingleTxtGR"/>
        <w:spacing w:after="0"/>
        <w:ind w:left="0" w:right="0"/>
        <w:jc w:val="left"/>
        <w:rPr>
          <w:b/>
          <w:bCs/>
        </w:rPr>
      </w:pPr>
      <w:r w:rsidRPr="00A228CB">
        <w:rPr>
          <w:b/>
          <w:bCs/>
        </w:rPr>
        <w:t>Поощрение и защита всех прав человека,</w:t>
      </w:r>
      <w:r w:rsidRPr="00A228CB">
        <w:rPr>
          <w:b/>
          <w:bCs/>
        </w:rPr>
        <w:br/>
        <w:t>гражданских, политических, экономических,</w:t>
      </w:r>
      <w:r w:rsidRPr="00A228CB">
        <w:rPr>
          <w:b/>
          <w:bCs/>
        </w:rPr>
        <w:br/>
        <w:t>социальных и культурн</w:t>
      </w:r>
      <w:bookmarkStart w:id="2" w:name="_GoBack"/>
      <w:bookmarkEnd w:id="2"/>
      <w:r w:rsidRPr="00A228CB">
        <w:rPr>
          <w:b/>
          <w:bCs/>
        </w:rPr>
        <w:t xml:space="preserve">ых прав, </w:t>
      </w:r>
      <w:r w:rsidRPr="00A228CB">
        <w:rPr>
          <w:b/>
          <w:bCs/>
        </w:rPr>
        <w:br/>
        <w:t>включая право на развитие</w:t>
      </w:r>
    </w:p>
    <w:p w:rsidR="00A228CB" w:rsidRPr="00A228CB" w:rsidRDefault="00A228CB" w:rsidP="00606D0F">
      <w:pPr>
        <w:pStyle w:val="HChGR"/>
      </w:pPr>
      <w:r w:rsidRPr="00A228CB">
        <w:tab/>
      </w:r>
      <w:r w:rsidRPr="00A228CB">
        <w:tab/>
        <w:t>Доклад Специального докладчика по вопросу</w:t>
      </w:r>
      <w:r w:rsidRPr="00A228CB">
        <w:br/>
        <w:t>о внесудебных казнях, казнях без надлежащего судебного разбирательства или произвольных казнях Кристофа Хейнца</w:t>
      </w:r>
    </w:p>
    <w:p w:rsidR="00A228CB" w:rsidRPr="00726D20" w:rsidRDefault="00A228CB" w:rsidP="00606D0F">
      <w:pPr>
        <w:pStyle w:val="H1GR"/>
      </w:pPr>
      <w:r w:rsidRPr="00A228CB">
        <w:tab/>
      </w:r>
      <w:r w:rsidRPr="00A228CB">
        <w:tab/>
        <w:t>Использование информационно-коммуникационных технологий в целях обеспечения права на жизнь</w:t>
      </w:r>
    </w:p>
    <w:tbl>
      <w:tblPr>
        <w:tblStyle w:val="a8"/>
        <w:tblW w:w="0" w:type="auto"/>
        <w:tblBorders>
          <w:insideH w:val="none" w:sz="0" w:space="0" w:color="auto"/>
        </w:tblBorders>
        <w:tblLook w:val="05E0" w:firstRow="1" w:lastRow="1" w:firstColumn="1" w:lastColumn="1" w:noHBand="0" w:noVBand="1"/>
      </w:tblPr>
      <w:tblGrid>
        <w:gridCol w:w="9855"/>
      </w:tblGrid>
      <w:tr w:rsidR="00606D0F" w:rsidTr="00606D0F">
        <w:tc>
          <w:tcPr>
            <w:tcW w:w="9855" w:type="dxa"/>
            <w:shd w:val="clear" w:color="auto" w:fill="auto"/>
          </w:tcPr>
          <w:p w:rsidR="00606D0F" w:rsidRPr="00606D0F" w:rsidRDefault="00606D0F" w:rsidP="00606D0F">
            <w:pPr>
              <w:suppressAutoHyphens/>
              <w:spacing w:before="240" w:after="120"/>
              <w:ind w:left="255"/>
              <w:rPr>
                <w:i/>
                <w:sz w:val="24"/>
                <w:lang w:val="en-US" w:eastAsia="ru-RU"/>
              </w:rPr>
            </w:pPr>
            <w:r w:rsidRPr="00606D0F">
              <w:rPr>
                <w:i/>
                <w:sz w:val="24"/>
                <w:lang w:val="en-US" w:eastAsia="ru-RU"/>
              </w:rPr>
              <w:t>Резюме</w:t>
            </w:r>
          </w:p>
        </w:tc>
      </w:tr>
      <w:tr w:rsidR="00606D0F" w:rsidRPr="00606D0F" w:rsidTr="00606D0F">
        <w:tc>
          <w:tcPr>
            <w:tcW w:w="9855" w:type="dxa"/>
            <w:shd w:val="clear" w:color="auto" w:fill="auto"/>
          </w:tcPr>
          <w:p w:rsidR="00606D0F" w:rsidRPr="00606D0F" w:rsidRDefault="00606D0F" w:rsidP="00606D0F">
            <w:pPr>
              <w:pStyle w:val="SingleTxtGR"/>
              <w:rPr>
                <w:lang w:eastAsia="ru-RU"/>
              </w:rPr>
            </w:pPr>
            <w:r w:rsidRPr="00726D20">
              <w:rPr>
                <w:lang w:eastAsia="ru-RU"/>
              </w:rPr>
              <w:tab/>
            </w:r>
            <w:r w:rsidRPr="00606D0F">
              <w:rPr>
                <w:lang w:eastAsia="ru-RU"/>
              </w:rPr>
              <w:t>В настоящем докладе, представленном Совету по правам человека с</w:t>
            </w:r>
            <w:r w:rsidRPr="00606D0F">
              <w:rPr>
                <w:lang w:eastAsia="ru-RU"/>
              </w:rPr>
              <w:t>о</w:t>
            </w:r>
            <w:r w:rsidRPr="00606D0F">
              <w:rPr>
                <w:lang w:eastAsia="ru-RU"/>
              </w:rPr>
              <w:t>гласно резолюции 26/12, Специальный докладчик по внесудебным казням, ка</w:t>
            </w:r>
            <w:r w:rsidRPr="00606D0F">
              <w:rPr>
                <w:lang w:eastAsia="ru-RU"/>
              </w:rPr>
              <w:t>з</w:t>
            </w:r>
            <w:r w:rsidRPr="00606D0F">
              <w:rPr>
                <w:lang w:eastAsia="ru-RU"/>
              </w:rPr>
              <w:t>ням без надлежащего судебного разбирательства или произвольным казням ра</w:t>
            </w:r>
            <w:r w:rsidRPr="00606D0F">
              <w:rPr>
                <w:lang w:eastAsia="ru-RU"/>
              </w:rPr>
              <w:t>с</w:t>
            </w:r>
            <w:r w:rsidRPr="00606D0F">
              <w:rPr>
                <w:lang w:eastAsia="ru-RU"/>
              </w:rPr>
              <w:t>сматривает влияние информационно-коммуникационных технологий (ИКТ) на защиту права на жизнь.</w:t>
            </w:r>
          </w:p>
        </w:tc>
      </w:tr>
      <w:tr w:rsidR="00606D0F" w:rsidRPr="00606D0F" w:rsidTr="00606D0F">
        <w:tc>
          <w:tcPr>
            <w:tcW w:w="9855" w:type="dxa"/>
            <w:shd w:val="clear" w:color="auto" w:fill="auto"/>
          </w:tcPr>
          <w:p w:rsidR="00606D0F" w:rsidRPr="00606D0F" w:rsidRDefault="00606D0F" w:rsidP="00340D04">
            <w:pPr>
              <w:pStyle w:val="SingleTxtGR"/>
              <w:spacing w:after="0"/>
              <w:rPr>
                <w:lang w:eastAsia="ru-RU"/>
              </w:rPr>
            </w:pPr>
            <w:r w:rsidRPr="00726D20">
              <w:rPr>
                <w:lang w:eastAsia="ru-RU"/>
              </w:rPr>
              <w:tab/>
            </w:r>
            <w:r w:rsidRPr="00606D0F">
              <w:rPr>
                <w:lang w:eastAsia="ru-RU"/>
              </w:rPr>
              <w:t>Специальный докладчик проводит обзор существующих возможностей применения ИКТ в интересах поощрения, защиты и мониторинга прав челов</w:t>
            </w:r>
            <w:r w:rsidRPr="00606D0F">
              <w:rPr>
                <w:lang w:eastAsia="ru-RU"/>
              </w:rPr>
              <w:t>е</w:t>
            </w:r>
            <w:r w:rsidRPr="00606D0F">
              <w:rPr>
                <w:lang w:eastAsia="ru-RU"/>
              </w:rPr>
              <w:t>ка. Отмечая, что задействование "гражданских свидетелей" может потребовать изменения порядка документирования нарушений прав человека и создать трудности с использованием собираемых и передаваемых ими доказательств, в частности в связи с их проверкой, Специальный докладчик разбирает, каким образом такие материалы помогают в работе различным международным пр</w:t>
            </w:r>
            <w:r w:rsidRPr="00606D0F">
              <w:rPr>
                <w:lang w:eastAsia="ru-RU"/>
              </w:rPr>
              <w:t>а</w:t>
            </w:r>
            <w:r w:rsidRPr="00606D0F">
              <w:rPr>
                <w:lang w:eastAsia="ru-RU"/>
              </w:rPr>
              <w:t>возащитным механизмам. Он вносит несколько рекомендаций, в том числе р</w:t>
            </w:r>
            <w:r w:rsidRPr="00606D0F">
              <w:rPr>
                <w:lang w:eastAsia="ru-RU"/>
              </w:rPr>
              <w:t>е</w:t>
            </w:r>
            <w:r w:rsidRPr="00606D0F">
              <w:rPr>
                <w:lang w:eastAsia="ru-RU"/>
              </w:rPr>
              <w:t>комендует Управлению Верховного комиссара Организации Объединенных Наций по правам человека назначить специалиста по цифровым доказател</w:t>
            </w:r>
            <w:r w:rsidRPr="00606D0F">
              <w:rPr>
                <w:lang w:eastAsia="ru-RU"/>
              </w:rPr>
              <w:t>ь</w:t>
            </w:r>
            <w:r w:rsidRPr="00606D0F">
              <w:rPr>
                <w:lang w:eastAsia="ru-RU"/>
              </w:rPr>
              <w:t>ствам для оказания ему содействия в оптимальном применении ИКТ.</w:t>
            </w:r>
          </w:p>
        </w:tc>
      </w:tr>
      <w:tr w:rsidR="00606D0F" w:rsidRPr="00606D0F" w:rsidTr="00606D0F">
        <w:tc>
          <w:tcPr>
            <w:tcW w:w="9855" w:type="dxa"/>
            <w:shd w:val="clear" w:color="auto" w:fill="auto"/>
          </w:tcPr>
          <w:p w:rsidR="00606D0F" w:rsidRPr="00606D0F" w:rsidRDefault="00606D0F" w:rsidP="00606D0F">
            <w:pPr>
              <w:rPr>
                <w:lang w:eastAsia="ru-RU"/>
              </w:rPr>
            </w:pPr>
          </w:p>
        </w:tc>
      </w:tr>
    </w:tbl>
    <w:p w:rsidR="00606D0F" w:rsidRPr="00B73247" w:rsidRDefault="00A228CB" w:rsidP="00606D0F">
      <w:pPr>
        <w:pStyle w:val="SingleTxtGR"/>
        <w:suppressAutoHyphens/>
        <w:ind w:left="0" w:right="0"/>
        <w:jc w:val="left"/>
        <w:rPr>
          <w:sz w:val="28"/>
        </w:rPr>
      </w:pPr>
      <w:r w:rsidRPr="00B73247">
        <w:br w:type="page"/>
      </w:r>
      <w:r w:rsidR="00606D0F" w:rsidRPr="00B73247">
        <w:rPr>
          <w:sz w:val="28"/>
        </w:rPr>
        <w:lastRenderedPageBreak/>
        <w:t>Содержание</w:t>
      </w:r>
    </w:p>
    <w:p w:rsidR="00606D0F" w:rsidRPr="00726D20" w:rsidRDefault="00606D0F" w:rsidP="00606D0F">
      <w:pPr>
        <w:pStyle w:val="SingleTxtGR"/>
        <w:tabs>
          <w:tab w:val="clear" w:pos="1701"/>
          <w:tab w:val="clear" w:pos="2268"/>
          <w:tab w:val="clear" w:pos="2835"/>
          <w:tab w:val="clear" w:pos="3402"/>
          <w:tab w:val="clear" w:pos="3969"/>
          <w:tab w:val="right" w:pos="8929"/>
          <w:tab w:val="right" w:pos="9638"/>
        </w:tabs>
        <w:suppressAutoHyphens/>
        <w:ind w:left="283" w:right="0"/>
        <w:jc w:val="left"/>
      </w:pPr>
      <w:r w:rsidRPr="00726D20">
        <w:rPr>
          <w:i/>
          <w:sz w:val="18"/>
        </w:rPr>
        <w:tab/>
        <w:t>Пункты</w:t>
      </w:r>
      <w:r w:rsidRPr="00726D20">
        <w:rPr>
          <w:i/>
          <w:sz w:val="18"/>
        </w:rPr>
        <w:tab/>
        <w:t>Стр.</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726D20">
        <w:tab/>
      </w:r>
      <w:r w:rsidRPr="00606D0F">
        <w:t>I.</w:t>
      </w:r>
      <w:r w:rsidRPr="00606D0F">
        <w:tab/>
        <w:t>Деятельность Специального докладчика</w:t>
      </w:r>
      <w:r w:rsidRPr="00606D0F">
        <w:tab/>
      </w:r>
      <w:r w:rsidRPr="00606D0F">
        <w:tab/>
        <w:t>1–34</w:t>
      </w:r>
      <w:r w:rsidRPr="00606D0F">
        <w:tab/>
        <w:t>3</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r>
      <w:r w:rsidRPr="00606D0F">
        <w:rPr>
          <w:lang w:val="en-US"/>
        </w:rPr>
        <w:t>A</w:t>
      </w:r>
      <w:r w:rsidRPr="00606D0F">
        <w:t>.</w:t>
      </w:r>
      <w:r w:rsidRPr="00606D0F">
        <w:tab/>
        <w:t>Сообщения</w:t>
      </w:r>
      <w:r w:rsidRPr="00606D0F">
        <w:tab/>
      </w:r>
      <w:r w:rsidRPr="00606D0F">
        <w:tab/>
        <w:t>3</w:t>
      </w:r>
      <w:r w:rsidRPr="00606D0F">
        <w:tab/>
        <w:t>3</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r>
      <w:r w:rsidRPr="00606D0F">
        <w:rPr>
          <w:lang w:val="en-US"/>
        </w:rPr>
        <w:t>B</w:t>
      </w:r>
      <w:r w:rsidRPr="00606D0F">
        <w:t>.</w:t>
      </w:r>
      <w:r w:rsidRPr="00606D0F">
        <w:tab/>
        <w:t>Поездки</w:t>
      </w:r>
      <w:r w:rsidRPr="00606D0F">
        <w:tab/>
      </w:r>
      <w:r w:rsidRPr="00606D0F">
        <w:tab/>
        <w:t>4–6</w:t>
      </w:r>
      <w:r w:rsidRPr="00606D0F">
        <w:tab/>
        <w:t>3</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r>
      <w:r w:rsidRPr="00606D0F">
        <w:rPr>
          <w:lang w:val="en-US"/>
        </w:rPr>
        <w:t>C</w:t>
      </w:r>
      <w:r w:rsidRPr="00606D0F">
        <w:t>.</w:t>
      </w:r>
      <w:r w:rsidRPr="00606D0F">
        <w:tab/>
        <w:t>Пресс-релизы</w:t>
      </w:r>
      <w:r w:rsidRPr="00606D0F">
        <w:tab/>
      </w:r>
      <w:r w:rsidRPr="00606D0F">
        <w:tab/>
        <w:t>7–22</w:t>
      </w:r>
      <w:r w:rsidRPr="00606D0F">
        <w:tab/>
        <w:t>4</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r>
      <w:r w:rsidRPr="00606D0F">
        <w:rPr>
          <w:lang w:val="en-US"/>
        </w:rPr>
        <w:t>D</w:t>
      </w:r>
      <w:r w:rsidRPr="00606D0F">
        <w:t>.</w:t>
      </w:r>
      <w:r w:rsidRPr="00606D0F">
        <w:tab/>
        <w:t>Международные и национальные совещания</w:t>
      </w:r>
      <w:r w:rsidRPr="00606D0F">
        <w:tab/>
      </w:r>
      <w:r w:rsidRPr="00606D0F">
        <w:tab/>
        <w:t>23–34</w:t>
      </w:r>
      <w:r w:rsidRPr="00606D0F">
        <w:tab/>
        <w:t>5</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rPr>
          <w:lang w:val="en-US"/>
        </w:rPr>
        <w:t>II</w:t>
      </w:r>
      <w:r w:rsidRPr="00606D0F">
        <w:t>.</w:t>
      </w:r>
      <w:r w:rsidRPr="00606D0F">
        <w:tab/>
        <w:t xml:space="preserve">Использование информационно-коммуникационных технологий </w:t>
      </w:r>
      <w:r w:rsidRPr="00606D0F">
        <w:br/>
      </w:r>
      <w:r w:rsidRPr="00606D0F">
        <w:tab/>
      </w:r>
      <w:r w:rsidRPr="00606D0F">
        <w:tab/>
        <w:t>в целях обеспечения права на жизнь</w:t>
      </w:r>
      <w:r w:rsidRPr="00606D0F">
        <w:tab/>
      </w:r>
      <w:r w:rsidRPr="00606D0F">
        <w:tab/>
        <w:t>35–106</w:t>
      </w:r>
      <w:r w:rsidRPr="00606D0F">
        <w:tab/>
        <w:t>6</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t>A.</w:t>
      </w:r>
      <w:r w:rsidRPr="00606D0F">
        <w:tab/>
        <w:t>История вопроса</w:t>
      </w:r>
      <w:r w:rsidRPr="00606D0F">
        <w:tab/>
      </w:r>
      <w:r w:rsidRPr="00606D0F">
        <w:tab/>
        <w:t>35–43</w:t>
      </w:r>
      <w:r w:rsidRPr="00606D0F">
        <w:tab/>
        <w:t>6</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726D20">
        <w:tab/>
      </w:r>
      <w:r w:rsidRPr="00726D20">
        <w:tab/>
      </w:r>
      <w:r w:rsidRPr="00606D0F">
        <w:t>B.</w:t>
      </w:r>
      <w:r w:rsidRPr="00606D0F">
        <w:tab/>
        <w:t xml:space="preserve">Поощрение и </w:t>
      </w:r>
      <w:r w:rsidR="003832D6">
        <w:t>пропаганда прав человека</w:t>
      </w:r>
      <w:r w:rsidRPr="00606D0F">
        <w:tab/>
      </w:r>
      <w:r w:rsidRPr="00606D0F">
        <w:tab/>
        <w:t>44–48</w:t>
      </w:r>
      <w:r w:rsidRPr="00606D0F">
        <w:tab/>
        <w:t>9</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726D20">
        <w:tab/>
      </w:r>
      <w:r w:rsidRPr="00726D20">
        <w:tab/>
      </w:r>
      <w:r w:rsidRPr="00606D0F">
        <w:rPr>
          <w:lang w:val="en-US"/>
        </w:rPr>
        <w:t>C</w:t>
      </w:r>
      <w:r w:rsidRPr="00606D0F">
        <w:t>.</w:t>
      </w:r>
      <w:r w:rsidRPr="00606D0F">
        <w:tab/>
        <w:t>Предупреждение и защита</w:t>
      </w:r>
      <w:r w:rsidRPr="00606D0F">
        <w:tab/>
      </w:r>
      <w:r w:rsidRPr="00606D0F">
        <w:tab/>
        <w:t>49–66</w:t>
      </w:r>
      <w:r w:rsidRPr="00606D0F">
        <w:tab/>
        <w:t>10</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726D20">
        <w:tab/>
      </w:r>
      <w:r w:rsidRPr="00726D20">
        <w:tab/>
      </w:r>
      <w:r w:rsidRPr="00606D0F">
        <w:rPr>
          <w:lang w:val="en-US"/>
        </w:rPr>
        <w:t>D</w:t>
      </w:r>
      <w:r w:rsidRPr="00606D0F">
        <w:t>.</w:t>
      </w:r>
      <w:r w:rsidRPr="00606D0F">
        <w:tab/>
        <w:t>Мониторинг и установление фактов</w:t>
      </w:r>
      <w:r w:rsidRPr="00606D0F">
        <w:tab/>
      </w:r>
      <w:r w:rsidRPr="00606D0F">
        <w:tab/>
        <w:t>67–76</w:t>
      </w:r>
      <w:r w:rsidRPr="00606D0F">
        <w:tab/>
        <w:t>15</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726D20">
        <w:tab/>
      </w:r>
      <w:r w:rsidRPr="00726D20">
        <w:tab/>
      </w:r>
      <w:r w:rsidRPr="00606D0F">
        <w:rPr>
          <w:lang w:val="en-US"/>
        </w:rPr>
        <w:t>E</w:t>
      </w:r>
      <w:r w:rsidRPr="00606D0F">
        <w:t>.</w:t>
      </w:r>
      <w:r w:rsidRPr="00606D0F">
        <w:tab/>
        <w:t>Оценка доказательств, собранных с использованием</w:t>
      </w:r>
      <w:r w:rsidRPr="00606D0F">
        <w:br/>
      </w:r>
      <w:r w:rsidRPr="00606D0F">
        <w:tab/>
      </w:r>
      <w:r w:rsidRPr="00606D0F">
        <w:tab/>
      </w:r>
      <w:r w:rsidRPr="00606D0F">
        <w:tab/>
        <w:t>информационно-коммуникационных технологий</w:t>
      </w:r>
      <w:r w:rsidRPr="00606D0F">
        <w:tab/>
      </w:r>
      <w:r w:rsidRPr="00606D0F">
        <w:tab/>
        <w:t>77–91</w:t>
      </w:r>
      <w:r w:rsidRPr="00606D0F">
        <w:tab/>
        <w:t>18</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726D20">
        <w:tab/>
      </w:r>
      <w:r w:rsidRPr="00726D20">
        <w:tab/>
      </w:r>
      <w:r w:rsidRPr="00606D0F">
        <w:rPr>
          <w:lang w:val="en-US"/>
        </w:rPr>
        <w:t>F</w:t>
      </w:r>
      <w:r w:rsidRPr="00606D0F">
        <w:t>.</w:t>
      </w:r>
      <w:r w:rsidRPr="00606D0F">
        <w:tab/>
        <w:t>Использование информационно-коммуникационных технологий</w:t>
      </w:r>
      <w:r w:rsidRPr="00606D0F">
        <w:br/>
      </w:r>
      <w:r w:rsidRPr="00606D0F">
        <w:tab/>
      </w:r>
      <w:r w:rsidRPr="00606D0F">
        <w:tab/>
      </w:r>
      <w:r w:rsidRPr="00606D0F">
        <w:tab/>
        <w:t>правозащитными механизмами</w:t>
      </w:r>
      <w:r w:rsidRPr="00606D0F">
        <w:tab/>
      </w:r>
      <w:r w:rsidRPr="00606D0F">
        <w:tab/>
        <w:t>92–106</w:t>
      </w:r>
      <w:r w:rsidRPr="00606D0F">
        <w:tab/>
        <w:t>22</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rPr>
          <w:lang w:val="en-US"/>
        </w:rPr>
        <w:t>III</w:t>
      </w:r>
      <w:r w:rsidRPr="00606D0F">
        <w:t>.</w:t>
      </w:r>
      <w:r w:rsidRPr="00606D0F">
        <w:tab/>
        <w:t>Заключение</w:t>
      </w:r>
      <w:r w:rsidRPr="00606D0F">
        <w:tab/>
      </w:r>
      <w:r w:rsidRPr="00606D0F">
        <w:tab/>
        <w:t>107–113</w:t>
      </w:r>
      <w:r w:rsidRPr="00606D0F">
        <w:tab/>
        <w:t>26</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rPr>
          <w:lang w:val="en-US"/>
        </w:rPr>
        <w:t>IV</w:t>
      </w:r>
      <w:r w:rsidRPr="00606D0F">
        <w:t>.</w:t>
      </w:r>
      <w:r w:rsidRPr="00606D0F">
        <w:tab/>
        <w:t>Рекомендации</w:t>
      </w:r>
      <w:r w:rsidRPr="00606D0F">
        <w:tab/>
      </w:r>
      <w:r w:rsidRPr="00606D0F">
        <w:tab/>
        <w:t>114–125</w:t>
      </w:r>
      <w:r w:rsidRPr="00606D0F">
        <w:tab/>
        <w:t>27</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t>A.</w:t>
      </w:r>
      <w:r w:rsidRPr="00606D0F">
        <w:tab/>
        <w:t>Рекомендации Организации Объединенных Наций</w:t>
      </w:r>
      <w:r w:rsidRPr="00606D0F">
        <w:tab/>
      </w:r>
      <w:r w:rsidRPr="00606D0F">
        <w:tab/>
        <w:t>114–116</w:t>
      </w:r>
      <w:r w:rsidRPr="00606D0F">
        <w:tab/>
        <w:t>27</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t>B.</w:t>
      </w:r>
      <w:r w:rsidRPr="00606D0F">
        <w:tab/>
        <w:t>Рекомендации региональным правозащитным механизмам</w:t>
      </w:r>
      <w:r w:rsidRPr="00606D0F">
        <w:tab/>
      </w:r>
      <w:r w:rsidRPr="00606D0F">
        <w:tab/>
        <w:t>117</w:t>
      </w:r>
      <w:r w:rsidRPr="00606D0F">
        <w:tab/>
        <w:t>28</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t>C.</w:t>
      </w:r>
      <w:r w:rsidRPr="00606D0F">
        <w:tab/>
        <w:t xml:space="preserve">Рекомендации государствам </w:t>
      </w:r>
      <w:r w:rsidRPr="00606D0F">
        <w:tab/>
      </w:r>
      <w:r w:rsidRPr="00606D0F">
        <w:tab/>
        <w:t>118–120</w:t>
      </w:r>
      <w:r w:rsidRPr="00606D0F">
        <w:tab/>
        <w:t>28</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t>D.</w:t>
      </w:r>
      <w:r w:rsidRPr="00606D0F">
        <w:tab/>
        <w:t xml:space="preserve">Рекомендации организациям гражданского общества </w:t>
      </w:r>
      <w:r w:rsidRPr="00606D0F">
        <w:br/>
      </w:r>
      <w:r w:rsidRPr="00606D0F">
        <w:tab/>
      </w:r>
      <w:r w:rsidRPr="00606D0F">
        <w:tab/>
      </w:r>
      <w:r w:rsidRPr="00606D0F">
        <w:tab/>
        <w:t>и академическим кругам</w:t>
      </w:r>
      <w:r w:rsidRPr="00606D0F">
        <w:tab/>
      </w:r>
      <w:r w:rsidRPr="00606D0F">
        <w:tab/>
        <w:t>121–122</w:t>
      </w:r>
      <w:r w:rsidRPr="00606D0F">
        <w:tab/>
        <w:t>2</w:t>
      </w:r>
      <w:r w:rsidR="003832D6">
        <w:t>9</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t>E.</w:t>
      </w:r>
      <w:r w:rsidRPr="00606D0F">
        <w:tab/>
        <w:t>Рекомендации донорам</w:t>
      </w:r>
      <w:r w:rsidRPr="00606D0F">
        <w:tab/>
      </w:r>
      <w:r w:rsidRPr="00606D0F">
        <w:tab/>
        <w:t>123</w:t>
      </w:r>
      <w:r w:rsidRPr="00606D0F">
        <w:tab/>
        <w:t>29</w:t>
      </w:r>
    </w:p>
    <w:p w:rsidR="00606D0F" w:rsidRPr="00606D0F" w:rsidRDefault="00606D0F" w:rsidP="00606D0F">
      <w:pPr>
        <w:pStyle w:val="SingleTxtGR"/>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606D0F">
        <w:tab/>
      </w:r>
      <w:r w:rsidRPr="00606D0F">
        <w:tab/>
        <w:t>F.</w:t>
      </w:r>
      <w:r w:rsidRPr="00606D0F">
        <w:tab/>
        <w:t>Рекомендации корпорациям, занимающимся разработкой</w:t>
      </w:r>
      <w:r w:rsidRPr="00606D0F">
        <w:br/>
      </w:r>
      <w:r w:rsidRPr="00606D0F">
        <w:tab/>
      </w:r>
      <w:r w:rsidRPr="00606D0F">
        <w:tab/>
      </w:r>
      <w:r w:rsidRPr="00606D0F">
        <w:tab/>
        <w:t xml:space="preserve">технологий и программного обеспечения </w:t>
      </w:r>
      <w:r w:rsidRPr="00606D0F">
        <w:tab/>
      </w:r>
      <w:r w:rsidRPr="00606D0F">
        <w:tab/>
        <w:t>124–125</w:t>
      </w:r>
      <w:r w:rsidRPr="00606D0F">
        <w:tab/>
        <w:t>29</w:t>
      </w:r>
    </w:p>
    <w:p w:rsidR="00A228CB" w:rsidRPr="00A228CB" w:rsidRDefault="00A228CB" w:rsidP="008F1A70">
      <w:pPr>
        <w:pStyle w:val="HChGR"/>
      </w:pPr>
      <w:r w:rsidRPr="00A228CB">
        <w:br w:type="page"/>
      </w:r>
      <w:r w:rsidRPr="00A228CB">
        <w:lastRenderedPageBreak/>
        <w:tab/>
        <w:t>I.</w:t>
      </w:r>
      <w:r w:rsidRPr="00A228CB">
        <w:tab/>
        <w:t>Деятельность Специального докладчика</w:t>
      </w:r>
    </w:p>
    <w:p w:rsidR="00A228CB" w:rsidRPr="00A228CB" w:rsidRDefault="00A228CB" w:rsidP="00A228CB">
      <w:pPr>
        <w:pStyle w:val="SingleTxtGR"/>
      </w:pPr>
      <w:r w:rsidRPr="00A228CB">
        <w:t>1.</w:t>
      </w:r>
      <w:r w:rsidRPr="00A228CB">
        <w:tab/>
        <w:t>Специальный докладчик представил свой последний доклад Генеральной Ассамблее в октябре 2014</w:t>
      </w:r>
      <w:r w:rsidR="00700B6F">
        <w:t> год</w:t>
      </w:r>
      <w:r w:rsidRPr="00A228CB">
        <w:t>а. В этом докладе (A/69/265) он рассматривает ч</w:t>
      </w:r>
      <w:r w:rsidRPr="00A228CB">
        <w:t>е</w:t>
      </w:r>
      <w:r w:rsidRPr="00A228CB">
        <w:t>тыре темы, связанные с защитой права на жизнь, а именно: роль региональных правозащитных систем; применение "менее смертоносных" и беспилотных оружейных систем для целей правоохранительной деятельности, возобновление смертной казни и роль статистических показателей.</w:t>
      </w:r>
    </w:p>
    <w:p w:rsidR="00A228CB" w:rsidRPr="00A228CB" w:rsidRDefault="00A228CB" w:rsidP="00A228CB">
      <w:pPr>
        <w:pStyle w:val="SingleTxtGR"/>
      </w:pPr>
      <w:r w:rsidRPr="00A228CB">
        <w:t>2.</w:t>
      </w:r>
      <w:r w:rsidRPr="00A228CB">
        <w:tab/>
        <w:t>В июне 2014</w:t>
      </w:r>
      <w:r w:rsidR="00700B6F">
        <w:t> год</w:t>
      </w:r>
      <w:r w:rsidRPr="00A228CB">
        <w:t>а Специальный докладчик представил свой предыдущий доклад Совету по правам человека. В этом докладе (A/HRC/26/36) он затронул вопросы защиты права на жизнь в ходе мероприятий по поддержанию правоп</w:t>
      </w:r>
      <w:r w:rsidRPr="00A228CB">
        <w:t>о</w:t>
      </w:r>
      <w:r w:rsidRPr="00A228CB">
        <w:t>рядка, а также необходимость приведения внутреннего законодательства о пр</w:t>
      </w:r>
      <w:r w:rsidRPr="00A228CB">
        <w:t>и</w:t>
      </w:r>
      <w:r w:rsidRPr="00A228CB">
        <w:t>менении полицией оружия в соответствие с международными стандартами.</w:t>
      </w:r>
      <w:r w:rsidR="0026389F">
        <w:t xml:space="preserve"> </w:t>
      </w:r>
      <w:r w:rsidR="00B73247">
        <w:t>Он </w:t>
      </w:r>
      <w:r w:rsidRPr="00A228CB">
        <w:t>также призвал Совет разработать общие контуры правового режима испол</w:t>
      </w:r>
      <w:r w:rsidRPr="00A228CB">
        <w:t>ь</w:t>
      </w:r>
      <w:r w:rsidRPr="00A228CB">
        <w:t>зования дистанционно-пилотируемых летательных аппаратов или боевых бе</w:t>
      </w:r>
      <w:r w:rsidRPr="00A228CB">
        <w:t>с</w:t>
      </w:r>
      <w:r w:rsidRPr="00A228CB">
        <w:t>пилотников и продолжать держать в поле зрения вопрос об автономных ор</w:t>
      </w:r>
      <w:r w:rsidRPr="00A228CB">
        <w:t>у</w:t>
      </w:r>
      <w:r w:rsidRPr="00A228CB">
        <w:t>жейных системах.</w:t>
      </w:r>
    </w:p>
    <w:p w:rsidR="00A228CB" w:rsidRPr="00A228CB" w:rsidRDefault="00A228CB" w:rsidP="008F1A70">
      <w:pPr>
        <w:pStyle w:val="H1GR"/>
      </w:pPr>
      <w:r w:rsidRPr="00A228CB">
        <w:tab/>
        <w:t>А.</w:t>
      </w:r>
      <w:r w:rsidRPr="00A228CB">
        <w:tab/>
        <w:t>Сообщения</w:t>
      </w:r>
    </w:p>
    <w:p w:rsidR="00A228CB" w:rsidRPr="00A228CB" w:rsidRDefault="00A228CB" w:rsidP="00A228CB">
      <w:pPr>
        <w:pStyle w:val="SingleTxtGR"/>
      </w:pPr>
      <w:r w:rsidRPr="00A228CB">
        <w:t>3.</w:t>
      </w:r>
      <w:r w:rsidRPr="00A228CB">
        <w:tab/>
        <w:t>Специальный докладчик высказал замечания по сообщениям, направле</w:t>
      </w:r>
      <w:r w:rsidRPr="00A228CB">
        <w:t>н</w:t>
      </w:r>
      <w:r w:rsidRPr="00A228CB">
        <w:t>ным в период с 1 марта 2014</w:t>
      </w:r>
      <w:r w:rsidR="00700B6F">
        <w:t> год</w:t>
      </w:r>
      <w:r w:rsidRPr="00A228CB">
        <w:t>а по 28 февраля 2015</w:t>
      </w:r>
      <w:r w:rsidR="00700B6F">
        <w:t> год</w:t>
      </w:r>
      <w:r w:rsidRPr="00A228CB">
        <w:t>а, а также по ответам, которые были получены в период с 1 мая 2014</w:t>
      </w:r>
      <w:r w:rsidR="00700B6F">
        <w:t> год</w:t>
      </w:r>
      <w:r w:rsidRPr="00A228CB">
        <w:t>а по 30 апреля 2015</w:t>
      </w:r>
      <w:r w:rsidR="00700B6F">
        <w:t> год</w:t>
      </w:r>
      <w:r w:rsidRPr="00A228CB">
        <w:t>а (A/HRC/29/37/Add.5).</w:t>
      </w:r>
    </w:p>
    <w:p w:rsidR="00A228CB" w:rsidRPr="00A228CB" w:rsidRDefault="00A228CB" w:rsidP="008F1A70">
      <w:pPr>
        <w:pStyle w:val="H1GR"/>
      </w:pPr>
      <w:r w:rsidRPr="00A228CB">
        <w:tab/>
        <w:t>В.</w:t>
      </w:r>
      <w:r w:rsidRPr="00A228CB">
        <w:tab/>
        <w:t>Поездки</w:t>
      </w:r>
    </w:p>
    <w:p w:rsidR="00A228CB" w:rsidRPr="00A228CB" w:rsidRDefault="00A228CB" w:rsidP="00A228CB">
      <w:pPr>
        <w:pStyle w:val="SingleTxtGR"/>
      </w:pPr>
      <w:r w:rsidRPr="00A228CB">
        <w:t>4.</w:t>
      </w:r>
      <w:r w:rsidRPr="00A228CB">
        <w:tab/>
        <w:t>С 3 по 7 ноября 2014</w:t>
      </w:r>
      <w:r w:rsidR="00700B6F">
        <w:t> год</w:t>
      </w:r>
      <w:r w:rsidRPr="00A228CB">
        <w:t>а совместно со Специальным докладчиком по вопросу о пытках и других жестоких, бесчеловечных или унижающих достои</w:t>
      </w:r>
      <w:r w:rsidRPr="00A228CB">
        <w:t>н</w:t>
      </w:r>
      <w:r w:rsidRPr="00A228CB">
        <w:t>ство видов обращения и наказания Хуаном Э. Мендесом Специальный докла</w:t>
      </w:r>
      <w:r w:rsidRPr="00A228CB">
        <w:t>д</w:t>
      </w:r>
      <w:r w:rsidRPr="00A228CB">
        <w:t>чик посетил Гамбию (A/HRC/29/37/Add.2).</w:t>
      </w:r>
    </w:p>
    <w:p w:rsidR="00A228CB" w:rsidRPr="00A228CB" w:rsidRDefault="00A228CB" w:rsidP="00A228CB">
      <w:pPr>
        <w:pStyle w:val="SingleTxtGR"/>
      </w:pPr>
      <w:r w:rsidRPr="00A228CB">
        <w:t>5.</w:t>
      </w:r>
      <w:r w:rsidRPr="00A228CB">
        <w:tab/>
        <w:t>Доклады по итогам поездок Специального докладчика в Индию и Ту</w:t>
      </w:r>
      <w:r w:rsidRPr="00A228CB">
        <w:t>р</w:t>
      </w:r>
      <w:r w:rsidRPr="00A228CB">
        <w:t>цию содержатся в документах A/HRC/29/37/Add.3 и 4, а доклад о поездке в П</w:t>
      </w:r>
      <w:r w:rsidRPr="00A228CB">
        <w:t>а</w:t>
      </w:r>
      <w:r w:rsidRPr="00A228CB">
        <w:t>пуа-Новую Гвинею приводится в документе A/HRC/29/37/Add.1</w:t>
      </w:r>
    </w:p>
    <w:p w:rsidR="00A228CB" w:rsidRPr="00A228CB" w:rsidRDefault="00A228CB" w:rsidP="00A228CB">
      <w:pPr>
        <w:pStyle w:val="SingleTxtGR"/>
      </w:pPr>
      <w:r w:rsidRPr="00A228CB">
        <w:t>6.</w:t>
      </w:r>
      <w:r w:rsidRPr="00A228CB">
        <w:tab/>
        <w:t>После представления Совету по правам человека своего предыдущего д</w:t>
      </w:r>
      <w:r w:rsidRPr="00A228CB">
        <w:t>о</w:t>
      </w:r>
      <w:r w:rsidRPr="00A228CB">
        <w:t>клада Специальный докладчик направил просьбы о посещении их стран прав</w:t>
      </w:r>
      <w:r w:rsidRPr="00A228CB">
        <w:t>и</w:t>
      </w:r>
      <w:r w:rsidRPr="00A228CB">
        <w:t>тельствам Йемена, Нигерии, Руанды и Украины. Он выражает признательность правительствам Гамбии, Ирака и Йемена за положительный отклик на его просьбы и призывает правительства Египта, Ирана (Исламской Республики), Нигерии, Пакистана, Руанды, Украины и Эритреи дать согласие на его просьбы о посещении этих стран.</w:t>
      </w:r>
    </w:p>
    <w:p w:rsidR="00A228CB" w:rsidRPr="00A228CB" w:rsidRDefault="00A228CB" w:rsidP="008F1A70">
      <w:pPr>
        <w:pStyle w:val="H1GR"/>
      </w:pPr>
      <w:r w:rsidRPr="00A228CB">
        <w:lastRenderedPageBreak/>
        <w:tab/>
        <w:t>С.</w:t>
      </w:r>
      <w:r w:rsidRPr="00A228CB">
        <w:tab/>
        <w:t>Пресс-релизы</w:t>
      </w:r>
      <w:r w:rsidRPr="006E4FA9">
        <w:rPr>
          <w:b w:val="0"/>
          <w:sz w:val="18"/>
          <w:szCs w:val="18"/>
          <w:vertAlign w:val="superscript"/>
        </w:rPr>
        <w:footnoteReference w:id="1"/>
      </w:r>
    </w:p>
    <w:p w:rsidR="00A228CB" w:rsidRPr="00A228CB" w:rsidRDefault="00A228CB" w:rsidP="00A228CB">
      <w:pPr>
        <w:pStyle w:val="SingleTxtGR"/>
      </w:pPr>
      <w:r w:rsidRPr="00A228CB">
        <w:t>7.</w:t>
      </w:r>
      <w:r w:rsidRPr="00A228CB">
        <w:tab/>
        <w:t>Приводимые ниже пресс-релизы были выпущены Специальным докла</w:t>
      </w:r>
      <w:r w:rsidRPr="00A228CB">
        <w:t>д</w:t>
      </w:r>
      <w:r w:rsidRPr="00A228CB">
        <w:t>чиком в период с марта 2014 по март 2015</w:t>
      </w:r>
      <w:r w:rsidR="00700B6F">
        <w:t> год</w:t>
      </w:r>
      <w:r w:rsidRPr="00A228CB">
        <w:t>а.</w:t>
      </w:r>
    </w:p>
    <w:p w:rsidR="00A228CB" w:rsidRPr="00A228CB" w:rsidRDefault="00A228CB" w:rsidP="00A228CB">
      <w:pPr>
        <w:pStyle w:val="SingleTxtGR"/>
      </w:pPr>
      <w:r w:rsidRPr="00A228CB">
        <w:t>8.</w:t>
      </w:r>
      <w:r w:rsidRPr="00A228CB">
        <w:tab/>
        <w:t>6 марта 2014</w:t>
      </w:r>
      <w:r w:rsidR="00700B6F">
        <w:t> год</w:t>
      </w:r>
      <w:r w:rsidRPr="00A228CB">
        <w:t>а Специальный докладчик выпустил совместное заявл</w:t>
      </w:r>
      <w:r w:rsidRPr="00A228CB">
        <w:t>е</w:t>
      </w:r>
      <w:r w:rsidRPr="00A228CB">
        <w:t>ние по поводу утверждений о применении чрезмерной силы и насилия в отн</w:t>
      </w:r>
      <w:r w:rsidRPr="00A228CB">
        <w:t>о</w:t>
      </w:r>
      <w:r w:rsidRPr="00A228CB">
        <w:t>шении участников протестных акций, журналистов и сотрудников средств ма</w:t>
      </w:r>
      <w:r w:rsidRPr="00A228CB">
        <w:t>с</w:t>
      </w:r>
      <w:r w:rsidRPr="00A228CB">
        <w:t>совой информации в Боливарианской Республике Венесуэла.</w:t>
      </w:r>
    </w:p>
    <w:p w:rsidR="00A228CB" w:rsidRPr="00A228CB" w:rsidRDefault="00A228CB" w:rsidP="00A228CB">
      <w:pPr>
        <w:pStyle w:val="SingleTxtGR"/>
      </w:pPr>
      <w:r w:rsidRPr="00A228CB">
        <w:t>9.</w:t>
      </w:r>
      <w:r w:rsidRPr="00A228CB">
        <w:tab/>
        <w:t>18 марта 2014</w:t>
      </w:r>
      <w:r w:rsidR="00700B6F">
        <w:t> год</w:t>
      </w:r>
      <w:r w:rsidRPr="00A228CB">
        <w:t>а он выпустил совместное заявление о событиях, кот</w:t>
      </w:r>
      <w:r w:rsidRPr="00A228CB">
        <w:t>о</w:t>
      </w:r>
      <w:r w:rsidRPr="00A228CB">
        <w:t>рые стали причиной смерти китайского правозащитника.</w:t>
      </w:r>
    </w:p>
    <w:p w:rsidR="00A228CB" w:rsidRPr="00A228CB" w:rsidRDefault="00A228CB" w:rsidP="00A228CB">
      <w:pPr>
        <w:pStyle w:val="SingleTxtGR"/>
      </w:pPr>
      <w:r w:rsidRPr="00A228CB">
        <w:t>10.</w:t>
      </w:r>
      <w:r w:rsidRPr="00A228CB">
        <w:tab/>
        <w:t>30 мая 2014</w:t>
      </w:r>
      <w:r w:rsidR="00700B6F">
        <w:t> год</w:t>
      </w:r>
      <w:r w:rsidRPr="00A228CB">
        <w:t>а он выпустил совместное заявление для печати о реш</w:t>
      </w:r>
      <w:r w:rsidRPr="00A228CB">
        <w:t>е</w:t>
      </w:r>
      <w:r w:rsidRPr="00A228CB">
        <w:t>нии Совета Безопасности не передавать вопрос о положении в Сирийской Арабской Республике в Международный уголовный суд.</w:t>
      </w:r>
    </w:p>
    <w:p w:rsidR="00A228CB" w:rsidRPr="00A228CB" w:rsidRDefault="00A228CB" w:rsidP="00A228CB">
      <w:pPr>
        <w:pStyle w:val="SingleTxtGR"/>
      </w:pPr>
      <w:r w:rsidRPr="00A228CB">
        <w:t>11.</w:t>
      </w:r>
      <w:r w:rsidRPr="00A228CB">
        <w:tab/>
        <w:t>12 июня 2014</w:t>
      </w:r>
      <w:r w:rsidR="00700B6F">
        <w:t> год</w:t>
      </w:r>
      <w:r w:rsidRPr="00A228CB">
        <w:t>а он выпустил заявление с призывом к правительству Мексики положить конец совершаемым в стране нарушениям права на жизнь.</w:t>
      </w:r>
    </w:p>
    <w:p w:rsidR="00A228CB" w:rsidRPr="00A228CB" w:rsidRDefault="00A228CB" w:rsidP="00A228CB">
      <w:pPr>
        <w:pStyle w:val="SingleTxtGR"/>
      </w:pPr>
      <w:r w:rsidRPr="00A228CB">
        <w:t>12.</w:t>
      </w:r>
      <w:r w:rsidRPr="00A228CB">
        <w:tab/>
        <w:t>2 июля 2014</w:t>
      </w:r>
      <w:r w:rsidR="00700B6F">
        <w:t> год</w:t>
      </w:r>
      <w:r w:rsidRPr="00A228CB">
        <w:t>а совместно с другими мандатариями он обратился с пр</w:t>
      </w:r>
      <w:r w:rsidRPr="00A228CB">
        <w:t>и</w:t>
      </w:r>
      <w:r w:rsidRPr="00A228CB">
        <w:t>зывом к правительству Шри-Ланки прекратить поощрять проявления ненависти по расовым и религиозным мотивам.</w:t>
      </w:r>
    </w:p>
    <w:p w:rsidR="00A228CB" w:rsidRPr="00A228CB" w:rsidRDefault="00A228CB" w:rsidP="00A228CB">
      <w:pPr>
        <w:pStyle w:val="SingleTxtGR"/>
      </w:pPr>
      <w:r w:rsidRPr="00A228CB">
        <w:t>13.</w:t>
      </w:r>
      <w:r w:rsidRPr="00A228CB">
        <w:tab/>
        <w:t>4 июля 2014</w:t>
      </w:r>
      <w:r w:rsidR="00700B6F">
        <w:t> год</w:t>
      </w:r>
      <w:r w:rsidRPr="00A228CB">
        <w:t>а он выпустил совместное заявление, в котором обрати</w:t>
      </w:r>
      <w:r w:rsidRPr="00A228CB">
        <w:t>л</w:t>
      </w:r>
      <w:r w:rsidRPr="00A228CB">
        <w:t>ся к правительству Непала с призывом внести изменения в законодательство об установлении истины, которое допускало возможность амнистирования вино</w:t>
      </w:r>
      <w:r w:rsidRPr="00A228CB">
        <w:t>в</w:t>
      </w:r>
      <w:r w:rsidRPr="00A228CB">
        <w:t>ных в случаях серьезного нарушения прав человека и гуманитарного права.</w:t>
      </w:r>
    </w:p>
    <w:p w:rsidR="00A228CB" w:rsidRPr="00A228CB" w:rsidRDefault="00A228CB" w:rsidP="00A228CB">
      <w:pPr>
        <w:pStyle w:val="SingleTxtGR"/>
      </w:pPr>
      <w:r w:rsidRPr="00A228CB">
        <w:t>14.</w:t>
      </w:r>
      <w:r w:rsidRPr="00A228CB">
        <w:tab/>
        <w:t>8 августа 2014</w:t>
      </w:r>
      <w:r w:rsidR="00700B6F">
        <w:t> год</w:t>
      </w:r>
      <w:r w:rsidRPr="00A228CB">
        <w:t>а он выпустил совместное заявление с выражением глубокой озабоченности по поводу нарастания числа случаев ареста и тюре</w:t>
      </w:r>
      <w:r w:rsidRPr="00A228CB">
        <w:t>м</w:t>
      </w:r>
      <w:r w:rsidRPr="00A228CB">
        <w:t>ного заключения лиц в Исламской Республике Иран.</w:t>
      </w:r>
    </w:p>
    <w:p w:rsidR="00A228CB" w:rsidRPr="00A228CB" w:rsidRDefault="00A228CB" w:rsidP="00A228CB">
      <w:pPr>
        <w:pStyle w:val="SingleTxtGR"/>
      </w:pPr>
      <w:r w:rsidRPr="00A228CB">
        <w:t>15.</w:t>
      </w:r>
      <w:r w:rsidRPr="00A228CB">
        <w:tab/>
        <w:t>12 августа 2014</w:t>
      </w:r>
      <w:r w:rsidR="00700B6F">
        <w:t> год</w:t>
      </w:r>
      <w:r w:rsidRPr="00A228CB">
        <w:t>а он выпустил совместное заявление с выражением обеспокоенности по поводу нависшей опасности массового уничтожения яз</w:t>
      </w:r>
      <w:r w:rsidRPr="00A228CB">
        <w:t>и</w:t>
      </w:r>
      <w:r w:rsidRPr="00A228CB">
        <w:t>дов и общин других меньшинств, подверженных нападениям со стороны "И</w:t>
      </w:r>
      <w:r w:rsidRPr="00A228CB">
        <w:t>с</w:t>
      </w:r>
      <w:r w:rsidRPr="00A228CB">
        <w:t>ламского государства Ирака и Эш-Шама" (ИГИШ) в Ираке.</w:t>
      </w:r>
    </w:p>
    <w:p w:rsidR="00A228CB" w:rsidRPr="00A228CB" w:rsidRDefault="00A228CB" w:rsidP="00A228CB">
      <w:pPr>
        <w:pStyle w:val="SingleTxtGR"/>
      </w:pPr>
      <w:r w:rsidRPr="00A228CB">
        <w:t>16.</w:t>
      </w:r>
      <w:r w:rsidRPr="00A228CB">
        <w:tab/>
        <w:t>29 сентября 2014</w:t>
      </w:r>
      <w:r w:rsidR="00700B6F">
        <w:t> год</w:t>
      </w:r>
      <w:r w:rsidRPr="00A228CB">
        <w:t>а он выпустил совместное заявление о возможном принятии законопроекта № 85 2013</w:t>
      </w:r>
      <w:r w:rsidR="00700B6F">
        <w:t> год</w:t>
      </w:r>
      <w:r w:rsidRPr="00A228CB">
        <w:t>а, направленного на реструктуризацию и расширение юрисдикции военных судов в Колумбии.</w:t>
      </w:r>
    </w:p>
    <w:p w:rsidR="00A228CB" w:rsidRPr="00A228CB" w:rsidRDefault="00A228CB" w:rsidP="00A228CB">
      <w:pPr>
        <w:pStyle w:val="SingleTxtGR"/>
      </w:pPr>
      <w:r w:rsidRPr="00A228CB">
        <w:t>17.</w:t>
      </w:r>
      <w:r w:rsidRPr="00A228CB">
        <w:tab/>
        <w:t>29 сентября 2014</w:t>
      </w:r>
      <w:r w:rsidR="00700B6F">
        <w:t> год</w:t>
      </w:r>
      <w:r w:rsidRPr="00A228CB">
        <w:t>а он выпустил заявление, в котором настоятельно призвал правительство Мексики расследовать гибель 22 человек.</w:t>
      </w:r>
    </w:p>
    <w:p w:rsidR="00A228CB" w:rsidRPr="00A228CB" w:rsidRDefault="00A228CB" w:rsidP="00A228CB">
      <w:pPr>
        <w:pStyle w:val="SingleTxtGR"/>
      </w:pPr>
      <w:r w:rsidRPr="00A228CB">
        <w:t>18.</w:t>
      </w:r>
      <w:r w:rsidRPr="00A228CB">
        <w:tab/>
        <w:t>10 октября 2014</w:t>
      </w:r>
      <w:r w:rsidR="00700B6F">
        <w:t> год</w:t>
      </w:r>
      <w:r w:rsidRPr="00A228CB">
        <w:t>а он выпустил совместное заявление с призывом к правительству Мексики расследовать исчезновение 43 студентов в штате Герр</w:t>
      </w:r>
      <w:r w:rsidRPr="00A228CB">
        <w:t>е</w:t>
      </w:r>
      <w:r w:rsidRPr="00A228CB">
        <w:t>ро.</w:t>
      </w:r>
    </w:p>
    <w:p w:rsidR="00A228CB" w:rsidRPr="00A228CB" w:rsidRDefault="00A228CB" w:rsidP="00A228CB">
      <w:pPr>
        <w:pStyle w:val="SingleTxtGR"/>
      </w:pPr>
      <w:r w:rsidRPr="00A228CB">
        <w:t>19.</w:t>
      </w:r>
      <w:r w:rsidRPr="00A228CB">
        <w:tab/>
        <w:t>26 ноября 2014</w:t>
      </w:r>
      <w:r w:rsidR="00700B6F">
        <w:t> год</w:t>
      </w:r>
      <w:r w:rsidRPr="00A228CB">
        <w:t>а он выпустил совместное заявление с настоятельным призывом к президенту Соединенных Штатов Америки поддержать как можно более широкое опубликование доклада о методах допроса, применяемых Це</w:t>
      </w:r>
      <w:r w:rsidRPr="00A228CB">
        <w:t>н</w:t>
      </w:r>
      <w:r w:rsidRPr="00A228CB">
        <w:t>тральным разведывательным управлением.</w:t>
      </w:r>
    </w:p>
    <w:p w:rsidR="00A228CB" w:rsidRPr="00A228CB" w:rsidRDefault="00A228CB" w:rsidP="00A228CB">
      <w:pPr>
        <w:pStyle w:val="SingleTxtGR"/>
      </w:pPr>
      <w:r w:rsidRPr="00A228CB">
        <w:lastRenderedPageBreak/>
        <w:t>20.</w:t>
      </w:r>
      <w:r w:rsidRPr="00A228CB">
        <w:tab/>
        <w:t>5 декабря 2014</w:t>
      </w:r>
      <w:r w:rsidR="00700B6F">
        <w:t> год</w:t>
      </w:r>
      <w:r w:rsidRPr="00A228CB">
        <w:t>а он выпустил совместное заявление о решениях большого жюри присяжных в Соединенных Штатах Америки не передавать в суд дела сотрудников полиции, причастных к двум резонансным убийствам.</w:t>
      </w:r>
    </w:p>
    <w:p w:rsidR="00A228CB" w:rsidRPr="00A228CB" w:rsidRDefault="00A228CB" w:rsidP="00A228CB">
      <w:pPr>
        <w:pStyle w:val="SingleTxtGR"/>
      </w:pPr>
      <w:r w:rsidRPr="00A228CB">
        <w:t>21.</w:t>
      </w:r>
      <w:r w:rsidRPr="00A228CB">
        <w:tab/>
        <w:t>27 марта 2015</w:t>
      </w:r>
      <w:r w:rsidR="00700B6F">
        <w:t> год</w:t>
      </w:r>
      <w:r w:rsidRPr="00A228CB">
        <w:t>а он выпустил совместное заявление для печати с пр</w:t>
      </w:r>
      <w:r w:rsidRPr="00A228CB">
        <w:t>и</w:t>
      </w:r>
      <w:r w:rsidRPr="00A228CB">
        <w:t>зывом к Испани</w:t>
      </w:r>
      <w:r w:rsidR="006E4FA9">
        <w:t>и</w:t>
      </w:r>
      <w:r w:rsidRPr="00A228CB">
        <w:t xml:space="preserve"> выдать или привлечь к ответственности лиц, ответственных за нарушения прав человека. </w:t>
      </w:r>
    </w:p>
    <w:p w:rsidR="00A228CB" w:rsidRPr="00A228CB" w:rsidRDefault="00A228CB" w:rsidP="00A228CB">
      <w:pPr>
        <w:pStyle w:val="SingleTxtGR"/>
      </w:pPr>
      <w:r w:rsidRPr="00A228CB">
        <w:t>22.</w:t>
      </w:r>
      <w:r w:rsidRPr="00A228CB">
        <w:tab/>
        <w:t>В отчетный период Специальный докладчик также выпустил совместные заявления по вопросам смертной казни в Бангладеш, Египте, Индии, Индон</w:t>
      </w:r>
      <w:r w:rsidRPr="00A228CB">
        <w:t>е</w:t>
      </w:r>
      <w:r w:rsidRPr="00A228CB">
        <w:t>зии, Иране (Исламской Республике), Пакистане, Саудовской Аравии, Соед</w:t>
      </w:r>
      <w:r w:rsidRPr="00A228CB">
        <w:t>и</w:t>
      </w:r>
      <w:r w:rsidRPr="00A228CB">
        <w:t>ненных Штатах Америки и Судане.</w:t>
      </w:r>
    </w:p>
    <w:p w:rsidR="00A228CB" w:rsidRPr="00A228CB" w:rsidRDefault="00A228CB" w:rsidP="008F1A70">
      <w:pPr>
        <w:pStyle w:val="H1GR"/>
      </w:pPr>
      <w:r w:rsidRPr="00A228CB">
        <w:tab/>
        <w:t>D.</w:t>
      </w:r>
      <w:r w:rsidRPr="00A228CB">
        <w:tab/>
        <w:t>Международные и национальные совещания</w:t>
      </w:r>
    </w:p>
    <w:p w:rsidR="00A228CB" w:rsidRPr="00A228CB" w:rsidRDefault="00A228CB" w:rsidP="00A228CB">
      <w:pPr>
        <w:pStyle w:val="SingleTxtGR"/>
      </w:pPr>
      <w:r w:rsidRPr="00A228CB">
        <w:t>23.</w:t>
      </w:r>
      <w:r w:rsidRPr="00A228CB">
        <w:tab/>
        <w:t>Деятельность Специального докладчика в период с 26 марта по 22 июля 2014</w:t>
      </w:r>
      <w:r w:rsidR="00700B6F">
        <w:t> год</w:t>
      </w:r>
      <w:r w:rsidRPr="00A228CB">
        <w:t>а освещается в докладе, представленном Генеральной Ассамблее на ее шестьдесят девятой сессии (A/69/265).</w:t>
      </w:r>
    </w:p>
    <w:p w:rsidR="00A228CB" w:rsidRPr="00A228CB" w:rsidRDefault="00A228CB" w:rsidP="00A228CB">
      <w:pPr>
        <w:pStyle w:val="SingleTxtGR"/>
      </w:pPr>
      <w:r w:rsidRPr="00A228CB">
        <w:t>24.</w:t>
      </w:r>
      <w:r w:rsidRPr="00A228CB">
        <w:tab/>
        <w:t>2 сентября 2014 Специальный докладчик выступил в Вене с заявлением по вопросу о смертной казни в Комитете по человеческому измерению Орган</w:t>
      </w:r>
      <w:r w:rsidRPr="00A228CB">
        <w:t>и</w:t>
      </w:r>
      <w:r w:rsidRPr="00A228CB">
        <w:t>зации по безопасности и сотрудничеству в Европе.</w:t>
      </w:r>
    </w:p>
    <w:p w:rsidR="00A228CB" w:rsidRPr="00A228CB" w:rsidRDefault="00A228CB" w:rsidP="00A228CB">
      <w:pPr>
        <w:pStyle w:val="SingleTxtGR"/>
      </w:pPr>
      <w:r w:rsidRPr="00A228CB">
        <w:t>25.</w:t>
      </w:r>
      <w:r w:rsidRPr="00A228CB">
        <w:tab/>
        <w:t>15 сентября 2014</w:t>
      </w:r>
      <w:r w:rsidR="00700B6F">
        <w:t> год</w:t>
      </w:r>
      <w:r w:rsidRPr="00A228CB">
        <w:t>а он выступил с лекцией об автономных системах оружия в Стелленбосском институте перспективных исследований в Южной Африке.</w:t>
      </w:r>
    </w:p>
    <w:p w:rsidR="00A228CB" w:rsidRPr="00A228CB" w:rsidRDefault="00A228CB" w:rsidP="00A228CB">
      <w:pPr>
        <w:pStyle w:val="SingleTxtGR"/>
      </w:pPr>
      <w:r w:rsidRPr="00A228CB">
        <w:t>26.</w:t>
      </w:r>
      <w:r w:rsidRPr="00A228CB">
        <w:tab/>
        <w:t>18 и 19 сентября 2014</w:t>
      </w:r>
      <w:r w:rsidR="00700B6F">
        <w:t> год</w:t>
      </w:r>
      <w:r w:rsidRPr="00A228CB">
        <w:t>а он принимал участие в организованной Вс</w:t>
      </w:r>
      <w:r w:rsidRPr="00A228CB">
        <w:t>е</w:t>
      </w:r>
      <w:r w:rsidRPr="00A228CB">
        <w:t>мирной Организацией здравоохранения и Кембриджским университетом Гл</w:t>
      </w:r>
      <w:r w:rsidRPr="00A228CB">
        <w:t>о</w:t>
      </w:r>
      <w:r w:rsidRPr="00A228CB">
        <w:t>бальной конференции по снижению уровня насилия 2014</w:t>
      </w:r>
      <w:r w:rsidR="00700B6F">
        <w:t> год</w:t>
      </w:r>
      <w:r w:rsidRPr="00A228CB">
        <w:t>а в Королевском колледже, Кембридж, Соединенное Королевство Великобритании и Северной Ирландии.</w:t>
      </w:r>
    </w:p>
    <w:p w:rsidR="00A228CB" w:rsidRPr="00A228CB" w:rsidRDefault="00A228CB" w:rsidP="00A228CB">
      <w:pPr>
        <w:pStyle w:val="SingleTxtGR"/>
      </w:pPr>
      <w:r w:rsidRPr="00A228CB">
        <w:t>27.</w:t>
      </w:r>
      <w:r w:rsidRPr="00A228CB">
        <w:tab/>
        <w:t>22 сентября 2014</w:t>
      </w:r>
      <w:r w:rsidR="00700B6F">
        <w:t> год</w:t>
      </w:r>
      <w:r w:rsidRPr="00A228CB">
        <w:t>а он участвовал в групповом обсуждении по теме "Обеспечение использования дистанционно-пилотируемых летательных апп</w:t>
      </w:r>
      <w:r w:rsidRPr="00A228CB">
        <w:t>а</w:t>
      </w:r>
      <w:r w:rsidRPr="00A228CB">
        <w:t>ратов или ударных беспилотников в ходе контртеррористических и военных операций в соответствии с нормами международного права, включая междун</w:t>
      </w:r>
      <w:r w:rsidRPr="00A228CB">
        <w:t>а</w:t>
      </w:r>
      <w:r w:rsidRPr="00A228CB">
        <w:t>родное право прав человека и международное гуманитарное право", которое было организовано Советом по правам человека в Женеве.</w:t>
      </w:r>
    </w:p>
    <w:p w:rsidR="00A228CB" w:rsidRPr="00A228CB" w:rsidRDefault="00A228CB" w:rsidP="00A228CB">
      <w:pPr>
        <w:pStyle w:val="SingleTxtGR"/>
      </w:pPr>
      <w:r w:rsidRPr="00A228CB">
        <w:t>28.</w:t>
      </w:r>
      <w:r w:rsidRPr="00A228CB">
        <w:tab/>
        <w:t>25 сентября 2014</w:t>
      </w:r>
      <w:r w:rsidR="00700B6F">
        <w:t> год</w:t>
      </w:r>
      <w:r w:rsidRPr="00A228CB">
        <w:t>а он выступил в Осло на организованном парламе</w:t>
      </w:r>
      <w:r w:rsidRPr="00A228CB">
        <w:t>н</w:t>
      </w:r>
      <w:r w:rsidRPr="00A228CB">
        <w:t>том Норвегии семинаре для парламентариев по вопросу применения беспило</w:t>
      </w:r>
      <w:r w:rsidRPr="00A228CB">
        <w:t>т</w:t>
      </w:r>
      <w:r w:rsidRPr="00A228CB">
        <w:t>ников.</w:t>
      </w:r>
    </w:p>
    <w:p w:rsidR="00A228CB" w:rsidRPr="00A228CB" w:rsidRDefault="00A228CB" w:rsidP="00A228CB">
      <w:pPr>
        <w:pStyle w:val="SingleTxtGR"/>
      </w:pPr>
      <w:r w:rsidRPr="00A228CB">
        <w:t>29.</w:t>
      </w:r>
      <w:r w:rsidRPr="00A228CB">
        <w:tab/>
        <w:t>С 29 сентября по 3 октября 2014</w:t>
      </w:r>
      <w:r w:rsidR="00700B6F">
        <w:t> год</w:t>
      </w:r>
      <w:r w:rsidRPr="00A228CB">
        <w:t>а Специальный докладчик участвовал в 21-м ежегодном совещании мандатариев специальных процедур в Женеве.</w:t>
      </w:r>
    </w:p>
    <w:p w:rsidR="00A228CB" w:rsidRPr="00A228CB" w:rsidRDefault="00A228CB" w:rsidP="00A228CB">
      <w:pPr>
        <w:pStyle w:val="SingleTxtGR"/>
      </w:pPr>
      <w:r w:rsidRPr="00A228CB">
        <w:t xml:space="preserve">30. </w:t>
      </w:r>
      <w:r w:rsidRPr="00A228CB">
        <w:tab/>
        <w:t>8 и 9 октября 2014</w:t>
      </w:r>
      <w:r w:rsidR="00700B6F">
        <w:t> год</w:t>
      </w:r>
      <w:r w:rsidRPr="00A228CB">
        <w:t>а он участвовал в международном рабочем совещ</w:t>
      </w:r>
      <w:r w:rsidRPr="00A228CB">
        <w:t>а</w:t>
      </w:r>
      <w:r w:rsidRPr="00A228CB">
        <w:t>нии по теме "Укрепление сотрудничества между Организацией Объединенных Наций и региональными правозащитными механизмами</w:t>
      </w:r>
      <w:r w:rsidR="006E4FA9">
        <w:t>"</w:t>
      </w:r>
      <w:r w:rsidRPr="00A228CB">
        <w:t>, который был орган</w:t>
      </w:r>
      <w:r w:rsidRPr="00A228CB">
        <w:t>и</w:t>
      </w:r>
      <w:r w:rsidRPr="00A228CB">
        <w:t>зован Управлением Верховного комиссара Организации Объединенных Наций по правам человека (УВКПЧ) в Женеве.</w:t>
      </w:r>
    </w:p>
    <w:p w:rsidR="00A228CB" w:rsidRPr="00A228CB" w:rsidRDefault="00A228CB" w:rsidP="00A228CB">
      <w:pPr>
        <w:pStyle w:val="SingleTxtGR"/>
      </w:pPr>
      <w:r w:rsidRPr="00A228CB">
        <w:t>31.</w:t>
      </w:r>
      <w:r w:rsidRPr="00A228CB">
        <w:tab/>
        <w:t>20 октября 2014</w:t>
      </w:r>
      <w:r w:rsidR="00700B6F">
        <w:t> год</w:t>
      </w:r>
      <w:r w:rsidRPr="00A228CB">
        <w:t>а он принял участие в обсуждении, которое состо</w:t>
      </w:r>
      <w:r w:rsidRPr="00A228CB">
        <w:t>я</w:t>
      </w:r>
      <w:r w:rsidRPr="00A228CB">
        <w:t>лась в Колумбийском университете, Нью-Йорк, под эгидой Института по пр</w:t>
      </w:r>
      <w:r w:rsidRPr="00A228CB">
        <w:t>а</w:t>
      </w:r>
      <w:r w:rsidRPr="00A228CB">
        <w:t xml:space="preserve">вам человека Колумбийской юридической школы, "Rightlink", Института по изучению прав человека, факультета прав человека и гуманитарной политики </w:t>
      </w:r>
      <w:r w:rsidRPr="00A228CB">
        <w:lastRenderedPageBreak/>
        <w:t>Школы международных отношений и публичной политики, а также журнала "Human Rights Law Review".</w:t>
      </w:r>
    </w:p>
    <w:p w:rsidR="00A228CB" w:rsidRPr="00A228CB" w:rsidRDefault="00A228CB" w:rsidP="00A228CB">
      <w:pPr>
        <w:pStyle w:val="SingleTxtGR"/>
      </w:pPr>
      <w:r w:rsidRPr="00A228CB">
        <w:t>32.</w:t>
      </w:r>
      <w:r w:rsidRPr="00A228CB">
        <w:tab/>
        <w:t>10 и 11 ноября 2014</w:t>
      </w:r>
      <w:r w:rsidR="00700B6F">
        <w:t> год</w:t>
      </w:r>
      <w:r w:rsidRPr="00A228CB">
        <w:t>а он принимал участие в третьем Джакартском диалоге по проблеме прав человека, посвященном праву на жизнь и мораторию на смертную казнь в странах Ассоциации государств Юго-Восточной Азии (АСЕАН), который был организован УВКПЧ, Европейским союзом и предст</w:t>
      </w:r>
      <w:r w:rsidRPr="00A228CB">
        <w:t>а</w:t>
      </w:r>
      <w:r w:rsidRPr="00A228CB">
        <w:t>вителем Индонезии в Межправительственной комиссии АСЕАН по правам ч</w:t>
      </w:r>
      <w:r w:rsidRPr="00A228CB">
        <w:t>е</w:t>
      </w:r>
      <w:r w:rsidRPr="00A228CB">
        <w:t>ловека в Джакарте.</w:t>
      </w:r>
    </w:p>
    <w:p w:rsidR="00A228CB" w:rsidRPr="00A228CB" w:rsidRDefault="00A228CB" w:rsidP="00A228CB">
      <w:pPr>
        <w:pStyle w:val="SingleTxtGR"/>
      </w:pPr>
      <w:r w:rsidRPr="00A228CB">
        <w:t>33.</w:t>
      </w:r>
      <w:r w:rsidRPr="00A228CB">
        <w:tab/>
        <w:t>10 декабря 2014</w:t>
      </w:r>
      <w:r w:rsidR="00700B6F">
        <w:t> год</w:t>
      </w:r>
      <w:r w:rsidRPr="00A228CB">
        <w:t xml:space="preserve">а он выступил на презентации доклада </w:t>
      </w:r>
      <w:r w:rsidRPr="00A228CB">
        <w:rPr>
          <w:i/>
        </w:rPr>
        <w:t>The War Report 2013: Armed Conflicts and their Consequences</w:t>
      </w:r>
      <w:r w:rsidRPr="00A228CB">
        <w:t xml:space="preserve"> ("Доклад о войнах 2013</w:t>
      </w:r>
      <w:r w:rsidR="00700B6F">
        <w:t> год</w:t>
      </w:r>
      <w:r w:rsidRPr="00A228CB">
        <w:t>а: вооруженные конфликты и их последствия") Женевской академией международного гуманитарного права и прав человека в Женеве.</w:t>
      </w:r>
    </w:p>
    <w:p w:rsidR="00A228CB" w:rsidRPr="00A228CB" w:rsidRDefault="00A228CB" w:rsidP="00A228CB">
      <w:pPr>
        <w:pStyle w:val="SingleTxtGR"/>
      </w:pPr>
      <w:r w:rsidRPr="00A228CB">
        <w:t>34.</w:t>
      </w:r>
      <w:r w:rsidRPr="00A228CB">
        <w:tab/>
        <w:t>6 февраля 2015</w:t>
      </w:r>
      <w:r w:rsidR="00700B6F">
        <w:t> год</w:t>
      </w:r>
      <w:r w:rsidRPr="00A228CB">
        <w:t>а он выступил на девятом заседании Форума по вопр</w:t>
      </w:r>
      <w:r w:rsidRPr="00A228CB">
        <w:t>о</w:t>
      </w:r>
      <w:r w:rsidRPr="00A228CB">
        <w:t>сам безопасности, который был посвящен теме "От беспилотников к роботам-убийцам", и организован Вебстеровским университетом в сотрудничестве с И</w:t>
      </w:r>
      <w:r w:rsidRPr="00A228CB">
        <w:t>н</w:t>
      </w:r>
      <w:r w:rsidRPr="00A228CB">
        <w:t>ститутом Организации Объединенных Наций по исследованию проблем разоружения.</w:t>
      </w:r>
    </w:p>
    <w:p w:rsidR="00A228CB" w:rsidRPr="00A228CB" w:rsidRDefault="00A228CB" w:rsidP="008F1A70">
      <w:pPr>
        <w:pStyle w:val="HChGR"/>
      </w:pPr>
      <w:r w:rsidRPr="00A228CB">
        <w:tab/>
        <w:t>II.</w:t>
      </w:r>
      <w:r w:rsidRPr="00A228CB">
        <w:tab/>
        <w:t>Использование информационно-коммуникационных технологий в целях обеспечения права на жизнь</w:t>
      </w:r>
    </w:p>
    <w:p w:rsidR="00A228CB" w:rsidRPr="00A228CB" w:rsidRDefault="00A228CB" w:rsidP="008F1A70">
      <w:pPr>
        <w:pStyle w:val="H1GR"/>
      </w:pPr>
      <w:r w:rsidRPr="00A228CB">
        <w:tab/>
        <w:t>A.</w:t>
      </w:r>
      <w:r w:rsidRPr="00A228CB">
        <w:tab/>
        <w:t>История вопроса</w:t>
      </w:r>
      <w:r w:rsidRPr="006E4FA9">
        <w:rPr>
          <w:b w:val="0"/>
          <w:sz w:val="18"/>
          <w:szCs w:val="18"/>
          <w:vertAlign w:val="superscript"/>
        </w:rPr>
        <w:footnoteReference w:id="2"/>
      </w:r>
    </w:p>
    <w:p w:rsidR="00A228CB" w:rsidRPr="00A228CB" w:rsidRDefault="006E4FA9" w:rsidP="00A228CB">
      <w:pPr>
        <w:pStyle w:val="SingleTxtGR"/>
      </w:pPr>
      <w:r>
        <w:t>35.</w:t>
      </w:r>
      <w:r>
        <w:tab/>
      </w:r>
      <w:r w:rsidR="00A228CB" w:rsidRPr="00A228CB">
        <w:t>В силу того что многие нормы международного права, касающиеся пр</w:t>
      </w:r>
      <w:r w:rsidR="00A228CB" w:rsidRPr="00A228CB">
        <w:t>а</w:t>
      </w:r>
      <w:r w:rsidR="00A228CB" w:rsidRPr="00A228CB">
        <w:t>ва на жизнь, в основном урегулированы, работа по защите этого права часто св</w:t>
      </w:r>
      <w:r w:rsidR="00A228CB" w:rsidRPr="00A228CB">
        <w:t>я</w:t>
      </w:r>
      <w:r w:rsidR="00A228CB" w:rsidRPr="00A228CB">
        <w:t>зана со спорными фактами и даже с наличием фактов. Люди нарушают пр</w:t>
      </w:r>
      <w:r w:rsidR="00A228CB" w:rsidRPr="00A228CB">
        <w:t>а</w:t>
      </w:r>
      <w:r w:rsidR="00A228CB" w:rsidRPr="00A228CB">
        <w:t>во на жизнь не потому, что считают это правомерным, а поскольку надеются, что им не придется оправдываться. Это придает повышенное значение деятел</w:t>
      </w:r>
      <w:r w:rsidR="00A228CB" w:rsidRPr="00A228CB">
        <w:t>ь</w:t>
      </w:r>
      <w:r w:rsidR="00A228CB" w:rsidRPr="00A228CB">
        <w:t>ности по установлению фактов и доказательствам.</w:t>
      </w:r>
    </w:p>
    <w:p w:rsidR="00A228CB" w:rsidRPr="00A228CB" w:rsidRDefault="00A228CB" w:rsidP="00A228CB">
      <w:pPr>
        <w:pStyle w:val="SingleTxtGR"/>
      </w:pPr>
      <w:r w:rsidRPr="00A228CB">
        <w:t>36.</w:t>
      </w:r>
      <w:r w:rsidRPr="00A228CB">
        <w:tab/>
        <w:t>Поскольку для установления фактов требуются специальные знания и с</w:t>
      </w:r>
      <w:r w:rsidRPr="00A228CB">
        <w:t>о</w:t>
      </w:r>
      <w:r w:rsidRPr="00A228CB">
        <w:t>ответствующие специалисты, разработка методов правозащитной деятельности проходила в тесной увязке с профессионализацией правозащитной деятельн</w:t>
      </w:r>
      <w:r w:rsidRPr="00A228CB">
        <w:t>о</w:t>
      </w:r>
      <w:r w:rsidRPr="00A228CB">
        <w:t>сти</w:t>
      </w:r>
      <w:r w:rsidR="005A241C" w:rsidRPr="006E4FA9">
        <w:rPr>
          <w:sz w:val="18"/>
          <w:szCs w:val="18"/>
          <w:vertAlign w:val="superscript"/>
          <w:lang w:val="en-GB"/>
        </w:rPr>
        <w:footnoteReference w:id="3"/>
      </w:r>
      <w:r w:rsidRPr="00A228CB">
        <w:t>. Этот поступательный процесс развивался в рамках так называемых трех поколений сообществ, занимающихся международным мониторингом в области прав человека, каждое из которых использовало свои собственные методы. Во-первых, действуя в интересах международных организаций, группа видных юристов планомерно производила обзор имеющейся информации; во-вторых, при ведущей роли крупных международных неправительственных организаций по правам человека (НПО) в области установления фактов произошли кард</w:t>
      </w:r>
      <w:r w:rsidRPr="00A228CB">
        <w:t>и</w:t>
      </w:r>
      <w:r w:rsidRPr="00A228CB">
        <w:t xml:space="preserve">нальные изменения, резко расширив ее рамки, но сохранив зависимость такой деятельности от опроса свидетелей, который позволяет получать из первых рук </w:t>
      </w:r>
      <w:r w:rsidRPr="00A228CB">
        <w:lastRenderedPageBreak/>
        <w:t>очень подробные сведения, но может требовать много времени и страдать от внешнего вмешательства и необъективности при отборе свидетелей. С течением времени методология второго поколения нашла свое отражение в практике пе</w:t>
      </w:r>
      <w:r w:rsidRPr="00A228CB">
        <w:t>р</w:t>
      </w:r>
      <w:r w:rsidRPr="00A228CB">
        <w:t>вого поколения, включая специальные процедуры Совета по правам человека. Однако сегодня в этой сфере вновь происходят изменения под влиянием все б</w:t>
      </w:r>
      <w:r w:rsidRPr="00A228CB">
        <w:t>о</w:t>
      </w:r>
      <w:r w:rsidRPr="00A228CB">
        <w:t>лее широкого круга самых разных оснащенных цифровыми технологиями суб</w:t>
      </w:r>
      <w:r w:rsidRPr="00A228CB">
        <w:t>ъ</w:t>
      </w:r>
      <w:r w:rsidRPr="00A228CB">
        <w:t>ектов, т.е. третьего поколения, включая свидетелей, наблюдателей и активистов, проявляющих более гибкие подходы к установлению фактов и добивающихся более значительных результатов</w:t>
      </w:r>
      <w:r w:rsidR="005A241C" w:rsidRPr="006E4FA9">
        <w:rPr>
          <w:sz w:val="18"/>
          <w:vertAlign w:val="superscript"/>
        </w:rPr>
        <w:footnoteReference w:id="4"/>
      </w:r>
      <w:r w:rsidRPr="00A228CB">
        <w:t>. Каждое поколение расширяет круг участн</w:t>
      </w:r>
      <w:r w:rsidRPr="00A228CB">
        <w:t>и</w:t>
      </w:r>
      <w:r w:rsidRPr="00A228CB">
        <w:t>ков расследований нарушений прав человека. Ни одно поколение не отвергло ранее проделанную работу, однако важно, что каждое из них может использ</w:t>
      </w:r>
      <w:r w:rsidRPr="00A228CB">
        <w:t>о</w:t>
      </w:r>
      <w:r w:rsidRPr="00A228CB">
        <w:t>вать сильные стороны других, не ставя под сомнение собственные возможн</w:t>
      </w:r>
      <w:r w:rsidRPr="00A228CB">
        <w:t>о</w:t>
      </w:r>
      <w:r w:rsidRPr="00A228CB">
        <w:t>сти.</w:t>
      </w:r>
    </w:p>
    <w:p w:rsidR="00A228CB" w:rsidRPr="00A228CB" w:rsidRDefault="00A228CB" w:rsidP="00A228CB">
      <w:pPr>
        <w:pStyle w:val="SingleTxtGR"/>
      </w:pPr>
      <w:r w:rsidRPr="00A228CB">
        <w:t>37.</w:t>
      </w:r>
      <w:r w:rsidRPr="00A228CB">
        <w:tab/>
        <w:t>Стало очевидно, что информационно-коммуникационные технол</w:t>
      </w:r>
      <w:r w:rsidRPr="00A228CB">
        <w:t>о</w:t>
      </w:r>
      <w:r w:rsidRPr="00A228CB">
        <w:t>гии (ИКТ), т.е. аппаратное и программное обеспечение, которое облегчает сбор, передачу, получение, архивацию и хранение информации, способны играть все более значимую роль в защите всех прав человека, в том числе права на жизнь. Получаемая с их помощью информация может использоваться в целях привл</w:t>
      </w:r>
      <w:r w:rsidRPr="00A228CB">
        <w:t>е</w:t>
      </w:r>
      <w:r w:rsidRPr="00A228CB">
        <w:t>чения виновных к ответственности, однако они могут также обеспечивать гла</w:t>
      </w:r>
      <w:r w:rsidRPr="00A228CB">
        <w:t>с</w:t>
      </w:r>
      <w:r w:rsidRPr="00A228CB">
        <w:t>ность или мобилизацию усилий на поддержку лиц, которым угрожает неп</w:t>
      </w:r>
      <w:r w:rsidRPr="00A228CB">
        <w:t>о</w:t>
      </w:r>
      <w:r w:rsidRPr="00A228CB">
        <w:t>средственная опасность.</w:t>
      </w:r>
    </w:p>
    <w:p w:rsidR="00A228CB" w:rsidRPr="00A228CB" w:rsidRDefault="00A228CB" w:rsidP="00A228CB">
      <w:pPr>
        <w:pStyle w:val="SingleTxtGR"/>
      </w:pPr>
      <w:r w:rsidRPr="00A228CB">
        <w:t>38.</w:t>
      </w:r>
      <w:r w:rsidRPr="00A228CB">
        <w:tab/>
        <w:t>В своей повседневной работе по выявлению незаконных казней и оценке утверждений о таких казнях Специальный докладчик подобно многим другим участникам деятельности в этой области испытывает все большую зависимость от информации, получаемой с помощью упомянутой технологии. В качестве примера можно сослаться на использование видеозаписей с мобильных телеф</w:t>
      </w:r>
      <w:r w:rsidRPr="00A228CB">
        <w:t>о</w:t>
      </w:r>
      <w:r w:rsidRPr="00A228CB">
        <w:t>нов, сделанных во время гражданской войны в Шри-Ланке, для оказания на государство и международное сообщество давления в интересах проведения более обстоятельного расследования предполагаемых широкомасштабных нарушений многих прав человека, включая право на жизнь (A/</w:t>
      </w:r>
      <w:proofErr w:type="spellStart"/>
      <w:r w:rsidRPr="00A228CB">
        <w:t>HRC</w:t>
      </w:r>
      <w:proofErr w:type="spellEnd"/>
      <w:r w:rsidRPr="00A228CB">
        <w:t>/17/</w:t>
      </w:r>
      <w:r w:rsidR="003A6DCC">
        <w:t xml:space="preserve"> </w:t>
      </w:r>
      <w:r w:rsidRPr="00A228CB">
        <w:t>28/Add.1). Аналогичным образом при подготовке доклада Совету по правам ч</w:t>
      </w:r>
      <w:r w:rsidRPr="00A228CB">
        <w:t>е</w:t>
      </w:r>
      <w:r w:rsidRPr="00A228CB">
        <w:t>ловека по вопросу о безопасности журналистов стало понятно, какую широкую известность приобрели журналисты из числа гражданских лиц и социальные сети благодаря использованию этих технологий для освещения и документир</w:t>
      </w:r>
      <w:r w:rsidRPr="00A228CB">
        <w:t>о</w:t>
      </w:r>
      <w:r w:rsidRPr="00A228CB">
        <w:t>вания нарушений в различных районах мира (A/HRC/20/22 и Corr.1).</w:t>
      </w:r>
    </w:p>
    <w:p w:rsidR="00A228CB" w:rsidRPr="00A228CB" w:rsidRDefault="00A228CB" w:rsidP="00A228CB">
      <w:pPr>
        <w:pStyle w:val="SingleTxtGR"/>
      </w:pPr>
      <w:r w:rsidRPr="00A228CB">
        <w:t>39.</w:t>
      </w:r>
      <w:r w:rsidRPr="00A228CB">
        <w:tab/>
        <w:t>Расширение цифрового потенциала во многом повышает способность простых людей участвовать в мониторинге прав человека. Цифровые ИКТ с</w:t>
      </w:r>
      <w:r w:rsidRPr="00A228CB">
        <w:t>о</w:t>
      </w:r>
      <w:r w:rsidRPr="00A228CB">
        <w:t>здают возможности для формирования плюрализма мнений, способного дем</w:t>
      </w:r>
      <w:r w:rsidRPr="00A228CB">
        <w:t>о</w:t>
      </w:r>
      <w:r w:rsidRPr="00A228CB">
        <w:t>кратизировать процесс установления фактов в области прав человека, а также предоставляют механизмы социальной подотчетности, которыми могут польз</w:t>
      </w:r>
      <w:r w:rsidRPr="00A228CB">
        <w:t>о</w:t>
      </w:r>
      <w:r w:rsidRPr="00A228CB">
        <w:t>ваться граждане для привлечения к ответственности государств и других суб</w:t>
      </w:r>
      <w:r w:rsidRPr="00A228CB">
        <w:t>ъ</w:t>
      </w:r>
      <w:r w:rsidRPr="00A228CB">
        <w:t>ектов</w:t>
      </w:r>
      <w:r w:rsidR="005A241C" w:rsidRPr="006E4FA9">
        <w:rPr>
          <w:sz w:val="18"/>
          <w:vertAlign w:val="superscript"/>
        </w:rPr>
        <w:footnoteReference w:id="5"/>
      </w:r>
      <w:r w:rsidRPr="00A228CB">
        <w:t>. Социальные сети раскрывают перед гражданами широкий диапазон возможностей для придания огласке засвидетельствованных ими нарушений прав человека, зачастую минуя официальные межправительственные или н</w:t>
      </w:r>
      <w:r w:rsidRPr="00A228CB">
        <w:t>е</w:t>
      </w:r>
      <w:r w:rsidRPr="00A228CB">
        <w:t>правительственные структуры. Это имеет далеко идущие последствия для уст</w:t>
      </w:r>
      <w:r w:rsidRPr="00A228CB">
        <w:t>о</w:t>
      </w:r>
      <w:r w:rsidRPr="00A228CB">
        <w:t>явшейся структуры распределения ролей в мониторинге прав человека, п</w:t>
      </w:r>
      <w:r w:rsidRPr="00A228CB">
        <w:t>о</w:t>
      </w:r>
      <w:r w:rsidRPr="00A228CB">
        <w:lastRenderedPageBreak/>
        <w:t>скольку ныне в этой работе принимают участие как никогда широкое сообщ</w:t>
      </w:r>
      <w:r w:rsidRPr="00A228CB">
        <w:t>е</w:t>
      </w:r>
      <w:r w:rsidRPr="00A228CB">
        <w:t>ство наблюдателей-правозащитников. При этом также открываются новые во</w:t>
      </w:r>
      <w:r w:rsidRPr="00A228CB">
        <w:t>з</w:t>
      </w:r>
      <w:r w:rsidRPr="00A228CB">
        <w:t>можности в таких условиях, которые иначе не допускают контроля. В обсто</w:t>
      </w:r>
      <w:r w:rsidRPr="00A228CB">
        <w:t>я</w:t>
      </w:r>
      <w:r w:rsidRPr="00A228CB">
        <w:t>тельствах, когда физическое присутствие лиц, занимающихся расследованием нарушений прав человека, может быть затруднено, разумное применение ИКТ может помочь восполнить недостаток информации о ситуациях, представля</w:t>
      </w:r>
      <w:r w:rsidRPr="00A228CB">
        <w:t>ю</w:t>
      </w:r>
      <w:r w:rsidRPr="00A228CB">
        <w:t>щих повышенный интерес для правозащитного сообщества.</w:t>
      </w:r>
    </w:p>
    <w:p w:rsidR="00A228CB" w:rsidRPr="00A228CB" w:rsidRDefault="00A228CB" w:rsidP="00A228CB">
      <w:pPr>
        <w:pStyle w:val="SingleTxtGR"/>
      </w:pPr>
      <w:r w:rsidRPr="00A228CB">
        <w:t>40.</w:t>
      </w:r>
      <w:r w:rsidRPr="00A228CB">
        <w:tab/>
        <w:t>Вместе с тем с точки зрения защиты прав человека развитие ИКТ не сл</w:t>
      </w:r>
      <w:r w:rsidRPr="00A228CB">
        <w:t>е</w:t>
      </w:r>
      <w:r w:rsidRPr="00A228CB">
        <w:t>дует рассматривать как безусловное благо. В цифровом пространстве возмо</w:t>
      </w:r>
      <w:r w:rsidRPr="00A228CB">
        <w:t>ж</w:t>
      </w:r>
      <w:r w:rsidRPr="00A228CB">
        <w:t>ности государств для слежки за гражданским обществом и вмешательства в его деятельность многократно возрастают, и Совет должен проявлять осмотрител</w:t>
      </w:r>
      <w:r w:rsidRPr="00A228CB">
        <w:t>ь</w:t>
      </w:r>
      <w:r w:rsidRPr="00A228CB">
        <w:t>ность по отношению к опасностям и возможностям ИКТ</w:t>
      </w:r>
      <w:r w:rsidR="005A241C" w:rsidRPr="006E4FA9">
        <w:rPr>
          <w:sz w:val="18"/>
          <w:vertAlign w:val="superscript"/>
        </w:rPr>
        <w:footnoteReference w:id="6"/>
      </w:r>
      <w:r w:rsidRPr="00A228CB">
        <w:t>. Применение техн</w:t>
      </w:r>
      <w:r w:rsidRPr="00A228CB">
        <w:t>о</w:t>
      </w:r>
      <w:r w:rsidRPr="00A228CB">
        <w:t>логий правозащитниками и другими лицами может подвергать их разнообра</w:t>
      </w:r>
      <w:r w:rsidRPr="00A228CB">
        <w:t>з</w:t>
      </w:r>
      <w:r w:rsidRPr="00A228CB">
        <w:t>ным рискам, которые многие могут не осознавать.</w:t>
      </w:r>
    </w:p>
    <w:p w:rsidR="00A228CB" w:rsidRPr="00A228CB" w:rsidRDefault="00A228CB" w:rsidP="00A228CB">
      <w:pPr>
        <w:pStyle w:val="SingleTxtGR"/>
      </w:pPr>
      <w:r w:rsidRPr="00A228CB">
        <w:t>41.</w:t>
      </w:r>
      <w:r w:rsidRPr="00A228CB">
        <w:tab/>
        <w:t>Для полной реализации потенциала ИКТ в интересах правозащитной д</w:t>
      </w:r>
      <w:r w:rsidRPr="00A228CB">
        <w:t>е</w:t>
      </w:r>
      <w:r w:rsidRPr="00A228CB">
        <w:t>ятельности необходимо разобрать вопрос о цифровом неравенстве с точки зр</w:t>
      </w:r>
      <w:r w:rsidRPr="00A228CB">
        <w:t>е</w:t>
      </w:r>
      <w:r w:rsidRPr="00A228CB">
        <w:t xml:space="preserve">ния доступа к технологиям и цифровой грамотности. С одной стороны, ИКТ способствуют развитию плюрализма в сфере правозащитной деятельности, позволяя начинающим дополнять профессионалов; но </w:t>
      </w:r>
      <w:r w:rsidR="003A6DCC">
        <w:t xml:space="preserve">− </w:t>
      </w:r>
      <w:r w:rsidRPr="00A228CB">
        <w:t>с другой, они могут служить новыми факторами интеграции сообщества или его размежевания, к</w:t>
      </w:r>
      <w:r w:rsidRPr="00A228CB">
        <w:t>о</w:t>
      </w:r>
      <w:r w:rsidRPr="00A228CB">
        <w:t>торые зачастую соответствуют таким ранее существовавшим препятствиям для доступа к ресурсам и власти, как знание языка, образование, финансовое благ</w:t>
      </w:r>
      <w:r w:rsidRPr="00A228CB">
        <w:t>о</w:t>
      </w:r>
      <w:r w:rsidRPr="00A228CB">
        <w:t>получие или пол</w:t>
      </w:r>
      <w:r w:rsidR="005A241C" w:rsidRPr="006E4FA9">
        <w:rPr>
          <w:sz w:val="18"/>
          <w:vertAlign w:val="superscript"/>
        </w:rPr>
        <w:footnoteReference w:id="7"/>
      </w:r>
      <w:r w:rsidRPr="00A228CB">
        <w:t>. Кроме того, давая шанс высказывать свое мнение, плюрализм также позволяет и быть услышанным. Возможность быть услышанным стру</w:t>
      </w:r>
      <w:r w:rsidRPr="00A228CB">
        <w:t>к</w:t>
      </w:r>
      <w:r w:rsidRPr="00A228CB">
        <w:t>турами, занимающимися установлением фактов в области прав человека, может зависеть от способности того или иного лица добывать поддающуюся проверке информацию, каковая в свою очередь определяется его цифровой грамотностью и цифровыми следами</w:t>
      </w:r>
      <w:r w:rsidR="005A241C" w:rsidRPr="006E4FA9">
        <w:rPr>
          <w:sz w:val="18"/>
          <w:vertAlign w:val="superscript"/>
        </w:rPr>
        <w:footnoteReference w:id="8"/>
      </w:r>
      <w:r w:rsidRPr="00A228CB">
        <w:t>. Наличие более доступной цифровой информации о нарушениях прав человека в том или ином отдельно взятом контексте и регионе может обернуться тем, что таким нарушениям будет уделяться больше вним</w:t>
      </w:r>
      <w:r w:rsidRPr="00A228CB">
        <w:t>а</w:t>
      </w:r>
      <w:r w:rsidRPr="00A228CB">
        <w:t>ния, нежели другим более вопиющим</w:t>
      </w:r>
      <w:r w:rsidR="003A6DCC">
        <w:t>,</w:t>
      </w:r>
      <w:r w:rsidRPr="00A228CB">
        <w:t xml:space="preserve"> но менее заметным нарушениям.</w:t>
      </w:r>
    </w:p>
    <w:p w:rsidR="00A228CB" w:rsidRPr="00A228CB" w:rsidRDefault="00A228CB" w:rsidP="00A228CB">
      <w:pPr>
        <w:pStyle w:val="SingleTxtGR"/>
      </w:pPr>
      <w:r w:rsidRPr="00A228CB">
        <w:t>42.</w:t>
      </w:r>
      <w:r w:rsidRPr="00A228CB">
        <w:tab/>
        <w:t>Вполне очевидно, что в случае их рационального использования ИКТ м</w:t>
      </w:r>
      <w:r w:rsidRPr="00A228CB">
        <w:t>о</w:t>
      </w:r>
      <w:r w:rsidRPr="00A228CB">
        <w:t>гут способствовать более надежной защите прав человека, включая право на жизнь. Различные элементы более широкой системы Организации Объедине</w:t>
      </w:r>
      <w:r w:rsidRPr="00A228CB">
        <w:t>н</w:t>
      </w:r>
      <w:r w:rsidRPr="00A228CB">
        <w:t>ных Наций уделяют все больше времени и ресурсов интегрированию потенци</w:t>
      </w:r>
      <w:r w:rsidRPr="00A228CB">
        <w:t>а</w:t>
      </w:r>
      <w:r w:rsidRPr="00A228CB">
        <w:t>ла ИКТ в рамках своих методов работы. Управление по координации гуман</w:t>
      </w:r>
      <w:r w:rsidRPr="00A228CB">
        <w:t>и</w:t>
      </w:r>
      <w:r w:rsidRPr="00A228CB">
        <w:t>тарных вопросов и Департамент операций по поддержанию мира разрабатыв</w:t>
      </w:r>
      <w:r w:rsidRPr="00A228CB">
        <w:t>а</w:t>
      </w:r>
      <w:r w:rsidRPr="00A228CB">
        <w:t>ют перспективные методики кризисного мониторинга и картографирования. Международный уголовный суд проанализировал свои подходы к рассмотр</w:t>
      </w:r>
      <w:r w:rsidRPr="00A228CB">
        <w:t>е</w:t>
      </w:r>
      <w:r w:rsidRPr="00A228CB">
        <w:t>нию цифровых доказательств. Тем не менее представляется, что полный поте</w:t>
      </w:r>
      <w:r w:rsidRPr="00A228CB">
        <w:t>н</w:t>
      </w:r>
      <w:r w:rsidRPr="00A228CB">
        <w:t xml:space="preserve">циал таких новых инструментов до сих пор систематически не изучался и не </w:t>
      </w:r>
      <w:r w:rsidRPr="00A228CB">
        <w:lastRenderedPageBreak/>
        <w:t>освоен международным правозащитным сообществом (</w:t>
      </w:r>
      <w:r w:rsidR="008F144E" w:rsidRPr="00A228CB">
        <w:t>см</w:t>
      </w:r>
      <w:r w:rsidR="008F144E">
        <w:t>.</w:t>
      </w:r>
      <w:r w:rsidRPr="00A228CB">
        <w:t xml:space="preserve"> A/65/321, пун</w:t>
      </w:r>
      <w:r w:rsidRPr="00A228CB">
        <w:t>к</w:t>
      </w:r>
      <w:r w:rsidRPr="00A228CB">
        <w:t>ты 3</w:t>
      </w:r>
      <w:r w:rsidR="00AC6973">
        <w:t>−</w:t>
      </w:r>
      <w:r w:rsidRPr="00A228CB">
        <w:t>10).</w:t>
      </w:r>
    </w:p>
    <w:p w:rsidR="00A228CB" w:rsidRPr="00A228CB" w:rsidRDefault="00A228CB" w:rsidP="00A228CB">
      <w:pPr>
        <w:pStyle w:val="SingleTxtGR"/>
      </w:pPr>
      <w:r w:rsidRPr="00A228CB">
        <w:t>43.</w:t>
      </w:r>
      <w:r w:rsidRPr="00A228CB">
        <w:tab/>
        <w:t>В настоящем докладе Специальный докладчик показывает, в частности, какие возможности и трудности создают ИКТ для основных аспектов правоз</w:t>
      </w:r>
      <w:r w:rsidRPr="00A228CB">
        <w:t>а</w:t>
      </w:r>
      <w:r w:rsidRPr="00A228CB">
        <w:t>щитной деятельности, т.е. для поощрения, защиты и мониторинга прав челов</w:t>
      </w:r>
      <w:r w:rsidRPr="00A228CB">
        <w:t>е</w:t>
      </w:r>
      <w:r w:rsidRPr="00A228CB">
        <w:t>ка либо для установления фактов с целью обеспечения подотчетности в случае совершения того или иного нарушения. Хотя влияние ИКТ и социальных сетей на правозащитную деятельность рассматривается в других материалах, оно б</w:t>
      </w:r>
      <w:r w:rsidRPr="00A228CB">
        <w:t>у</w:t>
      </w:r>
      <w:r w:rsidRPr="00A228CB">
        <w:t>дет вкратце освещено в настоящем докладе, равно как и роль технологии в упрощении мер физической защиты и обеспечения безопасности в цифровой среде, которые имеют важное значение в контексте его мандата. Специальный докладчик затем разберет вопрос об использовании ИКТ для сбора информации о нарушениях в целях усиления подотчетности и об исследовании существу</w:t>
      </w:r>
      <w:r w:rsidRPr="00A228CB">
        <w:t>ю</w:t>
      </w:r>
      <w:r w:rsidRPr="00A228CB">
        <w:t>щих проблем, включая проблему проверки. Наконец Специальный докладчик рассмотрит, в какой мере цифровые доказательства используются в тех или иных компонентах международного механизма защиты прав человека.</w:t>
      </w:r>
    </w:p>
    <w:p w:rsidR="00A228CB" w:rsidRPr="00A228CB" w:rsidRDefault="00A228CB" w:rsidP="008F1A70">
      <w:pPr>
        <w:pStyle w:val="H1GR"/>
      </w:pPr>
      <w:r w:rsidRPr="00A228CB">
        <w:tab/>
        <w:t>В.</w:t>
      </w:r>
      <w:r w:rsidRPr="00A228CB">
        <w:tab/>
        <w:t xml:space="preserve">Поощрение и </w:t>
      </w:r>
      <w:r w:rsidR="003832D6">
        <w:t>пропаганда</w:t>
      </w:r>
      <w:r w:rsidRPr="00A228CB">
        <w:t xml:space="preserve"> прав человека</w:t>
      </w:r>
    </w:p>
    <w:p w:rsidR="00A228CB" w:rsidRPr="00A228CB" w:rsidRDefault="00A228CB" w:rsidP="00A228CB">
      <w:pPr>
        <w:pStyle w:val="SingleTxtGR"/>
      </w:pPr>
      <w:r w:rsidRPr="00A228CB">
        <w:t>44.</w:t>
      </w:r>
      <w:r w:rsidRPr="00A228CB">
        <w:tab/>
        <w:t>Расширение потенциала обмена информацией и поддержания связей о</w:t>
      </w:r>
      <w:r w:rsidRPr="00A228CB">
        <w:t>т</w:t>
      </w:r>
      <w:r w:rsidRPr="00A228CB">
        <w:t>крывает очевидные и уже широко используемые возможности для распростр</w:t>
      </w:r>
      <w:r w:rsidRPr="00A228CB">
        <w:t>а</w:t>
      </w:r>
      <w:r w:rsidRPr="00A228CB">
        <w:t>нения информации о правах человека, как в порядке общего правозащитного просвещения, так и по линии целенаправленной информационно-</w:t>
      </w:r>
      <w:proofErr w:type="spellStart"/>
      <w:r w:rsidRPr="00A228CB">
        <w:t>пропаган</w:t>
      </w:r>
      <w:proofErr w:type="spellEnd"/>
      <w:r w:rsidR="00AC6973">
        <w:t>-</w:t>
      </w:r>
      <w:proofErr w:type="spellStart"/>
      <w:r w:rsidRPr="00A228CB">
        <w:t>дистской</w:t>
      </w:r>
      <w:proofErr w:type="spellEnd"/>
      <w:r w:rsidRPr="00A228CB">
        <w:t xml:space="preserve"> работы в поддержку тех или иных законодательных изменений или политических преобразований, либо в интересах инициирования ра</w:t>
      </w:r>
      <w:r w:rsidRPr="00A228CB">
        <w:t>с</w:t>
      </w:r>
      <w:r w:rsidRPr="00A228CB">
        <w:t>следований по конкретным делам или привлечения к ответственности виновных. Правоз</w:t>
      </w:r>
      <w:r w:rsidRPr="00A228CB">
        <w:t>а</w:t>
      </w:r>
      <w:r w:rsidRPr="00A228CB">
        <w:t>щитные организации могут дополнять свои обычные стратегии поддержания связей по традиционным каналам прямыми обращениями к общ</w:t>
      </w:r>
      <w:r w:rsidRPr="00A228CB">
        <w:t>е</w:t>
      </w:r>
      <w:r w:rsidRPr="00A228CB">
        <w:t xml:space="preserve">ственности. </w:t>
      </w:r>
    </w:p>
    <w:p w:rsidR="00A228CB" w:rsidRPr="00A228CB" w:rsidRDefault="00A228CB" w:rsidP="00A228CB">
      <w:pPr>
        <w:pStyle w:val="SingleTxtGR"/>
      </w:pPr>
      <w:r w:rsidRPr="00A228CB">
        <w:t>45.</w:t>
      </w:r>
      <w:r w:rsidRPr="00A228CB">
        <w:tab/>
        <w:t>Так, например, межправительственные и неправительственные организ</w:t>
      </w:r>
      <w:r w:rsidRPr="00A228CB">
        <w:t>а</w:t>
      </w:r>
      <w:r w:rsidRPr="00A228CB">
        <w:t>ции, а также государства используют веб-сайты для донесения до как можно более широких кругов общественности информации о нормах и правовых ста</w:t>
      </w:r>
      <w:r w:rsidRPr="00A228CB">
        <w:t>н</w:t>
      </w:r>
      <w:r w:rsidRPr="00A228CB">
        <w:t>дартах в области прав человека. В своих предыдущих докладах Специальный докладчик подчеркнул важное значение четких и общедоступных правовых р</w:t>
      </w:r>
      <w:r w:rsidRPr="00A228CB">
        <w:t>а</w:t>
      </w:r>
      <w:r w:rsidRPr="00A228CB">
        <w:t>мок для предупреждения произвольных казней в результате применения силы или смертных приговоров (A/HRC/26/36 и A/67/275)</w:t>
      </w:r>
      <w:r w:rsidR="005A241C" w:rsidRPr="006E4FA9">
        <w:rPr>
          <w:sz w:val="18"/>
          <w:vertAlign w:val="superscript"/>
        </w:rPr>
        <w:footnoteReference w:id="9"/>
      </w:r>
      <w:r w:rsidRPr="00A228CB">
        <w:t>. Благодаря ИКТ госуда</w:t>
      </w:r>
      <w:r w:rsidRPr="00A228CB">
        <w:t>р</w:t>
      </w:r>
      <w:r w:rsidRPr="00A228CB">
        <w:t>ства становятся заметно более открытыми для своего населения и междунаро</w:t>
      </w:r>
      <w:r w:rsidRPr="00A228CB">
        <w:t>д</w:t>
      </w:r>
      <w:r w:rsidRPr="00A228CB">
        <w:t xml:space="preserve">ного сообщества. </w:t>
      </w:r>
    </w:p>
    <w:p w:rsidR="00A228CB" w:rsidRPr="00A228CB" w:rsidRDefault="00A228CB" w:rsidP="00A228CB">
      <w:pPr>
        <w:pStyle w:val="SingleTxtGR"/>
      </w:pPr>
      <w:r w:rsidRPr="00A228CB">
        <w:t>46.</w:t>
      </w:r>
      <w:r w:rsidRPr="00A228CB">
        <w:tab/>
        <w:t>Помимо распространения информации в цифровом формате многие пр</w:t>
      </w:r>
      <w:r w:rsidRPr="00A228CB">
        <w:t>а</w:t>
      </w:r>
      <w:r w:rsidRPr="00A228CB">
        <w:t>возащитные организации накопили опыт по оперативному использованию с</w:t>
      </w:r>
      <w:r w:rsidRPr="00A228CB">
        <w:t>о</w:t>
      </w:r>
      <w:r w:rsidRPr="00A228CB">
        <w:t>циальных сетей для прямых индивидуальных контактов с представителями о</w:t>
      </w:r>
      <w:r w:rsidRPr="00A228CB">
        <w:t>б</w:t>
      </w:r>
      <w:r w:rsidRPr="00A228CB">
        <w:t>щественности. За счет применения ИКТ могут быть открыты новые направл</w:t>
      </w:r>
      <w:r w:rsidRPr="00A228CB">
        <w:t>е</w:t>
      </w:r>
      <w:r w:rsidRPr="00A228CB">
        <w:t>ния просветительской работы, которые способствуют формированию условий, благоприятствующих соблюдению прав человека. В Кении в рамках инициат</w:t>
      </w:r>
      <w:r w:rsidRPr="00A228CB">
        <w:t>и</w:t>
      </w:r>
      <w:r w:rsidRPr="00A228CB">
        <w:t>вы "PeaceТХТ" зарегистрированным абонентам направлялись текстовые соо</w:t>
      </w:r>
      <w:r w:rsidRPr="00A228CB">
        <w:t>б</w:t>
      </w:r>
      <w:r w:rsidRPr="00A228CB">
        <w:t>щения c призывами к укреплению мира с целью деэскалации потенциальных конфликтов. В других регионах НПО использовали методы съемки скрытой к</w:t>
      </w:r>
      <w:r w:rsidRPr="00A228CB">
        <w:t>а</w:t>
      </w:r>
      <w:r w:rsidRPr="00A228CB">
        <w:lastRenderedPageBreak/>
        <w:t>мерой для придания огласке проявлений крайней нетерпимости и преследов</w:t>
      </w:r>
      <w:r w:rsidRPr="00A228CB">
        <w:t>а</w:t>
      </w:r>
      <w:r w:rsidRPr="00A228CB">
        <w:t>ний в интересах осведомления о них населения</w:t>
      </w:r>
      <w:r w:rsidR="005A241C" w:rsidRPr="006E4FA9">
        <w:rPr>
          <w:sz w:val="18"/>
          <w:vertAlign w:val="superscript"/>
        </w:rPr>
        <w:footnoteReference w:id="10"/>
      </w:r>
      <w:r w:rsidRPr="00A228CB">
        <w:t>.</w:t>
      </w:r>
    </w:p>
    <w:p w:rsidR="00A228CB" w:rsidRPr="00A228CB" w:rsidRDefault="00A228CB" w:rsidP="00A228CB">
      <w:pPr>
        <w:pStyle w:val="SingleTxtGR"/>
      </w:pPr>
      <w:r w:rsidRPr="00A228CB">
        <w:t>47.</w:t>
      </w:r>
      <w:r w:rsidRPr="00A228CB">
        <w:tab/>
        <w:t>Таким образом, цифровые ИКТ могут помочь в привлечении внимания к правам человека широкой общественности и, по крайней мере, пользователей социальных сетей. Такие приложения, как "Ai Candle" или "Pocket Protest", по</w:t>
      </w:r>
      <w:r w:rsidRPr="00A228CB">
        <w:t>з</w:t>
      </w:r>
      <w:r w:rsidRPr="00A228CB">
        <w:t>воляют подписывать петиции, направлять сообщения по электронной почте или получать информацию о правах человека с помощью мобильных телефонов или смартфонов, которые особо полезны при возникновении потребности в срочной мобилизации</w:t>
      </w:r>
      <w:r w:rsidR="005A241C" w:rsidRPr="006E4FA9">
        <w:rPr>
          <w:sz w:val="18"/>
          <w:vertAlign w:val="superscript"/>
        </w:rPr>
        <w:footnoteReference w:id="11"/>
      </w:r>
      <w:r w:rsidRPr="00A228CB">
        <w:t>. Отправляемые послания могут быть расширены с использов</w:t>
      </w:r>
      <w:r w:rsidRPr="00A228CB">
        <w:t>а</w:t>
      </w:r>
      <w:r w:rsidRPr="00A228CB">
        <w:t>нием таких платформ, как "Thunderclap". В итоге, конечным результатом пр</w:t>
      </w:r>
      <w:r w:rsidRPr="00A228CB">
        <w:t>и</w:t>
      </w:r>
      <w:r w:rsidRPr="00A228CB">
        <w:t>менения таких методов может стать ознакомление общественности с тем или иным конкретным случаем или проблемой</w:t>
      </w:r>
      <w:r w:rsidR="005A241C" w:rsidRPr="006E4FA9">
        <w:rPr>
          <w:sz w:val="18"/>
          <w:vertAlign w:val="superscript"/>
        </w:rPr>
        <w:footnoteReference w:id="12"/>
      </w:r>
      <w:r w:rsidRPr="00A228CB">
        <w:t>.</w:t>
      </w:r>
    </w:p>
    <w:p w:rsidR="00A228CB" w:rsidRPr="00A228CB" w:rsidRDefault="00A228CB" w:rsidP="00A228CB">
      <w:pPr>
        <w:pStyle w:val="SingleTxtGR"/>
      </w:pPr>
      <w:r w:rsidRPr="00A228CB">
        <w:t xml:space="preserve">48. </w:t>
      </w:r>
      <w:r w:rsidRPr="00A228CB">
        <w:tab/>
        <w:t>Остаются вопросы относительно того, позволяют ли упомянутые во</w:t>
      </w:r>
      <w:r w:rsidRPr="00A228CB">
        <w:t>з</w:t>
      </w:r>
      <w:r w:rsidRPr="00A228CB">
        <w:t>можности заметно повысить эффективность информационно-пропагандистской деятельности. Информационные кампании соперничают за привлечение к себе внимания в условиях все более широкого распространения информации и, по крайней мере на начальном этапе, являются доступными только для тех, кто овладел навыками обращения с цифровой техникой</w:t>
      </w:r>
      <w:r w:rsidR="005A241C" w:rsidRPr="006E4FA9">
        <w:rPr>
          <w:sz w:val="18"/>
          <w:vertAlign w:val="superscript"/>
        </w:rPr>
        <w:footnoteReference w:id="13"/>
      </w:r>
      <w:r w:rsidRPr="00A228CB">
        <w:t>. Вместе с тем сжатость сообщений и культура общения в реальном времени в "</w:t>
      </w:r>
      <w:r w:rsidRPr="00A228CB">
        <w:rPr>
          <w:lang w:val="en-US"/>
        </w:rPr>
        <w:t>Twitter</w:t>
      </w:r>
      <w:r w:rsidRPr="00A228CB">
        <w:t>" могут препя</w:t>
      </w:r>
      <w:r w:rsidRPr="00A228CB">
        <w:t>т</w:t>
      </w:r>
      <w:r w:rsidRPr="00A228CB">
        <w:t>ствовать освещению неоднозначных ситуаций или придавать ему упрощенный характер, а факторы мгновенного распространения информации могут быть плохо совместимы с правозащитными доказательствами</w:t>
      </w:r>
      <w:r w:rsidR="005A241C" w:rsidRPr="006E4FA9">
        <w:rPr>
          <w:sz w:val="18"/>
          <w:vertAlign w:val="superscript"/>
        </w:rPr>
        <w:footnoteReference w:id="14"/>
      </w:r>
      <w:r w:rsidRPr="00A228CB">
        <w:t>. Социальные сети д</w:t>
      </w:r>
      <w:r w:rsidRPr="00A228CB">
        <w:t>о</w:t>
      </w:r>
      <w:r w:rsidRPr="00A228CB">
        <w:t>казали свою эффективность в расширение круга участников отчасти потому, что они снижают уровень необходимой для участия мотивации, что может пр</w:t>
      </w:r>
      <w:r w:rsidRPr="00A228CB">
        <w:t>и</w:t>
      </w:r>
      <w:r w:rsidRPr="00A228CB">
        <w:t>вести к появлению бессодержательных или неустойчивых форм политической активности (так называемого "кликтивизма")</w:t>
      </w:r>
      <w:r w:rsidR="005A241C" w:rsidRPr="006E4FA9">
        <w:rPr>
          <w:sz w:val="18"/>
          <w:vertAlign w:val="superscript"/>
        </w:rPr>
        <w:footnoteReference w:id="15"/>
      </w:r>
      <w:r w:rsidRPr="00A228CB">
        <w:t>. Однако высказывались мнения, что такие на первый взгляд незначительные сдвиги в своей совокупности пр</w:t>
      </w:r>
      <w:r w:rsidRPr="00A228CB">
        <w:t>и</w:t>
      </w:r>
      <w:r w:rsidRPr="00A228CB">
        <w:t>обретают важное значение и способствуют созданию "благоприятной среды" и "повышению осведомленности"</w:t>
      </w:r>
      <w:r w:rsidR="005A241C" w:rsidRPr="006E4FA9">
        <w:rPr>
          <w:sz w:val="18"/>
          <w:vertAlign w:val="superscript"/>
        </w:rPr>
        <w:footnoteReference w:id="16"/>
      </w:r>
      <w:r w:rsidRPr="00A228CB">
        <w:t>.</w:t>
      </w:r>
    </w:p>
    <w:p w:rsidR="00A228CB" w:rsidRPr="00A228CB" w:rsidRDefault="00A228CB" w:rsidP="008F1A70">
      <w:pPr>
        <w:pStyle w:val="H1GR"/>
      </w:pPr>
      <w:r w:rsidRPr="00A228CB">
        <w:tab/>
        <w:t>С.</w:t>
      </w:r>
      <w:r w:rsidRPr="00A228CB">
        <w:tab/>
        <w:t>Предупреждение и защита</w:t>
      </w:r>
    </w:p>
    <w:p w:rsidR="00A228CB" w:rsidRPr="00A228CB" w:rsidRDefault="00A228CB" w:rsidP="00A228CB">
      <w:pPr>
        <w:pStyle w:val="SingleTxtGR"/>
      </w:pPr>
      <w:r w:rsidRPr="00A228CB">
        <w:t>49.</w:t>
      </w:r>
      <w:r w:rsidRPr="00A228CB">
        <w:tab/>
        <w:t>ИКТ можно различными способами использовать для предупреждения нарушений права на жизнь государственными или негосударственными субъе</w:t>
      </w:r>
      <w:r w:rsidRPr="00A228CB">
        <w:t>к</w:t>
      </w:r>
      <w:r w:rsidRPr="00A228CB">
        <w:lastRenderedPageBreak/>
        <w:t>тами. Во-первых, с помощью программ тревожной сигнализации может обесп</w:t>
      </w:r>
      <w:r w:rsidRPr="00A228CB">
        <w:t>е</w:t>
      </w:r>
      <w:r w:rsidRPr="00A228CB">
        <w:t>чиваться физическая и цифровая защита потенциально уязвимых групп, вкл</w:t>
      </w:r>
      <w:r w:rsidRPr="00A228CB">
        <w:t>ю</w:t>
      </w:r>
      <w:r w:rsidRPr="00A228CB">
        <w:t>чая правозащитников. Социальные сети используют преимущества цифровой связи, однако последняя сопряжена с риском для тех, кто уязвим по отношению к цифровой слежке или другим формам наблюдения. Во-вторых, ощущается п</w:t>
      </w:r>
      <w:r w:rsidRPr="00A228CB">
        <w:t>о</w:t>
      </w:r>
      <w:r w:rsidRPr="00A228CB">
        <w:t>требность в проведении разъяснительной работы по вопросам цифровой бе</w:t>
      </w:r>
      <w:r w:rsidRPr="00A228CB">
        <w:t>з</w:t>
      </w:r>
      <w:r w:rsidRPr="00A228CB">
        <w:t>опасности и мер предосторожности. Однако наблюдение может также посл</w:t>
      </w:r>
      <w:r w:rsidRPr="00A228CB">
        <w:t>у</w:t>
      </w:r>
      <w:r w:rsidRPr="00A228CB">
        <w:t>жить превентивным механизмом, и ниже будут рассмотрены соответствующие тактические приемы – от потокового вещания о демонстрациях или полице</w:t>
      </w:r>
      <w:r w:rsidRPr="00A228CB">
        <w:t>й</w:t>
      </w:r>
      <w:r w:rsidRPr="00A228CB">
        <w:t>ских операциях до использования спутниковых визуальных материалов.</w:t>
      </w:r>
    </w:p>
    <w:p w:rsidR="00A228CB" w:rsidRPr="00A228CB" w:rsidRDefault="00A228CB" w:rsidP="008F1A70">
      <w:pPr>
        <w:pStyle w:val="H23GR"/>
      </w:pPr>
      <w:r w:rsidRPr="00A228CB">
        <w:tab/>
        <w:t>1.</w:t>
      </w:r>
      <w:r w:rsidRPr="00A228CB">
        <w:tab/>
        <w:t>Программные приложения тревожной сигнализации</w:t>
      </w:r>
    </w:p>
    <w:p w:rsidR="00A228CB" w:rsidRPr="00A228CB" w:rsidRDefault="00A228CB" w:rsidP="00A228CB">
      <w:pPr>
        <w:pStyle w:val="SingleTxtGR"/>
      </w:pPr>
      <w:r w:rsidRPr="00A228CB">
        <w:t>50.</w:t>
      </w:r>
      <w:r w:rsidRPr="00A228CB">
        <w:tab/>
        <w:t>Различные организации разрабатывают приложения тревожной сигнал</w:t>
      </w:r>
      <w:r w:rsidRPr="00A228CB">
        <w:t>и</w:t>
      </w:r>
      <w:r w:rsidRPr="00A228CB">
        <w:t>зации, которыми активисты, журналисты и прочие лица могут воспользоваться для подачи сигнала об угрожающей им опасности. Например, Международная амнистия разработала приложение "тревожная кнопка", закамуфлированное под обычную утилиту и позволяющее пользователям скрыто подать сигнал тревоги путем отправления текстового сообщения и, в качестве опции, данных геолок</w:t>
      </w:r>
      <w:r w:rsidRPr="00A228CB">
        <w:t>а</w:t>
      </w:r>
      <w:r w:rsidRPr="00A228CB">
        <w:t>ции, которые могут быть направлены заранее выбранным адресатам путем быстрого нажатия кнопки "питание" телефона. В случаях нападения на актив</w:t>
      </w:r>
      <w:r w:rsidRPr="00A228CB">
        <w:t>и</w:t>
      </w:r>
      <w:r w:rsidRPr="00A228CB">
        <w:t>стов или журналистов или их задержания у них часто отбирают телефоны для ознакомления с хранящимися в них списками абонентов. Скрытое приложение будет продолжать подавать сигналы тревоги, которые не только служат приз</w:t>
      </w:r>
      <w:r w:rsidRPr="00A228CB">
        <w:t>ы</w:t>
      </w:r>
      <w:r w:rsidRPr="00A228CB">
        <w:t>вами о помощи, но и предупреждают абонентов задержанного о том, что им следует принять меры предосторожности</w:t>
      </w:r>
      <w:r w:rsidR="005A241C" w:rsidRPr="006E4FA9">
        <w:rPr>
          <w:sz w:val="18"/>
          <w:vertAlign w:val="superscript"/>
        </w:rPr>
        <w:footnoteReference w:id="17"/>
      </w:r>
      <w:r w:rsidRPr="00A228CB">
        <w:t>. С этой целью разрабатывались и другие приложения или устройства</w:t>
      </w:r>
      <w:r w:rsidR="005A241C" w:rsidRPr="006E4FA9">
        <w:rPr>
          <w:sz w:val="18"/>
          <w:vertAlign w:val="superscript"/>
        </w:rPr>
        <w:footnoteReference w:id="18"/>
      </w:r>
      <w:r w:rsidRPr="00A228CB">
        <w:t>.</w:t>
      </w:r>
    </w:p>
    <w:p w:rsidR="00A228CB" w:rsidRPr="00A228CB" w:rsidRDefault="00A228CB" w:rsidP="00A228CB">
      <w:pPr>
        <w:pStyle w:val="SingleTxtGR"/>
      </w:pPr>
      <w:r w:rsidRPr="00A228CB">
        <w:t>51.</w:t>
      </w:r>
      <w:r w:rsidRPr="00A228CB">
        <w:tab/>
        <w:t>Такие приложения дают возможность справиться с трудностями, которые возникают из-за недостатка информации или времени и могут ограничивать м</w:t>
      </w:r>
      <w:r w:rsidRPr="00A228CB">
        <w:t>е</w:t>
      </w:r>
      <w:r w:rsidRPr="00A228CB">
        <w:t>ры по защите находящихся в опасности лиц. По мнению практиков, полнома</w:t>
      </w:r>
      <w:r w:rsidRPr="00A228CB">
        <w:t>с</w:t>
      </w:r>
      <w:r w:rsidRPr="00A228CB">
        <w:t>штабная реакция на задержание того или иного лица или на поступление в его адрес угрозы может быть наиболее эффективна в течение приблизительно</w:t>
      </w:r>
      <w:r w:rsidRPr="00A228CB">
        <w:br/>
        <w:t>48 часов. По всему миру можно найти многочисленные примеры случаев, когда массовая реакция на задержание, скоординированная по социальным сетям или другими методами, заставила власти пересмотреть выгоды от ареста задержа</w:t>
      </w:r>
      <w:r w:rsidRPr="00A228CB">
        <w:t>н</w:t>
      </w:r>
      <w:r w:rsidRPr="00A228CB">
        <w:t xml:space="preserve">ного лица. </w:t>
      </w:r>
    </w:p>
    <w:p w:rsidR="00A228CB" w:rsidRPr="00A228CB" w:rsidRDefault="00A228CB" w:rsidP="00A228CB">
      <w:pPr>
        <w:pStyle w:val="SingleTxtGR"/>
      </w:pPr>
      <w:r w:rsidRPr="00A228CB">
        <w:t>52.</w:t>
      </w:r>
      <w:r w:rsidRPr="00A228CB">
        <w:tab/>
        <w:t>Таким образом новые технологии вписываются в более широкую и уст</w:t>
      </w:r>
      <w:r w:rsidRPr="00A228CB">
        <w:t>о</w:t>
      </w:r>
      <w:r w:rsidRPr="00A228CB">
        <w:t>явшуюся практику установления контакта с надежной социальной сетью при возникновении угрозы или при необходимости мобилизации крупного сообщ</w:t>
      </w:r>
      <w:r w:rsidRPr="00A228CB">
        <w:t>е</w:t>
      </w:r>
      <w:r w:rsidRPr="00A228CB">
        <w:t>ства на демонстративное выступление против произвольного акта в отношении того или иного лица. Однако важно помнить о потенциальных опасностях такой технологии, которая может использоваться для идентификации и сбора инфо</w:t>
      </w:r>
      <w:r w:rsidRPr="00A228CB">
        <w:t>р</w:t>
      </w:r>
      <w:r w:rsidRPr="00A228CB">
        <w:t>мации.</w:t>
      </w:r>
    </w:p>
    <w:p w:rsidR="00A228CB" w:rsidRPr="00A228CB" w:rsidRDefault="00A228CB" w:rsidP="008F1A70">
      <w:pPr>
        <w:pStyle w:val="H23GR"/>
      </w:pPr>
      <w:r w:rsidRPr="00A228CB">
        <w:tab/>
        <w:t>2.</w:t>
      </w:r>
      <w:r w:rsidRPr="00A228CB">
        <w:tab/>
        <w:t>Важность цифровой информации</w:t>
      </w:r>
    </w:p>
    <w:p w:rsidR="00A228CB" w:rsidRPr="00A228CB" w:rsidRDefault="00A228CB" w:rsidP="00A228CB">
      <w:pPr>
        <w:pStyle w:val="SingleTxtGR"/>
      </w:pPr>
      <w:r w:rsidRPr="00A228CB">
        <w:t>53.</w:t>
      </w:r>
      <w:r w:rsidRPr="00A228CB">
        <w:tab/>
        <w:t>Предоставляя правозащитникам дополнительные возможности, ИКТ в то же время могут создавать целый ряд дополнительных рисков, и для их умен</w:t>
      </w:r>
      <w:r w:rsidRPr="00A228CB">
        <w:t>ь</w:t>
      </w:r>
      <w:r w:rsidRPr="00A228CB">
        <w:t xml:space="preserve">шения лица, находящиеся под угрозой нарушений, включая правозащитников, </w:t>
      </w:r>
      <w:r w:rsidRPr="00A228CB">
        <w:lastRenderedPageBreak/>
        <w:t>должны серьезно относиться к требованиям цифровой безопасности. К сре</w:t>
      </w:r>
      <w:r w:rsidRPr="00A228CB">
        <w:t>д</w:t>
      </w:r>
      <w:r w:rsidRPr="00A228CB">
        <w:t>ствам ее обеспечения могут относиться приложения для сканирования компь</w:t>
      </w:r>
      <w:r w:rsidRPr="00A228CB">
        <w:t>ю</w:t>
      </w:r>
      <w:r w:rsidRPr="00A228CB">
        <w:t>теров на предмет выявления шпионских программ или такие ресурсы, как "Security in-a-Box", а также линии помощи или форумы по вопросам цифровой безопасности</w:t>
      </w:r>
      <w:r w:rsidR="005A241C" w:rsidRPr="006E4FA9">
        <w:rPr>
          <w:sz w:val="18"/>
          <w:vertAlign w:val="superscript"/>
        </w:rPr>
        <w:footnoteReference w:id="19"/>
      </w:r>
      <w:r w:rsidRPr="00A228CB">
        <w:t>.</w:t>
      </w:r>
    </w:p>
    <w:p w:rsidR="00A228CB" w:rsidRPr="00A228CB" w:rsidRDefault="00A228CB" w:rsidP="00A228CB">
      <w:pPr>
        <w:pStyle w:val="SingleTxtGR"/>
      </w:pPr>
      <w:r w:rsidRPr="00A228CB">
        <w:t>54.</w:t>
      </w:r>
      <w:r w:rsidRPr="00A228CB">
        <w:tab/>
        <w:t>Активисты могут общаться в более надежно защищенных режимах, и</w:t>
      </w:r>
      <w:r w:rsidRPr="00A228CB">
        <w:t>с</w:t>
      </w:r>
      <w:r w:rsidRPr="00A228CB">
        <w:t>пользуя частные виртуальные сети, криптографические программы или браузер "Tor", предназначенный для повышения анонимности интернет-пользователей. Тем не менее, разработчики и инструкторы должны предупреждать пользоват</w:t>
      </w:r>
      <w:r w:rsidRPr="00A228CB">
        <w:t>е</w:t>
      </w:r>
      <w:r w:rsidRPr="00A228CB">
        <w:t xml:space="preserve">лей о том, что в </w:t>
      </w:r>
      <w:r w:rsidR="00093656" w:rsidRPr="00A228CB">
        <w:t xml:space="preserve">Интернете </w:t>
      </w:r>
      <w:r w:rsidRPr="00A228CB">
        <w:t>их неприкосновенность и анонимность никогда не может быть полностью гарантирована. Помимо этого</w:t>
      </w:r>
      <w:r w:rsidR="00093656">
        <w:t>,</w:t>
      </w:r>
      <w:r w:rsidRPr="00A228CB">
        <w:t xml:space="preserve"> крупные международные межправительственные и неправительственные правозащитные организации должны также оценивать риски, связанные с незащищенностью в цифровом пространстве, в контексте их взаимодействия с небольшими организациями или отдельными лицами.</w:t>
      </w:r>
    </w:p>
    <w:p w:rsidR="00A228CB" w:rsidRPr="00A228CB" w:rsidRDefault="00A228CB" w:rsidP="00A228CB">
      <w:pPr>
        <w:pStyle w:val="SingleTxtGR"/>
      </w:pPr>
      <w:r w:rsidRPr="00A228CB">
        <w:t>55.</w:t>
      </w:r>
      <w:r w:rsidRPr="00A228CB">
        <w:tab/>
        <w:t>Оценка достоинств и недостатков режима защищенного цифрового код</w:t>
      </w:r>
      <w:r w:rsidRPr="00A228CB">
        <w:t>и</w:t>
      </w:r>
      <w:r w:rsidRPr="00A228CB">
        <w:t>рования напрямую не входит в мандат Специального докладчика. Однако в условиях поступления многочисленных требований о расследовании наруш</w:t>
      </w:r>
      <w:r w:rsidRPr="00A228CB">
        <w:t>е</w:t>
      </w:r>
      <w:r w:rsidRPr="00A228CB">
        <w:t>ний прав человека это, безусловно, составляет сложную проблему, вызыва</w:t>
      </w:r>
      <w:r w:rsidRPr="00A228CB">
        <w:t>ю</w:t>
      </w:r>
      <w:r w:rsidRPr="00A228CB">
        <w:t>щую его, как мандатария, обеспокоенность в случаях, когда незащищенность цифровой связи является непосредственной причиной виктимизации, включая угрозы внесудебных казней или их совершение. Использование популярных платформ социальных сетей для обмена информацией по правам человека м</w:t>
      </w:r>
      <w:r w:rsidRPr="00A228CB">
        <w:t>о</w:t>
      </w:r>
      <w:r w:rsidRPr="00A228CB">
        <w:t>жет ставить под угрозу безопасность "гражданских свидетелей" и лиц, о кот</w:t>
      </w:r>
      <w:r w:rsidRPr="00A228CB">
        <w:t>о</w:t>
      </w:r>
      <w:r w:rsidRPr="00A228CB">
        <w:t>рых они дают показания.</w:t>
      </w:r>
    </w:p>
    <w:p w:rsidR="00A228CB" w:rsidRPr="00A228CB" w:rsidRDefault="00A228CB" w:rsidP="008F1A70">
      <w:pPr>
        <w:pStyle w:val="H23GR"/>
      </w:pPr>
      <w:r w:rsidRPr="00A228CB">
        <w:tab/>
        <w:t>3.</w:t>
      </w:r>
      <w:r w:rsidRPr="00A228CB">
        <w:tab/>
        <w:t>Мониторинг в целях защиты</w:t>
      </w:r>
    </w:p>
    <w:p w:rsidR="00A228CB" w:rsidRPr="00A228CB" w:rsidRDefault="00A228CB" w:rsidP="00A228CB">
      <w:pPr>
        <w:pStyle w:val="SingleTxtGR"/>
      </w:pPr>
      <w:r w:rsidRPr="00A228CB">
        <w:t>56.</w:t>
      </w:r>
      <w:r w:rsidRPr="00A228CB">
        <w:tab/>
        <w:t>Распространение практики наблюдения и документирования информации с помощью ИКТ не только во многом расширяет возможности привлечения к ответственности отдельных лиц, о чем будет сказано ниже, но и предотвращает совершение нарушений. Осведомленность о том, что ведется наблюдение, м</w:t>
      </w:r>
      <w:r w:rsidRPr="00A228CB">
        <w:t>о</w:t>
      </w:r>
      <w:r w:rsidRPr="00A228CB">
        <w:t>жет иметь действенный сдерживающий эффект в случае ее подкрепления с</w:t>
      </w:r>
      <w:r w:rsidRPr="00A228CB">
        <w:t>о</w:t>
      </w:r>
      <w:r w:rsidRPr="00A228CB">
        <w:t>знанием неотвратимости ответственности, как это видно на примере использ</w:t>
      </w:r>
      <w:r w:rsidRPr="00A228CB">
        <w:t>о</w:t>
      </w:r>
      <w:r w:rsidRPr="00A228CB">
        <w:t>вания телевизионных систем наблюдения замкнутого типа для предотвращения преступлений. Вера в такой сдерживающий эффект настолько сильна, что в стремлении не допустить своего ареста или похищения некоторые активисты, как стало известно, делали вид, что ведут съемку происходящего, хотя батаре</w:t>
      </w:r>
      <w:r w:rsidRPr="00A228CB">
        <w:t>й</w:t>
      </w:r>
      <w:r w:rsidRPr="00A228CB">
        <w:t>ка их телефона села</w:t>
      </w:r>
      <w:r w:rsidR="005A241C" w:rsidRPr="006E4FA9">
        <w:rPr>
          <w:sz w:val="18"/>
          <w:vertAlign w:val="superscript"/>
        </w:rPr>
        <w:footnoteReference w:id="20"/>
      </w:r>
      <w:r w:rsidRPr="00A228CB">
        <w:t>.</w:t>
      </w:r>
    </w:p>
    <w:p w:rsidR="00A228CB" w:rsidRPr="00A228CB" w:rsidRDefault="00A228CB" w:rsidP="00A228CB">
      <w:pPr>
        <w:pStyle w:val="SingleTxtGR"/>
      </w:pPr>
      <w:r w:rsidRPr="00A228CB">
        <w:t>57.</w:t>
      </w:r>
      <w:r w:rsidRPr="00A228CB">
        <w:tab/>
        <w:t>Пожалуй, наиболее убедительным примером сказанного, который отн</w:t>
      </w:r>
      <w:r w:rsidRPr="00A228CB">
        <w:t>о</w:t>
      </w:r>
      <w:r w:rsidRPr="00A228CB">
        <w:t>сится к сфере основных интересов Специального докладчика, поскольку кас</w:t>
      </w:r>
      <w:r w:rsidRPr="00A228CB">
        <w:t>а</w:t>
      </w:r>
      <w:r w:rsidRPr="00A228CB">
        <w:t>ется чрезмерного применения силы сотрудниками правоохранительных орг</w:t>
      </w:r>
      <w:r w:rsidRPr="00A228CB">
        <w:t>а</w:t>
      </w:r>
      <w:r w:rsidRPr="00A228CB">
        <w:t>нов, является использование полицейскими нательных камер. Недавно пров</w:t>
      </w:r>
      <w:r w:rsidRPr="00A228CB">
        <w:t>е</w:t>
      </w:r>
      <w:r w:rsidRPr="00A228CB">
        <w:t>денное в Калифорнии, Соединенные Штаты Америки, исследование по вопр</w:t>
      </w:r>
      <w:r w:rsidRPr="00A228CB">
        <w:t>о</w:t>
      </w:r>
      <w:r w:rsidRPr="00A228CB">
        <w:lastRenderedPageBreak/>
        <w:t>сам использования такой аппаратуры показало, что после оснащения полице</w:t>
      </w:r>
      <w:r w:rsidRPr="00A228CB">
        <w:t>й</w:t>
      </w:r>
      <w:r w:rsidRPr="00A228CB">
        <w:t>ских такими камерами применения ими силы сократились на 59%, а число ж</w:t>
      </w:r>
      <w:r w:rsidRPr="00A228CB">
        <w:t>а</w:t>
      </w:r>
      <w:r w:rsidRPr="00A228CB">
        <w:t>лоб на применение чрезмерной силы упало почти на 90%</w:t>
      </w:r>
      <w:r w:rsidR="005A241C" w:rsidRPr="006E4FA9">
        <w:rPr>
          <w:sz w:val="18"/>
          <w:vertAlign w:val="superscript"/>
        </w:rPr>
        <w:footnoteReference w:id="21"/>
      </w:r>
      <w:r w:rsidRPr="00A228CB">
        <w:t>. В Бразилии, Кении и Южной Африке осуществляются другие экспериментальные проекты, связа</w:t>
      </w:r>
      <w:r w:rsidRPr="00A228CB">
        <w:t>н</w:t>
      </w:r>
      <w:r w:rsidRPr="00A228CB">
        <w:t>ные с использованием смартфонов в качестве нательных камер с функциями передачи видео-, аудио- и геолокационной информации</w:t>
      </w:r>
      <w:r w:rsidR="005A241C" w:rsidRPr="006E4FA9">
        <w:rPr>
          <w:sz w:val="18"/>
          <w:vertAlign w:val="superscript"/>
        </w:rPr>
        <w:footnoteReference w:id="22"/>
      </w:r>
      <w:r w:rsidRPr="00A228CB">
        <w:t>.</w:t>
      </w:r>
    </w:p>
    <w:p w:rsidR="00A228CB" w:rsidRPr="00A228CB" w:rsidRDefault="00A228CB" w:rsidP="00A228CB">
      <w:pPr>
        <w:pStyle w:val="SingleTxtGR"/>
      </w:pPr>
      <w:r w:rsidRPr="00A228CB">
        <w:t>58.</w:t>
      </w:r>
      <w:r w:rsidRPr="00A228CB">
        <w:tab/>
        <w:t>Подобно тому, как превентивное воздействие замкнутых телевизионных систем достигает наибольшего эффекта, когда известно об их существовании, по мнению некоторых, нательные камеры предотвращают противоправные де</w:t>
      </w:r>
      <w:r w:rsidRPr="00A228CB">
        <w:t>й</w:t>
      </w:r>
      <w:r w:rsidRPr="00A228CB">
        <w:t>ствия, поскольку порядок их применения определяется регламентами, согласно которым полиция обязана предупреждать о видеозаписи происходящего, в р</w:t>
      </w:r>
      <w:r w:rsidRPr="00A228CB">
        <w:t>е</w:t>
      </w:r>
      <w:r w:rsidRPr="00A228CB">
        <w:t>зультате чего и полицейские и гражданские лица сознают, что за ними ведется наблюдение</w:t>
      </w:r>
      <w:r w:rsidR="005A241C" w:rsidRPr="006E4FA9">
        <w:rPr>
          <w:sz w:val="18"/>
          <w:vertAlign w:val="superscript"/>
        </w:rPr>
        <w:footnoteReference w:id="23"/>
      </w:r>
      <w:r w:rsidRPr="00A228CB">
        <w:t>.</w:t>
      </w:r>
    </w:p>
    <w:p w:rsidR="00A228CB" w:rsidRPr="00A228CB" w:rsidRDefault="00A228CB" w:rsidP="00A228CB">
      <w:pPr>
        <w:pStyle w:val="SingleTxtGR"/>
      </w:pPr>
      <w:r w:rsidRPr="00A228CB">
        <w:t>59.</w:t>
      </w:r>
      <w:r w:rsidRPr="00A228CB">
        <w:tab/>
        <w:t>Существуют опасения по поводу возможных нарушений права на непр</w:t>
      </w:r>
      <w:r w:rsidRPr="00A228CB">
        <w:t>и</w:t>
      </w:r>
      <w:r w:rsidRPr="00A228CB">
        <w:t>косновенность частной жизни вследствие использования нательных камер, в связи с которыми их предлагается отключать при входе в дом или при беседе с жертвами. Другие считают, что сотрудники полиции не должны самостоятельно контролировать работу своих камер, что позволит сократить возможности для выборочной регистрации событий</w:t>
      </w:r>
      <w:r w:rsidR="005A241C" w:rsidRPr="006E4FA9">
        <w:rPr>
          <w:sz w:val="18"/>
          <w:vertAlign w:val="superscript"/>
        </w:rPr>
        <w:footnoteReference w:id="24"/>
      </w:r>
      <w:r w:rsidRPr="00A228CB">
        <w:t>. Определенная обеспокоенность выражае</w:t>
      </w:r>
      <w:r w:rsidRPr="00A228CB">
        <w:t>т</w:t>
      </w:r>
      <w:r w:rsidRPr="00A228CB">
        <w:t>ся и в отношении доступа к отснятому материалу и его ответственного хран</w:t>
      </w:r>
      <w:r w:rsidRPr="00A228CB">
        <w:t>е</w:t>
      </w:r>
      <w:r w:rsidRPr="00A228CB">
        <w:t>ния. Хотя эти вопросы пока остаются без ответа, многие считают, что сдерж</w:t>
      </w:r>
      <w:r w:rsidRPr="00A228CB">
        <w:t>и</w:t>
      </w:r>
      <w:r w:rsidRPr="00A228CB">
        <w:t>вающее воздействие нательных камер сотрудников полиции оправдывает их дальнейшее использование</w:t>
      </w:r>
      <w:r w:rsidR="005A241C" w:rsidRPr="006E4FA9">
        <w:rPr>
          <w:sz w:val="18"/>
          <w:vertAlign w:val="superscript"/>
        </w:rPr>
        <w:footnoteReference w:id="25"/>
      </w:r>
      <w:r w:rsidRPr="00A228CB">
        <w:t>. Проблема потенциальных преимуществ видеоз</w:t>
      </w:r>
      <w:r w:rsidRPr="00A228CB">
        <w:t>а</w:t>
      </w:r>
      <w:r w:rsidRPr="00A228CB">
        <w:t>писи полицией своих собственных действий связана с не менее важной темой защиты права граждан на регистрацию действий полиции.</w:t>
      </w:r>
    </w:p>
    <w:p w:rsidR="00A228CB" w:rsidRPr="00A228CB" w:rsidRDefault="00A228CB" w:rsidP="00A228CB">
      <w:pPr>
        <w:pStyle w:val="SingleTxtGR"/>
      </w:pPr>
      <w:r w:rsidRPr="00A228CB">
        <w:t>60.</w:t>
      </w:r>
      <w:r w:rsidRPr="00A228CB">
        <w:tab/>
        <w:t>Если с одной стороны нательные камеры позволяют осуществлять наблюдение на микро уровне межличностного взаимодействия, то с другой ст</w:t>
      </w:r>
      <w:r w:rsidRPr="00A228CB">
        <w:t>о</w:t>
      </w:r>
      <w:r w:rsidRPr="00A228CB">
        <w:t>роны существенные возможности для наблюдения открывают дистанционно-управляемые системы видеозаписи со спутников или беспилотников. Такие инициативы, как проект "Satellite Sentinels" ("Спутниковые часовые") и орган</w:t>
      </w:r>
      <w:r w:rsidRPr="00A228CB">
        <w:t>и</w:t>
      </w:r>
      <w:r w:rsidRPr="00A228CB">
        <w:t>зованная Международной амнистией компания "Eyes on Darfur" ("Взгляд на Дарфур") высветили потенциал таких механизмов. Повышение осведомленн</w:t>
      </w:r>
      <w:r w:rsidRPr="00A228CB">
        <w:t>о</w:t>
      </w:r>
      <w:r w:rsidRPr="00A228CB">
        <w:t>сти возможных правонарушителей о том, что уязвимые места взяты под набл</w:t>
      </w:r>
      <w:r w:rsidRPr="00A228CB">
        <w:t>ю</w:t>
      </w:r>
      <w:r w:rsidRPr="00A228CB">
        <w:lastRenderedPageBreak/>
        <w:t>дение, может предотвратить противоправные действия или, по крайней мере, те из них, которые можно наблюдать дистанционно</w:t>
      </w:r>
      <w:r w:rsidR="005A241C" w:rsidRPr="006E4FA9">
        <w:rPr>
          <w:sz w:val="18"/>
          <w:vertAlign w:val="superscript"/>
        </w:rPr>
        <w:footnoteReference w:id="26"/>
      </w:r>
      <w:r w:rsidRPr="00A228CB">
        <w:t>. Однако такое наблюдение связано с большими затратами и может быть сопряжено с довольно произвол</w:t>
      </w:r>
      <w:r w:rsidRPr="00A228CB">
        <w:t>ь</w:t>
      </w:r>
      <w:r w:rsidRPr="00A228CB">
        <w:t>ными решениями при выборе в качестве объекта наблюдения тех или иных ко</w:t>
      </w:r>
      <w:r w:rsidRPr="00A228CB">
        <w:t>н</w:t>
      </w:r>
      <w:r w:rsidRPr="00A228CB">
        <w:t>кретных общин или мест. Как и при других методах наблюдения сдерживающее воздействие упомянутой техники объясняется как знаниями о ее существовании (повышая важность параллельного информационно-пропагандистского сопр</w:t>
      </w:r>
      <w:r w:rsidRPr="00A228CB">
        <w:t>о</w:t>
      </w:r>
      <w:r w:rsidRPr="00A228CB">
        <w:t>вождения в СМИ), так и реальной угрозой наказания</w:t>
      </w:r>
      <w:r w:rsidR="005A241C" w:rsidRPr="006E4FA9">
        <w:rPr>
          <w:sz w:val="18"/>
          <w:vertAlign w:val="superscript"/>
        </w:rPr>
        <w:footnoteReference w:id="27"/>
      </w:r>
      <w:r w:rsidRPr="00A228CB">
        <w:t>.</w:t>
      </w:r>
    </w:p>
    <w:p w:rsidR="00A228CB" w:rsidRPr="00A228CB" w:rsidRDefault="00A228CB" w:rsidP="00A228CB">
      <w:pPr>
        <w:pStyle w:val="SingleTxtGR"/>
      </w:pPr>
      <w:r w:rsidRPr="00A228CB">
        <w:t>61.</w:t>
      </w:r>
      <w:r w:rsidRPr="00A228CB">
        <w:tab/>
        <w:t>Такие методы наблюдения задействуют угрозу будущего наказания для корректировки поведения в текущий момент. Возможно также и применение ИКТ для использования информации о случившемся в (недавнем) прошлом для воздействия на происходящее. Анализ работы социальных сетей может помочь прогнозированию вспышек нарушений прав человека в реальном времени. Так, например, база данных "Hate base" осуществляет сбор информации о лексич</w:t>
      </w:r>
      <w:r w:rsidRPr="00A228CB">
        <w:t>е</w:t>
      </w:r>
      <w:r w:rsidRPr="00A228CB">
        <w:t>ском составе и частотности ненавистнических заявлений в социальных сетях путем соотнесения ненавистнических заявлений с угрозами геноцида и прим</w:t>
      </w:r>
      <w:r w:rsidRPr="00A228CB">
        <w:t>е</w:t>
      </w:r>
      <w:r w:rsidRPr="00A228CB">
        <w:t>няется для прогнозирования региональных очагов насилия</w:t>
      </w:r>
      <w:r w:rsidR="005A241C" w:rsidRPr="006E4FA9">
        <w:rPr>
          <w:sz w:val="18"/>
          <w:vertAlign w:val="superscript"/>
        </w:rPr>
        <w:footnoteReference w:id="28"/>
      </w:r>
      <w:r w:rsidRPr="00A228CB">
        <w:t>.</w:t>
      </w:r>
    </w:p>
    <w:p w:rsidR="00A228CB" w:rsidRPr="00A228CB" w:rsidRDefault="00A228CB" w:rsidP="00A228CB">
      <w:pPr>
        <w:pStyle w:val="SingleTxtGR"/>
      </w:pPr>
      <w:r w:rsidRPr="00A228CB">
        <w:t>62.</w:t>
      </w:r>
      <w:r w:rsidRPr="00A228CB">
        <w:tab/>
        <w:t>Однако подобно системам раннего предупреждения ИКТ имеют и свои ограничения. Хотя, как показывает практика, "сбор больших данных", т.е. кру</w:t>
      </w:r>
      <w:r w:rsidRPr="00A228CB">
        <w:t>п</w:t>
      </w:r>
      <w:r w:rsidRPr="00A228CB">
        <w:t>ных массивов информации с успехом используется для прогнозирования и предотвращения конфликтов, этот метод менее эффективен для анализа и пер</w:t>
      </w:r>
      <w:r w:rsidRPr="00A228CB">
        <w:t>е</w:t>
      </w:r>
      <w:r w:rsidRPr="00A228CB">
        <w:t>дачи информации, предназначенной для принятия конкретных мер</w:t>
      </w:r>
      <w:r w:rsidR="005A241C" w:rsidRPr="006E4FA9">
        <w:rPr>
          <w:sz w:val="18"/>
          <w:vertAlign w:val="superscript"/>
        </w:rPr>
        <w:footnoteReference w:id="29"/>
      </w:r>
      <w:r w:rsidRPr="00A228CB">
        <w:t>.</w:t>
      </w:r>
    </w:p>
    <w:p w:rsidR="00A228CB" w:rsidRPr="00A228CB" w:rsidRDefault="00A228CB" w:rsidP="00A228CB">
      <w:pPr>
        <w:pStyle w:val="SingleTxtGR"/>
      </w:pPr>
      <w:r w:rsidRPr="00A228CB">
        <w:t>63.</w:t>
      </w:r>
      <w:r w:rsidRPr="00A228CB">
        <w:tab/>
        <w:t>Работа по анализу больших данных и дистанционному наблюдению, направленная на предотвращение нарушений прав человека, связана также с вопросами методологического и этического порядка. Так, например, дистанц</w:t>
      </w:r>
      <w:r w:rsidRPr="00A228CB">
        <w:t>и</w:t>
      </w:r>
      <w:r w:rsidRPr="00A228CB">
        <w:t>онная съемка может поставить под угрозу уязвимые группы населения с точки зрения распознавания их местонахождения и состояния</w:t>
      </w:r>
      <w:r w:rsidR="005A241C" w:rsidRPr="006E4FA9">
        <w:rPr>
          <w:sz w:val="18"/>
          <w:vertAlign w:val="superscript"/>
        </w:rPr>
        <w:footnoteReference w:id="30"/>
      </w:r>
      <w:r w:rsidRPr="00A228CB">
        <w:t>. Кроме того, при ст</w:t>
      </w:r>
      <w:r w:rsidRPr="00A228CB">
        <w:t>а</w:t>
      </w:r>
      <w:r w:rsidRPr="00A228CB">
        <w:t>тистическом анализе данных о правах человека могут возникнуть определе</w:t>
      </w:r>
      <w:r w:rsidRPr="00A228CB">
        <w:t>н</w:t>
      </w:r>
      <w:r w:rsidRPr="00A228CB">
        <w:t>ные неточности вследствие необъективности выборки, дублирования данных и трудностей с их сбором</w:t>
      </w:r>
      <w:r w:rsidR="005A241C" w:rsidRPr="006E4FA9">
        <w:rPr>
          <w:sz w:val="18"/>
          <w:vertAlign w:val="superscript"/>
        </w:rPr>
        <w:footnoteReference w:id="31"/>
      </w:r>
      <w:r w:rsidRPr="00A228CB">
        <w:t>.</w:t>
      </w:r>
    </w:p>
    <w:p w:rsidR="00A228CB" w:rsidRPr="00A228CB" w:rsidRDefault="00A228CB" w:rsidP="008F1A70">
      <w:pPr>
        <w:pStyle w:val="H23GR"/>
      </w:pPr>
      <w:r w:rsidRPr="00A228CB">
        <w:tab/>
        <w:t>4.</w:t>
      </w:r>
      <w:r w:rsidRPr="00A228CB">
        <w:tab/>
        <w:t>Обеспечение должной осмотрительности в цифровом пространстве</w:t>
      </w:r>
    </w:p>
    <w:p w:rsidR="00A228CB" w:rsidRPr="00A228CB" w:rsidRDefault="00A228CB" w:rsidP="00A228CB">
      <w:pPr>
        <w:pStyle w:val="SingleTxtGR"/>
      </w:pPr>
      <w:r w:rsidRPr="00A228CB">
        <w:t>64.</w:t>
      </w:r>
      <w:r w:rsidRPr="00A228CB">
        <w:tab/>
        <w:t>Практика наблюдения с целью предотвращения нарушений прав человека может быть настолько эффективна, что обладающие соответствующим поте</w:t>
      </w:r>
      <w:r w:rsidRPr="00A228CB">
        <w:t>н</w:t>
      </w:r>
      <w:r w:rsidRPr="00A228CB">
        <w:t xml:space="preserve">циалом государства просто обязаны ее применять. Камеры устанавливаются в полицейских автомобилях и в помещениях для допросов, но при этом может </w:t>
      </w:r>
      <w:r w:rsidRPr="00A228CB">
        <w:lastRenderedPageBreak/>
        <w:t>быть рассмотрена возможность их использования и в других условиях, в кот</w:t>
      </w:r>
      <w:r w:rsidRPr="00A228CB">
        <w:t>о</w:t>
      </w:r>
      <w:r w:rsidRPr="00A228CB">
        <w:t>рых такое наблюдение может оказывать превентивное воздействие (например, в тюрьмах), с учетом ограничений, возникающих в связи с осуществлением др</w:t>
      </w:r>
      <w:r w:rsidRPr="00A228CB">
        <w:t>у</w:t>
      </w:r>
      <w:r w:rsidRPr="00A228CB">
        <w:t>гих прав, в частности права на неприкосновенность частной жизни.</w:t>
      </w:r>
    </w:p>
    <w:p w:rsidR="00A228CB" w:rsidRPr="00A228CB" w:rsidRDefault="00A228CB" w:rsidP="00A228CB">
      <w:pPr>
        <w:pStyle w:val="SingleTxtGR"/>
      </w:pPr>
      <w:r w:rsidRPr="00A228CB">
        <w:t>65.</w:t>
      </w:r>
      <w:r w:rsidRPr="00A228CB">
        <w:tab/>
        <w:t>В интересах выполнения своих обязанностей, связанных с предупрежд</w:t>
      </w:r>
      <w:r w:rsidRPr="00A228CB">
        <w:t>е</w:t>
      </w:r>
      <w:r w:rsidRPr="00A228CB">
        <w:t>нием нарушений или проведением профилактических мероприятий, госуда</w:t>
      </w:r>
      <w:r w:rsidRPr="00A228CB">
        <w:t>р</w:t>
      </w:r>
      <w:r w:rsidRPr="00A228CB">
        <w:t>ства могут прибегать и к другим возможностям ИКТ. В частности, государства применяли текстовые сообщения или телефонные звонки для предупреждения гражданского населения о воздушных налетах. Установленные на некоторых современных видах оружия записывающие устройства позволяют повышать эффективность наблюдения, однако в этой связи необходимо обеспечивать б</w:t>
      </w:r>
      <w:r w:rsidRPr="00A228CB">
        <w:t>о</w:t>
      </w:r>
      <w:r w:rsidRPr="00A228CB">
        <w:t>лее значительную транспарентность.</w:t>
      </w:r>
    </w:p>
    <w:p w:rsidR="00A228CB" w:rsidRPr="00A228CB" w:rsidRDefault="00A228CB" w:rsidP="00A228CB">
      <w:pPr>
        <w:pStyle w:val="SingleTxtGR"/>
      </w:pPr>
      <w:r w:rsidRPr="00A228CB">
        <w:t>66.</w:t>
      </w:r>
      <w:r w:rsidRPr="00A228CB">
        <w:tab/>
        <w:t>Вместе с тем обязанность проявлять должную осмотрительность в ци</w:t>
      </w:r>
      <w:r w:rsidRPr="00A228CB">
        <w:t>ф</w:t>
      </w:r>
      <w:r w:rsidRPr="00A228CB">
        <w:t>ровом пространстве распространяется не только на государства. Организациям, осуществляющим мониторинг прав человека, включая межправительственные и неправительственные организации, следует ответственно относиться к п</w:t>
      </w:r>
      <w:r w:rsidRPr="00A228CB">
        <w:t>о</w:t>
      </w:r>
      <w:r w:rsidRPr="00A228CB">
        <w:t>следствиям их переписки или использования информации. При этом</w:t>
      </w:r>
      <w:r w:rsidR="00ED6A3B">
        <w:t>,</w:t>
      </w:r>
      <w:r w:rsidRPr="00A228CB">
        <w:t xml:space="preserve"> вероятно</w:t>
      </w:r>
      <w:r w:rsidR="00ED6A3B">
        <w:t>,</w:t>
      </w:r>
      <w:r w:rsidRPr="00A228CB">
        <w:t xml:space="preserve"> уместно было бы пересмотреть традиционное толкование концепции "осозна</w:t>
      </w:r>
      <w:r w:rsidRPr="00A228CB">
        <w:t>н</w:t>
      </w:r>
      <w:r w:rsidRPr="00A228CB">
        <w:t>ного согласия".</w:t>
      </w:r>
    </w:p>
    <w:p w:rsidR="00A228CB" w:rsidRPr="00A228CB" w:rsidRDefault="00A228CB" w:rsidP="008F1A70">
      <w:pPr>
        <w:pStyle w:val="H1GR"/>
      </w:pPr>
      <w:r w:rsidRPr="00A228CB">
        <w:tab/>
        <w:t>D.</w:t>
      </w:r>
      <w:r w:rsidRPr="00A228CB">
        <w:tab/>
        <w:t>Мониторинг и установление фактов</w:t>
      </w:r>
    </w:p>
    <w:p w:rsidR="00A228CB" w:rsidRPr="00A228CB" w:rsidRDefault="00A228CB" w:rsidP="00A228CB">
      <w:pPr>
        <w:pStyle w:val="SingleTxtGR"/>
      </w:pPr>
      <w:r w:rsidRPr="00A228CB">
        <w:t>67.</w:t>
      </w:r>
      <w:r w:rsidRPr="00A228CB">
        <w:tab/>
        <w:t>Как было указано выше, в силу особого характера нарушений, подпад</w:t>
      </w:r>
      <w:r w:rsidRPr="00A228CB">
        <w:t>а</w:t>
      </w:r>
      <w:r w:rsidRPr="00A228CB">
        <w:t>ющих под действие настоящего мандата, первостепенное значение приобретает деятельность по установлению фактов. Правозащитные организации разраб</w:t>
      </w:r>
      <w:r w:rsidRPr="00A228CB">
        <w:t>о</w:t>
      </w:r>
      <w:r w:rsidRPr="00A228CB">
        <w:t>тали строгие методики установления фактов, причем не в последнюю очередь для защиты достоверности своих доказательств, а соответственно и своей реп</w:t>
      </w:r>
      <w:r w:rsidRPr="00A228CB">
        <w:t>у</w:t>
      </w:r>
      <w:r w:rsidRPr="00A228CB">
        <w:t>тации. ИКТ и генерируемый пользователями с их помощью контент расширяют и демократизируют процесс установления фактов за счет увеличения возмо</w:t>
      </w:r>
      <w:r w:rsidRPr="00A228CB">
        <w:t>ж</w:t>
      </w:r>
      <w:r w:rsidRPr="00A228CB">
        <w:t>ностей случайных и специально опрашиваемых "гражданских свидетелей". В</w:t>
      </w:r>
      <w:r w:rsidR="0026389F">
        <w:t> </w:t>
      </w:r>
      <w:r w:rsidRPr="00A228CB">
        <w:t>этой связи наиболее сложным аспектом является поддержание баланса между демократизацией и неизменной, возможно завышенной, потребностью в ко</w:t>
      </w:r>
      <w:r w:rsidRPr="00A228CB">
        <w:t>н</w:t>
      </w:r>
      <w:r w:rsidRPr="00A228CB">
        <w:t>троле и соответственно в проверке цифровых доказательств.</w:t>
      </w:r>
    </w:p>
    <w:p w:rsidR="00A228CB" w:rsidRPr="00A228CB" w:rsidRDefault="00A228CB" w:rsidP="008F1A70">
      <w:pPr>
        <w:pStyle w:val="H23GR"/>
      </w:pPr>
      <w:r w:rsidRPr="00A228CB">
        <w:tab/>
        <w:t>1.</w:t>
      </w:r>
      <w:r w:rsidRPr="00A228CB">
        <w:tab/>
        <w:t>Гражданские свидетели и видеодоказательства</w:t>
      </w:r>
    </w:p>
    <w:p w:rsidR="00A228CB" w:rsidRPr="00A228CB" w:rsidRDefault="00A228CB" w:rsidP="00A228CB">
      <w:pPr>
        <w:pStyle w:val="SingleTxtGR"/>
      </w:pPr>
      <w:r w:rsidRPr="00A228CB">
        <w:t>68.</w:t>
      </w:r>
      <w:r w:rsidRPr="00A228CB">
        <w:tab/>
        <w:t>За несколько десятилетий, по крайней мере со времени произошедшего в начале 1990-х</w:t>
      </w:r>
      <w:r w:rsidR="00700B6F">
        <w:t> год</w:t>
      </w:r>
      <w:r w:rsidRPr="00A228CB">
        <w:t>ов инцидента с Родни Кингом, активисты оценили преимущ</w:t>
      </w:r>
      <w:r w:rsidRPr="00A228CB">
        <w:t>е</w:t>
      </w:r>
      <w:r w:rsidRPr="00A228CB">
        <w:t>ства видеодоказательств. Записи с камер замкнутых частных телевизионных систем стали повсеместно применяться в целях проведения публичных рассл</w:t>
      </w:r>
      <w:r w:rsidRPr="00A228CB">
        <w:t>е</w:t>
      </w:r>
      <w:r w:rsidRPr="00A228CB">
        <w:t>дований</w:t>
      </w:r>
      <w:r w:rsidR="005A241C" w:rsidRPr="006E4FA9">
        <w:rPr>
          <w:sz w:val="18"/>
          <w:vertAlign w:val="superscript"/>
        </w:rPr>
        <w:footnoteReference w:id="32"/>
      </w:r>
      <w:r w:rsidRPr="00A228CB">
        <w:t>. На международном уровне обвинительное заключение по делу Тома Лубанги, которое вынес Международный уголовный суд, принявший в качестве доказательства видеозапись допросов детей-солдат, принудительно набранных в его военизированные отряды, продемонстрировало, что видеозаписи могут использоваться для восполнения пробелов в доказательной базе</w:t>
      </w:r>
      <w:r w:rsidR="005A241C" w:rsidRPr="006E4FA9">
        <w:rPr>
          <w:sz w:val="18"/>
          <w:vertAlign w:val="superscript"/>
        </w:rPr>
        <w:footnoteReference w:id="33"/>
      </w:r>
      <w:r w:rsidRPr="00A228CB">
        <w:t xml:space="preserve">. Разумеется, </w:t>
      </w:r>
      <w:r w:rsidRPr="00A228CB">
        <w:lastRenderedPageBreak/>
        <w:t>такие сведения могут быть получены не только от свидетелей нарушений или пострадавших от них лиц, но и от правонарушителей. Кроме того, эффективное использование информации в целях расследования нарушений прав человека не обязательно требует ее обнародования.</w:t>
      </w:r>
    </w:p>
    <w:p w:rsidR="00A228CB" w:rsidRPr="00A228CB" w:rsidRDefault="00A228CB" w:rsidP="00A228CB">
      <w:pPr>
        <w:pStyle w:val="SingleTxtGR"/>
      </w:pPr>
      <w:r w:rsidRPr="00A228CB">
        <w:t>69.</w:t>
      </w:r>
      <w:r w:rsidRPr="00A228CB">
        <w:tab/>
        <w:t>Поскольку информация гражданских свидетелей всегда служила основой работы по установлению фактов в области прав человека, ею традиционно з</w:t>
      </w:r>
      <w:r w:rsidRPr="00A228CB">
        <w:t>а</w:t>
      </w:r>
      <w:r w:rsidRPr="00A228CB">
        <w:t>нимались специалисты. В частности, они сами либо их доверенные лица обы</w:t>
      </w:r>
      <w:r w:rsidRPr="00A228CB">
        <w:t>ч</w:t>
      </w:r>
      <w:r w:rsidRPr="00A228CB">
        <w:t>но присутствуют при опросе свидетелей и передаче их информации миссии по установлению фактов. ИКТ позволяют гражданским свидетелям анонимно п</w:t>
      </w:r>
      <w:r w:rsidRPr="00A228CB">
        <w:t>о</w:t>
      </w:r>
      <w:r w:rsidRPr="00A228CB">
        <w:t xml:space="preserve">лучать и сообщать информацию. </w:t>
      </w:r>
    </w:p>
    <w:p w:rsidR="00A228CB" w:rsidRPr="00A228CB" w:rsidRDefault="00A228CB" w:rsidP="00A228CB">
      <w:pPr>
        <w:pStyle w:val="SingleTxtGR"/>
      </w:pPr>
      <w:r w:rsidRPr="00A228CB">
        <w:t>70.</w:t>
      </w:r>
      <w:r w:rsidRPr="00A228CB">
        <w:tab/>
        <w:t>В самых непредвиденных обстоятельствах гражданские свидетели могут собирать информацию с помощью общедоступных потребительских устройств или платформ. Повсеместное использование смартфонов позволяет осущест</w:t>
      </w:r>
      <w:r w:rsidRPr="00A228CB">
        <w:t>в</w:t>
      </w:r>
      <w:r w:rsidRPr="00A228CB">
        <w:t>лять видео- и аудиозапись, которая может быть легко передана по таким цифр</w:t>
      </w:r>
      <w:r w:rsidRPr="00A228CB">
        <w:t>о</w:t>
      </w:r>
      <w:r w:rsidRPr="00A228CB">
        <w:t>вым каналам, как платформы социальных сетей. Преимуществ</w:t>
      </w:r>
      <w:r w:rsidR="00ED6A3B">
        <w:t>о</w:t>
      </w:r>
      <w:r w:rsidRPr="00A228CB">
        <w:t xml:space="preserve"> таких методов сбора и передачи информации состоит в том, что они не требуют каких-либо конкретных специальных знаний; в свою очередь их недостаток заключается в том, что они могут ограничивать объем метаданных (например, об источнике, месте и времени сбора данных), которые могут быть полезны для проверки и</w:t>
      </w:r>
      <w:r w:rsidRPr="00A228CB">
        <w:t>н</w:t>
      </w:r>
      <w:r w:rsidRPr="00A228CB">
        <w:t>формации. В то же время такие приложения, как "Informa Cam" и "Eye Witness" разработаны специально для дополнения метаданных, сопровождающих фото- и видеоматериалы, а также для отслеживания цепочки их передачи</w:t>
      </w:r>
      <w:r w:rsidR="009F4535" w:rsidRPr="006E4FA9">
        <w:rPr>
          <w:sz w:val="18"/>
          <w:vertAlign w:val="superscript"/>
        </w:rPr>
        <w:footnoteReference w:id="34"/>
      </w:r>
      <w:r w:rsidRPr="00A228CB">
        <w:t>.</w:t>
      </w:r>
    </w:p>
    <w:p w:rsidR="00A228CB" w:rsidRPr="00A228CB" w:rsidRDefault="00A228CB" w:rsidP="00A228CB">
      <w:pPr>
        <w:pStyle w:val="SingleTxtGR"/>
      </w:pPr>
      <w:r w:rsidRPr="00A228CB">
        <w:t>71.</w:t>
      </w:r>
      <w:r w:rsidRPr="00A228CB">
        <w:tab/>
        <w:t>Целый ряд НПО в настоящее время уже организовали учебные курсы для гражданских свидетелей и инструкторов по вопросам сбора и передачи матер</w:t>
      </w:r>
      <w:r w:rsidRPr="00A228CB">
        <w:t>и</w:t>
      </w:r>
      <w:r w:rsidRPr="00A228CB">
        <w:t>алов повышенной доказательной ценности. Такую работу на общемировом или региональном уровне проводят "WITNESS", Международная амнистия, "Tactical Tech" и инициатива "Справедливость в открытом обществе". В рамках такой подготовки могут затрагиваться как вопросы личной защиты, касающиеся цифровой безопасности, о которой говорилось выше, так и практическая и</w:t>
      </w:r>
      <w:r w:rsidRPr="00A228CB">
        <w:t>н</w:t>
      </w:r>
      <w:r w:rsidRPr="00A228CB">
        <w:t>формация о том, на какие именно детали следует обращать внимание при св</w:t>
      </w:r>
      <w:r w:rsidRPr="00A228CB">
        <w:t>и</w:t>
      </w:r>
      <w:r w:rsidRPr="00A228CB">
        <w:t>детельской видеозаписи (например, номерные знаки автомобилей, номера на форменной одежде или особые приметы местности), а также о методах обмена этими сведениями</w:t>
      </w:r>
      <w:r w:rsidR="009F4535" w:rsidRPr="006E4FA9">
        <w:rPr>
          <w:sz w:val="18"/>
          <w:vertAlign w:val="superscript"/>
        </w:rPr>
        <w:footnoteReference w:id="35"/>
      </w:r>
      <w:r w:rsidRPr="00A228CB">
        <w:t>.</w:t>
      </w:r>
    </w:p>
    <w:p w:rsidR="00A228CB" w:rsidRPr="00A228CB" w:rsidRDefault="00A228CB" w:rsidP="008F1A70">
      <w:pPr>
        <w:pStyle w:val="H23GR"/>
      </w:pPr>
      <w:r w:rsidRPr="00A228CB">
        <w:tab/>
        <w:t>2.</w:t>
      </w:r>
      <w:r w:rsidRPr="00A228CB">
        <w:tab/>
        <w:t xml:space="preserve">Информация, полученная на основе "краудсорсинга" </w:t>
      </w:r>
    </w:p>
    <w:p w:rsidR="00A228CB" w:rsidRPr="00A228CB" w:rsidRDefault="00A228CB" w:rsidP="00A228CB">
      <w:pPr>
        <w:pStyle w:val="SingleTxtGR"/>
      </w:pPr>
      <w:r w:rsidRPr="00A228CB">
        <w:t>72.</w:t>
      </w:r>
      <w:r w:rsidRPr="00A228CB">
        <w:tab/>
        <w:t>Промежуточное место между традиционными методами получения св</w:t>
      </w:r>
      <w:r w:rsidRPr="00A228CB">
        <w:t>е</w:t>
      </w:r>
      <w:r w:rsidRPr="00A228CB">
        <w:t>дений путем опроса гражданских свидетелей и спонтанным сбором и передачей информации такими свидетелями занимают методы "краудсорсинга" и "краудсидинга". "Краудсорсинг" подразумевает возложение задач на не огов</w:t>
      </w:r>
      <w:r w:rsidRPr="00A228CB">
        <w:t>о</w:t>
      </w:r>
      <w:r w:rsidRPr="00A228CB">
        <w:t>ренную конкретными параметрами крупную группу лиц, набранных посре</w:t>
      </w:r>
      <w:r w:rsidRPr="00A228CB">
        <w:t>д</w:t>
      </w:r>
      <w:r w:rsidRPr="00A228CB">
        <w:t>ством открытого призыва, которая, однако, необязательно является репрезент</w:t>
      </w:r>
      <w:r w:rsidRPr="00A228CB">
        <w:t>а</w:t>
      </w:r>
      <w:r w:rsidRPr="00A228CB">
        <w:t>тивной, поскольку при таком наборе предпочтение отдается лицам, облада</w:t>
      </w:r>
      <w:r w:rsidRPr="00A228CB">
        <w:t>ю</w:t>
      </w:r>
      <w:r w:rsidRPr="00A228CB">
        <w:t>щим такими ресурсами, как технологии, деньги и время. В свою очередь "краудсидинг" является определенной формой лимитированного "краудсорси</w:t>
      </w:r>
      <w:r w:rsidRPr="00A228CB">
        <w:t>н</w:t>
      </w:r>
      <w:r w:rsidRPr="00A228CB">
        <w:t xml:space="preserve">га", в рамках которого допускается формирование репрезентативной выборки </w:t>
      </w:r>
      <w:r w:rsidRPr="00A228CB">
        <w:lastRenderedPageBreak/>
        <w:t>методом случайного отбора участников, которые обеспечиваются необходимой техникой и средствами для сбора информации. Со временем между отобранн</w:t>
      </w:r>
      <w:r w:rsidRPr="00A228CB">
        <w:t>ы</w:t>
      </w:r>
      <w:r w:rsidRPr="00A228CB">
        <w:t>ми свидетелями и проектом устанавливаются определенные взаимоотношения со всей присущей им правдивостью и доверием</w:t>
      </w:r>
      <w:r w:rsidR="009F4535" w:rsidRPr="006E4FA9">
        <w:rPr>
          <w:sz w:val="18"/>
          <w:vertAlign w:val="superscript"/>
        </w:rPr>
        <w:footnoteReference w:id="36"/>
      </w:r>
      <w:r w:rsidRPr="00A228CB">
        <w:t>.</w:t>
      </w:r>
    </w:p>
    <w:p w:rsidR="00A228CB" w:rsidRPr="00A228CB" w:rsidRDefault="00A228CB" w:rsidP="00A228CB">
      <w:pPr>
        <w:pStyle w:val="SingleTxtGR"/>
      </w:pPr>
      <w:r w:rsidRPr="00A228CB">
        <w:t>73.</w:t>
      </w:r>
      <w:r w:rsidRPr="00A228CB">
        <w:tab/>
        <w:t>Помимо потенциального расширения рамок правозащитной деятельности привлечение гражданских свидетелей как единой массы людей может повысить действенность правозащитной пропаганды за счет увеличения круга участников и повышения их осведомленности, а также возможного сотрудничества</w:t>
      </w:r>
      <w:r w:rsidR="009F4535" w:rsidRPr="006E4FA9">
        <w:rPr>
          <w:sz w:val="18"/>
          <w:vertAlign w:val="superscript"/>
        </w:rPr>
        <w:footnoteReference w:id="37"/>
      </w:r>
      <w:r w:rsidRPr="00A228CB">
        <w:t>. При этом, однако, возникают определенные риски. Обнародуя информацию в пр</w:t>
      </w:r>
      <w:r w:rsidRPr="00A228CB">
        <w:t>и</w:t>
      </w:r>
      <w:r w:rsidRPr="00A228CB">
        <w:t>вязке к конкретной местности, такие свидетели могут подвергать опасности уязвимые группы населения. Эти методы могут также использоваться и против правозащитного сообщества, например для выполнения задач по сбору инфо</w:t>
      </w:r>
      <w:r w:rsidRPr="00A228CB">
        <w:t>р</w:t>
      </w:r>
      <w:r w:rsidRPr="00A228CB">
        <w:t>мации путем сопоставления лиц с фотографиями акций протеста</w:t>
      </w:r>
      <w:r w:rsidR="009F4535" w:rsidRPr="006E4FA9">
        <w:rPr>
          <w:sz w:val="18"/>
          <w:vertAlign w:val="superscript"/>
        </w:rPr>
        <w:footnoteReference w:id="38"/>
      </w:r>
      <w:r w:rsidRPr="00A228CB">
        <w:t>.</w:t>
      </w:r>
    </w:p>
    <w:p w:rsidR="00A228CB" w:rsidRPr="00A228CB" w:rsidRDefault="00A228CB" w:rsidP="008F1A70">
      <w:pPr>
        <w:pStyle w:val="H23GR"/>
      </w:pPr>
      <w:r w:rsidRPr="00A228CB">
        <w:tab/>
        <w:t>3.</w:t>
      </w:r>
      <w:r w:rsidRPr="00A228CB">
        <w:tab/>
        <w:t>Спутниковые данные, используемые в качестве доказательств</w:t>
      </w:r>
    </w:p>
    <w:p w:rsidR="00A228CB" w:rsidRPr="00A228CB" w:rsidRDefault="00A228CB" w:rsidP="00A228CB">
      <w:pPr>
        <w:pStyle w:val="SingleTxtGR"/>
      </w:pPr>
      <w:r w:rsidRPr="00A228CB">
        <w:t>74.</w:t>
      </w:r>
      <w:r w:rsidRPr="00A228CB">
        <w:tab/>
        <w:t>Применение спутниковых записей может внести определенные измен</w:t>
      </w:r>
      <w:r w:rsidRPr="00A228CB">
        <w:t>е</w:t>
      </w:r>
      <w:r w:rsidRPr="00A228CB">
        <w:t>ния в правозащитную деятельность. В основе сдерживающего эффекта спутн</w:t>
      </w:r>
      <w:r w:rsidRPr="00A228CB">
        <w:t>и</w:t>
      </w:r>
      <w:r w:rsidRPr="00A228CB">
        <w:t>ков лежит понимание того, что в случае совершения какого-либо нарушения, кто-то сможет использовать такую запись для его выявления. Так, например, в начале текущего</w:t>
      </w:r>
      <w:r w:rsidR="00700B6F">
        <w:t> год</w:t>
      </w:r>
      <w:r w:rsidRPr="00A228CB">
        <w:t>а сотрудники Международной амнистии и "Хьюман Райтс Уотч", занимающиеся установлением фактов, проанализировали спутниковые изображения двух городов в северо-восточной части Нигерии с целью выявл</w:t>
      </w:r>
      <w:r w:rsidRPr="00A228CB">
        <w:t>е</w:t>
      </w:r>
      <w:r w:rsidRPr="00A228CB">
        <w:t>ния произошедших изменений, и определили, что они сильно пострадали от пожаров. Эта информация была сопоставлена с показаниями свидетелей, и б</w:t>
      </w:r>
      <w:r w:rsidRPr="00A228CB">
        <w:t>ы</w:t>
      </w:r>
      <w:r w:rsidRPr="00A228CB">
        <w:t>ло установлено, что пожары возникли в ходе вооруженных нападений, в резул</w:t>
      </w:r>
      <w:r w:rsidRPr="00A228CB">
        <w:t>ь</w:t>
      </w:r>
      <w:r w:rsidRPr="00A228CB">
        <w:t>тате которых были убиты сотни человек. Хотя выявление такой взаимосвязи было важным, поскольку сами по себе спутниковые изображения мало помог</w:t>
      </w:r>
      <w:r w:rsidRPr="00A228CB">
        <w:t>а</w:t>
      </w:r>
      <w:r w:rsidRPr="00A228CB">
        <w:t>ют в установлении вины и причинно-следственных связей, данный случай по</w:t>
      </w:r>
      <w:r w:rsidRPr="00A228CB">
        <w:t>д</w:t>
      </w:r>
      <w:r w:rsidRPr="00A228CB">
        <w:t>тверждает преимущества дистанционного наблюдения за труднодоступными районами</w:t>
      </w:r>
      <w:r w:rsidR="009F4535" w:rsidRPr="006E4FA9">
        <w:rPr>
          <w:sz w:val="18"/>
          <w:vertAlign w:val="superscript"/>
        </w:rPr>
        <w:footnoteReference w:id="39"/>
      </w:r>
      <w:r w:rsidRPr="00A228CB">
        <w:t>.</w:t>
      </w:r>
    </w:p>
    <w:p w:rsidR="00A228CB" w:rsidRPr="00A228CB" w:rsidRDefault="00A228CB" w:rsidP="00A228CB">
      <w:pPr>
        <w:pStyle w:val="SingleTxtGR"/>
      </w:pPr>
      <w:r w:rsidRPr="00A228CB">
        <w:t>75.</w:t>
      </w:r>
      <w:r w:rsidRPr="00A228CB">
        <w:tab/>
        <w:t>Полученные с помощью спутников доказательства можно сочетать с др</w:t>
      </w:r>
      <w:r w:rsidRPr="00A228CB">
        <w:t>у</w:t>
      </w:r>
      <w:r w:rsidRPr="00A228CB">
        <w:t>гими цифровыми процессами, например с анализом социальных сетей, для б</w:t>
      </w:r>
      <w:r w:rsidRPr="00A228CB">
        <w:t>о</w:t>
      </w:r>
      <w:r w:rsidRPr="00A228CB">
        <w:t>лее эффективного донесения информации. Доклады о происхождении ракетных или артиллерийских ударов или о последствиях бомбардировок с беспилотн</w:t>
      </w:r>
      <w:r w:rsidRPr="00A228CB">
        <w:t>и</w:t>
      </w:r>
      <w:r w:rsidRPr="00A228CB">
        <w:t>ков составлялись на основе спутниковых снимков</w:t>
      </w:r>
      <w:r w:rsidR="009F4535" w:rsidRPr="006E4FA9">
        <w:rPr>
          <w:sz w:val="18"/>
          <w:vertAlign w:val="superscript"/>
        </w:rPr>
        <w:footnoteReference w:id="40"/>
      </w:r>
      <w:r w:rsidRPr="00A228CB">
        <w:t>.</w:t>
      </w:r>
    </w:p>
    <w:p w:rsidR="00A228CB" w:rsidRPr="00A228CB" w:rsidRDefault="00A228CB" w:rsidP="00A228CB">
      <w:pPr>
        <w:pStyle w:val="SingleTxtGR"/>
      </w:pPr>
      <w:r w:rsidRPr="00A228CB">
        <w:lastRenderedPageBreak/>
        <w:t>76.</w:t>
      </w:r>
      <w:r w:rsidRPr="00A228CB">
        <w:tab/>
        <w:t>В настоящее время большая часть спутниковых видеоматериалов, и</w:t>
      </w:r>
      <w:r w:rsidRPr="00A228CB">
        <w:t>с</w:t>
      </w:r>
      <w:r w:rsidRPr="00A228CB">
        <w:t>пользуемых в правозащитной деятельности, принадлежит коммерческим опер</w:t>
      </w:r>
      <w:r w:rsidRPr="00A228CB">
        <w:t>а</w:t>
      </w:r>
      <w:r w:rsidRPr="00A228CB">
        <w:t>торам. Это означает, что для их получения искомый район должен представлять коммерческий интерес, и в нем должна отсутствовать облачность; кроме того, такие снимки, как правило, имеют низкое разрешение. Спутниковые изображ</w:t>
      </w:r>
      <w:r w:rsidRPr="00A228CB">
        <w:t>е</w:t>
      </w:r>
      <w:r w:rsidRPr="00A228CB">
        <w:t>ния военного назначения имеют более широкий угол охвата и более высокое разрешение, однако правозащитные расследователи зачастую наталкиваются на нежелание обмениваться с ними этой информацией (а не самими засекрече</w:t>
      </w:r>
      <w:r w:rsidRPr="00A228CB">
        <w:t>н</w:t>
      </w:r>
      <w:r w:rsidRPr="00A228CB">
        <w:t>ными изображениями), даже при отсутствии угрозы национальной безопасн</w:t>
      </w:r>
      <w:r w:rsidRPr="00A228CB">
        <w:t>о</w:t>
      </w:r>
      <w:r w:rsidRPr="00A228CB">
        <w:t>сти.</w:t>
      </w:r>
    </w:p>
    <w:p w:rsidR="00A228CB" w:rsidRPr="00A228CB" w:rsidRDefault="00A228CB" w:rsidP="008F1A70">
      <w:pPr>
        <w:pStyle w:val="H1GR"/>
      </w:pPr>
      <w:r w:rsidRPr="00A228CB">
        <w:tab/>
        <w:t>Е.</w:t>
      </w:r>
      <w:r w:rsidRPr="00A228CB">
        <w:tab/>
        <w:t>Оценка доказательств, собранных с использованием информационно-коммуникационных технологий</w:t>
      </w:r>
    </w:p>
    <w:p w:rsidR="00A228CB" w:rsidRPr="00A228CB" w:rsidRDefault="00A228CB" w:rsidP="00A228CB">
      <w:pPr>
        <w:pStyle w:val="SingleTxtGR"/>
      </w:pPr>
      <w:r w:rsidRPr="00A228CB">
        <w:t>77.</w:t>
      </w:r>
      <w:r w:rsidRPr="00A228CB">
        <w:tab/>
        <w:t>Обильная информация, сообщаемая гражданскими свидетелями, может представлять доказательную ценность лишь при возможности ее обобщения и оценки. Поэтому важно, чтобы правозащитные организации могли интегрир</w:t>
      </w:r>
      <w:r w:rsidRPr="00A228CB">
        <w:t>о</w:t>
      </w:r>
      <w:r w:rsidRPr="00A228CB">
        <w:t>вать эту информацию в рамках своих традиционных методов проведения иссл</w:t>
      </w:r>
      <w:r w:rsidRPr="00A228CB">
        <w:t>е</w:t>
      </w:r>
      <w:r w:rsidRPr="00A228CB">
        <w:t>дований и анализа, особенно с учетом значимости достоверности сообщаемых данных. Однако оценка получаемого от гражданских свидетелей цифрового контента может быть сопряжена с определенными трудностями, в том числе в отношении выявления представляющей интерес информации, ее проверки и хранения. Эти проблемы могут быть решены с помощью разработки новых те</w:t>
      </w:r>
      <w:r w:rsidRPr="00A228CB">
        <w:t>х</w:t>
      </w:r>
      <w:r w:rsidRPr="00A228CB">
        <w:t>нологий и совершенствования методов оценки информации.</w:t>
      </w:r>
    </w:p>
    <w:p w:rsidR="00A228CB" w:rsidRPr="00A228CB" w:rsidRDefault="00A228CB" w:rsidP="008F1A70">
      <w:pPr>
        <w:pStyle w:val="H23GR"/>
      </w:pPr>
      <w:r w:rsidRPr="00A228CB">
        <w:tab/>
        <w:t>1.</w:t>
      </w:r>
      <w:r w:rsidRPr="00A228CB">
        <w:tab/>
        <w:t>Проблема объема данных</w:t>
      </w:r>
    </w:p>
    <w:p w:rsidR="00A228CB" w:rsidRPr="00A228CB" w:rsidRDefault="00A228CB" w:rsidP="00A228CB">
      <w:pPr>
        <w:pStyle w:val="SingleTxtGR"/>
      </w:pPr>
      <w:r w:rsidRPr="00A228CB">
        <w:t>78.</w:t>
      </w:r>
      <w:r w:rsidRPr="00A228CB">
        <w:tab/>
        <w:t>Нарастание объемов поступления информации от гражданских свидет</w:t>
      </w:r>
      <w:r w:rsidRPr="00A228CB">
        <w:t>е</w:t>
      </w:r>
      <w:r w:rsidRPr="00A228CB">
        <w:t>лей, собираемой и передаваемой с помощью цифровых технологий, означает, что выявление представляющих интерес данных может стать непосильной з</w:t>
      </w:r>
      <w:r w:rsidRPr="00A228CB">
        <w:t>а</w:t>
      </w:r>
      <w:r w:rsidRPr="00A228CB">
        <w:t>дачей. Одним из промежуточных шагов на этом пути может быть использов</w:t>
      </w:r>
      <w:r w:rsidRPr="00A228CB">
        <w:t>а</w:t>
      </w:r>
      <w:r w:rsidRPr="00A228CB">
        <w:t>ние социальных сетей для фильтрации сведений методом "краудсорсинга", о</w:t>
      </w:r>
      <w:r w:rsidRPr="00A228CB">
        <w:t>д</w:t>
      </w:r>
      <w:r w:rsidRPr="00A228CB">
        <w:t>нако велика вероятность возникновения потребности в задействовании анал</w:t>
      </w:r>
      <w:r w:rsidRPr="00A228CB">
        <w:t>и</w:t>
      </w:r>
      <w:r w:rsidRPr="00A228CB">
        <w:t>тических возможностей цифровых ИКТ для решения создаваемой ими же пр</w:t>
      </w:r>
      <w:r w:rsidRPr="00A228CB">
        <w:t>о</w:t>
      </w:r>
      <w:r w:rsidRPr="00A228CB">
        <w:t>блемы "коэффициента помех". Один из способов может состоять в автоматиз</w:t>
      </w:r>
      <w:r w:rsidRPr="00A228CB">
        <w:t>и</w:t>
      </w:r>
      <w:r w:rsidRPr="00A228CB">
        <w:t>рованном просеивании больших массивов данных, содержащих потенциально значимую информацию. Так, например, платформа "CrisisNET" предназначена для сбора и стандартизации получаемых в режиме реального времени цифр</w:t>
      </w:r>
      <w:r w:rsidRPr="00A228CB">
        <w:t>о</w:t>
      </w:r>
      <w:r w:rsidRPr="00A228CB">
        <w:t>вых данных о кризисах из тысяч источников, что позволяет исследователям оперативно и эффективно осуществлять поиск</w:t>
      </w:r>
      <w:r w:rsidR="009F4535" w:rsidRPr="006E4FA9">
        <w:rPr>
          <w:sz w:val="18"/>
          <w:vertAlign w:val="superscript"/>
        </w:rPr>
        <w:footnoteReference w:id="41"/>
      </w:r>
      <w:r w:rsidRPr="00A228CB">
        <w:t>. Хотя машины не могут зам</w:t>
      </w:r>
      <w:r w:rsidRPr="00A228CB">
        <w:t>е</w:t>
      </w:r>
      <w:r w:rsidRPr="00A228CB">
        <w:t>нить человеческие знания и опыт при анализе правозащитной информации, п</w:t>
      </w:r>
      <w:r w:rsidRPr="00A228CB">
        <w:t>о</w:t>
      </w:r>
      <w:r w:rsidRPr="00A228CB">
        <w:t>скольку оценка доказательной ценности информации в конечном итоге является субъективным актом, технологии способны помочь структурам, занимающимся мониторингом прав человека, сосредоточит</w:t>
      </w:r>
      <w:r w:rsidR="00796A5D">
        <w:t>ь</w:t>
      </w:r>
      <w:r w:rsidRPr="00A228CB">
        <w:t xml:space="preserve">ся на наиболее важном материале. Эти вопросы требуют дальнейшего изучения. </w:t>
      </w:r>
    </w:p>
    <w:p w:rsidR="00A228CB" w:rsidRPr="00A228CB" w:rsidRDefault="00A228CB" w:rsidP="00A228CB">
      <w:pPr>
        <w:pStyle w:val="SingleTxtGR"/>
      </w:pPr>
      <w:r w:rsidRPr="00A228CB">
        <w:t>79.</w:t>
      </w:r>
      <w:r w:rsidRPr="00A228CB">
        <w:tab/>
        <w:t>Вероятно всегда будет существовать потребность в отборе цифрового контента для целей мониторинга и использования широким кругом заинтерес</w:t>
      </w:r>
      <w:r w:rsidRPr="00A228CB">
        <w:t>о</w:t>
      </w:r>
      <w:r w:rsidRPr="00A228CB">
        <w:t>ванных сторон. Такой отбор будет состоять в сочетании автоматизированных и традиционных методов установления фактов или их проверки. Успешным пр</w:t>
      </w:r>
      <w:r w:rsidRPr="00A228CB">
        <w:t>и</w:t>
      </w:r>
      <w:r w:rsidRPr="00A228CB">
        <w:t xml:space="preserve">мером в этом отношении может служить правозащитный канал "WITNESS", </w:t>
      </w:r>
      <w:r w:rsidRPr="00A228CB">
        <w:lastRenderedPageBreak/>
        <w:t>использующий материалы, которые проверяются в сотрудничестве с новостным агентством социальных сетей "Storyful".</w:t>
      </w:r>
    </w:p>
    <w:p w:rsidR="00A228CB" w:rsidRPr="00A228CB" w:rsidRDefault="00A228CB" w:rsidP="008F1A70">
      <w:pPr>
        <w:pStyle w:val="H23GR"/>
      </w:pPr>
      <w:r w:rsidRPr="00A228CB">
        <w:tab/>
        <w:t>2.</w:t>
      </w:r>
      <w:r w:rsidRPr="00A228CB">
        <w:tab/>
        <w:t>Проблема быстротечности</w:t>
      </w:r>
    </w:p>
    <w:p w:rsidR="00A228CB" w:rsidRPr="00A228CB" w:rsidRDefault="00A228CB" w:rsidP="00A228CB">
      <w:pPr>
        <w:pStyle w:val="SingleTxtGR"/>
      </w:pPr>
      <w:r w:rsidRPr="00A228CB">
        <w:t>80.</w:t>
      </w:r>
      <w:r w:rsidRPr="00A228CB">
        <w:tab/>
        <w:t>Поскольку большинство материалов, представляющих интерес для пр</w:t>
      </w:r>
      <w:r w:rsidRPr="00A228CB">
        <w:t>о</w:t>
      </w:r>
      <w:r w:rsidRPr="00A228CB">
        <w:t>ведения расследований в области прав человека, могут быть доступны в онла</w:t>
      </w:r>
      <w:r w:rsidRPr="00A228CB">
        <w:t>й</w:t>
      </w:r>
      <w:r w:rsidRPr="00A228CB">
        <w:t>новом режиме только ограниченное количество времени (из-за оказания на аплоудера или на платформу давления с целью воспрепятствования размещ</w:t>
      </w:r>
      <w:r w:rsidRPr="00A228CB">
        <w:t>е</w:t>
      </w:r>
      <w:r w:rsidRPr="00A228CB">
        <w:t>нию определенного контента)</w:t>
      </w:r>
      <w:r w:rsidR="009F4535" w:rsidRPr="006E4FA9">
        <w:rPr>
          <w:sz w:val="18"/>
          <w:vertAlign w:val="superscript"/>
        </w:rPr>
        <w:footnoteReference w:id="42"/>
      </w:r>
      <w:r w:rsidRPr="00A228CB">
        <w:t>, весьма важно, чтобы занимающиеся расслед</w:t>
      </w:r>
      <w:r w:rsidRPr="00A228CB">
        <w:t>о</w:t>
      </w:r>
      <w:r w:rsidRPr="00A228CB">
        <w:t>ваниями структуры были способны получать и надежно сохранять всю нужную им информацию. В этой связи приоритетной задачей становится разработка и</w:t>
      </w:r>
      <w:r w:rsidRPr="00A228CB">
        <w:t>н</w:t>
      </w:r>
      <w:r w:rsidRPr="00A228CB">
        <w:t>структивных материалов для национальных следственных органов и структур, осуществляющих мониторинг прав человека</w:t>
      </w:r>
      <w:r w:rsidR="009F4535" w:rsidRPr="006E4FA9">
        <w:rPr>
          <w:sz w:val="18"/>
          <w:vertAlign w:val="superscript"/>
        </w:rPr>
        <w:footnoteReference w:id="43"/>
      </w:r>
      <w:r w:rsidRPr="00A228CB">
        <w:t xml:space="preserve">. </w:t>
      </w:r>
    </w:p>
    <w:p w:rsidR="00A228CB" w:rsidRPr="00A228CB" w:rsidRDefault="00A228CB" w:rsidP="00A228CB">
      <w:pPr>
        <w:pStyle w:val="SingleTxtGR"/>
      </w:pPr>
      <w:r w:rsidRPr="00A228CB">
        <w:t>81.</w:t>
      </w:r>
      <w:r w:rsidRPr="00A228CB">
        <w:tab/>
        <w:t>Хранение материалов для организаций, занимающихся правозащитными расследованиями, может создавать угрозу для безопасности активистов. Такие приложения, как "Eyewitness" и "International Evidence Locker" разработаны с той целью, чтобы свидетели могли загружать доказательства в облачное файл</w:t>
      </w:r>
      <w:r w:rsidRPr="00A228CB">
        <w:t>о</w:t>
      </w:r>
      <w:r w:rsidRPr="00A228CB">
        <w:t>вое хранилище и использовать либо удалять их по своему усмотрению в зав</w:t>
      </w:r>
      <w:r w:rsidRPr="00A228CB">
        <w:t>и</w:t>
      </w:r>
      <w:r w:rsidRPr="00A228CB">
        <w:t>симости от обстоятельств. Такие приложения также позволяют осуществлять безопасную передачу информации целевым аудиториям, сохраняя при этом м</w:t>
      </w:r>
      <w:r w:rsidRPr="00A228CB">
        <w:t>е</w:t>
      </w:r>
      <w:r w:rsidRPr="00A228CB">
        <w:t>таданные информации, а также саму информацию. Тем не менее, жизненно важное значение по-прежнему будет иметь сотрудничество между проводящ</w:t>
      </w:r>
      <w:r w:rsidRPr="00A228CB">
        <w:t>и</w:t>
      </w:r>
      <w:r w:rsidRPr="00A228CB">
        <w:t>ми расследования структурами и техническими корпорациями.</w:t>
      </w:r>
    </w:p>
    <w:p w:rsidR="00A228CB" w:rsidRPr="00A228CB" w:rsidRDefault="00A228CB" w:rsidP="008F1A70">
      <w:pPr>
        <w:pStyle w:val="H23GR"/>
      </w:pPr>
      <w:r w:rsidRPr="00A228CB">
        <w:tab/>
        <w:t>3.</w:t>
      </w:r>
      <w:r w:rsidRPr="00A228CB">
        <w:tab/>
        <w:t>Проблема проверки</w:t>
      </w:r>
    </w:p>
    <w:p w:rsidR="00A228CB" w:rsidRPr="00A228CB" w:rsidRDefault="00A228CB" w:rsidP="00A228CB">
      <w:pPr>
        <w:pStyle w:val="SingleTxtGR"/>
      </w:pPr>
      <w:r w:rsidRPr="00A228CB">
        <w:t>82.</w:t>
      </w:r>
      <w:r w:rsidRPr="00A228CB">
        <w:tab/>
        <w:t>Хотя проверку иногда считают основным препятствием для использов</w:t>
      </w:r>
      <w:r w:rsidRPr="00A228CB">
        <w:t>а</w:t>
      </w:r>
      <w:r w:rsidRPr="00A228CB">
        <w:t xml:space="preserve">ния цифровых доказательств, проблема проверки отнюдь не нова: она связана со стандартным нормативно-закрепленным требованием о подтверждении надежности источника и точности сообщаемых им сведений прежде, чем по ним будет принято решение или поставлена на кон репутация. </w:t>
      </w:r>
      <w:r w:rsidR="004B73DF">
        <w:t>В то время</w:t>
      </w:r>
      <w:r w:rsidR="004B73DF" w:rsidRPr="00A228CB">
        <w:t xml:space="preserve"> как характер проверяемой информации и используемые для проверки конкретные методы претерпевают быстрые изменения по мере развития ИКТ, основные элементы проверки остаются неизменными: идентификация и подтверждение контента, а также происхождения полученной информации. </w:t>
      </w:r>
    </w:p>
    <w:p w:rsidR="00A228CB" w:rsidRPr="00A228CB" w:rsidRDefault="00A228CB" w:rsidP="00A228CB">
      <w:pPr>
        <w:pStyle w:val="SingleTxtGR"/>
      </w:pPr>
      <w:r w:rsidRPr="00A228CB">
        <w:t>83.</w:t>
      </w:r>
      <w:r w:rsidRPr="00A228CB">
        <w:tab/>
        <w:t>Проверка обычно предполагает установление происхождения, источника, времени и места получения данной информации, а также цепочки ее передачи. Лица, занимающиеся установлением фактов, должны тщательно идентифиц</w:t>
      </w:r>
      <w:r w:rsidRPr="00A228CB">
        <w:t>и</w:t>
      </w:r>
      <w:r w:rsidRPr="00A228CB">
        <w:t>ровать источник, проанализировать файл индексов метаданных, затем перепр</w:t>
      </w:r>
      <w:r w:rsidRPr="00A228CB">
        <w:t>о</w:t>
      </w:r>
      <w:r w:rsidRPr="00A228CB">
        <w:t>верить их в сопоставлении с другими источниками. В настоящее время склад</w:t>
      </w:r>
      <w:r w:rsidRPr="00A228CB">
        <w:t>ы</w:t>
      </w:r>
      <w:r w:rsidRPr="00A228CB">
        <w:t>вается новый комплекс методов, зачастую именуемый информационной крим</w:t>
      </w:r>
      <w:r w:rsidRPr="00A228CB">
        <w:t>и</w:t>
      </w:r>
      <w:r w:rsidRPr="00A228CB">
        <w:t>налистикой, однако подобно традиционным расследованиям многие элементы этого процесса все еще предполагают участие специалистов и проведение до</w:t>
      </w:r>
      <w:r w:rsidRPr="00A228CB">
        <w:t>с</w:t>
      </w:r>
      <w:r w:rsidRPr="00A228CB">
        <w:t xml:space="preserve">кональных проверок. </w:t>
      </w:r>
    </w:p>
    <w:p w:rsidR="00A228CB" w:rsidRPr="00A228CB" w:rsidRDefault="00A228CB" w:rsidP="00A228CB">
      <w:pPr>
        <w:pStyle w:val="SingleTxtGR"/>
      </w:pPr>
      <w:r w:rsidRPr="00A228CB">
        <w:lastRenderedPageBreak/>
        <w:t>84.</w:t>
      </w:r>
      <w:r w:rsidRPr="00A228CB">
        <w:tab/>
        <w:t>Свидетель может сообщить сведения о времени, месте и контенте в ходе опроса или включить такие данные в файл. Согласно ранее применявшейся м</w:t>
      </w:r>
      <w:r w:rsidRPr="00A228CB">
        <w:t>е</w:t>
      </w:r>
      <w:r w:rsidRPr="00A228CB">
        <w:t>тодике особое внимание уделялось важности сочетания сильных сторон второго и третьего поколений методологии установления фактов, а также тому, наскол</w:t>
      </w:r>
      <w:r w:rsidRPr="00A228CB">
        <w:t>ь</w:t>
      </w:r>
      <w:r w:rsidRPr="00A228CB">
        <w:t>ко источники информации одного поколения могут повысить достоверность и</w:t>
      </w:r>
      <w:r w:rsidRPr="00A228CB">
        <w:t>с</w:t>
      </w:r>
      <w:r w:rsidRPr="00A228CB">
        <w:t>точников другого, как на этапе сбора данных, например путем озвучивания м</w:t>
      </w:r>
      <w:r w:rsidRPr="00A228CB">
        <w:t>е</w:t>
      </w:r>
      <w:r w:rsidRPr="00A228CB">
        <w:t>ста и даты события, так и в процессе передачи сведений. Информацию можно также получать путем анализа наземных ориентиров (например, дорожных зн</w:t>
      </w:r>
      <w:r w:rsidRPr="00A228CB">
        <w:t>а</w:t>
      </w:r>
      <w:r w:rsidRPr="00A228CB">
        <w:t>ков или геологических особенностей местности), погодных условий, одежды, оружия или диалекта, сведения о которых записаны в цифровой файл, либо в</w:t>
      </w:r>
      <w:r w:rsidRPr="00A228CB">
        <w:t>ы</w:t>
      </w:r>
      <w:r w:rsidRPr="00A228CB">
        <w:t>являть ее на основе метаданных, которые автоматически заносятся в файл, как, например, временная метка. Такую информацию можно подтверждать и пер</w:t>
      </w:r>
      <w:r w:rsidRPr="00A228CB">
        <w:t>е</w:t>
      </w:r>
      <w:r w:rsidRPr="00A228CB">
        <w:t>проверять путем сопоставления с другими цифровыми файлами и доказател</w:t>
      </w:r>
      <w:r w:rsidRPr="00A228CB">
        <w:t>ь</w:t>
      </w:r>
      <w:r w:rsidRPr="00A228CB">
        <w:t>ствами, включая спутниковые видеоматериалы. Несколько видеозаписей одного и того же инцидента могут быть синхронизированы по времени для составл</w:t>
      </w:r>
      <w:r w:rsidRPr="00A228CB">
        <w:t>е</w:t>
      </w:r>
      <w:r w:rsidRPr="00A228CB">
        <w:t>ния снятого с разных точек хронологического видеоряда</w:t>
      </w:r>
      <w:r w:rsidR="009F4535" w:rsidRPr="006E4FA9">
        <w:rPr>
          <w:sz w:val="18"/>
          <w:vertAlign w:val="superscript"/>
        </w:rPr>
        <w:footnoteReference w:id="44"/>
      </w:r>
      <w:r w:rsidRPr="00A228CB">
        <w:t>.</w:t>
      </w:r>
    </w:p>
    <w:p w:rsidR="00A228CB" w:rsidRPr="00A228CB" w:rsidRDefault="00A228CB" w:rsidP="00A228CB">
      <w:pPr>
        <w:pStyle w:val="SingleTxtGR"/>
      </w:pPr>
      <w:r w:rsidRPr="00A228CB">
        <w:t>85.</w:t>
      </w:r>
      <w:r w:rsidRPr="00A228CB">
        <w:tab/>
        <w:t>Ширится признание потребности в специальных знаниях о проверке цифровых данных. Чем более обширными знаниями по информационной кр</w:t>
      </w:r>
      <w:r w:rsidRPr="00A228CB">
        <w:t>и</w:t>
      </w:r>
      <w:r w:rsidRPr="00A228CB">
        <w:t>миналистике обладают занимающиеся установлением фактов правозащитники, тем более уверенно и оперативно они могут пользоваться цифровой информ</w:t>
      </w:r>
      <w:r w:rsidRPr="00A228CB">
        <w:t>а</w:t>
      </w:r>
      <w:r w:rsidRPr="00A228CB">
        <w:t>цией гражданских свидетелей. Изданный в 2014</w:t>
      </w:r>
      <w:r w:rsidR="00700B6F">
        <w:t> год</w:t>
      </w:r>
      <w:r w:rsidRPr="00A228CB">
        <w:t>у справочник "Verification Handbook" ("Справочник по проверке") быстро стал руководством для структур, занимающихся установлением фактов в гуманитарной и правозащитной обл</w:t>
      </w:r>
      <w:r w:rsidRPr="00A228CB">
        <w:t>а</w:t>
      </w:r>
      <w:r w:rsidRPr="00A228CB">
        <w:t>стях</w:t>
      </w:r>
      <w:r w:rsidR="009F4535" w:rsidRPr="006E4FA9">
        <w:rPr>
          <w:sz w:val="18"/>
          <w:vertAlign w:val="superscript"/>
        </w:rPr>
        <w:footnoteReference w:id="45"/>
      </w:r>
      <w:r w:rsidRPr="00A228CB">
        <w:t>.</w:t>
      </w:r>
    </w:p>
    <w:p w:rsidR="00A228CB" w:rsidRPr="00A228CB" w:rsidRDefault="00A228CB" w:rsidP="00A228CB">
      <w:pPr>
        <w:pStyle w:val="SingleTxtGR"/>
      </w:pPr>
      <w:r w:rsidRPr="00A228CB">
        <w:t>86.</w:t>
      </w:r>
      <w:r w:rsidRPr="00A228CB">
        <w:tab/>
        <w:t>Углубление знаний гражданских свидетелей о проверке может облегчить ее процесс. Так, например, "WITNESS" дает рекомендации относительно того, какую именно информацию следует включать в видеозаписи нарушений прав человека</w:t>
      </w:r>
      <w:r w:rsidR="009F4535" w:rsidRPr="006E4FA9">
        <w:rPr>
          <w:sz w:val="18"/>
          <w:vertAlign w:val="superscript"/>
        </w:rPr>
        <w:footnoteReference w:id="46"/>
      </w:r>
      <w:r w:rsidRPr="00A228CB">
        <w:t>.</w:t>
      </w:r>
    </w:p>
    <w:p w:rsidR="00A228CB" w:rsidRPr="00A228CB" w:rsidRDefault="00A228CB" w:rsidP="00A228CB">
      <w:pPr>
        <w:pStyle w:val="SingleTxtGR"/>
      </w:pPr>
      <w:r w:rsidRPr="00A228CB">
        <w:t>87.</w:t>
      </w:r>
      <w:r w:rsidRPr="00A228CB">
        <w:tab/>
        <w:t>Еще одним направлением работы по упрощению проверки являются ин</w:t>
      </w:r>
      <w:r w:rsidRPr="00A228CB">
        <w:t>и</w:t>
      </w:r>
      <w:r w:rsidRPr="00A228CB">
        <w:t>циативы, направленные на облегчение процессов представления информации для целей ее проверки или на оценку такой информации. Такие инициативы упоминались как "вспомогательные компоненты проверки" и могут предусма</w:t>
      </w:r>
      <w:r w:rsidRPr="00A228CB">
        <w:t>т</w:t>
      </w:r>
      <w:r w:rsidRPr="00A228CB">
        <w:t>ривать участие людей или задействование специально разработанных технол</w:t>
      </w:r>
      <w:r w:rsidRPr="00A228CB">
        <w:t>о</w:t>
      </w:r>
      <w:r w:rsidRPr="00A228CB">
        <w:t>гий</w:t>
      </w:r>
      <w:r w:rsidR="009F4535" w:rsidRPr="006E4FA9">
        <w:rPr>
          <w:sz w:val="18"/>
          <w:vertAlign w:val="superscript"/>
        </w:rPr>
        <w:footnoteReference w:id="47"/>
      </w:r>
      <w:r w:rsidRPr="00A228CB">
        <w:t>. Такие приложения, как "InformaCam" позволяют в автоматическом реж</w:t>
      </w:r>
      <w:r w:rsidRPr="00A228CB">
        <w:t>и</w:t>
      </w:r>
      <w:r w:rsidRPr="00A228CB">
        <w:t>ме добавлять верификационные метки на стадии сбора информации и ускоряют их включение во время передачи сведений. Помимо этого ретроспективным о</w:t>
      </w:r>
      <w:r w:rsidRPr="00A228CB">
        <w:t>б</w:t>
      </w:r>
      <w:r w:rsidRPr="00A228CB">
        <w:t>разом может задействоваться потенциал больших групп, как, например, это д</w:t>
      </w:r>
      <w:r w:rsidRPr="00A228CB">
        <w:t>е</w:t>
      </w:r>
      <w:r w:rsidRPr="00A228CB">
        <w:t>лается с помощью платформы "Veri.ly"</w:t>
      </w:r>
      <w:r w:rsidR="009F4535" w:rsidRPr="006E4FA9">
        <w:rPr>
          <w:sz w:val="18"/>
          <w:vertAlign w:val="superscript"/>
        </w:rPr>
        <w:footnoteReference w:id="48"/>
      </w:r>
      <w:r w:rsidRPr="00A228CB">
        <w:t>. Кроме того, разработанная специал</w:t>
      </w:r>
      <w:r w:rsidRPr="00A228CB">
        <w:t>ь</w:t>
      </w:r>
      <w:r w:rsidRPr="00A228CB">
        <w:t xml:space="preserve">но </w:t>
      </w:r>
      <w:r w:rsidRPr="00A228CB">
        <w:lastRenderedPageBreak/>
        <w:t>для индивидуальных новостных студий платформа "</w:t>
      </w:r>
      <w:proofErr w:type="spellStart"/>
      <w:r w:rsidRPr="00A228CB">
        <w:t>Checkdesk</w:t>
      </w:r>
      <w:proofErr w:type="spellEnd"/>
      <w:r w:rsidRPr="00A228CB">
        <w:t>" позволя</w:t>
      </w:r>
      <w:r w:rsidR="00F74D53">
        <w:t>е</w:t>
      </w:r>
      <w:r w:rsidRPr="00A228CB">
        <w:t>т пр</w:t>
      </w:r>
      <w:r w:rsidRPr="00A228CB">
        <w:t>о</w:t>
      </w:r>
      <w:r w:rsidRPr="00A228CB">
        <w:t>водить перекрестную и транспарентную проверку среди членов ограниченной группы.</w:t>
      </w:r>
    </w:p>
    <w:p w:rsidR="00A228CB" w:rsidRPr="00A228CB" w:rsidRDefault="00A228CB" w:rsidP="00A228CB">
      <w:pPr>
        <w:pStyle w:val="SingleTxtGR"/>
      </w:pPr>
      <w:r w:rsidRPr="00A228CB">
        <w:t>88.</w:t>
      </w:r>
      <w:r w:rsidRPr="00A228CB">
        <w:tab/>
        <w:t>Если технические трудности проверки не следует переоценивать, то ее важность невозможно переоценить. Использование правозащитной организац</w:t>
      </w:r>
      <w:r w:rsidRPr="00A228CB">
        <w:t>и</w:t>
      </w:r>
      <w:r w:rsidRPr="00A228CB">
        <w:t>ей непроверенных материалов может подорвать к ней доверие, но и ложные слухи могут также стать причиной возникновения взрывоопасных ситуаций, так называемых "цифровых пожаров", способных вылиться в проявления нас</w:t>
      </w:r>
      <w:r w:rsidRPr="00A228CB">
        <w:t>и</w:t>
      </w:r>
      <w:r w:rsidRPr="00A228CB">
        <w:t>лия</w:t>
      </w:r>
      <w:r w:rsidR="009F4535" w:rsidRPr="006E4FA9">
        <w:rPr>
          <w:sz w:val="18"/>
          <w:vertAlign w:val="superscript"/>
        </w:rPr>
        <w:footnoteReference w:id="49"/>
      </w:r>
      <w:r w:rsidRPr="00A228CB">
        <w:t>. Во многих странах уже действуют законы об ограничении свободы выр</w:t>
      </w:r>
      <w:r w:rsidRPr="00A228CB">
        <w:t>а</w:t>
      </w:r>
      <w:r w:rsidRPr="00A228CB">
        <w:t>жения мнений по таким мотивам, как подстрекательство к насилию или во</w:t>
      </w:r>
      <w:r w:rsidRPr="00A228CB">
        <w:t>з</w:t>
      </w:r>
      <w:r w:rsidRPr="00A228CB">
        <w:t>буждение паники, однако в настоящее время эти государства ищут способы э</w:t>
      </w:r>
      <w:r w:rsidRPr="00A228CB">
        <w:t>ф</w:t>
      </w:r>
      <w:r w:rsidRPr="00A228CB">
        <w:t>фективного применения таких законов по отношению к деятельности в вирт</w:t>
      </w:r>
      <w:r w:rsidRPr="00A228CB">
        <w:t>у</w:t>
      </w:r>
      <w:r w:rsidRPr="00A228CB">
        <w:t>альном пространстве. Любое регулирование в этой сфере будет всегда ост</w:t>
      </w:r>
      <w:r w:rsidRPr="00A228CB">
        <w:t>а</w:t>
      </w:r>
      <w:r w:rsidRPr="00A228CB">
        <w:t>ваться многосложным и противоречивым; предлагалось, чтобы этот пробел восполнило само виртуальное сообщество при ведущей роли его кураторов и модераторов</w:t>
      </w:r>
      <w:r w:rsidR="009F4535" w:rsidRPr="006E4FA9">
        <w:rPr>
          <w:sz w:val="18"/>
          <w:vertAlign w:val="superscript"/>
        </w:rPr>
        <w:footnoteReference w:id="50"/>
      </w:r>
      <w:r w:rsidRPr="00A228CB">
        <w:t>. Специальный докладчик по вопросу о современных формах р</w:t>
      </w:r>
      <w:r w:rsidRPr="00A228CB">
        <w:t>а</w:t>
      </w:r>
      <w:r w:rsidRPr="00A228CB">
        <w:t>сизма, расовой дискриминации, ксенофобии и связанной с ними нетерпимости в 2014</w:t>
      </w:r>
      <w:r w:rsidR="00700B6F">
        <w:t> год</w:t>
      </w:r>
      <w:r w:rsidRPr="00A228CB">
        <w:t>у докладывал Совету по правам человеку о том, что при выполнении своего мандата он сталкивается с комплексными проблемами, связанными с и</w:t>
      </w:r>
      <w:r w:rsidRPr="00A228CB">
        <w:t>с</w:t>
      </w:r>
      <w:r w:rsidRPr="00A228CB">
        <w:t xml:space="preserve">пользованием </w:t>
      </w:r>
      <w:r w:rsidR="00F74D53" w:rsidRPr="00A228CB">
        <w:t xml:space="preserve">Интернета </w:t>
      </w:r>
      <w:r w:rsidRPr="00A228CB">
        <w:t>и социальных сетей (A/</w:t>
      </w:r>
      <w:proofErr w:type="spellStart"/>
      <w:r w:rsidRPr="00A228CB">
        <w:t>HRC</w:t>
      </w:r>
      <w:proofErr w:type="spellEnd"/>
      <w:r w:rsidRPr="00A228CB">
        <w:t>/26/49). Обратив вним</w:t>
      </w:r>
      <w:r w:rsidRPr="00A228CB">
        <w:t>а</w:t>
      </w:r>
      <w:r w:rsidRPr="00A228CB">
        <w:t>ние на политику некоторых ведущих сайтов социальных сетей, он также по</w:t>
      </w:r>
      <w:r w:rsidRPr="00A228CB">
        <w:t>д</w:t>
      </w:r>
      <w:r w:rsidRPr="00A228CB">
        <w:t>черкнул важность инициатив гражданского общества.</w:t>
      </w:r>
    </w:p>
    <w:p w:rsidR="00A228CB" w:rsidRPr="00A228CB" w:rsidRDefault="00A228CB" w:rsidP="0025303E">
      <w:pPr>
        <w:pStyle w:val="H23GR"/>
      </w:pPr>
      <w:r w:rsidRPr="00A228CB">
        <w:tab/>
        <w:t>4.</w:t>
      </w:r>
      <w:r w:rsidRPr="00A228CB">
        <w:tab/>
        <w:t>Использование цифровых доказательств</w:t>
      </w:r>
    </w:p>
    <w:p w:rsidR="00A228CB" w:rsidRPr="00A228CB" w:rsidRDefault="00A228CB" w:rsidP="00A228CB">
      <w:pPr>
        <w:pStyle w:val="SingleTxtGR"/>
      </w:pPr>
      <w:r w:rsidRPr="00A228CB">
        <w:t>89.</w:t>
      </w:r>
      <w:r w:rsidRPr="00A228CB">
        <w:tab/>
        <w:t>Большинство сведений, которые можно получить по вышеупомянутым потоковым каналам, являются "данными общего назначения", однако их знач</w:t>
      </w:r>
      <w:r w:rsidRPr="00A228CB">
        <w:t>и</w:t>
      </w:r>
      <w:r w:rsidRPr="00A228CB">
        <w:t>мость для расследования нарушений прав человека не всегда удается сразу оц</w:t>
      </w:r>
      <w:r w:rsidRPr="00A228CB">
        <w:t>е</w:t>
      </w:r>
      <w:r w:rsidRPr="00A228CB">
        <w:t>нить. Кроме того, важно не зацикливаться на видеоматериалах, поскольку мн</w:t>
      </w:r>
      <w:r w:rsidRPr="00A228CB">
        <w:t>о</w:t>
      </w:r>
      <w:r w:rsidRPr="00A228CB">
        <w:t>гое можно подчерпнуть из блогов и микроблогов, к которым можно прибегать для подтверждения информации из других источников.</w:t>
      </w:r>
    </w:p>
    <w:p w:rsidR="00A228CB" w:rsidRPr="00A228CB" w:rsidRDefault="00A228CB" w:rsidP="00A228CB">
      <w:pPr>
        <w:pStyle w:val="SingleTxtGR"/>
      </w:pPr>
      <w:r w:rsidRPr="00A228CB">
        <w:t>90.</w:t>
      </w:r>
      <w:r w:rsidRPr="00A228CB">
        <w:tab/>
        <w:t>Вспомогательные компоненты проверки могут ускорить ее процесс, о</w:t>
      </w:r>
      <w:r w:rsidRPr="00A228CB">
        <w:t>д</w:t>
      </w:r>
      <w:r w:rsidRPr="00A228CB">
        <w:t>нако их применение требует наличия у лиц, занимающихся установлением фа</w:t>
      </w:r>
      <w:r w:rsidRPr="00A228CB">
        <w:t>к</w:t>
      </w:r>
      <w:r w:rsidRPr="00A228CB">
        <w:t>тов по правам человека, и гражданских свидетелей цифровой грамотности. Н</w:t>
      </w:r>
      <w:r w:rsidRPr="00A228CB">
        <w:t>е</w:t>
      </w:r>
      <w:r w:rsidRPr="00A228CB">
        <w:t>понятно, каким образом знания об эффективном, безопасном и этичном сборе и передаче информации для использования ее в качестве доказательств будут распространяться среди гражданских свидетелей, особенно среди тех, которые действуют на самом деле спонтанно. Заблаговременные меры по подготовке лиц, занимающихся мониторингом прав человека, помогут подготовленным а</w:t>
      </w:r>
      <w:r w:rsidRPr="00A228CB">
        <w:t>к</w:t>
      </w:r>
      <w:r w:rsidRPr="00A228CB">
        <w:t xml:space="preserve">тивистам, но зачастую действительно информативные материалы поступают от случайных свидетелей. </w:t>
      </w:r>
    </w:p>
    <w:p w:rsidR="00A228CB" w:rsidRPr="00A228CB" w:rsidRDefault="00A228CB" w:rsidP="00A228CB">
      <w:pPr>
        <w:pStyle w:val="SingleTxtGR"/>
      </w:pPr>
      <w:r w:rsidRPr="00A228CB">
        <w:t>91.</w:t>
      </w:r>
      <w:r w:rsidRPr="00A228CB">
        <w:tab/>
      </w:r>
      <w:r w:rsidR="004B73DF" w:rsidRPr="00A228CB">
        <w:t>По этой причине такие организации, как "WITNESS" выступают за ста</w:t>
      </w:r>
      <w:r w:rsidR="004B73DF" w:rsidRPr="00A228CB">
        <w:t>н</w:t>
      </w:r>
      <w:r w:rsidR="004B73DF" w:rsidRPr="00A228CB">
        <w:t>дартное включение режима "eyewitness" ("свидетель") или ("proof") "доказ</w:t>
      </w:r>
      <w:r w:rsidR="004B73DF" w:rsidRPr="00A228CB">
        <w:t>а</w:t>
      </w:r>
      <w:r w:rsidR="004B73DF" w:rsidRPr="00A228CB">
        <w:t>тельство", по подобию "InformaCam", в фото- и видеоприложения, устанавлив</w:t>
      </w:r>
      <w:r w:rsidR="004B73DF" w:rsidRPr="00A228CB">
        <w:t>а</w:t>
      </w:r>
      <w:r w:rsidR="004B73DF" w:rsidRPr="00A228CB">
        <w:lastRenderedPageBreak/>
        <w:t>емые в смартфоны и платформы социальных сетей</w:t>
      </w:r>
      <w:r w:rsidR="004B73DF" w:rsidRPr="006E4FA9">
        <w:rPr>
          <w:sz w:val="18"/>
          <w:vertAlign w:val="superscript"/>
        </w:rPr>
        <w:footnoteReference w:id="51"/>
      </w:r>
      <w:r w:rsidR="004B73DF" w:rsidRPr="00A228CB">
        <w:t>. Интеграция этих функций в наиболее популярные приложения и платформы означает, что гражданские свидетели</w:t>
      </w:r>
      <w:r w:rsidR="004B73DF">
        <w:t>,</w:t>
      </w:r>
      <w:r w:rsidR="004B73DF" w:rsidRPr="00A228CB">
        <w:t xml:space="preserve"> скорее всего</w:t>
      </w:r>
      <w:r w:rsidR="004B73DF">
        <w:t>,</w:t>
      </w:r>
      <w:r w:rsidR="004B73DF" w:rsidRPr="00A228CB">
        <w:t xml:space="preserve"> будут о них знать и пользоваться ими.</w:t>
      </w:r>
    </w:p>
    <w:p w:rsidR="00A228CB" w:rsidRPr="00A228CB" w:rsidRDefault="00A228CB" w:rsidP="0025303E">
      <w:pPr>
        <w:pStyle w:val="H1GR"/>
      </w:pPr>
      <w:r w:rsidRPr="00A228CB">
        <w:tab/>
        <w:t>F.</w:t>
      </w:r>
      <w:r w:rsidRPr="00A228CB">
        <w:tab/>
        <w:t>Использование информационно-коммуникационных технологий правозащитными механизмами</w:t>
      </w:r>
    </w:p>
    <w:p w:rsidR="00A228CB" w:rsidRPr="00A228CB" w:rsidRDefault="00A228CB" w:rsidP="00A228CB">
      <w:pPr>
        <w:pStyle w:val="SingleTxtGR"/>
      </w:pPr>
      <w:r w:rsidRPr="00A228CB">
        <w:t>92.</w:t>
      </w:r>
      <w:r w:rsidRPr="00A228CB">
        <w:tab/>
        <w:t>В настоящем докладе выше шла речь о возможностях применения ИКТ в рамках общей правозащитной деятельности, а не об их использовании межд</w:t>
      </w:r>
      <w:r w:rsidRPr="00A228CB">
        <w:t>у</w:t>
      </w:r>
      <w:r w:rsidRPr="00A228CB">
        <w:t>народными механизмами по защите прав человека. Важно чтобы междунаро</w:t>
      </w:r>
      <w:r w:rsidRPr="00A228CB">
        <w:t>д</w:t>
      </w:r>
      <w:r w:rsidRPr="00A228CB">
        <w:t>ное сообщество было открыто по отношению к этим методологиям, поскольку в противном случае правозащитные организации и гражданские свидетели столкнутся с трудностями в полноценном использовании существующих мех</w:t>
      </w:r>
      <w:r w:rsidRPr="00A228CB">
        <w:t>а</w:t>
      </w:r>
      <w:r w:rsidRPr="00A228CB">
        <w:t>низмов обеспечения подотчетности. Как указывалось выше, полученные с п</w:t>
      </w:r>
      <w:r w:rsidRPr="00A228CB">
        <w:t>о</w:t>
      </w:r>
      <w:r w:rsidRPr="00A228CB">
        <w:t>мощью применения технологий доказательства не должны рассматриваться как окончательная цель, поскольку без эффективной подотчетности они останутся пустыми словами, и поэтому крайне важно, чтобы официальные каналы, пре</w:t>
      </w:r>
      <w:r w:rsidRPr="00A228CB">
        <w:t>д</w:t>
      </w:r>
      <w:r w:rsidRPr="00A228CB">
        <w:t>назначенные для содействия привлечению к ответственности за нарушения прав человека, были открыты для такого вида доказательств.</w:t>
      </w:r>
    </w:p>
    <w:p w:rsidR="00A228CB" w:rsidRPr="00A228CB" w:rsidRDefault="00A228CB" w:rsidP="00A228CB">
      <w:pPr>
        <w:pStyle w:val="SingleTxtGR"/>
      </w:pPr>
      <w:r w:rsidRPr="00A228CB">
        <w:t>93.</w:t>
      </w:r>
      <w:r w:rsidRPr="00A228CB">
        <w:tab/>
        <w:t>Более широкое сообщество Организации Объединенных Наций вклад</w:t>
      </w:r>
      <w:r w:rsidRPr="00A228CB">
        <w:t>ы</w:t>
      </w:r>
      <w:r w:rsidRPr="00A228CB">
        <w:t>вается в освоение потенциала ИКТ, особенно в области распространения и</w:t>
      </w:r>
      <w:r w:rsidRPr="00A228CB">
        <w:t>н</w:t>
      </w:r>
      <w:r w:rsidRPr="00A228CB">
        <w:t>формации в кризисных ситуациях (A/69/517). Управление информационно-коммуникационных технологий Организации Объединенных Наций в сотру</w:t>
      </w:r>
      <w:r w:rsidRPr="00A228CB">
        <w:t>д</w:t>
      </w:r>
      <w:r w:rsidRPr="00A228CB">
        <w:t>ничестве с Фондом за использование ИКТ во имя мира координировали де</w:t>
      </w:r>
      <w:r w:rsidRPr="00A228CB">
        <w:t>я</w:t>
      </w:r>
      <w:r w:rsidRPr="00A228CB">
        <w:t>тельность Консультативной группы по вопросам распространения информации в кризисной ситуации, которая стала форумом для обсуждения технологич</w:t>
      </w:r>
      <w:r w:rsidRPr="00A228CB">
        <w:t>е</w:t>
      </w:r>
      <w:r w:rsidRPr="00A228CB">
        <w:t>ских новшеств в области управления гуманитарной помощью и распростран</w:t>
      </w:r>
      <w:r w:rsidRPr="00A228CB">
        <w:t>е</w:t>
      </w:r>
      <w:r w:rsidRPr="00A228CB">
        <w:t>ния информации о кризисах</w:t>
      </w:r>
      <w:r w:rsidR="009F4535" w:rsidRPr="006E4FA9">
        <w:rPr>
          <w:sz w:val="18"/>
          <w:vertAlign w:val="superscript"/>
        </w:rPr>
        <w:footnoteReference w:id="52"/>
      </w:r>
      <w:r w:rsidRPr="00A228CB">
        <w:t>. Управление по координации гуманитарных в</w:t>
      </w:r>
      <w:r w:rsidRPr="00A228CB">
        <w:t>о</w:t>
      </w:r>
      <w:r w:rsidRPr="00A228CB">
        <w:t>просов (УКГВ) изучило влияние использующих ИКТ сетей по оказанию чре</w:t>
      </w:r>
      <w:r w:rsidRPr="00A228CB">
        <w:t>з</w:t>
      </w:r>
      <w:r w:rsidRPr="00A228CB">
        <w:t>вычайной гуманитарной помощи и с тех пор осуществило целый ряд совмес</w:t>
      </w:r>
      <w:r w:rsidRPr="00A228CB">
        <w:t>т</w:t>
      </w:r>
      <w:r w:rsidRPr="00A228CB">
        <w:t>ных проектов по задействованию потенциала групп населения</w:t>
      </w:r>
      <w:r w:rsidR="009F4535" w:rsidRPr="006E4FA9">
        <w:rPr>
          <w:sz w:val="18"/>
          <w:vertAlign w:val="superscript"/>
        </w:rPr>
        <w:footnoteReference w:id="53"/>
      </w:r>
      <w:r w:rsidRPr="00A228CB">
        <w:t>. Следует также отметить, что проект "Global Pulse" ("Глобальный пульс") осуществляется как крупная программа по изучению гуманитарных последствий использования больших данных</w:t>
      </w:r>
      <w:r w:rsidR="009F4535" w:rsidRPr="006E4FA9">
        <w:rPr>
          <w:sz w:val="18"/>
          <w:vertAlign w:val="superscript"/>
        </w:rPr>
        <w:footnoteReference w:id="54"/>
      </w:r>
      <w:r w:rsidRPr="00A228CB">
        <w:t>.</w:t>
      </w:r>
    </w:p>
    <w:p w:rsidR="00A228CB" w:rsidRPr="00A228CB" w:rsidRDefault="00A228CB" w:rsidP="00A228CB">
      <w:pPr>
        <w:pStyle w:val="SingleTxtGR"/>
      </w:pPr>
      <w:r w:rsidRPr="00A228CB">
        <w:t>94.</w:t>
      </w:r>
      <w:r w:rsidRPr="00A228CB">
        <w:tab/>
        <w:t>В 2014</w:t>
      </w:r>
      <w:r w:rsidR="00700B6F">
        <w:t> год</w:t>
      </w:r>
      <w:r w:rsidRPr="00A228CB">
        <w:t>у Департамент операций по поддержанию мира просил Группу экспертов по технологиям и инновационной деятельности в рамках миссий О</w:t>
      </w:r>
      <w:r w:rsidRPr="00A228CB">
        <w:t>р</w:t>
      </w:r>
      <w:r w:rsidRPr="00A228CB">
        <w:t>ганизации Объединенных Наций по поддержанию мира дать рекомендации о</w:t>
      </w:r>
      <w:r w:rsidRPr="00A228CB">
        <w:t>т</w:t>
      </w:r>
      <w:r w:rsidRPr="00A228CB">
        <w:t>носительно путей повышения их оперативной эффективности на основе техн</w:t>
      </w:r>
      <w:r w:rsidRPr="00A228CB">
        <w:t>о</w:t>
      </w:r>
      <w:r w:rsidRPr="00A228CB">
        <w:t>логий и инноваций. В феврале 2015</w:t>
      </w:r>
      <w:r w:rsidR="00700B6F">
        <w:t> год</w:t>
      </w:r>
      <w:r w:rsidRPr="00A228CB">
        <w:t>а Группа опубликовала свой оконч</w:t>
      </w:r>
      <w:r w:rsidRPr="00A228CB">
        <w:t>а</w:t>
      </w:r>
      <w:r w:rsidRPr="00A228CB">
        <w:t>тельный доклад</w:t>
      </w:r>
      <w:r w:rsidR="009F4535" w:rsidRPr="006E4FA9">
        <w:rPr>
          <w:sz w:val="18"/>
          <w:vertAlign w:val="superscript"/>
        </w:rPr>
        <w:footnoteReference w:id="55"/>
      </w:r>
      <w:r w:rsidRPr="00A228CB">
        <w:t>,</w:t>
      </w:r>
      <w:r w:rsidRPr="00A228CB">
        <w:rPr>
          <w:vertAlign w:val="superscript"/>
        </w:rPr>
        <w:t xml:space="preserve"> </w:t>
      </w:r>
      <w:r w:rsidRPr="00A228CB">
        <w:t>в котором, в частности, рекомендовала Совету Безопасности организовать специальную техническую миссию с целью использования техн</w:t>
      </w:r>
      <w:r w:rsidRPr="00A228CB">
        <w:t>о</w:t>
      </w:r>
      <w:r w:rsidRPr="00A228CB">
        <w:t>логий аудио- и видеозаписи, мониторинга и наблюдения  в интересах информ</w:t>
      </w:r>
      <w:r w:rsidRPr="00A228CB">
        <w:t>а</w:t>
      </w:r>
      <w:r w:rsidRPr="00A228CB">
        <w:t>ционного обеспечения процессов принятия решений.</w:t>
      </w:r>
    </w:p>
    <w:p w:rsidR="00A228CB" w:rsidRPr="00A228CB" w:rsidRDefault="00A228CB" w:rsidP="00A228CB">
      <w:pPr>
        <w:pStyle w:val="SingleTxtGR"/>
      </w:pPr>
      <w:r w:rsidRPr="00A228CB">
        <w:lastRenderedPageBreak/>
        <w:t>95.</w:t>
      </w:r>
      <w:r w:rsidRPr="00A228CB">
        <w:tab/>
        <w:t>Правозащитные механизмы Организации Объединенных Наций полн</w:t>
      </w:r>
      <w:r w:rsidRPr="00A228CB">
        <w:t>о</w:t>
      </w:r>
      <w:r w:rsidRPr="00A228CB">
        <w:t>стью не упускали из виду достижения в области ИКТ. Некоторые из них с усп</w:t>
      </w:r>
      <w:r w:rsidRPr="00A228CB">
        <w:t>е</w:t>
      </w:r>
      <w:r w:rsidRPr="00A228CB">
        <w:t>хом создали собственные платформы в социальных сетях в контексте информ</w:t>
      </w:r>
      <w:r w:rsidRPr="00A228CB">
        <w:t>а</w:t>
      </w:r>
      <w:r w:rsidRPr="00A228CB">
        <w:t>ционно-пропагандистских стратегий и кампаний, ориентированных на милли</w:t>
      </w:r>
      <w:r w:rsidRPr="00A228CB">
        <w:t>о</w:t>
      </w:r>
      <w:r w:rsidRPr="00A228CB">
        <w:t>ны пользователей по всему миру. Не умаляя важности ИКТ для пропагандис</w:t>
      </w:r>
      <w:r w:rsidRPr="00A228CB">
        <w:t>т</w:t>
      </w:r>
      <w:r w:rsidRPr="00A228CB">
        <w:t>ской работы, Специальный докладчик далее рассмотрит вопрос о привлечении различных международных и региональных правозащитных механизмов к и</w:t>
      </w:r>
      <w:r w:rsidRPr="00A228CB">
        <w:t>с</w:t>
      </w:r>
      <w:r w:rsidRPr="00A228CB">
        <w:t xml:space="preserve">пользованию ИКТ для установления фактов и обеспечения подотчетности. </w:t>
      </w:r>
    </w:p>
    <w:p w:rsidR="00A228CB" w:rsidRPr="00A228CB" w:rsidRDefault="00A228CB" w:rsidP="0025303E">
      <w:pPr>
        <w:pStyle w:val="H23GR"/>
      </w:pPr>
      <w:r w:rsidRPr="00A228CB">
        <w:tab/>
        <w:t>1.</w:t>
      </w:r>
      <w:r w:rsidRPr="00A228CB">
        <w:tab/>
        <w:t>Специальные процедуры и другие механизмы Совета по правам человека</w:t>
      </w:r>
    </w:p>
    <w:p w:rsidR="00A228CB" w:rsidRPr="00A228CB" w:rsidRDefault="00A228CB" w:rsidP="00A228CB">
      <w:pPr>
        <w:pStyle w:val="SingleTxtGR"/>
      </w:pPr>
      <w:r w:rsidRPr="00A228CB">
        <w:t>96.</w:t>
      </w:r>
      <w:r w:rsidRPr="00A228CB">
        <w:tab/>
        <w:t>Настоящий доклад отчасти был составлен по итогам изучения Специал</w:t>
      </w:r>
      <w:r w:rsidRPr="00A228CB">
        <w:t>ь</w:t>
      </w:r>
      <w:r w:rsidRPr="00A228CB">
        <w:t>ным докладчиком видеозаписей казней, совершенных на заключительном этапе гражданской войны в Шри-Ланке (см. A/HRC/17/28/Add.1, добавление). В да</w:t>
      </w:r>
      <w:r w:rsidRPr="00A228CB">
        <w:t>н</w:t>
      </w:r>
      <w:r w:rsidRPr="00A228CB">
        <w:t>ном случае Специальному докладчику удалось поддержать широкую коалицию, добивавшуюся привлечения к ответственности виновных, путем самостоятел</w:t>
      </w:r>
      <w:r w:rsidRPr="00A228CB">
        <w:t>ь</w:t>
      </w:r>
      <w:r w:rsidRPr="00A228CB">
        <w:t>ного подбора технических экспертов, способных прокомментировать метада</w:t>
      </w:r>
      <w:r w:rsidRPr="00A228CB">
        <w:t>н</w:t>
      </w:r>
      <w:r w:rsidRPr="00A228CB">
        <w:t>ные видеоматериалов, баллистические характеристики оружия, фигурирова</w:t>
      </w:r>
      <w:r w:rsidRPr="00A228CB">
        <w:t>в</w:t>
      </w:r>
      <w:r w:rsidRPr="00A228CB">
        <w:t>шего в этих видеозаписях, а также движение тел. С учетом стремительного ра</w:t>
      </w:r>
      <w:r w:rsidRPr="00A228CB">
        <w:t>з</w:t>
      </w:r>
      <w:r w:rsidRPr="00A228CB">
        <w:t>вития технологии в этой области сегодня, вероятно, стало легче найти таких экспертов, однако потенциал УВКПЧ практически не изменился. При отборе наилучших экспертов для выполнения конкретных задач мандатарии специал</w:t>
      </w:r>
      <w:r w:rsidRPr="00A228CB">
        <w:t>ь</w:t>
      </w:r>
      <w:r w:rsidRPr="00A228CB">
        <w:t>ных процедур будут полагаться на технические знания своих сотрудников.</w:t>
      </w:r>
    </w:p>
    <w:p w:rsidR="00A228CB" w:rsidRPr="00A228CB" w:rsidRDefault="00A228CB" w:rsidP="00A228CB">
      <w:pPr>
        <w:pStyle w:val="SingleTxtGR"/>
      </w:pPr>
      <w:r w:rsidRPr="00A228CB">
        <w:t>97.</w:t>
      </w:r>
      <w:r w:rsidRPr="00A228CB">
        <w:tab/>
        <w:t>Как указано выше, проверка сгенерированного пользователями контента имеет принципиальное значение для эффективного использования преим</w:t>
      </w:r>
      <w:r w:rsidRPr="00A228CB">
        <w:t>у</w:t>
      </w:r>
      <w:r w:rsidRPr="00A228CB">
        <w:t>ществ ИКТ с точки зрения расширения доступа к правозащитной деятельности и ее масштабов. Однако важно не считать проверку помехой для применения цифровых доказательств. Технические сложности проверки иногда преувелич</w:t>
      </w:r>
      <w:r w:rsidRPr="00A228CB">
        <w:t>и</w:t>
      </w:r>
      <w:r w:rsidRPr="00A228CB">
        <w:t>ваются и используются как предлог для того, чтобы не заниматься такими док</w:t>
      </w:r>
      <w:r w:rsidRPr="00A228CB">
        <w:t>а</w:t>
      </w:r>
      <w:r w:rsidRPr="00A228CB">
        <w:t>зательствами. Международный правозащитный механизм должен демистиф</w:t>
      </w:r>
      <w:r w:rsidRPr="00A228CB">
        <w:t>и</w:t>
      </w:r>
      <w:r w:rsidRPr="00A228CB">
        <w:t>цировать проверку в целях более полного использования преимуществ цифр</w:t>
      </w:r>
      <w:r w:rsidRPr="00A228CB">
        <w:t>о</w:t>
      </w:r>
      <w:r w:rsidRPr="00A228CB">
        <w:t>вых доказательств.</w:t>
      </w:r>
    </w:p>
    <w:p w:rsidR="00A228CB" w:rsidRPr="00A228CB" w:rsidRDefault="00A228CB" w:rsidP="00A228CB">
      <w:pPr>
        <w:pStyle w:val="SingleTxtGR"/>
      </w:pPr>
      <w:r w:rsidRPr="00A228CB">
        <w:t>98.</w:t>
      </w:r>
      <w:r w:rsidRPr="00A228CB">
        <w:tab/>
        <w:t>По поводу рисков, связанных с незнанием основ цифровой безопасности, уместно отметить, что многие механизмы Совета по правам человека поощряют индивидуальную переписку через незащищенные общие адреса электронной почты, не предупреждая о необходимости соблюдения мер безопасности и не предлагая альтернативные варианты поддержания связи. Хотя создание таких контактов само по себе является похвальным усилием по расширению доступа к механизмам Совета, последний, как утверждается, не выполняет свою об</w:t>
      </w:r>
      <w:r w:rsidRPr="00A228CB">
        <w:t>я</w:t>
      </w:r>
      <w:r w:rsidRPr="00A228CB">
        <w:t>занность по обеспечению должной осмотрительности, поскольку надлежащим образом не предупреждает отдельных лиц или группы лиц о потенциальных рисках, связанных с их действиями.</w:t>
      </w:r>
    </w:p>
    <w:p w:rsidR="00A228CB" w:rsidRPr="00A228CB" w:rsidRDefault="00A228CB" w:rsidP="00A228CB">
      <w:pPr>
        <w:pStyle w:val="SingleTxtGR"/>
      </w:pPr>
      <w:r w:rsidRPr="00A228CB">
        <w:t>99.</w:t>
      </w:r>
      <w:r w:rsidRPr="00A228CB">
        <w:tab/>
      </w:r>
      <w:r w:rsidR="004B73DF" w:rsidRPr="00A228CB">
        <w:t>Разумеется</w:t>
      </w:r>
      <w:r w:rsidR="004B73DF">
        <w:t>,</w:t>
      </w:r>
      <w:r w:rsidR="004B73DF" w:rsidRPr="00A228CB">
        <w:t xml:space="preserve"> не должно создаваться впечатление, что специальные проц</w:t>
      </w:r>
      <w:r w:rsidR="004B73DF" w:rsidRPr="00A228CB">
        <w:t>е</w:t>
      </w:r>
      <w:r w:rsidR="004B73DF" w:rsidRPr="00A228CB">
        <w:t xml:space="preserve">дуры Совета закрыты для информации, которая проходит по новым потоковым каналам, рассматриваемым в настоящем докладе. </w:t>
      </w:r>
      <w:r w:rsidRPr="00A228CB">
        <w:t>По существу, многие пост</w:t>
      </w:r>
      <w:r w:rsidRPr="00A228CB">
        <w:t>у</w:t>
      </w:r>
      <w:r w:rsidRPr="00A228CB">
        <w:t>пающие от НПО сведения, на которые опираются сообщения специальных пр</w:t>
      </w:r>
      <w:r w:rsidRPr="00A228CB">
        <w:t>о</w:t>
      </w:r>
      <w:r w:rsidRPr="00A228CB">
        <w:t>цедур, основаны на данных из таких источников. Однако</w:t>
      </w:r>
      <w:r w:rsidR="0084449E">
        <w:t>,</w:t>
      </w:r>
      <w:r w:rsidRPr="00A228CB">
        <w:t xml:space="preserve"> поскольку Совет до сих пор не готов оценивать такие доказательства или сообщения, возникает опасность того, что в предстоящие</w:t>
      </w:r>
      <w:r w:rsidR="00700B6F">
        <w:t> год</w:t>
      </w:r>
      <w:r w:rsidRPr="00A228CB">
        <w:t>ы он может оказаться в изоляции от б</w:t>
      </w:r>
      <w:r w:rsidRPr="00A228CB">
        <w:t>о</w:t>
      </w:r>
      <w:r w:rsidRPr="00A228CB">
        <w:t>лее широкого правозащитного сообщества, к сотрудничеству с которым он столь активно в прошлом стремился.</w:t>
      </w:r>
    </w:p>
    <w:p w:rsidR="00A228CB" w:rsidRPr="00A228CB" w:rsidRDefault="00A228CB" w:rsidP="0025303E">
      <w:pPr>
        <w:pStyle w:val="H23GR"/>
      </w:pPr>
      <w:r w:rsidRPr="00A228CB">
        <w:lastRenderedPageBreak/>
        <w:tab/>
        <w:t>2.</w:t>
      </w:r>
      <w:r w:rsidRPr="00A228CB">
        <w:tab/>
        <w:t>Национальные и международные комиссии по расследованиям</w:t>
      </w:r>
    </w:p>
    <w:p w:rsidR="00A228CB" w:rsidRPr="00A228CB" w:rsidRDefault="00A228CB" w:rsidP="00A228CB">
      <w:pPr>
        <w:pStyle w:val="SingleTxtGR"/>
      </w:pPr>
      <w:r w:rsidRPr="00A228CB">
        <w:t>100.</w:t>
      </w:r>
      <w:r w:rsidRPr="00A228CB">
        <w:tab/>
        <w:t>Цифровые доказательства использовались во многих национальных ра</w:t>
      </w:r>
      <w:r w:rsidRPr="00A228CB">
        <w:t>с</w:t>
      </w:r>
      <w:r w:rsidRPr="00A228CB">
        <w:t>следованиях. Заключение суда о том, что Ян Томлинсон стал жертвой незако</w:t>
      </w:r>
      <w:r w:rsidRPr="00A228CB">
        <w:t>н</w:t>
      </w:r>
      <w:r w:rsidRPr="00A228CB">
        <w:t>ного убийства во время демонстрации в 2009</w:t>
      </w:r>
      <w:r w:rsidR="00700B6F">
        <w:t> год</w:t>
      </w:r>
      <w:r w:rsidRPr="00A228CB">
        <w:t>у в Лондоне, базировалось на видеозаписи свидетеля, которая была отслежена и передана Независимой к</w:t>
      </w:r>
      <w:r w:rsidRPr="00A228CB">
        <w:t>о</w:t>
      </w:r>
      <w:r w:rsidRPr="00A228CB">
        <w:t>миссии по расследованию жалоб на действия полиции одним из журналистов-расследователей. Кроме того, в ходе расследования стрельбы на шахте Марик</w:t>
      </w:r>
      <w:r w:rsidRPr="00A228CB">
        <w:t>а</w:t>
      </w:r>
      <w:r w:rsidRPr="00A228CB">
        <w:t>на, Южная Африка, были предположительно получены имеющие доказател</w:t>
      </w:r>
      <w:r w:rsidRPr="00A228CB">
        <w:t>ь</w:t>
      </w:r>
      <w:r w:rsidRPr="00A228CB">
        <w:t>ную силу видеозаписи, которые были синхронизированы экспертом для Южн</w:t>
      </w:r>
      <w:r w:rsidRPr="00A228CB">
        <w:t>о</w:t>
      </w:r>
      <w:r w:rsidRPr="00A228CB">
        <w:t>африканской комиссии по правам человека</w:t>
      </w:r>
      <w:r w:rsidR="009F4535" w:rsidRPr="006E4FA9">
        <w:rPr>
          <w:sz w:val="18"/>
          <w:vertAlign w:val="superscript"/>
        </w:rPr>
        <w:footnoteReference w:id="56"/>
      </w:r>
      <w:r w:rsidRPr="00A228CB">
        <w:t>.</w:t>
      </w:r>
    </w:p>
    <w:p w:rsidR="00A228CB" w:rsidRPr="00A228CB" w:rsidRDefault="00A228CB" w:rsidP="00A228CB">
      <w:pPr>
        <w:pStyle w:val="SingleTxtGR"/>
      </w:pPr>
      <w:r w:rsidRPr="00A228CB">
        <w:t>101.</w:t>
      </w:r>
      <w:r w:rsidRPr="00A228CB">
        <w:tab/>
        <w:t>На международном уровне УВКПЧ на целевой основе сотрудничает с Программой Организации Объединенных Наций по применению спутниковой информации в оперативных целях и с различными внешними партнерами в и</w:t>
      </w:r>
      <w:r w:rsidRPr="00A228CB">
        <w:t>н</w:t>
      </w:r>
      <w:r w:rsidRPr="00A228CB">
        <w:t>тересах применения спутниковых и видеодоказательств в работе междунаро</w:t>
      </w:r>
      <w:r w:rsidRPr="00A228CB">
        <w:t>д</w:t>
      </w:r>
      <w:r w:rsidRPr="00A228CB">
        <w:t>ных комиссий по расследованию</w:t>
      </w:r>
      <w:r w:rsidR="009F4535" w:rsidRPr="006E4FA9">
        <w:rPr>
          <w:sz w:val="18"/>
          <w:vertAlign w:val="superscript"/>
        </w:rPr>
        <w:footnoteReference w:id="57"/>
      </w:r>
      <w:r w:rsidRPr="00A228CB">
        <w:t>. Как указывалось выше, в сочетании с др</w:t>
      </w:r>
      <w:r w:rsidRPr="00A228CB">
        <w:t>у</w:t>
      </w:r>
      <w:r w:rsidRPr="00A228CB">
        <w:t>гими методами мониторинга в области прав человека спутниковые записи м</w:t>
      </w:r>
      <w:r w:rsidRPr="00A228CB">
        <w:t>о</w:t>
      </w:r>
      <w:r w:rsidRPr="00A228CB">
        <w:t>гут дать исключительно важную информацию, заслуживающую включения в доклады Совету по правам человека.</w:t>
      </w:r>
    </w:p>
    <w:p w:rsidR="00A228CB" w:rsidRPr="00A228CB" w:rsidRDefault="00A228CB" w:rsidP="00A228CB">
      <w:pPr>
        <w:pStyle w:val="SingleTxtGR"/>
      </w:pPr>
      <w:r w:rsidRPr="00A228CB">
        <w:t>102.</w:t>
      </w:r>
      <w:r w:rsidRPr="00A228CB">
        <w:tab/>
        <w:t>Комиссия по расследованию положения в области прав человека в Коре</w:t>
      </w:r>
      <w:r w:rsidRPr="00A228CB">
        <w:t>й</w:t>
      </w:r>
      <w:r w:rsidRPr="00A228CB">
        <w:t>ской Народно-Демократической Республике использовала спутниковые снимки и скрытно произведенные видеозаписи и фотографии для подтверждения сущ</w:t>
      </w:r>
      <w:r w:rsidRPr="00A228CB">
        <w:t>е</w:t>
      </w:r>
      <w:r w:rsidRPr="00A228CB">
        <w:t>ствования нескольких лагерей для политических заключенных (см.</w:t>
      </w:r>
      <w:r w:rsidR="0084449E">
        <w:t> </w:t>
      </w:r>
      <w:r w:rsidRPr="00A228CB">
        <w:t>A/</w:t>
      </w:r>
      <w:proofErr w:type="spellStart"/>
      <w:r w:rsidRPr="00A228CB">
        <w:t>HRC</w:t>
      </w:r>
      <w:proofErr w:type="spellEnd"/>
      <w:r w:rsidRPr="00A228CB">
        <w:t>/</w:t>
      </w:r>
      <w:r w:rsidR="0084449E">
        <w:t xml:space="preserve"> </w:t>
      </w:r>
      <w:r w:rsidRPr="00A228CB">
        <w:t>25/63). Комиссия использовала эти видео- и фотоматериалы в той мере, в какой могла быть подтверждена их достоверность, а также спутниковые изо</w:t>
      </w:r>
      <w:r w:rsidRPr="00A228CB">
        <w:t>б</w:t>
      </w:r>
      <w:r w:rsidRPr="00A228CB">
        <w:t>ражения, закупленные на коммерческой основе. По мнению Комиссии, спутниковые изображения высокого разрешения, получаемые технически развитыми гос</w:t>
      </w:r>
      <w:r w:rsidRPr="00A228CB">
        <w:t>у</w:t>
      </w:r>
      <w:r w:rsidRPr="00A228CB">
        <w:t>дарствами, по-видимому, могли бы содержать больше информации. К сожал</w:t>
      </w:r>
      <w:r w:rsidRPr="00A228CB">
        <w:t>е</w:t>
      </w:r>
      <w:r w:rsidRPr="00A228CB">
        <w:t xml:space="preserve">нию, несмотря на запросы, эти снимки не были предоставлены Комиссии </w:t>
      </w:r>
      <w:r w:rsidRPr="00A228CB">
        <w:br/>
        <w:t xml:space="preserve">(см. A/HRC/25/CRP.1, пункты 60–61). </w:t>
      </w:r>
    </w:p>
    <w:p w:rsidR="00A228CB" w:rsidRPr="00A228CB" w:rsidRDefault="00A228CB" w:rsidP="00A228CB">
      <w:pPr>
        <w:pStyle w:val="SingleTxtGR"/>
      </w:pPr>
      <w:r w:rsidRPr="00A228CB">
        <w:t>103.</w:t>
      </w:r>
      <w:r w:rsidRPr="00A228CB">
        <w:tab/>
        <w:t>Независимая международная комиссия по расследованию событий в С</w:t>
      </w:r>
      <w:r w:rsidRPr="00A228CB">
        <w:t>и</w:t>
      </w:r>
      <w:r w:rsidRPr="00A228CB">
        <w:t>рийской Арабской Республике также использовала определенное число спутн</w:t>
      </w:r>
      <w:r w:rsidRPr="00A228CB">
        <w:t>и</w:t>
      </w:r>
      <w:r w:rsidRPr="00A228CB">
        <w:t>ковых и цифровых материалов, предположительно поступивших от одной из организаций по мониторингу одного из наиболее полно задокументированных конфликтов в истории</w:t>
      </w:r>
      <w:r w:rsidR="009F4535" w:rsidRPr="006E4FA9">
        <w:rPr>
          <w:sz w:val="18"/>
          <w:vertAlign w:val="superscript"/>
        </w:rPr>
        <w:footnoteReference w:id="58"/>
      </w:r>
      <w:r w:rsidRPr="00A228CB">
        <w:t>. Например, при проведении специального расследов</w:t>
      </w:r>
      <w:r w:rsidRPr="00A228CB">
        <w:t>а</w:t>
      </w:r>
      <w:r w:rsidRPr="00A228CB">
        <w:t>ния убийств в Эль-Хула Комиссия изучала спутниковые изображения для ан</w:t>
      </w:r>
      <w:r w:rsidRPr="00A228CB">
        <w:t>а</w:t>
      </w:r>
      <w:r w:rsidRPr="00A228CB">
        <w:t>лиза пунктов доступа в район совершения убийств и заявлений опрошенных лиц, а также для оценки утверждений о том, что правительство полностью ра</w:t>
      </w:r>
      <w:r w:rsidRPr="00A228CB">
        <w:t>з</w:t>
      </w:r>
      <w:r w:rsidRPr="00A228CB">
        <w:t>рушило районы проживания гражданского населения в Дамаске и Хаме</w:t>
      </w:r>
      <w:r w:rsidR="009F4535" w:rsidRPr="006E4FA9">
        <w:rPr>
          <w:sz w:val="18"/>
          <w:vertAlign w:val="superscript"/>
        </w:rPr>
        <w:footnoteReference w:id="59"/>
      </w:r>
      <w:r w:rsidRPr="00A228CB">
        <w:t>. К</w:t>
      </w:r>
      <w:r w:rsidRPr="00A228CB">
        <w:t>о</w:t>
      </w:r>
      <w:r w:rsidRPr="00A228CB">
        <w:t>миссия упомянула о случаях, в которых она получала или находила видеодок</w:t>
      </w:r>
      <w:r w:rsidRPr="00A228CB">
        <w:t>а</w:t>
      </w:r>
      <w:r w:rsidRPr="00A228CB">
        <w:t>зательства, подтверждающие утверждения о пытках или других формах жест</w:t>
      </w:r>
      <w:r w:rsidRPr="00A228CB">
        <w:t>о</w:t>
      </w:r>
      <w:r w:rsidRPr="00A228CB">
        <w:t>кого обращения, либо съемки убийств, но при этом указывала, когда она не смогла их проверить</w:t>
      </w:r>
      <w:r w:rsidR="009F4535" w:rsidRPr="006E4FA9">
        <w:rPr>
          <w:sz w:val="18"/>
          <w:vertAlign w:val="superscript"/>
        </w:rPr>
        <w:footnoteReference w:id="60"/>
      </w:r>
      <w:r w:rsidRPr="00A228CB">
        <w:t>. Сбором видеоматериалов, которые упоминаются в д</w:t>
      </w:r>
      <w:r w:rsidRPr="00A228CB">
        <w:t>о</w:t>
      </w:r>
      <w:r w:rsidRPr="00A228CB">
        <w:lastRenderedPageBreak/>
        <w:t>кладах Комиссии</w:t>
      </w:r>
      <w:r w:rsidRPr="006E4FA9">
        <w:rPr>
          <w:sz w:val="18"/>
          <w:vertAlign w:val="superscript"/>
        </w:rPr>
        <w:footnoteReference w:id="61"/>
      </w:r>
      <w:r w:rsidRPr="00A228CB">
        <w:t>, непосредственно занималась также Миссия Организации Объединенных Наций по наблюдению в Сирийской Арабской Республике. К</w:t>
      </w:r>
      <w:r w:rsidRPr="00A228CB">
        <w:t>о</w:t>
      </w:r>
      <w:r w:rsidRPr="00A228CB">
        <w:t>миссия также провела предварительный обзор и криминалистический анализ 26 948 фотоснимков, которые предположительно были сделаны в период с 2011</w:t>
      </w:r>
      <w:r w:rsidR="009F4535">
        <w:rPr>
          <w:lang w:val="en-US"/>
        </w:rPr>
        <w:t> </w:t>
      </w:r>
      <w:r w:rsidRPr="00A228CB">
        <w:t>по 2013</w:t>
      </w:r>
      <w:r w:rsidR="00700B6F">
        <w:t> год</w:t>
      </w:r>
      <w:r w:rsidRPr="00A228CB">
        <w:t xml:space="preserve"> в государственных пенитенциарных учреждениях</w:t>
      </w:r>
      <w:r w:rsidR="009F4535" w:rsidRPr="006E4FA9">
        <w:rPr>
          <w:sz w:val="18"/>
          <w:vertAlign w:val="superscript"/>
        </w:rPr>
        <w:footnoteReference w:id="62"/>
      </w:r>
      <w:r w:rsidRPr="00A228CB">
        <w:t>. В пре</w:t>
      </w:r>
      <w:r w:rsidRPr="00A228CB">
        <w:t>д</w:t>
      </w:r>
      <w:r w:rsidRPr="00A228CB">
        <w:t>ставленных в самое последнее время докладах Комиссия ссылалась на ряд в</w:t>
      </w:r>
      <w:r w:rsidRPr="00A228CB">
        <w:t>и</w:t>
      </w:r>
      <w:r w:rsidRPr="00A228CB">
        <w:t>деозаписей, которые были сделаны и распространены ИГИШ; эти видеоматер</w:t>
      </w:r>
      <w:r w:rsidRPr="00A228CB">
        <w:t>и</w:t>
      </w:r>
      <w:r w:rsidRPr="00A228CB">
        <w:t>алы не соответствовали нынешней практике использования видеозаписей тол</w:t>
      </w:r>
      <w:r w:rsidRPr="00A228CB">
        <w:t>ь</w:t>
      </w:r>
      <w:r w:rsidRPr="00A228CB">
        <w:t>ко для подтверждения событий, в отношении которой имеются другие свид</w:t>
      </w:r>
      <w:r w:rsidRPr="00A228CB">
        <w:t>е</w:t>
      </w:r>
      <w:r w:rsidRPr="00A228CB">
        <w:t>тельские показания, однако Комиссия признала их важными в качестве призн</w:t>
      </w:r>
      <w:r w:rsidRPr="00A228CB">
        <w:t>а</w:t>
      </w:r>
      <w:r w:rsidRPr="00A228CB">
        <w:t>ний</w:t>
      </w:r>
      <w:r w:rsidR="009F4535" w:rsidRPr="006E4FA9">
        <w:rPr>
          <w:sz w:val="18"/>
          <w:vertAlign w:val="superscript"/>
        </w:rPr>
        <w:footnoteReference w:id="63"/>
      </w:r>
      <w:r w:rsidRPr="00A228CB">
        <w:t>.</w:t>
      </w:r>
    </w:p>
    <w:p w:rsidR="00A228CB" w:rsidRPr="00A228CB" w:rsidRDefault="00A228CB" w:rsidP="0025303E">
      <w:pPr>
        <w:pStyle w:val="H23GR"/>
      </w:pPr>
      <w:r w:rsidRPr="00A228CB">
        <w:tab/>
        <w:t>3.</w:t>
      </w:r>
      <w:r w:rsidRPr="00A228CB">
        <w:tab/>
        <w:t>Международная уголовная ответственность</w:t>
      </w:r>
    </w:p>
    <w:p w:rsidR="00A228CB" w:rsidRPr="00A228CB" w:rsidRDefault="00A228CB" w:rsidP="00A228CB">
      <w:pPr>
        <w:pStyle w:val="SingleTxtGR"/>
      </w:pPr>
      <w:r w:rsidRPr="00A228CB">
        <w:t>104.</w:t>
      </w:r>
      <w:r w:rsidRPr="00A228CB">
        <w:tab/>
        <w:t>Полученная из цифровых источников информация приобретает все более важное значение для международных судов, включая некоторые из тех, которые были созданы в 1990-е</w:t>
      </w:r>
      <w:r w:rsidR="00700B6F">
        <w:t> год</w:t>
      </w:r>
      <w:r w:rsidRPr="00A228CB">
        <w:t>ы, а ныне и для Международного уголовного суда. При оценке важности таких доказательств для своей деятельности Суд опред</w:t>
      </w:r>
      <w:r w:rsidRPr="00A228CB">
        <w:t>е</w:t>
      </w:r>
      <w:r w:rsidRPr="00A228CB">
        <w:t>лил на будущее методы работы, позволяющие принимать к рассмотрению такие доказательства. В 2012 и 2013</w:t>
      </w:r>
      <w:r w:rsidR="00700B6F">
        <w:t> год</w:t>
      </w:r>
      <w:r w:rsidRPr="00A228CB">
        <w:t>ах Суд предлагал партнерам обмениваться мнениями и специальными знаниями о путях расширения потенциала рассл</w:t>
      </w:r>
      <w:r w:rsidRPr="00A228CB">
        <w:t>е</w:t>
      </w:r>
      <w:r w:rsidRPr="00A228CB">
        <w:t>дователей и прокуроров для сбора и анализа цифровых доказательств примен</w:t>
      </w:r>
      <w:r w:rsidRPr="00A228CB">
        <w:t>и</w:t>
      </w:r>
      <w:r w:rsidRPr="00A228CB">
        <w:t>тельно к тяжким международным преступлениям</w:t>
      </w:r>
      <w:r w:rsidR="009F4535" w:rsidRPr="006E4FA9">
        <w:rPr>
          <w:sz w:val="18"/>
          <w:vertAlign w:val="superscript"/>
        </w:rPr>
        <w:footnoteReference w:id="64"/>
      </w:r>
      <w:r w:rsidRPr="00A228CB">
        <w:t>.</w:t>
      </w:r>
    </w:p>
    <w:p w:rsidR="00A228CB" w:rsidRPr="00A228CB" w:rsidRDefault="00A228CB" w:rsidP="00A228CB">
      <w:pPr>
        <w:pStyle w:val="SingleTxtGR"/>
      </w:pPr>
      <w:r w:rsidRPr="00A228CB">
        <w:t>105.</w:t>
      </w:r>
      <w:r w:rsidRPr="00A228CB">
        <w:tab/>
        <w:t xml:space="preserve">Согласно одной из выдвинутых в этой связи рекомендаций, Канцелярии Прокурора следует "нанимать специалистов, которые прошли подготовку по передовым методам расследований с использованием </w:t>
      </w:r>
      <w:r w:rsidR="00551898" w:rsidRPr="00A228CB">
        <w:t xml:space="preserve">Интернета </w:t>
      </w:r>
      <w:r w:rsidRPr="00A228CB">
        <w:t>и знакомы с самыми новыми технологиями", а также "обладают соответствующим опытом и квалификацией для осуществления расследований с применением цифровой техники, включая криминалистический анализ записей с компьютеров и смар</w:t>
      </w:r>
      <w:r w:rsidRPr="00A228CB">
        <w:t>т</w:t>
      </w:r>
      <w:r w:rsidRPr="00A228CB">
        <w:t>фонов, расследование в режиме онлайн, хранение данных и управление ими, современные методы киберрасследований, а также глубокие знания вопросов цифровой безопасности". Предполагалось, что это будет "во многом спосо</w:t>
      </w:r>
      <w:r w:rsidRPr="00A228CB">
        <w:t>б</w:t>
      </w:r>
      <w:r w:rsidRPr="00A228CB">
        <w:t>ствовать формированию эффективного внутреннего потенциала для анализа цифровых данных и получения качественных доказательств"</w:t>
      </w:r>
      <w:r w:rsidR="009F4535" w:rsidRPr="006E4FA9">
        <w:rPr>
          <w:sz w:val="18"/>
          <w:vertAlign w:val="superscript"/>
        </w:rPr>
        <w:footnoteReference w:id="65"/>
      </w:r>
      <w:r w:rsidRPr="00A228CB">
        <w:t>. Следуя этой р</w:t>
      </w:r>
      <w:r w:rsidRPr="00A228CB">
        <w:t>е</w:t>
      </w:r>
      <w:r w:rsidRPr="00A228CB">
        <w:t>комендации, Канцелярия Прокурора назначила в состав своей группы расслед</w:t>
      </w:r>
      <w:r w:rsidRPr="00A228CB">
        <w:t>о</w:t>
      </w:r>
      <w:r w:rsidRPr="00A228CB">
        <w:t>вателей с опытом юридической и правоохранительной деятельности специал</w:t>
      </w:r>
      <w:r w:rsidRPr="00A228CB">
        <w:t>и</w:t>
      </w:r>
      <w:r w:rsidRPr="00A228CB">
        <w:t>ста по проверке цифровых материалов в качестве "киберрасследователя".</w:t>
      </w:r>
    </w:p>
    <w:p w:rsidR="00A228CB" w:rsidRPr="00A228CB" w:rsidRDefault="00A228CB" w:rsidP="00A228CB">
      <w:pPr>
        <w:pStyle w:val="SingleTxtGR"/>
      </w:pPr>
      <w:r w:rsidRPr="00A228CB">
        <w:t>106.</w:t>
      </w:r>
      <w:r w:rsidRPr="00A228CB">
        <w:tab/>
        <w:t>Признавая преходящее значение большей части представляющих интерес материалов, Канцелярия Прокуратуры ввела практику анализа имеющихся цифровых доказательств на этапе предварительного расследования. Как указ</w:t>
      </w:r>
      <w:r w:rsidRPr="00A228CB">
        <w:t>ы</w:t>
      </w:r>
      <w:r w:rsidRPr="00A228CB">
        <w:t>валось выше, Суд разработал для проводящих расследования сотрудников и</w:t>
      </w:r>
      <w:r w:rsidRPr="00A228CB">
        <w:t>н</w:t>
      </w:r>
      <w:r w:rsidRPr="00A228CB">
        <w:t xml:space="preserve">структивные указания по передовой практике в области поиска, хранения и </w:t>
      </w:r>
      <w:r w:rsidRPr="00A228CB">
        <w:lastRenderedPageBreak/>
        <w:t>изучения цифровых доказательств, включая снятие информации с веб-сайтов и изъятие жестких дисков.</w:t>
      </w:r>
    </w:p>
    <w:p w:rsidR="00A228CB" w:rsidRPr="00A228CB" w:rsidRDefault="00A228CB" w:rsidP="0025303E">
      <w:pPr>
        <w:pStyle w:val="HChGR"/>
      </w:pPr>
      <w:r w:rsidRPr="00A228CB">
        <w:tab/>
        <w:t>III.</w:t>
      </w:r>
      <w:r w:rsidRPr="00A228CB">
        <w:tab/>
        <w:t>Заключение</w:t>
      </w:r>
    </w:p>
    <w:p w:rsidR="00A228CB" w:rsidRPr="00A228CB" w:rsidRDefault="00A228CB" w:rsidP="00A228CB">
      <w:pPr>
        <w:pStyle w:val="SingleTxtGR"/>
      </w:pPr>
      <w:r w:rsidRPr="00A228CB">
        <w:t>107.</w:t>
      </w:r>
      <w:r w:rsidRPr="00A228CB">
        <w:tab/>
      </w:r>
      <w:r w:rsidRPr="00551898">
        <w:rPr>
          <w:b/>
        </w:rPr>
        <w:t>ИТК оказывают большое влияние на эффективность и характер пр</w:t>
      </w:r>
      <w:r w:rsidRPr="00551898">
        <w:rPr>
          <w:b/>
        </w:rPr>
        <w:t>а</w:t>
      </w:r>
      <w:r w:rsidRPr="00551898">
        <w:rPr>
          <w:b/>
        </w:rPr>
        <w:t>возащитной деятельности. Однако этот процесс не следует заводить сли</w:t>
      </w:r>
      <w:r w:rsidRPr="00551898">
        <w:rPr>
          <w:b/>
        </w:rPr>
        <w:t>ш</w:t>
      </w:r>
      <w:r w:rsidRPr="00551898">
        <w:rPr>
          <w:b/>
        </w:rPr>
        <w:t>ком дал</w:t>
      </w:r>
      <w:r w:rsidRPr="00551898">
        <w:rPr>
          <w:b/>
        </w:rPr>
        <w:t>е</w:t>
      </w:r>
      <w:r w:rsidRPr="00551898">
        <w:rPr>
          <w:b/>
        </w:rPr>
        <w:t>ко, особенно в условиях дефицита информации, когда все сильнее придется бороться с искушением отдавать предпочтение цифровым мат</w:t>
      </w:r>
      <w:r w:rsidRPr="00551898">
        <w:rPr>
          <w:b/>
        </w:rPr>
        <w:t>е</w:t>
      </w:r>
      <w:r w:rsidRPr="00551898">
        <w:rPr>
          <w:b/>
        </w:rPr>
        <w:t>риалам. Новые технологии могут породить повышенные ожидания в о</w:t>
      </w:r>
      <w:r w:rsidRPr="00551898">
        <w:rPr>
          <w:b/>
        </w:rPr>
        <w:t>т</w:t>
      </w:r>
      <w:r w:rsidRPr="00551898">
        <w:rPr>
          <w:b/>
        </w:rPr>
        <w:t>ношении получения информации, однако здесь следует помнить, что тр</w:t>
      </w:r>
      <w:r w:rsidRPr="00551898">
        <w:rPr>
          <w:b/>
        </w:rPr>
        <w:t>а</w:t>
      </w:r>
      <w:r w:rsidRPr="00551898">
        <w:rPr>
          <w:b/>
        </w:rPr>
        <w:t>диционный мониторинг в области прав человека и представление сообщ</w:t>
      </w:r>
      <w:r w:rsidRPr="00551898">
        <w:rPr>
          <w:b/>
        </w:rPr>
        <w:t>е</w:t>
      </w:r>
      <w:r w:rsidRPr="00551898">
        <w:rPr>
          <w:b/>
        </w:rPr>
        <w:t>ний об их нарушениях не претендуют на полноту и что анализ новых кан</w:t>
      </w:r>
      <w:r w:rsidRPr="00551898">
        <w:rPr>
          <w:b/>
        </w:rPr>
        <w:t>а</w:t>
      </w:r>
      <w:r w:rsidRPr="00551898">
        <w:rPr>
          <w:b/>
        </w:rPr>
        <w:t>лов получения данных с помощью ИКТ также не должен считаться исче</w:t>
      </w:r>
      <w:r w:rsidRPr="00551898">
        <w:rPr>
          <w:b/>
        </w:rPr>
        <w:t>р</w:t>
      </w:r>
      <w:r w:rsidRPr="00551898">
        <w:rPr>
          <w:b/>
        </w:rPr>
        <w:t>пывающим. Такие каналы являются не кратчайшим путем к цели, а ск</w:t>
      </w:r>
      <w:r w:rsidRPr="00551898">
        <w:rPr>
          <w:b/>
        </w:rPr>
        <w:t>о</w:t>
      </w:r>
      <w:r w:rsidRPr="00551898">
        <w:rPr>
          <w:b/>
        </w:rPr>
        <w:t>рее частью дополнительного процесса, который вписывается в ранее пр</w:t>
      </w:r>
      <w:r w:rsidRPr="00551898">
        <w:rPr>
          <w:b/>
        </w:rPr>
        <w:t>и</w:t>
      </w:r>
      <w:r w:rsidRPr="00551898">
        <w:rPr>
          <w:b/>
        </w:rPr>
        <w:t>менявшиеся правозащитниками стратегии.</w:t>
      </w:r>
    </w:p>
    <w:p w:rsidR="00A228CB" w:rsidRPr="00A228CB" w:rsidRDefault="00A228CB" w:rsidP="00A228CB">
      <w:pPr>
        <w:pStyle w:val="SingleTxtGR"/>
      </w:pPr>
      <w:r w:rsidRPr="00A228CB">
        <w:t>108.</w:t>
      </w:r>
      <w:r w:rsidRPr="00A228CB">
        <w:tab/>
      </w:r>
      <w:r w:rsidRPr="00551898">
        <w:rPr>
          <w:b/>
        </w:rPr>
        <w:t>Кроме того, не менее важно, чтобы освоение ИКТ осуществлялось на основе надлежащего понимания присущих им рисков. Во многих случаях техн</w:t>
      </w:r>
      <w:r w:rsidRPr="00551898">
        <w:rPr>
          <w:b/>
        </w:rPr>
        <w:t>о</w:t>
      </w:r>
      <w:r w:rsidRPr="00551898">
        <w:rPr>
          <w:b/>
        </w:rPr>
        <w:t>логия может служить стимулом к развитию плюрализма, но при этом все равно остаются проблемы цифровой пропасти. Чтобы с успехом пр</w:t>
      </w:r>
      <w:r w:rsidRPr="00551898">
        <w:rPr>
          <w:b/>
        </w:rPr>
        <w:t>и</w:t>
      </w:r>
      <w:r w:rsidRPr="00551898">
        <w:rPr>
          <w:b/>
        </w:rPr>
        <w:t>менять цифровые средства защиты, правозащитники должны о них знать. Поощрение прав человека с помощью цифровых средств может помочь формированию таких знаний, однако переключение на эти цели ресурсов с более традиционных каналов правозащитной деятельности повредит уя</w:t>
      </w:r>
      <w:r w:rsidRPr="00551898">
        <w:rPr>
          <w:b/>
        </w:rPr>
        <w:t>з</w:t>
      </w:r>
      <w:r w:rsidRPr="00551898">
        <w:rPr>
          <w:b/>
        </w:rPr>
        <w:t>вимым группам, не являющимся участниками общения в киберпростра</w:t>
      </w:r>
      <w:r w:rsidRPr="00551898">
        <w:rPr>
          <w:b/>
        </w:rPr>
        <w:t>н</w:t>
      </w:r>
      <w:r w:rsidRPr="00551898">
        <w:rPr>
          <w:b/>
        </w:rPr>
        <w:t>стве.</w:t>
      </w:r>
    </w:p>
    <w:p w:rsidR="00A228CB" w:rsidRPr="00A228CB" w:rsidRDefault="00A228CB" w:rsidP="00A228CB">
      <w:pPr>
        <w:pStyle w:val="SingleTxtGR"/>
      </w:pPr>
      <w:r w:rsidRPr="00A228CB">
        <w:t>109.</w:t>
      </w:r>
      <w:r w:rsidRPr="00A228CB">
        <w:tab/>
      </w:r>
      <w:r w:rsidRPr="00551898">
        <w:rPr>
          <w:b/>
        </w:rPr>
        <w:t>Необходимо также признать важность владения цифровыми ИКТ и контроля над их механизмами. Применение цифровых доказательств часто зависит от готовности технологических корпораций размещать и хранить такую информацию, а также содействовать ее поискам. Кроме того, в нек</w:t>
      </w:r>
      <w:r w:rsidRPr="00551898">
        <w:rPr>
          <w:b/>
        </w:rPr>
        <w:t>о</w:t>
      </w:r>
      <w:r w:rsidRPr="00551898">
        <w:rPr>
          <w:b/>
        </w:rPr>
        <w:t>торых государствах блокирован доступ к принадлежащим внешним стру</w:t>
      </w:r>
      <w:r w:rsidRPr="00551898">
        <w:rPr>
          <w:b/>
        </w:rPr>
        <w:t>к</w:t>
      </w:r>
      <w:r w:rsidRPr="00551898">
        <w:rPr>
          <w:b/>
        </w:rPr>
        <w:t>турам коммерческим платформам социальных сетей, в частности, к "Twitter", "Facebook" и "YouTube". В других странах для пресечения пер</w:t>
      </w:r>
      <w:r w:rsidRPr="00551898">
        <w:rPr>
          <w:b/>
        </w:rPr>
        <w:t>е</w:t>
      </w:r>
      <w:r w:rsidRPr="00551898">
        <w:rPr>
          <w:b/>
        </w:rPr>
        <w:t>дачи информации отключаю</w:t>
      </w:r>
      <w:r w:rsidRPr="00551898">
        <w:rPr>
          <w:b/>
        </w:rPr>
        <w:t>т</w:t>
      </w:r>
      <w:r w:rsidRPr="00551898">
        <w:rPr>
          <w:b/>
        </w:rPr>
        <w:t>ся целые коммуникационные сети.</w:t>
      </w:r>
    </w:p>
    <w:p w:rsidR="00A228CB" w:rsidRPr="00A228CB" w:rsidRDefault="00A228CB" w:rsidP="00A228CB">
      <w:pPr>
        <w:pStyle w:val="SingleTxtGR"/>
      </w:pPr>
      <w:r w:rsidRPr="00A228CB">
        <w:t>110.</w:t>
      </w:r>
      <w:r w:rsidRPr="00A228CB">
        <w:tab/>
      </w:r>
      <w:r w:rsidRPr="0031145E">
        <w:rPr>
          <w:b/>
        </w:rPr>
        <w:t>Правозащитные организации могут испытывать трудности с пов</w:t>
      </w:r>
      <w:r w:rsidRPr="0031145E">
        <w:rPr>
          <w:b/>
        </w:rPr>
        <w:t>ы</w:t>
      </w:r>
      <w:r w:rsidRPr="0031145E">
        <w:rPr>
          <w:b/>
        </w:rPr>
        <w:t>шением цифровой грамотности и оплатой новой технологии. Одним из сп</w:t>
      </w:r>
      <w:r w:rsidRPr="0031145E">
        <w:rPr>
          <w:b/>
        </w:rPr>
        <w:t>о</w:t>
      </w:r>
      <w:r w:rsidRPr="0031145E">
        <w:rPr>
          <w:b/>
        </w:rPr>
        <w:t>собов решения этой проблемы могло бы стать сотрудничество между сп</w:t>
      </w:r>
      <w:r w:rsidRPr="0031145E">
        <w:rPr>
          <w:b/>
        </w:rPr>
        <w:t>е</w:t>
      </w:r>
      <w:r w:rsidRPr="0031145E">
        <w:rPr>
          <w:b/>
        </w:rPr>
        <w:t>циалистами по ИКТ и экспертами по правам человека в деле разработки, применения и даже коммерциализации новых правозащитных приложений либо достижение договоренностей о предоставлении недорогих или бе</w:t>
      </w:r>
      <w:r w:rsidRPr="0031145E">
        <w:rPr>
          <w:b/>
        </w:rPr>
        <w:t>с</w:t>
      </w:r>
      <w:r w:rsidRPr="0031145E">
        <w:rPr>
          <w:b/>
        </w:rPr>
        <w:t>платных лицензий на применение существующих программ. Доноры заи</w:t>
      </w:r>
      <w:r w:rsidRPr="0031145E">
        <w:rPr>
          <w:b/>
        </w:rPr>
        <w:t>н</w:t>
      </w:r>
      <w:r w:rsidRPr="0031145E">
        <w:rPr>
          <w:b/>
        </w:rPr>
        <w:t xml:space="preserve">тересованы в финансировании технологического развития, но якобы могут уделять больше внимания самой технологии, нежели необходимой для ее использования подготовке персонала. </w:t>
      </w:r>
      <w:r w:rsidR="004B73DF" w:rsidRPr="0031145E">
        <w:rPr>
          <w:b/>
        </w:rPr>
        <w:t xml:space="preserve">Однако без надлежащей подготовки технология может оказаться бесполезной или даже опасной. </w:t>
      </w:r>
      <w:r w:rsidRPr="0031145E">
        <w:rPr>
          <w:b/>
        </w:rPr>
        <w:t>По словам о</w:t>
      </w:r>
      <w:r w:rsidRPr="0031145E">
        <w:rPr>
          <w:b/>
        </w:rPr>
        <w:t>д</w:t>
      </w:r>
      <w:r w:rsidRPr="0031145E">
        <w:rPr>
          <w:b/>
        </w:rPr>
        <w:lastRenderedPageBreak/>
        <w:t>ного наблюдателя, "рано или поздно все технологические проблемы стан</w:t>
      </w:r>
      <w:r w:rsidRPr="0031145E">
        <w:rPr>
          <w:b/>
        </w:rPr>
        <w:t>о</w:t>
      </w:r>
      <w:r w:rsidRPr="0031145E">
        <w:rPr>
          <w:b/>
        </w:rPr>
        <w:t>вятся проблемами обучения"</w:t>
      </w:r>
      <w:r w:rsidR="009F4535" w:rsidRPr="006E4FA9">
        <w:rPr>
          <w:sz w:val="18"/>
          <w:vertAlign w:val="superscript"/>
        </w:rPr>
        <w:footnoteReference w:id="66"/>
      </w:r>
      <w:r w:rsidRPr="0031145E">
        <w:rPr>
          <w:b/>
        </w:rPr>
        <w:t>.</w:t>
      </w:r>
    </w:p>
    <w:p w:rsidR="00A228CB" w:rsidRPr="00A228CB" w:rsidRDefault="00A228CB" w:rsidP="00A228CB">
      <w:pPr>
        <w:pStyle w:val="SingleTxtGR"/>
      </w:pPr>
      <w:r w:rsidRPr="00A228CB">
        <w:t>111.</w:t>
      </w:r>
      <w:r w:rsidRPr="00A228CB">
        <w:tab/>
      </w:r>
      <w:r w:rsidRPr="0031145E">
        <w:rPr>
          <w:b/>
        </w:rPr>
        <w:t>Сотрудничество может осуществляться и на более широкой основе. По существу, многие организации проявляют готовность помогать межд</w:t>
      </w:r>
      <w:r w:rsidRPr="0031145E">
        <w:rPr>
          <w:b/>
        </w:rPr>
        <w:t>у</w:t>
      </w:r>
      <w:r w:rsidRPr="0031145E">
        <w:rPr>
          <w:b/>
        </w:rPr>
        <w:t>народным правозащитным механизмам в более эффективном использов</w:t>
      </w:r>
      <w:r w:rsidRPr="0031145E">
        <w:rPr>
          <w:b/>
        </w:rPr>
        <w:t>а</w:t>
      </w:r>
      <w:r w:rsidRPr="0031145E">
        <w:rPr>
          <w:b/>
        </w:rPr>
        <w:t>нии ИКТ. В этой связи предпринимались усилия по координации действий, но, как пре</w:t>
      </w:r>
      <w:r w:rsidRPr="0031145E">
        <w:rPr>
          <w:b/>
        </w:rPr>
        <w:t>д</w:t>
      </w:r>
      <w:r w:rsidRPr="0031145E">
        <w:rPr>
          <w:b/>
        </w:rPr>
        <w:t>ставляется, правозащитное сообщество еще намного отстает от других международных учреждений в деле полного освоения их потенци</w:t>
      </w:r>
      <w:r w:rsidRPr="0031145E">
        <w:rPr>
          <w:b/>
        </w:rPr>
        <w:t>а</w:t>
      </w:r>
      <w:r w:rsidRPr="0031145E">
        <w:rPr>
          <w:b/>
        </w:rPr>
        <w:t>ла, что наиболее ярко прослеживается на примере антикризисных мер</w:t>
      </w:r>
      <w:r w:rsidR="009F4535" w:rsidRPr="0031145E">
        <w:rPr>
          <w:sz w:val="18"/>
          <w:vertAlign w:val="superscript"/>
        </w:rPr>
        <w:footnoteReference w:id="67"/>
      </w:r>
      <w:r w:rsidRPr="0031145E">
        <w:rPr>
          <w:b/>
        </w:rPr>
        <w:t>.</w:t>
      </w:r>
    </w:p>
    <w:p w:rsidR="00A228CB" w:rsidRPr="00A228CB" w:rsidRDefault="00A228CB" w:rsidP="00A228CB">
      <w:pPr>
        <w:pStyle w:val="SingleTxtGR"/>
      </w:pPr>
      <w:r w:rsidRPr="00A228CB">
        <w:t>112.</w:t>
      </w:r>
      <w:r w:rsidRPr="00A228CB">
        <w:tab/>
      </w:r>
      <w:r w:rsidRPr="0031145E">
        <w:rPr>
          <w:b/>
        </w:rPr>
        <w:t>Для укрепления правозащитных механизмов системы Организации Объединенных Наций, которые напрямую участвуют в рассмотрении док</w:t>
      </w:r>
      <w:r w:rsidRPr="0031145E">
        <w:rPr>
          <w:b/>
        </w:rPr>
        <w:t>а</w:t>
      </w:r>
      <w:r w:rsidRPr="0031145E">
        <w:rPr>
          <w:b/>
        </w:rPr>
        <w:t>зательств, зачастую собираемых третьими сторонами, необходим собстве</w:t>
      </w:r>
      <w:r w:rsidRPr="0031145E">
        <w:rPr>
          <w:b/>
        </w:rPr>
        <w:t>н</w:t>
      </w:r>
      <w:r w:rsidRPr="0031145E">
        <w:rPr>
          <w:b/>
        </w:rPr>
        <w:t>ный потенциал для так называемого "просеивания" цифровых материалов в качестве первоначальной оценки возможной ценности источника до их передачи внешним экспертам для проведения полноценной проверки или другой технической оценки. Такой потенциал по выработке "первоначал</w:t>
      </w:r>
      <w:r w:rsidRPr="0031145E">
        <w:rPr>
          <w:b/>
        </w:rPr>
        <w:t>ь</w:t>
      </w:r>
      <w:r w:rsidRPr="0031145E">
        <w:rPr>
          <w:b/>
        </w:rPr>
        <w:t>ного мнения" и поддержания связей в рамках секретариата междунаро</w:t>
      </w:r>
      <w:r w:rsidRPr="0031145E">
        <w:rPr>
          <w:b/>
        </w:rPr>
        <w:t>д</w:t>
      </w:r>
      <w:r w:rsidRPr="0031145E">
        <w:rPr>
          <w:b/>
        </w:rPr>
        <w:t>ных механизмов, включая специальные процедуры, способствовал бы б</w:t>
      </w:r>
      <w:r w:rsidRPr="0031145E">
        <w:rPr>
          <w:b/>
        </w:rPr>
        <w:t>о</w:t>
      </w:r>
      <w:r w:rsidRPr="0031145E">
        <w:rPr>
          <w:b/>
        </w:rPr>
        <w:t>лее широкому использованию потенциально ценной информации.</w:t>
      </w:r>
      <w:r w:rsidRPr="00A228CB">
        <w:t xml:space="preserve"> </w:t>
      </w:r>
    </w:p>
    <w:p w:rsidR="00A228CB" w:rsidRPr="00A228CB" w:rsidRDefault="00A228CB" w:rsidP="00A228CB">
      <w:pPr>
        <w:pStyle w:val="SingleTxtGR"/>
      </w:pPr>
      <w:r w:rsidRPr="00A228CB">
        <w:t>113.</w:t>
      </w:r>
      <w:r w:rsidRPr="00A228CB">
        <w:tab/>
      </w:r>
      <w:r w:rsidRPr="0031145E">
        <w:rPr>
          <w:b/>
        </w:rPr>
        <w:t>Разумеется, технологические достижения в сфере сбора доказ</w:t>
      </w:r>
      <w:r w:rsidRPr="0031145E">
        <w:rPr>
          <w:b/>
        </w:rPr>
        <w:t>а</w:t>
      </w:r>
      <w:r w:rsidRPr="0031145E">
        <w:rPr>
          <w:b/>
        </w:rPr>
        <w:t>тельств эффективны лишь настолько, насколько эффективны механизмы обеспечения подотчетности, для которых готовятся такие доказательства и большинство из которых не имеют прямого отношения к технологии. В</w:t>
      </w:r>
      <w:r w:rsidR="0031145E">
        <w:rPr>
          <w:b/>
        </w:rPr>
        <w:t> </w:t>
      </w:r>
      <w:r w:rsidRPr="0031145E">
        <w:rPr>
          <w:b/>
        </w:rPr>
        <w:t>этом смысле для более надежной защиты прав человека, включая право на жизнь, более эффективные каналы передачи информации на основе ИКТ являются необходимыми, но не достаточными. Это подчеркивает важность того, чтобы международные правозащитные механизмы, вкл</w:t>
      </w:r>
      <w:r w:rsidRPr="0031145E">
        <w:rPr>
          <w:b/>
        </w:rPr>
        <w:t>ю</w:t>
      </w:r>
      <w:r w:rsidRPr="0031145E">
        <w:rPr>
          <w:b/>
        </w:rPr>
        <w:t>чая Совет по правам человека и его специальные процедуры, могли в по</w:t>
      </w:r>
      <w:r w:rsidRPr="0031145E">
        <w:rPr>
          <w:b/>
        </w:rPr>
        <w:t>л</w:t>
      </w:r>
      <w:r w:rsidRPr="0031145E">
        <w:rPr>
          <w:b/>
        </w:rPr>
        <w:t>ной мере и</w:t>
      </w:r>
      <w:r w:rsidRPr="0031145E">
        <w:rPr>
          <w:b/>
        </w:rPr>
        <w:t>с</w:t>
      </w:r>
      <w:r w:rsidRPr="0031145E">
        <w:rPr>
          <w:b/>
        </w:rPr>
        <w:t>пользовать такие материалы. Некоторые правозащитные НПО, относящиеся к так называемому "второму поколению", соответствуют в своем развитии инновациям "третьего поколения". Крайне важно, чтобы "первое поколение" ликвидировало свое отставание.</w:t>
      </w:r>
    </w:p>
    <w:p w:rsidR="00A228CB" w:rsidRPr="00A228CB" w:rsidRDefault="00A228CB" w:rsidP="0025303E">
      <w:pPr>
        <w:pStyle w:val="HChGR"/>
      </w:pPr>
      <w:r w:rsidRPr="00A228CB">
        <w:tab/>
        <w:t>IV.</w:t>
      </w:r>
      <w:r w:rsidRPr="00A228CB">
        <w:tab/>
        <w:t xml:space="preserve">Рекомендации </w:t>
      </w:r>
    </w:p>
    <w:p w:rsidR="00A228CB" w:rsidRPr="00A228CB" w:rsidRDefault="00A228CB" w:rsidP="0025303E">
      <w:pPr>
        <w:pStyle w:val="H1GR"/>
      </w:pPr>
      <w:r w:rsidRPr="00A228CB">
        <w:tab/>
        <w:t>А.</w:t>
      </w:r>
      <w:r w:rsidRPr="00A228CB">
        <w:tab/>
        <w:t>Рекомендации Организации Объединенных Наций</w:t>
      </w:r>
    </w:p>
    <w:p w:rsidR="00A228CB" w:rsidRPr="00A228CB" w:rsidRDefault="00A228CB" w:rsidP="00A228CB">
      <w:pPr>
        <w:pStyle w:val="SingleTxtGR"/>
        <w:rPr>
          <w:b/>
        </w:rPr>
      </w:pPr>
      <w:r w:rsidRPr="00A228CB">
        <w:t>114.</w:t>
      </w:r>
      <w:r w:rsidRPr="00A228CB">
        <w:tab/>
      </w:r>
      <w:r w:rsidRPr="00A228CB">
        <w:rPr>
          <w:b/>
        </w:rPr>
        <w:t>В ближайшее возможное время УВКПЧ должно назначить на ко</w:t>
      </w:r>
      <w:r w:rsidRPr="00A228CB">
        <w:rPr>
          <w:b/>
        </w:rPr>
        <w:t>н</w:t>
      </w:r>
      <w:r w:rsidRPr="00A228CB">
        <w:rPr>
          <w:b/>
        </w:rPr>
        <w:t>сультативной основе специалиста по цифровому контенту для выработки рекомендаций в отношении получаемой от гражданских свидетелей или собираемой ими информации, а также для выполнения функции по по</w:t>
      </w:r>
      <w:r w:rsidRPr="00A228CB">
        <w:rPr>
          <w:b/>
        </w:rPr>
        <w:t>д</w:t>
      </w:r>
      <w:r w:rsidRPr="00A228CB">
        <w:rPr>
          <w:b/>
        </w:rPr>
        <w:t xml:space="preserve">держанию связей с внешними экспертными сетями в этой области. Такое </w:t>
      </w:r>
      <w:r w:rsidRPr="00A228CB">
        <w:rPr>
          <w:b/>
        </w:rPr>
        <w:lastRenderedPageBreak/>
        <w:t>назначение будет рассматриваться как временное решение, направленное на обеспечение ускоренного продвижения на данном направлении.</w:t>
      </w:r>
      <w:r w:rsidR="00F97E01">
        <w:rPr>
          <w:b/>
        </w:rPr>
        <w:t xml:space="preserve"> </w:t>
      </w:r>
      <w:r w:rsidRPr="00A228CB">
        <w:rPr>
          <w:b/>
        </w:rPr>
        <w:t xml:space="preserve">При этом </w:t>
      </w:r>
      <w:proofErr w:type="spellStart"/>
      <w:r w:rsidRPr="00A228CB">
        <w:rPr>
          <w:b/>
        </w:rPr>
        <w:t>УВКПЧ</w:t>
      </w:r>
      <w:proofErr w:type="spellEnd"/>
      <w:r w:rsidRPr="00A228CB">
        <w:rPr>
          <w:b/>
        </w:rPr>
        <w:t xml:space="preserve"> при содействии назначенного им специалиста следует пр</w:t>
      </w:r>
      <w:r w:rsidRPr="00A228CB">
        <w:rPr>
          <w:b/>
        </w:rPr>
        <w:t>и</w:t>
      </w:r>
      <w:r w:rsidRPr="00A228CB">
        <w:rPr>
          <w:b/>
        </w:rPr>
        <w:t>ступить к созданию долговременного  потенциала.</w:t>
      </w:r>
    </w:p>
    <w:p w:rsidR="00A228CB" w:rsidRPr="00A228CB" w:rsidRDefault="00A228CB" w:rsidP="00A228CB">
      <w:pPr>
        <w:pStyle w:val="SingleTxtGR"/>
        <w:rPr>
          <w:b/>
        </w:rPr>
      </w:pPr>
      <w:r w:rsidRPr="00A228CB">
        <w:t>115.</w:t>
      </w:r>
      <w:r w:rsidRPr="00A228CB">
        <w:tab/>
      </w:r>
      <w:r w:rsidRPr="00A228CB">
        <w:rPr>
          <w:b/>
        </w:rPr>
        <w:t>Поскольку международные комиссии по расследованию и миссии по установлению фактов являются временными органами, которые могут п</w:t>
      </w:r>
      <w:r w:rsidRPr="00A228CB">
        <w:rPr>
          <w:b/>
        </w:rPr>
        <w:t>о</w:t>
      </w:r>
      <w:r w:rsidRPr="00A228CB">
        <w:rPr>
          <w:b/>
        </w:rPr>
        <w:t>лучать большой и все нарастающий объем цифровых доказательств, в рамках их кадровых потребностей следует рассмотреть возможность пр</w:t>
      </w:r>
      <w:r w:rsidRPr="00A228CB">
        <w:rPr>
          <w:b/>
        </w:rPr>
        <w:t>и</w:t>
      </w:r>
      <w:r w:rsidRPr="00A228CB">
        <w:rPr>
          <w:b/>
        </w:rPr>
        <w:t>влечения специалистов для анализа таких материалов.</w:t>
      </w:r>
    </w:p>
    <w:p w:rsidR="00A228CB" w:rsidRPr="00A228CB" w:rsidRDefault="00A228CB" w:rsidP="00A228CB">
      <w:pPr>
        <w:pStyle w:val="SingleTxtGR"/>
        <w:rPr>
          <w:b/>
        </w:rPr>
      </w:pPr>
      <w:r w:rsidRPr="00A228CB">
        <w:t>116.</w:t>
      </w:r>
      <w:r w:rsidRPr="00A228CB">
        <w:tab/>
      </w:r>
      <w:r w:rsidRPr="00A228CB">
        <w:rPr>
          <w:b/>
        </w:rPr>
        <w:t>В более широком плане УВКПЧ надлежит принять меры для пов</w:t>
      </w:r>
      <w:r w:rsidRPr="00A228CB">
        <w:rPr>
          <w:b/>
        </w:rPr>
        <w:t>ы</w:t>
      </w:r>
      <w:r w:rsidRPr="00A228CB">
        <w:rPr>
          <w:b/>
        </w:rPr>
        <w:t>шения осведомленности своего персонала и организационных структур всех уровней о требованиях цифровой безопасности и ознакомления с н</w:t>
      </w:r>
      <w:r w:rsidRPr="00A228CB">
        <w:rPr>
          <w:b/>
        </w:rPr>
        <w:t>и</w:t>
      </w:r>
      <w:r w:rsidRPr="00A228CB">
        <w:rPr>
          <w:b/>
        </w:rPr>
        <w:t>ми. Это предполагает разработку минимальных стандартов проявления должной осмотрительности в отношении цифровой безопасности источн</w:t>
      </w:r>
      <w:r w:rsidRPr="00A228CB">
        <w:rPr>
          <w:b/>
        </w:rPr>
        <w:t>и</w:t>
      </w:r>
      <w:r w:rsidRPr="00A228CB">
        <w:rPr>
          <w:b/>
        </w:rPr>
        <w:t>ков. Следует также в консультации с соответствующими партнерами ра</w:t>
      </w:r>
      <w:r w:rsidRPr="00A228CB">
        <w:rPr>
          <w:b/>
        </w:rPr>
        <w:t>з</w:t>
      </w:r>
      <w:r w:rsidRPr="00A228CB">
        <w:rPr>
          <w:b/>
        </w:rPr>
        <w:t>работать руководящие указания для персонала Организации Объедине</w:t>
      </w:r>
      <w:r w:rsidRPr="00A228CB">
        <w:rPr>
          <w:b/>
        </w:rPr>
        <w:t>н</w:t>
      </w:r>
      <w:r w:rsidRPr="00A228CB">
        <w:rPr>
          <w:b/>
        </w:rPr>
        <w:t>ных Наций по этическим аспектам использования информации из откр</w:t>
      </w:r>
      <w:r w:rsidRPr="00A228CB">
        <w:rPr>
          <w:b/>
        </w:rPr>
        <w:t>ы</w:t>
      </w:r>
      <w:r w:rsidRPr="00A228CB">
        <w:rPr>
          <w:b/>
        </w:rPr>
        <w:t xml:space="preserve">тых источников, особенно из социальных сетей. </w:t>
      </w:r>
    </w:p>
    <w:p w:rsidR="00A228CB" w:rsidRPr="00A228CB" w:rsidRDefault="00A228CB" w:rsidP="0025303E">
      <w:pPr>
        <w:pStyle w:val="H1GR"/>
      </w:pPr>
      <w:r w:rsidRPr="00A228CB">
        <w:tab/>
        <w:t>В.</w:t>
      </w:r>
      <w:r w:rsidRPr="00A228CB">
        <w:tab/>
        <w:t>Рекомендации региональным правозащитным механизмам</w:t>
      </w:r>
    </w:p>
    <w:p w:rsidR="00A228CB" w:rsidRPr="00A228CB" w:rsidRDefault="00A228CB" w:rsidP="00A228CB">
      <w:pPr>
        <w:pStyle w:val="SingleTxtGR"/>
      </w:pPr>
      <w:r w:rsidRPr="00A228CB">
        <w:t>117.</w:t>
      </w:r>
      <w:r w:rsidRPr="00A228CB">
        <w:tab/>
      </w:r>
      <w:r w:rsidRPr="00A228CB">
        <w:rPr>
          <w:b/>
        </w:rPr>
        <w:t>Региональным правозащитным механизмам надлежит проанализ</w:t>
      </w:r>
      <w:r w:rsidRPr="00A228CB">
        <w:rPr>
          <w:b/>
        </w:rPr>
        <w:t>и</w:t>
      </w:r>
      <w:r w:rsidRPr="00A228CB">
        <w:rPr>
          <w:b/>
        </w:rPr>
        <w:t>ровать свой потенциал в отношении получения и использования цифровых материалов, а также поощрять применение передовой практики в области цифровой безопасности. При необходимости в целях наращивания такого потенциала им следует входить в контакт с УВКПЧ.</w:t>
      </w:r>
    </w:p>
    <w:p w:rsidR="00A228CB" w:rsidRPr="00A228CB" w:rsidRDefault="00A228CB" w:rsidP="0025303E">
      <w:pPr>
        <w:pStyle w:val="H1GR"/>
      </w:pPr>
      <w:r w:rsidRPr="00A228CB">
        <w:tab/>
        <w:t>С.</w:t>
      </w:r>
      <w:r w:rsidRPr="00A228CB">
        <w:tab/>
        <w:t>Рекомендации государствам</w:t>
      </w:r>
    </w:p>
    <w:p w:rsidR="00A228CB" w:rsidRPr="00A228CB" w:rsidRDefault="00A228CB" w:rsidP="00A228CB">
      <w:pPr>
        <w:pStyle w:val="SingleTxtGR"/>
        <w:rPr>
          <w:b/>
        </w:rPr>
      </w:pPr>
      <w:r w:rsidRPr="00A228CB">
        <w:t>118.</w:t>
      </w:r>
      <w:r w:rsidRPr="00A228CB">
        <w:tab/>
      </w:r>
      <w:r w:rsidRPr="00A228CB">
        <w:rPr>
          <w:b/>
        </w:rPr>
        <w:t>Государства должны соблюдать и, когда это необходимо, защищать права личности на регистрацию техническими средствами общественного мероприятия, в том числе поведения сотрудников правоохранительных о</w:t>
      </w:r>
      <w:r w:rsidRPr="00A228CB">
        <w:rPr>
          <w:b/>
        </w:rPr>
        <w:t>р</w:t>
      </w:r>
      <w:r w:rsidRPr="00A228CB">
        <w:rPr>
          <w:b/>
        </w:rPr>
        <w:t>ганов, а также обеспечивать "обратную регистрацию" действий индивид</w:t>
      </w:r>
      <w:r w:rsidRPr="00A228CB">
        <w:rPr>
          <w:b/>
        </w:rPr>
        <w:t>у</w:t>
      </w:r>
      <w:r w:rsidRPr="00A228CB">
        <w:rPr>
          <w:b/>
        </w:rPr>
        <w:t>ума государственным агентом.</w:t>
      </w:r>
    </w:p>
    <w:p w:rsidR="00A228CB" w:rsidRPr="00A228CB" w:rsidRDefault="00A228CB" w:rsidP="00A228CB">
      <w:pPr>
        <w:pStyle w:val="SingleTxtGR"/>
        <w:rPr>
          <w:b/>
        </w:rPr>
      </w:pPr>
      <w:r w:rsidRPr="00A228CB">
        <w:t>119.</w:t>
      </w:r>
      <w:r w:rsidRPr="00A228CB">
        <w:tab/>
        <w:t xml:space="preserve"> </w:t>
      </w:r>
      <w:r w:rsidRPr="00A228CB">
        <w:rPr>
          <w:b/>
        </w:rPr>
        <w:t>Государствам следует рассмотреть возможные инновационные меры по использованию ИКТ с целью предотвращения нарушения права на жизнь своими агентами, особенно чрезмерного применения силы сотру</w:t>
      </w:r>
      <w:r w:rsidRPr="00A228CB">
        <w:rPr>
          <w:b/>
        </w:rPr>
        <w:t>д</w:t>
      </w:r>
      <w:r w:rsidRPr="00A228CB">
        <w:rPr>
          <w:b/>
        </w:rPr>
        <w:t>никами правоохранительных органов, или в условиях пенитенциарных учреждений. К их числу можно, в частности, отнести такую инновацио</w:t>
      </w:r>
      <w:r w:rsidRPr="00A228CB">
        <w:rPr>
          <w:b/>
        </w:rPr>
        <w:t>н</w:t>
      </w:r>
      <w:r w:rsidRPr="00A228CB">
        <w:rPr>
          <w:b/>
        </w:rPr>
        <w:t>ную практику, как применение нательных камер с должным учетом нео</w:t>
      </w:r>
      <w:r w:rsidRPr="00A228CB">
        <w:rPr>
          <w:b/>
        </w:rPr>
        <w:t>б</w:t>
      </w:r>
      <w:r w:rsidRPr="00A228CB">
        <w:rPr>
          <w:b/>
        </w:rPr>
        <w:t>ходимых гарантий права на прикосновенность личной жизни.</w:t>
      </w:r>
    </w:p>
    <w:p w:rsidR="00A228CB" w:rsidRPr="00A228CB" w:rsidRDefault="00A228CB" w:rsidP="00A228CB">
      <w:pPr>
        <w:pStyle w:val="SingleTxtGR"/>
        <w:rPr>
          <w:b/>
        </w:rPr>
      </w:pPr>
      <w:r w:rsidRPr="00A228CB">
        <w:t>120.</w:t>
      </w:r>
      <w:r w:rsidRPr="00A228CB">
        <w:tab/>
      </w:r>
      <w:r w:rsidRPr="00A228CB">
        <w:rPr>
          <w:b/>
        </w:rPr>
        <w:t>Государства, обладающие развитым потенциалом для осуществления спутниковой съемки, должны изучить вопрос о предоставлении по крайней мере обобщенной информации нуждающимся в ней международным прав</w:t>
      </w:r>
      <w:r w:rsidRPr="00A228CB">
        <w:rPr>
          <w:b/>
        </w:rPr>
        <w:t>о</w:t>
      </w:r>
      <w:r w:rsidRPr="00A228CB">
        <w:rPr>
          <w:b/>
        </w:rPr>
        <w:t>защитным механизмам, при необходимости, на конфиденциальной и ан</w:t>
      </w:r>
      <w:r w:rsidRPr="00A228CB">
        <w:rPr>
          <w:b/>
        </w:rPr>
        <w:t>о</w:t>
      </w:r>
      <w:r w:rsidRPr="00A228CB">
        <w:rPr>
          <w:b/>
        </w:rPr>
        <w:t>нимной основе.</w:t>
      </w:r>
    </w:p>
    <w:p w:rsidR="00A228CB" w:rsidRPr="00A228CB" w:rsidRDefault="00A228CB" w:rsidP="0025303E">
      <w:pPr>
        <w:pStyle w:val="H1GR"/>
      </w:pPr>
      <w:r w:rsidRPr="00A228CB">
        <w:lastRenderedPageBreak/>
        <w:tab/>
        <w:t>D.</w:t>
      </w:r>
      <w:r w:rsidRPr="00A228CB">
        <w:tab/>
        <w:t xml:space="preserve">Рекомендации организациям гражданского общества </w:t>
      </w:r>
      <w:r w:rsidRPr="00A228CB">
        <w:br/>
        <w:t>и академическим кругам</w:t>
      </w:r>
    </w:p>
    <w:p w:rsidR="00A228CB" w:rsidRPr="00A228CB" w:rsidRDefault="00A228CB" w:rsidP="00A228CB">
      <w:pPr>
        <w:pStyle w:val="SingleTxtGR"/>
        <w:rPr>
          <w:b/>
        </w:rPr>
      </w:pPr>
      <w:r w:rsidRPr="00A228CB">
        <w:t>121.</w:t>
      </w:r>
      <w:r w:rsidRPr="00A228CB">
        <w:tab/>
      </w:r>
      <w:r w:rsidRPr="00A228CB">
        <w:rPr>
          <w:b/>
        </w:rPr>
        <w:t>Оставаясь открытыми по отношению к достижениям в быстро ра</w:t>
      </w:r>
      <w:r w:rsidRPr="00A228CB">
        <w:rPr>
          <w:b/>
        </w:rPr>
        <w:t>з</w:t>
      </w:r>
      <w:r w:rsidRPr="00A228CB">
        <w:rPr>
          <w:b/>
        </w:rPr>
        <w:t>вивающейся сфере технологических инноваций, организации гражданск</w:t>
      </w:r>
      <w:r w:rsidRPr="00A228CB">
        <w:rPr>
          <w:b/>
        </w:rPr>
        <w:t>о</w:t>
      </w:r>
      <w:r w:rsidRPr="00A228CB">
        <w:rPr>
          <w:b/>
        </w:rPr>
        <w:t>го общества должны применять основанный на доказательствах подход к оценке преимуществ новых механизмов, использующих ИКТ в своей раб</w:t>
      </w:r>
      <w:r w:rsidRPr="00A228CB">
        <w:rPr>
          <w:b/>
        </w:rPr>
        <w:t>о</w:t>
      </w:r>
      <w:r w:rsidRPr="00A228CB">
        <w:rPr>
          <w:b/>
        </w:rPr>
        <w:t>те. В сотрудничестве с академическими кругами они должны сосредотач</w:t>
      </w:r>
      <w:r w:rsidRPr="00A228CB">
        <w:rPr>
          <w:b/>
        </w:rPr>
        <w:t>и</w:t>
      </w:r>
      <w:r w:rsidRPr="00A228CB">
        <w:rPr>
          <w:b/>
        </w:rPr>
        <w:t>вать ресурсы в тех областях, в которых ИКТ действительно открывают б</w:t>
      </w:r>
      <w:r w:rsidRPr="00A228CB">
        <w:rPr>
          <w:b/>
        </w:rPr>
        <w:t>о</w:t>
      </w:r>
      <w:r w:rsidRPr="00A228CB">
        <w:rPr>
          <w:b/>
        </w:rPr>
        <w:t>лее широкие возможности, продолжая при этом свою жизненно</w:t>
      </w:r>
      <w:r w:rsidR="0031145E">
        <w:rPr>
          <w:b/>
        </w:rPr>
        <w:t xml:space="preserve"> </w:t>
      </w:r>
      <w:r w:rsidRPr="00A228CB">
        <w:rPr>
          <w:b/>
        </w:rPr>
        <w:t>важную р</w:t>
      </w:r>
      <w:r w:rsidRPr="00A228CB">
        <w:rPr>
          <w:b/>
        </w:rPr>
        <w:t>а</w:t>
      </w:r>
      <w:r w:rsidRPr="00A228CB">
        <w:rPr>
          <w:b/>
        </w:rPr>
        <w:t>боту на основе прочих более традиционных методов. Академические круги и правозащитные организации должны также сотрудничать с целью пр</w:t>
      </w:r>
      <w:r w:rsidRPr="00A228CB">
        <w:rPr>
          <w:b/>
        </w:rPr>
        <w:t>о</w:t>
      </w:r>
      <w:r w:rsidRPr="00A228CB">
        <w:rPr>
          <w:b/>
        </w:rPr>
        <w:t>ведения в первоочередном порядке исследований в тех областях, в которых в них ощущается наибольшая потребность, например в деле решения "проблемы объема информации".</w:t>
      </w:r>
    </w:p>
    <w:p w:rsidR="00A228CB" w:rsidRPr="00A228CB" w:rsidRDefault="00A228CB" w:rsidP="00A228CB">
      <w:pPr>
        <w:pStyle w:val="SingleTxtGR"/>
        <w:rPr>
          <w:b/>
        </w:rPr>
      </w:pPr>
      <w:r w:rsidRPr="00A228CB">
        <w:t>122.</w:t>
      </w:r>
      <w:r w:rsidRPr="00A228CB">
        <w:tab/>
      </w:r>
      <w:r w:rsidRPr="00A228CB">
        <w:rPr>
          <w:b/>
        </w:rPr>
        <w:t>Органы, ответственные за разработку учебных планов и программ подготовки в области прав человека, должны рассмотреть возможность включения модулей об эффективном применении ИКТ для обеспечения прав человека. Более крупным организациям следует продолжать прин</w:t>
      </w:r>
      <w:r w:rsidRPr="00A228CB">
        <w:rPr>
          <w:b/>
        </w:rPr>
        <w:t>и</w:t>
      </w:r>
      <w:r w:rsidRPr="00A228CB">
        <w:rPr>
          <w:b/>
        </w:rPr>
        <w:t>мать меры по оказанию помощи организациям, которые обладают более ограниченными ресурсами в области цифровых технологий.</w:t>
      </w:r>
    </w:p>
    <w:p w:rsidR="00A228CB" w:rsidRPr="00A228CB" w:rsidRDefault="00A228CB" w:rsidP="0025303E">
      <w:pPr>
        <w:pStyle w:val="H1GR"/>
      </w:pPr>
      <w:r w:rsidRPr="00A228CB">
        <w:tab/>
        <w:t>Е.</w:t>
      </w:r>
      <w:r w:rsidRPr="00A228CB">
        <w:tab/>
        <w:t>Рекомендации донорам</w:t>
      </w:r>
    </w:p>
    <w:p w:rsidR="00A228CB" w:rsidRPr="00A228CB" w:rsidRDefault="00A228CB" w:rsidP="00A228CB">
      <w:pPr>
        <w:pStyle w:val="SingleTxtGR"/>
        <w:rPr>
          <w:b/>
        </w:rPr>
      </w:pPr>
      <w:r w:rsidRPr="00A228CB">
        <w:t>123.</w:t>
      </w:r>
      <w:r w:rsidRPr="00A228CB">
        <w:tab/>
      </w:r>
      <w:r w:rsidRPr="00A228CB">
        <w:rPr>
          <w:b/>
        </w:rPr>
        <w:t>Доноры должны признать, что технологические решения проблем прав человека могут быть успешными, только если они подкрепляются эффективной подготовкой кадров. Полагаясь на строгую и беспристрас</w:t>
      </w:r>
      <w:r w:rsidRPr="00A228CB">
        <w:rPr>
          <w:b/>
        </w:rPr>
        <w:t>т</w:t>
      </w:r>
      <w:r w:rsidRPr="00A228CB">
        <w:rPr>
          <w:b/>
        </w:rPr>
        <w:t>ную оценку полезности и эффективности новых приложений или устройств, доноры должны также поощрять и поддерживать усилия по п</w:t>
      </w:r>
      <w:r w:rsidRPr="00A228CB">
        <w:rPr>
          <w:b/>
        </w:rPr>
        <w:t>о</w:t>
      </w:r>
      <w:r w:rsidRPr="00A228CB">
        <w:rPr>
          <w:b/>
        </w:rPr>
        <w:t>вышению цифровой грамотности и уровня осведомленности о цифровой безопасности среди наиболее нуждающихся в них сообществ.</w:t>
      </w:r>
    </w:p>
    <w:p w:rsidR="00A228CB" w:rsidRPr="00A228CB" w:rsidRDefault="00A228CB" w:rsidP="0025303E">
      <w:pPr>
        <w:pStyle w:val="H1GR"/>
      </w:pPr>
      <w:r w:rsidRPr="00A228CB">
        <w:tab/>
        <w:t>F.</w:t>
      </w:r>
      <w:r w:rsidRPr="00A228CB">
        <w:tab/>
        <w:t xml:space="preserve">Рекомендации корпорациям, занимающимся разработкой технологий и программного обеспечения  </w:t>
      </w:r>
    </w:p>
    <w:p w:rsidR="00A228CB" w:rsidRPr="00A228CB" w:rsidRDefault="00A228CB" w:rsidP="00A228CB">
      <w:pPr>
        <w:pStyle w:val="SingleTxtGR"/>
        <w:rPr>
          <w:b/>
        </w:rPr>
      </w:pPr>
      <w:r w:rsidRPr="00A228CB">
        <w:t>12</w:t>
      </w:r>
      <w:r w:rsidR="0031145E">
        <w:t>4</w:t>
      </w:r>
      <w:r w:rsidRPr="00A228CB">
        <w:t>.</w:t>
      </w:r>
      <w:r w:rsidRPr="00A228CB">
        <w:tab/>
      </w:r>
      <w:r w:rsidRPr="00A228CB">
        <w:rPr>
          <w:b/>
        </w:rPr>
        <w:t>Разработчики должны в позитивном ключе изучить возможность включения в число основных опций камер функции "свидетель" или "д</w:t>
      </w:r>
      <w:r w:rsidRPr="00A228CB">
        <w:rPr>
          <w:b/>
        </w:rPr>
        <w:t>о</w:t>
      </w:r>
      <w:r w:rsidRPr="00A228CB">
        <w:rPr>
          <w:b/>
        </w:rPr>
        <w:t>казательство", которая позволяет пользователям добавлять метаданные и обеспечивать неприкосновенность файла, повышая тем самым ценность видеодоказательств, без предварительной загрузки специализированного приложения.</w:t>
      </w:r>
    </w:p>
    <w:p w:rsidR="001B40E1" w:rsidRPr="00726D20" w:rsidRDefault="00A228CB" w:rsidP="0025303E">
      <w:pPr>
        <w:pStyle w:val="SingleTxtGR"/>
        <w:rPr>
          <w:b/>
        </w:rPr>
      </w:pPr>
      <w:r w:rsidRPr="00A228CB">
        <w:t>12</w:t>
      </w:r>
      <w:r w:rsidR="0031145E">
        <w:t>5</w:t>
      </w:r>
      <w:r w:rsidRPr="00A228CB">
        <w:t>.</w:t>
      </w:r>
      <w:r w:rsidRPr="00A228CB">
        <w:tab/>
      </w:r>
      <w:r w:rsidRPr="00A228CB">
        <w:rPr>
          <w:b/>
        </w:rPr>
        <w:t>Платформы социальных сетей должны разработать процесс, с пом</w:t>
      </w:r>
      <w:r w:rsidRPr="00A228CB">
        <w:rPr>
          <w:b/>
        </w:rPr>
        <w:t>о</w:t>
      </w:r>
      <w:r w:rsidRPr="00A228CB">
        <w:rPr>
          <w:b/>
        </w:rPr>
        <w:t>щью которого генерируемый пользователями контент, представляющий потенциальный интерес для расследований в области прав человека, но исключенный из этих платформ в соответствии с принятыми в сообществе стандартами, мог бы оставаться доступным для организаций, занима</w:t>
      </w:r>
      <w:r w:rsidRPr="00A228CB">
        <w:rPr>
          <w:b/>
        </w:rPr>
        <w:t>ю</w:t>
      </w:r>
      <w:r w:rsidRPr="00A228CB">
        <w:rPr>
          <w:b/>
        </w:rPr>
        <w:t>щихся установлением фактов.</w:t>
      </w:r>
    </w:p>
    <w:p w:rsidR="0025303E" w:rsidRPr="00726D20" w:rsidRDefault="0025303E" w:rsidP="0025303E">
      <w:pPr>
        <w:spacing w:before="240"/>
        <w:jc w:val="center"/>
        <w:rPr>
          <w:u w:val="single"/>
        </w:rPr>
      </w:pPr>
      <w:r w:rsidRPr="00726D20">
        <w:rPr>
          <w:u w:val="single"/>
        </w:rPr>
        <w:tab/>
      </w:r>
      <w:r w:rsidRPr="00726D20">
        <w:rPr>
          <w:u w:val="single"/>
        </w:rPr>
        <w:tab/>
      </w:r>
      <w:r w:rsidRPr="00726D20">
        <w:rPr>
          <w:u w:val="single"/>
        </w:rPr>
        <w:tab/>
      </w:r>
    </w:p>
    <w:sectPr w:rsidR="0025303E" w:rsidRPr="00726D20" w:rsidSect="00267F74">
      <w:headerReference w:type="even" r:id="rId10"/>
      <w:headerReference w:type="default" r:id="rId11"/>
      <w:footerReference w:type="even" r:id="rId12"/>
      <w:footerReference w:type="default" r:id="rId13"/>
      <w:footerReference w:type="first" r:id="rId14"/>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247" w:rsidRDefault="00B73247">
      <w:r>
        <w:rPr>
          <w:lang w:val="en-US"/>
        </w:rPr>
        <w:tab/>
      </w:r>
      <w:r>
        <w:separator/>
      </w:r>
    </w:p>
  </w:endnote>
  <w:endnote w:type="continuationSeparator" w:id="0">
    <w:p w:rsidR="00B73247" w:rsidRDefault="00B7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47" w:rsidRPr="009A6F4A" w:rsidRDefault="00B73247" w:rsidP="00E147C1">
    <w:pPr>
      <w:pStyle w:val="ac"/>
      <w:rPr>
        <w:lang w:val="en-US"/>
      </w:rPr>
    </w:pPr>
    <w:r>
      <w:rPr>
        <w:rStyle w:val="ad"/>
      </w:rPr>
      <w:fldChar w:fldCharType="begin"/>
    </w:r>
    <w:r>
      <w:rPr>
        <w:rStyle w:val="ad"/>
      </w:rPr>
      <w:instrText xml:space="preserve"> PAGE </w:instrText>
    </w:r>
    <w:r>
      <w:rPr>
        <w:rStyle w:val="ad"/>
      </w:rPr>
      <w:fldChar w:fldCharType="separate"/>
    </w:r>
    <w:r w:rsidR="00800CAB">
      <w:rPr>
        <w:rStyle w:val="ad"/>
        <w:noProof/>
      </w:rPr>
      <w:t>28</w:t>
    </w:r>
    <w:r>
      <w:rPr>
        <w:rStyle w:val="ad"/>
      </w:rPr>
      <w:fldChar w:fldCharType="end"/>
    </w:r>
    <w:r>
      <w:rPr>
        <w:lang w:val="en-US"/>
      </w:rPr>
      <w:tab/>
      <w:t>GE.15-08236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47" w:rsidRPr="009A6F4A" w:rsidRDefault="00B73247" w:rsidP="00E147C1">
    <w:pPr>
      <w:pStyle w:val="ac"/>
      <w:rPr>
        <w:lang w:val="en-US"/>
      </w:rPr>
    </w:pPr>
    <w:r>
      <w:rPr>
        <w:lang w:val="en-US"/>
      </w:rPr>
      <w:t>GE.15-08236</w:t>
    </w:r>
    <w:r>
      <w:rPr>
        <w:lang w:val="en-US"/>
      </w:rPr>
      <w:tab/>
    </w:r>
    <w:r>
      <w:rPr>
        <w:rStyle w:val="ad"/>
      </w:rPr>
      <w:fldChar w:fldCharType="begin"/>
    </w:r>
    <w:r>
      <w:rPr>
        <w:rStyle w:val="ad"/>
      </w:rPr>
      <w:instrText xml:space="preserve"> PAGE </w:instrText>
    </w:r>
    <w:r>
      <w:rPr>
        <w:rStyle w:val="ad"/>
      </w:rPr>
      <w:fldChar w:fldCharType="separate"/>
    </w:r>
    <w:r w:rsidR="00800CAB">
      <w:rPr>
        <w:rStyle w:val="ad"/>
        <w:noProof/>
      </w:rPr>
      <w:t>29</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4"/>
      <w:gridCol w:w="4625"/>
      <w:gridCol w:w="1596"/>
    </w:tblGrid>
    <w:tr w:rsidR="00B73247" w:rsidTr="00036FE6">
      <w:trPr>
        <w:trHeight w:val="438"/>
      </w:trPr>
      <w:tc>
        <w:tcPr>
          <w:tcW w:w="4068" w:type="dxa"/>
          <w:vAlign w:val="bottom"/>
        </w:tcPr>
        <w:p w:rsidR="00B73247" w:rsidRPr="00340D04" w:rsidRDefault="00B73247" w:rsidP="00340D04">
          <w:r>
            <w:rPr>
              <w:lang w:val="en-US"/>
            </w:rPr>
            <w:t>GE.15</w:t>
          </w:r>
          <w:r w:rsidRPr="006D4931">
            <w:rPr>
              <w:lang w:val="en-US"/>
            </w:rPr>
            <w:t>-</w:t>
          </w:r>
          <w:r>
            <w:rPr>
              <w:lang w:val="en-US"/>
            </w:rPr>
            <w:t>08236</w:t>
          </w:r>
          <w:r w:rsidRPr="006D4931">
            <w:rPr>
              <w:lang w:val="en-US"/>
            </w:rPr>
            <w:t xml:space="preserve">  (R)</w:t>
          </w:r>
          <w:r w:rsidR="00340D04">
            <w:t xml:space="preserve">  130515  150515</w:t>
          </w:r>
        </w:p>
      </w:tc>
      <w:tc>
        <w:tcPr>
          <w:tcW w:w="4663" w:type="dxa"/>
          <w:vMerge w:val="restart"/>
          <w:vAlign w:val="bottom"/>
        </w:tcPr>
        <w:p w:rsidR="00B73247" w:rsidRDefault="00B73247" w:rsidP="00036FE6">
          <w:pPr>
            <w:spacing w:after="120"/>
            <w:jc w:val="right"/>
          </w:pPr>
          <w:r>
            <w:rPr>
              <w:b/>
              <w:noProof/>
              <w:lang w:eastAsia="ru-RU"/>
            </w:rPr>
            <w:drawing>
              <wp:inline distT="0" distB="0" distL="0" distR="0" wp14:anchorId="0BF6E355" wp14:editId="197BF73E">
                <wp:extent cx="2704465" cy="230505"/>
                <wp:effectExtent l="0" t="0" r="635" b="0"/>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230505"/>
                        </a:xfrm>
                        <a:prstGeom prst="rect">
                          <a:avLst/>
                        </a:prstGeom>
                        <a:noFill/>
                        <a:ln>
                          <a:noFill/>
                        </a:ln>
                      </pic:spPr>
                    </pic:pic>
                  </a:graphicData>
                </a:graphic>
              </wp:inline>
            </w:drawing>
          </w:r>
        </w:p>
      </w:tc>
      <w:tc>
        <w:tcPr>
          <w:tcW w:w="1124" w:type="dxa"/>
          <w:vMerge w:val="restart"/>
          <w:vAlign w:val="bottom"/>
        </w:tcPr>
        <w:p w:rsidR="00B73247" w:rsidRDefault="00340D04" w:rsidP="00036FE6">
          <w:pPr>
            <w:jc w:val="right"/>
          </w:pPr>
          <w:r>
            <w:rPr>
              <w:noProof/>
              <w:lang w:eastAsia="ru-RU"/>
            </w:rPr>
            <w:drawing>
              <wp:inline distT="0" distB="0" distL="0" distR="0">
                <wp:extent cx="869315" cy="869315"/>
                <wp:effectExtent l="0" t="0" r="6985" b="6985"/>
                <wp:docPr id="3" name="Рисунок 3" descr="http://undocs.org/m2/QRCode2.ashx?DS=A/HRC/29/37&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29/37&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869315"/>
                        </a:xfrm>
                        <a:prstGeom prst="rect">
                          <a:avLst/>
                        </a:prstGeom>
                        <a:noFill/>
                        <a:ln>
                          <a:noFill/>
                        </a:ln>
                      </pic:spPr>
                    </pic:pic>
                  </a:graphicData>
                </a:graphic>
              </wp:inline>
            </w:drawing>
          </w:r>
        </w:p>
      </w:tc>
    </w:tr>
    <w:tr w:rsidR="00B73247" w:rsidRPr="00797A78" w:rsidTr="00036FE6">
      <w:tc>
        <w:tcPr>
          <w:tcW w:w="4068" w:type="dxa"/>
          <w:vAlign w:val="bottom"/>
        </w:tcPr>
        <w:p w:rsidR="00B73247" w:rsidRPr="00340D04" w:rsidRDefault="00340D04" w:rsidP="00036FE6">
          <w:pPr>
            <w:spacing w:after="40"/>
            <w:rPr>
              <w:rFonts w:ascii="C39T30Lfz" w:hAnsi="C39T30Lfz"/>
              <w:spacing w:val="0"/>
              <w:w w:val="100"/>
              <w:kern w:val="0"/>
              <w:sz w:val="56"/>
              <w:szCs w:val="56"/>
              <w:lang w:val="en-US" w:eastAsia="ru-RU"/>
            </w:rPr>
          </w:pPr>
          <w:r w:rsidRPr="00340D04">
            <w:rPr>
              <w:rFonts w:ascii="C39T30Lfz" w:hAnsi="C39T30Lfz"/>
              <w:spacing w:val="0"/>
              <w:w w:val="100"/>
              <w:kern w:val="0"/>
              <w:sz w:val="56"/>
              <w:szCs w:val="56"/>
              <w:lang w:val="en-US" w:eastAsia="ru-RU"/>
            </w:rPr>
            <w:t></w:t>
          </w:r>
          <w:r w:rsidRPr="00340D04">
            <w:rPr>
              <w:rFonts w:ascii="C39T30Lfz" w:hAnsi="C39T30Lfz"/>
              <w:spacing w:val="0"/>
              <w:w w:val="100"/>
              <w:kern w:val="0"/>
              <w:sz w:val="56"/>
              <w:szCs w:val="56"/>
              <w:lang w:val="en-US" w:eastAsia="ru-RU"/>
            </w:rPr>
            <w:t></w:t>
          </w:r>
          <w:r w:rsidRPr="00340D04">
            <w:rPr>
              <w:rFonts w:ascii="C39T30Lfz" w:hAnsi="C39T30Lfz"/>
              <w:spacing w:val="0"/>
              <w:w w:val="100"/>
              <w:kern w:val="0"/>
              <w:sz w:val="56"/>
              <w:szCs w:val="56"/>
              <w:lang w:val="en-US" w:eastAsia="ru-RU"/>
            </w:rPr>
            <w:t></w:t>
          </w:r>
          <w:r w:rsidRPr="00340D04">
            <w:rPr>
              <w:rFonts w:ascii="C39T30Lfz" w:hAnsi="C39T30Lfz"/>
              <w:spacing w:val="0"/>
              <w:w w:val="100"/>
              <w:kern w:val="0"/>
              <w:sz w:val="56"/>
              <w:szCs w:val="56"/>
              <w:lang w:val="en-US" w:eastAsia="ru-RU"/>
            </w:rPr>
            <w:t></w:t>
          </w:r>
          <w:r w:rsidRPr="00340D04">
            <w:rPr>
              <w:rFonts w:ascii="C39T30Lfz" w:hAnsi="C39T30Lfz"/>
              <w:spacing w:val="0"/>
              <w:w w:val="100"/>
              <w:kern w:val="0"/>
              <w:sz w:val="56"/>
              <w:szCs w:val="56"/>
              <w:lang w:val="en-US" w:eastAsia="ru-RU"/>
            </w:rPr>
            <w:t></w:t>
          </w:r>
          <w:r w:rsidRPr="00340D04">
            <w:rPr>
              <w:rFonts w:ascii="C39T30Lfz" w:hAnsi="C39T30Lfz"/>
              <w:spacing w:val="0"/>
              <w:w w:val="100"/>
              <w:kern w:val="0"/>
              <w:sz w:val="56"/>
              <w:szCs w:val="56"/>
              <w:lang w:val="en-US" w:eastAsia="ru-RU"/>
            </w:rPr>
            <w:t></w:t>
          </w:r>
          <w:r w:rsidRPr="00340D04">
            <w:rPr>
              <w:rFonts w:ascii="C39T30Lfz" w:hAnsi="C39T30Lfz"/>
              <w:spacing w:val="0"/>
              <w:w w:val="100"/>
              <w:kern w:val="0"/>
              <w:sz w:val="56"/>
              <w:szCs w:val="56"/>
              <w:lang w:val="en-US" w:eastAsia="ru-RU"/>
            </w:rPr>
            <w:t></w:t>
          </w:r>
          <w:r w:rsidRPr="00340D04">
            <w:rPr>
              <w:rFonts w:ascii="C39T30Lfz" w:hAnsi="C39T30Lfz"/>
              <w:spacing w:val="0"/>
              <w:w w:val="100"/>
              <w:kern w:val="0"/>
              <w:sz w:val="56"/>
              <w:szCs w:val="56"/>
              <w:lang w:val="en-US" w:eastAsia="ru-RU"/>
            </w:rPr>
            <w:t></w:t>
          </w:r>
          <w:r w:rsidRPr="00340D04">
            <w:rPr>
              <w:rFonts w:ascii="C39T30Lfz" w:hAnsi="C39T30Lfz"/>
              <w:spacing w:val="0"/>
              <w:w w:val="100"/>
              <w:kern w:val="0"/>
              <w:sz w:val="56"/>
              <w:szCs w:val="56"/>
              <w:lang w:val="en-US" w:eastAsia="ru-RU"/>
            </w:rPr>
            <w:t></w:t>
          </w:r>
        </w:p>
      </w:tc>
      <w:tc>
        <w:tcPr>
          <w:tcW w:w="4663" w:type="dxa"/>
          <w:vMerge/>
        </w:tcPr>
        <w:p w:rsidR="00B73247" w:rsidRDefault="00B73247" w:rsidP="00036FE6"/>
      </w:tc>
      <w:tc>
        <w:tcPr>
          <w:tcW w:w="1124" w:type="dxa"/>
          <w:vMerge/>
        </w:tcPr>
        <w:p w:rsidR="00B73247" w:rsidRDefault="00B73247" w:rsidP="00036FE6"/>
      </w:tc>
    </w:tr>
  </w:tbl>
  <w:p w:rsidR="00B73247" w:rsidRDefault="00B73247" w:rsidP="006D4931">
    <w:pPr>
      <w:spacing w:line="240" w:lineRule="auto"/>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247" w:rsidRPr="00F71F63" w:rsidRDefault="00B73247" w:rsidP="00457634">
      <w:pPr>
        <w:tabs>
          <w:tab w:val="right" w:pos="2155"/>
        </w:tabs>
        <w:spacing w:after="80" w:line="240" w:lineRule="auto"/>
        <w:ind w:left="680"/>
        <w:rPr>
          <w:u w:val="single"/>
          <w:lang w:val="en-US"/>
        </w:rPr>
      </w:pPr>
      <w:r w:rsidRPr="00F71F63">
        <w:rPr>
          <w:u w:val="single"/>
          <w:lang w:val="en-US"/>
        </w:rPr>
        <w:tab/>
      </w:r>
    </w:p>
  </w:footnote>
  <w:footnote w:type="continuationSeparator" w:id="0">
    <w:p w:rsidR="00B73247" w:rsidRPr="00F71F63" w:rsidRDefault="00B73247" w:rsidP="00635E86">
      <w:pPr>
        <w:tabs>
          <w:tab w:val="right" w:pos="2155"/>
        </w:tabs>
        <w:spacing w:after="80" w:line="240" w:lineRule="auto"/>
        <w:rPr>
          <w:u w:val="single"/>
          <w:lang w:val="en-US"/>
        </w:rPr>
      </w:pPr>
      <w:r w:rsidRPr="00F71F63">
        <w:rPr>
          <w:u w:val="single"/>
          <w:lang w:val="en-US"/>
        </w:rPr>
        <w:tab/>
      </w:r>
    </w:p>
    <w:p w:rsidR="00B73247" w:rsidRPr="00635E86" w:rsidRDefault="00B73247" w:rsidP="00635E86">
      <w:pPr>
        <w:pStyle w:val="ac"/>
      </w:pPr>
    </w:p>
  </w:footnote>
  <w:footnote w:id="1">
    <w:p w:rsidR="00B73247" w:rsidRDefault="00B73247" w:rsidP="00A228CB">
      <w:pPr>
        <w:pStyle w:val="af"/>
        <w:rPr>
          <w:lang w:val="ru-RU"/>
        </w:rPr>
      </w:pPr>
      <w:r>
        <w:rPr>
          <w:lang w:val="en-US"/>
        </w:rPr>
        <w:tab/>
      </w:r>
      <w:r w:rsidRPr="00F60A92">
        <w:rPr>
          <w:rStyle w:val="ab"/>
        </w:rPr>
        <w:footnoteRef/>
      </w:r>
      <w:r w:rsidRPr="00971C2C">
        <w:rPr>
          <w:lang w:val="ru-RU"/>
        </w:rPr>
        <w:tab/>
      </w:r>
      <w:r>
        <w:rPr>
          <w:lang w:val="ru-RU"/>
        </w:rPr>
        <w:t xml:space="preserve">С пресс-релизами Специального докладчика можно ознакомиться по адресу </w:t>
      </w:r>
      <w:r>
        <w:rPr>
          <w:lang w:val="en-US"/>
        </w:rPr>
        <w:t>www</w:t>
      </w:r>
      <w:r>
        <w:rPr>
          <w:lang w:val="ru-RU"/>
        </w:rPr>
        <w:t>.</w:t>
      </w:r>
      <w:r>
        <w:rPr>
          <w:lang w:val="en-US"/>
        </w:rPr>
        <w:t>ohchr</w:t>
      </w:r>
      <w:r>
        <w:rPr>
          <w:lang w:val="ru-RU"/>
        </w:rPr>
        <w:t>.</w:t>
      </w:r>
      <w:r>
        <w:rPr>
          <w:lang w:val="en-US"/>
        </w:rPr>
        <w:t>org</w:t>
      </w:r>
      <w:r>
        <w:rPr>
          <w:lang w:val="ru-RU"/>
        </w:rPr>
        <w:t>/</w:t>
      </w:r>
      <w:r>
        <w:rPr>
          <w:lang w:val="en-US"/>
        </w:rPr>
        <w:t>en</w:t>
      </w:r>
      <w:r>
        <w:rPr>
          <w:lang w:val="ru-RU"/>
        </w:rPr>
        <w:t>/</w:t>
      </w:r>
      <w:r>
        <w:rPr>
          <w:lang w:val="en-US"/>
        </w:rPr>
        <w:t>NewsEvents</w:t>
      </w:r>
      <w:r>
        <w:rPr>
          <w:lang w:val="ru-RU"/>
        </w:rPr>
        <w:t>/</w:t>
      </w:r>
      <w:r>
        <w:rPr>
          <w:lang w:val="en-US"/>
        </w:rPr>
        <w:t>Pages</w:t>
      </w:r>
      <w:r>
        <w:rPr>
          <w:lang w:val="ru-RU"/>
        </w:rPr>
        <w:t>/</w:t>
      </w:r>
      <w:r>
        <w:rPr>
          <w:lang w:val="en-US"/>
        </w:rPr>
        <w:t>NewsSearch</w:t>
      </w:r>
      <w:r>
        <w:rPr>
          <w:lang w:val="ru-RU"/>
        </w:rPr>
        <w:t>.</w:t>
      </w:r>
      <w:r>
        <w:rPr>
          <w:lang w:val="en-US"/>
        </w:rPr>
        <w:t>aspx</w:t>
      </w:r>
      <w:r>
        <w:rPr>
          <w:lang w:val="ru-RU"/>
        </w:rPr>
        <w:t>?</w:t>
      </w:r>
      <w:r>
        <w:rPr>
          <w:lang w:val="en-US"/>
        </w:rPr>
        <w:t>MID</w:t>
      </w:r>
      <w:r>
        <w:rPr>
          <w:lang w:val="ru-RU"/>
        </w:rPr>
        <w:t>=</w:t>
      </w:r>
      <w:r>
        <w:rPr>
          <w:lang w:val="en-US"/>
        </w:rPr>
        <w:t>SR</w:t>
      </w:r>
      <w:r>
        <w:rPr>
          <w:lang w:val="ru-RU"/>
        </w:rPr>
        <w:t>_</w:t>
      </w:r>
      <w:r>
        <w:rPr>
          <w:lang w:val="en-US"/>
        </w:rPr>
        <w:t>Summ</w:t>
      </w:r>
      <w:r>
        <w:rPr>
          <w:lang w:val="ru-RU"/>
        </w:rPr>
        <w:t>_</w:t>
      </w:r>
      <w:r>
        <w:rPr>
          <w:lang w:val="en-US"/>
        </w:rPr>
        <w:t>Executions</w:t>
      </w:r>
      <w:r>
        <w:rPr>
          <w:lang w:val="ru-RU"/>
        </w:rPr>
        <w:t>.</w:t>
      </w:r>
    </w:p>
  </w:footnote>
  <w:footnote w:id="2">
    <w:p w:rsidR="00B73247" w:rsidRDefault="00B73247" w:rsidP="00A228CB">
      <w:pPr>
        <w:pStyle w:val="af"/>
        <w:rPr>
          <w:lang w:val="ru-RU"/>
        </w:rPr>
      </w:pPr>
      <w:r>
        <w:rPr>
          <w:lang w:val="ru-RU"/>
        </w:rPr>
        <w:tab/>
      </w:r>
      <w:r w:rsidRPr="00F60A92">
        <w:rPr>
          <w:rStyle w:val="ab"/>
        </w:rPr>
        <w:footnoteRef/>
      </w:r>
      <w:r w:rsidRPr="001B186B">
        <w:rPr>
          <w:lang w:val="ru-RU"/>
        </w:rPr>
        <w:tab/>
      </w:r>
      <w:r>
        <w:rPr>
          <w:lang w:val="ru-RU"/>
        </w:rPr>
        <w:t>Специальный докладчик выражает признательность Центру по вопросам управления и прав человека Кембриджского университета</w:t>
      </w:r>
      <w:r w:rsidR="003A6DCC">
        <w:rPr>
          <w:lang w:val="ru-RU"/>
        </w:rPr>
        <w:t>,</w:t>
      </w:r>
      <w:r>
        <w:rPr>
          <w:lang w:val="ru-RU"/>
        </w:rPr>
        <w:t xml:space="preserve"> и в частности Элле </w:t>
      </w:r>
      <w:proofErr w:type="spellStart"/>
      <w:r>
        <w:rPr>
          <w:lang w:val="ru-RU"/>
        </w:rPr>
        <w:t>Макферсон</w:t>
      </w:r>
      <w:proofErr w:type="spellEnd"/>
      <w:r>
        <w:rPr>
          <w:lang w:val="ru-RU"/>
        </w:rPr>
        <w:t xml:space="preserve"> и Томасу Проберту, за их ценную помощь в проведении исследований. В качестве одного из элементов этих исследований были обобщены описания многих обсуждавшихся программ и проектов, с которыми можно ознакомиться в интернете по адресу </w:t>
      </w:r>
      <w:r>
        <w:t>http</w:t>
      </w:r>
      <w:r>
        <w:rPr>
          <w:lang w:val="ru-RU"/>
        </w:rPr>
        <w:t>://</w:t>
      </w:r>
      <w:r>
        <w:t>ictandhr</w:t>
      </w:r>
      <w:r>
        <w:rPr>
          <w:lang w:val="ru-RU"/>
        </w:rPr>
        <w:t>.</w:t>
      </w:r>
      <w:r>
        <w:t>tumblr</w:t>
      </w:r>
      <w:r>
        <w:rPr>
          <w:lang w:val="ru-RU"/>
        </w:rPr>
        <w:t>.</w:t>
      </w:r>
      <w:r>
        <w:t>com</w:t>
      </w:r>
      <w:r>
        <w:rPr>
          <w:lang w:val="ru-RU"/>
        </w:rPr>
        <w:t>/.</w:t>
      </w:r>
    </w:p>
  </w:footnote>
  <w:footnote w:id="3">
    <w:p w:rsidR="00B73247" w:rsidRDefault="00B73247" w:rsidP="005A241C">
      <w:pPr>
        <w:pStyle w:val="af"/>
      </w:pPr>
      <w:r>
        <w:rPr>
          <w:lang w:val="ru-RU"/>
        </w:rPr>
        <w:tab/>
      </w:r>
      <w:r w:rsidRPr="00F60A92">
        <w:rPr>
          <w:rStyle w:val="ab"/>
        </w:rPr>
        <w:footnoteRef/>
      </w:r>
      <w:r>
        <w:tab/>
        <w:t>Molly K. Land,</w:t>
      </w:r>
      <w:r w:rsidRPr="000A2295">
        <w:rPr>
          <w:lang w:val="en-US"/>
        </w:rPr>
        <w:t xml:space="preserve"> </w:t>
      </w:r>
      <w:r>
        <w:t>"Networked activism",</w:t>
      </w:r>
      <w:r>
        <w:rPr>
          <w:lang w:val="en-US"/>
        </w:rPr>
        <w:t xml:space="preserve"> </w:t>
      </w:r>
      <w:r>
        <w:rPr>
          <w:i/>
        </w:rPr>
        <w:t>Harvard Human Rights Journal,</w:t>
      </w:r>
      <w:r>
        <w:rPr>
          <w:i/>
          <w:lang w:val="en-US"/>
        </w:rPr>
        <w:t xml:space="preserve"> </w:t>
      </w:r>
      <w:r>
        <w:t>vol. 22 (2009),</w:t>
      </w:r>
      <w:r w:rsidRPr="000A2295">
        <w:rPr>
          <w:lang w:val="en-US"/>
        </w:rPr>
        <w:t xml:space="preserve"> </w:t>
      </w:r>
      <w:r>
        <w:t>pp. 205–43.</w:t>
      </w:r>
    </w:p>
  </w:footnote>
  <w:footnote w:id="4">
    <w:p w:rsidR="00B73247" w:rsidRDefault="00B73247" w:rsidP="005A241C">
      <w:pPr>
        <w:pStyle w:val="af"/>
      </w:pPr>
      <w:r>
        <w:tab/>
      </w:r>
      <w:r w:rsidRPr="00F60A92">
        <w:rPr>
          <w:rStyle w:val="ab"/>
        </w:rPr>
        <w:footnoteRef/>
      </w:r>
      <w:r>
        <w:tab/>
        <w:t>Philip Alston</w:t>
      </w:r>
      <w:r>
        <w:rPr>
          <w:lang w:val="en-US"/>
        </w:rPr>
        <w:t xml:space="preserve"> </w:t>
      </w:r>
      <w:r>
        <w:t>"Introduction: third generation human rights fact-finding",</w:t>
      </w:r>
      <w:r>
        <w:rPr>
          <w:lang w:val="en-US"/>
        </w:rPr>
        <w:t xml:space="preserve"> </w:t>
      </w:r>
      <w:r>
        <w:rPr>
          <w:i/>
          <w:iCs/>
        </w:rPr>
        <w:t>Proceedings</w:t>
      </w:r>
      <w:r>
        <w:rPr>
          <w:i/>
          <w:iCs/>
        </w:rPr>
        <w:br/>
        <w:t>of the Annual Meeting of the</w:t>
      </w:r>
      <w:r>
        <w:rPr>
          <w:i/>
          <w:iCs/>
          <w:lang w:val="en-US"/>
        </w:rPr>
        <w:t xml:space="preserve"> </w:t>
      </w:r>
      <w:r>
        <w:rPr>
          <w:i/>
        </w:rPr>
        <w:t>American Society of International Law</w:t>
      </w:r>
      <w:r>
        <w:rPr>
          <w:iCs/>
        </w:rPr>
        <w:t>, vol.</w:t>
      </w:r>
      <w:r>
        <w:t>107 (April 2013), pp. 61–62.</w:t>
      </w:r>
    </w:p>
  </w:footnote>
  <w:footnote w:id="5">
    <w:p w:rsidR="00B73247" w:rsidRDefault="00B73247" w:rsidP="005A241C">
      <w:pPr>
        <w:pStyle w:val="af"/>
      </w:pPr>
      <w:r>
        <w:tab/>
      </w:r>
      <w:r w:rsidRPr="00F60A92">
        <w:rPr>
          <w:rStyle w:val="ab"/>
        </w:rPr>
        <w:footnoteRef/>
      </w:r>
      <w:r>
        <w:tab/>
        <w:t>Molly K. Land and others,</w:t>
      </w:r>
      <w:r w:rsidRPr="00482D14">
        <w:rPr>
          <w:lang w:val="en-US"/>
        </w:rPr>
        <w:t xml:space="preserve"> </w:t>
      </w:r>
      <w:r>
        <w:rPr>
          <w:i/>
        </w:rPr>
        <w:t>#ICT4HR: Information and Communication Technologies for Human Rights</w:t>
      </w:r>
      <w:r>
        <w:t xml:space="preserve"> (World Bank Institute, 2012).</w:t>
      </w:r>
    </w:p>
  </w:footnote>
  <w:footnote w:id="6">
    <w:p w:rsidR="00B73247" w:rsidRDefault="00B73247" w:rsidP="005A241C">
      <w:pPr>
        <w:pStyle w:val="af"/>
        <w:rPr>
          <w:lang w:val="ru-RU"/>
        </w:rPr>
      </w:pPr>
      <w:r>
        <w:tab/>
      </w:r>
      <w:r w:rsidRPr="00F60A92">
        <w:rPr>
          <w:rStyle w:val="ab"/>
        </w:rPr>
        <w:footnoteRef/>
      </w:r>
      <w:r w:rsidRPr="001B186B">
        <w:rPr>
          <w:lang w:val="ru-RU"/>
        </w:rPr>
        <w:tab/>
      </w:r>
      <w:r>
        <w:rPr>
          <w:lang w:val="ru-RU"/>
        </w:rPr>
        <w:t>Специальный докладчик отмечает, что на своей двадцать восьмой сессии Совет по правам человека постановил назначить специального докладчика по вопросу о праве на неприкосновенность личной жизни в цифровой век.</w:t>
      </w:r>
    </w:p>
  </w:footnote>
  <w:footnote w:id="7">
    <w:p w:rsidR="00B73247" w:rsidRDefault="00B73247" w:rsidP="005A241C">
      <w:pPr>
        <w:pStyle w:val="af"/>
      </w:pPr>
      <w:r>
        <w:rPr>
          <w:lang w:val="ru-RU"/>
        </w:rPr>
        <w:tab/>
      </w:r>
      <w:r w:rsidRPr="00F60A92">
        <w:rPr>
          <w:rStyle w:val="ab"/>
        </w:rPr>
        <w:footnoteRef/>
      </w:r>
      <w:r>
        <w:tab/>
        <w:t>A. Trevor Thrall, Dominik Stecula</w:t>
      </w:r>
      <w:r>
        <w:rPr>
          <w:lang w:val="en-US"/>
        </w:rPr>
        <w:t xml:space="preserve"> </w:t>
      </w:r>
      <w:r>
        <w:t>and Diana Sweet,</w:t>
      </w:r>
      <w:r>
        <w:rPr>
          <w:lang w:val="en-US"/>
        </w:rPr>
        <w:t xml:space="preserve"> </w:t>
      </w:r>
      <w:r>
        <w:t>"May we have your attention please? Human rights NGOs and the problem of global communication",</w:t>
      </w:r>
      <w:r>
        <w:rPr>
          <w:lang w:val="en-US"/>
        </w:rPr>
        <w:t xml:space="preserve"> </w:t>
      </w:r>
      <w:r>
        <w:rPr>
          <w:i/>
        </w:rPr>
        <w:t>International Journal of Press/Politics,</w:t>
      </w:r>
      <w:r>
        <w:rPr>
          <w:i/>
          <w:lang w:val="en-US"/>
        </w:rPr>
        <w:t xml:space="preserve"> </w:t>
      </w:r>
      <w:r>
        <w:t>vol. 19, No. 2 (April 2014), pp. 135–59.</w:t>
      </w:r>
    </w:p>
  </w:footnote>
  <w:footnote w:id="8">
    <w:p w:rsidR="00B73247" w:rsidRDefault="00B73247" w:rsidP="005A241C">
      <w:pPr>
        <w:pStyle w:val="af"/>
      </w:pPr>
      <w:r>
        <w:tab/>
      </w:r>
      <w:r w:rsidRPr="00F60A92">
        <w:rPr>
          <w:rStyle w:val="ab"/>
        </w:rPr>
        <w:footnoteRef/>
      </w:r>
      <w:r>
        <w:tab/>
      </w:r>
      <w:r>
        <w:rPr>
          <w:rFonts w:ascii="Times" w:hAnsi="Times"/>
        </w:rPr>
        <w:t>Ella McPherson, "Advocacy organizations’ evaluation of social media information for NGO journalism: the evidence and engagement models",</w:t>
      </w:r>
      <w:r>
        <w:rPr>
          <w:rFonts w:ascii="Times" w:hAnsi="Times"/>
          <w:lang w:val="en-US"/>
        </w:rPr>
        <w:t xml:space="preserve"> </w:t>
      </w:r>
      <w:r>
        <w:rPr>
          <w:rFonts w:ascii="Times" w:hAnsi="Times"/>
          <w:i/>
        </w:rPr>
        <w:t>American Behavioral Scientist</w:t>
      </w:r>
      <w:r>
        <w:rPr>
          <w:rFonts w:ascii="Times" w:hAnsi="Times"/>
        </w:rPr>
        <w:t>, vol. 59, No. 1 (July 2014), pp. 124–48.</w:t>
      </w:r>
    </w:p>
  </w:footnote>
  <w:footnote w:id="9">
    <w:p w:rsidR="00B73247" w:rsidRDefault="00B73247" w:rsidP="005A241C">
      <w:pPr>
        <w:pStyle w:val="af"/>
        <w:rPr>
          <w:lang w:val="ru-RU"/>
        </w:rPr>
      </w:pPr>
      <w:r>
        <w:tab/>
      </w:r>
      <w:r w:rsidRPr="00F60A92">
        <w:rPr>
          <w:rStyle w:val="ab"/>
        </w:rPr>
        <w:footnoteRef/>
      </w:r>
      <w:r w:rsidRPr="001B186B">
        <w:rPr>
          <w:lang w:val="ru-RU"/>
        </w:rPr>
        <w:tab/>
      </w:r>
      <w:r>
        <w:rPr>
          <w:lang w:val="ru-RU"/>
        </w:rPr>
        <w:t xml:space="preserve">См. также </w:t>
      </w:r>
      <w:r>
        <w:rPr>
          <w:lang w:val="en-US"/>
        </w:rPr>
        <w:t>www</w:t>
      </w:r>
      <w:r>
        <w:rPr>
          <w:lang w:val="ru-RU"/>
        </w:rPr>
        <w:t>.</w:t>
      </w:r>
      <w:r>
        <w:rPr>
          <w:lang w:val="en-US"/>
        </w:rPr>
        <w:t>use</w:t>
      </w:r>
      <w:r>
        <w:rPr>
          <w:lang w:val="ru-RU"/>
        </w:rPr>
        <w:t>-</w:t>
      </w:r>
      <w:r>
        <w:rPr>
          <w:lang w:val="en-US"/>
        </w:rPr>
        <w:t>of</w:t>
      </w:r>
      <w:r>
        <w:rPr>
          <w:lang w:val="ru-RU"/>
        </w:rPr>
        <w:t>-</w:t>
      </w:r>
      <w:r>
        <w:rPr>
          <w:lang w:val="en-US"/>
        </w:rPr>
        <w:t>force</w:t>
      </w:r>
      <w:r>
        <w:rPr>
          <w:lang w:val="ru-RU"/>
        </w:rPr>
        <w:t>.</w:t>
      </w:r>
      <w:r>
        <w:rPr>
          <w:lang w:val="en-US"/>
        </w:rPr>
        <w:t>info</w:t>
      </w:r>
      <w:r>
        <w:rPr>
          <w:lang w:val="ru-RU"/>
        </w:rPr>
        <w:t>.</w:t>
      </w:r>
    </w:p>
  </w:footnote>
  <w:footnote w:id="10">
    <w:p w:rsidR="00B73247" w:rsidRPr="00E0461E" w:rsidRDefault="00B73247" w:rsidP="005A241C">
      <w:pPr>
        <w:pStyle w:val="af"/>
        <w:rPr>
          <w:lang w:val="en-US"/>
        </w:rPr>
      </w:pPr>
      <w:r>
        <w:rPr>
          <w:lang w:val="ru-RU"/>
        </w:rPr>
        <w:tab/>
      </w:r>
      <w:r w:rsidRPr="00F60A92">
        <w:rPr>
          <w:rStyle w:val="ab"/>
        </w:rPr>
        <w:footnoteRef/>
      </w:r>
      <w:r>
        <w:tab/>
      </w:r>
      <w:r w:rsidRPr="00E0461E">
        <w:rPr>
          <w:lang w:val="en-US"/>
        </w:rPr>
        <w:t xml:space="preserve">Cynthia Romero, </w:t>
      </w:r>
      <w:r>
        <w:rPr>
          <w:lang w:val="en-US"/>
        </w:rPr>
        <w:t>"</w:t>
      </w:r>
      <w:r w:rsidRPr="00E0461E">
        <w:rPr>
          <w:lang w:val="en-US"/>
        </w:rPr>
        <w:t>What next? The quest to protect journalists and human rights defenders in a digital world</w:t>
      </w:r>
      <w:r>
        <w:rPr>
          <w:lang w:val="en-US"/>
        </w:rPr>
        <w:t>"</w:t>
      </w:r>
      <w:r w:rsidRPr="00E0461E">
        <w:rPr>
          <w:lang w:val="en-US"/>
        </w:rPr>
        <w:t xml:space="preserve">, conference report, Freedom House, Mexico City, (February 2014), </w:t>
      </w:r>
      <w:hyperlink r:id="rId1" w:history="1">
        <w:r w:rsidRPr="00E0461E">
          <w:rPr>
            <w:lang w:val="en-US"/>
          </w:rPr>
          <w:t>https://freedomhouse.org/sites/default/files/What%27s%20Next%20-%20The%20Quest</w:t>
        </w:r>
      </w:hyperlink>
      <w:r w:rsidRPr="00E0461E">
        <w:rPr>
          <w:lang w:val="en-US"/>
        </w:rPr>
        <w:br/>
        <w:t>%20to%20Protect%20Journalists%20and%20Human%20Rights%20Defenders%20in%20a%20Digital%20World.pdf.</w:t>
      </w:r>
    </w:p>
  </w:footnote>
  <w:footnote w:id="11">
    <w:p w:rsidR="00B73247" w:rsidRDefault="00B73247" w:rsidP="005A241C">
      <w:pPr>
        <w:pStyle w:val="af"/>
      </w:pPr>
      <w:r>
        <w:tab/>
      </w:r>
      <w:r w:rsidRPr="00F60A92">
        <w:rPr>
          <w:rStyle w:val="ab"/>
        </w:rPr>
        <w:footnoteRef/>
      </w:r>
      <w:r>
        <w:tab/>
      </w:r>
      <w:r>
        <w:rPr>
          <w:lang w:val="ru-RU"/>
        </w:rPr>
        <w:t>См</w:t>
      </w:r>
      <w:r w:rsidRPr="00B25E3A">
        <w:rPr>
          <w:lang w:val="en-US"/>
        </w:rPr>
        <w:t>.</w:t>
      </w:r>
      <w:r>
        <w:t xml:space="preserve"> Amnesty International UK, "What is pocket protest?"(June 2013),www.amnesty.org.uk/</w:t>
      </w:r>
      <w:r>
        <w:br/>
        <w:t>what-pocket-protest.</w:t>
      </w:r>
    </w:p>
  </w:footnote>
  <w:footnote w:id="12">
    <w:p w:rsidR="00B73247" w:rsidRDefault="00B73247" w:rsidP="005A241C">
      <w:pPr>
        <w:pStyle w:val="af"/>
      </w:pPr>
      <w:r>
        <w:tab/>
      </w:r>
      <w:r w:rsidRPr="00F60A92">
        <w:rPr>
          <w:rStyle w:val="ab"/>
        </w:rPr>
        <w:footnoteRef/>
      </w:r>
      <w:r>
        <w:tab/>
      </w:r>
      <w:r>
        <w:rPr>
          <w:lang w:val="ru-RU"/>
        </w:rPr>
        <w:t>См</w:t>
      </w:r>
      <w:r w:rsidRPr="00B25E3A">
        <w:rPr>
          <w:lang w:val="en-US"/>
        </w:rPr>
        <w:t>.</w:t>
      </w:r>
      <w:r>
        <w:t xml:space="preserve"> Jiva</w:t>
      </w:r>
      <w:r>
        <w:rPr>
          <w:lang w:val="en-US"/>
        </w:rPr>
        <w:t xml:space="preserve"> </w:t>
      </w:r>
      <w:r>
        <w:t>Manske</w:t>
      </w:r>
      <w:r>
        <w:rPr>
          <w:lang w:val="en-US"/>
        </w:rPr>
        <w:t xml:space="preserve"> </w:t>
      </w:r>
      <w:r>
        <w:t>"Case studies: concrete examples of compelling and strategic use of social media",</w:t>
      </w:r>
      <w:r>
        <w:rPr>
          <w:lang w:val="en-US"/>
        </w:rPr>
        <w:t xml:space="preserve"> </w:t>
      </w:r>
      <w:r>
        <w:rPr>
          <w:i/>
        </w:rPr>
        <w:t>New Tactics in Human Rights</w:t>
      </w:r>
      <w:r w:rsidRPr="000E77D9">
        <w:rPr>
          <w:i/>
          <w:lang w:val="en-US"/>
        </w:rPr>
        <w:t xml:space="preserve"> </w:t>
      </w:r>
      <w:r>
        <w:t>(9 May 2013), https://www.newtactics.org/</w:t>
      </w:r>
      <w:r>
        <w:br/>
        <w:t>comment/6124.</w:t>
      </w:r>
    </w:p>
  </w:footnote>
  <w:footnote w:id="13">
    <w:p w:rsidR="00B73247" w:rsidRPr="00E0461E" w:rsidRDefault="00B73247" w:rsidP="005A241C">
      <w:pPr>
        <w:pStyle w:val="af"/>
        <w:rPr>
          <w:lang w:val="en-US"/>
        </w:rPr>
      </w:pPr>
      <w:r>
        <w:tab/>
      </w:r>
      <w:r w:rsidRPr="00F60A92">
        <w:rPr>
          <w:rStyle w:val="ab"/>
        </w:rPr>
        <w:footnoteRef/>
      </w:r>
      <w:r>
        <w:tab/>
      </w:r>
      <w:r w:rsidRPr="00E0461E">
        <w:rPr>
          <w:lang w:val="en-US"/>
        </w:rPr>
        <w:t xml:space="preserve">Thrall, Stecula and Sweet, </w:t>
      </w:r>
      <w:r>
        <w:rPr>
          <w:lang w:val="en-US"/>
        </w:rPr>
        <w:t>"</w:t>
      </w:r>
      <w:r w:rsidRPr="00E0461E">
        <w:rPr>
          <w:lang w:val="en-US"/>
        </w:rPr>
        <w:t>May we have your attention please?</w:t>
      </w:r>
      <w:r>
        <w:rPr>
          <w:lang w:val="en-US"/>
        </w:rPr>
        <w:t>"</w:t>
      </w:r>
      <w:r w:rsidRPr="00E0461E">
        <w:rPr>
          <w:lang w:val="en-US"/>
        </w:rPr>
        <w:t xml:space="preserve"> (</w:t>
      </w:r>
      <w:r w:rsidRPr="000E77D9">
        <w:rPr>
          <w:lang w:val="ru-RU"/>
        </w:rPr>
        <w:t>см</w:t>
      </w:r>
      <w:r w:rsidRPr="00E0461E">
        <w:rPr>
          <w:lang w:val="en-US"/>
        </w:rPr>
        <w:t>.</w:t>
      </w:r>
      <w:r w:rsidRPr="000E77D9">
        <w:rPr>
          <w:lang w:val="ru-RU"/>
        </w:rPr>
        <w:t>сноску</w:t>
      </w:r>
      <w:r w:rsidRPr="00E0461E">
        <w:rPr>
          <w:lang w:val="en-US"/>
        </w:rPr>
        <w:t xml:space="preserve"> 7).</w:t>
      </w:r>
    </w:p>
  </w:footnote>
  <w:footnote w:id="14">
    <w:p w:rsidR="00B73247" w:rsidRDefault="00B73247" w:rsidP="005A241C">
      <w:pPr>
        <w:pStyle w:val="af"/>
      </w:pPr>
      <w:r>
        <w:tab/>
      </w:r>
      <w:r w:rsidRPr="00F60A92">
        <w:rPr>
          <w:rStyle w:val="ab"/>
        </w:rPr>
        <w:footnoteRef/>
      </w:r>
      <w:r>
        <w:tab/>
        <w:t xml:space="preserve">Dustin N. Sharp, "Human rights fact-finding and the reproduction of hierarchies"(6 June 2014), </w:t>
      </w:r>
      <w:r>
        <w:rPr>
          <w:i/>
          <w:iCs/>
        </w:rPr>
        <w:t>Social Science Research Network</w:t>
      </w:r>
      <w:r>
        <w:t>, http://papers.ssrn.com/abstract=2341186.</w:t>
      </w:r>
    </w:p>
  </w:footnote>
  <w:footnote w:id="15">
    <w:p w:rsidR="00B73247" w:rsidRDefault="00B73247" w:rsidP="005A241C">
      <w:pPr>
        <w:pStyle w:val="af"/>
      </w:pPr>
      <w:r>
        <w:tab/>
      </w:r>
      <w:r w:rsidRPr="00F60A92">
        <w:rPr>
          <w:rStyle w:val="ab"/>
        </w:rPr>
        <w:footnoteRef/>
      </w:r>
      <w:r>
        <w:tab/>
        <w:t xml:space="preserve">Malcolm Gladwell, "Small change: why the revolution will not be tweeted", </w:t>
      </w:r>
      <w:r>
        <w:rPr>
          <w:i/>
          <w:iCs/>
        </w:rPr>
        <w:t xml:space="preserve">The </w:t>
      </w:r>
      <w:r>
        <w:rPr>
          <w:i/>
        </w:rPr>
        <w:t xml:space="preserve">New </w:t>
      </w:r>
      <w:r w:rsidRPr="00F818BA">
        <w:rPr>
          <w:i/>
          <w:spacing w:val="2"/>
        </w:rPr>
        <w:t>Yorker</w:t>
      </w:r>
      <w:r w:rsidRPr="00F818BA">
        <w:rPr>
          <w:i/>
          <w:spacing w:val="2"/>
          <w:lang w:val="en-US"/>
        </w:rPr>
        <w:t xml:space="preserve"> </w:t>
      </w:r>
      <w:r w:rsidRPr="00F818BA">
        <w:rPr>
          <w:spacing w:val="4"/>
        </w:rPr>
        <w:t>(4 October 2010), www.newyorker.com/reporting/2010/10/04/101004fa_fact_gladwell.</w:t>
      </w:r>
    </w:p>
  </w:footnote>
  <w:footnote w:id="16">
    <w:p w:rsidR="00B73247" w:rsidRDefault="00B73247" w:rsidP="005A241C">
      <w:pPr>
        <w:pStyle w:val="af"/>
      </w:pPr>
      <w:r>
        <w:tab/>
      </w:r>
      <w:r w:rsidRPr="00F60A92">
        <w:rPr>
          <w:rStyle w:val="ab"/>
        </w:rPr>
        <w:footnoteRef/>
      </w:r>
      <w:r>
        <w:tab/>
        <w:t xml:space="preserve">Stephanie Vie, "In defense of ʻslacktivismʼ: the Human Rights Campaign Facebook logo as digital activism", </w:t>
      </w:r>
      <w:r>
        <w:rPr>
          <w:i/>
          <w:iCs/>
        </w:rPr>
        <w:t>First Monday,</w:t>
      </w:r>
      <w:r>
        <w:t xml:space="preserve"> vol. 19, No. 4 (April2014), http://firstmonday.org/ojs/</w:t>
      </w:r>
      <w:r>
        <w:br/>
        <w:t>index.php/fm/article/view/4961.</w:t>
      </w:r>
    </w:p>
  </w:footnote>
  <w:footnote w:id="17">
    <w:p w:rsidR="00B73247" w:rsidRDefault="00B73247" w:rsidP="005A241C">
      <w:pPr>
        <w:pStyle w:val="af"/>
      </w:pPr>
      <w:r>
        <w:tab/>
      </w:r>
      <w:r w:rsidRPr="00F60A92">
        <w:rPr>
          <w:rStyle w:val="ab"/>
        </w:rPr>
        <w:footnoteRef/>
      </w:r>
      <w:r>
        <w:tab/>
      </w:r>
      <w:r>
        <w:rPr>
          <w:lang w:val="ru-RU"/>
        </w:rPr>
        <w:t>См</w:t>
      </w:r>
      <w:r>
        <w:rPr>
          <w:lang w:val="en-US"/>
        </w:rPr>
        <w:t xml:space="preserve">. </w:t>
      </w:r>
      <w:r>
        <w:t>https://panicbutton.io/.</w:t>
      </w:r>
    </w:p>
  </w:footnote>
  <w:footnote w:id="18">
    <w:p w:rsidR="00B73247" w:rsidRDefault="00B73247" w:rsidP="005A241C">
      <w:pPr>
        <w:pStyle w:val="af"/>
      </w:pPr>
      <w:r>
        <w:tab/>
      </w:r>
      <w:r w:rsidRPr="00F60A92">
        <w:rPr>
          <w:rStyle w:val="ab"/>
        </w:rPr>
        <w:footnoteRef/>
      </w:r>
      <w:r>
        <w:tab/>
        <w:t>BBC News, "Smart bracelet protects aid workers" (5 April 2013), www.bbc.com/news/</w:t>
      </w:r>
      <w:r>
        <w:br/>
        <w:t>technology-22038012.</w:t>
      </w:r>
    </w:p>
  </w:footnote>
  <w:footnote w:id="19">
    <w:p w:rsidR="00B73247" w:rsidRDefault="00B73247" w:rsidP="005A241C">
      <w:pPr>
        <w:pStyle w:val="af"/>
        <w:rPr>
          <w:lang w:val="ru-RU"/>
        </w:rPr>
      </w:pPr>
      <w:r>
        <w:tab/>
      </w:r>
      <w:r w:rsidRPr="00F60A92">
        <w:rPr>
          <w:rStyle w:val="ab"/>
        </w:rPr>
        <w:footnoteRef/>
      </w:r>
      <w:r w:rsidRPr="001B186B">
        <w:rPr>
          <w:lang w:val="ru-RU"/>
        </w:rPr>
        <w:tab/>
      </w:r>
      <w:r>
        <w:rPr>
          <w:lang w:val="ru-RU"/>
        </w:rPr>
        <w:t>Ресурсы, предоставляемые через такие программы, как "</w:t>
      </w:r>
      <w:r>
        <w:rPr>
          <w:lang w:val="en-US"/>
        </w:rPr>
        <w:t>New</w:t>
      </w:r>
      <w:r>
        <w:rPr>
          <w:lang w:val="ru-RU"/>
        </w:rPr>
        <w:t xml:space="preserve"> </w:t>
      </w:r>
      <w:r>
        <w:rPr>
          <w:lang w:val="en-US"/>
        </w:rPr>
        <w:t>Tactics</w:t>
      </w:r>
      <w:r>
        <w:rPr>
          <w:lang w:val="ru-RU"/>
        </w:rPr>
        <w:t xml:space="preserve"> </w:t>
      </w:r>
      <w:r>
        <w:rPr>
          <w:lang w:val="en-US"/>
        </w:rPr>
        <w:t>in</w:t>
      </w:r>
      <w:r>
        <w:rPr>
          <w:lang w:val="ru-RU"/>
        </w:rPr>
        <w:t xml:space="preserve"> </w:t>
      </w:r>
      <w:r>
        <w:rPr>
          <w:lang w:val="en-US"/>
        </w:rPr>
        <w:t>Human</w:t>
      </w:r>
      <w:r>
        <w:rPr>
          <w:lang w:val="ru-RU"/>
        </w:rPr>
        <w:t xml:space="preserve"> </w:t>
      </w:r>
      <w:r>
        <w:rPr>
          <w:lang w:val="en-US"/>
        </w:rPr>
        <w:t>Rights</w:t>
      </w:r>
      <w:r>
        <w:rPr>
          <w:lang w:val="ru-RU"/>
        </w:rPr>
        <w:t>" ("Новая тактика в области прав человека") (</w:t>
      </w:r>
      <w:r>
        <w:t>www</w:t>
      </w:r>
      <w:r>
        <w:rPr>
          <w:lang w:val="ru-RU"/>
        </w:rPr>
        <w:t>.</w:t>
      </w:r>
      <w:r>
        <w:t>newtactics</w:t>
      </w:r>
      <w:r>
        <w:rPr>
          <w:lang w:val="ru-RU"/>
        </w:rPr>
        <w:t>.</w:t>
      </w:r>
      <w:r>
        <w:t>org</w:t>
      </w:r>
      <w:r>
        <w:rPr>
          <w:lang w:val="ru-RU"/>
        </w:rPr>
        <w:t>) служат площадкой</w:t>
      </w:r>
      <w:r>
        <w:rPr>
          <w:lang w:val="ru-RU"/>
        </w:rPr>
        <w:br/>
        <w:t>для обмена в диалоговом режиме знаниями о различных аспектах правозащитной деятельности, в том числе о цифровой безопасности.</w:t>
      </w:r>
    </w:p>
  </w:footnote>
  <w:footnote w:id="20">
    <w:p w:rsidR="00B73247" w:rsidRDefault="00B73247" w:rsidP="005A241C">
      <w:pPr>
        <w:pStyle w:val="af"/>
        <w:tabs>
          <w:tab w:val="left" w:pos="4395"/>
        </w:tabs>
      </w:pPr>
      <w:r>
        <w:rPr>
          <w:lang w:val="ru-RU"/>
        </w:rPr>
        <w:tab/>
      </w:r>
      <w:r w:rsidRPr="00F60A92">
        <w:rPr>
          <w:rStyle w:val="ab"/>
        </w:rPr>
        <w:footnoteRef/>
      </w:r>
      <w:r>
        <w:tab/>
        <w:t>Stephanie Hankey</w:t>
      </w:r>
      <w:r w:rsidRPr="001E60C4">
        <w:rPr>
          <w:lang w:val="en-US"/>
        </w:rPr>
        <w:t xml:space="preserve"> </w:t>
      </w:r>
      <w:r>
        <w:t>and Daniel Ó Clunaigh,</w:t>
      </w:r>
      <w:r w:rsidRPr="00927AB6">
        <w:rPr>
          <w:lang w:val="en-US"/>
        </w:rPr>
        <w:t xml:space="preserve"> </w:t>
      </w:r>
      <w:r>
        <w:rPr>
          <w:lang w:val="en-US"/>
        </w:rPr>
        <w:t>"</w:t>
      </w:r>
      <w:r>
        <w:t>Rethinking risk and security of human rights defenders in the digital age</w:t>
      </w:r>
      <w:r>
        <w:rPr>
          <w:lang w:val="en-US"/>
        </w:rPr>
        <w:t>"</w:t>
      </w:r>
      <w:r>
        <w:t>,</w:t>
      </w:r>
      <w:r w:rsidRPr="001E60C4">
        <w:rPr>
          <w:lang w:val="en-US"/>
        </w:rPr>
        <w:t xml:space="preserve"> </w:t>
      </w:r>
      <w:r>
        <w:rPr>
          <w:i/>
        </w:rPr>
        <w:t>Journal of Human Rights Practice</w:t>
      </w:r>
      <w:r>
        <w:t xml:space="preserve">, vol.5, No. 3 </w:t>
      </w:r>
      <w:r>
        <w:br/>
        <w:t>(November 2013), p. 543.</w:t>
      </w:r>
    </w:p>
  </w:footnote>
  <w:footnote w:id="21">
    <w:p w:rsidR="00B73247" w:rsidRDefault="00B73247" w:rsidP="005A241C">
      <w:pPr>
        <w:pStyle w:val="af"/>
      </w:pPr>
      <w:r>
        <w:tab/>
      </w:r>
      <w:r w:rsidRPr="00F60A92">
        <w:rPr>
          <w:rStyle w:val="ab"/>
        </w:rPr>
        <w:footnoteRef/>
      </w:r>
      <w:r>
        <w:tab/>
        <w:t>Barak. Ariel, William A. Farrar and Alex Sutherland, "The effect of police body-worn cameras on use of force and citizens’ complaints against the police: a</w:t>
      </w:r>
      <w:r w:rsidRPr="000A2295">
        <w:rPr>
          <w:lang w:val="en-US"/>
        </w:rPr>
        <w:t xml:space="preserve"> </w:t>
      </w:r>
      <w:r>
        <w:t>randomized controlled trial",</w:t>
      </w:r>
      <w:r w:rsidRPr="000A2295">
        <w:rPr>
          <w:lang w:val="en-US"/>
        </w:rPr>
        <w:t xml:space="preserve"> </w:t>
      </w:r>
      <w:r>
        <w:rPr>
          <w:i/>
        </w:rPr>
        <w:t>Journal of Quantitative Criminology</w:t>
      </w:r>
      <w:r>
        <w:t xml:space="preserve"> (November 2014).</w:t>
      </w:r>
    </w:p>
  </w:footnote>
  <w:footnote w:id="22">
    <w:p w:rsidR="00B73247" w:rsidRDefault="00B73247" w:rsidP="005A241C">
      <w:pPr>
        <w:pStyle w:val="af"/>
      </w:pPr>
      <w:r>
        <w:tab/>
      </w:r>
      <w:r w:rsidRPr="00F60A92">
        <w:rPr>
          <w:rStyle w:val="ab"/>
        </w:rPr>
        <w:footnoteRef/>
      </w:r>
      <w:r>
        <w:tab/>
        <w:t xml:space="preserve">Graham Denyer Willis and others, "Smarter policing: tracking the influence of new information technology in Rio de Janeiro", </w:t>
      </w:r>
      <w:r>
        <w:rPr>
          <w:i/>
        </w:rPr>
        <w:t>Igarapé Institute Strategic Note 10</w:t>
      </w:r>
      <w:r>
        <w:t xml:space="preserve"> </w:t>
      </w:r>
      <w:r>
        <w:br/>
        <w:t>(November 2013); see also the Smart Policing initiative, http://en.igarape.org.br/smart-policing/.</w:t>
      </w:r>
    </w:p>
  </w:footnote>
  <w:footnote w:id="23">
    <w:p w:rsidR="00B73247" w:rsidRDefault="00B73247" w:rsidP="005A241C">
      <w:pPr>
        <w:pStyle w:val="af"/>
        <w:rPr>
          <w:lang w:val="ru-RU"/>
        </w:rPr>
      </w:pPr>
      <w:r>
        <w:tab/>
      </w:r>
      <w:r w:rsidRPr="00F60A92">
        <w:rPr>
          <w:rStyle w:val="ab"/>
        </w:rPr>
        <w:footnoteRef/>
      </w:r>
      <w:r w:rsidRPr="001B186B">
        <w:rPr>
          <w:lang w:val="ru-RU"/>
        </w:rPr>
        <w:tab/>
      </w:r>
      <w:r>
        <w:rPr>
          <w:lang w:val="ru-RU"/>
        </w:rPr>
        <w:t>Пожалуй, наиболее убедительно об эффекте осознания слежки писал Джереми Бентам, однако его криминологические последствия, а также потенциальная опасность до последнего времени не были реализованы в технологическом отношении.</w:t>
      </w:r>
    </w:p>
  </w:footnote>
  <w:footnote w:id="24">
    <w:p w:rsidR="00B73247" w:rsidRDefault="00B73247" w:rsidP="005A241C">
      <w:pPr>
        <w:pStyle w:val="af"/>
      </w:pPr>
      <w:r>
        <w:rPr>
          <w:lang w:val="ru-RU"/>
        </w:rPr>
        <w:tab/>
      </w:r>
      <w:r w:rsidRPr="00F60A92">
        <w:rPr>
          <w:rStyle w:val="ab"/>
        </w:rPr>
        <w:footnoteRef/>
      </w:r>
      <w:r>
        <w:tab/>
        <w:t>Bracken</w:t>
      </w:r>
      <w:r>
        <w:rPr>
          <w:lang w:val="en-US"/>
        </w:rPr>
        <w:t xml:space="preserve"> </w:t>
      </w:r>
      <w:r>
        <w:t>Stockley</w:t>
      </w:r>
      <w:r>
        <w:rPr>
          <w:lang w:val="en-US"/>
        </w:rPr>
        <w:t xml:space="preserve"> </w:t>
      </w:r>
      <w:r>
        <w:t>"Public support for police body cameras – but who controls on/off switch?"</w:t>
      </w:r>
      <w:r>
        <w:rPr>
          <w:lang w:val="en-US"/>
        </w:rPr>
        <w:t xml:space="preserve"> </w:t>
      </w:r>
      <w:r>
        <w:rPr>
          <w:i/>
          <w:iCs/>
        </w:rPr>
        <w:t>The justice gap</w:t>
      </w:r>
      <w:r>
        <w:t xml:space="preserve"> (March 2014), http://thejusticegap.com/2014/03/body-worn-video-cameras-scrutiny/.</w:t>
      </w:r>
    </w:p>
  </w:footnote>
  <w:footnote w:id="25">
    <w:p w:rsidR="00B73247" w:rsidRDefault="00B73247" w:rsidP="005A241C">
      <w:pPr>
        <w:pStyle w:val="af"/>
      </w:pPr>
      <w:r>
        <w:tab/>
      </w:r>
      <w:r w:rsidRPr="00F60A92">
        <w:rPr>
          <w:rStyle w:val="ab"/>
        </w:rPr>
        <w:footnoteRef/>
      </w:r>
      <w:r>
        <w:tab/>
        <w:t>Robert</w:t>
      </w:r>
      <w:r>
        <w:rPr>
          <w:lang w:val="en-US"/>
        </w:rPr>
        <w:t xml:space="preserve"> </w:t>
      </w:r>
      <w:r>
        <w:t>Muggah,</w:t>
      </w:r>
      <w:r>
        <w:rPr>
          <w:lang w:val="en-US"/>
        </w:rPr>
        <w:t xml:space="preserve"> </w:t>
      </w:r>
      <w:r>
        <w:t xml:space="preserve">"Why police body cameras are taking off, even after Eric Garner’s death",  </w:t>
      </w:r>
      <w:r>
        <w:rPr>
          <w:i/>
          <w:iCs/>
        </w:rPr>
        <w:t>IPI Global Observatory</w:t>
      </w:r>
      <w:r>
        <w:t>(11 December 2014), http://theglobalobservatory.org/2014/12/</w:t>
      </w:r>
      <w:r>
        <w:br/>
        <w:t xml:space="preserve">police-body-cameras-eric-garner/; </w:t>
      </w:r>
      <w:r w:rsidRPr="00D6768A">
        <w:rPr>
          <w:lang w:val="ru-RU"/>
        </w:rPr>
        <w:t>см</w:t>
      </w:r>
      <w:r w:rsidRPr="00E0461E">
        <w:rPr>
          <w:lang w:val="en-US"/>
        </w:rPr>
        <w:t xml:space="preserve">. </w:t>
      </w:r>
      <w:r w:rsidRPr="00D6768A">
        <w:rPr>
          <w:lang w:val="ru-RU"/>
        </w:rPr>
        <w:t>также</w:t>
      </w:r>
      <w:r>
        <w:t xml:space="preserve"> Alexandra Mateescu, Alex Rosenblat and Danah Boyd, "Police body-worn cameras", Data &amp; Society Research Institute Working Paper (February 2015), www.datasociety.net/pubs/dcr/PoliceBodyWornCameras.pdf.</w:t>
      </w:r>
    </w:p>
  </w:footnote>
  <w:footnote w:id="26">
    <w:p w:rsidR="00B73247" w:rsidRDefault="00B73247" w:rsidP="005A241C">
      <w:pPr>
        <w:pStyle w:val="af"/>
      </w:pPr>
      <w:r>
        <w:tab/>
      </w:r>
      <w:r w:rsidRPr="00F60A92">
        <w:rPr>
          <w:rStyle w:val="ab"/>
        </w:rPr>
        <w:footnoteRef/>
      </w:r>
      <w:r>
        <w:rPr>
          <w:lang w:val="en-US"/>
        </w:rPr>
        <w:tab/>
        <w:t xml:space="preserve">Nathaniel A. Raymond and others, </w:t>
      </w:r>
      <w:r>
        <w:t>"While we watched: assessing the impact of the satellite sentinel project",</w:t>
      </w:r>
      <w:r>
        <w:rPr>
          <w:lang w:val="en-US"/>
        </w:rPr>
        <w:t xml:space="preserve"> </w:t>
      </w:r>
      <w:r>
        <w:rPr>
          <w:i/>
        </w:rPr>
        <w:t>Georgetown Journal of International Affairs</w:t>
      </w:r>
      <w:r>
        <w:t xml:space="preserve"> (26 July 2013), http://journal.georgetown.edu/while-we-watched-assessing-the-impact-of-the-satellite-</w:t>
      </w:r>
      <w:r>
        <w:br/>
        <w:t>sentinel-project-by-nathaniel-a-raymond-et-al/.</w:t>
      </w:r>
    </w:p>
  </w:footnote>
  <w:footnote w:id="27">
    <w:p w:rsidR="00B73247" w:rsidRDefault="00B73247" w:rsidP="005A241C">
      <w:pPr>
        <w:pStyle w:val="af"/>
      </w:pPr>
      <w:r>
        <w:tab/>
      </w:r>
      <w:r w:rsidRPr="00F60A92">
        <w:rPr>
          <w:rStyle w:val="ab"/>
        </w:rPr>
        <w:footnoteRef/>
      </w:r>
      <w:r>
        <w:tab/>
        <w:t>Patrick Meier,</w:t>
      </w:r>
      <w:r w:rsidRPr="001B186B">
        <w:rPr>
          <w:lang w:val="en-US"/>
        </w:rPr>
        <w:t xml:space="preserve"> </w:t>
      </w:r>
      <w:r>
        <w:t xml:space="preserve">"Will using ʻlive’ satellite imagery to prevent war in the Sudan actually work?" </w:t>
      </w:r>
      <w:r>
        <w:rPr>
          <w:i/>
          <w:iCs/>
        </w:rPr>
        <w:t>iRevolutions</w:t>
      </w:r>
      <w:r w:rsidRPr="001B186B">
        <w:rPr>
          <w:i/>
          <w:iCs/>
          <w:lang w:val="en-US"/>
        </w:rPr>
        <w:t xml:space="preserve"> </w:t>
      </w:r>
      <w:r>
        <w:t>(30 December 2010), http://irevolution.net/2010/12/30/sat-sentinel-project/.</w:t>
      </w:r>
    </w:p>
  </w:footnote>
  <w:footnote w:id="28">
    <w:p w:rsidR="00B73247" w:rsidRDefault="00B73247" w:rsidP="005A241C">
      <w:pPr>
        <w:pStyle w:val="af"/>
        <w:rPr>
          <w:lang w:val="ru-RU"/>
        </w:rPr>
      </w:pPr>
      <w:r>
        <w:tab/>
      </w:r>
      <w:r w:rsidRPr="00F60A92">
        <w:rPr>
          <w:rStyle w:val="ab"/>
        </w:rPr>
        <w:footnoteRef/>
      </w:r>
      <w:r w:rsidRPr="001B186B">
        <w:rPr>
          <w:lang w:val="ru-RU"/>
        </w:rPr>
        <w:tab/>
      </w:r>
      <w:r>
        <w:rPr>
          <w:lang w:val="ru-RU"/>
        </w:rPr>
        <w:t xml:space="preserve">См. </w:t>
      </w:r>
      <w:r>
        <w:t>http</w:t>
      </w:r>
      <w:r>
        <w:rPr>
          <w:lang w:val="ru-RU"/>
        </w:rPr>
        <w:t>://</w:t>
      </w:r>
      <w:r>
        <w:t>www</w:t>
      </w:r>
      <w:r>
        <w:rPr>
          <w:lang w:val="ru-RU"/>
        </w:rPr>
        <w:t>.</w:t>
      </w:r>
      <w:r>
        <w:t>hatebase</w:t>
      </w:r>
      <w:r>
        <w:rPr>
          <w:lang w:val="ru-RU"/>
        </w:rPr>
        <w:t>.</w:t>
      </w:r>
      <w:r>
        <w:t>org</w:t>
      </w:r>
      <w:r>
        <w:rPr>
          <w:lang w:val="ru-RU"/>
        </w:rPr>
        <w:t>/.</w:t>
      </w:r>
    </w:p>
  </w:footnote>
  <w:footnote w:id="29">
    <w:p w:rsidR="00B73247" w:rsidRDefault="00B73247" w:rsidP="005A241C">
      <w:pPr>
        <w:pStyle w:val="af"/>
      </w:pPr>
      <w:r>
        <w:rPr>
          <w:lang w:val="ru-RU"/>
        </w:rPr>
        <w:tab/>
      </w:r>
      <w:r w:rsidRPr="00F60A92">
        <w:rPr>
          <w:rStyle w:val="ab"/>
        </w:rPr>
        <w:footnoteRef/>
      </w:r>
      <w:r>
        <w:tab/>
        <w:t>Sheldon Himelfarb,</w:t>
      </w:r>
      <w:r w:rsidRPr="001B186B">
        <w:rPr>
          <w:lang w:val="en-US"/>
        </w:rPr>
        <w:t xml:space="preserve"> </w:t>
      </w:r>
      <w:r>
        <w:t>"Can big data stop wars before they happen?"(United States Institute of Peace, 25 April 2014), www.usip.org/publications/can-big-data-stop-wars-they-happen.</w:t>
      </w:r>
    </w:p>
  </w:footnote>
  <w:footnote w:id="30">
    <w:p w:rsidR="00B73247" w:rsidRDefault="00B73247" w:rsidP="005A241C">
      <w:pPr>
        <w:pStyle w:val="af"/>
      </w:pPr>
      <w:r>
        <w:tab/>
      </w:r>
      <w:r w:rsidRPr="00F60A92">
        <w:rPr>
          <w:rStyle w:val="ab"/>
        </w:rPr>
        <w:footnoteRef/>
      </w:r>
      <w:r>
        <w:tab/>
      </w:r>
      <w:r>
        <w:rPr>
          <w:lang w:val="ru-RU"/>
        </w:rPr>
        <w:t>См</w:t>
      </w:r>
      <w:r>
        <w:rPr>
          <w:lang w:val="en-US"/>
        </w:rPr>
        <w:t>.</w:t>
      </w:r>
      <w:r w:rsidRPr="00D6768A">
        <w:rPr>
          <w:lang w:val="en-US"/>
        </w:rPr>
        <w:t>,</w:t>
      </w:r>
      <w:r>
        <w:rPr>
          <w:lang w:val="en-US"/>
        </w:rPr>
        <w:t xml:space="preserve"> </w:t>
      </w:r>
      <w:r>
        <w:rPr>
          <w:lang w:val="ru-RU"/>
        </w:rPr>
        <w:t>например</w:t>
      </w:r>
      <w:r>
        <w:rPr>
          <w:lang w:val="en-US"/>
        </w:rPr>
        <w:t xml:space="preserve">, </w:t>
      </w:r>
      <w:r>
        <w:rPr>
          <w:lang w:val="ru-RU"/>
        </w:rPr>
        <w:t>проект</w:t>
      </w:r>
      <w:r>
        <w:rPr>
          <w:lang w:val="en-US"/>
        </w:rPr>
        <w:t xml:space="preserve"> </w:t>
      </w:r>
      <w:r>
        <w:rPr>
          <w:lang w:val="ru-RU"/>
        </w:rPr>
        <w:t>Гарвардской</w:t>
      </w:r>
      <w:r>
        <w:rPr>
          <w:lang w:val="en-US"/>
        </w:rPr>
        <w:t xml:space="preserve"> </w:t>
      </w:r>
      <w:r>
        <w:rPr>
          <w:lang w:val="ru-RU"/>
        </w:rPr>
        <w:t>гуманитарной</w:t>
      </w:r>
      <w:r>
        <w:rPr>
          <w:lang w:val="en-US"/>
        </w:rPr>
        <w:t xml:space="preserve"> </w:t>
      </w:r>
      <w:r>
        <w:rPr>
          <w:lang w:val="ru-RU"/>
        </w:rPr>
        <w:t>инициативы</w:t>
      </w:r>
      <w:r>
        <w:rPr>
          <w:lang w:val="en-US"/>
        </w:rPr>
        <w:t xml:space="preserve"> "</w:t>
      </w:r>
      <w:r>
        <w:t>The</w:t>
      </w:r>
      <w:r>
        <w:rPr>
          <w:lang w:val="en-US"/>
        </w:rPr>
        <w:t xml:space="preserve"> </w:t>
      </w:r>
      <w:r>
        <w:t>Signal</w:t>
      </w:r>
      <w:r>
        <w:rPr>
          <w:lang w:val="en-US"/>
        </w:rPr>
        <w:t xml:space="preserve"> </w:t>
      </w:r>
      <w:r>
        <w:t>Program</w:t>
      </w:r>
      <w:r>
        <w:rPr>
          <w:lang w:val="en-US"/>
        </w:rPr>
        <w:t xml:space="preserve"> </w:t>
      </w:r>
      <w:r>
        <w:t>on</w:t>
      </w:r>
      <w:r>
        <w:rPr>
          <w:lang w:val="en-US"/>
        </w:rPr>
        <w:t xml:space="preserve"> </w:t>
      </w:r>
      <w:r>
        <w:t>Human</w:t>
      </w:r>
      <w:r>
        <w:rPr>
          <w:lang w:val="en-US"/>
        </w:rPr>
        <w:t xml:space="preserve"> </w:t>
      </w:r>
      <w:r>
        <w:t>Security</w:t>
      </w:r>
      <w:r>
        <w:rPr>
          <w:lang w:val="en-US"/>
        </w:rPr>
        <w:t xml:space="preserve"> </w:t>
      </w:r>
      <w:r>
        <w:t>and</w:t>
      </w:r>
      <w:r>
        <w:rPr>
          <w:lang w:val="en-US"/>
        </w:rPr>
        <w:t xml:space="preserve"> </w:t>
      </w:r>
      <w:r>
        <w:t>Technology</w:t>
      </w:r>
      <w:r>
        <w:rPr>
          <w:lang w:val="en-US"/>
        </w:rPr>
        <w:t xml:space="preserve">" (2013), </w:t>
      </w:r>
      <w:r>
        <w:t>http</w:t>
      </w:r>
      <w:r>
        <w:rPr>
          <w:lang w:val="en-US"/>
        </w:rPr>
        <w:t>://</w:t>
      </w:r>
      <w:r>
        <w:t>hhi</w:t>
      </w:r>
      <w:r>
        <w:rPr>
          <w:lang w:val="en-US"/>
        </w:rPr>
        <w:t>.</w:t>
      </w:r>
      <w:r>
        <w:t>harvard</w:t>
      </w:r>
      <w:r>
        <w:rPr>
          <w:lang w:val="en-US"/>
        </w:rPr>
        <w:t>.</w:t>
      </w:r>
      <w:r>
        <w:t>edu</w:t>
      </w:r>
      <w:r>
        <w:rPr>
          <w:lang w:val="en-US"/>
        </w:rPr>
        <w:t>/</w:t>
      </w:r>
      <w:r>
        <w:t>programs</w:t>
      </w:r>
      <w:r>
        <w:rPr>
          <w:lang w:val="en-US"/>
        </w:rPr>
        <w:t>-</w:t>
      </w:r>
      <w:r>
        <w:t>and</w:t>
      </w:r>
      <w:r>
        <w:rPr>
          <w:lang w:val="en-US"/>
        </w:rPr>
        <w:t>-</w:t>
      </w:r>
      <w:r>
        <w:t>research</w:t>
      </w:r>
      <w:r>
        <w:rPr>
          <w:lang w:val="en-US"/>
        </w:rPr>
        <w:t>/</w:t>
      </w:r>
      <w:r>
        <w:rPr>
          <w:lang w:val="en-US"/>
        </w:rPr>
        <w:br/>
      </w:r>
      <w:r>
        <w:t>crisis</w:t>
      </w:r>
      <w:r>
        <w:rPr>
          <w:lang w:val="en-US"/>
        </w:rPr>
        <w:t>-</w:t>
      </w:r>
      <w:r>
        <w:t>mapping</w:t>
      </w:r>
      <w:r>
        <w:rPr>
          <w:lang w:val="en-US"/>
        </w:rPr>
        <w:t>-</w:t>
      </w:r>
      <w:r>
        <w:t>and</w:t>
      </w:r>
      <w:r>
        <w:rPr>
          <w:lang w:val="en-US"/>
        </w:rPr>
        <w:t>-</w:t>
      </w:r>
      <w:r>
        <w:t>early</w:t>
      </w:r>
      <w:r>
        <w:rPr>
          <w:lang w:val="en-US"/>
        </w:rPr>
        <w:t>-</w:t>
      </w:r>
      <w:r>
        <w:t>warning</w:t>
      </w:r>
      <w:r>
        <w:rPr>
          <w:lang w:val="en-US"/>
        </w:rPr>
        <w:t>/</w:t>
      </w:r>
      <w:r>
        <w:t>signal</w:t>
      </w:r>
      <w:r>
        <w:rPr>
          <w:lang w:val="en-US"/>
        </w:rPr>
        <w:t>-</w:t>
      </w:r>
      <w:r>
        <w:t>program</w:t>
      </w:r>
      <w:r>
        <w:rPr>
          <w:lang w:val="en-US"/>
        </w:rPr>
        <w:t>.</w:t>
      </w:r>
    </w:p>
  </w:footnote>
  <w:footnote w:id="31">
    <w:p w:rsidR="00B73247" w:rsidRDefault="00B73247" w:rsidP="005A241C">
      <w:pPr>
        <w:pStyle w:val="af"/>
        <w:rPr>
          <w:lang w:val="ru-RU"/>
        </w:rPr>
      </w:pPr>
      <w:r>
        <w:rPr>
          <w:lang w:val="en-US"/>
        </w:rPr>
        <w:tab/>
      </w:r>
      <w:r w:rsidRPr="00F60A92">
        <w:rPr>
          <w:rStyle w:val="ab"/>
        </w:rPr>
        <w:footnoteRef/>
      </w:r>
      <w:r w:rsidRPr="001B186B">
        <w:rPr>
          <w:lang w:val="ru-RU"/>
        </w:rPr>
        <w:tab/>
      </w:r>
      <w:r>
        <w:rPr>
          <w:lang w:val="ru-RU"/>
        </w:rPr>
        <w:t xml:space="preserve">См. материалы о работе Группы по анализу данных о правах человека по адресу </w:t>
      </w:r>
      <w:r>
        <w:t>https</w:t>
      </w:r>
      <w:r>
        <w:rPr>
          <w:lang w:val="ru-RU"/>
        </w:rPr>
        <w:t>://</w:t>
      </w:r>
      <w:r>
        <w:t>hrdag</w:t>
      </w:r>
      <w:r>
        <w:rPr>
          <w:lang w:val="ru-RU"/>
        </w:rPr>
        <w:t>.</w:t>
      </w:r>
      <w:r>
        <w:t>org</w:t>
      </w:r>
      <w:r>
        <w:rPr>
          <w:lang w:val="ru-RU"/>
        </w:rPr>
        <w:t>/</w:t>
      </w:r>
      <w:r>
        <w:t>coreconcepts</w:t>
      </w:r>
      <w:r>
        <w:rPr>
          <w:lang w:val="ru-RU"/>
        </w:rPr>
        <w:t>/.</w:t>
      </w:r>
    </w:p>
  </w:footnote>
  <w:footnote w:id="32">
    <w:p w:rsidR="00B73247" w:rsidRDefault="00B73247" w:rsidP="005A241C">
      <w:pPr>
        <w:pStyle w:val="af"/>
      </w:pPr>
      <w:r>
        <w:rPr>
          <w:lang w:val="ru-RU"/>
        </w:rPr>
        <w:tab/>
      </w:r>
      <w:r w:rsidRPr="00F60A92">
        <w:rPr>
          <w:rStyle w:val="ab"/>
        </w:rPr>
        <w:footnoteRef/>
      </w:r>
      <w:r>
        <w:tab/>
      </w:r>
      <w:r>
        <w:rPr>
          <w:lang w:val="ru-RU"/>
        </w:rPr>
        <w:t>См</w:t>
      </w:r>
      <w:r>
        <w:rPr>
          <w:lang w:val="en-US"/>
        </w:rPr>
        <w:t>.</w:t>
      </w:r>
      <w:r w:rsidRPr="00D6768A">
        <w:rPr>
          <w:lang w:val="en-US"/>
        </w:rPr>
        <w:t>,</w:t>
      </w:r>
      <w:r>
        <w:rPr>
          <w:lang w:val="en-US"/>
        </w:rPr>
        <w:t xml:space="preserve"> </w:t>
      </w:r>
      <w:r>
        <w:rPr>
          <w:lang w:val="ru-RU"/>
        </w:rPr>
        <w:t>например</w:t>
      </w:r>
      <w:r>
        <w:rPr>
          <w:lang w:val="en-US"/>
        </w:rPr>
        <w:t xml:space="preserve">: </w:t>
      </w:r>
      <w:r>
        <w:t>Daoud</w:t>
      </w:r>
      <w:r>
        <w:rPr>
          <w:lang w:val="en-US"/>
        </w:rPr>
        <w:t xml:space="preserve"> </w:t>
      </w:r>
      <w:r>
        <w:t xml:space="preserve">Kuttab, "Video technology exposing Isreali violations in the West Bank", </w:t>
      </w:r>
      <w:r>
        <w:rPr>
          <w:i/>
          <w:iCs/>
        </w:rPr>
        <w:t>Al-Monitor</w:t>
      </w:r>
      <w:r>
        <w:t xml:space="preserve"> (8 July 2014), www.al-monitor.com/pulse/originals/2014/07/israel-palestine-cctv-camera-footage-occupation-settlers.html.</w:t>
      </w:r>
    </w:p>
  </w:footnote>
  <w:footnote w:id="33">
    <w:p w:rsidR="00B73247" w:rsidRDefault="00B73247" w:rsidP="005A241C">
      <w:pPr>
        <w:pStyle w:val="af"/>
      </w:pPr>
      <w:r>
        <w:tab/>
      </w:r>
      <w:r w:rsidRPr="00F60A92">
        <w:rPr>
          <w:rStyle w:val="ab"/>
        </w:rPr>
        <w:footnoteRef/>
      </w:r>
      <w:r>
        <w:tab/>
        <w:t xml:space="preserve">Matthew Shaer, "The media doesn’t care what happens here: can amateur journalism bring justice to Rio’s favelas?" </w:t>
      </w:r>
      <w:r>
        <w:rPr>
          <w:i/>
          <w:iCs/>
        </w:rPr>
        <w:t xml:space="preserve">The </w:t>
      </w:r>
      <w:r>
        <w:rPr>
          <w:i/>
        </w:rPr>
        <w:t>New York Times</w:t>
      </w:r>
      <w:r w:rsidRPr="00E0461E">
        <w:rPr>
          <w:i/>
          <w:lang w:val="en-US"/>
        </w:rPr>
        <w:t xml:space="preserve"> </w:t>
      </w:r>
      <w:r>
        <w:t>(18 February 2015), www.nytimes.com/2015/02/22/magazine/the-media-doesnt-care-what-happens-here.html.</w:t>
      </w:r>
    </w:p>
  </w:footnote>
  <w:footnote w:id="34">
    <w:p w:rsidR="00B73247" w:rsidRDefault="00B73247" w:rsidP="009F4535">
      <w:pPr>
        <w:pStyle w:val="af"/>
      </w:pPr>
      <w:r>
        <w:tab/>
      </w:r>
      <w:r w:rsidRPr="00F60A92">
        <w:rPr>
          <w:rStyle w:val="ab"/>
        </w:rPr>
        <w:footnoteRef/>
      </w:r>
      <w:r>
        <w:tab/>
      </w:r>
      <w:r>
        <w:rPr>
          <w:lang w:val="ru-RU"/>
        </w:rPr>
        <w:t>См</w:t>
      </w:r>
      <w:r>
        <w:rPr>
          <w:lang w:val="en-US"/>
        </w:rPr>
        <w:t xml:space="preserve">. </w:t>
      </w:r>
      <w:r>
        <w:rPr>
          <w:lang w:val="ru-RU"/>
        </w:rPr>
        <w:t>информацию</w:t>
      </w:r>
      <w:r>
        <w:rPr>
          <w:lang w:val="en-US"/>
        </w:rPr>
        <w:t xml:space="preserve"> </w:t>
      </w:r>
      <w:r>
        <w:rPr>
          <w:lang w:val="ru-RU"/>
        </w:rPr>
        <w:t>о</w:t>
      </w:r>
      <w:r>
        <w:rPr>
          <w:lang w:val="en-US"/>
        </w:rPr>
        <w:t xml:space="preserve"> </w:t>
      </w:r>
      <w:r>
        <w:t xml:space="preserve">Informacam, https://guardianproject.info/informa/; </w:t>
      </w:r>
      <w:r>
        <w:rPr>
          <w:lang w:val="ru-RU"/>
        </w:rPr>
        <w:t>и</w:t>
      </w:r>
      <w:r>
        <w:t xml:space="preserve"> New Perimeter, "eyeWitness to atrocities", www.newperimeter.org/our-work/access-to-justice/</w:t>
      </w:r>
      <w:r>
        <w:br/>
        <w:t>eyeWitness.html.</w:t>
      </w:r>
    </w:p>
  </w:footnote>
  <w:footnote w:id="35">
    <w:p w:rsidR="00B73247" w:rsidRDefault="00B73247" w:rsidP="009F4535">
      <w:pPr>
        <w:pStyle w:val="af"/>
      </w:pPr>
      <w:r>
        <w:tab/>
      </w:r>
      <w:r w:rsidRPr="00F60A92">
        <w:rPr>
          <w:rStyle w:val="ab"/>
        </w:rPr>
        <w:footnoteRef/>
      </w:r>
      <w:r>
        <w:tab/>
      </w:r>
      <w:r>
        <w:rPr>
          <w:lang w:val="ru-RU"/>
        </w:rPr>
        <w:t>См</w:t>
      </w:r>
      <w:r>
        <w:rPr>
          <w:lang w:val="en-US"/>
        </w:rPr>
        <w:t>.,</w:t>
      </w:r>
      <w:r w:rsidRPr="00F818BA">
        <w:rPr>
          <w:lang w:val="en-US"/>
        </w:rPr>
        <w:t xml:space="preserve"> </w:t>
      </w:r>
      <w:r>
        <w:rPr>
          <w:lang w:val="ru-RU"/>
        </w:rPr>
        <w:t>например</w:t>
      </w:r>
      <w:r>
        <w:rPr>
          <w:lang w:val="en-US"/>
        </w:rPr>
        <w:t xml:space="preserve">: </w:t>
      </w:r>
      <w:r>
        <w:t xml:space="preserve">Kelly Matheson, "Video as evidence: basic practices", </w:t>
      </w:r>
      <w:r>
        <w:rPr>
          <w:i/>
          <w:iCs/>
        </w:rPr>
        <w:t>Witness blog</w:t>
      </w:r>
      <w:r>
        <w:t xml:space="preserve"> </w:t>
      </w:r>
      <w:r>
        <w:br/>
        <w:t>(16 February 2015), http://blog.witness.org/2015/02/video-as-evidence-basic-practices/.</w:t>
      </w:r>
      <w:r>
        <w:rPr>
          <w:lang w:val="en-US"/>
        </w:rPr>
        <w:t xml:space="preserve"> </w:t>
      </w:r>
    </w:p>
  </w:footnote>
  <w:footnote w:id="36">
    <w:p w:rsidR="00B73247" w:rsidRDefault="00B73247" w:rsidP="009F4535">
      <w:pPr>
        <w:pStyle w:val="af"/>
      </w:pPr>
      <w:r>
        <w:tab/>
      </w:r>
      <w:r w:rsidRPr="00F60A92">
        <w:rPr>
          <w:rStyle w:val="ab"/>
        </w:rPr>
        <w:footnoteRef/>
      </w:r>
      <w:r>
        <w:tab/>
        <w:t>Patrick</w:t>
      </w:r>
      <w:r>
        <w:rPr>
          <w:lang w:val="en-US"/>
        </w:rPr>
        <w:t xml:space="preserve"> </w:t>
      </w:r>
      <w:r>
        <w:t>Meier,</w:t>
      </w:r>
      <w:r>
        <w:rPr>
          <w:lang w:val="en-US"/>
        </w:rPr>
        <w:t xml:space="preserve"> </w:t>
      </w:r>
      <w:r>
        <w:t>"From crowdsourcing crisis information to crowdseeding</w:t>
      </w:r>
      <w:r>
        <w:rPr>
          <w:lang w:val="en-US"/>
        </w:rPr>
        <w:t xml:space="preserve"> </w:t>
      </w:r>
      <w:r>
        <w:t xml:space="preserve">conflict </w:t>
      </w:r>
      <w:r>
        <w:br/>
        <w:t xml:space="preserve">zones (updated)", </w:t>
      </w:r>
      <w:r>
        <w:rPr>
          <w:i/>
          <w:iCs/>
        </w:rPr>
        <w:t>iRevolutions</w:t>
      </w:r>
      <w:r>
        <w:t xml:space="preserve"> (10 July 2012), http://irevolution.net/2012/07/10/</w:t>
      </w:r>
      <w:r>
        <w:br/>
        <w:t>crowdsourcing-to-crowdseeding/.</w:t>
      </w:r>
    </w:p>
  </w:footnote>
  <w:footnote w:id="37">
    <w:p w:rsidR="00B73247" w:rsidRDefault="00B73247" w:rsidP="009F4535">
      <w:pPr>
        <w:pStyle w:val="af"/>
      </w:pPr>
      <w:r>
        <w:tab/>
      </w:r>
      <w:r w:rsidRPr="00F60A92">
        <w:rPr>
          <w:rStyle w:val="ab"/>
        </w:rPr>
        <w:footnoteRef/>
      </w:r>
      <w:r>
        <w:tab/>
        <w:t>Molly Beutz Land, "Peer producing human rights",</w:t>
      </w:r>
      <w:r>
        <w:rPr>
          <w:lang w:val="en-US"/>
        </w:rPr>
        <w:t xml:space="preserve"> </w:t>
      </w:r>
      <w:r>
        <w:rPr>
          <w:i/>
        </w:rPr>
        <w:t>Alberta Law Review,</w:t>
      </w:r>
      <w:r>
        <w:rPr>
          <w:i/>
          <w:lang w:val="en-US"/>
        </w:rPr>
        <w:t xml:space="preserve"> </w:t>
      </w:r>
      <w:r>
        <w:rPr>
          <w:i/>
          <w:lang w:val="en-US"/>
        </w:rPr>
        <w:br/>
      </w:r>
      <w:r>
        <w:t>vol. 46, No. 4 (2009),</w:t>
      </w:r>
      <w:r w:rsidRPr="00E0461E">
        <w:rPr>
          <w:lang w:val="en-US"/>
        </w:rPr>
        <w:t xml:space="preserve"> </w:t>
      </w:r>
      <w:r>
        <w:t>p. 1115.</w:t>
      </w:r>
    </w:p>
  </w:footnote>
  <w:footnote w:id="38">
    <w:p w:rsidR="00B73247" w:rsidRDefault="00B73247" w:rsidP="009F4535">
      <w:pPr>
        <w:pStyle w:val="af"/>
      </w:pPr>
      <w:r>
        <w:tab/>
      </w:r>
      <w:r w:rsidRPr="00F60A92">
        <w:rPr>
          <w:rStyle w:val="ab"/>
        </w:rPr>
        <w:footnoteRef/>
      </w:r>
      <w:r>
        <w:tab/>
        <w:t>Jonathan Zittrain,</w:t>
      </w:r>
      <w:r>
        <w:rPr>
          <w:lang w:val="en-US"/>
        </w:rPr>
        <w:t xml:space="preserve"> </w:t>
      </w:r>
      <w:r>
        <w:t>"The Internet creates a new kind of sweatshop",</w:t>
      </w:r>
      <w:r>
        <w:rPr>
          <w:lang w:val="en-US"/>
        </w:rPr>
        <w:t xml:space="preserve"> </w:t>
      </w:r>
      <w:r>
        <w:rPr>
          <w:i/>
        </w:rPr>
        <w:t>Newsweek</w:t>
      </w:r>
      <w:r>
        <w:t xml:space="preserve"> </w:t>
      </w:r>
      <w:r>
        <w:br/>
        <w:t>(7 December 2009), www.newsweek.com/internet-creates-new-kind-sweatshop-75751.</w:t>
      </w:r>
    </w:p>
  </w:footnote>
  <w:footnote w:id="39">
    <w:p w:rsidR="00B73247" w:rsidRDefault="00B73247" w:rsidP="009F4535">
      <w:pPr>
        <w:pStyle w:val="af"/>
      </w:pPr>
      <w:r>
        <w:tab/>
      </w:r>
      <w:r w:rsidRPr="00F60A92">
        <w:rPr>
          <w:rStyle w:val="ab"/>
        </w:rPr>
        <w:footnoteRef/>
      </w:r>
      <w:r>
        <w:tab/>
        <w:t>Christoph</w:t>
      </w:r>
      <w:r>
        <w:rPr>
          <w:lang w:val="en-US"/>
        </w:rPr>
        <w:t xml:space="preserve"> </w:t>
      </w:r>
      <w:r>
        <w:t xml:space="preserve">Koettl, "The story behind the Boko Haram satellite images", </w:t>
      </w:r>
      <w:r>
        <w:rPr>
          <w:i/>
          <w:iCs/>
        </w:rPr>
        <w:t>Amnesty International UK/Blogs</w:t>
      </w:r>
      <w:r w:rsidRPr="00E0461E">
        <w:rPr>
          <w:i/>
          <w:iCs/>
          <w:lang w:val="en-US"/>
        </w:rPr>
        <w:t xml:space="preserve"> </w:t>
      </w:r>
      <w:r>
        <w:t>(17 January 2015), www.amnesty.org.uk/blogs/ether/story-behind-boko-haram-satellite-images.</w:t>
      </w:r>
    </w:p>
  </w:footnote>
  <w:footnote w:id="40">
    <w:p w:rsidR="00B73247" w:rsidRDefault="00B73247" w:rsidP="009F4535">
      <w:pPr>
        <w:pStyle w:val="af"/>
      </w:pPr>
      <w:r>
        <w:tab/>
      </w:r>
      <w:r w:rsidRPr="00F60A92">
        <w:rPr>
          <w:rStyle w:val="ab"/>
        </w:rPr>
        <w:footnoteRef/>
      </w:r>
      <w:r>
        <w:tab/>
        <w:t>Bellingcat, "Origin of artillery attacks on Ukrainian military positions in Eastern Ukraine between 14 July 2014 and 8 August 2014" (17 February 2015), www.bellingcat.com/news/</w:t>
      </w:r>
      <w:r>
        <w:br/>
        <w:t>uk-and-europe/2015/02/17/origin-of-artillery-attacks/; and Forensic Architecture, "Drone strikes: investigating covert operations through spatial media", www.forensic-architecture.org/case/drone-strikes/.</w:t>
      </w:r>
    </w:p>
  </w:footnote>
  <w:footnote w:id="41">
    <w:p w:rsidR="00B73247" w:rsidRDefault="00B73247" w:rsidP="009F4535">
      <w:pPr>
        <w:pStyle w:val="af"/>
        <w:rPr>
          <w:lang w:val="ru-RU"/>
        </w:rPr>
      </w:pPr>
      <w:r>
        <w:tab/>
      </w:r>
      <w:r w:rsidRPr="00F60A92">
        <w:rPr>
          <w:rStyle w:val="ab"/>
        </w:rPr>
        <w:footnoteRef/>
      </w:r>
      <w:r w:rsidRPr="00E0461E">
        <w:rPr>
          <w:lang w:val="ru-RU"/>
        </w:rPr>
        <w:tab/>
      </w:r>
      <w:r>
        <w:rPr>
          <w:lang w:val="ru-RU"/>
        </w:rPr>
        <w:t xml:space="preserve">См. </w:t>
      </w:r>
      <w:r>
        <w:t>http</w:t>
      </w:r>
      <w:r>
        <w:rPr>
          <w:lang w:val="ru-RU"/>
        </w:rPr>
        <w:t>://</w:t>
      </w:r>
      <w:r>
        <w:t>crisis</w:t>
      </w:r>
      <w:r>
        <w:rPr>
          <w:lang w:val="ru-RU"/>
        </w:rPr>
        <w:t>.</w:t>
      </w:r>
      <w:r>
        <w:t>net</w:t>
      </w:r>
      <w:r>
        <w:rPr>
          <w:lang w:val="ru-RU"/>
        </w:rPr>
        <w:t>/</w:t>
      </w:r>
      <w:r>
        <w:t>about</w:t>
      </w:r>
      <w:r>
        <w:rPr>
          <w:lang w:val="ru-RU"/>
        </w:rPr>
        <w:t>/.</w:t>
      </w:r>
    </w:p>
  </w:footnote>
  <w:footnote w:id="42">
    <w:p w:rsidR="00B73247" w:rsidRDefault="00B73247" w:rsidP="009F4535">
      <w:pPr>
        <w:pStyle w:val="af"/>
      </w:pPr>
      <w:r>
        <w:rPr>
          <w:lang w:val="ru-RU"/>
        </w:rPr>
        <w:tab/>
      </w:r>
      <w:r w:rsidRPr="00F60A92">
        <w:rPr>
          <w:rStyle w:val="ab"/>
          <w:lang w:eastAsia="en-US"/>
        </w:rPr>
        <w:footnoteRef/>
      </w:r>
      <w:r>
        <w:tab/>
      </w:r>
      <w:r>
        <w:rPr>
          <w:rFonts w:ascii="Times" w:hAnsi="Times"/>
        </w:rPr>
        <w:t>Madeleine Bair,</w:t>
      </w:r>
      <w:r w:rsidRPr="00C61C3C">
        <w:rPr>
          <w:rFonts w:ascii="Times" w:hAnsi="Times"/>
          <w:lang w:val="en-US"/>
        </w:rPr>
        <w:t xml:space="preserve"> </w:t>
      </w:r>
      <w:r>
        <w:rPr>
          <w:rFonts w:ascii="Times" w:hAnsi="Times"/>
        </w:rPr>
        <w:t>"Navigating the ethics of citizen video: the case of a sexual assault in Egypt",</w:t>
      </w:r>
      <w:r w:rsidRPr="00C61C3C">
        <w:rPr>
          <w:rFonts w:ascii="Times" w:hAnsi="Times"/>
          <w:lang w:val="en-US"/>
        </w:rPr>
        <w:t xml:space="preserve"> </w:t>
      </w:r>
      <w:r>
        <w:rPr>
          <w:rFonts w:ascii="Times" w:hAnsi="Times"/>
          <w:i/>
        </w:rPr>
        <w:t>Arab Media &amp; Society</w:t>
      </w:r>
      <w:r>
        <w:rPr>
          <w:rFonts w:ascii="Times" w:hAnsi="Times"/>
        </w:rPr>
        <w:t>,</w:t>
      </w:r>
      <w:r w:rsidRPr="00C61C3C">
        <w:rPr>
          <w:rFonts w:ascii="Times" w:hAnsi="Times"/>
          <w:lang w:val="en-US"/>
        </w:rPr>
        <w:t xml:space="preserve"> </w:t>
      </w:r>
      <w:r>
        <w:rPr>
          <w:rFonts w:ascii="Times" w:hAnsi="Times"/>
        </w:rPr>
        <w:t>vol. 19, (2014), http://arabmediasociety.com/?article=844</w:t>
      </w:r>
      <w:r>
        <w:t>.</w:t>
      </w:r>
    </w:p>
  </w:footnote>
  <w:footnote w:id="43">
    <w:p w:rsidR="00B73247" w:rsidRDefault="00B73247" w:rsidP="009F4535">
      <w:pPr>
        <w:pStyle w:val="af"/>
        <w:rPr>
          <w:lang w:val="ru-RU"/>
        </w:rPr>
      </w:pPr>
      <w:r>
        <w:tab/>
      </w:r>
      <w:r w:rsidRPr="00F60A92">
        <w:rPr>
          <w:rStyle w:val="ab"/>
        </w:rPr>
        <w:footnoteRef/>
      </w:r>
      <w:r w:rsidRPr="00C61C3C">
        <w:rPr>
          <w:lang w:val="ru-RU"/>
        </w:rPr>
        <w:tab/>
      </w:r>
      <w:r>
        <w:rPr>
          <w:lang w:val="ru-RU"/>
        </w:rPr>
        <w:t xml:space="preserve">С имеющимися ресурсами, которыми могут руководствоваться активисты при архивировании своих материалов, можно ознакомиться, например, по адресу </w:t>
      </w:r>
      <w:r>
        <w:t>http</w:t>
      </w:r>
      <w:r>
        <w:rPr>
          <w:lang w:val="ru-RU"/>
        </w:rPr>
        <w:t>://</w:t>
      </w:r>
      <w:r>
        <w:t>archiveguide</w:t>
      </w:r>
      <w:r>
        <w:rPr>
          <w:lang w:val="ru-RU"/>
        </w:rPr>
        <w:t>.</w:t>
      </w:r>
      <w:r>
        <w:t>witness</w:t>
      </w:r>
      <w:r>
        <w:rPr>
          <w:lang w:val="ru-RU"/>
        </w:rPr>
        <w:t>.</w:t>
      </w:r>
      <w:r>
        <w:t>org</w:t>
      </w:r>
      <w:r>
        <w:rPr>
          <w:lang w:val="ru-RU"/>
        </w:rPr>
        <w:t>/. Канцелярия Прокурора Международного уголовного суда в настоящее время завершает подготовку руководящих материалов для расследователей.</w:t>
      </w:r>
    </w:p>
  </w:footnote>
  <w:footnote w:id="44">
    <w:p w:rsidR="00B73247" w:rsidRDefault="00B73247" w:rsidP="009F4535">
      <w:pPr>
        <w:pStyle w:val="af"/>
      </w:pPr>
      <w:r>
        <w:rPr>
          <w:lang w:val="ru-RU"/>
        </w:rPr>
        <w:tab/>
      </w:r>
      <w:r w:rsidRPr="00F60A92">
        <w:rPr>
          <w:rStyle w:val="ab"/>
        </w:rPr>
        <w:footnoteRef/>
      </w:r>
      <w:r>
        <w:tab/>
      </w:r>
      <w:r>
        <w:rPr>
          <w:lang w:val="ru-RU"/>
        </w:rPr>
        <w:t>См</w:t>
      </w:r>
      <w:r>
        <w:rPr>
          <w:lang w:val="en-US"/>
        </w:rPr>
        <w:t>.</w:t>
      </w:r>
      <w:r w:rsidRPr="00C61C3C">
        <w:rPr>
          <w:lang w:val="en-US"/>
        </w:rPr>
        <w:t>,</w:t>
      </w:r>
      <w:r>
        <w:rPr>
          <w:lang w:val="en-US"/>
        </w:rPr>
        <w:t xml:space="preserve"> </w:t>
      </w:r>
      <w:r>
        <w:rPr>
          <w:lang w:val="ru-RU"/>
        </w:rPr>
        <w:t>например</w:t>
      </w:r>
      <w:r w:rsidR="003D2030">
        <w:rPr>
          <w:lang w:val="ru-RU"/>
        </w:rPr>
        <w:t>,</w:t>
      </w:r>
      <w:r>
        <w:rPr>
          <w:lang w:val="en-US"/>
        </w:rPr>
        <w:t xml:space="preserve"> </w:t>
      </w:r>
      <w:r>
        <w:t>the Rashomon Project, http://rieff.ieor.berkeley.edu/rashomon/about-rashomon/.</w:t>
      </w:r>
    </w:p>
  </w:footnote>
  <w:footnote w:id="45">
    <w:p w:rsidR="00B73247" w:rsidRDefault="00B73247" w:rsidP="009F4535">
      <w:pPr>
        <w:pStyle w:val="af"/>
      </w:pPr>
      <w:r>
        <w:tab/>
      </w:r>
      <w:r w:rsidRPr="00F60A92">
        <w:rPr>
          <w:rStyle w:val="ab"/>
        </w:rPr>
        <w:footnoteRef/>
      </w:r>
      <w:r>
        <w:tab/>
        <w:t xml:space="preserve">Craig Silverman (ed.) </w:t>
      </w:r>
      <w:r>
        <w:rPr>
          <w:i/>
        </w:rPr>
        <w:t xml:space="preserve">Verification Handbook: An ultimate guideline on digital age sourcing </w:t>
      </w:r>
      <w:r w:rsidRPr="00C61C3C">
        <w:rPr>
          <w:i/>
          <w:spacing w:val="2"/>
        </w:rPr>
        <w:t>for emergency coverage</w:t>
      </w:r>
      <w:r w:rsidRPr="00C61C3C">
        <w:rPr>
          <w:spacing w:val="2"/>
        </w:rPr>
        <w:t xml:space="preserve"> (European Journalism Centre, 2014), http://verificationhandbook.com/.</w:t>
      </w:r>
    </w:p>
  </w:footnote>
  <w:footnote w:id="46">
    <w:p w:rsidR="00B73247" w:rsidRDefault="00B73247" w:rsidP="009F4535">
      <w:pPr>
        <w:pStyle w:val="af"/>
      </w:pPr>
      <w:r>
        <w:tab/>
      </w:r>
      <w:r w:rsidRPr="00F60A92">
        <w:rPr>
          <w:rStyle w:val="ab"/>
        </w:rPr>
        <w:footnoteRef/>
      </w:r>
      <w:r>
        <w:tab/>
      </w:r>
      <w:r>
        <w:rPr>
          <w:lang w:val="ru-RU"/>
        </w:rPr>
        <w:t>См</w:t>
      </w:r>
      <w:r>
        <w:rPr>
          <w:lang w:val="en-US"/>
        </w:rPr>
        <w:t xml:space="preserve">.: </w:t>
      </w:r>
      <w:r>
        <w:t>"A field guide to enhancing the evidentiary value of video for human rights",</w:t>
      </w:r>
      <w:r>
        <w:rPr>
          <w:lang w:val="en-US"/>
        </w:rPr>
        <w:t xml:space="preserve"> </w:t>
      </w:r>
      <w:r>
        <w:t>http://verificationhandbook.com/book/appendix.php.</w:t>
      </w:r>
    </w:p>
  </w:footnote>
  <w:footnote w:id="47">
    <w:p w:rsidR="00B73247" w:rsidRDefault="00B73247" w:rsidP="009F4535">
      <w:pPr>
        <w:pStyle w:val="af"/>
      </w:pPr>
      <w:r>
        <w:tab/>
      </w:r>
      <w:r w:rsidRPr="00F60A92">
        <w:rPr>
          <w:rStyle w:val="ab"/>
        </w:rPr>
        <w:footnoteRef/>
      </w:r>
      <w:r>
        <w:tab/>
        <w:t>Ella McPherson, "Digital civilian witnesses of human rights violations: easing the tension between pluralism and verification at human rights organizations" in Lind (ed.),</w:t>
      </w:r>
      <w:r>
        <w:rPr>
          <w:i/>
        </w:rPr>
        <w:t xml:space="preserve"> Producing Theory 2.0: The Intersection of Audiences and Production in a Digital World</w:t>
      </w:r>
      <w:r>
        <w:t>, vol. 2 (forthcoming 2015).</w:t>
      </w:r>
    </w:p>
  </w:footnote>
  <w:footnote w:id="48">
    <w:p w:rsidR="00B73247" w:rsidRDefault="00B73247" w:rsidP="009F4535">
      <w:pPr>
        <w:pStyle w:val="af"/>
      </w:pPr>
      <w:r>
        <w:tab/>
      </w:r>
      <w:r w:rsidRPr="00F60A92">
        <w:rPr>
          <w:rStyle w:val="ab"/>
        </w:rPr>
        <w:footnoteRef/>
      </w:r>
      <w:r>
        <w:tab/>
      </w:r>
      <w:r>
        <w:rPr>
          <w:lang w:val="ru-RU"/>
        </w:rPr>
        <w:t>См</w:t>
      </w:r>
      <w:r>
        <w:rPr>
          <w:lang w:val="en-US"/>
        </w:rPr>
        <w:t xml:space="preserve">. </w:t>
      </w:r>
      <w:r>
        <w:t>Victor Naroditskiy, "Veri.ly – getting the facts straight during humanitarian disasters", (August 2014), www.software.ac.uk/blog/2014-08-13-verily-getting-facts-straight-during-humanitarian-disasters.</w:t>
      </w:r>
    </w:p>
  </w:footnote>
  <w:footnote w:id="49">
    <w:p w:rsidR="00B73247" w:rsidRDefault="00B73247" w:rsidP="009F4535">
      <w:pPr>
        <w:pStyle w:val="af"/>
        <w:rPr>
          <w:lang w:val="ru-RU"/>
        </w:rPr>
      </w:pPr>
      <w:r>
        <w:tab/>
      </w:r>
      <w:r w:rsidRPr="00F60A92">
        <w:rPr>
          <w:rStyle w:val="ab"/>
        </w:rPr>
        <w:footnoteRef/>
      </w:r>
      <w:r w:rsidRPr="00C61C3C">
        <w:rPr>
          <w:lang w:val="ru-RU"/>
        </w:rPr>
        <w:tab/>
      </w:r>
      <w:r>
        <w:rPr>
          <w:lang w:val="ru-RU"/>
        </w:rPr>
        <w:t>Этот вопрос был затронут в докладе Всемирного экономического форума "</w:t>
      </w:r>
      <w:r>
        <w:rPr>
          <w:i/>
          <w:lang w:val="en-US"/>
        </w:rPr>
        <w:t>Global</w:t>
      </w:r>
      <w:r>
        <w:rPr>
          <w:i/>
          <w:lang w:val="ru-RU"/>
        </w:rPr>
        <w:t xml:space="preserve"> </w:t>
      </w:r>
      <w:r>
        <w:rPr>
          <w:i/>
          <w:lang w:val="en-US"/>
        </w:rPr>
        <w:t>Risks</w:t>
      </w:r>
      <w:r>
        <w:rPr>
          <w:lang w:val="ru-RU"/>
        </w:rPr>
        <w:t>" ("Глобальные риски"), 8-е издание (2013 год), стр. 23−27 издания на английском языке.</w:t>
      </w:r>
    </w:p>
  </w:footnote>
  <w:footnote w:id="50">
    <w:p w:rsidR="00B73247" w:rsidRDefault="00B73247" w:rsidP="009F4535">
      <w:pPr>
        <w:pStyle w:val="af"/>
      </w:pPr>
      <w:r>
        <w:rPr>
          <w:lang w:val="ru-RU"/>
        </w:rPr>
        <w:tab/>
      </w:r>
      <w:r w:rsidRPr="00F60A92">
        <w:rPr>
          <w:rStyle w:val="ab"/>
        </w:rPr>
        <w:footnoteRef/>
      </w:r>
      <w:r>
        <w:tab/>
      </w:r>
      <w:r>
        <w:rPr>
          <w:lang w:val="ru-RU"/>
        </w:rPr>
        <w:t>См</w:t>
      </w:r>
      <w:r>
        <w:rPr>
          <w:lang w:val="en-US"/>
        </w:rPr>
        <w:t xml:space="preserve">. </w:t>
      </w:r>
      <w:r>
        <w:t>Lee Howell, "Only you can prevent digital wildfires" (8 January 2013), www.nytimes.com/2013/01/09/opinion/only-you-can-prevent-digital-wildfires.html.</w:t>
      </w:r>
    </w:p>
  </w:footnote>
  <w:footnote w:id="51">
    <w:p w:rsidR="00B73247" w:rsidRDefault="00B73247" w:rsidP="009F4535">
      <w:pPr>
        <w:pStyle w:val="af"/>
      </w:pPr>
      <w:r>
        <w:tab/>
      </w:r>
      <w:r w:rsidRPr="00F60A92">
        <w:rPr>
          <w:rStyle w:val="ab"/>
        </w:rPr>
        <w:footnoteRef/>
      </w:r>
      <w:r>
        <w:tab/>
        <w:t xml:space="preserve">Sam Gregory </w:t>
      </w:r>
      <w:r>
        <w:rPr>
          <w:lang w:val="en-US"/>
        </w:rPr>
        <w:t>"</w:t>
      </w:r>
      <w:r>
        <w:t>How an Eyewitness mode helps activists (and others) be trusted</w:t>
      </w:r>
      <w:r>
        <w:rPr>
          <w:lang w:val="en-US"/>
        </w:rPr>
        <w:t>"</w:t>
      </w:r>
      <w:r>
        <w:t>,</w:t>
      </w:r>
      <w:r w:rsidRPr="006C3B25">
        <w:rPr>
          <w:lang w:val="en-US"/>
        </w:rPr>
        <w:t xml:space="preserve"> </w:t>
      </w:r>
      <w:r>
        <w:rPr>
          <w:i/>
        </w:rPr>
        <w:t>WITNESS Blog</w:t>
      </w:r>
      <w:r>
        <w:t xml:space="preserve"> (3 March 2014), http://blog.witness.org/2014/03/eyewitness-mode-helps-activists/.</w:t>
      </w:r>
    </w:p>
  </w:footnote>
  <w:footnote w:id="52">
    <w:p w:rsidR="00B73247" w:rsidRDefault="00B73247" w:rsidP="009F4535">
      <w:pPr>
        <w:pStyle w:val="af"/>
        <w:rPr>
          <w:lang w:val="ru-RU"/>
        </w:rPr>
      </w:pPr>
      <w:r>
        <w:tab/>
      </w:r>
      <w:r w:rsidRPr="00F60A92">
        <w:rPr>
          <w:rStyle w:val="ab"/>
        </w:rPr>
        <w:footnoteRef/>
      </w:r>
      <w:r w:rsidRPr="006C3B25">
        <w:rPr>
          <w:lang w:val="ru-RU"/>
        </w:rPr>
        <w:tab/>
      </w:r>
      <w:r>
        <w:rPr>
          <w:lang w:val="ru-RU"/>
        </w:rPr>
        <w:t xml:space="preserve">См. </w:t>
      </w:r>
      <w:r>
        <w:t>http</w:t>
      </w:r>
      <w:r>
        <w:rPr>
          <w:lang w:val="ru-RU"/>
        </w:rPr>
        <w:t>://</w:t>
      </w:r>
      <w:r>
        <w:t>ict</w:t>
      </w:r>
      <w:r>
        <w:rPr>
          <w:lang w:val="ru-RU"/>
        </w:rPr>
        <w:t>4</w:t>
      </w:r>
      <w:r>
        <w:t>peace</w:t>
      </w:r>
      <w:r>
        <w:rPr>
          <w:lang w:val="ru-RU"/>
        </w:rPr>
        <w:t>.</w:t>
      </w:r>
      <w:r>
        <w:t>org</w:t>
      </w:r>
      <w:r>
        <w:rPr>
          <w:lang w:val="ru-RU"/>
        </w:rPr>
        <w:t>/</w:t>
      </w:r>
      <w:r>
        <w:t>crisis</w:t>
      </w:r>
      <w:r>
        <w:rPr>
          <w:lang w:val="ru-RU"/>
        </w:rPr>
        <w:t>-</w:t>
      </w:r>
      <w:r>
        <w:t>information</w:t>
      </w:r>
      <w:r>
        <w:rPr>
          <w:lang w:val="ru-RU"/>
        </w:rPr>
        <w:t>-</w:t>
      </w:r>
      <w:r>
        <w:t>management</w:t>
      </w:r>
      <w:r>
        <w:rPr>
          <w:lang w:val="ru-RU"/>
        </w:rPr>
        <w:t>-</w:t>
      </w:r>
      <w:r>
        <w:t>advisory</w:t>
      </w:r>
      <w:r>
        <w:rPr>
          <w:lang w:val="ru-RU"/>
        </w:rPr>
        <w:t>-</w:t>
      </w:r>
      <w:r>
        <w:t>group</w:t>
      </w:r>
      <w:r>
        <w:rPr>
          <w:lang w:val="ru-RU"/>
        </w:rPr>
        <w:t>-</w:t>
      </w:r>
      <w:r>
        <w:t>cimag</w:t>
      </w:r>
      <w:r>
        <w:rPr>
          <w:lang w:val="ru-RU"/>
        </w:rPr>
        <w:t>-</w:t>
      </w:r>
      <w:r>
        <w:t>retreat</w:t>
      </w:r>
      <w:r>
        <w:rPr>
          <w:lang w:val="ru-RU"/>
        </w:rPr>
        <w:t>/.</w:t>
      </w:r>
    </w:p>
  </w:footnote>
  <w:footnote w:id="53">
    <w:p w:rsidR="00B73247" w:rsidRDefault="00B73247" w:rsidP="009F4535">
      <w:pPr>
        <w:pStyle w:val="af"/>
      </w:pPr>
      <w:r>
        <w:rPr>
          <w:lang w:val="ru-RU"/>
        </w:rPr>
        <w:tab/>
      </w:r>
      <w:r w:rsidRPr="00F60A92">
        <w:rPr>
          <w:rStyle w:val="ab"/>
        </w:rPr>
        <w:footnoteRef/>
      </w:r>
      <w:r>
        <w:tab/>
      </w:r>
      <w:r>
        <w:rPr>
          <w:iCs/>
        </w:rPr>
        <w:t>OCHA Policy and Studies Series,</w:t>
      </w:r>
      <w:r>
        <w:rPr>
          <w:i/>
        </w:rPr>
        <w:t xml:space="preserve"> Humanitarianism in the Network Age: including world humanitarian data and trends 2012</w:t>
      </w:r>
      <w:r>
        <w:t>, (2013),</w:t>
      </w:r>
      <w:r w:rsidRPr="000E04E5">
        <w:rPr>
          <w:lang w:val="en-US"/>
        </w:rPr>
        <w:t xml:space="preserve"> </w:t>
      </w:r>
      <w:r>
        <w:t>https://docs.unocha.org/sites/dms/Documents/</w:t>
      </w:r>
      <w:r>
        <w:br/>
        <w:t>WEB%20Humanitarianism%20in%20the%20Network%20Age%20vF%20single.pdf.</w:t>
      </w:r>
    </w:p>
  </w:footnote>
  <w:footnote w:id="54">
    <w:p w:rsidR="00B73247" w:rsidRDefault="00B73247" w:rsidP="009F4535">
      <w:pPr>
        <w:pStyle w:val="af"/>
        <w:rPr>
          <w:lang w:val="ru-RU"/>
        </w:rPr>
      </w:pPr>
      <w:r>
        <w:tab/>
      </w:r>
      <w:r w:rsidRPr="00F60A92">
        <w:rPr>
          <w:rStyle w:val="ab"/>
        </w:rPr>
        <w:footnoteRef/>
      </w:r>
      <w:r w:rsidRPr="006C3B25">
        <w:rPr>
          <w:lang w:val="ru-RU"/>
        </w:rPr>
        <w:tab/>
      </w:r>
      <w:r>
        <w:rPr>
          <w:lang w:val="ru-RU"/>
        </w:rPr>
        <w:t xml:space="preserve">См. </w:t>
      </w:r>
      <w:r>
        <w:t>http</w:t>
      </w:r>
      <w:r>
        <w:rPr>
          <w:lang w:val="ru-RU"/>
        </w:rPr>
        <w:t>://</w:t>
      </w:r>
      <w:r>
        <w:t>www</w:t>
      </w:r>
      <w:r>
        <w:rPr>
          <w:lang w:val="ru-RU"/>
        </w:rPr>
        <w:t>.</w:t>
      </w:r>
      <w:r>
        <w:t>unglobalpulse</w:t>
      </w:r>
      <w:r>
        <w:rPr>
          <w:lang w:val="ru-RU"/>
        </w:rPr>
        <w:t>.</w:t>
      </w:r>
      <w:r>
        <w:t>org</w:t>
      </w:r>
      <w:r>
        <w:rPr>
          <w:lang w:val="ru-RU"/>
        </w:rPr>
        <w:t>/.</w:t>
      </w:r>
    </w:p>
  </w:footnote>
  <w:footnote w:id="55">
    <w:p w:rsidR="00B73247" w:rsidRPr="006C3B25" w:rsidRDefault="00B73247" w:rsidP="009F4535">
      <w:pPr>
        <w:pStyle w:val="af"/>
        <w:rPr>
          <w:lang w:val="ru-RU"/>
        </w:rPr>
      </w:pPr>
      <w:r>
        <w:rPr>
          <w:lang w:val="ru-RU"/>
        </w:rPr>
        <w:tab/>
      </w:r>
      <w:r w:rsidRPr="00F60A92">
        <w:rPr>
          <w:rStyle w:val="ab"/>
        </w:rPr>
        <w:footnoteRef/>
      </w:r>
      <w:r w:rsidRPr="006C3B25">
        <w:rPr>
          <w:lang w:val="ru-RU"/>
        </w:rPr>
        <w:tab/>
      </w:r>
      <w:r>
        <w:rPr>
          <w:lang w:val="ru-RU"/>
        </w:rPr>
        <w:t>См</w:t>
      </w:r>
      <w:r w:rsidRPr="006C3B25">
        <w:rPr>
          <w:lang w:val="ru-RU"/>
        </w:rPr>
        <w:t xml:space="preserve">. </w:t>
      </w:r>
      <w:r>
        <w:t>http</w:t>
      </w:r>
      <w:r w:rsidRPr="006C3B25">
        <w:rPr>
          <w:lang w:val="ru-RU"/>
        </w:rPr>
        <w:t>://</w:t>
      </w:r>
      <w:r>
        <w:t>www</w:t>
      </w:r>
      <w:r w:rsidRPr="006C3B25">
        <w:rPr>
          <w:lang w:val="ru-RU"/>
        </w:rPr>
        <w:t>.</w:t>
      </w:r>
      <w:r>
        <w:t>performancepeacekeeping</w:t>
      </w:r>
      <w:r w:rsidRPr="006C3B25">
        <w:rPr>
          <w:lang w:val="ru-RU"/>
        </w:rPr>
        <w:t>.</w:t>
      </w:r>
      <w:r>
        <w:t>org</w:t>
      </w:r>
      <w:r w:rsidRPr="006C3B25">
        <w:rPr>
          <w:lang w:val="ru-RU"/>
        </w:rPr>
        <w:t>/</w:t>
      </w:r>
      <w:r>
        <w:t>offline</w:t>
      </w:r>
      <w:r w:rsidRPr="006C3B25">
        <w:rPr>
          <w:lang w:val="ru-RU"/>
        </w:rPr>
        <w:t>/</w:t>
      </w:r>
      <w:r>
        <w:t>download</w:t>
      </w:r>
      <w:r w:rsidRPr="006C3B25">
        <w:rPr>
          <w:lang w:val="ru-RU"/>
        </w:rPr>
        <w:t>.</w:t>
      </w:r>
      <w:r>
        <w:t>pdf</w:t>
      </w:r>
      <w:r w:rsidRPr="006C3B25">
        <w:rPr>
          <w:lang w:val="ru-RU"/>
        </w:rPr>
        <w:t xml:space="preserve">. </w:t>
      </w:r>
    </w:p>
  </w:footnote>
  <w:footnote w:id="56">
    <w:p w:rsidR="00B73247" w:rsidRPr="00A228CB" w:rsidRDefault="00B73247" w:rsidP="009F4535">
      <w:pPr>
        <w:pStyle w:val="af"/>
        <w:rPr>
          <w:lang w:val="ru-RU"/>
        </w:rPr>
      </w:pPr>
      <w:r w:rsidRPr="006C3B25">
        <w:rPr>
          <w:lang w:val="ru-RU"/>
        </w:rPr>
        <w:tab/>
      </w:r>
      <w:r w:rsidRPr="00F60A92">
        <w:rPr>
          <w:rStyle w:val="ab"/>
        </w:rPr>
        <w:footnoteRef/>
      </w:r>
      <w:r w:rsidRPr="00A228CB">
        <w:rPr>
          <w:lang w:val="ru-RU"/>
        </w:rPr>
        <w:tab/>
      </w:r>
      <w:r>
        <w:rPr>
          <w:lang w:val="ru-RU"/>
        </w:rPr>
        <w:t>См</w:t>
      </w:r>
      <w:r w:rsidR="00B66681">
        <w:rPr>
          <w:lang w:val="ru-RU"/>
        </w:rPr>
        <w:t xml:space="preserve">.: </w:t>
      </w:r>
      <w:r w:rsidR="00B66681">
        <w:t>“</w:t>
      </w:r>
      <w:r>
        <w:t>Written</w:t>
      </w:r>
      <w:r w:rsidRPr="00A228CB">
        <w:rPr>
          <w:lang w:val="ru-RU"/>
        </w:rPr>
        <w:t xml:space="preserve"> </w:t>
      </w:r>
      <w:r>
        <w:t>submissions</w:t>
      </w:r>
      <w:r w:rsidRPr="00A228CB">
        <w:rPr>
          <w:lang w:val="ru-RU"/>
        </w:rPr>
        <w:t xml:space="preserve"> </w:t>
      </w:r>
      <w:r>
        <w:t>of</w:t>
      </w:r>
      <w:r w:rsidRPr="00A228CB">
        <w:rPr>
          <w:lang w:val="ru-RU"/>
        </w:rPr>
        <w:t xml:space="preserve"> </w:t>
      </w:r>
      <w:r>
        <w:t>the</w:t>
      </w:r>
      <w:r w:rsidRPr="00A228CB">
        <w:rPr>
          <w:lang w:val="ru-RU"/>
        </w:rPr>
        <w:t xml:space="preserve"> </w:t>
      </w:r>
      <w:r>
        <w:t>South</w:t>
      </w:r>
      <w:r w:rsidRPr="00A228CB">
        <w:rPr>
          <w:lang w:val="ru-RU"/>
        </w:rPr>
        <w:t xml:space="preserve"> </w:t>
      </w:r>
      <w:r>
        <w:t>African</w:t>
      </w:r>
      <w:r w:rsidRPr="00A228CB">
        <w:rPr>
          <w:lang w:val="ru-RU"/>
        </w:rPr>
        <w:t xml:space="preserve"> </w:t>
      </w:r>
      <w:r>
        <w:t>Human</w:t>
      </w:r>
      <w:r w:rsidRPr="00A228CB">
        <w:rPr>
          <w:lang w:val="ru-RU"/>
        </w:rPr>
        <w:t xml:space="preserve"> </w:t>
      </w:r>
      <w:r>
        <w:t>Rights</w:t>
      </w:r>
      <w:r w:rsidRPr="00A228CB">
        <w:rPr>
          <w:lang w:val="ru-RU"/>
        </w:rPr>
        <w:t xml:space="preserve"> </w:t>
      </w:r>
      <w:r>
        <w:t>Commission</w:t>
      </w:r>
      <w:r w:rsidRPr="00A228CB">
        <w:rPr>
          <w:lang w:val="ru-RU"/>
        </w:rPr>
        <w:t xml:space="preserve"> </w:t>
      </w:r>
      <w:r>
        <w:t>regarding</w:t>
      </w:r>
      <w:r w:rsidR="00B66681">
        <w:rPr>
          <w:lang w:val="ru-RU"/>
        </w:rPr>
        <w:t xml:space="preserve"> </w:t>
      </w:r>
      <w:proofErr w:type="spellStart"/>
      <w:r w:rsidR="00B66681">
        <w:t>ʻ</w:t>
      </w:r>
      <w:r>
        <w:t>Phase</w:t>
      </w:r>
      <w:proofErr w:type="spellEnd"/>
      <w:r w:rsidRPr="00A228CB">
        <w:rPr>
          <w:lang w:val="ru-RU"/>
        </w:rPr>
        <w:t xml:space="preserve"> </w:t>
      </w:r>
      <w:r>
        <w:t>One</w:t>
      </w:r>
      <w:r w:rsidR="00B66681">
        <w:t>’”</w:t>
      </w:r>
      <w:r w:rsidRPr="00A228CB">
        <w:rPr>
          <w:lang w:val="ru-RU"/>
        </w:rPr>
        <w:t xml:space="preserve"> </w:t>
      </w:r>
      <w:r>
        <w:rPr>
          <w:lang w:val="ru-RU"/>
        </w:rPr>
        <w:t>по</w:t>
      </w:r>
      <w:r w:rsidRPr="00A228CB">
        <w:rPr>
          <w:lang w:val="ru-RU"/>
        </w:rPr>
        <w:t xml:space="preserve"> </w:t>
      </w:r>
      <w:r>
        <w:rPr>
          <w:lang w:val="ru-RU"/>
        </w:rPr>
        <w:t>адресу</w:t>
      </w:r>
      <w:r w:rsidRPr="00A228CB">
        <w:rPr>
          <w:lang w:val="ru-RU"/>
        </w:rPr>
        <w:t xml:space="preserve"> </w:t>
      </w:r>
      <w:r>
        <w:rPr>
          <w:lang w:val="ru-RU"/>
        </w:rPr>
        <w:t>Комиссии</w:t>
      </w:r>
      <w:r w:rsidRPr="00A228CB">
        <w:rPr>
          <w:lang w:val="ru-RU"/>
        </w:rPr>
        <w:t xml:space="preserve"> </w:t>
      </w:r>
      <w:r>
        <w:rPr>
          <w:lang w:val="ru-RU"/>
        </w:rPr>
        <w:t>по</w:t>
      </w:r>
      <w:r w:rsidRPr="00A228CB">
        <w:rPr>
          <w:lang w:val="ru-RU"/>
        </w:rPr>
        <w:t xml:space="preserve"> </w:t>
      </w:r>
      <w:r>
        <w:rPr>
          <w:lang w:val="ru-RU"/>
        </w:rPr>
        <w:t>расследованию</w:t>
      </w:r>
      <w:r w:rsidRPr="00A228CB">
        <w:rPr>
          <w:lang w:val="ru-RU"/>
        </w:rPr>
        <w:t xml:space="preserve"> </w:t>
      </w:r>
      <w:r>
        <w:rPr>
          <w:lang w:val="ru-RU"/>
        </w:rPr>
        <w:t>событий</w:t>
      </w:r>
      <w:r w:rsidRPr="00A228CB">
        <w:rPr>
          <w:lang w:val="ru-RU"/>
        </w:rPr>
        <w:t xml:space="preserve"> </w:t>
      </w:r>
      <w:r>
        <w:rPr>
          <w:lang w:val="ru-RU"/>
        </w:rPr>
        <w:t>в</w:t>
      </w:r>
      <w:r w:rsidRPr="00A228CB">
        <w:rPr>
          <w:lang w:val="ru-RU"/>
        </w:rPr>
        <w:t xml:space="preserve"> </w:t>
      </w:r>
      <w:proofErr w:type="spellStart"/>
      <w:r>
        <w:rPr>
          <w:lang w:val="ru-RU"/>
        </w:rPr>
        <w:t>Марикана</w:t>
      </w:r>
      <w:proofErr w:type="spellEnd"/>
      <w:r w:rsidRPr="00A228CB">
        <w:rPr>
          <w:lang w:val="ru-RU"/>
        </w:rPr>
        <w:t xml:space="preserve"> </w:t>
      </w:r>
      <w:r w:rsidRPr="00A228CB">
        <w:rPr>
          <w:lang w:val="ru-RU"/>
        </w:rPr>
        <w:br/>
        <w:t xml:space="preserve">(29 </w:t>
      </w:r>
      <w:r>
        <w:rPr>
          <w:lang w:val="ru-RU"/>
        </w:rPr>
        <w:t>октября</w:t>
      </w:r>
      <w:r w:rsidRPr="00A228CB">
        <w:rPr>
          <w:lang w:val="ru-RU"/>
        </w:rPr>
        <w:t xml:space="preserve"> 2014</w:t>
      </w:r>
      <w:r>
        <w:rPr>
          <w:lang w:val="ru-RU"/>
        </w:rPr>
        <w:t> года</w:t>
      </w:r>
      <w:r w:rsidRPr="00A228CB">
        <w:rPr>
          <w:lang w:val="ru-RU"/>
        </w:rPr>
        <w:t xml:space="preserve">) </w:t>
      </w:r>
      <w:r>
        <w:t>www</w:t>
      </w:r>
      <w:r w:rsidRPr="00A228CB">
        <w:rPr>
          <w:lang w:val="ru-RU"/>
        </w:rPr>
        <w:t>.</w:t>
      </w:r>
      <w:proofErr w:type="spellStart"/>
      <w:r>
        <w:t>sahrc</w:t>
      </w:r>
      <w:proofErr w:type="spellEnd"/>
      <w:r w:rsidRPr="00A228CB">
        <w:rPr>
          <w:lang w:val="ru-RU"/>
        </w:rPr>
        <w:t>.</w:t>
      </w:r>
      <w:r>
        <w:t>org</w:t>
      </w:r>
      <w:r w:rsidRPr="00A228CB">
        <w:rPr>
          <w:lang w:val="ru-RU"/>
        </w:rPr>
        <w:t>.</w:t>
      </w:r>
      <w:proofErr w:type="spellStart"/>
      <w:r>
        <w:t>za</w:t>
      </w:r>
      <w:proofErr w:type="spellEnd"/>
      <w:r w:rsidRPr="00A228CB">
        <w:rPr>
          <w:lang w:val="ru-RU"/>
        </w:rPr>
        <w:t>/</w:t>
      </w:r>
      <w:r>
        <w:t>home</w:t>
      </w:r>
      <w:r w:rsidRPr="00A228CB">
        <w:rPr>
          <w:lang w:val="ru-RU"/>
        </w:rPr>
        <w:t>/21/</w:t>
      </w:r>
      <w:r>
        <w:t>files</w:t>
      </w:r>
      <w:r w:rsidRPr="00A228CB">
        <w:rPr>
          <w:lang w:val="ru-RU"/>
        </w:rPr>
        <w:t>/</w:t>
      </w:r>
      <w:proofErr w:type="spellStart"/>
      <w:r>
        <w:t>SAHRC</w:t>
      </w:r>
      <w:proofErr w:type="spellEnd"/>
      <w:r w:rsidRPr="00A228CB">
        <w:rPr>
          <w:lang w:val="ru-RU"/>
        </w:rPr>
        <w:t>%20</w:t>
      </w:r>
      <w:r>
        <w:t>PHASE</w:t>
      </w:r>
      <w:r w:rsidRPr="00A228CB">
        <w:rPr>
          <w:lang w:val="ru-RU"/>
        </w:rPr>
        <w:t>%20</w:t>
      </w:r>
      <w:r>
        <w:t>ONE</w:t>
      </w:r>
      <w:r w:rsidRPr="00A228CB">
        <w:rPr>
          <w:lang w:val="ru-RU"/>
        </w:rPr>
        <w:t>%</w:t>
      </w:r>
      <w:r w:rsidRPr="00A228CB">
        <w:rPr>
          <w:lang w:val="ru-RU"/>
        </w:rPr>
        <w:br/>
        <w:t>20</w:t>
      </w:r>
      <w:r>
        <w:t>FINAL</w:t>
      </w:r>
      <w:r w:rsidRPr="00A228CB">
        <w:rPr>
          <w:lang w:val="ru-RU"/>
        </w:rPr>
        <w:t>%20</w:t>
      </w:r>
      <w:r>
        <w:t>WRITTEN</w:t>
      </w:r>
      <w:r w:rsidRPr="00A228CB">
        <w:rPr>
          <w:lang w:val="ru-RU"/>
        </w:rPr>
        <w:t>%20</w:t>
      </w:r>
      <w:r>
        <w:t>SUBMISSIONS</w:t>
      </w:r>
      <w:r w:rsidRPr="00A228CB">
        <w:rPr>
          <w:lang w:val="ru-RU"/>
        </w:rPr>
        <w:t>.</w:t>
      </w:r>
      <w:r>
        <w:t>pdf</w:t>
      </w:r>
      <w:r w:rsidRPr="00A228CB">
        <w:rPr>
          <w:lang w:val="ru-RU"/>
        </w:rPr>
        <w:t>.</w:t>
      </w:r>
    </w:p>
  </w:footnote>
  <w:footnote w:id="57">
    <w:p w:rsidR="00B73247" w:rsidRDefault="00B73247" w:rsidP="009F4535">
      <w:pPr>
        <w:pStyle w:val="af"/>
        <w:rPr>
          <w:lang w:val="ru-RU"/>
        </w:rPr>
      </w:pPr>
      <w:r w:rsidRPr="00A228CB">
        <w:rPr>
          <w:lang w:val="ru-RU"/>
        </w:rPr>
        <w:tab/>
      </w:r>
      <w:r w:rsidRPr="00F60A92">
        <w:rPr>
          <w:rStyle w:val="ab"/>
        </w:rPr>
        <w:footnoteRef/>
      </w:r>
      <w:r w:rsidRPr="006C3B25">
        <w:rPr>
          <w:lang w:val="ru-RU"/>
        </w:rPr>
        <w:tab/>
      </w:r>
      <w:r>
        <w:rPr>
          <w:lang w:val="ru-RU"/>
        </w:rPr>
        <w:t xml:space="preserve">См. </w:t>
      </w:r>
      <w:r>
        <w:t>http</w:t>
      </w:r>
      <w:r>
        <w:rPr>
          <w:lang w:val="ru-RU"/>
        </w:rPr>
        <w:t>://</w:t>
      </w:r>
      <w:r>
        <w:t>www</w:t>
      </w:r>
      <w:r>
        <w:rPr>
          <w:lang w:val="ru-RU"/>
        </w:rPr>
        <w:t>.</w:t>
      </w:r>
      <w:r>
        <w:t>unitar</w:t>
      </w:r>
      <w:r>
        <w:rPr>
          <w:lang w:val="ru-RU"/>
        </w:rPr>
        <w:t>.</w:t>
      </w:r>
      <w:r>
        <w:t>org</w:t>
      </w:r>
      <w:r>
        <w:rPr>
          <w:lang w:val="ru-RU"/>
        </w:rPr>
        <w:t>/</w:t>
      </w:r>
      <w:r>
        <w:t>unosat</w:t>
      </w:r>
      <w:r>
        <w:rPr>
          <w:lang w:val="ru-RU"/>
        </w:rPr>
        <w:t>/.</w:t>
      </w:r>
    </w:p>
  </w:footnote>
  <w:footnote w:id="58">
    <w:p w:rsidR="00B73247" w:rsidRDefault="00B73247" w:rsidP="009F4535">
      <w:pPr>
        <w:pStyle w:val="af"/>
      </w:pPr>
      <w:r>
        <w:rPr>
          <w:lang w:val="ru-RU"/>
        </w:rPr>
        <w:tab/>
      </w:r>
      <w:r w:rsidRPr="00F60A92">
        <w:rPr>
          <w:rStyle w:val="ab"/>
        </w:rPr>
        <w:footnoteRef/>
      </w:r>
      <w:r>
        <w:tab/>
      </w:r>
      <w:r>
        <w:rPr>
          <w:lang w:val="ru-RU"/>
        </w:rPr>
        <w:t>См</w:t>
      </w:r>
      <w:r>
        <w:rPr>
          <w:lang w:val="en-US"/>
        </w:rPr>
        <w:t xml:space="preserve">. </w:t>
      </w:r>
      <w:r>
        <w:t>Marc Lynch, Deen</w:t>
      </w:r>
      <w:r>
        <w:rPr>
          <w:lang w:val="en-US"/>
        </w:rPr>
        <w:t xml:space="preserve"> </w:t>
      </w:r>
      <w:r>
        <w:t>Freelon and Sean Aday,</w:t>
      </w:r>
      <w:r>
        <w:rPr>
          <w:lang w:val="en-US"/>
        </w:rPr>
        <w:t xml:space="preserve"> </w:t>
      </w:r>
      <w:r>
        <w:rPr>
          <w:i/>
        </w:rPr>
        <w:t>Syria’s Socially Mediated Civil War</w:t>
      </w:r>
      <w:r>
        <w:t xml:space="preserve"> (United States Institute of Peace, 2014).</w:t>
      </w:r>
    </w:p>
  </w:footnote>
  <w:footnote w:id="59">
    <w:p w:rsidR="00B73247" w:rsidRDefault="00B73247" w:rsidP="009F4535">
      <w:pPr>
        <w:pStyle w:val="af"/>
        <w:rPr>
          <w:lang w:val="ru-RU"/>
        </w:rPr>
      </w:pPr>
      <w:r>
        <w:tab/>
      </w:r>
      <w:r w:rsidRPr="00F60A92">
        <w:rPr>
          <w:rStyle w:val="ab"/>
        </w:rPr>
        <w:footnoteRef/>
      </w:r>
      <w:r w:rsidRPr="006C3B25">
        <w:rPr>
          <w:lang w:val="ru-RU"/>
        </w:rPr>
        <w:tab/>
      </w:r>
      <w:r>
        <w:rPr>
          <w:lang w:val="ru-RU"/>
        </w:rPr>
        <w:t xml:space="preserve">См. </w:t>
      </w:r>
      <w:r>
        <w:t>A</w:t>
      </w:r>
      <w:r>
        <w:rPr>
          <w:lang w:val="ru-RU"/>
        </w:rPr>
        <w:t>/</w:t>
      </w:r>
      <w:r>
        <w:t>HRC</w:t>
      </w:r>
      <w:r>
        <w:rPr>
          <w:lang w:val="ru-RU"/>
        </w:rPr>
        <w:t xml:space="preserve">/21/50, приложение </w:t>
      </w:r>
      <w:r>
        <w:t>IV</w:t>
      </w:r>
      <w:r>
        <w:rPr>
          <w:lang w:val="ru-RU"/>
        </w:rPr>
        <w:t xml:space="preserve">; и </w:t>
      </w:r>
      <w:r>
        <w:t>A</w:t>
      </w:r>
      <w:r>
        <w:rPr>
          <w:lang w:val="ru-RU"/>
        </w:rPr>
        <w:t>/</w:t>
      </w:r>
      <w:r>
        <w:t>HRC</w:t>
      </w:r>
      <w:r>
        <w:rPr>
          <w:lang w:val="ru-RU"/>
        </w:rPr>
        <w:t xml:space="preserve">/22/59, приложение </w:t>
      </w:r>
      <w:r>
        <w:t>XIII</w:t>
      </w:r>
      <w:r>
        <w:rPr>
          <w:lang w:val="ru-RU"/>
        </w:rPr>
        <w:t>, пункт</w:t>
      </w:r>
      <w:r>
        <w:t> </w:t>
      </w:r>
      <w:r w:rsidRPr="00A228CB">
        <w:rPr>
          <w:lang w:val="ru-RU"/>
        </w:rPr>
        <w:t>18.</w:t>
      </w:r>
    </w:p>
  </w:footnote>
  <w:footnote w:id="60">
    <w:p w:rsidR="00B73247" w:rsidRDefault="00B73247" w:rsidP="009F4535">
      <w:pPr>
        <w:pStyle w:val="af"/>
        <w:rPr>
          <w:lang w:val="ru-RU"/>
        </w:rPr>
      </w:pPr>
      <w:r w:rsidRPr="00A228CB">
        <w:rPr>
          <w:lang w:val="ru-RU"/>
        </w:rPr>
        <w:tab/>
      </w:r>
      <w:r w:rsidRPr="00F60A92">
        <w:rPr>
          <w:rStyle w:val="ab"/>
        </w:rPr>
        <w:footnoteRef/>
      </w:r>
      <w:r w:rsidRPr="00A228CB">
        <w:rPr>
          <w:lang w:val="ru-RU"/>
        </w:rPr>
        <w:tab/>
      </w:r>
      <w:r>
        <w:rPr>
          <w:lang w:val="es-ES"/>
        </w:rPr>
        <w:t>A</w:t>
      </w:r>
      <w:r w:rsidRPr="00A228CB">
        <w:rPr>
          <w:lang w:val="ru-RU"/>
        </w:rPr>
        <w:t>/</w:t>
      </w:r>
      <w:r>
        <w:rPr>
          <w:lang w:val="es-ES"/>
        </w:rPr>
        <w:t>HRC</w:t>
      </w:r>
      <w:r w:rsidRPr="00A228CB">
        <w:rPr>
          <w:lang w:val="ru-RU"/>
        </w:rPr>
        <w:t xml:space="preserve">/21/50, </w:t>
      </w:r>
      <w:r>
        <w:rPr>
          <w:lang w:val="ru-RU"/>
        </w:rPr>
        <w:t>приложение</w:t>
      </w:r>
      <w:r w:rsidRPr="00A228CB">
        <w:rPr>
          <w:lang w:val="ru-RU"/>
        </w:rPr>
        <w:t xml:space="preserve"> </w:t>
      </w:r>
      <w:r>
        <w:rPr>
          <w:lang w:val="es-ES"/>
        </w:rPr>
        <w:t>VIII</w:t>
      </w:r>
      <w:r w:rsidRPr="00A228CB">
        <w:rPr>
          <w:lang w:val="ru-RU"/>
        </w:rPr>
        <w:t>,</w:t>
      </w:r>
      <w:r>
        <w:rPr>
          <w:lang w:val="ru-RU"/>
        </w:rPr>
        <w:t xml:space="preserve"> пункт</w:t>
      </w:r>
      <w:r>
        <w:rPr>
          <w:lang w:val="es-ES"/>
        </w:rPr>
        <w:t> </w:t>
      </w:r>
      <w:r w:rsidRPr="00A228CB">
        <w:rPr>
          <w:lang w:val="ru-RU"/>
        </w:rPr>
        <w:t xml:space="preserve">31; </w:t>
      </w:r>
      <w:r>
        <w:rPr>
          <w:lang w:val="es-ES"/>
        </w:rPr>
        <w:t>A</w:t>
      </w:r>
      <w:r w:rsidRPr="00A228CB">
        <w:rPr>
          <w:lang w:val="ru-RU"/>
        </w:rPr>
        <w:t>/</w:t>
      </w:r>
      <w:r>
        <w:rPr>
          <w:lang w:val="es-ES"/>
        </w:rPr>
        <w:t>HRC</w:t>
      </w:r>
      <w:r w:rsidRPr="00A228CB">
        <w:rPr>
          <w:lang w:val="ru-RU"/>
        </w:rPr>
        <w:t xml:space="preserve">/22/59, </w:t>
      </w:r>
      <w:r>
        <w:rPr>
          <w:lang w:val="ru-RU"/>
        </w:rPr>
        <w:t>приложение</w:t>
      </w:r>
      <w:r w:rsidRPr="00A228CB">
        <w:rPr>
          <w:lang w:val="ru-RU"/>
        </w:rPr>
        <w:t xml:space="preserve"> </w:t>
      </w:r>
      <w:r>
        <w:rPr>
          <w:lang w:val="es-ES"/>
        </w:rPr>
        <w:t>V</w:t>
      </w:r>
      <w:r w:rsidRPr="00A228CB">
        <w:rPr>
          <w:lang w:val="ru-RU"/>
        </w:rPr>
        <w:t xml:space="preserve">, </w:t>
      </w:r>
      <w:r>
        <w:rPr>
          <w:lang w:val="ru-RU"/>
        </w:rPr>
        <w:t>пункт</w:t>
      </w:r>
      <w:r>
        <w:rPr>
          <w:lang w:val="es-ES"/>
        </w:rPr>
        <w:t> </w:t>
      </w:r>
      <w:r>
        <w:rPr>
          <w:lang w:val="ru-RU"/>
        </w:rPr>
        <w:t>22.</w:t>
      </w:r>
    </w:p>
  </w:footnote>
  <w:footnote w:id="61">
    <w:p w:rsidR="00B73247" w:rsidRDefault="00B73247" w:rsidP="00A228CB">
      <w:pPr>
        <w:pStyle w:val="af"/>
        <w:rPr>
          <w:lang w:val="ru-RU"/>
        </w:rPr>
      </w:pPr>
      <w:r>
        <w:rPr>
          <w:lang w:val="ru-RU"/>
        </w:rPr>
        <w:tab/>
      </w:r>
      <w:r w:rsidRPr="00F60A92">
        <w:rPr>
          <w:rStyle w:val="ab"/>
        </w:rPr>
        <w:footnoteRef/>
      </w:r>
      <w:r w:rsidRPr="006C3B25">
        <w:rPr>
          <w:lang w:val="ru-RU"/>
        </w:rPr>
        <w:tab/>
      </w:r>
      <w:r>
        <w:rPr>
          <w:lang w:val="en-US"/>
        </w:rPr>
        <w:t>A</w:t>
      </w:r>
      <w:r>
        <w:rPr>
          <w:lang w:val="ru-RU"/>
        </w:rPr>
        <w:t>/</w:t>
      </w:r>
      <w:r>
        <w:rPr>
          <w:lang w:val="en-US"/>
        </w:rPr>
        <w:t>HRC</w:t>
      </w:r>
      <w:r>
        <w:rPr>
          <w:lang w:val="ru-RU"/>
        </w:rPr>
        <w:t xml:space="preserve">/21/50, приложение </w:t>
      </w:r>
      <w:r>
        <w:rPr>
          <w:lang w:val="en-US"/>
        </w:rPr>
        <w:t>V</w:t>
      </w:r>
      <w:r>
        <w:rPr>
          <w:lang w:val="ru-RU"/>
        </w:rPr>
        <w:t>, пункт</w:t>
      </w:r>
      <w:r>
        <w:rPr>
          <w:lang w:val="en-US"/>
        </w:rPr>
        <w:t> </w:t>
      </w:r>
      <w:r>
        <w:rPr>
          <w:lang w:val="ru-RU"/>
        </w:rPr>
        <w:t>14.</w:t>
      </w:r>
    </w:p>
  </w:footnote>
  <w:footnote w:id="62">
    <w:p w:rsidR="00B73247" w:rsidRPr="00B25E3A" w:rsidRDefault="00B73247" w:rsidP="009F4535">
      <w:pPr>
        <w:pStyle w:val="af"/>
        <w:rPr>
          <w:lang w:val="ru-RU"/>
        </w:rPr>
      </w:pPr>
      <w:r>
        <w:rPr>
          <w:lang w:val="ru-RU"/>
        </w:rPr>
        <w:tab/>
      </w:r>
      <w:r w:rsidRPr="00F60A92">
        <w:rPr>
          <w:rStyle w:val="ab"/>
        </w:rPr>
        <w:footnoteRef/>
      </w:r>
      <w:r w:rsidRPr="00B25E3A">
        <w:rPr>
          <w:lang w:val="ru-RU"/>
        </w:rPr>
        <w:tab/>
      </w:r>
      <w:r>
        <w:rPr>
          <w:lang w:val="en-US"/>
        </w:rPr>
        <w:t>A</w:t>
      </w:r>
      <w:r w:rsidRPr="00B25E3A">
        <w:rPr>
          <w:lang w:val="ru-RU"/>
        </w:rPr>
        <w:t>/</w:t>
      </w:r>
      <w:r>
        <w:rPr>
          <w:lang w:val="en-US"/>
        </w:rPr>
        <w:t>HRC</w:t>
      </w:r>
      <w:r w:rsidRPr="00B25E3A">
        <w:rPr>
          <w:lang w:val="ru-RU"/>
        </w:rPr>
        <w:t xml:space="preserve">/27/60, </w:t>
      </w:r>
      <w:r>
        <w:rPr>
          <w:lang w:val="ru-RU"/>
        </w:rPr>
        <w:t>пункт</w:t>
      </w:r>
      <w:r>
        <w:rPr>
          <w:lang w:val="en-US"/>
        </w:rPr>
        <w:t> </w:t>
      </w:r>
      <w:r w:rsidRPr="00B25E3A">
        <w:rPr>
          <w:lang w:val="ru-RU"/>
        </w:rPr>
        <w:t>26.</w:t>
      </w:r>
    </w:p>
  </w:footnote>
  <w:footnote w:id="63">
    <w:p w:rsidR="00B73247" w:rsidRPr="00B25E3A" w:rsidRDefault="00B73247" w:rsidP="009F4535">
      <w:pPr>
        <w:pStyle w:val="af"/>
        <w:rPr>
          <w:lang w:val="ru-RU"/>
        </w:rPr>
      </w:pPr>
      <w:r w:rsidRPr="00B25E3A">
        <w:rPr>
          <w:lang w:val="ru-RU"/>
        </w:rPr>
        <w:tab/>
      </w:r>
      <w:r w:rsidRPr="00F60A92">
        <w:rPr>
          <w:rStyle w:val="ab"/>
        </w:rPr>
        <w:footnoteRef/>
      </w:r>
      <w:r w:rsidRPr="00B25E3A">
        <w:rPr>
          <w:lang w:val="ru-RU"/>
        </w:rPr>
        <w:tab/>
      </w:r>
      <w:r>
        <w:rPr>
          <w:lang w:val="en-US"/>
        </w:rPr>
        <w:t>A</w:t>
      </w:r>
      <w:r w:rsidRPr="00B25E3A">
        <w:rPr>
          <w:lang w:val="ru-RU"/>
        </w:rPr>
        <w:t>/</w:t>
      </w:r>
      <w:r>
        <w:rPr>
          <w:lang w:val="en-US"/>
        </w:rPr>
        <w:t>HRC</w:t>
      </w:r>
      <w:r w:rsidRPr="00B25E3A">
        <w:rPr>
          <w:lang w:val="ru-RU"/>
        </w:rPr>
        <w:t xml:space="preserve">/28/69 </w:t>
      </w:r>
      <w:r>
        <w:rPr>
          <w:lang w:val="ru-RU"/>
        </w:rPr>
        <w:t>и</w:t>
      </w:r>
      <w:r w:rsidRPr="00B25E3A">
        <w:rPr>
          <w:lang w:val="ru-RU"/>
        </w:rPr>
        <w:t xml:space="preserve"> </w:t>
      </w:r>
      <w:r>
        <w:rPr>
          <w:lang w:val="en-US"/>
        </w:rPr>
        <w:t>Corr</w:t>
      </w:r>
      <w:r w:rsidRPr="00B25E3A">
        <w:rPr>
          <w:lang w:val="ru-RU"/>
        </w:rPr>
        <w:t xml:space="preserve">.1, </w:t>
      </w:r>
      <w:r>
        <w:rPr>
          <w:lang w:val="ru-RU"/>
        </w:rPr>
        <w:t>приложение</w:t>
      </w:r>
      <w:r w:rsidRPr="00B25E3A">
        <w:rPr>
          <w:lang w:val="ru-RU"/>
        </w:rPr>
        <w:t xml:space="preserve"> </w:t>
      </w:r>
      <w:r>
        <w:rPr>
          <w:lang w:val="en-US"/>
        </w:rPr>
        <w:t>II</w:t>
      </w:r>
      <w:r w:rsidRPr="00B25E3A">
        <w:rPr>
          <w:lang w:val="ru-RU"/>
        </w:rPr>
        <w:t xml:space="preserve">, </w:t>
      </w:r>
      <w:r>
        <w:rPr>
          <w:lang w:val="ru-RU"/>
        </w:rPr>
        <w:t>пункты</w:t>
      </w:r>
      <w:r>
        <w:rPr>
          <w:lang w:val="en-US"/>
        </w:rPr>
        <w:t> </w:t>
      </w:r>
      <w:r w:rsidRPr="00B25E3A">
        <w:rPr>
          <w:lang w:val="ru-RU"/>
        </w:rPr>
        <w:t>21–25.</w:t>
      </w:r>
    </w:p>
  </w:footnote>
  <w:footnote w:id="64">
    <w:p w:rsidR="00B73247" w:rsidRDefault="00B73247" w:rsidP="009F4535">
      <w:pPr>
        <w:pStyle w:val="af"/>
      </w:pPr>
      <w:r w:rsidRPr="00B25E3A">
        <w:rPr>
          <w:lang w:val="ru-RU"/>
        </w:rPr>
        <w:tab/>
      </w:r>
      <w:r w:rsidRPr="00F60A92">
        <w:rPr>
          <w:rStyle w:val="ab"/>
        </w:rPr>
        <w:footnoteRef/>
      </w:r>
      <w:r>
        <w:tab/>
      </w:r>
      <w:r>
        <w:rPr>
          <w:lang w:val="ru-RU"/>
        </w:rPr>
        <w:t>См</w:t>
      </w:r>
      <w:r>
        <w:rPr>
          <w:lang w:val="en-US"/>
        </w:rPr>
        <w:t xml:space="preserve">. </w:t>
      </w:r>
      <w:r>
        <w:rPr>
          <w:lang w:val="ru-RU"/>
        </w:rPr>
        <w:t>Центр</w:t>
      </w:r>
      <w:r>
        <w:rPr>
          <w:lang w:val="en-US"/>
        </w:rPr>
        <w:t xml:space="preserve"> </w:t>
      </w:r>
      <w:r>
        <w:rPr>
          <w:lang w:val="ru-RU"/>
        </w:rPr>
        <w:t>по</w:t>
      </w:r>
      <w:r>
        <w:rPr>
          <w:lang w:val="en-US"/>
        </w:rPr>
        <w:t xml:space="preserve"> </w:t>
      </w:r>
      <w:r>
        <w:rPr>
          <w:lang w:val="ru-RU"/>
        </w:rPr>
        <w:t>правам</w:t>
      </w:r>
      <w:r>
        <w:rPr>
          <w:lang w:val="en-US"/>
        </w:rPr>
        <w:t xml:space="preserve"> </w:t>
      </w:r>
      <w:r>
        <w:rPr>
          <w:lang w:val="ru-RU"/>
        </w:rPr>
        <w:t>человека</w:t>
      </w:r>
      <w:r>
        <w:rPr>
          <w:lang w:val="en-US"/>
        </w:rPr>
        <w:t xml:space="preserve">, </w:t>
      </w:r>
      <w:r>
        <w:rPr>
          <w:lang w:val="ru-RU"/>
        </w:rPr>
        <w:t>Университет</w:t>
      </w:r>
      <w:r>
        <w:rPr>
          <w:lang w:val="en-US"/>
        </w:rPr>
        <w:t xml:space="preserve"> </w:t>
      </w:r>
      <w:r>
        <w:rPr>
          <w:lang w:val="ru-RU"/>
        </w:rPr>
        <w:t>Калифорнии</w:t>
      </w:r>
      <w:r>
        <w:rPr>
          <w:lang w:val="en-US"/>
        </w:rPr>
        <w:t xml:space="preserve">: </w:t>
      </w:r>
      <w:r>
        <w:rPr>
          <w:i/>
        </w:rPr>
        <w:t>Beyond Reasonable Doubt: Using scientific evidence to advance prosecutions at the International</w:t>
      </w:r>
      <w:r>
        <w:rPr>
          <w:i/>
          <w:lang w:val="en-US"/>
        </w:rPr>
        <w:t xml:space="preserve"> </w:t>
      </w:r>
      <w:r>
        <w:rPr>
          <w:i/>
        </w:rPr>
        <w:t>Criminal Court</w:t>
      </w:r>
      <w:r>
        <w:t xml:space="preserve"> (Berkeley, 2012); and </w:t>
      </w:r>
      <w:r>
        <w:rPr>
          <w:i/>
        </w:rPr>
        <w:t>Digital fingerprints: Using electronic evidence to advance prosecutions at the International Criminal Court</w:t>
      </w:r>
      <w:r w:rsidRPr="00F818BA">
        <w:rPr>
          <w:lang w:val="en-US"/>
        </w:rPr>
        <w:t xml:space="preserve"> </w:t>
      </w:r>
      <w:r>
        <w:t>(Berkeley, 2014).</w:t>
      </w:r>
    </w:p>
  </w:footnote>
  <w:footnote w:id="65">
    <w:p w:rsidR="00B73247" w:rsidRPr="00551898" w:rsidRDefault="00B73247" w:rsidP="009F4535">
      <w:pPr>
        <w:pStyle w:val="af"/>
        <w:rPr>
          <w:lang w:val="ru-RU"/>
        </w:rPr>
      </w:pPr>
      <w:r>
        <w:tab/>
      </w:r>
      <w:r w:rsidRPr="00F60A92">
        <w:rPr>
          <w:rStyle w:val="ab"/>
        </w:rPr>
        <w:footnoteRef/>
      </w:r>
      <w:r w:rsidRPr="00532A24">
        <w:tab/>
      </w:r>
      <w:r>
        <w:rPr>
          <w:lang w:val="ru-RU"/>
        </w:rPr>
        <w:t>См</w:t>
      </w:r>
      <w:r w:rsidRPr="00532A24">
        <w:t xml:space="preserve">. </w:t>
      </w:r>
      <w:r>
        <w:t>Human Rights Center</w:t>
      </w:r>
      <w:r w:rsidRPr="00532A24">
        <w:t xml:space="preserve">, "Digital Fingerprints", </w:t>
      </w:r>
      <w:r w:rsidRPr="008E5479">
        <w:rPr>
          <w:lang w:val="ru-RU"/>
        </w:rPr>
        <w:t>стр</w:t>
      </w:r>
      <w:r w:rsidRPr="00532A24">
        <w:t xml:space="preserve">. 11 </w:t>
      </w:r>
      <w:r>
        <w:rPr>
          <w:lang w:val="ru-RU"/>
        </w:rPr>
        <w:t>текста</w:t>
      </w:r>
      <w:r w:rsidRPr="00532A24">
        <w:t xml:space="preserve"> </w:t>
      </w:r>
      <w:r>
        <w:rPr>
          <w:lang w:val="ru-RU"/>
        </w:rPr>
        <w:t>на</w:t>
      </w:r>
      <w:r w:rsidRPr="00532A24">
        <w:t xml:space="preserve"> </w:t>
      </w:r>
      <w:r>
        <w:rPr>
          <w:lang w:val="ru-RU"/>
        </w:rPr>
        <w:t>английском</w:t>
      </w:r>
      <w:r w:rsidRPr="00532A24">
        <w:t xml:space="preserve"> </w:t>
      </w:r>
      <w:r>
        <w:rPr>
          <w:lang w:val="ru-RU"/>
        </w:rPr>
        <w:t>языке</w:t>
      </w:r>
      <w:r w:rsidRPr="00532A24">
        <w:t xml:space="preserve"> (</w:t>
      </w:r>
      <w:r>
        <w:rPr>
          <w:lang w:val="ru-RU"/>
        </w:rPr>
        <w:t>см</w:t>
      </w:r>
      <w:r w:rsidR="00551898">
        <w:t>.</w:t>
      </w:r>
      <w:r w:rsidR="00551898">
        <w:rPr>
          <w:lang w:val="ru-RU"/>
        </w:rPr>
        <w:t> </w:t>
      </w:r>
      <w:r>
        <w:rPr>
          <w:lang w:val="ru-RU"/>
        </w:rPr>
        <w:t>сноску</w:t>
      </w:r>
      <w:r w:rsidRPr="00532A24">
        <w:t xml:space="preserve"> 64)</w:t>
      </w:r>
      <w:r w:rsidR="00551898">
        <w:rPr>
          <w:lang w:val="ru-RU"/>
        </w:rPr>
        <w:t>.</w:t>
      </w:r>
    </w:p>
  </w:footnote>
  <w:footnote w:id="66">
    <w:p w:rsidR="00B73247" w:rsidRDefault="00B73247" w:rsidP="009F4535">
      <w:pPr>
        <w:pStyle w:val="af"/>
      </w:pPr>
      <w:r w:rsidRPr="00532A24">
        <w:tab/>
      </w:r>
      <w:r w:rsidRPr="00F60A92">
        <w:rPr>
          <w:rStyle w:val="ab"/>
        </w:rPr>
        <w:footnoteRef/>
      </w:r>
      <w:r>
        <w:tab/>
        <w:t>Christopher</w:t>
      </w:r>
      <w:r>
        <w:rPr>
          <w:lang w:val="en-US"/>
        </w:rPr>
        <w:t xml:space="preserve"> </w:t>
      </w:r>
      <w:r>
        <w:t>Neu,</w:t>
      </w:r>
      <w:r>
        <w:rPr>
          <w:lang w:val="en-US"/>
        </w:rPr>
        <w:t xml:space="preserve"> </w:t>
      </w:r>
      <w:r>
        <w:t>“Mobile applications for atrocity prevention require mobile students”,</w:t>
      </w:r>
      <w:r>
        <w:rPr>
          <w:lang w:val="en-US"/>
        </w:rPr>
        <w:t xml:space="preserve"> </w:t>
      </w:r>
      <w:r>
        <w:rPr>
          <w:i/>
        </w:rPr>
        <w:t>TechChange</w:t>
      </w:r>
      <w:r>
        <w:t>,</w:t>
      </w:r>
      <w:r w:rsidRPr="00495891">
        <w:rPr>
          <w:lang w:val="en-US"/>
        </w:rPr>
        <w:t xml:space="preserve"> </w:t>
      </w:r>
      <w:r>
        <w:t>(19 February 2013), http://techchange.org/2013/02/19/mobile-applications-for-atrocity-prevention-require-mobile-students/.</w:t>
      </w:r>
    </w:p>
  </w:footnote>
  <w:footnote w:id="67">
    <w:p w:rsidR="00B73247" w:rsidRDefault="00B73247" w:rsidP="009F4535">
      <w:pPr>
        <w:pStyle w:val="af"/>
        <w:rPr>
          <w:lang w:val="ru-RU"/>
        </w:rPr>
      </w:pPr>
      <w:r>
        <w:tab/>
      </w:r>
      <w:r w:rsidRPr="00F60A92">
        <w:rPr>
          <w:rStyle w:val="ab"/>
        </w:rPr>
        <w:footnoteRef/>
      </w:r>
      <w:r w:rsidRPr="00495891">
        <w:rPr>
          <w:lang w:val="ru-RU"/>
        </w:rPr>
        <w:tab/>
      </w:r>
      <w:r>
        <w:rPr>
          <w:lang w:val="ru-RU"/>
        </w:rPr>
        <w:t xml:space="preserve">В контексте гуманитарного реагирования Цифровая сеть гуманитарного реагирования подготовила два доклада, предназначенных для обеих сторон такого партнерства: </w:t>
      </w:r>
      <w:r>
        <w:rPr>
          <w:lang w:val="ru-RU"/>
        </w:rPr>
        <w:br/>
        <w:t xml:space="preserve">см. </w:t>
      </w:r>
      <w:r>
        <w:t>http</w:t>
      </w:r>
      <w:r>
        <w:rPr>
          <w:lang w:val="ru-RU"/>
        </w:rPr>
        <w:t>://</w:t>
      </w:r>
      <w:r>
        <w:t>digitalhumanitarians</w:t>
      </w:r>
      <w:r>
        <w:rPr>
          <w:lang w:val="ru-RU"/>
        </w:rPr>
        <w:t>.</w:t>
      </w:r>
      <w:r>
        <w:t>com</w:t>
      </w:r>
      <w:r>
        <w:rPr>
          <w:lang w:val="ru-RU"/>
        </w:rPr>
        <w:t>/</w:t>
      </w:r>
      <w:r>
        <w:t>content</w:t>
      </w:r>
      <w:r>
        <w:rPr>
          <w:lang w:val="ru-RU"/>
        </w:rPr>
        <w:t>/</w:t>
      </w:r>
      <w:r>
        <w:t>guidance</w:t>
      </w:r>
      <w:r>
        <w:rPr>
          <w:lang w:val="ru-RU"/>
        </w:rPr>
        <w:t>-</w:t>
      </w:r>
      <w:r>
        <w:t>collaborating</w:t>
      </w:r>
      <w:r>
        <w:rPr>
          <w:lang w:val="ru-RU"/>
        </w:rPr>
        <w:t>-</w:t>
      </w:r>
      <w:r>
        <w:t>formal</w:t>
      </w:r>
      <w:r>
        <w:rPr>
          <w:lang w:val="ru-RU"/>
        </w:rPr>
        <w:t>-</w:t>
      </w:r>
      <w:r>
        <w:t>humanitarian</w:t>
      </w:r>
      <w:r>
        <w:rPr>
          <w:lang w:val="ru-RU"/>
        </w:rPr>
        <w:t>-</w:t>
      </w:r>
      <w:r>
        <w:t>organizations</w:t>
      </w:r>
      <w:r>
        <w:rPr>
          <w:lang w:val="ru-RU"/>
        </w:rPr>
        <w:t xml:space="preserve"> и </w:t>
      </w:r>
      <w:r>
        <w:t>http</w:t>
      </w:r>
      <w:r>
        <w:rPr>
          <w:lang w:val="ru-RU"/>
        </w:rPr>
        <w:t>://</w:t>
      </w:r>
      <w:r>
        <w:t>digitalhumanitarians</w:t>
      </w:r>
      <w:r>
        <w:rPr>
          <w:lang w:val="ru-RU"/>
        </w:rPr>
        <w:t>.</w:t>
      </w:r>
      <w:r>
        <w:t>com</w:t>
      </w:r>
      <w:r>
        <w:rPr>
          <w:lang w:val="ru-RU"/>
        </w:rPr>
        <w:t>/</w:t>
      </w:r>
      <w:r>
        <w:t>content</w:t>
      </w:r>
      <w:r>
        <w:rPr>
          <w:lang w:val="ru-RU"/>
        </w:rPr>
        <w:t>/</w:t>
      </w:r>
      <w:r>
        <w:t>guidance</w:t>
      </w:r>
      <w:r>
        <w:rPr>
          <w:lang w:val="ru-RU"/>
        </w:rPr>
        <w:t>-</w:t>
      </w:r>
      <w:r>
        <w:t>collaborating</w:t>
      </w:r>
      <w:r>
        <w:rPr>
          <w:lang w:val="ru-RU"/>
        </w:rPr>
        <w:t>-</w:t>
      </w:r>
      <w:r>
        <w:t>volunteer</w:t>
      </w:r>
      <w:r>
        <w:rPr>
          <w:lang w:val="ru-RU"/>
        </w:rPr>
        <w:t>-</w:t>
      </w:r>
      <w:r>
        <w:rPr>
          <w:lang w:val="ru-RU"/>
        </w:rPr>
        <w:br/>
      </w:r>
      <w:r>
        <w:t>technical</w:t>
      </w:r>
      <w:r>
        <w:rPr>
          <w:lang w:val="ru-RU"/>
        </w:rPr>
        <w:t>-</w:t>
      </w:r>
      <w:r>
        <w:t>communities</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47" w:rsidRPr="004D6DD6" w:rsidRDefault="00B73247">
    <w:pPr>
      <w:pStyle w:val="a9"/>
      <w:rPr>
        <w:lang w:val="en-US"/>
      </w:rPr>
    </w:pPr>
    <w:r>
      <w:rPr>
        <w:lang w:val="en-US"/>
      </w:rPr>
      <w:t>A/HRC/</w:t>
    </w:r>
    <w:r w:rsidRPr="001B40E1">
      <w:rPr>
        <w:lang w:val="en-US"/>
      </w:rPr>
      <w:t>29/37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47" w:rsidRPr="009A6F4A" w:rsidRDefault="00B73247">
    <w:pPr>
      <w:pStyle w:val="a9"/>
      <w:rPr>
        <w:lang w:val="en-US"/>
      </w:rPr>
    </w:pPr>
    <w:r>
      <w:rPr>
        <w:lang w:val="en-US"/>
      </w:rPr>
      <w:tab/>
      <w:t>A/HRC/</w:t>
    </w:r>
    <w:r w:rsidRPr="001B40E1">
      <w:rPr>
        <w:lang w:val="en-US"/>
      </w:rPr>
      <w:t>29/37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A2F240"/>
    <w:lvl w:ilvl="0">
      <w:start w:val="1"/>
      <w:numFmt w:val="decimal"/>
      <w:pStyle w:val="5"/>
      <w:lvlText w:val="%1."/>
      <w:lvlJc w:val="left"/>
      <w:pPr>
        <w:tabs>
          <w:tab w:val="num" w:pos="1492"/>
        </w:tabs>
        <w:ind w:left="1492" w:hanging="360"/>
      </w:pPr>
    </w:lvl>
  </w:abstractNum>
  <w:abstractNum w:abstractNumId="1">
    <w:nsid w:val="FFFFFF7D"/>
    <w:multiLevelType w:val="singleLevel"/>
    <w:tmpl w:val="6336686A"/>
    <w:lvl w:ilvl="0">
      <w:start w:val="1"/>
      <w:numFmt w:val="decimal"/>
      <w:pStyle w:val="4"/>
      <w:lvlText w:val="%1."/>
      <w:lvlJc w:val="left"/>
      <w:pPr>
        <w:tabs>
          <w:tab w:val="num" w:pos="1209"/>
        </w:tabs>
        <w:ind w:left="1209" w:hanging="360"/>
      </w:pPr>
    </w:lvl>
  </w:abstractNum>
  <w:abstractNum w:abstractNumId="2">
    <w:nsid w:val="FFFFFF7E"/>
    <w:multiLevelType w:val="singleLevel"/>
    <w:tmpl w:val="F3EE73BE"/>
    <w:lvl w:ilvl="0">
      <w:start w:val="1"/>
      <w:numFmt w:val="decimal"/>
      <w:pStyle w:val="3"/>
      <w:lvlText w:val="%1."/>
      <w:lvlJc w:val="left"/>
      <w:pPr>
        <w:tabs>
          <w:tab w:val="num" w:pos="926"/>
        </w:tabs>
        <w:ind w:left="926" w:hanging="360"/>
      </w:pPr>
    </w:lvl>
  </w:abstractNum>
  <w:abstractNum w:abstractNumId="3">
    <w:nsid w:val="FFFFFF7F"/>
    <w:multiLevelType w:val="singleLevel"/>
    <w:tmpl w:val="A1ACCA3C"/>
    <w:lvl w:ilvl="0">
      <w:start w:val="1"/>
      <w:numFmt w:val="decimal"/>
      <w:pStyle w:val="2"/>
      <w:lvlText w:val="%1."/>
      <w:lvlJc w:val="left"/>
      <w:pPr>
        <w:tabs>
          <w:tab w:val="num" w:pos="643"/>
        </w:tabs>
        <w:ind w:left="643" w:hanging="360"/>
      </w:pPr>
    </w:lvl>
  </w:abstractNum>
  <w:abstractNum w:abstractNumId="4">
    <w:nsid w:val="FFFFFF80"/>
    <w:multiLevelType w:val="singleLevel"/>
    <w:tmpl w:val="022A49F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0F62B7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65EAD5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F82C5B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30CBDAE"/>
    <w:lvl w:ilvl="0">
      <w:start w:val="1"/>
      <w:numFmt w:val="decimal"/>
      <w:pStyle w:val="a"/>
      <w:lvlText w:val="%1."/>
      <w:lvlJc w:val="left"/>
      <w:pPr>
        <w:tabs>
          <w:tab w:val="num" w:pos="360"/>
        </w:tabs>
        <w:ind w:left="360" w:hanging="360"/>
      </w:pPr>
    </w:lvl>
  </w:abstractNum>
  <w:abstractNum w:abstractNumId="9">
    <w:nsid w:val="FFFFFF89"/>
    <w:multiLevelType w:val="singleLevel"/>
    <w:tmpl w:val="AA6A47F6"/>
    <w:lvl w:ilvl="0">
      <w:start w:val="1"/>
      <w:numFmt w:val="bullet"/>
      <w:pStyle w:val="a0"/>
      <w:lvlText w:val=""/>
      <w:lvlJc w:val="left"/>
      <w:pPr>
        <w:tabs>
          <w:tab w:val="num" w:pos="360"/>
        </w:tabs>
        <w:ind w:left="360" w:hanging="360"/>
      </w:pPr>
      <w:rPr>
        <w:rFonts w:ascii="Symbol" w:hAnsi="Symbol" w:hint="default"/>
      </w:rPr>
    </w:lvl>
  </w:abstractNum>
  <w:abstractNum w:abstractNumId="10">
    <w:nsid w:val="0C361C2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676EF3"/>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7831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1"/>
  </w:num>
  <w:num w:numId="3">
    <w:abstractNumId w:val="13"/>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 w:numId="18">
    <w:abstractNumId w:val="11"/>
  </w:num>
  <w:num w:numId="19">
    <w:abstractNumId w:val="11"/>
  </w:num>
  <w:num w:numId="20">
    <w:abstractNumId w:val="14"/>
  </w:num>
  <w:num w:numId="21">
    <w:abstractNumId w:val="11"/>
  </w:num>
  <w:num w:numId="22">
    <w:abstractNumId w:val="13"/>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autoHyphenation/>
  <w:hyphenationZone w:val="357"/>
  <w:doNotHyphenateCaps/>
  <w:evenAndOddHeaders/>
  <w:characterSpacingControl w:val="doNotCompress"/>
  <w:hdrShapeDefaults>
    <o:shapedefaults v:ext="edit" spidmax="10241"/>
  </w:hdrShapeDefaults>
  <w:footnotePr>
    <w:footnote w:id="-1"/>
    <w:footnote w:id="0"/>
  </w:footnotePr>
  <w:endnotePr>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E1"/>
    <w:rsid w:val="000033D8"/>
    <w:rsid w:val="000054E3"/>
    <w:rsid w:val="00005C1C"/>
    <w:rsid w:val="00016553"/>
    <w:rsid w:val="000233B3"/>
    <w:rsid w:val="00023E9E"/>
    <w:rsid w:val="00026B0C"/>
    <w:rsid w:val="0003638E"/>
    <w:rsid w:val="00036FE6"/>
    <w:rsid w:val="00036FF2"/>
    <w:rsid w:val="0004010A"/>
    <w:rsid w:val="00043D88"/>
    <w:rsid w:val="00046E4D"/>
    <w:rsid w:val="0006401A"/>
    <w:rsid w:val="00072C27"/>
    <w:rsid w:val="0007750F"/>
    <w:rsid w:val="00086182"/>
    <w:rsid w:val="00086C4D"/>
    <w:rsid w:val="00090891"/>
    <w:rsid w:val="00092E62"/>
    <w:rsid w:val="00093656"/>
    <w:rsid w:val="00097227"/>
    <w:rsid w:val="00097975"/>
    <w:rsid w:val="000A3DDF"/>
    <w:rsid w:val="000A60A0"/>
    <w:rsid w:val="000C3688"/>
    <w:rsid w:val="000D66FF"/>
    <w:rsid w:val="000D6863"/>
    <w:rsid w:val="00117AEE"/>
    <w:rsid w:val="001463F7"/>
    <w:rsid w:val="00156C82"/>
    <w:rsid w:val="0015769C"/>
    <w:rsid w:val="00180752"/>
    <w:rsid w:val="00185076"/>
    <w:rsid w:val="0018543C"/>
    <w:rsid w:val="00190231"/>
    <w:rsid w:val="00192ABD"/>
    <w:rsid w:val="001A75D5"/>
    <w:rsid w:val="001A7D40"/>
    <w:rsid w:val="001B40E1"/>
    <w:rsid w:val="001D07F7"/>
    <w:rsid w:val="001D3017"/>
    <w:rsid w:val="001D7B8F"/>
    <w:rsid w:val="001E48EE"/>
    <w:rsid w:val="001F2D04"/>
    <w:rsid w:val="0020059C"/>
    <w:rsid w:val="002019BD"/>
    <w:rsid w:val="00232D42"/>
    <w:rsid w:val="00237334"/>
    <w:rsid w:val="002444F4"/>
    <w:rsid w:val="0025303E"/>
    <w:rsid w:val="002629A0"/>
    <w:rsid w:val="0026389F"/>
    <w:rsid w:val="00267F74"/>
    <w:rsid w:val="0028492B"/>
    <w:rsid w:val="00291C8F"/>
    <w:rsid w:val="002C5036"/>
    <w:rsid w:val="002C6A71"/>
    <w:rsid w:val="002C6D5F"/>
    <w:rsid w:val="002D15EA"/>
    <w:rsid w:val="002D414F"/>
    <w:rsid w:val="002D6C07"/>
    <w:rsid w:val="002E0CE6"/>
    <w:rsid w:val="002E1163"/>
    <w:rsid w:val="002E43F3"/>
    <w:rsid w:val="0031145E"/>
    <w:rsid w:val="003215F5"/>
    <w:rsid w:val="00332891"/>
    <w:rsid w:val="00340D04"/>
    <w:rsid w:val="00356BB2"/>
    <w:rsid w:val="00360477"/>
    <w:rsid w:val="00367FC9"/>
    <w:rsid w:val="003711A1"/>
    <w:rsid w:val="00372123"/>
    <w:rsid w:val="00382B38"/>
    <w:rsid w:val="003832D6"/>
    <w:rsid w:val="00386581"/>
    <w:rsid w:val="00387100"/>
    <w:rsid w:val="003951D3"/>
    <w:rsid w:val="003978C6"/>
    <w:rsid w:val="003A0687"/>
    <w:rsid w:val="003A3F16"/>
    <w:rsid w:val="003A6DCC"/>
    <w:rsid w:val="003B40A9"/>
    <w:rsid w:val="003C016E"/>
    <w:rsid w:val="003D2030"/>
    <w:rsid w:val="003D5EBD"/>
    <w:rsid w:val="00401CE0"/>
    <w:rsid w:val="00403234"/>
    <w:rsid w:val="00407AC3"/>
    <w:rsid w:val="00414586"/>
    <w:rsid w:val="00415059"/>
    <w:rsid w:val="00424FDD"/>
    <w:rsid w:val="0043033D"/>
    <w:rsid w:val="00435FE4"/>
    <w:rsid w:val="00455AAF"/>
    <w:rsid w:val="00457634"/>
    <w:rsid w:val="00474F42"/>
    <w:rsid w:val="0048244D"/>
    <w:rsid w:val="004A0DE8"/>
    <w:rsid w:val="004A4CB7"/>
    <w:rsid w:val="004A57B5"/>
    <w:rsid w:val="004B19DA"/>
    <w:rsid w:val="004B73DF"/>
    <w:rsid w:val="004C0BD3"/>
    <w:rsid w:val="004C2A53"/>
    <w:rsid w:val="004C3B35"/>
    <w:rsid w:val="004C43EC"/>
    <w:rsid w:val="004E6729"/>
    <w:rsid w:val="004F0E47"/>
    <w:rsid w:val="0051339C"/>
    <w:rsid w:val="0051412F"/>
    <w:rsid w:val="00522B6F"/>
    <w:rsid w:val="0052430E"/>
    <w:rsid w:val="005276AD"/>
    <w:rsid w:val="00540A9A"/>
    <w:rsid w:val="00543522"/>
    <w:rsid w:val="00545680"/>
    <w:rsid w:val="00551898"/>
    <w:rsid w:val="0056618E"/>
    <w:rsid w:val="00576F59"/>
    <w:rsid w:val="00577A34"/>
    <w:rsid w:val="00580AAD"/>
    <w:rsid w:val="00593A04"/>
    <w:rsid w:val="005A241C"/>
    <w:rsid w:val="005A6D5A"/>
    <w:rsid w:val="005B1B28"/>
    <w:rsid w:val="005B7D51"/>
    <w:rsid w:val="005B7F35"/>
    <w:rsid w:val="005C2081"/>
    <w:rsid w:val="005C678A"/>
    <w:rsid w:val="005D346D"/>
    <w:rsid w:val="005E74AB"/>
    <w:rsid w:val="00606A3E"/>
    <w:rsid w:val="00606D0F"/>
    <w:rsid w:val="006115AA"/>
    <w:rsid w:val="006120AE"/>
    <w:rsid w:val="00635E86"/>
    <w:rsid w:val="00636A37"/>
    <w:rsid w:val="006501A5"/>
    <w:rsid w:val="006567B2"/>
    <w:rsid w:val="00662ADE"/>
    <w:rsid w:val="00664106"/>
    <w:rsid w:val="006730C4"/>
    <w:rsid w:val="006756F1"/>
    <w:rsid w:val="00677773"/>
    <w:rsid w:val="006805FC"/>
    <w:rsid w:val="006926C7"/>
    <w:rsid w:val="00694C37"/>
    <w:rsid w:val="006A1BEB"/>
    <w:rsid w:val="006A401C"/>
    <w:rsid w:val="006A7C6E"/>
    <w:rsid w:val="006B23D9"/>
    <w:rsid w:val="006C1814"/>
    <w:rsid w:val="006C2F45"/>
    <w:rsid w:val="006C361A"/>
    <w:rsid w:val="006C5657"/>
    <w:rsid w:val="006D4931"/>
    <w:rsid w:val="006D4AA0"/>
    <w:rsid w:val="006D5E4E"/>
    <w:rsid w:val="006E16C3"/>
    <w:rsid w:val="006E4FA9"/>
    <w:rsid w:val="006E6860"/>
    <w:rsid w:val="006E7183"/>
    <w:rsid w:val="006F5FBF"/>
    <w:rsid w:val="00700B6F"/>
    <w:rsid w:val="0070327E"/>
    <w:rsid w:val="00707B5F"/>
    <w:rsid w:val="00726D20"/>
    <w:rsid w:val="00735602"/>
    <w:rsid w:val="00747632"/>
    <w:rsid w:val="0075279B"/>
    <w:rsid w:val="00753748"/>
    <w:rsid w:val="00762446"/>
    <w:rsid w:val="00781ACB"/>
    <w:rsid w:val="00785675"/>
    <w:rsid w:val="00796A5D"/>
    <w:rsid w:val="007A79EB"/>
    <w:rsid w:val="007D4CA0"/>
    <w:rsid w:val="007D7A23"/>
    <w:rsid w:val="007E38C3"/>
    <w:rsid w:val="007E549E"/>
    <w:rsid w:val="007E71C9"/>
    <w:rsid w:val="007F4651"/>
    <w:rsid w:val="007F7553"/>
    <w:rsid w:val="00800CAB"/>
    <w:rsid w:val="0080755E"/>
    <w:rsid w:val="008120D4"/>
    <w:rsid w:val="008139A5"/>
    <w:rsid w:val="00817F73"/>
    <w:rsid w:val="0082228E"/>
    <w:rsid w:val="00830402"/>
    <w:rsid w:val="008305D7"/>
    <w:rsid w:val="00834887"/>
    <w:rsid w:val="00842FED"/>
    <w:rsid w:val="0084449E"/>
    <w:rsid w:val="008455CF"/>
    <w:rsid w:val="00847689"/>
    <w:rsid w:val="00861C52"/>
    <w:rsid w:val="008727A1"/>
    <w:rsid w:val="00886B0F"/>
    <w:rsid w:val="00891C08"/>
    <w:rsid w:val="008A2C8F"/>
    <w:rsid w:val="008A3879"/>
    <w:rsid w:val="008A5FA8"/>
    <w:rsid w:val="008A7575"/>
    <w:rsid w:val="008B5F47"/>
    <w:rsid w:val="008C7B87"/>
    <w:rsid w:val="008D6A7A"/>
    <w:rsid w:val="008E3E87"/>
    <w:rsid w:val="008E7F13"/>
    <w:rsid w:val="008F144E"/>
    <w:rsid w:val="008F1A70"/>
    <w:rsid w:val="008F3185"/>
    <w:rsid w:val="00912657"/>
    <w:rsid w:val="00915B0A"/>
    <w:rsid w:val="00926904"/>
    <w:rsid w:val="009372F0"/>
    <w:rsid w:val="009546AD"/>
    <w:rsid w:val="00955022"/>
    <w:rsid w:val="00957B4D"/>
    <w:rsid w:val="0096496F"/>
    <w:rsid w:val="00964EEA"/>
    <w:rsid w:val="00972A8F"/>
    <w:rsid w:val="00980C86"/>
    <w:rsid w:val="009A67F2"/>
    <w:rsid w:val="009B0895"/>
    <w:rsid w:val="009B1D9B"/>
    <w:rsid w:val="009B4074"/>
    <w:rsid w:val="009C30BB"/>
    <w:rsid w:val="009C60BE"/>
    <w:rsid w:val="009E6279"/>
    <w:rsid w:val="009F00A6"/>
    <w:rsid w:val="009F4535"/>
    <w:rsid w:val="009F56A7"/>
    <w:rsid w:val="009F5B05"/>
    <w:rsid w:val="00A026CA"/>
    <w:rsid w:val="00A07232"/>
    <w:rsid w:val="00A14800"/>
    <w:rsid w:val="00A156DE"/>
    <w:rsid w:val="00A157ED"/>
    <w:rsid w:val="00A228CB"/>
    <w:rsid w:val="00A2446A"/>
    <w:rsid w:val="00A33438"/>
    <w:rsid w:val="00A4025D"/>
    <w:rsid w:val="00A678A4"/>
    <w:rsid w:val="00A800D1"/>
    <w:rsid w:val="00A820C3"/>
    <w:rsid w:val="00A92699"/>
    <w:rsid w:val="00AB5BF0"/>
    <w:rsid w:val="00AB6CAA"/>
    <w:rsid w:val="00AC1C95"/>
    <w:rsid w:val="00AC2CCB"/>
    <w:rsid w:val="00AC443A"/>
    <w:rsid w:val="00AC6973"/>
    <w:rsid w:val="00AE60E2"/>
    <w:rsid w:val="00B0169F"/>
    <w:rsid w:val="00B05F21"/>
    <w:rsid w:val="00B073B6"/>
    <w:rsid w:val="00B14EA9"/>
    <w:rsid w:val="00B30A3C"/>
    <w:rsid w:val="00B66681"/>
    <w:rsid w:val="00B731EC"/>
    <w:rsid w:val="00B73247"/>
    <w:rsid w:val="00B81305"/>
    <w:rsid w:val="00BB17DC"/>
    <w:rsid w:val="00BB1AF9"/>
    <w:rsid w:val="00BB4C4A"/>
    <w:rsid w:val="00BD3CAE"/>
    <w:rsid w:val="00BD5F3C"/>
    <w:rsid w:val="00C07C0F"/>
    <w:rsid w:val="00C145C4"/>
    <w:rsid w:val="00C20D2F"/>
    <w:rsid w:val="00C2131B"/>
    <w:rsid w:val="00C37AF8"/>
    <w:rsid w:val="00C37C79"/>
    <w:rsid w:val="00C41BBC"/>
    <w:rsid w:val="00C4598C"/>
    <w:rsid w:val="00C51419"/>
    <w:rsid w:val="00C54056"/>
    <w:rsid w:val="00C663A3"/>
    <w:rsid w:val="00C75CB2"/>
    <w:rsid w:val="00C90723"/>
    <w:rsid w:val="00C90D5C"/>
    <w:rsid w:val="00CA609E"/>
    <w:rsid w:val="00CA7DA4"/>
    <w:rsid w:val="00CB31FB"/>
    <w:rsid w:val="00CE3D6F"/>
    <w:rsid w:val="00CE79A5"/>
    <w:rsid w:val="00CF0042"/>
    <w:rsid w:val="00CF262F"/>
    <w:rsid w:val="00D025D5"/>
    <w:rsid w:val="00D26B13"/>
    <w:rsid w:val="00D26CC1"/>
    <w:rsid w:val="00D30662"/>
    <w:rsid w:val="00D32A0B"/>
    <w:rsid w:val="00D6236B"/>
    <w:rsid w:val="00D809D1"/>
    <w:rsid w:val="00D84ECF"/>
    <w:rsid w:val="00DA2851"/>
    <w:rsid w:val="00DA2B7C"/>
    <w:rsid w:val="00DA5686"/>
    <w:rsid w:val="00DB2FC0"/>
    <w:rsid w:val="00DB4CB7"/>
    <w:rsid w:val="00DF18FA"/>
    <w:rsid w:val="00DF49CA"/>
    <w:rsid w:val="00DF775B"/>
    <w:rsid w:val="00E007F3"/>
    <w:rsid w:val="00E00DEA"/>
    <w:rsid w:val="00E06EF0"/>
    <w:rsid w:val="00E11679"/>
    <w:rsid w:val="00E147C1"/>
    <w:rsid w:val="00E307D1"/>
    <w:rsid w:val="00E46A04"/>
    <w:rsid w:val="00E5351F"/>
    <w:rsid w:val="00E717F3"/>
    <w:rsid w:val="00E72C5E"/>
    <w:rsid w:val="00E73451"/>
    <w:rsid w:val="00E7489F"/>
    <w:rsid w:val="00E75147"/>
    <w:rsid w:val="00E8167D"/>
    <w:rsid w:val="00E907E9"/>
    <w:rsid w:val="00E96BE7"/>
    <w:rsid w:val="00EA2CD0"/>
    <w:rsid w:val="00EC0044"/>
    <w:rsid w:val="00EC3A35"/>
    <w:rsid w:val="00EC6B9F"/>
    <w:rsid w:val="00ED6A3B"/>
    <w:rsid w:val="00EE516D"/>
    <w:rsid w:val="00EF4D1B"/>
    <w:rsid w:val="00EF7295"/>
    <w:rsid w:val="00F069D1"/>
    <w:rsid w:val="00F1503D"/>
    <w:rsid w:val="00F22712"/>
    <w:rsid w:val="00F275F5"/>
    <w:rsid w:val="00F33188"/>
    <w:rsid w:val="00F35BDE"/>
    <w:rsid w:val="00F411D5"/>
    <w:rsid w:val="00F52A0E"/>
    <w:rsid w:val="00F60A92"/>
    <w:rsid w:val="00F71F63"/>
    <w:rsid w:val="00F74D53"/>
    <w:rsid w:val="00F87506"/>
    <w:rsid w:val="00F92C41"/>
    <w:rsid w:val="00F97E01"/>
    <w:rsid w:val="00FA5522"/>
    <w:rsid w:val="00FA6E4A"/>
    <w:rsid w:val="00FB2B35"/>
    <w:rsid w:val="00FC4AE1"/>
    <w:rsid w:val="00FD09F4"/>
    <w:rsid w:val="00FD471C"/>
    <w:rsid w:val="00FD78A3"/>
    <w:rsid w:val="00FF6C8A"/>
    <w:rsid w:val="00FF7C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spacing w:after="120"/>
      <w:ind w:right="1134"/>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10"/>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
    <w:basedOn w:val="a2"/>
    <w:next w:val="a2"/>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a">
    <w:name w:val="endnote reference"/>
    <w:aliases w:val="1_GR"/>
    <w:basedOn w:val="ab"/>
    <w:rsid w:val="008120D4"/>
    <w:rPr>
      <w:rFonts w:ascii="Times New Roman" w:hAnsi="Times New Roman"/>
      <w:dstrike w:val="0"/>
      <w:sz w:val="18"/>
      <w:vertAlign w:val="superscript"/>
    </w:rPr>
  </w:style>
  <w:style w:type="paragraph" w:styleId="ac">
    <w:name w:val="footer"/>
    <w:aliases w:val="3_GR"/>
    <w:basedOn w:val="a2"/>
    <w:rsid w:val="00E8167D"/>
    <w:pPr>
      <w:tabs>
        <w:tab w:val="right" w:pos="9639"/>
      </w:tabs>
      <w:suppressAutoHyphens/>
      <w:spacing w:line="240" w:lineRule="auto"/>
    </w:pPr>
    <w:rPr>
      <w:spacing w:val="0"/>
      <w:w w:val="100"/>
      <w:kern w:val="0"/>
      <w:sz w:val="16"/>
      <w:lang w:val="en-GB" w:eastAsia="ru-RU"/>
    </w:rPr>
  </w:style>
  <w:style w:type="character" w:styleId="ad">
    <w:name w:val="page number"/>
    <w:aliases w:val="7_GR"/>
    <w:basedOn w:val="a3"/>
    <w:rsid w:val="00E72C5E"/>
    <w:rPr>
      <w:rFonts w:ascii="Times New Roman" w:hAnsi="Times New Roman"/>
      <w:b/>
      <w:sz w:val="18"/>
    </w:rPr>
  </w:style>
  <w:style w:type="paragraph" w:styleId="ae">
    <w:name w:val="endnote text"/>
    <w:aliases w:val="2_GR"/>
    <w:basedOn w:val="af"/>
    <w:rsid w:val="00D84ECF"/>
  </w:style>
  <w:style w:type="paragraph" w:styleId="af">
    <w:name w:val="footnote text"/>
    <w:aliases w:val="5_GR,5_G"/>
    <w:basedOn w:val="a2"/>
    <w:uiPriority w:val="99"/>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b">
    <w:name w:val="footnote reference"/>
    <w:aliases w:val="4_GR,4_G"/>
    <w:basedOn w:val="a3"/>
    <w:uiPriority w:val="99"/>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0">
    <w:name w:val="Emphasis"/>
    <w:basedOn w:val="a3"/>
    <w:qFormat/>
    <w:rsid w:val="007E71C9"/>
    <w:rPr>
      <w:i/>
      <w:iCs/>
    </w:rPr>
  </w:style>
  <w:style w:type="paragraph" w:styleId="af1">
    <w:name w:val="Note Heading"/>
    <w:basedOn w:val="a2"/>
    <w:next w:val="a2"/>
    <w:semiHidden/>
    <w:rsid w:val="007E71C9"/>
  </w:style>
  <w:style w:type="table" w:styleId="af2">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2">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3">
    <w:name w:val="Body Text"/>
    <w:basedOn w:val="a2"/>
    <w:semiHidden/>
    <w:rsid w:val="007E71C9"/>
  </w:style>
  <w:style w:type="paragraph" w:styleId="af4">
    <w:name w:val="Body Text First Indent"/>
    <w:basedOn w:val="af3"/>
    <w:semiHidden/>
    <w:rsid w:val="007E71C9"/>
    <w:pPr>
      <w:ind w:firstLine="210"/>
    </w:pPr>
  </w:style>
  <w:style w:type="paragraph" w:styleId="af5">
    <w:name w:val="Body Text Indent"/>
    <w:basedOn w:val="a2"/>
    <w:semiHidden/>
    <w:rsid w:val="007E71C9"/>
    <w:pPr>
      <w:ind w:left="283"/>
    </w:pPr>
  </w:style>
  <w:style w:type="paragraph" w:styleId="24">
    <w:name w:val="Body Text First Indent 2"/>
    <w:basedOn w:val="af5"/>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6">
    <w:name w:val="Title"/>
    <w:basedOn w:val="a2"/>
    <w:qFormat/>
    <w:rsid w:val="007E71C9"/>
    <w:pPr>
      <w:spacing w:before="240" w:after="60"/>
      <w:jc w:val="center"/>
      <w:outlineLvl w:val="0"/>
    </w:pPr>
    <w:rPr>
      <w:rFonts w:ascii="Arial" w:hAnsi="Arial" w:cs="Arial"/>
      <w:b/>
      <w:bCs/>
      <w:kern w:val="28"/>
      <w:sz w:val="32"/>
      <w:szCs w:val="32"/>
    </w:rPr>
  </w:style>
  <w:style w:type="character" w:styleId="af7">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3">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Normal (Web)"/>
    <w:basedOn w:val="a2"/>
    <w:semiHidden/>
    <w:rsid w:val="007E71C9"/>
    <w:rPr>
      <w:sz w:val="24"/>
    </w:rPr>
  </w:style>
  <w:style w:type="paragraph" w:styleId="af9">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a">
    <w:name w:val="Subtitle"/>
    <w:basedOn w:val="a2"/>
    <w:qFormat/>
    <w:rsid w:val="007E71C9"/>
    <w:pPr>
      <w:spacing w:after="60"/>
      <w:jc w:val="center"/>
      <w:outlineLvl w:val="1"/>
    </w:pPr>
    <w:rPr>
      <w:rFonts w:ascii="Arial" w:hAnsi="Arial" w:cs="Arial"/>
      <w:sz w:val="24"/>
    </w:rPr>
  </w:style>
  <w:style w:type="paragraph" w:styleId="afb">
    <w:name w:val="Signature"/>
    <w:basedOn w:val="a2"/>
    <w:semiHidden/>
    <w:rsid w:val="007E71C9"/>
    <w:pPr>
      <w:ind w:left="4252"/>
    </w:pPr>
  </w:style>
  <w:style w:type="paragraph" w:styleId="afc">
    <w:name w:val="Salutation"/>
    <w:basedOn w:val="a2"/>
    <w:next w:val="a2"/>
    <w:semiHidden/>
    <w:rsid w:val="007E71C9"/>
  </w:style>
  <w:style w:type="paragraph" w:styleId="afd">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e">
    <w:name w:val="FollowedHyperlink"/>
    <w:basedOn w:val="a3"/>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
    <w:name w:val="Closing"/>
    <w:basedOn w:val="a2"/>
    <w:semiHidden/>
    <w:rsid w:val="007E71C9"/>
    <w:pPr>
      <w:ind w:left="4252"/>
    </w:pPr>
  </w:style>
  <w:style w:type="table" w:styleId="14">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5">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2">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3">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4">
    <w:name w:val="Block Text"/>
    <w:basedOn w:val="a2"/>
    <w:semiHidden/>
    <w:rsid w:val="007E71C9"/>
    <w:pPr>
      <w:ind w:left="1440" w:right="1440"/>
    </w:pPr>
  </w:style>
  <w:style w:type="character" w:styleId="HTML8">
    <w:name w:val="HTML Cite"/>
    <w:basedOn w:val="a3"/>
    <w:semiHidden/>
    <w:rsid w:val="007E71C9"/>
    <w:rPr>
      <w:i/>
      <w:iCs/>
    </w:rPr>
  </w:style>
  <w:style w:type="paragraph" w:styleId="aff5">
    <w:name w:val="E-mail Signature"/>
    <w:basedOn w:val="a2"/>
    <w:semiHidden/>
    <w:rsid w:val="007E71C9"/>
  </w:style>
  <w:style w:type="character" w:styleId="aff6">
    <w:name w:val="Hyperlink"/>
    <w:basedOn w:val="a3"/>
    <w:semiHidden/>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7">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8">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rsid w:val="00677773"/>
    <w:pPr>
      <w:tabs>
        <w:tab w:val="left" w:pos="1701"/>
        <w:tab w:val="left" w:pos="2268"/>
        <w:tab w:val="left" w:pos="2835"/>
        <w:tab w:val="left" w:pos="3402"/>
        <w:tab w:val="left" w:pos="3969"/>
      </w:tabs>
      <w:spacing w:after="120"/>
      <w:ind w:left="1134" w:right="1134"/>
      <w:jc w:val="both"/>
    </w:pPr>
  </w:style>
  <w:style w:type="paragraph" w:styleId="aff9">
    <w:name w:val="Plain Text"/>
    <w:basedOn w:val="a2"/>
    <w:semiHidden/>
    <w:rsid w:val="007E71C9"/>
    <w:rPr>
      <w:rFonts w:ascii="Courier New" w:hAnsi="Courier New" w:cs="Courier New"/>
    </w:rPr>
  </w:style>
  <w:style w:type="paragraph" w:styleId="affa">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b">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c">
    <w:name w:val="Balloon Text"/>
    <w:basedOn w:val="a2"/>
    <w:link w:val="affd"/>
    <w:rsid w:val="00E147C1"/>
    <w:pPr>
      <w:spacing w:line="240" w:lineRule="auto"/>
    </w:pPr>
    <w:rPr>
      <w:rFonts w:ascii="Tahoma" w:hAnsi="Tahoma" w:cs="Tahoma"/>
      <w:sz w:val="16"/>
      <w:szCs w:val="16"/>
    </w:rPr>
  </w:style>
  <w:style w:type="character" w:customStyle="1" w:styleId="affd">
    <w:name w:val="Текст выноски Знак"/>
    <w:basedOn w:val="a3"/>
    <w:link w:val="affc"/>
    <w:rsid w:val="00E147C1"/>
    <w:rPr>
      <w:rFonts w:ascii="Tahoma" w:hAnsi="Tahoma" w:cs="Tahoma"/>
      <w:spacing w:val="4"/>
      <w:w w:val="103"/>
      <w:kern w:val="14"/>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spacing w:after="120"/>
      <w:ind w:right="1134"/>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10"/>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
    <w:basedOn w:val="a2"/>
    <w:next w:val="a2"/>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a">
    <w:name w:val="endnote reference"/>
    <w:aliases w:val="1_GR"/>
    <w:basedOn w:val="ab"/>
    <w:rsid w:val="008120D4"/>
    <w:rPr>
      <w:rFonts w:ascii="Times New Roman" w:hAnsi="Times New Roman"/>
      <w:dstrike w:val="0"/>
      <w:sz w:val="18"/>
      <w:vertAlign w:val="superscript"/>
    </w:rPr>
  </w:style>
  <w:style w:type="paragraph" w:styleId="ac">
    <w:name w:val="footer"/>
    <w:aliases w:val="3_GR"/>
    <w:basedOn w:val="a2"/>
    <w:rsid w:val="00E8167D"/>
    <w:pPr>
      <w:tabs>
        <w:tab w:val="right" w:pos="9639"/>
      </w:tabs>
      <w:suppressAutoHyphens/>
      <w:spacing w:line="240" w:lineRule="auto"/>
    </w:pPr>
    <w:rPr>
      <w:spacing w:val="0"/>
      <w:w w:val="100"/>
      <w:kern w:val="0"/>
      <w:sz w:val="16"/>
      <w:lang w:val="en-GB" w:eastAsia="ru-RU"/>
    </w:rPr>
  </w:style>
  <w:style w:type="character" w:styleId="ad">
    <w:name w:val="page number"/>
    <w:aliases w:val="7_GR"/>
    <w:basedOn w:val="a3"/>
    <w:rsid w:val="00E72C5E"/>
    <w:rPr>
      <w:rFonts w:ascii="Times New Roman" w:hAnsi="Times New Roman"/>
      <w:b/>
      <w:sz w:val="18"/>
    </w:rPr>
  </w:style>
  <w:style w:type="paragraph" w:styleId="ae">
    <w:name w:val="endnote text"/>
    <w:aliases w:val="2_GR"/>
    <w:basedOn w:val="af"/>
    <w:rsid w:val="00D84ECF"/>
  </w:style>
  <w:style w:type="paragraph" w:styleId="af">
    <w:name w:val="footnote text"/>
    <w:aliases w:val="5_GR,5_G"/>
    <w:basedOn w:val="a2"/>
    <w:uiPriority w:val="99"/>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b">
    <w:name w:val="footnote reference"/>
    <w:aliases w:val="4_GR,4_G"/>
    <w:basedOn w:val="a3"/>
    <w:uiPriority w:val="99"/>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0">
    <w:name w:val="Emphasis"/>
    <w:basedOn w:val="a3"/>
    <w:qFormat/>
    <w:rsid w:val="007E71C9"/>
    <w:rPr>
      <w:i/>
      <w:iCs/>
    </w:rPr>
  </w:style>
  <w:style w:type="paragraph" w:styleId="af1">
    <w:name w:val="Note Heading"/>
    <w:basedOn w:val="a2"/>
    <w:next w:val="a2"/>
    <w:semiHidden/>
    <w:rsid w:val="007E71C9"/>
  </w:style>
  <w:style w:type="table" w:styleId="af2">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2">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3">
    <w:name w:val="Body Text"/>
    <w:basedOn w:val="a2"/>
    <w:semiHidden/>
    <w:rsid w:val="007E71C9"/>
  </w:style>
  <w:style w:type="paragraph" w:styleId="af4">
    <w:name w:val="Body Text First Indent"/>
    <w:basedOn w:val="af3"/>
    <w:semiHidden/>
    <w:rsid w:val="007E71C9"/>
    <w:pPr>
      <w:ind w:firstLine="210"/>
    </w:pPr>
  </w:style>
  <w:style w:type="paragraph" w:styleId="af5">
    <w:name w:val="Body Text Indent"/>
    <w:basedOn w:val="a2"/>
    <w:semiHidden/>
    <w:rsid w:val="007E71C9"/>
    <w:pPr>
      <w:ind w:left="283"/>
    </w:pPr>
  </w:style>
  <w:style w:type="paragraph" w:styleId="24">
    <w:name w:val="Body Text First Indent 2"/>
    <w:basedOn w:val="af5"/>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6">
    <w:name w:val="Title"/>
    <w:basedOn w:val="a2"/>
    <w:qFormat/>
    <w:rsid w:val="007E71C9"/>
    <w:pPr>
      <w:spacing w:before="240" w:after="60"/>
      <w:jc w:val="center"/>
      <w:outlineLvl w:val="0"/>
    </w:pPr>
    <w:rPr>
      <w:rFonts w:ascii="Arial" w:hAnsi="Arial" w:cs="Arial"/>
      <w:b/>
      <w:bCs/>
      <w:kern w:val="28"/>
      <w:sz w:val="32"/>
      <w:szCs w:val="32"/>
    </w:rPr>
  </w:style>
  <w:style w:type="character" w:styleId="af7">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3">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Normal (Web)"/>
    <w:basedOn w:val="a2"/>
    <w:semiHidden/>
    <w:rsid w:val="007E71C9"/>
    <w:rPr>
      <w:sz w:val="24"/>
    </w:rPr>
  </w:style>
  <w:style w:type="paragraph" w:styleId="af9">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a">
    <w:name w:val="Subtitle"/>
    <w:basedOn w:val="a2"/>
    <w:qFormat/>
    <w:rsid w:val="007E71C9"/>
    <w:pPr>
      <w:spacing w:after="60"/>
      <w:jc w:val="center"/>
      <w:outlineLvl w:val="1"/>
    </w:pPr>
    <w:rPr>
      <w:rFonts w:ascii="Arial" w:hAnsi="Arial" w:cs="Arial"/>
      <w:sz w:val="24"/>
    </w:rPr>
  </w:style>
  <w:style w:type="paragraph" w:styleId="afb">
    <w:name w:val="Signature"/>
    <w:basedOn w:val="a2"/>
    <w:semiHidden/>
    <w:rsid w:val="007E71C9"/>
    <w:pPr>
      <w:ind w:left="4252"/>
    </w:pPr>
  </w:style>
  <w:style w:type="paragraph" w:styleId="afc">
    <w:name w:val="Salutation"/>
    <w:basedOn w:val="a2"/>
    <w:next w:val="a2"/>
    <w:semiHidden/>
    <w:rsid w:val="007E71C9"/>
  </w:style>
  <w:style w:type="paragraph" w:styleId="afd">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e">
    <w:name w:val="FollowedHyperlink"/>
    <w:basedOn w:val="a3"/>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
    <w:name w:val="Closing"/>
    <w:basedOn w:val="a2"/>
    <w:semiHidden/>
    <w:rsid w:val="007E71C9"/>
    <w:pPr>
      <w:ind w:left="4252"/>
    </w:pPr>
  </w:style>
  <w:style w:type="table" w:styleId="14">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5">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2">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3">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4">
    <w:name w:val="Block Text"/>
    <w:basedOn w:val="a2"/>
    <w:semiHidden/>
    <w:rsid w:val="007E71C9"/>
    <w:pPr>
      <w:ind w:left="1440" w:right="1440"/>
    </w:pPr>
  </w:style>
  <w:style w:type="character" w:styleId="HTML8">
    <w:name w:val="HTML Cite"/>
    <w:basedOn w:val="a3"/>
    <w:semiHidden/>
    <w:rsid w:val="007E71C9"/>
    <w:rPr>
      <w:i/>
      <w:iCs/>
    </w:rPr>
  </w:style>
  <w:style w:type="paragraph" w:styleId="aff5">
    <w:name w:val="E-mail Signature"/>
    <w:basedOn w:val="a2"/>
    <w:semiHidden/>
    <w:rsid w:val="007E71C9"/>
  </w:style>
  <w:style w:type="character" w:styleId="aff6">
    <w:name w:val="Hyperlink"/>
    <w:basedOn w:val="a3"/>
    <w:semiHidden/>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7">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8">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rsid w:val="00677773"/>
    <w:pPr>
      <w:tabs>
        <w:tab w:val="left" w:pos="1701"/>
        <w:tab w:val="left" w:pos="2268"/>
        <w:tab w:val="left" w:pos="2835"/>
        <w:tab w:val="left" w:pos="3402"/>
        <w:tab w:val="left" w:pos="3969"/>
      </w:tabs>
      <w:spacing w:after="120"/>
      <w:ind w:left="1134" w:right="1134"/>
      <w:jc w:val="both"/>
    </w:pPr>
  </w:style>
  <w:style w:type="paragraph" w:styleId="aff9">
    <w:name w:val="Plain Text"/>
    <w:basedOn w:val="a2"/>
    <w:semiHidden/>
    <w:rsid w:val="007E71C9"/>
    <w:rPr>
      <w:rFonts w:ascii="Courier New" w:hAnsi="Courier New" w:cs="Courier New"/>
    </w:rPr>
  </w:style>
  <w:style w:type="paragraph" w:styleId="affa">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b">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c">
    <w:name w:val="Balloon Text"/>
    <w:basedOn w:val="a2"/>
    <w:link w:val="affd"/>
    <w:rsid w:val="00E147C1"/>
    <w:pPr>
      <w:spacing w:line="240" w:lineRule="auto"/>
    </w:pPr>
    <w:rPr>
      <w:rFonts w:ascii="Tahoma" w:hAnsi="Tahoma" w:cs="Tahoma"/>
      <w:sz w:val="16"/>
      <w:szCs w:val="16"/>
    </w:rPr>
  </w:style>
  <w:style w:type="character" w:customStyle="1" w:styleId="affd">
    <w:name w:val="Текст выноски Знак"/>
    <w:basedOn w:val="a3"/>
    <w:link w:val="affc"/>
    <w:rsid w:val="00E147C1"/>
    <w:rPr>
      <w:rFonts w:ascii="Tahoma" w:hAnsi="Tahoma" w:cs="Tahoma"/>
      <w:spacing w:val="4"/>
      <w:w w:val="103"/>
      <w:kern w:val="14"/>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freedomhouse.org/sites/default/files/What%27s%20Next%20-%20The%20Qu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20H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E0147-61A6-43CF-8292-5F7F34FD538A}"/>
</file>

<file path=customXml/itemProps2.xml><?xml version="1.0" encoding="utf-8"?>
<ds:datastoreItem xmlns:ds="http://schemas.openxmlformats.org/officeDocument/2006/customXml" ds:itemID="{04A74038-0C32-4FEA-A524-FBB772700B12}"/>
</file>

<file path=customXml/itemProps3.xml><?xml version="1.0" encoding="utf-8"?>
<ds:datastoreItem xmlns:ds="http://schemas.openxmlformats.org/officeDocument/2006/customXml" ds:itemID="{B5A09D50-B28E-4B2F-819F-51366DFDBB10}"/>
</file>

<file path=customXml/itemProps4.xml><?xml version="1.0" encoding="utf-8"?>
<ds:datastoreItem xmlns:ds="http://schemas.openxmlformats.org/officeDocument/2006/customXml" ds:itemID="{644F2918-6AB2-4A41-84E7-33185CA6E3CD}"/>
</file>

<file path=docProps/app.xml><?xml version="1.0" encoding="utf-8"?>
<Properties xmlns="http://schemas.openxmlformats.org/officeDocument/2006/extended-properties" xmlns:vt="http://schemas.openxmlformats.org/officeDocument/2006/docPropsVTypes">
  <Template>A HRC.dotm</Template>
  <TotalTime>2</TotalTime>
  <Pages>29</Pages>
  <Words>9394</Words>
  <Characters>66262</Characters>
  <Application>Microsoft Office Word</Application>
  <DocSecurity>0</DocSecurity>
  <Lines>1173</Lines>
  <Paragraphs>197</Paragraphs>
  <ScaleCrop>false</ScaleCrop>
  <HeadingPairs>
    <vt:vector size="2" baseType="variant">
      <vt:variant>
        <vt:lpstr>Название</vt:lpstr>
      </vt:variant>
      <vt:variant>
        <vt:i4>1</vt:i4>
      </vt:variant>
    </vt:vector>
  </HeadingPairs>
  <TitlesOfParts>
    <vt:vector size="1" baseType="lpstr">
      <vt:lpstr>Организация Объединенных Наций</vt:lpstr>
    </vt:vector>
  </TitlesOfParts>
  <Company>CSD</Company>
  <LinksUpToDate>false</LinksUpToDate>
  <CharactersWithSpaces>75522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Christof Heyns in Russian</dc:title>
  <dc:creator>Ovchinnikova Olga</dc:creator>
  <cp:lastModifiedBy>Marina Korotkova</cp:lastModifiedBy>
  <cp:revision>3</cp:revision>
  <cp:lastPrinted>2015-05-15T14:08:00Z</cp:lastPrinted>
  <dcterms:created xsi:type="dcterms:W3CDTF">2015-05-15T14:08:00Z</dcterms:created>
  <dcterms:modified xsi:type="dcterms:W3CDTF">2015-05-15T14:12:00Z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