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E806EE">
        <w:trPr>
          <w:trHeight w:val="851"/>
        </w:trPr>
        <w:tc>
          <w:tcPr>
            <w:tcW w:w="1259" w:type="dxa"/>
            <w:tcBorders>
              <w:top w:val="nil"/>
              <w:left w:val="nil"/>
              <w:bottom w:val="single" w:sz="4" w:space="0" w:color="auto"/>
              <w:right w:val="nil"/>
            </w:tcBorders>
          </w:tcPr>
          <w:p w:rsidR="00446DE4" w:rsidRPr="00E806EE"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22130F">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1302AA" w:rsidP="001302AA">
            <w:pPr>
              <w:jc w:val="right"/>
            </w:pPr>
            <w:r w:rsidRPr="001302AA">
              <w:rPr>
                <w:sz w:val="40"/>
              </w:rPr>
              <w:t>A</w:t>
            </w:r>
            <w:r>
              <w:t>/HRC/29/38</w:t>
            </w:r>
          </w:p>
        </w:tc>
      </w:tr>
      <w:tr w:rsidR="003107FA" w:rsidTr="00E806EE">
        <w:trPr>
          <w:trHeight w:val="2835"/>
        </w:trPr>
        <w:tc>
          <w:tcPr>
            <w:tcW w:w="1259" w:type="dxa"/>
            <w:tcBorders>
              <w:top w:val="single" w:sz="4" w:space="0" w:color="auto"/>
              <w:left w:val="nil"/>
              <w:bottom w:val="single" w:sz="12" w:space="0" w:color="auto"/>
              <w:right w:val="nil"/>
            </w:tcBorders>
          </w:tcPr>
          <w:p w:rsidR="003107FA" w:rsidRDefault="00951623" w:rsidP="00956D9B">
            <w:pPr>
              <w:spacing w:before="120"/>
              <w:jc w:val="center"/>
            </w:pPr>
            <w:r>
              <w:rPr>
                <w:noProof/>
                <w:lang w:eastAsia="zh-CN"/>
              </w:rPr>
              <w:drawing>
                <wp:inline distT="0" distB="0" distL="0" distR="0">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EF5BDB">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1302AA" w:rsidP="001302AA">
            <w:pPr>
              <w:spacing w:before="240" w:line="240" w:lineRule="exact"/>
            </w:pPr>
            <w:r>
              <w:t>Distr.: General</w:t>
            </w:r>
          </w:p>
          <w:p w:rsidR="001302AA" w:rsidRDefault="00970E6F" w:rsidP="001302AA">
            <w:pPr>
              <w:spacing w:line="240" w:lineRule="exact"/>
            </w:pPr>
            <w:r>
              <w:t>3</w:t>
            </w:r>
            <w:r w:rsidR="0048383A">
              <w:t>1</w:t>
            </w:r>
            <w:r w:rsidR="00975EF7">
              <w:t xml:space="preserve"> </w:t>
            </w:r>
            <w:r w:rsidR="001302AA">
              <w:t>March 2015</w:t>
            </w:r>
          </w:p>
          <w:p w:rsidR="001302AA" w:rsidRDefault="001302AA" w:rsidP="001302AA">
            <w:pPr>
              <w:spacing w:line="240" w:lineRule="exact"/>
            </w:pPr>
          </w:p>
          <w:p w:rsidR="001302AA" w:rsidRDefault="001302AA" w:rsidP="001302AA">
            <w:pPr>
              <w:spacing w:line="240" w:lineRule="exact"/>
            </w:pPr>
            <w:r>
              <w:t>Original: English</w:t>
            </w:r>
          </w:p>
        </w:tc>
      </w:tr>
    </w:tbl>
    <w:p w:rsidR="001302AA" w:rsidRPr="0040609E" w:rsidRDefault="001302AA" w:rsidP="001302AA">
      <w:pPr>
        <w:spacing w:before="120"/>
        <w:rPr>
          <w:b/>
          <w:bCs/>
          <w:sz w:val="24"/>
          <w:szCs w:val="24"/>
        </w:rPr>
      </w:pPr>
      <w:r w:rsidRPr="0040609E">
        <w:rPr>
          <w:b/>
          <w:bCs/>
          <w:sz w:val="24"/>
          <w:szCs w:val="24"/>
        </w:rPr>
        <w:t>Human Rights Council</w:t>
      </w:r>
      <w:r w:rsidR="00951623">
        <w:rPr>
          <w:b/>
          <w:bCs/>
          <w:noProof/>
          <w:sz w:val="24"/>
          <w:szCs w:val="24"/>
          <w:lang w:eastAsia="zh-CN"/>
        </w:rPr>
        <w:drawing>
          <wp:anchor distT="0" distB="0" distL="114300" distR="114300" simplePos="0" relativeHeight="251657728" behindDoc="0" locked="0" layoutInCell="1" allowOverlap="0">
            <wp:simplePos x="0" y="0"/>
            <wp:positionH relativeFrom="margin">
              <wp:posOffset>5489575</wp:posOffset>
            </wp:positionH>
            <wp:positionV relativeFrom="margin">
              <wp:posOffset>8027670</wp:posOffset>
            </wp:positionV>
            <wp:extent cx="638175" cy="638175"/>
            <wp:effectExtent l="0" t="0" r="9525" b="9525"/>
            <wp:wrapNone/>
            <wp:docPr id="2" name="Picture 2" descr="38&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8&amp;Size=2 &amp;Lan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02AA" w:rsidRPr="0040609E" w:rsidRDefault="001302AA" w:rsidP="001302AA">
      <w:pPr>
        <w:rPr>
          <w:b/>
          <w:bCs/>
        </w:rPr>
      </w:pPr>
      <w:r w:rsidRPr="0040609E">
        <w:rPr>
          <w:b/>
          <w:bCs/>
        </w:rPr>
        <w:t>Twenty-ninth session</w:t>
      </w:r>
    </w:p>
    <w:p w:rsidR="001302AA" w:rsidRPr="0040609E" w:rsidRDefault="001302AA" w:rsidP="001302AA">
      <w:r w:rsidRPr="0040609E">
        <w:t>Agenda item 3</w:t>
      </w:r>
    </w:p>
    <w:p w:rsidR="001302AA" w:rsidRPr="0040609E" w:rsidRDefault="001302AA" w:rsidP="00A85133">
      <w:r w:rsidRPr="0040609E">
        <w:rPr>
          <w:b/>
          <w:bCs/>
        </w:rPr>
        <w:t xml:space="preserve">Promotion and protection of all human rights, civil, </w:t>
      </w:r>
      <w:r w:rsidR="00A85133">
        <w:rPr>
          <w:b/>
          <w:bCs/>
        </w:rPr>
        <w:br/>
      </w:r>
      <w:bookmarkStart w:id="0" w:name="_GoBack"/>
      <w:r w:rsidRPr="0040609E">
        <w:rPr>
          <w:b/>
          <w:bCs/>
        </w:rPr>
        <w:t>political, economic, social and cultural rights,</w:t>
      </w:r>
      <w:r w:rsidR="00A85133">
        <w:rPr>
          <w:b/>
          <w:bCs/>
        </w:rPr>
        <w:br/>
      </w:r>
      <w:bookmarkEnd w:id="0"/>
      <w:r w:rsidRPr="0040609E">
        <w:rPr>
          <w:b/>
          <w:bCs/>
        </w:rPr>
        <w:t>including the right to development</w:t>
      </w:r>
    </w:p>
    <w:p w:rsidR="001302AA" w:rsidRDefault="001302AA" w:rsidP="001302AA">
      <w:pPr>
        <w:pStyle w:val="HChG"/>
      </w:pPr>
      <w:r w:rsidRPr="001302AA">
        <w:tab/>
      </w:r>
      <w:r>
        <w:tab/>
      </w:r>
      <w:r w:rsidR="007433F7" w:rsidRPr="007433F7">
        <w:t>Report of the Special Rapporteur on trafficking in persons, especially women and children,</w:t>
      </w:r>
      <w:r w:rsidR="007433F7">
        <w:t xml:space="preserve"> </w:t>
      </w:r>
      <w:r w:rsidR="00667DE9" w:rsidRPr="00667DE9">
        <w:t>Maria Grazia Giammarinaro</w:t>
      </w:r>
    </w:p>
    <w:tbl>
      <w:tblPr>
        <w:tblW w:w="0" w:type="auto"/>
        <w:jc w:val="center"/>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5E0" w:firstRow="1" w:lastRow="1" w:firstColumn="1" w:lastColumn="1" w:noHBand="0" w:noVBand="1"/>
      </w:tblPr>
      <w:tblGrid>
        <w:gridCol w:w="9637"/>
      </w:tblGrid>
      <w:tr w:rsidR="009E6A0F" w:rsidTr="00F9747F">
        <w:trPr>
          <w:jc w:val="center"/>
        </w:trPr>
        <w:tc>
          <w:tcPr>
            <w:tcW w:w="9637" w:type="dxa"/>
            <w:tcBorders>
              <w:bottom w:val="nil"/>
            </w:tcBorders>
            <w:shd w:val="clear" w:color="auto" w:fill="auto"/>
          </w:tcPr>
          <w:p w:rsidR="009E6A0F" w:rsidRPr="00AF78F2" w:rsidRDefault="009E6A0F" w:rsidP="00AF78F2">
            <w:pPr>
              <w:spacing w:before="240" w:after="120"/>
              <w:ind w:left="255"/>
              <w:rPr>
                <w:i/>
                <w:sz w:val="24"/>
              </w:rPr>
            </w:pPr>
            <w:r w:rsidRPr="00AF78F2">
              <w:rPr>
                <w:i/>
                <w:sz w:val="24"/>
              </w:rPr>
              <w:t>Summary</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885386">
            <w:pPr>
              <w:pStyle w:val="SingleTxtG"/>
              <w:ind w:firstLine="567"/>
            </w:pPr>
            <w:r>
              <w:t>In the present report, the Special Rapporteur outlines her vision of the mandate and the working methods she intends to use, drawing on the work and experience of her predecessors, in the hope of making progress in implementing the mandate entrusted to her by the Human Rights Council</w:t>
            </w:r>
            <w:r w:rsidR="00975EF7">
              <w:t xml:space="preserve"> in its resolution 26/8</w:t>
            </w:r>
            <w:r>
              <w:t>.</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885386">
            <w:pPr>
              <w:pStyle w:val="SingleTxtG"/>
              <w:ind w:firstLine="567"/>
            </w:pPr>
            <w:r>
              <w:t xml:space="preserve">In </w:t>
            </w:r>
            <w:r w:rsidR="001B2239">
              <w:t>section</w:t>
            </w:r>
            <w:r>
              <w:t xml:space="preserve"> II, the Special Rapporteur provides an account of her activities since her appointment. In </w:t>
            </w:r>
            <w:r w:rsidR="00352D2F">
              <w:t>section</w:t>
            </w:r>
            <w:r>
              <w:t xml:space="preserve"> III, she briefly looks into the main trends and challenges of trafficking in persons</w:t>
            </w:r>
            <w:r w:rsidR="001B2239">
              <w:t xml:space="preserve">, </w:t>
            </w:r>
            <w:r>
              <w:t>focus</w:t>
            </w:r>
            <w:r w:rsidR="001B2239">
              <w:t>ing</w:t>
            </w:r>
            <w:r>
              <w:t xml:space="preserve"> on the link between trafficking in persons and economic trends; trafficking and mixed migration flows; trafficking and conflicts; </w:t>
            </w:r>
            <w:r w:rsidR="00352D2F">
              <w:t xml:space="preserve">the </w:t>
            </w:r>
            <w:r>
              <w:t>protection of children on the move; a gendered perspective o</w:t>
            </w:r>
            <w:r w:rsidR="001B2239">
              <w:t>f</w:t>
            </w:r>
            <w:r>
              <w:t xml:space="preserve"> trafficking; and trafficking and social inclusion. In </w:t>
            </w:r>
            <w:r w:rsidR="001B2239">
              <w:t xml:space="preserve">section </w:t>
            </w:r>
            <w:r>
              <w:t xml:space="preserve">IV, she defines the legal and policy frameworks of her mandate. </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885386">
            <w:pPr>
              <w:pStyle w:val="SingleTxtG"/>
              <w:ind w:firstLine="567"/>
            </w:pPr>
            <w:r>
              <w:t xml:space="preserve">In </w:t>
            </w:r>
            <w:r w:rsidR="001B2239">
              <w:t xml:space="preserve">section </w:t>
            </w:r>
            <w:r>
              <w:t>V, the Special Rapporteur sets out the agenda of her intended action</w:t>
            </w:r>
            <w:r w:rsidR="00165B61">
              <w:t xml:space="preserve">, </w:t>
            </w:r>
            <w:r>
              <w:t xml:space="preserve"> guided by the principles of (a) a human rights-based and victim-centred approach to promot</w:t>
            </w:r>
            <w:r w:rsidR="004F32C8">
              <w:t>ing</w:t>
            </w:r>
            <w:r>
              <w:t xml:space="preserve"> and protect</w:t>
            </w:r>
            <w:r w:rsidR="009515E1">
              <w:t xml:space="preserve">ing </w:t>
            </w:r>
            <w:r>
              <w:t>the human rights of victims of trafficking, especially women and children; (b) a gender</w:t>
            </w:r>
            <w:r w:rsidR="00975EF7">
              <w:t>ed</w:t>
            </w:r>
            <w:r>
              <w:t xml:space="preserve"> perspective to understand the characteristics of crimes </w:t>
            </w:r>
            <w:r w:rsidR="00975EF7">
              <w:t xml:space="preserve">of trafficking </w:t>
            </w:r>
            <w:r>
              <w:t>and adopt targeted measures</w:t>
            </w:r>
            <w:r w:rsidR="00975EF7">
              <w:t>;</w:t>
            </w:r>
            <w:r>
              <w:t xml:space="preserve"> and (c) the best interests of the child in all actions concerning trafficked children. In particular, the Special Rapporteur’s focus will </w:t>
            </w:r>
            <w:r w:rsidR="001B2239">
              <w:t>be on</w:t>
            </w:r>
            <w:r>
              <w:t xml:space="preserve"> prevention of all forms of trafficking as a social issue, especially in relation to labour exploitation; promotion and protection of </w:t>
            </w:r>
            <w:r w:rsidR="00165B61">
              <w:t xml:space="preserve">the </w:t>
            </w:r>
            <w:r>
              <w:t xml:space="preserve">human rights of victims </w:t>
            </w:r>
            <w:r w:rsidR="00975EF7">
              <w:t xml:space="preserve">of trafficking </w:t>
            </w:r>
            <w:r>
              <w:t xml:space="preserve">and exploited persons as potential victims; engaging with the private sector and social partners with a view to complementing the criminal justice response with a meaningful social agenda to prevent and combat trafficking in persons. </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4F32C8">
            <w:pPr>
              <w:pStyle w:val="SingleTxtG"/>
              <w:keepNext/>
              <w:ind w:firstLine="567"/>
            </w:pPr>
            <w:r>
              <w:lastRenderedPageBreak/>
              <w:t>The Special Rapporteur will focus on prevention of and protection from all forms of trafficking in persons</w:t>
            </w:r>
            <w:r w:rsidR="004F32C8">
              <w:t>,</w:t>
            </w:r>
            <w:r>
              <w:t xml:space="preserve"> in continuation of the broad interpretation of trafficking in persons adopted by the mandate. This would include developing understanding of new and emerging trends of trafficking</w:t>
            </w:r>
            <w:r w:rsidR="004F32C8">
              <w:t>,</w:t>
            </w:r>
            <w:r>
              <w:t xml:space="preserve"> such as the consequences and impacts that conflicts and humanitarian cris</w:t>
            </w:r>
            <w:r w:rsidR="00975EF7">
              <w:t>e</w:t>
            </w:r>
            <w:r>
              <w:t>s may have on trafficking; and the link between mixed migration flows and trafficking, which she intends to explore further within existing human rights frameworks. The prevention of trafficking for the purpose of labour exploitation</w:t>
            </w:r>
            <w:r w:rsidR="004F32C8">
              <w:t>,</w:t>
            </w:r>
            <w:r>
              <w:t xml:space="preserve"> including of vulnerable or marginali</w:t>
            </w:r>
            <w:r w:rsidR="00975EF7">
              <w:t>z</w:t>
            </w:r>
            <w:r>
              <w:t>ed groups such as migrants, children, minorities, asylum seekers and refugees</w:t>
            </w:r>
            <w:r w:rsidR="004F32C8">
              <w:t>,</w:t>
            </w:r>
            <w:r>
              <w:t xml:space="preserve"> </w:t>
            </w:r>
            <w:r w:rsidR="004F32C8">
              <w:t>will be</w:t>
            </w:r>
            <w:r>
              <w:t xml:space="preserve"> another aspect of the expert</w:t>
            </w:r>
            <w:r w:rsidR="00975EF7">
              <w:t>’</w:t>
            </w:r>
            <w:r>
              <w:t>s focus.</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9F7ABC">
            <w:pPr>
              <w:pStyle w:val="SingleTxtG"/>
              <w:ind w:firstLine="566"/>
            </w:pPr>
            <w:r>
              <w:t>Furthermore, the Special Rapporteur will adopt an inclusive and holistic approach to prevent</w:t>
            </w:r>
            <w:r w:rsidR="004F32C8">
              <w:t>ing</w:t>
            </w:r>
            <w:r>
              <w:t xml:space="preserve"> and combat</w:t>
            </w:r>
            <w:r w:rsidR="004F32C8">
              <w:t>ing</w:t>
            </w:r>
            <w:r>
              <w:t xml:space="preserve"> trafficking in persons which requires addressing the systemic/underlying social factors that create </w:t>
            </w:r>
            <w:r w:rsidR="004F32C8">
              <w:t xml:space="preserve">the </w:t>
            </w:r>
            <w:r>
              <w:t xml:space="preserve">vulnerabilities of victims and potential victims of trafficking. Building on the existing work of the mandate, in particular the </w:t>
            </w:r>
            <w:r w:rsidR="009E7E71">
              <w:t>b</w:t>
            </w:r>
            <w:r>
              <w:t xml:space="preserve">asic </w:t>
            </w:r>
            <w:r w:rsidR="009E7E71">
              <w:t>p</w:t>
            </w:r>
            <w:r>
              <w:t xml:space="preserve">rinciples on the right to </w:t>
            </w:r>
            <w:r w:rsidR="009E7E71">
              <w:t xml:space="preserve">an </w:t>
            </w:r>
            <w:r>
              <w:t>effective remed</w:t>
            </w:r>
            <w:r w:rsidR="009E7E71">
              <w:t>y</w:t>
            </w:r>
            <w:r>
              <w:t xml:space="preserve"> for victims of trafficking </w:t>
            </w:r>
            <w:r w:rsidR="009E7E71">
              <w:t xml:space="preserve">in persons </w:t>
            </w:r>
            <w:r>
              <w:t>(A/HRC/26/18 and A/69/33797), she will look into remaining gaps in the conceptuali</w:t>
            </w:r>
            <w:r w:rsidR="00975EF7">
              <w:t>z</w:t>
            </w:r>
            <w:r>
              <w:t>ation of th</w:t>
            </w:r>
            <w:r w:rsidR="00975EF7">
              <w:t>at</w:t>
            </w:r>
            <w:r>
              <w:t xml:space="preserve"> right and its operationalization at </w:t>
            </w:r>
            <w:r w:rsidR="00975EF7">
              <w:t xml:space="preserve">the </w:t>
            </w:r>
            <w:r>
              <w:t>national level. Moreover, the Special Rapporteur intends to analyse laws, policies and practices around the world and take stock of promising practices and lessons learned on the provision of unconditional assistance to victims and potential victims of trafficking</w:t>
            </w:r>
            <w:r w:rsidR="009F7ABC">
              <w:t>,</w:t>
            </w:r>
            <w:r>
              <w:t xml:space="preserve"> including children</w:t>
            </w:r>
            <w:r w:rsidR="009F7ABC">
              <w:t>,</w:t>
            </w:r>
            <w:r>
              <w:t xml:space="preserve"> who are frequently left without assistance or the necessary support to access remedies</w:t>
            </w:r>
            <w:r w:rsidR="009F7ABC">
              <w:t>,</w:t>
            </w:r>
            <w:r>
              <w:t xml:space="preserve"> including compensation. She expects to provide guidance to policymakers and practitioners on better implementing the right to assistance and support and maximiz</w:t>
            </w:r>
            <w:r w:rsidR="009F7ABC">
              <w:t>ing</w:t>
            </w:r>
            <w:r>
              <w:t xml:space="preserve"> outreach and impact, thereby contributing to more effective prevention and prosecution. </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9F7ABC">
            <w:pPr>
              <w:pStyle w:val="SingleTxtG"/>
              <w:ind w:firstLine="566"/>
            </w:pPr>
            <w:r>
              <w:t xml:space="preserve">The Special Rapporteur is of the view that additional guidance would be necessary to better equip States </w:t>
            </w:r>
            <w:r w:rsidR="009F7ABC">
              <w:t>for</w:t>
            </w:r>
            <w:r>
              <w:t xml:space="preserve"> the actions required to comply with their obligations to exercise the principle of due diligence, and to ensure accountability for the rights of traffick</w:t>
            </w:r>
            <w:r w:rsidR="009F7ABC">
              <w:t>ed persons</w:t>
            </w:r>
            <w:r>
              <w:t xml:space="preserve"> by preventing trafficking, investigating and prosecuting traffickers, assisting and protecting victims of trafficking and providing access to remedy.</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B7636E">
            <w:pPr>
              <w:pStyle w:val="SingleTxtG"/>
              <w:ind w:firstLine="566"/>
            </w:pPr>
            <w:r>
              <w:t xml:space="preserve">The Special Rapporteur expects to engage with all stakeholders to address trafficking </w:t>
            </w:r>
            <w:r w:rsidR="009F7ABC">
              <w:t xml:space="preserve">effectively </w:t>
            </w:r>
            <w:r>
              <w:t>by partnering and engaging with States and non-State actors. She will also consider civil society organizations as strategic partners — not only service providers — to be included in the process of designing and implementing targeted anti-trafficking measures.</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B7636E">
            <w:pPr>
              <w:pStyle w:val="SingleTxtG"/>
              <w:ind w:firstLine="566"/>
            </w:pPr>
            <w:r>
              <w:t xml:space="preserve">Additionally, the Special Rapporteur will continue reaching out to the private sector, in particular engaging with businesses and employers, as well as trade unions, to look out for possibilities for public-private partnerships aimed at establishing effective actions to prevent and combat trafficking. Such actions, including </w:t>
            </w:r>
            <w:r w:rsidR="002573C4">
              <w:t>S</w:t>
            </w:r>
            <w:r>
              <w:t>tate action plans or other regulations, will increase awareness o</w:t>
            </w:r>
            <w:r w:rsidR="00680310">
              <w:t>f</w:t>
            </w:r>
            <w:r>
              <w:t xml:space="preserve"> the risks that trafficking entails for businesses and employers, and encourage them to commit </w:t>
            </w:r>
            <w:r w:rsidR="002573C4">
              <w:t xml:space="preserve">themselves </w:t>
            </w:r>
            <w:r>
              <w:t>to take action to eradicate trafficking</w:t>
            </w:r>
            <w:r w:rsidR="00B7636E">
              <w:t>,</w:t>
            </w:r>
            <w:r>
              <w:t xml:space="preserve"> especially from their supply chains. To th</w:t>
            </w:r>
            <w:r w:rsidR="002573C4">
              <w:t>at</w:t>
            </w:r>
            <w:r>
              <w:t xml:space="preserve"> end, the Special Rapporteur will bring together businesses in selected sectors to exchange experiences and practices </w:t>
            </w:r>
            <w:r w:rsidR="002573C4">
              <w:t xml:space="preserve">with </w:t>
            </w:r>
            <w:r>
              <w:t>each other, review their assessment protocols through the lens of trafficking prevention, pilot the use of benchmarks and indicators and encourage multi-stakeholder initiatives, where the</w:t>
            </w:r>
            <w:r w:rsidR="00B7636E">
              <w:t>y</w:t>
            </w:r>
            <w:r>
              <w:t xml:space="preserve"> exist, to respect human rights and combat trafficking in persons, including the establishment of complaint mechanisms enabling vulnerable workers to report exploitation.</w:t>
            </w:r>
          </w:p>
        </w:tc>
      </w:tr>
      <w:tr w:rsidR="00A85133" w:rsidTr="00F9747F">
        <w:trPr>
          <w:jc w:val="center"/>
        </w:trPr>
        <w:tc>
          <w:tcPr>
            <w:tcW w:w="9637" w:type="dxa"/>
            <w:tcBorders>
              <w:top w:val="nil"/>
              <w:left w:val="single" w:sz="4" w:space="0" w:color="auto"/>
              <w:bottom w:val="nil"/>
              <w:right w:val="single" w:sz="4" w:space="0" w:color="auto"/>
            </w:tcBorders>
            <w:shd w:val="clear" w:color="auto" w:fill="auto"/>
          </w:tcPr>
          <w:p w:rsidR="00A85133" w:rsidRDefault="00A85133" w:rsidP="003C08B7">
            <w:pPr>
              <w:pStyle w:val="SingleTxtG"/>
              <w:ind w:firstLine="566"/>
            </w:pPr>
            <w:r>
              <w:t xml:space="preserve">In the </w:t>
            </w:r>
            <w:r w:rsidR="00680310">
              <w:t xml:space="preserve">final </w:t>
            </w:r>
            <w:r w:rsidR="00B7636E">
              <w:t>section</w:t>
            </w:r>
            <w:r>
              <w:t xml:space="preserve">, the Special Rapporteur </w:t>
            </w:r>
            <w:r w:rsidR="00B7636E">
              <w:t>sets out</w:t>
            </w:r>
            <w:r>
              <w:t xml:space="preserve"> the methodology she intends to adopt in carrying out her mandate</w:t>
            </w:r>
            <w:r w:rsidR="00B7636E">
              <w:t>,</w:t>
            </w:r>
            <w:r>
              <w:t xml:space="preserve"> which include</w:t>
            </w:r>
            <w:r w:rsidR="002573C4">
              <w:t>s</w:t>
            </w:r>
            <w:r>
              <w:t xml:space="preserve"> the conduct of country visits and the production of country reports, the development of thematic expertise and checklists to shape international standards, the promotion of clarity around trafficking and fleshing out the substantive content of key trafficking issues. In order to respond effectively to reliable allegations of human rights violations and protect the rights of actual or potential victims of </w:t>
            </w:r>
            <w:r>
              <w:lastRenderedPageBreak/>
              <w:t>trafficking, she will communicate cases to States</w:t>
            </w:r>
            <w:r w:rsidR="00A843C0">
              <w:t>,</w:t>
            </w:r>
            <w:r>
              <w:t xml:space="preserve"> requesting clarification and action in accordance with </w:t>
            </w:r>
            <w:r w:rsidR="00680310">
              <w:t xml:space="preserve">the </w:t>
            </w:r>
            <w:r>
              <w:t>established procedure. Finally, the Special Rapporteur will strengthen the mandate’s engagement with other U</w:t>
            </w:r>
            <w:r w:rsidR="002573C4">
              <w:t xml:space="preserve">nited </w:t>
            </w:r>
            <w:r>
              <w:t>N</w:t>
            </w:r>
            <w:r w:rsidR="002573C4">
              <w:t>ations</w:t>
            </w:r>
            <w:r>
              <w:t xml:space="preserve"> human rights mechanisms</w:t>
            </w:r>
            <w:r w:rsidR="00A843C0">
              <w:t>,</w:t>
            </w:r>
            <w:r>
              <w:t xml:space="preserve"> including relevant special procedures mandates, treaty bodies and the </w:t>
            </w:r>
            <w:r w:rsidR="002573C4">
              <w:t>u</w:t>
            </w:r>
            <w:r>
              <w:t xml:space="preserve">niversal </w:t>
            </w:r>
            <w:r w:rsidR="002573C4">
              <w:t>p</w:t>
            </w:r>
            <w:r>
              <w:t xml:space="preserve">eriodic </w:t>
            </w:r>
            <w:r w:rsidR="002573C4">
              <w:t>r</w:t>
            </w:r>
            <w:r>
              <w:t>eview. She also intends to fight trafficking in cooperation with regional, subregional and national mechanisms</w:t>
            </w:r>
            <w:r w:rsidR="00A843C0">
              <w:t>,</w:t>
            </w:r>
            <w:r>
              <w:t xml:space="preserve"> including </w:t>
            </w:r>
            <w:r w:rsidR="002573C4">
              <w:t>n</w:t>
            </w:r>
            <w:r>
              <w:t xml:space="preserve">ational </w:t>
            </w:r>
            <w:r w:rsidR="002573C4">
              <w:t>c</w:t>
            </w:r>
            <w:r>
              <w:t xml:space="preserve">oordinating </w:t>
            </w:r>
            <w:r w:rsidR="002573C4">
              <w:t>b</w:t>
            </w:r>
            <w:r>
              <w:t xml:space="preserve">odies, </w:t>
            </w:r>
            <w:r w:rsidR="002573C4">
              <w:t>n</w:t>
            </w:r>
            <w:r>
              <w:t xml:space="preserve">ational </w:t>
            </w:r>
            <w:r w:rsidR="002573C4">
              <w:t>r</w:t>
            </w:r>
            <w:r>
              <w:t xml:space="preserve">apporteurs or </w:t>
            </w:r>
            <w:r w:rsidR="002573C4">
              <w:t>e</w:t>
            </w:r>
            <w:r>
              <w:t xml:space="preserve">quivalent </w:t>
            </w:r>
            <w:r w:rsidR="002573C4">
              <w:t>m</w:t>
            </w:r>
            <w:r>
              <w:t xml:space="preserve">echanisms, and </w:t>
            </w:r>
            <w:r w:rsidR="002573C4">
              <w:t>n</w:t>
            </w:r>
            <w:r>
              <w:t xml:space="preserve">ational </w:t>
            </w:r>
            <w:r w:rsidR="002573C4">
              <w:t>h</w:t>
            </w:r>
            <w:r>
              <w:t xml:space="preserve">uman </w:t>
            </w:r>
            <w:r w:rsidR="002573C4">
              <w:t>r</w:t>
            </w:r>
            <w:r>
              <w:t xml:space="preserve">ights </w:t>
            </w:r>
            <w:r w:rsidR="002573C4">
              <w:t>i</w:t>
            </w:r>
            <w:r>
              <w:t>nstitutions.</w:t>
            </w:r>
          </w:p>
        </w:tc>
      </w:tr>
      <w:tr w:rsidR="009E6A0F" w:rsidTr="00F9747F">
        <w:trPr>
          <w:jc w:val="center"/>
        </w:trPr>
        <w:tc>
          <w:tcPr>
            <w:tcW w:w="9637" w:type="dxa"/>
            <w:tcBorders>
              <w:top w:val="nil"/>
            </w:tcBorders>
            <w:shd w:val="clear" w:color="auto" w:fill="auto"/>
          </w:tcPr>
          <w:p w:rsidR="009E6A0F" w:rsidRDefault="009E6A0F" w:rsidP="009E6A0F"/>
        </w:tc>
      </w:tr>
    </w:tbl>
    <w:p w:rsidR="001302AA" w:rsidRDefault="001302AA" w:rsidP="009E6A0F"/>
    <w:p w:rsidR="001302AA" w:rsidRPr="00F9747F" w:rsidRDefault="00667DE9" w:rsidP="00667DE9">
      <w:pPr>
        <w:rPr>
          <w:sz w:val="28"/>
          <w:lang w:val="fr-CH"/>
        </w:rPr>
      </w:pPr>
      <w:r w:rsidRPr="002B5947">
        <w:rPr>
          <w:lang w:val="fr-CH"/>
        </w:rPr>
        <w:br w:type="page"/>
      </w:r>
      <w:r w:rsidR="007433F7" w:rsidRPr="00F9747F">
        <w:rPr>
          <w:sz w:val="28"/>
          <w:lang w:val="fr-CH"/>
        </w:rPr>
        <w:lastRenderedPageBreak/>
        <w:t>Contents</w:t>
      </w:r>
    </w:p>
    <w:p w:rsidR="007433F7" w:rsidRPr="00F9747F" w:rsidRDefault="007433F7" w:rsidP="007433F7">
      <w:pPr>
        <w:tabs>
          <w:tab w:val="right" w:pos="8929"/>
          <w:tab w:val="right" w:pos="9638"/>
        </w:tabs>
        <w:spacing w:after="120"/>
        <w:ind w:left="283"/>
        <w:rPr>
          <w:lang w:val="fr-CH"/>
        </w:rPr>
      </w:pPr>
      <w:r w:rsidRPr="00F9747F">
        <w:rPr>
          <w:i/>
          <w:sz w:val="18"/>
          <w:lang w:val="fr-CH"/>
        </w:rPr>
        <w:tab/>
        <w:t>Paragraphs</w:t>
      </w:r>
      <w:r w:rsidRPr="00F9747F">
        <w:rPr>
          <w:i/>
          <w:sz w:val="18"/>
          <w:lang w:val="fr-CH"/>
        </w:rPr>
        <w:tab/>
        <w:t>Page</w:t>
      </w:r>
    </w:p>
    <w:p w:rsidR="007433F7" w:rsidRPr="00F9747F" w:rsidRDefault="007433F7" w:rsidP="007433F7">
      <w:pPr>
        <w:tabs>
          <w:tab w:val="right" w:pos="850"/>
          <w:tab w:val="left" w:pos="1134"/>
          <w:tab w:val="left" w:pos="1559"/>
          <w:tab w:val="left" w:pos="1984"/>
          <w:tab w:val="left" w:leader="dot" w:pos="7654"/>
          <w:tab w:val="right" w:pos="8929"/>
          <w:tab w:val="right" w:pos="9638"/>
        </w:tabs>
        <w:spacing w:after="120"/>
        <w:rPr>
          <w:lang w:val="fr-CH"/>
        </w:rPr>
      </w:pPr>
      <w:r w:rsidRPr="00F9747F">
        <w:rPr>
          <w:lang w:val="fr-CH"/>
        </w:rPr>
        <w:tab/>
        <w:t>I.</w:t>
      </w:r>
      <w:r w:rsidRPr="00F9747F">
        <w:rPr>
          <w:lang w:val="fr-CH"/>
        </w:rPr>
        <w:tab/>
        <w:t>Introduction</w:t>
      </w:r>
      <w:r w:rsidRPr="00F9747F">
        <w:rPr>
          <w:lang w:val="fr-CH"/>
        </w:rPr>
        <w:tab/>
      </w:r>
      <w:r w:rsidRPr="00F9747F">
        <w:rPr>
          <w:lang w:val="fr-CH"/>
        </w:rPr>
        <w:tab/>
      </w:r>
      <w:r w:rsidR="00E76D30" w:rsidRPr="00F9747F">
        <w:rPr>
          <w:lang w:val="fr-CH"/>
        </w:rPr>
        <w:t>1</w:t>
      </w:r>
      <w:r w:rsidRPr="00F9747F">
        <w:rPr>
          <w:lang w:val="fr-CH"/>
        </w:rPr>
        <w:tab/>
      </w:r>
      <w:r w:rsidR="00E76D30" w:rsidRPr="00F9747F">
        <w:rPr>
          <w:lang w:val="fr-CH"/>
        </w:rPr>
        <w:t>5</w:t>
      </w:r>
    </w:p>
    <w:p w:rsidR="00C50036" w:rsidRDefault="007433F7" w:rsidP="007433F7">
      <w:pPr>
        <w:tabs>
          <w:tab w:val="right" w:pos="850"/>
          <w:tab w:val="left" w:pos="1134"/>
          <w:tab w:val="left" w:pos="1559"/>
          <w:tab w:val="left" w:pos="1984"/>
          <w:tab w:val="left" w:leader="dot" w:pos="7654"/>
          <w:tab w:val="right" w:pos="8929"/>
          <w:tab w:val="right" w:pos="9638"/>
        </w:tabs>
        <w:spacing w:after="120"/>
      </w:pPr>
      <w:r w:rsidRPr="00F9747F">
        <w:rPr>
          <w:lang w:val="fr-CH"/>
        </w:rPr>
        <w:tab/>
      </w:r>
      <w:r>
        <w:t>II.</w:t>
      </w:r>
      <w:r>
        <w:tab/>
      </w:r>
      <w:r w:rsidRPr="007433F7">
        <w:t>Activities carried out by the Special Rapporteur</w:t>
      </w:r>
      <w:r>
        <w:tab/>
      </w:r>
      <w:r>
        <w:tab/>
      </w:r>
      <w:r w:rsidR="00E76D30">
        <w:t>2</w:t>
      </w:r>
      <w:r w:rsidR="006E61AB">
        <w:t>–</w:t>
      </w:r>
      <w:r w:rsidR="00E76D30">
        <w:t>6</w:t>
      </w:r>
      <w:r w:rsidR="00E76D30">
        <w:tab/>
        <w:t>5</w:t>
      </w:r>
    </w:p>
    <w:p w:rsidR="007433F7" w:rsidRDefault="007433F7" w:rsidP="007433F7">
      <w:pPr>
        <w:tabs>
          <w:tab w:val="right" w:pos="850"/>
          <w:tab w:val="left" w:pos="1134"/>
          <w:tab w:val="left" w:pos="1559"/>
          <w:tab w:val="left" w:pos="1984"/>
          <w:tab w:val="left" w:leader="dot" w:pos="7654"/>
          <w:tab w:val="right" w:pos="8929"/>
          <w:tab w:val="right" w:pos="9638"/>
        </w:tabs>
        <w:spacing w:after="120"/>
      </w:pPr>
      <w:r>
        <w:tab/>
      </w:r>
      <w:r>
        <w:tab/>
        <w:t>A.</w:t>
      </w:r>
      <w:r>
        <w:tab/>
      </w:r>
      <w:r w:rsidRPr="007433F7">
        <w:t>Participation in conferences and consultations</w:t>
      </w:r>
      <w:r>
        <w:tab/>
      </w:r>
      <w:r>
        <w:tab/>
      </w:r>
      <w:r w:rsidR="00E76D30">
        <w:t>2</w:t>
      </w:r>
      <w:r w:rsidR="006E61AB">
        <w:t>–</w:t>
      </w:r>
      <w:r w:rsidR="00E76D30">
        <w:t>5</w:t>
      </w:r>
      <w:r>
        <w:tab/>
      </w:r>
      <w:r w:rsidR="00E76D30">
        <w:t>5</w:t>
      </w:r>
    </w:p>
    <w:p w:rsidR="00C50036" w:rsidRDefault="007433F7" w:rsidP="007433F7">
      <w:pPr>
        <w:tabs>
          <w:tab w:val="right" w:pos="850"/>
          <w:tab w:val="left" w:pos="1134"/>
          <w:tab w:val="left" w:pos="1559"/>
          <w:tab w:val="left" w:pos="1984"/>
          <w:tab w:val="left" w:leader="dot" w:pos="7654"/>
          <w:tab w:val="right" w:pos="8929"/>
          <w:tab w:val="right" w:pos="9638"/>
        </w:tabs>
        <w:spacing w:after="120"/>
      </w:pPr>
      <w:r>
        <w:tab/>
      </w:r>
      <w:r>
        <w:tab/>
        <w:t>B.</w:t>
      </w:r>
      <w:r>
        <w:tab/>
      </w:r>
      <w:r w:rsidRPr="007433F7">
        <w:t>Country visits</w:t>
      </w:r>
      <w:r>
        <w:tab/>
      </w:r>
      <w:r>
        <w:tab/>
      </w:r>
      <w:r w:rsidR="00E76D30">
        <w:t>6</w:t>
      </w:r>
      <w:r w:rsidR="00E76D30">
        <w:tab/>
        <w:t>5</w:t>
      </w:r>
    </w:p>
    <w:p w:rsidR="007433F7" w:rsidRPr="00B75B05" w:rsidRDefault="007433F7" w:rsidP="007433F7">
      <w:pPr>
        <w:tabs>
          <w:tab w:val="right" w:pos="850"/>
          <w:tab w:val="left" w:pos="1134"/>
          <w:tab w:val="left" w:pos="1559"/>
          <w:tab w:val="left" w:pos="1984"/>
          <w:tab w:val="left" w:leader="dot" w:pos="7654"/>
          <w:tab w:val="right" w:pos="8929"/>
          <w:tab w:val="right" w:pos="9638"/>
        </w:tabs>
        <w:spacing w:after="120"/>
        <w:rPr>
          <w:rFonts w:eastAsia="Arial Unicode MS"/>
          <w:bdr w:val="nil"/>
          <w:lang w:val="en-US"/>
        </w:rPr>
      </w:pPr>
      <w:r>
        <w:tab/>
      </w:r>
      <w:r w:rsidRPr="00C50036">
        <w:t>III.</w:t>
      </w:r>
      <w:r w:rsidRPr="00C50036">
        <w:tab/>
      </w:r>
      <w:r w:rsidRPr="00C50036">
        <w:rPr>
          <w:rFonts w:eastAsia="Arial Unicode MS"/>
          <w:bdr w:val="nil"/>
          <w:lang w:val="en-US"/>
        </w:rPr>
        <w:t xml:space="preserve">Emerging trends and challenges </w:t>
      </w:r>
      <w:r w:rsidRPr="00C50036">
        <w:rPr>
          <w:rFonts w:eastAsia="Arial Unicode MS"/>
          <w:bdr w:val="nil"/>
          <w:lang w:val="en-US"/>
        </w:rPr>
        <w:tab/>
      </w:r>
      <w:r>
        <w:rPr>
          <w:rFonts w:eastAsia="Arial Unicode MS"/>
          <w:sz w:val="22"/>
          <w:szCs w:val="22"/>
          <w:bdr w:val="nil"/>
          <w:lang w:val="en-US"/>
        </w:rPr>
        <w:tab/>
      </w:r>
      <w:r w:rsidR="00E76D30" w:rsidRPr="00B75B05">
        <w:rPr>
          <w:rFonts w:eastAsia="Arial Unicode MS"/>
          <w:bdr w:val="nil"/>
          <w:lang w:val="en-US"/>
        </w:rPr>
        <w:t>7</w:t>
      </w:r>
      <w:r w:rsidR="006E61AB" w:rsidRPr="00B75B05">
        <w:rPr>
          <w:rFonts w:eastAsia="Arial Unicode MS"/>
          <w:bdr w:val="nil"/>
          <w:lang w:val="en-US"/>
        </w:rPr>
        <w:t>–</w:t>
      </w:r>
      <w:r w:rsidR="00E76D30" w:rsidRPr="00B75B05">
        <w:rPr>
          <w:rFonts w:eastAsia="Arial Unicode MS"/>
          <w:bdr w:val="nil"/>
          <w:lang w:val="en-US"/>
        </w:rPr>
        <w:t>28</w:t>
      </w:r>
      <w:r w:rsidRPr="00B75B05">
        <w:rPr>
          <w:rFonts w:eastAsia="Arial Unicode MS"/>
          <w:bdr w:val="nil"/>
          <w:lang w:val="en-US"/>
        </w:rPr>
        <w:tab/>
      </w:r>
      <w:r w:rsidR="00C505CD" w:rsidRPr="00B75B05">
        <w:rPr>
          <w:rFonts w:eastAsia="Arial Unicode MS"/>
          <w:bdr w:val="nil"/>
          <w:lang w:val="en-US"/>
        </w:rPr>
        <w:t>5</w:t>
      </w:r>
    </w:p>
    <w:p w:rsidR="00C50036" w:rsidRDefault="007433F7" w:rsidP="007433F7">
      <w:pPr>
        <w:tabs>
          <w:tab w:val="right" w:pos="850"/>
          <w:tab w:val="left" w:pos="1134"/>
          <w:tab w:val="left" w:pos="1559"/>
          <w:tab w:val="left" w:pos="1984"/>
          <w:tab w:val="left" w:leader="dot" w:pos="7654"/>
          <w:tab w:val="right" w:pos="8929"/>
          <w:tab w:val="right" w:pos="9638"/>
        </w:tabs>
        <w:spacing w:after="120"/>
        <w:rPr>
          <w:rFonts w:eastAsia="Arial Unicode MS"/>
          <w:bdr w:val="nil"/>
          <w:lang w:val="en-US"/>
        </w:rPr>
      </w:pPr>
      <w:r>
        <w:rPr>
          <w:rFonts w:eastAsia="Arial Unicode MS"/>
          <w:sz w:val="22"/>
          <w:szCs w:val="22"/>
          <w:bdr w:val="nil"/>
          <w:lang w:val="en-US"/>
        </w:rPr>
        <w:tab/>
      </w:r>
      <w:r w:rsidRPr="007433F7">
        <w:rPr>
          <w:rFonts w:eastAsia="Arial Unicode MS"/>
          <w:bdr w:val="nil"/>
          <w:lang w:val="en-US"/>
        </w:rPr>
        <w:tab/>
        <w:t>A.</w:t>
      </w:r>
      <w:r w:rsidRPr="007433F7">
        <w:rPr>
          <w:rFonts w:eastAsia="Arial Unicode MS"/>
          <w:bdr w:val="nil"/>
          <w:lang w:val="en-US"/>
        </w:rPr>
        <w:tab/>
        <w:t xml:space="preserve">Trafficking </w:t>
      </w:r>
      <w:r w:rsidR="00344C92" w:rsidRPr="002573C4">
        <w:rPr>
          <w:rFonts w:eastAsia="Arial Unicode MS"/>
          <w:bdr w:val="nil"/>
          <w:lang w:val="en-US"/>
        </w:rPr>
        <w:t>in persons</w:t>
      </w:r>
      <w:r w:rsidR="00344C92">
        <w:rPr>
          <w:rFonts w:eastAsia="Arial Unicode MS"/>
          <w:bdr w:val="nil"/>
          <w:lang w:val="en-US"/>
        </w:rPr>
        <w:t xml:space="preserve"> </w:t>
      </w:r>
      <w:r w:rsidRPr="007433F7">
        <w:rPr>
          <w:rFonts w:eastAsia="Arial Unicode MS"/>
          <w:bdr w:val="nil"/>
          <w:lang w:val="en-US"/>
        </w:rPr>
        <w:t>and economic trends</w:t>
      </w:r>
      <w:r w:rsidR="00E76D30">
        <w:rPr>
          <w:rFonts w:eastAsia="Arial Unicode MS"/>
          <w:bdr w:val="nil"/>
          <w:lang w:val="en-US"/>
        </w:rPr>
        <w:tab/>
      </w:r>
      <w:r w:rsidR="00E76D30">
        <w:rPr>
          <w:rFonts w:eastAsia="Arial Unicode MS"/>
          <w:bdr w:val="nil"/>
          <w:lang w:val="en-US"/>
        </w:rPr>
        <w:tab/>
        <w:t>7</w:t>
      </w:r>
      <w:r w:rsidR="006E61AB">
        <w:rPr>
          <w:rFonts w:eastAsia="Arial Unicode MS"/>
          <w:bdr w:val="nil"/>
          <w:lang w:val="en-US"/>
        </w:rPr>
        <w:t>–</w:t>
      </w:r>
      <w:r w:rsidR="00E76D30">
        <w:rPr>
          <w:rFonts w:eastAsia="Arial Unicode MS"/>
          <w:bdr w:val="nil"/>
          <w:lang w:val="en-US"/>
        </w:rPr>
        <w:t>10</w:t>
      </w:r>
      <w:r w:rsidR="00E76D30">
        <w:rPr>
          <w:rFonts w:eastAsia="Arial Unicode MS"/>
          <w:bdr w:val="nil"/>
          <w:lang w:val="en-US"/>
        </w:rPr>
        <w:tab/>
        <w:t>5</w:t>
      </w:r>
    </w:p>
    <w:p w:rsidR="00C50036" w:rsidRDefault="00E76D30" w:rsidP="007433F7">
      <w:pPr>
        <w:tabs>
          <w:tab w:val="right" w:pos="850"/>
          <w:tab w:val="left" w:pos="1134"/>
          <w:tab w:val="left" w:pos="1559"/>
          <w:tab w:val="left" w:pos="1984"/>
          <w:tab w:val="left" w:leader="dot" w:pos="7654"/>
          <w:tab w:val="right" w:pos="8929"/>
          <w:tab w:val="right" w:pos="9638"/>
        </w:tabs>
        <w:spacing w:after="120"/>
        <w:rPr>
          <w:rFonts w:eastAsia="Arial Unicode MS"/>
          <w:bdr w:val="nil"/>
          <w:lang w:val="en-US"/>
        </w:rPr>
      </w:pPr>
      <w:r>
        <w:rPr>
          <w:rFonts w:eastAsia="Arial Unicode MS"/>
          <w:bdr w:val="nil"/>
          <w:lang w:val="en-US"/>
        </w:rPr>
        <w:tab/>
      </w:r>
      <w:r w:rsidR="007433F7" w:rsidRPr="007433F7">
        <w:rPr>
          <w:rFonts w:eastAsia="Arial Unicode MS"/>
          <w:bdr w:val="nil"/>
          <w:lang w:val="en-US"/>
        </w:rPr>
        <w:tab/>
        <w:t>B.</w:t>
      </w:r>
      <w:r w:rsidR="007433F7" w:rsidRPr="007433F7">
        <w:rPr>
          <w:rFonts w:eastAsia="Arial Unicode MS"/>
          <w:bdr w:val="nil"/>
          <w:lang w:val="en-US"/>
        </w:rPr>
        <w:tab/>
        <w:t>Trafficking and mixed migration flows</w:t>
      </w:r>
      <w:r w:rsidR="007433F7" w:rsidRPr="007433F7">
        <w:rPr>
          <w:rFonts w:eastAsia="Arial Unicode MS"/>
          <w:bdr w:val="nil"/>
          <w:lang w:val="en-US"/>
        </w:rPr>
        <w:tab/>
      </w:r>
      <w:r w:rsidR="007433F7" w:rsidRPr="007433F7">
        <w:rPr>
          <w:rFonts w:eastAsia="Arial Unicode MS"/>
          <w:bdr w:val="nil"/>
          <w:lang w:val="en-US"/>
        </w:rPr>
        <w:tab/>
      </w:r>
      <w:r>
        <w:rPr>
          <w:rFonts w:eastAsia="Arial Unicode MS"/>
          <w:bdr w:val="nil"/>
          <w:lang w:val="en-US"/>
        </w:rPr>
        <w:t>11</w:t>
      </w:r>
      <w:r w:rsidR="006E61AB">
        <w:rPr>
          <w:rFonts w:eastAsia="Arial Unicode MS"/>
          <w:bdr w:val="nil"/>
          <w:lang w:val="en-US"/>
        </w:rPr>
        <w:t>–</w:t>
      </w:r>
      <w:r>
        <w:rPr>
          <w:rFonts w:eastAsia="Arial Unicode MS"/>
          <w:bdr w:val="nil"/>
          <w:lang w:val="en-US"/>
        </w:rPr>
        <w:t>13</w:t>
      </w:r>
      <w:r>
        <w:rPr>
          <w:rFonts w:eastAsia="Arial Unicode MS"/>
          <w:bdr w:val="nil"/>
          <w:lang w:val="en-US"/>
        </w:rPr>
        <w:tab/>
        <w:t>6</w:t>
      </w:r>
    </w:p>
    <w:p w:rsidR="00C50036" w:rsidRDefault="00E76D30" w:rsidP="007433F7">
      <w:pPr>
        <w:tabs>
          <w:tab w:val="right" w:pos="850"/>
          <w:tab w:val="left" w:pos="1134"/>
          <w:tab w:val="left" w:pos="1559"/>
          <w:tab w:val="left" w:pos="1984"/>
          <w:tab w:val="left" w:leader="dot" w:pos="7654"/>
          <w:tab w:val="right" w:pos="8929"/>
          <w:tab w:val="right" w:pos="9638"/>
        </w:tabs>
        <w:spacing w:after="120"/>
      </w:pPr>
      <w:r>
        <w:rPr>
          <w:rFonts w:eastAsia="Arial Unicode MS"/>
          <w:bdr w:val="nil"/>
          <w:lang w:val="en-US"/>
        </w:rPr>
        <w:tab/>
      </w:r>
      <w:r w:rsidR="007433F7" w:rsidRPr="007433F7">
        <w:rPr>
          <w:rFonts w:eastAsia="Arial Unicode MS"/>
          <w:bdr w:val="nil"/>
          <w:lang w:val="en-US"/>
        </w:rPr>
        <w:tab/>
        <w:t>C.</w:t>
      </w:r>
      <w:r w:rsidR="007433F7" w:rsidRPr="007433F7">
        <w:rPr>
          <w:rFonts w:eastAsia="Arial Unicode MS"/>
          <w:bdr w:val="nil"/>
          <w:lang w:val="en-US"/>
        </w:rPr>
        <w:tab/>
      </w:r>
      <w:r w:rsidR="007433F7" w:rsidRPr="007433F7">
        <w:t>Trafficking and conflicts</w:t>
      </w:r>
      <w:r w:rsidR="007433F7" w:rsidRPr="007433F7">
        <w:tab/>
      </w:r>
      <w:r w:rsidR="007433F7">
        <w:tab/>
      </w:r>
      <w:r>
        <w:t>14</w:t>
      </w:r>
      <w:r w:rsidR="006E61AB">
        <w:t>–</w:t>
      </w:r>
      <w:r>
        <w:t>17</w:t>
      </w:r>
      <w:r>
        <w:tab/>
        <w:t>7</w:t>
      </w:r>
    </w:p>
    <w:p w:rsidR="001302AA" w:rsidRDefault="007433F7" w:rsidP="007433F7">
      <w:pPr>
        <w:tabs>
          <w:tab w:val="right" w:pos="850"/>
          <w:tab w:val="left" w:pos="1134"/>
          <w:tab w:val="left" w:pos="1559"/>
          <w:tab w:val="left" w:pos="1984"/>
          <w:tab w:val="left" w:leader="dot" w:pos="7654"/>
          <w:tab w:val="right" w:pos="8929"/>
          <w:tab w:val="right" w:pos="9638"/>
        </w:tabs>
        <w:spacing w:after="120"/>
      </w:pPr>
      <w:r>
        <w:tab/>
      </w:r>
      <w:r>
        <w:tab/>
        <w:t>D.</w:t>
      </w:r>
      <w:r>
        <w:tab/>
      </w:r>
      <w:r w:rsidRPr="007433F7">
        <w:t xml:space="preserve">Protecting </w:t>
      </w:r>
      <w:r w:rsidR="000C4D97">
        <w:t>c</w:t>
      </w:r>
      <w:r w:rsidRPr="007433F7">
        <w:t>hildren on the move</w:t>
      </w:r>
      <w:r>
        <w:tab/>
      </w:r>
      <w:r>
        <w:tab/>
      </w:r>
      <w:r w:rsidR="00E76D30">
        <w:t>18</w:t>
      </w:r>
      <w:r w:rsidR="006E61AB">
        <w:t>–</w:t>
      </w:r>
      <w:r w:rsidR="00E76D30">
        <w:t>21</w:t>
      </w:r>
      <w:r>
        <w:tab/>
      </w:r>
      <w:r w:rsidR="00E76D30">
        <w:t>8</w:t>
      </w:r>
    </w:p>
    <w:p w:rsidR="007433F7" w:rsidRDefault="007433F7" w:rsidP="007433F7">
      <w:pPr>
        <w:tabs>
          <w:tab w:val="right" w:pos="850"/>
          <w:tab w:val="left" w:pos="1134"/>
          <w:tab w:val="left" w:pos="1559"/>
          <w:tab w:val="left" w:pos="1984"/>
          <w:tab w:val="left" w:leader="dot" w:pos="7654"/>
          <w:tab w:val="right" w:pos="8929"/>
          <w:tab w:val="right" w:pos="9638"/>
        </w:tabs>
        <w:spacing w:after="120"/>
      </w:pPr>
      <w:r>
        <w:tab/>
      </w:r>
      <w:r>
        <w:tab/>
        <w:t>E.</w:t>
      </w:r>
      <w:r>
        <w:tab/>
      </w:r>
      <w:r w:rsidRPr="007433F7">
        <w:t>A gendered perspective to trafficking</w:t>
      </w:r>
      <w:r>
        <w:tab/>
      </w:r>
      <w:r>
        <w:tab/>
      </w:r>
      <w:r w:rsidR="00E76D30">
        <w:t>22</w:t>
      </w:r>
      <w:r w:rsidR="006E61AB">
        <w:t>–</w:t>
      </w:r>
      <w:r w:rsidR="00E76D30">
        <w:t>26</w:t>
      </w:r>
      <w:r>
        <w:tab/>
      </w:r>
      <w:r w:rsidR="00E76D30">
        <w:t>9</w:t>
      </w:r>
    </w:p>
    <w:p w:rsidR="00C50036" w:rsidRDefault="007433F7" w:rsidP="007433F7">
      <w:pPr>
        <w:tabs>
          <w:tab w:val="right" w:pos="850"/>
          <w:tab w:val="left" w:pos="1134"/>
          <w:tab w:val="left" w:pos="1559"/>
          <w:tab w:val="left" w:pos="1984"/>
          <w:tab w:val="left" w:leader="dot" w:pos="7654"/>
          <w:tab w:val="right" w:pos="8929"/>
          <w:tab w:val="right" w:pos="9638"/>
        </w:tabs>
        <w:spacing w:after="120"/>
      </w:pPr>
      <w:r>
        <w:tab/>
      </w:r>
      <w:r>
        <w:tab/>
        <w:t>F.</w:t>
      </w:r>
      <w:r>
        <w:tab/>
      </w:r>
      <w:r w:rsidRPr="007433F7">
        <w:t>Trafficking and social inclusion</w:t>
      </w:r>
      <w:r>
        <w:tab/>
      </w:r>
      <w:r>
        <w:tab/>
      </w:r>
      <w:r w:rsidR="00E76D30">
        <w:t>27</w:t>
      </w:r>
      <w:r w:rsidR="006E61AB">
        <w:t>–</w:t>
      </w:r>
      <w:r w:rsidR="00E76D30">
        <w:t>28</w:t>
      </w:r>
      <w:r w:rsidR="00E76D30">
        <w:tab/>
      </w:r>
      <w:r w:rsidR="00C05856">
        <w:t>9</w:t>
      </w:r>
    </w:p>
    <w:p w:rsidR="00C50036" w:rsidRDefault="007433F7" w:rsidP="007433F7">
      <w:pPr>
        <w:tabs>
          <w:tab w:val="right" w:pos="850"/>
          <w:tab w:val="left" w:pos="1134"/>
          <w:tab w:val="left" w:pos="1559"/>
          <w:tab w:val="left" w:pos="1984"/>
          <w:tab w:val="left" w:leader="dot" w:pos="7654"/>
          <w:tab w:val="right" w:pos="8929"/>
          <w:tab w:val="right" w:pos="9638"/>
        </w:tabs>
        <w:spacing w:after="120"/>
      </w:pPr>
      <w:r>
        <w:tab/>
        <w:t>IV.</w:t>
      </w:r>
      <w:r>
        <w:tab/>
      </w:r>
      <w:r w:rsidRPr="007433F7">
        <w:t xml:space="preserve">Legal and </w:t>
      </w:r>
      <w:r w:rsidR="002573C4">
        <w:t>p</w:t>
      </w:r>
      <w:r w:rsidRPr="007433F7">
        <w:t>olicy framework</w:t>
      </w:r>
      <w:r>
        <w:tab/>
      </w:r>
      <w:r>
        <w:tab/>
      </w:r>
      <w:r w:rsidR="00E76D30">
        <w:t>29</w:t>
      </w:r>
      <w:r w:rsidR="006E61AB">
        <w:t>–</w:t>
      </w:r>
      <w:r w:rsidR="00E76D30">
        <w:t>47</w:t>
      </w:r>
      <w:r w:rsidR="00E76D30">
        <w:tab/>
        <w:t>10</w:t>
      </w:r>
    </w:p>
    <w:p w:rsidR="00C50036" w:rsidRDefault="007433F7" w:rsidP="007433F7">
      <w:pPr>
        <w:tabs>
          <w:tab w:val="right" w:pos="850"/>
          <w:tab w:val="left" w:pos="1134"/>
          <w:tab w:val="left" w:pos="1559"/>
          <w:tab w:val="left" w:pos="1984"/>
          <w:tab w:val="left" w:leader="dot" w:pos="7654"/>
          <w:tab w:val="right" w:pos="8929"/>
          <w:tab w:val="right" w:pos="9638"/>
        </w:tabs>
        <w:spacing w:after="120"/>
      </w:pPr>
      <w:r>
        <w:tab/>
      </w:r>
      <w:r>
        <w:tab/>
        <w:t>A.</w:t>
      </w:r>
      <w:r>
        <w:tab/>
      </w:r>
      <w:r w:rsidR="00C50036" w:rsidRPr="00C50036">
        <w:t xml:space="preserve">International </w:t>
      </w:r>
      <w:r w:rsidR="002573C4">
        <w:t>h</w:t>
      </w:r>
      <w:r w:rsidR="00C50036" w:rsidRPr="00C50036">
        <w:t xml:space="preserve">uman </w:t>
      </w:r>
      <w:r w:rsidR="002573C4">
        <w:t>r</w:t>
      </w:r>
      <w:r w:rsidR="00C50036" w:rsidRPr="00C50036">
        <w:t xml:space="preserve">ights </w:t>
      </w:r>
      <w:r w:rsidR="002573C4">
        <w:t>m</w:t>
      </w:r>
      <w:r w:rsidR="00C50036" w:rsidRPr="00C50036">
        <w:t>echanisms</w:t>
      </w:r>
      <w:r w:rsidR="00C50036">
        <w:tab/>
      </w:r>
      <w:r w:rsidR="00C50036">
        <w:tab/>
      </w:r>
      <w:r w:rsidR="00E76D30">
        <w:t>30</w:t>
      </w:r>
      <w:r w:rsidR="006E61AB">
        <w:t>–</w:t>
      </w:r>
      <w:r w:rsidR="00E76D30">
        <w:t>33</w:t>
      </w:r>
      <w:r w:rsidR="00E76D30">
        <w:tab/>
      </w:r>
      <w:r w:rsidR="00C05856">
        <w:t>10</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B.</w:t>
      </w:r>
      <w:r>
        <w:tab/>
      </w:r>
      <w:r w:rsidRPr="00C50036">
        <w:t xml:space="preserve">Regional </w:t>
      </w:r>
      <w:r w:rsidR="002573C4">
        <w:t>h</w:t>
      </w:r>
      <w:r w:rsidRPr="00C50036">
        <w:t xml:space="preserve">uman </w:t>
      </w:r>
      <w:r w:rsidR="002573C4">
        <w:t>r</w:t>
      </w:r>
      <w:r w:rsidRPr="00C50036">
        <w:t xml:space="preserve">ights </w:t>
      </w:r>
      <w:r w:rsidR="002573C4">
        <w:t>m</w:t>
      </w:r>
      <w:r w:rsidRPr="00C50036">
        <w:t>echanisms</w:t>
      </w:r>
      <w:r>
        <w:tab/>
      </w:r>
      <w:r>
        <w:tab/>
      </w:r>
      <w:r w:rsidR="00E76D30">
        <w:t>34</w:t>
      </w:r>
      <w:r w:rsidR="006E61AB">
        <w:t>–</w:t>
      </w:r>
      <w:r w:rsidR="00E76D30">
        <w:t>47</w:t>
      </w:r>
      <w:r w:rsidR="00C05856">
        <w:tab/>
        <w:t>11</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t>V.</w:t>
      </w:r>
      <w:r>
        <w:tab/>
      </w:r>
      <w:r w:rsidRPr="00C50036">
        <w:t xml:space="preserve">Agenda </w:t>
      </w:r>
      <w:r w:rsidR="002573C4">
        <w:t>s</w:t>
      </w:r>
      <w:r w:rsidRPr="00C50036">
        <w:t>etting</w:t>
      </w:r>
      <w:r>
        <w:tab/>
      </w:r>
      <w:r>
        <w:tab/>
      </w:r>
      <w:r w:rsidR="00E76D30">
        <w:t>48</w:t>
      </w:r>
      <w:r w:rsidR="006E61AB">
        <w:t>–</w:t>
      </w:r>
      <w:r w:rsidR="00E76D30">
        <w:t>68</w:t>
      </w:r>
      <w:r w:rsidR="00C05856">
        <w:tab/>
        <w:t>14</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A.</w:t>
      </w:r>
      <w:r>
        <w:tab/>
      </w:r>
      <w:r w:rsidRPr="00C50036">
        <w:t xml:space="preserve">Focus on </w:t>
      </w:r>
      <w:r w:rsidR="005D0750">
        <w:t>p</w:t>
      </w:r>
      <w:r w:rsidRPr="00C50036">
        <w:t>revention of all forms of trafficking in persons</w:t>
      </w:r>
      <w:r>
        <w:tab/>
      </w:r>
      <w:r>
        <w:tab/>
      </w:r>
      <w:r w:rsidR="00E76D30">
        <w:t>52</w:t>
      </w:r>
      <w:r w:rsidR="006E61AB">
        <w:t>–</w:t>
      </w:r>
      <w:r w:rsidR="00E76D30">
        <w:t>57</w:t>
      </w:r>
      <w:r w:rsidR="00C05856">
        <w:tab/>
        <w:t>15</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B.</w:t>
      </w:r>
      <w:r>
        <w:tab/>
      </w:r>
      <w:r w:rsidRPr="00C50036">
        <w:t xml:space="preserve">Focus on </w:t>
      </w:r>
      <w:r w:rsidR="005D0750">
        <w:t>p</w:t>
      </w:r>
      <w:r w:rsidRPr="00C50036">
        <w:t>romotion and protection of the human rights of victims</w:t>
      </w:r>
      <w:r>
        <w:tab/>
      </w:r>
      <w:r>
        <w:tab/>
      </w:r>
      <w:r w:rsidR="00E76D30">
        <w:t>58</w:t>
      </w:r>
      <w:r w:rsidR="006E61AB">
        <w:t>–</w:t>
      </w:r>
      <w:r w:rsidR="00E76D30">
        <w:t>64</w:t>
      </w:r>
      <w:r w:rsidR="00885386">
        <w:tab/>
        <w:t>16</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C.</w:t>
      </w:r>
      <w:r>
        <w:tab/>
      </w:r>
      <w:r w:rsidRPr="00C50036">
        <w:t>Engaging with States, the private sector and social actors</w:t>
      </w:r>
      <w:r>
        <w:tab/>
      </w:r>
      <w:r>
        <w:tab/>
      </w:r>
      <w:r w:rsidR="00E76D30">
        <w:t>65</w:t>
      </w:r>
      <w:r w:rsidR="006E61AB">
        <w:t>–</w:t>
      </w:r>
      <w:r w:rsidR="00E76D30">
        <w:t>68</w:t>
      </w:r>
      <w:r w:rsidR="00C05856">
        <w:tab/>
        <w:t>17</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t>VI.</w:t>
      </w:r>
      <w:r>
        <w:tab/>
      </w:r>
      <w:r w:rsidRPr="00C50036">
        <w:t>Method</w:t>
      </w:r>
      <w:r w:rsidRPr="002573C4">
        <w:t>s</w:t>
      </w:r>
      <w:r w:rsidRPr="00C50036">
        <w:t xml:space="preserve"> of work</w:t>
      </w:r>
      <w:r>
        <w:tab/>
      </w:r>
      <w:r>
        <w:tab/>
      </w:r>
      <w:r w:rsidR="00E76D30">
        <w:t>69</w:t>
      </w:r>
      <w:r w:rsidR="006E61AB">
        <w:t>–</w:t>
      </w:r>
      <w:r w:rsidR="00E76D30">
        <w:t>82</w:t>
      </w:r>
      <w:r w:rsidR="00C05856">
        <w:tab/>
        <w:t>18</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A.</w:t>
      </w:r>
      <w:r>
        <w:tab/>
      </w:r>
      <w:r w:rsidRPr="00C50036">
        <w:t>Country visits</w:t>
      </w:r>
      <w:r>
        <w:tab/>
      </w:r>
      <w:r>
        <w:tab/>
      </w:r>
      <w:r w:rsidR="00E76D30">
        <w:t>70</w:t>
      </w:r>
      <w:r w:rsidR="006E61AB">
        <w:t>–</w:t>
      </w:r>
      <w:r w:rsidR="00E76D30">
        <w:t>72</w:t>
      </w:r>
      <w:r w:rsidR="00C05856">
        <w:tab/>
        <w:t>18</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B.</w:t>
      </w:r>
      <w:r>
        <w:tab/>
      </w:r>
      <w:r w:rsidRPr="002573C4">
        <w:t>Thematic studies</w:t>
      </w:r>
      <w:r w:rsidRPr="00C50036">
        <w:t xml:space="preserve"> and checklists</w:t>
      </w:r>
      <w:r>
        <w:tab/>
      </w:r>
      <w:r>
        <w:tab/>
      </w:r>
      <w:r w:rsidR="00E76D30">
        <w:t>73</w:t>
      </w:r>
      <w:r w:rsidR="006E61AB">
        <w:t>–</w:t>
      </w:r>
      <w:r w:rsidR="00E76D30">
        <w:t>74</w:t>
      </w:r>
      <w:r w:rsidR="00C05856">
        <w:tab/>
        <w:t>19</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C.</w:t>
      </w:r>
      <w:r>
        <w:tab/>
      </w:r>
      <w:r w:rsidRPr="00C50036">
        <w:t>Consultation and cooperation</w:t>
      </w:r>
      <w:r>
        <w:tab/>
      </w:r>
      <w:r>
        <w:tab/>
      </w:r>
      <w:r w:rsidR="00E76D30">
        <w:t>75</w:t>
      </w:r>
      <w:r w:rsidR="006E61AB">
        <w:t>–</w:t>
      </w:r>
      <w:r w:rsidR="00E76D30">
        <w:t>77</w:t>
      </w:r>
      <w:r w:rsidR="00C05856">
        <w:tab/>
        <w:t>19</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D.</w:t>
      </w:r>
      <w:r>
        <w:tab/>
      </w:r>
      <w:r w:rsidRPr="00C50036">
        <w:t>Communication with victims</w:t>
      </w:r>
      <w:r>
        <w:tab/>
      </w:r>
      <w:r>
        <w:tab/>
      </w:r>
      <w:r w:rsidR="00E76D30">
        <w:t>78</w:t>
      </w:r>
      <w:r w:rsidR="006E61AB">
        <w:t>–</w:t>
      </w:r>
      <w:r w:rsidR="00E76D30">
        <w:t>79</w:t>
      </w:r>
      <w:r w:rsidR="00C73F4D">
        <w:tab/>
        <w:t>20</w:t>
      </w:r>
    </w:p>
    <w:p w:rsidR="00C50036" w:rsidRDefault="00C50036" w:rsidP="007433F7">
      <w:pPr>
        <w:tabs>
          <w:tab w:val="right" w:pos="850"/>
          <w:tab w:val="left" w:pos="1134"/>
          <w:tab w:val="left" w:pos="1559"/>
          <w:tab w:val="left" w:pos="1984"/>
          <w:tab w:val="left" w:leader="dot" w:pos="7654"/>
          <w:tab w:val="right" w:pos="8929"/>
          <w:tab w:val="right" w:pos="9638"/>
        </w:tabs>
        <w:spacing w:after="120"/>
      </w:pPr>
      <w:r>
        <w:tab/>
      </w:r>
      <w:r>
        <w:tab/>
        <w:t>E.</w:t>
      </w:r>
      <w:r>
        <w:tab/>
      </w:r>
      <w:r w:rsidRPr="00C50036">
        <w:t>Cooperation with U</w:t>
      </w:r>
      <w:r w:rsidR="00F91CBE">
        <w:t xml:space="preserve">nited </w:t>
      </w:r>
      <w:r w:rsidRPr="00C50036">
        <w:t>N</w:t>
      </w:r>
      <w:r w:rsidR="00F91CBE">
        <w:t>ations</w:t>
      </w:r>
      <w:r w:rsidRPr="00C50036">
        <w:t xml:space="preserve"> </w:t>
      </w:r>
      <w:r w:rsidR="00F91CBE">
        <w:t>h</w:t>
      </w:r>
      <w:r w:rsidRPr="00C50036">
        <w:t xml:space="preserve">uman </w:t>
      </w:r>
      <w:r w:rsidR="00F91CBE">
        <w:t>r</w:t>
      </w:r>
      <w:r w:rsidR="00C73F4D">
        <w:t>ights mechanisms and</w:t>
      </w:r>
      <w:r w:rsidR="00C73F4D">
        <w:br/>
      </w:r>
      <w:r w:rsidR="00C73F4D">
        <w:tab/>
      </w:r>
      <w:r w:rsidR="00C73F4D">
        <w:tab/>
      </w:r>
      <w:r w:rsidR="00C73F4D">
        <w:tab/>
      </w:r>
      <w:r w:rsidRPr="00C50036">
        <w:t>organi</w:t>
      </w:r>
      <w:r w:rsidR="00F91CBE">
        <w:t>z</w:t>
      </w:r>
      <w:r w:rsidRPr="00C50036">
        <w:t>ations</w:t>
      </w:r>
      <w:r>
        <w:tab/>
      </w:r>
      <w:r>
        <w:tab/>
      </w:r>
      <w:r w:rsidR="00E76D30">
        <w:t>80</w:t>
      </w:r>
      <w:r w:rsidR="006E61AB">
        <w:t>–</w:t>
      </w:r>
      <w:r w:rsidR="00E76D30">
        <w:t>82</w:t>
      </w:r>
      <w:r w:rsidR="00C05856">
        <w:tab/>
        <w:t>20</w:t>
      </w:r>
    </w:p>
    <w:p w:rsidR="00607C1A" w:rsidRDefault="00C50036" w:rsidP="00607C1A">
      <w:pPr>
        <w:tabs>
          <w:tab w:val="right" w:pos="850"/>
          <w:tab w:val="left" w:pos="1134"/>
          <w:tab w:val="left" w:pos="1559"/>
          <w:tab w:val="left" w:pos="1984"/>
          <w:tab w:val="left" w:leader="dot" w:pos="7654"/>
          <w:tab w:val="right" w:pos="8929"/>
          <w:tab w:val="right" w:pos="9638"/>
        </w:tabs>
        <w:spacing w:after="120"/>
      </w:pPr>
      <w:r>
        <w:tab/>
        <w:t>VII.</w:t>
      </w:r>
      <w:r>
        <w:tab/>
      </w:r>
      <w:r w:rsidRPr="00C50036">
        <w:t>Conclusion</w:t>
      </w:r>
      <w:r>
        <w:tab/>
      </w:r>
      <w:r>
        <w:tab/>
      </w:r>
      <w:r w:rsidR="00E76D30">
        <w:t>83</w:t>
      </w:r>
      <w:r w:rsidR="00C73F4D">
        <w:tab/>
        <w:t>21</w:t>
      </w:r>
    </w:p>
    <w:p w:rsidR="00250245" w:rsidRPr="00250245" w:rsidRDefault="00607C1A" w:rsidP="00607C1A">
      <w:pPr>
        <w:pStyle w:val="HChG"/>
        <w:rPr>
          <w:u w:color="000000"/>
          <w:bdr w:val="nil"/>
          <w:lang w:val="en-US" w:eastAsia="en-GB"/>
        </w:rPr>
      </w:pPr>
      <w:r>
        <w:br w:type="page"/>
      </w:r>
      <w:r w:rsidR="00250245" w:rsidRPr="00250245">
        <w:rPr>
          <w:u w:color="000000"/>
          <w:bdr w:val="nil"/>
          <w:lang w:val="en-US" w:eastAsia="en-GB"/>
        </w:rPr>
        <w:lastRenderedPageBreak/>
        <w:tab/>
        <w:t>I.</w:t>
      </w:r>
      <w:r w:rsidR="00250245" w:rsidRPr="00250245">
        <w:rPr>
          <w:u w:color="000000"/>
          <w:bdr w:val="nil"/>
          <w:lang w:val="en-US" w:eastAsia="en-GB"/>
        </w:rPr>
        <w:tab/>
        <w:t>Introduction</w:t>
      </w:r>
    </w:p>
    <w:p w:rsidR="00250245" w:rsidRPr="003D0730" w:rsidRDefault="00250245" w:rsidP="00AD3279">
      <w:pPr>
        <w:pStyle w:val="SingleTxtG"/>
        <w:numPr>
          <w:ilvl w:val="0"/>
          <w:numId w:val="18"/>
        </w:numPr>
        <w:ind w:left="1134" w:firstLine="0"/>
        <w:rPr>
          <w:rFonts w:eastAsia="Arial Unicode MS"/>
        </w:rPr>
      </w:pPr>
      <w:r w:rsidRPr="00250245">
        <w:rPr>
          <w:rFonts w:eastAsia="Arial Unicode MS"/>
          <w:u w:color="000000"/>
          <w:bdr w:val="nil"/>
          <w:lang w:val="en-US" w:eastAsia="en-GB"/>
        </w:rPr>
        <w:t xml:space="preserve">The present report is submitted pursuant to Human Rights Council resolution 26/8. It </w:t>
      </w:r>
      <w:r w:rsidRPr="003D0730">
        <w:rPr>
          <w:rFonts w:eastAsia="Arial Unicode MS"/>
        </w:rPr>
        <w:t xml:space="preserve">outlines the activities of the Special Rapporteur on trafficking in persons, especially women and children and contains a thematic analysis of the </w:t>
      </w:r>
      <w:r w:rsidR="00C7185F">
        <w:rPr>
          <w:rFonts w:eastAsia="Arial Unicode MS"/>
        </w:rPr>
        <w:t xml:space="preserve">Special Rapporteur’s </w:t>
      </w:r>
      <w:r w:rsidRPr="003D0730">
        <w:rPr>
          <w:rFonts w:eastAsia="Arial Unicode MS"/>
        </w:rPr>
        <w:t>vision of her mandate.</w:t>
      </w:r>
    </w:p>
    <w:p w:rsidR="00250245" w:rsidRPr="00250245" w:rsidRDefault="00250245" w:rsidP="003D0730">
      <w:pPr>
        <w:pStyle w:val="HChG"/>
        <w:rPr>
          <w:u w:color="000000"/>
          <w:bdr w:val="nil"/>
          <w:lang w:val="en-US" w:eastAsia="en-GB"/>
        </w:rPr>
      </w:pPr>
      <w:r w:rsidRPr="00250245">
        <w:rPr>
          <w:u w:color="000000"/>
          <w:bdr w:val="nil"/>
          <w:lang w:val="en-US" w:eastAsia="en-GB"/>
        </w:rPr>
        <w:tab/>
        <w:t>II.</w:t>
      </w:r>
      <w:r w:rsidRPr="00250245">
        <w:rPr>
          <w:u w:color="000000"/>
          <w:bdr w:val="nil"/>
          <w:lang w:val="en-US" w:eastAsia="en-GB"/>
        </w:rPr>
        <w:tab/>
        <w:t>Activities carried out by the Special Rapporteur</w:t>
      </w:r>
    </w:p>
    <w:p w:rsidR="00250245" w:rsidRPr="00250245" w:rsidRDefault="00250245" w:rsidP="003D0730">
      <w:pPr>
        <w:pStyle w:val="H1G"/>
        <w:rPr>
          <w:u w:color="000000"/>
          <w:bdr w:val="nil"/>
          <w:lang w:val="en-US" w:eastAsia="en-GB"/>
        </w:rPr>
      </w:pPr>
      <w:r w:rsidRPr="00250245">
        <w:rPr>
          <w:u w:color="000000"/>
          <w:bdr w:val="nil"/>
          <w:lang w:val="en-US" w:eastAsia="en-GB"/>
        </w:rPr>
        <w:tab/>
        <w:t>A.</w:t>
      </w:r>
      <w:r w:rsidRPr="00250245">
        <w:rPr>
          <w:u w:color="000000"/>
          <w:bdr w:val="nil"/>
          <w:lang w:val="en-US" w:eastAsia="en-GB"/>
        </w:rPr>
        <w:tab/>
        <w:t>Participation in conferences and consultations</w:t>
      </w:r>
    </w:p>
    <w:p w:rsidR="00250245" w:rsidRPr="00AD21CE" w:rsidRDefault="00250245" w:rsidP="00AD3279">
      <w:pPr>
        <w:pStyle w:val="SingleTxtG"/>
        <w:numPr>
          <w:ilvl w:val="0"/>
          <w:numId w:val="18"/>
        </w:numPr>
        <w:ind w:left="1134" w:firstLine="0"/>
      </w:pPr>
      <w:r w:rsidRPr="00AD21CE">
        <w:t>On 8 October 2014</w:t>
      </w:r>
      <w:r w:rsidR="00295619">
        <w:t xml:space="preserve"> in Vienna</w:t>
      </w:r>
      <w:r w:rsidRPr="00AD21CE">
        <w:t xml:space="preserve">, the Special Rapporteur was part of a panel on the theme of </w:t>
      </w:r>
      <w:r w:rsidR="00C7185F">
        <w:t>the United Nations Office on Drugs and Crime (</w:t>
      </w:r>
      <w:r w:rsidRPr="00AD21CE">
        <w:t>UNODC</w:t>
      </w:r>
      <w:r w:rsidR="00C7185F">
        <w:t>)</w:t>
      </w:r>
      <w:r w:rsidRPr="00AD21CE">
        <w:t xml:space="preserve"> issue paper on the </w:t>
      </w:r>
      <w:r w:rsidR="00C7185F">
        <w:t>k</w:t>
      </w:r>
      <w:r w:rsidRPr="00AD21CE">
        <w:t xml:space="preserve">ey </w:t>
      </w:r>
      <w:r w:rsidR="00C7185F">
        <w:t>c</w:t>
      </w:r>
      <w:r w:rsidRPr="00AD21CE">
        <w:t xml:space="preserve">oncept of </w:t>
      </w:r>
      <w:r w:rsidR="00C7185F">
        <w:t>c</w:t>
      </w:r>
      <w:r w:rsidRPr="00AD21CE">
        <w:t>onsent</w:t>
      </w:r>
      <w:r w:rsidR="00A843C0">
        <w:t>,</w:t>
      </w:r>
      <w:r w:rsidRPr="00AD21CE">
        <w:t xml:space="preserve"> held </w:t>
      </w:r>
      <w:r w:rsidR="00C7185F">
        <w:t>on the margins</w:t>
      </w:r>
      <w:r w:rsidRPr="00AD21CE">
        <w:t xml:space="preserve"> of the </w:t>
      </w:r>
      <w:r w:rsidR="00C7185F">
        <w:t>seven</w:t>
      </w:r>
      <w:r w:rsidRPr="00AD21CE">
        <w:t xml:space="preserve">th session of the Conference of Parties to the </w:t>
      </w:r>
      <w:r w:rsidR="00C7185F">
        <w:t xml:space="preserve">United Nations </w:t>
      </w:r>
      <w:r w:rsidRPr="00AD21CE">
        <w:t>Convention</w:t>
      </w:r>
      <w:r w:rsidR="00C7185F" w:rsidRPr="00C7185F">
        <w:t xml:space="preserve"> </w:t>
      </w:r>
      <w:r w:rsidR="00C7185F">
        <w:t xml:space="preserve">against International </w:t>
      </w:r>
      <w:r w:rsidR="00C7185F" w:rsidRPr="00AD21CE">
        <w:t>Organized Crime</w:t>
      </w:r>
      <w:r w:rsidRPr="00AD21CE">
        <w:t>.</w:t>
      </w:r>
    </w:p>
    <w:p w:rsidR="00250245" w:rsidRPr="00AD21CE" w:rsidRDefault="00250245" w:rsidP="00AD3279">
      <w:pPr>
        <w:pStyle w:val="SingleTxtG"/>
        <w:numPr>
          <w:ilvl w:val="0"/>
          <w:numId w:val="18"/>
        </w:numPr>
        <w:ind w:left="1134" w:firstLine="0"/>
      </w:pPr>
      <w:r w:rsidRPr="00AD21CE">
        <w:t>On 24 November</w:t>
      </w:r>
      <w:r w:rsidR="00735E16">
        <w:t xml:space="preserve"> 2014</w:t>
      </w:r>
      <w:r w:rsidR="00735E16" w:rsidRPr="00735E16">
        <w:t xml:space="preserve"> </w:t>
      </w:r>
      <w:r w:rsidR="00735E16" w:rsidRPr="00AD21CE">
        <w:t>in Vienna</w:t>
      </w:r>
      <w:r w:rsidRPr="00AD21CE">
        <w:t xml:space="preserve">, she made a statement during the launch of the UNODC </w:t>
      </w:r>
      <w:r w:rsidRPr="00B75B05">
        <w:rPr>
          <w:i/>
        </w:rPr>
        <w:t>Global Report on Trafficking in Persons</w:t>
      </w:r>
      <w:r w:rsidR="00735E16" w:rsidRPr="00B75B05">
        <w:rPr>
          <w:i/>
        </w:rPr>
        <w:t xml:space="preserve"> 2014</w:t>
      </w:r>
      <w:r w:rsidRPr="00AD21CE">
        <w:t>.</w:t>
      </w:r>
    </w:p>
    <w:p w:rsidR="00250245" w:rsidRPr="00AD21CE" w:rsidRDefault="00250245" w:rsidP="00AD3279">
      <w:pPr>
        <w:pStyle w:val="SingleTxtG"/>
        <w:numPr>
          <w:ilvl w:val="0"/>
          <w:numId w:val="18"/>
        </w:numPr>
        <w:ind w:left="1134" w:firstLine="0"/>
      </w:pPr>
      <w:r w:rsidRPr="00AD21CE">
        <w:t>On 10 and 11 December</w:t>
      </w:r>
      <w:r w:rsidR="00735E16">
        <w:t xml:space="preserve"> 2014</w:t>
      </w:r>
      <w:r w:rsidRPr="00AD21CE">
        <w:t xml:space="preserve"> </w:t>
      </w:r>
      <w:r w:rsidR="00735E16" w:rsidRPr="00AD21CE">
        <w:t>in Geneva</w:t>
      </w:r>
      <w:r w:rsidR="00735E16">
        <w:t>,</w:t>
      </w:r>
      <w:r w:rsidR="00735E16" w:rsidRPr="00AD21CE">
        <w:t xml:space="preserve"> </w:t>
      </w:r>
      <w:r w:rsidRPr="00AD21CE">
        <w:t xml:space="preserve">she took part in a panel </w:t>
      </w:r>
      <w:r w:rsidR="00EB3AEC">
        <w:t xml:space="preserve">discussion </w:t>
      </w:r>
      <w:r w:rsidRPr="00AD21CE">
        <w:t xml:space="preserve">on addressing the drivers of irregular migration through </w:t>
      </w:r>
      <w:r w:rsidR="00735E16">
        <w:t xml:space="preserve">a </w:t>
      </w:r>
      <w:r w:rsidRPr="00AD21CE">
        <w:t xml:space="preserve">comprehensive approach, during the </w:t>
      </w:r>
      <w:r w:rsidR="00735E16">
        <w:t>Office of the United Nations High Commissioner for Refugees (</w:t>
      </w:r>
      <w:r w:rsidRPr="00AD21CE">
        <w:t>UNHCR</w:t>
      </w:r>
      <w:r w:rsidR="00735E16">
        <w:t>)</w:t>
      </w:r>
      <w:r w:rsidRPr="00AD21CE">
        <w:t xml:space="preserve"> </w:t>
      </w:r>
      <w:r w:rsidR="00735E16">
        <w:t>D</w:t>
      </w:r>
      <w:r w:rsidRPr="00AD21CE">
        <w:t>ialogue on</w:t>
      </w:r>
      <w:r w:rsidR="00735E16">
        <w:t xml:space="preserve"> Protection Challenges:</w:t>
      </w:r>
      <w:r w:rsidRPr="00AD21CE">
        <w:t xml:space="preserve"> Protection at Sea.</w:t>
      </w:r>
    </w:p>
    <w:p w:rsidR="00250245" w:rsidRPr="00AD21CE" w:rsidRDefault="00250245" w:rsidP="00AD3279">
      <w:pPr>
        <w:pStyle w:val="SingleTxtG"/>
        <w:numPr>
          <w:ilvl w:val="0"/>
          <w:numId w:val="18"/>
        </w:numPr>
        <w:ind w:left="1134" w:firstLine="0"/>
      </w:pPr>
      <w:r w:rsidRPr="00AD21CE">
        <w:t>On 13 March 2015</w:t>
      </w:r>
      <w:r w:rsidR="001901C4" w:rsidRPr="00AD21CE">
        <w:t xml:space="preserve"> in Geneva</w:t>
      </w:r>
      <w:r w:rsidR="001901C4">
        <w:t>,</w:t>
      </w:r>
      <w:r w:rsidR="001901C4" w:rsidRPr="00AD21CE">
        <w:t xml:space="preserve"> </w:t>
      </w:r>
      <w:r w:rsidRPr="00AD21CE">
        <w:t xml:space="preserve">she addressed the </w:t>
      </w:r>
      <w:r w:rsidR="001901C4">
        <w:t>twenty-eigh</w:t>
      </w:r>
      <w:r w:rsidR="001901C4" w:rsidRPr="00AD21CE">
        <w:t xml:space="preserve">th </w:t>
      </w:r>
      <w:r w:rsidRPr="00AD21CE">
        <w:t xml:space="preserve">session of the </w:t>
      </w:r>
      <w:r w:rsidR="001901C4">
        <w:t>a</w:t>
      </w:r>
      <w:r w:rsidRPr="00AD21CE">
        <w:t xml:space="preserve">nnual </w:t>
      </w:r>
      <w:r w:rsidR="001901C4">
        <w:t>m</w:t>
      </w:r>
      <w:r w:rsidRPr="00AD21CE">
        <w:t xml:space="preserve">eeting of the International Coordination Committee of National Human Rights Institutions for the protection of </w:t>
      </w:r>
      <w:r w:rsidR="001901C4">
        <w:t>h</w:t>
      </w:r>
      <w:r w:rsidRPr="00AD21CE">
        <w:t xml:space="preserve">uman </w:t>
      </w:r>
      <w:r w:rsidR="001901C4">
        <w:t>r</w:t>
      </w:r>
      <w:r w:rsidRPr="00AD21CE">
        <w:t>ights.</w:t>
      </w:r>
    </w:p>
    <w:p w:rsidR="00250245" w:rsidRPr="00250245" w:rsidRDefault="00250245" w:rsidP="003D0730">
      <w:pPr>
        <w:pStyle w:val="H1G"/>
        <w:rPr>
          <w:u w:color="000000"/>
          <w:bdr w:val="nil"/>
          <w:lang w:val="en-US" w:eastAsia="en-GB"/>
        </w:rPr>
      </w:pPr>
      <w:r w:rsidRPr="00250245">
        <w:rPr>
          <w:u w:color="000000"/>
          <w:bdr w:val="nil"/>
          <w:lang w:val="en-US" w:eastAsia="en-GB"/>
        </w:rPr>
        <w:tab/>
        <w:t>B.</w:t>
      </w:r>
      <w:r w:rsidRPr="00250245">
        <w:rPr>
          <w:u w:color="000000"/>
          <w:bdr w:val="nil"/>
          <w:lang w:val="en-US" w:eastAsia="en-GB"/>
        </w:rPr>
        <w:tab/>
        <w:t>Country visits</w:t>
      </w:r>
    </w:p>
    <w:p w:rsidR="00250245" w:rsidRPr="00250245" w:rsidRDefault="00250245" w:rsidP="003C08B7">
      <w:pPr>
        <w:pStyle w:val="SingleTxtG"/>
        <w:numPr>
          <w:ilvl w:val="0"/>
          <w:numId w:val="18"/>
        </w:numPr>
        <w:ind w:left="1134" w:firstLine="0"/>
        <w:rPr>
          <w:rFonts w:eastAsia="Arial Unicode MS"/>
          <w:b/>
          <w:bCs/>
          <w:u w:color="000000"/>
          <w:bdr w:val="nil"/>
          <w:lang w:val="en-US" w:eastAsia="en-GB"/>
        </w:rPr>
      </w:pPr>
      <w:r w:rsidRPr="00250245">
        <w:rPr>
          <w:rFonts w:eastAsia="Arial Unicode MS"/>
          <w:u w:color="000000"/>
          <w:bdr w:val="nil"/>
          <w:lang w:val="en-US" w:eastAsia="en-GB"/>
        </w:rPr>
        <w:t xml:space="preserve">The Special </w:t>
      </w:r>
      <w:r w:rsidRPr="00250245">
        <w:rPr>
          <w:u w:color="000000"/>
          <w:bdr w:val="nil"/>
          <w:lang w:val="en-US" w:eastAsia="en-GB"/>
        </w:rPr>
        <w:t>Rapporteur</w:t>
      </w:r>
      <w:r w:rsidRPr="00250245">
        <w:rPr>
          <w:rFonts w:eastAsia="Arial Unicode MS"/>
          <w:u w:color="000000"/>
          <w:bdr w:val="nil"/>
          <w:lang w:val="en-US" w:eastAsia="en-GB"/>
        </w:rPr>
        <w:t xml:space="preserve"> visited Malaysia from 23 to 28 February 2015, at the invitation of the Government. The report o</w:t>
      </w:r>
      <w:r w:rsidR="003C08B7">
        <w:rPr>
          <w:rFonts w:eastAsia="Arial Unicode MS"/>
          <w:u w:color="000000"/>
          <w:bdr w:val="nil"/>
          <w:lang w:val="en-US" w:eastAsia="en-GB"/>
        </w:rPr>
        <w:t>n</w:t>
      </w:r>
      <w:r w:rsidRPr="00250245">
        <w:rPr>
          <w:rFonts w:eastAsia="Arial Unicode MS"/>
          <w:u w:color="000000"/>
          <w:bdr w:val="nil"/>
          <w:lang w:val="en-US" w:eastAsia="en-GB"/>
        </w:rPr>
        <w:t xml:space="preserve"> the visit is contained in the addend</w:t>
      </w:r>
      <w:r w:rsidR="001901C4">
        <w:rPr>
          <w:rFonts w:eastAsia="Arial Unicode MS"/>
          <w:u w:color="000000"/>
          <w:bdr w:val="nil"/>
          <w:lang w:val="en-US" w:eastAsia="en-GB"/>
        </w:rPr>
        <w:t>um</w:t>
      </w:r>
      <w:r w:rsidRPr="00250245">
        <w:rPr>
          <w:rFonts w:eastAsia="Arial Unicode MS"/>
          <w:u w:color="000000"/>
          <w:bdr w:val="nil"/>
          <w:lang w:val="en-US" w:eastAsia="en-GB"/>
        </w:rPr>
        <w:t xml:space="preserve"> to th</w:t>
      </w:r>
      <w:r w:rsidR="00680310">
        <w:rPr>
          <w:rFonts w:eastAsia="Arial Unicode MS"/>
          <w:u w:color="000000"/>
          <w:bdr w:val="nil"/>
          <w:lang w:val="en-US" w:eastAsia="en-GB"/>
        </w:rPr>
        <w:t>e present</w:t>
      </w:r>
      <w:r w:rsidRPr="00250245">
        <w:rPr>
          <w:rFonts w:eastAsia="Arial Unicode MS"/>
          <w:u w:color="000000"/>
          <w:bdr w:val="nil"/>
          <w:lang w:val="en-US" w:eastAsia="en-GB"/>
        </w:rPr>
        <w:t xml:space="preserve"> report. She thanks the </w:t>
      </w:r>
      <w:r w:rsidRPr="00250245">
        <w:t>Government</w:t>
      </w:r>
      <w:r w:rsidRPr="00250245">
        <w:rPr>
          <w:rFonts w:eastAsia="Arial Unicode MS"/>
          <w:u w:color="000000"/>
          <w:bdr w:val="nil"/>
          <w:lang w:val="en-US" w:eastAsia="en-GB"/>
        </w:rPr>
        <w:t xml:space="preserve"> for its cooperation prior to and during the visit.</w:t>
      </w:r>
      <w:r w:rsidR="00A85133">
        <w:rPr>
          <w:rFonts w:eastAsia="Arial Unicode MS"/>
          <w:b/>
          <w:bCs/>
          <w:u w:color="000000"/>
          <w:bdr w:val="nil"/>
          <w:lang w:val="en-US" w:eastAsia="en-GB"/>
        </w:rPr>
        <w:t xml:space="preserve"> </w:t>
      </w:r>
    </w:p>
    <w:p w:rsidR="00250245" w:rsidRPr="00250245" w:rsidRDefault="003D0730" w:rsidP="003D0730">
      <w:pPr>
        <w:pStyle w:val="HChG"/>
        <w:rPr>
          <w:rFonts w:eastAsia="Arial Unicode MS"/>
          <w:u w:color="000000"/>
          <w:bdr w:val="nil"/>
          <w:lang w:val="sv-SE" w:eastAsia="en-GB"/>
        </w:rPr>
      </w:pPr>
      <w:r>
        <w:rPr>
          <w:rFonts w:eastAsia="Arial Unicode MS"/>
          <w:u w:color="000000"/>
          <w:bdr w:val="nil"/>
          <w:lang w:val="en-US" w:eastAsia="en-GB"/>
        </w:rPr>
        <w:tab/>
        <w:t>III.</w:t>
      </w:r>
      <w:r>
        <w:rPr>
          <w:rFonts w:eastAsia="Arial Unicode MS"/>
          <w:u w:color="000000"/>
          <w:bdr w:val="nil"/>
          <w:lang w:val="en-US" w:eastAsia="en-GB"/>
        </w:rPr>
        <w:tab/>
      </w:r>
      <w:r w:rsidR="00250245" w:rsidRPr="00250245">
        <w:rPr>
          <w:rFonts w:eastAsia="Arial Unicode MS"/>
          <w:u w:color="000000"/>
          <w:bdr w:val="nil"/>
          <w:lang w:val="en-US" w:eastAsia="en-GB"/>
        </w:rPr>
        <w:t xml:space="preserve">Emerging trends and </w:t>
      </w:r>
      <w:r w:rsidR="001901C4">
        <w:rPr>
          <w:rFonts w:eastAsia="Arial Unicode MS"/>
          <w:u w:color="000000"/>
          <w:bdr w:val="nil"/>
          <w:lang w:val="en-US" w:eastAsia="en-GB"/>
        </w:rPr>
        <w:t>c</w:t>
      </w:r>
      <w:r w:rsidR="00250245" w:rsidRPr="00250245">
        <w:rPr>
          <w:rFonts w:eastAsia="Arial Unicode MS"/>
          <w:u w:color="000000"/>
          <w:bdr w:val="nil"/>
          <w:lang w:val="en-US" w:eastAsia="en-GB"/>
        </w:rPr>
        <w:t>hallenges</w:t>
      </w:r>
      <w:r w:rsidR="00250245" w:rsidRPr="00250245">
        <w:rPr>
          <w:rFonts w:eastAsia="Arial Unicode MS"/>
          <w:u w:color="000000"/>
          <w:bdr w:val="nil"/>
          <w:lang w:val="sv-SE" w:eastAsia="en-GB"/>
        </w:rPr>
        <w:t xml:space="preserve"> </w:t>
      </w:r>
    </w:p>
    <w:p w:rsidR="00250245" w:rsidRPr="00250245" w:rsidRDefault="003D0730" w:rsidP="003D0730">
      <w:pPr>
        <w:pStyle w:val="H1G"/>
        <w:rPr>
          <w:rFonts w:eastAsia="Arial Unicode MS"/>
          <w:u w:color="000000"/>
          <w:bdr w:val="nil"/>
          <w:lang w:val="sv-SE" w:eastAsia="en-GB"/>
        </w:rPr>
      </w:pPr>
      <w:r>
        <w:rPr>
          <w:rFonts w:eastAsia="Arial Unicode MS"/>
          <w:u w:color="000000"/>
          <w:bdr w:val="nil"/>
          <w:lang w:val="en-US" w:eastAsia="en-GB"/>
        </w:rPr>
        <w:tab/>
        <w:t>A.</w:t>
      </w:r>
      <w:r>
        <w:rPr>
          <w:rFonts w:eastAsia="Arial Unicode MS"/>
          <w:u w:color="000000"/>
          <w:bdr w:val="nil"/>
          <w:lang w:val="en-US" w:eastAsia="en-GB"/>
        </w:rPr>
        <w:tab/>
      </w:r>
      <w:r w:rsidR="00250245" w:rsidRPr="00250245">
        <w:rPr>
          <w:rFonts w:eastAsia="Arial Unicode MS"/>
          <w:u w:color="000000"/>
          <w:bdr w:val="nil"/>
          <w:lang w:val="en-US" w:eastAsia="en-GB"/>
        </w:rPr>
        <w:t>Trafficking in persons and economic trends</w:t>
      </w:r>
    </w:p>
    <w:p w:rsidR="00250245" w:rsidRPr="00250245" w:rsidRDefault="00250245" w:rsidP="003C08B7">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 xml:space="preserve">Trafficking in persons, especially women and children, is a gross human rights violation. It is also a lucrative crime that </w:t>
      </w:r>
      <w:r w:rsidRPr="00250245">
        <w:rPr>
          <w:u w:color="000000"/>
          <w:bdr w:val="nil"/>
          <w:lang w:val="en-US" w:eastAsia="en-GB"/>
        </w:rPr>
        <w:t>generates</w:t>
      </w:r>
      <w:r w:rsidRPr="00250245">
        <w:rPr>
          <w:rFonts w:eastAsia="Arial Unicode MS"/>
          <w:u w:color="000000"/>
          <w:bdr w:val="nil"/>
          <w:lang w:val="en-US" w:eastAsia="en-GB"/>
        </w:rPr>
        <w:t xml:space="preserve"> US</w:t>
      </w:r>
      <w:r w:rsidR="002D363D">
        <w:rPr>
          <w:rFonts w:eastAsia="Arial Unicode MS"/>
          <w:u w:color="000000"/>
          <w:bdr w:val="nil"/>
          <w:lang w:val="en-US" w:eastAsia="en-GB"/>
        </w:rPr>
        <w:t>$</w:t>
      </w:r>
      <w:r w:rsidRPr="00250245">
        <w:rPr>
          <w:rFonts w:eastAsia="Arial Unicode MS"/>
          <w:u w:color="000000"/>
          <w:bdr w:val="nil"/>
          <w:lang w:val="en-US" w:eastAsia="en-GB"/>
        </w:rPr>
        <w:t>150</w:t>
      </w:r>
      <w:r w:rsidR="00077C05">
        <w:rPr>
          <w:rFonts w:eastAsia="Arial Unicode MS"/>
          <w:u w:color="000000"/>
          <w:bdr w:val="nil"/>
          <w:lang w:val="en-US" w:eastAsia="en-GB"/>
        </w:rPr>
        <w:t>.2</w:t>
      </w:r>
      <w:r w:rsidRPr="00250245">
        <w:rPr>
          <w:rFonts w:eastAsia="Arial Unicode MS"/>
          <w:u w:color="000000"/>
          <w:bdr w:val="nil"/>
          <w:lang w:val="en-US" w:eastAsia="en-GB"/>
        </w:rPr>
        <w:t xml:space="preserve"> billion </w:t>
      </w:r>
      <w:r w:rsidR="00077C05">
        <w:rPr>
          <w:rFonts w:eastAsia="Arial Unicode MS"/>
          <w:u w:color="000000"/>
          <w:bdr w:val="nil"/>
          <w:lang w:val="en-US" w:eastAsia="en-GB"/>
        </w:rPr>
        <w:t xml:space="preserve">per year </w:t>
      </w:r>
      <w:r w:rsidRPr="00250245">
        <w:rPr>
          <w:rFonts w:eastAsia="Arial Unicode MS"/>
          <w:u w:color="000000"/>
          <w:bdr w:val="nil"/>
          <w:lang w:val="en-US" w:eastAsia="en-GB"/>
        </w:rPr>
        <w:t>in illegal profit</w:t>
      </w:r>
      <w:r w:rsidR="00077C05">
        <w:rPr>
          <w:rFonts w:eastAsia="Arial Unicode MS"/>
          <w:u w:color="000000"/>
          <w:bdr w:val="nil"/>
          <w:lang w:val="en-US" w:eastAsia="en-GB"/>
        </w:rPr>
        <w:t>s</w:t>
      </w:r>
      <w:r w:rsidR="001C1D01">
        <w:rPr>
          <w:rFonts w:eastAsia="Arial Unicode MS"/>
          <w:u w:color="000000"/>
          <w:bdr w:val="nil"/>
          <w:lang w:val="en-US" w:eastAsia="en-GB"/>
        </w:rPr>
        <w:t>.</w:t>
      </w:r>
      <w:r w:rsidRPr="00AD3279">
        <w:rPr>
          <w:rStyle w:val="FootnoteReference"/>
          <w:rFonts w:eastAsia="Arial Unicode MS"/>
        </w:rPr>
        <w:footnoteReference w:id="2"/>
      </w:r>
      <w:r w:rsidRPr="00250245">
        <w:rPr>
          <w:rFonts w:eastAsia="Arial Unicode MS"/>
          <w:u w:color="000000"/>
          <w:bdr w:val="nil"/>
          <w:lang w:val="en-US" w:eastAsia="en-GB"/>
        </w:rPr>
        <w:t xml:space="preserve"> </w:t>
      </w:r>
      <w:r w:rsidR="001C1D01">
        <w:rPr>
          <w:rFonts w:eastAsia="Arial Unicode MS"/>
          <w:u w:color="000000"/>
          <w:bdr w:val="nil"/>
          <w:lang w:val="en-US" w:eastAsia="en-GB"/>
        </w:rPr>
        <w:t xml:space="preserve">The flow of trafficking in persons </w:t>
      </w:r>
      <w:r w:rsidRPr="00250245">
        <w:rPr>
          <w:rFonts w:eastAsia="Arial Unicode MS"/>
          <w:u w:color="000000"/>
          <w:bdr w:val="nil"/>
          <w:lang w:val="en-US" w:eastAsia="en-GB"/>
        </w:rPr>
        <w:t xml:space="preserve">evolves with </w:t>
      </w:r>
      <w:r w:rsidR="001C1D01">
        <w:rPr>
          <w:rFonts w:eastAsia="Arial Unicode MS"/>
          <w:u w:color="000000"/>
          <w:bdr w:val="nil"/>
          <w:lang w:val="en-US" w:eastAsia="en-GB"/>
        </w:rPr>
        <w:t xml:space="preserve">the </w:t>
      </w:r>
      <w:r w:rsidRPr="00250245">
        <w:rPr>
          <w:rFonts w:eastAsia="Arial Unicode MS"/>
          <w:u w:color="000000"/>
          <w:bdr w:val="nil"/>
          <w:lang w:val="en-US" w:eastAsia="en-GB"/>
        </w:rPr>
        <w:t xml:space="preserve">changing socioeconomic </w:t>
      </w:r>
      <w:r w:rsidR="001C1D01">
        <w:rPr>
          <w:rFonts w:eastAsia="Arial Unicode MS"/>
          <w:u w:color="000000"/>
          <w:bdr w:val="nil"/>
          <w:lang w:val="en-US" w:eastAsia="en-GB"/>
        </w:rPr>
        <w:t>realities of society and traffickers adapt their modus operandi accordingly</w:t>
      </w:r>
      <w:r w:rsidRPr="00250245">
        <w:rPr>
          <w:rFonts w:eastAsia="Arial Unicode MS"/>
          <w:u w:color="000000"/>
          <w:bdr w:val="nil"/>
          <w:lang w:val="en-US" w:eastAsia="en-GB"/>
        </w:rPr>
        <w:t>.</w:t>
      </w:r>
    </w:p>
    <w:p w:rsidR="00250245" w:rsidRPr="00250245" w:rsidRDefault="00250245" w:rsidP="003C08B7">
      <w:pPr>
        <w:pStyle w:val="SingleTxtG"/>
        <w:numPr>
          <w:ilvl w:val="0"/>
          <w:numId w:val="18"/>
        </w:numPr>
        <w:ind w:left="1134" w:firstLine="0"/>
        <w:rPr>
          <w:u w:color="000000"/>
          <w:bdr w:val="nil"/>
          <w:lang w:val="en-US" w:eastAsia="en-GB"/>
        </w:rPr>
      </w:pPr>
      <w:r w:rsidRPr="00250245">
        <w:rPr>
          <w:u w:color="000000"/>
          <w:bdr w:val="nil"/>
          <w:lang w:val="en-US" w:eastAsia="en-GB"/>
        </w:rPr>
        <w:t xml:space="preserve">In the age of globalization, trafficking in persons cannot be examined in isolation </w:t>
      </w:r>
      <w:r w:rsidR="003C08B7">
        <w:rPr>
          <w:u w:color="000000"/>
          <w:bdr w:val="nil"/>
          <w:lang w:val="en-US" w:eastAsia="en-GB"/>
        </w:rPr>
        <w:t xml:space="preserve">from </w:t>
      </w:r>
      <w:r w:rsidRPr="00250245">
        <w:rPr>
          <w:u w:color="000000"/>
          <w:bdr w:val="nil"/>
          <w:lang w:val="en-US" w:eastAsia="en-GB"/>
        </w:rPr>
        <w:t xml:space="preserve">the broader socioeconomic realities that drive </w:t>
      </w:r>
      <w:r w:rsidRPr="00250245">
        <w:t>it</w:t>
      </w:r>
      <w:r w:rsidRPr="00250245">
        <w:rPr>
          <w:u w:color="000000"/>
          <w:bdr w:val="nil"/>
          <w:lang w:val="en-US" w:eastAsia="en-GB"/>
        </w:rPr>
        <w:t>, nor should it be tackled only from a criminal perspective. Factors such as poverty and inequality, lack of educational opportunity</w:t>
      </w:r>
      <w:r w:rsidR="003C08B7">
        <w:rPr>
          <w:u w:color="000000"/>
          <w:bdr w:val="nil"/>
          <w:lang w:val="en-US" w:eastAsia="en-GB"/>
        </w:rPr>
        <w:t xml:space="preserve"> and </w:t>
      </w:r>
      <w:r w:rsidRPr="00250245">
        <w:rPr>
          <w:u w:color="000000"/>
          <w:bdr w:val="nil"/>
          <w:lang w:val="en-US" w:eastAsia="en-GB"/>
        </w:rPr>
        <w:t xml:space="preserve"> access to health care, gender discrimination</w:t>
      </w:r>
      <w:r w:rsidR="003C08B7">
        <w:rPr>
          <w:u w:color="000000"/>
          <w:bdr w:val="nil"/>
          <w:lang w:val="en-US" w:eastAsia="en-GB"/>
        </w:rPr>
        <w:t>,</w:t>
      </w:r>
      <w:r w:rsidRPr="00250245">
        <w:rPr>
          <w:u w:color="000000"/>
          <w:bdr w:val="nil"/>
          <w:lang w:val="en-US" w:eastAsia="en-GB"/>
        </w:rPr>
        <w:t xml:space="preserve"> including gender-based </w:t>
      </w:r>
      <w:r w:rsidRPr="00250245">
        <w:rPr>
          <w:u w:color="000000"/>
          <w:bdr w:val="nil"/>
          <w:lang w:val="en-US" w:eastAsia="en-GB"/>
        </w:rPr>
        <w:lastRenderedPageBreak/>
        <w:t>violence, racial inequality and migration are some of the underlying factors that cause/contribute to</w:t>
      </w:r>
      <w:r w:rsidR="00A85133">
        <w:rPr>
          <w:u w:color="000000"/>
          <w:bdr w:val="nil"/>
          <w:lang w:val="en-US" w:eastAsia="en-GB"/>
        </w:rPr>
        <w:t xml:space="preserve"> </w:t>
      </w:r>
      <w:r w:rsidRPr="00250245">
        <w:rPr>
          <w:u w:color="000000"/>
          <w:bdr w:val="nil"/>
          <w:lang w:val="en-US" w:eastAsia="en-GB"/>
        </w:rPr>
        <w:t xml:space="preserve">trafficking in persons. </w:t>
      </w:r>
    </w:p>
    <w:p w:rsidR="00250245" w:rsidRPr="00250245" w:rsidRDefault="00250245" w:rsidP="000E647A">
      <w:pPr>
        <w:pStyle w:val="SingleTxtG"/>
        <w:numPr>
          <w:ilvl w:val="0"/>
          <w:numId w:val="18"/>
        </w:numPr>
        <w:ind w:left="1134" w:firstLine="0"/>
        <w:rPr>
          <w:u w:color="000000"/>
          <w:bdr w:val="nil"/>
          <w:lang w:val="en-US" w:eastAsia="en-GB"/>
        </w:rPr>
      </w:pPr>
      <w:r w:rsidRPr="00444DCB">
        <w:rPr>
          <w:u w:color="000000"/>
          <w:bdr w:val="nil"/>
          <w:lang w:val="en-US" w:eastAsia="en-GB"/>
        </w:rPr>
        <w:t xml:space="preserve">No country or region is spared the crime of trafficking in persons, which can occur everywhere </w:t>
      </w:r>
      <w:r w:rsidR="00A85133">
        <w:rPr>
          <w:u w:color="000000"/>
          <w:bdr w:val="nil"/>
          <w:lang w:val="en-US" w:eastAsia="en-GB"/>
        </w:rPr>
        <w:t>—</w:t>
      </w:r>
      <w:r w:rsidRPr="00444DCB">
        <w:rPr>
          <w:u w:color="000000"/>
          <w:bdr w:val="nil"/>
          <w:lang w:val="en-US" w:eastAsia="en-GB"/>
        </w:rPr>
        <w:t xml:space="preserve"> at the national, subregional, regional, transcontinental and international levels. Recent trends reveal that victims tend to be trafficked from poor countries to more</w:t>
      </w:r>
      <w:r w:rsidRPr="00250245">
        <w:rPr>
          <w:u w:color="000000"/>
          <w:bdr w:val="nil"/>
          <w:lang w:val="en-US" w:eastAsia="en-GB"/>
        </w:rPr>
        <w:t xml:space="preserve"> affluent ones within a region. Similarly, there is also a correlation between the affluence of a destination country </w:t>
      </w:r>
      <w:r w:rsidR="007C1C20" w:rsidRPr="00250245">
        <w:rPr>
          <w:u w:color="000000"/>
          <w:bdr w:val="nil"/>
          <w:lang w:val="en-US" w:eastAsia="en-GB"/>
        </w:rPr>
        <w:t>(</w:t>
      </w:r>
      <w:r w:rsidR="007C1C20">
        <w:rPr>
          <w:u w:color="000000"/>
          <w:bdr w:val="nil"/>
          <w:lang w:val="en-US" w:eastAsia="en-GB"/>
        </w:rPr>
        <w:t>measured by its gross domestic product</w:t>
      </w:r>
      <w:r w:rsidR="007C1C20" w:rsidRPr="00250245">
        <w:rPr>
          <w:u w:color="000000"/>
          <w:bdr w:val="nil"/>
          <w:lang w:val="en-US" w:eastAsia="en-GB"/>
        </w:rPr>
        <w:t xml:space="preserve">) </w:t>
      </w:r>
      <w:r w:rsidRPr="00250245">
        <w:rPr>
          <w:u w:color="000000"/>
          <w:bdr w:val="nil"/>
          <w:lang w:val="en-US" w:eastAsia="en-GB"/>
        </w:rPr>
        <w:t xml:space="preserve">and the share of victims trafficked </w:t>
      </w:r>
      <w:r w:rsidR="003D086B">
        <w:rPr>
          <w:u w:color="000000"/>
          <w:bdr w:val="nil"/>
          <w:lang w:val="en-US" w:eastAsia="en-GB"/>
        </w:rPr>
        <w:t xml:space="preserve">there </w:t>
      </w:r>
      <w:r w:rsidRPr="00250245">
        <w:rPr>
          <w:u w:color="000000"/>
          <w:bdr w:val="nil"/>
          <w:lang w:val="en-US" w:eastAsia="en-GB"/>
        </w:rPr>
        <w:t>from other regions (transregional</w:t>
      </w:r>
      <w:r w:rsidR="007C1C20">
        <w:rPr>
          <w:u w:color="000000"/>
          <w:bdr w:val="nil"/>
          <w:lang w:val="en-US" w:eastAsia="en-GB"/>
        </w:rPr>
        <w:t xml:space="preserve"> trafficking</w:t>
      </w:r>
      <w:r w:rsidRPr="00250245">
        <w:rPr>
          <w:u w:color="000000"/>
          <w:bdr w:val="nil"/>
          <w:lang w:val="en-US" w:eastAsia="en-GB"/>
        </w:rPr>
        <w:t xml:space="preserve">). Richer countries attract </w:t>
      </w:r>
      <w:r w:rsidR="00E12A08">
        <w:rPr>
          <w:u w:color="000000"/>
          <w:bdr w:val="nil"/>
          <w:lang w:val="en-US" w:eastAsia="en-GB"/>
        </w:rPr>
        <w:t>victims</w:t>
      </w:r>
      <w:r w:rsidRPr="00250245">
        <w:rPr>
          <w:u w:color="000000"/>
          <w:bdr w:val="nil"/>
          <w:lang w:val="en-US" w:eastAsia="en-GB"/>
        </w:rPr>
        <w:t xml:space="preserve"> from a variety of origins and countries</w:t>
      </w:r>
      <w:r w:rsidR="00C50036">
        <w:rPr>
          <w:u w:color="000000"/>
          <w:bdr w:val="nil"/>
          <w:lang w:val="en-US" w:eastAsia="en-GB"/>
        </w:rPr>
        <w:t>,</w:t>
      </w:r>
      <w:r w:rsidRPr="00250245">
        <w:rPr>
          <w:u w:color="000000"/>
          <w:bdr w:val="nil"/>
          <w:lang w:val="en-US" w:eastAsia="en-GB"/>
        </w:rPr>
        <w:t xml:space="preserve"> whereas less affluent countries are mainly affected by domestic or subregional trafficking</w:t>
      </w:r>
      <w:r w:rsidR="00E12A08">
        <w:rPr>
          <w:u w:color="000000"/>
          <w:bdr w:val="nil"/>
          <w:lang w:val="en-US" w:eastAsia="en-GB"/>
        </w:rPr>
        <w:t xml:space="preserve"> flows</w:t>
      </w:r>
      <w:r w:rsidR="00A06282">
        <w:rPr>
          <w:u w:color="000000"/>
          <w:bdr w:val="nil"/>
          <w:lang w:val="en-US" w:eastAsia="en-GB"/>
        </w:rPr>
        <w:t>.</w:t>
      </w:r>
      <w:r w:rsidRPr="00AD3279">
        <w:rPr>
          <w:rStyle w:val="FootnoteReference"/>
        </w:rPr>
        <w:footnoteReference w:id="3"/>
      </w:r>
    </w:p>
    <w:p w:rsidR="00250245" w:rsidRPr="00B75B05" w:rsidRDefault="00250245" w:rsidP="00F344E0">
      <w:pPr>
        <w:pStyle w:val="SingleTxtG"/>
        <w:numPr>
          <w:ilvl w:val="0"/>
          <w:numId w:val="18"/>
        </w:numPr>
        <w:ind w:left="1134" w:firstLine="0"/>
        <w:rPr>
          <w:rFonts w:eastAsia="Arial Unicode MS"/>
        </w:rPr>
      </w:pPr>
      <w:r w:rsidRPr="00B75B05">
        <w:rPr>
          <w:rFonts w:eastAsia="Arial Unicode MS"/>
        </w:rPr>
        <w:t xml:space="preserve">Moreover, trafficking in persons has been identified as a problem across a variety of economic sectors, including those integrated into global markets. It has been reported that </w:t>
      </w:r>
      <w:r w:rsidR="007C1C20" w:rsidRPr="00B75B05">
        <w:rPr>
          <w:rFonts w:eastAsia="Arial Unicode MS"/>
        </w:rPr>
        <w:t xml:space="preserve">the </w:t>
      </w:r>
      <w:r w:rsidRPr="00B75B05">
        <w:rPr>
          <w:rFonts w:eastAsia="Arial Unicode MS"/>
        </w:rPr>
        <w:t>economic sectors most exposed to</w:t>
      </w:r>
      <w:r w:rsidR="00A85133" w:rsidRPr="00B75B05">
        <w:rPr>
          <w:rFonts w:eastAsia="Arial Unicode MS"/>
        </w:rPr>
        <w:t xml:space="preserve"> </w:t>
      </w:r>
      <w:r w:rsidRPr="00B75B05">
        <w:rPr>
          <w:rFonts w:eastAsia="Arial Unicode MS"/>
        </w:rPr>
        <w:t>trafficking in persons include agriculture and horticulture, construction, garments and textile</w:t>
      </w:r>
      <w:r w:rsidR="00A06282" w:rsidRPr="00B75B05">
        <w:rPr>
          <w:rFonts w:eastAsia="Arial Unicode MS"/>
        </w:rPr>
        <w:t>s</w:t>
      </w:r>
      <w:r w:rsidRPr="00B75B05">
        <w:rPr>
          <w:rFonts w:eastAsia="Arial Unicode MS"/>
        </w:rPr>
        <w:t xml:space="preserve">, hospitality and catering, mining, logging and forestry, fishing, food processing and packaging, </w:t>
      </w:r>
      <w:r w:rsidRPr="00B75B05">
        <w:t>transportation</w:t>
      </w:r>
      <w:r w:rsidRPr="00B75B05">
        <w:rPr>
          <w:rFonts w:eastAsia="Arial Unicode MS"/>
        </w:rPr>
        <w:t>, domestic service and other care and cleaning work. In th</w:t>
      </w:r>
      <w:r w:rsidR="0043195D" w:rsidRPr="00B75B05">
        <w:rPr>
          <w:rFonts w:eastAsia="Arial Unicode MS"/>
        </w:rPr>
        <w:t>o</w:t>
      </w:r>
      <w:r w:rsidRPr="00B75B05">
        <w:rPr>
          <w:rFonts w:eastAsia="Arial Unicode MS"/>
        </w:rPr>
        <w:t xml:space="preserve">se cases, trafficking in persons may be </w:t>
      </w:r>
      <w:r w:rsidR="0043195D" w:rsidRPr="00B75B05">
        <w:rPr>
          <w:rFonts w:eastAsia="Arial Unicode MS"/>
        </w:rPr>
        <w:t xml:space="preserve">carried out </w:t>
      </w:r>
      <w:r w:rsidRPr="00B75B05">
        <w:rPr>
          <w:rFonts w:eastAsia="Arial Unicode MS"/>
        </w:rPr>
        <w:t>by businesses and/or their business partners</w:t>
      </w:r>
      <w:r w:rsidR="007C1C20" w:rsidRPr="00B75B05">
        <w:rPr>
          <w:rFonts w:eastAsia="Arial Unicode MS"/>
        </w:rPr>
        <w:t>,</w:t>
      </w:r>
      <w:r w:rsidRPr="00B75B05">
        <w:rPr>
          <w:rFonts w:eastAsia="Arial Unicode MS"/>
        </w:rPr>
        <w:t xml:space="preserve"> including suppliers, subcontractors, labour brokers or private recruitment agencies, often </w:t>
      </w:r>
      <w:r w:rsidR="0043195D" w:rsidRPr="00B75B05">
        <w:rPr>
          <w:rFonts w:eastAsia="Arial Unicode MS"/>
        </w:rPr>
        <w:t>because of</w:t>
      </w:r>
      <w:r w:rsidRPr="00B75B05">
        <w:rPr>
          <w:rFonts w:eastAsia="Arial Unicode MS"/>
        </w:rPr>
        <w:t xml:space="preserve"> the motivation to derive economic benefits from exploitable labour or services provided by trafficked persons or because of unmonitored or unregulated supply chain practices</w:t>
      </w:r>
      <w:r w:rsidR="0043195D" w:rsidRPr="00B75B05">
        <w:rPr>
          <w:rFonts w:eastAsia="Arial Unicode MS"/>
        </w:rPr>
        <w:t xml:space="preserve"> (see A/67/261, paras. 8–12)</w:t>
      </w:r>
      <w:r w:rsidRPr="00B75B05">
        <w:rPr>
          <w:rFonts w:eastAsia="Arial Unicode MS"/>
        </w:rPr>
        <w:t>.</w:t>
      </w:r>
      <w:r w:rsidR="00A85133" w:rsidRPr="00B75B05">
        <w:rPr>
          <w:rFonts w:eastAsia="Arial Unicode MS"/>
        </w:rPr>
        <w:t xml:space="preserve"> </w:t>
      </w:r>
      <w:r w:rsidRPr="00B75B05">
        <w:rPr>
          <w:rFonts w:eastAsia="Arial Unicode MS"/>
        </w:rPr>
        <w:t>It is worth</w:t>
      </w:r>
      <w:r w:rsidR="00637418" w:rsidRPr="00B75B05">
        <w:rPr>
          <w:rFonts w:eastAsia="Arial Unicode MS"/>
        </w:rPr>
        <w:t xml:space="preserve"> mentioning</w:t>
      </w:r>
      <w:r w:rsidRPr="00B75B05">
        <w:rPr>
          <w:rFonts w:eastAsia="Arial Unicode MS"/>
        </w:rPr>
        <w:t xml:space="preserve"> that in such cases</w:t>
      </w:r>
      <w:r w:rsidR="00A85133" w:rsidRPr="00B75B05">
        <w:rPr>
          <w:rFonts w:eastAsia="Arial Unicode MS"/>
        </w:rPr>
        <w:t xml:space="preserve"> </w:t>
      </w:r>
      <w:r w:rsidRPr="00B75B05">
        <w:rPr>
          <w:rFonts w:eastAsia="Arial Unicode MS"/>
        </w:rPr>
        <w:t xml:space="preserve">trafficking in persons can and does occur </w:t>
      </w:r>
      <w:r w:rsidR="00637418" w:rsidRPr="00B75B05">
        <w:rPr>
          <w:rFonts w:eastAsia="Arial Unicode MS"/>
        </w:rPr>
        <w:t xml:space="preserve">without </w:t>
      </w:r>
      <w:r w:rsidRPr="00B75B05">
        <w:rPr>
          <w:rFonts w:eastAsia="Arial Unicode MS"/>
        </w:rPr>
        <w:t>the transfer of victims from one place to another. The focus should therefore be on the exploitation</w:t>
      </w:r>
      <w:r w:rsidR="00637418" w:rsidRPr="00B75B05">
        <w:rPr>
          <w:rFonts w:eastAsia="Arial Unicode MS"/>
        </w:rPr>
        <w:t>,</w:t>
      </w:r>
      <w:r w:rsidRPr="00B75B05">
        <w:rPr>
          <w:rFonts w:eastAsia="Arial Unicode MS"/>
        </w:rPr>
        <w:t xml:space="preserve"> rather than the way the person has reached the destination country.</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t>B.</w:t>
      </w:r>
      <w:r>
        <w:rPr>
          <w:rFonts w:eastAsia="Arial Unicode MS"/>
          <w:u w:color="000000"/>
          <w:bdr w:val="nil"/>
          <w:lang w:val="en-US" w:eastAsia="en-GB"/>
        </w:rPr>
        <w:tab/>
      </w:r>
      <w:r w:rsidR="00250245" w:rsidRPr="00250245">
        <w:rPr>
          <w:rFonts w:eastAsia="Arial Unicode MS"/>
          <w:u w:color="000000"/>
          <w:bdr w:val="nil"/>
          <w:lang w:val="en-US" w:eastAsia="en-GB"/>
        </w:rPr>
        <w:t xml:space="preserve">Trafficking and </w:t>
      </w:r>
      <w:r w:rsidR="00344C92">
        <w:rPr>
          <w:rFonts w:eastAsia="Arial Unicode MS"/>
          <w:u w:color="000000"/>
          <w:bdr w:val="nil"/>
          <w:lang w:val="en-US" w:eastAsia="en-GB"/>
        </w:rPr>
        <w:t>m</w:t>
      </w:r>
      <w:r w:rsidR="00250245" w:rsidRPr="00250245">
        <w:rPr>
          <w:rFonts w:eastAsia="Arial Unicode MS"/>
          <w:u w:color="000000"/>
          <w:bdr w:val="nil"/>
          <w:lang w:val="en-US" w:eastAsia="en-GB"/>
        </w:rPr>
        <w:t xml:space="preserve">ixed </w:t>
      </w:r>
      <w:r w:rsidR="00344C92">
        <w:rPr>
          <w:rFonts w:eastAsia="Arial Unicode MS"/>
          <w:u w:color="000000"/>
          <w:bdr w:val="nil"/>
          <w:lang w:val="en-US" w:eastAsia="en-GB"/>
        </w:rPr>
        <w:t>m</w:t>
      </w:r>
      <w:r w:rsidR="00250245" w:rsidRPr="00250245">
        <w:rPr>
          <w:rFonts w:eastAsia="Arial Unicode MS"/>
          <w:u w:color="000000"/>
          <w:bdr w:val="nil"/>
          <w:lang w:val="en-US" w:eastAsia="en-GB"/>
        </w:rPr>
        <w:t xml:space="preserve">igration </w:t>
      </w:r>
      <w:r w:rsidR="00A06282">
        <w:rPr>
          <w:rFonts w:eastAsia="Arial Unicode MS"/>
          <w:u w:color="000000"/>
          <w:bdr w:val="nil"/>
          <w:lang w:val="en-US" w:eastAsia="en-GB"/>
        </w:rPr>
        <w:t>f</w:t>
      </w:r>
      <w:r w:rsidR="00250245" w:rsidRPr="00250245">
        <w:rPr>
          <w:rFonts w:eastAsia="Arial Unicode MS"/>
          <w:u w:color="000000"/>
          <w:bdr w:val="nil"/>
          <w:lang w:val="en-US" w:eastAsia="en-GB"/>
        </w:rPr>
        <w:t>lows</w:t>
      </w:r>
    </w:p>
    <w:p w:rsidR="00250245" w:rsidRPr="00250245" w:rsidRDefault="00250245" w:rsidP="00BE121F">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Trafficking in persons, especially women and children, is a multifaceted issue that is often interlinked with so-called mixed migration flows, encompassing various categories of persons on the move, including refugees, asylum seekers, economic migrants and other migrants</w:t>
      </w:r>
      <w:r w:rsidRPr="00AD3279">
        <w:rPr>
          <w:rStyle w:val="FootnoteReference"/>
          <w:rFonts w:eastAsia="Arial Unicode MS"/>
        </w:rPr>
        <w:footnoteReference w:id="4"/>
      </w:r>
      <w:r w:rsidRPr="00250245">
        <w:rPr>
          <w:rFonts w:eastAsia="Arial Unicode MS"/>
          <w:u w:color="000000"/>
          <w:bdr w:val="nil"/>
          <w:lang w:val="en-US" w:eastAsia="en-GB"/>
        </w:rPr>
        <w:t xml:space="preserve"> travelling, mostly in an irregular manner, along similar routes, using similar means of travel, but for different reasons</w:t>
      </w:r>
      <w:r w:rsidR="00344C92">
        <w:rPr>
          <w:rFonts w:eastAsia="Arial Unicode MS"/>
          <w:u w:color="000000"/>
          <w:bdr w:val="nil"/>
          <w:lang w:val="en-US" w:eastAsia="en-GB"/>
        </w:rPr>
        <w:t>.</w:t>
      </w:r>
      <w:r w:rsidRPr="00AD3279">
        <w:rPr>
          <w:rStyle w:val="FootnoteReference"/>
          <w:rFonts w:eastAsia="Arial Unicode MS"/>
        </w:rPr>
        <w:footnoteReference w:id="5"/>
      </w:r>
      <w:r w:rsidRPr="00250245">
        <w:rPr>
          <w:rFonts w:eastAsia="Arial Unicode MS"/>
          <w:u w:color="000000"/>
          <w:bdr w:val="nil"/>
          <w:lang w:val="en-US" w:eastAsia="en-GB"/>
        </w:rPr>
        <w:t xml:space="preserve"> Trafficking victims do not necessarily </w:t>
      </w:r>
      <w:r w:rsidR="00CC693D" w:rsidRPr="00250245">
        <w:rPr>
          <w:rFonts w:eastAsia="Arial Unicode MS"/>
          <w:u w:color="000000"/>
          <w:bdr w:val="nil"/>
          <w:lang w:val="en-US" w:eastAsia="en-GB"/>
        </w:rPr>
        <w:t xml:space="preserve">immediately </w:t>
      </w:r>
      <w:r w:rsidRPr="00250245">
        <w:rPr>
          <w:rFonts w:eastAsia="Arial Unicode MS"/>
          <w:u w:color="000000"/>
          <w:bdr w:val="nil"/>
          <w:lang w:val="en-US" w:eastAsia="en-GB"/>
        </w:rPr>
        <w:t>enter the mixed migration flow process as trafficked</w:t>
      </w:r>
      <w:r w:rsidR="00F4470C">
        <w:rPr>
          <w:rFonts w:eastAsia="Arial Unicode MS"/>
          <w:u w:color="000000"/>
          <w:bdr w:val="nil"/>
          <w:lang w:val="en-US" w:eastAsia="en-GB"/>
        </w:rPr>
        <w:t xml:space="preserve"> persons</w:t>
      </w:r>
      <w:r w:rsidRPr="00250245">
        <w:rPr>
          <w:rFonts w:eastAsia="Arial Unicode MS"/>
          <w:u w:color="000000"/>
          <w:bdr w:val="nil"/>
          <w:lang w:val="en-US" w:eastAsia="en-GB"/>
        </w:rPr>
        <w:t>, but might become trafficked during their journey or when they reach a transit or destination country.</w:t>
      </w:r>
      <w:r w:rsidR="00A85133">
        <w:rPr>
          <w:rFonts w:eastAsia="Arial Unicode MS"/>
          <w:u w:color="000000"/>
          <w:bdr w:val="nil"/>
          <w:lang w:val="sv-SE" w:eastAsia="en-GB"/>
        </w:rPr>
        <w:t xml:space="preserve"> </w:t>
      </w:r>
      <w:r w:rsidR="00CC693D">
        <w:rPr>
          <w:rFonts w:eastAsia="Arial Unicode MS"/>
          <w:u w:color="000000"/>
          <w:bdr w:val="nil"/>
          <w:lang w:val="en-US" w:eastAsia="en-GB"/>
        </w:rPr>
        <w:t>T</w:t>
      </w:r>
      <w:r w:rsidRPr="00250245">
        <w:rPr>
          <w:rFonts w:eastAsia="Arial Unicode MS"/>
          <w:u w:color="000000"/>
          <w:bdr w:val="nil"/>
          <w:lang w:val="en-US" w:eastAsia="en-GB"/>
        </w:rPr>
        <w:t>he</w:t>
      </w:r>
      <w:r w:rsidRPr="00250245">
        <w:rPr>
          <w:rFonts w:eastAsia="Arial Unicode MS"/>
          <w:u w:color="000000"/>
          <w:bdr w:val="nil"/>
          <w:lang w:val="sv-SE" w:eastAsia="en-GB"/>
        </w:rPr>
        <w:t>ir</w:t>
      </w:r>
      <w:r w:rsidRPr="00250245">
        <w:rPr>
          <w:rFonts w:eastAsia="Arial Unicode MS"/>
          <w:u w:color="000000"/>
          <w:bdr w:val="nil"/>
          <w:lang w:val="en-US" w:eastAsia="en-GB"/>
        </w:rPr>
        <w:t xml:space="preserve"> migration might </w:t>
      </w:r>
      <w:r w:rsidR="00CC693D">
        <w:rPr>
          <w:rFonts w:eastAsia="Arial Unicode MS"/>
          <w:u w:color="000000"/>
          <w:bdr w:val="nil"/>
          <w:lang w:val="en-US" w:eastAsia="en-GB"/>
        </w:rPr>
        <w:t xml:space="preserve">often </w:t>
      </w:r>
      <w:r w:rsidRPr="00250245">
        <w:rPr>
          <w:rFonts w:eastAsia="Arial Unicode MS"/>
          <w:u w:color="000000"/>
          <w:bdr w:val="nil"/>
          <w:lang w:val="en-US" w:eastAsia="en-GB"/>
        </w:rPr>
        <w:t xml:space="preserve">have started out </w:t>
      </w:r>
      <w:r w:rsidR="00BC0FD8">
        <w:rPr>
          <w:rFonts w:eastAsia="Arial Unicode MS"/>
          <w:u w:color="000000"/>
          <w:bdr w:val="nil"/>
          <w:lang w:val="en-US" w:eastAsia="en-GB"/>
        </w:rPr>
        <w:t>through</w:t>
      </w:r>
      <w:r w:rsidR="00BC0FD8" w:rsidRPr="00250245">
        <w:rPr>
          <w:rFonts w:eastAsia="Arial Unicode MS"/>
          <w:u w:color="000000"/>
          <w:bdr w:val="nil"/>
          <w:lang w:val="en-US" w:eastAsia="en-GB"/>
        </w:rPr>
        <w:t xml:space="preserve"> </w:t>
      </w:r>
      <w:r w:rsidRPr="00250245">
        <w:rPr>
          <w:rFonts w:eastAsia="Arial Unicode MS"/>
          <w:u w:color="000000"/>
          <w:bdr w:val="nil"/>
          <w:lang w:val="en-US" w:eastAsia="en-GB"/>
        </w:rPr>
        <w:t>smuggling</w:t>
      </w:r>
      <w:r w:rsidR="00F4470C">
        <w:rPr>
          <w:rFonts w:eastAsia="Arial Unicode MS"/>
          <w:u w:color="000000"/>
          <w:bdr w:val="nil"/>
          <w:lang w:val="en-US" w:eastAsia="en-GB"/>
        </w:rPr>
        <w:t>,</w:t>
      </w:r>
      <w:r w:rsidRPr="00250245">
        <w:rPr>
          <w:rFonts w:eastAsia="Arial Unicode MS"/>
          <w:u w:color="000000"/>
          <w:bdr w:val="nil"/>
          <w:lang w:val="en-US" w:eastAsia="en-GB"/>
        </w:rPr>
        <w:t xml:space="preserve"> but then </w:t>
      </w:r>
      <w:r w:rsidR="00BC0FD8">
        <w:rPr>
          <w:rFonts w:eastAsia="Arial Unicode MS"/>
          <w:u w:color="000000"/>
          <w:bdr w:val="nil"/>
          <w:lang w:val="en-US" w:eastAsia="en-GB"/>
        </w:rPr>
        <w:t xml:space="preserve">have </w:t>
      </w:r>
      <w:r w:rsidRPr="00250245">
        <w:rPr>
          <w:rFonts w:eastAsia="Arial Unicode MS"/>
          <w:u w:color="000000"/>
          <w:bdr w:val="nil"/>
          <w:lang w:val="en-US" w:eastAsia="en-GB"/>
        </w:rPr>
        <w:t xml:space="preserve">turned into trafficking at a later stage. </w:t>
      </w:r>
      <w:r w:rsidR="00F4470C">
        <w:rPr>
          <w:rFonts w:eastAsia="Arial Unicode MS"/>
          <w:u w:color="000000"/>
          <w:bdr w:val="nil"/>
          <w:lang w:val="en-US" w:eastAsia="en-GB"/>
        </w:rPr>
        <w:t>I</w:t>
      </w:r>
      <w:r w:rsidRPr="00250245">
        <w:rPr>
          <w:rFonts w:eastAsia="Arial Unicode MS"/>
          <w:u w:color="000000"/>
          <w:bdr w:val="nil"/>
          <w:lang w:val="en-US" w:eastAsia="en-GB"/>
        </w:rPr>
        <w:t xml:space="preserve">nitial consent to a migration project, be it regular or irregular, does not imply that </w:t>
      </w:r>
      <w:r w:rsidR="00F4470C">
        <w:rPr>
          <w:rFonts w:eastAsia="Arial Unicode MS"/>
          <w:u w:color="000000"/>
          <w:bdr w:val="nil"/>
          <w:lang w:val="en-US" w:eastAsia="en-GB"/>
        </w:rPr>
        <w:t>a case has</w:t>
      </w:r>
      <w:r w:rsidRPr="00250245">
        <w:rPr>
          <w:rFonts w:eastAsia="Arial Unicode MS"/>
          <w:u w:color="000000"/>
          <w:bdr w:val="nil"/>
          <w:lang w:val="en-US" w:eastAsia="en-GB"/>
        </w:rPr>
        <w:t xml:space="preserve"> necessarily</w:t>
      </w:r>
      <w:r w:rsidR="00BC0FD8">
        <w:rPr>
          <w:rFonts w:eastAsia="Arial Unicode MS"/>
          <w:u w:color="000000"/>
          <w:bdr w:val="nil"/>
          <w:lang w:val="en-US" w:eastAsia="en-GB"/>
        </w:rPr>
        <w:t xml:space="preserve"> to be </w:t>
      </w:r>
      <w:r w:rsidRPr="00250245">
        <w:rPr>
          <w:rFonts w:eastAsia="Arial Unicode MS"/>
          <w:u w:color="000000"/>
          <w:bdr w:val="nil"/>
          <w:lang w:val="en-US" w:eastAsia="en-GB"/>
        </w:rPr>
        <w:t xml:space="preserve">qualified as smuggling. Rather, when migrants are placed in abusive and exploitative situations during their journey or at </w:t>
      </w:r>
      <w:r w:rsidR="00F4470C">
        <w:rPr>
          <w:rFonts w:eastAsia="Arial Unicode MS"/>
          <w:u w:color="000000"/>
          <w:bdr w:val="nil"/>
          <w:lang w:val="en-US" w:eastAsia="en-GB"/>
        </w:rPr>
        <w:t xml:space="preserve">their </w:t>
      </w:r>
      <w:r w:rsidRPr="00250245">
        <w:rPr>
          <w:rFonts w:eastAsia="Arial Unicode MS"/>
          <w:u w:color="000000"/>
          <w:bdr w:val="nil"/>
          <w:lang w:val="en-US" w:eastAsia="en-GB"/>
        </w:rPr>
        <w:t xml:space="preserve">destination, and when their rights are drastically limited or completely denied, the case </w:t>
      </w:r>
      <w:r w:rsidR="006D6092">
        <w:rPr>
          <w:rFonts w:eastAsia="Arial Unicode MS"/>
          <w:u w:color="000000"/>
          <w:bdr w:val="nil"/>
          <w:lang w:val="en-US" w:eastAsia="en-GB"/>
        </w:rPr>
        <w:t xml:space="preserve">in question </w:t>
      </w:r>
      <w:r w:rsidRPr="00250245">
        <w:rPr>
          <w:rFonts w:eastAsia="Arial Unicode MS"/>
          <w:u w:color="000000"/>
          <w:bdr w:val="nil"/>
          <w:lang w:val="en-US" w:eastAsia="en-GB"/>
        </w:rPr>
        <w:t>has to be qualified as trafficking in persons.</w:t>
      </w:r>
    </w:p>
    <w:p w:rsidR="00250245" w:rsidRPr="00B75B05" w:rsidRDefault="00250245" w:rsidP="00163874">
      <w:pPr>
        <w:pStyle w:val="SingleTxtG"/>
        <w:numPr>
          <w:ilvl w:val="0"/>
          <w:numId w:val="18"/>
        </w:numPr>
        <w:ind w:left="1134" w:firstLine="0"/>
        <w:rPr>
          <w:rFonts w:eastAsia="Arial Unicode MS"/>
        </w:rPr>
      </w:pPr>
      <w:r w:rsidRPr="00B75B05">
        <w:rPr>
          <w:rFonts w:eastAsia="Arial Unicode MS"/>
        </w:rPr>
        <w:t>In fact trafficked persons</w:t>
      </w:r>
      <w:r w:rsidR="00583E40" w:rsidRPr="00B75B05">
        <w:rPr>
          <w:rFonts w:eastAsia="Arial Unicode MS"/>
        </w:rPr>
        <w:t>,</w:t>
      </w:r>
      <w:r w:rsidRPr="00B75B05">
        <w:rPr>
          <w:rFonts w:eastAsia="Arial Unicode MS"/>
        </w:rPr>
        <w:t xml:space="preserve"> </w:t>
      </w:r>
      <w:r w:rsidR="00583E40" w:rsidRPr="00B75B05">
        <w:rPr>
          <w:rFonts w:eastAsia="Arial Unicode MS"/>
        </w:rPr>
        <w:t xml:space="preserve">like </w:t>
      </w:r>
      <w:r w:rsidRPr="00B75B05">
        <w:rPr>
          <w:rFonts w:eastAsia="Arial Unicode MS"/>
        </w:rPr>
        <w:t xml:space="preserve">other categories of persons in </w:t>
      </w:r>
      <w:r w:rsidR="00583E40" w:rsidRPr="00B75B05">
        <w:rPr>
          <w:rFonts w:eastAsia="Arial Unicode MS"/>
        </w:rPr>
        <w:t xml:space="preserve">a migration </w:t>
      </w:r>
      <w:r w:rsidRPr="00B75B05">
        <w:rPr>
          <w:rFonts w:eastAsia="Arial Unicode MS"/>
        </w:rPr>
        <w:t>process, are initially persons pushed in</w:t>
      </w:r>
      <w:r w:rsidR="00583E40" w:rsidRPr="00B75B05">
        <w:rPr>
          <w:rFonts w:eastAsia="Arial Unicode MS"/>
        </w:rPr>
        <w:t>to</w:t>
      </w:r>
      <w:r w:rsidRPr="00B75B05">
        <w:rPr>
          <w:rFonts w:eastAsia="Arial Unicode MS"/>
        </w:rPr>
        <w:t xml:space="preserve"> a </w:t>
      </w:r>
      <w:r w:rsidR="00583E40" w:rsidRPr="00B75B05">
        <w:rPr>
          <w:rFonts w:eastAsia="Arial Unicode MS"/>
        </w:rPr>
        <w:t>search for a better life</w:t>
      </w:r>
      <w:r w:rsidRPr="00B75B05">
        <w:rPr>
          <w:rFonts w:eastAsia="Arial Unicode MS"/>
        </w:rPr>
        <w:t xml:space="preserve"> to flee a range of issues</w:t>
      </w:r>
      <w:r w:rsidR="00BE121F" w:rsidRPr="00B75B05">
        <w:rPr>
          <w:rFonts w:eastAsia="Arial Unicode MS"/>
        </w:rPr>
        <w:t xml:space="preserve">, such as </w:t>
      </w:r>
      <w:r w:rsidRPr="00B75B05">
        <w:rPr>
          <w:rFonts w:eastAsia="Arial Unicode MS"/>
        </w:rPr>
        <w:t xml:space="preserve"> poverty, armed conflict, humanitarian cris</w:t>
      </w:r>
      <w:r w:rsidR="00F36F28" w:rsidRPr="00B75B05">
        <w:rPr>
          <w:rFonts w:eastAsia="Arial Unicode MS"/>
        </w:rPr>
        <w:t>e</w:t>
      </w:r>
      <w:r w:rsidRPr="00B75B05">
        <w:rPr>
          <w:rFonts w:eastAsia="Arial Unicode MS"/>
        </w:rPr>
        <w:t>s, torture or other human rights violations</w:t>
      </w:r>
      <w:r w:rsidR="00BE121F" w:rsidRPr="00B75B05">
        <w:rPr>
          <w:rFonts w:eastAsia="Arial Unicode MS"/>
        </w:rPr>
        <w:t>,</w:t>
      </w:r>
      <w:r w:rsidRPr="00B75B05">
        <w:rPr>
          <w:rFonts w:eastAsia="Arial Unicode MS"/>
        </w:rPr>
        <w:t xml:space="preserve"> including domestic violence and gender-related persecution. Social and economic vulnerabilities, linguistic isolation, irregular residence status and</w:t>
      </w:r>
      <w:r w:rsidR="00A85133" w:rsidRPr="00B75B05">
        <w:rPr>
          <w:rFonts w:eastAsia="Arial Unicode MS"/>
        </w:rPr>
        <w:t xml:space="preserve"> </w:t>
      </w:r>
      <w:r w:rsidRPr="00B75B05">
        <w:rPr>
          <w:rFonts w:eastAsia="Arial Unicode MS"/>
        </w:rPr>
        <w:t>States’ persistent failure to recognize and protect the human rights of vulnerable and/or undocumented migrants</w:t>
      </w:r>
      <w:r w:rsidR="00583E40" w:rsidRPr="00B75B05">
        <w:rPr>
          <w:rFonts w:eastAsia="Arial Unicode MS"/>
        </w:rPr>
        <w:t xml:space="preserve"> </w:t>
      </w:r>
      <w:r w:rsidRPr="00B75B05">
        <w:rPr>
          <w:rFonts w:eastAsia="Arial Unicode MS"/>
        </w:rPr>
        <w:lastRenderedPageBreak/>
        <w:t xml:space="preserve">contribute to exploitative activities that occur as a result of </w:t>
      </w:r>
      <w:r w:rsidRPr="00B75B05">
        <w:t>trafficking</w:t>
      </w:r>
      <w:r w:rsidRPr="00B75B05">
        <w:rPr>
          <w:rFonts w:eastAsia="Arial Unicode MS"/>
        </w:rPr>
        <w:t xml:space="preserve"> in places of origin, transit and destination</w:t>
      </w:r>
      <w:r w:rsidR="00F36F28" w:rsidRPr="00B75B05">
        <w:rPr>
          <w:rFonts w:eastAsia="Arial Unicode MS"/>
        </w:rPr>
        <w:t xml:space="preserve"> (A/HRC/26/37/Add.2, para. 46)</w:t>
      </w:r>
      <w:r w:rsidRPr="00B75B05">
        <w:rPr>
          <w:rFonts w:eastAsia="Arial Unicode MS"/>
        </w:rPr>
        <w:t>. This is particularly prevalent in some sectors in countries of destination</w:t>
      </w:r>
      <w:r w:rsidR="00A85133" w:rsidRPr="00B75B05">
        <w:rPr>
          <w:rFonts w:eastAsia="Arial Unicode MS"/>
        </w:rPr>
        <w:t xml:space="preserve"> </w:t>
      </w:r>
      <w:r w:rsidRPr="00B75B05">
        <w:rPr>
          <w:rFonts w:eastAsia="Arial Unicode MS"/>
        </w:rPr>
        <w:t>that have a rapidly growing demand for low</w:t>
      </w:r>
      <w:r w:rsidR="00F36F28" w:rsidRPr="00B75B05">
        <w:rPr>
          <w:rFonts w:eastAsia="Arial Unicode MS"/>
        </w:rPr>
        <w:t>-</w:t>
      </w:r>
      <w:r w:rsidRPr="00B75B05">
        <w:rPr>
          <w:rFonts w:eastAsia="Arial Unicode MS"/>
        </w:rPr>
        <w:t xml:space="preserve">cost, low-skilled migrant labour, and that are thus prone to labour exploitation. </w:t>
      </w:r>
    </w:p>
    <w:p w:rsidR="00250245" w:rsidRPr="00163874" w:rsidRDefault="00250245" w:rsidP="00BE121F">
      <w:pPr>
        <w:pStyle w:val="SingleTxtG"/>
        <w:numPr>
          <w:ilvl w:val="0"/>
          <w:numId w:val="18"/>
        </w:numPr>
        <w:ind w:left="1134" w:firstLine="0"/>
      </w:pPr>
      <w:r w:rsidRPr="00250245">
        <w:t>Moreover, increasingly restrictive and exclusionary immigration policies</w:t>
      </w:r>
      <w:r w:rsidR="00BE121F">
        <w:t>,</w:t>
      </w:r>
      <w:r w:rsidRPr="00250245">
        <w:t xml:space="preserve"> including criminalization and detention of irregular migrants, insufficient channels for regular </w:t>
      </w:r>
      <w:r w:rsidRPr="00163874">
        <w:t>migration</w:t>
      </w:r>
      <w:r w:rsidR="00A85133" w:rsidRPr="00163874">
        <w:t xml:space="preserve"> </w:t>
      </w:r>
      <w:r w:rsidRPr="00163874">
        <w:t>and family reunification, and lack of regular access to the labour market for asylum seekers, refugees and</w:t>
      </w:r>
      <w:r w:rsidR="00A85133" w:rsidRPr="00163874">
        <w:t xml:space="preserve"> </w:t>
      </w:r>
      <w:r w:rsidRPr="00163874">
        <w:t xml:space="preserve">migrants, while rarely achieving their purpose, further contribute to an increase in </w:t>
      </w:r>
      <w:r w:rsidR="00BE121F" w:rsidRPr="00163874">
        <w:t xml:space="preserve">the </w:t>
      </w:r>
      <w:r w:rsidRPr="00163874">
        <w:t>exploitation of migrants</w:t>
      </w:r>
      <w:r w:rsidR="00BE121F" w:rsidRPr="00163874">
        <w:t>,</w:t>
      </w:r>
      <w:r w:rsidRPr="00163874">
        <w:t xml:space="preserve"> including through trafficking</w:t>
      </w:r>
      <w:r w:rsidR="00F36F28" w:rsidRPr="00163874">
        <w:t xml:space="preserve"> </w:t>
      </w:r>
      <w:r w:rsidR="00F36F28" w:rsidRPr="00B75B05">
        <w:rPr>
          <w:rFonts w:eastAsia="Arial Unicode MS"/>
        </w:rPr>
        <w:t>(A/HRC/26/37/Add.2, para. 46)</w:t>
      </w:r>
      <w:r w:rsidRPr="00163874">
        <w:t>.</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r>
      <w:r w:rsidR="00250245" w:rsidRPr="00250245">
        <w:rPr>
          <w:rFonts w:eastAsia="Arial Unicode MS"/>
          <w:u w:color="000000"/>
          <w:bdr w:val="nil"/>
          <w:lang w:val="en-US" w:eastAsia="en-GB"/>
        </w:rPr>
        <w:t>C.</w:t>
      </w:r>
      <w:r>
        <w:rPr>
          <w:rFonts w:eastAsia="Arial Unicode MS"/>
          <w:u w:color="000000"/>
          <w:bdr w:val="nil"/>
          <w:lang w:val="en-US" w:eastAsia="en-GB"/>
        </w:rPr>
        <w:tab/>
      </w:r>
      <w:r w:rsidR="00250245" w:rsidRPr="00250245">
        <w:rPr>
          <w:rFonts w:eastAsia="Arial Unicode MS"/>
          <w:u w:color="000000"/>
          <w:bdr w:val="nil"/>
          <w:lang w:val="en-US" w:eastAsia="en-GB"/>
        </w:rPr>
        <w:t>Trafficking and conflicts</w:t>
      </w:r>
    </w:p>
    <w:p w:rsidR="00250245" w:rsidRPr="00250245" w:rsidRDefault="00250245" w:rsidP="00AD3279">
      <w:pPr>
        <w:pStyle w:val="SingleTxtG"/>
        <w:numPr>
          <w:ilvl w:val="0"/>
          <w:numId w:val="18"/>
        </w:numPr>
        <w:ind w:left="1134" w:firstLine="0"/>
        <w:rPr>
          <w:rFonts w:eastAsia="Arial Unicode MS"/>
          <w:u w:color="191E1E"/>
          <w:bdr w:val="nil"/>
          <w:lang w:val="sv-SE" w:eastAsia="en-GB"/>
        </w:rPr>
      </w:pPr>
      <w:r w:rsidRPr="00250245">
        <w:rPr>
          <w:rFonts w:eastAsia="Arial Unicode MS"/>
          <w:color w:val="000000"/>
          <w:u w:color="000000"/>
          <w:bdr w:val="nil"/>
          <w:lang w:val="en-US" w:eastAsia="en-GB"/>
        </w:rPr>
        <w:t>Violent conflicts and humanitarian cris</w:t>
      </w:r>
      <w:r w:rsidR="00F36F28">
        <w:rPr>
          <w:rFonts w:eastAsia="Arial Unicode MS"/>
          <w:color w:val="000000"/>
          <w:u w:color="000000"/>
          <w:bdr w:val="nil"/>
          <w:lang w:val="en-US" w:eastAsia="en-GB"/>
        </w:rPr>
        <w:t>e</w:t>
      </w:r>
      <w:r w:rsidRPr="00250245">
        <w:rPr>
          <w:rFonts w:eastAsia="Arial Unicode MS"/>
          <w:color w:val="000000"/>
          <w:u w:color="000000"/>
          <w:bdr w:val="nil"/>
          <w:lang w:val="en-US" w:eastAsia="en-GB"/>
        </w:rPr>
        <w:t xml:space="preserve">s fuel trafficking in persons. </w:t>
      </w:r>
      <w:r w:rsidRPr="00250245">
        <w:rPr>
          <w:rFonts w:eastAsia="Arial Unicode MS"/>
          <w:u w:color="191E1E"/>
          <w:bdr w:val="nil"/>
          <w:lang w:val="en-US" w:eastAsia="en-GB"/>
        </w:rPr>
        <w:t xml:space="preserve">Situations such as </w:t>
      </w:r>
      <w:r w:rsidR="00BE121F">
        <w:rPr>
          <w:rFonts w:eastAsia="Arial Unicode MS"/>
          <w:u w:color="191E1E"/>
          <w:bdr w:val="nil"/>
          <w:lang w:val="en-US" w:eastAsia="en-GB"/>
        </w:rPr>
        <w:t xml:space="preserve">the </w:t>
      </w:r>
      <w:r w:rsidRPr="00250245">
        <w:rPr>
          <w:rFonts w:eastAsia="Arial Unicode MS"/>
          <w:u w:color="191E1E"/>
          <w:bdr w:val="nil"/>
          <w:lang w:val="en-US" w:eastAsia="en-GB"/>
        </w:rPr>
        <w:t xml:space="preserve">persecution of minorities, </w:t>
      </w:r>
      <w:r w:rsidRPr="00250245">
        <w:rPr>
          <w:color w:val="000000"/>
          <w:u w:color="000000"/>
          <w:bdr w:val="nil"/>
          <w:lang w:val="en-US" w:eastAsia="en-GB"/>
        </w:rPr>
        <w:t>arbitrary</w:t>
      </w:r>
      <w:r w:rsidRPr="00250245">
        <w:rPr>
          <w:rFonts w:eastAsia="Arial Unicode MS"/>
          <w:u w:color="191E1E"/>
          <w:bdr w:val="nil"/>
          <w:lang w:val="en-US" w:eastAsia="en-GB"/>
        </w:rPr>
        <w:t xml:space="preserve"> detention, torture, rape, kidnapping and enforced disappearance, </w:t>
      </w:r>
      <w:r w:rsidR="00BE121F">
        <w:rPr>
          <w:rFonts w:eastAsia="Arial Unicode MS"/>
          <w:u w:color="191E1E"/>
          <w:bdr w:val="nil"/>
          <w:lang w:val="en-US" w:eastAsia="en-GB"/>
        </w:rPr>
        <w:t xml:space="preserve">the </w:t>
      </w:r>
      <w:r w:rsidRPr="00250245">
        <w:rPr>
          <w:rFonts w:eastAsia="Arial Unicode MS"/>
          <w:u w:color="191E1E"/>
          <w:bdr w:val="nil"/>
          <w:lang w:val="en-US" w:eastAsia="en-GB"/>
        </w:rPr>
        <w:t xml:space="preserve">destruction of homes, increased food prices and progressively scarce access to water and sanitation, </w:t>
      </w:r>
      <w:r w:rsidR="00F36F28">
        <w:rPr>
          <w:rFonts w:eastAsia="Arial Unicode MS"/>
          <w:u w:color="191E1E"/>
          <w:bdr w:val="nil"/>
          <w:lang w:val="en-US" w:eastAsia="en-GB"/>
        </w:rPr>
        <w:t>which</w:t>
      </w:r>
      <w:r w:rsidR="00F36F28" w:rsidRPr="00250245">
        <w:rPr>
          <w:rFonts w:eastAsia="Arial Unicode MS"/>
          <w:u w:color="191E1E"/>
          <w:bdr w:val="nil"/>
          <w:lang w:val="en-US" w:eastAsia="en-GB"/>
        </w:rPr>
        <w:t xml:space="preserve"> </w:t>
      </w:r>
      <w:r w:rsidRPr="00250245">
        <w:rPr>
          <w:rFonts w:eastAsia="Arial Unicode MS"/>
          <w:u w:color="191E1E"/>
          <w:bdr w:val="nil"/>
          <w:lang w:val="en-US" w:eastAsia="en-GB"/>
        </w:rPr>
        <w:t>increase the risk of illness and starvation, lead to forced</w:t>
      </w:r>
      <w:r w:rsidRPr="00250245">
        <w:rPr>
          <w:rFonts w:eastAsia="Arial Unicode MS"/>
          <w:color w:val="000000"/>
          <w:u w:color="000000"/>
          <w:bdr w:val="nil"/>
          <w:lang w:val="en-US" w:eastAsia="en-GB"/>
        </w:rPr>
        <w:t xml:space="preserve"> internal and international displacement of the population and forced migration. In their search for a safer and better life, many fall prey to traffickers and exploiters. </w:t>
      </w:r>
    </w:p>
    <w:p w:rsidR="00250245" w:rsidRPr="00250245" w:rsidRDefault="00250245" w:rsidP="00BE121F">
      <w:pPr>
        <w:pStyle w:val="SingleTxtG"/>
        <w:numPr>
          <w:ilvl w:val="0"/>
          <w:numId w:val="18"/>
        </w:numPr>
        <w:ind w:left="1134" w:firstLine="0"/>
        <w:rPr>
          <w:rFonts w:eastAsia="Arial Unicode MS"/>
          <w:color w:val="000000"/>
          <w:u w:color="000000"/>
          <w:bdr w:val="nil"/>
          <w:lang w:val="sv-SE" w:eastAsia="en-GB"/>
        </w:rPr>
      </w:pPr>
      <w:r w:rsidRPr="00250245">
        <w:rPr>
          <w:rFonts w:eastAsia="Arial Unicode MS"/>
          <w:color w:val="000000"/>
          <w:u w:color="000000"/>
          <w:bdr w:val="nil"/>
          <w:lang w:val="en-US" w:eastAsia="en-GB"/>
        </w:rPr>
        <w:t xml:space="preserve">Trafficking </w:t>
      </w:r>
      <w:r w:rsidR="00EC2847">
        <w:rPr>
          <w:rFonts w:eastAsia="Arial Unicode MS"/>
          <w:color w:val="000000"/>
          <w:u w:color="000000"/>
          <w:bdr w:val="nil"/>
          <w:lang w:val="en-US" w:eastAsia="en-GB"/>
        </w:rPr>
        <w:t>i</w:t>
      </w:r>
      <w:r w:rsidRPr="00250245">
        <w:rPr>
          <w:rFonts w:eastAsia="Arial Unicode MS"/>
          <w:color w:val="000000"/>
          <w:u w:color="000000"/>
          <w:bdr w:val="nil"/>
          <w:lang w:val="en-US" w:eastAsia="en-GB"/>
        </w:rPr>
        <w:t>s a feature of armed conflict as well as of post-conflict situations</w:t>
      </w:r>
      <w:r w:rsidRPr="00AD3279">
        <w:rPr>
          <w:rStyle w:val="FootnoteReference"/>
          <w:rFonts w:eastAsia="Arial Unicode MS"/>
        </w:rPr>
        <w:footnoteReference w:id="6"/>
      </w:r>
      <w:r w:rsidRPr="00250245">
        <w:rPr>
          <w:rFonts w:eastAsia="Arial Unicode MS"/>
          <w:color w:val="000000"/>
          <w:u w:color="000000"/>
          <w:bdr w:val="nil"/>
          <w:lang w:val="en-US" w:eastAsia="en-GB"/>
        </w:rPr>
        <w:t xml:space="preserve"> </w:t>
      </w:r>
      <w:r w:rsidR="00EC2847">
        <w:rPr>
          <w:rFonts w:eastAsia="Arial Unicode MS"/>
          <w:color w:val="000000"/>
          <w:u w:color="000000"/>
          <w:bdr w:val="nil"/>
          <w:lang w:val="en-US" w:eastAsia="en-GB"/>
        </w:rPr>
        <w:t xml:space="preserve">and </w:t>
      </w:r>
      <w:r w:rsidRPr="00250245">
        <w:rPr>
          <w:rFonts w:eastAsia="Arial Unicode MS"/>
          <w:color w:val="000000"/>
          <w:u w:color="000000"/>
          <w:bdr w:val="nil"/>
          <w:lang w:val="en-US" w:eastAsia="en-GB"/>
        </w:rPr>
        <w:t xml:space="preserve">usually has a strong gender dimension. For instance, men and boys are trafficked for the purpose of supplying combatants to supplement fighting forces. Armed conflicts also increase the risk of women and girls being sexually exploited, which includes being abducted and forced into sexual slavery and/or forced </w:t>
      </w:r>
      <w:r w:rsidRPr="00250245">
        <w:rPr>
          <w:color w:val="000000"/>
          <w:u w:color="000000"/>
          <w:bdr w:val="nil"/>
          <w:lang w:val="en-US" w:eastAsia="en-GB"/>
        </w:rPr>
        <w:t>prostitution</w:t>
      </w:r>
      <w:r w:rsidR="000C4D97">
        <w:rPr>
          <w:rFonts w:eastAsia="Arial Unicode MS"/>
          <w:color w:val="000000"/>
          <w:u w:color="000000"/>
          <w:bdr w:val="nil"/>
          <w:lang w:val="en-US" w:eastAsia="en-GB"/>
        </w:rPr>
        <w:t>.</w:t>
      </w:r>
      <w:r w:rsidRPr="00AD3279">
        <w:rPr>
          <w:rStyle w:val="FootnoteReference"/>
          <w:rFonts w:eastAsia="Arial Unicode MS"/>
        </w:rPr>
        <w:footnoteReference w:id="7"/>
      </w:r>
      <w:r w:rsidRPr="00250245">
        <w:rPr>
          <w:rFonts w:eastAsia="Arial Unicode MS"/>
          <w:color w:val="000000"/>
          <w:u w:color="000000"/>
          <w:bdr w:val="nil"/>
          <w:lang w:val="en-US" w:eastAsia="en-GB"/>
        </w:rPr>
        <w:t xml:space="preserve"> Th</w:t>
      </w:r>
      <w:r w:rsidR="007F2728">
        <w:rPr>
          <w:rFonts w:eastAsia="Arial Unicode MS"/>
          <w:color w:val="000000"/>
          <w:u w:color="000000"/>
          <w:bdr w:val="nil"/>
          <w:lang w:val="en-US" w:eastAsia="en-GB"/>
        </w:rPr>
        <w:t>o</w:t>
      </w:r>
      <w:r w:rsidRPr="00250245">
        <w:rPr>
          <w:rFonts w:eastAsia="Arial Unicode MS"/>
          <w:color w:val="000000"/>
          <w:u w:color="000000"/>
          <w:bdr w:val="nil"/>
          <w:lang w:val="en-US" w:eastAsia="en-GB"/>
        </w:rPr>
        <w:t>se victims may be transported across international borders</w:t>
      </w:r>
      <w:r w:rsidRPr="00250245">
        <w:rPr>
          <w:rFonts w:eastAsia="Arial Unicode MS"/>
          <w:u w:color="191E1E"/>
          <w:bdr w:val="nil"/>
          <w:lang w:val="en-US" w:eastAsia="en-GB"/>
        </w:rPr>
        <w:t xml:space="preserve"> before </w:t>
      </w:r>
      <w:r w:rsidRPr="00250245">
        <w:rPr>
          <w:rFonts w:eastAsia="Arial Unicode MS"/>
          <w:color w:val="000000"/>
          <w:u w:color="000000"/>
          <w:bdr w:val="nil"/>
          <w:lang w:val="en-US" w:eastAsia="en-GB"/>
        </w:rPr>
        <w:t>being sold and trafficked to other regions or countries.</w:t>
      </w:r>
      <w:r w:rsidRPr="00AD3279">
        <w:rPr>
          <w:rStyle w:val="FootnoteReference"/>
          <w:rFonts w:eastAsia="Arial Unicode MS"/>
        </w:rPr>
        <w:footnoteReference w:id="8"/>
      </w:r>
      <w:r w:rsidRPr="00250245">
        <w:rPr>
          <w:rFonts w:eastAsia="Arial Unicode MS"/>
          <w:color w:val="000000"/>
          <w:u w:color="000000"/>
          <w:bdr w:val="nil"/>
          <w:lang w:val="en-US" w:eastAsia="en-GB"/>
        </w:rPr>
        <w:t xml:space="preserve"> They can also be trafficked for the purposes of forced labour for armies and armed groups</w:t>
      </w:r>
      <w:r w:rsidRPr="00250245">
        <w:rPr>
          <w:rFonts w:eastAsia="Arial Unicode MS"/>
          <w:u w:color="191E1E"/>
          <w:bdr w:val="nil"/>
          <w:lang w:val="sv-SE" w:eastAsia="en-GB"/>
        </w:rPr>
        <w:t xml:space="preserve">. </w:t>
      </w:r>
      <w:r w:rsidRPr="00250245">
        <w:rPr>
          <w:rFonts w:eastAsia="Arial Unicode MS"/>
          <w:color w:val="000000"/>
          <w:u w:color="000000"/>
          <w:bdr w:val="nil"/>
          <w:lang w:val="en-US" w:eastAsia="en-GB"/>
        </w:rPr>
        <w:t xml:space="preserve">In addition, </w:t>
      </w:r>
      <w:r w:rsidRPr="00250245">
        <w:rPr>
          <w:rFonts w:eastAsia="Arial Unicode MS"/>
          <w:u w:color="191E1E"/>
          <w:bdr w:val="nil"/>
          <w:lang w:val="en-US" w:eastAsia="en-GB"/>
        </w:rPr>
        <w:t>arranged marriages or false promises of domestic work abroad</w:t>
      </w:r>
      <w:r w:rsidR="00A929A4">
        <w:rPr>
          <w:rFonts w:eastAsia="Arial Unicode MS"/>
          <w:u w:color="191E1E"/>
          <w:bdr w:val="nil"/>
          <w:lang w:val="en-US" w:eastAsia="en-GB"/>
        </w:rPr>
        <w:t xml:space="preserve"> that are</w:t>
      </w:r>
      <w:r w:rsidRPr="00250245">
        <w:rPr>
          <w:rFonts w:eastAsia="Arial Unicode MS"/>
          <w:u w:color="191E1E"/>
          <w:bdr w:val="nil"/>
          <w:lang w:val="en-US" w:eastAsia="en-GB"/>
        </w:rPr>
        <w:t xml:space="preserve"> expected to provide children </w:t>
      </w:r>
      <w:r w:rsidR="00A06282">
        <w:rPr>
          <w:rFonts w:eastAsia="Arial Unicode MS"/>
          <w:u w:color="191E1E"/>
          <w:bdr w:val="nil"/>
          <w:lang w:val="en-US" w:eastAsia="en-GB"/>
        </w:rPr>
        <w:t xml:space="preserve">with </w:t>
      </w:r>
      <w:r w:rsidRPr="00250245">
        <w:rPr>
          <w:rFonts w:eastAsia="Arial Unicode MS"/>
          <w:u w:color="191E1E"/>
          <w:bdr w:val="nil"/>
          <w:lang w:val="en-US" w:eastAsia="en-GB"/>
        </w:rPr>
        <w:t>a better life often render them vulnerable to trafficking for the purposes of commercial sexual exploitation and forced labour</w:t>
      </w:r>
      <w:r w:rsidR="00BE121F">
        <w:rPr>
          <w:rFonts w:eastAsia="Arial Unicode MS"/>
          <w:u w:color="191E1E"/>
          <w:bdr w:val="nil"/>
          <w:lang w:val="en-US" w:eastAsia="en-GB"/>
        </w:rPr>
        <w:t>,</w:t>
      </w:r>
      <w:r w:rsidRPr="00250245">
        <w:rPr>
          <w:rFonts w:eastAsia="Arial Unicode MS"/>
          <w:u w:color="191E1E"/>
          <w:bdr w:val="nil"/>
          <w:lang w:val="en-US" w:eastAsia="en-GB"/>
        </w:rPr>
        <w:t xml:space="preserve"> including domestic servitude. Furthermore, paramilitary groups can wreak havoc on communities during armed conflicts, often forcing children</w:t>
      </w:r>
      <w:r w:rsidRPr="00250245">
        <w:rPr>
          <w:rFonts w:eastAsia="Arial Unicode MS"/>
          <w:b/>
          <w:bCs/>
          <w:u w:color="191E1E"/>
          <w:bdr w:val="nil"/>
          <w:lang w:val="sv-SE" w:eastAsia="en-GB"/>
        </w:rPr>
        <w:t xml:space="preserve"> </w:t>
      </w:r>
      <w:r w:rsidRPr="00250245">
        <w:rPr>
          <w:rFonts w:eastAsia="Arial Unicode MS"/>
          <w:color w:val="000000"/>
          <w:u w:color="000000"/>
          <w:bdr w:val="nil"/>
          <w:lang w:val="en-US" w:eastAsia="en-GB"/>
        </w:rPr>
        <w:t xml:space="preserve">to become </w:t>
      </w:r>
      <w:hyperlink r:id="rId11" w:history="1">
        <w:r w:rsidRPr="00250245">
          <w:rPr>
            <w:rFonts w:eastAsia="Arial Unicode MS"/>
            <w:color w:val="000000"/>
            <w:u w:color="000000"/>
            <w:bdr w:val="nil"/>
            <w:lang w:val="en-US" w:eastAsia="en-GB"/>
          </w:rPr>
          <w:t>soldiers</w:t>
        </w:r>
      </w:hyperlink>
      <w:r w:rsidRPr="00250245">
        <w:rPr>
          <w:rFonts w:eastAsia="Arial Unicode MS"/>
          <w:color w:val="000000"/>
          <w:u w:color="000000"/>
          <w:bdr w:val="nil"/>
          <w:lang w:val="en-US" w:eastAsia="en-GB"/>
        </w:rPr>
        <w:t xml:space="preserve"> and workers, including in the </w:t>
      </w:r>
      <w:hyperlink r:id="rId12" w:history="1">
        <w:r w:rsidRPr="00250245">
          <w:rPr>
            <w:rFonts w:eastAsia="Arial Unicode MS"/>
            <w:color w:val="000000"/>
            <w:u w:color="000000"/>
            <w:bdr w:val="nil"/>
            <w:lang w:val="en-US" w:eastAsia="en-GB"/>
          </w:rPr>
          <w:t>illegal drug trade</w:t>
        </w:r>
      </w:hyperlink>
      <w:r w:rsidRPr="00250245">
        <w:rPr>
          <w:rFonts w:eastAsia="Arial Unicode MS"/>
          <w:color w:val="000000"/>
          <w:u w:color="000000"/>
          <w:bdr w:val="nil"/>
          <w:lang w:val="sv-SE" w:eastAsia="en-GB"/>
        </w:rPr>
        <w:t xml:space="preserve">. </w:t>
      </w:r>
    </w:p>
    <w:p w:rsidR="00250245" w:rsidRPr="00250245" w:rsidRDefault="00250245" w:rsidP="004F1A5A">
      <w:pPr>
        <w:pStyle w:val="SingleTxtG"/>
        <w:numPr>
          <w:ilvl w:val="0"/>
          <w:numId w:val="18"/>
        </w:numPr>
        <w:ind w:left="1134" w:firstLine="0"/>
        <w:rPr>
          <w:rFonts w:eastAsia="Arial Unicode MS"/>
          <w:u w:color="191E1E"/>
          <w:bdr w:val="nil"/>
          <w:lang w:val="sv-SE" w:eastAsia="en-GB"/>
        </w:rPr>
      </w:pPr>
      <w:r w:rsidRPr="00250245">
        <w:rPr>
          <w:rFonts w:eastAsia="Arial Unicode MS"/>
          <w:u w:color="191E1E"/>
          <w:bdr w:val="nil"/>
          <w:lang w:val="en-US" w:eastAsia="en-GB"/>
        </w:rPr>
        <w:t xml:space="preserve">Recent trends show that people fleeing conflict and emergency situations to seek asylum increasingly risk their lives in unsafe travel conditions at sea and </w:t>
      </w:r>
      <w:r w:rsidR="00A929A4">
        <w:rPr>
          <w:rFonts w:eastAsia="Arial Unicode MS"/>
          <w:u w:color="191E1E"/>
          <w:bdr w:val="nil"/>
          <w:lang w:val="en-US" w:eastAsia="en-GB"/>
        </w:rPr>
        <w:t xml:space="preserve">on </w:t>
      </w:r>
      <w:r w:rsidRPr="00250245">
        <w:rPr>
          <w:rFonts w:eastAsia="Arial Unicode MS"/>
          <w:u w:color="191E1E"/>
          <w:bdr w:val="nil"/>
          <w:lang w:val="en-US" w:eastAsia="en-GB"/>
        </w:rPr>
        <w:t xml:space="preserve">land. Those who survive the perilous journey are at a higher risk of trafficking because of their desperation and lack of viable options. They face continued </w:t>
      </w:r>
      <w:r w:rsidRPr="00250245">
        <w:rPr>
          <w:color w:val="000000"/>
          <w:u w:color="000000"/>
          <w:bdr w:val="nil"/>
          <w:lang w:val="en-US" w:eastAsia="en-GB"/>
        </w:rPr>
        <w:t>uncertainty</w:t>
      </w:r>
      <w:r w:rsidRPr="00250245">
        <w:rPr>
          <w:rFonts w:eastAsia="Arial Unicode MS"/>
          <w:u w:color="191E1E"/>
          <w:bdr w:val="nil"/>
          <w:lang w:val="en-US" w:eastAsia="en-GB"/>
        </w:rPr>
        <w:t>, physical, emotional and psychological insecurity, financial strain and lack of legal and/or social inclusion in their host communities. Th</w:t>
      </w:r>
      <w:r w:rsidR="00A929A4">
        <w:rPr>
          <w:rFonts w:eastAsia="Arial Unicode MS"/>
          <w:u w:color="191E1E"/>
          <w:bdr w:val="nil"/>
          <w:lang w:val="en-US" w:eastAsia="en-GB"/>
        </w:rPr>
        <w:t>at</w:t>
      </w:r>
      <w:r w:rsidRPr="00250245">
        <w:rPr>
          <w:rFonts w:eastAsia="Arial Unicode MS"/>
          <w:u w:color="191E1E"/>
          <w:bdr w:val="nil"/>
          <w:lang w:val="en-US" w:eastAsia="en-GB"/>
        </w:rPr>
        <w:t xml:space="preserve"> lack of inclusion means they have little access to education, health care and housing. It also means they face significant barriers in accessing jobs in the formal labour market and can </w:t>
      </w:r>
      <w:r w:rsidR="00A06282" w:rsidRPr="00250245">
        <w:rPr>
          <w:rFonts w:eastAsia="Arial Unicode MS"/>
          <w:u w:color="191E1E"/>
          <w:bdr w:val="nil"/>
          <w:lang w:val="en-US" w:eastAsia="en-GB"/>
        </w:rPr>
        <w:t xml:space="preserve">often </w:t>
      </w:r>
      <w:r w:rsidRPr="00250245">
        <w:rPr>
          <w:rFonts w:eastAsia="Arial Unicode MS"/>
          <w:u w:color="191E1E"/>
          <w:bdr w:val="nil"/>
          <w:lang w:val="en-US" w:eastAsia="en-GB"/>
        </w:rPr>
        <w:t xml:space="preserve">only find work in the informal economy. By its very nature, the informal sector is unregulated, making it an ideal environment for unscrupulous employers and/or intermediaries to exploit and traffic workers. With the </w:t>
      </w:r>
      <w:r w:rsidRPr="00250245">
        <w:rPr>
          <w:rFonts w:eastAsia="Arial Unicode MS"/>
          <w:u w:color="191E1E"/>
          <w:bdr w:val="nil"/>
          <w:lang w:val="en-US" w:eastAsia="en-GB"/>
        </w:rPr>
        <w:lastRenderedPageBreak/>
        <w:t>considerable pressure on children to help provide financial stability to their families during humanitarian crises, th</w:t>
      </w:r>
      <w:r w:rsidR="004308DC">
        <w:rPr>
          <w:rFonts w:eastAsia="Arial Unicode MS"/>
          <w:u w:color="191E1E"/>
          <w:bdr w:val="nil"/>
          <w:lang w:val="en-US" w:eastAsia="en-GB"/>
        </w:rPr>
        <w:t>o</w:t>
      </w:r>
      <w:r w:rsidRPr="00250245">
        <w:rPr>
          <w:rFonts w:eastAsia="Arial Unicode MS"/>
          <w:u w:color="191E1E"/>
          <w:bdr w:val="nil"/>
          <w:lang w:val="en-US" w:eastAsia="en-GB"/>
        </w:rPr>
        <w:t xml:space="preserve">se children may not only be vulnerable to trafficking, but they will </w:t>
      </w:r>
      <w:r w:rsidR="00A929A4">
        <w:rPr>
          <w:rFonts w:eastAsia="Arial Unicode MS"/>
          <w:u w:color="191E1E"/>
          <w:bdr w:val="nil"/>
          <w:lang w:val="en-US" w:eastAsia="en-GB"/>
        </w:rPr>
        <w:t xml:space="preserve">also </w:t>
      </w:r>
      <w:r w:rsidRPr="00250245">
        <w:rPr>
          <w:rFonts w:eastAsia="Arial Unicode MS"/>
          <w:u w:color="191E1E"/>
          <w:bdr w:val="nil"/>
          <w:lang w:val="en-US" w:eastAsia="en-GB"/>
        </w:rPr>
        <w:t xml:space="preserve">be more likely to work in the unregulated informal sector, as they do not </w:t>
      </w:r>
      <w:r w:rsidR="00322DBD">
        <w:rPr>
          <w:rFonts w:eastAsia="Arial Unicode MS"/>
          <w:u w:color="191E1E"/>
          <w:bdr w:val="nil"/>
          <w:lang w:val="en-US" w:eastAsia="en-GB"/>
        </w:rPr>
        <w:t>receive</w:t>
      </w:r>
      <w:r w:rsidR="00322DBD" w:rsidRPr="00250245">
        <w:rPr>
          <w:rFonts w:eastAsia="Arial Unicode MS"/>
          <w:u w:color="191E1E"/>
          <w:bdr w:val="nil"/>
          <w:lang w:val="en-US" w:eastAsia="en-GB"/>
        </w:rPr>
        <w:t xml:space="preserve"> </w:t>
      </w:r>
      <w:r w:rsidRPr="00250245">
        <w:rPr>
          <w:rFonts w:eastAsia="Arial Unicode MS"/>
          <w:u w:color="191E1E"/>
          <w:bdr w:val="nil"/>
          <w:lang w:val="en-US" w:eastAsia="en-GB"/>
        </w:rPr>
        <w:t>an education.</w:t>
      </w:r>
      <w:r w:rsidRPr="00AD3279">
        <w:rPr>
          <w:rStyle w:val="FootnoteReference"/>
          <w:rFonts w:eastAsia="Arial Unicode MS"/>
        </w:rPr>
        <w:footnoteReference w:id="9"/>
      </w:r>
      <w:r w:rsidRPr="00250245">
        <w:rPr>
          <w:rFonts w:eastAsia="Arial Unicode MS"/>
          <w:u w:color="191E1E"/>
          <w:bdr w:val="nil"/>
          <w:lang w:val="sv-SE" w:eastAsia="en-GB"/>
        </w:rPr>
        <w:t xml:space="preserve"> </w:t>
      </w:r>
    </w:p>
    <w:p w:rsidR="00250245" w:rsidRPr="00250245" w:rsidRDefault="00250245" w:rsidP="00C53F28">
      <w:pPr>
        <w:pStyle w:val="SingleTxtG"/>
        <w:numPr>
          <w:ilvl w:val="0"/>
          <w:numId w:val="18"/>
        </w:numPr>
        <w:ind w:left="1134" w:firstLine="0"/>
        <w:rPr>
          <w:rFonts w:eastAsia="Arial Unicode MS"/>
          <w:color w:val="000000"/>
          <w:u w:color="000000"/>
          <w:bdr w:val="nil"/>
          <w:lang w:val="sv-SE" w:eastAsia="en-GB"/>
        </w:rPr>
      </w:pPr>
      <w:r w:rsidRPr="00250245">
        <w:rPr>
          <w:rFonts w:eastAsia="Arial Unicode MS"/>
          <w:color w:val="000000"/>
          <w:u w:color="000000"/>
          <w:bdr w:val="nil"/>
          <w:lang w:val="en-US" w:eastAsia="en-GB"/>
        </w:rPr>
        <w:t xml:space="preserve">In post-conflict situations, the </w:t>
      </w:r>
      <w:r w:rsidRPr="00250245">
        <w:rPr>
          <w:color w:val="000000"/>
          <w:u w:color="000000"/>
          <w:bdr w:val="nil"/>
          <w:lang w:val="en-US" w:eastAsia="en-GB"/>
        </w:rPr>
        <w:t>association</w:t>
      </w:r>
      <w:r w:rsidRPr="00250245">
        <w:rPr>
          <w:rFonts w:eastAsia="Arial Unicode MS"/>
          <w:color w:val="000000"/>
          <w:u w:color="000000"/>
          <w:bdr w:val="nil"/>
          <w:lang w:val="en-US" w:eastAsia="en-GB"/>
        </w:rPr>
        <w:t xml:space="preserve"> between military, peacekeeping, humanitarian and other international personnel and private contractors, </w:t>
      </w:r>
      <w:r w:rsidR="00322DBD" w:rsidRPr="00250245">
        <w:rPr>
          <w:rFonts w:eastAsia="Arial Unicode MS"/>
          <w:color w:val="000000"/>
          <w:u w:color="000000"/>
          <w:bdr w:val="nil"/>
          <w:lang w:val="en-US" w:eastAsia="en-GB"/>
        </w:rPr>
        <w:t xml:space="preserve">organized crime </w:t>
      </w:r>
      <w:r w:rsidRPr="00250245">
        <w:rPr>
          <w:rFonts w:eastAsia="Arial Unicode MS"/>
          <w:color w:val="000000"/>
          <w:u w:color="000000"/>
          <w:bdr w:val="nil"/>
          <w:lang w:val="en-US" w:eastAsia="en-GB"/>
        </w:rPr>
        <w:t>and the growth of trafficking in women and children for sexual exploitation has raised global concerns.</w:t>
      </w:r>
      <w:r w:rsidRPr="00AD3279">
        <w:rPr>
          <w:rStyle w:val="FootnoteReference"/>
          <w:rFonts w:eastAsia="Arial Unicode MS"/>
        </w:rPr>
        <w:footnoteReference w:id="10"/>
      </w:r>
      <w:r w:rsidRPr="00250245">
        <w:rPr>
          <w:rFonts w:eastAsia="Arial Unicode MS"/>
          <w:color w:val="000000"/>
          <w:u w:color="000000"/>
          <w:bdr w:val="nil"/>
          <w:vertAlign w:val="superscript"/>
          <w:lang w:val="sv-SE" w:eastAsia="en-GB"/>
        </w:rPr>
        <w:t xml:space="preserve"> </w:t>
      </w:r>
      <w:r w:rsidRPr="00250245">
        <w:rPr>
          <w:rFonts w:eastAsia="Arial Unicode MS"/>
          <w:color w:val="000000"/>
          <w:u w:color="000000"/>
          <w:bdr w:val="nil"/>
          <w:lang w:val="en-US" w:eastAsia="en-GB"/>
        </w:rPr>
        <w:t xml:space="preserve">It has been reported that </w:t>
      </w:r>
      <w:r w:rsidR="00275979">
        <w:rPr>
          <w:rFonts w:eastAsia="Arial Unicode MS"/>
          <w:color w:val="000000"/>
          <w:u w:color="000000"/>
          <w:bdr w:val="nil"/>
          <w:lang w:val="en-US" w:eastAsia="en-GB"/>
        </w:rPr>
        <w:t xml:space="preserve">an </w:t>
      </w:r>
      <w:r w:rsidRPr="00250245">
        <w:rPr>
          <w:rFonts w:eastAsia="Arial Unicode MS"/>
          <w:color w:val="000000"/>
          <w:u w:color="000000"/>
          <w:bdr w:val="nil"/>
          <w:lang w:val="en-US" w:eastAsia="en-GB"/>
        </w:rPr>
        <w:t>international presence fuel</w:t>
      </w:r>
      <w:r w:rsidR="00275979">
        <w:rPr>
          <w:rFonts w:eastAsia="Arial Unicode MS"/>
          <w:color w:val="000000"/>
          <w:u w:color="000000"/>
          <w:bdr w:val="nil"/>
          <w:lang w:val="en-US" w:eastAsia="en-GB"/>
        </w:rPr>
        <w:t>s</w:t>
      </w:r>
      <w:r w:rsidRPr="00250245">
        <w:rPr>
          <w:rFonts w:eastAsia="Arial Unicode MS"/>
          <w:color w:val="000000"/>
          <w:u w:color="000000"/>
          <w:bdr w:val="nil"/>
          <w:lang w:val="en-US" w:eastAsia="en-GB"/>
        </w:rPr>
        <w:t xml:space="preserve"> the demand for work and services produced through trafficking and exploitation, in particular sexual services and forced labour. Various factors</w:t>
      </w:r>
      <w:r w:rsidR="00C53F28">
        <w:rPr>
          <w:rFonts w:eastAsia="Arial Unicode MS"/>
          <w:color w:val="000000"/>
          <w:u w:color="000000"/>
          <w:bdr w:val="nil"/>
          <w:lang w:val="en-US" w:eastAsia="en-GB"/>
        </w:rPr>
        <w:t>,</w:t>
      </w:r>
      <w:r w:rsidRPr="00250245">
        <w:rPr>
          <w:rFonts w:eastAsia="Arial Unicode MS"/>
          <w:color w:val="000000"/>
          <w:u w:color="000000"/>
          <w:bdr w:val="nil"/>
          <w:lang w:val="en-US" w:eastAsia="en-GB"/>
        </w:rPr>
        <w:t xml:space="preserve"> such as </w:t>
      </w:r>
      <w:r w:rsidR="00275979">
        <w:rPr>
          <w:rFonts w:eastAsia="Arial Unicode MS"/>
          <w:color w:val="000000"/>
          <w:u w:color="000000"/>
          <w:bdr w:val="nil"/>
          <w:lang w:val="en-US" w:eastAsia="en-GB"/>
        </w:rPr>
        <w:t xml:space="preserve">a </w:t>
      </w:r>
      <w:r w:rsidRPr="00250245">
        <w:rPr>
          <w:rFonts w:eastAsia="Arial Unicode MS"/>
          <w:color w:val="000000"/>
          <w:u w:color="000000"/>
          <w:bdr w:val="nil"/>
          <w:lang w:val="en-US" w:eastAsia="en-GB"/>
        </w:rPr>
        <w:t>vulnerable population and fragile/non-existent institutions</w:t>
      </w:r>
      <w:r w:rsidR="00C53F28">
        <w:rPr>
          <w:rFonts w:eastAsia="Arial Unicode MS"/>
          <w:color w:val="000000"/>
          <w:u w:color="000000"/>
          <w:bdr w:val="nil"/>
          <w:lang w:val="en-US" w:eastAsia="en-GB"/>
        </w:rPr>
        <w:t>,</w:t>
      </w:r>
      <w:r w:rsidRPr="00250245">
        <w:rPr>
          <w:rFonts w:eastAsia="Arial Unicode MS"/>
          <w:color w:val="000000"/>
          <w:u w:color="000000"/>
          <w:bdr w:val="nil"/>
          <w:lang w:val="en-US" w:eastAsia="en-GB"/>
        </w:rPr>
        <w:t xml:space="preserve"> including weak law enforcement</w:t>
      </w:r>
      <w:r w:rsidR="00C53F28">
        <w:rPr>
          <w:rFonts w:eastAsia="Arial Unicode MS"/>
          <w:color w:val="000000"/>
          <w:u w:color="000000"/>
          <w:bdr w:val="nil"/>
          <w:lang w:val="en-US" w:eastAsia="en-GB"/>
        </w:rPr>
        <w:t>,</w:t>
      </w:r>
      <w:r w:rsidRPr="00250245">
        <w:rPr>
          <w:rFonts w:eastAsia="Arial Unicode MS"/>
          <w:color w:val="000000"/>
          <w:u w:color="000000"/>
          <w:bdr w:val="nil"/>
          <w:lang w:val="en-US" w:eastAsia="en-GB"/>
        </w:rPr>
        <w:t xml:space="preserve"> can combine to create a climate of impunity in which international </w:t>
      </w:r>
      <w:r w:rsidRPr="00250245">
        <w:rPr>
          <w:color w:val="000000"/>
          <w:u w:color="000000"/>
          <w:bdr w:val="nil"/>
          <w:lang w:val="en-US" w:eastAsia="en-GB"/>
        </w:rPr>
        <w:t>personnel</w:t>
      </w:r>
      <w:r w:rsidRPr="00250245">
        <w:rPr>
          <w:rFonts w:eastAsia="Arial Unicode MS"/>
          <w:color w:val="000000"/>
          <w:u w:color="000000"/>
          <w:bdr w:val="nil"/>
          <w:lang w:val="en-US" w:eastAsia="en-GB"/>
        </w:rPr>
        <w:t xml:space="preserve"> involved in criminal exploitation and trafficking are not investigated, apprehended or prosecuted.</w:t>
      </w:r>
      <w:r w:rsidRPr="00AD3279">
        <w:rPr>
          <w:rStyle w:val="FootnoteReference"/>
          <w:rFonts w:eastAsia="Arial Unicode MS"/>
        </w:rPr>
        <w:footnoteReference w:id="11"/>
      </w:r>
      <w:r w:rsidRPr="00250245">
        <w:rPr>
          <w:rFonts w:eastAsia="Arial Unicode MS"/>
          <w:color w:val="000000"/>
          <w:u w:color="000000"/>
          <w:bdr w:val="nil"/>
          <w:lang w:val="en-US" w:eastAsia="en-GB"/>
        </w:rPr>
        <w:t xml:space="preserve"> Moreover, unclear contractors’ engagement regulations are likely to fuel abusive practices </w:t>
      </w:r>
      <w:r w:rsidR="00A84200">
        <w:rPr>
          <w:rFonts w:eastAsia="Arial Unicode MS"/>
          <w:color w:val="000000"/>
          <w:u w:color="000000"/>
          <w:bdr w:val="nil"/>
          <w:lang w:val="en-US" w:eastAsia="en-GB"/>
        </w:rPr>
        <w:t>the</w:t>
      </w:r>
      <w:r w:rsidR="00A84200" w:rsidRPr="00250245">
        <w:rPr>
          <w:rFonts w:eastAsia="Arial Unicode MS"/>
          <w:color w:val="000000"/>
          <w:u w:color="000000"/>
          <w:bdr w:val="nil"/>
          <w:lang w:val="en-US" w:eastAsia="en-GB"/>
        </w:rPr>
        <w:t xml:space="preserve"> </w:t>
      </w:r>
      <w:r w:rsidRPr="00250245">
        <w:rPr>
          <w:rFonts w:eastAsia="Arial Unicode MS"/>
          <w:color w:val="000000"/>
          <w:u w:color="000000"/>
          <w:bdr w:val="nil"/>
          <w:lang w:val="en-US" w:eastAsia="en-GB"/>
        </w:rPr>
        <w:t>dynamics</w:t>
      </w:r>
      <w:r w:rsidR="00A84200">
        <w:rPr>
          <w:rFonts w:eastAsia="Arial Unicode MS"/>
          <w:color w:val="000000"/>
          <w:u w:color="000000"/>
          <w:bdr w:val="nil"/>
          <w:lang w:val="en-US" w:eastAsia="en-GB"/>
        </w:rPr>
        <w:t xml:space="preserve"> of which have</w:t>
      </w:r>
      <w:r w:rsidRPr="00250245">
        <w:rPr>
          <w:rFonts w:eastAsia="Arial Unicode MS"/>
          <w:color w:val="000000"/>
          <w:u w:color="000000"/>
          <w:bdr w:val="nil"/>
          <w:lang w:val="en-US" w:eastAsia="en-GB"/>
        </w:rPr>
        <w:t xml:space="preserve"> not yet </w:t>
      </w:r>
      <w:r w:rsidR="00A84200">
        <w:rPr>
          <w:rFonts w:eastAsia="Arial Unicode MS"/>
          <w:color w:val="000000"/>
          <w:u w:color="000000"/>
          <w:bdr w:val="nil"/>
          <w:lang w:val="en-US" w:eastAsia="en-GB"/>
        </w:rPr>
        <w:t xml:space="preserve">been </w:t>
      </w:r>
      <w:r w:rsidRPr="00250245">
        <w:rPr>
          <w:rFonts w:eastAsia="Arial Unicode MS"/>
          <w:color w:val="000000"/>
          <w:u w:color="000000"/>
          <w:bdr w:val="nil"/>
          <w:lang w:val="en-US" w:eastAsia="en-GB"/>
        </w:rPr>
        <w:t xml:space="preserve">fully understood, such as deceptive recruitment practices in countries of origin, followed by </w:t>
      </w:r>
      <w:r w:rsidRPr="00250245">
        <w:rPr>
          <w:color w:val="000000"/>
          <w:u w:color="000000"/>
          <w:bdr w:val="nil"/>
          <w:lang w:val="en-US" w:eastAsia="en-GB"/>
        </w:rPr>
        <w:t>exploitative</w:t>
      </w:r>
      <w:r w:rsidRPr="00250245">
        <w:rPr>
          <w:rFonts w:eastAsia="Arial Unicode MS"/>
          <w:color w:val="000000"/>
          <w:u w:color="000000"/>
          <w:bdr w:val="nil"/>
          <w:lang w:val="en-US" w:eastAsia="en-GB"/>
        </w:rPr>
        <w:t xml:space="preserve"> employment by military contractors in conflict areas.</w:t>
      </w:r>
      <w:r w:rsidR="00A85133">
        <w:rPr>
          <w:rFonts w:eastAsia="Arial Unicode MS"/>
          <w:color w:val="000000"/>
          <w:u w:color="000000"/>
          <w:bdr w:val="nil"/>
          <w:lang w:val="en-US" w:eastAsia="en-GB"/>
        </w:rPr>
        <w:t xml:space="preserve"> </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t>D.</w:t>
      </w:r>
      <w:r>
        <w:rPr>
          <w:rFonts w:eastAsia="Arial Unicode MS"/>
          <w:u w:color="000000"/>
          <w:bdr w:val="nil"/>
          <w:lang w:val="en-US" w:eastAsia="en-GB"/>
        </w:rPr>
        <w:tab/>
      </w:r>
      <w:r w:rsidR="00250245" w:rsidRPr="00250245">
        <w:rPr>
          <w:rFonts w:eastAsia="Arial Unicode MS"/>
          <w:u w:color="000000"/>
          <w:bdr w:val="nil"/>
          <w:lang w:val="en-US" w:eastAsia="en-GB"/>
        </w:rPr>
        <w:t>Protecting children on the move</w:t>
      </w:r>
    </w:p>
    <w:p w:rsidR="00250245" w:rsidRPr="00250245" w:rsidRDefault="00250245" w:rsidP="00363594">
      <w:pPr>
        <w:pStyle w:val="SingleTxtG"/>
        <w:numPr>
          <w:ilvl w:val="0"/>
          <w:numId w:val="18"/>
        </w:numPr>
        <w:ind w:left="1134" w:firstLine="0"/>
      </w:pPr>
      <w:r w:rsidRPr="00250245">
        <w:t>Trafficking of children is on the increase globally</w:t>
      </w:r>
      <w:r w:rsidR="00C74503">
        <w:t>,</w:t>
      </w:r>
      <w:r w:rsidRPr="00250245">
        <w:t xml:space="preserve"> with girls being affected the most. The recently released </w:t>
      </w:r>
      <w:r w:rsidRPr="00B75B05">
        <w:rPr>
          <w:i/>
        </w:rPr>
        <w:t xml:space="preserve">Global </w:t>
      </w:r>
      <w:r w:rsidR="004308DC">
        <w:rPr>
          <w:i/>
        </w:rPr>
        <w:t>R</w:t>
      </w:r>
      <w:r w:rsidRPr="00B75B05">
        <w:rPr>
          <w:i/>
        </w:rPr>
        <w:t>eport</w:t>
      </w:r>
      <w:r w:rsidR="00A84200" w:rsidRPr="00B75B05">
        <w:rPr>
          <w:i/>
        </w:rPr>
        <w:t xml:space="preserve"> on </w:t>
      </w:r>
      <w:r w:rsidR="004308DC">
        <w:rPr>
          <w:i/>
        </w:rPr>
        <w:t>T</w:t>
      </w:r>
      <w:r w:rsidR="00A84200" w:rsidRPr="00B75B05">
        <w:rPr>
          <w:i/>
        </w:rPr>
        <w:t xml:space="preserve">rafficking </w:t>
      </w:r>
      <w:r w:rsidR="0082537B">
        <w:rPr>
          <w:i/>
        </w:rPr>
        <w:t xml:space="preserve">in </w:t>
      </w:r>
      <w:r w:rsidR="004308DC">
        <w:rPr>
          <w:i/>
        </w:rPr>
        <w:t>P</w:t>
      </w:r>
      <w:r w:rsidR="0082537B">
        <w:rPr>
          <w:i/>
        </w:rPr>
        <w:t xml:space="preserve">ersons </w:t>
      </w:r>
      <w:r w:rsidR="00A84200" w:rsidRPr="00B75B05">
        <w:rPr>
          <w:i/>
        </w:rPr>
        <w:t>2014</w:t>
      </w:r>
      <w:r w:rsidRPr="00250245">
        <w:t xml:space="preserve"> </w:t>
      </w:r>
      <w:r w:rsidR="00A84200">
        <w:t>also</w:t>
      </w:r>
      <w:r w:rsidR="00A84200" w:rsidRPr="00250245">
        <w:t xml:space="preserve"> </w:t>
      </w:r>
      <w:r w:rsidRPr="00250245">
        <w:t>notes significant regional differences concerning child trafficking</w:t>
      </w:r>
      <w:r w:rsidR="00363594">
        <w:t>,</w:t>
      </w:r>
      <w:r w:rsidRPr="00250245">
        <w:t xml:space="preserve"> with </w:t>
      </w:r>
      <w:r w:rsidR="00363594">
        <w:t xml:space="preserve">children comprising </w:t>
      </w:r>
      <w:r w:rsidRPr="00250245">
        <w:t xml:space="preserve">a majority of </w:t>
      </w:r>
      <w:r w:rsidR="00C74503">
        <w:t>detected</w:t>
      </w:r>
      <w:r w:rsidR="0089410B">
        <w:t xml:space="preserve"> </w:t>
      </w:r>
      <w:r w:rsidR="00363594">
        <w:t xml:space="preserve">victims </w:t>
      </w:r>
      <w:r w:rsidRPr="00250245">
        <w:t xml:space="preserve">of </w:t>
      </w:r>
      <w:r w:rsidR="00363594">
        <w:t xml:space="preserve">trafficking </w:t>
      </w:r>
      <w:r w:rsidRPr="00250245">
        <w:t>in Africa and the Middle East.</w:t>
      </w:r>
      <w:r w:rsidR="00970E6F" w:rsidRPr="00AD3279">
        <w:rPr>
          <w:rStyle w:val="FootnoteReference"/>
        </w:rPr>
        <w:footnoteReference w:id="12"/>
      </w:r>
      <w:r w:rsidR="00363594" w:rsidRPr="00250245">
        <w:t xml:space="preserve"> </w:t>
      </w:r>
    </w:p>
    <w:p w:rsidR="00250245" w:rsidRPr="00250245" w:rsidRDefault="00250245" w:rsidP="00DB54A8">
      <w:pPr>
        <w:pStyle w:val="SingleTxtG"/>
        <w:numPr>
          <w:ilvl w:val="0"/>
          <w:numId w:val="18"/>
        </w:numPr>
        <w:ind w:left="1134" w:firstLine="0"/>
      </w:pPr>
      <w:r w:rsidRPr="00250245">
        <w:t>The mandate’s work has confirmed that girls and boys are trafficked for a variety of reasons</w:t>
      </w:r>
      <w:r w:rsidR="00363594">
        <w:t>,</w:t>
      </w:r>
      <w:r w:rsidRPr="00250245">
        <w:t xml:space="preserve"> including for purpose</w:t>
      </w:r>
      <w:r w:rsidR="00363594">
        <w:t>s</w:t>
      </w:r>
      <w:r w:rsidRPr="00250245">
        <w:t xml:space="preserve"> of sexual exploitation</w:t>
      </w:r>
      <w:r w:rsidR="00DB54A8">
        <w:t>,</w:t>
      </w:r>
      <w:r w:rsidRPr="00250245">
        <w:t xml:space="preserve"> such as in prostitution and </w:t>
      </w:r>
      <w:r w:rsidR="00DB54A8">
        <w:t xml:space="preserve">in the </w:t>
      </w:r>
      <w:r w:rsidRPr="00250245">
        <w:t>production of child pornography. Furthermore,</w:t>
      </w:r>
      <w:r w:rsidR="00DB54A8">
        <w:t xml:space="preserve"> </w:t>
      </w:r>
      <w:r w:rsidRPr="00250245">
        <w:t>they are trafficked for forced and exploitative labour in farms and factories</w:t>
      </w:r>
      <w:r w:rsidR="00DB54A8">
        <w:t xml:space="preserve"> and</w:t>
      </w:r>
      <w:r w:rsidRPr="00250245">
        <w:t xml:space="preserve"> on fishing boats, </w:t>
      </w:r>
      <w:r w:rsidR="00DB54A8">
        <w:t>f</w:t>
      </w:r>
      <w:r w:rsidRPr="00250245">
        <w:t xml:space="preserve">or forced criminal activities, </w:t>
      </w:r>
      <w:r w:rsidR="00DB54A8">
        <w:t xml:space="preserve">for </w:t>
      </w:r>
      <w:r w:rsidRPr="00250245">
        <w:t xml:space="preserve">forced and organized begging, and for domestic servitude in private households. While much trafficking of children involves movement across international borders, many countries experience the phenomenon of internal child trafficking. </w:t>
      </w:r>
    </w:p>
    <w:p w:rsidR="00250245" w:rsidRPr="00250245" w:rsidRDefault="00250245" w:rsidP="00DB54A8">
      <w:pPr>
        <w:pStyle w:val="SingleTxtG"/>
        <w:numPr>
          <w:ilvl w:val="0"/>
          <w:numId w:val="18"/>
        </w:numPr>
        <w:ind w:left="1134" w:firstLine="0"/>
        <w:rPr>
          <w:rFonts w:eastAsia="Arial Unicode MS" w:hAnsi="Arial Unicode MS" w:cs="Arial Unicode MS"/>
          <w:u w:color="000000"/>
          <w:bdr w:val="nil"/>
          <w:lang w:val="sv-SE" w:eastAsia="en-GB"/>
        </w:rPr>
      </w:pPr>
      <w:r w:rsidRPr="00250245">
        <w:t>The mandate found that in certain regions, trafficked children, like adults</w:t>
      </w:r>
      <w:r w:rsidR="00DB54A8">
        <w:t>,</w:t>
      </w:r>
      <w:r w:rsidRPr="00250245">
        <w:t xml:space="preserve"> are often obliged or induced </w:t>
      </w:r>
      <w:r w:rsidR="00C90E06" w:rsidRPr="00250245">
        <w:t xml:space="preserve">by their traffickers and exploiters </w:t>
      </w:r>
      <w:r w:rsidRPr="00250245">
        <w:t>to commit crimes,</w:t>
      </w:r>
      <w:r w:rsidRPr="00AD3279">
        <w:rPr>
          <w:rStyle w:val="FootnoteReference"/>
        </w:rPr>
        <w:footnoteReference w:id="13"/>
      </w:r>
      <w:r w:rsidRPr="00250245">
        <w:t xml:space="preserve"> inter alia</w:t>
      </w:r>
      <w:r w:rsidR="00C90E06">
        <w:t>,</w:t>
      </w:r>
      <w:r w:rsidRPr="00250245">
        <w:t xml:space="preserve"> pickpocketing, burglary, </w:t>
      </w:r>
      <w:r w:rsidR="00DB54A8">
        <w:t xml:space="preserve">and </w:t>
      </w:r>
      <w:r w:rsidRPr="00250245">
        <w:t>drug cultivation and transportation.</w:t>
      </w:r>
      <w:r w:rsidR="00A85133">
        <w:t xml:space="preserve"> </w:t>
      </w:r>
      <w:r w:rsidRPr="00250245">
        <w:t>In spite of non-punishment clauses in regional and international legal instruments</w:t>
      </w:r>
      <w:r w:rsidR="00C90E06">
        <w:t>,</w:t>
      </w:r>
      <w:r w:rsidRPr="00AD3279">
        <w:rPr>
          <w:rStyle w:val="FootnoteReference"/>
        </w:rPr>
        <w:footnoteReference w:id="14"/>
      </w:r>
      <w:r w:rsidRPr="00250245">
        <w:t xml:space="preserve"> the</w:t>
      </w:r>
      <w:r w:rsidR="00D32919">
        <w:t xml:space="preserve"> child</w:t>
      </w:r>
      <w:r w:rsidR="00B63AA0">
        <w:t>ren</w:t>
      </w:r>
      <w:r w:rsidRPr="00250245">
        <w:t xml:space="preserve"> are </w:t>
      </w:r>
      <w:r w:rsidR="004E5066">
        <w:t xml:space="preserve">often </w:t>
      </w:r>
      <w:r w:rsidRPr="00250245">
        <w:t>then prosecuted, imprisoned and/or deported for the illegal activities they have</w:t>
      </w:r>
      <w:r w:rsidRPr="00250245">
        <w:rPr>
          <w:rFonts w:eastAsia="Arial Unicode MS" w:hAnsi="Arial Unicode MS" w:cs="Arial Unicode MS"/>
          <w:u w:color="000000"/>
          <w:bdr w:val="nil"/>
          <w:lang w:val="en-US" w:eastAsia="en-GB"/>
        </w:rPr>
        <w:t xml:space="preserve"> </w:t>
      </w:r>
      <w:r w:rsidR="00DB54A8">
        <w:rPr>
          <w:rFonts w:eastAsia="Arial Unicode MS" w:hAnsi="Arial Unicode MS" w:cs="Arial Unicode MS"/>
          <w:u w:color="000000"/>
          <w:bdr w:val="nil"/>
          <w:lang w:val="en-US" w:eastAsia="en-GB"/>
        </w:rPr>
        <w:t>carried out</w:t>
      </w:r>
      <w:r w:rsidRPr="00250245">
        <w:rPr>
          <w:rFonts w:eastAsia="Arial Unicode MS" w:hAnsi="Arial Unicode MS" w:cs="Arial Unicode MS"/>
          <w:u w:color="000000"/>
          <w:bdr w:val="nil"/>
          <w:lang w:val="en-US" w:eastAsia="en-GB"/>
        </w:rPr>
        <w:t xml:space="preserve"> as a direct consequence of their situation as trafficked persons</w:t>
      </w:r>
      <w:r w:rsidR="00C90E06">
        <w:rPr>
          <w:rFonts w:eastAsia="Arial Unicode MS" w:hAnsi="Arial Unicode MS" w:cs="Arial Unicode MS"/>
          <w:u w:color="000000"/>
          <w:bdr w:val="nil"/>
          <w:lang w:val="en-US" w:eastAsia="en-GB"/>
        </w:rPr>
        <w:t>,</w:t>
      </w:r>
      <w:r w:rsidRPr="00250245">
        <w:rPr>
          <w:rFonts w:eastAsia="Arial Unicode MS" w:hAnsi="Arial Unicode MS" w:cs="Arial Unicode MS"/>
          <w:u w:color="000000"/>
          <w:bdr w:val="nil"/>
          <w:lang w:val="en-US" w:eastAsia="en-GB"/>
        </w:rPr>
        <w:t xml:space="preserve"> instead of being considered as victims of trafficking.</w:t>
      </w:r>
    </w:p>
    <w:p w:rsidR="00250245" w:rsidRPr="00250245" w:rsidRDefault="00250245" w:rsidP="00B75B05">
      <w:pPr>
        <w:pStyle w:val="SingleTxtG"/>
        <w:numPr>
          <w:ilvl w:val="0"/>
          <w:numId w:val="18"/>
        </w:numPr>
        <w:spacing w:line="240" w:lineRule="auto"/>
        <w:ind w:left="1134" w:firstLine="0"/>
      </w:pPr>
      <w:r w:rsidRPr="00250245">
        <w:lastRenderedPageBreak/>
        <w:t xml:space="preserve">Child victims of trafficking need specific assistance, protection and support that often differ substantially from those </w:t>
      </w:r>
      <w:r w:rsidR="00D32919">
        <w:t>given to</w:t>
      </w:r>
      <w:r w:rsidR="00D32919" w:rsidRPr="00250245">
        <w:t xml:space="preserve"> </w:t>
      </w:r>
      <w:r w:rsidRPr="00250245">
        <w:t xml:space="preserve">adults and </w:t>
      </w:r>
      <w:r w:rsidR="00D32919">
        <w:t xml:space="preserve">they </w:t>
      </w:r>
      <w:r w:rsidRPr="00250245">
        <w:t>require child-specific and child-centred measures in relation to identification, protection and assistance that are based on the principles and provisions of existing human rights law</w:t>
      </w:r>
      <w:r w:rsidR="00D32919" w:rsidRPr="00B75B05">
        <w:rPr>
          <w:rFonts w:eastAsia="Arial Unicode MS" w:hAnsi="Arial Unicode MS" w:cs="Arial Unicode MS"/>
          <w:lang w:val="en-US"/>
        </w:rPr>
        <w:t xml:space="preserve"> (A/HRC/26/37/Add.2, paras.</w:t>
      </w:r>
      <w:r w:rsidR="00D32919" w:rsidRPr="00B75B05">
        <w:rPr>
          <w:rFonts w:eastAsia="Arial Unicode MS" w:hAnsi="Arial Unicode MS" w:cs="Arial Unicode MS"/>
          <w:lang w:val="en-US"/>
        </w:rPr>
        <w:t> </w:t>
      </w:r>
      <w:r w:rsidR="00D32919">
        <w:rPr>
          <w:rFonts w:eastAsia="Arial Unicode MS" w:hAnsi="Arial Unicode MS" w:cs="Arial Unicode MS"/>
          <w:lang w:val="es-ES_tradnl"/>
        </w:rPr>
        <w:t>39</w:t>
      </w:r>
      <w:r w:rsidR="00D32919">
        <w:rPr>
          <w:rFonts w:eastAsia="Arial Unicode MS" w:hAnsi="Arial Unicode MS" w:cs="Arial Unicode MS"/>
          <w:lang w:val="es-ES_tradnl"/>
        </w:rPr>
        <w:t>–</w:t>
      </w:r>
      <w:r w:rsidR="00D32919">
        <w:rPr>
          <w:rFonts w:eastAsia="Arial Unicode MS" w:hAnsi="Arial Unicode MS" w:cs="Arial Unicode MS"/>
          <w:lang w:val="es-ES_tradnl"/>
        </w:rPr>
        <w:t>42)</w:t>
      </w:r>
      <w:r w:rsidRPr="00250245">
        <w:t xml:space="preserve">. In particular, appropriate procedures must be </w:t>
      </w:r>
      <w:r w:rsidR="00D32919">
        <w:t xml:space="preserve">put </w:t>
      </w:r>
      <w:r w:rsidRPr="00250245">
        <w:t>in place to assess the best interest</w:t>
      </w:r>
      <w:r w:rsidR="00D32919">
        <w:t>s</w:t>
      </w:r>
      <w:r w:rsidRPr="00250245">
        <w:t xml:space="preserve"> of the child in every case, before </w:t>
      </w:r>
      <w:r w:rsidR="0031739E">
        <w:t>any decision is made</w:t>
      </w:r>
      <w:r w:rsidRPr="00250245">
        <w:t xml:space="preserve"> regarding the child</w:t>
      </w:r>
      <w:r w:rsidR="00D32919" w:rsidRPr="00D32919">
        <w:t xml:space="preserve"> </w:t>
      </w:r>
      <w:r w:rsidR="00D32919" w:rsidRPr="00250245">
        <w:t>concerned</w:t>
      </w:r>
      <w:r w:rsidRPr="00250245">
        <w:t>, including assistance measures and eventually repatr</w:t>
      </w:r>
      <w:r w:rsidR="00D32919">
        <w:t>i</w:t>
      </w:r>
      <w:r w:rsidRPr="00250245">
        <w:t>ation.</w:t>
      </w:r>
      <w:r w:rsidR="00A85133">
        <w:t xml:space="preserve"> </w:t>
      </w:r>
    </w:p>
    <w:p w:rsidR="00250245" w:rsidRPr="00250245" w:rsidRDefault="00444DCB" w:rsidP="00444DCB">
      <w:pPr>
        <w:pStyle w:val="H1G"/>
        <w:rPr>
          <w:u w:color="000000"/>
          <w:bdr w:val="nil"/>
          <w:lang w:val="en-US" w:eastAsia="en-GB"/>
        </w:rPr>
      </w:pPr>
      <w:r>
        <w:rPr>
          <w:u w:color="000000"/>
          <w:bdr w:val="nil"/>
          <w:lang w:val="en-US" w:eastAsia="en-GB"/>
        </w:rPr>
        <w:tab/>
        <w:t>E.</w:t>
      </w:r>
      <w:r>
        <w:rPr>
          <w:u w:color="000000"/>
          <w:bdr w:val="nil"/>
          <w:lang w:val="en-US" w:eastAsia="en-GB"/>
        </w:rPr>
        <w:tab/>
      </w:r>
      <w:r w:rsidR="00250245" w:rsidRPr="00250245">
        <w:rPr>
          <w:u w:color="000000"/>
          <w:bdr w:val="nil"/>
          <w:lang w:val="en-US" w:eastAsia="en-GB"/>
        </w:rPr>
        <w:t xml:space="preserve">A gendered perspective to trafficking </w:t>
      </w:r>
    </w:p>
    <w:p w:rsidR="00250245" w:rsidRPr="00250245" w:rsidRDefault="00250245" w:rsidP="00AD3279">
      <w:pPr>
        <w:pStyle w:val="SingleTxtG"/>
        <w:numPr>
          <w:ilvl w:val="0"/>
          <w:numId w:val="18"/>
        </w:numPr>
        <w:ind w:left="1134" w:firstLine="0"/>
      </w:pPr>
      <w:r w:rsidRPr="00250245">
        <w:t xml:space="preserve">Women are significantly involved in trafficking in persons, both as victims and offenders. Data regarding women are among the most interesting findings in the UNODC </w:t>
      </w:r>
      <w:r w:rsidRPr="00B75B05">
        <w:rPr>
          <w:i/>
        </w:rPr>
        <w:t>Global Report</w:t>
      </w:r>
      <w:r w:rsidR="0082537B" w:rsidRPr="00B75B05">
        <w:rPr>
          <w:i/>
        </w:rPr>
        <w:t xml:space="preserve"> on Trafficking in Persons 2014</w:t>
      </w:r>
      <w:r w:rsidRPr="00250245">
        <w:t>, which confirms that women and girls are disproportionately exploited not only for the purposes of sexual but also labour exploitation. In some regions</w:t>
      </w:r>
      <w:r w:rsidR="0031739E">
        <w:t>,</w:t>
      </w:r>
      <w:r w:rsidRPr="00250245">
        <w:t xml:space="preserve"> such as in South and East Asia, in Africa and </w:t>
      </w:r>
      <w:r w:rsidR="0082537B">
        <w:t xml:space="preserve">the </w:t>
      </w:r>
      <w:r w:rsidRPr="00250245">
        <w:t xml:space="preserve">Middle East, women are even the majority of people exploited </w:t>
      </w:r>
      <w:r w:rsidR="0082537B">
        <w:t>as</w:t>
      </w:r>
      <w:r w:rsidR="0082537B" w:rsidRPr="00250245">
        <w:t xml:space="preserve"> </w:t>
      </w:r>
      <w:r w:rsidRPr="00250245">
        <w:t>forced labour.</w:t>
      </w:r>
      <w:r w:rsidR="00A85133">
        <w:t xml:space="preserve"> </w:t>
      </w:r>
    </w:p>
    <w:p w:rsidR="00250245" w:rsidRPr="00250245" w:rsidRDefault="00250245" w:rsidP="0031739E">
      <w:pPr>
        <w:pStyle w:val="SingleTxtG"/>
        <w:numPr>
          <w:ilvl w:val="0"/>
          <w:numId w:val="18"/>
        </w:numPr>
        <w:ind w:left="1134" w:firstLine="0"/>
      </w:pPr>
      <w:r w:rsidRPr="00250245">
        <w:t>Men and boys can also become victims of trafficking</w:t>
      </w:r>
      <w:r w:rsidR="0031739E">
        <w:t>,</w:t>
      </w:r>
      <w:r w:rsidRPr="00250245">
        <w:t xml:space="preserve"> particularly for forced labour and to a lesser extent for sexual exploitation. However, lack of awareness about the involvement of men as trafficked persons has resulted in identification failures</w:t>
      </w:r>
      <w:r w:rsidR="0031739E">
        <w:t>,</w:t>
      </w:r>
      <w:r w:rsidRPr="00250245">
        <w:t xml:space="preserve"> as well as significant discrimination against male victims, particularly in terms of access to protection and assistance</w:t>
      </w:r>
      <w:r w:rsidR="0082537B" w:rsidRPr="00B75B05">
        <w:rPr>
          <w:rFonts w:eastAsia="Arial Unicode MS" w:hAnsi="Arial Unicode MS" w:cs="Arial Unicode MS"/>
          <w:lang w:val="en-US"/>
        </w:rPr>
        <w:t xml:space="preserve"> (A/HRC/26/37/Add.2, para.</w:t>
      </w:r>
      <w:r w:rsidR="0082537B" w:rsidRPr="00B75B05">
        <w:rPr>
          <w:rFonts w:eastAsia="Arial Unicode MS" w:hAnsi="Arial Unicode MS" w:cs="Arial Unicode MS"/>
          <w:lang w:val="en-US"/>
        </w:rPr>
        <w:t> </w:t>
      </w:r>
      <w:r w:rsidR="0082537B" w:rsidRPr="00B75B05">
        <w:rPr>
          <w:rFonts w:eastAsia="Arial Unicode MS" w:hAnsi="Arial Unicode MS" w:cs="Arial Unicode MS"/>
          <w:lang w:val="en-US"/>
        </w:rPr>
        <w:t>34)</w:t>
      </w:r>
      <w:r w:rsidRPr="00250245">
        <w:t>.</w:t>
      </w:r>
    </w:p>
    <w:p w:rsidR="00250245" w:rsidRPr="00250245" w:rsidRDefault="00250245" w:rsidP="000B472F">
      <w:pPr>
        <w:pStyle w:val="SingleTxtG"/>
        <w:numPr>
          <w:ilvl w:val="0"/>
          <w:numId w:val="18"/>
        </w:numPr>
        <w:ind w:left="1134" w:firstLine="0"/>
        <w:rPr>
          <w:u w:color="000000"/>
          <w:bdr w:val="nil"/>
          <w:lang w:val="en-US" w:eastAsia="en-GB"/>
        </w:rPr>
      </w:pPr>
      <w:r w:rsidRPr="00250245">
        <w:t>With regard to perpetrators, while the majority of traffickers are men, women constitute 28</w:t>
      </w:r>
      <w:r w:rsidR="009B3FF3">
        <w:t xml:space="preserve"> per cent</w:t>
      </w:r>
      <w:r w:rsidR="009B3FF3" w:rsidRPr="00250245">
        <w:t xml:space="preserve"> </w:t>
      </w:r>
      <w:r w:rsidRPr="00250245">
        <w:t xml:space="preserve">of convicted </w:t>
      </w:r>
      <w:r w:rsidR="0031739E">
        <w:t xml:space="preserve">trafficking </w:t>
      </w:r>
      <w:r w:rsidRPr="00250245">
        <w:t>offenders.</w:t>
      </w:r>
      <w:r w:rsidRPr="00AD3279">
        <w:rPr>
          <w:rStyle w:val="FootnoteReference"/>
        </w:rPr>
        <w:footnoteReference w:id="15"/>
      </w:r>
      <w:r w:rsidRPr="00250245">
        <w:t xml:space="preserve"> It is not uncommon </w:t>
      </w:r>
      <w:r w:rsidR="009B3FF3">
        <w:t>for</w:t>
      </w:r>
      <w:r w:rsidR="009B3FF3" w:rsidRPr="00250245">
        <w:t xml:space="preserve"> </w:t>
      </w:r>
      <w:r w:rsidRPr="00250245">
        <w:t xml:space="preserve">women victims of trafficking </w:t>
      </w:r>
      <w:r w:rsidR="009B3FF3">
        <w:t>to be</w:t>
      </w:r>
      <w:r w:rsidR="009B3FF3" w:rsidRPr="00250245">
        <w:t xml:space="preserve"> </w:t>
      </w:r>
      <w:r w:rsidRPr="00250245">
        <w:t>convicted for offences connected with, or arising out of, their trafficking situation</w:t>
      </w:r>
      <w:r w:rsidR="000B472F">
        <w:t>,</w:t>
      </w:r>
      <w:r w:rsidRPr="00250245">
        <w:t xml:space="preserve"> as a result of coercion by their perpetrators to undertake criminal activities. In th</w:t>
      </w:r>
      <w:r w:rsidR="009B3FF3">
        <w:t>o</w:t>
      </w:r>
      <w:r w:rsidRPr="00250245">
        <w:t>se situations</w:t>
      </w:r>
      <w:r w:rsidR="000B472F">
        <w:t>,</w:t>
      </w:r>
      <w:r w:rsidRPr="00250245">
        <w:t xml:space="preserve"> they often come to the attention of the authorities primarily as offenders, whilst they should rather be identified as victims of trafficking. On the other hand, in some cases women start out as victims of trafficking and</w:t>
      </w:r>
      <w:r w:rsidR="000B472F">
        <w:t>,</w:t>
      </w:r>
      <w:r w:rsidRPr="00250245">
        <w:t xml:space="preserve"> as a means of escaping their own victimi</w:t>
      </w:r>
      <w:r w:rsidR="009B3FF3">
        <w:t>z</w:t>
      </w:r>
      <w:r w:rsidRPr="00250245">
        <w:t>ation</w:t>
      </w:r>
      <w:r w:rsidR="000B472F">
        <w:t>,</w:t>
      </w:r>
      <w:r w:rsidRPr="00250245">
        <w:t xml:space="preserve"> </w:t>
      </w:r>
      <w:r w:rsidR="009B3FF3" w:rsidRPr="00250245">
        <w:t>turn into perpetrators</w:t>
      </w:r>
      <w:r w:rsidR="009B3FF3">
        <w:t>,</w:t>
      </w:r>
      <w:r w:rsidR="009B3FF3" w:rsidRPr="00250245">
        <w:t xml:space="preserve"> </w:t>
      </w:r>
      <w:r w:rsidRPr="00250245">
        <w:t>undertaking the</w:t>
      </w:r>
      <w:r w:rsidRPr="00250245">
        <w:rPr>
          <w:u w:color="000000"/>
          <w:bdr w:val="nil"/>
          <w:lang w:val="en-US" w:eastAsia="en-GB"/>
        </w:rPr>
        <w:t xml:space="preserve"> most visible and dangerous criminal tasks. In th</w:t>
      </w:r>
      <w:r w:rsidR="009B3FF3">
        <w:rPr>
          <w:u w:color="000000"/>
          <w:bdr w:val="nil"/>
          <w:lang w:val="en-US" w:eastAsia="en-GB"/>
        </w:rPr>
        <w:t>at</w:t>
      </w:r>
      <w:r w:rsidRPr="00250245">
        <w:rPr>
          <w:u w:color="000000"/>
          <w:bdr w:val="nil"/>
          <w:lang w:val="en-US" w:eastAsia="en-GB"/>
        </w:rPr>
        <w:t xml:space="preserve"> regard, the mandate has noted the involvement of women traffickers in areas such as the recruitment and controlling of children for forced labour</w:t>
      </w:r>
      <w:r w:rsidR="009B3FF3">
        <w:rPr>
          <w:u w:color="000000"/>
          <w:bdr w:val="nil"/>
          <w:lang w:val="en-US" w:eastAsia="en-GB"/>
        </w:rPr>
        <w:t xml:space="preserve"> and</w:t>
      </w:r>
      <w:r w:rsidRPr="00250245">
        <w:rPr>
          <w:u w:color="000000"/>
          <w:bdr w:val="nil"/>
          <w:lang w:val="en-US" w:eastAsia="en-GB"/>
        </w:rPr>
        <w:t xml:space="preserve"> domestic servitude</w:t>
      </w:r>
      <w:r w:rsidR="009B3FF3">
        <w:rPr>
          <w:u w:color="000000"/>
          <w:bdr w:val="nil"/>
          <w:lang w:val="en-US" w:eastAsia="en-GB"/>
        </w:rPr>
        <w:t>,</w:t>
      </w:r>
      <w:r w:rsidRPr="00250245">
        <w:rPr>
          <w:u w:color="000000"/>
          <w:bdr w:val="nil"/>
          <w:lang w:val="en-US" w:eastAsia="en-GB"/>
        </w:rPr>
        <w:t xml:space="preserve"> </w:t>
      </w:r>
      <w:r w:rsidR="009B3FF3">
        <w:rPr>
          <w:u w:color="000000"/>
          <w:bdr w:val="nil"/>
          <w:lang w:val="en-US" w:eastAsia="en-GB"/>
        </w:rPr>
        <w:t>and of</w:t>
      </w:r>
      <w:r w:rsidR="009B3FF3" w:rsidRPr="00250245">
        <w:rPr>
          <w:u w:color="000000"/>
          <w:bdr w:val="nil"/>
          <w:lang w:val="en-US" w:eastAsia="en-GB"/>
        </w:rPr>
        <w:t xml:space="preserve"> </w:t>
      </w:r>
      <w:r w:rsidRPr="00250245">
        <w:rPr>
          <w:u w:color="000000"/>
          <w:bdr w:val="nil"/>
          <w:lang w:val="en-US" w:eastAsia="en-GB"/>
        </w:rPr>
        <w:t>women and girls for sexual exploitation</w:t>
      </w:r>
      <w:r w:rsidR="009B3FF3" w:rsidRPr="009B3FF3">
        <w:rPr>
          <w:rFonts w:eastAsia="Arial Unicode MS" w:hAnsi="Arial Unicode MS" w:cs="Arial Unicode MS"/>
        </w:rPr>
        <w:t xml:space="preserve"> </w:t>
      </w:r>
      <w:r w:rsidR="009B3FF3">
        <w:rPr>
          <w:rFonts w:eastAsia="Arial Unicode MS" w:hAnsi="Arial Unicode MS" w:cs="Arial Unicode MS"/>
        </w:rPr>
        <w:t>(A/HRC/23/48/Add.2 and A/HRC/26/37/Add.4)</w:t>
      </w:r>
      <w:r w:rsidRPr="00250245">
        <w:rPr>
          <w:u w:color="000000"/>
          <w:bdr w:val="nil"/>
          <w:lang w:val="en-US" w:eastAsia="en-GB"/>
        </w:rPr>
        <w:t>.</w:t>
      </w:r>
    </w:p>
    <w:p w:rsidR="00250245" w:rsidRPr="00250245" w:rsidRDefault="00250245" w:rsidP="00BE211B">
      <w:pPr>
        <w:pStyle w:val="SingleTxtG"/>
        <w:numPr>
          <w:ilvl w:val="0"/>
          <w:numId w:val="18"/>
        </w:numPr>
        <w:ind w:left="1134" w:firstLine="0"/>
      </w:pPr>
      <w:r w:rsidRPr="00250245">
        <w:t xml:space="preserve">Some forms of trafficking mostly involve women and girls, who </w:t>
      </w:r>
      <w:r w:rsidR="00BE211B">
        <w:t>comprise</w:t>
      </w:r>
      <w:r w:rsidRPr="00250245">
        <w:t xml:space="preserve"> the vast majority of people trafficked for sexual purposes and for labour exploitation in domestic servitude. Moreover, women are also trafficked for the purpose of forced and servile marriages</w:t>
      </w:r>
      <w:r w:rsidR="00661A29" w:rsidRPr="00661A29">
        <w:t xml:space="preserve"> </w:t>
      </w:r>
      <w:r w:rsidR="00661A29">
        <w:t>(A/HRC/21/41)</w:t>
      </w:r>
      <w:r w:rsidR="00BE131D">
        <w:t>.</w:t>
      </w:r>
      <w:r w:rsidRPr="00250245">
        <w:t xml:space="preserve"> </w:t>
      </w:r>
    </w:p>
    <w:p w:rsidR="00250245" w:rsidRPr="00250245" w:rsidRDefault="00250245" w:rsidP="00AD3279">
      <w:pPr>
        <w:pStyle w:val="SingleTxtG"/>
        <w:numPr>
          <w:ilvl w:val="0"/>
          <w:numId w:val="18"/>
        </w:numPr>
        <w:ind w:left="1134" w:firstLine="0"/>
      </w:pPr>
      <w:r w:rsidRPr="00250245">
        <w:t>Assistance and support measures should take into account a gender</w:t>
      </w:r>
      <w:r w:rsidR="004E5066">
        <w:t>ed</w:t>
      </w:r>
      <w:r w:rsidRPr="00250245">
        <w:t xml:space="preserve"> perspective, building upon good practices in </w:t>
      </w:r>
      <w:r w:rsidR="00BE211B">
        <w:t xml:space="preserve">relation to </w:t>
      </w:r>
      <w:r w:rsidRPr="00250245">
        <w:t xml:space="preserve">the field of sexual exploitation, especially those based on solidarity and </w:t>
      </w:r>
      <w:r w:rsidR="00661A29">
        <w:t xml:space="preserve">the </w:t>
      </w:r>
      <w:r w:rsidRPr="00250245">
        <w:t xml:space="preserve">help </w:t>
      </w:r>
      <w:r w:rsidR="00661A29">
        <w:t xml:space="preserve">that </w:t>
      </w:r>
      <w:r w:rsidRPr="00250245">
        <w:t xml:space="preserve">women can provide to each other, and </w:t>
      </w:r>
      <w:r w:rsidR="00661A29">
        <w:t xml:space="preserve">that </w:t>
      </w:r>
      <w:r w:rsidRPr="00250245">
        <w:t>survivors can provide to actual, potential and presumed victims of trafficking.</w:t>
      </w:r>
      <w:r w:rsidR="00A85133">
        <w:t xml:space="preserve"> </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t>F.</w:t>
      </w:r>
      <w:r>
        <w:rPr>
          <w:rFonts w:eastAsia="Arial Unicode MS"/>
          <w:u w:color="000000"/>
          <w:bdr w:val="nil"/>
          <w:lang w:val="en-US" w:eastAsia="en-GB"/>
        </w:rPr>
        <w:tab/>
      </w:r>
      <w:r w:rsidR="00250245" w:rsidRPr="00250245">
        <w:rPr>
          <w:rFonts w:eastAsia="Arial Unicode MS"/>
          <w:u w:color="000000"/>
          <w:bdr w:val="nil"/>
          <w:lang w:val="en-US" w:eastAsia="en-GB"/>
        </w:rPr>
        <w:t>Trafficking and social inclusion</w:t>
      </w:r>
    </w:p>
    <w:p w:rsidR="00250245" w:rsidRPr="00250245" w:rsidRDefault="00250245" w:rsidP="00BE211B">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 xml:space="preserve">The notion of social inclusion of victims of trafficking is a well-established element in the context of integration/reintegration of victims in the country of destination or in their </w:t>
      </w:r>
      <w:r w:rsidRPr="00250245">
        <w:rPr>
          <w:rFonts w:eastAsia="Arial Unicode MS"/>
          <w:u w:color="000000"/>
          <w:bdr w:val="nil"/>
          <w:lang w:val="en-US" w:eastAsia="en-GB"/>
        </w:rPr>
        <w:lastRenderedPageBreak/>
        <w:t>home country.</w:t>
      </w:r>
      <w:r w:rsidRPr="00AD3279">
        <w:rPr>
          <w:rStyle w:val="FootnoteReference"/>
          <w:rFonts w:eastAsia="Arial Unicode MS"/>
        </w:rPr>
        <w:footnoteReference w:id="16"/>
      </w:r>
      <w:r w:rsidR="00BE211B">
        <w:rPr>
          <w:rFonts w:eastAsia="Arial Unicode MS"/>
          <w:u w:color="000000"/>
          <w:bdr w:val="nil"/>
          <w:lang w:val="en-US" w:eastAsia="en-GB"/>
        </w:rPr>
        <w:t xml:space="preserve"> </w:t>
      </w:r>
      <w:r w:rsidR="00A85133">
        <w:rPr>
          <w:rFonts w:eastAsia="Arial Unicode MS"/>
          <w:u w:color="000000"/>
          <w:bdr w:val="nil"/>
          <w:vertAlign w:val="superscript"/>
          <w:lang w:val="sv-SE" w:eastAsia="en-GB"/>
        </w:rPr>
        <w:t xml:space="preserve"> </w:t>
      </w:r>
      <w:r w:rsidR="00BE211B">
        <w:rPr>
          <w:rFonts w:eastAsia="Arial Unicode MS"/>
          <w:u w:color="000000"/>
          <w:bdr w:val="nil"/>
          <w:lang w:val="en-US" w:eastAsia="en-GB"/>
        </w:rPr>
        <w:t>The s</w:t>
      </w:r>
      <w:r w:rsidRPr="00250245">
        <w:rPr>
          <w:rFonts w:eastAsia="Arial Unicode MS"/>
          <w:u w:color="000000"/>
          <w:bdr w:val="nil"/>
          <w:lang w:val="en-US" w:eastAsia="en-GB"/>
        </w:rPr>
        <w:t>ocial inclusion of victims of trafficking prevents their further victimization and is also a preventive measure against retrafficking.</w:t>
      </w:r>
    </w:p>
    <w:p w:rsidR="00250245" w:rsidRPr="00250245" w:rsidRDefault="00250245" w:rsidP="00441E24">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Social inclusion options for victims of trafficking</w:t>
      </w:r>
      <w:r w:rsidR="00441E24">
        <w:rPr>
          <w:rFonts w:eastAsia="Arial Unicode MS"/>
          <w:u w:color="000000"/>
          <w:bdr w:val="nil"/>
          <w:lang w:val="en-US" w:eastAsia="en-GB"/>
        </w:rPr>
        <w:t>,</w:t>
      </w:r>
      <w:r w:rsidRPr="00250245">
        <w:rPr>
          <w:rFonts w:eastAsia="Arial Unicode MS"/>
          <w:u w:color="000000"/>
          <w:bdr w:val="nil"/>
          <w:lang w:val="en-US" w:eastAsia="en-GB"/>
        </w:rPr>
        <w:t xml:space="preserve"> such as access to housing, social protection, health care, education and employment</w:t>
      </w:r>
      <w:r w:rsidR="00441E24">
        <w:rPr>
          <w:rFonts w:eastAsia="Arial Unicode MS"/>
          <w:u w:color="000000"/>
          <w:bdr w:val="nil"/>
          <w:lang w:val="en-US" w:eastAsia="en-GB"/>
        </w:rPr>
        <w:t>,</w:t>
      </w:r>
      <w:r w:rsidRPr="00250245">
        <w:rPr>
          <w:rFonts w:eastAsia="Arial Unicode MS"/>
          <w:u w:color="000000"/>
          <w:bdr w:val="nil"/>
          <w:lang w:val="en-US" w:eastAsia="en-GB"/>
        </w:rPr>
        <w:t xml:space="preserve"> are </w:t>
      </w:r>
      <w:r w:rsidRPr="00250245">
        <w:rPr>
          <w:u w:color="000000"/>
          <w:bdr w:val="nil"/>
          <w:lang w:val="en-US" w:eastAsia="en-GB"/>
        </w:rPr>
        <w:t>vital</w:t>
      </w:r>
      <w:r w:rsidRPr="00250245">
        <w:rPr>
          <w:rFonts w:eastAsia="Arial Unicode MS"/>
          <w:u w:color="000000"/>
          <w:bdr w:val="nil"/>
          <w:lang w:val="en-US" w:eastAsia="en-GB"/>
        </w:rPr>
        <w:t xml:space="preserve"> in countries of destination, transit and origin. In most cases, the capacity of countries to offer viable long-term social inclusion options for victims, in particular those returning to their country of origin, is limited </w:t>
      </w:r>
      <w:r w:rsidR="004308DC">
        <w:rPr>
          <w:rFonts w:eastAsia="Arial Unicode MS"/>
          <w:u w:color="000000"/>
          <w:bdr w:val="nil"/>
          <w:lang w:val="en-US" w:eastAsia="en-GB"/>
        </w:rPr>
        <w:t>owing</w:t>
      </w:r>
      <w:r w:rsidR="004308DC" w:rsidRPr="00250245">
        <w:rPr>
          <w:rFonts w:eastAsia="Arial Unicode MS"/>
          <w:u w:color="000000"/>
          <w:bdr w:val="nil"/>
          <w:lang w:val="en-US" w:eastAsia="en-GB"/>
        </w:rPr>
        <w:t xml:space="preserve"> </w:t>
      </w:r>
      <w:r w:rsidRPr="00250245">
        <w:rPr>
          <w:rFonts w:eastAsia="Arial Unicode MS"/>
          <w:u w:color="000000"/>
          <w:bdr w:val="nil"/>
          <w:lang w:val="en-US" w:eastAsia="en-GB"/>
        </w:rPr>
        <w:t xml:space="preserve">to factors such as poverty, unemployment and weak social structures. On the other hand, in countries of destination social inclusion is hampered by a number of factors, including restrictive migration policies and poor labour market regulations. As a result, in many countries trafficked persons, even after being identified as such and having undertaken a rehabilitation and reintegration process, are not allowed to work </w:t>
      </w:r>
      <w:r w:rsidR="00441E24">
        <w:rPr>
          <w:rFonts w:eastAsia="Arial Unicode MS"/>
          <w:u w:color="000000"/>
          <w:bdr w:val="nil"/>
          <w:lang w:val="en-US" w:eastAsia="en-GB"/>
        </w:rPr>
        <w:t>or</w:t>
      </w:r>
      <w:r w:rsidR="00441E24" w:rsidRPr="00250245">
        <w:rPr>
          <w:rFonts w:eastAsia="Arial Unicode MS"/>
          <w:u w:color="000000"/>
          <w:bdr w:val="nil"/>
          <w:lang w:val="en-US" w:eastAsia="en-GB"/>
        </w:rPr>
        <w:t xml:space="preserve"> </w:t>
      </w:r>
      <w:r w:rsidRPr="00250245">
        <w:rPr>
          <w:rFonts w:eastAsia="Arial Unicode MS"/>
          <w:u w:color="000000"/>
          <w:bdr w:val="nil"/>
          <w:lang w:val="en-US" w:eastAsia="en-GB"/>
        </w:rPr>
        <w:t>regularize their residence status</w:t>
      </w:r>
      <w:r w:rsidR="00441E24">
        <w:rPr>
          <w:rFonts w:eastAsia="Arial Unicode MS"/>
          <w:u w:color="000000"/>
          <w:bdr w:val="nil"/>
          <w:lang w:val="en-US" w:eastAsia="en-GB"/>
        </w:rPr>
        <w:t>;</w:t>
      </w:r>
      <w:r w:rsidRPr="00250245">
        <w:rPr>
          <w:rFonts w:eastAsia="Arial Unicode MS"/>
          <w:u w:color="000000"/>
          <w:bdr w:val="nil"/>
          <w:lang w:val="en-US" w:eastAsia="en-GB"/>
        </w:rPr>
        <w:t xml:space="preserve"> </w:t>
      </w:r>
      <w:r w:rsidR="00441E24">
        <w:rPr>
          <w:rFonts w:eastAsia="Arial Unicode MS"/>
          <w:u w:color="000000"/>
          <w:bdr w:val="nil"/>
          <w:lang w:val="en-US" w:eastAsia="en-GB"/>
        </w:rPr>
        <w:t xml:space="preserve"> rather, they</w:t>
      </w:r>
      <w:r w:rsidRPr="00250245">
        <w:rPr>
          <w:rFonts w:eastAsia="Arial Unicode MS"/>
          <w:u w:color="000000"/>
          <w:bdr w:val="nil"/>
          <w:lang w:val="en-US" w:eastAsia="en-GB"/>
        </w:rPr>
        <w:t xml:space="preserve"> are repatriated at the end of criminal proceedings. In the absence of viable social inclusion options for victims of trafficking, it will be difficult to break the cycle of trafficking and retrafficking. </w:t>
      </w:r>
    </w:p>
    <w:p w:rsidR="00250245" w:rsidRPr="00250245" w:rsidRDefault="00444DCB" w:rsidP="00444DCB">
      <w:pPr>
        <w:pStyle w:val="HChG"/>
        <w:rPr>
          <w:rFonts w:eastAsia="Arial Unicode MS"/>
          <w:u w:color="000000"/>
          <w:bdr w:val="nil"/>
          <w:lang w:val="sv-SE" w:eastAsia="en-GB"/>
        </w:rPr>
      </w:pPr>
      <w:r>
        <w:rPr>
          <w:rFonts w:eastAsia="Arial Unicode MS"/>
          <w:u w:color="000000"/>
          <w:bdr w:val="nil"/>
          <w:lang w:val="sv-SE" w:eastAsia="en-GB"/>
        </w:rPr>
        <w:tab/>
        <w:t>IV.</w:t>
      </w:r>
      <w:r>
        <w:rPr>
          <w:rFonts w:eastAsia="Arial Unicode MS"/>
          <w:u w:color="000000"/>
          <w:bdr w:val="nil"/>
          <w:lang w:val="sv-SE" w:eastAsia="en-GB"/>
        </w:rPr>
        <w:tab/>
      </w:r>
      <w:r w:rsidR="00250245" w:rsidRPr="00250245">
        <w:rPr>
          <w:rFonts w:eastAsia="Arial Unicode MS"/>
          <w:u w:color="000000"/>
          <w:bdr w:val="nil"/>
          <w:lang w:val="sv-SE" w:eastAsia="en-GB"/>
        </w:rPr>
        <w:t>L</w:t>
      </w:r>
      <w:r w:rsidR="000B0A66">
        <w:rPr>
          <w:rFonts w:eastAsia="Arial Unicode MS"/>
          <w:u w:color="000000"/>
          <w:bdr w:val="nil"/>
          <w:lang w:val="sv-SE" w:eastAsia="en-GB"/>
        </w:rPr>
        <w:t>egal and policy framework</w:t>
      </w:r>
    </w:p>
    <w:p w:rsidR="00250245" w:rsidRPr="00250245" w:rsidRDefault="00250245" w:rsidP="00441E24">
      <w:pPr>
        <w:pStyle w:val="SingleTxtG"/>
        <w:numPr>
          <w:ilvl w:val="0"/>
          <w:numId w:val="18"/>
        </w:numPr>
        <w:ind w:left="1134" w:firstLine="0"/>
      </w:pPr>
      <w:r w:rsidRPr="00250245">
        <w:t>Trafficking is a grave violation of a number of human rights, especially the right to liberty and the right not to be held in slavery or involuntary servitude</w:t>
      </w:r>
      <w:r w:rsidR="00454381">
        <w:t>,</w:t>
      </w:r>
      <w:r w:rsidRPr="00250245">
        <w:t xml:space="preserve"> the right to be free from cruel and inhumane treatment, the right to be free from violence and the right to health. The Special Rapporteur’s framework for action will be guided by existing international and regional human rights instruments and principles relat</w:t>
      </w:r>
      <w:r w:rsidR="00454381">
        <w:t>ing</w:t>
      </w:r>
      <w:r w:rsidRPr="00250245">
        <w:t xml:space="preserve"> to trafficking in persons. </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t>A.</w:t>
      </w:r>
      <w:r>
        <w:rPr>
          <w:rFonts w:eastAsia="Arial Unicode MS"/>
          <w:u w:color="000000"/>
          <w:bdr w:val="nil"/>
          <w:lang w:val="en-US" w:eastAsia="en-GB"/>
        </w:rPr>
        <w:tab/>
      </w:r>
      <w:r w:rsidR="00250245" w:rsidRPr="00250245">
        <w:rPr>
          <w:rFonts w:eastAsia="Arial Unicode MS"/>
          <w:u w:color="000000"/>
          <w:bdr w:val="nil"/>
          <w:lang w:val="en-US" w:eastAsia="en-GB"/>
        </w:rPr>
        <w:t xml:space="preserve">International </w:t>
      </w:r>
      <w:r w:rsidR="00454381">
        <w:rPr>
          <w:rFonts w:eastAsia="Arial Unicode MS"/>
          <w:u w:color="000000"/>
          <w:bdr w:val="nil"/>
          <w:lang w:val="en-US" w:eastAsia="en-GB"/>
        </w:rPr>
        <w:t>h</w:t>
      </w:r>
      <w:r w:rsidR="00250245" w:rsidRPr="00250245">
        <w:rPr>
          <w:rFonts w:eastAsia="Arial Unicode MS"/>
          <w:u w:color="000000"/>
          <w:bdr w:val="nil"/>
          <w:lang w:val="en-US" w:eastAsia="en-GB"/>
        </w:rPr>
        <w:t xml:space="preserve">uman </w:t>
      </w:r>
      <w:r w:rsidR="00454381">
        <w:rPr>
          <w:rFonts w:eastAsia="Arial Unicode MS"/>
          <w:u w:color="000000"/>
          <w:bdr w:val="nil"/>
          <w:lang w:val="en-US" w:eastAsia="en-GB"/>
        </w:rPr>
        <w:t>r</w:t>
      </w:r>
      <w:r w:rsidR="00250245" w:rsidRPr="00250245">
        <w:rPr>
          <w:rFonts w:eastAsia="Arial Unicode MS"/>
          <w:u w:color="000000"/>
          <w:bdr w:val="nil"/>
          <w:lang w:val="en-US" w:eastAsia="en-GB"/>
        </w:rPr>
        <w:t xml:space="preserve">ights </w:t>
      </w:r>
      <w:r w:rsidR="00454381">
        <w:rPr>
          <w:rFonts w:eastAsia="Arial Unicode MS"/>
          <w:u w:color="000000"/>
          <w:bdr w:val="nil"/>
          <w:lang w:val="en-US" w:eastAsia="en-GB"/>
        </w:rPr>
        <w:t>m</w:t>
      </w:r>
      <w:r w:rsidR="00250245" w:rsidRPr="00250245">
        <w:rPr>
          <w:rFonts w:eastAsia="Arial Unicode MS"/>
          <w:u w:color="000000"/>
          <w:bdr w:val="nil"/>
          <w:lang w:val="en-US" w:eastAsia="en-GB"/>
        </w:rPr>
        <w:t>echanisms</w:t>
      </w:r>
    </w:p>
    <w:p w:rsidR="00250245" w:rsidRPr="00250245" w:rsidRDefault="00250245" w:rsidP="002A166F">
      <w:pPr>
        <w:pStyle w:val="SingleTxtG"/>
        <w:numPr>
          <w:ilvl w:val="0"/>
          <w:numId w:val="18"/>
        </w:numPr>
        <w:ind w:left="1134" w:firstLine="0"/>
      </w:pPr>
      <w:r w:rsidRPr="00250245">
        <w:t>Prior to the adoption of the Protocol to Prevent, Suppress and Punish Trafficking in Persons, especially Women and Children</w:t>
      </w:r>
      <w:r w:rsidR="00454381">
        <w:t>, supplementing the United Nations Convention against Transnational Organized Crime</w:t>
      </w:r>
      <w:r w:rsidR="005D0750">
        <w:t xml:space="preserve"> </w:t>
      </w:r>
      <w:r w:rsidRPr="00250245">
        <w:t>(also referred to as the</w:t>
      </w:r>
      <w:r w:rsidR="005D0750">
        <w:t xml:space="preserve"> </w:t>
      </w:r>
      <w:r w:rsidRPr="00250245">
        <w:t>Palermo Protocol), trafficking in persons was addressed in various instruments</w:t>
      </w:r>
      <w:r w:rsidR="00FF09AC">
        <w:t>,</w:t>
      </w:r>
      <w:r w:rsidRPr="00250245">
        <w:t xml:space="preserve"> including the </w:t>
      </w:r>
      <w:r w:rsidR="00FF09AC">
        <w:t xml:space="preserve">1926 </w:t>
      </w:r>
      <w:r w:rsidRPr="00250245">
        <w:t>Slavery Convention</w:t>
      </w:r>
      <w:r w:rsidR="00FF09AC">
        <w:t>,</w:t>
      </w:r>
      <w:r w:rsidRPr="00250245">
        <w:t xml:space="preserve"> the </w:t>
      </w:r>
      <w:r w:rsidR="00FF09AC">
        <w:t xml:space="preserve">1956 </w:t>
      </w:r>
      <w:r w:rsidRPr="00250245">
        <w:t xml:space="preserve">Supplementary Convention on the Abolition of Slavery, the Slave Trade and Institutions and Practices Similar to Slavery, and the </w:t>
      </w:r>
      <w:r w:rsidR="00FF09AC">
        <w:t>1949</w:t>
      </w:r>
      <w:r w:rsidRPr="00250245">
        <w:t xml:space="preserve"> Convention for the Suppression of the Traffic in Persons and of the Exploitation of the Prostitution of Others. Other international normative documents also contain provisions against trafficking of persons, such as the </w:t>
      </w:r>
      <w:r w:rsidR="00FF09AC">
        <w:t xml:space="preserve">1948 </w:t>
      </w:r>
      <w:r w:rsidRPr="00250245">
        <w:t xml:space="preserve">Universal Declaration of Human Rights, the </w:t>
      </w:r>
      <w:r w:rsidR="00FF09AC">
        <w:t xml:space="preserve">1966 </w:t>
      </w:r>
      <w:r w:rsidRPr="00250245">
        <w:t>International Covenant on Civil and Political Rights</w:t>
      </w:r>
      <w:r w:rsidR="002A166F">
        <w:t>,</w:t>
      </w:r>
      <w:r w:rsidRPr="00250245">
        <w:t xml:space="preserve"> the </w:t>
      </w:r>
      <w:r w:rsidR="00FF09AC">
        <w:t xml:space="preserve">1979 </w:t>
      </w:r>
      <w:r w:rsidRPr="00250245">
        <w:t xml:space="preserve">Convention on the Elimination of </w:t>
      </w:r>
      <w:r w:rsidR="00FF09AC">
        <w:t>A</w:t>
      </w:r>
      <w:r w:rsidRPr="00250245">
        <w:t xml:space="preserve">ll Forms of Discrimination </w:t>
      </w:r>
      <w:r w:rsidR="00FF09AC">
        <w:t>a</w:t>
      </w:r>
      <w:r w:rsidRPr="00250245">
        <w:t xml:space="preserve">gainst Women, the </w:t>
      </w:r>
      <w:r w:rsidR="00FF09AC">
        <w:t xml:space="preserve">1989 </w:t>
      </w:r>
      <w:r w:rsidRPr="00250245">
        <w:t xml:space="preserve">Convention on the Rights of the Child and its </w:t>
      </w:r>
      <w:r w:rsidR="00FF09AC">
        <w:t xml:space="preserve">2000 Optional </w:t>
      </w:r>
      <w:r w:rsidRPr="00250245">
        <w:t xml:space="preserve">Protocol on the </w:t>
      </w:r>
      <w:r w:rsidR="00FF09AC">
        <w:t>s</w:t>
      </w:r>
      <w:r w:rsidRPr="00250245">
        <w:t xml:space="preserve">ale of children, </w:t>
      </w:r>
      <w:r w:rsidR="00FF09AC">
        <w:t>c</w:t>
      </w:r>
      <w:r w:rsidRPr="00250245">
        <w:t xml:space="preserve">hild prostitution and </w:t>
      </w:r>
      <w:r w:rsidR="00FF09AC">
        <w:t>c</w:t>
      </w:r>
      <w:r w:rsidRPr="00250245">
        <w:t xml:space="preserve">hild </w:t>
      </w:r>
      <w:r w:rsidR="00FF09AC">
        <w:t>p</w:t>
      </w:r>
      <w:r w:rsidRPr="00250245">
        <w:t xml:space="preserve">ornography. </w:t>
      </w:r>
    </w:p>
    <w:p w:rsidR="00250245" w:rsidRPr="00250245" w:rsidRDefault="00250245" w:rsidP="00216823">
      <w:pPr>
        <w:pStyle w:val="SingleTxtG"/>
        <w:numPr>
          <w:ilvl w:val="0"/>
          <w:numId w:val="18"/>
        </w:numPr>
        <w:ind w:left="1134" w:firstLine="0"/>
      </w:pPr>
      <w:r w:rsidRPr="00250245">
        <w:t xml:space="preserve">In December 2003, the </w:t>
      </w:r>
      <w:r w:rsidR="003952F4">
        <w:t>Palermo</w:t>
      </w:r>
      <w:r w:rsidR="003952F4" w:rsidRPr="00250245">
        <w:t xml:space="preserve"> </w:t>
      </w:r>
      <w:r w:rsidRPr="00250245">
        <w:t>Protocol entered into force and has since been ratified by many States.</w:t>
      </w:r>
      <w:r w:rsidRPr="00AD3279">
        <w:rPr>
          <w:rStyle w:val="FootnoteReference"/>
        </w:rPr>
        <w:footnoteReference w:id="17"/>
      </w:r>
      <w:r w:rsidRPr="00250245">
        <w:t xml:space="preserve"> The purposes of the Protocol are to prevent and combat trafficking in persons, paying particular attention to women and children; to protect and assist the victims of trafficking, with full respect for their human rights; and to promote cooperation among States </w:t>
      </w:r>
      <w:r w:rsidR="003952F4">
        <w:t>p</w:t>
      </w:r>
      <w:r w:rsidRPr="00250245">
        <w:t xml:space="preserve">arties in order to meet those objectives. UNODC offers practical </w:t>
      </w:r>
      <w:r w:rsidRPr="00250245">
        <w:lastRenderedPageBreak/>
        <w:t xml:space="preserve">help to </w:t>
      </w:r>
      <w:r w:rsidR="003952F4">
        <w:t>S</w:t>
      </w:r>
      <w:r w:rsidRPr="00250245">
        <w:t xml:space="preserve">tates in the implementation of the Protocol, giving guidance </w:t>
      </w:r>
      <w:r w:rsidR="00216823">
        <w:t xml:space="preserve">for the </w:t>
      </w:r>
      <w:r w:rsidRPr="00250245">
        <w:t xml:space="preserve">drafting </w:t>
      </w:r>
      <w:r w:rsidR="00216823">
        <w:t xml:space="preserve">of </w:t>
      </w:r>
      <w:r w:rsidRPr="00250245">
        <w:t>laws</w:t>
      </w:r>
      <w:r w:rsidR="00216823">
        <w:t xml:space="preserve"> and the c</w:t>
      </w:r>
      <w:r w:rsidRPr="00250245">
        <w:t>reati</w:t>
      </w:r>
      <w:r w:rsidR="00216823">
        <w:t>on of</w:t>
      </w:r>
      <w:r w:rsidRPr="00250245">
        <w:t xml:space="preserve"> comprehensive national anti-trafficking strategies, and assisting with resources to implement them.</w:t>
      </w:r>
    </w:p>
    <w:p w:rsidR="00250245" w:rsidRPr="00250245" w:rsidRDefault="00250245" w:rsidP="00216823">
      <w:pPr>
        <w:pStyle w:val="SingleTxtG"/>
        <w:numPr>
          <w:ilvl w:val="0"/>
          <w:numId w:val="18"/>
        </w:numPr>
        <w:ind w:left="1134" w:firstLine="0"/>
      </w:pPr>
      <w:r w:rsidRPr="00250245">
        <w:t xml:space="preserve">In addition, several </w:t>
      </w:r>
      <w:r w:rsidR="003952F4">
        <w:t xml:space="preserve">ILO </w:t>
      </w:r>
      <w:r w:rsidRPr="00250245">
        <w:t>instruments are also of relevance to combating trafficking in persons</w:t>
      </w:r>
      <w:r w:rsidR="00216823">
        <w:t>,</w:t>
      </w:r>
      <w:r w:rsidRPr="00250245">
        <w:t xml:space="preserve"> including </w:t>
      </w:r>
      <w:r w:rsidR="003952F4">
        <w:t xml:space="preserve">ILO </w:t>
      </w:r>
      <w:r w:rsidR="003952F4" w:rsidRPr="00250245">
        <w:t>Convention</w:t>
      </w:r>
      <w:r w:rsidR="003952F4">
        <w:t>s</w:t>
      </w:r>
      <w:r w:rsidR="003952F4" w:rsidRPr="00250245">
        <w:t xml:space="preserve"> </w:t>
      </w:r>
      <w:r w:rsidR="003952F4">
        <w:t xml:space="preserve">No. 29 (1930) concerning </w:t>
      </w:r>
      <w:r w:rsidRPr="00250245">
        <w:t xml:space="preserve">Forced </w:t>
      </w:r>
      <w:r w:rsidR="003952F4">
        <w:t xml:space="preserve">or Compulsory </w:t>
      </w:r>
      <w:r w:rsidRPr="00250245">
        <w:t>Labour</w:t>
      </w:r>
      <w:r w:rsidR="00236E6F">
        <w:t>;</w:t>
      </w:r>
      <w:r w:rsidRPr="00250245">
        <w:t xml:space="preserve"> </w:t>
      </w:r>
      <w:r w:rsidR="003952F4">
        <w:t xml:space="preserve">No. 100 </w:t>
      </w:r>
      <w:r w:rsidR="003952F4" w:rsidRPr="00250245">
        <w:t>(1951)</w:t>
      </w:r>
      <w:r w:rsidR="003952F4">
        <w:t xml:space="preserve"> concerning </w:t>
      </w:r>
      <w:r w:rsidRPr="00250245">
        <w:t xml:space="preserve"> Equal Remuneration </w:t>
      </w:r>
      <w:r w:rsidR="003952F4">
        <w:t>for Men and Women Workers for Work of Equal Value</w:t>
      </w:r>
      <w:r w:rsidR="00236E6F">
        <w:t>;</w:t>
      </w:r>
      <w:r w:rsidRPr="00250245">
        <w:t xml:space="preserve"> </w:t>
      </w:r>
      <w:r w:rsidR="00E535DA">
        <w:t xml:space="preserve">No. 105 </w:t>
      </w:r>
      <w:r w:rsidR="00E535DA" w:rsidRPr="00250245">
        <w:t>(1957)</w:t>
      </w:r>
      <w:r w:rsidR="00E535DA">
        <w:t xml:space="preserve"> concerning </w:t>
      </w:r>
      <w:r w:rsidRPr="00250245">
        <w:t>the Abolition of Forced Labour</w:t>
      </w:r>
      <w:r w:rsidR="00236E6F">
        <w:t>;</w:t>
      </w:r>
      <w:r w:rsidRPr="00250245">
        <w:t xml:space="preserve"> </w:t>
      </w:r>
      <w:r w:rsidR="00E535DA">
        <w:t xml:space="preserve">No. 111 </w:t>
      </w:r>
      <w:r w:rsidR="00E535DA" w:rsidRPr="00250245">
        <w:t>(1958)</w:t>
      </w:r>
      <w:r w:rsidR="00E535DA">
        <w:t xml:space="preserve"> concerning </w:t>
      </w:r>
      <w:r w:rsidRPr="00250245">
        <w:t xml:space="preserve">Discrimination </w:t>
      </w:r>
      <w:r w:rsidR="00E535DA">
        <w:t xml:space="preserve">in Respect of </w:t>
      </w:r>
      <w:r w:rsidRPr="00250245">
        <w:t>Employment and Occupation</w:t>
      </w:r>
      <w:r w:rsidR="00236E6F">
        <w:t>;</w:t>
      </w:r>
      <w:r w:rsidRPr="00250245">
        <w:t xml:space="preserve"> </w:t>
      </w:r>
      <w:r w:rsidR="00E535DA">
        <w:t xml:space="preserve">No. 138 </w:t>
      </w:r>
      <w:r w:rsidR="00E535DA" w:rsidRPr="00250245">
        <w:t>(1973)</w:t>
      </w:r>
      <w:r w:rsidR="00E535DA">
        <w:t xml:space="preserve"> concerning</w:t>
      </w:r>
      <w:r w:rsidRPr="00250245">
        <w:t xml:space="preserve"> Minimum Age </w:t>
      </w:r>
      <w:r w:rsidR="00E535DA">
        <w:t>for Admission to Employment</w:t>
      </w:r>
      <w:r w:rsidR="00236E6F">
        <w:t>;</w:t>
      </w:r>
      <w:r w:rsidRPr="00250245">
        <w:t xml:space="preserve"> and </w:t>
      </w:r>
      <w:r w:rsidR="00E535DA">
        <w:t xml:space="preserve">No. 182 </w:t>
      </w:r>
      <w:r w:rsidR="00E535DA" w:rsidRPr="00250245">
        <w:t>(1999)</w:t>
      </w:r>
      <w:r w:rsidR="00E535DA">
        <w:t xml:space="preserve"> </w:t>
      </w:r>
      <w:r w:rsidR="004801FB">
        <w:t xml:space="preserve">concerning the Prohibition and Immediate Action for the Elimination of </w:t>
      </w:r>
      <w:r w:rsidRPr="00250245">
        <w:t xml:space="preserve">the Worst Forms of Child Labour. Of particular importance is the Protocol </w:t>
      </w:r>
      <w:r w:rsidR="0028181C">
        <w:t xml:space="preserve">to the </w:t>
      </w:r>
      <w:r w:rsidRPr="00250245">
        <w:t xml:space="preserve">Forced Labour </w:t>
      </w:r>
      <w:r w:rsidR="0028181C">
        <w:t xml:space="preserve">Convention, 1930 </w:t>
      </w:r>
      <w:r w:rsidRPr="00250245">
        <w:t>which came into force in 2014</w:t>
      </w:r>
      <w:r w:rsidR="00216823">
        <w:t xml:space="preserve">, </w:t>
      </w:r>
      <w:r w:rsidRPr="00250245">
        <w:t>complement</w:t>
      </w:r>
      <w:r w:rsidR="00216823">
        <w:t>ing</w:t>
      </w:r>
      <w:r w:rsidRPr="00250245">
        <w:t xml:space="preserve"> ILO Convention </w:t>
      </w:r>
      <w:r w:rsidR="0028181C">
        <w:t xml:space="preserve">No. </w:t>
      </w:r>
      <w:r w:rsidRPr="00250245">
        <w:t>29 and re-enforc</w:t>
      </w:r>
      <w:r w:rsidR="00216823">
        <w:t>ing</w:t>
      </w:r>
      <w:r w:rsidRPr="00250245">
        <w:t xml:space="preserve"> existing international law. Th</w:t>
      </w:r>
      <w:r w:rsidR="0028181C">
        <w:t>e</w:t>
      </w:r>
      <w:r w:rsidRPr="00250245">
        <w:t xml:space="preserve"> </w:t>
      </w:r>
      <w:r w:rsidR="0028181C">
        <w:t>P</w:t>
      </w:r>
      <w:r w:rsidRPr="00250245">
        <w:t>rotocol creates new obligations to prevent forced labour, to protect victims and to provide access to remedy, such as compensation for material and physical harm. It</w:t>
      </w:r>
      <w:r w:rsidR="00A85133">
        <w:t xml:space="preserve"> </w:t>
      </w:r>
      <w:r w:rsidRPr="00250245">
        <w:t xml:space="preserve">is also supported by a </w:t>
      </w:r>
      <w:r w:rsidR="0028181C">
        <w:t>r</w:t>
      </w:r>
      <w:r w:rsidRPr="00250245">
        <w:t xml:space="preserve">ecommendation that provides technical guidance on its implementation. </w:t>
      </w:r>
    </w:p>
    <w:p w:rsidR="00250245" w:rsidRPr="00250245" w:rsidRDefault="00250245" w:rsidP="00216823">
      <w:pPr>
        <w:pStyle w:val="SingleTxtG"/>
        <w:numPr>
          <w:ilvl w:val="0"/>
          <w:numId w:val="18"/>
        </w:numPr>
        <w:ind w:left="1134" w:firstLine="0"/>
      </w:pPr>
      <w:r w:rsidRPr="00250245">
        <w:t xml:space="preserve">ILO </w:t>
      </w:r>
      <w:r w:rsidR="0028181C">
        <w:t>Convention No. 189 (2011) concerning decent work for d</w:t>
      </w:r>
      <w:r w:rsidRPr="00250245">
        <w:t xml:space="preserve">omestic </w:t>
      </w:r>
      <w:r w:rsidR="0028181C">
        <w:t>w</w:t>
      </w:r>
      <w:r w:rsidRPr="00250245">
        <w:t>orkers</w:t>
      </w:r>
      <w:r w:rsidR="0028181C">
        <w:t>,</w:t>
      </w:r>
      <w:r w:rsidRPr="00250245">
        <w:t xml:space="preserve"> which entered into force in 2013</w:t>
      </w:r>
      <w:r w:rsidR="0028181C">
        <w:t>,</w:t>
      </w:r>
      <w:r w:rsidRPr="00250245">
        <w:t xml:space="preserve"> and its Recommendation No. 201 extend basic labour rights to domestic workers</w:t>
      </w:r>
      <w:r w:rsidR="00216823">
        <w:t>,</w:t>
      </w:r>
      <w:r w:rsidRPr="00250245">
        <w:t xml:space="preserve"> including those in private households, </w:t>
      </w:r>
      <w:r w:rsidR="00216823">
        <w:t xml:space="preserve">who are </w:t>
      </w:r>
      <w:r w:rsidRPr="00250245">
        <w:t>without clear terms of employment, unregistered and excluded from the scope of labour legislation. It stresses State</w:t>
      </w:r>
      <w:r w:rsidR="0028181C">
        <w:t>s</w:t>
      </w:r>
      <w:r w:rsidRPr="00250245">
        <w:t>’ du</w:t>
      </w:r>
      <w:r w:rsidR="00216823">
        <w:t xml:space="preserve">ty of </w:t>
      </w:r>
      <w:r w:rsidRPr="00250245">
        <w:t>diligence in effectively eliminating child labour and sets a minimum age for domestic workers.</w:t>
      </w:r>
      <w:r w:rsidR="00A85133">
        <w:t xml:space="preserve"> </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t>B.</w:t>
      </w:r>
      <w:r>
        <w:rPr>
          <w:rFonts w:eastAsia="Arial Unicode MS"/>
          <w:u w:color="000000"/>
          <w:bdr w:val="nil"/>
          <w:lang w:val="en-US" w:eastAsia="en-GB"/>
        </w:rPr>
        <w:tab/>
      </w:r>
      <w:r w:rsidR="00250245" w:rsidRPr="00250245">
        <w:rPr>
          <w:rFonts w:eastAsia="Arial Unicode MS"/>
          <w:u w:color="000000"/>
          <w:bdr w:val="nil"/>
          <w:lang w:val="en-US" w:eastAsia="en-GB"/>
        </w:rPr>
        <w:t xml:space="preserve">Regional </w:t>
      </w:r>
      <w:r w:rsidR="0028181C">
        <w:rPr>
          <w:rFonts w:eastAsia="Arial Unicode MS"/>
          <w:u w:color="000000"/>
          <w:bdr w:val="nil"/>
          <w:lang w:val="en-US" w:eastAsia="en-GB"/>
        </w:rPr>
        <w:t>h</w:t>
      </w:r>
      <w:r w:rsidR="00250245" w:rsidRPr="00250245">
        <w:rPr>
          <w:rFonts w:eastAsia="Arial Unicode MS"/>
          <w:u w:color="000000"/>
          <w:bdr w:val="nil"/>
          <w:lang w:val="en-US" w:eastAsia="en-GB"/>
        </w:rPr>
        <w:t xml:space="preserve">uman </w:t>
      </w:r>
      <w:r w:rsidR="0028181C">
        <w:rPr>
          <w:rFonts w:eastAsia="Arial Unicode MS"/>
          <w:u w:color="000000"/>
          <w:bdr w:val="nil"/>
          <w:lang w:val="en-US" w:eastAsia="en-GB"/>
        </w:rPr>
        <w:t>r</w:t>
      </w:r>
      <w:r w:rsidR="00250245" w:rsidRPr="00250245">
        <w:rPr>
          <w:rFonts w:eastAsia="Arial Unicode MS"/>
          <w:u w:color="000000"/>
          <w:bdr w:val="nil"/>
          <w:lang w:val="en-US" w:eastAsia="en-GB"/>
        </w:rPr>
        <w:t xml:space="preserve">ights </w:t>
      </w:r>
      <w:r w:rsidR="0028181C">
        <w:rPr>
          <w:rFonts w:eastAsia="Arial Unicode MS"/>
          <w:u w:color="000000"/>
          <w:bdr w:val="nil"/>
          <w:lang w:val="en-US" w:eastAsia="en-GB"/>
        </w:rPr>
        <w:t>m</w:t>
      </w:r>
      <w:r w:rsidR="00250245" w:rsidRPr="00250245">
        <w:rPr>
          <w:rFonts w:eastAsia="Arial Unicode MS"/>
          <w:u w:color="000000"/>
          <w:bdr w:val="nil"/>
          <w:lang w:val="en-US" w:eastAsia="en-GB"/>
        </w:rPr>
        <w:t xml:space="preserve">echanisms </w:t>
      </w:r>
    </w:p>
    <w:p w:rsidR="00250245" w:rsidRPr="00250245" w:rsidRDefault="00250245" w:rsidP="00AD3279">
      <w:pPr>
        <w:pStyle w:val="SingleTxtG"/>
        <w:numPr>
          <w:ilvl w:val="0"/>
          <w:numId w:val="18"/>
        </w:numPr>
        <w:ind w:left="1134" w:firstLine="0"/>
      </w:pPr>
      <w:r w:rsidRPr="00250245">
        <w:t>The regional specificities of trafficking in persons necessitate regional and subregional anti-trafficking instruments and mechanisms that are at the interface of international action and local realities.</w:t>
      </w:r>
    </w:p>
    <w:p w:rsidR="00250245" w:rsidRPr="00250245" w:rsidRDefault="00444DCB" w:rsidP="00444DCB">
      <w:pPr>
        <w:pStyle w:val="H23G"/>
        <w:rPr>
          <w:rFonts w:eastAsia="Arial Unicode MS"/>
          <w:u w:color="000000"/>
          <w:bdr w:val="nil"/>
          <w:lang w:val="sv-SE" w:eastAsia="en-GB"/>
        </w:rPr>
      </w:pPr>
      <w:r>
        <w:rPr>
          <w:rFonts w:eastAsia="Arial Unicode MS"/>
          <w:u w:color="000000"/>
          <w:bdr w:val="nil"/>
          <w:lang w:val="en-US" w:eastAsia="en-GB"/>
        </w:rPr>
        <w:tab/>
        <w:t>1.</w:t>
      </w:r>
      <w:r>
        <w:rPr>
          <w:rFonts w:eastAsia="Arial Unicode MS"/>
          <w:u w:color="000000"/>
          <w:bdr w:val="nil"/>
          <w:lang w:val="en-US" w:eastAsia="en-GB"/>
        </w:rPr>
        <w:tab/>
      </w:r>
      <w:r w:rsidR="00250245" w:rsidRPr="00250245">
        <w:rPr>
          <w:rFonts w:eastAsia="Arial Unicode MS"/>
          <w:u w:color="000000"/>
          <w:bdr w:val="nil"/>
          <w:lang w:val="en-US" w:eastAsia="en-GB"/>
        </w:rPr>
        <w:t>Europe and Central Asia</w:t>
      </w:r>
    </w:p>
    <w:p w:rsidR="00250245" w:rsidRPr="00AD21CE" w:rsidRDefault="00250245" w:rsidP="0083337B">
      <w:pPr>
        <w:pStyle w:val="SingleTxtG"/>
        <w:numPr>
          <w:ilvl w:val="0"/>
          <w:numId w:val="18"/>
        </w:numPr>
        <w:ind w:left="1134" w:firstLine="0"/>
      </w:pPr>
      <w:r w:rsidRPr="00250245">
        <w:rPr>
          <w:rFonts w:eastAsia="Arial Unicode MS"/>
          <w:u w:color="000000"/>
          <w:bdr w:val="nil"/>
          <w:lang w:val="en-US" w:eastAsia="en-GB"/>
        </w:rPr>
        <w:t xml:space="preserve">The Council of Europe Convention on Action against Trafficking in Human Beings, which entered into force </w:t>
      </w:r>
      <w:r w:rsidR="0028181C">
        <w:rPr>
          <w:rFonts w:eastAsia="Arial Unicode MS"/>
          <w:u w:color="000000"/>
          <w:bdr w:val="nil"/>
          <w:lang w:val="en-US" w:eastAsia="en-GB"/>
        </w:rPr>
        <w:t>i</w:t>
      </w:r>
      <w:r w:rsidRPr="00250245">
        <w:rPr>
          <w:rFonts w:eastAsia="Arial Unicode MS"/>
          <w:u w:color="000000"/>
          <w:bdr w:val="nil"/>
          <w:lang w:val="en-US" w:eastAsia="en-GB"/>
        </w:rPr>
        <w:t xml:space="preserve">n February 2008, applies to all forms of trafficking, whether national or transnational, all victims of trafficking </w:t>
      </w:r>
      <w:r w:rsidR="0083337B">
        <w:rPr>
          <w:rFonts w:eastAsia="Arial Unicode MS"/>
          <w:u w:color="000000"/>
          <w:bdr w:val="nil"/>
          <w:lang w:val="en-US" w:eastAsia="en-GB"/>
        </w:rPr>
        <w:t xml:space="preserve">and </w:t>
      </w:r>
      <w:r w:rsidRPr="00250245">
        <w:rPr>
          <w:rFonts w:eastAsia="Arial Unicode MS"/>
          <w:u w:color="000000"/>
          <w:bdr w:val="nil"/>
          <w:lang w:val="en-US" w:eastAsia="en-GB"/>
        </w:rPr>
        <w:t>all forms of exploitation. Th</w:t>
      </w:r>
      <w:r w:rsidR="0028181C">
        <w:rPr>
          <w:rFonts w:eastAsia="Arial Unicode MS"/>
          <w:u w:color="000000"/>
          <w:bdr w:val="nil"/>
          <w:lang w:val="en-US" w:eastAsia="en-GB"/>
        </w:rPr>
        <w:t>e</w:t>
      </w:r>
      <w:r w:rsidRPr="00250245">
        <w:rPr>
          <w:rFonts w:eastAsia="Arial Unicode MS"/>
          <w:u w:color="000000"/>
          <w:bdr w:val="nil"/>
          <w:lang w:val="en-US" w:eastAsia="en-GB"/>
        </w:rPr>
        <w:t xml:space="preserve"> </w:t>
      </w:r>
      <w:r w:rsidR="0028181C">
        <w:rPr>
          <w:rFonts w:eastAsia="Arial Unicode MS"/>
          <w:u w:color="000000"/>
          <w:bdr w:val="nil"/>
          <w:lang w:val="en-US" w:eastAsia="en-GB"/>
        </w:rPr>
        <w:t>C</w:t>
      </w:r>
      <w:r w:rsidRPr="00250245">
        <w:rPr>
          <w:rFonts w:eastAsia="Arial Unicode MS"/>
          <w:u w:color="000000"/>
          <w:bdr w:val="nil"/>
          <w:lang w:val="en-US" w:eastAsia="en-GB"/>
        </w:rPr>
        <w:t xml:space="preserve">onvention is open to ratification by States which are not members of the Council of Europe. The countries which have signed up to the Convention are monitored by the Group of </w:t>
      </w:r>
      <w:r w:rsidRPr="00AD21CE">
        <w:t>Experts on Action against Trafficking in Human Beings. The Council of Europe also supports governments in the implementation of the Convention and the recommendations emerging from its monitoring process.</w:t>
      </w:r>
    </w:p>
    <w:p w:rsidR="00250245" w:rsidRPr="00AD21CE" w:rsidRDefault="00250245" w:rsidP="0083337B">
      <w:pPr>
        <w:pStyle w:val="SingleTxtG"/>
        <w:numPr>
          <w:ilvl w:val="0"/>
          <w:numId w:val="18"/>
        </w:numPr>
        <w:ind w:left="1134" w:firstLine="0"/>
      </w:pPr>
      <w:r w:rsidRPr="00AD21CE">
        <w:t>The Organi</w:t>
      </w:r>
      <w:r w:rsidR="00B4200E">
        <w:t>z</w:t>
      </w:r>
      <w:r w:rsidRPr="00AD21CE">
        <w:t xml:space="preserve">ation for Security and Cooperation in Europe (OSCE) has </w:t>
      </w:r>
      <w:r w:rsidR="00B4200E">
        <w:t xml:space="preserve">been </w:t>
      </w:r>
      <w:r w:rsidRPr="00AD21CE">
        <w:t>address</w:t>
      </w:r>
      <w:r w:rsidR="00B4200E">
        <w:t>ing</w:t>
      </w:r>
      <w:r w:rsidRPr="00AD21CE">
        <w:t xml:space="preserve"> trafficking in persons as a major concern since 2000, when the first Ministerial Council </w:t>
      </w:r>
      <w:r w:rsidR="0083337B">
        <w:t>d</w:t>
      </w:r>
      <w:r w:rsidR="0083337B" w:rsidRPr="00AD21CE">
        <w:t xml:space="preserve">ecision </w:t>
      </w:r>
      <w:r w:rsidRPr="00AD21CE">
        <w:t xml:space="preserve">on enhancing OSCE </w:t>
      </w:r>
      <w:r w:rsidR="00B4200E">
        <w:t>e</w:t>
      </w:r>
      <w:r w:rsidRPr="00AD21CE">
        <w:t xml:space="preserve">fforts to </w:t>
      </w:r>
      <w:r w:rsidR="00B4200E">
        <w:t>c</w:t>
      </w:r>
      <w:r w:rsidRPr="00AD21CE">
        <w:t xml:space="preserve">ombat </w:t>
      </w:r>
      <w:r w:rsidR="00B4200E">
        <w:t>t</w:t>
      </w:r>
      <w:r w:rsidRPr="00AD21CE">
        <w:t xml:space="preserve">rafficking in </w:t>
      </w:r>
      <w:r w:rsidR="00B4200E">
        <w:t>h</w:t>
      </w:r>
      <w:r w:rsidRPr="00AD21CE">
        <w:t xml:space="preserve">uman </w:t>
      </w:r>
      <w:r w:rsidR="00B4200E">
        <w:t>b</w:t>
      </w:r>
      <w:r w:rsidRPr="00AD21CE">
        <w:t>eings was taken. In 2003, the OSCE Action Plan to Combat Trafficking in Human Beings was adopted and in 2006 the Special Representative and Coordinator for Combating Trafficking in Human Beings was appointed.</w:t>
      </w:r>
      <w:r w:rsidR="0083337B">
        <w:t xml:space="preserve"> </w:t>
      </w:r>
      <w:r w:rsidRPr="00AD21CE">
        <w:t xml:space="preserve">In 2007, a Platform for Action against Human Trafficking was adopted, and in 2013, </w:t>
      </w:r>
      <w:r w:rsidR="00E86A4E">
        <w:t>the</w:t>
      </w:r>
      <w:r w:rsidR="00E86A4E" w:rsidRPr="00AD21CE">
        <w:t xml:space="preserve"> </w:t>
      </w:r>
      <w:r w:rsidRPr="00AD21CE">
        <w:t xml:space="preserve">Addendum to the OSCE Action Plan to Combat Trafficking in Human Beings: One Decade Later was endorsed. </w:t>
      </w:r>
    </w:p>
    <w:p w:rsidR="00250245" w:rsidRPr="00444DCB" w:rsidRDefault="00250245" w:rsidP="00AD3279">
      <w:pPr>
        <w:pStyle w:val="SingleTxtG"/>
        <w:numPr>
          <w:ilvl w:val="0"/>
          <w:numId w:val="18"/>
        </w:numPr>
        <w:ind w:left="1134" w:firstLine="0"/>
      </w:pPr>
      <w:r w:rsidRPr="00AD21CE">
        <w:t xml:space="preserve">In Central Asia, </w:t>
      </w:r>
      <w:r w:rsidR="009867EC" w:rsidRPr="00AD21CE">
        <w:t>in 2005</w:t>
      </w:r>
      <w:r w:rsidR="00236E6F">
        <w:t xml:space="preserve"> </w:t>
      </w:r>
      <w:r w:rsidRPr="00AD21CE">
        <w:t xml:space="preserve">the Commonwealth of Independent States (CIS) adopted the Agreement on the Cooperation of the CIS Member States in Combating Trafficking in Persons, Human Organs and Tissues, followed by the adoption in 2006 of the Decision on the Programme of Cooperation of the CIS Member States in Combating Trafficking in </w:t>
      </w:r>
      <w:r w:rsidRPr="00AD21CE">
        <w:lastRenderedPageBreak/>
        <w:t xml:space="preserve">Persons for </w:t>
      </w:r>
      <w:r w:rsidR="009867EC">
        <w:t xml:space="preserve">the period </w:t>
      </w:r>
      <w:r w:rsidRPr="00AD21CE">
        <w:t>2007</w:t>
      </w:r>
      <w:r w:rsidR="00236E6F">
        <w:t>–</w:t>
      </w:r>
      <w:r w:rsidRPr="00AD21CE">
        <w:t xml:space="preserve">2010. Finally, a CIS draft Programme of </w:t>
      </w:r>
      <w:r w:rsidR="009867EC">
        <w:t>A</w:t>
      </w:r>
      <w:r w:rsidRPr="00AD21CE">
        <w:t>ction for 2007</w:t>
      </w:r>
      <w:r w:rsidR="009867EC">
        <w:t>–</w:t>
      </w:r>
      <w:r w:rsidRPr="00AD21CE">
        <w:t>2010 was adopted, to support the implementation of the 2005 Agreement and facilitate</w:t>
      </w:r>
      <w:r w:rsidRPr="00444DCB">
        <w:t xml:space="preserve"> efficient cooperation at </w:t>
      </w:r>
      <w:r w:rsidR="009867EC">
        <w:t xml:space="preserve">the </w:t>
      </w:r>
      <w:r w:rsidRPr="00444DCB">
        <w:t xml:space="preserve">regional level for the prevention and suppression of trafficking in persons and the rehabilitation of victims. </w:t>
      </w:r>
    </w:p>
    <w:p w:rsidR="00250245" w:rsidRPr="00250245" w:rsidRDefault="00444DCB" w:rsidP="00444DCB">
      <w:pPr>
        <w:pStyle w:val="H23G"/>
        <w:rPr>
          <w:rFonts w:eastAsia="Arial Unicode MS"/>
          <w:u w:color="000000"/>
          <w:bdr w:val="nil"/>
          <w:lang w:val="sv-SE" w:eastAsia="en-GB"/>
        </w:rPr>
      </w:pPr>
      <w:r>
        <w:rPr>
          <w:rFonts w:eastAsia="Arial Unicode MS"/>
          <w:u w:color="000000"/>
          <w:bdr w:val="nil"/>
          <w:lang w:val="en-US" w:eastAsia="en-GB"/>
        </w:rPr>
        <w:tab/>
        <w:t>2.</w:t>
      </w:r>
      <w:r>
        <w:rPr>
          <w:rFonts w:eastAsia="Arial Unicode MS"/>
          <w:u w:color="000000"/>
          <w:bdr w:val="nil"/>
          <w:lang w:val="en-US" w:eastAsia="en-GB"/>
        </w:rPr>
        <w:tab/>
      </w:r>
      <w:r w:rsidR="00250245" w:rsidRPr="00250245">
        <w:rPr>
          <w:rFonts w:eastAsia="Arial Unicode MS"/>
          <w:u w:color="000000"/>
          <w:bdr w:val="nil"/>
          <w:lang w:val="en-US" w:eastAsia="en-GB"/>
        </w:rPr>
        <w:t>Middle East and North Africa</w:t>
      </w:r>
    </w:p>
    <w:p w:rsidR="00250245" w:rsidRPr="00250245" w:rsidRDefault="00250245" w:rsidP="0083337B">
      <w:pPr>
        <w:pStyle w:val="SingleTxtG"/>
        <w:numPr>
          <w:ilvl w:val="0"/>
          <w:numId w:val="18"/>
        </w:numPr>
        <w:ind w:left="1134" w:firstLine="0"/>
      </w:pPr>
      <w:r w:rsidRPr="00250245">
        <w:t xml:space="preserve">Within the framework of the League of Arab States, the Arab </w:t>
      </w:r>
      <w:r w:rsidR="009867EC">
        <w:t>I</w:t>
      </w:r>
      <w:r w:rsidRPr="00250245">
        <w:t xml:space="preserve">nitiative </w:t>
      </w:r>
      <w:r w:rsidR="009867EC">
        <w:t>t</w:t>
      </w:r>
      <w:r w:rsidRPr="00250245">
        <w:t xml:space="preserve">o </w:t>
      </w:r>
      <w:r w:rsidR="009867EC">
        <w:t>B</w:t>
      </w:r>
      <w:r w:rsidRPr="00250245">
        <w:t xml:space="preserve">uild </w:t>
      </w:r>
      <w:r w:rsidR="009867EC">
        <w:t>N</w:t>
      </w:r>
      <w:r w:rsidRPr="00250245">
        <w:t xml:space="preserve">ational </w:t>
      </w:r>
      <w:r w:rsidR="009867EC">
        <w:t>C</w:t>
      </w:r>
      <w:r w:rsidRPr="00250245">
        <w:t xml:space="preserve">apacities to </w:t>
      </w:r>
      <w:r w:rsidR="009867EC">
        <w:t>C</w:t>
      </w:r>
      <w:r w:rsidRPr="00250245">
        <w:t xml:space="preserve">ombat </w:t>
      </w:r>
      <w:r w:rsidR="009867EC">
        <w:t>H</w:t>
      </w:r>
      <w:r w:rsidRPr="00250245">
        <w:t xml:space="preserve">uman </w:t>
      </w:r>
      <w:r w:rsidR="009867EC">
        <w:t>T</w:t>
      </w:r>
      <w:r w:rsidRPr="00250245">
        <w:t>rafficking</w:t>
      </w:r>
      <w:r w:rsidR="009867EC">
        <w:t xml:space="preserve"> in the Arab Countries</w:t>
      </w:r>
      <w:r w:rsidRPr="00250245">
        <w:t xml:space="preserve"> was launched in March 2010 by the Council of Arab Ministers</w:t>
      </w:r>
      <w:r w:rsidR="0098795C" w:rsidRPr="0098795C">
        <w:t xml:space="preserve"> </w:t>
      </w:r>
      <w:r w:rsidR="0098795C">
        <w:t xml:space="preserve">of </w:t>
      </w:r>
      <w:r w:rsidR="0098795C" w:rsidRPr="00250245">
        <w:t>Justice</w:t>
      </w:r>
      <w:r w:rsidRPr="00250245">
        <w:t>. Th</w:t>
      </w:r>
      <w:r w:rsidR="0098795C">
        <w:t>e</w:t>
      </w:r>
      <w:r w:rsidRPr="00250245">
        <w:t xml:space="preserve"> </w:t>
      </w:r>
      <w:r w:rsidR="0098795C">
        <w:t>I</w:t>
      </w:r>
      <w:r w:rsidRPr="00250245">
        <w:t xml:space="preserve">nitiative </w:t>
      </w:r>
      <w:r w:rsidR="0083337B">
        <w:t xml:space="preserve">is </w:t>
      </w:r>
      <w:r w:rsidRPr="00250245">
        <w:t>aim</w:t>
      </w:r>
      <w:r w:rsidR="0083337B">
        <w:t>ed at</w:t>
      </w:r>
      <w:r w:rsidRPr="00250245">
        <w:t xml:space="preserve"> combat</w:t>
      </w:r>
      <w:r w:rsidR="0083337B">
        <w:t>ing</w:t>
      </w:r>
      <w:r w:rsidRPr="00250245">
        <w:t xml:space="preserve"> trafficking in persons through developing the criminal justice system in Arab States, for example by </w:t>
      </w:r>
      <w:r w:rsidR="0083337B">
        <w:t xml:space="preserve">the </w:t>
      </w:r>
      <w:r w:rsidR="0098795C">
        <w:t>capacity-</w:t>
      </w:r>
      <w:r w:rsidRPr="00250245">
        <w:t xml:space="preserve">building </w:t>
      </w:r>
      <w:r w:rsidR="0098795C">
        <w:t>of</w:t>
      </w:r>
      <w:r w:rsidRPr="00250245">
        <w:t xml:space="preserve"> law-enforcement bodies, prosecutors, members of the judiciary and the media.</w:t>
      </w:r>
    </w:p>
    <w:p w:rsidR="00250245" w:rsidRPr="00250245" w:rsidRDefault="00250245" w:rsidP="0083337B">
      <w:pPr>
        <w:pStyle w:val="SingleTxtG"/>
        <w:numPr>
          <w:ilvl w:val="0"/>
          <w:numId w:val="18"/>
        </w:numPr>
        <w:ind w:left="1134" w:firstLine="0"/>
      </w:pPr>
      <w:r w:rsidRPr="00250245">
        <w:t xml:space="preserve">Other regional instruments for addressing trafficking in persons </w:t>
      </w:r>
      <w:r w:rsidR="0083337B">
        <w:t>are</w:t>
      </w:r>
      <w:r w:rsidRPr="00250245">
        <w:t xml:space="preserve"> the Arab Framework Act on Combating Trafficking in Persons (2008)</w:t>
      </w:r>
      <w:r w:rsidR="0083337B">
        <w:t>,</w:t>
      </w:r>
      <w:r w:rsidRPr="00250245">
        <w:t xml:space="preserve"> which serves as a platform from which to spearhead action against trafficking in persons, and the Arab Charter of Human Rights (2008)</w:t>
      </w:r>
      <w:r w:rsidR="0083337B">
        <w:t>,</w:t>
      </w:r>
      <w:r w:rsidRPr="00250245">
        <w:t xml:space="preserve"> which</w:t>
      </w:r>
      <w:r w:rsidR="0098795C">
        <w:t>, inter alia</w:t>
      </w:r>
      <w:r w:rsidRPr="00250245">
        <w:t xml:space="preserve">, prohibits trafficking in human organs; </w:t>
      </w:r>
      <w:r w:rsidR="003837D4">
        <w:t xml:space="preserve">and </w:t>
      </w:r>
      <w:r w:rsidRPr="00250245">
        <w:t>slavery and servitude, forced labour and trafficking in persons for the purposes of prostitution or sexual exploitation or the exploitation of the prostitution of others or any other form of exploitation or the exploitation of children in armed</w:t>
      </w:r>
      <w:r w:rsidR="00A85133">
        <w:t xml:space="preserve"> </w:t>
      </w:r>
      <w:r w:rsidRPr="00250245">
        <w:t xml:space="preserve">conflict; and </w:t>
      </w:r>
      <w:r w:rsidR="003837D4">
        <w:t xml:space="preserve">has </w:t>
      </w:r>
      <w:r w:rsidRPr="00250245">
        <w:t>extensive provisions on the right to decent work freely chosen and on the right to development.</w:t>
      </w:r>
    </w:p>
    <w:p w:rsidR="00250245" w:rsidRPr="00250245" w:rsidRDefault="00250245" w:rsidP="00AD3279">
      <w:pPr>
        <w:pStyle w:val="SingleTxtG"/>
        <w:numPr>
          <w:ilvl w:val="0"/>
          <w:numId w:val="18"/>
        </w:numPr>
        <w:ind w:left="1134" w:firstLine="0"/>
      </w:pPr>
      <w:r w:rsidRPr="00250245">
        <w:t xml:space="preserve">The Gulf Cooperation Council has also </w:t>
      </w:r>
      <w:r w:rsidR="0098795C">
        <w:t xml:space="preserve">taken </w:t>
      </w:r>
      <w:r w:rsidRPr="00250245">
        <w:t>initiatives to curb</w:t>
      </w:r>
      <w:r w:rsidR="00236E6F">
        <w:t xml:space="preserve"> </w:t>
      </w:r>
      <w:r w:rsidRPr="00250245">
        <w:t>trafficking in person</w:t>
      </w:r>
      <w:r w:rsidR="00236E6F">
        <w:t>s</w:t>
      </w:r>
      <w:r w:rsidRPr="00250245">
        <w:t xml:space="preserve"> in the subregion</w:t>
      </w:r>
      <w:r w:rsidR="0098795C">
        <w:t>,</w:t>
      </w:r>
      <w:r w:rsidRPr="00250245">
        <w:t xml:space="preserve"> including through capacity</w:t>
      </w:r>
      <w:r w:rsidR="0098795C">
        <w:t>-</w:t>
      </w:r>
      <w:r w:rsidRPr="00250245">
        <w:t xml:space="preserve">building workshops and </w:t>
      </w:r>
      <w:r w:rsidR="0098795C">
        <w:t xml:space="preserve">the </w:t>
      </w:r>
      <w:r w:rsidRPr="00250245">
        <w:t>development of guiding principles to combat trafficking in persons in the region.</w:t>
      </w:r>
    </w:p>
    <w:p w:rsidR="00250245" w:rsidRPr="00250245" w:rsidRDefault="00444DCB" w:rsidP="00444DCB">
      <w:pPr>
        <w:pStyle w:val="H23G"/>
        <w:rPr>
          <w:rFonts w:eastAsia="Arial Unicode MS"/>
          <w:u w:color="000000"/>
          <w:bdr w:val="nil"/>
          <w:lang w:val="sv-SE" w:eastAsia="en-GB"/>
        </w:rPr>
      </w:pPr>
      <w:r>
        <w:rPr>
          <w:rFonts w:eastAsia="Arial Unicode MS"/>
          <w:u w:color="000000"/>
          <w:bdr w:val="nil"/>
          <w:lang w:val="en-US" w:eastAsia="en-GB"/>
        </w:rPr>
        <w:tab/>
        <w:t>3.</w:t>
      </w:r>
      <w:r>
        <w:rPr>
          <w:rFonts w:eastAsia="Arial Unicode MS"/>
          <w:u w:color="000000"/>
          <w:bdr w:val="nil"/>
          <w:lang w:val="en-US" w:eastAsia="en-GB"/>
        </w:rPr>
        <w:tab/>
      </w:r>
      <w:r w:rsidR="00250245" w:rsidRPr="00250245">
        <w:rPr>
          <w:rFonts w:eastAsia="Arial Unicode MS"/>
          <w:u w:color="000000"/>
          <w:bdr w:val="nil"/>
          <w:lang w:val="en-US" w:eastAsia="en-GB"/>
        </w:rPr>
        <w:t>Latin America and the Caribbean</w:t>
      </w:r>
    </w:p>
    <w:p w:rsidR="00250245" w:rsidRPr="00250245" w:rsidRDefault="00250245" w:rsidP="00466FD2">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In this region, the 1994 Inter-American Convention on International Traffic in Minors and the Inter-American Convention on the Prevention, Punishment</w:t>
      </w:r>
      <w:r w:rsidR="00F31E0E">
        <w:rPr>
          <w:rFonts w:eastAsia="Arial Unicode MS"/>
          <w:u w:color="000000"/>
          <w:bdr w:val="nil"/>
          <w:lang w:val="en-US" w:eastAsia="en-GB"/>
        </w:rPr>
        <w:t>,</w:t>
      </w:r>
      <w:r w:rsidRPr="00250245">
        <w:rPr>
          <w:rFonts w:eastAsia="Arial Unicode MS"/>
          <w:u w:color="000000"/>
          <w:bdr w:val="nil"/>
          <w:lang w:val="en-US" w:eastAsia="en-GB"/>
        </w:rPr>
        <w:t xml:space="preserve"> and Eradication of Violence against Women </w:t>
      </w:r>
      <w:r w:rsidR="00F31E0E">
        <w:rPr>
          <w:rFonts w:eastAsia="Arial Unicode MS"/>
          <w:u w:color="000000"/>
          <w:bdr w:val="nil"/>
          <w:lang w:val="en-US" w:eastAsia="en-GB"/>
        </w:rPr>
        <w:t>(</w:t>
      </w:r>
      <w:r w:rsidRPr="00250245">
        <w:rPr>
          <w:rFonts w:eastAsia="Arial Unicode MS"/>
          <w:u w:color="000000"/>
          <w:bdr w:val="nil"/>
          <w:lang w:val="en-US" w:eastAsia="en-GB"/>
        </w:rPr>
        <w:t>Convention of Bel</w:t>
      </w:r>
      <w:r w:rsidR="00F31E0E">
        <w:rPr>
          <w:rFonts w:eastAsia="Arial Unicode MS"/>
          <w:u w:color="000000"/>
          <w:bdr w:val="nil"/>
          <w:lang w:val="en-US" w:eastAsia="en-GB"/>
        </w:rPr>
        <w:t>é</w:t>
      </w:r>
      <w:r w:rsidRPr="00250245">
        <w:rPr>
          <w:rFonts w:eastAsia="Arial Unicode MS"/>
          <w:u w:color="000000"/>
          <w:bdr w:val="nil"/>
          <w:lang w:val="en-US" w:eastAsia="en-GB"/>
        </w:rPr>
        <w:t xml:space="preserve">m </w:t>
      </w:r>
      <w:r w:rsidR="00F31E0E">
        <w:rPr>
          <w:rFonts w:eastAsia="Arial Unicode MS"/>
          <w:u w:color="000000"/>
          <w:bdr w:val="nil"/>
          <w:lang w:val="en-US" w:eastAsia="en-GB"/>
        </w:rPr>
        <w:t>d</w:t>
      </w:r>
      <w:r w:rsidRPr="00250245">
        <w:rPr>
          <w:rFonts w:eastAsia="Arial Unicode MS"/>
          <w:u w:color="000000"/>
          <w:bdr w:val="nil"/>
          <w:lang w:val="en-US" w:eastAsia="en-GB"/>
        </w:rPr>
        <w:t>o Par</w:t>
      </w:r>
      <w:r w:rsidR="00F31E0E">
        <w:rPr>
          <w:rFonts w:eastAsia="Arial Unicode MS"/>
          <w:u w:color="000000"/>
          <w:bdr w:val="nil"/>
          <w:lang w:val="en-US" w:eastAsia="en-GB"/>
        </w:rPr>
        <w:t>á)</w:t>
      </w:r>
      <w:r w:rsidRPr="00AD3279">
        <w:rPr>
          <w:rStyle w:val="FootnoteReference"/>
          <w:rFonts w:eastAsia="Arial Unicode MS"/>
        </w:rPr>
        <w:footnoteReference w:id="18"/>
      </w:r>
      <w:r w:rsidRPr="00250245">
        <w:rPr>
          <w:rFonts w:eastAsia="Arial Unicode MS"/>
          <w:u w:color="000000"/>
          <w:bdr w:val="nil"/>
          <w:lang w:val="en-US" w:eastAsia="en-GB"/>
        </w:rPr>
        <w:t xml:space="preserve"> </w:t>
      </w:r>
      <w:r w:rsidRPr="00250245">
        <w:rPr>
          <w:u w:color="000000"/>
          <w:bdr w:val="nil"/>
          <w:lang w:val="en-US" w:eastAsia="en-GB"/>
        </w:rPr>
        <w:t>contributed</w:t>
      </w:r>
      <w:r w:rsidRPr="00250245">
        <w:rPr>
          <w:rFonts w:eastAsia="Arial Unicode MS"/>
          <w:u w:color="000000"/>
          <w:bdr w:val="nil"/>
          <w:lang w:val="en-US" w:eastAsia="en-GB"/>
        </w:rPr>
        <w:t xml:space="preserve"> to the anti-trafficking </w:t>
      </w:r>
      <w:r w:rsidR="00466FD2">
        <w:rPr>
          <w:rFonts w:eastAsia="Arial Unicode MS"/>
          <w:u w:color="000000"/>
          <w:bdr w:val="nil"/>
          <w:lang w:val="en-US" w:eastAsia="en-GB"/>
        </w:rPr>
        <w:t xml:space="preserve">legal </w:t>
      </w:r>
      <w:r w:rsidRPr="00250245">
        <w:rPr>
          <w:rFonts w:eastAsia="Arial Unicode MS"/>
          <w:u w:color="000000"/>
          <w:bdr w:val="nil"/>
          <w:lang w:val="en-US" w:eastAsia="en-GB"/>
        </w:rPr>
        <w:t>framework. Other instruments</w:t>
      </w:r>
      <w:r w:rsidR="00466FD2">
        <w:rPr>
          <w:rFonts w:eastAsia="Arial Unicode MS"/>
          <w:u w:color="000000"/>
          <w:bdr w:val="nil"/>
          <w:lang w:val="en-US" w:eastAsia="en-GB"/>
        </w:rPr>
        <w:t>,</w:t>
      </w:r>
      <w:r w:rsidRPr="00250245">
        <w:rPr>
          <w:rFonts w:eastAsia="Arial Unicode MS"/>
          <w:u w:color="000000"/>
          <w:bdr w:val="nil"/>
          <w:lang w:val="en-US" w:eastAsia="en-GB"/>
        </w:rPr>
        <w:t xml:space="preserve"> such as the </w:t>
      </w:r>
      <w:r w:rsidR="00F31E0E">
        <w:rPr>
          <w:rFonts w:eastAsia="Arial Unicode MS"/>
          <w:u w:color="000000"/>
          <w:bdr w:val="nil"/>
          <w:lang w:val="en-US" w:eastAsia="en-GB"/>
        </w:rPr>
        <w:t xml:space="preserve">2005 </w:t>
      </w:r>
      <w:r w:rsidRPr="00250245">
        <w:rPr>
          <w:rFonts w:eastAsia="Arial Unicode MS"/>
          <w:u w:color="000000"/>
          <w:bdr w:val="nil"/>
          <w:lang w:val="en-US" w:eastAsia="en-GB"/>
        </w:rPr>
        <w:t xml:space="preserve">Montevideo Declaration against Trafficking in Persons in MERCOSUR </w:t>
      </w:r>
      <w:r w:rsidR="004A5736">
        <w:rPr>
          <w:rFonts w:eastAsia="Arial Unicode MS"/>
          <w:u w:color="000000"/>
          <w:bdr w:val="nil"/>
          <w:lang w:val="en-US" w:eastAsia="en-GB"/>
        </w:rPr>
        <w:t xml:space="preserve">(Common Market of the South) </w:t>
      </w:r>
      <w:r w:rsidRPr="00250245">
        <w:rPr>
          <w:rFonts w:eastAsia="Arial Unicode MS"/>
          <w:u w:color="000000"/>
          <w:bdr w:val="nil"/>
          <w:lang w:val="en-US" w:eastAsia="en-GB"/>
        </w:rPr>
        <w:t>and Associated S</w:t>
      </w:r>
      <w:r w:rsidR="00236E6F">
        <w:rPr>
          <w:rFonts w:eastAsia="Arial Unicode MS"/>
          <w:u w:color="000000"/>
          <w:bdr w:val="nil"/>
          <w:lang w:val="en-US" w:eastAsia="en-GB"/>
        </w:rPr>
        <w:t>t</w:t>
      </w:r>
      <w:r w:rsidRPr="00250245">
        <w:rPr>
          <w:rFonts w:eastAsia="Arial Unicode MS"/>
          <w:u w:color="000000"/>
          <w:bdr w:val="nil"/>
          <w:lang w:val="en-US" w:eastAsia="en-GB"/>
        </w:rPr>
        <w:t>ates, the 2008 Recommendations of the First International Congress of MERCOSUR and Associated States</w:t>
      </w:r>
      <w:r w:rsidR="004A5736" w:rsidRPr="004A5736">
        <w:rPr>
          <w:rFonts w:eastAsia="Arial Unicode MS"/>
          <w:u w:color="000000"/>
          <w:bdr w:val="nil"/>
          <w:lang w:val="en-US" w:eastAsia="en-GB"/>
        </w:rPr>
        <w:t xml:space="preserve"> </w:t>
      </w:r>
      <w:r w:rsidR="004A5736" w:rsidRPr="00250245">
        <w:rPr>
          <w:rFonts w:eastAsia="Arial Unicode MS"/>
          <w:u w:color="000000"/>
          <w:bdr w:val="nil"/>
          <w:lang w:val="en-US" w:eastAsia="en-GB"/>
        </w:rPr>
        <w:t>on Trafficking in Persons and Child Pornography</w:t>
      </w:r>
      <w:r w:rsidRPr="00250245">
        <w:rPr>
          <w:rFonts w:eastAsia="Arial Unicode MS"/>
          <w:u w:color="000000"/>
          <w:bdr w:val="nil"/>
          <w:lang w:val="en-US" w:eastAsia="en-GB"/>
        </w:rPr>
        <w:t>, the Work Plan against Trafficking in Persons in the Western Hemisphere (2010</w:t>
      </w:r>
      <w:r w:rsidR="004A5736">
        <w:rPr>
          <w:rFonts w:eastAsia="Arial Unicode MS"/>
          <w:u w:color="000000"/>
          <w:bdr w:val="nil"/>
          <w:lang w:val="en-US" w:eastAsia="en-GB"/>
        </w:rPr>
        <w:t>–</w:t>
      </w:r>
      <w:r w:rsidRPr="00250245">
        <w:rPr>
          <w:rFonts w:eastAsia="Arial Unicode MS"/>
          <w:u w:color="000000"/>
          <w:bdr w:val="nil"/>
          <w:lang w:val="en-US" w:eastAsia="en-GB"/>
        </w:rPr>
        <w:t>2012, later extended for two years</w:t>
      </w:r>
      <w:r w:rsidR="004A5736">
        <w:rPr>
          <w:rFonts w:eastAsia="Arial Unicode MS"/>
          <w:u w:color="000000"/>
          <w:bdr w:val="nil"/>
          <w:lang w:val="en-US" w:eastAsia="en-GB"/>
        </w:rPr>
        <w:t>,</w:t>
      </w:r>
      <w:r w:rsidRPr="00250245">
        <w:rPr>
          <w:rFonts w:eastAsia="Arial Unicode MS"/>
          <w:u w:color="000000"/>
          <w:bdr w:val="nil"/>
          <w:lang w:val="en-US" w:eastAsia="en-GB"/>
        </w:rPr>
        <w:t xml:space="preserve"> and 2015</w:t>
      </w:r>
      <w:r w:rsidR="004A5736">
        <w:rPr>
          <w:rFonts w:eastAsia="Arial Unicode MS"/>
          <w:u w:color="000000"/>
          <w:bdr w:val="nil"/>
          <w:lang w:val="en-US" w:eastAsia="en-GB"/>
        </w:rPr>
        <w:t>–</w:t>
      </w:r>
      <w:r w:rsidRPr="00250245">
        <w:rPr>
          <w:rFonts w:eastAsia="Arial Unicode MS"/>
          <w:u w:color="000000"/>
          <w:bdr w:val="nil"/>
          <w:lang w:val="en-US" w:eastAsia="en-GB"/>
        </w:rPr>
        <w:t xml:space="preserve">2018), the </w:t>
      </w:r>
      <w:r w:rsidR="00665121">
        <w:rPr>
          <w:rFonts w:eastAsia="Arial Unicode MS"/>
          <w:u w:color="000000"/>
          <w:bdr w:val="nil"/>
          <w:lang w:val="en-US" w:eastAsia="en-GB"/>
        </w:rPr>
        <w:t>I</w:t>
      </w:r>
      <w:r w:rsidRPr="00250245">
        <w:rPr>
          <w:rFonts w:eastAsia="Arial Unicode MS"/>
          <w:u w:color="000000"/>
          <w:bdr w:val="nil"/>
          <w:lang w:val="en-US" w:eastAsia="en-GB"/>
        </w:rPr>
        <w:t xml:space="preserve">nter-American </w:t>
      </w:r>
      <w:r w:rsidR="00665121">
        <w:rPr>
          <w:rFonts w:eastAsia="Arial Unicode MS"/>
          <w:u w:color="000000"/>
          <w:bdr w:val="nil"/>
          <w:lang w:val="en-US" w:eastAsia="en-GB"/>
        </w:rPr>
        <w:t>D</w:t>
      </w:r>
      <w:r w:rsidRPr="00250245">
        <w:rPr>
          <w:rFonts w:eastAsia="Arial Unicode MS"/>
          <w:u w:color="000000"/>
          <w:bdr w:val="nil"/>
          <w:lang w:val="en-US" w:eastAsia="en-GB"/>
        </w:rPr>
        <w:t xml:space="preserve">eclaration against </w:t>
      </w:r>
      <w:r w:rsidR="00665121">
        <w:rPr>
          <w:rFonts w:eastAsia="Arial Unicode MS"/>
          <w:u w:color="000000"/>
          <w:bdr w:val="nil"/>
          <w:lang w:val="en-US" w:eastAsia="en-GB"/>
        </w:rPr>
        <w:t>T</w:t>
      </w:r>
      <w:r w:rsidRPr="00250245">
        <w:rPr>
          <w:rFonts w:eastAsia="Arial Unicode MS"/>
          <w:u w:color="000000"/>
          <w:bdr w:val="nil"/>
          <w:lang w:val="en-US" w:eastAsia="en-GB"/>
        </w:rPr>
        <w:t xml:space="preserve">rafficking in </w:t>
      </w:r>
      <w:r w:rsidR="00665121">
        <w:rPr>
          <w:rFonts w:eastAsia="Arial Unicode MS"/>
          <w:u w:color="000000"/>
          <w:bdr w:val="nil"/>
          <w:lang w:val="en-US" w:eastAsia="en-GB"/>
        </w:rPr>
        <w:t>P</w:t>
      </w:r>
      <w:r w:rsidRPr="00250245">
        <w:rPr>
          <w:rFonts w:eastAsia="Arial Unicode MS"/>
          <w:u w:color="000000"/>
          <w:bdr w:val="nil"/>
          <w:lang w:val="en-US" w:eastAsia="en-GB"/>
        </w:rPr>
        <w:t>ersons (</w:t>
      </w:r>
      <w:r w:rsidR="00665121">
        <w:rPr>
          <w:rFonts w:eastAsia="Arial Unicode MS"/>
          <w:u w:color="000000"/>
          <w:bdr w:val="nil"/>
          <w:lang w:val="en-US" w:eastAsia="en-GB"/>
        </w:rPr>
        <w:t>“</w:t>
      </w:r>
      <w:r w:rsidR="00665121" w:rsidRPr="00250245">
        <w:rPr>
          <w:rFonts w:eastAsia="Arial Unicode MS"/>
          <w:u w:color="000000"/>
          <w:bdr w:val="nil"/>
          <w:lang w:val="en-US" w:eastAsia="en-GB"/>
        </w:rPr>
        <w:t xml:space="preserve">Declaration </w:t>
      </w:r>
      <w:r w:rsidR="00665121">
        <w:rPr>
          <w:rFonts w:eastAsia="Arial Unicode MS"/>
          <w:u w:color="000000"/>
          <w:bdr w:val="nil"/>
          <w:lang w:val="en-US" w:eastAsia="en-GB"/>
        </w:rPr>
        <w:t xml:space="preserve">of </w:t>
      </w:r>
      <w:r w:rsidRPr="00250245">
        <w:rPr>
          <w:rFonts w:eastAsia="Arial Unicode MS"/>
          <w:u w:color="000000"/>
          <w:bdr w:val="nil"/>
          <w:lang w:val="en-US" w:eastAsia="en-GB"/>
        </w:rPr>
        <w:t>Brasilia</w:t>
      </w:r>
      <w:r w:rsidR="00665121">
        <w:rPr>
          <w:rFonts w:eastAsia="Arial Unicode MS"/>
          <w:u w:color="000000"/>
          <w:bdr w:val="nil"/>
          <w:lang w:val="en-US" w:eastAsia="en-GB"/>
        </w:rPr>
        <w:t>”</w:t>
      </w:r>
      <w:r w:rsidRPr="00250245">
        <w:rPr>
          <w:rFonts w:eastAsia="Arial Unicode MS"/>
          <w:u w:color="000000"/>
          <w:bdr w:val="nil"/>
          <w:lang w:val="en-US" w:eastAsia="en-GB"/>
        </w:rPr>
        <w:t xml:space="preserve">, 2014) and the Brazil </w:t>
      </w:r>
      <w:r w:rsidR="00665121">
        <w:rPr>
          <w:rFonts w:eastAsia="Arial Unicode MS"/>
          <w:u w:color="000000"/>
          <w:bdr w:val="nil"/>
          <w:lang w:val="en-US" w:eastAsia="en-GB"/>
        </w:rPr>
        <w:t>D</w:t>
      </w:r>
      <w:r w:rsidRPr="00250245">
        <w:rPr>
          <w:rFonts w:eastAsia="Arial Unicode MS"/>
          <w:u w:color="000000"/>
          <w:bdr w:val="nil"/>
          <w:lang w:val="en-US" w:eastAsia="en-GB"/>
        </w:rPr>
        <w:t>eclaration on a Framework for Cooperation and Regional Solidarity to Strengthen the International Protection of Refugees, Displaced and Stateless Persons in Latin America and the Caribbean (Ca</w:t>
      </w:r>
      <w:r w:rsidR="00665121">
        <w:rPr>
          <w:rFonts w:eastAsia="Arial Unicode MS"/>
          <w:u w:color="000000"/>
          <w:bdr w:val="nil"/>
          <w:lang w:val="en-US" w:eastAsia="en-GB"/>
        </w:rPr>
        <w:t>r</w:t>
      </w:r>
      <w:r w:rsidRPr="00250245">
        <w:rPr>
          <w:rFonts w:eastAsia="Arial Unicode MS"/>
          <w:u w:color="000000"/>
          <w:bdr w:val="nil"/>
          <w:lang w:val="en-US" w:eastAsia="en-GB"/>
        </w:rPr>
        <w:t>tagena+30, 2014)</w:t>
      </w:r>
      <w:r w:rsidR="00466FD2">
        <w:rPr>
          <w:rFonts w:eastAsia="Arial Unicode MS"/>
          <w:u w:color="000000"/>
          <w:bdr w:val="nil"/>
          <w:lang w:val="en-US" w:eastAsia="en-GB"/>
        </w:rPr>
        <w:t>,</w:t>
      </w:r>
      <w:r w:rsidRPr="00250245">
        <w:rPr>
          <w:rFonts w:eastAsia="Arial Unicode MS"/>
          <w:u w:color="000000"/>
          <w:bdr w:val="nil"/>
          <w:lang w:val="en-US" w:eastAsia="en-GB"/>
        </w:rPr>
        <w:t xml:space="preserve"> further consolidate</w:t>
      </w:r>
      <w:r w:rsidR="00665121">
        <w:rPr>
          <w:rFonts w:eastAsia="Arial Unicode MS"/>
          <w:u w:color="000000"/>
          <w:bdr w:val="nil"/>
          <w:lang w:val="en-US" w:eastAsia="en-GB"/>
        </w:rPr>
        <w:t>d</w:t>
      </w:r>
      <w:r w:rsidRPr="00250245">
        <w:rPr>
          <w:rFonts w:eastAsia="Arial Unicode MS"/>
          <w:u w:color="000000"/>
          <w:bdr w:val="nil"/>
          <w:lang w:val="en-US" w:eastAsia="en-GB"/>
        </w:rPr>
        <w:t xml:space="preserve"> regional efforts to eradicate human trafficking. </w:t>
      </w:r>
    </w:p>
    <w:p w:rsidR="00250245" w:rsidRPr="00250245" w:rsidRDefault="00665121" w:rsidP="00AD3279">
      <w:pPr>
        <w:pStyle w:val="SingleTxtG"/>
        <w:numPr>
          <w:ilvl w:val="0"/>
          <w:numId w:val="18"/>
        </w:numPr>
        <w:ind w:left="1134" w:firstLine="0"/>
        <w:rPr>
          <w:rFonts w:eastAsia="Arial Unicode MS"/>
          <w:u w:color="000000"/>
          <w:bdr w:val="nil"/>
          <w:lang w:val="sv-SE" w:eastAsia="en-GB"/>
        </w:rPr>
      </w:pPr>
      <w:r>
        <w:rPr>
          <w:rFonts w:eastAsia="Arial Unicode MS"/>
          <w:u w:color="000000"/>
          <w:bdr w:val="nil"/>
          <w:lang w:val="en-US" w:eastAsia="en-GB"/>
        </w:rPr>
        <w:t>The c</w:t>
      </w:r>
      <w:r w:rsidR="00250245" w:rsidRPr="00250245">
        <w:rPr>
          <w:rFonts w:eastAsia="Arial Unicode MS"/>
          <w:u w:color="000000"/>
          <w:bdr w:val="nil"/>
          <w:lang w:val="en-US" w:eastAsia="en-GB"/>
        </w:rPr>
        <w:t>ommitment to promote effective measures to combat</w:t>
      </w:r>
      <w:r w:rsidR="00A85133">
        <w:rPr>
          <w:rFonts w:eastAsia="Arial Unicode MS"/>
          <w:u w:color="000000"/>
          <w:bdr w:val="nil"/>
          <w:lang w:val="en-US" w:eastAsia="en-GB"/>
        </w:rPr>
        <w:t xml:space="preserve"> </w:t>
      </w:r>
      <w:r w:rsidR="00250245" w:rsidRPr="00250245">
        <w:rPr>
          <w:rFonts w:eastAsia="Arial Unicode MS"/>
          <w:u w:color="000000"/>
          <w:bdr w:val="nil"/>
          <w:lang w:val="en-US" w:eastAsia="en-GB"/>
        </w:rPr>
        <w:t xml:space="preserve">trafficking in persons was reaffirmed by the member States of a number of regional and subregional organizations, in particular MERCOSUR, </w:t>
      </w:r>
      <w:r>
        <w:rPr>
          <w:rFonts w:eastAsia="Arial Unicode MS"/>
          <w:u w:color="000000"/>
          <w:bdr w:val="nil"/>
          <w:lang w:val="en-US" w:eastAsia="en-GB"/>
        </w:rPr>
        <w:t xml:space="preserve">the </w:t>
      </w:r>
      <w:r w:rsidR="00250245" w:rsidRPr="00250245">
        <w:rPr>
          <w:rFonts w:eastAsia="Arial Unicode MS"/>
          <w:u w:color="000000"/>
          <w:bdr w:val="nil"/>
          <w:lang w:val="en-US" w:eastAsia="en-GB"/>
        </w:rPr>
        <w:t xml:space="preserve">Andean Community, the Union of South American Nations, the Central American Integration System  and </w:t>
      </w:r>
      <w:r w:rsidR="00E937B7">
        <w:rPr>
          <w:rFonts w:eastAsia="Arial Unicode MS"/>
          <w:u w:color="000000"/>
          <w:bdr w:val="nil"/>
          <w:lang w:val="en-US" w:eastAsia="en-GB"/>
        </w:rPr>
        <w:t xml:space="preserve">the </w:t>
      </w:r>
      <w:r w:rsidR="00250245" w:rsidRPr="00250245">
        <w:rPr>
          <w:rFonts w:eastAsia="Arial Unicode MS"/>
          <w:u w:color="000000"/>
          <w:bdr w:val="nil"/>
          <w:lang w:val="en-US" w:eastAsia="en-GB"/>
        </w:rPr>
        <w:t>Organi</w:t>
      </w:r>
      <w:r w:rsidR="00E937B7">
        <w:rPr>
          <w:rFonts w:eastAsia="Arial Unicode MS"/>
          <w:u w:color="000000"/>
          <w:bdr w:val="nil"/>
          <w:lang w:val="en-US" w:eastAsia="en-GB"/>
        </w:rPr>
        <w:t>z</w:t>
      </w:r>
      <w:r w:rsidR="00250245" w:rsidRPr="00250245">
        <w:rPr>
          <w:rFonts w:eastAsia="Arial Unicode MS"/>
          <w:u w:color="000000"/>
          <w:bdr w:val="nil"/>
          <w:lang w:val="en-US" w:eastAsia="en-GB"/>
        </w:rPr>
        <w:t xml:space="preserve">ation of American States (OAS). OAS is strongly engaged in combating trafficking in persons </w:t>
      </w:r>
      <w:r w:rsidR="00E937B7">
        <w:rPr>
          <w:rFonts w:eastAsia="Arial Unicode MS"/>
          <w:u w:color="000000"/>
          <w:bdr w:val="nil"/>
          <w:lang w:val="en-US" w:eastAsia="en-GB"/>
        </w:rPr>
        <w:t>o</w:t>
      </w:r>
      <w:r w:rsidR="00250245" w:rsidRPr="00250245">
        <w:rPr>
          <w:rFonts w:eastAsia="Arial Unicode MS"/>
          <w:u w:color="000000"/>
          <w:bdr w:val="nil"/>
          <w:lang w:val="en-US" w:eastAsia="en-GB"/>
        </w:rPr>
        <w:t xml:space="preserve">n the American continent. At the political level, the OAS General Assembly has adopted resolutions that express the commitment of </w:t>
      </w:r>
      <w:r w:rsidR="00E937B7">
        <w:rPr>
          <w:rFonts w:eastAsia="Arial Unicode MS"/>
          <w:u w:color="000000"/>
          <w:bdr w:val="nil"/>
          <w:lang w:val="en-US" w:eastAsia="en-GB"/>
        </w:rPr>
        <w:t>m</w:t>
      </w:r>
      <w:r w:rsidR="00250245" w:rsidRPr="00250245">
        <w:rPr>
          <w:rFonts w:eastAsia="Arial Unicode MS"/>
          <w:u w:color="000000"/>
          <w:bdr w:val="nil"/>
          <w:lang w:val="en-US" w:eastAsia="en-GB"/>
        </w:rPr>
        <w:t>ember States in th</w:t>
      </w:r>
      <w:r w:rsidR="00E937B7">
        <w:rPr>
          <w:rFonts w:eastAsia="Arial Unicode MS"/>
          <w:u w:color="000000"/>
          <w:bdr w:val="nil"/>
          <w:lang w:val="en-US" w:eastAsia="en-GB"/>
        </w:rPr>
        <w:t>at</w:t>
      </w:r>
      <w:r w:rsidR="00250245" w:rsidRPr="00250245">
        <w:rPr>
          <w:rFonts w:eastAsia="Arial Unicode MS"/>
          <w:u w:color="000000"/>
          <w:bdr w:val="nil"/>
          <w:lang w:val="en-US" w:eastAsia="en-GB"/>
        </w:rPr>
        <w:t xml:space="preserve"> regard. At the level of the </w:t>
      </w:r>
      <w:r w:rsidR="00E937B7">
        <w:rPr>
          <w:rFonts w:eastAsia="Arial Unicode MS"/>
          <w:u w:color="000000"/>
          <w:bdr w:val="nil"/>
          <w:lang w:val="en-US" w:eastAsia="en-GB"/>
        </w:rPr>
        <w:t>s</w:t>
      </w:r>
      <w:r w:rsidR="00250245" w:rsidRPr="00250245">
        <w:rPr>
          <w:rFonts w:eastAsia="Arial Unicode MS"/>
          <w:u w:color="000000"/>
          <w:bdr w:val="nil"/>
          <w:lang w:val="en-US" w:eastAsia="en-GB"/>
        </w:rPr>
        <w:t>ecretariat, the OAS Anti-</w:t>
      </w:r>
      <w:r w:rsidR="00250245" w:rsidRPr="00250245">
        <w:rPr>
          <w:rFonts w:eastAsia="Arial Unicode MS"/>
          <w:u w:color="000000"/>
          <w:bdr w:val="nil"/>
          <w:lang w:val="en-US" w:eastAsia="en-GB"/>
        </w:rPr>
        <w:lastRenderedPageBreak/>
        <w:t xml:space="preserve">Trafficking in Persons Unit provides specialized training and assistance to member countries to implement the Palermo Protocol and the recommendations stemming from the OAS </w:t>
      </w:r>
      <w:r w:rsidR="00E937B7">
        <w:rPr>
          <w:rFonts w:eastAsia="Arial Unicode MS"/>
          <w:u w:color="000000"/>
          <w:bdr w:val="nil"/>
          <w:lang w:val="en-US" w:eastAsia="en-GB"/>
        </w:rPr>
        <w:t>m</w:t>
      </w:r>
      <w:r w:rsidR="00250245" w:rsidRPr="00250245">
        <w:rPr>
          <w:rFonts w:eastAsia="Arial Unicode MS"/>
          <w:u w:color="000000"/>
          <w:bdr w:val="nil"/>
          <w:lang w:val="en-US" w:eastAsia="en-GB"/>
        </w:rPr>
        <w:t xml:space="preserve">eetings of </w:t>
      </w:r>
      <w:r w:rsidR="00E937B7">
        <w:rPr>
          <w:rFonts w:eastAsia="Arial Unicode MS"/>
          <w:u w:color="000000"/>
          <w:bdr w:val="nil"/>
          <w:lang w:val="en-US" w:eastAsia="en-GB"/>
        </w:rPr>
        <w:t>n</w:t>
      </w:r>
      <w:r w:rsidR="00250245" w:rsidRPr="00250245">
        <w:rPr>
          <w:rFonts w:eastAsia="Arial Unicode MS"/>
          <w:u w:color="000000"/>
          <w:bdr w:val="nil"/>
          <w:lang w:val="en-US" w:eastAsia="en-GB"/>
        </w:rPr>
        <w:t xml:space="preserve">ational </w:t>
      </w:r>
      <w:r w:rsidR="00E937B7">
        <w:rPr>
          <w:rFonts w:eastAsia="Arial Unicode MS"/>
          <w:u w:color="000000"/>
          <w:bdr w:val="nil"/>
          <w:lang w:val="en-US" w:eastAsia="en-GB"/>
        </w:rPr>
        <w:t>a</w:t>
      </w:r>
      <w:r w:rsidR="00250245" w:rsidRPr="00250245">
        <w:rPr>
          <w:rFonts w:eastAsia="Arial Unicode MS"/>
          <w:u w:color="000000"/>
          <w:bdr w:val="nil"/>
          <w:lang w:val="en-US" w:eastAsia="en-GB"/>
        </w:rPr>
        <w:t xml:space="preserve">uthorities on </w:t>
      </w:r>
      <w:r w:rsidR="00E937B7">
        <w:rPr>
          <w:rFonts w:eastAsia="Arial Unicode MS"/>
          <w:u w:color="000000"/>
          <w:bdr w:val="nil"/>
          <w:lang w:val="en-US" w:eastAsia="en-GB"/>
        </w:rPr>
        <w:t>t</w:t>
      </w:r>
      <w:r w:rsidR="00250245" w:rsidRPr="00250245">
        <w:rPr>
          <w:rFonts w:eastAsia="Arial Unicode MS"/>
          <w:u w:color="000000"/>
          <w:bdr w:val="nil"/>
          <w:lang w:val="en-US" w:eastAsia="en-GB"/>
        </w:rPr>
        <w:t xml:space="preserve">rafficking in </w:t>
      </w:r>
      <w:r w:rsidR="00E937B7">
        <w:rPr>
          <w:rFonts w:eastAsia="Arial Unicode MS"/>
          <w:u w:color="000000"/>
          <w:bdr w:val="nil"/>
          <w:lang w:val="en-US" w:eastAsia="en-GB"/>
        </w:rPr>
        <w:t>p</w:t>
      </w:r>
      <w:r w:rsidR="00250245" w:rsidRPr="00250245">
        <w:rPr>
          <w:rFonts w:eastAsia="Arial Unicode MS"/>
          <w:u w:color="000000"/>
          <w:bdr w:val="nil"/>
          <w:lang w:val="en-US" w:eastAsia="en-GB"/>
        </w:rPr>
        <w:t xml:space="preserve">ersons. </w:t>
      </w:r>
    </w:p>
    <w:p w:rsidR="00250245" w:rsidRPr="00250245" w:rsidRDefault="00444DCB" w:rsidP="00444DCB">
      <w:pPr>
        <w:pStyle w:val="H23G"/>
        <w:rPr>
          <w:rFonts w:eastAsia="Arial Unicode MS"/>
          <w:u w:color="000000"/>
          <w:bdr w:val="nil"/>
          <w:lang w:val="sv-SE" w:eastAsia="en-GB"/>
        </w:rPr>
      </w:pPr>
      <w:r w:rsidRPr="00F9747F">
        <w:rPr>
          <w:rFonts w:eastAsia="Arial Unicode MS"/>
          <w:u w:color="000000"/>
          <w:bdr w:val="nil"/>
          <w:lang w:eastAsia="en-GB"/>
        </w:rPr>
        <w:tab/>
        <w:t>4.</w:t>
      </w:r>
      <w:r w:rsidRPr="00F9747F">
        <w:rPr>
          <w:rFonts w:eastAsia="Arial Unicode MS"/>
          <w:u w:color="000000"/>
          <w:bdr w:val="nil"/>
          <w:lang w:eastAsia="en-GB"/>
        </w:rPr>
        <w:tab/>
      </w:r>
      <w:r w:rsidR="00250245" w:rsidRPr="00F9747F">
        <w:rPr>
          <w:rFonts w:eastAsia="Arial Unicode MS"/>
          <w:u w:color="000000"/>
          <w:bdr w:val="nil"/>
          <w:lang w:eastAsia="en-GB"/>
        </w:rPr>
        <w:t>Asia-Pacific</w:t>
      </w:r>
      <w:r w:rsidR="00E937B7">
        <w:rPr>
          <w:rFonts w:eastAsia="Arial Unicode MS"/>
          <w:u w:color="000000"/>
          <w:bdr w:val="nil"/>
          <w:lang w:eastAsia="en-GB"/>
        </w:rPr>
        <w:t xml:space="preserve"> region</w:t>
      </w:r>
    </w:p>
    <w:p w:rsidR="00250245" w:rsidRPr="00250245" w:rsidRDefault="00250245" w:rsidP="00466FD2">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A number of initiatives have been launched to combat</w:t>
      </w:r>
      <w:r w:rsidR="00A85133">
        <w:rPr>
          <w:rFonts w:eastAsia="Arial Unicode MS"/>
          <w:u w:color="000000"/>
          <w:bdr w:val="nil"/>
          <w:lang w:val="en-US" w:eastAsia="en-GB"/>
        </w:rPr>
        <w:t xml:space="preserve"> </w:t>
      </w:r>
      <w:r w:rsidRPr="00250245">
        <w:rPr>
          <w:rFonts w:eastAsia="Arial Unicode MS"/>
          <w:u w:color="000000"/>
          <w:bdr w:val="nil"/>
          <w:lang w:val="en-US" w:eastAsia="en-GB"/>
        </w:rPr>
        <w:t>trafficking in persons in the Asia-Pacific region, including the Convention on Preventing and Combating Trafficking in Women and Children for Prostitution</w:t>
      </w:r>
      <w:r w:rsidR="00812F9A">
        <w:rPr>
          <w:rFonts w:eastAsia="Arial Unicode MS"/>
          <w:u w:color="000000"/>
          <w:bdr w:val="nil"/>
          <w:lang w:val="en-US" w:eastAsia="en-GB"/>
        </w:rPr>
        <w:t>,</w:t>
      </w:r>
      <w:r w:rsidRPr="00250245">
        <w:rPr>
          <w:rFonts w:eastAsia="Arial Unicode MS"/>
          <w:u w:color="000000"/>
          <w:bdr w:val="nil"/>
          <w:lang w:val="en-US" w:eastAsia="en-GB"/>
        </w:rPr>
        <w:t xml:space="preserve"> adopted by the States members of the South Asian Association </w:t>
      </w:r>
      <w:r w:rsidR="00812F9A">
        <w:rPr>
          <w:rFonts w:eastAsia="Arial Unicode MS"/>
          <w:u w:color="000000"/>
          <w:bdr w:val="nil"/>
          <w:lang w:val="en-US" w:eastAsia="en-GB"/>
        </w:rPr>
        <w:t>for</w:t>
      </w:r>
      <w:r w:rsidR="00812F9A" w:rsidRPr="00250245">
        <w:rPr>
          <w:rFonts w:eastAsia="Arial Unicode MS"/>
          <w:u w:color="000000"/>
          <w:bdr w:val="nil"/>
          <w:lang w:val="en-US" w:eastAsia="en-GB"/>
        </w:rPr>
        <w:t xml:space="preserve"> </w:t>
      </w:r>
      <w:r w:rsidRPr="00250245">
        <w:rPr>
          <w:rFonts w:eastAsia="Arial Unicode MS"/>
          <w:u w:color="000000"/>
          <w:bdr w:val="nil"/>
          <w:lang w:val="en-US" w:eastAsia="en-GB"/>
        </w:rPr>
        <w:t xml:space="preserve">Regional Cooperation in 2002. In addition, the Association of Southeast Asian Nations (ASEAN) launched its first programme, </w:t>
      </w:r>
      <w:r w:rsidR="00812F9A">
        <w:rPr>
          <w:rFonts w:eastAsia="Arial Unicode MS"/>
          <w:u w:color="000000"/>
          <w:bdr w:val="nil"/>
          <w:lang w:val="en-US" w:eastAsia="en-GB"/>
        </w:rPr>
        <w:t xml:space="preserve">the </w:t>
      </w:r>
      <w:r w:rsidRPr="00250245">
        <w:rPr>
          <w:rFonts w:eastAsia="Arial Unicode MS"/>
          <w:u w:color="000000"/>
          <w:bdr w:val="nil"/>
          <w:lang w:val="en-US" w:eastAsia="en-GB"/>
        </w:rPr>
        <w:t>Asia Regional Cooperation to Prevent People Trafficking</w:t>
      </w:r>
      <w:r w:rsidR="00812F9A">
        <w:rPr>
          <w:rFonts w:eastAsia="Arial Unicode MS"/>
          <w:u w:color="000000"/>
          <w:bdr w:val="nil"/>
          <w:lang w:val="en-US" w:eastAsia="en-GB"/>
        </w:rPr>
        <w:t xml:space="preserve"> Project</w:t>
      </w:r>
      <w:r w:rsidRPr="00250245">
        <w:rPr>
          <w:rFonts w:eastAsia="Arial Unicode MS"/>
          <w:u w:color="000000"/>
          <w:bdr w:val="nil"/>
          <w:lang w:val="en-US" w:eastAsia="en-GB"/>
        </w:rPr>
        <w:t xml:space="preserve"> (2003</w:t>
      </w:r>
      <w:r w:rsidR="00812F9A">
        <w:rPr>
          <w:rFonts w:eastAsia="Arial Unicode MS"/>
          <w:u w:color="000000"/>
          <w:bdr w:val="nil"/>
          <w:lang w:val="en-US" w:eastAsia="en-GB"/>
        </w:rPr>
        <w:t>–</w:t>
      </w:r>
      <w:r w:rsidRPr="00250245">
        <w:rPr>
          <w:rFonts w:eastAsia="Arial Unicode MS"/>
          <w:u w:color="000000"/>
          <w:bdr w:val="nil"/>
          <w:lang w:val="en-US" w:eastAsia="en-GB"/>
        </w:rPr>
        <w:t>2006)</w:t>
      </w:r>
      <w:r w:rsidR="00812F9A">
        <w:rPr>
          <w:rFonts w:eastAsia="Arial Unicode MS"/>
          <w:u w:color="000000"/>
          <w:bdr w:val="nil"/>
          <w:lang w:val="en-US" w:eastAsia="en-GB"/>
        </w:rPr>
        <w:t>,</w:t>
      </w:r>
      <w:r w:rsidRPr="00250245">
        <w:rPr>
          <w:rFonts w:eastAsia="Arial Unicode MS"/>
          <w:u w:color="000000"/>
          <w:bdr w:val="nil"/>
          <w:lang w:val="en-US" w:eastAsia="en-GB"/>
        </w:rPr>
        <w:t xml:space="preserve"> which was implemented by the Government</w:t>
      </w:r>
      <w:r w:rsidR="00812F9A">
        <w:rPr>
          <w:rFonts w:eastAsia="Arial Unicode MS"/>
          <w:u w:color="000000"/>
          <w:bdr w:val="nil"/>
          <w:lang w:val="en-US" w:eastAsia="en-GB"/>
        </w:rPr>
        <w:t xml:space="preserve"> of Australia</w:t>
      </w:r>
      <w:r w:rsidRPr="00250245">
        <w:rPr>
          <w:rFonts w:eastAsia="Arial Unicode MS"/>
          <w:u w:color="000000"/>
          <w:bdr w:val="nil"/>
          <w:lang w:val="en-US" w:eastAsia="en-GB"/>
        </w:rPr>
        <w:t>. The Project focused on criminal justice responses to trafficking in partner countries. Following its success, the Project was extended in 2011 as the Asia Regional Trafficking in Persons Project. ASEAN also adopted the ASEAN Declaration Against Trafficking in Persons</w:t>
      </w:r>
      <w:r w:rsidR="00812F9A">
        <w:rPr>
          <w:rFonts w:eastAsia="Arial Unicode MS"/>
          <w:u w:color="000000"/>
          <w:bdr w:val="nil"/>
          <w:lang w:val="en-US" w:eastAsia="en-GB"/>
        </w:rPr>
        <w:t xml:space="preserve"> Particularly</w:t>
      </w:r>
      <w:r w:rsidRPr="00250245">
        <w:rPr>
          <w:rFonts w:eastAsia="Arial Unicode MS"/>
          <w:u w:color="000000"/>
          <w:bdr w:val="nil"/>
          <w:lang w:val="en-US" w:eastAsia="en-GB"/>
        </w:rPr>
        <w:t xml:space="preserve"> Women and Children (2004), followed by the adoption of a </w:t>
      </w:r>
      <w:r w:rsidR="00797FB8">
        <w:rPr>
          <w:rFonts w:eastAsia="Arial Unicode MS"/>
          <w:u w:color="000000"/>
          <w:bdr w:val="nil"/>
          <w:lang w:val="en-US" w:eastAsia="en-GB"/>
        </w:rPr>
        <w:t>w</w:t>
      </w:r>
      <w:r w:rsidRPr="00250245">
        <w:rPr>
          <w:rFonts w:eastAsia="Arial Unicode MS"/>
          <w:u w:color="000000"/>
          <w:bdr w:val="nil"/>
          <w:lang w:val="en-US" w:eastAsia="en-GB"/>
        </w:rPr>
        <w:t>ork</w:t>
      </w:r>
      <w:r w:rsidR="00466FD2">
        <w:rPr>
          <w:rFonts w:eastAsia="Arial Unicode MS"/>
          <w:u w:color="000000"/>
          <w:bdr w:val="nil"/>
          <w:lang w:val="en-US" w:eastAsia="en-GB"/>
        </w:rPr>
        <w:t xml:space="preserve"> </w:t>
      </w:r>
      <w:r w:rsidR="00797FB8">
        <w:rPr>
          <w:rFonts w:eastAsia="Arial Unicode MS"/>
          <w:u w:color="000000"/>
          <w:bdr w:val="nil"/>
          <w:lang w:val="en-US" w:eastAsia="en-GB"/>
        </w:rPr>
        <w:t>p</w:t>
      </w:r>
      <w:r w:rsidRPr="00250245">
        <w:rPr>
          <w:rFonts w:eastAsia="Arial Unicode MS"/>
          <w:u w:color="000000"/>
          <w:bdr w:val="nil"/>
          <w:lang w:val="en-US" w:eastAsia="en-GB"/>
        </w:rPr>
        <w:t xml:space="preserve">lan to implement the Declaration. An ASEAN </w:t>
      </w:r>
      <w:r w:rsidR="00797FB8">
        <w:rPr>
          <w:rFonts w:eastAsia="Arial Unicode MS"/>
          <w:u w:color="000000"/>
          <w:bdr w:val="nil"/>
          <w:lang w:val="en-US" w:eastAsia="en-GB"/>
        </w:rPr>
        <w:t>c</w:t>
      </w:r>
      <w:r w:rsidRPr="00250245">
        <w:rPr>
          <w:rFonts w:eastAsia="Arial Unicode MS"/>
          <w:u w:color="000000"/>
          <w:bdr w:val="nil"/>
          <w:lang w:val="en-US" w:eastAsia="en-GB"/>
        </w:rPr>
        <w:t xml:space="preserve">onvention on </w:t>
      </w:r>
      <w:r w:rsidR="00797FB8">
        <w:rPr>
          <w:rFonts w:eastAsia="Arial Unicode MS"/>
          <w:u w:color="000000"/>
          <w:bdr w:val="nil"/>
          <w:lang w:val="en-US" w:eastAsia="en-GB"/>
        </w:rPr>
        <w:t>t</w:t>
      </w:r>
      <w:r w:rsidRPr="00250245">
        <w:rPr>
          <w:rFonts w:eastAsia="Arial Unicode MS"/>
          <w:u w:color="000000"/>
          <w:bdr w:val="nil"/>
          <w:lang w:val="en-US" w:eastAsia="en-GB"/>
        </w:rPr>
        <w:t xml:space="preserve">rafficking in </w:t>
      </w:r>
      <w:r w:rsidR="00797FB8">
        <w:rPr>
          <w:rFonts w:eastAsia="Arial Unicode MS"/>
          <w:u w:color="000000"/>
          <w:bdr w:val="nil"/>
          <w:lang w:val="en-US" w:eastAsia="en-GB"/>
        </w:rPr>
        <w:t>p</w:t>
      </w:r>
      <w:r w:rsidRPr="00250245">
        <w:rPr>
          <w:rFonts w:eastAsia="Arial Unicode MS"/>
          <w:u w:color="000000"/>
          <w:bdr w:val="nil"/>
          <w:lang w:val="en-US" w:eastAsia="en-GB"/>
        </w:rPr>
        <w:t xml:space="preserve">ersons  and </w:t>
      </w:r>
      <w:r w:rsidR="00797FB8">
        <w:rPr>
          <w:rFonts w:eastAsia="Arial Unicode MS"/>
          <w:u w:color="000000"/>
          <w:bdr w:val="nil"/>
          <w:lang w:val="en-US" w:eastAsia="en-GB"/>
        </w:rPr>
        <w:t>a r</w:t>
      </w:r>
      <w:r w:rsidRPr="00250245">
        <w:rPr>
          <w:rFonts w:eastAsia="Arial Unicode MS"/>
          <w:u w:color="000000"/>
          <w:bdr w:val="nil"/>
          <w:lang w:val="en-US" w:eastAsia="en-GB"/>
        </w:rPr>
        <w:t xml:space="preserve">egional </w:t>
      </w:r>
      <w:r w:rsidR="00797FB8">
        <w:rPr>
          <w:rFonts w:eastAsia="Arial Unicode MS"/>
          <w:u w:color="000000"/>
          <w:bdr w:val="nil"/>
          <w:lang w:val="en-US" w:eastAsia="en-GB"/>
        </w:rPr>
        <w:t>p</w:t>
      </w:r>
      <w:r w:rsidRPr="00250245">
        <w:rPr>
          <w:rFonts w:eastAsia="Arial Unicode MS"/>
          <w:u w:color="000000"/>
          <w:bdr w:val="nil"/>
          <w:lang w:val="en-US" w:eastAsia="en-GB"/>
        </w:rPr>
        <w:t xml:space="preserve">lan of </w:t>
      </w:r>
      <w:r w:rsidR="00797FB8">
        <w:rPr>
          <w:rFonts w:eastAsia="Arial Unicode MS"/>
          <w:u w:color="000000"/>
          <w:bdr w:val="nil"/>
          <w:lang w:val="en-US" w:eastAsia="en-GB"/>
        </w:rPr>
        <w:t>a</w:t>
      </w:r>
      <w:r w:rsidRPr="00250245">
        <w:rPr>
          <w:rFonts w:eastAsia="Arial Unicode MS"/>
          <w:u w:color="000000"/>
          <w:bdr w:val="nil"/>
          <w:lang w:val="en-US" w:eastAsia="en-GB"/>
        </w:rPr>
        <w:t xml:space="preserve">ction </w:t>
      </w:r>
      <w:r w:rsidR="00466FD2">
        <w:rPr>
          <w:rFonts w:eastAsia="Arial Unicode MS"/>
          <w:u w:color="000000"/>
          <w:bdr w:val="nil"/>
          <w:lang w:val="en-US" w:eastAsia="en-GB"/>
        </w:rPr>
        <w:t>are</w:t>
      </w:r>
      <w:r w:rsidRPr="00250245">
        <w:rPr>
          <w:rFonts w:eastAsia="Arial Unicode MS"/>
          <w:u w:color="000000"/>
          <w:bdr w:val="nil"/>
          <w:lang w:val="en-US" w:eastAsia="en-GB"/>
        </w:rPr>
        <w:t xml:space="preserve"> expected to be finali</w:t>
      </w:r>
      <w:r w:rsidR="00797FB8">
        <w:rPr>
          <w:rFonts w:eastAsia="Arial Unicode MS"/>
          <w:u w:color="000000"/>
          <w:bdr w:val="nil"/>
          <w:lang w:val="en-US" w:eastAsia="en-GB"/>
        </w:rPr>
        <w:t>z</w:t>
      </w:r>
      <w:r w:rsidRPr="00250245">
        <w:rPr>
          <w:rFonts w:eastAsia="Arial Unicode MS"/>
          <w:u w:color="000000"/>
          <w:bdr w:val="nil"/>
          <w:lang w:val="en-US" w:eastAsia="en-GB"/>
        </w:rPr>
        <w:t>ed and adopted in 2015.</w:t>
      </w:r>
    </w:p>
    <w:p w:rsidR="00250245" w:rsidRPr="00250245" w:rsidRDefault="00250245" w:rsidP="00466FD2">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In the Greater Mekong subregion, the Coordinated Mekong Ministerial Initiative against Human Trafficking</w:t>
      </w:r>
      <w:r w:rsidR="00466FD2">
        <w:rPr>
          <w:rFonts w:eastAsia="Arial Unicode MS"/>
          <w:u w:color="000000"/>
          <w:bdr w:val="nil"/>
          <w:lang w:val="en-US" w:eastAsia="en-GB"/>
        </w:rPr>
        <w:t>,</w:t>
      </w:r>
      <w:r w:rsidRPr="00250245">
        <w:rPr>
          <w:rFonts w:eastAsia="Arial Unicode MS"/>
          <w:u w:color="000000"/>
          <w:bdr w:val="nil"/>
          <w:lang w:val="en-US" w:eastAsia="en-GB"/>
        </w:rPr>
        <w:t xml:space="preserve"> compris</w:t>
      </w:r>
      <w:r w:rsidR="00466FD2">
        <w:rPr>
          <w:rFonts w:eastAsia="Arial Unicode MS"/>
          <w:u w:color="000000"/>
          <w:bdr w:val="nil"/>
          <w:lang w:val="en-US" w:eastAsia="en-GB"/>
        </w:rPr>
        <w:t xml:space="preserve">ing </w:t>
      </w:r>
      <w:r w:rsidRPr="00250245">
        <w:rPr>
          <w:u w:color="000000"/>
          <w:bdr w:val="nil"/>
          <w:lang w:val="en-US" w:eastAsia="en-GB"/>
        </w:rPr>
        <w:t>six</w:t>
      </w:r>
      <w:r w:rsidRPr="00250245">
        <w:rPr>
          <w:rFonts w:eastAsia="Arial Unicode MS"/>
          <w:u w:color="000000"/>
          <w:bdr w:val="nil"/>
          <w:lang w:val="en-US" w:eastAsia="en-GB"/>
        </w:rPr>
        <w:t xml:space="preserve"> </w:t>
      </w:r>
      <w:r w:rsidR="00797FB8">
        <w:rPr>
          <w:rFonts w:eastAsia="Arial Unicode MS"/>
          <w:u w:color="000000"/>
          <w:bdr w:val="nil"/>
          <w:lang w:val="en-US" w:eastAsia="en-GB"/>
        </w:rPr>
        <w:t>States</w:t>
      </w:r>
      <w:r w:rsidRPr="00250245">
        <w:rPr>
          <w:rFonts w:eastAsia="Arial Unicode MS"/>
          <w:u w:color="000000"/>
          <w:bdr w:val="nil"/>
          <w:lang w:val="en-US" w:eastAsia="en-GB"/>
        </w:rPr>
        <w:t xml:space="preserve"> (Cambodia, China, </w:t>
      </w:r>
      <w:r w:rsidR="00466FD2">
        <w:rPr>
          <w:rFonts w:eastAsia="Arial Unicode MS"/>
          <w:u w:color="000000"/>
          <w:bdr w:val="nil"/>
          <w:lang w:val="en-US" w:eastAsia="en-GB"/>
        </w:rPr>
        <w:t xml:space="preserve">the </w:t>
      </w:r>
      <w:r w:rsidRPr="00250245">
        <w:rPr>
          <w:rFonts w:eastAsia="Arial Unicode MS"/>
          <w:u w:color="000000"/>
          <w:bdr w:val="nil"/>
          <w:lang w:val="en-US" w:eastAsia="en-GB"/>
        </w:rPr>
        <w:t>Lao People’s Democratic Republic, Myanmar, Thailand and Viet Nam)</w:t>
      </w:r>
      <w:r w:rsidR="00466FD2">
        <w:rPr>
          <w:rFonts w:eastAsia="Arial Unicode MS"/>
          <w:u w:color="000000"/>
          <w:bdr w:val="nil"/>
          <w:lang w:val="en-US" w:eastAsia="en-GB"/>
        </w:rPr>
        <w:t>,</w:t>
      </w:r>
      <w:r w:rsidRPr="00250245">
        <w:rPr>
          <w:rFonts w:eastAsia="Arial Unicode MS"/>
          <w:u w:color="000000"/>
          <w:bdr w:val="nil"/>
          <w:lang w:val="en-US" w:eastAsia="en-GB"/>
        </w:rPr>
        <w:t xml:space="preserve"> has been addressing trafficking issues since 2004 through </w:t>
      </w:r>
      <w:r w:rsidR="00797FB8">
        <w:rPr>
          <w:rFonts w:eastAsia="Arial Unicode MS"/>
          <w:u w:color="000000"/>
          <w:bdr w:val="nil"/>
          <w:lang w:val="en-US" w:eastAsia="en-GB"/>
        </w:rPr>
        <w:t>s</w:t>
      </w:r>
      <w:r w:rsidRPr="00250245">
        <w:rPr>
          <w:rFonts w:eastAsia="Arial Unicode MS"/>
          <w:u w:color="000000"/>
          <w:bdr w:val="nil"/>
          <w:lang w:val="en-US" w:eastAsia="en-GB"/>
        </w:rPr>
        <w:t xml:space="preserve">ubregional </w:t>
      </w:r>
      <w:r w:rsidR="00797FB8">
        <w:rPr>
          <w:rFonts w:eastAsia="Arial Unicode MS"/>
          <w:u w:color="000000"/>
          <w:bdr w:val="nil"/>
          <w:lang w:val="en-US" w:eastAsia="en-GB"/>
        </w:rPr>
        <w:t>p</w:t>
      </w:r>
      <w:r w:rsidRPr="00250245">
        <w:rPr>
          <w:rFonts w:eastAsia="Arial Unicode MS"/>
          <w:u w:color="000000"/>
          <w:bdr w:val="nil"/>
          <w:lang w:val="en-US" w:eastAsia="en-GB"/>
        </w:rPr>
        <w:t xml:space="preserve">lans of </w:t>
      </w:r>
      <w:r w:rsidR="00797FB8">
        <w:rPr>
          <w:rFonts w:eastAsia="Arial Unicode MS"/>
          <w:u w:color="000000"/>
          <w:bdr w:val="nil"/>
          <w:lang w:val="en-US" w:eastAsia="en-GB"/>
        </w:rPr>
        <w:t>a</w:t>
      </w:r>
      <w:r w:rsidRPr="00250245">
        <w:rPr>
          <w:rFonts w:eastAsia="Arial Unicode MS"/>
          <w:u w:color="000000"/>
          <w:bdr w:val="nil"/>
          <w:lang w:val="en-US" w:eastAsia="en-GB"/>
        </w:rPr>
        <w:t>ction, task</w:t>
      </w:r>
      <w:r w:rsidR="00797FB8">
        <w:rPr>
          <w:rFonts w:eastAsia="Arial Unicode MS"/>
          <w:u w:color="000000"/>
          <w:bdr w:val="nil"/>
          <w:lang w:val="en-US" w:eastAsia="en-GB"/>
        </w:rPr>
        <w:t xml:space="preserve"> </w:t>
      </w:r>
      <w:r w:rsidRPr="00250245">
        <w:rPr>
          <w:rFonts w:eastAsia="Arial Unicode MS"/>
          <w:u w:color="000000"/>
          <w:bdr w:val="nil"/>
          <w:lang w:val="en-US" w:eastAsia="en-GB"/>
        </w:rPr>
        <w:t xml:space="preserve">forces at </w:t>
      </w:r>
      <w:r w:rsidR="00466FD2">
        <w:rPr>
          <w:rFonts w:eastAsia="Arial Unicode MS"/>
          <w:u w:color="000000"/>
          <w:bdr w:val="nil"/>
          <w:lang w:val="en-US" w:eastAsia="en-GB"/>
        </w:rPr>
        <w:t>various</w:t>
      </w:r>
      <w:r w:rsidRPr="00250245">
        <w:rPr>
          <w:rFonts w:eastAsia="Arial Unicode MS"/>
          <w:u w:color="000000"/>
          <w:bdr w:val="nil"/>
          <w:lang w:val="en-US" w:eastAsia="en-GB"/>
        </w:rPr>
        <w:t xml:space="preserve"> levels and other mechanisms.</w:t>
      </w:r>
    </w:p>
    <w:p w:rsidR="00250245" w:rsidRPr="00250245" w:rsidRDefault="00797FB8" w:rsidP="00AD3279">
      <w:pPr>
        <w:pStyle w:val="SingleTxtG"/>
        <w:numPr>
          <w:ilvl w:val="0"/>
          <w:numId w:val="18"/>
        </w:numPr>
        <w:ind w:left="1134" w:firstLine="0"/>
        <w:rPr>
          <w:rFonts w:eastAsia="Arial Unicode MS"/>
          <w:u w:color="000000"/>
          <w:bdr w:val="nil"/>
          <w:lang w:val="sv-SE" w:eastAsia="en-GB"/>
        </w:rPr>
      </w:pPr>
      <w:r>
        <w:rPr>
          <w:rFonts w:eastAsia="Arial Unicode MS"/>
          <w:u w:color="000000"/>
          <w:bdr w:val="nil"/>
          <w:lang w:val="en-US" w:eastAsia="en-GB"/>
        </w:rPr>
        <w:t>T</w:t>
      </w:r>
      <w:r w:rsidR="00250245" w:rsidRPr="00250245">
        <w:rPr>
          <w:rFonts w:eastAsia="Arial Unicode MS"/>
          <w:u w:color="000000"/>
          <w:bdr w:val="nil"/>
          <w:lang w:val="en-US" w:eastAsia="en-GB"/>
        </w:rPr>
        <w:t xml:space="preserve">he Bali Process on People Smuggling, Trafficking in Persons and Related Transnational Crime, a consultative </w:t>
      </w:r>
      <w:r w:rsidR="00250245" w:rsidRPr="00250245">
        <w:rPr>
          <w:u w:color="000000"/>
          <w:bdr w:val="nil"/>
          <w:lang w:val="en-US" w:eastAsia="en-GB"/>
        </w:rPr>
        <w:t>mechanism</w:t>
      </w:r>
      <w:r w:rsidR="00250245" w:rsidRPr="00250245">
        <w:rPr>
          <w:rFonts w:eastAsia="Arial Unicode MS"/>
          <w:u w:color="000000"/>
          <w:bdr w:val="nil"/>
          <w:lang w:val="en-US" w:eastAsia="en-GB"/>
        </w:rPr>
        <w:t xml:space="preserve"> launched in 2002 by </w:t>
      </w:r>
      <w:r>
        <w:rPr>
          <w:rFonts w:eastAsia="Arial Unicode MS"/>
          <w:u w:color="000000"/>
          <w:bdr w:val="nil"/>
          <w:lang w:val="en-US" w:eastAsia="en-GB"/>
        </w:rPr>
        <w:t>m</w:t>
      </w:r>
      <w:r w:rsidR="00250245" w:rsidRPr="00250245">
        <w:rPr>
          <w:rFonts w:eastAsia="Arial Unicode MS"/>
          <w:u w:color="000000"/>
          <w:bdr w:val="nil"/>
          <w:lang w:val="en-US" w:eastAsia="en-GB"/>
        </w:rPr>
        <w:t>inisters of over 50 countries in the Asia-Pacific region and beyond</w:t>
      </w:r>
      <w:r>
        <w:rPr>
          <w:rFonts w:eastAsia="Arial Unicode MS"/>
          <w:u w:color="000000"/>
          <w:bdr w:val="nil"/>
          <w:lang w:val="en-US" w:eastAsia="en-GB"/>
        </w:rPr>
        <w:t>,</w:t>
      </w:r>
      <w:r w:rsidR="00250245" w:rsidRPr="00250245">
        <w:rPr>
          <w:rFonts w:eastAsia="Arial Unicode MS"/>
          <w:u w:color="000000"/>
          <w:bdr w:val="nil"/>
          <w:lang w:val="en-US" w:eastAsia="en-GB"/>
        </w:rPr>
        <w:t xml:space="preserve"> also works on practical anti-trafficking and anti-smuggling measures in the region. </w:t>
      </w:r>
    </w:p>
    <w:p w:rsidR="00250245" w:rsidRPr="00250245" w:rsidRDefault="00444DCB" w:rsidP="00444DCB">
      <w:pPr>
        <w:pStyle w:val="H23G"/>
        <w:rPr>
          <w:rFonts w:eastAsia="Arial Unicode MS"/>
          <w:u w:color="000000"/>
          <w:bdr w:val="nil"/>
          <w:lang w:val="sv-SE" w:eastAsia="en-GB"/>
        </w:rPr>
      </w:pPr>
      <w:r>
        <w:rPr>
          <w:rFonts w:eastAsia="Arial Unicode MS"/>
          <w:u w:color="000000"/>
          <w:bdr w:val="nil"/>
          <w:lang w:val="sv-SE" w:eastAsia="en-GB"/>
        </w:rPr>
        <w:tab/>
        <w:t>5.</w:t>
      </w:r>
      <w:r>
        <w:rPr>
          <w:rFonts w:eastAsia="Arial Unicode MS"/>
          <w:u w:color="000000"/>
          <w:bdr w:val="nil"/>
          <w:lang w:val="sv-SE" w:eastAsia="en-GB"/>
        </w:rPr>
        <w:tab/>
      </w:r>
      <w:r w:rsidR="00250245" w:rsidRPr="00250245">
        <w:rPr>
          <w:rFonts w:eastAsia="Arial Unicode MS"/>
          <w:u w:color="000000"/>
          <w:bdr w:val="nil"/>
          <w:lang w:val="sv-SE" w:eastAsia="en-GB"/>
        </w:rPr>
        <w:t>Africa</w:t>
      </w:r>
    </w:p>
    <w:p w:rsidR="00250245" w:rsidRPr="00444DCB" w:rsidRDefault="00250245" w:rsidP="00AD3279">
      <w:pPr>
        <w:pStyle w:val="SingleTxtG"/>
        <w:numPr>
          <w:ilvl w:val="0"/>
          <w:numId w:val="18"/>
        </w:numPr>
        <w:ind w:left="1134" w:firstLine="0"/>
      </w:pPr>
      <w:r w:rsidRPr="00444DCB">
        <w:t>The African Charter on Human and Peoples’ Rights</w:t>
      </w:r>
      <w:r w:rsidR="00797FB8">
        <w:t>,</w:t>
      </w:r>
      <w:r w:rsidRPr="00AD3279">
        <w:rPr>
          <w:rStyle w:val="FootnoteReference"/>
        </w:rPr>
        <w:footnoteReference w:id="19"/>
      </w:r>
      <w:r w:rsidRPr="00444DCB">
        <w:t xml:space="preserve"> the African Charter on the Rights and Welfare of the Child</w:t>
      </w:r>
      <w:r w:rsidR="00797FB8">
        <w:t>,</w:t>
      </w:r>
      <w:r w:rsidRPr="00AD3279">
        <w:rPr>
          <w:rStyle w:val="FootnoteReference"/>
        </w:rPr>
        <w:footnoteReference w:id="20"/>
      </w:r>
      <w:r w:rsidRPr="00444DCB">
        <w:t xml:space="preserve"> and the Protocol to the African Charter on </w:t>
      </w:r>
      <w:r w:rsidR="0054124A">
        <w:t xml:space="preserve">Human and Peoples’ Rights on </w:t>
      </w:r>
      <w:r w:rsidRPr="00444DCB">
        <w:t>the Rights of Women in Africa</w:t>
      </w:r>
      <w:r w:rsidRPr="00AD3279">
        <w:rPr>
          <w:rStyle w:val="FootnoteReference"/>
        </w:rPr>
        <w:footnoteReference w:id="21"/>
      </w:r>
      <w:r w:rsidRPr="00444DCB">
        <w:t xml:space="preserve"> provide the legal framework for combating trafficking in persons. Additionally, the Migration Policy Framework for Africa (2006) provides the overarching </w:t>
      </w:r>
      <w:r w:rsidR="0054124A">
        <w:t>p</w:t>
      </w:r>
      <w:r w:rsidRPr="00444DCB">
        <w:t xml:space="preserve">olicy of the African Union on </w:t>
      </w:r>
      <w:r w:rsidR="0054124A">
        <w:t>m</w:t>
      </w:r>
      <w:r w:rsidRPr="00444DCB">
        <w:t xml:space="preserve">igration issues, including </w:t>
      </w:r>
      <w:r w:rsidR="0054124A">
        <w:t>h</w:t>
      </w:r>
      <w:r w:rsidRPr="00444DCB">
        <w:t xml:space="preserve">uman trafficking. The Ouagadougou Action Plan to Combat Trafficking in Human Beings, Especially Women and Children (2006) provides specific recommendations to be implemented by </w:t>
      </w:r>
      <w:r w:rsidR="0054124A">
        <w:t>r</w:t>
      </w:r>
      <w:r w:rsidRPr="00444DCB">
        <w:t xml:space="preserve">egional </w:t>
      </w:r>
      <w:r w:rsidR="0054124A">
        <w:t>e</w:t>
      </w:r>
      <w:r w:rsidRPr="00444DCB">
        <w:t xml:space="preserve">conomic </w:t>
      </w:r>
      <w:r w:rsidR="0054124A">
        <w:t>c</w:t>
      </w:r>
      <w:r w:rsidRPr="00444DCB">
        <w:t xml:space="preserve">ommunities and </w:t>
      </w:r>
      <w:r w:rsidR="0054124A">
        <w:t>m</w:t>
      </w:r>
      <w:r w:rsidRPr="00444DCB">
        <w:t>ember States on prevention of trafficking, protection of victims of trafficking and prosecution of those involved in the crime of trafficking. Furthermore, the A</w:t>
      </w:r>
      <w:r w:rsidR="0054124A">
        <w:t xml:space="preserve">frican </w:t>
      </w:r>
      <w:r w:rsidRPr="00444DCB">
        <w:t>U</w:t>
      </w:r>
      <w:r w:rsidR="0054124A">
        <w:t>nion</w:t>
      </w:r>
      <w:r w:rsidRPr="00444DCB">
        <w:t xml:space="preserve"> Horn of Africa Initiative on Human Trafficking and </w:t>
      </w:r>
      <w:r w:rsidR="0054124A">
        <w:t>S</w:t>
      </w:r>
      <w:r w:rsidRPr="00444DCB">
        <w:t>muggling (Khartoum Declaration, 2014) focuses</w:t>
      </w:r>
      <w:r w:rsidR="00953596">
        <w:t xml:space="preserve"> on,</w:t>
      </w:r>
      <w:r w:rsidRPr="00444DCB">
        <w:t xml:space="preserve"> inter alia, areas such as addressing the social, economic, environmental, cultural, security and political factors that make people vulnerable to human trafficking. </w:t>
      </w:r>
    </w:p>
    <w:p w:rsidR="00250245" w:rsidRPr="00A739E2" w:rsidRDefault="00250245" w:rsidP="00B13AA4">
      <w:pPr>
        <w:pStyle w:val="SingleTxtG"/>
        <w:numPr>
          <w:ilvl w:val="0"/>
          <w:numId w:val="18"/>
        </w:numPr>
        <w:ind w:left="1134" w:firstLine="0"/>
      </w:pPr>
      <w:r w:rsidRPr="00A739E2">
        <w:t>Sub</w:t>
      </w:r>
      <w:r w:rsidR="00FD7211">
        <w:t>r</w:t>
      </w:r>
      <w:r w:rsidRPr="00A739E2">
        <w:t xml:space="preserve">egional initiatives include the </w:t>
      </w:r>
      <w:r w:rsidR="00953596">
        <w:t>Economic Community of West African States (</w:t>
      </w:r>
      <w:r w:rsidRPr="00A739E2">
        <w:t>ECOWAS</w:t>
      </w:r>
      <w:r w:rsidR="00953596">
        <w:t>)</w:t>
      </w:r>
      <w:r w:rsidRPr="00A739E2">
        <w:t xml:space="preserve"> Declaration on the </w:t>
      </w:r>
      <w:r w:rsidR="00953596">
        <w:t>F</w:t>
      </w:r>
      <w:r w:rsidRPr="00A739E2">
        <w:t xml:space="preserve">ight against </w:t>
      </w:r>
      <w:r w:rsidR="00953596">
        <w:t>T</w:t>
      </w:r>
      <w:r w:rsidRPr="00A739E2">
        <w:t xml:space="preserve">rafficking in </w:t>
      </w:r>
      <w:r w:rsidR="00953596">
        <w:t>P</w:t>
      </w:r>
      <w:r w:rsidRPr="00A739E2">
        <w:t xml:space="preserve">ersons (2001) and the </w:t>
      </w:r>
      <w:r w:rsidRPr="00A739E2">
        <w:lastRenderedPageBreak/>
        <w:t xml:space="preserve">ECOWAS Initial Plan of Action against Trafficking in Persons (2002–2003). </w:t>
      </w:r>
      <w:r w:rsidR="00B13AA4">
        <w:t>S</w:t>
      </w:r>
      <w:r w:rsidRPr="00A739E2">
        <w:t xml:space="preserve">ubsequent </w:t>
      </w:r>
      <w:r w:rsidR="00953596">
        <w:t>p</w:t>
      </w:r>
      <w:r w:rsidRPr="00A739E2">
        <w:t xml:space="preserve">lans of </w:t>
      </w:r>
      <w:r w:rsidR="00953596">
        <w:t>a</w:t>
      </w:r>
      <w:r w:rsidRPr="00A739E2">
        <w:t xml:space="preserve">ction against </w:t>
      </w:r>
      <w:r w:rsidR="00953596">
        <w:t>t</w:t>
      </w:r>
      <w:r w:rsidRPr="00A739E2">
        <w:t xml:space="preserve">rafficking in </w:t>
      </w:r>
      <w:r w:rsidR="00953596">
        <w:t>p</w:t>
      </w:r>
      <w:r w:rsidRPr="00A739E2">
        <w:t xml:space="preserve">ersons have </w:t>
      </w:r>
      <w:r w:rsidR="00B13AA4">
        <w:t xml:space="preserve">also </w:t>
      </w:r>
      <w:r w:rsidRPr="00A739E2">
        <w:t>been adopted.</w:t>
      </w:r>
      <w:r w:rsidR="00A85133">
        <w:t xml:space="preserve"> </w:t>
      </w:r>
      <w:r w:rsidRPr="00A739E2">
        <w:t xml:space="preserve">Moreover, the ECOWAS and </w:t>
      </w:r>
      <w:r w:rsidR="00953596">
        <w:t xml:space="preserve">Economic Community of Central African States </w:t>
      </w:r>
      <w:r w:rsidRPr="00A739E2">
        <w:t xml:space="preserve">biregional Plan of Action </w:t>
      </w:r>
      <w:r w:rsidR="00953596">
        <w:t>to Combat</w:t>
      </w:r>
      <w:r w:rsidR="00953596" w:rsidRPr="00A739E2">
        <w:t xml:space="preserve"> </w:t>
      </w:r>
      <w:r w:rsidRPr="00A739E2">
        <w:t xml:space="preserve">Trafficking in Persons, </w:t>
      </w:r>
      <w:r w:rsidR="00953596">
        <w:t>e</w:t>
      </w:r>
      <w:r w:rsidRPr="00A739E2">
        <w:t>specially Women and Children (2006</w:t>
      </w:r>
      <w:r w:rsidR="00A85133">
        <w:t>–</w:t>
      </w:r>
      <w:r w:rsidRPr="00A739E2">
        <w:t xml:space="preserve">2009), </w:t>
      </w:r>
      <w:r w:rsidR="004E5066">
        <w:t>the related</w:t>
      </w:r>
      <w:r w:rsidR="004E5066" w:rsidRPr="00A739E2">
        <w:t xml:space="preserve"> </w:t>
      </w:r>
      <w:r w:rsidRPr="00A739E2">
        <w:t xml:space="preserve">resolution and a multilateral cooperation agreement </w:t>
      </w:r>
      <w:r w:rsidR="00953596">
        <w:t xml:space="preserve">have </w:t>
      </w:r>
      <w:r w:rsidRPr="00A739E2">
        <w:t>further strengthen</w:t>
      </w:r>
      <w:r w:rsidR="00953596">
        <w:t>ed</w:t>
      </w:r>
      <w:r w:rsidRPr="00A739E2">
        <w:t xml:space="preserve"> subregional initiatives to curb trafficking. Th</w:t>
      </w:r>
      <w:r w:rsidR="00953596">
        <w:t>e</w:t>
      </w:r>
      <w:r w:rsidRPr="00A739E2">
        <w:t xml:space="preserve"> biregional </w:t>
      </w:r>
      <w:r w:rsidR="00B511A2">
        <w:t>P</w:t>
      </w:r>
      <w:r w:rsidRPr="00A739E2">
        <w:t xml:space="preserve">lan of </w:t>
      </w:r>
      <w:r w:rsidR="00B511A2">
        <w:t>A</w:t>
      </w:r>
      <w:r w:rsidRPr="00A739E2">
        <w:t>ction reaffirm</w:t>
      </w:r>
      <w:r w:rsidR="00B511A2">
        <w:t>ed</w:t>
      </w:r>
      <w:r w:rsidRPr="00A739E2">
        <w:t xml:space="preserve"> the ECOWAS Initial Plan of Action and extend</w:t>
      </w:r>
      <w:r w:rsidR="00B511A2">
        <w:t>ed</w:t>
      </w:r>
      <w:r w:rsidRPr="00A739E2">
        <w:t xml:space="preserve"> efforts to combat trafficking into the Central African region. In addition, the Southern African Development Community </w:t>
      </w:r>
      <w:r w:rsidR="004E5066">
        <w:t>Plan of Action to combat trafficking in persons,</w:t>
      </w:r>
      <w:r w:rsidRPr="00A739E2">
        <w:t xml:space="preserve"> the revised A</w:t>
      </w:r>
      <w:r w:rsidR="00B511A2">
        <w:t xml:space="preserve">frican </w:t>
      </w:r>
      <w:r w:rsidRPr="00A739E2">
        <w:t>U</w:t>
      </w:r>
      <w:r w:rsidR="00B511A2">
        <w:t>nion</w:t>
      </w:r>
      <w:r w:rsidRPr="00A739E2">
        <w:t xml:space="preserve"> Plan of Action on Drug Control and Crime Prevention (2007</w:t>
      </w:r>
      <w:r w:rsidR="00B511A2">
        <w:t>–</w:t>
      </w:r>
      <w:r w:rsidRPr="00A739E2">
        <w:t>2012 and 2013</w:t>
      </w:r>
      <w:r w:rsidR="00B511A2">
        <w:t>–</w:t>
      </w:r>
      <w:r w:rsidRPr="00A739E2">
        <w:t>2017) can be cited as examples of subregional initiatives. Joint cooperation between intergovernmental organi</w:t>
      </w:r>
      <w:r w:rsidR="00B511A2">
        <w:t>z</w:t>
      </w:r>
      <w:r w:rsidRPr="00A739E2">
        <w:t>ations</w:t>
      </w:r>
      <w:r w:rsidR="009B541D">
        <w:t>,</w:t>
      </w:r>
      <w:r w:rsidRPr="00A739E2">
        <w:t xml:space="preserve"> such as between the U</w:t>
      </w:r>
      <w:r w:rsidR="00B511A2">
        <w:t xml:space="preserve">nited </w:t>
      </w:r>
      <w:r w:rsidRPr="00A739E2">
        <w:t>N</w:t>
      </w:r>
      <w:r w:rsidR="00B511A2">
        <w:t>ations</w:t>
      </w:r>
      <w:r w:rsidRPr="00A739E2">
        <w:t xml:space="preserve"> and the African Union, </w:t>
      </w:r>
      <w:r w:rsidR="00BB0A7D">
        <w:t xml:space="preserve">in </w:t>
      </w:r>
      <w:r w:rsidRPr="00A739E2">
        <w:t>the Asian</w:t>
      </w:r>
      <w:r w:rsidR="00BB0A7D">
        <w:t>-</w:t>
      </w:r>
      <w:r w:rsidRPr="00A739E2">
        <w:t xml:space="preserve">African Legal Consultative Organization  or </w:t>
      </w:r>
      <w:r w:rsidR="00B511A2">
        <w:t>with</w:t>
      </w:r>
      <w:r w:rsidRPr="00A739E2">
        <w:t>in the Commonwealth can be cited as joint actions to address human trafficking.</w:t>
      </w:r>
      <w:r w:rsidRPr="00AD3279">
        <w:rPr>
          <w:rStyle w:val="FootnoteReference"/>
        </w:rPr>
        <w:footnoteReference w:id="22"/>
      </w:r>
      <w:r w:rsidRPr="00A739E2">
        <w:t xml:space="preserve"> </w:t>
      </w:r>
    </w:p>
    <w:p w:rsidR="00250245" w:rsidRPr="00250245" w:rsidRDefault="00444DCB" w:rsidP="00444DCB">
      <w:pPr>
        <w:pStyle w:val="HChG"/>
        <w:rPr>
          <w:rFonts w:eastAsia="Arial Unicode MS"/>
          <w:u w:color="000000"/>
          <w:bdr w:val="nil"/>
          <w:lang w:val="sv-SE" w:eastAsia="en-GB"/>
        </w:rPr>
      </w:pPr>
      <w:r>
        <w:rPr>
          <w:rFonts w:eastAsia="Arial Unicode MS"/>
          <w:u w:color="000000"/>
          <w:bdr w:val="nil"/>
          <w:lang w:val="sv-SE" w:eastAsia="en-GB"/>
        </w:rPr>
        <w:tab/>
        <w:t>V.</w:t>
      </w:r>
      <w:r>
        <w:rPr>
          <w:rFonts w:eastAsia="Arial Unicode MS"/>
          <w:u w:color="000000"/>
          <w:bdr w:val="nil"/>
          <w:lang w:val="sv-SE" w:eastAsia="en-GB"/>
        </w:rPr>
        <w:tab/>
      </w:r>
      <w:r w:rsidR="00250245" w:rsidRPr="00250245">
        <w:rPr>
          <w:rFonts w:eastAsia="Arial Unicode MS"/>
          <w:u w:color="000000"/>
          <w:bdr w:val="nil"/>
          <w:lang w:val="sv-SE" w:eastAsia="en-GB"/>
        </w:rPr>
        <w:t>A</w:t>
      </w:r>
      <w:r w:rsidR="00056409">
        <w:rPr>
          <w:rFonts w:eastAsia="Arial Unicode MS"/>
          <w:u w:color="000000"/>
          <w:bdr w:val="nil"/>
          <w:lang w:val="sv-SE" w:eastAsia="en-GB"/>
        </w:rPr>
        <w:t>genda</w:t>
      </w:r>
      <w:r w:rsidR="00BB0A7D">
        <w:rPr>
          <w:rFonts w:eastAsia="Arial Unicode MS"/>
          <w:u w:color="000000"/>
          <w:bdr w:val="nil"/>
          <w:lang w:val="sv-SE" w:eastAsia="en-GB"/>
        </w:rPr>
        <w:t>-</w:t>
      </w:r>
      <w:r w:rsidR="00056409">
        <w:rPr>
          <w:rFonts w:eastAsia="Arial Unicode MS"/>
          <w:u w:color="000000"/>
          <w:bdr w:val="nil"/>
          <w:lang w:val="sv-SE" w:eastAsia="en-GB"/>
        </w:rPr>
        <w:t>setting</w:t>
      </w:r>
    </w:p>
    <w:p w:rsidR="00250245" w:rsidRPr="00250245" w:rsidRDefault="00250245" w:rsidP="009B541D">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 xml:space="preserve">Building upon the work of her predecessors, and in accordance with Human Rights Council resolution 26/8, the Special Rapporteur aims to </w:t>
      </w:r>
      <w:r w:rsidR="00647EBB" w:rsidRPr="0045056F">
        <w:rPr>
          <w:rFonts w:eastAsia="Arial Unicode MS"/>
          <w:u w:color="000000"/>
          <w:bdr w:val="nil"/>
          <w:lang w:val="en-US" w:eastAsia="en-GB"/>
        </w:rPr>
        <w:t>(</w:t>
      </w:r>
      <w:r w:rsidRPr="00B75B05">
        <w:rPr>
          <w:rFonts w:eastAsia="Arial Unicode MS"/>
          <w:u w:color="000000"/>
          <w:bdr w:val="nil"/>
          <w:lang w:val="en-US" w:eastAsia="en-GB"/>
        </w:rPr>
        <w:t>a</w:t>
      </w:r>
      <w:r w:rsidRPr="0045056F">
        <w:rPr>
          <w:rFonts w:eastAsia="Arial Unicode MS"/>
          <w:u w:color="000000"/>
          <w:bdr w:val="nil"/>
          <w:lang w:val="en-US" w:eastAsia="en-GB"/>
        </w:rPr>
        <w:t xml:space="preserve">) </w:t>
      </w:r>
      <w:r w:rsidR="00BB0A7D">
        <w:rPr>
          <w:rFonts w:eastAsia="Arial Unicode MS"/>
          <w:u w:color="000000"/>
          <w:bdr w:val="nil"/>
          <w:lang w:val="en-US" w:eastAsia="en-GB"/>
        </w:rPr>
        <w:t>p</w:t>
      </w:r>
      <w:r w:rsidRPr="0045056F">
        <w:rPr>
          <w:rFonts w:eastAsia="Arial Unicode MS"/>
          <w:u w:color="000000"/>
          <w:bdr w:val="nil"/>
          <w:lang w:val="en-US" w:eastAsia="en-GB"/>
        </w:rPr>
        <w:t>romote the prevention of trafficking in persons in all its forms and the ad</w:t>
      </w:r>
      <w:r w:rsidRPr="00271C1D">
        <w:rPr>
          <w:rFonts w:eastAsia="Arial Unicode MS"/>
          <w:u w:color="000000"/>
          <w:bdr w:val="nil"/>
          <w:lang w:val="en-US" w:eastAsia="en-GB"/>
        </w:rPr>
        <w:t>opti</w:t>
      </w:r>
      <w:r w:rsidRPr="00975EF7">
        <w:rPr>
          <w:rFonts w:eastAsia="Arial Unicode MS"/>
          <w:u w:color="000000"/>
          <w:bdr w:val="nil"/>
          <w:lang w:val="en-US" w:eastAsia="en-GB"/>
        </w:rPr>
        <w:t>on of effective measures to uphold and protect the human rights of victims of trafficking in persons; (</w:t>
      </w:r>
      <w:r w:rsidRPr="00B75B05">
        <w:rPr>
          <w:rFonts w:eastAsia="Arial Unicode MS"/>
          <w:u w:color="000000"/>
          <w:bdr w:val="nil"/>
          <w:lang w:val="en-US" w:eastAsia="en-GB"/>
        </w:rPr>
        <w:t>b</w:t>
      </w:r>
      <w:r w:rsidRPr="0045056F">
        <w:rPr>
          <w:rFonts w:eastAsia="Arial Unicode MS"/>
          <w:u w:color="000000"/>
          <w:bdr w:val="nil"/>
          <w:lang w:val="en-US" w:eastAsia="en-GB"/>
        </w:rPr>
        <w:t xml:space="preserve">) </w:t>
      </w:r>
      <w:r w:rsidR="00FD7211">
        <w:rPr>
          <w:rFonts w:eastAsia="Arial Unicode MS"/>
          <w:u w:color="000000"/>
          <w:bdr w:val="nil"/>
          <w:lang w:val="en-US" w:eastAsia="en-GB"/>
        </w:rPr>
        <w:t>p</w:t>
      </w:r>
      <w:r w:rsidRPr="0045056F">
        <w:rPr>
          <w:rFonts w:eastAsia="Arial Unicode MS"/>
          <w:u w:color="000000"/>
          <w:bdr w:val="nil"/>
          <w:lang w:val="en-US" w:eastAsia="en-GB"/>
        </w:rPr>
        <w:t>romote the effective application of relevant international norms and standards and contribute to their further improvement; (</w:t>
      </w:r>
      <w:r w:rsidRPr="00B75B05">
        <w:rPr>
          <w:rFonts w:eastAsia="Arial Unicode MS"/>
          <w:u w:color="000000"/>
          <w:bdr w:val="nil"/>
          <w:lang w:val="en-US" w:eastAsia="en-GB"/>
        </w:rPr>
        <w:t>c</w:t>
      </w:r>
      <w:r w:rsidRPr="0045056F">
        <w:rPr>
          <w:rFonts w:eastAsia="Arial Unicode MS"/>
          <w:u w:color="000000"/>
          <w:bdr w:val="nil"/>
          <w:lang w:val="en-US" w:eastAsia="en-GB"/>
        </w:rPr>
        <w:t xml:space="preserve">) </w:t>
      </w:r>
      <w:r w:rsidR="00BB0A7D">
        <w:rPr>
          <w:rFonts w:eastAsia="Arial Unicode MS"/>
          <w:u w:color="000000"/>
          <w:bdr w:val="nil"/>
          <w:lang w:val="en-US" w:eastAsia="en-GB"/>
        </w:rPr>
        <w:t>i</w:t>
      </w:r>
      <w:r w:rsidRPr="0045056F">
        <w:rPr>
          <w:rFonts w:eastAsia="Arial Unicode MS"/>
          <w:u w:color="000000"/>
          <w:bdr w:val="nil"/>
          <w:lang w:val="en-US" w:eastAsia="en-GB"/>
        </w:rPr>
        <w:t>dentify, shar</w:t>
      </w:r>
      <w:r w:rsidRPr="00271C1D">
        <w:rPr>
          <w:rFonts w:eastAsia="Arial Unicode MS"/>
          <w:u w:color="000000"/>
          <w:bdr w:val="nil"/>
          <w:lang w:val="en-US" w:eastAsia="en-GB"/>
        </w:rPr>
        <w:t>e an</w:t>
      </w:r>
      <w:r w:rsidRPr="00975EF7">
        <w:rPr>
          <w:rFonts w:eastAsia="Arial Unicode MS"/>
          <w:u w:color="000000"/>
          <w:bdr w:val="nil"/>
          <w:lang w:val="en-US" w:eastAsia="en-GB"/>
        </w:rPr>
        <w:t>d promote good practices in order to uphold and protect the human rights of victims of trafficking in persons and to identify protection gaps, including with regard to the identification of victims of trafficking in persons; and (</w:t>
      </w:r>
      <w:r w:rsidR="00BB0A7D">
        <w:rPr>
          <w:rFonts w:eastAsia="Arial Unicode MS"/>
          <w:u w:color="000000"/>
          <w:bdr w:val="nil"/>
          <w:lang w:val="en-US" w:eastAsia="en-GB"/>
        </w:rPr>
        <w:t>d</w:t>
      </w:r>
      <w:r w:rsidRPr="0045056F">
        <w:rPr>
          <w:rFonts w:eastAsia="Arial Unicode MS"/>
          <w:u w:color="000000"/>
          <w:bdr w:val="nil"/>
          <w:lang w:val="en-US" w:eastAsia="en-GB"/>
        </w:rPr>
        <w:t xml:space="preserve">) </w:t>
      </w:r>
      <w:r w:rsidR="00FD7211">
        <w:rPr>
          <w:rFonts w:eastAsia="Arial Unicode MS"/>
          <w:u w:color="000000"/>
          <w:bdr w:val="nil"/>
          <w:lang w:val="en-US" w:eastAsia="en-GB"/>
        </w:rPr>
        <w:t>e</w:t>
      </w:r>
      <w:r w:rsidRPr="0045056F">
        <w:rPr>
          <w:rFonts w:eastAsia="Arial Unicode MS"/>
          <w:u w:color="000000"/>
          <w:bdr w:val="nil"/>
          <w:lang w:val="en-US" w:eastAsia="en-GB"/>
        </w:rPr>
        <w:t>xamine</w:t>
      </w:r>
      <w:r w:rsidRPr="00250245">
        <w:rPr>
          <w:rFonts w:eastAsia="Arial Unicode MS"/>
          <w:u w:color="000000"/>
          <w:bdr w:val="nil"/>
          <w:lang w:val="en-US" w:eastAsia="en-GB"/>
        </w:rPr>
        <w:t xml:space="preserve"> the impact of national, regional </w:t>
      </w:r>
      <w:r w:rsidRPr="00250245">
        <w:rPr>
          <w:u w:color="000000"/>
          <w:bdr w:val="nil"/>
          <w:lang w:val="en-US" w:eastAsia="en-GB"/>
        </w:rPr>
        <w:t>and</w:t>
      </w:r>
      <w:r w:rsidRPr="00250245">
        <w:rPr>
          <w:rFonts w:eastAsia="Arial Unicode MS"/>
          <w:u w:color="000000"/>
          <w:bdr w:val="nil"/>
          <w:lang w:val="en-US" w:eastAsia="en-GB"/>
        </w:rPr>
        <w:t xml:space="preserve"> international anti-trafficking measures on the human rights of victims of trafficking in persons with a view to proposing adequate responses to challenges.</w:t>
      </w:r>
    </w:p>
    <w:p w:rsidR="00250245" w:rsidRPr="00250245" w:rsidRDefault="00250245" w:rsidP="00AD3279">
      <w:pPr>
        <w:pStyle w:val="SingleTxtG"/>
        <w:numPr>
          <w:ilvl w:val="0"/>
          <w:numId w:val="18"/>
        </w:numPr>
        <w:ind w:left="1134" w:firstLine="0"/>
        <w:rPr>
          <w:rFonts w:eastAsia="Arial Unicode MS"/>
          <w:i/>
          <w:iCs/>
          <w:u w:color="000000"/>
          <w:bdr w:val="nil"/>
          <w:lang w:val="en-US" w:eastAsia="en-GB"/>
        </w:rPr>
      </w:pPr>
      <w:r w:rsidRPr="00250245">
        <w:rPr>
          <w:rFonts w:eastAsia="Arial Unicode MS"/>
          <w:u w:color="000000"/>
          <w:bdr w:val="nil"/>
          <w:lang w:val="en-US" w:eastAsia="en-GB"/>
        </w:rPr>
        <w:t>To th</w:t>
      </w:r>
      <w:r w:rsidR="00BB0A7D">
        <w:rPr>
          <w:rFonts w:eastAsia="Arial Unicode MS"/>
          <w:u w:color="000000"/>
          <w:bdr w:val="nil"/>
          <w:lang w:val="en-US" w:eastAsia="en-GB"/>
        </w:rPr>
        <w:t>at</w:t>
      </w:r>
      <w:r w:rsidRPr="00250245">
        <w:rPr>
          <w:rFonts w:eastAsia="Arial Unicode MS"/>
          <w:u w:color="000000"/>
          <w:bdr w:val="nil"/>
          <w:lang w:val="en-US" w:eastAsia="en-GB"/>
        </w:rPr>
        <w:t xml:space="preserve"> end, the Special Rapporteur will advocate a human rights-based and victim-centred approach to promote and protect the human rights of victims of trafficking,</w:t>
      </w:r>
      <w:r w:rsidR="00A85133">
        <w:rPr>
          <w:rFonts w:eastAsia="Arial Unicode MS"/>
          <w:u w:color="000000"/>
          <w:bdr w:val="nil"/>
          <w:lang w:val="en-US" w:eastAsia="en-GB"/>
        </w:rPr>
        <w:t xml:space="preserve"> </w:t>
      </w:r>
      <w:r w:rsidRPr="00250245">
        <w:rPr>
          <w:rFonts w:eastAsia="Arial Unicode MS"/>
          <w:u w:color="000000"/>
          <w:bdr w:val="nil"/>
          <w:lang w:val="en-US" w:eastAsia="en-GB"/>
        </w:rPr>
        <w:t xml:space="preserve">especially women and children, guided by international human rights law and standards, including the </w:t>
      </w:r>
      <w:r w:rsidRPr="00250245">
        <w:rPr>
          <w:rFonts w:eastAsia="Arial Unicode MS"/>
          <w:iCs/>
          <w:u w:color="000000"/>
          <w:bdr w:val="nil"/>
          <w:lang w:val="en-US" w:eastAsia="en-GB"/>
        </w:rPr>
        <w:t>OHCHR</w:t>
      </w:r>
      <w:r w:rsidRPr="00250245">
        <w:rPr>
          <w:rFonts w:eastAsia="Arial Unicode MS"/>
          <w:u w:color="000000"/>
          <w:bdr w:val="nil"/>
          <w:lang w:val="en-US" w:eastAsia="en-GB"/>
        </w:rPr>
        <w:t xml:space="preserve"> </w:t>
      </w:r>
      <w:r w:rsidRPr="00970E6F">
        <w:rPr>
          <w:rFonts w:eastAsia="Arial Unicode MS"/>
          <w:u w:color="000000"/>
          <w:bdr w:val="nil"/>
          <w:lang w:val="en-US" w:eastAsia="en-GB"/>
        </w:rPr>
        <w:t xml:space="preserve">Recommended Principles and Guidelines on </w:t>
      </w:r>
      <w:r w:rsidRPr="009B541D">
        <w:rPr>
          <w:u w:color="000000"/>
          <w:bdr w:val="nil"/>
          <w:lang w:val="en-US" w:eastAsia="en-GB"/>
        </w:rPr>
        <w:t>Human</w:t>
      </w:r>
      <w:r w:rsidRPr="00970E6F">
        <w:rPr>
          <w:rFonts w:eastAsia="Arial Unicode MS"/>
          <w:u w:color="000000"/>
          <w:bdr w:val="nil"/>
          <w:lang w:val="en-US" w:eastAsia="en-GB"/>
        </w:rPr>
        <w:t xml:space="preserve"> Rights and Human Trafficking</w:t>
      </w:r>
      <w:r w:rsidRPr="00250245">
        <w:rPr>
          <w:rFonts w:eastAsia="Arial Unicode MS"/>
          <w:i/>
          <w:iCs/>
          <w:u w:color="000000"/>
          <w:bdr w:val="nil"/>
          <w:lang w:val="en-US" w:eastAsia="en-GB"/>
        </w:rPr>
        <w:t>.</w:t>
      </w:r>
    </w:p>
    <w:p w:rsidR="00250245" w:rsidRPr="00250245" w:rsidRDefault="00250245" w:rsidP="009B541D">
      <w:pPr>
        <w:pStyle w:val="SingleTxtG"/>
        <w:numPr>
          <w:ilvl w:val="0"/>
          <w:numId w:val="18"/>
        </w:numPr>
        <w:ind w:left="1134" w:firstLine="0"/>
        <w:rPr>
          <w:u w:color="000000"/>
          <w:bdr w:val="nil"/>
          <w:lang w:val="en-US" w:eastAsia="en-GB"/>
        </w:rPr>
      </w:pPr>
      <w:r w:rsidRPr="00444DCB">
        <w:rPr>
          <w:rFonts w:eastAsia="Arial Unicode MS"/>
        </w:rPr>
        <w:t>The Special Rapporteur will adopt a gendered perspective on trafficking which acknowledges that both women and men can be involved in trafficking and provides a better understanding o</w:t>
      </w:r>
      <w:r w:rsidR="009B541D">
        <w:rPr>
          <w:rFonts w:eastAsia="Arial Unicode MS"/>
        </w:rPr>
        <w:t>f</w:t>
      </w:r>
      <w:r w:rsidRPr="00444DCB">
        <w:rPr>
          <w:rFonts w:eastAsia="Arial Unicode MS"/>
        </w:rPr>
        <w:t xml:space="preserve"> how to address the similarities and differences in the trafficking experience of women and men. In her work, she plans to pay particular attention to understand</w:t>
      </w:r>
      <w:r w:rsidR="00BB0A7D">
        <w:rPr>
          <w:rFonts w:eastAsia="Arial Unicode MS"/>
        </w:rPr>
        <w:t>ing</w:t>
      </w:r>
      <w:r w:rsidRPr="00444DCB">
        <w:rPr>
          <w:rFonts w:eastAsia="Arial Unicode MS"/>
        </w:rPr>
        <w:t xml:space="preserve"> the characteristics of trafficking crimes from a gender perspective to ensure the adoption of targeted measures. A gender perspective is necessary to understand why women constitute the majority of victims of trafficking in certain sectors, </w:t>
      </w:r>
      <w:r w:rsidR="009B541D">
        <w:rPr>
          <w:rFonts w:eastAsia="Arial Unicode MS"/>
        </w:rPr>
        <w:t xml:space="preserve">and </w:t>
      </w:r>
      <w:r w:rsidRPr="00444DCB">
        <w:rPr>
          <w:rFonts w:eastAsia="Arial Unicode MS"/>
        </w:rPr>
        <w:t>why men are less likely to be identified as victims of trafficking and less likely to be reached by existing support measures for trafficked persons. In addition</w:t>
      </w:r>
      <w:r w:rsidR="009B541D">
        <w:rPr>
          <w:rFonts w:eastAsia="Arial Unicode MS"/>
        </w:rPr>
        <w:t>,</w:t>
      </w:r>
      <w:r w:rsidRPr="00444DCB">
        <w:rPr>
          <w:rFonts w:eastAsia="Arial Unicode MS"/>
        </w:rPr>
        <w:t xml:space="preserve"> the compounded effects of various types of exploitation which affect women disproportionately should be examined. For</w:t>
      </w:r>
      <w:r w:rsidRPr="00250245">
        <w:rPr>
          <w:rFonts w:eastAsia="Arial Unicode MS"/>
          <w:u w:color="000000"/>
          <w:bdr w:val="nil"/>
          <w:lang w:val="en-US" w:eastAsia="en-GB"/>
        </w:rPr>
        <w:t xml:space="preserve"> instance, in the agriculture sector, women trafficked for labour exploitation </w:t>
      </w:r>
      <w:r w:rsidR="009B541D">
        <w:rPr>
          <w:rFonts w:eastAsia="Arial Unicode MS"/>
          <w:u w:color="000000"/>
          <w:bdr w:val="nil"/>
          <w:lang w:val="en-US" w:eastAsia="en-GB"/>
        </w:rPr>
        <w:t xml:space="preserve">who </w:t>
      </w:r>
      <w:r w:rsidRPr="00250245">
        <w:rPr>
          <w:rFonts w:eastAsia="Arial Unicode MS"/>
          <w:u w:color="000000"/>
          <w:bdr w:val="nil"/>
          <w:lang w:val="en-US" w:eastAsia="en-GB"/>
        </w:rPr>
        <w:t xml:space="preserve">work in the fields during the day are often sexually exploited at night by fellow workers and/or brokers and intermediaries. </w:t>
      </w:r>
    </w:p>
    <w:p w:rsidR="00250245" w:rsidRPr="00AD3279" w:rsidRDefault="00250245" w:rsidP="00B1388F">
      <w:pPr>
        <w:pStyle w:val="SingleTxtG"/>
        <w:numPr>
          <w:ilvl w:val="0"/>
          <w:numId w:val="18"/>
        </w:numPr>
        <w:ind w:left="1134" w:firstLine="0"/>
        <w:rPr>
          <w:rFonts w:eastAsia="Arial Unicode MS"/>
        </w:rPr>
      </w:pPr>
      <w:r w:rsidRPr="00250245">
        <w:rPr>
          <w:rFonts w:eastAsia="Arial Unicode MS"/>
          <w:u w:color="000000"/>
          <w:bdr w:val="nil"/>
          <w:lang w:val="en-US" w:eastAsia="en-GB"/>
        </w:rPr>
        <w:t xml:space="preserve">Finally, the Special Rapporteur will be guided by the best interests of the child in all actions concerning trafficked girls and boys, whether undertaken by public or private </w:t>
      </w:r>
      <w:r w:rsidRPr="00250245">
        <w:rPr>
          <w:rFonts w:eastAsia="Arial Unicode MS"/>
          <w:u w:color="000000"/>
          <w:bdr w:val="nil"/>
          <w:lang w:val="en-US" w:eastAsia="en-GB"/>
        </w:rPr>
        <w:lastRenderedPageBreak/>
        <w:t xml:space="preserve">institutions, courts of law, administrative authorities or legislative bodies. She expects to look into existing identification, protection and assistance </w:t>
      </w:r>
      <w:r w:rsidRPr="00250245">
        <w:rPr>
          <w:u w:color="000000"/>
          <w:bdr w:val="nil"/>
          <w:lang w:val="en-US" w:eastAsia="en-GB"/>
        </w:rPr>
        <w:t>gaps</w:t>
      </w:r>
      <w:r w:rsidRPr="00250245">
        <w:rPr>
          <w:rFonts w:eastAsia="Arial Unicode MS"/>
          <w:u w:color="000000"/>
          <w:bdr w:val="nil"/>
          <w:lang w:val="en-US" w:eastAsia="en-GB"/>
        </w:rPr>
        <w:t xml:space="preserve"> in </w:t>
      </w:r>
      <w:r w:rsidRPr="00250245">
        <w:rPr>
          <w:u w:color="000000"/>
          <w:bdr w:val="nil"/>
          <w:lang w:val="en-US" w:eastAsia="en-GB"/>
        </w:rPr>
        <w:t>relation to children who have been trafficked for various purposes</w:t>
      </w:r>
      <w:r w:rsidR="009B541D">
        <w:rPr>
          <w:u w:color="000000"/>
          <w:bdr w:val="nil"/>
          <w:lang w:val="en-US" w:eastAsia="en-GB"/>
        </w:rPr>
        <w:t>,</w:t>
      </w:r>
      <w:r w:rsidRPr="00250245">
        <w:rPr>
          <w:u w:color="000000"/>
          <w:bdr w:val="nil"/>
          <w:lang w:val="en-US" w:eastAsia="en-GB"/>
        </w:rPr>
        <w:t xml:space="preserve"> with the aim </w:t>
      </w:r>
      <w:r w:rsidR="00BB0A7D">
        <w:rPr>
          <w:u w:color="000000"/>
          <w:bdr w:val="nil"/>
          <w:lang w:val="en-US" w:eastAsia="en-GB"/>
        </w:rPr>
        <w:t>of</w:t>
      </w:r>
      <w:r w:rsidR="00BB0A7D" w:rsidRPr="00250245">
        <w:rPr>
          <w:u w:color="000000"/>
          <w:bdr w:val="nil"/>
          <w:lang w:val="en-US" w:eastAsia="en-GB"/>
        </w:rPr>
        <w:t xml:space="preserve"> </w:t>
      </w:r>
      <w:r w:rsidRPr="00250245">
        <w:rPr>
          <w:u w:color="000000"/>
          <w:bdr w:val="nil"/>
          <w:lang w:val="en-US" w:eastAsia="en-GB"/>
        </w:rPr>
        <w:t>providing ins</w:t>
      </w:r>
      <w:r w:rsidRPr="00250245">
        <w:rPr>
          <w:rFonts w:eastAsia="Arial Unicode MS"/>
          <w:u w:color="000000"/>
          <w:bdr w:val="nil"/>
          <w:lang w:val="en-US" w:eastAsia="en-GB"/>
        </w:rPr>
        <w:t>ights on issues such as the procedures</w:t>
      </w:r>
      <w:r w:rsidR="00BB0A7D">
        <w:rPr>
          <w:rFonts w:eastAsia="Arial Unicode MS"/>
          <w:u w:color="000000"/>
          <w:bdr w:val="nil"/>
          <w:lang w:val="en-US" w:eastAsia="en-GB"/>
        </w:rPr>
        <w:t xml:space="preserve"> for determining </w:t>
      </w:r>
      <w:r w:rsidR="00B1388F">
        <w:rPr>
          <w:rFonts w:eastAsia="Arial Unicode MS"/>
          <w:u w:color="000000"/>
          <w:bdr w:val="nil"/>
          <w:lang w:val="en-US" w:eastAsia="en-GB"/>
        </w:rPr>
        <w:t xml:space="preserve">the  </w:t>
      </w:r>
      <w:r w:rsidR="00BB0A7D">
        <w:rPr>
          <w:rFonts w:eastAsia="Arial Unicode MS"/>
          <w:u w:color="000000"/>
          <w:bdr w:val="nil"/>
          <w:lang w:val="en-US" w:eastAsia="en-GB"/>
        </w:rPr>
        <w:t>best interests</w:t>
      </w:r>
      <w:r w:rsidR="00B1388F">
        <w:rPr>
          <w:rFonts w:eastAsia="Arial Unicode MS"/>
          <w:u w:color="000000"/>
          <w:bdr w:val="nil"/>
          <w:lang w:val="en-US" w:eastAsia="en-GB"/>
        </w:rPr>
        <w:t xml:space="preserve"> of the children</w:t>
      </w:r>
      <w:r w:rsidRPr="00250245">
        <w:rPr>
          <w:rFonts w:eastAsia="Arial Unicode MS"/>
          <w:u w:color="000000"/>
          <w:bdr w:val="nil"/>
          <w:lang w:val="en-US" w:eastAsia="en-GB"/>
        </w:rPr>
        <w:t xml:space="preserve">, access to justice, provision of unconditional assistance and effective remedies including compensation </w:t>
      </w:r>
      <w:r w:rsidR="00B1388F">
        <w:rPr>
          <w:rFonts w:eastAsia="Arial Unicode MS"/>
          <w:u w:color="000000"/>
          <w:bdr w:val="nil"/>
          <w:lang w:val="en-US" w:eastAsia="en-GB"/>
        </w:rPr>
        <w:t>for</w:t>
      </w:r>
      <w:r w:rsidRPr="00250245">
        <w:rPr>
          <w:rFonts w:eastAsia="Arial Unicode MS"/>
          <w:u w:color="000000"/>
          <w:bdr w:val="nil"/>
          <w:lang w:val="en-US" w:eastAsia="en-GB"/>
        </w:rPr>
        <w:t xml:space="preserve"> such children.</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t>A.</w:t>
      </w:r>
      <w:r>
        <w:rPr>
          <w:rFonts w:eastAsia="Arial Unicode MS"/>
          <w:u w:color="000000"/>
          <w:bdr w:val="nil"/>
          <w:lang w:val="en-US" w:eastAsia="en-GB"/>
        </w:rPr>
        <w:tab/>
      </w:r>
      <w:r w:rsidR="00250245" w:rsidRPr="00250245">
        <w:rPr>
          <w:rFonts w:eastAsia="Arial Unicode MS"/>
          <w:u w:color="000000"/>
          <w:bdr w:val="nil"/>
          <w:lang w:val="en-US" w:eastAsia="en-GB"/>
        </w:rPr>
        <w:t xml:space="preserve">Focus on prevention of all forms of trafficking in persons </w:t>
      </w:r>
    </w:p>
    <w:p w:rsidR="00250245" w:rsidRPr="00B75B05" w:rsidRDefault="00250245" w:rsidP="005460EA">
      <w:pPr>
        <w:pStyle w:val="SingleTxtG"/>
        <w:numPr>
          <w:ilvl w:val="0"/>
          <w:numId w:val="18"/>
        </w:numPr>
        <w:ind w:left="1134" w:firstLine="0"/>
        <w:rPr>
          <w:rFonts w:eastAsia="Arial Unicode MS"/>
        </w:rPr>
      </w:pPr>
      <w:r w:rsidRPr="00250245">
        <w:rPr>
          <w:rFonts w:eastAsia="Arial Unicode MS"/>
          <w:u w:color="000000"/>
          <w:bdr w:val="nil"/>
          <w:lang w:val="en-US" w:eastAsia="en-GB"/>
        </w:rPr>
        <w:t xml:space="preserve">In continuation of the broad interpretation of trafficking in persons adopted by the mandate, the Special Rapporteur will embrace and further </w:t>
      </w:r>
      <w:r w:rsidRPr="00250245">
        <w:rPr>
          <w:u w:color="000000"/>
          <w:bdr w:val="nil"/>
          <w:lang w:val="en-US" w:eastAsia="en-GB"/>
        </w:rPr>
        <w:t>develop</w:t>
      </w:r>
      <w:r w:rsidRPr="00250245">
        <w:rPr>
          <w:rFonts w:eastAsia="Arial Unicode MS"/>
          <w:u w:color="000000"/>
          <w:bdr w:val="nil"/>
          <w:lang w:val="en-US" w:eastAsia="en-GB"/>
        </w:rPr>
        <w:t xml:space="preserve"> a comprehensive understanding of trafficking for any illicit purpose. This includes </w:t>
      </w:r>
      <w:r w:rsidR="00A85133">
        <w:rPr>
          <w:rFonts w:eastAsia="Arial Unicode MS"/>
          <w:u w:color="000000"/>
          <w:bdr w:val="nil"/>
          <w:lang w:val="en-US" w:eastAsia="en-GB"/>
        </w:rPr>
        <w:t>—</w:t>
      </w:r>
      <w:r w:rsidRPr="00250245">
        <w:rPr>
          <w:rFonts w:eastAsia="Arial Unicode MS"/>
          <w:u w:color="000000"/>
          <w:bdr w:val="nil"/>
          <w:lang w:val="en-US" w:eastAsia="en-GB"/>
        </w:rPr>
        <w:t xml:space="preserve"> but is not limited to </w:t>
      </w:r>
      <w:r w:rsidR="00A85133">
        <w:rPr>
          <w:rFonts w:eastAsia="Arial Unicode MS"/>
          <w:u w:color="000000"/>
          <w:bdr w:val="nil"/>
          <w:lang w:val="en-US" w:eastAsia="en-GB"/>
        </w:rPr>
        <w:t>—</w:t>
      </w:r>
      <w:r w:rsidRPr="00250245">
        <w:rPr>
          <w:rFonts w:eastAsia="Arial Unicode MS"/>
          <w:u w:color="000000"/>
          <w:bdr w:val="nil"/>
          <w:lang w:val="en-US" w:eastAsia="en-GB"/>
        </w:rPr>
        <w:t xml:space="preserve"> trafficking in adults and children for sexual purposes,</w:t>
      </w:r>
      <w:r w:rsidR="00B1388F">
        <w:rPr>
          <w:rFonts w:eastAsia="Arial Unicode MS"/>
          <w:u w:color="000000"/>
          <w:bdr w:val="nil"/>
          <w:lang w:val="en-US" w:eastAsia="en-GB"/>
        </w:rPr>
        <w:t xml:space="preserve"> </w:t>
      </w:r>
      <w:r w:rsidRPr="00250245">
        <w:rPr>
          <w:rFonts w:eastAsia="Arial Unicode MS"/>
          <w:u w:color="000000"/>
          <w:bdr w:val="nil"/>
          <w:lang w:val="en-US" w:eastAsia="en-GB"/>
        </w:rPr>
        <w:t xml:space="preserve">for labour exploitation, for exploitative adoption and </w:t>
      </w:r>
      <w:r w:rsidR="00B1388F">
        <w:rPr>
          <w:rFonts w:eastAsia="Arial Unicode MS"/>
          <w:u w:color="000000"/>
          <w:bdr w:val="nil"/>
          <w:lang w:val="en-US" w:eastAsia="en-GB"/>
        </w:rPr>
        <w:t xml:space="preserve">for </w:t>
      </w:r>
      <w:r w:rsidRPr="00250245">
        <w:rPr>
          <w:rFonts w:eastAsia="Arial Unicode MS"/>
          <w:u w:color="000000"/>
          <w:bdr w:val="nil"/>
          <w:lang w:val="en-US" w:eastAsia="en-GB"/>
        </w:rPr>
        <w:t xml:space="preserve">participation in armed conflicts; trafficking in women, men and children </w:t>
      </w:r>
      <w:r w:rsidRPr="00B75B05">
        <w:rPr>
          <w:rFonts w:eastAsia="Arial Unicode MS"/>
        </w:rPr>
        <w:t>for forced labour and other forms of exploitation</w:t>
      </w:r>
      <w:r w:rsidR="00B1388F" w:rsidRPr="00B75B05">
        <w:rPr>
          <w:rFonts w:eastAsia="Arial Unicode MS"/>
        </w:rPr>
        <w:t>,</w:t>
      </w:r>
      <w:r w:rsidRPr="00B75B05">
        <w:rPr>
          <w:rFonts w:eastAsia="Arial Unicode MS"/>
        </w:rPr>
        <w:t xml:space="preserve"> such as exploitation in criminal or illicit activities, </w:t>
      </w:r>
      <w:r w:rsidR="00B1388F" w:rsidRPr="00B75B05">
        <w:rPr>
          <w:rFonts w:eastAsia="Arial Unicode MS"/>
        </w:rPr>
        <w:t xml:space="preserve">or </w:t>
      </w:r>
      <w:r w:rsidRPr="00B75B05">
        <w:rPr>
          <w:rFonts w:eastAsia="Arial Unicode MS"/>
        </w:rPr>
        <w:t>forced and organized begging; trafficking in women and girls for forced and servile marriages, sexual exploitation and forced labour</w:t>
      </w:r>
      <w:r w:rsidR="00B1388F" w:rsidRPr="00B75B05">
        <w:rPr>
          <w:rFonts w:eastAsia="Arial Unicode MS"/>
        </w:rPr>
        <w:t>,</w:t>
      </w:r>
      <w:r w:rsidRPr="00B75B05">
        <w:rPr>
          <w:rFonts w:eastAsia="Arial Unicode MS"/>
        </w:rPr>
        <w:t xml:space="preserve"> including domesti</w:t>
      </w:r>
      <w:r w:rsidR="005460EA" w:rsidRPr="00B75B05">
        <w:rPr>
          <w:rFonts w:eastAsia="Arial Unicode MS"/>
        </w:rPr>
        <w:t>c se</w:t>
      </w:r>
      <w:r w:rsidRPr="00B75B05">
        <w:rPr>
          <w:rFonts w:eastAsia="Arial Unicode MS"/>
        </w:rPr>
        <w:t>rvitude; and trafficking in persons for the removal of organs</w:t>
      </w:r>
      <w:r w:rsidR="00117C16" w:rsidRPr="00B75B05">
        <w:rPr>
          <w:rFonts w:eastAsia="Arial Unicode MS"/>
        </w:rPr>
        <w:t xml:space="preserve"> (A/HRC/26/37, para. 36)</w:t>
      </w:r>
      <w:r w:rsidRPr="00B75B05">
        <w:rPr>
          <w:rFonts w:eastAsia="Arial Unicode MS"/>
        </w:rPr>
        <w:t>.</w:t>
      </w:r>
      <w:r w:rsidR="00A85133" w:rsidRPr="00B75B05">
        <w:rPr>
          <w:rFonts w:eastAsia="Arial Unicode MS"/>
        </w:rPr>
        <w:t xml:space="preserve"> </w:t>
      </w:r>
    </w:p>
    <w:p w:rsidR="00250245" w:rsidRPr="00250245" w:rsidRDefault="00250245" w:rsidP="00AD3279">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 xml:space="preserve">The Special Rapporteur wishes to underline that trafficking should be seen and tackled not only as a crime, but as an economic and social </w:t>
      </w:r>
      <w:r w:rsidRPr="00250245">
        <w:rPr>
          <w:u w:color="000000"/>
          <w:bdr w:val="nil"/>
          <w:lang w:val="en-US" w:eastAsia="en-GB"/>
        </w:rPr>
        <w:t>phenomenon</w:t>
      </w:r>
      <w:r w:rsidRPr="00250245">
        <w:rPr>
          <w:rFonts w:eastAsia="Arial Unicode MS"/>
          <w:u w:color="000000"/>
          <w:bdr w:val="nil"/>
          <w:lang w:val="en-US" w:eastAsia="en-GB"/>
        </w:rPr>
        <w:t xml:space="preserve">, linked with global economic trends. </w:t>
      </w:r>
      <w:r w:rsidR="00117C16">
        <w:rPr>
          <w:rFonts w:eastAsia="Arial Unicode MS"/>
          <w:u w:color="000000"/>
          <w:bdr w:val="nil"/>
          <w:lang w:val="en-US" w:eastAsia="en-GB"/>
        </w:rPr>
        <w:t>She</w:t>
      </w:r>
      <w:r w:rsidRPr="00250245">
        <w:rPr>
          <w:rFonts w:eastAsia="Arial Unicode MS"/>
          <w:u w:color="000000"/>
          <w:bdr w:val="nil"/>
          <w:lang w:val="en-US" w:eastAsia="en-GB"/>
        </w:rPr>
        <w:t xml:space="preserve"> believes that an inclusive and holistic approach to </w:t>
      </w:r>
      <w:r w:rsidR="00B1388F">
        <w:rPr>
          <w:rFonts w:eastAsia="Arial Unicode MS"/>
          <w:u w:color="000000"/>
          <w:bdr w:val="nil"/>
          <w:lang w:val="en-US" w:eastAsia="en-GB"/>
        </w:rPr>
        <w:t xml:space="preserve">the </w:t>
      </w:r>
      <w:r w:rsidRPr="00250245">
        <w:rPr>
          <w:rFonts w:eastAsia="Arial Unicode MS"/>
          <w:u w:color="000000"/>
          <w:bdr w:val="nil"/>
          <w:lang w:val="en-US" w:eastAsia="en-GB"/>
        </w:rPr>
        <w:t>prevention of</w:t>
      </w:r>
      <w:r w:rsidR="00A85133">
        <w:rPr>
          <w:rFonts w:eastAsia="Arial Unicode MS"/>
          <w:u w:color="000000"/>
          <w:bdr w:val="nil"/>
          <w:lang w:val="en-US" w:eastAsia="en-GB"/>
        </w:rPr>
        <w:t xml:space="preserve"> </w:t>
      </w:r>
      <w:r w:rsidRPr="00250245">
        <w:rPr>
          <w:rFonts w:eastAsia="Arial Unicode MS"/>
          <w:u w:color="000000"/>
          <w:bdr w:val="nil"/>
          <w:lang w:val="en-US" w:eastAsia="en-GB"/>
        </w:rPr>
        <w:t xml:space="preserve">trafficking in persons requires addressing the systemic/underlying social factors that create vulnerabilities </w:t>
      </w:r>
      <w:r w:rsidR="00117C16">
        <w:rPr>
          <w:rFonts w:eastAsia="Arial Unicode MS"/>
          <w:u w:color="000000"/>
          <w:bdr w:val="nil"/>
          <w:lang w:val="en-US" w:eastAsia="en-GB"/>
        </w:rPr>
        <w:t>in</w:t>
      </w:r>
      <w:r w:rsidR="00117C16" w:rsidRPr="00250245">
        <w:rPr>
          <w:rFonts w:eastAsia="Arial Unicode MS"/>
          <w:u w:color="000000"/>
          <w:bdr w:val="nil"/>
          <w:lang w:val="en-US" w:eastAsia="en-GB"/>
        </w:rPr>
        <w:t xml:space="preserve"> </w:t>
      </w:r>
      <w:r w:rsidRPr="00250245">
        <w:rPr>
          <w:rFonts w:eastAsia="Arial Unicode MS"/>
          <w:u w:color="000000"/>
          <w:bdr w:val="nil"/>
          <w:lang w:val="en-US" w:eastAsia="en-GB"/>
        </w:rPr>
        <w:t xml:space="preserve">victims and potential victims of trafficking. </w:t>
      </w:r>
    </w:p>
    <w:p w:rsidR="00250245" w:rsidRPr="00250245" w:rsidRDefault="00250245" w:rsidP="00B1388F">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 xml:space="preserve">With a view to preventing all forms of trafficking, the Special Rapporteur also intends to develop, through research, thematic studies and other means, </w:t>
      </w:r>
      <w:r w:rsidR="00117C16">
        <w:rPr>
          <w:rFonts w:eastAsia="Arial Unicode MS"/>
          <w:u w:color="000000"/>
          <w:bdr w:val="nil"/>
          <w:lang w:val="en-US" w:eastAsia="en-GB"/>
        </w:rPr>
        <w:t xml:space="preserve">an </w:t>
      </w:r>
      <w:r w:rsidRPr="00250245">
        <w:rPr>
          <w:rFonts w:eastAsia="Arial Unicode MS"/>
          <w:u w:color="000000"/>
          <w:bdr w:val="nil"/>
          <w:lang w:val="en-US" w:eastAsia="en-GB"/>
        </w:rPr>
        <w:t xml:space="preserve">understanding of new and emerging trends </w:t>
      </w:r>
      <w:r w:rsidR="00B1388F">
        <w:rPr>
          <w:rFonts w:eastAsia="Arial Unicode MS"/>
          <w:u w:color="000000"/>
          <w:bdr w:val="nil"/>
          <w:lang w:val="en-US" w:eastAsia="en-GB"/>
        </w:rPr>
        <w:t>in</w:t>
      </w:r>
      <w:r w:rsidRPr="00250245">
        <w:rPr>
          <w:rFonts w:eastAsia="Arial Unicode MS"/>
          <w:u w:color="000000"/>
          <w:bdr w:val="nil"/>
          <w:lang w:val="en-US" w:eastAsia="en-GB"/>
        </w:rPr>
        <w:t xml:space="preserve"> trafficking</w:t>
      </w:r>
      <w:r w:rsidR="00B1388F">
        <w:rPr>
          <w:rFonts w:eastAsia="Arial Unicode MS"/>
          <w:u w:color="000000"/>
          <w:bdr w:val="nil"/>
          <w:lang w:val="en-US" w:eastAsia="en-GB"/>
        </w:rPr>
        <w:t xml:space="preserve">, </w:t>
      </w:r>
      <w:r w:rsidRPr="00250245">
        <w:rPr>
          <w:rFonts w:eastAsia="Arial Unicode MS"/>
          <w:u w:color="000000"/>
          <w:bdr w:val="nil"/>
          <w:lang w:val="en-US" w:eastAsia="en-GB"/>
        </w:rPr>
        <w:t>such as the consequences and impacts that conflicts and humanitarian cris</w:t>
      </w:r>
      <w:r w:rsidR="00117C16">
        <w:rPr>
          <w:rFonts w:eastAsia="Arial Unicode MS"/>
          <w:u w:color="000000"/>
          <w:bdr w:val="nil"/>
          <w:lang w:val="en-US" w:eastAsia="en-GB"/>
        </w:rPr>
        <w:t>e</w:t>
      </w:r>
      <w:r w:rsidRPr="00250245">
        <w:rPr>
          <w:rFonts w:eastAsia="Arial Unicode MS"/>
          <w:u w:color="000000"/>
          <w:bdr w:val="nil"/>
          <w:lang w:val="en-US" w:eastAsia="en-GB"/>
        </w:rPr>
        <w:t>s may have on trafficking</w:t>
      </w:r>
      <w:r w:rsidR="00117C16">
        <w:rPr>
          <w:rFonts w:eastAsia="Arial Unicode MS"/>
          <w:u w:color="000000"/>
          <w:bdr w:val="nil"/>
          <w:lang w:val="en-US" w:eastAsia="en-GB"/>
        </w:rPr>
        <w:t>,</w:t>
      </w:r>
      <w:r w:rsidRPr="00250245">
        <w:rPr>
          <w:rFonts w:eastAsia="Arial Unicode MS"/>
          <w:u w:color="000000"/>
          <w:bdr w:val="nil"/>
          <w:lang w:val="en-US" w:eastAsia="en-GB"/>
        </w:rPr>
        <w:t xml:space="preserve"> on which there is a dearth of information. </w:t>
      </w:r>
    </w:p>
    <w:p w:rsidR="00250245" w:rsidRPr="00250245" w:rsidRDefault="00250245" w:rsidP="0045056F">
      <w:pPr>
        <w:pStyle w:val="SingleTxtG"/>
        <w:numPr>
          <w:ilvl w:val="0"/>
          <w:numId w:val="18"/>
        </w:numPr>
        <w:ind w:left="1134" w:firstLine="0"/>
        <w:rPr>
          <w:rFonts w:eastAsia="Arial Unicode MS"/>
          <w:b/>
          <w:bCs/>
          <w:i/>
          <w:iCs/>
          <w:u w:color="000000"/>
          <w:bdr w:val="nil"/>
          <w:lang w:val="sv-SE" w:eastAsia="en-GB"/>
        </w:rPr>
      </w:pPr>
      <w:r w:rsidRPr="00250245">
        <w:rPr>
          <w:rFonts w:eastAsia="Arial Unicode MS"/>
          <w:u w:color="000000"/>
          <w:bdr w:val="nil"/>
          <w:lang w:val="en-US" w:eastAsia="en-GB"/>
        </w:rPr>
        <w:t xml:space="preserve">In addition, she wishes to explore further the link between mixed migration flows and trafficking, in order to recommend effective measures, aimed at preventing exploitation or further exploitation of socially vulnerable </w:t>
      </w:r>
      <w:r w:rsidRPr="00250245">
        <w:rPr>
          <w:u w:color="000000"/>
          <w:bdr w:val="nil"/>
          <w:lang w:val="en-US" w:eastAsia="en-GB"/>
        </w:rPr>
        <w:t>people</w:t>
      </w:r>
      <w:r w:rsidRPr="00250245">
        <w:rPr>
          <w:rFonts w:eastAsia="Arial Unicode MS"/>
          <w:u w:color="000000"/>
          <w:bdr w:val="nil"/>
          <w:lang w:val="en-US" w:eastAsia="en-GB"/>
        </w:rPr>
        <w:t xml:space="preserve"> fleeing death, torture or other forms of violence such as domestic violence, or unemployment, destitution and extreme poverty. Th</w:t>
      </w:r>
      <w:r w:rsidR="00117C16">
        <w:rPr>
          <w:rFonts w:eastAsia="Arial Unicode MS"/>
          <w:u w:color="000000"/>
          <w:bdr w:val="nil"/>
          <w:lang w:val="en-US" w:eastAsia="en-GB"/>
        </w:rPr>
        <w:t>at</w:t>
      </w:r>
      <w:r w:rsidRPr="00250245">
        <w:rPr>
          <w:rFonts w:eastAsia="Arial Unicode MS"/>
          <w:u w:color="000000"/>
          <w:bdr w:val="nil"/>
          <w:lang w:val="en-US" w:eastAsia="en-GB"/>
        </w:rPr>
        <w:t xml:space="preserve"> includes exploring ways to increase</w:t>
      </w:r>
      <w:r w:rsidRPr="00250245">
        <w:rPr>
          <w:rFonts w:eastAsia="Arial Unicode MS"/>
          <w:b/>
          <w:bCs/>
          <w:i/>
          <w:iCs/>
          <w:u w:color="000000"/>
          <w:bdr w:val="nil"/>
          <w:lang w:val="sv-SE" w:eastAsia="en-GB"/>
        </w:rPr>
        <w:t xml:space="preserve"> </w:t>
      </w:r>
      <w:r w:rsidRPr="00250245">
        <w:rPr>
          <w:rFonts w:eastAsia="Arial Unicode MS"/>
          <w:u w:color="000000"/>
          <w:bdr w:val="nil"/>
          <w:lang w:val="en-US" w:eastAsia="en-GB"/>
        </w:rPr>
        <w:t xml:space="preserve">opportunities for regular migration and family reunification, and for non-exploitative employment, with the aim </w:t>
      </w:r>
      <w:r w:rsidR="00117C16">
        <w:rPr>
          <w:rFonts w:eastAsia="Arial Unicode MS"/>
          <w:u w:color="000000"/>
          <w:bdr w:val="nil"/>
          <w:lang w:val="en-US" w:eastAsia="en-GB"/>
        </w:rPr>
        <w:t>of</w:t>
      </w:r>
      <w:r w:rsidR="00117C16" w:rsidRPr="00250245">
        <w:rPr>
          <w:rFonts w:eastAsia="Arial Unicode MS"/>
          <w:u w:color="000000"/>
          <w:bdr w:val="nil"/>
          <w:lang w:val="en-US" w:eastAsia="en-GB"/>
        </w:rPr>
        <w:t xml:space="preserve"> </w:t>
      </w:r>
      <w:r w:rsidRPr="00250245">
        <w:rPr>
          <w:rFonts w:eastAsia="Arial Unicode MS"/>
          <w:u w:color="000000"/>
          <w:bdr w:val="nil"/>
          <w:lang w:val="en-US" w:eastAsia="en-GB"/>
        </w:rPr>
        <w:t xml:space="preserve">preventing trafficking by ensuring full respect of migrants’ rights, in line with the </w:t>
      </w:r>
      <w:r w:rsidR="00117C16">
        <w:rPr>
          <w:rFonts w:eastAsia="Arial Unicode MS"/>
          <w:u w:color="000000"/>
          <w:bdr w:val="nil"/>
          <w:lang w:val="en-US" w:eastAsia="en-GB"/>
        </w:rPr>
        <w:t xml:space="preserve">International </w:t>
      </w:r>
      <w:r w:rsidRPr="00250245">
        <w:rPr>
          <w:rFonts w:eastAsia="Arial Unicode MS"/>
          <w:u w:color="000000"/>
          <w:bdr w:val="nil"/>
          <w:lang w:val="en-US" w:eastAsia="en-GB"/>
        </w:rPr>
        <w:t xml:space="preserve">Convention on the </w:t>
      </w:r>
      <w:r w:rsidR="00117C16">
        <w:rPr>
          <w:rFonts w:eastAsia="Arial Unicode MS"/>
          <w:u w:color="000000"/>
          <w:bdr w:val="nil"/>
          <w:lang w:val="en-US" w:eastAsia="en-GB"/>
        </w:rPr>
        <w:t xml:space="preserve">Protection of the </w:t>
      </w:r>
      <w:r w:rsidRPr="00250245">
        <w:rPr>
          <w:rFonts w:eastAsia="Arial Unicode MS"/>
          <w:u w:color="000000"/>
          <w:bdr w:val="nil"/>
          <w:lang w:val="en-US" w:eastAsia="en-GB"/>
        </w:rPr>
        <w:t xml:space="preserve">Rights of All Migrant Workers and Members of </w:t>
      </w:r>
      <w:r w:rsidR="00117C16">
        <w:rPr>
          <w:rFonts w:eastAsia="Arial Unicode MS"/>
          <w:u w:color="000000"/>
          <w:bdr w:val="nil"/>
          <w:lang w:val="en-US" w:eastAsia="en-GB"/>
        </w:rPr>
        <w:t>T</w:t>
      </w:r>
      <w:r w:rsidRPr="00250245">
        <w:rPr>
          <w:rFonts w:eastAsia="Arial Unicode MS"/>
          <w:u w:color="000000"/>
          <w:bdr w:val="nil"/>
          <w:lang w:val="en-US" w:eastAsia="en-GB"/>
        </w:rPr>
        <w:t>heir Families</w:t>
      </w:r>
      <w:r w:rsidR="00344C92">
        <w:rPr>
          <w:rFonts w:eastAsia="Arial Unicode MS"/>
          <w:u w:color="000000"/>
          <w:bdr w:val="nil"/>
          <w:lang w:val="en-US" w:eastAsia="en-GB"/>
        </w:rPr>
        <w:t>.</w:t>
      </w:r>
      <w:r w:rsidRPr="00AD3279">
        <w:rPr>
          <w:rStyle w:val="FootnoteReference"/>
          <w:rFonts w:eastAsia="Arial Unicode MS"/>
        </w:rPr>
        <w:footnoteReference w:id="23"/>
      </w:r>
    </w:p>
    <w:p w:rsidR="00250245" w:rsidRPr="00250245" w:rsidRDefault="00250245" w:rsidP="00FD6CD0">
      <w:pPr>
        <w:pStyle w:val="SingleTxtG"/>
        <w:numPr>
          <w:ilvl w:val="0"/>
          <w:numId w:val="18"/>
        </w:numPr>
        <w:ind w:left="1134" w:firstLine="0"/>
        <w:rPr>
          <w:rFonts w:eastAsia="Arial Unicode MS"/>
          <w:color w:val="1F497D"/>
          <w:u w:color="1F497D"/>
          <w:bdr w:val="nil"/>
          <w:lang w:val="sv-SE" w:eastAsia="en-GB"/>
        </w:rPr>
      </w:pPr>
      <w:r w:rsidRPr="00250245">
        <w:rPr>
          <w:rFonts w:eastAsia="Arial Unicode MS"/>
          <w:u w:color="000000"/>
          <w:bdr w:val="nil"/>
          <w:lang w:val="en-US" w:eastAsia="en-GB"/>
        </w:rPr>
        <w:t xml:space="preserve">Furthermore, the Special Rapporteur expects to focus on </w:t>
      </w:r>
      <w:r w:rsidR="00FD6CD0">
        <w:rPr>
          <w:rFonts w:eastAsia="Arial Unicode MS"/>
          <w:u w:color="000000"/>
          <w:bdr w:val="nil"/>
          <w:lang w:val="en-US" w:eastAsia="en-GB"/>
        </w:rPr>
        <w:t xml:space="preserve">the </w:t>
      </w:r>
      <w:r w:rsidRPr="00250245">
        <w:rPr>
          <w:rFonts w:eastAsia="Arial Unicode MS"/>
          <w:u w:color="000000"/>
          <w:bdr w:val="nil"/>
          <w:lang w:val="en-US" w:eastAsia="en-GB"/>
        </w:rPr>
        <w:t>prevention of</w:t>
      </w:r>
      <w:r w:rsidRPr="00250245">
        <w:rPr>
          <w:rFonts w:eastAsia="Arial Unicode MS"/>
          <w:color w:val="1F497D"/>
          <w:u w:color="1F497D"/>
          <w:bdr w:val="nil"/>
          <w:lang w:val="sv-SE" w:eastAsia="en-GB"/>
        </w:rPr>
        <w:t xml:space="preserve"> </w:t>
      </w:r>
      <w:r w:rsidRPr="00250245">
        <w:rPr>
          <w:rFonts w:eastAsia="Arial Unicode MS"/>
          <w:u w:color="000000"/>
          <w:bdr w:val="nil"/>
          <w:lang w:val="en-US" w:eastAsia="en-GB"/>
        </w:rPr>
        <w:t>labour exploitation</w:t>
      </w:r>
      <w:r w:rsidR="00FD6CD0">
        <w:rPr>
          <w:rFonts w:eastAsia="Arial Unicode MS"/>
          <w:u w:color="000000"/>
          <w:bdr w:val="nil"/>
          <w:lang w:val="en-US" w:eastAsia="en-GB"/>
        </w:rPr>
        <w:t xml:space="preserve">, </w:t>
      </w:r>
      <w:r w:rsidRPr="00250245">
        <w:rPr>
          <w:rFonts w:eastAsia="Arial Unicode MS"/>
          <w:u w:color="000000"/>
          <w:bdr w:val="nil"/>
          <w:lang w:val="en-US" w:eastAsia="en-GB"/>
        </w:rPr>
        <w:t>including of vulnerable or marginali</w:t>
      </w:r>
      <w:r w:rsidR="00117C16">
        <w:rPr>
          <w:rFonts w:eastAsia="Arial Unicode MS"/>
          <w:u w:color="000000"/>
          <w:bdr w:val="nil"/>
          <w:lang w:val="en-US" w:eastAsia="en-GB"/>
        </w:rPr>
        <w:t>z</w:t>
      </w:r>
      <w:r w:rsidRPr="00250245">
        <w:rPr>
          <w:rFonts w:eastAsia="Arial Unicode MS"/>
          <w:u w:color="000000"/>
          <w:bdr w:val="nil"/>
          <w:lang w:val="en-US" w:eastAsia="en-GB"/>
        </w:rPr>
        <w:t xml:space="preserve">ed groups such as migrants, children, national, ethnic or racial minorities, asylum seekers and </w:t>
      </w:r>
      <w:r w:rsidRPr="00250245">
        <w:rPr>
          <w:u w:color="000000"/>
          <w:bdr w:val="nil"/>
          <w:lang w:val="en-US" w:eastAsia="en-GB"/>
        </w:rPr>
        <w:t>refugees</w:t>
      </w:r>
      <w:r w:rsidR="00117C16">
        <w:rPr>
          <w:u w:color="000000"/>
          <w:bdr w:val="nil"/>
          <w:lang w:val="en-US" w:eastAsia="en-GB"/>
        </w:rPr>
        <w:t>,</w:t>
      </w:r>
      <w:r w:rsidRPr="00250245">
        <w:rPr>
          <w:rFonts w:eastAsia="Arial Unicode MS"/>
          <w:u w:color="000000"/>
          <w:bdr w:val="nil"/>
          <w:lang w:val="en-US" w:eastAsia="en-GB"/>
        </w:rPr>
        <w:t xml:space="preserve"> by engaging with businesses, trade unions and other relevant parties, and by further exploring ways to better regulate and monitor the activities of recruitment and employment agencies, with a view to preventing abusive practices leading to debt bondage, trafficking and exploitation.</w:t>
      </w:r>
    </w:p>
    <w:p w:rsidR="00250245" w:rsidRPr="00250245" w:rsidRDefault="00250245" w:rsidP="00AD327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While the Special Rapporteur intends to accord priority to th</w:t>
      </w:r>
      <w:r w:rsidR="00117C16">
        <w:rPr>
          <w:rFonts w:eastAsia="Arial Unicode MS"/>
          <w:u w:color="000000"/>
          <w:bdr w:val="nil"/>
          <w:lang w:val="en-US" w:eastAsia="en-GB"/>
        </w:rPr>
        <w:t>o</w:t>
      </w:r>
      <w:r w:rsidRPr="00250245">
        <w:rPr>
          <w:rFonts w:eastAsia="Arial Unicode MS"/>
          <w:u w:color="000000"/>
          <w:bdr w:val="nil"/>
          <w:lang w:val="en-US" w:eastAsia="en-GB"/>
        </w:rPr>
        <w:t xml:space="preserve">se thematic areas, she will also continue to follow up on thematic concerns addressed by her predecessors, such as the issue of trafficking for the purpose of sexual exploitation, including of children, especially as a consequence of conflicts, and in </w:t>
      </w:r>
      <w:r w:rsidRPr="00250245">
        <w:rPr>
          <w:u w:color="000000"/>
          <w:bdr w:val="nil"/>
          <w:lang w:val="en-US" w:eastAsia="en-GB"/>
        </w:rPr>
        <w:t>connection</w:t>
      </w:r>
      <w:r w:rsidRPr="00250245">
        <w:rPr>
          <w:rFonts w:eastAsia="Arial Unicode MS"/>
          <w:u w:color="000000"/>
          <w:bdr w:val="nil"/>
          <w:lang w:val="en-US" w:eastAsia="en-GB"/>
        </w:rPr>
        <w:t xml:space="preserve"> with labour exploitation</w:t>
      </w:r>
      <w:r w:rsidR="00FD6CD0">
        <w:rPr>
          <w:rFonts w:eastAsia="Arial Unicode MS"/>
          <w:u w:color="000000"/>
          <w:bdr w:val="nil"/>
          <w:lang w:val="en-US" w:eastAsia="en-GB"/>
        </w:rPr>
        <w:t>,</w:t>
      </w:r>
      <w:r w:rsidRPr="00250245">
        <w:rPr>
          <w:rFonts w:eastAsia="Arial Unicode MS"/>
          <w:u w:color="000000"/>
          <w:bdr w:val="nil"/>
          <w:lang w:val="en-US" w:eastAsia="en-GB"/>
        </w:rPr>
        <w:t xml:space="preserve"> including domestic servitude.</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lastRenderedPageBreak/>
        <w:tab/>
        <w:t>B.</w:t>
      </w:r>
      <w:r>
        <w:rPr>
          <w:rFonts w:eastAsia="Arial Unicode MS"/>
          <w:u w:color="000000"/>
          <w:bdr w:val="nil"/>
          <w:lang w:val="en-US" w:eastAsia="en-GB"/>
        </w:rPr>
        <w:tab/>
      </w:r>
      <w:r w:rsidR="00250245" w:rsidRPr="00250245">
        <w:rPr>
          <w:rFonts w:eastAsia="Arial Unicode MS"/>
          <w:u w:color="000000"/>
          <w:bdr w:val="nil"/>
          <w:lang w:val="en-US" w:eastAsia="en-GB"/>
        </w:rPr>
        <w:t>Focus on promotion and protection of the human rights of victims</w:t>
      </w:r>
    </w:p>
    <w:p w:rsidR="00250245" w:rsidRPr="00250245" w:rsidRDefault="00250245" w:rsidP="00E25E15">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 xml:space="preserve">The </w:t>
      </w:r>
      <w:r w:rsidR="00117C16">
        <w:rPr>
          <w:rFonts w:eastAsia="Arial Unicode MS"/>
          <w:u w:color="000000"/>
          <w:bdr w:val="nil"/>
          <w:lang w:val="en-US" w:eastAsia="en-GB"/>
        </w:rPr>
        <w:t>Special Rapporteur</w:t>
      </w:r>
      <w:r w:rsidR="00117C16" w:rsidRPr="00250245">
        <w:rPr>
          <w:rFonts w:eastAsia="Arial Unicode MS"/>
          <w:u w:color="000000"/>
          <w:bdr w:val="nil"/>
          <w:lang w:val="en-US" w:eastAsia="en-GB"/>
        </w:rPr>
        <w:t xml:space="preserve"> </w:t>
      </w:r>
      <w:r w:rsidRPr="00250245">
        <w:rPr>
          <w:rFonts w:eastAsia="Arial Unicode MS"/>
          <w:u w:color="000000"/>
          <w:bdr w:val="nil"/>
          <w:lang w:val="en-US" w:eastAsia="en-GB"/>
        </w:rPr>
        <w:t>believes that the human rights of victims of trafficking should be placed at the centre of protection measures taken to address trafficking. Th</w:t>
      </w:r>
      <w:r w:rsidR="00117C16">
        <w:rPr>
          <w:rFonts w:eastAsia="Arial Unicode MS"/>
          <w:u w:color="000000"/>
          <w:bdr w:val="nil"/>
          <w:lang w:val="en-US" w:eastAsia="en-GB"/>
        </w:rPr>
        <w:t>at</w:t>
      </w:r>
      <w:r w:rsidRPr="00250245">
        <w:rPr>
          <w:rFonts w:eastAsia="Arial Unicode MS"/>
          <w:u w:color="000000"/>
          <w:bdr w:val="nil"/>
          <w:lang w:val="en-US" w:eastAsia="en-GB"/>
        </w:rPr>
        <w:t xml:space="preserve"> includes the protection of</w:t>
      </w:r>
      <w:r w:rsidRPr="00250245">
        <w:rPr>
          <w:rFonts w:eastAsia="Arial Unicode MS"/>
          <w:b/>
          <w:bCs/>
          <w:u w:color="000000"/>
          <w:bdr w:val="nil"/>
          <w:lang w:val="en-US" w:eastAsia="en-GB"/>
        </w:rPr>
        <w:t xml:space="preserve"> </w:t>
      </w:r>
      <w:r w:rsidRPr="00250245">
        <w:rPr>
          <w:rFonts w:eastAsia="Arial Unicode MS"/>
          <w:u w:color="000000"/>
          <w:bdr w:val="nil"/>
          <w:lang w:val="en-US" w:eastAsia="en-GB"/>
        </w:rPr>
        <w:t>victims from further exploitation</w:t>
      </w:r>
      <w:r w:rsidR="00E25E15">
        <w:rPr>
          <w:rFonts w:eastAsia="Arial Unicode MS"/>
          <w:u w:color="000000"/>
          <w:bdr w:val="nil"/>
          <w:lang w:val="en-US" w:eastAsia="en-GB"/>
        </w:rPr>
        <w:t xml:space="preserve"> and </w:t>
      </w:r>
      <w:r w:rsidRPr="00250245">
        <w:rPr>
          <w:rFonts w:eastAsia="Arial Unicode MS"/>
          <w:u w:color="000000"/>
          <w:bdr w:val="nil"/>
          <w:lang w:val="en-US" w:eastAsia="en-GB"/>
        </w:rPr>
        <w:t>harm</w:t>
      </w:r>
      <w:r w:rsidR="00E25E15">
        <w:rPr>
          <w:rFonts w:eastAsia="Arial Unicode MS"/>
          <w:u w:color="000000"/>
          <w:bdr w:val="nil"/>
          <w:lang w:val="en-US" w:eastAsia="en-GB"/>
        </w:rPr>
        <w:t>,</w:t>
      </w:r>
      <w:r w:rsidRPr="00250245">
        <w:rPr>
          <w:rFonts w:eastAsia="Arial Unicode MS"/>
          <w:u w:color="000000"/>
          <w:bdr w:val="nil"/>
          <w:lang w:val="en-US" w:eastAsia="en-GB"/>
        </w:rPr>
        <w:t xml:space="preserve"> and </w:t>
      </w:r>
      <w:r w:rsidR="00E25E15">
        <w:rPr>
          <w:rFonts w:eastAsia="Arial Unicode MS"/>
          <w:u w:color="000000"/>
          <w:bdr w:val="nil"/>
          <w:lang w:val="en-US" w:eastAsia="en-GB"/>
        </w:rPr>
        <w:t xml:space="preserve">their </w:t>
      </w:r>
      <w:r w:rsidRPr="00250245">
        <w:rPr>
          <w:rFonts w:eastAsia="Arial Unicode MS"/>
          <w:u w:color="000000"/>
          <w:bdr w:val="nil"/>
          <w:lang w:val="en-US" w:eastAsia="en-GB"/>
        </w:rPr>
        <w:t xml:space="preserve">access to </w:t>
      </w:r>
      <w:r w:rsidRPr="00250245">
        <w:rPr>
          <w:u w:color="000000"/>
          <w:bdr w:val="nil"/>
          <w:lang w:val="en-US" w:eastAsia="en-GB"/>
        </w:rPr>
        <w:t>adequate</w:t>
      </w:r>
      <w:r w:rsidRPr="00250245">
        <w:rPr>
          <w:rFonts w:eastAsia="Arial Unicode MS"/>
          <w:u w:color="000000"/>
          <w:bdr w:val="nil"/>
          <w:lang w:val="en-US" w:eastAsia="en-GB"/>
        </w:rPr>
        <w:t xml:space="preserve"> assistance, support and remedies. </w:t>
      </w:r>
    </w:p>
    <w:p w:rsidR="00250245" w:rsidRPr="00250245" w:rsidRDefault="00250245" w:rsidP="00AD3279">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Comprehensive assistance and support to victims and potential victims of trafficking are crucial for an effective fight against</w:t>
      </w:r>
      <w:r w:rsidR="00A85133">
        <w:rPr>
          <w:rFonts w:eastAsia="Arial Unicode MS"/>
          <w:u w:color="000000"/>
          <w:bdr w:val="nil"/>
          <w:lang w:val="en-US" w:eastAsia="en-GB"/>
        </w:rPr>
        <w:t xml:space="preserve"> </w:t>
      </w:r>
      <w:r w:rsidRPr="00250245">
        <w:rPr>
          <w:rFonts w:eastAsia="Arial Unicode MS"/>
          <w:u w:color="000000"/>
          <w:bdr w:val="nil"/>
          <w:lang w:val="en-US" w:eastAsia="en-GB"/>
        </w:rPr>
        <w:t xml:space="preserve">trafficking in persons on the one </w:t>
      </w:r>
      <w:r w:rsidR="00117C16">
        <w:rPr>
          <w:rFonts w:eastAsia="Arial Unicode MS"/>
          <w:u w:color="000000"/>
          <w:bdr w:val="nil"/>
          <w:lang w:val="en-US" w:eastAsia="en-GB"/>
        </w:rPr>
        <w:t>hand</w:t>
      </w:r>
      <w:r w:rsidRPr="00250245">
        <w:rPr>
          <w:rFonts w:eastAsia="Arial Unicode MS"/>
          <w:u w:color="000000"/>
          <w:bdr w:val="nil"/>
          <w:lang w:val="en-US" w:eastAsia="en-GB"/>
        </w:rPr>
        <w:t xml:space="preserve">, and </w:t>
      </w:r>
      <w:r w:rsidR="00E25E15">
        <w:rPr>
          <w:rFonts w:eastAsia="Arial Unicode MS"/>
          <w:u w:color="000000"/>
          <w:bdr w:val="nil"/>
          <w:lang w:val="en-US" w:eastAsia="en-GB"/>
        </w:rPr>
        <w:t xml:space="preserve">are </w:t>
      </w:r>
      <w:r w:rsidRPr="00250245">
        <w:rPr>
          <w:rFonts w:eastAsia="Arial Unicode MS"/>
          <w:u w:color="000000"/>
          <w:bdr w:val="nil"/>
          <w:lang w:val="en-US" w:eastAsia="en-GB"/>
        </w:rPr>
        <w:t xml:space="preserve">instrumental to accessing justice and effective remedies on </w:t>
      </w:r>
      <w:r w:rsidRPr="00250245">
        <w:rPr>
          <w:u w:color="000000"/>
          <w:bdr w:val="nil"/>
          <w:lang w:val="en-US" w:eastAsia="en-GB"/>
        </w:rPr>
        <w:t>the</w:t>
      </w:r>
      <w:r w:rsidRPr="00250245">
        <w:rPr>
          <w:rFonts w:eastAsia="Arial Unicode MS"/>
          <w:u w:color="000000"/>
          <w:bdr w:val="nil"/>
          <w:lang w:val="en-US" w:eastAsia="en-GB"/>
        </w:rPr>
        <w:t xml:space="preserve"> other </w:t>
      </w:r>
      <w:r w:rsidR="00117C16">
        <w:rPr>
          <w:rFonts w:eastAsia="Arial Unicode MS"/>
          <w:u w:color="000000"/>
          <w:bdr w:val="nil"/>
          <w:lang w:val="en-US" w:eastAsia="en-GB"/>
        </w:rPr>
        <w:t>hand</w:t>
      </w:r>
      <w:r w:rsidRPr="00250245">
        <w:rPr>
          <w:rFonts w:eastAsia="Arial Unicode MS"/>
          <w:u w:color="000000"/>
          <w:bdr w:val="nil"/>
          <w:lang w:val="en-US" w:eastAsia="en-GB"/>
        </w:rPr>
        <w:t>. Not all trafficked and exploited persons will be able or willing to report their exploiters or participate in legal proceedings against them</w:t>
      </w:r>
      <w:r w:rsidR="00117C16">
        <w:rPr>
          <w:rFonts w:eastAsia="Arial Unicode MS"/>
          <w:u w:color="000000"/>
          <w:bdr w:val="nil"/>
          <w:lang w:val="en-US" w:eastAsia="en-GB"/>
        </w:rPr>
        <w:t>.</w:t>
      </w:r>
      <w:r w:rsidRPr="00250245">
        <w:rPr>
          <w:rFonts w:eastAsia="Arial Unicode MS"/>
          <w:u w:color="000000"/>
          <w:bdr w:val="nil"/>
          <w:lang w:val="en-US" w:eastAsia="en-GB"/>
        </w:rPr>
        <w:t xml:space="preserve"> </w:t>
      </w:r>
      <w:r w:rsidR="00117C16">
        <w:rPr>
          <w:rFonts w:eastAsia="Arial Unicode MS"/>
          <w:u w:color="000000"/>
          <w:bdr w:val="nil"/>
          <w:lang w:val="en-US" w:eastAsia="en-GB"/>
        </w:rPr>
        <w:t>A</w:t>
      </w:r>
      <w:r w:rsidRPr="00250245">
        <w:rPr>
          <w:rFonts w:eastAsia="Arial Unicode MS"/>
          <w:u w:color="000000"/>
          <w:bdr w:val="nil"/>
          <w:lang w:val="en-US" w:eastAsia="en-GB"/>
        </w:rPr>
        <w:t>ll victims should</w:t>
      </w:r>
      <w:r w:rsidR="00941680">
        <w:rPr>
          <w:rFonts w:eastAsia="Arial Unicode MS"/>
          <w:u w:color="000000"/>
          <w:bdr w:val="nil"/>
          <w:lang w:val="en-US" w:eastAsia="en-GB"/>
        </w:rPr>
        <w:t>,</w:t>
      </w:r>
      <w:r w:rsidRPr="00250245">
        <w:rPr>
          <w:rFonts w:eastAsia="Arial Unicode MS"/>
          <w:u w:color="000000"/>
          <w:bdr w:val="nil"/>
          <w:lang w:val="en-US" w:eastAsia="en-GB"/>
        </w:rPr>
        <w:t xml:space="preserve"> however</w:t>
      </w:r>
      <w:r w:rsidR="00941680">
        <w:rPr>
          <w:rFonts w:eastAsia="Arial Unicode MS"/>
          <w:u w:color="000000"/>
          <w:bdr w:val="nil"/>
          <w:lang w:val="en-US" w:eastAsia="en-GB"/>
        </w:rPr>
        <w:t xml:space="preserve">, </w:t>
      </w:r>
      <w:r w:rsidRPr="00250245">
        <w:rPr>
          <w:rFonts w:eastAsia="Arial Unicode MS"/>
          <w:u w:color="000000"/>
          <w:bdr w:val="nil"/>
          <w:lang w:val="en-US" w:eastAsia="en-GB"/>
        </w:rPr>
        <w:t xml:space="preserve">be enabled to do so if they wish. </w:t>
      </w:r>
    </w:p>
    <w:p w:rsidR="00250245" w:rsidRPr="00250245" w:rsidRDefault="00250245" w:rsidP="00D1377F">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 xml:space="preserve">Currently, assistance and support to exploited and trafficked persons </w:t>
      </w:r>
      <w:r w:rsidR="00941680">
        <w:rPr>
          <w:rFonts w:eastAsia="Arial Unicode MS"/>
          <w:u w:color="000000"/>
          <w:bdr w:val="nil"/>
          <w:lang w:val="en-US" w:eastAsia="en-GB"/>
        </w:rPr>
        <w:t>are</w:t>
      </w:r>
      <w:r w:rsidR="00941680" w:rsidRPr="00250245">
        <w:rPr>
          <w:rFonts w:eastAsia="Arial Unicode MS"/>
          <w:u w:color="000000"/>
          <w:bdr w:val="nil"/>
          <w:lang w:val="en-US" w:eastAsia="en-GB"/>
        </w:rPr>
        <w:t xml:space="preserve"> </w:t>
      </w:r>
      <w:r w:rsidRPr="00250245">
        <w:rPr>
          <w:rFonts w:eastAsia="Arial Unicode MS"/>
          <w:u w:color="000000"/>
          <w:bdr w:val="nil"/>
          <w:lang w:val="en-US" w:eastAsia="en-GB"/>
        </w:rPr>
        <w:t>most commonly dependent on three main factors: a person’s immigration/residence status</w:t>
      </w:r>
      <w:r w:rsidR="00E25E15">
        <w:rPr>
          <w:rFonts w:eastAsia="Arial Unicode MS"/>
          <w:u w:color="000000"/>
          <w:bdr w:val="nil"/>
          <w:lang w:val="en-US" w:eastAsia="en-GB"/>
        </w:rPr>
        <w:t>;</w:t>
      </w:r>
      <w:r w:rsidRPr="00250245">
        <w:rPr>
          <w:rFonts w:eastAsia="Arial Unicode MS"/>
          <w:u w:color="000000"/>
          <w:bdr w:val="nil"/>
          <w:lang w:val="en-US" w:eastAsia="en-GB"/>
        </w:rPr>
        <w:t xml:space="preserve"> the initiation of criminal proceedings for the crime of trafficking</w:t>
      </w:r>
      <w:r w:rsidR="00E25E15">
        <w:rPr>
          <w:rFonts w:eastAsia="Arial Unicode MS"/>
          <w:u w:color="000000"/>
          <w:bdr w:val="nil"/>
          <w:lang w:val="en-US" w:eastAsia="en-GB"/>
        </w:rPr>
        <w:t>;</w:t>
      </w:r>
      <w:r w:rsidRPr="00250245">
        <w:rPr>
          <w:rFonts w:eastAsia="Arial Unicode MS"/>
          <w:u w:color="000000"/>
          <w:bdr w:val="nil"/>
          <w:lang w:val="en-US" w:eastAsia="en-GB"/>
        </w:rPr>
        <w:t xml:space="preserve"> and cooperation with criminal justice actors. As a result, assistance, support and ultimately access to remedies remain out of reach for a large number of trafficked and exploited persons who are afraid of being </w:t>
      </w:r>
      <w:r w:rsidR="00D1377F">
        <w:rPr>
          <w:rFonts w:eastAsia="Arial Unicode MS"/>
          <w:u w:color="000000"/>
          <w:bdr w:val="nil"/>
          <w:lang w:val="en-US" w:eastAsia="en-GB"/>
        </w:rPr>
        <w:t xml:space="preserve">deported or detained, and/or </w:t>
      </w:r>
      <w:r w:rsidR="00A85133">
        <w:rPr>
          <w:rFonts w:eastAsia="Arial Unicode MS"/>
          <w:u w:color="000000"/>
          <w:bdr w:val="nil"/>
          <w:lang w:val="en-US" w:eastAsia="en-GB"/>
        </w:rPr>
        <w:t xml:space="preserve"> </w:t>
      </w:r>
      <w:r w:rsidRPr="00250245">
        <w:rPr>
          <w:rFonts w:eastAsia="Arial Unicode MS"/>
          <w:u w:color="000000"/>
          <w:bdr w:val="nil"/>
          <w:lang w:val="en-US" w:eastAsia="en-GB"/>
        </w:rPr>
        <w:t xml:space="preserve">who distrust the authorities and are afraid of losing the possibility </w:t>
      </w:r>
      <w:r w:rsidR="00941680">
        <w:rPr>
          <w:rFonts w:eastAsia="Arial Unicode MS"/>
          <w:u w:color="000000"/>
          <w:bdr w:val="nil"/>
          <w:lang w:val="en-US" w:eastAsia="en-GB"/>
        </w:rPr>
        <w:t>of</w:t>
      </w:r>
      <w:r w:rsidRPr="00250245">
        <w:rPr>
          <w:rFonts w:eastAsia="Arial Unicode MS"/>
          <w:u w:color="000000"/>
          <w:bdr w:val="nil"/>
          <w:lang w:val="en-US" w:eastAsia="en-GB"/>
        </w:rPr>
        <w:t xml:space="preserve"> pursu</w:t>
      </w:r>
      <w:r w:rsidR="00941680">
        <w:rPr>
          <w:rFonts w:eastAsia="Arial Unicode MS"/>
          <w:u w:color="000000"/>
          <w:bdr w:val="nil"/>
          <w:lang w:val="en-US" w:eastAsia="en-GB"/>
        </w:rPr>
        <w:t>ing</w:t>
      </w:r>
      <w:r w:rsidRPr="00250245">
        <w:rPr>
          <w:rFonts w:eastAsia="Arial Unicode MS"/>
          <w:u w:color="000000"/>
          <w:bdr w:val="nil"/>
          <w:lang w:val="en-US" w:eastAsia="en-GB"/>
        </w:rPr>
        <w:t xml:space="preserve"> their migration project. In addition, there are indications and concerns that the current set</w:t>
      </w:r>
      <w:r w:rsidR="00941680">
        <w:rPr>
          <w:rFonts w:eastAsia="Arial Unicode MS"/>
          <w:u w:color="000000"/>
          <w:bdr w:val="nil"/>
          <w:lang w:val="en-US" w:eastAsia="en-GB"/>
        </w:rPr>
        <w:t>-</w:t>
      </w:r>
      <w:r w:rsidRPr="00250245">
        <w:rPr>
          <w:rFonts w:eastAsia="Arial Unicode MS"/>
          <w:u w:color="000000"/>
          <w:bdr w:val="nil"/>
          <w:lang w:val="en-US" w:eastAsia="en-GB"/>
        </w:rPr>
        <w:t>up of most assistance and support mechanisms might result in discrimination against victims who are not willing or able to cooperate with law enforcement. Assistance and support to child victims of trafficking and other exploited and vulnerable children also require that they be provided with appropriate assistance and protection</w:t>
      </w:r>
      <w:r w:rsidR="00D1377F">
        <w:rPr>
          <w:rFonts w:eastAsia="Arial Unicode MS"/>
          <w:u w:color="000000"/>
          <w:bdr w:val="nil"/>
          <w:lang w:val="en-US" w:eastAsia="en-GB"/>
        </w:rPr>
        <w:t>,</w:t>
      </w:r>
      <w:r w:rsidRPr="00250245">
        <w:rPr>
          <w:rFonts w:eastAsia="Arial Unicode MS"/>
          <w:u w:color="000000"/>
          <w:bdr w:val="nil"/>
          <w:lang w:val="en-US" w:eastAsia="en-GB"/>
        </w:rPr>
        <w:t xml:space="preserve"> taking full account of their human rights and special needs. </w:t>
      </w:r>
    </w:p>
    <w:p w:rsidR="00250245" w:rsidRPr="00250245" w:rsidRDefault="00250245" w:rsidP="00D1377F">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In particular, protection and assistance should not be made conditional upon the capacity or willingness of victims to cooperate with law enforcement agencies</w:t>
      </w:r>
      <w:r w:rsidR="00941680">
        <w:rPr>
          <w:rFonts w:eastAsia="Arial Unicode MS"/>
          <w:u w:color="000000"/>
          <w:bdr w:val="nil"/>
          <w:lang w:val="en-US" w:eastAsia="en-GB"/>
        </w:rPr>
        <w:t>,</w:t>
      </w:r>
      <w:r w:rsidRPr="00250245">
        <w:rPr>
          <w:rFonts w:eastAsia="Arial Unicode MS"/>
          <w:u w:color="000000"/>
          <w:bdr w:val="nil"/>
          <w:lang w:val="en-US" w:eastAsia="en-GB"/>
        </w:rPr>
        <w:t xml:space="preserve"> regardless of whether legal proceedings are initiated or charges pressed </w:t>
      </w:r>
      <w:r w:rsidRPr="00250245">
        <w:rPr>
          <w:u w:color="000000"/>
          <w:bdr w:val="nil"/>
          <w:lang w:val="en-US" w:eastAsia="en-GB"/>
        </w:rPr>
        <w:t>against</w:t>
      </w:r>
      <w:r w:rsidRPr="00250245">
        <w:rPr>
          <w:rFonts w:eastAsia="Arial Unicode MS"/>
          <w:u w:color="000000"/>
          <w:bdr w:val="nil"/>
          <w:lang w:val="en-US" w:eastAsia="en-GB"/>
        </w:rPr>
        <w:t xml:space="preserve"> their traffickers and exploiters, or whether the crime has been legally qualified as trafficking or as </w:t>
      </w:r>
      <w:r w:rsidR="00FD7211">
        <w:rPr>
          <w:rFonts w:eastAsia="Arial Unicode MS"/>
          <w:u w:color="000000"/>
          <w:bdr w:val="nil"/>
          <w:lang w:val="en-US" w:eastAsia="en-GB"/>
        </w:rPr>
        <w:t>an</w:t>
      </w:r>
      <w:r w:rsidRPr="00250245">
        <w:rPr>
          <w:rFonts w:eastAsia="Arial Unicode MS"/>
          <w:u w:color="000000"/>
          <w:bdr w:val="nil"/>
          <w:lang w:val="en-US" w:eastAsia="en-GB"/>
        </w:rPr>
        <w:t xml:space="preserve">other or less serious crime. In this regard, </w:t>
      </w:r>
      <w:r w:rsidR="00D1377F">
        <w:rPr>
          <w:rFonts w:eastAsia="Arial Unicode MS"/>
          <w:u w:color="000000"/>
          <w:bdr w:val="nil"/>
          <w:lang w:val="en-US" w:eastAsia="en-GB"/>
        </w:rPr>
        <w:t>the Special Rapporteur</w:t>
      </w:r>
      <w:r w:rsidRPr="00250245">
        <w:rPr>
          <w:rFonts w:eastAsia="Arial Unicode MS"/>
          <w:u w:color="000000"/>
          <w:bdr w:val="nil"/>
          <w:lang w:val="en-US" w:eastAsia="en-GB"/>
        </w:rPr>
        <w:t xml:space="preserve"> expects to further explore the need for unconditional access to a range of support services for victims of trafficking, including children</w:t>
      </w:r>
      <w:r w:rsidR="00D1377F">
        <w:rPr>
          <w:rFonts w:eastAsia="Arial Unicode MS"/>
          <w:u w:color="000000"/>
          <w:bdr w:val="nil"/>
          <w:lang w:val="en-US" w:eastAsia="en-GB"/>
        </w:rPr>
        <w:t>,</w:t>
      </w:r>
      <w:r w:rsidRPr="00250245">
        <w:rPr>
          <w:rFonts w:eastAsia="Arial Unicode MS"/>
          <w:u w:color="000000"/>
          <w:bdr w:val="nil"/>
          <w:lang w:val="en-US" w:eastAsia="en-GB"/>
        </w:rPr>
        <w:t xml:space="preserve"> who are frequently left without assistance or the necessary support to access remedies</w:t>
      </w:r>
      <w:r w:rsidR="00D1377F">
        <w:rPr>
          <w:rFonts w:eastAsia="Arial Unicode MS"/>
          <w:u w:color="000000"/>
          <w:bdr w:val="nil"/>
          <w:lang w:val="en-US" w:eastAsia="en-GB"/>
        </w:rPr>
        <w:t>,</w:t>
      </w:r>
      <w:r w:rsidRPr="00250245">
        <w:rPr>
          <w:rFonts w:eastAsia="Arial Unicode MS"/>
          <w:u w:color="000000"/>
          <w:bdr w:val="nil"/>
          <w:lang w:val="en-US" w:eastAsia="en-GB"/>
        </w:rPr>
        <w:t xml:space="preserve"> including compensation </w:t>
      </w:r>
      <w:r w:rsidR="006656AB">
        <w:rPr>
          <w:rFonts w:eastAsia="Arial Unicode MS"/>
          <w:u w:color="000000"/>
          <w:bdr w:val="nil"/>
          <w:lang w:val="en-US" w:eastAsia="en-GB"/>
        </w:rPr>
        <w:t>—</w:t>
      </w:r>
      <w:r w:rsidRPr="00250245">
        <w:rPr>
          <w:rFonts w:eastAsia="Arial Unicode MS"/>
          <w:u w:color="000000"/>
          <w:bdr w:val="nil"/>
          <w:lang w:val="en-US" w:eastAsia="en-GB"/>
        </w:rPr>
        <w:t xml:space="preserve"> a situation that exacerbates the risk of further human rights violations. </w:t>
      </w:r>
    </w:p>
    <w:p w:rsidR="00250245" w:rsidRPr="00250245" w:rsidRDefault="00250245" w:rsidP="00AD3279">
      <w:pPr>
        <w:pStyle w:val="SingleTxtG"/>
        <w:numPr>
          <w:ilvl w:val="0"/>
          <w:numId w:val="18"/>
        </w:numPr>
        <w:ind w:left="1134" w:firstLine="0"/>
        <w:rPr>
          <w:rFonts w:eastAsia="Arial Unicode MS"/>
          <w:iCs/>
          <w:u w:color="000000"/>
          <w:bdr w:val="nil"/>
          <w:lang w:val="en-US" w:eastAsia="en-GB"/>
        </w:rPr>
      </w:pPr>
      <w:r w:rsidRPr="00250245">
        <w:rPr>
          <w:rFonts w:eastAsia="Arial Unicode MS"/>
          <w:u w:color="000000"/>
          <w:bdr w:val="nil"/>
          <w:lang w:val="en-US" w:eastAsia="en-GB"/>
        </w:rPr>
        <w:t>Building on the existing work of the mandate,</w:t>
      </w:r>
      <w:r w:rsidRPr="00AD3279">
        <w:rPr>
          <w:rStyle w:val="FootnoteReference"/>
          <w:rFonts w:eastAsia="Arial Unicode MS"/>
        </w:rPr>
        <w:footnoteReference w:id="24"/>
      </w:r>
      <w:r w:rsidRPr="00250245">
        <w:rPr>
          <w:rFonts w:eastAsia="Arial Unicode MS"/>
          <w:u w:color="000000"/>
          <w:bdr w:val="nil"/>
          <w:lang w:val="en-US" w:eastAsia="en-GB"/>
        </w:rPr>
        <w:t xml:space="preserve"> in particular the </w:t>
      </w:r>
      <w:r w:rsidR="00941680">
        <w:rPr>
          <w:rFonts w:eastAsia="Arial Unicode MS"/>
          <w:u w:color="000000"/>
          <w:bdr w:val="nil"/>
          <w:lang w:val="en-US" w:eastAsia="en-GB"/>
        </w:rPr>
        <w:t>b</w:t>
      </w:r>
      <w:r w:rsidRPr="00250245">
        <w:rPr>
          <w:rFonts w:eastAsia="Arial Unicode MS"/>
          <w:iCs/>
          <w:u w:color="000000"/>
          <w:bdr w:val="nil"/>
          <w:lang w:val="en-US" w:eastAsia="en-GB"/>
        </w:rPr>
        <w:t xml:space="preserve">asic </w:t>
      </w:r>
      <w:r w:rsidR="00941680">
        <w:rPr>
          <w:rFonts w:eastAsia="Arial Unicode MS"/>
          <w:iCs/>
          <w:u w:color="000000"/>
          <w:bdr w:val="nil"/>
          <w:lang w:val="en-US" w:eastAsia="en-GB"/>
        </w:rPr>
        <w:t>p</w:t>
      </w:r>
      <w:r w:rsidRPr="00250245">
        <w:rPr>
          <w:rFonts w:eastAsia="Arial Unicode MS"/>
          <w:iCs/>
          <w:u w:color="000000"/>
          <w:bdr w:val="nil"/>
          <w:lang w:val="en-US" w:eastAsia="en-GB"/>
        </w:rPr>
        <w:t xml:space="preserve">rinciples on the right to </w:t>
      </w:r>
      <w:r w:rsidR="00E82EA9">
        <w:rPr>
          <w:rFonts w:eastAsia="Arial Unicode MS"/>
          <w:iCs/>
          <w:u w:color="000000"/>
          <w:bdr w:val="nil"/>
          <w:lang w:val="en-US" w:eastAsia="en-GB"/>
        </w:rPr>
        <w:t xml:space="preserve">an </w:t>
      </w:r>
      <w:r w:rsidRPr="00250245">
        <w:rPr>
          <w:rFonts w:eastAsia="Arial Unicode MS"/>
          <w:iCs/>
          <w:u w:color="000000"/>
          <w:bdr w:val="nil"/>
          <w:lang w:val="en-US" w:eastAsia="en-GB"/>
        </w:rPr>
        <w:t>effective remed</w:t>
      </w:r>
      <w:r w:rsidR="00E82EA9">
        <w:rPr>
          <w:rFonts w:eastAsia="Arial Unicode MS"/>
          <w:iCs/>
          <w:u w:color="000000"/>
          <w:bdr w:val="nil"/>
          <w:lang w:val="en-US" w:eastAsia="en-GB"/>
        </w:rPr>
        <w:t>y for trafficked persons</w:t>
      </w:r>
      <w:r w:rsidR="00E82EA9" w:rsidRPr="00E82EA9">
        <w:rPr>
          <w:iCs/>
          <w:sz w:val="18"/>
          <w:szCs w:val="18"/>
        </w:rPr>
        <w:t xml:space="preserve"> </w:t>
      </w:r>
      <w:r w:rsidR="00E82EA9">
        <w:rPr>
          <w:iCs/>
          <w:sz w:val="18"/>
          <w:szCs w:val="18"/>
        </w:rPr>
        <w:t>(</w:t>
      </w:r>
      <w:r w:rsidR="00E82EA9" w:rsidRPr="007422B1">
        <w:rPr>
          <w:iCs/>
          <w:sz w:val="18"/>
          <w:szCs w:val="18"/>
        </w:rPr>
        <w:t>A/HRC/26/18</w:t>
      </w:r>
      <w:r w:rsidR="00D1377F">
        <w:rPr>
          <w:iCs/>
          <w:sz w:val="18"/>
          <w:szCs w:val="18"/>
        </w:rPr>
        <w:t>, annex</w:t>
      </w:r>
      <w:r w:rsidR="00B16ED3">
        <w:rPr>
          <w:iCs/>
          <w:sz w:val="18"/>
          <w:szCs w:val="18"/>
        </w:rPr>
        <w:t>)</w:t>
      </w:r>
      <w:r w:rsidR="00E82EA9" w:rsidRPr="007422B1">
        <w:rPr>
          <w:iCs/>
          <w:sz w:val="18"/>
          <w:szCs w:val="18"/>
        </w:rPr>
        <w:t xml:space="preserve"> and A/69/33797</w:t>
      </w:r>
      <w:r w:rsidR="00E82EA9">
        <w:rPr>
          <w:iCs/>
          <w:sz w:val="18"/>
          <w:szCs w:val="18"/>
        </w:rPr>
        <w:t>)</w:t>
      </w:r>
      <w:r w:rsidRPr="00B75B05">
        <w:rPr>
          <w:rFonts w:eastAsia="Arial Unicode MS"/>
          <w:u w:color="000000"/>
          <w:bdr w:val="nil"/>
          <w:lang w:val="en-US" w:eastAsia="en-GB"/>
        </w:rPr>
        <w:t xml:space="preserve">, </w:t>
      </w:r>
      <w:r w:rsidRPr="00250245">
        <w:rPr>
          <w:rFonts w:eastAsia="Arial Unicode MS"/>
          <w:u w:color="000000"/>
          <w:bdr w:val="nil"/>
          <w:lang w:val="en-US" w:eastAsia="en-GB"/>
        </w:rPr>
        <w:t>the Special Rapporteur intends to analy</w:t>
      </w:r>
      <w:r w:rsidR="00E82EA9">
        <w:rPr>
          <w:rFonts w:eastAsia="Arial Unicode MS"/>
          <w:u w:color="000000"/>
          <w:bdr w:val="nil"/>
          <w:lang w:val="en-US" w:eastAsia="en-GB"/>
        </w:rPr>
        <w:t>s</w:t>
      </w:r>
      <w:r w:rsidRPr="00250245">
        <w:rPr>
          <w:rFonts w:eastAsia="Arial Unicode MS"/>
          <w:u w:color="000000"/>
          <w:bdr w:val="nil"/>
          <w:lang w:val="en-US" w:eastAsia="en-GB"/>
        </w:rPr>
        <w:t>e laws, policies and practices around the world and take stock of promising practices and lessons learned on the provision of unconditional assistance to victims and potential victims of trafficking. She expects to provide guidance to policy makers and practitioners</w:t>
      </w:r>
      <w:r w:rsidRPr="00250245">
        <w:rPr>
          <w:rFonts w:eastAsia="Arial Unicode MS"/>
          <w:i/>
          <w:iCs/>
          <w:u w:color="000000"/>
          <w:bdr w:val="nil"/>
          <w:lang w:val="en-US" w:eastAsia="en-GB"/>
        </w:rPr>
        <w:t xml:space="preserve"> </w:t>
      </w:r>
      <w:r w:rsidRPr="00250245">
        <w:rPr>
          <w:rFonts w:eastAsia="Arial Unicode MS"/>
          <w:u w:color="000000"/>
          <w:bdr w:val="nil"/>
          <w:lang w:val="en-US" w:eastAsia="en-GB"/>
        </w:rPr>
        <w:t>on better implementing the right to assistance and support</w:t>
      </w:r>
      <w:r w:rsidR="002F01D4">
        <w:rPr>
          <w:rFonts w:eastAsia="Arial Unicode MS"/>
          <w:u w:color="000000"/>
          <w:bdr w:val="nil"/>
          <w:lang w:val="en-US" w:eastAsia="en-GB"/>
        </w:rPr>
        <w:t>,</w:t>
      </w:r>
      <w:r w:rsidRPr="00250245">
        <w:rPr>
          <w:rFonts w:eastAsia="Arial Unicode MS"/>
          <w:u w:color="000000"/>
          <w:bdr w:val="nil"/>
          <w:lang w:val="en-US" w:eastAsia="en-GB"/>
        </w:rPr>
        <w:t xml:space="preserve"> and maximi</w:t>
      </w:r>
      <w:r w:rsidR="00E82EA9">
        <w:rPr>
          <w:rFonts w:eastAsia="Arial Unicode MS"/>
          <w:u w:color="000000"/>
          <w:bdr w:val="nil"/>
          <w:lang w:val="en-US" w:eastAsia="en-GB"/>
        </w:rPr>
        <w:t>z</w:t>
      </w:r>
      <w:r w:rsidRPr="00250245">
        <w:rPr>
          <w:rFonts w:eastAsia="Arial Unicode MS"/>
          <w:u w:color="000000"/>
          <w:bdr w:val="nil"/>
          <w:lang w:val="en-US" w:eastAsia="en-GB"/>
        </w:rPr>
        <w:t xml:space="preserve">e outreach and impact, thereby contributing to more effective prevention and prosecution. </w:t>
      </w:r>
    </w:p>
    <w:p w:rsidR="00250245" w:rsidRPr="00250245" w:rsidRDefault="00250245" w:rsidP="00E53184">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Additionally, the Special Rapporteur envisages building upon the work of the mandate in the area of protection of the rights of victims of trafficking and access to justice. In th</w:t>
      </w:r>
      <w:r w:rsidR="00E82EA9">
        <w:rPr>
          <w:rFonts w:eastAsia="Arial Unicode MS"/>
          <w:u w:color="000000"/>
          <w:bdr w:val="nil"/>
          <w:lang w:val="en-US" w:eastAsia="en-GB"/>
        </w:rPr>
        <w:t>at</w:t>
      </w:r>
      <w:r w:rsidRPr="00250245">
        <w:rPr>
          <w:rFonts w:eastAsia="Arial Unicode MS"/>
          <w:u w:color="000000"/>
          <w:bdr w:val="nil"/>
          <w:lang w:val="en-US" w:eastAsia="en-GB"/>
        </w:rPr>
        <w:t xml:space="preserve"> regard, she intends to further follow up on </w:t>
      </w:r>
      <w:r w:rsidRPr="00250245">
        <w:rPr>
          <w:rFonts w:eastAsia="Arial Unicode MS"/>
          <w:iCs/>
          <w:u w:color="000000"/>
          <w:bdr w:val="nil"/>
          <w:lang w:val="en-US" w:eastAsia="en-GB"/>
        </w:rPr>
        <w:t xml:space="preserve">the </w:t>
      </w:r>
      <w:r w:rsidR="00E82EA9">
        <w:rPr>
          <w:rFonts w:eastAsia="Arial Unicode MS"/>
          <w:iCs/>
          <w:u w:color="000000"/>
          <w:bdr w:val="nil"/>
          <w:lang w:val="en-US" w:eastAsia="en-GB"/>
        </w:rPr>
        <w:t>b</w:t>
      </w:r>
      <w:r w:rsidRPr="00250245">
        <w:rPr>
          <w:rFonts w:eastAsia="Arial Unicode MS"/>
          <w:iCs/>
          <w:u w:color="000000"/>
          <w:bdr w:val="nil"/>
          <w:lang w:val="en-US" w:eastAsia="en-GB"/>
        </w:rPr>
        <w:t xml:space="preserve">asic </w:t>
      </w:r>
      <w:r w:rsidR="00E82EA9">
        <w:rPr>
          <w:rFonts w:eastAsia="Arial Unicode MS"/>
          <w:iCs/>
          <w:u w:color="000000"/>
          <w:bdr w:val="nil"/>
          <w:lang w:val="en-US" w:eastAsia="en-GB"/>
        </w:rPr>
        <w:t>p</w:t>
      </w:r>
      <w:r w:rsidRPr="00250245">
        <w:rPr>
          <w:u w:color="000000"/>
          <w:bdr w:val="nil"/>
          <w:lang w:val="en-US" w:eastAsia="en-GB"/>
        </w:rPr>
        <w:t>rinciples</w:t>
      </w:r>
      <w:r w:rsidRPr="00250245">
        <w:rPr>
          <w:rFonts w:eastAsia="Arial Unicode MS"/>
          <w:iCs/>
          <w:u w:color="000000"/>
          <w:bdr w:val="nil"/>
          <w:lang w:val="en-US" w:eastAsia="en-GB"/>
        </w:rPr>
        <w:t xml:space="preserve"> on the right to an effective remedy for trafficked persons</w:t>
      </w:r>
      <w:r w:rsidR="00E82EA9">
        <w:rPr>
          <w:rFonts w:eastAsia="Arial Unicode MS"/>
          <w:iCs/>
          <w:u w:color="000000"/>
          <w:bdr w:val="nil"/>
          <w:lang w:val="en-US" w:eastAsia="en-GB"/>
        </w:rPr>
        <w:t>,</w:t>
      </w:r>
      <w:r w:rsidRPr="00250245">
        <w:rPr>
          <w:rFonts w:eastAsia="Arial Unicode MS"/>
          <w:u w:color="000000"/>
          <w:bdr w:val="nil"/>
          <w:lang w:val="en-US" w:eastAsia="en-GB"/>
        </w:rPr>
        <w:t xml:space="preserve"> which provide for remedies for victims of trafficking</w:t>
      </w:r>
      <w:r w:rsidR="00E53184">
        <w:rPr>
          <w:rFonts w:eastAsia="Arial Unicode MS"/>
          <w:u w:color="000000"/>
          <w:bdr w:val="nil"/>
          <w:lang w:val="en-US" w:eastAsia="en-GB"/>
        </w:rPr>
        <w:t>,</w:t>
      </w:r>
      <w:r w:rsidRPr="00250245">
        <w:rPr>
          <w:rFonts w:eastAsia="Arial Unicode MS"/>
          <w:u w:color="000000"/>
          <w:bdr w:val="nil"/>
          <w:lang w:val="en-US" w:eastAsia="en-GB"/>
        </w:rPr>
        <w:t xml:space="preserve"> including restitution, rehabilitation, compensation, satisfaction and guarantees </w:t>
      </w:r>
      <w:r w:rsidRPr="00250245">
        <w:rPr>
          <w:rFonts w:eastAsia="Arial Unicode MS"/>
          <w:u w:color="000000"/>
          <w:bdr w:val="nil"/>
          <w:lang w:val="en-US" w:eastAsia="en-GB"/>
        </w:rPr>
        <w:lastRenderedPageBreak/>
        <w:t>of non-repetition</w:t>
      </w:r>
      <w:r w:rsidR="00E53184">
        <w:rPr>
          <w:rFonts w:eastAsia="Arial Unicode MS"/>
          <w:u w:color="000000"/>
          <w:bdr w:val="nil"/>
          <w:lang w:val="en-US" w:eastAsia="en-GB"/>
        </w:rPr>
        <w:t>,</w:t>
      </w:r>
      <w:r w:rsidRPr="00250245">
        <w:rPr>
          <w:rFonts w:eastAsia="Arial Unicode MS"/>
          <w:u w:color="000000"/>
          <w:bdr w:val="nil"/>
          <w:lang w:val="en-US" w:eastAsia="en-GB"/>
        </w:rPr>
        <w:t xml:space="preserve"> and call on States to ensure that access to th</w:t>
      </w:r>
      <w:r w:rsidR="00E82EA9">
        <w:rPr>
          <w:rFonts w:eastAsia="Arial Unicode MS"/>
          <w:u w:color="000000"/>
          <w:bdr w:val="nil"/>
          <w:lang w:val="en-US" w:eastAsia="en-GB"/>
        </w:rPr>
        <w:t>o</w:t>
      </w:r>
      <w:r w:rsidRPr="00250245">
        <w:rPr>
          <w:rFonts w:eastAsia="Arial Unicode MS"/>
          <w:u w:color="000000"/>
          <w:bdr w:val="nil"/>
          <w:lang w:val="en-US" w:eastAsia="en-GB"/>
        </w:rPr>
        <w:t xml:space="preserve">se measures shall not depend on </w:t>
      </w:r>
      <w:r w:rsidR="00E82EA9">
        <w:rPr>
          <w:rFonts w:eastAsia="Arial Unicode MS"/>
          <w:u w:color="000000"/>
          <w:bdr w:val="nil"/>
          <w:lang w:val="en-US" w:eastAsia="en-GB"/>
        </w:rPr>
        <w:t xml:space="preserve">the </w:t>
      </w:r>
      <w:r w:rsidRPr="00250245">
        <w:rPr>
          <w:rFonts w:eastAsia="Arial Unicode MS"/>
          <w:u w:color="000000"/>
          <w:bdr w:val="nil"/>
          <w:lang w:val="en-US" w:eastAsia="en-GB"/>
        </w:rPr>
        <w:t>victim’s capacity or willingness to cooperate in legal proceedings.</w:t>
      </w:r>
      <w:r w:rsidR="00FD7211">
        <w:rPr>
          <w:rFonts w:eastAsia="Arial Unicode MS"/>
          <w:u w:color="000000"/>
          <w:bdr w:val="nil"/>
          <w:lang w:val="en-US" w:eastAsia="en-GB"/>
        </w:rPr>
        <w:t xml:space="preserve"> </w:t>
      </w:r>
      <w:r w:rsidRPr="00250245">
        <w:rPr>
          <w:rFonts w:eastAsia="Arial Unicode MS"/>
          <w:u w:color="000000"/>
          <w:bdr w:val="nil"/>
          <w:lang w:val="en-US" w:eastAsia="en-GB"/>
        </w:rPr>
        <w:t>When looking into remaining gaps in the conceptuali</w:t>
      </w:r>
      <w:r w:rsidR="00E82EA9">
        <w:rPr>
          <w:rFonts w:eastAsia="Arial Unicode MS"/>
          <w:u w:color="000000"/>
          <w:bdr w:val="nil"/>
          <w:lang w:val="en-US" w:eastAsia="en-GB"/>
        </w:rPr>
        <w:t>z</w:t>
      </w:r>
      <w:r w:rsidRPr="00250245">
        <w:rPr>
          <w:rFonts w:eastAsia="Arial Unicode MS"/>
          <w:u w:color="000000"/>
          <w:bdr w:val="nil"/>
          <w:lang w:val="en-US" w:eastAsia="en-GB"/>
        </w:rPr>
        <w:t xml:space="preserve">ation of the right to an effective remedy and the operationalization </w:t>
      </w:r>
      <w:r w:rsidR="007C0C44">
        <w:rPr>
          <w:rFonts w:eastAsia="Arial Unicode MS"/>
          <w:u w:color="000000"/>
          <w:bdr w:val="nil"/>
          <w:lang w:val="en-US" w:eastAsia="en-GB"/>
        </w:rPr>
        <w:t xml:space="preserve">of the basic principles </w:t>
      </w:r>
      <w:r w:rsidRPr="00250245">
        <w:rPr>
          <w:rFonts w:eastAsia="Arial Unicode MS"/>
          <w:u w:color="000000"/>
          <w:bdr w:val="nil"/>
          <w:lang w:val="en-US" w:eastAsia="en-GB"/>
        </w:rPr>
        <w:t xml:space="preserve">at </w:t>
      </w:r>
      <w:r w:rsidR="007C0C44">
        <w:rPr>
          <w:rFonts w:eastAsia="Arial Unicode MS"/>
          <w:u w:color="000000"/>
          <w:bdr w:val="nil"/>
          <w:lang w:val="en-US" w:eastAsia="en-GB"/>
        </w:rPr>
        <w:t xml:space="preserve">the </w:t>
      </w:r>
      <w:r w:rsidRPr="00250245">
        <w:rPr>
          <w:rFonts w:eastAsia="Arial Unicode MS"/>
          <w:u w:color="000000"/>
          <w:bdr w:val="nil"/>
          <w:lang w:val="en-US" w:eastAsia="en-GB"/>
        </w:rPr>
        <w:t xml:space="preserve">national level, the Special Rapporteur expects to further delve into issues such as the possible types of trafficking exploitation covered by the </w:t>
      </w:r>
      <w:r w:rsidR="007C0C44">
        <w:rPr>
          <w:rFonts w:eastAsia="Arial Unicode MS"/>
          <w:u w:color="000000"/>
          <w:bdr w:val="nil"/>
          <w:lang w:val="en-US" w:eastAsia="en-GB"/>
        </w:rPr>
        <w:t>p</w:t>
      </w:r>
      <w:r w:rsidRPr="00250245">
        <w:rPr>
          <w:rFonts w:eastAsia="Arial Unicode MS"/>
          <w:u w:color="000000"/>
          <w:bdr w:val="nil"/>
          <w:lang w:val="en-US" w:eastAsia="en-GB"/>
        </w:rPr>
        <w:t>rinciples, what the barriers to access</w:t>
      </w:r>
      <w:r w:rsidR="00052FCB">
        <w:rPr>
          <w:rFonts w:eastAsia="Arial Unicode MS"/>
          <w:u w:color="000000"/>
          <w:bdr w:val="nil"/>
          <w:lang w:val="en-US" w:eastAsia="en-GB"/>
        </w:rPr>
        <w:t xml:space="preserve"> to</w:t>
      </w:r>
      <w:r w:rsidR="007C0C44">
        <w:rPr>
          <w:rFonts w:eastAsia="Arial Unicode MS"/>
          <w:u w:color="000000"/>
          <w:bdr w:val="nil"/>
          <w:lang w:val="en-US" w:eastAsia="en-GB"/>
        </w:rPr>
        <w:t xml:space="preserve"> </w:t>
      </w:r>
      <w:r w:rsidRPr="00250245">
        <w:rPr>
          <w:rFonts w:eastAsia="Arial Unicode MS"/>
          <w:u w:color="000000"/>
          <w:bdr w:val="nil"/>
          <w:lang w:val="en-US" w:eastAsia="en-GB"/>
        </w:rPr>
        <w:t>remedy are, whether the nature of the State responsibility affects the content of the reparation, the available forms of reparation, the accessibility of compensation funds to victims and the conditions for the protection of victims’ rights in out of court settlements</w:t>
      </w:r>
      <w:r w:rsidR="007C0C44" w:rsidRPr="007C0C44">
        <w:rPr>
          <w:rFonts w:eastAsia="Arial Unicode MS"/>
          <w:u w:color="000000"/>
          <w:bdr w:val="nil"/>
          <w:lang w:val="en-US" w:eastAsia="en-GB"/>
        </w:rPr>
        <w:t xml:space="preserve"> </w:t>
      </w:r>
      <w:r w:rsidRPr="00250245">
        <w:rPr>
          <w:rFonts w:eastAsia="Arial Unicode MS"/>
          <w:u w:color="000000"/>
          <w:bdr w:val="nil"/>
          <w:lang w:val="en-US" w:eastAsia="en-GB"/>
        </w:rPr>
        <w:t>.</w:t>
      </w:r>
    </w:p>
    <w:p w:rsidR="00250245" w:rsidRPr="00250245" w:rsidRDefault="00250245" w:rsidP="00E53184">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Moreover, international law mandates States to exercise due diligence to prevent trafficking, to investigate and prosecute traffickers, to assist and protect victims of trafficking and to provide access to remedy. As trafficking in persons is most often perpetrated by non-State actors, compliance with the due diligence principle is critical to ensure State accountability for the protection of</w:t>
      </w:r>
      <w:r w:rsidR="00A85133">
        <w:rPr>
          <w:rFonts w:eastAsia="Arial Unicode MS"/>
          <w:u w:color="000000"/>
          <w:bdr w:val="nil"/>
          <w:lang w:val="en-US" w:eastAsia="en-GB"/>
        </w:rPr>
        <w:t xml:space="preserve"> </w:t>
      </w:r>
      <w:r w:rsidRPr="00250245">
        <w:rPr>
          <w:rFonts w:eastAsia="Arial Unicode MS"/>
          <w:u w:color="000000"/>
          <w:bdr w:val="nil"/>
          <w:lang w:val="en-US" w:eastAsia="en-GB"/>
        </w:rPr>
        <w:t>the rights of victims and potential victims. However</w:t>
      </w:r>
      <w:r w:rsidR="007C0C44">
        <w:rPr>
          <w:rFonts w:eastAsia="Arial Unicode MS"/>
          <w:u w:color="000000"/>
          <w:bdr w:val="nil"/>
          <w:lang w:val="en-US" w:eastAsia="en-GB"/>
        </w:rPr>
        <w:t>,</w:t>
      </w:r>
      <w:r w:rsidRPr="00250245">
        <w:rPr>
          <w:rFonts w:eastAsia="Arial Unicode MS"/>
          <w:u w:color="000000"/>
          <w:bdr w:val="nil"/>
          <w:lang w:val="en-US" w:eastAsia="en-GB"/>
        </w:rPr>
        <w:t xml:space="preserve"> the standard of due diligence as it relates to trafficking in persons has not been </w:t>
      </w:r>
      <w:r w:rsidRPr="00250245">
        <w:rPr>
          <w:u w:color="000000"/>
          <w:bdr w:val="nil"/>
          <w:lang w:val="en-US" w:eastAsia="en-GB"/>
        </w:rPr>
        <w:t>comprehensively</w:t>
      </w:r>
      <w:r w:rsidRPr="00250245">
        <w:rPr>
          <w:rFonts w:eastAsia="Arial Unicode MS"/>
          <w:u w:color="000000"/>
          <w:bdr w:val="nil"/>
          <w:lang w:val="en-US" w:eastAsia="en-GB"/>
        </w:rPr>
        <w:t xml:space="preserve"> articulated, either by the mandate of the Special Rapporteur or elsewhere. </w:t>
      </w:r>
      <w:r w:rsidR="00E53184">
        <w:rPr>
          <w:rFonts w:eastAsia="Arial Unicode MS"/>
          <w:u w:color="000000"/>
          <w:bdr w:val="nil"/>
          <w:lang w:val="en-US" w:eastAsia="en-GB"/>
        </w:rPr>
        <w:t>Therefore</w:t>
      </w:r>
      <w:r w:rsidRPr="00250245">
        <w:rPr>
          <w:rFonts w:eastAsia="Arial Unicode MS"/>
          <w:u w:color="000000"/>
          <w:bdr w:val="nil"/>
          <w:lang w:val="en-US" w:eastAsia="en-GB"/>
        </w:rPr>
        <w:t xml:space="preserve">, the Special Rapporteur is of the view that additional guidance would be necessary to better equip States </w:t>
      </w:r>
      <w:r w:rsidR="00E53184">
        <w:rPr>
          <w:rFonts w:eastAsia="Arial Unicode MS"/>
          <w:u w:color="000000"/>
          <w:bdr w:val="nil"/>
          <w:lang w:val="en-US" w:eastAsia="en-GB"/>
        </w:rPr>
        <w:t>for</w:t>
      </w:r>
      <w:r w:rsidRPr="00250245">
        <w:rPr>
          <w:rFonts w:eastAsia="Arial Unicode MS"/>
          <w:u w:color="000000"/>
          <w:bdr w:val="nil"/>
          <w:lang w:val="en-US" w:eastAsia="en-GB"/>
        </w:rPr>
        <w:t xml:space="preserve"> the actions required to comply with their due diligence obligations.</w:t>
      </w:r>
    </w:p>
    <w:p w:rsidR="00250245" w:rsidRPr="00250245" w:rsidRDefault="00444DCB" w:rsidP="00444DCB">
      <w:pPr>
        <w:pStyle w:val="H1G"/>
        <w:rPr>
          <w:rFonts w:eastAsia="Arial Unicode MS"/>
          <w:u w:color="000000"/>
          <w:bdr w:val="nil"/>
          <w:lang w:val="sv-SE" w:eastAsia="en-GB"/>
        </w:rPr>
      </w:pPr>
      <w:r>
        <w:rPr>
          <w:rFonts w:eastAsia="Arial Unicode MS"/>
          <w:u w:color="000000"/>
          <w:bdr w:val="nil"/>
          <w:lang w:val="en-US" w:eastAsia="en-GB"/>
        </w:rPr>
        <w:tab/>
        <w:t>C.</w:t>
      </w:r>
      <w:r>
        <w:rPr>
          <w:rFonts w:eastAsia="Arial Unicode MS"/>
          <w:u w:color="000000"/>
          <w:bdr w:val="nil"/>
          <w:lang w:val="en-US" w:eastAsia="en-GB"/>
        </w:rPr>
        <w:tab/>
      </w:r>
      <w:r w:rsidR="00250245" w:rsidRPr="00250245">
        <w:rPr>
          <w:rFonts w:eastAsia="Arial Unicode MS"/>
          <w:u w:color="000000"/>
          <w:bdr w:val="nil"/>
          <w:lang w:val="en-US" w:eastAsia="en-GB"/>
        </w:rPr>
        <w:t>Engaging with States, the private sector and social actors</w:t>
      </w:r>
    </w:p>
    <w:p w:rsidR="00250245" w:rsidRPr="00250245" w:rsidRDefault="00250245" w:rsidP="009E7543">
      <w:pPr>
        <w:pStyle w:val="SingleTxtG"/>
        <w:numPr>
          <w:ilvl w:val="0"/>
          <w:numId w:val="18"/>
        </w:numPr>
        <w:ind w:left="1134" w:firstLine="0"/>
        <w:rPr>
          <w:rFonts w:eastAsia="Arial Unicode MS"/>
          <w:u w:color="000000"/>
          <w:bdr w:val="nil"/>
          <w:lang w:val="en-US" w:eastAsia="en-GB"/>
        </w:rPr>
      </w:pPr>
      <w:r w:rsidRPr="00250245">
        <w:rPr>
          <w:rFonts w:eastAsia="Arial Unicode MS"/>
          <w:u w:color="000000"/>
          <w:bdr w:val="nil"/>
          <w:lang w:val="en-US" w:eastAsia="en-GB"/>
        </w:rPr>
        <w:t xml:space="preserve">Trafficking in persons requires a concerted effort </w:t>
      </w:r>
      <w:r w:rsidR="00052FCB">
        <w:rPr>
          <w:rFonts w:eastAsia="Arial Unicode MS"/>
          <w:u w:color="000000"/>
          <w:bdr w:val="nil"/>
          <w:lang w:val="en-US" w:eastAsia="en-GB"/>
        </w:rPr>
        <w:t>by</w:t>
      </w:r>
      <w:r w:rsidR="00052FCB" w:rsidRPr="00250245">
        <w:rPr>
          <w:rFonts w:eastAsia="Arial Unicode MS"/>
          <w:u w:color="000000"/>
          <w:bdr w:val="nil"/>
          <w:lang w:val="en-US" w:eastAsia="en-GB"/>
        </w:rPr>
        <w:t xml:space="preserve"> </w:t>
      </w:r>
      <w:r w:rsidRPr="00250245">
        <w:rPr>
          <w:rFonts w:eastAsia="Arial Unicode MS"/>
          <w:u w:color="000000"/>
          <w:bdr w:val="nil"/>
          <w:lang w:val="en-US" w:eastAsia="en-GB"/>
        </w:rPr>
        <w:t xml:space="preserve">all stakeholders if it is to be effectively addressed. In view of this, the Special Rapporteur </w:t>
      </w:r>
      <w:r w:rsidR="003474EC">
        <w:rPr>
          <w:rFonts w:eastAsia="Arial Unicode MS"/>
          <w:u w:color="000000"/>
          <w:bdr w:val="nil"/>
          <w:lang w:val="en-US" w:eastAsia="en-GB"/>
        </w:rPr>
        <w:t xml:space="preserve">will </w:t>
      </w:r>
      <w:r w:rsidRPr="00250245">
        <w:rPr>
          <w:rFonts w:eastAsia="Arial Unicode MS"/>
          <w:u w:color="000000"/>
          <w:bdr w:val="nil"/>
          <w:lang w:val="en-US" w:eastAsia="en-GB"/>
        </w:rPr>
        <w:t>endeavour to continue partnering and cooperating with States</w:t>
      </w:r>
      <w:r w:rsidR="00FF5695">
        <w:rPr>
          <w:rFonts w:eastAsia="Arial Unicode MS"/>
          <w:u w:color="000000"/>
          <w:bdr w:val="nil"/>
          <w:lang w:val="en-US" w:eastAsia="en-GB"/>
        </w:rPr>
        <w:t xml:space="preserve">, both those </w:t>
      </w:r>
      <w:r w:rsidRPr="00250245">
        <w:rPr>
          <w:rFonts w:eastAsia="Arial Unicode MS"/>
          <w:u w:color="000000"/>
          <w:bdr w:val="nil"/>
          <w:lang w:val="en-US" w:eastAsia="en-GB"/>
        </w:rPr>
        <w:t>that are part</w:t>
      </w:r>
      <w:r w:rsidR="00FF5695">
        <w:rPr>
          <w:rFonts w:eastAsia="Arial Unicode MS"/>
          <w:u w:color="000000"/>
          <w:bdr w:val="nil"/>
          <w:lang w:val="en-US" w:eastAsia="en-GB"/>
        </w:rPr>
        <w:t>ies</w:t>
      </w:r>
      <w:r w:rsidRPr="00250245">
        <w:rPr>
          <w:rFonts w:eastAsia="Arial Unicode MS"/>
          <w:u w:color="000000"/>
          <w:bdr w:val="nil"/>
          <w:lang w:val="en-US" w:eastAsia="en-GB"/>
        </w:rPr>
        <w:t xml:space="preserve"> to the Palermo </w:t>
      </w:r>
      <w:r w:rsidR="007C0C44">
        <w:rPr>
          <w:rFonts w:eastAsia="Arial Unicode MS"/>
          <w:u w:color="000000"/>
          <w:bdr w:val="nil"/>
          <w:lang w:val="en-US" w:eastAsia="en-GB"/>
        </w:rPr>
        <w:t>P</w:t>
      </w:r>
      <w:r w:rsidRPr="00250245">
        <w:rPr>
          <w:rFonts w:eastAsia="Arial Unicode MS"/>
          <w:u w:color="000000"/>
          <w:bdr w:val="nil"/>
          <w:lang w:val="en-US" w:eastAsia="en-GB"/>
        </w:rPr>
        <w:t xml:space="preserve">rotocol and those that are yet to ratify it. She is also committed to continue engaging with non-State actors on the role they can or should play in preventing and responding to </w:t>
      </w:r>
      <w:r w:rsidRPr="00250245">
        <w:rPr>
          <w:u w:color="000000"/>
          <w:bdr w:val="nil"/>
          <w:lang w:val="en-US" w:eastAsia="en-GB"/>
        </w:rPr>
        <w:t>trafficking</w:t>
      </w:r>
      <w:r w:rsidRPr="00250245">
        <w:rPr>
          <w:rFonts w:eastAsia="Arial Unicode MS"/>
          <w:u w:color="000000"/>
          <w:bdr w:val="nil"/>
          <w:lang w:val="en-US" w:eastAsia="en-GB"/>
        </w:rPr>
        <w:t xml:space="preserve">. In particular, she will consider civil society organizations as strategic partners </w:t>
      </w:r>
      <w:r w:rsidR="008B5711">
        <w:rPr>
          <w:rFonts w:eastAsia="Arial Unicode MS"/>
          <w:u w:color="000000"/>
          <w:bdr w:val="nil"/>
          <w:lang w:val="en-US" w:eastAsia="en-GB"/>
        </w:rPr>
        <w:t>—</w:t>
      </w:r>
      <w:r w:rsidRPr="00250245">
        <w:rPr>
          <w:rFonts w:eastAsia="Arial Unicode MS"/>
          <w:u w:color="000000"/>
          <w:bdr w:val="nil"/>
          <w:lang w:val="en-US" w:eastAsia="en-GB"/>
        </w:rPr>
        <w:t xml:space="preserve"> not only service providers </w:t>
      </w:r>
      <w:r w:rsidR="00A85133">
        <w:rPr>
          <w:rFonts w:eastAsia="Arial Unicode MS"/>
          <w:u w:color="000000"/>
          <w:bdr w:val="nil"/>
          <w:lang w:val="en-US" w:eastAsia="en-GB"/>
        </w:rPr>
        <w:t>—</w:t>
      </w:r>
      <w:r w:rsidRPr="00250245">
        <w:rPr>
          <w:rFonts w:eastAsia="Arial Unicode MS"/>
          <w:u w:color="000000"/>
          <w:bdr w:val="nil"/>
          <w:lang w:val="en-US" w:eastAsia="en-GB"/>
        </w:rPr>
        <w:t xml:space="preserve"> to be included in the process of designing and implementing targeted anti-trafficking measures.</w:t>
      </w:r>
    </w:p>
    <w:p w:rsidR="00250245" w:rsidRPr="00250245" w:rsidRDefault="00250245" w:rsidP="00AD3279">
      <w:pPr>
        <w:pStyle w:val="SingleTxtG"/>
        <w:numPr>
          <w:ilvl w:val="0"/>
          <w:numId w:val="18"/>
        </w:numPr>
        <w:ind w:left="1134" w:firstLine="0"/>
        <w:rPr>
          <w:u w:color="000000"/>
          <w:bdr w:val="nil"/>
          <w:lang w:val="en-US" w:eastAsia="en-GB"/>
        </w:rPr>
      </w:pPr>
      <w:r w:rsidRPr="00250245">
        <w:rPr>
          <w:u w:color="000000"/>
          <w:bdr w:val="nil"/>
          <w:lang w:val="en-US" w:eastAsia="en-GB"/>
        </w:rPr>
        <w:t>Trafficking feeds into a global market that seeks out cheap, unregulated and exploitable labour and the goods and services that such labour can produce. With regard to the private</w:t>
      </w:r>
      <w:r w:rsidRPr="00250245">
        <w:rPr>
          <w:b/>
          <w:bCs/>
          <w:u w:color="000000"/>
          <w:bdr w:val="nil"/>
          <w:lang w:val="en-US" w:eastAsia="en-GB"/>
        </w:rPr>
        <w:t xml:space="preserve"> </w:t>
      </w:r>
      <w:r w:rsidRPr="00250245">
        <w:rPr>
          <w:u w:color="000000"/>
          <w:bdr w:val="nil"/>
          <w:lang w:val="en-US" w:eastAsia="en-GB"/>
        </w:rPr>
        <w:t xml:space="preserve">sector, the key role that business actors can play in </w:t>
      </w:r>
      <w:r w:rsidR="004E5066">
        <w:rPr>
          <w:u w:color="000000"/>
          <w:bdr w:val="nil"/>
          <w:lang w:val="en-US" w:eastAsia="en-GB"/>
        </w:rPr>
        <w:t xml:space="preserve">removing </w:t>
      </w:r>
      <w:r w:rsidRPr="00250245">
        <w:rPr>
          <w:u w:color="000000"/>
          <w:bdr w:val="nil"/>
          <w:lang w:val="en-US" w:eastAsia="en-GB"/>
        </w:rPr>
        <w:t xml:space="preserve">trafficking in persons </w:t>
      </w:r>
      <w:r w:rsidR="004E5066">
        <w:rPr>
          <w:u w:color="000000"/>
          <w:bdr w:val="nil"/>
          <w:lang w:val="en-US" w:eastAsia="en-GB"/>
        </w:rPr>
        <w:t xml:space="preserve">from the supply chains </w:t>
      </w:r>
      <w:r w:rsidRPr="00250245">
        <w:rPr>
          <w:u w:color="000000"/>
          <w:bdr w:val="nil"/>
          <w:lang w:val="en-US" w:eastAsia="en-GB"/>
        </w:rPr>
        <w:t xml:space="preserve">is widely acknowledged. </w:t>
      </w:r>
    </w:p>
    <w:p w:rsidR="00250245" w:rsidRPr="00250245" w:rsidRDefault="00250245" w:rsidP="0045056F">
      <w:pPr>
        <w:pStyle w:val="SingleTxtG"/>
        <w:numPr>
          <w:ilvl w:val="0"/>
          <w:numId w:val="18"/>
        </w:numPr>
        <w:ind w:left="1134" w:firstLine="0"/>
        <w:rPr>
          <w:u w:color="000000"/>
          <w:bdr w:val="nil"/>
          <w:lang w:val="en-US" w:eastAsia="en-GB"/>
        </w:rPr>
      </w:pPr>
      <w:r w:rsidRPr="00250245">
        <w:rPr>
          <w:u w:color="000000"/>
          <w:bdr w:val="nil"/>
          <w:lang w:val="en-US" w:eastAsia="en-GB"/>
        </w:rPr>
        <w:t>The mandate has devoted attention to the extent to which trafficking in persons has emerged as a key challenge and risk in a wide range of industries and sectors integrated into global markets, despite corporate social responsibility programmes. This includes a thematic report to the General Assembly (A/67/261) on the issue of trafficking in global supply chains which examined the different ways human trafficking manifests itself in the global economy, the response of global businesses, existing and emerging strategies to combat abuse, and the immediate and long-term steps necessary for business leaders to take effective and sustainable action. Th</w:t>
      </w:r>
      <w:r w:rsidR="002E325D">
        <w:rPr>
          <w:u w:color="000000"/>
          <w:bdr w:val="nil"/>
          <w:lang w:val="en-US" w:eastAsia="en-GB"/>
        </w:rPr>
        <w:t>at</w:t>
      </w:r>
      <w:r w:rsidRPr="00250245">
        <w:rPr>
          <w:u w:color="000000"/>
          <w:bdr w:val="nil"/>
          <w:lang w:val="en-US" w:eastAsia="en-GB"/>
        </w:rPr>
        <w:t xml:space="preserve"> work was followed </w:t>
      </w:r>
      <w:r w:rsidR="002E325D">
        <w:rPr>
          <w:u w:color="000000"/>
          <w:bdr w:val="nil"/>
          <w:lang w:val="en-US" w:eastAsia="en-GB"/>
        </w:rPr>
        <w:t xml:space="preserve">in 2012 </w:t>
      </w:r>
      <w:r w:rsidRPr="00250245">
        <w:rPr>
          <w:u w:color="000000"/>
          <w:bdr w:val="nil"/>
          <w:lang w:val="en-US" w:eastAsia="en-GB"/>
        </w:rPr>
        <w:t>by an expert meeting with representatives of business enterprises, trade unions, non-governmental organizations, academia and international organizations that focused on understanding the relationship between human trafficking and global supply chains, and the risks run by workers and business</w:t>
      </w:r>
      <w:r w:rsidR="00244EB4">
        <w:rPr>
          <w:u w:color="000000"/>
          <w:bdr w:val="nil"/>
          <w:lang w:val="en-US" w:eastAsia="en-GB"/>
        </w:rPr>
        <w:t>.</w:t>
      </w:r>
      <w:r w:rsidRPr="00AD3279">
        <w:rPr>
          <w:rStyle w:val="FootnoteReference"/>
        </w:rPr>
        <w:footnoteReference w:id="25"/>
      </w:r>
      <w:r w:rsidRPr="00250245">
        <w:rPr>
          <w:u w:color="000000"/>
          <w:bdr w:val="nil"/>
          <w:lang w:val="en-US" w:eastAsia="en-GB"/>
        </w:rPr>
        <w:t xml:space="preserve"> In addition a panel on preventing trafficking in global supply chains was convened by the previous mandate holder </w:t>
      </w:r>
      <w:r w:rsidR="003474EC">
        <w:rPr>
          <w:u w:color="000000"/>
          <w:bdr w:val="nil"/>
          <w:lang w:val="en-US" w:eastAsia="en-GB"/>
        </w:rPr>
        <w:t>on</w:t>
      </w:r>
      <w:r w:rsidR="003474EC" w:rsidRPr="00250245">
        <w:rPr>
          <w:u w:color="000000"/>
          <w:bdr w:val="nil"/>
          <w:lang w:val="en-US" w:eastAsia="en-GB"/>
        </w:rPr>
        <w:t xml:space="preserve"> </w:t>
      </w:r>
      <w:r w:rsidRPr="00250245">
        <w:rPr>
          <w:u w:color="000000"/>
          <w:bdr w:val="nil"/>
          <w:lang w:val="en-US" w:eastAsia="en-GB"/>
        </w:rPr>
        <w:t xml:space="preserve">the fringe of the annual </w:t>
      </w:r>
      <w:r w:rsidR="003474EC">
        <w:rPr>
          <w:u w:color="000000"/>
          <w:bdr w:val="nil"/>
          <w:lang w:val="en-US" w:eastAsia="en-GB"/>
        </w:rPr>
        <w:t>F</w:t>
      </w:r>
      <w:r w:rsidRPr="00250245">
        <w:rPr>
          <w:u w:color="000000"/>
          <w:bdr w:val="nil"/>
          <w:lang w:val="en-US" w:eastAsia="en-GB"/>
        </w:rPr>
        <w:t xml:space="preserve">orum on Business </w:t>
      </w:r>
      <w:r w:rsidRPr="00250245">
        <w:rPr>
          <w:u w:color="000000"/>
          <w:bdr w:val="nil"/>
          <w:lang w:val="en-US" w:eastAsia="en-GB"/>
        </w:rPr>
        <w:lastRenderedPageBreak/>
        <w:t xml:space="preserve">and </w:t>
      </w:r>
      <w:r w:rsidR="003474EC">
        <w:rPr>
          <w:u w:color="000000"/>
          <w:bdr w:val="nil"/>
          <w:lang w:val="en-US" w:eastAsia="en-GB"/>
        </w:rPr>
        <w:t>H</w:t>
      </w:r>
      <w:r w:rsidRPr="00250245">
        <w:rPr>
          <w:u w:color="000000"/>
          <w:bdr w:val="nil"/>
          <w:lang w:val="en-US" w:eastAsia="en-GB"/>
        </w:rPr>
        <w:t xml:space="preserve">uman </w:t>
      </w:r>
      <w:r w:rsidR="003474EC">
        <w:rPr>
          <w:u w:color="000000"/>
          <w:bdr w:val="nil"/>
          <w:lang w:val="en-US" w:eastAsia="en-GB"/>
        </w:rPr>
        <w:t>R</w:t>
      </w:r>
      <w:r w:rsidRPr="00250245">
        <w:rPr>
          <w:u w:color="000000"/>
          <w:bdr w:val="nil"/>
          <w:lang w:val="en-US" w:eastAsia="en-GB"/>
        </w:rPr>
        <w:t>ights in 2013</w:t>
      </w:r>
      <w:r w:rsidR="00244EB4">
        <w:rPr>
          <w:u w:color="000000"/>
          <w:bdr w:val="nil"/>
          <w:lang w:val="en-US" w:eastAsia="en-GB"/>
        </w:rPr>
        <w:t>.</w:t>
      </w:r>
      <w:r w:rsidRPr="00AD3279">
        <w:rPr>
          <w:rStyle w:val="FootnoteReference"/>
        </w:rPr>
        <w:footnoteReference w:id="26"/>
      </w:r>
      <w:r w:rsidRPr="00250245">
        <w:rPr>
          <w:u w:color="000000"/>
          <w:bdr w:val="nil"/>
          <w:lang w:val="en-US" w:eastAsia="en-GB"/>
        </w:rPr>
        <w:t xml:space="preserve"> The mandate has also developed a draft checklist of indicators and benchmarks that enterprises could use to assess the risks of human trafficking and forced labour in their supply chains. Th</w:t>
      </w:r>
      <w:r w:rsidR="00052FCB">
        <w:rPr>
          <w:u w:color="000000"/>
          <w:bdr w:val="nil"/>
          <w:lang w:val="en-US" w:eastAsia="en-GB"/>
        </w:rPr>
        <w:t>ey</w:t>
      </w:r>
      <w:r w:rsidRPr="00250245">
        <w:rPr>
          <w:u w:color="000000"/>
          <w:bdr w:val="nil"/>
          <w:lang w:val="en-US" w:eastAsia="en-GB"/>
        </w:rPr>
        <w:t xml:space="preserve"> are intended to build on and complement the Guiding Principles on Business and Human Rights, as well as existing important initiatives developed by enterprises themselves and civil society organizations</w:t>
      </w:r>
      <w:r w:rsidR="005D0750">
        <w:rPr>
          <w:u w:color="000000"/>
          <w:bdr w:val="nil"/>
          <w:lang w:val="en-US" w:eastAsia="en-GB"/>
        </w:rPr>
        <w:t xml:space="preserve"> </w:t>
      </w:r>
      <w:r w:rsidRPr="00250245">
        <w:rPr>
          <w:u w:color="000000"/>
          <w:bdr w:val="nil"/>
          <w:lang w:val="en-US" w:eastAsia="en-GB"/>
        </w:rPr>
        <w:t>(</w:t>
      </w:r>
      <w:r w:rsidR="009E7543">
        <w:rPr>
          <w:u w:color="000000"/>
          <w:bdr w:val="nil"/>
          <w:lang w:val="en-US" w:eastAsia="en-GB"/>
        </w:rPr>
        <w:t xml:space="preserve">see </w:t>
      </w:r>
      <w:r w:rsidRPr="00250245">
        <w:rPr>
          <w:u w:color="000000"/>
          <w:bdr w:val="nil"/>
          <w:lang w:val="en-US" w:eastAsia="en-GB"/>
        </w:rPr>
        <w:t>A/HRC/23/48/Add.4)</w:t>
      </w:r>
      <w:r w:rsidR="005D0750">
        <w:rPr>
          <w:u w:color="000000"/>
          <w:bdr w:val="nil"/>
          <w:lang w:val="en-US" w:eastAsia="en-GB"/>
        </w:rPr>
        <w:t>.</w:t>
      </w:r>
    </w:p>
    <w:p w:rsidR="00250245" w:rsidRPr="00250245" w:rsidRDefault="00250245" w:rsidP="00E25E15">
      <w:pPr>
        <w:pStyle w:val="SingleTxtG"/>
        <w:numPr>
          <w:ilvl w:val="0"/>
          <w:numId w:val="18"/>
        </w:numPr>
        <w:ind w:left="1134" w:firstLine="0"/>
        <w:rPr>
          <w:u w:color="000000"/>
          <w:bdr w:val="nil"/>
          <w:lang w:val="en-US" w:eastAsia="en-GB"/>
        </w:rPr>
      </w:pPr>
      <w:r w:rsidRPr="00250245">
        <w:rPr>
          <w:u w:color="000000"/>
          <w:bdr w:val="nil"/>
          <w:lang w:val="en-US" w:eastAsia="en-GB"/>
        </w:rPr>
        <w:t>The Special Rapporteur will continue to build on the work of the mandate in th</w:t>
      </w:r>
      <w:r w:rsidR="003474EC">
        <w:rPr>
          <w:u w:color="000000"/>
          <w:bdr w:val="nil"/>
          <w:lang w:val="en-US" w:eastAsia="en-GB"/>
        </w:rPr>
        <w:t>at</w:t>
      </w:r>
      <w:r w:rsidRPr="00250245">
        <w:rPr>
          <w:u w:color="000000"/>
          <w:bdr w:val="nil"/>
          <w:lang w:val="en-US" w:eastAsia="en-GB"/>
        </w:rPr>
        <w:t xml:space="preserve"> field and capitalize on the momentum created by new legislation and initiatives from businesses and civil society to free the supply chains from trafficking, forced labour and slavery. On the basis of her global mandate, international standing and expertise on issues relat</w:t>
      </w:r>
      <w:r w:rsidR="003474EC">
        <w:rPr>
          <w:u w:color="000000"/>
          <w:bdr w:val="nil"/>
          <w:lang w:val="en-US" w:eastAsia="en-GB"/>
        </w:rPr>
        <w:t>ing</w:t>
      </w:r>
      <w:r w:rsidRPr="00250245">
        <w:rPr>
          <w:u w:color="000000"/>
          <w:bdr w:val="nil"/>
          <w:lang w:val="en-US" w:eastAsia="en-GB"/>
        </w:rPr>
        <w:t xml:space="preserve"> to trafficking in persons, the Special Rapporteur intends to continue engaging with businesses in order to encourage the establishment and effective implementation of self-regulatory action (codes of conduct and other similar mechanisms) by the private sector, with the aim </w:t>
      </w:r>
      <w:r w:rsidR="003474EC">
        <w:rPr>
          <w:u w:color="000000"/>
          <w:bdr w:val="nil"/>
          <w:lang w:val="en-US" w:eastAsia="en-GB"/>
        </w:rPr>
        <w:t>of</w:t>
      </w:r>
      <w:r w:rsidR="003474EC" w:rsidRPr="00250245">
        <w:rPr>
          <w:u w:color="000000"/>
          <w:bdr w:val="nil"/>
          <w:lang w:val="en-US" w:eastAsia="en-GB"/>
        </w:rPr>
        <w:t xml:space="preserve"> </w:t>
      </w:r>
      <w:r w:rsidRPr="00250245">
        <w:rPr>
          <w:u w:color="000000"/>
          <w:bdr w:val="nil"/>
          <w:lang w:val="en-US" w:eastAsia="en-GB"/>
        </w:rPr>
        <w:t>increasing awareness o</w:t>
      </w:r>
      <w:r w:rsidR="003474EC">
        <w:rPr>
          <w:u w:color="000000"/>
          <w:bdr w:val="nil"/>
          <w:lang w:val="en-US" w:eastAsia="en-GB"/>
        </w:rPr>
        <w:t>f</w:t>
      </w:r>
      <w:r w:rsidRPr="00250245">
        <w:rPr>
          <w:u w:color="000000"/>
          <w:bdr w:val="nil"/>
          <w:lang w:val="en-US" w:eastAsia="en-GB"/>
        </w:rPr>
        <w:t xml:space="preserve"> the risks that trafficking entails, and encourag</w:t>
      </w:r>
      <w:r w:rsidR="003474EC">
        <w:rPr>
          <w:u w:color="000000"/>
          <w:bdr w:val="nil"/>
          <w:lang w:val="en-US" w:eastAsia="en-GB"/>
        </w:rPr>
        <w:t>ing</w:t>
      </w:r>
      <w:r w:rsidRPr="00250245">
        <w:rPr>
          <w:u w:color="000000"/>
          <w:bdr w:val="nil"/>
          <w:lang w:val="en-US" w:eastAsia="en-GB"/>
        </w:rPr>
        <w:t xml:space="preserve"> them to take action to eradicate trafficking from their supply chains. Th</w:t>
      </w:r>
      <w:r w:rsidR="003474EC">
        <w:rPr>
          <w:u w:color="000000"/>
          <w:bdr w:val="nil"/>
          <w:lang w:val="en-US" w:eastAsia="en-GB"/>
        </w:rPr>
        <w:t>at</w:t>
      </w:r>
      <w:r w:rsidRPr="00250245">
        <w:rPr>
          <w:u w:color="000000"/>
          <w:bdr w:val="nil"/>
          <w:lang w:val="en-US" w:eastAsia="en-GB"/>
        </w:rPr>
        <w:t xml:space="preserve"> would entail the mandate holder bring</w:t>
      </w:r>
      <w:r w:rsidR="009E7543">
        <w:rPr>
          <w:u w:color="000000"/>
          <w:bdr w:val="nil"/>
          <w:lang w:val="en-US" w:eastAsia="en-GB"/>
        </w:rPr>
        <w:t>ing</w:t>
      </w:r>
      <w:r w:rsidRPr="00250245">
        <w:rPr>
          <w:u w:color="000000"/>
          <w:bdr w:val="nil"/>
          <w:lang w:val="en-US" w:eastAsia="en-GB"/>
        </w:rPr>
        <w:t xml:space="preserve"> together businesses in a number of selected sectors to exchange experiences and practices among </w:t>
      </w:r>
      <w:r w:rsidR="00E25E15">
        <w:rPr>
          <w:u w:color="000000"/>
          <w:bdr w:val="nil"/>
          <w:lang w:val="en-US" w:eastAsia="en-GB"/>
        </w:rPr>
        <w:t>themselves</w:t>
      </w:r>
      <w:r w:rsidRPr="00250245">
        <w:rPr>
          <w:u w:color="000000"/>
          <w:bdr w:val="nil"/>
          <w:lang w:val="en-US" w:eastAsia="en-GB"/>
        </w:rPr>
        <w:t>, review their assessment protocols through the lens of trafficking prevention, pilot the use of the benchmarks and indicators and encourage multi-stakeholder initiatives, where th</w:t>
      </w:r>
      <w:r w:rsidR="00E25E15">
        <w:rPr>
          <w:u w:color="000000"/>
          <w:bdr w:val="nil"/>
          <w:lang w:val="en-US" w:eastAsia="en-GB"/>
        </w:rPr>
        <w:t>ey</w:t>
      </w:r>
      <w:r w:rsidRPr="00250245">
        <w:rPr>
          <w:u w:color="000000"/>
          <w:bdr w:val="nil"/>
          <w:lang w:val="en-US" w:eastAsia="en-GB"/>
        </w:rPr>
        <w:t xml:space="preserve"> exist, to operationalize </w:t>
      </w:r>
      <w:r w:rsidR="00896124">
        <w:rPr>
          <w:u w:color="000000"/>
          <w:bdr w:val="nil"/>
          <w:lang w:val="en-US" w:eastAsia="en-GB"/>
        </w:rPr>
        <w:t>the</w:t>
      </w:r>
      <w:r w:rsidR="00896124" w:rsidRPr="00250245">
        <w:rPr>
          <w:u w:color="000000"/>
          <w:bdr w:val="nil"/>
          <w:lang w:val="en-US" w:eastAsia="en-GB"/>
        </w:rPr>
        <w:t xml:space="preserve"> </w:t>
      </w:r>
      <w:r w:rsidRPr="00250245">
        <w:rPr>
          <w:u w:color="000000"/>
          <w:bdr w:val="nil"/>
          <w:lang w:val="en-US" w:eastAsia="en-GB"/>
        </w:rPr>
        <w:t xml:space="preserve">responsibility </w:t>
      </w:r>
      <w:r w:rsidR="00896124">
        <w:rPr>
          <w:u w:color="000000"/>
          <w:bdr w:val="nil"/>
          <w:lang w:val="en-US" w:eastAsia="en-GB"/>
        </w:rPr>
        <w:t xml:space="preserve">of businesses </w:t>
      </w:r>
      <w:r w:rsidRPr="00250245">
        <w:rPr>
          <w:u w:color="000000"/>
          <w:bdr w:val="nil"/>
          <w:lang w:val="en-US" w:eastAsia="en-GB"/>
        </w:rPr>
        <w:t>to respect human rights.</w:t>
      </w:r>
      <w:r w:rsidRPr="00AD3279">
        <w:rPr>
          <w:rStyle w:val="FootnoteReference"/>
        </w:rPr>
        <w:footnoteReference w:id="27"/>
      </w:r>
      <w:r w:rsidR="00A85133">
        <w:rPr>
          <w:u w:color="000000"/>
          <w:bdr w:val="nil"/>
          <w:lang w:val="en-US" w:eastAsia="en-GB"/>
        </w:rPr>
        <w:t xml:space="preserve"> </w:t>
      </w:r>
    </w:p>
    <w:p w:rsidR="00250245" w:rsidRPr="00250245" w:rsidRDefault="00444DCB" w:rsidP="00444DCB">
      <w:pPr>
        <w:pStyle w:val="HChG"/>
        <w:rPr>
          <w:rFonts w:eastAsia="Arial Unicode MS"/>
          <w:u w:color="000000"/>
          <w:bdr w:val="nil"/>
          <w:lang w:val="sv-SE" w:eastAsia="en-GB"/>
        </w:rPr>
      </w:pPr>
      <w:r>
        <w:rPr>
          <w:rFonts w:eastAsia="Arial Unicode MS"/>
          <w:u w:color="000000"/>
          <w:bdr w:val="nil"/>
          <w:lang w:val="sv-SE" w:eastAsia="en-GB"/>
        </w:rPr>
        <w:tab/>
        <w:t>VI.</w:t>
      </w:r>
      <w:r>
        <w:rPr>
          <w:rFonts w:eastAsia="Arial Unicode MS"/>
          <w:u w:color="000000"/>
          <w:bdr w:val="nil"/>
          <w:lang w:val="sv-SE" w:eastAsia="en-GB"/>
        </w:rPr>
        <w:tab/>
      </w:r>
      <w:r w:rsidR="00250245" w:rsidRPr="00250245">
        <w:rPr>
          <w:rFonts w:eastAsia="Arial Unicode MS"/>
          <w:u w:color="000000"/>
          <w:bdr w:val="nil"/>
          <w:lang w:val="sv-SE" w:eastAsia="en-GB"/>
        </w:rPr>
        <w:t>M</w:t>
      </w:r>
      <w:r w:rsidR="00F31D33">
        <w:rPr>
          <w:rFonts w:eastAsia="Arial Unicode MS"/>
          <w:u w:color="000000"/>
          <w:bdr w:val="nil"/>
          <w:lang w:val="sv-SE" w:eastAsia="en-GB"/>
        </w:rPr>
        <w:t>ethod of work</w:t>
      </w:r>
    </w:p>
    <w:p w:rsidR="00250245" w:rsidRPr="00250245" w:rsidRDefault="00250245" w:rsidP="00AD3279">
      <w:pPr>
        <w:pStyle w:val="SingleTxtG"/>
        <w:numPr>
          <w:ilvl w:val="0"/>
          <w:numId w:val="18"/>
        </w:numPr>
        <w:ind w:left="1134" w:firstLine="0"/>
      </w:pPr>
      <w:r w:rsidRPr="00250245">
        <w:t xml:space="preserve">In undertaking her activities, the Special Rapporteur will endeavour to adopt a participatory approach, in </w:t>
      </w:r>
      <w:r w:rsidR="0051045C">
        <w:t xml:space="preserve">the </w:t>
      </w:r>
      <w:r w:rsidRPr="00250245">
        <w:t xml:space="preserve">form of consultations and constructive dialogue with all stakeholders, including victims of trafficking, civil society and the private sector. </w:t>
      </w:r>
    </w:p>
    <w:p w:rsidR="00250245" w:rsidRPr="00250245" w:rsidRDefault="00A739E2" w:rsidP="00A739E2">
      <w:pPr>
        <w:pStyle w:val="H1G"/>
        <w:rPr>
          <w:rFonts w:eastAsia="Arial Unicode MS"/>
          <w:u w:color="000000"/>
          <w:bdr w:val="nil"/>
          <w:lang w:val="sv-SE" w:eastAsia="en-GB"/>
        </w:rPr>
      </w:pPr>
      <w:r>
        <w:rPr>
          <w:rFonts w:eastAsia="Arial Unicode MS"/>
          <w:u w:color="000000"/>
          <w:bdr w:val="nil"/>
          <w:lang w:val="en-US" w:eastAsia="en-GB"/>
        </w:rPr>
        <w:tab/>
        <w:t>A.</w:t>
      </w:r>
      <w:r>
        <w:rPr>
          <w:rFonts w:eastAsia="Arial Unicode MS"/>
          <w:u w:color="000000"/>
          <w:bdr w:val="nil"/>
          <w:lang w:val="en-US" w:eastAsia="en-GB"/>
        </w:rPr>
        <w:tab/>
      </w:r>
      <w:r w:rsidR="00250245" w:rsidRPr="00250245">
        <w:rPr>
          <w:rFonts w:eastAsia="Arial Unicode MS"/>
          <w:u w:color="000000"/>
          <w:bdr w:val="nil"/>
          <w:lang w:val="en-US" w:eastAsia="en-GB"/>
        </w:rPr>
        <w:t xml:space="preserve">Country visits </w:t>
      </w:r>
    </w:p>
    <w:p w:rsidR="00250245" w:rsidRPr="00250245" w:rsidRDefault="00250245" w:rsidP="00AD327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 xml:space="preserve">The Special Rapporteur will continue to undertake country visits to help ground the mandate’s understanding of the problem of trafficking in national realities and to forge relationships with those on the front line, while also </w:t>
      </w:r>
      <w:r w:rsidRPr="00250245">
        <w:rPr>
          <w:u w:color="000000"/>
          <w:bdr w:val="nil"/>
          <w:lang w:val="en-US" w:eastAsia="en-GB"/>
        </w:rPr>
        <w:t>providing</w:t>
      </w:r>
      <w:r w:rsidRPr="00250245">
        <w:rPr>
          <w:rFonts w:eastAsia="Arial Unicode MS"/>
          <w:u w:color="000000"/>
          <w:bdr w:val="nil"/>
          <w:lang w:val="en-US" w:eastAsia="en-GB"/>
        </w:rPr>
        <w:t xml:space="preserve"> States and their partners with an opportunity to access information, expertise and insight. The factors to be taken into account in selecting country visits are varied and in doing so the Special Rapporteur will follow the usual criteria of special procedures mechanisms.</w:t>
      </w:r>
      <w:r w:rsidRPr="00AD3279">
        <w:rPr>
          <w:rStyle w:val="FootnoteReference"/>
          <w:rFonts w:eastAsia="Arial Unicode MS"/>
        </w:rPr>
        <w:footnoteReference w:id="28"/>
      </w:r>
      <w:r w:rsidR="00A85133">
        <w:rPr>
          <w:rFonts w:eastAsia="Arial Unicode MS"/>
          <w:u w:color="000000"/>
          <w:bdr w:val="nil"/>
          <w:lang w:val="sv-SE" w:eastAsia="en-GB"/>
        </w:rPr>
        <w:t xml:space="preserve"> </w:t>
      </w:r>
    </w:p>
    <w:p w:rsidR="00250245" w:rsidRPr="00B75B05" w:rsidRDefault="00250245" w:rsidP="00AD3279">
      <w:pPr>
        <w:pStyle w:val="SingleTxtG"/>
        <w:numPr>
          <w:ilvl w:val="0"/>
          <w:numId w:val="18"/>
        </w:numPr>
        <w:ind w:left="1134" w:firstLine="0"/>
        <w:rPr>
          <w:rFonts w:eastAsia="Arial Unicode MS"/>
          <w:color w:val="000000"/>
          <w:u w:color="4F81BD"/>
          <w:bdr w:val="nil"/>
          <w:lang w:val="sv-SE" w:eastAsia="en-GB"/>
        </w:rPr>
      </w:pPr>
      <w:r w:rsidRPr="00250245">
        <w:rPr>
          <w:rFonts w:eastAsia="Arial Unicode MS"/>
          <w:u w:color="000000"/>
          <w:bdr w:val="nil"/>
          <w:lang w:val="en-US" w:eastAsia="en-GB"/>
        </w:rPr>
        <w:t>During th</w:t>
      </w:r>
      <w:r w:rsidR="0051045C">
        <w:rPr>
          <w:rFonts w:eastAsia="Arial Unicode MS"/>
          <w:u w:color="000000"/>
          <w:bdr w:val="nil"/>
          <w:lang w:val="en-US" w:eastAsia="en-GB"/>
        </w:rPr>
        <w:t>o</w:t>
      </w:r>
      <w:r w:rsidRPr="00250245">
        <w:rPr>
          <w:rFonts w:eastAsia="Arial Unicode MS"/>
          <w:u w:color="000000"/>
          <w:bdr w:val="nil"/>
          <w:lang w:val="en-US" w:eastAsia="en-GB"/>
        </w:rPr>
        <w:t xml:space="preserve">se visits, she will focus on the nature of the trafficking problem, the key human rights issues and the effectiveness of institutional, legal, judicial, administrative and other mechanisms to protect those rights. She will ensure that her country visits are widely consultative, involving government officials; </w:t>
      </w:r>
      <w:r w:rsidRPr="00250245">
        <w:rPr>
          <w:u w:color="000000"/>
          <w:bdr w:val="nil"/>
          <w:lang w:val="en-US" w:eastAsia="en-GB"/>
        </w:rPr>
        <w:t>victim</w:t>
      </w:r>
      <w:r w:rsidRPr="00250245">
        <w:rPr>
          <w:rFonts w:eastAsia="Arial Unicode MS"/>
          <w:u w:color="000000"/>
          <w:bdr w:val="nil"/>
          <w:lang w:val="en-US" w:eastAsia="en-GB"/>
        </w:rPr>
        <w:t xml:space="preserve"> support agencies and, where appropriate, victims; members of the judiciary and parliamentarians; </w:t>
      </w:r>
      <w:r w:rsidR="0051045C">
        <w:rPr>
          <w:rFonts w:eastAsia="Arial Unicode MS"/>
          <w:u w:color="000000"/>
          <w:bdr w:val="nil"/>
          <w:lang w:val="en-US" w:eastAsia="en-GB"/>
        </w:rPr>
        <w:t xml:space="preserve">members of </w:t>
      </w:r>
      <w:r w:rsidRPr="00250245">
        <w:rPr>
          <w:rFonts w:eastAsia="Arial Unicode MS"/>
          <w:u w:color="000000"/>
          <w:bdr w:val="nil"/>
          <w:lang w:val="en-US" w:eastAsia="en-GB"/>
        </w:rPr>
        <w:t xml:space="preserve">United Nations country offices; and international and non-governmental organizations in the country concerned. </w:t>
      </w:r>
    </w:p>
    <w:p w:rsidR="00250245" w:rsidRPr="00250245" w:rsidRDefault="00250245" w:rsidP="00AD327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In the ensuing reports</w:t>
      </w:r>
      <w:r w:rsidR="0051045C">
        <w:rPr>
          <w:rFonts w:eastAsia="Arial Unicode MS"/>
          <w:u w:color="000000"/>
          <w:bdr w:val="nil"/>
          <w:lang w:val="en-US" w:eastAsia="en-GB"/>
        </w:rPr>
        <w:t xml:space="preserve"> on her visits</w:t>
      </w:r>
      <w:r w:rsidRPr="00250245">
        <w:rPr>
          <w:rFonts w:eastAsia="Arial Unicode MS"/>
          <w:u w:color="000000"/>
          <w:bdr w:val="nil"/>
          <w:lang w:val="en-US" w:eastAsia="en-GB"/>
        </w:rPr>
        <w:t xml:space="preserve">, she will highlight the major issues of concern to the mandate; forms and manifestations of trafficking; the </w:t>
      </w:r>
      <w:r w:rsidRPr="00250245">
        <w:rPr>
          <w:u w:color="000000"/>
          <w:bdr w:val="nil"/>
          <w:lang w:val="en-US" w:eastAsia="en-GB"/>
        </w:rPr>
        <w:t>legislative</w:t>
      </w:r>
      <w:r w:rsidRPr="00250245">
        <w:rPr>
          <w:rFonts w:eastAsia="Arial Unicode MS"/>
          <w:u w:color="000000"/>
          <w:bdr w:val="nil"/>
          <w:lang w:val="en-US" w:eastAsia="en-GB"/>
        </w:rPr>
        <w:t xml:space="preserve"> and institutional </w:t>
      </w:r>
      <w:r w:rsidRPr="00250245">
        <w:rPr>
          <w:rFonts w:eastAsia="Arial Unicode MS"/>
          <w:u w:color="000000"/>
          <w:bdr w:val="nil"/>
          <w:lang w:val="en-US" w:eastAsia="en-GB"/>
        </w:rPr>
        <w:lastRenderedPageBreak/>
        <w:t>framework; identification of trafficked persons; protection of trafficked persons; prosecution of perpetrators; cooperation with civil society; and international and regional cooperation. She will als</w:t>
      </w:r>
      <w:r w:rsidRPr="00250245">
        <w:rPr>
          <w:u w:color="000000"/>
          <w:bdr w:val="nil"/>
          <w:lang w:val="en-US" w:eastAsia="en-GB"/>
        </w:rPr>
        <w:t>o</w:t>
      </w:r>
      <w:r w:rsidRPr="00250245">
        <w:rPr>
          <w:rFonts w:eastAsia="Arial Unicode MS"/>
          <w:u w:color="000000"/>
          <w:bdr w:val="nil"/>
          <w:lang w:val="en-US" w:eastAsia="en-GB"/>
        </w:rPr>
        <w:t xml:space="preserve"> provide concrete recommendations to </w:t>
      </w:r>
      <w:r w:rsidR="0051045C">
        <w:rPr>
          <w:rFonts w:eastAsia="Arial Unicode MS"/>
          <w:u w:color="000000"/>
          <w:bdr w:val="nil"/>
          <w:lang w:val="en-US" w:eastAsia="en-GB"/>
        </w:rPr>
        <w:t>g</w:t>
      </w:r>
      <w:r w:rsidRPr="00250245">
        <w:rPr>
          <w:rFonts w:eastAsia="Arial Unicode MS"/>
          <w:u w:color="000000"/>
          <w:bdr w:val="nil"/>
          <w:lang w:val="en-US" w:eastAsia="en-GB"/>
        </w:rPr>
        <w:t xml:space="preserve">overnments and relevant stakeholders on how to tackle the issue of trafficking. As part of her commitment to continuing the work of her predecessors, the Special Rapporteur will </w:t>
      </w:r>
      <w:r w:rsidR="0051045C">
        <w:rPr>
          <w:rFonts w:eastAsia="Arial Unicode MS"/>
          <w:u w:color="000000"/>
          <w:bdr w:val="nil"/>
          <w:lang w:val="en-US" w:eastAsia="en-GB"/>
        </w:rPr>
        <w:t xml:space="preserve">also </w:t>
      </w:r>
      <w:r w:rsidRPr="00250245">
        <w:rPr>
          <w:rFonts w:eastAsia="Arial Unicode MS"/>
          <w:u w:color="000000"/>
          <w:bdr w:val="nil"/>
          <w:lang w:val="en-US" w:eastAsia="en-GB"/>
        </w:rPr>
        <w:t>try to follow</w:t>
      </w:r>
      <w:r w:rsidR="0051045C">
        <w:rPr>
          <w:rFonts w:eastAsia="Arial Unicode MS"/>
          <w:u w:color="000000"/>
          <w:bdr w:val="nil"/>
          <w:lang w:val="en-US" w:eastAsia="en-GB"/>
        </w:rPr>
        <w:t xml:space="preserve"> </w:t>
      </w:r>
      <w:r w:rsidRPr="00250245">
        <w:rPr>
          <w:rFonts w:eastAsia="Arial Unicode MS"/>
          <w:u w:color="000000"/>
          <w:bdr w:val="nil"/>
          <w:lang w:val="en-US" w:eastAsia="en-GB"/>
        </w:rPr>
        <w:t xml:space="preserve">up on </w:t>
      </w:r>
      <w:r w:rsidRPr="00250245">
        <w:rPr>
          <w:u w:color="000000"/>
          <w:bdr w:val="nil"/>
          <w:lang w:val="en-US" w:eastAsia="en-GB"/>
        </w:rPr>
        <w:t>recommendations</w:t>
      </w:r>
      <w:r w:rsidRPr="00250245">
        <w:rPr>
          <w:rFonts w:eastAsia="Arial Unicode MS"/>
          <w:u w:color="000000"/>
          <w:bdr w:val="nil"/>
          <w:lang w:val="en-US" w:eastAsia="en-GB"/>
        </w:rPr>
        <w:t xml:space="preserve"> made in </w:t>
      </w:r>
      <w:r w:rsidR="0051045C">
        <w:rPr>
          <w:rFonts w:eastAsia="Arial Unicode MS"/>
          <w:u w:color="000000"/>
          <w:bdr w:val="nil"/>
          <w:lang w:val="en-US" w:eastAsia="en-GB"/>
        </w:rPr>
        <w:t xml:space="preserve">previous </w:t>
      </w:r>
      <w:r w:rsidRPr="00250245">
        <w:rPr>
          <w:rFonts w:eastAsia="Arial Unicode MS"/>
          <w:u w:color="000000"/>
          <w:bdr w:val="nil"/>
          <w:lang w:val="en-US" w:eastAsia="en-GB"/>
        </w:rPr>
        <w:t>reports on countries</w:t>
      </w:r>
      <w:r w:rsidR="0051045C">
        <w:rPr>
          <w:rFonts w:eastAsia="Arial Unicode MS"/>
          <w:u w:color="000000"/>
          <w:bdr w:val="nil"/>
          <w:lang w:val="en-US" w:eastAsia="en-GB"/>
        </w:rPr>
        <w:t xml:space="preserve"> visited</w:t>
      </w:r>
      <w:r w:rsidRPr="00250245">
        <w:rPr>
          <w:rFonts w:eastAsia="Arial Unicode MS"/>
          <w:u w:color="000000"/>
          <w:bdr w:val="nil"/>
          <w:lang w:val="en-US" w:eastAsia="en-GB"/>
        </w:rPr>
        <w:t>.</w:t>
      </w:r>
      <w:r w:rsidR="00A85133">
        <w:rPr>
          <w:rFonts w:eastAsia="Arial Unicode MS"/>
          <w:u w:color="000000"/>
          <w:bdr w:val="nil"/>
          <w:lang w:val="en-US" w:eastAsia="en-GB"/>
        </w:rPr>
        <w:t xml:space="preserve"> </w:t>
      </w:r>
    </w:p>
    <w:p w:rsidR="00250245" w:rsidRPr="00250245" w:rsidRDefault="00A739E2" w:rsidP="00A739E2">
      <w:pPr>
        <w:pStyle w:val="H1G"/>
        <w:rPr>
          <w:rFonts w:eastAsia="Arial Unicode MS"/>
          <w:u w:color="000000"/>
          <w:bdr w:val="nil"/>
          <w:lang w:val="sv-SE" w:eastAsia="en-GB"/>
        </w:rPr>
      </w:pPr>
      <w:r>
        <w:rPr>
          <w:rFonts w:eastAsia="Arial Unicode MS"/>
          <w:u w:color="000000"/>
          <w:bdr w:val="nil"/>
          <w:lang w:val="en-US" w:eastAsia="en-GB"/>
        </w:rPr>
        <w:tab/>
        <w:t>B.</w:t>
      </w:r>
      <w:r>
        <w:rPr>
          <w:rFonts w:eastAsia="Arial Unicode MS"/>
          <w:u w:color="000000"/>
          <w:bdr w:val="nil"/>
          <w:lang w:val="en-US" w:eastAsia="en-GB"/>
        </w:rPr>
        <w:tab/>
      </w:r>
      <w:r w:rsidR="002573C4">
        <w:rPr>
          <w:rFonts w:eastAsia="Arial Unicode MS"/>
          <w:u w:color="000000"/>
          <w:bdr w:val="nil"/>
          <w:lang w:val="en-US" w:eastAsia="en-GB"/>
        </w:rPr>
        <w:t>T</w:t>
      </w:r>
      <w:r w:rsidR="002573C4" w:rsidRPr="00250245">
        <w:rPr>
          <w:rFonts w:eastAsia="Arial Unicode MS"/>
          <w:u w:color="000000"/>
          <w:bdr w:val="nil"/>
          <w:lang w:val="en-US" w:eastAsia="en-GB"/>
        </w:rPr>
        <w:t xml:space="preserve">hematic </w:t>
      </w:r>
      <w:r w:rsidR="002573C4">
        <w:rPr>
          <w:rFonts w:eastAsia="Arial Unicode MS"/>
          <w:u w:color="000000"/>
          <w:bdr w:val="nil"/>
          <w:lang w:val="en-US" w:eastAsia="en-GB"/>
        </w:rPr>
        <w:t>studies</w:t>
      </w:r>
      <w:r w:rsidR="002573C4" w:rsidRPr="00250245">
        <w:rPr>
          <w:rFonts w:eastAsia="Arial Unicode MS"/>
          <w:u w:color="000000"/>
          <w:bdr w:val="nil"/>
          <w:lang w:val="en-US" w:eastAsia="en-GB"/>
        </w:rPr>
        <w:t xml:space="preserve"> </w:t>
      </w:r>
      <w:r w:rsidR="00250245" w:rsidRPr="00250245">
        <w:rPr>
          <w:rFonts w:eastAsia="Arial Unicode MS"/>
          <w:u w:color="000000"/>
          <w:bdr w:val="nil"/>
          <w:lang w:val="en-US" w:eastAsia="en-GB"/>
        </w:rPr>
        <w:t>and checklists</w:t>
      </w:r>
    </w:p>
    <w:p w:rsidR="00250245" w:rsidRPr="00250245" w:rsidRDefault="00250245" w:rsidP="00020F1C">
      <w:pPr>
        <w:pStyle w:val="SingleTxtG"/>
        <w:numPr>
          <w:ilvl w:val="0"/>
          <w:numId w:val="18"/>
        </w:numPr>
        <w:ind w:left="1134" w:firstLine="0"/>
      </w:pPr>
      <w:r w:rsidRPr="00250245">
        <w:t>The Special Rapporteur will endeavo</w:t>
      </w:r>
      <w:r w:rsidR="00A24296">
        <w:t>u</w:t>
      </w:r>
      <w:r w:rsidRPr="00250245">
        <w:t>r to develop thematic expertise through studies, reports and other tools, in order to make substantial contributions to poorly understood or new areas of concern. The thematic areas will be carefully chosen on the basis of their relative importance and urgency, as well as the capacity of the Special Rapporteur to make a contribution to shaping international standards and promoting awareness in the chosen area. In this regard, some of the themes the Special Rapporteur has already identified as priorit</w:t>
      </w:r>
      <w:r w:rsidR="00052FCB">
        <w:t>ies</w:t>
      </w:r>
      <w:r w:rsidRPr="00250245">
        <w:t xml:space="preserve"> are to be found in </w:t>
      </w:r>
      <w:r w:rsidR="00020F1C">
        <w:t>section</w:t>
      </w:r>
      <w:r w:rsidRPr="00250245">
        <w:t xml:space="preserve"> III of the present report.</w:t>
      </w:r>
      <w:r w:rsidR="00A85133">
        <w:t xml:space="preserve"> </w:t>
      </w:r>
    </w:p>
    <w:p w:rsidR="00250245" w:rsidRPr="00250245" w:rsidRDefault="00250245" w:rsidP="00AD3279">
      <w:pPr>
        <w:pStyle w:val="SingleTxtG"/>
        <w:numPr>
          <w:ilvl w:val="0"/>
          <w:numId w:val="18"/>
        </w:numPr>
        <w:ind w:left="1134" w:firstLine="0"/>
      </w:pPr>
      <w:r w:rsidRPr="00250245">
        <w:t>The Special Rapporteur will actively seek to promote normative clarity around trafficking and to help flesh out the substantive content of key rules and obligations where that is required. Th</w:t>
      </w:r>
      <w:r w:rsidR="00A24296">
        <w:t>at</w:t>
      </w:r>
      <w:r w:rsidRPr="00250245">
        <w:t xml:space="preserve"> work is expected to result in clear anti</w:t>
      </w:r>
      <w:r w:rsidR="00A24296">
        <w:t>-</w:t>
      </w:r>
      <w:r w:rsidRPr="00250245">
        <w:t xml:space="preserve">trafficking tools and recommendations, checklists, indicators and benchmarks that are based on existing international standards as recognized in the major human rights treaties as well as the specialist trafficking instruments. </w:t>
      </w:r>
      <w:r w:rsidR="00A24296">
        <w:t>To that end</w:t>
      </w:r>
      <w:r w:rsidRPr="00250245">
        <w:t xml:space="preserve">, the Special </w:t>
      </w:r>
      <w:r w:rsidR="00A24296">
        <w:t>R</w:t>
      </w:r>
      <w:r w:rsidRPr="00250245">
        <w:t>apporteur intends to convene consultations and expert group meetings and regular exchanges with a variety of stakeholders.</w:t>
      </w:r>
    </w:p>
    <w:p w:rsidR="00250245" w:rsidRPr="00250245" w:rsidRDefault="00A739E2" w:rsidP="00A739E2">
      <w:pPr>
        <w:pStyle w:val="H1G"/>
        <w:rPr>
          <w:rFonts w:eastAsia="Arial Unicode MS"/>
          <w:u w:color="000000"/>
          <w:bdr w:val="nil"/>
          <w:lang w:val="sv-SE" w:eastAsia="en-GB"/>
        </w:rPr>
      </w:pPr>
      <w:r>
        <w:rPr>
          <w:rFonts w:eastAsia="Arial Unicode MS"/>
          <w:u w:color="000000"/>
          <w:bdr w:val="nil"/>
          <w:lang w:val="en-US" w:eastAsia="en-GB"/>
        </w:rPr>
        <w:tab/>
        <w:t>C.</w:t>
      </w:r>
      <w:r>
        <w:rPr>
          <w:rFonts w:eastAsia="Arial Unicode MS"/>
          <w:u w:color="000000"/>
          <w:bdr w:val="nil"/>
          <w:lang w:val="en-US" w:eastAsia="en-GB"/>
        </w:rPr>
        <w:tab/>
      </w:r>
      <w:r w:rsidR="00250245" w:rsidRPr="00250245">
        <w:rPr>
          <w:rFonts w:eastAsia="Arial Unicode MS"/>
          <w:u w:color="000000"/>
          <w:bdr w:val="nil"/>
          <w:lang w:val="en-US" w:eastAsia="en-GB"/>
        </w:rPr>
        <w:t xml:space="preserve">Consultation and cooperation </w:t>
      </w:r>
    </w:p>
    <w:p w:rsidR="00250245" w:rsidRPr="00250245" w:rsidRDefault="00250245" w:rsidP="002D2E05">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 xml:space="preserve">Trafficking in persons is a critical issue for every country, affecting many different groups and cutting across multiple sectors. The range of current and potential stakeholders is accordingly very wide. The Special </w:t>
      </w:r>
      <w:r w:rsidR="00A24296">
        <w:rPr>
          <w:rFonts w:eastAsia="Arial Unicode MS"/>
          <w:u w:color="000000"/>
          <w:bdr w:val="nil"/>
          <w:lang w:val="en-US" w:eastAsia="en-GB"/>
        </w:rPr>
        <w:t>R</w:t>
      </w:r>
      <w:r w:rsidRPr="00250245">
        <w:rPr>
          <w:rFonts w:eastAsia="Arial Unicode MS"/>
          <w:u w:color="000000"/>
          <w:bdr w:val="nil"/>
          <w:lang w:val="en-US" w:eastAsia="en-GB"/>
        </w:rPr>
        <w:t>apporteur believes that trafficking will be fought successfully if all stakeholders work in partnership, across borders and across all parts of society. In th</w:t>
      </w:r>
      <w:r w:rsidR="00A24296">
        <w:rPr>
          <w:rFonts w:eastAsia="Arial Unicode MS"/>
          <w:u w:color="000000"/>
          <w:bdr w:val="nil"/>
          <w:lang w:val="en-US" w:eastAsia="en-GB"/>
        </w:rPr>
        <w:t>at</w:t>
      </w:r>
      <w:r w:rsidRPr="00250245">
        <w:rPr>
          <w:rFonts w:eastAsia="Arial Unicode MS"/>
          <w:u w:color="000000"/>
          <w:bdr w:val="nil"/>
          <w:lang w:val="en-US" w:eastAsia="en-GB"/>
        </w:rPr>
        <w:t xml:space="preserve"> regard, she will work together with </w:t>
      </w:r>
      <w:r w:rsidR="00A24296">
        <w:rPr>
          <w:rFonts w:eastAsia="Arial Unicode MS"/>
          <w:u w:color="000000"/>
          <w:bdr w:val="nil"/>
          <w:lang w:val="en-US" w:eastAsia="en-GB"/>
        </w:rPr>
        <w:t>g</w:t>
      </w:r>
      <w:r w:rsidRPr="00250245">
        <w:rPr>
          <w:rFonts w:eastAsia="Arial Unicode MS"/>
          <w:u w:color="000000"/>
          <w:bdr w:val="nil"/>
          <w:lang w:val="en-US" w:eastAsia="en-GB"/>
        </w:rPr>
        <w:t xml:space="preserve">overnments, </w:t>
      </w:r>
      <w:r w:rsidR="00A24296">
        <w:rPr>
          <w:rFonts w:eastAsia="Arial Unicode MS"/>
          <w:u w:color="000000"/>
          <w:bdr w:val="nil"/>
          <w:lang w:val="en-US" w:eastAsia="en-GB"/>
        </w:rPr>
        <w:t>n</w:t>
      </w:r>
      <w:r w:rsidRPr="00250245">
        <w:rPr>
          <w:rFonts w:eastAsia="Arial Unicode MS"/>
          <w:u w:color="000000"/>
          <w:bdr w:val="nil"/>
          <w:lang w:val="en-US" w:eastAsia="en-GB"/>
        </w:rPr>
        <w:t xml:space="preserve">ational </w:t>
      </w:r>
      <w:r w:rsidR="00A24296">
        <w:rPr>
          <w:rFonts w:eastAsia="Arial Unicode MS"/>
          <w:u w:color="000000"/>
          <w:bdr w:val="nil"/>
          <w:lang w:val="en-US" w:eastAsia="en-GB"/>
        </w:rPr>
        <w:t>r</w:t>
      </w:r>
      <w:r w:rsidRPr="00250245">
        <w:rPr>
          <w:rFonts w:eastAsia="Arial Unicode MS"/>
          <w:u w:color="000000"/>
          <w:bdr w:val="nil"/>
          <w:lang w:val="en-US" w:eastAsia="en-GB"/>
        </w:rPr>
        <w:t xml:space="preserve">apporteurs and </w:t>
      </w:r>
      <w:r w:rsidR="00A24296">
        <w:rPr>
          <w:rFonts w:eastAsia="Arial Unicode MS"/>
          <w:u w:color="000000"/>
          <w:bdr w:val="nil"/>
          <w:lang w:val="en-US" w:eastAsia="en-GB"/>
        </w:rPr>
        <w:t>e</w:t>
      </w:r>
      <w:r w:rsidRPr="00250245">
        <w:rPr>
          <w:rFonts w:eastAsia="Arial Unicode MS"/>
          <w:u w:color="000000"/>
          <w:bdr w:val="nil"/>
          <w:lang w:val="en-US" w:eastAsia="en-GB"/>
        </w:rPr>
        <w:t xml:space="preserve">quivalent mechanisms </w:t>
      </w:r>
      <w:r w:rsidR="00A24296">
        <w:rPr>
          <w:rFonts w:eastAsia="Arial Unicode MS"/>
          <w:u w:color="000000"/>
          <w:bdr w:val="nil"/>
          <w:lang w:val="en-US" w:eastAsia="en-GB"/>
        </w:rPr>
        <w:t>dealing with</w:t>
      </w:r>
      <w:r w:rsidR="00A24296" w:rsidRPr="00250245">
        <w:rPr>
          <w:rFonts w:eastAsia="Arial Unicode MS"/>
          <w:u w:color="000000"/>
          <w:bdr w:val="nil"/>
          <w:lang w:val="en-US" w:eastAsia="en-GB"/>
        </w:rPr>
        <w:t xml:space="preserve"> </w:t>
      </w:r>
      <w:r w:rsidRPr="00250245">
        <w:rPr>
          <w:rFonts w:eastAsia="Arial Unicode MS"/>
          <w:u w:color="000000"/>
          <w:bdr w:val="nil"/>
          <w:lang w:val="en-US" w:eastAsia="en-GB"/>
        </w:rPr>
        <w:t xml:space="preserve">trafficking in persons, national human rights </w:t>
      </w:r>
      <w:r w:rsidRPr="00250245">
        <w:rPr>
          <w:u w:color="000000"/>
          <w:bdr w:val="nil"/>
          <w:lang w:val="en-US" w:eastAsia="en-GB"/>
        </w:rPr>
        <w:t>institutions</w:t>
      </w:r>
      <w:r w:rsidRPr="00250245">
        <w:rPr>
          <w:rFonts w:eastAsia="Arial Unicode MS"/>
          <w:u w:color="000000"/>
          <w:bdr w:val="nil"/>
          <w:lang w:val="en-US" w:eastAsia="en-GB"/>
        </w:rPr>
        <w:t>, intergovernmental organizations and specialized agencies</w:t>
      </w:r>
      <w:r w:rsidR="00A24296">
        <w:rPr>
          <w:rFonts w:eastAsia="Arial Unicode MS"/>
          <w:u w:color="000000"/>
          <w:bdr w:val="nil"/>
          <w:lang w:val="en-US" w:eastAsia="en-GB"/>
        </w:rPr>
        <w:t>,</w:t>
      </w:r>
      <w:r w:rsidRPr="00250245">
        <w:rPr>
          <w:rFonts w:eastAsia="Arial Unicode MS"/>
          <w:u w:color="000000"/>
          <w:bdr w:val="nil"/>
          <w:lang w:val="en-US" w:eastAsia="en-GB"/>
        </w:rPr>
        <w:t xml:space="preserve"> to promote cooperation and concerted action at </w:t>
      </w:r>
      <w:r w:rsidR="002D2E05">
        <w:rPr>
          <w:rFonts w:eastAsia="Arial Unicode MS"/>
          <w:u w:color="000000"/>
          <w:bdr w:val="nil"/>
          <w:lang w:val="en-US" w:eastAsia="en-GB"/>
        </w:rPr>
        <w:t xml:space="preserve">the </w:t>
      </w:r>
      <w:r w:rsidRPr="00250245">
        <w:rPr>
          <w:rFonts w:eastAsia="Arial Unicode MS"/>
          <w:u w:color="000000"/>
          <w:bdr w:val="nil"/>
          <w:lang w:val="en-US" w:eastAsia="en-GB"/>
        </w:rPr>
        <w:t xml:space="preserve">international, regional and national levels. She will </w:t>
      </w:r>
      <w:r w:rsidR="00A24296">
        <w:rPr>
          <w:rFonts w:eastAsia="Arial Unicode MS"/>
          <w:u w:color="000000"/>
          <w:bdr w:val="nil"/>
          <w:lang w:val="en-US" w:eastAsia="en-GB"/>
        </w:rPr>
        <w:t>also</w:t>
      </w:r>
      <w:r w:rsidR="00A24296" w:rsidRPr="00250245">
        <w:rPr>
          <w:rFonts w:eastAsia="Arial Unicode MS"/>
          <w:u w:color="000000"/>
          <w:bdr w:val="nil"/>
          <w:lang w:val="en-US" w:eastAsia="en-GB"/>
        </w:rPr>
        <w:t xml:space="preserve"> </w:t>
      </w:r>
      <w:r w:rsidRPr="00250245">
        <w:rPr>
          <w:rFonts w:eastAsia="Arial Unicode MS"/>
          <w:u w:color="000000"/>
          <w:bdr w:val="nil"/>
          <w:lang w:val="en-US" w:eastAsia="en-GB"/>
        </w:rPr>
        <w:t>enhance cooperation with existing regional, subregional and national anti-trafficking mechanisms</w:t>
      </w:r>
      <w:r w:rsidR="002D2E05">
        <w:rPr>
          <w:rFonts w:eastAsia="Arial Unicode MS"/>
          <w:u w:color="000000"/>
          <w:bdr w:val="nil"/>
          <w:lang w:val="en-US" w:eastAsia="en-GB"/>
        </w:rPr>
        <w:t>,</w:t>
      </w:r>
      <w:r w:rsidRPr="00250245">
        <w:rPr>
          <w:rFonts w:eastAsia="Arial Unicode MS"/>
          <w:u w:color="000000"/>
          <w:bdr w:val="nil"/>
          <w:lang w:val="en-US" w:eastAsia="en-GB"/>
        </w:rPr>
        <w:t xml:space="preserve"> including </w:t>
      </w:r>
      <w:r w:rsidR="00A24296">
        <w:rPr>
          <w:rFonts w:eastAsia="Arial Unicode MS"/>
          <w:u w:color="000000"/>
          <w:bdr w:val="nil"/>
          <w:lang w:val="en-US" w:eastAsia="en-GB"/>
        </w:rPr>
        <w:t>n</w:t>
      </w:r>
      <w:r w:rsidRPr="00250245">
        <w:rPr>
          <w:rFonts w:eastAsia="Arial Unicode MS"/>
          <w:u w:color="000000"/>
          <w:bdr w:val="nil"/>
          <w:lang w:val="en-US" w:eastAsia="en-GB"/>
        </w:rPr>
        <w:t xml:space="preserve">ational </w:t>
      </w:r>
      <w:r w:rsidR="00A24296">
        <w:rPr>
          <w:rFonts w:eastAsia="Arial Unicode MS"/>
          <w:u w:color="000000"/>
          <w:bdr w:val="nil"/>
          <w:lang w:val="en-US" w:eastAsia="en-GB"/>
        </w:rPr>
        <w:t>c</w:t>
      </w:r>
      <w:r w:rsidRPr="00250245">
        <w:rPr>
          <w:rFonts w:eastAsia="Arial Unicode MS"/>
          <w:u w:color="000000"/>
          <w:bdr w:val="nil"/>
          <w:lang w:val="en-US" w:eastAsia="en-GB"/>
        </w:rPr>
        <w:t xml:space="preserve">oordinating </w:t>
      </w:r>
      <w:r w:rsidR="00A24296">
        <w:rPr>
          <w:rFonts w:eastAsia="Arial Unicode MS"/>
          <w:u w:color="000000"/>
          <w:bdr w:val="nil"/>
          <w:lang w:val="en-US" w:eastAsia="en-GB"/>
        </w:rPr>
        <w:t>b</w:t>
      </w:r>
      <w:r w:rsidRPr="00250245">
        <w:rPr>
          <w:rFonts w:eastAsia="Arial Unicode MS"/>
          <w:u w:color="000000"/>
          <w:bdr w:val="nil"/>
          <w:lang w:val="en-US" w:eastAsia="en-GB"/>
        </w:rPr>
        <w:t xml:space="preserve">odies, </w:t>
      </w:r>
      <w:r w:rsidR="00A24296">
        <w:rPr>
          <w:rFonts w:eastAsia="Arial Unicode MS"/>
          <w:u w:color="000000"/>
          <w:bdr w:val="nil"/>
          <w:lang w:val="en-US" w:eastAsia="en-GB"/>
        </w:rPr>
        <w:t>n</w:t>
      </w:r>
      <w:r w:rsidRPr="00250245">
        <w:rPr>
          <w:rFonts w:eastAsia="Arial Unicode MS"/>
          <w:u w:color="000000"/>
          <w:bdr w:val="nil"/>
          <w:lang w:val="en-US" w:eastAsia="en-GB"/>
        </w:rPr>
        <w:t xml:space="preserve">ational </w:t>
      </w:r>
      <w:r w:rsidR="00A24296">
        <w:rPr>
          <w:rFonts w:eastAsia="Arial Unicode MS"/>
          <w:u w:color="000000"/>
          <w:bdr w:val="nil"/>
          <w:lang w:val="en-US" w:eastAsia="en-GB"/>
        </w:rPr>
        <w:t>r</w:t>
      </w:r>
      <w:r w:rsidRPr="00250245">
        <w:rPr>
          <w:rFonts w:eastAsia="Arial Unicode MS"/>
          <w:u w:color="000000"/>
          <w:bdr w:val="nil"/>
          <w:lang w:val="en-US" w:eastAsia="en-GB"/>
        </w:rPr>
        <w:t xml:space="preserve">apporteurs or </w:t>
      </w:r>
      <w:r w:rsidR="00A24296">
        <w:rPr>
          <w:rFonts w:eastAsia="Arial Unicode MS"/>
          <w:u w:color="000000"/>
          <w:bdr w:val="nil"/>
          <w:lang w:val="en-US" w:eastAsia="en-GB"/>
        </w:rPr>
        <w:t>e</w:t>
      </w:r>
      <w:r w:rsidRPr="00250245">
        <w:rPr>
          <w:rFonts w:eastAsia="Arial Unicode MS"/>
          <w:u w:color="000000"/>
          <w:bdr w:val="nil"/>
          <w:lang w:val="en-US" w:eastAsia="en-GB"/>
        </w:rPr>
        <w:t xml:space="preserve">quivalent </w:t>
      </w:r>
      <w:r w:rsidR="00A24296">
        <w:rPr>
          <w:rFonts w:eastAsia="Arial Unicode MS"/>
          <w:u w:color="000000"/>
          <w:bdr w:val="nil"/>
          <w:lang w:val="en-US" w:eastAsia="en-GB"/>
        </w:rPr>
        <w:t>m</w:t>
      </w:r>
      <w:r w:rsidRPr="00250245">
        <w:rPr>
          <w:rFonts w:eastAsia="Arial Unicode MS"/>
          <w:u w:color="000000"/>
          <w:bdr w:val="nil"/>
          <w:lang w:val="en-US" w:eastAsia="en-GB"/>
        </w:rPr>
        <w:t xml:space="preserve">echanisms and </w:t>
      </w:r>
      <w:r w:rsidR="00A24296">
        <w:rPr>
          <w:rFonts w:eastAsia="Arial Unicode MS"/>
          <w:u w:color="000000"/>
          <w:bdr w:val="nil"/>
          <w:lang w:val="en-US" w:eastAsia="en-GB"/>
        </w:rPr>
        <w:t>n</w:t>
      </w:r>
      <w:r w:rsidRPr="00250245">
        <w:rPr>
          <w:rFonts w:eastAsia="Arial Unicode MS"/>
          <w:u w:color="000000"/>
          <w:bdr w:val="nil"/>
          <w:lang w:val="en-US" w:eastAsia="en-GB"/>
        </w:rPr>
        <w:t xml:space="preserve">ational </w:t>
      </w:r>
      <w:r w:rsidR="00A24296">
        <w:rPr>
          <w:rFonts w:eastAsia="Arial Unicode MS"/>
          <w:u w:color="000000"/>
          <w:bdr w:val="nil"/>
          <w:lang w:val="en-US" w:eastAsia="en-GB"/>
        </w:rPr>
        <w:t>h</w:t>
      </w:r>
      <w:r w:rsidRPr="00250245">
        <w:rPr>
          <w:rFonts w:eastAsia="Arial Unicode MS"/>
          <w:u w:color="000000"/>
          <w:bdr w:val="nil"/>
          <w:lang w:val="en-US" w:eastAsia="en-GB"/>
        </w:rPr>
        <w:t xml:space="preserve">uman </w:t>
      </w:r>
      <w:r w:rsidR="00A24296">
        <w:rPr>
          <w:rFonts w:eastAsia="Arial Unicode MS"/>
          <w:u w:color="000000"/>
          <w:bdr w:val="nil"/>
          <w:lang w:val="en-US" w:eastAsia="en-GB"/>
        </w:rPr>
        <w:t>r</w:t>
      </w:r>
      <w:r w:rsidRPr="00250245">
        <w:rPr>
          <w:rFonts w:eastAsia="Arial Unicode MS"/>
          <w:u w:color="000000"/>
          <w:bdr w:val="nil"/>
          <w:lang w:val="en-US" w:eastAsia="en-GB"/>
        </w:rPr>
        <w:t xml:space="preserve">ights </w:t>
      </w:r>
      <w:r w:rsidR="00A24296">
        <w:rPr>
          <w:rFonts w:eastAsia="Arial Unicode MS"/>
          <w:u w:color="000000"/>
          <w:bdr w:val="nil"/>
          <w:lang w:val="en-US" w:eastAsia="en-GB"/>
        </w:rPr>
        <w:t>i</w:t>
      </w:r>
      <w:r w:rsidRPr="00250245">
        <w:rPr>
          <w:rFonts w:eastAsia="Arial Unicode MS"/>
          <w:u w:color="000000"/>
          <w:bdr w:val="nil"/>
          <w:lang w:val="en-US" w:eastAsia="en-GB"/>
        </w:rPr>
        <w:t>nstitutions.</w:t>
      </w:r>
    </w:p>
    <w:p w:rsidR="00250245" w:rsidRPr="00250245" w:rsidRDefault="00250245" w:rsidP="00AD327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In carrying out her mandate, the Special Rapporteur will consult civil society and non-governmental organizations working to combat trafficking, as well as persons and institutions with particular expertise (such as academia and certain professional categories)</w:t>
      </w:r>
      <w:r w:rsidR="00A24296">
        <w:rPr>
          <w:rFonts w:eastAsia="Arial Unicode MS"/>
          <w:u w:color="000000"/>
          <w:bdr w:val="nil"/>
          <w:lang w:val="en-US" w:eastAsia="en-GB"/>
        </w:rPr>
        <w:t>.</w:t>
      </w:r>
      <w:r w:rsidRPr="00250245">
        <w:rPr>
          <w:rFonts w:eastAsia="Arial Unicode MS"/>
          <w:u w:color="000000"/>
          <w:bdr w:val="nil"/>
          <w:lang w:val="en-US" w:eastAsia="en-GB"/>
        </w:rPr>
        <w:t xml:space="preserve"> The Special Rapporteur will continue to consult </w:t>
      </w:r>
      <w:r w:rsidRPr="00250245">
        <w:rPr>
          <w:u w:color="000000"/>
          <w:bdr w:val="nil"/>
          <w:lang w:val="en-US" w:eastAsia="en-GB"/>
        </w:rPr>
        <w:t>and</w:t>
      </w:r>
      <w:r w:rsidRPr="00250245">
        <w:rPr>
          <w:rFonts w:eastAsia="Arial Unicode MS"/>
          <w:u w:color="000000"/>
          <w:bdr w:val="nil"/>
          <w:lang w:val="en-US" w:eastAsia="en-GB"/>
        </w:rPr>
        <w:t xml:space="preserve"> partner with a wide range of national and local organizations, especially during her country visits. </w:t>
      </w:r>
    </w:p>
    <w:p w:rsidR="00250245" w:rsidRPr="00250245" w:rsidRDefault="00A24296" w:rsidP="00AD3279">
      <w:pPr>
        <w:pStyle w:val="SingleTxtG"/>
        <w:numPr>
          <w:ilvl w:val="0"/>
          <w:numId w:val="18"/>
        </w:numPr>
        <w:ind w:left="1134" w:firstLine="0"/>
        <w:rPr>
          <w:rFonts w:eastAsia="Arial Unicode MS"/>
          <w:u w:color="000000"/>
          <w:bdr w:val="nil"/>
          <w:lang w:val="sv-SE" w:eastAsia="en-GB"/>
        </w:rPr>
      </w:pPr>
      <w:r>
        <w:rPr>
          <w:rFonts w:eastAsia="Arial Unicode MS"/>
          <w:u w:color="000000"/>
          <w:bdr w:val="nil"/>
          <w:lang w:val="en-US" w:eastAsia="en-GB"/>
        </w:rPr>
        <w:t>T</w:t>
      </w:r>
      <w:r w:rsidR="00250245" w:rsidRPr="00250245">
        <w:rPr>
          <w:rFonts w:eastAsia="Arial Unicode MS"/>
          <w:u w:color="000000"/>
          <w:bdr w:val="nil"/>
          <w:lang w:val="en-US" w:eastAsia="en-GB"/>
        </w:rPr>
        <w:t xml:space="preserve">he Special Rapporteur will also reach out to the private sector, engaging with businesses and employers in particular, to look out for possibilities for public-private partnerships that will address the demand </w:t>
      </w:r>
      <w:r w:rsidR="00250245" w:rsidRPr="00250245">
        <w:rPr>
          <w:u w:color="000000"/>
          <w:bdr w:val="nil"/>
          <w:lang w:val="en-US" w:eastAsia="en-GB"/>
        </w:rPr>
        <w:t>for</w:t>
      </w:r>
      <w:r w:rsidR="00250245" w:rsidRPr="00250245">
        <w:rPr>
          <w:rFonts w:eastAsia="Arial Unicode MS"/>
          <w:u w:color="000000"/>
          <w:bdr w:val="nil"/>
          <w:lang w:val="en-US" w:eastAsia="en-GB"/>
        </w:rPr>
        <w:t xml:space="preserve"> cheap labour in the private sector, unethical recruitment practices and other practices relating to the elimination of trafficking in supply chains. </w:t>
      </w:r>
    </w:p>
    <w:p w:rsidR="00250245" w:rsidRPr="00250245" w:rsidRDefault="00A739E2" w:rsidP="00A739E2">
      <w:pPr>
        <w:pStyle w:val="H1G"/>
        <w:rPr>
          <w:rFonts w:eastAsia="Arial Unicode MS"/>
          <w:u w:color="000000"/>
          <w:bdr w:val="nil"/>
          <w:lang w:val="sv-SE" w:eastAsia="en-GB"/>
        </w:rPr>
      </w:pPr>
      <w:r>
        <w:rPr>
          <w:rFonts w:eastAsia="Arial Unicode MS"/>
          <w:u w:color="000000"/>
          <w:bdr w:val="nil"/>
          <w:lang w:val="en-US" w:eastAsia="en-GB"/>
        </w:rPr>
        <w:lastRenderedPageBreak/>
        <w:tab/>
        <w:t>D.</w:t>
      </w:r>
      <w:r>
        <w:rPr>
          <w:rFonts w:eastAsia="Arial Unicode MS"/>
          <w:u w:color="000000"/>
          <w:bdr w:val="nil"/>
          <w:lang w:val="en-US" w:eastAsia="en-GB"/>
        </w:rPr>
        <w:tab/>
      </w:r>
      <w:r w:rsidR="00250245" w:rsidRPr="00250245">
        <w:rPr>
          <w:rFonts w:eastAsia="Arial Unicode MS"/>
          <w:u w:color="000000"/>
          <w:bdr w:val="nil"/>
          <w:lang w:val="en-US" w:eastAsia="en-GB"/>
        </w:rPr>
        <w:t>Communication with victims</w:t>
      </w:r>
    </w:p>
    <w:p w:rsidR="00250245" w:rsidRPr="00250245" w:rsidRDefault="00250245" w:rsidP="002D2E05">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The mandate of the Special Rapporteur  focuse</w:t>
      </w:r>
      <w:r w:rsidR="00A24296">
        <w:rPr>
          <w:rFonts w:eastAsia="Arial Unicode MS"/>
          <w:u w:color="000000"/>
          <w:bdr w:val="nil"/>
          <w:lang w:val="en-US" w:eastAsia="en-GB"/>
        </w:rPr>
        <w:t>s</w:t>
      </w:r>
      <w:r w:rsidRPr="00250245">
        <w:rPr>
          <w:rFonts w:eastAsia="Arial Unicode MS"/>
          <w:u w:color="000000"/>
          <w:bdr w:val="nil"/>
          <w:lang w:val="en-US" w:eastAsia="en-GB"/>
        </w:rPr>
        <w:t xml:space="preserve"> on the rights and needs of victims of trafficking and the Special Rapporteur will continue to consult </w:t>
      </w:r>
      <w:r w:rsidR="002D2E05">
        <w:rPr>
          <w:rFonts w:eastAsia="Arial Unicode MS"/>
          <w:u w:color="000000"/>
          <w:bdr w:val="nil"/>
          <w:lang w:val="en-US" w:eastAsia="en-GB"/>
        </w:rPr>
        <w:t xml:space="preserve">victims </w:t>
      </w:r>
      <w:r w:rsidRPr="00250245">
        <w:rPr>
          <w:rFonts w:eastAsia="Arial Unicode MS"/>
          <w:u w:color="000000"/>
          <w:bdr w:val="nil"/>
          <w:lang w:val="en-US" w:eastAsia="en-GB"/>
        </w:rPr>
        <w:t xml:space="preserve">and involve </w:t>
      </w:r>
      <w:r w:rsidR="002D2E05">
        <w:rPr>
          <w:rFonts w:eastAsia="Arial Unicode MS"/>
          <w:u w:color="000000"/>
          <w:bdr w:val="nil"/>
          <w:lang w:val="en-US" w:eastAsia="en-GB"/>
        </w:rPr>
        <w:t>them</w:t>
      </w:r>
      <w:r w:rsidRPr="00250245">
        <w:rPr>
          <w:rFonts w:eastAsia="Arial Unicode MS"/>
          <w:u w:color="000000"/>
          <w:bdr w:val="nil"/>
          <w:lang w:val="en-US" w:eastAsia="en-GB"/>
        </w:rPr>
        <w:t xml:space="preserve"> in the work of the mandate. The Special Rapporteur is convinced that the involvement of victims is critical to ensuring that the </w:t>
      </w:r>
      <w:r w:rsidRPr="00250245">
        <w:rPr>
          <w:u w:color="000000"/>
          <w:bdr w:val="nil"/>
          <w:lang w:val="en-US" w:eastAsia="en-GB"/>
        </w:rPr>
        <w:t>measures</w:t>
      </w:r>
      <w:r w:rsidRPr="00250245">
        <w:rPr>
          <w:rFonts w:eastAsia="Arial Unicode MS"/>
          <w:u w:color="000000"/>
          <w:bdr w:val="nil"/>
          <w:lang w:val="en-US" w:eastAsia="en-GB"/>
        </w:rPr>
        <w:t xml:space="preserve"> taken to address trafficking benefit those in need; that unintended harmful consequences are anticipated and avoided; and that opportunities for change and improvement are identified in a timely way.</w:t>
      </w:r>
    </w:p>
    <w:p w:rsidR="00250245" w:rsidRPr="00250245" w:rsidRDefault="00250245" w:rsidP="00AD327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The Special Rapporteur is explicitly mandated to respond effectively to reliable allegations of human rights violations with a view to protecting the rights of actual or potential victims of trafficking. In accordance with established procedure</w:t>
      </w:r>
      <w:r w:rsidR="002D2E05">
        <w:rPr>
          <w:rFonts w:eastAsia="Arial Unicode MS"/>
          <w:u w:color="000000"/>
          <w:bdr w:val="nil"/>
          <w:lang w:val="en-US" w:eastAsia="en-GB"/>
        </w:rPr>
        <w:t>,</w:t>
      </w:r>
      <w:r w:rsidRPr="00250245">
        <w:rPr>
          <w:rFonts w:eastAsia="Arial Unicode MS"/>
          <w:u w:color="000000"/>
          <w:bdr w:val="nil"/>
          <w:lang w:val="en-US" w:eastAsia="en-GB"/>
        </w:rPr>
        <w:t xml:space="preserve"> the Special Rapporteur will communicate cases to States</w:t>
      </w:r>
      <w:r w:rsidR="002D2E05">
        <w:rPr>
          <w:rFonts w:eastAsia="Arial Unicode MS"/>
          <w:u w:color="000000"/>
          <w:bdr w:val="nil"/>
          <w:lang w:val="en-US" w:eastAsia="en-GB"/>
        </w:rPr>
        <w:t>,</w:t>
      </w:r>
      <w:r w:rsidRPr="00250245">
        <w:rPr>
          <w:rFonts w:eastAsia="Arial Unicode MS"/>
          <w:u w:color="000000"/>
          <w:bdr w:val="nil"/>
          <w:lang w:val="en-US" w:eastAsia="en-GB"/>
        </w:rPr>
        <w:t xml:space="preserve"> requesting </w:t>
      </w:r>
      <w:r w:rsidRPr="00250245">
        <w:rPr>
          <w:u w:color="000000"/>
          <w:bdr w:val="nil"/>
          <w:lang w:val="en-US" w:eastAsia="en-GB"/>
        </w:rPr>
        <w:t>clarification</w:t>
      </w:r>
      <w:r w:rsidRPr="00250245">
        <w:rPr>
          <w:rFonts w:eastAsia="Arial Unicode MS"/>
          <w:u w:color="000000"/>
          <w:bdr w:val="nil"/>
          <w:lang w:val="en-US" w:eastAsia="en-GB"/>
        </w:rPr>
        <w:t xml:space="preserve"> and action.</w:t>
      </w:r>
      <w:r w:rsidRPr="00AD3279">
        <w:rPr>
          <w:rStyle w:val="FootnoteReference"/>
          <w:rFonts w:eastAsia="Arial Unicode MS"/>
        </w:rPr>
        <w:footnoteReference w:id="29"/>
      </w:r>
      <w:r w:rsidRPr="00250245">
        <w:rPr>
          <w:rFonts w:eastAsia="Arial Unicode MS"/>
          <w:u w:color="000000"/>
          <w:bdr w:val="nil"/>
          <w:lang w:val="sv-SE" w:eastAsia="en-GB"/>
        </w:rPr>
        <w:t xml:space="preserve"> </w:t>
      </w:r>
    </w:p>
    <w:p w:rsidR="00250245" w:rsidRPr="00250245" w:rsidRDefault="00A739E2" w:rsidP="00A739E2">
      <w:pPr>
        <w:pStyle w:val="H1G"/>
        <w:rPr>
          <w:rFonts w:eastAsia="Arial Unicode MS"/>
          <w:u w:color="000000"/>
          <w:bdr w:val="nil"/>
          <w:lang w:val="sv-SE" w:eastAsia="en-GB"/>
        </w:rPr>
      </w:pPr>
      <w:r>
        <w:rPr>
          <w:rFonts w:eastAsia="Arial Unicode MS"/>
          <w:u w:color="000000"/>
          <w:bdr w:val="nil"/>
          <w:lang w:val="en-US" w:eastAsia="en-GB"/>
        </w:rPr>
        <w:tab/>
        <w:t>E.</w:t>
      </w:r>
      <w:r>
        <w:rPr>
          <w:rFonts w:eastAsia="Arial Unicode MS"/>
          <w:u w:color="000000"/>
          <w:bdr w:val="nil"/>
          <w:lang w:val="en-US" w:eastAsia="en-GB"/>
        </w:rPr>
        <w:tab/>
      </w:r>
      <w:r w:rsidR="00250245" w:rsidRPr="00250245">
        <w:rPr>
          <w:rFonts w:eastAsia="Arial Unicode MS"/>
          <w:u w:color="000000"/>
          <w:bdr w:val="nil"/>
          <w:lang w:val="en-US" w:eastAsia="en-GB"/>
        </w:rPr>
        <w:t>Cooperation with U</w:t>
      </w:r>
      <w:r w:rsidR="00184B53">
        <w:rPr>
          <w:rFonts w:eastAsia="Arial Unicode MS"/>
          <w:u w:color="000000"/>
          <w:bdr w:val="nil"/>
          <w:lang w:val="en-US" w:eastAsia="en-GB"/>
        </w:rPr>
        <w:t xml:space="preserve">nited </w:t>
      </w:r>
      <w:r w:rsidR="00250245" w:rsidRPr="00250245">
        <w:rPr>
          <w:rFonts w:eastAsia="Arial Unicode MS"/>
          <w:u w:color="000000"/>
          <w:bdr w:val="nil"/>
          <w:lang w:val="en-US" w:eastAsia="en-GB"/>
        </w:rPr>
        <w:t>N</w:t>
      </w:r>
      <w:r w:rsidR="00184B53">
        <w:rPr>
          <w:rFonts w:eastAsia="Arial Unicode MS"/>
          <w:u w:color="000000"/>
          <w:bdr w:val="nil"/>
          <w:lang w:val="en-US" w:eastAsia="en-GB"/>
        </w:rPr>
        <w:t>ations</w:t>
      </w:r>
      <w:r w:rsidR="00250245" w:rsidRPr="00250245">
        <w:rPr>
          <w:rFonts w:eastAsia="Arial Unicode MS"/>
          <w:u w:color="000000"/>
          <w:bdr w:val="nil"/>
          <w:lang w:val="en-US" w:eastAsia="en-GB"/>
        </w:rPr>
        <w:t xml:space="preserve"> </w:t>
      </w:r>
      <w:r w:rsidR="00184B53">
        <w:rPr>
          <w:rFonts w:eastAsia="Arial Unicode MS"/>
          <w:u w:color="000000"/>
          <w:bdr w:val="nil"/>
          <w:lang w:val="en-US" w:eastAsia="en-GB"/>
        </w:rPr>
        <w:t>h</w:t>
      </w:r>
      <w:r w:rsidR="00250245" w:rsidRPr="00250245">
        <w:rPr>
          <w:rFonts w:eastAsia="Arial Unicode MS"/>
          <w:u w:color="000000"/>
          <w:bdr w:val="nil"/>
          <w:lang w:val="en-US" w:eastAsia="en-GB"/>
        </w:rPr>
        <w:t xml:space="preserve">uman </w:t>
      </w:r>
      <w:r w:rsidR="00184B53">
        <w:rPr>
          <w:rFonts w:eastAsia="Arial Unicode MS"/>
          <w:u w:color="000000"/>
          <w:bdr w:val="nil"/>
          <w:lang w:val="en-US" w:eastAsia="en-GB"/>
        </w:rPr>
        <w:t>r</w:t>
      </w:r>
      <w:r w:rsidR="00250245" w:rsidRPr="00250245">
        <w:rPr>
          <w:rFonts w:eastAsia="Arial Unicode MS"/>
          <w:u w:color="000000"/>
          <w:bdr w:val="nil"/>
          <w:lang w:val="en-US" w:eastAsia="en-GB"/>
        </w:rPr>
        <w:t xml:space="preserve">ights </w:t>
      </w:r>
      <w:r w:rsidR="00184B53">
        <w:rPr>
          <w:rFonts w:eastAsia="Arial Unicode MS"/>
          <w:u w:color="000000"/>
          <w:bdr w:val="nil"/>
          <w:lang w:val="en-US" w:eastAsia="en-GB"/>
        </w:rPr>
        <w:t>m</w:t>
      </w:r>
      <w:r w:rsidR="00250245" w:rsidRPr="00250245">
        <w:rPr>
          <w:rFonts w:eastAsia="Arial Unicode MS"/>
          <w:u w:color="000000"/>
          <w:bdr w:val="nil"/>
          <w:lang w:val="en-US" w:eastAsia="en-GB"/>
        </w:rPr>
        <w:t xml:space="preserve">echanisms and </w:t>
      </w:r>
      <w:r w:rsidR="00184B53">
        <w:rPr>
          <w:rFonts w:eastAsia="Arial Unicode MS"/>
          <w:u w:color="000000"/>
          <w:bdr w:val="nil"/>
          <w:lang w:val="en-US" w:eastAsia="en-GB"/>
        </w:rPr>
        <w:t>o</w:t>
      </w:r>
      <w:r w:rsidR="00250245" w:rsidRPr="00250245">
        <w:rPr>
          <w:rFonts w:eastAsia="Arial Unicode MS"/>
          <w:u w:color="000000"/>
          <w:bdr w:val="nil"/>
          <w:lang w:val="en-US" w:eastAsia="en-GB"/>
        </w:rPr>
        <w:t>rgani</w:t>
      </w:r>
      <w:r w:rsidR="00184B53">
        <w:rPr>
          <w:rFonts w:eastAsia="Arial Unicode MS"/>
          <w:u w:color="000000"/>
          <w:bdr w:val="nil"/>
          <w:lang w:val="en-US" w:eastAsia="en-GB"/>
        </w:rPr>
        <w:t>z</w:t>
      </w:r>
      <w:r w:rsidR="00250245" w:rsidRPr="00250245">
        <w:rPr>
          <w:rFonts w:eastAsia="Arial Unicode MS"/>
          <w:u w:color="000000"/>
          <w:bdr w:val="nil"/>
          <w:lang w:val="en-US" w:eastAsia="en-GB"/>
        </w:rPr>
        <w:t xml:space="preserve">ations </w:t>
      </w:r>
    </w:p>
    <w:p w:rsidR="00250245" w:rsidRPr="00250245" w:rsidRDefault="00250245" w:rsidP="00AD327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 xml:space="preserve">The Special Rapporteur intends to </w:t>
      </w:r>
      <w:r w:rsidRPr="00250245">
        <w:rPr>
          <w:u w:color="000000"/>
          <w:bdr w:val="nil"/>
          <w:lang w:val="en-US" w:eastAsia="en-GB"/>
        </w:rPr>
        <w:t>work</w:t>
      </w:r>
      <w:r w:rsidRPr="00250245">
        <w:rPr>
          <w:rFonts w:eastAsia="Arial Unicode MS"/>
          <w:u w:color="000000"/>
          <w:bdr w:val="nil"/>
          <w:lang w:val="en-US" w:eastAsia="en-GB"/>
        </w:rPr>
        <w:t xml:space="preserve"> in collaboration with other special procedures mechanisms which examine issues relat</w:t>
      </w:r>
      <w:r w:rsidR="00184B53">
        <w:rPr>
          <w:rFonts w:eastAsia="Arial Unicode MS"/>
          <w:u w:color="000000"/>
          <w:bdr w:val="nil"/>
          <w:lang w:val="en-US" w:eastAsia="en-GB"/>
        </w:rPr>
        <w:t>ing</w:t>
      </w:r>
      <w:r w:rsidRPr="00250245">
        <w:rPr>
          <w:rFonts w:eastAsia="Arial Unicode MS"/>
          <w:u w:color="000000"/>
          <w:bdr w:val="nil"/>
          <w:lang w:val="en-US" w:eastAsia="en-GB"/>
        </w:rPr>
        <w:t xml:space="preserve"> to trafficking, including but not limited to</w:t>
      </w:r>
      <w:r w:rsidR="00184B53">
        <w:rPr>
          <w:rFonts w:eastAsia="Arial Unicode MS"/>
          <w:u w:color="000000"/>
          <w:bdr w:val="nil"/>
          <w:lang w:val="en-US" w:eastAsia="en-GB"/>
        </w:rPr>
        <w:t>:</w:t>
      </w:r>
      <w:r w:rsidRPr="00250245">
        <w:rPr>
          <w:rFonts w:eastAsia="Arial Unicode MS"/>
          <w:u w:color="000000"/>
          <w:bdr w:val="nil"/>
          <w:lang w:val="en-US" w:eastAsia="en-GB"/>
        </w:rPr>
        <w:t xml:space="preserve"> the Special Rapporteur on the human rights of migrants</w:t>
      </w:r>
      <w:r w:rsidR="00184B53">
        <w:rPr>
          <w:rFonts w:eastAsia="Arial Unicode MS"/>
          <w:u w:color="000000"/>
          <w:bdr w:val="nil"/>
          <w:lang w:val="en-US" w:eastAsia="en-GB"/>
        </w:rPr>
        <w:t>;</w:t>
      </w:r>
      <w:r w:rsidRPr="00250245">
        <w:rPr>
          <w:rFonts w:eastAsia="Arial Unicode MS"/>
          <w:u w:color="000000"/>
          <w:bdr w:val="nil"/>
          <w:lang w:val="en-US" w:eastAsia="en-GB"/>
        </w:rPr>
        <w:t xml:space="preserve"> the Special Rapporteur on contemporary forms of slavery, </w:t>
      </w:r>
      <w:r w:rsidR="00184B53">
        <w:rPr>
          <w:rFonts w:eastAsia="Arial Unicode MS"/>
          <w:u w:color="000000"/>
          <w:bdr w:val="nil"/>
          <w:lang w:val="en-US" w:eastAsia="en-GB"/>
        </w:rPr>
        <w:t xml:space="preserve">including its causes and consequences; </w:t>
      </w:r>
      <w:r w:rsidRPr="00250245">
        <w:rPr>
          <w:rFonts w:eastAsia="Arial Unicode MS"/>
          <w:u w:color="000000"/>
          <w:bdr w:val="nil"/>
          <w:lang w:val="en-US" w:eastAsia="en-GB"/>
        </w:rPr>
        <w:t>the Special Rapporteur on the sale of children, child prostitution and child pornography</w:t>
      </w:r>
      <w:r w:rsidR="00184B53">
        <w:rPr>
          <w:rFonts w:eastAsia="Arial Unicode MS"/>
          <w:u w:color="000000"/>
          <w:bdr w:val="nil"/>
          <w:lang w:val="en-US" w:eastAsia="en-GB"/>
        </w:rPr>
        <w:t>;</w:t>
      </w:r>
      <w:r w:rsidRPr="00250245">
        <w:rPr>
          <w:rFonts w:eastAsia="Arial Unicode MS"/>
          <w:u w:color="000000"/>
          <w:bdr w:val="nil"/>
          <w:lang w:val="en-US" w:eastAsia="en-GB"/>
        </w:rPr>
        <w:t xml:space="preserve"> and the </w:t>
      </w:r>
      <w:r w:rsidR="00184B53">
        <w:rPr>
          <w:rFonts w:eastAsia="Arial Unicode MS"/>
          <w:u w:color="000000"/>
          <w:bdr w:val="nil"/>
          <w:lang w:val="en-US" w:eastAsia="en-GB"/>
        </w:rPr>
        <w:t>W</w:t>
      </w:r>
      <w:r w:rsidRPr="00250245">
        <w:rPr>
          <w:rFonts w:eastAsia="Arial Unicode MS"/>
          <w:u w:color="000000"/>
          <w:bdr w:val="nil"/>
          <w:lang w:val="en-US" w:eastAsia="en-GB"/>
        </w:rPr>
        <w:t xml:space="preserve">orking </w:t>
      </w:r>
      <w:r w:rsidR="00184B53">
        <w:rPr>
          <w:rFonts w:eastAsia="Arial Unicode MS"/>
          <w:u w:color="000000"/>
          <w:bdr w:val="nil"/>
          <w:lang w:val="en-US" w:eastAsia="en-GB"/>
        </w:rPr>
        <w:t>G</w:t>
      </w:r>
      <w:r w:rsidRPr="00250245">
        <w:rPr>
          <w:rFonts w:eastAsia="Arial Unicode MS"/>
          <w:u w:color="000000"/>
          <w:bdr w:val="nil"/>
          <w:lang w:val="en-US" w:eastAsia="en-GB"/>
        </w:rPr>
        <w:t>roup on the issue of human rights and transnational corporations and other business enterprises. The Special Rapporteur will continue to</w:t>
      </w:r>
      <w:r w:rsidR="00BE419F">
        <w:rPr>
          <w:rFonts w:eastAsia="Arial Unicode MS"/>
          <w:u w:color="000000"/>
          <w:bdr w:val="nil"/>
          <w:lang w:val="en-US" w:eastAsia="en-GB"/>
        </w:rPr>
        <w:t xml:space="preserve"> strengthen the work of the trafficking mandate while</w:t>
      </w:r>
      <w:r w:rsidRPr="00250245">
        <w:rPr>
          <w:rFonts w:eastAsia="Arial Unicode MS"/>
          <w:u w:color="000000"/>
          <w:bdr w:val="nil"/>
          <w:lang w:val="en-US" w:eastAsia="en-GB"/>
        </w:rPr>
        <w:t xml:space="preserve"> </w:t>
      </w:r>
      <w:r w:rsidR="00BE419F" w:rsidRPr="00250245">
        <w:rPr>
          <w:rFonts w:eastAsia="Arial Unicode MS"/>
          <w:u w:color="000000"/>
          <w:bdr w:val="nil"/>
          <w:lang w:val="en-US" w:eastAsia="en-GB"/>
        </w:rPr>
        <w:t>delineat</w:t>
      </w:r>
      <w:r w:rsidR="00BE419F">
        <w:rPr>
          <w:rFonts w:eastAsia="Arial Unicode MS"/>
          <w:u w:color="000000"/>
          <w:bdr w:val="nil"/>
          <w:lang w:val="en-US" w:eastAsia="en-GB"/>
        </w:rPr>
        <w:t>ing</w:t>
      </w:r>
      <w:r w:rsidR="00BE419F" w:rsidRPr="00250245">
        <w:rPr>
          <w:rFonts w:eastAsia="Arial Unicode MS"/>
          <w:u w:color="000000"/>
          <w:bdr w:val="nil"/>
          <w:lang w:val="en-US" w:eastAsia="en-GB"/>
        </w:rPr>
        <w:t xml:space="preserve"> </w:t>
      </w:r>
      <w:r w:rsidR="004E5066">
        <w:rPr>
          <w:rFonts w:eastAsia="Arial Unicode MS"/>
          <w:u w:color="000000"/>
          <w:bdr w:val="nil"/>
          <w:lang w:val="en-US" w:eastAsia="en-GB"/>
        </w:rPr>
        <w:t>its</w:t>
      </w:r>
      <w:r w:rsidR="004E5066" w:rsidRPr="00250245">
        <w:rPr>
          <w:rFonts w:eastAsia="Arial Unicode MS"/>
          <w:u w:color="000000"/>
          <w:bdr w:val="nil"/>
          <w:lang w:val="en-US" w:eastAsia="en-GB"/>
        </w:rPr>
        <w:t xml:space="preserve"> </w:t>
      </w:r>
      <w:r w:rsidRPr="00250245">
        <w:rPr>
          <w:rFonts w:eastAsia="Arial Unicode MS"/>
          <w:u w:color="000000"/>
          <w:bdr w:val="nil"/>
          <w:lang w:val="en-US" w:eastAsia="en-GB"/>
        </w:rPr>
        <w:t>intersections with related mandates</w:t>
      </w:r>
      <w:r w:rsidR="00BE419F">
        <w:rPr>
          <w:rFonts w:eastAsia="Arial Unicode MS"/>
          <w:u w:color="000000"/>
          <w:bdr w:val="nil"/>
          <w:lang w:val="en-US" w:eastAsia="en-GB"/>
        </w:rPr>
        <w:t xml:space="preserve">. In this regard, she will </w:t>
      </w:r>
      <w:r w:rsidRPr="00250245">
        <w:rPr>
          <w:rFonts w:eastAsia="Arial Unicode MS"/>
          <w:u w:color="000000"/>
          <w:bdr w:val="nil"/>
          <w:lang w:val="en-US" w:eastAsia="en-GB"/>
        </w:rPr>
        <w:t>try to identify possible joint initiatives that can complement each other</w:t>
      </w:r>
      <w:r w:rsidR="00184B53">
        <w:rPr>
          <w:rFonts w:eastAsia="Arial Unicode MS"/>
          <w:u w:color="000000"/>
          <w:bdr w:val="nil"/>
          <w:lang w:val="en-US" w:eastAsia="en-GB"/>
        </w:rPr>
        <w:t>’s</w:t>
      </w:r>
      <w:r w:rsidRPr="00250245">
        <w:rPr>
          <w:rFonts w:eastAsia="Arial Unicode MS"/>
          <w:u w:color="000000"/>
          <w:bdr w:val="nil"/>
          <w:lang w:val="en-US" w:eastAsia="en-GB"/>
        </w:rPr>
        <w:t xml:space="preserve"> work</w:t>
      </w:r>
      <w:r w:rsidR="00D61399">
        <w:rPr>
          <w:rFonts w:eastAsia="Arial Unicode MS"/>
          <w:u w:color="000000"/>
          <w:bdr w:val="nil"/>
          <w:lang w:val="en-US" w:eastAsia="en-GB"/>
        </w:rPr>
        <w:t>,</w:t>
      </w:r>
      <w:r w:rsidRPr="00250245">
        <w:rPr>
          <w:rFonts w:eastAsia="Arial Unicode MS"/>
          <w:u w:color="000000"/>
          <w:bdr w:val="nil"/>
          <w:lang w:val="en-US" w:eastAsia="en-GB"/>
        </w:rPr>
        <w:t xml:space="preserve"> such as joint communications on allegations of human rights violations and </w:t>
      </w:r>
      <w:r w:rsidR="00D61399">
        <w:rPr>
          <w:rFonts w:eastAsia="Arial Unicode MS"/>
          <w:u w:color="000000"/>
          <w:bdr w:val="nil"/>
          <w:lang w:val="en-US" w:eastAsia="en-GB"/>
        </w:rPr>
        <w:t xml:space="preserve">the </w:t>
      </w:r>
      <w:r w:rsidRPr="00250245">
        <w:rPr>
          <w:rFonts w:eastAsia="Arial Unicode MS"/>
          <w:u w:color="000000"/>
          <w:bdr w:val="nil"/>
          <w:lang w:val="en-US" w:eastAsia="en-GB"/>
        </w:rPr>
        <w:t>issuance of joint press statements.</w:t>
      </w:r>
    </w:p>
    <w:p w:rsidR="00250245" w:rsidRPr="00250245" w:rsidRDefault="00250245" w:rsidP="00D6139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In the course of her work the Special Rapporteur intends to strengthen the mandate’s engagement with relevant treaty bodies</w:t>
      </w:r>
      <w:r w:rsidRPr="00AD3279">
        <w:rPr>
          <w:rStyle w:val="FootnoteReference"/>
          <w:rFonts w:eastAsia="Arial Unicode MS"/>
        </w:rPr>
        <w:footnoteReference w:id="30"/>
      </w:r>
      <w:r w:rsidRPr="00250245">
        <w:rPr>
          <w:rFonts w:eastAsia="Arial Unicode MS"/>
          <w:u w:color="000000"/>
          <w:bdr w:val="nil"/>
          <w:lang w:val="en-US" w:eastAsia="en-GB"/>
        </w:rPr>
        <w:t xml:space="preserve"> in order to create synergy to ensure States’ accountability with regard to the issue of trafficking in persons. She will benefit from their expertise </w:t>
      </w:r>
      <w:r w:rsidR="00D61399">
        <w:rPr>
          <w:rFonts w:eastAsia="Arial Unicode MS"/>
          <w:u w:color="000000"/>
          <w:bdr w:val="nil"/>
          <w:lang w:val="en-US" w:eastAsia="en-GB"/>
        </w:rPr>
        <w:t xml:space="preserve">and their </w:t>
      </w:r>
      <w:r w:rsidRPr="00250245">
        <w:rPr>
          <w:rFonts w:eastAsia="Arial Unicode MS"/>
          <w:u w:color="000000"/>
          <w:bdr w:val="nil"/>
          <w:lang w:val="en-US" w:eastAsia="en-GB"/>
        </w:rPr>
        <w:t>concluding observations, general comments/recommendations and case law on issues relat</w:t>
      </w:r>
      <w:r w:rsidR="00AF29DE">
        <w:rPr>
          <w:rFonts w:eastAsia="Arial Unicode MS"/>
          <w:u w:color="000000"/>
          <w:bdr w:val="nil"/>
          <w:lang w:val="en-US" w:eastAsia="en-GB"/>
        </w:rPr>
        <w:t>ing</w:t>
      </w:r>
      <w:r w:rsidRPr="00250245">
        <w:rPr>
          <w:rFonts w:eastAsia="Arial Unicode MS"/>
          <w:u w:color="000000"/>
          <w:bdr w:val="nil"/>
          <w:lang w:val="en-US" w:eastAsia="en-GB"/>
        </w:rPr>
        <w:t xml:space="preserve"> to trafficking</w:t>
      </w:r>
      <w:r w:rsidR="00D61399">
        <w:rPr>
          <w:rFonts w:eastAsia="Arial Unicode MS"/>
          <w:u w:color="000000"/>
          <w:bdr w:val="nil"/>
          <w:lang w:val="en-US" w:eastAsia="en-GB"/>
        </w:rPr>
        <w:t xml:space="preserve">, </w:t>
      </w:r>
      <w:r w:rsidRPr="00250245">
        <w:rPr>
          <w:rFonts w:eastAsia="Arial Unicode MS"/>
          <w:u w:color="000000"/>
          <w:bdr w:val="nil"/>
          <w:lang w:val="en-US" w:eastAsia="en-GB"/>
        </w:rPr>
        <w:t xml:space="preserve">to which she also expects to contribute </w:t>
      </w:r>
      <w:r w:rsidR="00AF29DE">
        <w:rPr>
          <w:rFonts w:eastAsia="Arial Unicode MS"/>
          <w:u w:color="000000"/>
          <w:bdr w:val="nil"/>
          <w:lang w:val="en-US" w:eastAsia="en-GB"/>
        </w:rPr>
        <w:t>when</w:t>
      </w:r>
      <w:r w:rsidR="00AF29DE" w:rsidRPr="00250245">
        <w:rPr>
          <w:rFonts w:eastAsia="Arial Unicode MS"/>
          <w:u w:color="000000"/>
          <w:bdr w:val="nil"/>
          <w:lang w:val="en-US" w:eastAsia="en-GB"/>
        </w:rPr>
        <w:t xml:space="preserve"> </w:t>
      </w:r>
      <w:r w:rsidRPr="00250245">
        <w:rPr>
          <w:rFonts w:eastAsia="Arial Unicode MS"/>
          <w:u w:color="000000"/>
          <w:bdr w:val="nil"/>
          <w:lang w:val="en-US" w:eastAsia="en-GB"/>
        </w:rPr>
        <w:t>relevant. She also believes that the universal periodic review contributes to</w:t>
      </w:r>
      <w:r w:rsidRPr="00250245">
        <w:rPr>
          <w:u w:color="000000"/>
          <w:bdr w:val="nil"/>
          <w:lang w:val="en-US" w:eastAsia="en-GB"/>
        </w:rPr>
        <w:t xml:space="preserve"> </w:t>
      </w:r>
      <w:r w:rsidRPr="00250245">
        <w:rPr>
          <w:rFonts w:eastAsia="Arial Unicode MS"/>
          <w:u w:color="000000"/>
          <w:bdr w:val="nil"/>
          <w:lang w:val="en-US" w:eastAsia="en-GB"/>
        </w:rPr>
        <w:t>strengthening efforts aimed at combat</w:t>
      </w:r>
      <w:r w:rsidR="00953EED">
        <w:rPr>
          <w:rFonts w:eastAsia="Arial Unicode MS"/>
          <w:u w:color="000000"/>
          <w:bdr w:val="nil"/>
          <w:lang w:val="en-US" w:eastAsia="en-GB"/>
        </w:rPr>
        <w:t xml:space="preserve">ing </w:t>
      </w:r>
      <w:r w:rsidRPr="00250245">
        <w:rPr>
          <w:rFonts w:eastAsia="Arial Unicode MS"/>
          <w:u w:color="000000"/>
          <w:bdr w:val="nil"/>
          <w:lang w:val="en-US" w:eastAsia="en-GB"/>
        </w:rPr>
        <w:t xml:space="preserve">trafficking in persons as part of a holistic review of </w:t>
      </w:r>
      <w:r w:rsidR="00AF29DE">
        <w:rPr>
          <w:rFonts w:eastAsia="Arial Unicode MS"/>
          <w:u w:color="000000"/>
          <w:bdr w:val="nil"/>
          <w:lang w:val="en-US" w:eastAsia="en-GB"/>
        </w:rPr>
        <w:t xml:space="preserve">a </w:t>
      </w:r>
      <w:r w:rsidRPr="00250245">
        <w:rPr>
          <w:rFonts w:eastAsia="Arial Unicode MS"/>
          <w:u w:color="000000"/>
          <w:bdr w:val="nil"/>
          <w:lang w:val="en-US" w:eastAsia="en-GB"/>
        </w:rPr>
        <w:t>countr</w:t>
      </w:r>
      <w:r w:rsidR="00AF29DE">
        <w:rPr>
          <w:rFonts w:eastAsia="Arial Unicode MS"/>
          <w:u w:color="000000"/>
          <w:bdr w:val="nil"/>
          <w:lang w:val="en-US" w:eastAsia="en-GB"/>
        </w:rPr>
        <w:t>y</w:t>
      </w:r>
      <w:r w:rsidRPr="00250245">
        <w:rPr>
          <w:rFonts w:eastAsia="Arial Unicode MS"/>
          <w:u w:color="000000"/>
          <w:bdr w:val="nil"/>
          <w:lang w:val="en-US" w:eastAsia="en-GB"/>
        </w:rPr>
        <w:t>’</w:t>
      </w:r>
      <w:r w:rsidR="00AF29DE">
        <w:rPr>
          <w:rFonts w:eastAsia="Arial Unicode MS"/>
          <w:u w:color="000000"/>
          <w:bdr w:val="nil"/>
          <w:lang w:val="en-US" w:eastAsia="en-GB"/>
        </w:rPr>
        <w:t>s</w:t>
      </w:r>
      <w:r w:rsidRPr="00250245">
        <w:rPr>
          <w:rFonts w:eastAsia="Arial Unicode MS"/>
          <w:u w:color="000000"/>
          <w:bdr w:val="nil"/>
          <w:lang w:val="en-US" w:eastAsia="en-GB"/>
        </w:rPr>
        <w:t xml:space="preserve"> human rights situation. </w:t>
      </w:r>
    </w:p>
    <w:p w:rsidR="00250245" w:rsidRPr="00250245" w:rsidRDefault="00250245" w:rsidP="00D61399">
      <w:pPr>
        <w:pStyle w:val="SingleTxtG"/>
        <w:numPr>
          <w:ilvl w:val="0"/>
          <w:numId w:val="18"/>
        </w:numPr>
        <w:ind w:left="1134" w:firstLine="0"/>
        <w:rPr>
          <w:rFonts w:eastAsia="Arial Unicode MS"/>
          <w:u w:color="000000"/>
          <w:bdr w:val="nil"/>
          <w:lang w:val="sv-SE" w:eastAsia="en-GB"/>
        </w:rPr>
      </w:pPr>
      <w:r w:rsidRPr="00250245">
        <w:rPr>
          <w:rFonts w:eastAsia="Arial Unicode MS"/>
          <w:u w:color="000000"/>
          <w:bdr w:val="nil"/>
          <w:lang w:val="en-US" w:eastAsia="en-GB"/>
        </w:rPr>
        <w:t xml:space="preserve">The mandate holder also values </w:t>
      </w:r>
      <w:r w:rsidRPr="00250245">
        <w:rPr>
          <w:u w:color="000000"/>
          <w:bdr w:val="nil"/>
          <w:lang w:val="en-US" w:eastAsia="en-GB"/>
        </w:rPr>
        <w:t>cooperation</w:t>
      </w:r>
      <w:r w:rsidRPr="00250245">
        <w:rPr>
          <w:rFonts w:eastAsia="Arial Unicode MS"/>
          <w:u w:color="000000"/>
          <w:bdr w:val="nil"/>
          <w:lang w:val="en-US" w:eastAsia="en-GB"/>
        </w:rPr>
        <w:t xml:space="preserve"> with U</w:t>
      </w:r>
      <w:r w:rsidR="00AF29DE">
        <w:rPr>
          <w:rFonts w:eastAsia="Arial Unicode MS"/>
          <w:u w:color="000000"/>
          <w:bdr w:val="nil"/>
          <w:lang w:val="en-US" w:eastAsia="en-GB"/>
        </w:rPr>
        <w:t xml:space="preserve">nited </w:t>
      </w:r>
      <w:r w:rsidRPr="00250245">
        <w:rPr>
          <w:rFonts w:eastAsia="Arial Unicode MS"/>
          <w:u w:color="000000"/>
          <w:bdr w:val="nil"/>
          <w:lang w:val="en-US" w:eastAsia="en-GB"/>
        </w:rPr>
        <w:t>N</w:t>
      </w:r>
      <w:r w:rsidR="00AF29DE">
        <w:rPr>
          <w:rFonts w:eastAsia="Arial Unicode MS"/>
          <w:u w:color="000000"/>
          <w:bdr w:val="nil"/>
          <w:lang w:val="en-US" w:eastAsia="en-GB"/>
        </w:rPr>
        <w:t>ations</w:t>
      </w:r>
      <w:r w:rsidRPr="00250245">
        <w:rPr>
          <w:rFonts w:eastAsia="Arial Unicode MS"/>
          <w:u w:color="000000"/>
          <w:bdr w:val="nil"/>
          <w:lang w:val="en-US" w:eastAsia="en-GB"/>
        </w:rPr>
        <w:t xml:space="preserve"> agencies, international organi</w:t>
      </w:r>
      <w:r w:rsidR="00AF29DE">
        <w:rPr>
          <w:rFonts w:eastAsia="Arial Unicode MS"/>
          <w:u w:color="000000"/>
          <w:bdr w:val="nil"/>
          <w:lang w:val="en-US" w:eastAsia="en-GB"/>
        </w:rPr>
        <w:t>z</w:t>
      </w:r>
      <w:r w:rsidRPr="00250245">
        <w:rPr>
          <w:rFonts w:eastAsia="Arial Unicode MS"/>
          <w:u w:color="000000"/>
          <w:bdr w:val="nil"/>
          <w:lang w:val="en-US" w:eastAsia="en-GB"/>
        </w:rPr>
        <w:t>ations and existing coordination mechanisms around the world and intends to build on th</w:t>
      </w:r>
      <w:r w:rsidR="00AF29DE">
        <w:rPr>
          <w:rFonts w:eastAsia="Arial Unicode MS"/>
          <w:u w:color="000000"/>
          <w:bdr w:val="nil"/>
          <w:lang w:val="en-US" w:eastAsia="en-GB"/>
        </w:rPr>
        <w:t>o</w:t>
      </w:r>
      <w:r w:rsidRPr="00250245">
        <w:rPr>
          <w:rFonts w:eastAsia="Arial Unicode MS"/>
          <w:u w:color="000000"/>
          <w:bdr w:val="nil"/>
          <w:lang w:val="en-US" w:eastAsia="en-GB"/>
        </w:rPr>
        <w:t>se partnerships to consolidate a collaborati</w:t>
      </w:r>
      <w:r w:rsidR="00D61399">
        <w:rPr>
          <w:rFonts w:eastAsia="Arial Unicode MS"/>
          <w:u w:color="000000"/>
          <w:bdr w:val="nil"/>
          <w:lang w:val="en-US" w:eastAsia="en-GB"/>
        </w:rPr>
        <w:t>ve</w:t>
      </w:r>
      <w:r w:rsidRPr="00250245">
        <w:rPr>
          <w:rFonts w:eastAsia="Arial Unicode MS"/>
          <w:u w:color="000000"/>
          <w:bdr w:val="nil"/>
          <w:lang w:val="en-US" w:eastAsia="en-GB"/>
        </w:rPr>
        <w:t xml:space="preserve"> approach </w:t>
      </w:r>
      <w:r w:rsidR="00AF29DE">
        <w:rPr>
          <w:rFonts w:eastAsia="Arial Unicode MS"/>
          <w:u w:color="000000"/>
          <w:bdr w:val="nil"/>
          <w:lang w:val="en-US" w:eastAsia="en-GB"/>
        </w:rPr>
        <w:t>to</w:t>
      </w:r>
      <w:r w:rsidR="00AF29DE" w:rsidRPr="00250245">
        <w:rPr>
          <w:rFonts w:eastAsia="Arial Unicode MS"/>
          <w:u w:color="000000"/>
          <w:bdr w:val="nil"/>
          <w:lang w:val="en-US" w:eastAsia="en-GB"/>
        </w:rPr>
        <w:t xml:space="preserve"> </w:t>
      </w:r>
      <w:r w:rsidRPr="00250245">
        <w:rPr>
          <w:rFonts w:eastAsia="Arial Unicode MS"/>
          <w:u w:color="000000"/>
          <w:bdr w:val="nil"/>
          <w:lang w:val="en-US" w:eastAsia="en-GB"/>
        </w:rPr>
        <w:t xml:space="preserve">the fight against trafficking. </w:t>
      </w:r>
    </w:p>
    <w:p w:rsidR="00250245" w:rsidRPr="00250245" w:rsidRDefault="00A739E2" w:rsidP="00A739E2">
      <w:pPr>
        <w:pStyle w:val="HChG"/>
        <w:rPr>
          <w:rFonts w:eastAsia="Arial Unicode MS"/>
          <w:u w:color="000000"/>
          <w:bdr w:val="nil"/>
          <w:lang w:val="sv-SE" w:eastAsia="en-GB"/>
        </w:rPr>
      </w:pPr>
      <w:r>
        <w:rPr>
          <w:rFonts w:eastAsia="Arial Unicode MS"/>
          <w:u w:color="000000"/>
          <w:bdr w:val="nil"/>
          <w:lang w:val="sv-SE" w:eastAsia="en-GB"/>
        </w:rPr>
        <w:lastRenderedPageBreak/>
        <w:tab/>
        <w:t>VII.</w:t>
      </w:r>
      <w:r>
        <w:rPr>
          <w:rFonts w:eastAsia="Arial Unicode MS"/>
          <w:u w:color="000000"/>
          <w:bdr w:val="nil"/>
          <w:lang w:val="sv-SE" w:eastAsia="en-GB"/>
        </w:rPr>
        <w:tab/>
      </w:r>
      <w:r w:rsidR="00250245" w:rsidRPr="00250245">
        <w:rPr>
          <w:rFonts w:eastAsia="Arial Unicode MS"/>
          <w:u w:color="000000"/>
          <w:bdr w:val="nil"/>
          <w:lang w:val="sv-SE" w:eastAsia="en-GB"/>
        </w:rPr>
        <w:t>C</w:t>
      </w:r>
      <w:r w:rsidR="00F31D33">
        <w:rPr>
          <w:rFonts w:eastAsia="Arial Unicode MS"/>
          <w:u w:color="000000"/>
          <w:bdr w:val="nil"/>
          <w:lang w:val="sv-SE" w:eastAsia="en-GB"/>
        </w:rPr>
        <w:t>onclusion</w:t>
      </w:r>
      <w:r w:rsidR="00250245" w:rsidRPr="00250245">
        <w:rPr>
          <w:rFonts w:eastAsia="Arial Unicode MS"/>
          <w:u w:color="000000"/>
          <w:bdr w:val="nil"/>
          <w:lang w:val="sv-SE" w:eastAsia="en-GB"/>
        </w:rPr>
        <w:t xml:space="preserve"> </w:t>
      </w:r>
    </w:p>
    <w:p w:rsidR="00250245" w:rsidRPr="007433F7" w:rsidRDefault="00250245" w:rsidP="00AD3279">
      <w:pPr>
        <w:pStyle w:val="SingleTxtG"/>
        <w:numPr>
          <w:ilvl w:val="0"/>
          <w:numId w:val="18"/>
        </w:numPr>
        <w:ind w:left="1134" w:firstLine="0"/>
        <w:rPr>
          <w:b/>
        </w:rPr>
      </w:pPr>
      <w:r w:rsidRPr="007433F7">
        <w:rPr>
          <w:b/>
        </w:rPr>
        <w:t>The Special Rapporteur looks forward to fulfilling the requirements of her mandate, as outlined in Human Rights Council resolution 26/8, and to constructive and fruitful cooperation with diverse stakeholders in all regions of the world. She particularly emphasizes her desire for constructive engagement with United Nations Member States and encourages them</w:t>
      </w:r>
      <w:r w:rsidR="00A739E2" w:rsidRPr="007433F7">
        <w:rPr>
          <w:b/>
        </w:rPr>
        <w:t xml:space="preserve"> </w:t>
      </w:r>
      <w:r w:rsidRPr="007433F7">
        <w:rPr>
          <w:b/>
        </w:rPr>
        <w:t>to respond positively to her requests for information or for country visits, while emphasizing that the mandate remains available to provide assistance to States and to respond to their requests to the fullest extent possible. The Special Rapporteur reiterates the importance that she places on the role and views of non</w:t>
      </w:r>
      <w:r w:rsidR="00AF29DE">
        <w:rPr>
          <w:b/>
        </w:rPr>
        <w:t>-</w:t>
      </w:r>
      <w:r w:rsidRPr="007433F7">
        <w:rPr>
          <w:b/>
        </w:rPr>
        <w:t>governmental organizations, including in providing information to her and engaging with and assisting her fully as she conducts her work on combating trafficking in persons, especially women and children.</w:t>
      </w:r>
    </w:p>
    <w:p w:rsidR="00250245" w:rsidRPr="00250245" w:rsidRDefault="00250245" w:rsidP="00250245">
      <w:pPr>
        <w:spacing w:before="240"/>
        <w:ind w:left="1134" w:right="1134"/>
        <w:jc w:val="center"/>
        <w:rPr>
          <w:u w:val="single"/>
        </w:rPr>
      </w:pPr>
      <w:r>
        <w:rPr>
          <w:u w:val="single"/>
        </w:rPr>
        <w:tab/>
      </w:r>
      <w:r>
        <w:rPr>
          <w:u w:val="single"/>
        </w:rPr>
        <w:tab/>
      </w:r>
      <w:r>
        <w:rPr>
          <w:u w:val="single"/>
        </w:rPr>
        <w:tab/>
      </w:r>
    </w:p>
    <w:sectPr w:rsidR="00250245" w:rsidRPr="00250245" w:rsidSect="006E61AB">
      <w:headerReference w:type="even" r:id="rId13"/>
      <w:headerReference w:type="default" r:id="rId14"/>
      <w:footerReference w:type="even" r:id="rId15"/>
      <w:footerReference w:type="default" r:id="rId16"/>
      <w:footerReference w:type="first" r:id="rId17"/>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FE3" w:rsidRDefault="008D1FE3"/>
  </w:endnote>
  <w:endnote w:type="continuationSeparator" w:id="0">
    <w:p w:rsidR="008D1FE3" w:rsidRDefault="008D1FE3"/>
  </w:endnote>
  <w:endnote w:type="continuationNotice" w:id="1">
    <w:p w:rsidR="008D1FE3" w:rsidRDefault="008D1F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05" w:rsidRPr="001302AA" w:rsidRDefault="00B75B05" w:rsidP="001302AA">
    <w:pPr>
      <w:pStyle w:val="Footer"/>
      <w:tabs>
        <w:tab w:val="right" w:pos="9638"/>
      </w:tabs>
    </w:pPr>
    <w:r w:rsidRPr="001302AA">
      <w:rPr>
        <w:b/>
        <w:sz w:val="18"/>
      </w:rPr>
      <w:fldChar w:fldCharType="begin"/>
    </w:r>
    <w:r w:rsidRPr="001302AA">
      <w:rPr>
        <w:b/>
        <w:sz w:val="18"/>
      </w:rPr>
      <w:instrText xml:space="preserve"> PAGE  \* MERGEFORMAT </w:instrText>
    </w:r>
    <w:r w:rsidRPr="001302AA">
      <w:rPr>
        <w:b/>
        <w:sz w:val="18"/>
      </w:rPr>
      <w:fldChar w:fldCharType="separate"/>
    </w:r>
    <w:r w:rsidR="004E4D71">
      <w:rPr>
        <w:b/>
        <w:noProof/>
        <w:sz w:val="18"/>
      </w:rPr>
      <w:t>20</w:t>
    </w:r>
    <w:r w:rsidRPr="001302AA">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05" w:rsidRPr="001302AA" w:rsidRDefault="00B75B05" w:rsidP="001302AA">
    <w:pPr>
      <w:pStyle w:val="Footer"/>
      <w:tabs>
        <w:tab w:val="right" w:pos="9638"/>
      </w:tabs>
      <w:rPr>
        <w:b/>
        <w:sz w:val="18"/>
      </w:rPr>
    </w:pPr>
    <w:r>
      <w:tab/>
    </w:r>
    <w:r w:rsidRPr="001302AA">
      <w:rPr>
        <w:b/>
        <w:sz w:val="18"/>
      </w:rPr>
      <w:fldChar w:fldCharType="begin"/>
    </w:r>
    <w:r w:rsidRPr="001302AA">
      <w:rPr>
        <w:b/>
        <w:sz w:val="18"/>
      </w:rPr>
      <w:instrText xml:space="preserve"> PAGE  \* MERGEFORMAT </w:instrText>
    </w:r>
    <w:r w:rsidRPr="001302AA">
      <w:rPr>
        <w:b/>
        <w:sz w:val="18"/>
      </w:rPr>
      <w:fldChar w:fldCharType="separate"/>
    </w:r>
    <w:r w:rsidR="004E4D71">
      <w:rPr>
        <w:b/>
        <w:noProof/>
        <w:sz w:val="18"/>
      </w:rPr>
      <w:t>21</w:t>
    </w:r>
    <w:r w:rsidRPr="001302AA">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05" w:rsidRPr="001302AA" w:rsidRDefault="00951623" w:rsidP="00542574">
    <w:r>
      <w:rPr>
        <w:noProof/>
        <w:lang w:eastAsia="zh-CN"/>
      </w:rPr>
      <w:drawing>
        <wp:anchor distT="0" distB="0" distL="114300" distR="114300" simplePos="0" relativeHeight="251657728" behindDoc="0" locked="0" layoutInCell="1" allowOverlap="1">
          <wp:simplePos x="0" y="0"/>
          <wp:positionH relativeFrom="margin">
            <wp:posOffset>4283710</wp:posOffset>
          </wp:positionH>
          <wp:positionV relativeFrom="margin">
            <wp:posOffset>8207375</wp:posOffset>
          </wp:positionV>
          <wp:extent cx="930275" cy="230505"/>
          <wp:effectExtent l="0" t="0" r="3175" b="0"/>
          <wp:wrapNone/>
          <wp:docPr id="5" name="Picture 5"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0275" cy="230505"/>
                  </a:xfrm>
                  <a:prstGeom prst="rect">
                    <a:avLst/>
                  </a:prstGeom>
                  <a:noFill/>
                </pic:spPr>
              </pic:pic>
            </a:graphicData>
          </a:graphic>
          <wp14:sizeRelH relativeFrom="page">
            <wp14:pctWidth>0</wp14:pctWidth>
          </wp14:sizeRelH>
          <wp14:sizeRelV relativeFrom="page">
            <wp14:pctHeight>0</wp14:pctHeight>
          </wp14:sizeRelV>
        </wp:anchor>
      </w:drawing>
    </w:r>
    <w:r w:rsidR="00B75B05">
      <w:t>GE.15-</w:t>
    </w:r>
    <w:r w:rsidR="00716907">
      <w:t>06758</w:t>
    </w:r>
    <w:r w:rsidR="006748B4">
      <w:t xml:space="preserve"> </w:t>
    </w:r>
    <w:r w:rsidR="00716907">
      <w:t xml:space="preserve"> (E)</w:t>
    </w:r>
    <w:r w:rsidR="006748B4">
      <w:br/>
    </w:r>
    <w:r w:rsidR="006748B4" w:rsidRPr="006748B4">
      <w:rPr>
        <w:rFonts w:ascii="C39T30Lfz" w:hAnsi="C39T30Lfz"/>
        <w:sz w:val="56"/>
      </w:rPr>
      <w:t></w:t>
    </w:r>
    <w:r w:rsidR="006748B4" w:rsidRPr="006748B4">
      <w:rPr>
        <w:rFonts w:ascii="C39T30Lfz" w:hAnsi="C39T30Lfz"/>
        <w:sz w:val="56"/>
      </w:rPr>
      <w:t></w:t>
    </w:r>
    <w:r w:rsidR="006748B4" w:rsidRPr="006748B4">
      <w:rPr>
        <w:rFonts w:ascii="C39T30Lfz" w:hAnsi="C39T30Lfz"/>
        <w:sz w:val="56"/>
      </w:rPr>
      <w:t></w:t>
    </w:r>
    <w:r w:rsidR="006748B4" w:rsidRPr="006748B4">
      <w:rPr>
        <w:rFonts w:ascii="C39T30Lfz" w:hAnsi="C39T30Lfz"/>
        <w:sz w:val="56"/>
      </w:rPr>
      <w:t></w:t>
    </w:r>
    <w:r w:rsidR="006748B4" w:rsidRPr="006748B4">
      <w:rPr>
        <w:rFonts w:ascii="C39T30Lfz" w:hAnsi="C39T30Lfz"/>
        <w:sz w:val="56"/>
      </w:rPr>
      <w:t></w:t>
    </w:r>
    <w:r w:rsidR="006748B4" w:rsidRPr="006748B4">
      <w:rPr>
        <w:rFonts w:ascii="C39T30Lfz" w:hAnsi="C39T30Lfz"/>
        <w:sz w:val="56"/>
      </w:rPr>
      <w:t></w:t>
    </w:r>
    <w:r w:rsidR="006748B4" w:rsidRPr="006748B4">
      <w:rPr>
        <w:rFonts w:ascii="C39T30Lfz" w:hAnsi="C39T30Lfz"/>
        <w:sz w:val="56"/>
      </w:rPr>
      <w:t></w:t>
    </w:r>
    <w:r w:rsidR="006748B4" w:rsidRPr="006748B4">
      <w:rPr>
        <w:rFonts w:ascii="C39T30Lfz" w:hAnsi="C39T30Lfz"/>
        <w:sz w:val="56"/>
      </w:rPr>
      <w:t></w:t>
    </w:r>
    <w:r w:rsidR="006748B4" w:rsidRPr="006748B4">
      <w:rPr>
        <w:rFonts w:ascii="C39T30Lfz" w:hAnsi="C39T30Lfz"/>
        <w:sz w:val="5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FE3" w:rsidRPr="000B175B" w:rsidRDefault="008D1FE3" w:rsidP="000B175B">
      <w:pPr>
        <w:tabs>
          <w:tab w:val="right" w:pos="2155"/>
        </w:tabs>
        <w:spacing w:after="80"/>
        <w:ind w:left="680"/>
        <w:rPr>
          <w:u w:val="single"/>
        </w:rPr>
      </w:pPr>
      <w:r>
        <w:rPr>
          <w:u w:val="single"/>
        </w:rPr>
        <w:tab/>
      </w:r>
    </w:p>
  </w:footnote>
  <w:footnote w:type="continuationSeparator" w:id="0">
    <w:p w:rsidR="008D1FE3" w:rsidRPr="00FC68B7" w:rsidRDefault="008D1FE3" w:rsidP="00FC68B7">
      <w:pPr>
        <w:tabs>
          <w:tab w:val="left" w:pos="2155"/>
        </w:tabs>
        <w:spacing w:after="80"/>
        <w:ind w:left="680"/>
        <w:rPr>
          <w:u w:val="single"/>
        </w:rPr>
      </w:pPr>
      <w:r>
        <w:rPr>
          <w:u w:val="single"/>
        </w:rPr>
        <w:tab/>
      </w:r>
    </w:p>
  </w:footnote>
  <w:footnote w:type="continuationNotice" w:id="1">
    <w:p w:rsidR="008D1FE3" w:rsidRDefault="008D1FE3"/>
  </w:footnote>
  <w:footnote w:id="2">
    <w:p w:rsidR="00B75B05" w:rsidRDefault="00B75B05" w:rsidP="003C08B7">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 xml:space="preserve">International Labour Office, </w:t>
      </w:r>
      <w:r w:rsidRPr="00B75B05">
        <w:rPr>
          <w:rFonts w:eastAsia="Arial Unicode MS" w:hAnsi="Arial Unicode MS" w:cs="Arial Unicode MS"/>
          <w:i/>
        </w:rPr>
        <w:t xml:space="preserve">Profits and </w:t>
      </w:r>
      <w:r>
        <w:rPr>
          <w:rFonts w:eastAsia="Arial Unicode MS" w:hAnsi="Arial Unicode MS" w:cs="Arial Unicode MS"/>
          <w:i/>
        </w:rPr>
        <w:t>P</w:t>
      </w:r>
      <w:r w:rsidRPr="00B75B05">
        <w:rPr>
          <w:rFonts w:eastAsia="Arial Unicode MS" w:hAnsi="Arial Unicode MS" w:cs="Arial Unicode MS"/>
          <w:i/>
        </w:rPr>
        <w:t xml:space="preserve">overty: the </w:t>
      </w:r>
      <w:r>
        <w:rPr>
          <w:rFonts w:eastAsia="Arial Unicode MS" w:hAnsi="Arial Unicode MS" w:cs="Arial Unicode MS"/>
          <w:i/>
        </w:rPr>
        <w:t>E</w:t>
      </w:r>
      <w:r w:rsidRPr="00B75B05">
        <w:rPr>
          <w:rFonts w:eastAsia="Arial Unicode MS" w:hAnsi="Arial Unicode MS" w:cs="Arial Unicode MS"/>
          <w:i/>
        </w:rPr>
        <w:t xml:space="preserve">conomics of </w:t>
      </w:r>
      <w:r>
        <w:rPr>
          <w:rFonts w:eastAsia="Arial Unicode MS" w:hAnsi="Arial Unicode MS" w:cs="Arial Unicode MS"/>
          <w:i/>
        </w:rPr>
        <w:t>F</w:t>
      </w:r>
      <w:r w:rsidRPr="00B75B05">
        <w:rPr>
          <w:rFonts w:eastAsia="Arial Unicode MS" w:hAnsi="Arial Unicode MS" w:cs="Arial Unicode MS"/>
          <w:i/>
        </w:rPr>
        <w:t xml:space="preserve">orced </w:t>
      </w:r>
      <w:r>
        <w:rPr>
          <w:rFonts w:eastAsia="Arial Unicode MS" w:hAnsi="Arial Unicode MS" w:cs="Arial Unicode MS"/>
          <w:i/>
        </w:rPr>
        <w:t>L</w:t>
      </w:r>
      <w:r w:rsidRPr="00B75B05">
        <w:rPr>
          <w:rFonts w:eastAsia="Arial Unicode MS" w:hAnsi="Arial Unicode MS" w:cs="Arial Unicode MS"/>
          <w:i/>
        </w:rPr>
        <w:t>abour</w:t>
      </w:r>
      <w:r>
        <w:rPr>
          <w:rFonts w:eastAsia="Arial Unicode MS" w:hAnsi="Arial Unicode MS" w:cs="Arial Unicode MS"/>
        </w:rPr>
        <w:t xml:space="preserve"> (2014), p.</w:t>
      </w:r>
      <w:r>
        <w:rPr>
          <w:rFonts w:eastAsia="Arial Unicode MS" w:hAnsi="Arial Unicode MS" w:cs="Arial Unicode MS"/>
        </w:rPr>
        <w:t> </w:t>
      </w:r>
      <w:r>
        <w:rPr>
          <w:rFonts w:eastAsia="Arial Unicode MS" w:hAnsi="Arial Unicode MS" w:cs="Arial Unicode MS"/>
        </w:rPr>
        <w:t>13.</w:t>
      </w:r>
    </w:p>
  </w:footnote>
  <w:footnote w:id="3">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 xml:space="preserve"> </w:t>
      </w:r>
      <w:r>
        <w:rPr>
          <w:rFonts w:eastAsia="Arial Unicode MS" w:hAnsi="Arial Unicode MS" w:cs="Arial Unicode MS"/>
        </w:rPr>
        <w:tab/>
        <w:t xml:space="preserve">UNODC, </w:t>
      </w:r>
      <w:r w:rsidRPr="00B75B05">
        <w:rPr>
          <w:rFonts w:eastAsia="Arial Unicode MS" w:hAnsi="Arial Unicode MS" w:cs="Arial Unicode MS"/>
          <w:i/>
        </w:rPr>
        <w:t xml:space="preserve">Global </w:t>
      </w:r>
      <w:r>
        <w:rPr>
          <w:rFonts w:eastAsia="Arial Unicode MS" w:hAnsi="Arial Unicode MS" w:cs="Arial Unicode MS"/>
          <w:i/>
        </w:rPr>
        <w:t>R</w:t>
      </w:r>
      <w:r w:rsidRPr="00B75B05">
        <w:rPr>
          <w:rFonts w:eastAsia="Arial Unicode MS" w:hAnsi="Arial Unicode MS" w:cs="Arial Unicode MS"/>
          <w:i/>
        </w:rPr>
        <w:t xml:space="preserve">eport on </w:t>
      </w:r>
      <w:r>
        <w:rPr>
          <w:rFonts w:eastAsia="Arial Unicode MS" w:hAnsi="Arial Unicode MS" w:cs="Arial Unicode MS"/>
          <w:i/>
        </w:rPr>
        <w:t>T</w:t>
      </w:r>
      <w:r w:rsidRPr="00B75B05">
        <w:rPr>
          <w:rFonts w:eastAsia="Arial Unicode MS" w:hAnsi="Arial Unicode MS" w:cs="Arial Unicode MS"/>
          <w:i/>
        </w:rPr>
        <w:t xml:space="preserve">rafficking in </w:t>
      </w:r>
      <w:r>
        <w:rPr>
          <w:rFonts w:eastAsia="Arial Unicode MS" w:hAnsi="Arial Unicode MS" w:cs="Arial Unicode MS"/>
          <w:i/>
        </w:rPr>
        <w:t>P</w:t>
      </w:r>
      <w:r w:rsidRPr="00B75B05">
        <w:rPr>
          <w:rFonts w:eastAsia="Arial Unicode MS" w:hAnsi="Arial Unicode MS" w:cs="Arial Unicode MS"/>
          <w:i/>
        </w:rPr>
        <w:t>ersons</w:t>
      </w:r>
      <w:r>
        <w:rPr>
          <w:rFonts w:eastAsia="Arial Unicode MS" w:hAnsi="Arial Unicode MS" w:cs="Arial Unicode MS"/>
        </w:rPr>
        <w:t xml:space="preserve"> </w:t>
      </w:r>
      <w:r w:rsidRPr="00B75B05">
        <w:rPr>
          <w:rFonts w:eastAsia="Arial Unicode MS" w:hAnsi="Arial Unicode MS" w:cs="Arial Unicode MS"/>
          <w:i/>
        </w:rPr>
        <w:t>2014</w:t>
      </w:r>
      <w:r>
        <w:rPr>
          <w:rFonts w:eastAsia="Arial Unicode MS" w:hAnsi="Arial Unicode MS" w:cs="Arial Unicode MS"/>
        </w:rPr>
        <w:t>, p. 7.</w:t>
      </w:r>
    </w:p>
  </w:footnote>
  <w:footnote w:id="4">
    <w:p w:rsidR="00B75B05" w:rsidRPr="00607C1A" w:rsidRDefault="00B75B05" w:rsidP="00607C1A">
      <w:pPr>
        <w:pStyle w:val="FootnoteText"/>
        <w:rPr>
          <w:rFonts w:eastAsia="Arial Unicode MS" w:hAnsi="Arial Unicode MS" w:cs="Arial Unicode MS"/>
        </w:rPr>
      </w:pPr>
      <w:r>
        <w:rPr>
          <w:rFonts w:eastAsia="Arial Unicode MS" w:hAnsi="Arial Unicode MS" w:cs="Arial Unicode MS"/>
        </w:rPr>
        <w:tab/>
      </w:r>
      <w:r w:rsidRPr="00AD3279">
        <w:rPr>
          <w:rStyle w:val="FootnoteReference"/>
        </w:rPr>
        <w:footnoteRef/>
      </w:r>
      <w:r w:rsidRPr="00607C1A">
        <w:rPr>
          <w:rFonts w:eastAsia="Arial Unicode MS" w:hAnsi="Arial Unicode MS" w:cs="Arial Unicode MS"/>
        </w:rPr>
        <w:tab/>
      </w:r>
      <w:r>
        <w:rPr>
          <w:rFonts w:eastAsia="Arial Unicode MS" w:hAnsi="Arial Unicode MS" w:cs="Arial Unicode MS"/>
        </w:rPr>
        <w:t xml:space="preserve">International Organization for Migration, </w:t>
      </w:r>
      <w:r w:rsidRPr="00B75B05">
        <w:rPr>
          <w:rFonts w:eastAsia="Arial Unicode MS" w:hAnsi="Arial Unicode MS" w:cs="Arial Unicode MS"/>
          <w:i/>
        </w:rPr>
        <w:t>International Migration Law: Glossary on Migration</w:t>
      </w:r>
      <w:r w:rsidRPr="00607C1A">
        <w:rPr>
          <w:rFonts w:eastAsia="Arial Unicode MS" w:hAnsi="Arial Unicode MS" w:cs="Arial Unicode MS"/>
        </w:rPr>
        <w:t xml:space="preserve"> </w:t>
      </w:r>
      <w:r>
        <w:rPr>
          <w:rFonts w:eastAsia="Arial Unicode MS" w:hAnsi="Arial Unicode MS" w:cs="Arial Unicode MS"/>
        </w:rPr>
        <w:t>(</w:t>
      </w:r>
      <w:r w:rsidRPr="00607C1A">
        <w:rPr>
          <w:rFonts w:eastAsia="Arial Unicode MS" w:hAnsi="Arial Unicode MS" w:cs="Arial Unicode MS"/>
        </w:rPr>
        <w:t>Geneva, 2004</w:t>
      </w:r>
      <w:r>
        <w:rPr>
          <w:rFonts w:eastAsia="Arial Unicode MS" w:hAnsi="Arial Unicode MS" w:cs="Arial Unicode MS"/>
        </w:rPr>
        <w:t>)</w:t>
      </w:r>
      <w:r w:rsidRPr="00607C1A">
        <w:rPr>
          <w:rFonts w:eastAsia="Arial Unicode MS" w:hAnsi="Arial Unicode MS" w:cs="Arial Unicode MS"/>
        </w:rPr>
        <w:t>, p.</w:t>
      </w:r>
      <w:r>
        <w:rPr>
          <w:rFonts w:eastAsia="Arial Unicode MS" w:hAnsi="Arial Unicode MS" w:cs="Arial Unicode MS"/>
        </w:rPr>
        <w:t> </w:t>
      </w:r>
      <w:r w:rsidRPr="00607C1A">
        <w:rPr>
          <w:rFonts w:eastAsia="Arial Unicode MS" w:hAnsi="Arial Unicode MS" w:cs="Arial Unicode MS"/>
        </w:rPr>
        <w:t>42.</w:t>
      </w:r>
    </w:p>
  </w:footnote>
  <w:footnote w:id="5">
    <w:p w:rsidR="00B75B05" w:rsidRPr="00196CAA" w:rsidRDefault="00B75B05" w:rsidP="00637418">
      <w:pPr>
        <w:pStyle w:val="FootnoteText"/>
        <w:rPr>
          <w:lang w:val="sv-SE"/>
        </w:rPr>
      </w:pPr>
      <w:r>
        <w:rPr>
          <w:rFonts w:eastAsia="Arial Unicode MS" w:hAnsi="Arial Unicode MS" w:cs="Arial Unicode MS"/>
          <w:lang w:val="sv-SE"/>
        </w:rPr>
        <w:tab/>
      </w:r>
      <w:r w:rsidRPr="00AD3279">
        <w:rPr>
          <w:rStyle w:val="FootnoteReference"/>
        </w:rPr>
        <w:footnoteRef/>
      </w:r>
      <w:r>
        <w:rPr>
          <w:rFonts w:eastAsia="Arial Unicode MS" w:hAnsi="Arial Unicode MS" w:cs="Arial Unicode MS"/>
          <w:lang w:val="sv-SE"/>
        </w:rPr>
        <w:tab/>
        <w:t xml:space="preserve">See </w:t>
      </w:r>
      <w:r w:rsidRPr="00196CAA">
        <w:rPr>
          <w:rFonts w:eastAsia="Arial Unicode MS" w:hAnsi="Arial Unicode MS" w:cs="Arial Unicode MS"/>
          <w:lang w:val="sv-SE"/>
        </w:rPr>
        <w:t>www.unhcr.org/4ec1436c9.pdf</w:t>
      </w:r>
      <w:r>
        <w:rPr>
          <w:rFonts w:eastAsia="Arial Unicode MS" w:hAnsi="Arial Unicode MS" w:cs="Arial Unicode MS"/>
          <w:lang w:val="sv-SE"/>
        </w:rPr>
        <w:t>.</w:t>
      </w:r>
    </w:p>
  </w:footnote>
  <w:footnote w:id="6">
    <w:p w:rsidR="00B75B05" w:rsidRDefault="00B75B05" w:rsidP="00250245">
      <w:pPr>
        <w:pStyle w:val="FootnoteText"/>
      </w:pPr>
      <w:r w:rsidRPr="00B75B05">
        <w:rPr>
          <w:rFonts w:eastAsia="Arial Unicode MS" w:hAnsi="Arial Unicode MS" w:cs="Arial Unicode MS"/>
        </w:rPr>
        <w:tab/>
      </w:r>
      <w:r w:rsidRPr="00AD3279">
        <w:rPr>
          <w:rStyle w:val="FootnoteReference"/>
        </w:rPr>
        <w:footnoteRef/>
      </w:r>
      <w:r>
        <w:rPr>
          <w:rFonts w:eastAsia="Arial Unicode MS" w:hAnsi="Arial Unicode MS" w:cs="Arial Unicode MS"/>
        </w:rPr>
        <w:tab/>
        <w:t xml:space="preserve">Office of the United Nations High Commissioner for Human Rights (OHCHR), </w:t>
      </w:r>
      <w:r w:rsidRPr="00B75B05">
        <w:rPr>
          <w:rFonts w:eastAsia="Arial Unicode MS" w:hAnsi="Arial Unicode MS" w:cs="Arial Unicode MS"/>
          <w:i/>
        </w:rPr>
        <w:t>Huma</w:t>
      </w:r>
      <w:r>
        <w:rPr>
          <w:rFonts w:eastAsia="Arial Unicode MS" w:hAnsi="Arial Unicode MS" w:cs="Arial Unicode MS"/>
          <w:i/>
        </w:rPr>
        <w:t>n</w:t>
      </w:r>
      <w:r w:rsidRPr="00B75B05">
        <w:rPr>
          <w:rFonts w:eastAsia="Arial Unicode MS" w:hAnsi="Arial Unicode MS" w:cs="Arial Unicode MS"/>
          <w:i/>
        </w:rPr>
        <w:t xml:space="preserve"> Rights and Human Trafficking</w:t>
      </w:r>
      <w:r w:rsidRPr="00EC2847">
        <w:rPr>
          <w:rFonts w:eastAsia="Arial Unicode MS" w:hAnsi="Arial Unicode MS" w:cs="Arial Unicode MS"/>
        </w:rPr>
        <w:t>,</w:t>
      </w:r>
      <w:r>
        <w:rPr>
          <w:rFonts w:eastAsia="Arial Unicode MS" w:hAnsi="Arial Unicode MS" w:cs="Arial Unicode MS"/>
        </w:rPr>
        <w:t xml:space="preserve"> Fact sheet No. 36, p.</w:t>
      </w:r>
      <w:r>
        <w:rPr>
          <w:rFonts w:eastAsia="Arial Unicode MS" w:hAnsi="Arial Unicode MS" w:cs="Arial Unicode MS"/>
        </w:rPr>
        <w:t> </w:t>
      </w:r>
      <w:r>
        <w:rPr>
          <w:rFonts w:eastAsia="Arial Unicode MS" w:hAnsi="Arial Unicode MS" w:cs="Arial Unicode MS"/>
        </w:rPr>
        <w:t>43.</w:t>
      </w:r>
    </w:p>
  </w:footnote>
  <w:footnote w:id="7">
    <w:p w:rsidR="00B75B05" w:rsidRDefault="00B75B05" w:rsidP="00BE121F">
      <w:pPr>
        <w:pStyle w:val="FootnoteText"/>
        <w:jc w:val="both"/>
      </w:pPr>
      <w:r>
        <w:tab/>
      </w:r>
      <w:r w:rsidRPr="00AD3279">
        <w:rPr>
          <w:rStyle w:val="FootnoteReference"/>
        </w:rPr>
        <w:footnoteRef/>
      </w:r>
      <w:r>
        <w:tab/>
        <w:t xml:space="preserve">See In-depth study on all forms of violence against women: report of the Secretary-General (A/61/122/Add.1), para. 143. </w:t>
      </w:r>
    </w:p>
  </w:footnote>
  <w:footnote w:id="8">
    <w:p w:rsidR="00B75B05" w:rsidRDefault="00B75B05" w:rsidP="00250245">
      <w:pPr>
        <w:pStyle w:val="FootnoteText"/>
        <w:jc w:val="both"/>
      </w:pPr>
      <w:r>
        <w:tab/>
      </w:r>
      <w:r w:rsidRPr="00AD3279">
        <w:rPr>
          <w:rStyle w:val="FootnoteReference"/>
        </w:rPr>
        <w:footnoteRef/>
      </w:r>
      <w:r>
        <w:tab/>
        <w:t>See the report of the Special Rapporteur on violence against women, its causes and consequences, Violence against women perpetrated and/or condoned by the State during times of armed conflict (1997–2000) (E/CN.4/2001/73), para. 53.</w:t>
      </w:r>
    </w:p>
  </w:footnote>
  <w:footnote w:id="9">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r>
      <w:r>
        <w:rPr>
          <w:rFonts w:eastAsia="Arial Unicode MS" w:hAnsi="Arial Unicode MS" w:cs="Arial Unicode MS"/>
          <w:color w:val="191E1E"/>
          <w:u w:color="191E1E"/>
        </w:rPr>
        <w:t xml:space="preserve">UNHCR, </w:t>
      </w:r>
      <w:hyperlink r:id="rId1" w:history="1">
        <w:r w:rsidRPr="00B75B05">
          <w:rPr>
            <w:rStyle w:val="Hyperlink1"/>
            <w:rFonts w:eastAsia="Arial Unicode MS" w:hAnsi="Arial Unicode MS" w:cs="Arial Unicode MS"/>
            <w:i/>
          </w:rPr>
          <w:t xml:space="preserve">The </w:t>
        </w:r>
        <w:r>
          <w:rPr>
            <w:rStyle w:val="Hyperlink1"/>
            <w:rFonts w:eastAsia="Arial Unicode MS" w:hAnsi="Arial Unicode MS" w:cs="Arial Unicode MS"/>
            <w:i/>
          </w:rPr>
          <w:t>F</w:t>
        </w:r>
        <w:r w:rsidRPr="00B75B05">
          <w:rPr>
            <w:rStyle w:val="Hyperlink1"/>
            <w:rFonts w:eastAsia="Arial Unicode MS" w:hAnsi="Arial Unicode MS" w:cs="Arial Unicode MS"/>
            <w:i/>
          </w:rPr>
          <w:t xml:space="preserve">uture of Syria: </w:t>
        </w:r>
        <w:r>
          <w:rPr>
            <w:rStyle w:val="Hyperlink1"/>
            <w:rFonts w:eastAsia="Arial Unicode MS" w:hAnsi="Arial Unicode MS" w:cs="Arial Unicode MS"/>
            <w:i/>
          </w:rPr>
          <w:t>R</w:t>
        </w:r>
        <w:r w:rsidRPr="00B75B05">
          <w:rPr>
            <w:rStyle w:val="Hyperlink1"/>
            <w:rFonts w:eastAsia="Arial Unicode MS" w:hAnsi="Arial Unicode MS" w:cs="Arial Unicode MS"/>
            <w:i/>
          </w:rPr>
          <w:t xml:space="preserve">efugee </w:t>
        </w:r>
        <w:r>
          <w:rPr>
            <w:rStyle w:val="Hyperlink1"/>
            <w:rFonts w:eastAsia="Arial Unicode MS" w:hAnsi="Arial Unicode MS" w:cs="Arial Unicode MS"/>
            <w:i/>
          </w:rPr>
          <w:t>C</w:t>
        </w:r>
        <w:r w:rsidRPr="00B75B05">
          <w:rPr>
            <w:rStyle w:val="Hyperlink1"/>
            <w:rFonts w:eastAsia="Arial Unicode MS" w:hAnsi="Arial Unicode MS" w:cs="Arial Unicode MS"/>
            <w:i/>
          </w:rPr>
          <w:t xml:space="preserve">hildren in </w:t>
        </w:r>
        <w:r>
          <w:rPr>
            <w:rStyle w:val="Hyperlink1"/>
            <w:rFonts w:eastAsia="Arial Unicode MS" w:hAnsi="Arial Unicode MS" w:cs="Arial Unicode MS"/>
            <w:i/>
          </w:rPr>
          <w:t>C</w:t>
        </w:r>
        <w:r w:rsidRPr="00B75B05">
          <w:rPr>
            <w:rStyle w:val="Hyperlink1"/>
            <w:rFonts w:eastAsia="Arial Unicode MS" w:hAnsi="Arial Unicode MS" w:cs="Arial Unicode MS"/>
            <w:i/>
          </w:rPr>
          <w:t>risis</w:t>
        </w:r>
      </w:hyperlink>
      <w:r>
        <w:rPr>
          <w:rFonts w:hAnsi="Arial Unicode MS"/>
        </w:rPr>
        <w:t xml:space="preserve"> </w:t>
      </w:r>
      <w:r>
        <w:rPr>
          <w:rFonts w:eastAsia="Arial Unicode MS" w:hAnsi="Arial Unicode MS" w:cs="Arial Unicode MS"/>
        </w:rPr>
        <w:t>(2013).</w:t>
      </w:r>
    </w:p>
  </w:footnote>
  <w:footnote w:id="10">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 xml:space="preserve">UNODC, </w:t>
      </w:r>
      <w:r w:rsidRPr="00B75B05">
        <w:rPr>
          <w:rFonts w:eastAsia="Arial Unicode MS" w:hAnsi="Arial Unicode MS" w:cs="Arial Unicode MS"/>
          <w:i/>
        </w:rPr>
        <w:t>An Introduction to Human Trafficking: Vulnerability, Impact and Action</w:t>
      </w:r>
      <w:r>
        <w:rPr>
          <w:rFonts w:eastAsia="Arial Unicode MS" w:hAnsi="Arial Unicode MS" w:cs="Arial Unicode MS"/>
        </w:rPr>
        <w:t xml:space="preserve"> (2008), p.</w:t>
      </w:r>
      <w:r>
        <w:rPr>
          <w:rFonts w:eastAsia="Arial Unicode MS" w:hAnsi="Arial Unicode MS" w:cs="Arial Unicode MS"/>
        </w:rPr>
        <w:t> </w:t>
      </w:r>
      <w:r>
        <w:rPr>
          <w:rFonts w:eastAsia="Arial Unicode MS" w:hAnsi="Arial Unicode MS" w:cs="Arial Unicode MS"/>
        </w:rPr>
        <w:t>98.</w:t>
      </w:r>
    </w:p>
  </w:footnote>
  <w:footnote w:id="11">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 xml:space="preserve">OHCHR, </w:t>
      </w:r>
      <w:r w:rsidRPr="00883B7D">
        <w:rPr>
          <w:rFonts w:eastAsia="Arial Unicode MS" w:hAnsi="Arial Unicode MS" w:cs="Arial Unicode MS"/>
          <w:i/>
        </w:rPr>
        <w:t>Huma</w:t>
      </w:r>
      <w:r>
        <w:rPr>
          <w:rFonts w:eastAsia="Arial Unicode MS" w:hAnsi="Arial Unicode MS" w:cs="Arial Unicode MS"/>
          <w:i/>
        </w:rPr>
        <w:t>n</w:t>
      </w:r>
      <w:r w:rsidRPr="00883B7D">
        <w:rPr>
          <w:rFonts w:eastAsia="Arial Unicode MS" w:hAnsi="Arial Unicode MS" w:cs="Arial Unicode MS"/>
          <w:i/>
        </w:rPr>
        <w:t xml:space="preserve"> Rights and Human Trafficking</w:t>
      </w:r>
      <w:r>
        <w:rPr>
          <w:rFonts w:eastAsia="Arial Unicode MS" w:hAnsi="Arial Unicode MS" w:cs="Arial Unicode MS"/>
        </w:rPr>
        <w:t>, pp.</w:t>
      </w:r>
      <w:r>
        <w:rPr>
          <w:rFonts w:eastAsia="Arial Unicode MS" w:hAnsi="Arial Unicode MS" w:cs="Arial Unicode MS"/>
        </w:rPr>
        <w:t> </w:t>
      </w:r>
      <w:r>
        <w:rPr>
          <w:rFonts w:eastAsia="Arial Unicode MS" w:hAnsi="Arial Unicode MS" w:cs="Arial Unicode MS"/>
        </w:rPr>
        <w:t>47</w:t>
      </w:r>
      <w:r>
        <w:rPr>
          <w:rFonts w:eastAsia="Arial Unicode MS" w:hAnsi="Arial Unicode MS" w:cs="Arial Unicode MS"/>
        </w:rPr>
        <w:t>–</w:t>
      </w:r>
      <w:r>
        <w:rPr>
          <w:rFonts w:eastAsia="Arial Unicode MS" w:hAnsi="Arial Unicode MS" w:cs="Arial Unicode MS"/>
        </w:rPr>
        <w:t>48.</w:t>
      </w:r>
    </w:p>
  </w:footnote>
  <w:footnote w:id="12">
    <w:p w:rsidR="00B75B05" w:rsidRDefault="00B75B05" w:rsidP="00970E6F">
      <w:pPr>
        <w:pStyle w:val="FootnoteText"/>
      </w:pPr>
      <w:r>
        <w:rPr>
          <w:rFonts w:eastAsia="Arial Unicode MS"/>
        </w:rPr>
        <w:tab/>
      </w:r>
      <w:r w:rsidRPr="00AD3279">
        <w:rPr>
          <w:rStyle w:val="FootnoteReference"/>
        </w:rPr>
        <w:footnoteRef/>
      </w:r>
      <w:r>
        <w:rPr>
          <w:rFonts w:eastAsia="Arial Unicode MS" w:hAnsi="Arial Unicode MS" w:cs="Arial Unicode MS"/>
        </w:rPr>
        <w:tab/>
        <w:t xml:space="preserve">UNODC, </w:t>
      </w:r>
      <w:r w:rsidRPr="00B75B05">
        <w:rPr>
          <w:rFonts w:eastAsia="Arial Unicode MS" w:hAnsi="Arial Unicode MS" w:cs="Arial Unicode MS"/>
          <w:i/>
        </w:rPr>
        <w:t xml:space="preserve">Global </w:t>
      </w:r>
      <w:r>
        <w:rPr>
          <w:rFonts w:eastAsia="Arial Unicode MS" w:hAnsi="Arial Unicode MS" w:cs="Arial Unicode MS"/>
          <w:i/>
        </w:rPr>
        <w:t>R</w:t>
      </w:r>
      <w:r w:rsidRPr="00B75B05">
        <w:rPr>
          <w:rFonts w:eastAsia="Arial Unicode MS" w:hAnsi="Arial Unicode MS" w:cs="Arial Unicode MS"/>
          <w:i/>
        </w:rPr>
        <w:t xml:space="preserve">eport on </w:t>
      </w:r>
      <w:r>
        <w:rPr>
          <w:rFonts w:eastAsia="Arial Unicode MS" w:hAnsi="Arial Unicode MS" w:cs="Arial Unicode MS"/>
          <w:i/>
        </w:rPr>
        <w:t>T</w:t>
      </w:r>
      <w:r w:rsidRPr="00B75B05">
        <w:rPr>
          <w:rFonts w:eastAsia="Arial Unicode MS" w:hAnsi="Arial Unicode MS" w:cs="Arial Unicode MS"/>
          <w:i/>
        </w:rPr>
        <w:t xml:space="preserve">rafficking in </w:t>
      </w:r>
      <w:r>
        <w:rPr>
          <w:rFonts w:eastAsia="Arial Unicode MS" w:hAnsi="Arial Unicode MS" w:cs="Arial Unicode MS"/>
          <w:i/>
        </w:rPr>
        <w:t>P</w:t>
      </w:r>
      <w:r w:rsidRPr="00B75B05">
        <w:rPr>
          <w:rFonts w:eastAsia="Arial Unicode MS" w:hAnsi="Arial Unicode MS" w:cs="Arial Unicode MS"/>
          <w:i/>
        </w:rPr>
        <w:t>ersons</w:t>
      </w:r>
      <w:r>
        <w:rPr>
          <w:rFonts w:eastAsia="Arial Unicode MS" w:hAnsi="Arial Unicode MS" w:cs="Arial Unicode MS"/>
        </w:rPr>
        <w:t xml:space="preserve"> </w:t>
      </w:r>
      <w:r w:rsidRPr="00B75B05">
        <w:rPr>
          <w:rFonts w:eastAsia="Arial Unicode MS" w:hAnsi="Arial Unicode MS" w:cs="Arial Unicode MS"/>
          <w:i/>
        </w:rPr>
        <w:t>2014</w:t>
      </w:r>
      <w:r>
        <w:rPr>
          <w:rFonts w:eastAsia="Arial Unicode MS" w:hAnsi="Arial Unicode MS" w:cs="Arial Unicode MS"/>
        </w:rPr>
        <w:t>, p.</w:t>
      </w:r>
      <w:r>
        <w:rPr>
          <w:rFonts w:eastAsia="Arial Unicode MS" w:hAnsi="Arial Unicode MS" w:cs="Arial Unicode MS"/>
        </w:rPr>
        <w:t> </w:t>
      </w:r>
      <w:r>
        <w:rPr>
          <w:rFonts w:eastAsia="Arial Unicode MS" w:hAnsi="Arial Unicode MS" w:cs="Arial Unicode MS"/>
        </w:rPr>
        <w:t>11.</w:t>
      </w:r>
    </w:p>
  </w:footnote>
  <w:footnote w:id="13">
    <w:p w:rsidR="00B75B05" w:rsidRDefault="00B75B05" w:rsidP="004F1A5A">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See, for example, A/HRC/23/48/Add.2, para.</w:t>
      </w:r>
      <w:r>
        <w:rPr>
          <w:rFonts w:eastAsia="Arial Unicode MS" w:hAnsi="Arial Unicode MS" w:cs="Arial Unicode MS"/>
        </w:rPr>
        <w:t> </w:t>
      </w:r>
      <w:r>
        <w:rPr>
          <w:rFonts w:eastAsia="Arial Unicode MS" w:hAnsi="Arial Unicode MS" w:cs="Arial Unicode MS"/>
        </w:rPr>
        <w:t>28, A/HRC/26/37/Add.4, paras.</w:t>
      </w:r>
      <w:r>
        <w:rPr>
          <w:rFonts w:eastAsia="Arial Unicode MS" w:hAnsi="Arial Unicode MS" w:cs="Arial Unicode MS"/>
        </w:rPr>
        <w:t> </w:t>
      </w:r>
      <w:r>
        <w:rPr>
          <w:rFonts w:eastAsia="Arial Unicode MS" w:hAnsi="Arial Unicode MS" w:cs="Arial Unicode MS"/>
        </w:rPr>
        <w:t>16 and 17, and A/HRC/20/18/Add.2, para.</w:t>
      </w:r>
      <w:r>
        <w:rPr>
          <w:rFonts w:eastAsia="Arial Unicode MS" w:hAnsi="Arial Unicode MS" w:cs="Arial Unicode MS"/>
        </w:rPr>
        <w:t> </w:t>
      </w:r>
      <w:r>
        <w:rPr>
          <w:rFonts w:eastAsia="Arial Unicode MS" w:hAnsi="Arial Unicode MS" w:cs="Arial Unicode MS"/>
        </w:rPr>
        <w:t>16.</w:t>
      </w:r>
    </w:p>
  </w:footnote>
  <w:footnote w:id="14">
    <w:p w:rsidR="00B75B05" w:rsidRDefault="00B75B05" w:rsidP="00250245">
      <w:pPr>
        <w:pStyle w:val="FootnoteText"/>
      </w:pPr>
      <w:r>
        <w:rPr>
          <w:rFonts w:eastAsia="Arial Unicode MS"/>
        </w:rPr>
        <w:tab/>
      </w:r>
      <w:r w:rsidRPr="00AD3279">
        <w:rPr>
          <w:rStyle w:val="FootnoteReference"/>
        </w:rPr>
        <w:footnoteRef/>
      </w:r>
      <w:r>
        <w:rPr>
          <w:rFonts w:eastAsia="Arial Unicode MS"/>
        </w:rPr>
        <w:tab/>
      </w:r>
      <w:r>
        <w:rPr>
          <w:rFonts w:eastAsia="Arial Unicode MS" w:hAnsi="Arial Unicode MS" w:cs="Arial Unicode MS"/>
        </w:rPr>
        <w:t>See, for example, Council of Europe Convention on Action against Trafficking in Human Beings, art.</w:t>
      </w:r>
      <w:r>
        <w:rPr>
          <w:rFonts w:eastAsia="Arial Unicode MS" w:hAnsi="Arial Unicode MS" w:cs="Arial Unicode MS"/>
        </w:rPr>
        <w:t> </w:t>
      </w:r>
      <w:r>
        <w:rPr>
          <w:rFonts w:eastAsia="Arial Unicode MS" w:hAnsi="Arial Unicode MS" w:cs="Arial Unicode MS"/>
        </w:rPr>
        <w:t xml:space="preserve">26; OHCHR, </w:t>
      </w:r>
      <w:r w:rsidRPr="00B75B05">
        <w:rPr>
          <w:rFonts w:eastAsia="Arial Unicode MS" w:hAnsi="Arial Unicode MS" w:cs="Arial Unicode MS"/>
          <w:i/>
        </w:rPr>
        <w:t>Recommended Principles and Guidelines on Human Rights and Human Trafficking</w:t>
      </w:r>
      <w:r>
        <w:rPr>
          <w:rFonts w:eastAsia="Arial Unicode MS" w:hAnsi="Arial Unicode MS" w:cs="Arial Unicode MS"/>
        </w:rPr>
        <w:t>, principles 7 and 8; Basic principles on the right to an effective remedy for trafficked persons, art. 7 (f) (A/69/33797, annex); United Nations Global Plan of Action to Combat Trafficking in Persons (General Assembly resolution 64/293, annex).</w:t>
      </w:r>
    </w:p>
  </w:footnote>
  <w:footnote w:id="15">
    <w:p w:rsidR="00B75B05" w:rsidRDefault="00B75B05" w:rsidP="00250245">
      <w:pPr>
        <w:pStyle w:val="FootnoteText"/>
      </w:pPr>
      <w:r w:rsidRPr="00F9747F">
        <w:rPr>
          <w:rFonts w:eastAsia="Arial Unicode MS" w:hAnsi="Arial Unicode MS" w:cs="Arial Unicode MS"/>
          <w:lang w:val="es-ES"/>
        </w:rPr>
        <w:tab/>
      </w:r>
      <w:r w:rsidRPr="00AD3279">
        <w:rPr>
          <w:rStyle w:val="FootnoteReference"/>
        </w:rPr>
        <w:footnoteRef/>
      </w:r>
      <w:r>
        <w:rPr>
          <w:rFonts w:eastAsia="Arial Unicode MS" w:hAnsi="Arial Unicode MS" w:cs="Arial Unicode MS"/>
        </w:rPr>
        <w:tab/>
        <w:t xml:space="preserve">UNODC, </w:t>
      </w:r>
      <w:r w:rsidRPr="00B75B05">
        <w:rPr>
          <w:rFonts w:eastAsia="Arial Unicode MS" w:hAnsi="Arial Unicode MS" w:cs="Arial Unicode MS"/>
          <w:i/>
        </w:rPr>
        <w:t>Global Report on Trafficking in Persons 2014</w:t>
      </w:r>
      <w:r>
        <w:rPr>
          <w:rFonts w:eastAsia="Arial Unicode MS" w:hAnsi="Arial Unicode MS" w:cs="Arial Unicode MS"/>
        </w:rPr>
        <w:t>, p.</w:t>
      </w:r>
      <w:r>
        <w:rPr>
          <w:rFonts w:eastAsia="Arial Unicode MS" w:hAnsi="Arial Unicode MS" w:cs="Arial Unicode MS"/>
        </w:rPr>
        <w:t> </w:t>
      </w:r>
      <w:r>
        <w:rPr>
          <w:rFonts w:eastAsia="Arial Unicode MS" w:hAnsi="Arial Unicode MS" w:cs="Arial Unicode MS"/>
        </w:rPr>
        <w:t>10.</w:t>
      </w:r>
    </w:p>
  </w:footnote>
  <w:footnote w:id="16">
    <w:p w:rsidR="00B75B05" w:rsidRDefault="00B75B05" w:rsidP="00271C1D">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 xml:space="preserve">Basic principles on the right to an effective remedy for trafficked persons, art. 9 (A/69/33797, annex); OHCHR, </w:t>
      </w:r>
      <w:r w:rsidRPr="00B75B05">
        <w:rPr>
          <w:rFonts w:eastAsia="Arial Unicode MS" w:hAnsi="Arial Unicode MS" w:cs="Arial Unicode MS"/>
          <w:i/>
        </w:rPr>
        <w:t xml:space="preserve">Recommended </w:t>
      </w:r>
      <w:r>
        <w:rPr>
          <w:rFonts w:eastAsia="Arial Unicode MS" w:hAnsi="Arial Unicode MS" w:cs="Arial Unicode MS"/>
          <w:i/>
        </w:rPr>
        <w:t>P</w:t>
      </w:r>
      <w:r w:rsidRPr="00B75B05">
        <w:rPr>
          <w:rFonts w:eastAsia="Arial Unicode MS" w:hAnsi="Arial Unicode MS" w:cs="Arial Unicode MS"/>
          <w:i/>
        </w:rPr>
        <w:t xml:space="preserve">rinciples and </w:t>
      </w:r>
      <w:r>
        <w:rPr>
          <w:rFonts w:eastAsia="Arial Unicode MS" w:hAnsi="Arial Unicode MS" w:cs="Arial Unicode MS"/>
          <w:i/>
        </w:rPr>
        <w:t>G</w:t>
      </w:r>
      <w:r w:rsidRPr="00B75B05">
        <w:rPr>
          <w:rFonts w:eastAsia="Arial Unicode MS" w:hAnsi="Arial Unicode MS" w:cs="Arial Unicode MS"/>
          <w:i/>
        </w:rPr>
        <w:t xml:space="preserve">uidelines on </w:t>
      </w:r>
      <w:r>
        <w:rPr>
          <w:rFonts w:eastAsia="Arial Unicode MS" w:hAnsi="Arial Unicode MS" w:cs="Arial Unicode MS"/>
          <w:i/>
        </w:rPr>
        <w:t>H</w:t>
      </w:r>
      <w:r w:rsidRPr="00B75B05">
        <w:rPr>
          <w:rFonts w:eastAsia="Arial Unicode MS" w:hAnsi="Arial Unicode MS" w:cs="Arial Unicode MS"/>
          <w:i/>
        </w:rPr>
        <w:t xml:space="preserve">uman </w:t>
      </w:r>
      <w:r>
        <w:rPr>
          <w:rFonts w:eastAsia="Arial Unicode MS" w:hAnsi="Arial Unicode MS" w:cs="Arial Unicode MS"/>
          <w:i/>
        </w:rPr>
        <w:t>R</w:t>
      </w:r>
      <w:r w:rsidRPr="00B75B05">
        <w:rPr>
          <w:rFonts w:eastAsia="Arial Unicode MS" w:hAnsi="Arial Unicode MS" w:cs="Arial Unicode MS"/>
          <w:i/>
        </w:rPr>
        <w:t xml:space="preserve">ights and </w:t>
      </w:r>
      <w:r>
        <w:rPr>
          <w:rFonts w:eastAsia="Arial Unicode MS" w:hAnsi="Arial Unicode MS" w:cs="Arial Unicode MS"/>
          <w:i/>
        </w:rPr>
        <w:t>H</w:t>
      </w:r>
      <w:r w:rsidRPr="00B75B05">
        <w:rPr>
          <w:rFonts w:eastAsia="Arial Unicode MS" w:hAnsi="Arial Unicode MS" w:cs="Arial Unicode MS"/>
          <w:i/>
        </w:rPr>
        <w:t xml:space="preserve">uman </w:t>
      </w:r>
      <w:r>
        <w:rPr>
          <w:rFonts w:eastAsia="Arial Unicode MS" w:hAnsi="Arial Unicode MS" w:cs="Arial Unicode MS"/>
          <w:i/>
        </w:rPr>
        <w:t>T</w:t>
      </w:r>
      <w:r w:rsidRPr="00B75B05">
        <w:rPr>
          <w:rFonts w:eastAsia="Arial Unicode MS" w:hAnsi="Arial Unicode MS" w:cs="Arial Unicode MS"/>
          <w:i/>
        </w:rPr>
        <w:t>rafficking</w:t>
      </w:r>
      <w:r>
        <w:rPr>
          <w:rFonts w:eastAsia="Arial Unicode MS" w:hAnsi="Arial Unicode MS" w:cs="Arial Unicode MS"/>
        </w:rPr>
        <w:t xml:space="preserve">, guideline 6; Council of Europe </w:t>
      </w:r>
      <w:r>
        <w:rPr>
          <w:rFonts w:eastAsia="Arial Unicode MS" w:hAnsi="Arial Unicode MS" w:cs="Arial Unicode MS"/>
          <w:szCs w:val="18"/>
        </w:rPr>
        <w:t xml:space="preserve">Convention on </w:t>
      </w:r>
      <w:r>
        <w:rPr>
          <w:rFonts w:eastAsia="Arial Unicode MS" w:hAnsi="Arial Unicode MS" w:cs="Arial Unicode MS"/>
        </w:rPr>
        <w:t>Action against T</w:t>
      </w:r>
      <w:r>
        <w:rPr>
          <w:rFonts w:eastAsia="Arial Unicode MS" w:hAnsi="Arial Unicode MS" w:cs="Arial Unicode MS"/>
          <w:szCs w:val="18"/>
        </w:rPr>
        <w:t>rafficking</w:t>
      </w:r>
      <w:r w:rsidRPr="00237C8F">
        <w:rPr>
          <w:rFonts w:eastAsia="Arial Unicode MS" w:hAnsi="Arial Unicode MS" w:cs="Arial Unicode MS"/>
        </w:rPr>
        <w:t xml:space="preserve"> </w:t>
      </w:r>
      <w:r>
        <w:rPr>
          <w:rFonts w:eastAsia="Arial Unicode MS" w:hAnsi="Arial Unicode MS" w:cs="Arial Unicode MS"/>
        </w:rPr>
        <w:t>in Human Beings,</w:t>
      </w:r>
      <w:r>
        <w:rPr>
          <w:rFonts w:eastAsia="Arial Unicode MS" w:hAnsi="Arial Unicode MS" w:cs="Arial Unicode MS"/>
          <w:szCs w:val="18"/>
        </w:rPr>
        <w:t xml:space="preserve"> art.</w:t>
      </w:r>
      <w:r>
        <w:rPr>
          <w:rFonts w:eastAsia="Arial Unicode MS" w:hAnsi="Arial Unicode MS" w:cs="Arial Unicode MS"/>
          <w:szCs w:val="18"/>
        </w:rPr>
        <w:t> </w:t>
      </w:r>
      <w:r>
        <w:rPr>
          <w:rFonts w:eastAsia="Arial Unicode MS" w:hAnsi="Arial Unicode MS" w:cs="Arial Unicode MS"/>
          <w:szCs w:val="18"/>
        </w:rPr>
        <w:t>15, para. 4.</w:t>
      </w:r>
    </w:p>
  </w:footnote>
  <w:footnote w:id="17">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As at 27 January 2015, the Protocol had 117 signatories and 166 parties.</w:t>
      </w:r>
    </w:p>
  </w:footnote>
  <w:footnote w:id="18">
    <w:p w:rsidR="00B75B05" w:rsidRDefault="00B75B05" w:rsidP="0045056F">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 xml:space="preserve">Article 2 of the Convention defines violence and article 2 (b) lists trafficking in persons as a form of violence against women. </w:t>
      </w:r>
    </w:p>
  </w:footnote>
  <w:footnote w:id="19">
    <w:p w:rsidR="00B75B05" w:rsidRDefault="00B75B05" w:rsidP="00B13AA4">
      <w:pPr>
        <w:pStyle w:val="FootnoteText"/>
      </w:pPr>
      <w:r>
        <w:rPr>
          <w:rFonts w:eastAsia="Arial Unicode MS"/>
        </w:rPr>
        <w:tab/>
      </w:r>
      <w:r w:rsidRPr="00AD3279">
        <w:rPr>
          <w:rStyle w:val="FootnoteReference"/>
        </w:rPr>
        <w:footnoteRef/>
      </w:r>
      <w:r>
        <w:rPr>
          <w:rFonts w:eastAsia="Arial Unicode MS"/>
        </w:rPr>
        <w:tab/>
      </w:r>
      <w:r>
        <w:rPr>
          <w:rFonts w:eastAsia="Arial Unicode MS" w:hAnsi="Arial Unicode MS" w:cs="Arial Unicode MS"/>
        </w:rPr>
        <w:t>Arts. 2, 5, 15, 18, paras. 3, 60 and 61.</w:t>
      </w:r>
    </w:p>
  </w:footnote>
  <w:footnote w:id="20">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Art. 29 in particular.</w:t>
      </w:r>
    </w:p>
  </w:footnote>
  <w:footnote w:id="21">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Article 4 (2) (g) prohibits trafficking in children and women and requires States to prosecute the perpetrators of such trafficking and protect those at risk. Other relevant articles are articles 2, 3, 11, 13 and</w:t>
      </w:r>
      <w:r>
        <w:rPr>
          <w:rFonts w:eastAsia="Arial Unicode MS" w:hAnsi="Arial Unicode MS" w:cs="Arial Unicode MS"/>
        </w:rPr>
        <w:t> </w:t>
      </w:r>
      <w:r>
        <w:rPr>
          <w:rFonts w:eastAsia="Arial Unicode MS" w:hAnsi="Arial Unicode MS" w:cs="Arial Unicode MS"/>
        </w:rPr>
        <w:t>24.</w:t>
      </w:r>
    </w:p>
  </w:footnote>
  <w:footnote w:id="22">
    <w:p w:rsidR="00B75B05" w:rsidRDefault="00B75B05" w:rsidP="0045056F">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A/HRC/10/16, paras.</w:t>
      </w:r>
      <w:r>
        <w:rPr>
          <w:rFonts w:eastAsia="Arial Unicode MS" w:hAnsi="Arial Unicode MS" w:cs="Arial Unicode MS"/>
        </w:rPr>
        <w:t> </w:t>
      </w:r>
      <w:r>
        <w:rPr>
          <w:rFonts w:eastAsia="Arial Unicode MS" w:hAnsi="Arial Unicode MS" w:cs="Arial Unicode MS"/>
        </w:rPr>
        <w:t>24 and 25.</w:t>
      </w:r>
    </w:p>
  </w:footnote>
  <w:footnote w:id="23">
    <w:p w:rsidR="00B75B05" w:rsidRPr="00196CAA" w:rsidRDefault="00B75B05" w:rsidP="00250245">
      <w:pPr>
        <w:pStyle w:val="FootnoteText"/>
      </w:pPr>
      <w:r>
        <w:tab/>
      </w:r>
      <w:r w:rsidRPr="00AD3279">
        <w:rPr>
          <w:rStyle w:val="FootnoteReference"/>
        </w:rPr>
        <w:footnoteRef/>
      </w:r>
      <w:r w:rsidRPr="003C5EB0">
        <w:rPr>
          <w:rStyle w:val="FootnoteReference"/>
        </w:rPr>
        <w:t xml:space="preserve"> </w:t>
      </w:r>
      <w:r>
        <w:tab/>
        <w:t>General Assembly resolution 45/158.</w:t>
      </w:r>
    </w:p>
  </w:footnote>
  <w:footnote w:id="24">
    <w:p w:rsidR="00B75B05" w:rsidRDefault="00B75B05" w:rsidP="00250245">
      <w:pPr>
        <w:pStyle w:val="FootnoteText"/>
      </w:pPr>
      <w:r>
        <w:rPr>
          <w:rFonts w:eastAsia="Arial Unicode MS"/>
        </w:rPr>
        <w:tab/>
      </w:r>
      <w:r w:rsidRPr="00AD3279">
        <w:rPr>
          <w:rStyle w:val="FootnoteReference"/>
        </w:rPr>
        <w:footnoteRef/>
      </w:r>
      <w:r>
        <w:rPr>
          <w:rFonts w:eastAsia="Arial Unicode MS"/>
        </w:rPr>
        <w:tab/>
      </w:r>
      <w:r>
        <w:rPr>
          <w:rFonts w:eastAsia="Arial Unicode MS" w:hAnsi="Arial Unicode MS" w:cs="Arial Unicode MS"/>
        </w:rPr>
        <w:t>See A/64/290, paras.</w:t>
      </w:r>
      <w:r>
        <w:rPr>
          <w:rFonts w:eastAsia="Arial Unicode MS" w:hAnsi="Arial Unicode MS" w:cs="Arial Unicode MS"/>
        </w:rPr>
        <w:t> </w:t>
      </w:r>
      <w:r>
        <w:rPr>
          <w:rFonts w:eastAsia="Arial Unicode MS" w:hAnsi="Arial Unicode MS" w:cs="Arial Unicode MS"/>
        </w:rPr>
        <w:t>91</w:t>
      </w:r>
      <w:r>
        <w:rPr>
          <w:rFonts w:eastAsia="Arial Unicode MS" w:hAnsi="Arial Unicode MS" w:cs="Arial Unicode MS"/>
        </w:rPr>
        <w:t>–</w:t>
      </w:r>
      <w:r>
        <w:rPr>
          <w:rFonts w:eastAsia="Arial Unicode MS" w:hAnsi="Arial Unicode MS" w:cs="Arial Unicode MS"/>
        </w:rPr>
        <w:t>95, and A/64/290, paras.</w:t>
      </w:r>
      <w:r>
        <w:rPr>
          <w:rFonts w:eastAsia="Arial Unicode MS" w:hAnsi="Arial Unicode MS" w:cs="Arial Unicode MS"/>
        </w:rPr>
        <w:t> </w:t>
      </w:r>
      <w:r>
        <w:rPr>
          <w:rFonts w:eastAsia="Arial Unicode MS" w:hAnsi="Arial Unicode MS" w:cs="Arial Unicode MS"/>
        </w:rPr>
        <w:t>80</w:t>
      </w:r>
      <w:r>
        <w:rPr>
          <w:rFonts w:ascii="Arial Unicode MS" w:eastAsia="Arial Unicode MS" w:hAnsi="Arial Unicode MS" w:cs="Arial Unicode MS" w:hint="eastAsia"/>
        </w:rPr>
        <w:t>–</w:t>
      </w:r>
      <w:r>
        <w:rPr>
          <w:rFonts w:eastAsia="Arial Unicode MS" w:hAnsi="Arial Unicode MS" w:cs="Arial Unicode MS"/>
        </w:rPr>
        <w:t>81. See also UNHCR, Guidelines on International Protection No.</w:t>
      </w:r>
      <w:r>
        <w:rPr>
          <w:rFonts w:eastAsia="Arial Unicode MS" w:hAnsi="Arial Unicode MS" w:cs="Arial Unicode MS"/>
        </w:rPr>
        <w:t> </w:t>
      </w:r>
      <w:r>
        <w:rPr>
          <w:rFonts w:eastAsia="Arial Unicode MS" w:hAnsi="Arial Unicode MS" w:cs="Arial Unicode MS"/>
        </w:rPr>
        <w:t>7.</w:t>
      </w:r>
    </w:p>
  </w:footnote>
  <w:footnote w:id="25">
    <w:p w:rsidR="00B75B05" w:rsidRPr="007F10B1" w:rsidRDefault="00B75B05" w:rsidP="00250245">
      <w:pPr>
        <w:pStyle w:val="FootnoteText"/>
      </w:pPr>
      <w:r>
        <w:tab/>
      </w:r>
      <w:r w:rsidRPr="00AD3279">
        <w:rPr>
          <w:rStyle w:val="FootnoteReference"/>
        </w:rPr>
        <w:footnoteRef/>
      </w:r>
      <w:r>
        <w:tab/>
        <w:t xml:space="preserve">Available from </w:t>
      </w:r>
      <w:r w:rsidRPr="007F10B1">
        <w:t>www.ohchr.org/EN/Issues/Trafficking/Pages/GlobalSupplyChains.aspx</w:t>
      </w:r>
      <w:r>
        <w:t>.</w:t>
      </w:r>
    </w:p>
  </w:footnote>
  <w:footnote w:id="26">
    <w:p w:rsidR="00B75B05" w:rsidRPr="007F10B1" w:rsidRDefault="00B75B05" w:rsidP="00250245">
      <w:pPr>
        <w:pStyle w:val="FootnoteText"/>
      </w:pPr>
      <w:r>
        <w:tab/>
      </w:r>
      <w:r w:rsidRPr="00AD3279">
        <w:rPr>
          <w:rStyle w:val="FootnoteReference"/>
        </w:rPr>
        <w:footnoteRef/>
      </w:r>
      <w:r>
        <w:tab/>
        <w:t xml:space="preserve">Available from </w:t>
      </w:r>
      <w:r w:rsidRPr="007F10B1">
        <w:t>www.ohchr.org/Documents/Issues/Business/ForumSession2/A-HRC-FBHR-2013-4_en.pdf</w:t>
      </w:r>
      <w:r>
        <w:t>.</w:t>
      </w:r>
    </w:p>
  </w:footnote>
  <w:footnote w:id="27">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 xml:space="preserve">OHCHR, </w:t>
      </w:r>
      <w:r w:rsidRPr="00B75B05">
        <w:rPr>
          <w:rFonts w:eastAsia="Arial Unicode MS" w:hAnsi="Arial Unicode MS" w:cs="Arial Unicode MS"/>
          <w:i/>
        </w:rPr>
        <w:t>Guiding Principles on Business and Human Rights</w:t>
      </w:r>
      <w:r>
        <w:rPr>
          <w:rFonts w:eastAsia="Arial Unicode MS" w:hAnsi="Arial Unicode MS" w:cs="Arial Unicode MS"/>
        </w:rPr>
        <w:t xml:space="preserve"> (2011).</w:t>
      </w:r>
    </w:p>
  </w:footnote>
  <w:footnote w:id="28">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Manual of Operations of the Special Procedures of the Human Rights Council (August 2008).</w:t>
      </w:r>
    </w:p>
  </w:footnote>
  <w:footnote w:id="29">
    <w:p w:rsidR="00B75B05" w:rsidRDefault="00B75B05" w:rsidP="00250245">
      <w:pPr>
        <w:pStyle w:val="FootnoteText"/>
      </w:pPr>
      <w:r>
        <w:rPr>
          <w:rFonts w:eastAsia="Arial Unicode MS" w:hAnsi="Arial Unicode MS" w:cs="Arial Unicode MS"/>
        </w:rPr>
        <w:tab/>
      </w:r>
      <w:r w:rsidRPr="00AD3279">
        <w:rPr>
          <w:rStyle w:val="FootnoteReference"/>
        </w:rPr>
        <w:footnoteRef/>
      </w:r>
      <w:r>
        <w:rPr>
          <w:rFonts w:eastAsia="Arial Unicode MS" w:hAnsi="Arial Unicode MS" w:cs="Arial Unicode MS"/>
        </w:rPr>
        <w:tab/>
        <w:t>See www.ohchr.org/EN/Issues/Trafficking/Pages/complaints.aspx.</w:t>
      </w:r>
    </w:p>
  </w:footnote>
  <w:footnote w:id="30">
    <w:p w:rsidR="00B75B05" w:rsidRDefault="00B75B05" w:rsidP="00250245">
      <w:pPr>
        <w:pStyle w:val="FootnoteText"/>
      </w:pPr>
      <w:r>
        <w:rPr>
          <w:rFonts w:eastAsia="Arial Unicode MS"/>
        </w:rPr>
        <w:tab/>
      </w:r>
      <w:r w:rsidRPr="00AD3279">
        <w:rPr>
          <w:rStyle w:val="FootnoteReference"/>
        </w:rPr>
        <w:footnoteRef/>
      </w:r>
      <w:r>
        <w:rPr>
          <w:rFonts w:eastAsia="Arial Unicode MS"/>
        </w:rPr>
        <w:tab/>
      </w:r>
      <w:r>
        <w:rPr>
          <w:rFonts w:eastAsia="Arial Unicode MS" w:hAnsi="Arial Unicode MS" w:cs="Arial Unicode MS"/>
        </w:rPr>
        <w:t>Including the Committee on the Elimination of Discrimination against Women, the Committee on Economic, Social and Cultural Rights, the Human Rights Committee, the</w:t>
      </w:r>
      <w:r>
        <w:rPr>
          <w:rFonts w:eastAsia="Arial Unicode MS" w:hAnsi="Arial Unicode MS" w:cs="Arial Unicode MS"/>
        </w:rPr>
        <w:t> </w:t>
      </w:r>
      <w:r>
        <w:rPr>
          <w:rFonts w:eastAsia="Arial Unicode MS" w:hAnsi="Arial Unicode MS" w:cs="Arial Unicode MS"/>
        </w:rPr>
        <w:t>Committee against Torture, the Committee on the Elimination of Racial Discrimination, the</w:t>
      </w:r>
      <w:r>
        <w:rPr>
          <w:rFonts w:eastAsia="Arial Unicode MS" w:hAnsi="Arial Unicode MS" w:cs="Arial Unicode MS"/>
        </w:rPr>
        <w:t> </w:t>
      </w:r>
      <w:r>
        <w:rPr>
          <w:rFonts w:eastAsia="Arial Unicode MS" w:hAnsi="Arial Unicode MS" w:cs="Arial Unicode MS"/>
        </w:rPr>
        <w:t>Committee on the Rights of the Child and the Committee on the Protection of the Rights of All Migrant Workers and Members of Their Families.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05" w:rsidRPr="001302AA" w:rsidRDefault="00B75B05">
    <w:pPr>
      <w:pStyle w:val="Header"/>
    </w:pPr>
    <w:r>
      <w:t>A/HRC/29/38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05" w:rsidRPr="001302AA" w:rsidRDefault="00B75B05" w:rsidP="001302AA">
    <w:pPr>
      <w:pStyle w:val="Header"/>
      <w:jc w:val="right"/>
    </w:pPr>
    <w:r>
      <w:t>A/HRC/29/38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9EB3EC6"/>
    <w:multiLevelType w:val="multilevel"/>
    <w:tmpl w:val="DB3AE6C4"/>
    <w:styleLink w:val="List6"/>
    <w:lvl w:ilvl="0">
      <w:start w:val="1"/>
      <w:numFmt w:val="upperLetter"/>
      <w:lvlText w:val="%1."/>
      <w:lvlJc w:val="left"/>
      <w:pPr>
        <w:tabs>
          <w:tab w:val="num" w:pos="1134"/>
        </w:tabs>
        <w:ind w:left="1134" w:hanging="282"/>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abstractNum w:abstractNumId="3">
    <w:nsid w:val="0DB05C58"/>
    <w:multiLevelType w:val="multilevel"/>
    <w:tmpl w:val="B3369206"/>
    <w:styleLink w:val="Elenco41"/>
    <w:lvl w:ilvl="0">
      <w:start w:val="1"/>
      <w:numFmt w:val="upperLetter"/>
      <w:lvlText w:val="%1."/>
      <w:lvlJc w:val="left"/>
      <w:pPr>
        <w:tabs>
          <w:tab w:val="num" w:pos="1134"/>
        </w:tabs>
        <w:ind w:left="1134" w:hanging="276"/>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abstractNum w:abstractNumId="4">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8615F9"/>
    <w:multiLevelType w:val="multilevel"/>
    <w:tmpl w:val="4F34E3E6"/>
    <w:styleLink w:val="List7"/>
    <w:lvl w:ilvl="0">
      <w:start w:val="2"/>
      <w:numFmt w:val="upperLetter"/>
      <w:lvlText w:val="%1."/>
      <w:lvlJc w:val="left"/>
      <w:pPr>
        <w:tabs>
          <w:tab w:val="num" w:pos="567"/>
        </w:tabs>
        <w:ind w:left="567" w:hanging="501"/>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abstractNum w:abstractNumId="7">
    <w:nsid w:val="2427131A"/>
    <w:multiLevelType w:val="multilevel"/>
    <w:tmpl w:val="EEF842CE"/>
    <w:styleLink w:val="List1"/>
    <w:lvl w:ilvl="0">
      <w:start w:val="3"/>
      <w:numFmt w:val="upperRoman"/>
      <w:lvlText w:val="%1."/>
      <w:lvlJc w:val="left"/>
      <w:pPr>
        <w:tabs>
          <w:tab w:val="num" w:pos="1134"/>
        </w:tabs>
        <w:ind w:left="1134" w:hanging="282"/>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abstractNum w:abstractNumId="8">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9F5D43"/>
    <w:multiLevelType w:val="multilevel"/>
    <w:tmpl w:val="39549CB6"/>
    <w:styleLink w:val="List8"/>
    <w:lvl w:ilvl="0">
      <w:start w:val="3"/>
      <w:numFmt w:val="upperLetter"/>
      <w:lvlText w:val="%1."/>
      <w:lvlJc w:val="left"/>
      <w:pPr>
        <w:tabs>
          <w:tab w:val="num" w:pos="1134"/>
        </w:tabs>
        <w:ind w:left="1134" w:hanging="282"/>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abstractNum w:abstractNumId="10">
    <w:nsid w:val="468F15AF"/>
    <w:multiLevelType w:val="multilevel"/>
    <w:tmpl w:val="0DCE0386"/>
    <w:styleLink w:val="Elenco51"/>
    <w:lvl w:ilvl="0">
      <w:start w:val="1"/>
      <w:numFmt w:val="decimal"/>
      <w:lvlText w:val="%1."/>
      <w:lvlJc w:val="left"/>
      <w:pPr>
        <w:tabs>
          <w:tab w:val="num" w:pos="1134"/>
        </w:tabs>
        <w:ind w:left="1134" w:hanging="282"/>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abstractNum w:abstractNumId="11">
    <w:nsid w:val="47456DE6"/>
    <w:multiLevelType w:val="hybridMultilevel"/>
    <w:tmpl w:val="DDEC5310"/>
    <w:lvl w:ilvl="0" w:tplc="F64C720E">
      <w:start w:val="1"/>
      <w:numFmt w:val="decimal"/>
      <w:lvlText w:val="%1."/>
      <w:lvlJc w:val="left"/>
      <w:pPr>
        <w:ind w:left="1689" w:hanging="555"/>
      </w:pPr>
      <w:rPr>
        <w:rFonts w:hint="default"/>
        <w:b w:val="0"/>
        <w:bCs/>
        <w:i w:val="0"/>
        <w:i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nsid w:val="596D6E09"/>
    <w:multiLevelType w:val="multilevel"/>
    <w:tmpl w:val="2F66CC1E"/>
    <w:styleLink w:val="Elenco31"/>
    <w:lvl w:ilvl="0">
      <w:start w:val="5"/>
      <w:numFmt w:val="upperLetter"/>
      <w:lvlText w:val="%1."/>
      <w:lvlJc w:val="left"/>
      <w:pPr>
        <w:tabs>
          <w:tab w:val="num" w:pos="1494"/>
        </w:tabs>
        <w:ind w:left="1494" w:hanging="360"/>
      </w:pPr>
      <w:rPr>
        <w:position w:val="0"/>
        <w:sz w:val="22"/>
        <w:szCs w:val="22"/>
      </w:rPr>
    </w:lvl>
    <w:lvl w:ilvl="1">
      <w:start w:val="1"/>
      <w:numFmt w:val="lowerLetter"/>
      <w:lvlText w:val="%2."/>
      <w:lvlJc w:val="left"/>
      <w:pPr>
        <w:tabs>
          <w:tab w:val="num" w:pos="2184"/>
        </w:tabs>
        <w:ind w:left="2184" w:hanging="330"/>
      </w:pPr>
      <w:rPr>
        <w:position w:val="0"/>
        <w:sz w:val="22"/>
        <w:szCs w:val="22"/>
      </w:rPr>
    </w:lvl>
    <w:lvl w:ilvl="2">
      <w:start w:val="1"/>
      <w:numFmt w:val="lowerRoman"/>
      <w:lvlText w:val="%3."/>
      <w:lvlJc w:val="left"/>
      <w:pPr>
        <w:tabs>
          <w:tab w:val="num" w:pos="2909"/>
        </w:tabs>
        <w:ind w:left="2909" w:hanging="271"/>
      </w:pPr>
      <w:rPr>
        <w:position w:val="0"/>
        <w:sz w:val="22"/>
        <w:szCs w:val="22"/>
      </w:rPr>
    </w:lvl>
    <w:lvl w:ilvl="3">
      <w:start w:val="1"/>
      <w:numFmt w:val="decimal"/>
      <w:lvlText w:val="%4."/>
      <w:lvlJc w:val="left"/>
      <w:pPr>
        <w:tabs>
          <w:tab w:val="num" w:pos="3624"/>
        </w:tabs>
        <w:ind w:left="3624" w:hanging="330"/>
      </w:pPr>
      <w:rPr>
        <w:position w:val="0"/>
        <w:sz w:val="22"/>
        <w:szCs w:val="22"/>
      </w:rPr>
    </w:lvl>
    <w:lvl w:ilvl="4">
      <w:start w:val="1"/>
      <w:numFmt w:val="lowerLetter"/>
      <w:lvlText w:val="%5."/>
      <w:lvlJc w:val="left"/>
      <w:pPr>
        <w:tabs>
          <w:tab w:val="num" w:pos="4344"/>
        </w:tabs>
        <w:ind w:left="4344" w:hanging="330"/>
      </w:pPr>
      <w:rPr>
        <w:position w:val="0"/>
        <w:sz w:val="22"/>
        <w:szCs w:val="22"/>
      </w:rPr>
    </w:lvl>
    <w:lvl w:ilvl="5">
      <w:start w:val="1"/>
      <w:numFmt w:val="lowerRoman"/>
      <w:lvlText w:val="%6."/>
      <w:lvlJc w:val="left"/>
      <w:pPr>
        <w:tabs>
          <w:tab w:val="num" w:pos="5069"/>
        </w:tabs>
        <w:ind w:left="5069" w:hanging="271"/>
      </w:pPr>
      <w:rPr>
        <w:position w:val="0"/>
        <w:sz w:val="22"/>
        <w:szCs w:val="22"/>
      </w:rPr>
    </w:lvl>
    <w:lvl w:ilvl="6">
      <w:start w:val="1"/>
      <w:numFmt w:val="decimal"/>
      <w:lvlText w:val="%7."/>
      <w:lvlJc w:val="left"/>
      <w:pPr>
        <w:tabs>
          <w:tab w:val="num" w:pos="5784"/>
        </w:tabs>
        <w:ind w:left="5784" w:hanging="330"/>
      </w:pPr>
      <w:rPr>
        <w:position w:val="0"/>
        <w:sz w:val="22"/>
        <w:szCs w:val="22"/>
      </w:rPr>
    </w:lvl>
    <w:lvl w:ilvl="7">
      <w:start w:val="1"/>
      <w:numFmt w:val="lowerLetter"/>
      <w:lvlText w:val="%8."/>
      <w:lvlJc w:val="left"/>
      <w:pPr>
        <w:tabs>
          <w:tab w:val="num" w:pos="6504"/>
        </w:tabs>
        <w:ind w:left="6504" w:hanging="330"/>
      </w:pPr>
      <w:rPr>
        <w:position w:val="0"/>
        <w:sz w:val="22"/>
        <w:szCs w:val="22"/>
      </w:rPr>
    </w:lvl>
    <w:lvl w:ilvl="8">
      <w:start w:val="1"/>
      <w:numFmt w:val="lowerRoman"/>
      <w:lvlText w:val="%9."/>
      <w:lvlJc w:val="left"/>
      <w:pPr>
        <w:tabs>
          <w:tab w:val="num" w:pos="7229"/>
        </w:tabs>
        <w:ind w:left="7229" w:hanging="271"/>
      </w:pPr>
      <w:rPr>
        <w:position w:val="0"/>
        <w:sz w:val="22"/>
        <w:szCs w:val="22"/>
      </w:rPr>
    </w:lvl>
  </w:abstractNum>
  <w:abstractNum w:abstractNumId="13">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nsid w:val="6D022CF7"/>
    <w:multiLevelType w:val="hybridMultilevel"/>
    <w:tmpl w:val="8F985A1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6">
    <w:nsid w:val="72FF65F5"/>
    <w:multiLevelType w:val="multilevel"/>
    <w:tmpl w:val="63D8D8FC"/>
    <w:styleLink w:val="List9"/>
    <w:lvl w:ilvl="0">
      <w:start w:val="1"/>
      <w:numFmt w:val="upperLetter"/>
      <w:lvlText w:val="%1."/>
      <w:lvlJc w:val="left"/>
      <w:pPr>
        <w:tabs>
          <w:tab w:val="num" w:pos="1134"/>
        </w:tabs>
        <w:ind w:left="1134" w:hanging="282"/>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abstractNum w:abstractNumId="17">
    <w:nsid w:val="774272E3"/>
    <w:multiLevelType w:val="multilevel"/>
    <w:tmpl w:val="67DE2840"/>
    <w:styleLink w:val="Elenco21"/>
    <w:lvl w:ilvl="0">
      <w:start w:val="1"/>
      <w:numFmt w:val="upperLetter"/>
      <w:lvlText w:val="%1."/>
      <w:lvlJc w:val="left"/>
      <w:pPr>
        <w:tabs>
          <w:tab w:val="num" w:pos="1134"/>
        </w:tabs>
        <w:ind w:left="1134" w:hanging="282"/>
      </w:pPr>
      <w:rPr>
        <w:position w:val="0"/>
        <w:sz w:val="22"/>
        <w:szCs w:val="22"/>
      </w:rPr>
    </w:lvl>
    <w:lvl w:ilvl="1">
      <w:start w:val="1"/>
      <w:numFmt w:val="lowerLetter"/>
      <w:lvlText w:val="%2."/>
      <w:lvlJc w:val="left"/>
      <w:pPr>
        <w:tabs>
          <w:tab w:val="num" w:pos="134"/>
        </w:tabs>
      </w:pPr>
      <w:rPr>
        <w:position w:val="0"/>
        <w:sz w:val="22"/>
        <w:szCs w:val="22"/>
      </w:rPr>
    </w:lvl>
    <w:lvl w:ilvl="2">
      <w:start w:val="1"/>
      <w:numFmt w:val="lowerRoman"/>
      <w:lvlText w:val="%3."/>
      <w:lvlJc w:val="left"/>
      <w:pPr>
        <w:tabs>
          <w:tab w:val="num" w:pos="134"/>
        </w:tabs>
      </w:pPr>
      <w:rPr>
        <w:position w:val="0"/>
        <w:sz w:val="22"/>
        <w:szCs w:val="22"/>
      </w:rPr>
    </w:lvl>
    <w:lvl w:ilvl="3">
      <w:start w:val="1"/>
      <w:numFmt w:val="decimal"/>
      <w:lvlText w:val="%4."/>
      <w:lvlJc w:val="left"/>
      <w:pPr>
        <w:tabs>
          <w:tab w:val="num" w:pos="134"/>
        </w:tabs>
      </w:pPr>
      <w:rPr>
        <w:position w:val="0"/>
        <w:sz w:val="22"/>
        <w:szCs w:val="22"/>
      </w:rPr>
    </w:lvl>
    <w:lvl w:ilvl="4">
      <w:start w:val="1"/>
      <w:numFmt w:val="lowerLetter"/>
      <w:lvlText w:val="%5."/>
      <w:lvlJc w:val="left"/>
      <w:pPr>
        <w:tabs>
          <w:tab w:val="num" w:pos="134"/>
        </w:tabs>
      </w:pPr>
      <w:rPr>
        <w:position w:val="0"/>
        <w:sz w:val="22"/>
        <w:szCs w:val="22"/>
      </w:rPr>
    </w:lvl>
    <w:lvl w:ilvl="5">
      <w:start w:val="1"/>
      <w:numFmt w:val="lowerRoman"/>
      <w:lvlText w:val="%6."/>
      <w:lvlJc w:val="left"/>
      <w:pPr>
        <w:tabs>
          <w:tab w:val="num" w:pos="134"/>
        </w:tabs>
      </w:pPr>
      <w:rPr>
        <w:position w:val="0"/>
        <w:sz w:val="22"/>
        <w:szCs w:val="22"/>
      </w:rPr>
    </w:lvl>
    <w:lvl w:ilvl="6">
      <w:start w:val="1"/>
      <w:numFmt w:val="decimal"/>
      <w:lvlText w:val="%7."/>
      <w:lvlJc w:val="left"/>
      <w:pPr>
        <w:tabs>
          <w:tab w:val="num" w:pos="134"/>
        </w:tabs>
      </w:pPr>
      <w:rPr>
        <w:position w:val="0"/>
        <w:sz w:val="22"/>
        <w:szCs w:val="22"/>
      </w:rPr>
    </w:lvl>
    <w:lvl w:ilvl="7">
      <w:start w:val="1"/>
      <w:numFmt w:val="lowerLetter"/>
      <w:lvlText w:val="%8."/>
      <w:lvlJc w:val="left"/>
      <w:pPr>
        <w:tabs>
          <w:tab w:val="num" w:pos="134"/>
        </w:tabs>
      </w:pPr>
      <w:rPr>
        <w:position w:val="0"/>
        <w:sz w:val="22"/>
        <w:szCs w:val="22"/>
      </w:rPr>
    </w:lvl>
    <w:lvl w:ilvl="8">
      <w:start w:val="1"/>
      <w:numFmt w:val="lowerRoman"/>
      <w:lvlText w:val="%9."/>
      <w:lvlJc w:val="left"/>
      <w:pPr>
        <w:tabs>
          <w:tab w:val="num" w:pos="134"/>
        </w:tabs>
      </w:pPr>
      <w:rPr>
        <w:position w:val="0"/>
        <w:sz w:val="22"/>
        <w:szCs w:val="22"/>
      </w:rPr>
    </w:lvl>
  </w:abstractNum>
  <w:num w:numId="1">
    <w:abstractNumId w:val="8"/>
  </w:num>
  <w:num w:numId="2">
    <w:abstractNumId w:val="5"/>
  </w:num>
  <w:num w:numId="3">
    <w:abstractNumId w:val="14"/>
  </w:num>
  <w:num w:numId="4">
    <w:abstractNumId w:val="4"/>
  </w:num>
  <w:num w:numId="5">
    <w:abstractNumId w:val="0"/>
  </w:num>
  <w:num w:numId="6">
    <w:abstractNumId w:val="1"/>
  </w:num>
  <w:num w:numId="7">
    <w:abstractNumId w:val="13"/>
  </w:num>
  <w:num w:numId="8">
    <w:abstractNumId w:val="7"/>
  </w:num>
  <w:num w:numId="9">
    <w:abstractNumId w:val="17"/>
  </w:num>
  <w:num w:numId="10">
    <w:abstractNumId w:val="12"/>
  </w:num>
  <w:num w:numId="11">
    <w:abstractNumId w:val="3"/>
  </w:num>
  <w:num w:numId="12">
    <w:abstractNumId w:val="10"/>
  </w:num>
  <w:num w:numId="13">
    <w:abstractNumId w:val="2"/>
  </w:num>
  <w:num w:numId="14">
    <w:abstractNumId w:val="6"/>
  </w:num>
  <w:num w:numId="15">
    <w:abstractNumId w:val="9"/>
  </w:num>
  <w:num w:numId="16">
    <w:abstractNumId w:val="16"/>
  </w:num>
  <w:num w:numId="17">
    <w:abstractNumId w:val="15"/>
  </w:num>
  <w:num w:numId="18">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2AA"/>
    <w:rsid w:val="00007F7F"/>
    <w:rsid w:val="00020F1C"/>
    <w:rsid w:val="00022DB5"/>
    <w:rsid w:val="000403D1"/>
    <w:rsid w:val="000449AA"/>
    <w:rsid w:val="000458D4"/>
    <w:rsid w:val="00050F6B"/>
    <w:rsid w:val="00052FCB"/>
    <w:rsid w:val="00056409"/>
    <w:rsid w:val="00072C8C"/>
    <w:rsid w:val="00073E70"/>
    <w:rsid w:val="00077C05"/>
    <w:rsid w:val="000876EB"/>
    <w:rsid w:val="00091419"/>
    <w:rsid w:val="000931C0"/>
    <w:rsid w:val="000A3501"/>
    <w:rsid w:val="000B0A66"/>
    <w:rsid w:val="000B175B"/>
    <w:rsid w:val="000B3A0F"/>
    <w:rsid w:val="000B472F"/>
    <w:rsid w:val="000B4A3B"/>
    <w:rsid w:val="000C4D97"/>
    <w:rsid w:val="000D1851"/>
    <w:rsid w:val="000E0415"/>
    <w:rsid w:val="000E647A"/>
    <w:rsid w:val="000F0007"/>
    <w:rsid w:val="000F5E47"/>
    <w:rsid w:val="00107F1C"/>
    <w:rsid w:val="00117C16"/>
    <w:rsid w:val="001302AA"/>
    <w:rsid w:val="00146D32"/>
    <w:rsid w:val="001509BA"/>
    <w:rsid w:val="00152580"/>
    <w:rsid w:val="00163874"/>
    <w:rsid w:val="00164255"/>
    <w:rsid w:val="00165B61"/>
    <w:rsid w:val="00184B53"/>
    <w:rsid w:val="001901C4"/>
    <w:rsid w:val="001A4FE1"/>
    <w:rsid w:val="001B2239"/>
    <w:rsid w:val="001B4B04"/>
    <w:rsid w:val="001C1D01"/>
    <w:rsid w:val="001C6663"/>
    <w:rsid w:val="001C7371"/>
    <w:rsid w:val="001C7895"/>
    <w:rsid w:val="001D26DF"/>
    <w:rsid w:val="001E2790"/>
    <w:rsid w:val="00211E0B"/>
    <w:rsid w:val="00211E72"/>
    <w:rsid w:val="00214047"/>
    <w:rsid w:val="00216823"/>
    <w:rsid w:val="0022130F"/>
    <w:rsid w:val="00236E6F"/>
    <w:rsid w:val="00237785"/>
    <w:rsid w:val="00237C8F"/>
    <w:rsid w:val="002410DD"/>
    <w:rsid w:val="00241466"/>
    <w:rsid w:val="00244EB4"/>
    <w:rsid w:val="00246C44"/>
    <w:rsid w:val="00250245"/>
    <w:rsid w:val="00253D58"/>
    <w:rsid w:val="002573C4"/>
    <w:rsid w:val="00271C1D"/>
    <w:rsid w:val="00275979"/>
    <w:rsid w:val="0027725F"/>
    <w:rsid w:val="0028181C"/>
    <w:rsid w:val="00295619"/>
    <w:rsid w:val="002A166F"/>
    <w:rsid w:val="002B5947"/>
    <w:rsid w:val="002C21F0"/>
    <w:rsid w:val="002D2E05"/>
    <w:rsid w:val="002D363D"/>
    <w:rsid w:val="002E325D"/>
    <w:rsid w:val="002E4943"/>
    <w:rsid w:val="002F01D4"/>
    <w:rsid w:val="002F6AF5"/>
    <w:rsid w:val="003107FA"/>
    <w:rsid w:val="0031315E"/>
    <w:rsid w:val="0031739E"/>
    <w:rsid w:val="00317977"/>
    <w:rsid w:val="003225C7"/>
    <w:rsid w:val="003229D8"/>
    <w:rsid w:val="00322DBD"/>
    <w:rsid w:val="00324F31"/>
    <w:rsid w:val="00326D08"/>
    <w:rsid w:val="003314D1"/>
    <w:rsid w:val="00334FA9"/>
    <w:rsid w:val="00335A2F"/>
    <w:rsid w:val="00341937"/>
    <w:rsid w:val="00344C92"/>
    <w:rsid w:val="003474EC"/>
    <w:rsid w:val="00352D2F"/>
    <w:rsid w:val="00363594"/>
    <w:rsid w:val="003837D4"/>
    <w:rsid w:val="00392118"/>
    <w:rsid w:val="0039277A"/>
    <w:rsid w:val="003952F4"/>
    <w:rsid w:val="003972E0"/>
    <w:rsid w:val="003975ED"/>
    <w:rsid w:val="003C08B7"/>
    <w:rsid w:val="003C2CC4"/>
    <w:rsid w:val="003C5EB0"/>
    <w:rsid w:val="003D0730"/>
    <w:rsid w:val="003D086B"/>
    <w:rsid w:val="003D4B23"/>
    <w:rsid w:val="003E0F83"/>
    <w:rsid w:val="003E3351"/>
    <w:rsid w:val="00422853"/>
    <w:rsid w:val="00424C80"/>
    <w:rsid w:val="004308DC"/>
    <w:rsid w:val="0043195D"/>
    <w:rsid w:val="004325CB"/>
    <w:rsid w:val="00441E24"/>
    <w:rsid w:val="00444DCB"/>
    <w:rsid w:val="0044503A"/>
    <w:rsid w:val="00446DE4"/>
    <w:rsid w:val="00447761"/>
    <w:rsid w:val="0045056F"/>
    <w:rsid w:val="00451EC3"/>
    <w:rsid w:val="00454381"/>
    <w:rsid w:val="004573BF"/>
    <w:rsid w:val="00466FD2"/>
    <w:rsid w:val="004721B1"/>
    <w:rsid w:val="004801FB"/>
    <w:rsid w:val="0048383A"/>
    <w:rsid w:val="004859EC"/>
    <w:rsid w:val="0049190E"/>
    <w:rsid w:val="00496A15"/>
    <w:rsid w:val="004A5736"/>
    <w:rsid w:val="004B75D2"/>
    <w:rsid w:val="004D1140"/>
    <w:rsid w:val="004E4D71"/>
    <w:rsid w:val="004E5066"/>
    <w:rsid w:val="004F1A5A"/>
    <w:rsid w:val="004F32C8"/>
    <w:rsid w:val="004F55ED"/>
    <w:rsid w:val="0051045C"/>
    <w:rsid w:val="00516F2D"/>
    <w:rsid w:val="0052176C"/>
    <w:rsid w:val="00523C35"/>
    <w:rsid w:val="005261E5"/>
    <w:rsid w:val="0054124A"/>
    <w:rsid w:val="005420F2"/>
    <w:rsid w:val="00542574"/>
    <w:rsid w:val="005436AB"/>
    <w:rsid w:val="005460EA"/>
    <w:rsid w:val="00546DBF"/>
    <w:rsid w:val="00553D76"/>
    <w:rsid w:val="005552B5"/>
    <w:rsid w:val="0056117B"/>
    <w:rsid w:val="00571365"/>
    <w:rsid w:val="0057649E"/>
    <w:rsid w:val="00583E40"/>
    <w:rsid w:val="005B3DB3"/>
    <w:rsid w:val="005B6E48"/>
    <w:rsid w:val="005D0750"/>
    <w:rsid w:val="005E0662"/>
    <w:rsid w:val="005E1712"/>
    <w:rsid w:val="00604C6A"/>
    <w:rsid w:val="00607C1A"/>
    <w:rsid w:val="00611FC4"/>
    <w:rsid w:val="006176FB"/>
    <w:rsid w:val="0062107E"/>
    <w:rsid w:val="00637418"/>
    <w:rsid w:val="00640B26"/>
    <w:rsid w:val="00647EBB"/>
    <w:rsid w:val="006502D6"/>
    <w:rsid w:val="00651FE3"/>
    <w:rsid w:val="00652BEA"/>
    <w:rsid w:val="00656891"/>
    <w:rsid w:val="00661A29"/>
    <w:rsid w:val="00663CDD"/>
    <w:rsid w:val="00665121"/>
    <w:rsid w:val="006656AB"/>
    <w:rsid w:val="00667DE9"/>
    <w:rsid w:val="00670741"/>
    <w:rsid w:val="006748B4"/>
    <w:rsid w:val="00674BE0"/>
    <w:rsid w:val="0067762D"/>
    <w:rsid w:val="00680310"/>
    <w:rsid w:val="00696BD6"/>
    <w:rsid w:val="006A6B9D"/>
    <w:rsid w:val="006A7392"/>
    <w:rsid w:val="006B3189"/>
    <w:rsid w:val="006B7D65"/>
    <w:rsid w:val="006D6092"/>
    <w:rsid w:val="006D6DA6"/>
    <w:rsid w:val="006E564B"/>
    <w:rsid w:val="006E61AB"/>
    <w:rsid w:val="006F13F0"/>
    <w:rsid w:val="006F267C"/>
    <w:rsid w:val="006F5035"/>
    <w:rsid w:val="007065EB"/>
    <w:rsid w:val="00716907"/>
    <w:rsid w:val="00720183"/>
    <w:rsid w:val="0072632A"/>
    <w:rsid w:val="00735E16"/>
    <w:rsid w:val="0074200B"/>
    <w:rsid w:val="007433F7"/>
    <w:rsid w:val="00786F00"/>
    <w:rsid w:val="00797FB8"/>
    <w:rsid w:val="007A6296"/>
    <w:rsid w:val="007A6F02"/>
    <w:rsid w:val="007B17DE"/>
    <w:rsid w:val="007B6BA5"/>
    <w:rsid w:val="007C0C44"/>
    <w:rsid w:val="007C1B62"/>
    <w:rsid w:val="007C1C20"/>
    <w:rsid w:val="007C3390"/>
    <w:rsid w:val="007C4F4B"/>
    <w:rsid w:val="007D2CDC"/>
    <w:rsid w:val="007D5327"/>
    <w:rsid w:val="007F180D"/>
    <w:rsid w:val="007F2728"/>
    <w:rsid w:val="007F6611"/>
    <w:rsid w:val="00812F9A"/>
    <w:rsid w:val="008155C3"/>
    <w:rsid w:val="008175E9"/>
    <w:rsid w:val="0082243E"/>
    <w:rsid w:val="008242D7"/>
    <w:rsid w:val="0082537B"/>
    <w:rsid w:val="0083062E"/>
    <w:rsid w:val="0083234B"/>
    <w:rsid w:val="0083337B"/>
    <w:rsid w:val="00853352"/>
    <w:rsid w:val="00854AFC"/>
    <w:rsid w:val="00856CD2"/>
    <w:rsid w:val="00861BC6"/>
    <w:rsid w:val="00871FD5"/>
    <w:rsid w:val="00885386"/>
    <w:rsid w:val="0089410B"/>
    <w:rsid w:val="00896124"/>
    <w:rsid w:val="008979B1"/>
    <w:rsid w:val="008A6B25"/>
    <w:rsid w:val="008A6C4F"/>
    <w:rsid w:val="008B16BB"/>
    <w:rsid w:val="008B5711"/>
    <w:rsid w:val="008C1E4D"/>
    <w:rsid w:val="008D1FE3"/>
    <w:rsid w:val="008E0E46"/>
    <w:rsid w:val="008E4733"/>
    <w:rsid w:val="0090452C"/>
    <w:rsid w:val="00907C3F"/>
    <w:rsid w:val="0092237C"/>
    <w:rsid w:val="0093707B"/>
    <w:rsid w:val="0093777F"/>
    <w:rsid w:val="009400EB"/>
    <w:rsid w:val="009407C4"/>
    <w:rsid w:val="00941680"/>
    <w:rsid w:val="009427E3"/>
    <w:rsid w:val="009436AC"/>
    <w:rsid w:val="009515E1"/>
    <w:rsid w:val="00951623"/>
    <w:rsid w:val="0095233B"/>
    <w:rsid w:val="00953596"/>
    <w:rsid w:val="00953EED"/>
    <w:rsid w:val="00956D9B"/>
    <w:rsid w:val="00963CBA"/>
    <w:rsid w:val="009654B7"/>
    <w:rsid w:val="00970E6F"/>
    <w:rsid w:val="00975EF7"/>
    <w:rsid w:val="009867EC"/>
    <w:rsid w:val="0098795C"/>
    <w:rsid w:val="00991261"/>
    <w:rsid w:val="00996AC7"/>
    <w:rsid w:val="009A0B83"/>
    <w:rsid w:val="009B3800"/>
    <w:rsid w:val="009B3FF3"/>
    <w:rsid w:val="009B541D"/>
    <w:rsid w:val="009C4757"/>
    <w:rsid w:val="009D22AC"/>
    <w:rsid w:val="009D50DB"/>
    <w:rsid w:val="009E1C4E"/>
    <w:rsid w:val="009E6A0F"/>
    <w:rsid w:val="009E7543"/>
    <w:rsid w:val="009E7E71"/>
    <w:rsid w:val="009F7ABC"/>
    <w:rsid w:val="00A05E0B"/>
    <w:rsid w:val="00A06282"/>
    <w:rsid w:val="00A1427D"/>
    <w:rsid w:val="00A24296"/>
    <w:rsid w:val="00A26037"/>
    <w:rsid w:val="00A4634F"/>
    <w:rsid w:val="00A51CF3"/>
    <w:rsid w:val="00A72F22"/>
    <w:rsid w:val="00A739E2"/>
    <w:rsid w:val="00A748A6"/>
    <w:rsid w:val="00A76514"/>
    <w:rsid w:val="00A84200"/>
    <w:rsid w:val="00A843C0"/>
    <w:rsid w:val="00A85133"/>
    <w:rsid w:val="00A879A4"/>
    <w:rsid w:val="00A87E95"/>
    <w:rsid w:val="00A929A4"/>
    <w:rsid w:val="00A92E29"/>
    <w:rsid w:val="00AD09E9"/>
    <w:rsid w:val="00AD21CE"/>
    <w:rsid w:val="00AD3279"/>
    <w:rsid w:val="00AF0576"/>
    <w:rsid w:val="00AF29DE"/>
    <w:rsid w:val="00AF3829"/>
    <w:rsid w:val="00AF78F2"/>
    <w:rsid w:val="00B037F0"/>
    <w:rsid w:val="00B1388F"/>
    <w:rsid w:val="00B13A77"/>
    <w:rsid w:val="00B13AA4"/>
    <w:rsid w:val="00B16ED3"/>
    <w:rsid w:val="00B2327D"/>
    <w:rsid w:val="00B2718F"/>
    <w:rsid w:val="00B30179"/>
    <w:rsid w:val="00B3317B"/>
    <w:rsid w:val="00B334DC"/>
    <w:rsid w:val="00B3631A"/>
    <w:rsid w:val="00B4200E"/>
    <w:rsid w:val="00B511A2"/>
    <w:rsid w:val="00B53013"/>
    <w:rsid w:val="00B63AA0"/>
    <w:rsid w:val="00B67F5E"/>
    <w:rsid w:val="00B73E65"/>
    <w:rsid w:val="00B75B05"/>
    <w:rsid w:val="00B7636E"/>
    <w:rsid w:val="00B81E12"/>
    <w:rsid w:val="00B87110"/>
    <w:rsid w:val="00B97FA8"/>
    <w:rsid w:val="00BB0A7D"/>
    <w:rsid w:val="00BC0FD8"/>
    <w:rsid w:val="00BC1385"/>
    <w:rsid w:val="00BC74E9"/>
    <w:rsid w:val="00BE121F"/>
    <w:rsid w:val="00BE131D"/>
    <w:rsid w:val="00BE211B"/>
    <w:rsid w:val="00BE419F"/>
    <w:rsid w:val="00BE5060"/>
    <w:rsid w:val="00BE618E"/>
    <w:rsid w:val="00C05856"/>
    <w:rsid w:val="00C24693"/>
    <w:rsid w:val="00C31223"/>
    <w:rsid w:val="00C35F0B"/>
    <w:rsid w:val="00C463DD"/>
    <w:rsid w:val="00C50036"/>
    <w:rsid w:val="00C505CD"/>
    <w:rsid w:val="00C53F28"/>
    <w:rsid w:val="00C64458"/>
    <w:rsid w:val="00C7185F"/>
    <w:rsid w:val="00C73F4D"/>
    <w:rsid w:val="00C74503"/>
    <w:rsid w:val="00C745C3"/>
    <w:rsid w:val="00C76534"/>
    <w:rsid w:val="00C81760"/>
    <w:rsid w:val="00C90E06"/>
    <w:rsid w:val="00CA2A58"/>
    <w:rsid w:val="00CA66E0"/>
    <w:rsid w:val="00CC0B55"/>
    <w:rsid w:val="00CC693D"/>
    <w:rsid w:val="00CD3B7D"/>
    <w:rsid w:val="00CD6995"/>
    <w:rsid w:val="00CE4A8F"/>
    <w:rsid w:val="00CE50A5"/>
    <w:rsid w:val="00CF0214"/>
    <w:rsid w:val="00CF586F"/>
    <w:rsid w:val="00CF67DD"/>
    <w:rsid w:val="00CF7D43"/>
    <w:rsid w:val="00D11129"/>
    <w:rsid w:val="00D1377F"/>
    <w:rsid w:val="00D2031B"/>
    <w:rsid w:val="00D22332"/>
    <w:rsid w:val="00D226FD"/>
    <w:rsid w:val="00D25FE2"/>
    <w:rsid w:val="00D32919"/>
    <w:rsid w:val="00D43252"/>
    <w:rsid w:val="00D550F9"/>
    <w:rsid w:val="00D572B0"/>
    <w:rsid w:val="00D61399"/>
    <w:rsid w:val="00D62E90"/>
    <w:rsid w:val="00D76BE5"/>
    <w:rsid w:val="00D90BA6"/>
    <w:rsid w:val="00D978C6"/>
    <w:rsid w:val="00DA67AD"/>
    <w:rsid w:val="00DB18CE"/>
    <w:rsid w:val="00DB34B1"/>
    <w:rsid w:val="00DB54A8"/>
    <w:rsid w:val="00DB5E53"/>
    <w:rsid w:val="00DC5F29"/>
    <w:rsid w:val="00DE3EC0"/>
    <w:rsid w:val="00DF52D9"/>
    <w:rsid w:val="00DF7EE4"/>
    <w:rsid w:val="00E023B6"/>
    <w:rsid w:val="00E11593"/>
    <w:rsid w:val="00E12A08"/>
    <w:rsid w:val="00E12B6B"/>
    <w:rsid w:val="00E130AB"/>
    <w:rsid w:val="00E25E15"/>
    <w:rsid w:val="00E438D9"/>
    <w:rsid w:val="00E53184"/>
    <w:rsid w:val="00E535DA"/>
    <w:rsid w:val="00E5644E"/>
    <w:rsid w:val="00E57F77"/>
    <w:rsid w:val="00E7260F"/>
    <w:rsid w:val="00E76D30"/>
    <w:rsid w:val="00E77707"/>
    <w:rsid w:val="00E806EE"/>
    <w:rsid w:val="00E82EA9"/>
    <w:rsid w:val="00E86A4E"/>
    <w:rsid w:val="00E937B7"/>
    <w:rsid w:val="00E96630"/>
    <w:rsid w:val="00EB0FB9"/>
    <w:rsid w:val="00EB3AEC"/>
    <w:rsid w:val="00EC2847"/>
    <w:rsid w:val="00ED0CA9"/>
    <w:rsid w:val="00ED7A2A"/>
    <w:rsid w:val="00EF1D7F"/>
    <w:rsid w:val="00EF5BDB"/>
    <w:rsid w:val="00F07FD9"/>
    <w:rsid w:val="00F23933"/>
    <w:rsid w:val="00F24119"/>
    <w:rsid w:val="00F31D33"/>
    <w:rsid w:val="00F31E0E"/>
    <w:rsid w:val="00F344E0"/>
    <w:rsid w:val="00F36F28"/>
    <w:rsid w:val="00F40E75"/>
    <w:rsid w:val="00F42CD9"/>
    <w:rsid w:val="00F4470C"/>
    <w:rsid w:val="00F52936"/>
    <w:rsid w:val="00F56241"/>
    <w:rsid w:val="00F677CB"/>
    <w:rsid w:val="00F82455"/>
    <w:rsid w:val="00F91CBE"/>
    <w:rsid w:val="00F91DFE"/>
    <w:rsid w:val="00F9747F"/>
    <w:rsid w:val="00FA7DF3"/>
    <w:rsid w:val="00FC68B7"/>
    <w:rsid w:val="00FD3735"/>
    <w:rsid w:val="00FD6CD0"/>
    <w:rsid w:val="00FD7211"/>
    <w:rsid w:val="00FD7C12"/>
    <w:rsid w:val="00FF09AC"/>
    <w:rsid w:val="00FF56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D327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1"/>
    <w:qFormat/>
    <w:rsid w:val="00AD327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Corpo">
    <w:name w:val="Corpo"/>
    <w:rsid w:val="00250245"/>
    <w:pPr>
      <w:pBdr>
        <w:top w:val="nil"/>
        <w:left w:val="nil"/>
        <w:bottom w:val="nil"/>
        <w:right w:val="nil"/>
        <w:between w:val="nil"/>
        <w:bar w:val="nil"/>
      </w:pBdr>
    </w:pPr>
    <w:rPr>
      <w:rFonts w:eastAsia="Arial Unicode MS" w:hAnsi="Arial Unicode MS" w:cs="Arial Unicode MS"/>
      <w:color w:val="000000"/>
      <w:sz w:val="24"/>
      <w:szCs w:val="24"/>
      <w:u w:color="000000"/>
      <w:bdr w:val="nil"/>
      <w:lang w:val="sv-SE" w:eastAsia="en-GB"/>
    </w:rPr>
  </w:style>
  <w:style w:type="numbering" w:customStyle="1" w:styleId="List1">
    <w:name w:val="List 1"/>
    <w:basedOn w:val="NoList"/>
    <w:rsid w:val="00250245"/>
    <w:pPr>
      <w:numPr>
        <w:numId w:val="8"/>
      </w:numPr>
    </w:pPr>
  </w:style>
  <w:style w:type="numbering" w:customStyle="1" w:styleId="Elenco21">
    <w:name w:val="Elenco 21"/>
    <w:basedOn w:val="NoList"/>
    <w:rsid w:val="00250245"/>
    <w:pPr>
      <w:numPr>
        <w:numId w:val="9"/>
      </w:numPr>
    </w:pPr>
  </w:style>
  <w:style w:type="character" w:customStyle="1" w:styleId="Hyperlink1">
    <w:name w:val="Hyperlink.1"/>
    <w:rsid w:val="00250245"/>
    <w:rPr>
      <w:lang w:val="en-US"/>
    </w:rPr>
  </w:style>
  <w:style w:type="numbering" w:customStyle="1" w:styleId="Elenco31">
    <w:name w:val="Elenco 31"/>
    <w:basedOn w:val="NoList"/>
    <w:rsid w:val="00250245"/>
    <w:pPr>
      <w:numPr>
        <w:numId w:val="10"/>
      </w:numPr>
    </w:pPr>
  </w:style>
  <w:style w:type="numbering" w:customStyle="1" w:styleId="Elenco41">
    <w:name w:val="Elenco 41"/>
    <w:basedOn w:val="NoList"/>
    <w:rsid w:val="00250245"/>
    <w:pPr>
      <w:numPr>
        <w:numId w:val="11"/>
      </w:numPr>
    </w:pPr>
  </w:style>
  <w:style w:type="numbering" w:customStyle="1" w:styleId="Elenco51">
    <w:name w:val="Elenco 51"/>
    <w:basedOn w:val="NoList"/>
    <w:rsid w:val="00250245"/>
    <w:pPr>
      <w:numPr>
        <w:numId w:val="12"/>
      </w:numPr>
    </w:pPr>
  </w:style>
  <w:style w:type="numbering" w:customStyle="1" w:styleId="List6">
    <w:name w:val="List 6"/>
    <w:basedOn w:val="NoList"/>
    <w:rsid w:val="00250245"/>
    <w:pPr>
      <w:numPr>
        <w:numId w:val="13"/>
      </w:numPr>
    </w:pPr>
  </w:style>
  <w:style w:type="numbering" w:customStyle="1" w:styleId="List7">
    <w:name w:val="List 7"/>
    <w:basedOn w:val="NoList"/>
    <w:rsid w:val="00250245"/>
    <w:pPr>
      <w:numPr>
        <w:numId w:val="14"/>
      </w:numPr>
    </w:pPr>
  </w:style>
  <w:style w:type="numbering" w:customStyle="1" w:styleId="List8">
    <w:name w:val="List 8"/>
    <w:basedOn w:val="NoList"/>
    <w:rsid w:val="00250245"/>
    <w:pPr>
      <w:numPr>
        <w:numId w:val="15"/>
      </w:numPr>
    </w:pPr>
  </w:style>
  <w:style w:type="numbering" w:customStyle="1" w:styleId="List9">
    <w:name w:val="List 9"/>
    <w:basedOn w:val="NoList"/>
    <w:rsid w:val="00250245"/>
    <w:pPr>
      <w:numPr>
        <w:numId w:val="16"/>
      </w:numPr>
    </w:pPr>
  </w:style>
  <w:style w:type="paragraph" w:styleId="BalloonText">
    <w:name w:val="Balloon Text"/>
    <w:basedOn w:val="Normal"/>
    <w:link w:val="BalloonTextChar"/>
    <w:rsid w:val="00E76D30"/>
    <w:pPr>
      <w:spacing w:line="240" w:lineRule="auto"/>
    </w:pPr>
    <w:rPr>
      <w:rFonts w:ascii="Tahoma" w:hAnsi="Tahoma" w:cs="Tahoma"/>
      <w:sz w:val="16"/>
      <w:szCs w:val="16"/>
    </w:rPr>
  </w:style>
  <w:style w:type="character" w:customStyle="1" w:styleId="BalloonTextChar">
    <w:name w:val="Balloon Text Char"/>
    <w:link w:val="BalloonText"/>
    <w:rsid w:val="00E76D30"/>
    <w:rPr>
      <w:rFonts w:ascii="Tahoma" w:hAnsi="Tahoma" w:cs="Tahoma"/>
      <w:sz w:val="16"/>
      <w:szCs w:val="16"/>
      <w:lang w:eastAsia="en-US"/>
    </w:rPr>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link w:val="FootnoteText"/>
    <w:locked/>
    <w:rsid w:val="00A76514"/>
    <w:rPr>
      <w:rFonts w:eastAsia="SimSun"/>
      <w:sz w:val="18"/>
    </w:rPr>
  </w:style>
  <w:style w:type="character" w:styleId="CommentReference">
    <w:name w:val="annotation reference"/>
    <w:rsid w:val="00B511A2"/>
    <w:rPr>
      <w:sz w:val="16"/>
      <w:szCs w:val="16"/>
    </w:rPr>
  </w:style>
  <w:style w:type="paragraph" w:styleId="CommentText">
    <w:name w:val="annotation text"/>
    <w:basedOn w:val="Normal"/>
    <w:link w:val="CommentTextChar"/>
    <w:rsid w:val="00B511A2"/>
  </w:style>
  <w:style w:type="character" w:customStyle="1" w:styleId="CommentTextChar">
    <w:name w:val="Comment Text Char"/>
    <w:link w:val="CommentText"/>
    <w:rsid w:val="00B511A2"/>
    <w:rPr>
      <w:lang w:eastAsia="en-US"/>
    </w:rPr>
  </w:style>
  <w:style w:type="paragraph" w:styleId="CommentSubject">
    <w:name w:val="annotation subject"/>
    <w:basedOn w:val="CommentText"/>
    <w:next w:val="CommentText"/>
    <w:link w:val="CommentSubjectChar"/>
    <w:rsid w:val="00B511A2"/>
    <w:rPr>
      <w:b/>
      <w:bCs/>
    </w:rPr>
  </w:style>
  <w:style w:type="character" w:customStyle="1" w:styleId="CommentSubjectChar">
    <w:name w:val="Comment Subject Char"/>
    <w:link w:val="CommentSubject"/>
    <w:rsid w:val="00B511A2"/>
    <w:rPr>
      <w:b/>
      <w:bCs/>
      <w:lang w:eastAsia="en-US"/>
    </w:rPr>
  </w:style>
  <w:style w:type="paragraph" w:styleId="Revision">
    <w:name w:val="Revision"/>
    <w:hidden/>
    <w:uiPriority w:val="99"/>
    <w:semiHidden/>
    <w:rsid w:val="003C08B7"/>
    <w:rPr>
      <w:lang w:eastAsia="en-US"/>
    </w:rPr>
  </w:style>
  <w:style w:type="paragraph" w:customStyle="1" w:styleId="Default">
    <w:name w:val="Default"/>
    <w:rsid w:val="003E0F83"/>
    <w:pPr>
      <w:autoSpaceDE w:val="0"/>
      <w:autoSpaceDN w:val="0"/>
      <w:adjustRightInd w:val="0"/>
    </w:pPr>
    <w:rPr>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AD3279"/>
    <w:rPr>
      <w:rFonts w:ascii="Times New Roman" w:hAnsi="Times New Roman"/>
      <w:sz w:val="18"/>
      <w:vertAlign w:val="superscript"/>
    </w:rPr>
  </w:style>
  <w:style w:type="character" w:styleId="EndnoteReference">
    <w:name w:val="endnote reference"/>
    <w:aliases w:val="1_G"/>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1"/>
    <w:qFormat/>
    <w:rsid w:val="00AD3279"/>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customStyle="1" w:styleId="Corpo">
    <w:name w:val="Corpo"/>
    <w:rsid w:val="00250245"/>
    <w:pPr>
      <w:pBdr>
        <w:top w:val="nil"/>
        <w:left w:val="nil"/>
        <w:bottom w:val="nil"/>
        <w:right w:val="nil"/>
        <w:between w:val="nil"/>
        <w:bar w:val="nil"/>
      </w:pBdr>
    </w:pPr>
    <w:rPr>
      <w:rFonts w:eastAsia="Arial Unicode MS" w:hAnsi="Arial Unicode MS" w:cs="Arial Unicode MS"/>
      <w:color w:val="000000"/>
      <w:sz w:val="24"/>
      <w:szCs w:val="24"/>
      <w:u w:color="000000"/>
      <w:bdr w:val="nil"/>
      <w:lang w:val="sv-SE" w:eastAsia="en-GB"/>
    </w:rPr>
  </w:style>
  <w:style w:type="numbering" w:customStyle="1" w:styleId="List1">
    <w:name w:val="List 1"/>
    <w:basedOn w:val="NoList"/>
    <w:rsid w:val="00250245"/>
    <w:pPr>
      <w:numPr>
        <w:numId w:val="8"/>
      </w:numPr>
    </w:pPr>
  </w:style>
  <w:style w:type="numbering" w:customStyle="1" w:styleId="Elenco21">
    <w:name w:val="Elenco 21"/>
    <w:basedOn w:val="NoList"/>
    <w:rsid w:val="00250245"/>
    <w:pPr>
      <w:numPr>
        <w:numId w:val="9"/>
      </w:numPr>
    </w:pPr>
  </w:style>
  <w:style w:type="character" w:customStyle="1" w:styleId="Hyperlink1">
    <w:name w:val="Hyperlink.1"/>
    <w:rsid w:val="00250245"/>
    <w:rPr>
      <w:lang w:val="en-US"/>
    </w:rPr>
  </w:style>
  <w:style w:type="numbering" w:customStyle="1" w:styleId="Elenco31">
    <w:name w:val="Elenco 31"/>
    <w:basedOn w:val="NoList"/>
    <w:rsid w:val="00250245"/>
    <w:pPr>
      <w:numPr>
        <w:numId w:val="10"/>
      </w:numPr>
    </w:pPr>
  </w:style>
  <w:style w:type="numbering" w:customStyle="1" w:styleId="Elenco41">
    <w:name w:val="Elenco 41"/>
    <w:basedOn w:val="NoList"/>
    <w:rsid w:val="00250245"/>
    <w:pPr>
      <w:numPr>
        <w:numId w:val="11"/>
      </w:numPr>
    </w:pPr>
  </w:style>
  <w:style w:type="numbering" w:customStyle="1" w:styleId="Elenco51">
    <w:name w:val="Elenco 51"/>
    <w:basedOn w:val="NoList"/>
    <w:rsid w:val="00250245"/>
    <w:pPr>
      <w:numPr>
        <w:numId w:val="12"/>
      </w:numPr>
    </w:pPr>
  </w:style>
  <w:style w:type="numbering" w:customStyle="1" w:styleId="List6">
    <w:name w:val="List 6"/>
    <w:basedOn w:val="NoList"/>
    <w:rsid w:val="00250245"/>
    <w:pPr>
      <w:numPr>
        <w:numId w:val="13"/>
      </w:numPr>
    </w:pPr>
  </w:style>
  <w:style w:type="numbering" w:customStyle="1" w:styleId="List7">
    <w:name w:val="List 7"/>
    <w:basedOn w:val="NoList"/>
    <w:rsid w:val="00250245"/>
    <w:pPr>
      <w:numPr>
        <w:numId w:val="14"/>
      </w:numPr>
    </w:pPr>
  </w:style>
  <w:style w:type="numbering" w:customStyle="1" w:styleId="List8">
    <w:name w:val="List 8"/>
    <w:basedOn w:val="NoList"/>
    <w:rsid w:val="00250245"/>
    <w:pPr>
      <w:numPr>
        <w:numId w:val="15"/>
      </w:numPr>
    </w:pPr>
  </w:style>
  <w:style w:type="numbering" w:customStyle="1" w:styleId="List9">
    <w:name w:val="List 9"/>
    <w:basedOn w:val="NoList"/>
    <w:rsid w:val="00250245"/>
    <w:pPr>
      <w:numPr>
        <w:numId w:val="16"/>
      </w:numPr>
    </w:pPr>
  </w:style>
  <w:style w:type="paragraph" w:styleId="BalloonText">
    <w:name w:val="Balloon Text"/>
    <w:basedOn w:val="Normal"/>
    <w:link w:val="BalloonTextChar"/>
    <w:rsid w:val="00E76D30"/>
    <w:pPr>
      <w:spacing w:line="240" w:lineRule="auto"/>
    </w:pPr>
    <w:rPr>
      <w:rFonts w:ascii="Tahoma" w:hAnsi="Tahoma" w:cs="Tahoma"/>
      <w:sz w:val="16"/>
      <w:szCs w:val="16"/>
    </w:rPr>
  </w:style>
  <w:style w:type="character" w:customStyle="1" w:styleId="BalloonTextChar">
    <w:name w:val="Balloon Text Char"/>
    <w:link w:val="BalloonText"/>
    <w:rsid w:val="00E76D30"/>
    <w:rPr>
      <w:rFonts w:ascii="Tahoma" w:hAnsi="Tahoma" w:cs="Tahoma"/>
      <w:sz w:val="16"/>
      <w:szCs w:val="16"/>
      <w:lang w:eastAsia="en-US"/>
    </w:rPr>
  </w:style>
  <w:style w:type="character" w:customStyle="1" w:styleId="FootnoteTextChar1">
    <w:name w:val="Footnote Text Char1"/>
    <w:aliases w:val="5_G Char,Footnote Text Char Char,Footnote Text Char Char Char Char,Footnote Text Char Char Char Char Char Char Char Char Char,Footnote Text Char Char Ch Char Char,Footnote Text Char Char Ch Char Char Char Char Char,FA Fu Char,f Char"/>
    <w:link w:val="FootnoteText"/>
    <w:locked/>
    <w:rsid w:val="00A76514"/>
    <w:rPr>
      <w:rFonts w:eastAsia="SimSun"/>
      <w:sz w:val="18"/>
    </w:rPr>
  </w:style>
  <w:style w:type="character" w:styleId="CommentReference">
    <w:name w:val="annotation reference"/>
    <w:rsid w:val="00B511A2"/>
    <w:rPr>
      <w:sz w:val="16"/>
      <w:szCs w:val="16"/>
    </w:rPr>
  </w:style>
  <w:style w:type="paragraph" w:styleId="CommentText">
    <w:name w:val="annotation text"/>
    <w:basedOn w:val="Normal"/>
    <w:link w:val="CommentTextChar"/>
    <w:rsid w:val="00B511A2"/>
  </w:style>
  <w:style w:type="character" w:customStyle="1" w:styleId="CommentTextChar">
    <w:name w:val="Comment Text Char"/>
    <w:link w:val="CommentText"/>
    <w:rsid w:val="00B511A2"/>
    <w:rPr>
      <w:lang w:eastAsia="en-US"/>
    </w:rPr>
  </w:style>
  <w:style w:type="paragraph" w:styleId="CommentSubject">
    <w:name w:val="annotation subject"/>
    <w:basedOn w:val="CommentText"/>
    <w:next w:val="CommentText"/>
    <w:link w:val="CommentSubjectChar"/>
    <w:rsid w:val="00B511A2"/>
    <w:rPr>
      <w:b/>
      <w:bCs/>
    </w:rPr>
  </w:style>
  <w:style w:type="character" w:customStyle="1" w:styleId="CommentSubjectChar">
    <w:name w:val="Comment Subject Char"/>
    <w:link w:val="CommentSubject"/>
    <w:rsid w:val="00B511A2"/>
    <w:rPr>
      <w:b/>
      <w:bCs/>
      <w:lang w:eastAsia="en-US"/>
    </w:rPr>
  </w:style>
  <w:style w:type="paragraph" w:styleId="Revision">
    <w:name w:val="Revision"/>
    <w:hidden/>
    <w:uiPriority w:val="99"/>
    <w:semiHidden/>
    <w:rsid w:val="003C08B7"/>
    <w:rPr>
      <w:lang w:eastAsia="en-US"/>
    </w:rPr>
  </w:style>
  <w:style w:type="paragraph" w:customStyle="1" w:styleId="Default">
    <w:name w:val="Default"/>
    <w:rsid w:val="003E0F83"/>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bbc.co.uk/news/world-latin-america-24911286"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om.int/cms/en/sites/iom/home/news-and-views/press-briefing-notes/pbn-2013/pbn-listing/colombia-takes-stand-against-rec.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gi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unhcr.org/media-futureofsyr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A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5D76C1-B3E9-4A91-868D-443187E264C8}"/>
</file>

<file path=customXml/itemProps2.xml><?xml version="1.0" encoding="utf-8"?>
<ds:datastoreItem xmlns:ds="http://schemas.openxmlformats.org/officeDocument/2006/customXml" ds:itemID="{708DB253-7F97-4A3E-8345-521B45C09108}"/>
</file>

<file path=customXml/itemProps3.xml><?xml version="1.0" encoding="utf-8"?>
<ds:datastoreItem xmlns:ds="http://schemas.openxmlformats.org/officeDocument/2006/customXml" ds:itemID="{6471F015-BFF3-44DF-B2F6-DAAF495CF768}"/>
</file>

<file path=customXml/itemProps4.xml><?xml version="1.0" encoding="utf-8"?>
<ds:datastoreItem xmlns:ds="http://schemas.openxmlformats.org/officeDocument/2006/customXml" ds:itemID="{D4DA0F1D-DE52-483E-A48A-C236D63AA51D}"/>
</file>

<file path=docProps/app.xml><?xml version="1.0" encoding="utf-8"?>
<Properties xmlns="http://schemas.openxmlformats.org/officeDocument/2006/extended-properties" xmlns:vt="http://schemas.openxmlformats.org/officeDocument/2006/docPropsVTypes">
  <Template>A_E.dotm</Template>
  <TotalTime>1</TotalTime>
  <Pages>21</Pages>
  <Words>9409</Words>
  <Characters>53632</Characters>
  <Application>Microsoft Office Word</Application>
  <DocSecurity>0</DocSecurity>
  <Lines>446</Lines>
  <Paragraphs>125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CSD</Company>
  <LinksUpToDate>false</LinksUpToDate>
  <CharactersWithSpaces>62916</CharactersWithSpaces>
  <SharedDoc>false</SharedDoc>
  <HLinks>
    <vt:vector size="18" baseType="variant">
      <vt:variant>
        <vt:i4>6357030</vt:i4>
      </vt:variant>
      <vt:variant>
        <vt:i4>3</vt:i4>
      </vt:variant>
      <vt:variant>
        <vt:i4>0</vt:i4>
      </vt:variant>
      <vt:variant>
        <vt:i4>5</vt:i4>
      </vt:variant>
      <vt:variant>
        <vt:lpwstr>http://www.bbc.co.uk/news/world-latin-america-24911286</vt:lpwstr>
      </vt:variant>
      <vt:variant>
        <vt:lpwstr/>
      </vt:variant>
      <vt:variant>
        <vt:i4>2949164</vt:i4>
      </vt:variant>
      <vt:variant>
        <vt:i4>0</vt:i4>
      </vt:variant>
      <vt:variant>
        <vt:i4>0</vt:i4>
      </vt:variant>
      <vt:variant>
        <vt:i4>5</vt:i4>
      </vt:variant>
      <vt:variant>
        <vt:lpwstr>http://www.iom.int/cms/en/sites/iom/home/news-and-views/press-briefing-notes/pbn-2013/pbn-listing/colombia-takes-stand-against-rec.html</vt:lpwstr>
      </vt:variant>
      <vt:variant>
        <vt:lpwstr/>
      </vt:variant>
      <vt:variant>
        <vt:i4>4915228</vt:i4>
      </vt:variant>
      <vt:variant>
        <vt:i4>0</vt:i4>
      </vt:variant>
      <vt:variant>
        <vt:i4>0</vt:i4>
      </vt:variant>
      <vt:variant>
        <vt:i4>5</vt:i4>
      </vt:variant>
      <vt:variant>
        <vt:lpwstr>http://www.unhcr.org/media-futureofsyria/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trafficking in persons, especially women and children in English</dc:title>
  <dc:subject/>
  <dc:creator>Hydaya Kangabe</dc:creator>
  <cp:keywords/>
  <cp:lastModifiedBy>Pdfeng</cp:lastModifiedBy>
  <cp:revision>3</cp:revision>
  <cp:lastPrinted>2015-03-31T11:20:00Z</cp:lastPrinted>
  <dcterms:created xsi:type="dcterms:W3CDTF">2015-03-31T11:20:00Z</dcterms:created>
  <dcterms:modified xsi:type="dcterms:W3CDTF">2015-03-31T11:21:00Z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28400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