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F97BF8">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F97BF8">
            <w:pPr>
              <w:spacing w:after="80" w:line="300" w:lineRule="exact"/>
              <w:rPr>
                <w:rFonts w:ascii="Time New Roman" w:eastAsia="SimHei" w:hAnsi="Time New Roman" w:hint="eastAsia"/>
                <w:sz w:val="28"/>
              </w:rPr>
            </w:pPr>
          </w:p>
        </w:tc>
        <w:tc>
          <w:tcPr>
            <w:tcW w:w="6086" w:type="dxa"/>
            <w:gridSpan w:val="2"/>
            <w:tcBorders>
              <w:bottom w:val="single" w:sz="4" w:space="0" w:color="auto"/>
            </w:tcBorders>
            <w:vAlign w:val="bottom"/>
          </w:tcPr>
          <w:p w:rsidR="00A1364C" w:rsidRPr="00EA24A0" w:rsidRDefault="008F6C91" w:rsidP="00F97BF8">
            <w:pPr>
              <w:spacing w:line="240" w:lineRule="atLeast"/>
              <w:jc w:val="right"/>
              <w:rPr>
                <w:sz w:val="20"/>
                <w:szCs w:val="21"/>
              </w:rPr>
            </w:pPr>
            <w:r>
              <w:rPr>
                <w:sz w:val="40"/>
                <w:szCs w:val="21"/>
              </w:rPr>
              <w:t>A</w:t>
            </w:r>
            <w:r>
              <w:rPr>
                <w:sz w:val="20"/>
                <w:szCs w:val="21"/>
              </w:rPr>
              <w:t>/</w:t>
            </w:r>
            <w:proofErr w:type="spellStart"/>
            <w:r>
              <w:rPr>
                <w:sz w:val="20"/>
                <w:szCs w:val="21"/>
              </w:rPr>
              <w:t>HRC</w:t>
            </w:r>
            <w:proofErr w:type="spellEnd"/>
            <w:r>
              <w:rPr>
                <w:sz w:val="20"/>
                <w:szCs w:val="21"/>
              </w:rPr>
              <w:t>/</w:t>
            </w:r>
            <w:proofErr w:type="spellStart"/>
            <w:r>
              <w:rPr>
                <w:sz w:val="20"/>
                <w:szCs w:val="21"/>
              </w:rPr>
              <w:t>FBHR</w:t>
            </w:r>
            <w:proofErr w:type="spellEnd"/>
            <w:r>
              <w:rPr>
                <w:sz w:val="20"/>
                <w:szCs w:val="21"/>
              </w:rPr>
              <w:t>/2</w:t>
            </w:r>
            <w:r w:rsidR="005D4B6E">
              <w:rPr>
                <w:sz w:val="20"/>
                <w:szCs w:val="21"/>
              </w:rPr>
              <w:t>0</w:t>
            </w:r>
            <w:r>
              <w:rPr>
                <w:sz w:val="20"/>
                <w:szCs w:val="21"/>
              </w:rPr>
              <w:t>14/3</w:t>
            </w:r>
          </w:p>
        </w:tc>
      </w:tr>
      <w:tr w:rsidR="00EA3E32" w:rsidRPr="00F124C6" w:rsidTr="00F97BF8">
        <w:trPr>
          <w:trHeight w:hRule="exact" w:val="2835"/>
        </w:trPr>
        <w:tc>
          <w:tcPr>
            <w:tcW w:w="1280" w:type="dxa"/>
            <w:tcBorders>
              <w:top w:val="single" w:sz="4" w:space="0" w:color="auto"/>
              <w:bottom w:val="single" w:sz="12" w:space="0" w:color="auto"/>
            </w:tcBorders>
          </w:tcPr>
          <w:p w:rsidR="00EA3E32" w:rsidRDefault="00EA3E32"/>
        </w:tc>
        <w:tc>
          <w:tcPr>
            <w:tcW w:w="5540" w:type="dxa"/>
            <w:gridSpan w:val="2"/>
            <w:tcBorders>
              <w:top w:val="single" w:sz="4" w:space="0" w:color="auto"/>
              <w:bottom w:val="single" w:sz="12" w:space="0" w:color="auto"/>
            </w:tcBorders>
          </w:tcPr>
          <w:p w:rsidR="00EA3E32" w:rsidRDefault="00EA3E32">
            <w:r>
              <w:rPr>
                <w:b/>
                <w:sz w:val="40"/>
                <w:szCs w:val="40"/>
              </w:rPr>
              <w:t>Advance Version</w:t>
            </w:r>
            <w:r w:rsidRPr="0016763F">
              <w:rPr>
                <w:noProof/>
                <w:lang w:eastAsia="en-GB"/>
              </w:rPr>
              <w:t xml:space="preserve"> </w:t>
            </w:r>
          </w:p>
        </w:tc>
        <w:tc>
          <w:tcPr>
            <w:tcW w:w="2819" w:type="dxa"/>
            <w:tcBorders>
              <w:top w:val="single" w:sz="4" w:space="0" w:color="auto"/>
              <w:bottom w:val="single" w:sz="12" w:space="0" w:color="auto"/>
            </w:tcBorders>
          </w:tcPr>
          <w:p w:rsidR="00EA3E32" w:rsidRPr="00F124C6" w:rsidRDefault="00EA3E32" w:rsidP="00F97BF8">
            <w:pPr>
              <w:spacing w:before="240" w:line="240" w:lineRule="atLeast"/>
              <w:rPr>
                <w:sz w:val="20"/>
              </w:rPr>
            </w:pPr>
            <w:r>
              <w:rPr>
                <w:sz w:val="20"/>
              </w:rPr>
              <w:t>Distr.: General</w:t>
            </w:r>
          </w:p>
          <w:p w:rsidR="00EA3E32" w:rsidRPr="00F124C6" w:rsidRDefault="00EA3E32" w:rsidP="00F97BF8">
            <w:pPr>
              <w:spacing w:line="240" w:lineRule="atLeast"/>
              <w:rPr>
                <w:sz w:val="20"/>
              </w:rPr>
            </w:pPr>
            <w:r>
              <w:t>5 February 2015</w:t>
            </w:r>
          </w:p>
          <w:p w:rsidR="00EA3E32" w:rsidRPr="00F124C6" w:rsidRDefault="00EA3E32" w:rsidP="00F97BF8">
            <w:pPr>
              <w:spacing w:line="240" w:lineRule="atLeast"/>
              <w:rPr>
                <w:sz w:val="20"/>
              </w:rPr>
            </w:pPr>
            <w:r>
              <w:rPr>
                <w:sz w:val="20"/>
              </w:rPr>
              <w:t>Chinese</w:t>
            </w:r>
            <w:r w:rsidRPr="00F124C6">
              <w:rPr>
                <w:sz w:val="20"/>
              </w:rPr>
              <w:t xml:space="preserve"> </w:t>
            </w:r>
          </w:p>
          <w:p w:rsidR="00EA3E32" w:rsidRPr="00F124C6" w:rsidRDefault="00EA3E32" w:rsidP="00F97BF8">
            <w:pPr>
              <w:spacing w:line="240" w:lineRule="atLeast"/>
            </w:pPr>
            <w:r>
              <w:rPr>
                <w:sz w:val="20"/>
              </w:rPr>
              <w:t>Original: English</w:t>
            </w:r>
          </w:p>
        </w:tc>
      </w:tr>
    </w:tbl>
    <w:p w:rsidR="00BE7DBC" w:rsidRPr="009C2CB8" w:rsidRDefault="00BE7DBC" w:rsidP="00BE7DBC">
      <w:pPr>
        <w:tabs>
          <w:tab w:val="clear" w:pos="431"/>
        </w:tabs>
        <w:suppressAutoHyphens/>
        <w:overflowPunct/>
        <w:adjustRightInd/>
        <w:snapToGrid/>
        <w:spacing w:before="120" w:line="240" w:lineRule="atLeast"/>
        <w:jc w:val="left"/>
        <w:rPr>
          <w:rFonts w:ascii="Time New Roman" w:eastAsia="SimHei" w:hAnsi="Time New Roman" w:hint="eastAsia"/>
          <w:snapToGrid/>
          <w:sz w:val="24"/>
          <w:szCs w:val="24"/>
          <w:lang w:val="en-GB"/>
        </w:rPr>
      </w:pPr>
      <w:r w:rsidRPr="009C2CB8">
        <w:rPr>
          <w:rFonts w:ascii="Time New Roman" w:eastAsia="SimHei" w:hAnsi="Time New Roman" w:hint="eastAsia"/>
          <w:snapToGrid/>
          <w:sz w:val="24"/>
          <w:szCs w:val="24"/>
          <w:lang w:val="en-GB"/>
        </w:rPr>
        <w:t>人权理事会</w:t>
      </w:r>
    </w:p>
    <w:p w:rsidR="00BE7DBC" w:rsidRPr="009C2CB8" w:rsidRDefault="00BE7DBC" w:rsidP="00BE7DBC">
      <w:pPr>
        <w:tabs>
          <w:tab w:val="clear" w:pos="431"/>
        </w:tabs>
        <w:overflowPunct/>
        <w:adjustRightInd/>
        <w:jc w:val="left"/>
        <w:rPr>
          <w:rFonts w:ascii="Time New Roman" w:eastAsia="SimHei" w:hAnsi="Time New Roman" w:cs="SimSun" w:hint="eastAsia"/>
          <w:snapToGrid/>
          <w:szCs w:val="21"/>
        </w:rPr>
      </w:pPr>
      <w:r w:rsidRPr="009C2CB8">
        <w:rPr>
          <w:rFonts w:ascii="Time New Roman" w:eastAsia="SimHei" w:hAnsi="Time New Roman" w:cs="SimSun" w:hint="eastAsia"/>
          <w:snapToGrid/>
          <w:szCs w:val="21"/>
        </w:rPr>
        <w:t>工商业与人权论坛</w:t>
      </w:r>
    </w:p>
    <w:p w:rsidR="00BE7DBC" w:rsidRPr="00B37AB6" w:rsidRDefault="00BE7DBC" w:rsidP="00BE7DBC">
      <w:pPr>
        <w:tabs>
          <w:tab w:val="clear" w:pos="431"/>
        </w:tabs>
        <w:overflowPunct/>
        <w:adjustRightInd/>
        <w:jc w:val="left"/>
        <w:rPr>
          <w:rFonts w:ascii="Time New Roman" w:eastAsia="SimHei" w:hAnsi="Time New Roman" w:cs="SimSun" w:hint="eastAsia"/>
          <w:snapToGrid/>
          <w:szCs w:val="21"/>
        </w:rPr>
      </w:pPr>
      <w:r w:rsidRPr="00B37AB6">
        <w:rPr>
          <w:rFonts w:ascii="Time New Roman" w:eastAsia="SimHei" w:hAnsi="Time New Roman" w:cs="SimSun" w:hint="eastAsia"/>
          <w:snapToGrid/>
          <w:szCs w:val="21"/>
        </w:rPr>
        <w:t>第三届会议</w:t>
      </w:r>
    </w:p>
    <w:p w:rsidR="00BE7DBC" w:rsidRPr="009C2CB8" w:rsidRDefault="008F6C91" w:rsidP="009C2CB8">
      <w:pPr>
        <w:tabs>
          <w:tab w:val="clear" w:pos="431"/>
          <w:tab w:val="left" w:pos="2461"/>
        </w:tabs>
        <w:suppressAutoHyphens/>
        <w:overflowPunct/>
        <w:adjustRightInd/>
        <w:jc w:val="left"/>
        <w:rPr>
          <w:rFonts w:ascii="Time New Roman" w:hAnsi="Time New Roman" w:hint="eastAsia"/>
          <w:snapToGrid/>
          <w:szCs w:val="21"/>
          <w:lang w:val="en-GB"/>
        </w:rPr>
      </w:pPr>
      <w:r w:rsidRPr="009C2CB8">
        <w:rPr>
          <w:rFonts w:ascii="Time New Roman" w:hAnsi="Time New Roman"/>
          <w:snapToGrid/>
          <w:szCs w:val="21"/>
          <w:lang w:val="en-GB"/>
        </w:rPr>
        <w:t>2</w:t>
      </w:r>
      <w:r w:rsidR="005D4B6E" w:rsidRPr="009C2CB8">
        <w:rPr>
          <w:rFonts w:ascii="Time New Roman" w:hAnsi="Time New Roman"/>
          <w:snapToGrid/>
          <w:szCs w:val="21"/>
          <w:lang w:val="en-GB"/>
        </w:rPr>
        <w:t>0</w:t>
      </w:r>
      <w:r w:rsidRPr="009C2CB8">
        <w:rPr>
          <w:rFonts w:ascii="Time New Roman" w:hAnsi="Time New Roman"/>
          <w:snapToGrid/>
          <w:szCs w:val="21"/>
          <w:lang w:val="en-GB"/>
        </w:rPr>
        <w:t>14</w:t>
      </w:r>
      <w:r w:rsidR="00BE7DBC" w:rsidRPr="009C2CB8">
        <w:rPr>
          <w:rFonts w:ascii="Time New Roman" w:hAnsi="Time New Roman" w:hint="eastAsia"/>
          <w:snapToGrid/>
          <w:szCs w:val="21"/>
          <w:lang w:val="en-GB"/>
        </w:rPr>
        <w:t>年</w:t>
      </w:r>
      <w:r w:rsidRPr="009C2CB8">
        <w:rPr>
          <w:rFonts w:ascii="Time New Roman" w:hAnsi="Time New Roman"/>
          <w:snapToGrid/>
          <w:szCs w:val="21"/>
          <w:lang w:val="en-GB"/>
        </w:rPr>
        <w:t>12</w:t>
      </w:r>
      <w:r w:rsidR="00BE7DBC" w:rsidRPr="009C2CB8">
        <w:rPr>
          <w:rFonts w:ascii="Time New Roman" w:hAnsi="Time New Roman" w:hint="eastAsia"/>
          <w:snapToGrid/>
          <w:szCs w:val="21"/>
          <w:lang w:val="en-GB"/>
        </w:rPr>
        <w:t>月</w:t>
      </w:r>
      <w:r w:rsidRPr="009C2CB8">
        <w:rPr>
          <w:rFonts w:ascii="Time New Roman" w:hAnsi="Time New Roman"/>
          <w:snapToGrid/>
          <w:szCs w:val="21"/>
          <w:lang w:val="en-GB"/>
        </w:rPr>
        <w:t>1</w:t>
      </w:r>
      <w:r w:rsidR="00BE7DBC" w:rsidRPr="009C2CB8">
        <w:rPr>
          <w:rFonts w:ascii="Time New Roman" w:hAnsi="Time New Roman"/>
          <w:snapToGrid/>
          <w:szCs w:val="21"/>
          <w:lang w:val="en-GB"/>
        </w:rPr>
        <w:t>-</w:t>
      </w:r>
      <w:r w:rsidRPr="009C2CB8">
        <w:rPr>
          <w:rFonts w:ascii="Time New Roman" w:hAnsi="Time New Roman"/>
          <w:snapToGrid/>
          <w:szCs w:val="21"/>
          <w:lang w:val="en-GB"/>
        </w:rPr>
        <w:t>3</w:t>
      </w:r>
      <w:r w:rsidR="00BE7DBC" w:rsidRPr="009C2CB8">
        <w:rPr>
          <w:rFonts w:ascii="Time New Roman" w:hAnsi="Time New Roman" w:hint="eastAsia"/>
          <w:snapToGrid/>
          <w:szCs w:val="21"/>
          <w:lang w:val="en-GB"/>
        </w:rPr>
        <w:t>日</w:t>
      </w:r>
    </w:p>
    <w:p w:rsidR="00BE7DBC" w:rsidRDefault="00BE7DBC" w:rsidP="00BE7DBC">
      <w:pPr>
        <w:pStyle w:val="HChGC"/>
        <w:rPr>
          <w:snapToGrid/>
          <w:lang w:val="en-GB"/>
        </w:rPr>
      </w:pPr>
      <w:r w:rsidRPr="00BE7DBC">
        <w:rPr>
          <w:snapToGrid/>
          <w:lang w:val="en-GB"/>
        </w:rPr>
        <w:tab/>
      </w:r>
      <w:r w:rsidRPr="00BE7DBC">
        <w:rPr>
          <w:snapToGrid/>
          <w:lang w:val="en-GB"/>
        </w:rPr>
        <w:tab/>
      </w:r>
      <w:r w:rsidRPr="00BE7DBC">
        <w:rPr>
          <w:rFonts w:hint="eastAsia"/>
          <w:snapToGrid/>
          <w:lang w:val="en-GB"/>
        </w:rPr>
        <w:t>工商业与人权论坛讨论纪要</w:t>
      </w:r>
      <w:r w:rsidR="008F6C91">
        <w:rPr>
          <w:snapToGrid/>
          <w:lang w:val="en-GB"/>
        </w:rPr>
        <w:t>，</w:t>
      </w:r>
      <w:r w:rsidRPr="00BE7DBC">
        <w:rPr>
          <w:rFonts w:hint="eastAsia"/>
          <w:snapToGrid/>
          <w:lang w:val="en-GB"/>
        </w:rPr>
        <w:t>由主席</w:t>
      </w:r>
      <w:r w:rsidR="008F6C91">
        <w:rPr>
          <w:snapToGrid/>
          <w:lang w:val="en-GB"/>
        </w:rPr>
        <w:t>Mo</w:t>
      </w:r>
      <w:r w:rsidRPr="00BE7DBC">
        <w:rPr>
          <w:snapToGrid/>
          <w:lang w:val="en-GB"/>
        </w:rPr>
        <w:t xml:space="preserve"> </w:t>
      </w:r>
      <w:r w:rsidR="008F6C91">
        <w:rPr>
          <w:snapToGrid/>
          <w:lang w:val="en-GB"/>
        </w:rPr>
        <w:t>Ibrahim</w:t>
      </w:r>
      <w:r w:rsidRPr="00BE7DBC">
        <w:rPr>
          <w:rFonts w:hint="eastAsia"/>
          <w:snapToGrid/>
          <w:lang w:val="en-GB"/>
        </w:rPr>
        <w:t>编写</w:t>
      </w:r>
    </w:p>
    <w:tbl>
      <w:tblPr>
        <w:tblW w:w="0" w:type="auto"/>
        <w:tblLayout w:type="fixed"/>
        <w:tblCellMar>
          <w:left w:w="0" w:type="dxa"/>
          <w:right w:w="0" w:type="dxa"/>
        </w:tblCellMar>
        <w:tblLook w:val="01E0" w:firstRow="1" w:lastRow="1" w:firstColumn="1" w:lastColumn="1" w:noHBand="0" w:noVBand="0"/>
      </w:tblPr>
      <w:tblGrid>
        <w:gridCol w:w="9639"/>
      </w:tblGrid>
      <w:tr w:rsidR="00BE7DBC" w:rsidRPr="00E82040">
        <w:tc>
          <w:tcPr>
            <w:tcW w:w="9639" w:type="dxa"/>
            <w:tcBorders>
              <w:top w:val="single" w:sz="4" w:space="0" w:color="auto"/>
              <w:left w:val="single" w:sz="4" w:space="0" w:color="auto"/>
              <w:bottom w:val="nil"/>
              <w:right w:val="single" w:sz="4" w:space="0" w:color="auto"/>
            </w:tcBorders>
            <w:noWrap/>
            <w:tcMar>
              <w:left w:w="0" w:type="dxa"/>
              <w:right w:w="0" w:type="dxa"/>
            </w:tcMar>
          </w:tcPr>
          <w:p w:rsidR="00BE7DBC" w:rsidRPr="00EF406B" w:rsidRDefault="00BE7DBC" w:rsidP="00F97BF8">
            <w:pPr>
              <w:tabs>
                <w:tab w:val="left" w:pos="255"/>
              </w:tabs>
              <w:spacing w:before="240"/>
              <w:rPr>
                <w:rFonts w:eastAsia="楷体"/>
                <w:sz w:val="23"/>
                <w:szCs w:val="23"/>
                <w:lang w:val="es-ES"/>
              </w:rPr>
            </w:pPr>
            <w:r w:rsidRPr="00EA3E32">
              <w:rPr>
                <w:rFonts w:eastAsia="KaiTi_GB2312"/>
                <w:sz w:val="23"/>
                <w:szCs w:val="23"/>
                <w:lang w:val="en-GB"/>
              </w:rPr>
              <w:tab/>
            </w:r>
            <w:r w:rsidRPr="00EF406B">
              <w:rPr>
                <w:rFonts w:eastAsia="楷体" w:hint="eastAsia"/>
                <w:sz w:val="23"/>
                <w:szCs w:val="23"/>
                <w:lang w:val="es-ES"/>
              </w:rPr>
              <w:t>概</w:t>
            </w:r>
            <w:r w:rsidRPr="00EF406B">
              <w:rPr>
                <w:rFonts w:eastAsia="楷体" w:hint="eastAsia"/>
                <w:sz w:val="23"/>
                <w:szCs w:val="23"/>
                <w:lang w:val="es-ES" w:eastAsia="es-ES"/>
              </w:rPr>
              <w:t>要</w:t>
            </w:r>
          </w:p>
        </w:tc>
      </w:tr>
      <w:tr w:rsidR="00BE7DBC" w:rsidRPr="00E82040">
        <w:tc>
          <w:tcPr>
            <w:tcW w:w="9639" w:type="dxa"/>
            <w:tcBorders>
              <w:top w:val="nil"/>
              <w:left w:val="single" w:sz="4" w:space="0" w:color="auto"/>
              <w:bottom w:val="nil"/>
              <w:right w:val="single" w:sz="4" w:space="0" w:color="auto"/>
            </w:tcBorders>
            <w:noWrap/>
            <w:tcMar>
              <w:left w:w="0" w:type="dxa"/>
              <w:right w:w="0" w:type="dxa"/>
            </w:tcMar>
          </w:tcPr>
          <w:p w:rsidR="00BE7DBC" w:rsidRPr="00EA3E32" w:rsidRDefault="00BE7DBC" w:rsidP="00F97BF8">
            <w:pPr>
              <w:pStyle w:val="SingleTxtGC"/>
              <w:tabs>
                <w:tab w:val="clear" w:pos="1996"/>
                <w:tab w:val="clear" w:pos="2427"/>
              </w:tabs>
              <w:rPr>
                <w:rFonts w:ascii="Time New Roman" w:hAnsi="Time New Roman" w:hint="eastAsia"/>
              </w:rPr>
            </w:pPr>
            <w:r w:rsidRPr="00EA3E32">
              <w:rPr>
                <w:rFonts w:hint="eastAsia"/>
              </w:rPr>
              <w:tab/>
            </w:r>
            <w:r w:rsidRPr="00B37AB6">
              <w:rPr>
                <w:rFonts w:ascii="Time New Roman" w:hAnsi="Time New Roman" w:hint="eastAsia"/>
                <w:snapToGrid/>
                <w:lang w:val="en-GB"/>
              </w:rPr>
              <w:t>本文件根据人权理事会第</w:t>
            </w:r>
            <w:r w:rsidR="008F6C91">
              <w:rPr>
                <w:rFonts w:ascii="Time New Roman" w:hAnsi="Time New Roman"/>
                <w:snapToGrid/>
                <w:lang w:val="en-GB"/>
              </w:rPr>
              <w:t>17/4</w:t>
            </w:r>
            <w:r w:rsidRPr="00B37AB6">
              <w:rPr>
                <w:rFonts w:ascii="Time New Roman" w:hAnsi="Time New Roman" w:hint="eastAsia"/>
                <w:snapToGrid/>
                <w:lang w:val="en-GB"/>
              </w:rPr>
              <w:t>号和第</w:t>
            </w:r>
            <w:r w:rsidR="008F6C91">
              <w:rPr>
                <w:rFonts w:ascii="Time New Roman" w:hAnsi="Time New Roman"/>
                <w:snapToGrid/>
                <w:lang w:val="en-GB"/>
              </w:rPr>
              <w:t>26/22</w:t>
            </w:r>
            <w:r w:rsidRPr="00B37AB6">
              <w:rPr>
                <w:rFonts w:ascii="Time New Roman" w:hAnsi="Time New Roman" w:hint="eastAsia"/>
                <w:snapToGrid/>
                <w:lang w:val="en-GB"/>
              </w:rPr>
              <w:t>号决议编写</w:t>
            </w:r>
            <w:r w:rsidR="008F6C91">
              <w:rPr>
                <w:rFonts w:ascii="Time New Roman" w:hAnsi="Time New Roman"/>
                <w:snapToGrid/>
                <w:lang w:val="en-GB"/>
              </w:rPr>
              <w:t>，</w:t>
            </w:r>
            <w:r w:rsidRPr="00B37AB6">
              <w:rPr>
                <w:rFonts w:ascii="Time New Roman" w:hAnsi="Time New Roman" w:hint="eastAsia"/>
                <w:snapToGrid/>
                <w:lang w:val="en-GB"/>
              </w:rPr>
              <w:t>概述了</w:t>
            </w:r>
            <w:r w:rsidR="008F6C91">
              <w:rPr>
                <w:rFonts w:ascii="Time New Roman" w:hAnsi="Time New Roman"/>
                <w:snapToGrid/>
                <w:lang w:val="en-GB"/>
              </w:rPr>
              <w:t>2</w:t>
            </w:r>
            <w:r w:rsidR="005D4B6E">
              <w:rPr>
                <w:rFonts w:ascii="Time New Roman" w:hAnsi="Time New Roman"/>
                <w:snapToGrid/>
                <w:lang w:val="en-GB"/>
              </w:rPr>
              <w:t>0</w:t>
            </w:r>
            <w:r w:rsidR="008F6C91">
              <w:rPr>
                <w:rFonts w:ascii="Time New Roman" w:hAnsi="Time New Roman"/>
                <w:snapToGrid/>
                <w:lang w:val="en-GB"/>
              </w:rPr>
              <w:t>14</w:t>
            </w:r>
            <w:r w:rsidRPr="00B37AB6">
              <w:rPr>
                <w:rFonts w:ascii="Time New Roman" w:hAnsi="Time New Roman" w:hint="eastAsia"/>
                <w:snapToGrid/>
                <w:lang w:val="en-GB"/>
              </w:rPr>
              <w:t>年</w:t>
            </w:r>
            <w:r w:rsidR="008F6C91">
              <w:rPr>
                <w:rFonts w:ascii="Time New Roman" w:hAnsi="Time New Roman"/>
                <w:snapToGrid/>
                <w:lang w:val="en-GB"/>
              </w:rPr>
              <w:t>12</w:t>
            </w:r>
            <w:r w:rsidRPr="00B37AB6">
              <w:rPr>
                <w:rFonts w:ascii="Time New Roman" w:hAnsi="Time New Roman" w:hint="eastAsia"/>
                <w:snapToGrid/>
                <w:lang w:val="en-GB"/>
              </w:rPr>
              <w:t>月</w:t>
            </w:r>
            <w:r w:rsidR="008F6C91">
              <w:rPr>
                <w:rFonts w:ascii="Time New Roman" w:hAnsi="Time New Roman"/>
                <w:snapToGrid/>
                <w:lang w:val="en-GB"/>
              </w:rPr>
              <w:t>1</w:t>
            </w:r>
            <w:r w:rsidRPr="00B37AB6">
              <w:rPr>
                <w:rFonts w:ascii="Time New Roman" w:hAnsi="Time New Roman" w:hint="eastAsia"/>
                <w:snapToGrid/>
                <w:lang w:val="en-GB"/>
              </w:rPr>
              <w:t>日至</w:t>
            </w:r>
            <w:r w:rsidR="008F6C91">
              <w:rPr>
                <w:rFonts w:ascii="Time New Roman" w:hAnsi="Time New Roman"/>
                <w:snapToGrid/>
                <w:lang w:val="en-GB"/>
              </w:rPr>
              <w:t>3</w:t>
            </w:r>
            <w:r w:rsidRPr="00B37AB6">
              <w:rPr>
                <w:rFonts w:ascii="Time New Roman" w:hAnsi="Time New Roman" w:hint="eastAsia"/>
                <w:snapToGrid/>
                <w:lang w:val="en-GB"/>
              </w:rPr>
              <w:t>日举行的第三次工商业与人权年度论坛的讨论</w:t>
            </w:r>
            <w:r w:rsidR="008F6C91">
              <w:rPr>
                <w:rFonts w:ascii="Time New Roman" w:hAnsi="Time New Roman" w:hint="eastAsia"/>
                <w:snapToGrid/>
                <w:lang w:val="en-GB"/>
              </w:rPr>
              <w:t>，</w:t>
            </w:r>
            <w:r w:rsidRPr="00B37AB6">
              <w:rPr>
                <w:rFonts w:ascii="Time New Roman" w:hAnsi="Time New Roman" w:hint="eastAsia"/>
                <w:snapToGrid/>
                <w:lang w:val="en-GB"/>
              </w:rPr>
              <w:t>简约综述了活动安排和议事情况</w:t>
            </w:r>
            <w:r w:rsidR="008F6C91">
              <w:rPr>
                <w:rFonts w:ascii="Time New Roman" w:hAnsi="Time New Roman"/>
                <w:snapToGrid/>
                <w:lang w:val="en-GB"/>
              </w:rPr>
              <w:t>，</w:t>
            </w:r>
            <w:r w:rsidRPr="00B37AB6">
              <w:rPr>
                <w:rFonts w:ascii="Time New Roman" w:hAnsi="Time New Roman" w:hint="eastAsia"/>
                <w:snapToGrid/>
                <w:lang w:val="en-GB"/>
              </w:rPr>
              <w:t>应将之作为执行提要</w:t>
            </w:r>
            <w:r w:rsidR="008F6C91">
              <w:rPr>
                <w:rFonts w:ascii="Time New Roman" w:hAnsi="Time New Roman" w:hint="eastAsia"/>
                <w:snapToGrid/>
                <w:lang w:val="en-GB"/>
              </w:rPr>
              <w:t>，</w:t>
            </w:r>
            <w:r w:rsidRPr="00B37AB6">
              <w:rPr>
                <w:rFonts w:ascii="Time New Roman" w:hAnsi="Time New Roman" w:hint="eastAsia"/>
                <w:snapToGrid/>
                <w:lang w:val="en-GB"/>
              </w:rPr>
              <w:t>结合会议的构想说明、发言、收到的书面材料和论坛网站上的会议网上录音一并阅读。</w:t>
            </w:r>
          </w:p>
        </w:tc>
      </w:tr>
      <w:tr w:rsidR="00BE7DBC" w:rsidRPr="00E82040">
        <w:tc>
          <w:tcPr>
            <w:tcW w:w="9639" w:type="dxa"/>
            <w:tcBorders>
              <w:top w:val="nil"/>
              <w:left w:val="single" w:sz="4" w:space="0" w:color="auto"/>
              <w:bottom w:val="single" w:sz="4" w:space="0" w:color="auto"/>
              <w:right w:val="single" w:sz="4" w:space="0" w:color="auto"/>
            </w:tcBorders>
            <w:noWrap/>
            <w:tcMar>
              <w:left w:w="0" w:type="dxa"/>
              <w:right w:w="0" w:type="dxa"/>
            </w:tcMar>
          </w:tcPr>
          <w:p w:rsidR="00BE7DBC" w:rsidRPr="00EA3E32" w:rsidRDefault="00BE7DBC" w:rsidP="00F97BF8">
            <w:pPr>
              <w:tabs>
                <w:tab w:val="left" w:pos="1134"/>
                <w:tab w:val="left" w:pos="1565"/>
                <w:tab w:val="left" w:pos="1996"/>
                <w:tab w:val="left" w:pos="2427"/>
              </w:tabs>
              <w:spacing w:line="320" w:lineRule="atLeast"/>
              <w:rPr>
                <w:rFonts w:ascii="SimSun" w:hAnsi="SimSun"/>
              </w:rPr>
            </w:pPr>
          </w:p>
        </w:tc>
      </w:tr>
    </w:tbl>
    <w:p w:rsidR="00BE7DBC" w:rsidRPr="00BE7DBC" w:rsidRDefault="00BE7DBC" w:rsidP="00BE7DBC">
      <w:pPr>
        <w:rPr>
          <w:lang w:val="en-GB"/>
        </w:rPr>
      </w:pPr>
    </w:p>
    <w:p w:rsidR="00BE7DBC" w:rsidRDefault="00BE7DBC">
      <w:pPr>
        <w:tabs>
          <w:tab w:val="clear" w:pos="431"/>
        </w:tabs>
        <w:overflowPunct/>
        <w:adjustRightInd/>
        <w:snapToGrid/>
        <w:spacing w:line="240" w:lineRule="auto"/>
        <w:jc w:val="left"/>
        <w:rPr>
          <w:lang w:val="en-GB"/>
        </w:rPr>
      </w:pPr>
      <w:r>
        <w:rPr>
          <w:lang w:val="en-GB"/>
        </w:rPr>
        <w:br w:type="page"/>
      </w:r>
    </w:p>
    <w:p w:rsidR="00BE7DBC" w:rsidRPr="00BE7DBC" w:rsidRDefault="00BE7DBC" w:rsidP="00BE7DBC">
      <w:pPr>
        <w:rPr>
          <w:lang w:val="en-GB"/>
        </w:rPr>
      </w:pPr>
    </w:p>
    <w:p w:rsidR="00AD6735" w:rsidRDefault="00AD6735">
      <w:pPr>
        <w:spacing w:after="120"/>
        <w:rPr>
          <w:sz w:val="28"/>
          <w:szCs w:val="28"/>
        </w:rPr>
      </w:pPr>
      <w:r>
        <w:rPr>
          <w:rFonts w:hint="eastAsia"/>
          <w:sz w:val="28"/>
          <w:szCs w:val="28"/>
        </w:rPr>
        <w:t>目录</w:t>
      </w:r>
    </w:p>
    <w:p w:rsidR="00BE7DBC" w:rsidRPr="00AD6735" w:rsidRDefault="00AD6735" w:rsidP="00AD6735">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AD6735" w:rsidRPr="00B37AB6" w:rsidRDefault="00AD6735" w:rsidP="00AD6735">
      <w:pPr>
        <w:pStyle w:val="a2"/>
        <w:tabs>
          <w:tab w:val="clear" w:pos="1996"/>
          <w:tab w:val="left" w:pos="1701"/>
        </w:tabs>
        <w:spacing w:after="120"/>
        <w:rPr>
          <w:rFonts w:ascii="Time New Roman" w:hAnsi="Time New Roman" w:hint="eastAsia"/>
          <w:snapToGrid/>
          <w:lang w:val="en-GB"/>
        </w:rPr>
      </w:pPr>
      <w:r w:rsidRPr="00BE7DBC">
        <w:rPr>
          <w:snapToGrid/>
          <w:lang w:val="en-GB"/>
        </w:rPr>
        <w:tab/>
      </w:r>
      <w:r w:rsidRPr="00B37AB6">
        <w:rPr>
          <w:rFonts w:ascii="Time New Roman" w:hAnsi="Time New Roman" w:hint="eastAsia"/>
          <w:snapToGrid/>
          <w:lang w:val="fr-CH"/>
        </w:rPr>
        <w:t>一</w:t>
      </w:r>
      <w:r w:rsidRPr="00B37AB6">
        <w:rPr>
          <w:rFonts w:ascii="Time New Roman" w:hAnsi="Time New Roman" w:hint="eastAsia"/>
          <w:snapToGrid/>
          <w:lang w:val="en-GB"/>
        </w:rPr>
        <w:t>.</w:t>
      </w:r>
      <w:r w:rsidRPr="00B37AB6">
        <w:rPr>
          <w:rFonts w:ascii="Time New Roman" w:hAnsi="Time New Roman" w:hint="eastAsia"/>
          <w:snapToGrid/>
          <w:lang w:val="en-GB"/>
        </w:rPr>
        <w:tab/>
      </w:r>
      <w:r w:rsidRPr="00B37AB6">
        <w:rPr>
          <w:rFonts w:ascii="Time New Roman" w:hAnsi="Time New Roman" w:hint="eastAsia"/>
          <w:snapToGrid/>
          <w:lang w:val="fr-CH"/>
        </w:rPr>
        <w:t>导言</w:t>
      </w:r>
      <w:r w:rsidRPr="00B37AB6">
        <w:rPr>
          <w:rFonts w:ascii="Time New Roman" w:hAnsi="Time New Roman"/>
          <w:snapToGrid/>
          <w:lang w:val="en-GB"/>
        </w:rPr>
        <w:tab/>
      </w:r>
      <w:r>
        <w:rPr>
          <w:rFonts w:ascii="Time New Roman" w:hAnsi="Time New Roman"/>
          <w:snapToGrid/>
          <w:lang w:val="en-GB"/>
        </w:rPr>
        <w:t>…</w:t>
      </w:r>
      <w:r w:rsidRPr="00B37AB6">
        <w:rPr>
          <w:rFonts w:ascii="Time New Roman" w:hAnsi="Time New Roman" w:hint="eastAsia"/>
          <w:snapToGrid/>
          <w:lang w:val="en-GB"/>
        </w:rPr>
        <w:tab/>
      </w:r>
      <w:r>
        <w:rPr>
          <w:rFonts w:ascii="Time New Roman" w:hAnsi="Time New Roman" w:hint="eastAsia"/>
          <w:snapToGrid/>
          <w:lang w:val="en-GB"/>
        </w:rPr>
        <w:tab/>
      </w:r>
      <w:r>
        <w:rPr>
          <w:rFonts w:ascii="Time New Roman" w:hAnsi="Time New Roman"/>
          <w:snapToGrid/>
          <w:lang w:val="en-GB"/>
        </w:rPr>
        <w:t>1</w:t>
      </w:r>
      <w:r w:rsidRPr="00B37AB6">
        <w:rPr>
          <w:rFonts w:ascii="Time New Roman" w:hAnsi="Time New Roman" w:hint="eastAsia"/>
          <w:snapToGrid/>
          <w:lang w:val="en-GB"/>
        </w:rPr>
        <w:t>-</w:t>
      </w:r>
      <w:r>
        <w:rPr>
          <w:rFonts w:ascii="Time New Roman" w:hAnsi="Time New Roman"/>
          <w:snapToGrid/>
          <w:lang w:val="en-GB"/>
        </w:rPr>
        <w:t>5</w:t>
      </w:r>
      <w:r w:rsidRPr="00B37AB6">
        <w:rPr>
          <w:rFonts w:ascii="Time New Roman" w:hAnsi="Time New Roman" w:hint="eastAsia"/>
          <w:snapToGrid/>
          <w:lang w:val="en-GB"/>
        </w:rPr>
        <w:tab/>
      </w:r>
      <w:r>
        <w:rPr>
          <w:rFonts w:ascii="Time New Roman" w:hAnsi="Time New Roman"/>
          <w:lang w:val="en-GB"/>
        </w:rPr>
        <w:t>4</w:t>
      </w:r>
    </w:p>
    <w:p w:rsidR="00AD6735" w:rsidRPr="00EA3E32" w:rsidRDefault="00AD6735" w:rsidP="00AD6735">
      <w:pPr>
        <w:pStyle w:val="a2"/>
        <w:spacing w:after="120"/>
        <w:rPr>
          <w:rFonts w:ascii="Time New Roman" w:hAnsi="Time New Roman" w:hint="eastAsia"/>
          <w:snapToGrid/>
          <w:lang w:val="fr-CH"/>
        </w:rPr>
      </w:pPr>
      <w:r w:rsidRPr="00B37AB6">
        <w:rPr>
          <w:rFonts w:ascii="Time New Roman" w:hAnsi="Time New Roman" w:hint="eastAsia"/>
          <w:snapToGrid/>
          <w:lang w:val="fr-CH"/>
        </w:rPr>
        <w:tab/>
      </w:r>
      <w:r w:rsidRPr="00B37AB6">
        <w:rPr>
          <w:rFonts w:ascii="Time New Roman" w:hAnsi="Time New Roman" w:hint="eastAsia"/>
          <w:snapToGrid/>
          <w:lang w:val="fr-CH"/>
        </w:rPr>
        <w:t>二</w:t>
      </w:r>
      <w:r w:rsidRPr="00EA3E32">
        <w:rPr>
          <w:rFonts w:ascii="Time New Roman" w:hAnsi="Time New Roman" w:hint="eastAsia"/>
          <w:snapToGrid/>
          <w:lang w:val="fr-CH"/>
        </w:rPr>
        <w:t>.</w:t>
      </w:r>
      <w:r w:rsidRPr="00EA3E32">
        <w:rPr>
          <w:rFonts w:ascii="Time New Roman" w:hAnsi="Time New Roman" w:hint="eastAsia"/>
          <w:snapToGrid/>
          <w:lang w:val="fr-CH"/>
        </w:rPr>
        <w:tab/>
      </w:r>
      <w:r w:rsidRPr="00B37AB6">
        <w:rPr>
          <w:rFonts w:ascii="Time New Roman" w:hAnsi="Time New Roman" w:hint="eastAsia"/>
          <w:snapToGrid/>
        </w:rPr>
        <w:t>参加情况</w:t>
      </w:r>
      <w:r w:rsidRPr="00EA3E32">
        <w:rPr>
          <w:rFonts w:ascii="Time New Roman" w:hAnsi="Time New Roman" w:hint="eastAsia"/>
          <w:snapToGrid/>
          <w:lang w:val="fr-CH"/>
        </w:rPr>
        <w:tab/>
      </w:r>
      <w:r w:rsidRPr="00EA3E32">
        <w:rPr>
          <w:rFonts w:ascii="Time New Roman" w:hAnsi="Time New Roman"/>
          <w:snapToGrid/>
          <w:lang w:val="fr-CH"/>
        </w:rPr>
        <w:tab/>
      </w:r>
      <w:r w:rsidRPr="00EA3E32">
        <w:rPr>
          <w:rFonts w:ascii="Time New Roman" w:hAnsi="Time New Roman"/>
          <w:snapToGrid/>
          <w:lang w:val="fr-CH"/>
        </w:rPr>
        <w:tab/>
        <w:t>6-7</w:t>
      </w:r>
      <w:r w:rsidRPr="00EA3E32">
        <w:rPr>
          <w:rFonts w:ascii="Time New Roman" w:hAnsi="Time New Roman"/>
          <w:snapToGrid/>
          <w:lang w:val="fr-CH"/>
        </w:rPr>
        <w:tab/>
      </w:r>
      <w:r w:rsidRPr="00EA3E32">
        <w:rPr>
          <w:rFonts w:ascii="Time New Roman" w:hAnsi="Time New Roman"/>
          <w:lang w:val="fr-CH"/>
        </w:rPr>
        <w:t>4</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hint="eastAsia"/>
          <w:snapToGrid/>
          <w:lang w:val="fr-CH"/>
        </w:rPr>
        <w:tab/>
      </w:r>
      <w:r w:rsidRPr="00B37AB6">
        <w:rPr>
          <w:rFonts w:ascii="Time New Roman" w:hAnsi="Time New Roman" w:hint="eastAsia"/>
          <w:snapToGrid/>
        </w:rPr>
        <w:t>三</w:t>
      </w:r>
      <w:r w:rsidRPr="00EA3E32">
        <w:rPr>
          <w:rFonts w:ascii="Time New Roman" w:hAnsi="Time New Roman" w:hint="eastAsia"/>
          <w:snapToGrid/>
          <w:lang w:val="fr-CH"/>
        </w:rPr>
        <w:t>.</w:t>
      </w:r>
      <w:r w:rsidRPr="00EA3E32">
        <w:rPr>
          <w:rFonts w:ascii="Time New Roman" w:hAnsi="Time New Roman" w:hint="eastAsia"/>
          <w:snapToGrid/>
          <w:lang w:val="fr-CH"/>
        </w:rPr>
        <w:tab/>
      </w:r>
      <w:r w:rsidRPr="00B37AB6">
        <w:rPr>
          <w:rFonts w:ascii="Time New Roman" w:hAnsi="Time New Roman" w:hint="eastAsia"/>
          <w:snapToGrid/>
        </w:rPr>
        <w:t>日程安排</w:t>
      </w:r>
      <w:r w:rsidRPr="00EA3E32">
        <w:rPr>
          <w:rFonts w:ascii="Time New Roman" w:hAnsi="Time New Roman" w:hint="eastAsia"/>
          <w:snapToGrid/>
          <w:lang w:val="fr-CH"/>
        </w:rPr>
        <w:tab/>
      </w:r>
      <w:r w:rsidRPr="00EA3E32">
        <w:rPr>
          <w:rFonts w:ascii="Time New Roman" w:hAnsi="Time New Roman" w:hint="eastAsia"/>
          <w:snapToGrid/>
          <w:lang w:val="fr-CH"/>
        </w:rPr>
        <w:tab/>
      </w:r>
      <w:r w:rsidRPr="00EA3E32">
        <w:rPr>
          <w:rFonts w:ascii="Time New Roman" w:hAnsi="Time New Roman"/>
          <w:snapToGrid/>
          <w:lang w:val="fr-CH"/>
        </w:rPr>
        <w:tab/>
        <w:t>8</w:t>
      </w:r>
      <w:r w:rsidRPr="00EA3E32">
        <w:rPr>
          <w:rFonts w:ascii="Time New Roman" w:hAnsi="Time New Roman"/>
          <w:snapToGrid/>
          <w:lang w:val="fr-CH"/>
        </w:rPr>
        <w:tab/>
      </w:r>
      <w:r w:rsidRPr="00EA3E32">
        <w:rPr>
          <w:rFonts w:ascii="Time New Roman" w:hAnsi="Time New Roman"/>
          <w:lang w:val="fr-CH"/>
        </w:rPr>
        <w:t>5</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hint="eastAsia"/>
          <w:snapToGrid/>
          <w:lang w:val="fr-CH"/>
        </w:rPr>
        <w:tab/>
      </w:r>
      <w:r w:rsidRPr="00B37AB6">
        <w:rPr>
          <w:rFonts w:ascii="Time New Roman" w:hAnsi="Time New Roman" w:hint="eastAsia"/>
          <w:snapToGrid/>
        </w:rPr>
        <w:t>四</w:t>
      </w:r>
      <w:r w:rsidRPr="00EA3E32">
        <w:rPr>
          <w:rFonts w:ascii="Time New Roman" w:hAnsi="Time New Roman" w:hint="eastAsia"/>
          <w:snapToGrid/>
          <w:lang w:val="fr-CH"/>
        </w:rPr>
        <w:t>.</w:t>
      </w:r>
      <w:r w:rsidRPr="00EA3E32">
        <w:rPr>
          <w:rFonts w:ascii="Time New Roman" w:hAnsi="Time New Roman" w:hint="eastAsia"/>
          <w:snapToGrid/>
          <w:lang w:val="fr-CH"/>
        </w:rPr>
        <w:tab/>
      </w:r>
      <w:r w:rsidRPr="00B37AB6">
        <w:rPr>
          <w:rFonts w:ascii="Time New Roman" w:hAnsi="Time New Roman" w:hint="eastAsia"/>
          <w:snapToGrid/>
          <w:lang w:val="en-GB"/>
        </w:rPr>
        <w:t>有关论坛议事的普遍反映</w:t>
      </w:r>
      <w:r w:rsidRPr="00EA3E32">
        <w:rPr>
          <w:rFonts w:ascii="Time New Roman" w:hAnsi="Time New Roman" w:hint="eastAsia"/>
          <w:snapToGrid/>
          <w:lang w:val="fr-CH"/>
        </w:rPr>
        <w:tab/>
      </w:r>
      <w:r w:rsidRPr="00EA3E32">
        <w:rPr>
          <w:rFonts w:ascii="Time New Roman" w:hAnsi="Time New Roman" w:hint="eastAsia"/>
          <w:snapToGrid/>
          <w:lang w:val="fr-CH"/>
        </w:rPr>
        <w:tab/>
      </w:r>
      <w:r w:rsidRPr="00EA3E32">
        <w:rPr>
          <w:rFonts w:ascii="Time New Roman" w:hAnsi="Time New Roman"/>
          <w:snapToGrid/>
          <w:lang w:val="fr-CH"/>
        </w:rPr>
        <w:t>9</w:t>
      </w:r>
      <w:r w:rsidRPr="00EA3E32">
        <w:rPr>
          <w:rFonts w:ascii="Time New Roman" w:hAnsi="Time New Roman"/>
          <w:snapToGrid/>
          <w:lang w:val="fr-CH"/>
        </w:rPr>
        <w:tab/>
        <w:t>5</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hint="eastAsia"/>
          <w:snapToGrid/>
          <w:lang w:val="fr-CH"/>
        </w:rPr>
        <w:tab/>
      </w:r>
      <w:r w:rsidRPr="00B37AB6">
        <w:rPr>
          <w:rFonts w:ascii="Time New Roman" w:hAnsi="Time New Roman" w:hint="eastAsia"/>
          <w:snapToGrid/>
          <w:lang w:val="en-GB"/>
        </w:rPr>
        <w:t>五</w:t>
      </w:r>
      <w:r w:rsidRPr="00EA3E32">
        <w:rPr>
          <w:rFonts w:ascii="Time New Roman" w:hAnsi="Time New Roman" w:hint="eastAsia"/>
          <w:snapToGrid/>
          <w:lang w:val="fr-CH"/>
        </w:rPr>
        <w:t>.</w:t>
      </w:r>
      <w:r w:rsidRPr="00EA3E32">
        <w:rPr>
          <w:rFonts w:ascii="Time New Roman" w:hAnsi="Time New Roman" w:hint="eastAsia"/>
          <w:snapToGrid/>
          <w:lang w:val="fr-CH"/>
        </w:rPr>
        <w:tab/>
      </w:r>
      <w:r w:rsidRPr="00B37AB6">
        <w:rPr>
          <w:rFonts w:ascii="Time New Roman" w:hAnsi="Time New Roman" w:hint="eastAsia"/>
          <w:snapToGrid/>
          <w:lang w:val="en-GB"/>
        </w:rPr>
        <w:t>开幕全体会议</w:t>
      </w:r>
      <w:r w:rsidRPr="00EA3E32">
        <w:rPr>
          <w:rFonts w:ascii="Time New Roman" w:hAnsi="Time New Roman" w:hint="eastAsia"/>
          <w:snapToGrid/>
          <w:lang w:val="fr-CH"/>
        </w:rPr>
        <w:tab/>
      </w:r>
      <w:r w:rsidRPr="00EA3E32">
        <w:rPr>
          <w:rFonts w:ascii="Time New Roman" w:hAnsi="Time New Roman" w:hint="eastAsia"/>
          <w:snapToGrid/>
          <w:lang w:val="fr-CH"/>
        </w:rPr>
        <w:tab/>
      </w:r>
      <w:r w:rsidRPr="00EA3E32">
        <w:rPr>
          <w:rFonts w:ascii="Time New Roman" w:hAnsi="Time New Roman"/>
          <w:snapToGrid/>
          <w:lang w:val="fr-CH"/>
        </w:rPr>
        <w:t>10-26</w:t>
      </w:r>
      <w:r w:rsidRPr="00EA3E32">
        <w:rPr>
          <w:rFonts w:ascii="Time New Roman" w:hAnsi="Time New Roman"/>
          <w:snapToGrid/>
          <w:lang w:val="fr-CH"/>
        </w:rPr>
        <w:tab/>
        <w:t>6</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hint="eastAsia"/>
          <w:snapToGrid/>
          <w:lang w:val="fr-CH"/>
        </w:rPr>
        <w:tab/>
      </w:r>
      <w:r w:rsidRPr="00EA3E32">
        <w:rPr>
          <w:rFonts w:ascii="Time New Roman" w:hAnsi="Time New Roman" w:hint="eastAsia"/>
          <w:snapToGrid/>
          <w:lang w:val="fr-CH"/>
        </w:rPr>
        <w:tab/>
      </w:r>
      <w:r w:rsidRPr="00EA3E32">
        <w:rPr>
          <w:rFonts w:ascii="Time New Roman" w:hAnsi="Time New Roman"/>
          <w:snapToGrid/>
          <w:lang w:val="fr-CH"/>
        </w:rPr>
        <w:t>A</w:t>
      </w:r>
      <w:r w:rsidRPr="00EA3E32">
        <w:rPr>
          <w:rFonts w:ascii="Time New Roman" w:hAnsi="Time New Roman" w:hint="eastAsia"/>
          <w:snapToGrid/>
          <w:lang w:val="fr-CH"/>
        </w:rPr>
        <w:t>.</w:t>
      </w:r>
      <w:r w:rsidRPr="00EA3E32">
        <w:rPr>
          <w:rFonts w:ascii="Time New Roman" w:hAnsi="Time New Roman" w:hint="eastAsia"/>
          <w:snapToGrid/>
          <w:lang w:val="fr-CH"/>
        </w:rPr>
        <w:tab/>
      </w:r>
      <w:r w:rsidRPr="00B37AB6">
        <w:rPr>
          <w:rFonts w:ascii="Time New Roman" w:hAnsi="Time New Roman" w:hint="eastAsia"/>
          <w:snapToGrid/>
          <w:lang w:val="en-GB"/>
        </w:rPr>
        <w:t>致欢迎词</w:t>
      </w:r>
      <w:r w:rsidRPr="00EA3E32">
        <w:rPr>
          <w:rFonts w:ascii="Time New Roman" w:hAnsi="Time New Roman"/>
          <w:snapToGrid/>
          <w:lang w:val="fr-CH"/>
        </w:rPr>
        <w:tab/>
      </w:r>
      <w:r w:rsidRPr="00EA3E32">
        <w:rPr>
          <w:rFonts w:ascii="Time New Roman" w:hAnsi="Time New Roman"/>
          <w:snapToGrid/>
          <w:lang w:val="fr-CH"/>
        </w:rPr>
        <w:tab/>
        <w:t>10-15</w:t>
      </w:r>
      <w:r w:rsidRPr="00EA3E32">
        <w:rPr>
          <w:rFonts w:ascii="Time New Roman" w:hAnsi="Time New Roman"/>
          <w:snapToGrid/>
          <w:lang w:val="fr-CH"/>
        </w:rPr>
        <w:tab/>
        <w:t>6</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hint="eastAsia"/>
          <w:snapToGrid/>
          <w:lang w:val="fr-CH"/>
        </w:rPr>
        <w:tab/>
      </w:r>
      <w:r w:rsidRPr="00EA3E32">
        <w:rPr>
          <w:rFonts w:ascii="Time New Roman" w:hAnsi="Time New Roman" w:hint="eastAsia"/>
          <w:snapToGrid/>
          <w:lang w:val="fr-CH"/>
        </w:rPr>
        <w:tab/>
      </w:r>
      <w:r w:rsidRPr="00EA3E32">
        <w:rPr>
          <w:rFonts w:ascii="Time New Roman" w:hAnsi="Time New Roman"/>
          <w:snapToGrid/>
          <w:lang w:val="fr-CH"/>
        </w:rPr>
        <w:t>B.</w:t>
      </w:r>
      <w:r w:rsidRPr="00EA3E32">
        <w:rPr>
          <w:rFonts w:ascii="Time New Roman" w:hAnsi="Time New Roman"/>
          <w:snapToGrid/>
          <w:lang w:val="fr-CH"/>
        </w:rPr>
        <w:tab/>
      </w:r>
      <w:r w:rsidRPr="00B37AB6">
        <w:rPr>
          <w:rFonts w:ascii="Time New Roman" w:hAnsi="Time New Roman" w:hint="eastAsia"/>
          <w:snapToGrid/>
          <w:lang w:val="en-GB"/>
        </w:rPr>
        <w:t>主旨发言和高级别小组</w:t>
      </w:r>
      <w:r w:rsidRPr="00EA3E32">
        <w:rPr>
          <w:rFonts w:ascii="Time New Roman" w:hAnsi="Time New Roman" w:hint="eastAsia"/>
          <w:snapToGrid/>
          <w:lang w:val="fr-CH"/>
        </w:rPr>
        <w:t>：</w:t>
      </w:r>
      <w:r w:rsidRPr="00B37AB6">
        <w:rPr>
          <w:rFonts w:ascii="Time New Roman" w:hAnsi="Time New Roman" w:hint="eastAsia"/>
          <w:snapToGrid/>
          <w:lang w:val="en-GB"/>
        </w:rPr>
        <w:t>领导层关于工商业与人权的看法</w:t>
      </w:r>
      <w:r w:rsidRPr="00EA3E32">
        <w:rPr>
          <w:rFonts w:ascii="Time New Roman" w:hAnsi="Time New Roman" w:hint="eastAsia"/>
          <w:snapToGrid/>
          <w:lang w:val="fr-CH"/>
        </w:rPr>
        <w:t>：</w:t>
      </w:r>
      <w:r w:rsidRPr="00B37AB6">
        <w:rPr>
          <w:rFonts w:ascii="Time New Roman" w:hAnsi="Time New Roman" w:hint="eastAsia"/>
          <w:snapToGrid/>
          <w:lang w:val="en-GB"/>
        </w:rPr>
        <w:t>解决全球关键问题</w:t>
      </w:r>
      <w:r w:rsidRPr="00EA3E32">
        <w:rPr>
          <w:rFonts w:ascii="Time New Roman" w:hAnsi="Time New Roman" w:hint="eastAsia"/>
          <w:snapToGrid/>
          <w:spacing w:val="-40"/>
          <w:lang w:val="fr-CH"/>
        </w:rPr>
        <w:t>――</w:t>
      </w:r>
      <w:r w:rsidRPr="00EA3E32">
        <w:rPr>
          <w:rFonts w:ascii="Time New Roman" w:hAnsi="Time New Roman" w:hint="eastAsia"/>
          <w:snapToGrid/>
          <w:spacing w:val="-40"/>
          <w:lang w:val="fr-CH"/>
        </w:rPr>
        <w:t xml:space="preserve">       </w:t>
      </w:r>
      <w:r w:rsidRPr="00B37AB6">
        <w:rPr>
          <w:rFonts w:ascii="Time New Roman" w:hAnsi="Time New Roman" w:hint="eastAsia"/>
          <w:snapToGrid/>
          <w:lang w:val="en-GB"/>
        </w:rPr>
        <w:t>下一步是什么</w:t>
      </w:r>
      <w:r w:rsidRPr="00EA3E32">
        <w:rPr>
          <w:rFonts w:ascii="Time New Roman" w:hAnsi="Time New Roman" w:hint="eastAsia"/>
          <w:snapToGrid/>
          <w:lang w:val="fr-CH"/>
        </w:rPr>
        <w:t>，</w:t>
      </w:r>
      <w:r w:rsidRPr="00B37AB6">
        <w:rPr>
          <w:rFonts w:ascii="Time New Roman" w:hAnsi="Time New Roman" w:hint="eastAsia"/>
          <w:snapToGrid/>
          <w:lang w:val="en-GB"/>
        </w:rPr>
        <w:t>如何应对</w:t>
      </w:r>
      <w:r w:rsidRPr="00EA3E32">
        <w:rPr>
          <w:rFonts w:ascii="Time New Roman" w:hAnsi="Time New Roman" w:hint="eastAsia"/>
          <w:snapToGrid/>
          <w:lang w:val="fr-CH"/>
        </w:rPr>
        <w:t>？</w:t>
      </w:r>
      <w:r w:rsidRPr="00EA3E32">
        <w:rPr>
          <w:rFonts w:ascii="Time New Roman" w:hAnsi="Time New Roman" w:hint="eastAsia"/>
          <w:snapToGrid/>
          <w:lang w:val="fr-CH"/>
        </w:rPr>
        <w:t>.</w:t>
      </w:r>
      <w:r w:rsidRPr="00EA3E32">
        <w:rPr>
          <w:rFonts w:ascii="Time New Roman" w:hAnsi="Time New Roman" w:hint="eastAsia"/>
          <w:snapToGrid/>
          <w:lang w:val="fr-CH"/>
        </w:rPr>
        <w:tab/>
      </w:r>
      <w:r w:rsidRPr="00EA3E32">
        <w:rPr>
          <w:rFonts w:ascii="Time New Roman" w:hAnsi="Time New Roman"/>
          <w:snapToGrid/>
          <w:lang w:val="fr-CH"/>
        </w:rPr>
        <w:tab/>
        <w:t>16-22</w:t>
      </w:r>
      <w:r w:rsidRPr="00EA3E32">
        <w:rPr>
          <w:rFonts w:ascii="Time New Roman" w:hAnsi="Time New Roman"/>
          <w:snapToGrid/>
          <w:lang w:val="fr-CH"/>
        </w:rPr>
        <w:tab/>
        <w:t>7</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hint="eastAsia"/>
          <w:snapToGrid/>
          <w:lang w:val="fr-CH"/>
        </w:rPr>
        <w:tab/>
      </w:r>
      <w:r w:rsidRPr="00EA3E32">
        <w:rPr>
          <w:rFonts w:ascii="Time New Roman" w:hAnsi="Time New Roman" w:hint="eastAsia"/>
          <w:snapToGrid/>
          <w:lang w:val="fr-CH"/>
        </w:rPr>
        <w:tab/>
      </w:r>
      <w:r w:rsidRPr="00EA3E32">
        <w:rPr>
          <w:rFonts w:ascii="Time New Roman" w:hAnsi="Time New Roman"/>
          <w:snapToGrid/>
          <w:lang w:val="fr-CH"/>
        </w:rPr>
        <w:t>C</w:t>
      </w:r>
      <w:r w:rsidRPr="00EA3E32">
        <w:rPr>
          <w:rFonts w:ascii="Time New Roman" w:hAnsi="Time New Roman" w:hint="eastAsia"/>
          <w:snapToGrid/>
          <w:lang w:val="fr-CH"/>
        </w:rPr>
        <w:t>.</w:t>
      </w:r>
      <w:r w:rsidRPr="00EA3E32">
        <w:rPr>
          <w:rFonts w:ascii="Time New Roman" w:hAnsi="Time New Roman" w:hint="eastAsia"/>
          <w:snapToGrid/>
          <w:lang w:val="fr-CH"/>
        </w:rPr>
        <w:tab/>
      </w:r>
      <w:r w:rsidRPr="00B37AB6">
        <w:rPr>
          <w:rFonts w:ascii="Time New Roman" w:hAnsi="Time New Roman" w:hint="eastAsia"/>
          <w:snapToGrid/>
          <w:spacing w:val="-6"/>
          <w:lang w:val="en-GB"/>
        </w:rPr>
        <w:t>高层次讨论</w:t>
      </w:r>
      <w:r w:rsidRPr="00EA3E32">
        <w:rPr>
          <w:rFonts w:ascii="Time New Roman" w:hAnsi="Time New Roman"/>
          <w:snapToGrid/>
          <w:spacing w:val="-6"/>
          <w:lang w:val="fr-CH"/>
        </w:rPr>
        <w:t>：</w:t>
      </w:r>
      <w:r w:rsidRPr="00B37AB6">
        <w:rPr>
          <w:rFonts w:ascii="Time New Roman" w:hAnsi="Time New Roman" w:hint="eastAsia"/>
          <w:snapToGrid/>
          <w:spacing w:val="-6"/>
          <w:lang w:val="en-GB"/>
        </w:rPr>
        <w:t>全球工商业与人权展望</w:t>
      </w:r>
      <w:r w:rsidRPr="00EA3E32">
        <w:rPr>
          <w:rFonts w:ascii="Time New Roman" w:hAnsi="Time New Roman"/>
          <w:snapToGrid/>
          <w:spacing w:val="-6"/>
          <w:lang w:val="fr-CH"/>
        </w:rPr>
        <w:t>：</w:t>
      </w:r>
      <w:r w:rsidRPr="00B37AB6">
        <w:rPr>
          <w:rFonts w:ascii="Time New Roman" w:hAnsi="Time New Roman" w:hint="eastAsia"/>
          <w:snapToGrid/>
          <w:spacing w:val="-6"/>
          <w:lang w:val="en-GB"/>
        </w:rPr>
        <w:t>关键</w:t>
      </w:r>
      <w:r w:rsidRPr="00B37AB6">
        <w:rPr>
          <w:rFonts w:ascii="Time New Roman" w:hAnsi="Time New Roman" w:hint="eastAsia"/>
          <w:snapToGrid/>
          <w:lang w:val="en-GB"/>
        </w:rPr>
        <w:t>专题</w:t>
      </w:r>
      <w:r w:rsidRPr="00EA3E32">
        <w:rPr>
          <w:rFonts w:ascii="Time New Roman" w:hAnsi="Time New Roman" w:hint="eastAsia"/>
          <w:snapToGrid/>
          <w:lang w:val="fr-CH"/>
        </w:rPr>
        <w:t>，</w:t>
      </w:r>
      <w:r w:rsidRPr="00B37AB6">
        <w:rPr>
          <w:rFonts w:ascii="Time New Roman" w:hAnsi="Time New Roman" w:hint="eastAsia"/>
          <w:snapToGrid/>
          <w:lang w:val="en-GB"/>
        </w:rPr>
        <w:t>驱动力</w:t>
      </w:r>
      <w:r w:rsidRPr="00EA3E32">
        <w:rPr>
          <w:rFonts w:ascii="Time New Roman" w:hAnsi="Time New Roman" w:hint="eastAsia"/>
          <w:snapToGrid/>
          <w:lang w:val="fr-CH"/>
        </w:rPr>
        <w:t>，</w:t>
      </w:r>
      <w:r w:rsidRPr="00B37AB6">
        <w:rPr>
          <w:rFonts w:ascii="Time New Roman" w:hAnsi="Time New Roman" w:hint="eastAsia"/>
          <w:snapToGrid/>
          <w:lang w:val="en-GB"/>
        </w:rPr>
        <w:t>趋势与挑战</w:t>
      </w:r>
      <w:proofErr w:type="gramStart"/>
      <w:r w:rsidRPr="00EA3E32">
        <w:rPr>
          <w:rFonts w:ascii="Time New Roman" w:hAnsi="Time New Roman" w:hint="eastAsia"/>
          <w:snapToGrid/>
          <w:lang w:val="fr-CH"/>
        </w:rPr>
        <w:t>..</w:t>
      </w:r>
      <w:proofErr w:type="gramEnd"/>
      <w:r w:rsidRPr="00EA3E32">
        <w:rPr>
          <w:rFonts w:ascii="Time New Roman" w:hAnsi="Time New Roman" w:hint="eastAsia"/>
          <w:snapToGrid/>
          <w:lang w:val="fr-CH"/>
        </w:rPr>
        <w:tab/>
      </w:r>
      <w:r w:rsidRPr="00EA3E32">
        <w:rPr>
          <w:rFonts w:ascii="Time New Roman" w:hAnsi="Time New Roman" w:hint="eastAsia"/>
          <w:snapToGrid/>
          <w:lang w:val="fr-CH"/>
        </w:rPr>
        <w:tab/>
      </w:r>
      <w:r w:rsidRPr="00EA3E32">
        <w:rPr>
          <w:rFonts w:ascii="Time New Roman" w:hAnsi="Time New Roman"/>
          <w:snapToGrid/>
          <w:lang w:val="fr-CH"/>
        </w:rPr>
        <w:t>23-25</w:t>
      </w:r>
      <w:r w:rsidRPr="00EA3E32">
        <w:rPr>
          <w:rFonts w:ascii="Time New Roman" w:hAnsi="Time New Roman" w:hint="eastAsia"/>
          <w:snapToGrid/>
          <w:lang w:val="fr-CH"/>
        </w:rPr>
        <w:tab/>
      </w:r>
      <w:r w:rsidRPr="00EA3E32">
        <w:rPr>
          <w:rFonts w:ascii="Time New Roman" w:hAnsi="Time New Roman"/>
          <w:snapToGrid/>
          <w:lang w:val="fr-CH"/>
        </w:rPr>
        <w:t>7</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D.</w:t>
      </w:r>
      <w:r w:rsidRPr="00EA3E32">
        <w:rPr>
          <w:rFonts w:ascii="Time New Roman" w:hAnsi="Time New Roman"/>
          <w:snapToGrid/>
          <w:lang w:val="fr-CH"/>
        </w:rPr>
        <w:tab/>
      </w:r>
      <w:r w:rsidRPr="00B37AB6">
        <w:rPr>
          <w:rFonts w:ascii="Time New Roman" w:hAnsi="Time New Roman" w:hint="eastAsia"/>
          <w:snapToGrid/>
          <w:lang w:val="en-GB"/>
        </w:rPr>
        <w:t>聚焦所涉利益相关者与倡导者提出的有效战略</w:t>
      </w:r>
      <w:r w:rsidRPr="00EA3E32">
        <w:rPr>
          <w:rFonts w:ascii="Time New Roman" w:hAnsi="Time New Roman"/>
          <w:snapToGrid/>
          <w:lang w:val="fr-CH"/>
        </w:rPr>
        <w:tab/>
      </w:r>
      <w:r w:rsidRPr="00EA3E32">
        <w:rPr>
          <w:rFonts w:ascii="Time New Roman" w:hAnsi="Time New Roman"/>
          <w:snapToGrid/>
          <w:lang w:val="fr-CH"/>
        </w:rPr>
        <w:tab/>
      </w:r>
      <w:r w:rsidRPr="00EA3E32">
        <w:rPr>
          <w:rFonts w:ascii="Time New Roman" w:hAnsi="Time New Roman"/>
          <w:snapToGrid/>
          <w:lang w:val="fr-CH"/>
        </w:rPr>
        <w:tab/>
        <w:t>26</w:t>
      </w:r>
      <w:r w:rsidRPr="00EA3E32">
        <w:rPr>
          <w:rFonts w:ascii="Time New Roman" w:hAnsi="Time New Roman"/>
          <w:snapToGrid/>
          <w:lang w:val="fr-CH"/>
        </w:rPr>
        <w:tab/>
        <w:t>8</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snapToGrid/>
          <w:lang w:val="fr-CH"/>
        </w:rPr>
        <w:tab/>
      </w:r>
      <w:r w:rsidRPr="00B37AB6">
        <w:rPr>
          <w:rFonts w:ascii="Time New Roman" w:hAnsi="Time New Roman" w:hint="eastAsia"/>
          <w:snapToGrid/>
          <w:lang w:val="en-GB"/>
        </w:rPr>
        <w:t>六</w:t>
      </w:r>
      <w:r w:rsidRPr="00EA3E32">
        <w:rPr>
          <w:rFonts w:ascii="Time New Roman" w:hAnsi="Time New Roman"/>
          <w:snapToGrid/>
          <w:lang w:val="fr-CH"/>
        </w:rPr>
        <w:t>.</w:t>
      </w:r>
      <w:r w:rsidRPr="00EA3E32">
        <w:rPr>
          <w:rFonts w:ascii="Time New Roman" w:hAnsi="Time New Roman"/>
          <w:snapToGrid/>
          <w:lang w:val="fr-CH"/>
        </w:rPr>
        <w:tab/>
      </w:r>
      <w:r w:rsidRPr="00B37AB6">
        <w:rPr>
          <w:rFonts w:ascii="Time New Roman" w:hAnsi="Time New Roman" w:hint="eastAsia"/>
          <w:snapToGrid/>
          <w:lang w:val="en-GB"/>
        </w:rPr>
        <w:t>专题跟踪一</w:t>
      </w:r>
      <w:r w:rsidRPr="00EA3E32">
        <w:rPr>
          <w:rFonts w:ascii="Time New Roman" w:hAnsi="Time New Roman"/>
          <w:snapToGrid/>
          <w:lang w:val="fr-CH"/>
        </w:rPr>
        <w:t>：</w:t>
      </w:r>
      <w:r w:rsidRPr="00B37AB6">
        <w:rPr>
          <w:rFonts w:ascii="Time New Roman" w:hAnsi="Time New Roman" w:hint="eastAsia"/>
          <w:snapToGrid/>
          <w:lang w:val="en-GB"/>
        </w:rPr>
        <w:t>实施国家行动计划及其他措施加强工商业与人权公共政策</w:t>
      </w:r>
      <w:r w:rsidRPr="00EA3E32">
        <w:rPr>
          <w:rFonts w:ascii="Time New Roman" w:hAnsi="Time New Roman"/>
          <w:snapToGrid/>
          <w:lang w:val="fr-CH"/>
        </w:rPr>
        <w:t>..</w:t>
      </w:r>
      <w:r w:rsidRPr="00EA3E32">
        <w:rPr>
          <w:rFonts w:ascii="Time New Roman" w:hAnsi="Time New Roman"/>
          <w:snapToGrid/>
          <w:lang w:val="fr-CH"/>
        </w:rPr>
        <w:tab/>
      </w:r>
      <w:r w:rsidRPr="00EA3E32">
        <w:rPr>
          <w:rFonts w:ascii="Time New Roman" w:hAnsi="Time New Roman"/>
          <w:snapToGrid/>
          <w:lang w:val="fr-CH"/>
        </w:rPr>
        <w:tab/>
        <w:t>27-37</w:t>
      </w:r>
      <w:r w:rsidRPr="00EA3E32">
        <w:rPr>
          <w:rFonts w:ascii="Time New Roman" w:hAnsi="Time New Roman"/>
          <w:snapToGrid/>
          <w:lang w:val="fr-CH"/>
        </w:rPr>
        <w:tab/>
      </w:r>
      <w:r w:rsidRPr="00EA3E32">
        <w:rPr>
          <w:rFonts w:ascii="Time New Roman" w:hAnsi="Time New Roman"/>
          <w:lang w:val="fr-CH"/>
        </w:rPr>
        <w:t>8</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A.</w:t>
      </w:r>
      <w:r w:rsidRPr="00EA3E32">
        <w:rPr>
          <w:rFonts w:ascii="Time New Roman" w:hAnsi="Time New Roman"/>
          <w:snapToGrid/>
          <w:lang w:val="fr-CH"/>
        </w:rPr>
        <w:tab/>
      </w:r>
      <w:r w:rsidRPr="00B37AB6">
        <w:rPr>
          <w:rFonts w:ascii="Time New Roman" w:hAnsi="Time New Roman" w:hint="eastAsia"/>
          <w:snapToGrid/>
          <w:lang w:val="en-GB"/>
        </w:rPr>
        <w:t>介绍实施《指导原则》的国家行动计划指南以及利益相关者的观点</w:t>
      </w:r>
      <w:r w:rsidRPr="00EA3E32">
        <w:rPr>
          <w:rFonts w:ascii="Time New Roman" w:hAnsi="Time New Roman"/>
          <w:snapToGrid/>
          <w:lang w:val="fr-CH"/>
        </w:rPr>
        <w:tab/>
      </w:r>
      <w:r w:rsidRPr="00EA3E32">
        <w:rPr>
          <w:rFonts w:ascii="Time New Roman" w:hAnsi="Time New Roman"/>
          <w:snapToGrid/>
          <w:lang w:val="fr-CH"/>
        </w:rPr>
        <w:tab/>
        <w:t>27-29</w:t>
      </w:r>
      <w:r w:rsidRPr="00EA3E32">
        <w:rPr>
          <w:rFonts w:ascii="Time New Roman" w:hAnsi="Time New Roman"/>
          <w:snapToGrid/>
          <w:lang w:val="fr-CH"/>
        </w:rPr>
        <w:tab/>
      </w:r>
      <w:r w:rsidRPr="00EA3E32">
        <w:rPr>
          <w:rFonts w:ascii="Time New Roman" w:hAnsi="Time New Roman"/>
          <w:lang w:val="fr-CH"/>
        </w:rPr>
        <w:t>8</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B.</w:t>
      </w:r>
      <w:r w:rsidRPr="00EA3E32">
        <w:rPr>
          <w:rFonts w:ascii="Time New Roman" w:hAnsi="Time New Roman"/>
          <w:snapToGrid/>
          <w:lang w:val="fr-CH"/>
        </w:rPr>
        <w:tab/>
      </w:r>
      <w:r w:rsidRPr="00B37AB6">
        <w:rPr>
          <w:rFonts w:ascii="Time New Roman" w:hAnsi="Time New Roman" w:hint="eastAsia"/>
          <w:snapToGrid/>
        </w:rPr>
        <w:t>各国在创建负有责任市场方面的作用</w:t>
      </w:r>
      <w:r w:rsidRPr="00EA3E32">
        <w:rPr>
          <w:rFonts w:ascii="Time New Roman" w:hAnsi="Time New Roman" w:hint="eastAsia"/>
          <w:snapToGrid/>
          <w:lang w:val="fr-CH"/>
        </w:rPr>
        <w:t>：</w:t>
      </w:r>
      <w:r w:rsidR="00642493" w:rsidRPr="00EA3E32">
        <w:rPr>
          <w:rFonts w:ascii="Time New Roman" w:hAnsi="Time New Roman"/>
          <w:snapToGrid/>
          <w:lang w:val="fr-CH"/>
        </w:rPr>
        <w:br/>
      </w:r>
      <w:r w:rsidRPr="00B37AB6">
        <w:rPr>
          <w:rFonts w:ascii="Time New Roman" w:hAnsi="Time New Roman" w:hint="eastAsia"/>
          <w:snapToGrid/>
          <w:lang w:val="en-GB"/>
        </w:rPr>
        <w:t>解决</w:t>
      </w:r>
      <w:r w:rsidRPr="00B37AB6">
        <w:rPr>
          <w:rFonts w:ascii="Time New Roman" w:hAnsi="Time New Roman" w:hint="eastAsia"/>
          <w:snapToGrid/>
        </w:rPr>
        <w:t>关键政策领域</w:t>
      </w:r>
      <w:r w:rsidRPr="00EA3E32">
        <w:rPr>
          <w:rFonts w:ascii="Time New Roman" w:hAnsi="Time New Roman"/>
          <w:snapToGrid/>
          <w:lang w:val="fr-CH"/>
        </w:rPr>
        <w:tab/>
      </w:r>
      <w:r w:rsidRPr="00EA3E32">
        <w:rPr>
          <w:rFonts w:ascii="Time New Roman" w:hAnsi="Time New Roman"/>
          <w:snapToGrid/>
          <w:lang w:val="fr-CH"/>
        </w:rPr>
        <w:tab/>
        <w:t>30-33</w:t>
      </w:r>
      <w:r w:rsidRPr="00EA3E32">
        <w:rPr>
          <w:rFonts w:ascii="Time New Roman" w:hAnsi="Time New Roman"/>
          <w:snapToGrid/>
          <w:lang w:val="fr-CH"/>
        </w:rPr>
        <w:tab/>
        <w:t>9</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C.</w:t>
      </w:r>
      <w:r w:rsidRPr="00EA3E32">
        <w:rPr>
          <w:rFonts w:ascii="Time New Roman" w:hAnsi="Time New Roman"/>
          <w:snapToGrid/>
          <w:lang w:val="fr-CH"/>
        </w:rPr>
        <w:tab/>
      </w:r>
      <w:r w:rsidRPr="00B37AB6">
        <w:rPr>
          <w:rFonts w:ascii="Time New Roman" w:hAnsi="Time New Roman" w:hint="eastAsia"/>
          <w:snapToGrid/>
          <w:lang w:val="en-GB"/>
        </w:rPr>
        <w:t>增强有关工商业与人权的行动</w:t>
      </w:r>
      <w:r w:rsidRPr="00EA3E32">
        <w:rPr>
          <w:rFonts w:ascii="Time New Roman" w:hAnsi="Time New Roman" w:hint="eastAsia"/>
          <w:snapToGrid/>
          <w:lang w:val="fr-CH"/>
        </w:rPr>
        <w:t>：</w:t>
      </w:r>
      <w:r w:rsidRPr="00B37AB6">
        <w:rPr>
          <w:rFonts w:ascii="Time New Roman" w:hAnsi="Time New Roman" w:hint="eastAsia"/>
          <w:snapToGrid/>
          <w:lang w:val="en-GB"/>
        </w:rPr>
        <w:t>国际与区域组织的作用</w:t>
      </w:r>
      <w:r w:rsidRPr="00EA3E32">
        <w:rPr>
          <w:rFonts w:ascii="Time New Roman" w:hAnsi="Time New Roman"/>
          <w:snapToGrid/>
          <w:lang w:val="fr-CH"/>
        </w:rPr>
        <w:tab/>
      </w:r>
      <w:r w:rsidRPr="00EA3E32">
        <w:rPr>
          <w:rFonts w:ascii="Time New Roman" w:hAnsi="Time New Roman"/>
          <w:snapToGrid/>
          <w:lang w:val="fr-CH"/>
        </w:rPr>
        <w:tab/>
        <w:t>34–37</w:t>
      </w:r>
      <w:r w:rsidRPr="00EA3E32">
        <w:rPr>
          <w:rFonts w:ascii="Time New Roman" w:hAnsi="Time New Roman"/>
          <w:snapToGrid/>
          <w:lang w:val="fr-CH"/>
        </w:rPr>
        <w:tab/>
      </w:r>
      <w:r w:rsidRPr="00EA3E32">
        <w:rPr>
          <w:rFonts w:ascii="Time New Roman" w:hAnsi="Time New Roman"/>
          <w:lang w:val="fr-CH"/>
        </w:rPr>
        <w:t>9</w:t>
      </w:r>
    </w:p>
    <w:p w:rsidR="00AD6735" w:rsidRPr="00EA3E32" w:rsidRDefault="00AD6735" w:rsidP="00AD6735">
      <w:pPr>
        <w:pStyle w:val="a2"/>
        <w:spacing w:after="120"/>
        <w:rPr>
          <w:rFonts w:ascii="Time New Roman" w:hAnsi="Time New Roman" w:hint="eastAsia"/>
          <w:bCs/>
          <w:snapToGrid/>
          <w:lang w:val="fr-CH"/>
        </w:rPr>
      </w:pPr>
      <w:r w:rsidRPr="00EA3E32">
        <w:rPr>
          <w:rFonts w:ascii="Time New Roman" w:hAnsi="Time New Roman"/>
          <w:b/>
          <w:snapToGrid/>
          <w:lang w:val="fr-CH"/>
        </w:rPr>
        <w:tab/>
      </w:r>
      <w:r w:rsidRPr="00B37AB6">
        <w:rPr>
          <w:rFonts w:ascii="Time New Roman" w:hAnsi="Time New Roman" w:hint="eastAsia"/>
          <w:bCs/>
          <w:snapToGrid/>
          <w:lang w:val="en-GB"/>
        </w:rPr>
        <w:t>七</w:t>
      </w:r>
      <w:r w:rsidRPr="00EA3E32">
        <w:rPr>
          <w:rFonts w:ascii="Time New Roman" w:hAnsi="Time New Roman"/>
          <w:bCs/>
          <w:snapToGrid/>
          <w:lang w:val="fr-CH"/>
        </w:rPr>
        <w:t>.</w:t>
      </w:r>
      <w:r w:rsidRPr="00EA3E32">
        <w:rPr>
          <w:rFonts w:ascii="Time New Roman" w:hAnsi="Time New Roman"/>
          <w:b/>
          <w:snapToGrid/>
          <w:lang w:val="fr-CH"/>
        </w:rPr>
        <w:tab/>
      </w:r>
      <w:r w:rsidRPr="00B37AB6">
        <w:rPr>
          <w:rFonts w:ascii="Time New Roman" w:hAnsi="Time New Roman" w:hint="eastAsia"/>
          <w:bCs/>
          <w:snapToGrid/>
          <w:lang w:val="en-GB"/>
        </w:rPr>
        <w:t>专题跟踪二</w:t>
      </w:r>
      <w:r w:rsidRPr="00EA3E32">
        <w:rPr>
          <w:rFonts w:ascii="Time New Roman" w:hAnsi="Time New Roman"/>
          <w:bCs/>
          <w:snapToGrid/>
          <w:lang w:val="fr-CH"/>
        </w:rPr>
        <w:t>：</w:t>
      </w:r>
      <w:r w:rsidRPr="00B37AB6">
        <w:rPr>
          <w:rFonts w:ascii="Time New Roman" w:hAnsi="Time New Roman" w:hint="eastAsia"/>
          <w:bCs/>
          <w:snapToGrid/>
          <w:lang w:val="en-GB"/>
        </w:rPr>
        <w:t>实践中的尊重</w:t>
      </w:r>
      <w:r w:rsidRPr="00EA3E32">
        <w:rPr>
          <w:rFonts w:ascii="Time New Roman" w:hAnsi="Time New Roman"/>
          <w:bCs/>
          <w:snapToGrid/>
          <w:lang w:val="fr-CH"/>
        </w:rPr>
        <w:t>：</w:t>
      </w:r>
      <w:r w:rsidRPr="00B37AB6">
        <w:rPr>
          <w:rFonts w:ascii="Time New Roman" w:hAnsi="Time New Roman" w:hint="eastAsia"/>
          <w:bCs/>
          <w:snapToGrid/>
          <w:lang w:val="en-GB"/>
        </w:rPr>
        <w:t>落实企业尊重责任方面的进展与挑战</w:t>
      </w:r>
      <w:r w:rsidRPr="00EA3E32">
        <w:rPr>
          <w:rFonts w:ascii="Time New Roman" w:hAnsi="Time New Roman"/>
          <w:bCs/>
          <w:snapToGrid/>
          <w:lang w:val="fr-CH"/>
        </w:rPr>
        <w:tab/>
      </w:r>
      <w:r w:rsidRPr="00EA3E32">
        <w:rPr>
          <w:rFonts w:ascii="Time New Roman" w:hAnsi="Time New Roman"/>
          <w:bCs/>
          <w:snapToGrid/>
          <w:lang w:val="fr-CH"/>
        </w:rPr>
        <w:tab/>
      </w:r>
      <w:r w:rsidRPr="00EA3E32">
        <w:rPr>
          <w:rFonts w:ascii="Time New Roman" w:hAnsi="Time New Roman"/>
          <w:snapToGrid/>
          <w:lang w:val="fr-CH"/>
        </w:rPr>
        <w:t>38</w:t>
      </w:r>
      <w:r w:rsidRPr="00EA3E32">
        <w:rPr>
          <w:rFonts w:ascii="Time New Roman" w:hAnsi="Time New Roman" w:hint="eastAsia"/>
          <w:snapToGrid/>
          <w:lang w:val="fr-CH"/>
        </w:rPr>
        <w:t>-</w:t>
      </w:r>
      <w:r w:rsidRPr="00EA3E32">
        <w:rPr>
          <w:rFonts w:ascii="Time New Roman" w:hAnsi="Time New Roman"/>
          <w:snapToGrid/>
          <w:lang w:val="fr-CH"/>
        </w:rPr>
        <w:t>43</w:t>
      </w:r>
      <w:r w:rsidRPr="00EA3E32">
        <w:rPr>
          <w:rFonts w:ascii="Time New Roman" w:hAnsi="Time New Roman"/>
          <w:snapToGrid/>
          <w:lang w:val="fr-CH"/>
        </w:rPr>
        <w:tab/>
        <w:t>11</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A.</w:t>
      </w:r>
      <w:r w:rsidRPr="00EA3E32">
        <w:rPr>
          <w:rFonts w:ascii="Time New Roman" w:hAnsi="Time New Roman"/>
          <w:snapToGrid/>
          <w:lang w:val="fr-CH"/>
        </w:rPr>
        <w:tab/>
      </w:r>
      <w:r w:rsidRPr="00B37AB6">
        <w:rPr>
          <w:rFonts w:ascii="Time New Roman" w:hAnsi="Time New Roman" w:hint="eastAsia"/>
          <w:snapToGrid/>
          <w:lang w:val="en-GB"/>
        </w:rPr>
        <w:t>在决策与进程中纳入《指导原则》</w:t>
      </w:r>
      <w:r w:rsidRPr="00EA3E32">
        <w:rPr>
          <w:rFonts w:ascii="Time New Roman" w:hAnsi="Time New Roman"/>
          <w:snapToGrid/>
          <w:lang w:val="fr-CH"/>
        </w:rPr>
        <w:tab/>
      </w:r>
      <w:r w:rsidRPr="00EA3E32">
        <w:rPr>
          <w:rFonts w:ascii="Time New Roman" w:hAnsi="Time New Roman"/>
          <w:snapToGrid/>
          <w:lang w:val="fr-CH"/>
        </w:rPr>
        <w:tab/>
        <w:t>40-41</w:t>
      </w:r>
      <w:r w:rsidRPr="00EA3E32">
        <w:rPr>
          <w:rFonts w:ascii="Time New Roman" w:hAnsi="Time New Roman"/>
          <w:snapToGrid/>
          <w:lang w:val="fr-CH"/>
        </w:rPr>
        <w:tab/>
      </w:r>
      <w:r w:rsidRPr="00EA3E32">
        <w:rPr>
          <w:rFonts w:ascii="Time New Roman" w:hAnsi="Time New Roman"/>
          <w:lang w:val="fr-CH"/>
        </w:rPr>
        <w:t>11</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B.</w:t>
      </w:r>
      <w:r w:rsidRPr="00EA3E32">
        <w:rPr>
          <w:rFonts w:ascii="Time New Roman" w:hAnsi="Time New Roman"/>
          <w:snapToGrid/>
          <w:lang w:val="fr-CH"/>
        </w:rPr>
        <w:tab/>
      </w:r>
      <w:r w:rsidRPr="00B37AB6">
        <w:rPr>
          <w:rFonts w:ascii="Time New Roman" w:hAnsi="Time New Roman" w:hint="eastAsia"/>
          <w:snapToGrid/>
          <w:lang w:val="en-GB"/>
        </w:rPr>
        <w:t>在地方一级实施《指导原则》</w:t>
      </w:r>
      <w:r w:rsidRPr="00EA3E32">
        <w:rPr>
          <w:rFonts w:ascii="Time New Roman" w:hAnsi="Time New Roman"/>
          <w:snapToGrid/>
          <w:lang w:val="fr-CH"/>
        </w:rPr>
        <w:tab/>
      </w:r>
      <w:r w:rsidRPr="00EA3E32">
        <w:rPr>
          <w:rFonts w:ascii="Time New Roman" w:hAnsi="Time New Roman"/>
          <w:snapToGrid/>
          <w:lang w:val="fr-CH"/>
        </w:rPr>
        <w:tab/>
        <w:t>42-43</w:t>
      </w:r>
      <w:r w:rsidRPr="00EA3E32">
        <w:rPr>
          <w:rFonts w:ascii="Time New Roman" w:hAnsi="Time New Roman"/>
          <w:snapToGrid/>
          <w:lang w:val="fr-CH"/>
        </w:rPr>
        <w:tab/>
        <w:t>12</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snapToGrid/>
          <w:lang w:val="fr-CH"/>
        </w:rPr>
        <w:tab/>
      </w:r>
      <w:r w:rsidRPr="00B37AB6">
        <w:rPr>
          <w:rFonts w:ascii="Time New Roman" w:hAnsi="Time New Roman" w:hint="eastAsia"/>
          <w:snapToGrid/>
          <w:lang w:val="en-GB"/>
        </w:rPr>
        <w:t>八</w:t>
      </w:r>
      <w:r w:rsidRPr="00EA3E32">
        <w:rPr>
          <w:rFonts w:ascii="Time New Roman" w:hAnsi="Time New Roman"/>
          <w:snapToGrid/>
          <w:lang w:val="fr-CH"/>
        </w:rPr>
        <w:t>.</w:t>
      </w:r>
      <w:r w:rsidRPr="00EA3E32">
        <w:rPr>
          <w:rFonts w:ascii="Time New Roman" w:hAnsi="Time New Roman"/>
          <w:snapToGrid/>
          <w:lang w:val="fr-CH"/>
        </w:rPr>
        <w:tab/>
      </w:r>
      <w:r w:rsidRPr="00B37AB6">
        <w:rPr>
          <w:rFonts w:ascii="Time New Roman" w:hAnsi="Time New Roman" w:hint="eastAsia"/>
          <w:snapToGrid/>
          <w:lang w:val="en-GB"/>
        </w:rPr>
        <w:t>专题跟踪三</w:t>
      </w:r>
      <w:r w:rsidRPr="00EA3E32">
        <w:rPr>
          <w:rFonts w:ascii="Time New Roman" w:hAnsi="Time New Roman"/>
          <w:snapToGrid/>
          <w:lang w:val="fr-CH"/>
        </w:rPr>
        <w:t>：</w:t>
      </w:r>
      <w:r w:rsidRPr="00B37AB6">
        <w:rPr>
          <w:rFonts w:ascii="Time New Roman" w:hAnsi="Time New Roman" w:hint="eastAsia"/>
          <w:snapToGrid/>
          <w:lang w:val="en-GB"/>
        </w:rPr>
        <w:t>获得赔偿的讨论</w:t>
      </w:r>
      <w:r w:rsidRPr="00EA3E32">
        <w:rPr>
          <w:rFonts w:ascii="Time New Roman" w:hAnsi="Time New Roman"/>
          <w:snapToGrid/>
          <w:lang w:val="fr-CH"/>
        </w:rPr>
        <w:tab/>
      </w:r>
      <w:r w:rsidRPr="00EA3E32">
        <w:rPr>
          <w:rFonts w:ascii="Time New Roman" w:hAnsi="Time New Roman"/>
          <w:snapToGrid/>
          <w:lang w:val="fr-CH"/>
        </w:rPr>
        <w:tab/>
        <w:t>44-58</w:t>
      </w:r>
      <w:r w:rsidRPr="00EA3E32">
        <w:rPr>
          <w:rFonts w:ascii="Time New Roman" w:hAnsi="Time New Roman"/>
          <w:snapToGrid/>
          <w:lang w:val="fr-CH"/>
        </w:rPr>
        <w:tab/>
      </w:r>
      <w:r w:rsidRPr="00EA3E32">
        <w:rPr>
          <w:rFonts w:ascii="Time New Roman" w:hAnsi="Time New Roman"/>
          <w:lang w:val="fr-CH"/>
        </w:rPr>
        <w:t>12</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A.</w:t>
      </w:r>
      <w:r w:rsidRPr="00EA3E32">
        <w:rPr>
          <w:rFonts w:ascii="Time New Roman" w:hAnsi="Time New Roman"/>
          <w:snapToGrid/>
          <w:lang w:val="fr-CH"/>
        </w:rPr>
        <w:tab/>
      </w:r>
      <w:r w:rsidRPr="00B37AB6">
        <w:rPr>
          <w:rFonts w:ascii="Time New Roman" w:hAnsi="Time New Roman" w:hint="eastAsia"/>
          <w:snapToGrid/>
          <w:lang w:val="en-GB"/>
        </w:rPr>
        <w:t>涉及严重侵犯人权的企业责任的实际与</w:t>
      </w:r>
      <w:r w:rsidR="00642493" w:rsidRPr="00EA3E32">
        <w:rPr>
          <w:rFonts w:ascii="Time New Roman" w:hAnsi="Time New Roman"/>
          <w:snapToGrid/>
          <w:lang w:val="fr-CH"/>
        </w:rPr>
        <w:br/>
      </w:r>
      <w:r w:rsidRPr="00B37AB6">
        <w:rPr>
          <w:rFonts w:ascii="Time New Roman" w:hAnsi="Time New Roman" w:hint="eastAsia"/>
          <w:snapToGrid/>
          <w:lang w:val="en-GB"/>
        </w:rPr>
        <w:t>法律问题</w:t>
      </w:r>
      <w:r w:rsidRPr="00EA3E32">
        <w:rPr>
          <w:rFonts w:ascii="Time New Roman" w:hAnsi="Time New Roman"/>
          <w:snapToGrid/>
          <w:lang w:val="fr-CH"/>
        </w:rPr>
        <w:tab/>
      </w:r>
      <w:r w:rsidRPr="00EA3E32">
        <w:rPr>
          <w:rFonts w:ascii="Time New Roman" w:hAnsi="Time New Roman"/>
          <w:snapToGrid/>
          <w:lang w:val="fr-CH"/>
        </w:rPr>
        <w:tab/>
        <w:t>45-48</w:t>
      </w:r>
      <w:r w:rsidRPr="00EA3E32">
        <w:rPr>
          <w:rFonts w:ascii="Time New Roman" w:hAnsi="Time New Roman"/>
          <w:snapToGrid/>
          <w:lang w:val="fr-CH"/>
        </w:rPr>
        <w:tab/>
      </w:r>
      <w:r w:rsidRPr="00EA3E32">
        <w:rPr>
          <w:rFonts w:ascii="Time New Roman" w:hAnsi="Time New Roman"/>
          <w:lang w:val="fr-CH"/>
        </w:rPr>
        <w:t>12</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B.</w:t>
      </w:r>
      <w:r w:rsidRPr="00EA3E32">
        <w:rPr>
          <w:rFonts w:ascii="Time New Roman" w:hAnsi="Time New Roman"/>
          <w:snapToGrid/>
          <w:lang w:val="fr-CH"/>
        </w:rPr>
        <w:tab/>
      </w:r>
      <w:r w:rsidRPr="00B37AB6">
        <w:rPr>
          <w:rFonts w:ascii="Time New Roman" w:hAnsi="Time New Roman" w:hint="eastAsia"/>
          <w:snapToGrid/>
          <w:lang w:val="en-GB"/>
        </w:rPr>
        <w:t>确认克服赔偿问题的国际协调与监管选案</w:t>
      </w:r>
      <w:r w:rsidRPr="00EA3E32">
        <w:rPr>
          <w:rFonts w:ascii="Time New Roman" w:hAnsi="Time New Roman"/>
          <w:snapToGrid/>
          <w:lang w:val="fr-CH"/>
        </w:rPr>
        <w:tab/>
      </w:r>
      <w:r w:rsidRPr="00EA3E32">
        <w:rPr>
          <w:rFonts w:ascii="Time New Roman" w:hAnsi="Time New Roman"/>
          <w:snapToGrid/>
          <w:lang w:val="fr-CH"/>
        </w:rPr>
        <w:tab/>
        <w:t>49-52</w:t>
      </w:r>
      <w:r w:rsidRPr="00EA3E32">
        <w:rPr>
          <w:rFonts w:ascii="Time New Roman" w:hAnsi="Time New Roman"/>
          <w:snapToGrid/>
          <w:lang w:val="fr-CH"/>
        </w:rPr>
        <w:tab/>
      </w:r>
      <w:r w:rsidRPr="00EA3E32">
        <w:rPr>
          <w:rFonts w:ascii="Time New Roman" w:hAnsi="Time New Roman"/>
          <w:lang w:val="fr-CH"/>
        </w:rPr>
        <w:t>13</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snapToGrid/>
          <w:lang w:val="fr-CH"/>
        </w:rPr>
        <w:lastRenderedPageBreak/>
        <w:tab/>
      </w:r>
      <w:r w:rsidRPr="00EA3E32">
        <w:rPr>
          <w:rFonts w:ascii="Time New Roman" w:hAnsi="Time New Roman"/>
          <w:snapToGrid/>
          <w:lang w:val="fr-CH"/>
        </w:rPr>
        <w:tab/>
        <w:t>C.</w:t>
      </w:r>
      <w:r w:rsidRPr="00EA3E32">
        <w:rPr>
          <w:rFonts w:ascii="Time New Roman" w:hAnsi="Time New Roman"/>
          <w:snapToGrid/>
          <w:lang w:val="fr-CH"/>
        </w:rPr>
        <w:tab/>
      </w:r>
      <w:r w:rsidRPr="00B37AB6">
        <w:rPr>
          <w:rFonts w:ascii="Time New Roman" w:hAnsi="Time New Roman" w:hint="eastAsia"/>
          <w:snapToGrid/>
          <w:lang w:val="en-GB"/>
        </w:rPr>
        <w:t>克服诉诸司法补救机制财政障碍的方法</w:t>
      </w:r>
      <w:r w:rsidRPr="00EA3E32">
        <w:rPr>
          <w:rFonts w:ascii="Time New Roman" w:hAnsi="Time New Roman"/>
          <w:snapToGrid/>
          <w:lang w:val="fr-CH"/>
        </w:rPr>
        <w:tab/>
      </w:r>
      <w:r w:rsidRPr="00EA3E32">
        <w:rPr>
          <w:rFonts w:ascii="Time New Roman" w:hAnsi="Time New Roman"/>
          <w:snapToGrid/>
          <w:lang w:val="fr-CH"/>
        </w:rPr>
        <w:tab/>
        <w:t>53-54</w:t>
      </w:r>
      <w:r w:rsidRPr="00EA3E32">
        <w:rPr>
          <w:rFonts w:ascii="Time New Roman" w:hAnsi="Time New Roman"/>
          <w:snapToGrid/>
          <w:lang w:val="fr-CH"/>
        </w:rPr>
        <w:tab/>
      </w:r>
      <w:r w:rsidRPr="00EA3E32">
        <w:rPr>
          <w:rFonts w:ascii="Time New Roman" w:hAnsi="Time New Roman"/>
          <w:lang w:val="fr-CH"/>
        </w:rPr>
        <w:t>14</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D.</w:t>
      </w:r>
      <w:r w:rsidRPr="00EA3E32">
        <w:rPr>
          <w:rFonts w:ascii="Time New Roman" w:hAnsi="Time New Roman"/>
          <w:snapToGrid/>
          <w:lang w:val="fr-CH"/>
        </w:rPr>
        <w:tab/>
      </w:r>
      <w:r w:rsidRPr="00B37AB6">
        <w:rPr>
          <w:rFonts w:ascii="Time New Roman" w:hAnsi="Time New Roman" w:hint="eastAsia"/>
          <w:snapToGrid/>
          <w:lang w:val="en-GB"/>
        </w:rPr>
        <w:t>处于高风险的运行层次申诉机制</w:t>
      </w:r>
      <w:r w:rsidRPr="00EA3E32">
        <w:rPr>
          <w:rFonts w:ascii="Time New Roman" w:hAnsi="Time New Roman" w:hint="eastAsia"/>
          <w:snapToGrid/>
          <w:lang w:val="fr-CH"/>
        </w:rPr>
        <w:t>：</w:t>
      </w:r>
      <w:r w:rsidRPr="00B37AB6">
        <w:rPr>
          <w:rFonts w:ascii="Time New Roman" w:hAnsi="Time New Roman" w:hint="eastAsia"/>
          <w:snapToGrid/>
          <w:lang w:val="en-GB"/>
        </w:rPr>
        <w:t>困境与新兴做法</w:t>
      </w:r>
      <w:r w:rsidRPr="00EA3E32">
        <w:rPr>
          <w:rFonts w:ascii="Time New Roman" w:hAnsi="Time New Roman"/>
          <w:snapToGrid/>
          <w:lang w:val="fr-CH"/>
        </w:rPr>
        <w:tab/>
      </w:r>
      <w:r w:rsidRPr="00EA3E32">
        <w:rPr>
          <w:rFonts w:ascii="Time New Roman" w:hAnsi="Time New Roman"/>
          <w:snapToGrid/>
          <w:lang w:val="fr-CH"/>
        </w:rPr>
        <w:tab/>
        <w:t>55-58</w:t>
      </w:r>
      <w:r w:rsidRPr="00EA3E32">
        <w:rPr>
          <w:rFonts w:ascii="Time New Roman" w:hAnsi="Time New Roman"/>
          <w:snapToGrid/>
          <w:lang w:val="fr-CH"/>
        </w:rPr>
        <w:tab/>
      </w:r>
      <w:r w:rsidRPr="00EA3E32">
        <w:rPr>
          <w:rFonts w:ascii="Time New Roman" w:hAnsi="Time New Roman"/>
          <w:lang w:val="fr-CH"/>
        </w:rPr>
        <w:t>15</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snapToGrid/>
          <w:lang w:val="fr-CH"/>
        </w:rPr>
        <w:tab/>
      </w:r>
      <w:r w:rsidRPr="00B37AB6">
        <w:rPr>
          <w:rFonts w:ascii="Time New Roman" w:hAnsi="Time New Roman" w:hint="eastAsia"/>
          <w:snapToGrid/>
          <w:lang w:val="en-GB"/>
        </w:rPr>
        <w:t>九</w:t>
      </w:r>
      <w:r w:rsidRPr="00EA3E32">
        <w:rPr>
          <w:rFonts w:ascii="Time New Roman" w:hAnsi="Time New Roman"/>
          <w:snapToGrid/>
          <w:lang w:val="fr-CH"/>
        </w:rPr>
        <w:t>.</w:t>
      </w:r>
      <w:r w:rsidRPr="00EA3E32">
        <w:rPr>
          <w:rFonts w:ascii="Time New Roman" w:hAnsi="Time New Roman"/>
          <w:snapToGrid/>
          <w:lang w:val="fr-CH"/>
        </w:rPr>
        <w:tab/>
      </w:r>
      <w:r w:rsidRPr="00B37AB6">
        <w:rPr>
          <w:rFonts w:ascii="Time New Roman" w:hAnsi="Time New Roman" w:hint="eastAsia"/>
        </w:rPr>
        <w:t>专</w:t>
      </w:r>
      <w:r w:rsidRPr="00B37AB6">
        <w:rPr>
          <w:rFonts w:ascii="Time New Roman" w:hAnsi="Time New Roman" w:hint="eastAsia"/>
          <w:snapToGrid/>
          <w:lang w:val="en-GB"/>
        </w:rPr>
        <w:t>题跟踪四</w:t>
      </w:r>
      <w:r w:rsidRPr="00EA3E32">
        <w:rPr>
          <w:rFonts w:ascii="Time New Roman" w:hAnsi="Time New Roman"/>
          <w:snapToGrid/>
          <w:lang w:val="fr-CH"/>
        </w:rPr>
        <w:t>：</w:t>
      </w:r>
      <w:r w:rsidRPr="00B37AB6">
        <w:rPr>
          <w:rFonts w:ascii="Time New Roman" w:hAnsi="Time New Roman" w:hint="eastAsia"/>
          <w:snapToGrid/>
          <w:lang w:val="en-GB"/>
        </w:rPr>
        <w:t>在全球治理中纳入《指导原则》</w:t>
      </w:r>
      <w:r w:rsidRPr="00EA3E32">
        <w:rPr>
          <w:rFonts w:ascii="Time New Roman" w:hAnsi="Time New Roman"/>
          <w:snapToGrid/>
          <w:lang w:val="fr-CH"/>
        </w:rPr>
        <w:tab/>
      </w:r>
      <w:r w:rsidRPr="00EA3E32">
        <w:rPr>
          <w:rFonts w:ascii="Time New Roman" w:hAnsi="Time New Roman"/>
          <w:snapToGrid/>
          <w:lang w:val="fr-CH"/>
        </w:rPr>
        <w:tab/>
        <w:t>59-75</w:t>
      </w:r>
      <w:r w:rsidRPr="00EA3E32">
        <w:rPr>
          <w:rFonts w:ascii="Time New Roman" w:hAnsi="Time New Roman"/>
          <w:snapToGrid/>
          <w:lang w:val="fr-CH"/>
        </w:rPr>
        <w:tab/>
      </w:r>
      <w:r w:rsidRPr="00EA3E32">
        <w:rPr>
          <w:rFonts w:ascii="Time New Roman" w:hAnsi="Time New Roman"/>
          <w:lang w:val="fr-CH"/>
        </w:rPr>
        <w:t>15</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A.</w:t>
      </w:r>
      <w:r w:rsidRPr="00EA3E32">
        <w:rPr>
          <w:rFonts w:ascii="Time New Roman" w:hAnsi="Time New Roman"/>
          <w:snapToGrid/>
          <w:lang w:val="fr-CH"/>
        </w:rPr>
        <w:tab/>
      </w:r>
      <w:r w:rsidRPr="00B37AB6">
        <w:rPr>
          <w:rFonts w:ascii="Time New Roman" w:hAnsi="Time New Roman" w:hint="eastAsia"/>
          <w:snapToGrid/>
          <w:lang w:val="en-GB"/>
        </w:rPr>
        <w:t>高层次讨论</w:t>
      </w:r>
      <w:r w:rsidRPr="00EA3E32">
        <w:rPr>
          <w:rFonts w:ascii="Time New Roman" w:hAnsi="Time New Roman"/>
          <w:snapToGrid/>
          <w:lang w:val="fr-CH"/>
        </w:rPr>
        <w:t>：</w:t>
      </w:r>
      <w:r w:rsidRPr="00B37AB6">
        <w:rPr>
          <w:rFonts w:ascii="Time New Roman" w:hAnsi="Time New Roman" w:hint="eastAsia"/>
          <w:snapToGrid/>
          <w:lang w:val="en-GB"/>
        </w:rPr>
        <w:t>加强全球经济结构与工商业人权议程之间的联系</w:t>
      </w:r>
      <w:r w:rsidRPr="00EA3E32">
        <w:rPr>
          <w:rFonts w:ascii="Time New Roman" w:hAnsi="Time New Roman"/>
          <w:snapToGrid/>
          <w:lang w:val="fr-CH"/>
        </w:rPr>
        <w:tab/>
      </w:r>
      <w:r w:rsidRPr="00EA3E32">
        <w:rPr>
          <w:rFonts w:ascii="Time New Roman" w:hAnsi="Time New Roman"/>
          <w:snapToGrid/>
          <w:lang w:val="fr-CH"/>
        </w:rPr>
        <w:tab/>
        <w:t>59-63</w:t>
      </w:r>
      <w:r w:rsidRPr="00EA3E32">
        <w:rPr>
          <w:rFonts w:ascii="Time New Roman" w:hAnsi="Time New Roman"/>
          <w:snapToGrid/>
          <w:lang w:val="fr-CH"/>
        </w:rPr>
        <w:tab/>
      </w:r>
      <w:r w:rsidRPr="00EA3E32">
        <w:rPr>
          <w:rFonts w:ascii="Time New Roman" w:hAnsi="Time New Roman"/>
          <w:lang w:val="fr-CH"/>
        </w:rPr>
        <w:t>15</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B.</w:t>
      </w:r>
      <w:r w:rsidRPr="00EA3E32">
        <w:rPr>
          <w:rFonts w:ascii="Time New Roman" w:hAnsi="Time New Roman"/>
          <w:snapToGrid/>
          <w:lang w:val="fr-CH"/>
        </w:rPr>
        <w:tab/>
      </w:r>
      <w:r w:rsidRPr="00B37AB6">
        <w:rPr>
          <w:rFonts w:ascii="Time New Roman" w:hAnsi="Time New Roman" w:hint="eastAsia"/>
          <w:snapToGrid/>
          <w:lang w:val="en-GB"/>
        </w:rPr>
        <w:t>《指导原则》与联合国人权机制</w:t>
      </w:r>
      <w:r w:rsidRPr="00EA3E32">
        <w:rPr>
          <w:rFonts w:ascii="Time New Roman" w:hAnsi="Time New Roman"/>
          <w:snapToGrid/>
          <w:lang w:val="fr-CH"/>
        </w:rPr>
        <w:tab/>
      </w:r>
      <w:r w:rsidRPr="00EA3E32">
        <w:rPr>
          <w:rFonts w:ascii="Time New Roman" w:hAnsi="Time New Roman"/>
          <w:snapToGrid/>
          <w:lang w:val="fr-CH"/>
        </w:rPr>
        <w:tab/>
        <w:t>64-69</w:t>
      </w:r>
      <w:r w:rsidRPr="00EA3E32">
        <w:rPr>
          <w:rFonts w:ascii="Time New Roman" w:hAnsi="Time New Roman"/>
          <w:snapToGrid/>
          <w:lang w:val="fr-CH"/>
        </w:rPr>
        <w:tab/>
      </w:r>
      <w:r w:rsidRPr="00EA3E32">
        <w:rPr>
          <w:rFonts w:ascii="Time New Roman" w:hAnsi="Time New Roman"/>
          <w:lang w:val="fr-CH"/>
        </w:rPr>
        <w:t>16</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C.</w:t>
      </w:r>
      <w:r w:rsidRPr="00EA3E32">
        <w:rPr>
          <w:rFonts w:ascii="Time New Roman" w:hAnsi="Time New Roman"/>
          <w:snapToGrid/>
          <w:lang w:val="fr-CH"/>
        </w:rPr>
        <w:tab/>
      </w:r>
      <w:r w:rsidRPr="00B37AB6">
        <w:rPr>
          <w:rFonts w:ascii="Time New Roman" w:hAnsi="Time New Roman" w:hint="eastAsia"/>
          <w:snapToGrid/>
        </w:rPr>
        <w:t>可持续发展目标和工商业与人权</w:t>
      </w:r>
      <w:r w:rsidRPr="00EA3E32">
        <w:rPr>
          <w:rFonts w:ascii="Time New Roman" w:hAnsi="Time New Roman"/>
          <w:snapToGrid/>
          <w:lang w:val="fr-CH"/>
        </w:rPr>
        <w:tab/>
      </w:r>
      <w:r w:rsidRPr="00EA3E32">
        <w:rPr>
          <w:rFonts w:ascii="Time New Roman" w:hAnsi="Time New Roman"/>
          <w:snapToGrid/>
          <w:lang w:val="fr-CH"/>
        </w:rPr>
        <w:tab/>
        <w:t>70-75</w:t>
      </w:r>
      <w:r w:rsidRPr="00EA3E32">
        <w:rPr>
          <w:rFonts w:ascii="Time New Roman" w:hAnsi="Time New Roman"/>
          <w:snapToGrid/>
          <w:lang w:val="fr-CH"/>
        </w:rPr>
        <w:tab/>
      </w:r>
      <w:r w:rsidRPr="00EA3E32">
        <w:rPr>
          <w:rFonts w:ascii="Time New Roman" w:hAnsi="Time New Roman"/>
          <w:lang w:val="fr-CH"/>
        </w:rPr>
        <w:t>17</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snapToGrid/>
          <w:lang w:val="fr-CH"/>
        </w:rPr>
        <w:tab/>
      </w:r>
      <w:r w:rsidRPr="00B37AB6">
        <w:rPr>
          <w:rFonts w:ascii="Time New Roman" w:hAnsi="Time New Roman" w:hint="eastAsia"/>
          <w:snapToGrid/>
          <w:lang w:val="en-GB"/>
        </w:rPr>
        <w:t>十</w:t>
      </w:r>
      <w:r w:rsidRPr="00EA3E32">
        <w:rPr>
          <w:rFonts w:ascii="Time New Roman" w:hAnsi="Time New Roman"/>
          <w:snapToGrid/>
          <w:lang w:val="fr-CH"/>
        </w:rPr>
        <w:t>.</w:t>
      </w:r>
      <w:r w:rsidRPr="00EA3E32">
        <w:rPr>
          <w:rFonts w:ascii="Time New Roman" w:hAnsi="Time New Roman"/>
          <w:snapToGrid/>
          <w:lang w:val="fr-CH"/>
        </w:rPr>
        <w:tab/>
      </w:r>
      <w:r w:rsidRPr="00B37AB6">
        <w:rPr>
          <w:rFonts w:ascii="Time New Roman" w:hAnsi="Time New Roman" w:hint="eastAsia"/>
          <w:snapToGrid/>
          <w:lang w:val="en-GB"/>
        </w:rPr>
        <w:t>专题跟踪五</w:t>
      </w:r>
      <w:r w:rsidRPr="00EA3E32">
        <w:rPr>
          <w:rFonts w:ascii="Time New Roman" w:hAnsi="Time New Roman" w:hint="eastAsia"/>
          <w:snapToGrid/>
          <w:lang w:val="fr-CH"/>
        </w:rPr>
        <w:t>：</w:t>
      </w:r>
      <w:r w:rsidRPr="00B37AB6">
        <w:rPr>
          <w:rFonts w:ascii="Time New Roman" w:hAnsi="Time New Roman" w:hint="eastAsia"/>
          <w:snapToGrid/>
          <w:lang w:val="en-GB"/>
        </w:rPr>
        <w:t>良好做法的讨论</w:t>
      </w:r>
      <w:r w:rsidRPr="00EA3E32">
        <w:rPr>
          <w:rFonts w:ascii="Time New Roman" w:hAnsi="Time New Roman"/>
          <w:snapToGrid/>
          <w:lang w:val="fr-CH"/>
        </w:rPr>
        <w:tab/>
      </w:r>
      <w:r w:rsidRPr="00EA3E32">
        <w:rPr>
          <w:rFonts w:ascii="Time New Roman" w:hAnsi="Time New Roman"/>
          <w:snapToGrid/>
          <w:lang w:val="fr-CH"/>
        </w:rPr>
        <w:tab/>
        <w:t>76-80</w:t>
      </w:r>
      <w:r w:rsidRPr="00EA3E32">
        <w:rPr>
          <w:rFonts w:ascii="Time New Roman" w:hAnsi="Time New Roman"/>
          <w:snapToGrid/>
          <w:lang w:val="fr-CH"/>
        </w:rPr>
        <w:tab/>
      </w:r>
      <w:r w:rsidRPr="00EA3E32">
        <w:rPr>
          <w:rFonts w:ascii="Time New Roman" w:hAnsi="Time New Roman"/>
          <w:lang w:val="fr-CH"/>
        </w:rPr>
        <w:t>18</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A.</w:t>
      </w:r>
      <w:r w:rsidRPr="00EA3E32">
        <w:rPr>
          <w:rFonts w:ascii="Time New Roman" w:hAnsi="Time New Roman"/>
          <w:snapToGrid/>
          <w:lang w:val="fr-CH"/>
        </w:rPr>
        <w:tab/>
      </w:r>
      <w:r w:rsidRPr="00B37AB6">
        <w:rPr>
          <w:rFonts w:ascii="Time New Roman" w:hAnsi="Time New Roman" w:hint="eastAsia"/>
          <w:snapToGrid/>
          <w:lang w:val="en-GB"/>
        </w:rPr>
        <w:t>利益相关者恪尽职守参与人权工作</w:t>
      </w:r>
      <w:r w:rsidRPr="00EA3E32">
        <w:rPr>
          <w:rFonts w:ascii="Time New Roman" w:hAnsi="Time New Roman"/>
          <w:snapToGrid/>
          <w:lang w:val="fr-CH"/>
        </w:rPr>
        <w:tab/>
      </w:r>
      <w:r w:rsidRPr="00EA3E32">
        <w:rPr>
          <w:rFonts w:ascii="Time New Roman" w:hAnsi="Time New Roman"/>
          <w:snapToGrid/>
          <w:lang w:val="fr-CH"/>
        </w:rPr>
        <w:tab/>
        <w:t>76-77</w:t>
      </w:r>
      <w:r w:rsidRPr="00EA3E32">
        <w:rPr>
          <w:rFonts w:ascii="Time New Roman" w:hAnsi="Time New Roman"/>
          <w:snapToGrid/>
          <w:lang w:val="fr-CH"/>
        </w:rPr>
        <w:tab/>
      </w:r>
      <w:r w:rsidRPr="00EA3E32">
        <w:rPr>
          <w:rFonts w:ascii="Time New Roman" w:hAnsi="Time New Roman"/>
          <w:lang w:val="fr-CH"/>
        </w:rPr>
        <w:t>18</w:t>
      </w:r>
    </w:p>
    <w:p w:rsidR="00AD6735" w:rsidRPr="00EA3E32" w:rsidRDefault="00AD6735" w:rsidP="00AD6735">
      <w:pPr>
        <w:pStyle w:val="a2"/>
        <w:tabs>
          <w:tab w:val="clear" w:pos="1565"/>
        </w:tabs>
        <w:spacing w:after="120"/>
        <w:ind w:left="1560"/>
        <w:rPr>
          <w:rFonts w:ascii="Time New Roman" w:hAnsi="Time New Roman" w:hint="eastAsia"/>
          <w:snapToGrid/>
          <w:lang w:val="fr-CH"/>
        </w:rPr>
      </w:pPr>
      <w:r w:rsidRPr="00EA3E32">
        <w:rPr>
          <w:rFonts w:ascii="Time New Roman" w:hAnsi="Time New Roman"/>
          <w:snapToGrid/>
          <w:lang w:val="fr-CH"/>
        </w:rPr>
        <w:tab/>
      </w:r>
      <w:r w:rsidRPr="00EA3E32">
        <w:rPr>
          <w:rFonts w:ascii="Time New Roman" w:hAnsi="Time New Roman"/>
          <w:snapToGrid/>
          <w:lang w:val="fr-CH"/>
        </w:rPr>
        <w:tab/>
        <w:t>B.</w:t>
      </w:r>
      <w:r w:rsidRPr="00EA3E32">
        <w:rPr>
          <w:rFonts w:ascii="Time New Roman" w:hAnsi="Time New Roman"/>
          <w:snapToGrid/>
          <w:lang w:val="fr-CH"/>
        </w:rPr>
        <w:tab/>
      </w:r>
      <w:r w:rsidRPr="00B37AB6">
        <w:rPr>
          <w:rFonts w:ascii="Time New Roman" w:hAnsi="Time New Roman" w:hint="eastAsia"/>
          <w:snapToGrid/>
          <w:lang w:val="en-AU"/>
        </w:rPr>
        <w:t>各国</w:t>
      </w:r>
      <w:r w:rsidRPr="00EA3E32">
        <w:rPr>
          <w:rFonts w:ascii="Time New Roman" w:hAnsi="Time New Roman" w:hint="eastAsia"/>
          <w:snapToGrid/>
          <w:lang w:val="fr-CH"/>
        </w:rPr>
        <w:t>，</w:t>
      </w:r>
      <w:r w:rsidRPr="00B37AB6">
        <w:rPr>
          <w:rFonts w:ascii="Time New Roman" w:hAnsi="Time New Roman" w:hint="eastAsia"/>
          <w:snapToGrid/>
          <w:lang w:val="en-AU"/>
        </w:rPr>
        <w:t>工商界</w:t>
      </w:r>
      <w:r w:rsidRPr="00EA3E32">
        <w:rPr>
          <w:rFonts w:ascii="Time New Roman" w:hAnsi="Time New Roman" w:hint="eastAsia"/>
          <w:snapToGrid/>
          <w:lang w:val="fr-CH"/>
        </w:rPr>
        <w:t>，</w:t>
      </w:r>
      <w:r w:rsidRPr="00B37AB6">
        <w:rPr>
          <w:rFonts w:ascii="Time New Roman" w:hAnsi="Time New Roman" w:hint="eastAsia"/>
          <w:snapToGrid/>
          <w:lang w:val="en-AU"/>
        </w:rPr>
        <w:t>民间社会和联合国如何支持和保护参加企业职责与责任工作的人权捍卫者</w:t>
      </w:r>
      <w:r w:rsidRPr="00EA3E32">
        <w:rPr>
          <w:rFonts w:ascii="Time New Roman" w:hAnsi="Time New Roman" w:hint="eastAsia"/>
          <w:snapToGrid/>
          <w:lang w:val="fr-CH"/>
        </w:rPr>
        <w:t>？</w:t>
      </w:r>
      <w:r w:rsidRPr="00EA3E32">
        <w:rPr>
          <w:rFonts w:ascii="Time New Roman" w:hAnsi="Time New Roman"/>
          <w:snapToGrid/>
          <w:lang w:val="fr-CH"/>
        </w:rPr>
        <w:tab/>
      </w:r>
      <w:r w:rsidRPr="00EA3E32">
        <w:rPr>
          <w:rFonts w:ascii="Time New Roman" w:hAnsi="Time New Roman"/>
          <w:snapToGrid/>
          <w:lang w:val="fr-CH"/>
        </w:rPr>
        <w:tab/>
        <w:t>78-80</w:t>
      </w:r>
      <w:r w:rsidRPr="00EA3E32">
        <w:rPr>
          <w:rFonts w:ascii="Time New Roman" w:hAnsi="Time New Roman"/>
          <w:snapToGrid/>
          <w:lang w:val="fr-CH"/>
        </w:rPr>
        <w:tab/>
      </w:r>
      <w:r w:rsidRPr="00EA3E32">
        <w:rPr>
          <w:rFonts w:ascii="Time New Roman" w:hAnsi="Time New Roman"/>
          <w:lang w:val="fr-CH"/>
        </w:rPr>
        <w:t>19</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snapToGrid/>
          <w:lang w:val="fr-CH"/>
        </w:rPr>
        <w:tab/>
      </w:r>
      <w:r w:rsidRPr="00B37AB6">
        <w:rPr>
          <w:rFonts w:ascii="Time New Roman" w:hAnsi="Time New Roman" w:hint="eastAsia"/>
          <w:snapToGrid/>
          <w:lang w:val="en-GB"/>
        </w:rPr>
        <w:t>十一</w:t>
      </w:r>
      <w:r w:rsidRPr="00EA3E32">
        <w:rPr>
          <w:rFonts w:ascii="Time New Roman" w:hAnsi="Time New Roman"/>
          <w:snapToGrid/>
          <w:lang w:val="fr-CH"/>
        </w:rPr>
        <w:t>.</w:t>
      </w:r>
      <w:r w:rsidRPr="00EA3E32">
        <w:rPr>
          <w:rFonts w:ascii="Time New Roman" w:hAnsi="Time New Roman"/>
          <w:snapToGrid/>
          <w:lang w:val="fr-CH"/>
        </w:rPr>
        <w:tab/>
      </w:r>
      <w:r w:rsidRPr="00B37AB6">
        <w:rPr>
          <w:rFonts w:ascii="Time New Roman" w:hAnsi="Time New Roman" w:hint="eastAsia"/>
          <w:snapToGrid/>
          <w:lang w:val="en-GB"/>
        </w:rPr>
        <w:t>其他同步活动</w:t>
      </w:r>
      <w:r w:rsidRPr="00EA3E32">
        <w:rPr>
          <w:rFonts w:ascii="Time New Roman" w:hAnsi="Time New Roman"/>
          <w:snapToGrid/>
          <w:lang w:val="fr-CH"/>
        </w:rPr>
        <w:tab/>
      </w:r>
      <w:r w:rsidRPr="00EA3E32">
        <w:rPr>
          <w:rFonts w:ascii="Time New Roman" w:hAnsi="Time New Roman"/>
          <w:snapToGrid/>
          <w:lang w:val="fr-CH"/>
        </w:rPr>
        <w:tab/>
        <w:t>81-93</w:t>
      </w:r>
      <w:r w:rsidRPr="00EA3E32">
        <w:rPr>
          <w:rFonts w:ascii="Time New Roman" w:hAnsi="Time New Roman"/>
          <w:snapToGrid/>
          <w:lang w:val="fr-CH"/>
        </w:rPr>
        <w:tab/>
      </w:r>
      <w:r w:rsidRPr="00EA3E32">
        <w:rPr>
          <w:rFonts w:ascii="Time New Roman" w:hAnsi="Time New Roman"/>
          <w:lang w:val="fr-CH"/>
        </w:rPr>
        <w:t>20</w:t>
      </w:r>
    </w:p>
    <w:p w:rsidR="00AD6735" w:rsidRPr="00EA3E32" w:rsidRDefault="00AD6735" w:rsidP="00AD6735">
      <w:pPr>
        <w:pStyle w:val="a2"/>
        <w:spacing w:after="120"/>
        <w:rPr>
          <w:rFonts w:ascii="Time New Roman" w:hAnsi="Time New Roman" w:hint="eastAsia"/>
          <w:snapToGrid/>
          <w:lang w:val="fr-CH"/>
        </w:rPr>
      </w:pPr>
      <w:r w:rsidRPr="00EA3E32">
        <w:rPr>
          <w:rFonts w:ascii="Time New Roman" w:hAnsi="Time New Roman"/>
          <w:snapToGrid/>
          <w:lang w:val="fr-CH"/>
        </w:rPr>
        <w:tab/>
      </w:r>
      <w:r w:rsidRPr="00B37AB6">
        <w:rPr>
          <w:rFonts w:ascii="Time New Roman" w:hAnsi="Time New Roman" w:hint="eastAsia"/>
          <w:snapToGrid/>
          <w:lang w:val="en-GB"/>
        </w:rPr>
        <w:t>十二</w:t>
      </w:r>
      <w:r w:rsidRPr="00EA3E32">
        <w:rPr>
          <w:rFonts w:ascii="Time New Roman" w:hAnsi="Time New Roman"/>
          <w:snapToGrid/>
          <w:lang w:val="fr-CH"/>
        </w:rPr>
        <w:t>.</w:t>
      </w:r>
      <w:r w:rsidRPr="00EA3E32">
        <w:rPr>
          <w:rFonts w:ascii="Time New Roman" w:hAnsi="Time New Roman"/>
          <w:snapToGrid/>
          <w:lang w:val="fr-CH"/>
        </w:rPr>
        <w:tab/>
      </w:r>
      <w:r w:rsidRPr="00B37AB6">
        <w:rPr>
          <w:rFonts w:ascii="Time New Roman" w:hAnsi="Time New Roman" w:hint="eastAsia"/>
          <w:snapToGrid/>
          <w:lang w:val="en-GB"/>
        </w:rPr>
        <w:t>闭幕全体会议</w:t>
      </w:r>
      <w:r w:rsidRPr="00EA3E32">
        <w:rPr>
          <w:rFonts w:ascii="Time New Roman" w:hAnsi="Time New Roman"/>
          <w:snapToGrid/>
          <w:lang w:val="fr-CH"/>
        </w:rPr>
        <w:t>：</w:t>
      </w:r>
      <w:r w:rsidRPr="00B37AB6">
        <w:rPr>
          <w:rFonts w:ascii="Time New Roman" w:hAnsi="Time New Roman" w:hint="eastAsia"/>
          <w:snapToGrid/>
          <w:lang w:val="en-GB"/>
        </w:rPr>
        <w:t>实施全球工商业与人权体系的前进战略途径与步骤</w:t>
      </w:r>
      <w:r w:rsidRPr="00EA3E32">
        <w:rPr>
          <w:rFonts w:ascii="Time New Roman" w:hAnsi="Time New Roman"/>
          <w:snapToGrid/>
          <w:lang w:val="fr-CH"/>
        </w:rPr>
        <w:tab/>
      </w:r>
      <w:r w:rsidRPr="00EA3E32">
        <w:rPr>
          <w:rFonts w:ascii="Time New Roman" w:hAnsi="Time New Roman"/>
          <w:snapToGrid/>
          <w:lang w:val="fr-CH"/>
        </w:rPr>
        <w:tab/>
        <w:t>94-99</w:t>
      </w:r>
      <w:r w:rsidRPr="00EA3E32">
        <w:rPr>
          <w:rFonts w:ascii="Time New Roman" w:hAnsi="Time New Roman"/>
          <w:snapToGrid/>
          <w:lang w:val="fr-CH"/>
        </w:rPr>
        <w:tab/>
      </w:r>
      <w:r w:rsidRPr="00EA3E32">
        <w:rPr>
          <w:rFonts w:ascii="Time New Roman" w:hAnsi="Time New Roman"/>
          <w:lang w:val="fr-CH"/>
        </w:rPr>
        <w:t>21</w:t>
      </w:r>
    </w:p>
    <w:p w:rsidR="00AD6735" w:rsidRPr="00EA3E32" w:rsidRDefault="00AD6735" w:rsidP="00AD6735">
      <w:pPr>
        <w:pStyle w:val="a2"/>
        <w:rPr>
          <w:rFonts w:ascii="Time New Roman" w:hAnsi="Time New Roman" w:hint="eastAsia"/>
          <w:snapToGrid/>
          <w:lang w:val="fr-CH"/>
        </w:rPr>
      </w:pPr>
    </w:p>
    <w:p w:rsidR="00AD6735" w:rsidRPr="00EA3E32" w:rsidRDefault="00AD6735" w:rsidP="00AD6735">
      <w:pPr>
        <w:rPr>
          <w:lang w:val="fr-CH"/>
        </w:rPr>
      </w:pPr>
    </w:p>
    <w:p w:rsidR="00BE7DBC" w:rsidRPr="00BE7DBC" w:rsidRDefault="00BE7DBC" w:rsidP="008B20E6">
      <w:pPr>
        <w:pStyle w:val="HChGC"/>
        <w:rPr>
          <w:snapToGrid/>
          <w:lang w:val="en-GB"/>
        </w:rPr>
      </w:pPr>
      <w:r w:rsidRPr="00EA3E32">
        <w:rPr>
          <w:rFonts w:ascii="Time New Roman" w:eastAsia="SimSun" w:hAnsi="Time New Roman"/>
          <w:snapToGrid/>
          <w:lang w:val="fr-CH"/>
        </w:rPr>
        <w:br w:type="page"/>
      </w:r>
      <w:r w:rsidRPr="00EA3E32">
        <w:rPr>
          <w:snapToGrid/>
          <w:lang w:val="fr-CH"/>
        </w:rPr>
        <w:lastRenderedPageBreak/>
        <w:tab/>
      </w:r>
      <w:r w:rsidRPr="00BE7DBC">
        <w:rPr>
          <w:rFonts w:hint="eastAsia"/>
          <w:snapToGrid/>
          <w:lang w:val="en-GB"/>
        </w:rPr>
        <w:t>一</w:t>
      </w:r>
      <w:r w:rsidRPr="00BE7DBC">
        <w:rPr>
          <w:snapToGrid/>
          <w:lang w:val="en-GB"/>
        </w:rPr>
        <w:t>.</w:t>
      </w:r>
      <w:r w:rsidRPr="00BE7DBC">
        <w:rPr>
          <w:snapToGrid/>
          <w:lang w:val="en-GB"/>
        </w:rPr>
        <w:tab/>
      </w:r>
      <w:r w:rsidRPr="00BE7DBC">
        <w:rPr>
          <w:rFonts w:hint="eastAsia"/>
          <w:snapToGrid/>
          <w:lang w:val="en-GB"/>
        </w:rPr>
        <w:t>导言</w:t>
      </w:r>
    </w:p>
    <w:p w:rsidR="00BE7DBC" w:rsidRPr="00BE7DBC" w:rsidRDefault="008F6C91" w:rsidP="008F6C91">
      <w:pPr>
        <w:pStyle w:val="SingleTxtGC"/>
        <w:rPr>
          <w:snapToGrid/>
          <w:lang w:val="en-GB"/>
        </w:rPr>
      </w:pPr>
      <w:r>
        <w:rPr>
          <w:snapToGrid/>
          <w:lang w:val="en-GB"/>
        </w:rPr>
        <w:t>1.</w:t>
      </w:r>
      <w:r w:rsidR="005B3142">
        <w:rPr>
          <w:rFonts w:hint="eastAsia"/>
          <w:snapToGrid/>
          <w:lang w:val="en-GB"/>
        </w:rPr>
        <w:t xml:space="preserve">  </w:t>
      </w:r>
      <w:r w:rsidR="00BE7DBC" w:rsidRPr="00BE7DBC">
        <w:rPr>
          <w:rFonts w:hint="eastAsia"/>
          <w:snapToGrid/>
          <w:lang w:val="en-GB"/>
        </w:rPr>
        <w:t>人权理事会第</w:t>
      </w:r>
      <w:r>
        <w:rPr>
          <w:snapToGrid/>
          <w:lang w:val="en-GB"/>
        </w:rPr>
        <w:t>17/4</w:t>
      </w:r>
      <w:r w:rsidR="00BE7DBC" w:rsidRPr="00BE7DBC">
        <w:rPr>
          <w:rFonts w:hint="eastAsia"/>
          <w:snapToGrid/>
          <w:lang w:val="en-GB"/>
        </w:rPr>
        <w:t>决议设立了由人权与跨国公司及其他工商企业问题工作组进行指导的工商业和人权年度论坛。论坛成立宗旨是讨论《工商业与人权指导原则》</w:t>
      </w:r>
      <w:r>
        <w:rPr>
          <w:rFonts w:hint="eastAsia"/>
          <w:snapToGrid/>
          <w:lang w:val="en-GB"/>
        </w:rPr>
        <w:t>(</w:t>
      </w:r>
      <w:r>
        <w:rPr>
          <w:snapToGrid/>
          <w:lang w:val="en-GB"/>
        </w:rPr>
        <w:t>A/</w:t>
      </w:r>
      <w:proofErr w:type="spellStart"/>
      <w:r>
        <w:rPr>
          <w:snapToGrid/>
          <w:lang w:val="en-GB"/>
        </w:rPr>
        <w:t>HRC</w:t>
      </w:r>
      <w:proofErr w:type="spellEnd"/>
      <w:r>
        <w:rPr>
          <w:snapToGrid/>
          <w:lang w:val="en-GB"/>
        </w:rPr>
        <w:t>/17/31,</w:t>
      </w:r>
      <w:r w:rsidR="00BE7DBC" w:rsidRPr="00BE7DBC">
        <w:rPr>
          <w:rFonts w:hint="eastAsia"/>
          <w:snapToGrid/>
          <w:lang w:val="en-GB"/>
        </w:rPr>
        <w:t>附件</w:t>
      </w:r>
      <w:r>
        <w:rPr>
          <w:rFonts w:hint="eastAsia"/>
          <w:snapToGrid/>
          <w:lang w:val="en-GB"/>
        </w:rPr>
        <w:t>)</w:t>
      </w:r>
      <w:r>
        <w:rPr>
          <w:rStyle w:val="FootnoteReference"/>
          <w:rFonts w:eastAsia="SimSun"/>
          <w:snapToGrid w:val="0"/>
          <w:lang w:val="en-GB"/>
        </w:rPr>
        <w:footnoteReference w:id="2"/>
      </w:r>
      <w:r>
        <w:rPr>
          <w:lang w:val="en-GB"/>
        </w:rPr>
        <w:t>，</w:t>
      </w:r>
      <w:r w:rsidR="00BE7DBC" w:rsidRPr="00BE7DBC">
        <w:rPr>
          <w:rFonts w:hint="eastAsia"/>
          <w:snapToGrid/>
          <w:lang w:val="en-GB"/>
        </w:rPr>
        <w:t>实施中的趋势与挑战</w:t>
      </w:r>
      <w:r>
        <w:rPr>
          <w:snapToGrid/>
          <w:lang w:val="en-GB"/>
        </w:rPr>
        <w:t>；</w:t>
      </w:r>
      <w:r w:rsidR="00BE7DBC" w:rsidRPr="00BE7DBC">
        <w:rPr>
          <w:rFonts w:hint="eastAsia"/>
          <w:snapToGrid/>
          <w:lang w:val="en-GB"/>
        </w:rPr>
        <w:t>促进涉及工商业与人权问题的对话与合作</w:t>
      </w:r>
      <w:r>
        <w:rPr>
          <w:rFonts w:hint="eastAsia"/>
          <w:snapToGrid/>
          <w:lang w:val="en-GB"/>
        </w:rPr>
        <w:t>，</w:t>
      </w:r>
      <w:r w:rsidR="00BE7DBC" w:rsidRPr="00BE7DBC">
        <w:rPr>
          <w:rFonts w:hint="eastAsia"/>
          <w:snapToGrid/>
          <w:lang w:val="en-GB"/>
        </w:rPr>
        <w:t>包括特定行业</w:t>
      </w:r>
      <w:r>
        <w:rPr>
          <w:rFonts w:hint="eastAsia"/>
          <w:snapToGrid/>
          <w:lang w:val="en-GB"/>
        </w:rPr>
        <w:t>，</w:t>
      </w:r>
      <w:r w:rsidR="00BE7DBC" w:rsidRPr="00BE7DBC">
        <w:rPr>
          <w:rFonts w:hint="eastAsia"/>
          <w:snapToGrid/>
          <w:lang w:val="en-GB"/>
        </w:rPr>
        <w:t>运营环境面临的挑战以及具体权利或团体面临的挑战</w:t>
      </w:r>
      <w:r>
        <w:rPr>
          <w:snapToGrid/>
          <w:lang w:val="en-GB"/>
        </w:rPr>
        <w:t>；</w:t>
      </w:r>
      <w:r w:rsidR="00BE7DBC" w:rsidRPr="00BE7DBC">
        <w:rPr>
          <w:rFonts w:hint="eastAsia"/>
          <w:snapToGrid/>
          <w:lang w:val="en-GB"/>
        </w:rPr>
        <w:t>和确定良好做法。</w:t>
      </w:r>
      <w:r w:rsidR="00BE7DBC" w:rsidRPr="00BE7DBC">
        <w:rPr>
          <w:snapToGrid/>
          <w:lang w:val="en-GB"/>
        </w:rPr>
        <w:t>.</w:t>
      </w:r>
    </w:p>
    <w:p w:rsidR="00BE7DBC" w:rsidRPr="00BE7DBC" w:rsidRDefault="008F6C91" w:rsidP="005B3142">
      <w:pPr>
        <w:pStyle w:val="SingleTxtGC"/>
        <w:tabs>
          <w:tab w:val="clear" w:pos="1565"/>
        </w:tabs>
        <w:rPr>
          <w:snapToGrid/>
          <w:lang w:val="en-GB"/>
        </w:rPr>
      </w:pPr>
      <w:r>
        <w:rPr>
          <w:snapToGrid/>
          <w:lang w:val="en-GB"/>
        </w:rPr>
        <w:t>2.</w:t>
      </w:r>
      <w:r w:rsidR="005B3142">
        <w:rPr>
          <w:rFonts w:hint="eastAsia"/>
          <w:snapToGrid/>
          <w:lang w:val="en-GB"/>
        </w:rPr>
        <w:t xml:space="preserve">  </w:t>
      </w:r>
      <w:r w:rsidR="00BE7DBC" w:rsidRPr="00BE7DBC">
        <w:rPr>
          <w:rFonts w:hint="eastAsia"/>
          <w:snapToGrid/>
          <w:lang w:val="en-GB"/>
        </w:rPr>
        <w:t>第三次年度论坛于</w:t>
      </w:r>
      <w:r>
        <w:rPr>
          <w:snapToGrid/>
          <w:lang w:val="en-GB"/>
        </w:rPr>
        <w:t>2</w:t>
      </w:r>
      <w:r w:rsidR="005D4B6E">
        <w:rPr>
          <w:snapToGrid/>
          <w:lang w:val="en-GB"/>
        </w:rPr>
        <w:t>0</w:t>
      </w:r>
      <w:r>
        <w:rPr>
          <w:snapToGrid/>
          <w:lang w:val="en-GB"/>
        </w:rPr>
        <w:t>14</w:t>
      </w:r>
      <w:r w:rsidR="00BE7DBC" w:rsidRPr="00BE7DBC">
        <w:rPr>
          <w:rFonts w:hint="eastAsia"/>
          <w:snapToGrid/>
          <w:lang w:val="en-GB"/>
        </w:rPr>
        <w:t>年</w:t>
      </w:r>
      <w:r>
        <w:rPr>
          <w:snapToGrid/>
          <w:lang w:val="en-GB"/>
        </w:rPr>
        <w:t>12</w:t>
      </w:r>
      <w:r w:rsidR="00BE7DBC" w:rsidRPr="00BE7DBC">
        <w:rPr>
          <w:rFonts w:hint="eastAsia"/>
          <w:snapToGrid/>
          <w:lang w:val="en-GB"/>
        </w:rPr>
        <w:t>月</w:t>
      </w:r>
      <w:r>
        <w:rPr>
          <w:snapToGrid/>
          <w:lang w:val="en-GB"/>
        </w:rPr>
        <w:t>1</w:t>
      </w:r>
      <w:r w:rsidR="00BE7DBC" w:rsidRPr="00BE7DBC">
        <w:rPr>
          <w:rFonts w:hint="eastAsia"/>
          <w:snapToGrid/>
          <w:lang w:val="en-GB"/>
        </w:rPr>
        <w:t>至</w:t>
      </w:r>
      <w:r>
        <w:rPr>
          <w:snapToGrid/>
          <w:lang w:val="en-GB"/>
        </w:rPr>
        <w:t>3</w:t>
      </w:r>
      <w:r w:rsidR="00BE7DBC" w:rsidRPr="00BE7DBC">
        <w:rPr>
          <w:rFonts w:hint="eastAsia"/>
          <w:snapToGrid/>
          <w:lang w:val="en-GB"/>
        </w:rPr>
        <w:t>日在日内瓦举行。</w:t>
      </w:r>
    </w:p>
    <w:p w:rsidR="00BE7DBC" w:rsidRPr="00BE7DBC" w:rsidRDefault="008F6C91" w:rsidP="008B20E6">
      <w:pPr>
        <w:pStyle w:val="SingleTxtGC"/>
        <w:rPr>
          <w:snapToGrid/>
          <w:lang w:val="en-GB"/>
        </w:rPr>
      </w:pPr>
      <w:r>
        <w:rPr>
          <w:snapToGrid/>
          <w:lang w:val="en-GB"/>
        </w:rPr>
        <w:t>3.</w:t>
      </w:r>
      <w:r w:rsidR="005B3142">
        <w:rPr>
          <w:rFonts w:hint="eastAsia"/>
          <w:snapToGrid/>
          <w:lang w:val="en-GB"/>
        </w:rPr>
        <w:t xml:space="preserve">  </w:t>
      </w:r>
      <w:r w:rsidR="00BE7DBC" w:rsidRPr="00BE7DBC">
        <w:rPr>
          <w:rFonts w:hint="eastAsia"/>
          <w:snapToGrid/>
          <w:lang w:val="en-GB"/>
        </w:rPr>
        <w:t>根据第</w:t>
      </w:r>
      <w:r>
        <w:rPr>
          <w:snapToGrid/>
          <w:lang w:val="en-GB"/>
        </w:rPr>
        <w:t>17/4</w:t>
      </w:r>
      <w:r w:rsidR="00BE7DBC" w:rsidRPr="00BE7DBC">
        <w:rPr>
          <w:rFonts w:hint="eastAsia"/>
          <w:snapToGrid/>
          <w:lang w:val="en-GB"/>
        </w:rPr>
        <w:t>号决议</w:t>
      </w:r>
      <w:r>
        <w:rPr>
          <w:rFonts w:hint="eastAsia"/>
          <w:snapToGrid/>
          <w:lang w:val="en-GB"/>
        </w:rPr>
        <w:t>，</w:t>
      </w:r>
      <w:r w:rsidR="00BE7DBC" w:rsidRPr="00BE7DBC">
        <w:rPr>
          <w:rFonts w:hint="eastAsia"/>
          <w:snapToGrid/>
          <w:lang w:val="en-GB"/>
        </w:rPr>
        <w:t>人权理事会主席委任</w:t>
      </w:r>
      <w:r>
        <w:rPr>
          <w:snapToGrid/>
          <w:lang w:val="en-GB"/>
        </w:rPr>
        <w:t>Mo</w:t>
      </w:r>
      <w:r w:rsidR="00BE7DBC" w:rsidRPr="00BE7DBC">
        <w:rPr>
          <w:snapToGrid/>
          <w:lang w:val="en-GB"/>
        </w:rPr>
        <w:t xml:space="preserve"> </w:t>
      </w:r>
      <w:r>
        <w:rPr>
          <w:snapToGrid/>
          <w:lang w:val="en-GB"/>
        </w:rPr>
        <w:t>Ibrahim</w:t>
      </w:r>
      <w:r w:rsidR="00BE7DBC" w:rsidRPr="00BE7DBC">
        <w:rPr>
          <w:rFonts w:hint="eastAsia"/>
          <w:snapToGrid/>
          <w:lang w:val="en-GB"/>
        </w:rPr>
        <w:t>担任论坛主席</w:t>
      </w:r>
      <w:r>
        <w:rPr>
          <w:rFonts w:hint="eastAsia"/>
          <w:snapToGrid/>
          <w:lang w:val="en-GB"/>
        </w:rPr>
        <w:t>，</w:t>
      </w:r>
      <w:r w:rsidR="00BE7DBC" w:rsidRPr="00BE7DBC">
        <w:rPr>
          <w:rFonts w:hint="eastAsia"/>
          <w:snapToGrid/>
          <w:lang w:val="en-GB"/>
        </w:rPr>
        <w:t>负责拟定将向论坛工作组以及与会者提供的本概要报告。</w:t>
      </w:r>
    </w:p>
    <w:p w:rsidR="00BE7DBC" w:rsidRPr="00BE7DBC" w:rsidRDefault="008F6C91" w:rsidP="005B3142">
      <w:pPr>
        <w:pStyle w:val="SingleTxtGC"/>
        <w:tabs>
          <w:tab w:val="clear" w:pos="1565"/>
        </w:tabs>
        <w:rPr>
          <w:snapToGrid/>
          <w:lang w:val="en-GB"/>
        </w:rPr>
      </w:pPr>
      <w:r>
        <w:rPr>
          <w:rFonts w:hint="eastAsia"/>
          <w:snapToGrid/>
          <w:lang w:val="en-GB"/>
        </w:rPr>
        <w:t>4.</w:t>
      </w:r>
      <w:r w:rsidR="005B3142">
        <w:rPr>
          <w:rFonts w:hint="eastAsia"/>
          <w:snapToGrid/>
          <w:lang w:val="en-GB"/>
        </w:rPr>
        <w:t xml:space="preserve">  </w:t>
      </w:r>
      <w:r w:rsidR="00BE7DBC" w:rsidRPr="00BE7DBC">
        <w:rPr>
          <w:rFonts w:hint="eastAsia"/>
          <w:snapToGrid/>
          <w:lang w:val="en-GB"/>
        </w:rPr>
        <w:t>在论坛筹备期间</w:t>
      </w:r>
      <w:r>
        <w:rPr>
          <w:rFonts w:hint="eastAsia"/>
          <w:snapToGrid/>
          <w:lang w:val="en-GB"/>
        </w:rPr>
        <w:t>，</w:t>
      </w:r>
      <w:r w:rsidR="00BE7DBC" w:rsidRPr="00BE7DBC">
        <w:rPr>
          <w:rFonts w:hint="eastAsia"/>
          <w:snapToGrid/>
          <w:lang w:val="en-GB"/>
        </w:rPr>
        <w:t>工作组邀请利益相关者为论坛平行会议提议主题已收到</w:t>
      </w:r>
      <w:r>
        <w:rPr>
          <w:snapToGrid/>
          <w:lang w:val="en-GB"/>
        </w:rPr>
        <w:t>7</w:t>
      </w:r>
      <w:r w:rsidR="005D4B6E">
        <w:rPr>
          <w:snapToGrid/>
          <w:lang w:val="en-GB"/>
        </w:rPr>
        <w:t>0</w:t>
      </w:r>
      <w:r w:rsidR="00BE7DBC" w:rsidRPr="00BE7DBC">
        <w:rPr>
          <w:rFonts w:hint="eastAsia"/>
          <w:snapToGrid/>
          <w:lang w:val="en-GB"/>
        </w:rPr>
        <w:t>多份来文。论坛包括由外部利益相关者组织的</w:t>
      </w:r>
      <w:r>
        <w:rPr>
          <w:snapToGrid/>
          <w:lang w:val="en-GB"/>
        </w:rPr>
        <w:t>39</w:t>
      </w:r>
      <w:r w:rsidR="00BE7DBC" w:rsidRPr="00BE7DBC">
        <w:rPr>
          <w:rFonts w:hint="eastAsia"/>
          <w:snapToGrid/>
          <w:lang w:val="en-GB"/>
        </w:rPr>
        <w:t>个平行会议和由联合国领导的</w:t>
      </w:r>
      <w:r>
        <w:rPr>
          <w:snapToGrid/>
          <w:lang w:val="en-GB"/>
        </w:rPr>
        <w:t>2</w:t>
      </w:r>
      <w:r w:rsidR="005D4B6E">
        <w:rPr>
          <w:snapToGrid/>
          <w:lang w:val="en-GB"/>
        </w:rPr>
        <w:t>0</w:t>
      </w:r>
      <w:r w:rsidR="00BE7DBC" w:rsidRPr="00BE7DBC">
        <w:rPr>
          <w:rFonts w:hint="eastAsia"/>
          <w:snapToGrid/>
          <w:lang w:val="en-GB"/>
        </w:rPr>
        <w:t>个全会与平行会议。由外部组织促进的若干平行会议是在工作组协助下举行的。</w:t>
      </w:r>
    </w:p>
    <w:p w:rsidR="00BE7DBC" w:rsidRPr="00BE7DBC" w:rsidRDefault="008F6C91" w:rsidP="00291AE9">
      <w:pPr>
        <w:pStyle w:val="SingleTxtGC"/>
        <w:rPr>
          <w:snapToGrid/>
          <w:lang w:val="en-GB"/>
        </w:rPr>
      </w:pPr>
      <w:r>
        <w:rPr>
          <w:rFonts w:hint="eastAsia"/>
          <w:snapToGrid/>
          <w:lang w:val="en-GB"/>
        </w:rPr>
        <w:t>5.</w:t>
      </w:r>
      <w:r w:rsidR="005B3142">
        <w:rPr>
          <w:rFonts w:hint="eastAsia"/>
          <w:snapToGrid/>
          <w:lang w:val="en-GB"/>
        </w:rPr>
        <w:t xml:space="preserve">  </w:t>
      </w:r>
      <w:r w:rsidR="00BE7DBC" w:rsidRPr="00BE7DBC">
        <w:rPr>
          <w:rFonts w:hint="eastAsia"/>
          <w:snapToGrid/>
          <w:lang w:val="en-GB"/>
        </w:rPr>
        <w:t>论坛范围与规模之所以得到扩大主要由于挪威政府的贡献以及来自各利益攸关团体的大量参会者的实质性组织性投入。</w:t>
      </w:r>
    </w:p>
    <w:p w:rsidR="00BE7DBC" w:rsidRPr="00BE7DBC" w:rsidRDefault="00291AE9" w:rsidP="00291AE9">
      <w:pPr>
        <w:pStyle w:val="HChGC"/>
        <w:rPr>
          <w:snapToGrid/>
          <w:lang w:val="en-GB"/>
        </w:rPr>
      </w:pPr>
      <w:r>
        <w:rPr>
          <w:rFonts w:hint="eastAsia"/>
          <w:snapToGrid/>
          <w:lang w:val="en-GB"/>
        </w:rPr>
        <w:tab/>
      </w:r>
      <w:r w:rsidR="00BE7DBC" w:rsidRPr="00BE7DBC">
        <w:rPr>
          <w:rFonts w:hint="eastAsia"/>
          <w:snapToGrid/>
          <w:lang w:val="en-GB"/>
        </w:rPr>
        <w:t>二</w:t>
      </w:r>
      <w:r>
        <w:rPr>
          <w:rFonts w:hint="eastAsia"/>
          <w:snapToGrid/>
          <w:lang w:val="en-GB"/>
        </w:rPr>
        <w:t>.</w:t>
      </w:r>
      <w:r>
        <w:rPr>
          <w:rFonts w:hint="eastAsia"/>
          <w:snapToGrid/>
          <w:lang w:val="en-GB"/>
        </w:rPr>
        <w:tab/>
      </w:r>
      <w:r w:rsidR="00BE7DBC" w:rsidRPr="00BE7DBC">
        <w:rPr>
          <w:rFonts w:hint="eastAsia"/>
          <w:snapToGrid/>
          <w:lang w:val="en-GB"/>
        </w:rPr>
        <w:t>参加情况</w:t>
      </w:r>
    </w:p>
    <w:p w:rsidR="00BE7DBC" w:rsidRPr="00BE7DBC" w:rsidRDefault="008F6C91" w:rsidP="00291AE9">
      <w:pPr>
        <w:pStyle w:val="SingleTxtGC"/>
        <w:rPr>
          <w:snapToGrid/>
          <w:lang w:val="en-GB"/>
        </w:rPr>
      </w:pPr>
      <w:r>
        <w:rPr>
          <w:rFonts w:hint="eastAsia"/>
          <w:snapToGrid/>
          <w:lang w:val="en-GB"/>
        </w:rPr>
        <w:t>6.</w:t>
      </w:r>
      <w:r w:rsidR="005B3142">
        <w:rPr>
          <w:rFonts w:hint="eastAsia"/>
          <w:snapToGrid/>
          <w:lang w:val="en-GB"/>
        </w:rPr>
        <w:t xml:space="preserve">  </w:t>
      </w:r>
      <w:r w:rsidR="00BE7DBC" w:rsidRPr="00BE7DBC">
        <w:rPr>
          <w:rFonts w:hint="eastAsia"/>
          <w:snapToGrid/>
          <w:lang w:val="en-GB"/>
        </w:rPr>
        <w:t>依照第</w:t>
      </w:r>
      <w:r>
        <w:rPr>
          <w:snapToGrid/>
          <w:lang w:val="en-GB"/>
        </w:rPr>
        <w:t>17/4</w:t>
      </w:r>
      <w:r w:rsidR="00BE7DBC" w:rsidRPr="00BE7DBC">
        <w:rPr>
          <w:rFonts w:hint="eastAsia"/>
          <w:snapToGrid/>
          <w:lang w:val="en-GB"/>
        </w:rPr>
        <w:t>号决议</w:t>
      </w:r>
      <w:r>
        <w:rPr>
          <w:rFonts w:hint="eastAsia"/>
          <w:snapToGrid/>
          <w:lang w:val="en-GB"/>
        </w:rPr>
        <w:t>，</w:t>
      </w:r>
      <w:r w:rsidR="00BE7DBC" w:rsidRPr="00BE7DBC">
        <w:rPr>
          <w:rFonts w:hint="eastAsia"/>
          <w:snapToGrid/>
          <w:lang w:val="en-GB"/>
        </w:rPr>
        <w:t>论坛纯属多利益相关者性质。人权理事会第</w:t>
      </w:r>
      <w:r>
        <w:rPr>
          <w:snapToGrid/>
          <w:lang w:val="en-GB"/>
        </w:rPr>
        <w:t>17/4</w:t>
      </w:r>
      <w:r w:rsidR="00BE7DBC" w:rsidRPr="00BE7DBC">
        <w:rPr>
          <w:rFonts w:hint="eastAsia"/>
          <w:snapToGrid/>
          <w:lang w:val="en-GB"/>
        </w:rPr>
        <w:t>号决议规定</w:t>
      </w:r>
      <w:r>
        <w:rPr>
          <w:rFonts w:hint="eastAsia"/>
          <w:snapToGrid/>
          <w:lang w:val="en-GB"/>
        </w:rPr>
        <w:t>，</w:t>
      </w:r>
      <w:r w:rsidR="00BE7DBC" w:rsidRPr="00BE7DBC">
        <w:rPr>
          <w:rFonts w:hint="eastAsia"/>
          <w:snapToGrid/>
          <w:lang w:val="en-GB"/>
        </w:rPr>
        <w:t>论坛应向相关利益相关者</w:t>
      </w:r>
      <w:r>
        <w:rPr>
          <w:rFonts w:hint="eastAsia"/>
          <w:snapToGrid/>
          <w:lang w:val="en-GB"/>
        </w:rPr>
        <w:t>，</w:t>
      </w:r>
      <w:r w:rsidR="00BE7DBC" w:rsidRPr="00BE7DBC">
        <w:rPr>
          <w:rFonts w:hint="eastAsia"/>
          <w:snapToGrid/>
          <w:lang w:val="en-GB"/>
        </w:rPr>
        <w:t>各行各业</w:t>
      </w:r>
      <w:r>
        <w:rPr>
          <w:rFonts w:hint="eastAsia"/>
          <w:snapToGrid/>
          <w:lang w:val="en-GB"/>
        </w:rPr>
        <w:t>，</w:t>
      </w:r>
      <w:r w:rsidR="00BE7DBC" w:rsidRPr="00BE7DBC">
        <w:rPr>
          <w:rFonts w:hint="eastAsia"/>
          <w:snapToGrid/>
          <w:lang w:val="en-GB"/>
        </w:rPr>
        <w:t>包括联合国机制和机构</w:t>
      </w:r>
      <w:r>
        <w:rPr>
          <w:rFonts w:hint="eastAsia"/>
          <w:snapToGrid/>
          <w:lang w:val="en-GB"/>
        </w:rPr>
        <w:t>，</w:t>
      </w:r>
      <w:r w:rsidR="00BE7DBC" w:rsidRPr="00BE7DBC">
        <w:rPr>
          <w:rFonts w:hint="eastAsia"/>
          <w:snapToGrid/>
          <w:lang w:val="en-GB"/>
        </w:rPr>
        <w:t>政府间组织</w:t>
      </w:r>
      <w:r>
        <w:rPr>
          <w:rFonts w:hint="eastAsia"/>
          <w:snapToGrid/>
          <w:lang w:val="en-GB"/>
        </w:rPr>
        <w:t>，</w:t>
      </w:r>
      <w:r w:rsidR="00BE7DBC" w:rsidRPr="00BE7DBC">
        <w:rPr>
          <w:rFonts w:hint="eastAsia"/>
          <w:snapToGrid/>
          <w:lang w:val="en-GB"/>
        </w:rPr>
        <w:t>区域组织和机制</w:t>
      </w:r>
      <w:r>
        <w:rPr>
          <w:rFonts w:hint="eastAsia"/>
          <w:snapToGrid/>
          <w:lang w:val="en-GB"/>
        </w:rPr>
        <w:t>，</w:t>
      </w:r>
      <w:r w:rsidR="00BE7DBC" w:rsidRPr="00BE7DBC">
        <w:rPr>
          <w:rFonts w:hint="eastAsia"/>
          <w:snapToGrid/>
          <w:lang w:val="en-GB"/>
        </w:rPr>
        <w:t>国家人权机构</w:t>
      </w:r>
      <w:r>
        <w:rPr>
          <w:rFonts w:hint="eastAsia"/>
          <w:snapToGrid/>
          <w:lang w:val="en-GB"/>
        </w:rPr>
        <w:t>，</w:t>
      </w:r>
      <w:r w:rsidR="00BE7DBC" w:rsidRPr="00BE7DBC">
        <w:rPr>
          <w:rFonts w:hint="eastAsia"/>
          <w:snapToGrid/>
          <w:lang w:val="en-GB"/>
        </w:rPr>
        <w:t>企业和协会</w:t>
      </w:r>
      <w:r>
        <w:rPr>
          <w:rFonts w:hint="eastAsia"/>
          <w:snapToGrid/>
          <w:lang w:val="en-GB"/>
        </w:rPr>
        <w:t>，</w:t>
      </w:r>
      <w:r w:rsidR="00BE7DBC" w:rsidRPr="00BE7DBC">
        <w:rPr>
          <w:rFonts w:hint="eastAsia"/>
          <w:snapToGrid/>
          <w:lang w:val="en-GB"/>
        </w:rPr>
        <w:t>工会</w:t>
      </w:r>
      <w:r>
        <w:rPr>
          <w:rFonts w:hint="eastAsia"/>
          <w:snapToGrid/>
          <w:lang w:val="en-GB"/>
        </w:rPr>
        <w:t>，</w:t>
      </w:r>
      <w:r w:rsidR="00BE7DBC" w:rsidRPr="00BE7DBC">
        <w:rPr>
          <w:rFonts w:hint="eastAsia"/>
          <w:snapToGrid/>
          <w:lang w:val="en-GB"/>
        </w:rPr>
        <w:t>学者和专家</w:t>
      </w:r>
      <w:r>
        <w:rPr>
          <w:rFonts w:hint="eastAsia"/>
          <w:snapToGrid/>
          <w:lang w:val="en-GB"/>
        </w:rPr>
        <w:t>，</w:t>
      </w:r>
      <w:r w:rsidR="00BE7DBC" w:rsidRPr="00BE7DBC">
        <w:rPr>
          <w:rFonts w:hint="eastAsia"/>
          <w:snapToGrid/>
          <w:lang w:val="en-GB"/>
        </w:rPr>
        <w:t>土著人民的代表</w:t>
      </w:r>
      <w:r>
        <w:rPr>
          <w:rFonts w:hint="eastAsia"/>
          <w:snapToGrid/>
          <w:lang w:val="en-GB"/>
        </w:rPr>
        <w:t>，</w:t>
      </w:r>
      <w:r w:rsidR="00BE7DBC" w:rsidRPr="00BE7DBC">
        <w:rPr>
          <w:rFonts w:hint="eastAsia"/>
          <w:snapToGrid/>
          <w:lang w:val="en-GB"/>
        </w:rPr>
        <w:t>非政府组织</w:t>
      </w:r>
      <w:r>
        <w:rPr>
          <w:rFonts w:hint="eastAsia"/>
          <w:snapToGrid/>
          <w:lang w:val="en-GB"/>
        </w:rPr>
        <w:t>(</w:t>
      </w:r>
      <w:r>
        <w:rPr>
          <w:snapToGrid/>
          <w:lang w:val="en-GB"/>
        </w:rPr>
        <w:t>NGO</w:t>
      </w:r>
      <w:r>
        <w:rPr>
          <w:rFonts w:hint="eastAsia"/>
          <w:snapToGrid/>
          <w:lang w:val="en-GB"/>
        </w:rPr>
        <w:t>)</w:t>
      </w:r>
      <w:r w:rsidR="00BE7DBC" w:rsidRPr="00BE7DBC">
        <w:rPr>
          <w:rFonts w:hint="eastAsia"/>
          <w:snapToGrid/>
          <w:lang w:val="en-GB"/>
        </w:rPr>
        <w:t>和受影响利益相关者开放。</w:t>
      </w:r>
    </w:p>
    <w:p w:rsidR="00BE7DBC" w:rsidRPr="00BE7DBC" w:rsidRDefault="008F6C91" w:rsidP="00A32305">
      <w:pPr>
        <w:pStyle w:val="SingleTxtGC"/>
        <w:tabs>
          <w:tab w:val="clear" w:pos="431"/>
          <w:tab w:val="clear" w:pos="1565"/>
        </w:tabs>
        <w:rPr>
          <w:snapToGrid/>
          <w:lang w:val="en-GB"/>
        </w:rPr>
      </w:pPr>
      <w:r>
        <w:rPr>
          <w:rFonts w:hint="eastAsia"/>
          <w:snapToGrid/>
          <w:lang w:val="en-GB"/>
        </w:rPr>
        <w:t>7.</w:t>
      </w:r>
      <w:r w:rsidR="005B3142">
        <w:rPr>
          <w:rFonts w:hint="eastAsia"/>
          <w:snapToGrid/>
          <w:lang w:val="en-GB"/>
        </w:rPr>
        <w:t xml:space="preserve">  </w:t>
      </w:r>
      <w:r w:rsidR="00BE7DBC" w:rsidRPr="00BE7DBC">
        <w:rPr>
          <w:rFonts w:hint="eastAsia"/>
          <w:snapToGrid/>
          <w:lang w:val="en-GB"/>
        </w:rPr>
        <w:t>所有利益相关者群体以及代表各民族的与会人数高于前几年的出席人数。据估计来自约</w:t>
      </w:r>
      <w:r>
        <w:rPr>
          <w:snapToGrid/>
          <w:lang w:val="en-GB"/>
        </w:rPr>
        <w:t>13</w:t>
      </w:r>
      <w:r w:rsidR="005D4B6E">
        <w:rPr>
          <w:snapToGrid/>
          <w:lang w:val="en-GB"/>
        </w:rPr>
        <w:t>0</w:t>
      </w:r>
      <w:r w:rsidR="00BE7DBC" w:rsidRPr="00BE7DBC">
        <w:rPr>
          <w:rFonts w:hint="eastAsia"/>
          <w:snapToGrid/>
          <w:lang w:val="en-GB"/>
        </w:rPr>
        <w:t>个国家的</w:t>
      </w:r>
      <w:r>
        <w:rPr>
          <w:snapToGrid/>
          <w:lang w:val="en-GB"/>
        </w:rPr>
        <w:t>2</w:t>
      </w:r>
      <w:r w:rsidR="005D4B6E">
        <w:rPr>
          <w:snapToGrid/>
          <w:lang w:val="en-GB"/>
        </w:rPr>
        <w:t>000</w:t>
      </w:r>
      <w:r w:rsidR="00BE7DBC" w:rsidRPr="00BE7DBC">
        <w:rPr>
          <w:rFonts w:hint="eastAsia"/>
          <w:snapToGrid/>
          <w:lang w:val="en-GB"/>
        </w:rPr>
        <w:t>人参加了会议。</w:t>
      </w:r>
      <w:r w:rsidR="00BE7DBC" w:rsidRPr="00BE7DBC">
        <w:rPr>
          <w:snapToGrid/>
          <w:vertAlign w:val="superscript"/>
          <w:lang w:val="en-GB" w:eastAsia="en-US"/>
        </w:rPr>
        <w:footnoteReference w:id="3"/>
      </w:r>
      <w:r w:rsidR="00BE7DBC" w:rsidRPr="00BE7DBC">
        <w:rPr>
          <w:snapToGrid/>
          <w:lang w:val="en-GB"/>
        </w:rPr>
        <w:t xml:space="preserve"> </w:t>
      </w:r>
      <w:r w:rsidR="00BE7DBC" w:rsidRPr="00BE7DBC">
        <w:rPr>
          <w:rFonts w:hint="eastAsia"/>
          <w:snapToGrid/>
          <w:lang w:val="en-GB"/>
        </w:rPr>
        <w:t>下表列明了注册分类情况。男女享有平等的代表性</w:t>
      </w:r>
      <w:r w:rsidR="00A32305">
        <w:rPr>
          <w:rFonts w:hint="eastAsia"/>
          <w:snapToGrid/>
          <w:lang w:val="en-GB"/>
        </w:rPr>
        <w:t>。</w:t>
      </w:r>
    </w:p>
    <w:p w:rsidR="00BE7DBC" w:rsidRPr="00496FDC" w:rsidRDefault="00BE7DBC" w:rsidP="00291AE9">
      <w:pPr>
        <w:pStyle w:val="SingleTxtGC"/>
        <w:pageBreakBefore/>
        <w:rPr>
          <w:snapToGrid/>
          <w:sz w:val="22"/>
          <w:szCs w:val="22"/>
          <w:lang w:val="en-GB"/>
        </w:rPr>
      </w:pPr>
      <w:r w:rsidRPr="00496FDC">
        <w:rPr>
          <w:rFonts w:hint="eastAsia"/>
          <w:snapToGrid/>
          <w:sz w:val="22"/>
          <w:szCs w:val="22"/>
          <w:lang w:val="en-GB"/>
        </w:rPr>
        <w:lastRenderedPageBreak/>
        <w:t>利益相关者分类注册情况</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962"/>
        <w:gridCol w:w="2408"/>
      </w:tblGrid>
      <w:tr w:rsidR="00BE7DBC" w:rsidRPr="00BE7DBC" w:rsidTr="00BE7DBC">
        <w:trPr>
          <w:trHeight w:val="300"/>
        </w:trPr>
        <w:tc>
          <w:tcPr>
            <w:tcW w:w="4962" w:type="dxa"/>
            <w:tcBorders>
              <w:top w:val="single" w:sz="12" w:space="0" w:color="auto"/>
              <w:left w:val="nil"/>
              <w:bottom w:val="nil"/>
              <w:right w:val="nil"/>
            </w:tcBorders>
            <w:noWrap/>
            <w:hideMark/>
          </w:tcPr>
          <w:p w:rsidR="00BE7DBC" w:rsidRPr="00291AE9" w:rsidRDefault="00BE7DBC" w:rsidP="00291AE9">
            <w:pPr>
              <w:keepNext/>
              <w:tabs>
                <w:tab w:val="clear" w:pos="431"/>
              </w:tabs>
              <w:overflowPunct/>
              <w:adjustRightInd/>
              <w:spacing w:beforeLines="20" w:before="65" w:after="60" w:line="220" w:lineRule="exact"/>
              <w:ind w:right="113"/>
              <w:jc w:val="left"/>
              <w:rPr>
                <w:rFonts w:ascii="Time New Roman" w:hAnsi="Time New Roman" w:hint="eastAsia"/>
                <w:snapToGrid/>
                <w:sz w:val="18"/>
                <w:szCs w:val="18"/>
                <w:lang w:val="en-GB"/>
              </w:rPr>
            </w:pPr>
            <w:r w:rsidRPr="00291AE9">
              <w:rPr>
                <w:rFonts w:ascii="Time New Roman" w:hAnsi="Time New Roman" w:hint="eastAsia"/>
                <w:snapToGrid/>
                <w:sz w:val="18"/>
                <w:szCs w:val="18"/>
                <w:lang w:val="en-GB"/>
              </w:rPr>
              <w:t>学术界</w:t>
            </w:r>
          </w:p>
        </w:tc>
        <w:tc>
          <w:tcPr>
            <w:tcW w:w="2408" w:type="dxa"/>
            <w:tcBorders>
              <w:top w:val="single" w:sz="12" w:space="0" w:color="auto"/>
              <w:left w:val="nil"/>
              <w:bottom w:val="nil"/>
              <w:right w:val="nil"/>
            </w:tcBorders>
            <w:noWrap/>
            <w:hideMark/>
          </w:tcPr>
          <w:p w:rsidR="00BE7DBC" w:rsidRPr="00291AE9" w:rsidRDefault="008F6C91" w:rsidP="00291AE9">
            <w:pPr>
              <w:keepNext/>
              <w:tabs>
                <w:tab w:val="clear" w:pos="431"/>
              </w:tabs>
              <w:overflowPunct/>
              <w:adjustRightInd/>
              <w:spacing w:beforeLines="20" w:before="65" w:after="60" w:line="220" w:lineRule="exact"/>
              <w:ind w:right="113"/>
              <w:jc w:val="right"/>
              <w:rPr>
                <w:snapToGrid/>
                <w:sz w:val="18"/>
                <w:szCs w:val="18"/>
                <w:lang w:val="en-GB"/>
              </w:rPr>
            </w:pPr>
            <w:r>
              <w:rPr>
                <w:snapToGrid/>
                <w:sz w:val="18"/>
                <w:szCs w:val="18"/>
                <w:lang w:val="en-GB"/>
              </w:rPr>
              <w:t>185</w:t>
            </w:r>
          </w:p>
        </w:tc>
      </w:tr>
      <w:tr w:rsidR="00BE7DBC" w:rsidRPr="00BE7DBC" w:rsidTr="00BE7DBC">
        <w:trPr>
          <w:trHeight w:val="300"/>
        </w:trPr>
        <w:tc>
          <w:tcPr>
            <w:tcW w:w="4962" w:type="dxa"/>
            <w:tcBorders>
              <w:top w:val="nil"/>
              <w:left w:val="nil"/>
              <w:bottom w:val="nil"/>
              <w:right w:val="nil"/>
            </w:tcBorders>
            <w:noWrap/>
            <w:hideMark/>
          </w:tcPr>
          <w:p w:rsidR="00BE7DBC" w:rsidRPr="00291AE9" w:rsidRDefault="00BE7DBC" w:rsidP="00D058A3">
            <w:pPr>
              <w:keepNext/>
              <w:tabs>
                <w:tab w:val="clear" w:pos="431"/>
              </w:tabs>
              <w:overflowPunct/>
              <w:spacing w:after="40" w:line="220" w:lineRule="exact"/>
              <w:ind w:right="113"/>
              <w:jc w:val="left"/>
              <w:rPr>
                <w:rFonts w:ascii="Time New Roman" w:hAnsi="Time New Roman" w:hint="eastAsia"/>
                <w:snapToGrid/>
                <w:sz w:val="18"/>
                <w:szCs w:val="18"/>
                <w:lang w:val="en-GB"/>
              </w:rPr>
            </w:pPr>
            <w:r w:rsidRPr="00291AE9">
              <w:rPr>
                <w:rFonts w:ascii="Time New Roman" w:hAnsi="Time New Roman" w:hint="eastAsia"/>
                <w:snapToGrid/>
                <w:sz w:val="18"/>
                <w:szCs w:val="18"/>
                <w:lang w:val="en-GB"/>
              </w:rPr>
              <w:t>工商企业</w:t>
            </w:r>
          </w:p>
        </w:tc>
        <w:tc>
          <w:tcPr>
            <w:tcW w:w="2408" w:type="dxa"/>
            <w:tcBorders>
              <w:top w:val="nil"/>
              <w:left w:val="nil"/>
              <w:bottom w:val="nil"/>
              <w:right w:val="nil"/>
            </w:tcBorders>
            <w:noWrap/>
            <w:hideMark/>
          </w:tcPr>
          <w:p w:rsidR="00BE7DBC" w:rsidRPr="00291AE9" w:rsidRDefault="008F6C91" w:rsidP="00D058A3">
            <w:pPr>
              <w:keepNext/>
              <w:tabs>
                <w:tab w:val="clear" w:pos="431"/>
              </w:tabs>
              <w:overflowPunct/>
              <w:spacing w:after="40" w:line="220" w:lineRule="exact"/>
              <w:ind w:right="113"/>
              <w:jc w:val="right"/>
              <w:rPr>
                <w:snapToGrid/>
                <w:sz w:val="18"/>
                <w:szCs w:val="18"/>
                <w:lang w:val="en-GB"/>
              </w:rPr>
            </w:pPr>
            <w:r>
              <w:rPr>
                <w:snapToGrid/>
                <w:sz w:val="18"/>
                <w:szCs w:val="18"/>
                <w:lang w:val="en-GB"/>
              </w:rPr>
              <w:t>168</w:t>
            </w:r>
          </w:p>
        </w:tc>
      </w:tr>
      <w:tr w:rsidR="00BE7DBC" w:rsidRPr="00BE7DBC" w:rsidTr="00752665">
        <w:trPr>
          <w:trHeight w:val="304"/>
        </w:trPr>
        <w:tc>
          <w:tcPr>
            <w:tcW w:w="4962" w:type="dxa"/>
            <w:tcBorders>
              <w:top w:val="nil"/>
              <w:left w:val="nil"/>
              <w:bottom w:val="nil"/>
              <w:right w:val="nil"/>
            </w:tcBorders>
            <w:noWrap/>
            <w:hideMark/>
          </w:tcPr>
          <w:p w:rsidR="00BE7DBC" w:rsidRPr="00291AE9" w:rsidRDefault="00BE7DBC" w:rsidP="00D058A3">
            <w:pPr>
              <w:tabs>
                <w:tab w:val="clear" w:pos="431"/>
              </w:tabs>
              <w:overflowPunct/>
              <w:spacing w:line="240" w:lineRule="auto"/>
              <w:ind w:right="113"/>
              <w:jc w:val="left"/>
              <w:rPr>
                <w:rFonts w:ascii="Time New Roman" w:hAnsi="Time New Roman" w:hint="eastAsia"/>
                <w:snapToGrid/>
                <w:sz w:val="18"/>
                <w:szCs w:val="18"/>
                <w:lang w:val="en-GB"/>
              </w:rPr>
            </w:pPr>
            <w:r w:rsidRPr="00291AE9">
              <w:rPr>
                <w:rFonts w:ascii="Time New Roman" w:hAnsi="Time New Roman" w:hint="eastAsia"/>
                <w:snapToGrid/>
                <w:sz w:val="18"/>
                <w:szCs w:val="18"/>
                <w:lang w:val="en-GB"/>
              </w:rPr>
              <w:t>工</w:t>
            </w:r>
            <w:r w:rsidR="008F6C91">
              <w:rPr>
                <w:rFonts w:ascii="Time New Roman" w:hAnsi="Time New Roman"/>
                <w:snapToGrid/>
                <w:sz w:val="18"/>
                <w:szCs w:val="18"/>
                <w:lang w:val="en-GB"/>
              </w:rPr>
              <w:t>/</w:t>
            </w:r>
            <w:r w:rsidRPr="00291AE9">
              <w:rPr>
                <w:rFonts w:ascii="Time New Roman" w:hAnsi="Time New Roman" w:hint="eastAsia"/>
                <w:snapToGrid/>
                <w:sz w:val="18"/>
                <w:szCs w:val="18"/>
                <w:lang w:val="en-GB"/>
              </w:rPr>
              <w:t>商联</w:t>
            </w:r>
          </w:p>
        </w:tc>
        <w:tc>
          <w:tcPr>
            <w:tcW w:w="2408" w:type="dxa"/>
            <w:tcBorders>
              <w:top w:val="nil"/>
              <w:left w:val="nil"/>
              <w:bottom w:val="nil"/>
              <w:right w:val="nil"/>
            </w:tcBorders>
            <w:noWrap/>
            <w:hideMark/>
          </w:tcPr>
          <w:p w:rsidR="00BE7DBC" w:rsidRPr="00291AE9" w:rsidRDefault="008F6C91" w:rsidP="00D058A3">
            <w:pPr>
              <w:tabs>
                <w:tab w:val="clear" w:pos="431"/>
              </w:tabs>
              <w:overflowPunct/>
              <w:spacing w:line="240" w:lineRule="auto"/>
              <w:ind w:right="113"/>
              <w:jc w:val="right"/>
              <w:rPr>
                <w:snapToGrid/>
                <w:sz w:val="18"/>
                <w:szCs w:val="18"/>
                <w:lang w:val="en-GB"/>
              </w:rPr>
            </w:pPr>
            <w:r>
              <w:rPr>
                <w:snapToGrid/>
                <w:sz w:val="18"/>
                <w:szCs w:val="18"/>
                <w:lang w:val="en-GB"/>
              </w:rPr>
              <w:t>67</w:t>
            </w:r>
          </w:p>
        </w:tc>
      </w:tr>
      <w:tr w:rsidR="00BE7DBC" w:rsidRPr="00BE7DBC" w:rsidTr="00BE7DBC">
        <w:trPr>
          <w:trHeight w:val="300"/>
        </w:trPr>
        <w:tc>
          <w:tcPr>
            <w:tcW w:w="4962" w:type="dxa"/>
            <w:tcBorders>
              <w:top w:val="nil"/>
              <w:left w:val="nil"/>
              <w:bottom w:val="nil"/>
              <w:right w:val="nil"/>
            </w:tcBorders>
            <w:noWrap/>
            <w:hideMark/>
          </w:tcPr>
          <w:p w:rsidR="00BE7DBC" w:rsidRPr="00291AE9" w:rsidRDefault="00BE7DBC" w:rsidP="00D058A3">
            <w:pPr>
              <w:tabs>
                <w:tab w:val="clear" w:pos="431"/>
              </w:tabs>
              <w:overflowPunct/>
              <w:spacing w:after="40" w:line="220" w:lineRule="exact"/>
              <w:ind w:right="113"/>
              <w:jc w:val="left"/>
              <w:rPr>
                <w:rFonts w:ascii="Time New Roman" w:hAnsi="Time New Roman" w:hint="eastAsia"/>
                <w:snapToGrid/>
                <w:sz w:val="18"/>
                <w:szCs w:val="18"/>
              </w:rPr>
            </w:pPr>
            <w:r w:rsidRPr="00291AE9">
              <w:rPr>
                <w:rFonts w:ascii="Time New Roman" w:hAnsi="Time New Roman" w:hint="eastAsia"/>
                <w:snapToGrid/>
                <w:sz w:val="18"/>
                <w:szCs w:val="18"/>
              </w:rPr>
              <w:t>民间社会组织</w:t>
            </w:r>
            <w:r w:rsidR="008F6C91">
              <w:rPr>
                <w:rFonts w:ascii="Time New Roman" w:hAnsi="Time New Roman"/>
                <w:snapToGrid/>
                <w:sz w:val="18"/>
                <w:szCs w:val="18"/>
              </w:rPr>
              <w:t>(</w:t>
            </w:r>
            <w:r w:rsidRPr="00291AE9">
              <w:rPr>
                <w:rFonts w:ascii="Time New Roman" w:hAnsi="Time New Roman" w:hint="eastAsia"/>
                <w:snapToGrid/>
                <w:sz w:val="18"/>
                <w:szCs w:val="18"/>
              </w:rPr>
              <w:t>经社理事会认证的</w:t>
            </w:r>
            <w:r w:rsidR="008F6C91">
              <w:rPr>
                <w:rFonts w:ascii="Time New Roman" w:hAnsi="Time New Roman"/>
                <w:snapToGrid/>
                <w:sz w:val="18"/>
                <w:szCs w:val="18"/>
              </w:rPr>
              <w:t>)</w:t>
            </w:r>
          </w:p>
        </w:tc>
        <w:tc>
          <w:tcPr>
            <w:tcW w:w="2408" w:type="dxa"/>
            <w:tcBorders>
              <w:top w:val="nil"/>
              <w:left w:val="nil"/>
              <w:bottom w:val="nil"/>
              <w:right w:val="nil"/>
            </w:tcBorders>
            <w:noWrap/>
            <w:hideMark/>
          </w:tcPr>
          <w:p w:rsidR="00BE7DBC" w:rsidRPr="00291AE9" w:rsidRDefault="008F6C91" w:rsidP="00D058A3">
            <w:pPr>
              <w:tabs>
                <w:tab w:val="clear" w:pos="431"/>
              </w:tabs>
              <w:overflowPunct/>
              <w:spacing w:after="40" w:line="220" w:lineRule="exact"/>
              <w:ind w:right="113"/>
              <w:jc w:val="right"/>
              <w:rPr>
                <w:snapToGrid/>
                <w:sz w:val="18"/>
                <w:szCs w:val="18"/>
                <w:lang w:val="en-GB" w:eastAsia="en-US"/>
              </w:rPr>
            </w:pPr>
            <w:r>
              <w:rPr>
                <w:snapToGrid/>
                <w:sz w:val="18"/>
                <w:szCs w:val="18"/>
                <w:lang w:val="en-GB" w:eastAsia="en-US"/>
              </w:rPr>
              <w:t>478</w:t>
            </w:r>
          </w:p>
        </w:tc>
      </w:tr>
      <w:tr w:rsidR="00BE7DBC" w:rsidRPr="00BE7DBC" w:rsidTr="00BE7DBC">
        <w:trPr>
          <w:trHeight w:val="300"/>
        </w:trPr>
        <w:tc>
          <w:tcPr>
            <w:tcW w:w="4962" w:type="dxa"/>
            <w:tcBorders>
              <w:top w:val="nil"/>
              <w:left w:val="nil"/>
              <w:bottom w:val="nil"/>
              <w:right w:val="nil"/>
            </w:tcBorders>
            <w:noWrap/>
            <w:hideMark/>
          </w:tcPr>
          <w:p w:rsidR="00BE7DBC" w:rsidRPr="00291AE9" w:rsidRDefault="00BE7DBC" w:rsidP="00D058A3">
            <w:pPr>
              <w:tabs>
                <w:tab w:val="clear" w:pos="431"/>
              </w:tabs>
              <w:overflowPunct/>
              <w:spacing w:after="40" w:line="220" w:lineRule="exact"/>
              <w:ind w:right="113"/>
              <w:jc w:val="left"/>
              <w:rPr>
                <w:rFonts w:ascii="Time New Roman" w:hAnsi="Time New Roman" w:hint="eastAsia"/>
                <w:snapToGrid/>
                <w:sz w:val="18"/>
                <w:szCs w:val="18"/>
              </w:rPr>
            </w:pPr>
            <w:r w:rsidRPr="00291AE9">
              <w:rPr>
                <w:rFonts w:ascii="Time New Roman" w:hAnsi="Time New Roman" w:hint="eastAsia"/>
                <w:snapToGrid/>
                <w:sz w:val="18"/>
                <w:szCs w:val="18"/>
              </w:rPr>
              <w:t>民间社会组织</w:t>
            </w:r>
            <w:r w:rsidR="008F6C91">
              <w:rPr>
                <w:rFonts w:ascii="Time New Roman" w:hAnsi="Time New Roman"/>
                <w:snapToGrid/>
                <w:sz w:val="18"/>
                <w:szCs w:val="18"/>
              </w:rPr>
              <w:t>(</w:t>
            </w:r>
            <w:r w:rsidRPr="00291AE9">
              <w:rPr>
                <w:rFonts w:ascii="Time New Roman" w:hAnsi="Time New Roman" w:hint="eastAsia"/>
                <w:snapToGrid/>
                <w:sz w:val="18"/>
                <w:szCs w:val="18"/>
              </w:rPr>
              <w:t>非经社理事会认证的</w:t>
            </w:r>
            <w:r w:rsidR="008F6C91">
              <w:rPr>
                <w:rFonts w:ascii="Time New Roman" w:hAnsi="Time New Roman"/>
                <w:snapToGrid/>
                <w:sz w:val="18"/>
                <w:szCs w:val="18"/>
              </w:rPr>
              <w:t>)</w:t>
            </w:r>
          </w:p>
        </w:tc>
        <w:tc>
          <w:tcPr>
            <w:tcW w:w="2408" w:type="dxa"/>
            <w:tcBorders>
              <w:top w:val="nil"/>
              <w:left w:val="nil"/>
              <w:bottom w:val="nil"/>
              <w:right w:val="nil"/>
            </w:tcBorders>
            <w:noWrap/>
            <w:hideMark/>
          </w:tcPr>
          <w:p w:rsidR="00BE7DBC" w:rsidRPr="00291AE9" w:rsidRDefault="008F6C91" w:rsidP="00D058A3">
            <w:pPr>
              <w:tabs>
                <w:tab w:val="clear" w:pos="431"/>
              </w:tabs>
              <w:overflowPunct/>
              <w:spacing w:after="40" w:line="220" w:lineRule="exact"/>
              <w:ind w:right="113"/>
              <w:jc w:val="right"/>
              <w:rPr>
                <w:snapToGrid/>
                <w:sz w:val="18"/>
                <w:szCs w:val="18"/>
                <w:lang w:val="en-GB" w:eastAsia="en-US"/>
              </w:rPr>
            </w:pPr>
            <w:r>
              <w:rPr>
                <w:snapToGrid/>
                <w:sz w:val="18"/>
                <w:szCs w:val="18"/>
                <w:lang w:val="en-GB" w:eastAsia="en-US"/>
              </w:rPr>
              <w:t>37</w:t>
            </w:r>
            <w:r w:rsidR="005D4B6E">
              <w:rPr>
                <w:snapToGrid/>
                <w:sz w:val="18"/>
                <w:szCs w:val="18"/>
                <w:lang w:val="en-GB" w:eastAsia="en-US"/>
              </w:rPr>
              <w:t>0</w:t>
            </w:r>
          </w:p>
        </w:tc>
      </w:tr>
      <w:tr w:rsidR="00BE7DBC" w:rsidRPr="00BE7DBC" w:rsidTr="00BE7DBC">
        <w:trPr>
          <w:trHeight w:val="300"/>
        </w:trPr>
        <w:tc>
          <w:tcPr>
            <w:tcW w:w="4962" w:type="dxa"/>
            <w:tcBorders>
              <w:top w:val="nil"/>
              <w:left w:val="nil"/>
              <w:bottom w:val="nil"/>
              <w:right w:val="nil"/>
            </w:tcBorders>
            <w:noWrap/>
            <w:hideMark/>
          </w:tcPr>
          <w:p w:rsidR="00BE7DBC" w:rsidRPr="00291AE9" w:rsidRDefault="00BE7DBC" w:rsidP="00D058A3">
            <w:pPr>
              <w:tabs>
                <w:tab w:val="clear" w:pos="431"/>
              </w:tabs>
              <w:overflowPunct/>
              <w:spacing w:after="40" w:line="220" w:lineRule="exact"/>
              <w:ind w:right="113"/>
              <w:jc w:val="left"/>
              <w:rPr>
                <w:rFonts w:ascii="Time New Roman" w:hAnsi="Time New Roman" w:hint="eastAsia"/>
                <w:snapToGrid/>
                <w:sz w:val="18"/>
                <w:szCs w:val="18"/>
                <w:lang w:val="en-GB" w:eastAsia="en-US"/>
              </w:rPr>
            </w:pPr>
            <w:r w:rsidRPr="00291AE9">
              <w:rPr>
                <w:rFonts w:ascii="Time New Roman" w:hAnsi="Time New Roman" w:hint="eastAsia"/>
                <w:snapToGrid/>
                <w:sz w:val="18"/>
                <w:szCs w:val="18"/>
                <w:lang w:val="en-GB"/>
              </w:rPr>
              <w:t>顾问</w:t>
            </w:r>
          </w:p>
        </w:tc>
        <w:tc>
          <w:tcPr>
            <w:tcW w:w="2408" w:type="dxa"/>
            <w:tcBorders>
              <w:top w:val="nil"/>
              <w:left w:val="nil"/>
              <w:bottom w:val="nil"/>
              <w:right w:val="nil"/>
            </w:tcBorders>
            <w:noWrap/>
            <w:hideMark/>
          </w:tcPr>
          <w:p w:rsidR="00BE7DBC" w:rsidRPr="00291AE9" w:rsidRDefault="008F6C91" w:rsidP="00D058A3">
            <w:pPr>
              <w:tabs>
                <w:tab w:val="clear" w:pos="431"/>
              </w:tabs>
              <w:overflowPunct/>
              <w:spacing w:after="40" w:line="220" w:lineRule="exact"/>
              <w:ind w:right="113"/>
              <w:jc w:val="right"/>
              <w:rPr>
                <w:snapToGrid/>
                <w:sz w:val="18"/>
                <w:szCs w:val="18"/>
                <w:lang w:val="en-GB" w:eastAsia="en-US"/>
              </w:rPr>
            </w:pPr>
            <w:r>
              <w:rPr>
                <w:snapToGrid/>
                <w:sz w:val="18"/>
                <w:szCs w:val="18"/>
                <w:lang w:val="en-GB" w:eastAsia="en-US"/>
              </w:rPr>
              <w:t>68</w:t>
            </w:r>
          </w:p>
        </w:tc>
      </w:tr>
      <w:tr w:rsidR="00BE7DBC" w:rsidRPr="00BE7DBC" w:rsidTr="00BE7DBC">
        <w:trPr>
          <w:trHeight w:val="300"/>
        </w:trPr>
        <w:tc>
          <w:tcPr>
            <w:tcW w:w="4962" w:type="dxa"/>
            <w:tcBorders>
              <w:top w:val="nil"/>
              <w:left w:val="nil"/>
              <w:bottom w:val="nil"/>
              <w:right w:val="nil"/>
            </w:tcBorders>
            <w:noWrap/>
            <w:hideMark/>
          </w:tcPr>
          <w:p w:rsidR="00BE7DBC" w:rsidRPr="00291AE9" w:rsidRDefault="00BE7DBC" w:rsidP="00D058A3">
            <w:pPr>
              <w:tabs>
                <w:tab w:val="clear" w:pos="431"/>
              </w:tabs>
              <w:overflowPunct/>
              <w:spacing w:after="40" w:line="220" w:lineRule="exact"/>
              <w:ind w:right="113"/>
              <w:jc w:val="left"/>
              <w:rPr>
                <w:rFonts w:ascii="Time New Roman" w:hAnsi="Time New Roman" w:hint="eastAsia"/>
                <w:snapToGrid/>
                <w:sz w:val="18"/>
                <w:szCs w:val="18"/>
                <w:lang w:val="en-GB" w:eastAsia="en-US"/>
              </w:rPr>
            </w:pPr>
            <w:r w:rsidRPr="00291AE9">
              <w:rPr>
                <w:rFonts w:ascii="Time New Roman" w:hAnsi="Time New Roman" w:hint="eastAsia"/>
                <w:snapToGrid/>
                <w:sz w:val="18"/>
                <w:szCs w:val="18"/>
                <w:lang w:val="en-GB"/>
              </w:rPr>
              <w:t>法律事务所</w:t>
            </w:r>
          </w:p>
        </w:tc>
        <w:tc>
          <w:tcPr>
            <w:tcW w:w="2408" w:type="dxa"/>
            <w:tcBorders>
              <w:top w:val="nil"/>
              <w:left w:val="nil"/>
              <w:bottom w:val="nil"/>
              <w:right w:val="nil"/>
            </w:tcBorders>
            <w:noWrap/>
            <w:hideMark/>
          </w:tcPr>
          <w:p w:rsidR="00BE7DBC" w:rsidRPr="00291AE9" w:rsidRDefault="008F6C91" w:rsidP="00D058A3">
            <w:pPr>
              <w:tabs>
                <w:tab w:val="clear" w:pos="431"/>
              </w:tabs>
              <w:overflowPunct/>
              <w:spacing w:after="40" w:line="220" w:lineRule="exact"/>
              <w:ind w:right="113"/>
              <w:jc w:val="right"/>
              <w:rPr>
                <w:snapToGrid/>
                <w:sz w:val="18"/>
                <w:szCs w:val="18"/>
                <w:lang w:val="en-GB" w:eastAsia="en-US"/>
              </w:rPr>
            </w:pPr>
            <w:r>
              <w:rPr>
                <w:snapToGrid/>
                <w:sz w:val="18"/>
                <w:szCs w:val="18"/>
                <w:lang w:val="en-GB" w:eastAsia="en-US"/>
              </w:rPr>
              <w:t>38</w:t>
            </w:r>
          </w:p>
        </w:tc>
      </w:tr>
      <w:tr w:rsidR="00BE7DBC" w:rsidRPr="00BE7DBC" w:rsidTr="00BE7DBC">
        <w:trPr>
          <w:trHeight w:val="300"/>
        </w:trPr>
        <w:tc>
          <w:tcPr>
            <w:tcW w:w="4962" w:type="dxa"/>
            <w:tcBorders>
              <w:top w:val="nil"/>
              <w:left w:val="nil"/>
              <w:bottom w:val="nil"/>
              <w:right w:val="nil"/>
            </w:tcBorders>
            <w:noWrap/>
            <w:hideMark/>
          </w:tcPr>
          <w:p w:rsidR="00BE7DBC" w:rsidRPr="00291AE9" w:rsidRDefault="00BE7DBC" w:rsidP="00D058A3">
            <w:pPr>
              <w:tabs>
                <w:tab w:val="clear" w:pos="431"/>
              </w:tabs>
              <w:overflowPunct/>
              <w:spacing w:after="40" w:line="220" w:lineRule="exact"/>
              <w:ind w:right="113"/>
              <w:jc w:val="left"/>
              <w:rPr>
                <w:rFonts w:ascii="Time New Roman" w:hAnsi="Time New Roman" w:hint="eastAsia"/>
                <w:snapToGrid/>
                <w:sz w:val="18"/>
                <w:szCs w:val="18"/>
                <w:lang w:val="en-GB" w:eastAsia="en-US"/>
              </w:rPr>
            </w:pPr>
            <w:r w:rsidRPr="00291AE9">
              <w:rPr>
                <w:rFonts w:ascii="Time New Roman" w:hAnsi="Time New Roman" w:hint="eastAsia"/>
                <w:snapToGrid/>
                <w:sz w:val="18"/>
                <w:szCs w:val="18"/>
                <w:lang w:val="en-GB"/>
              </w:rPr>
              <w:t>多方利益相关者举措</w:t>
            </w:r>
          </w:p>
        </w:tc>
        <w:tc>
          <w:tcPr>
            <w:tcW w:w="2408" w:type="dxa"/>
            <w:tcBorders>
              <w:top w:val="nil"/>
              <w:left w:val="nil"/>
              <w:bottom w:val="nil"/>
              <w:right w:val="nil"/>
            </w:tcBorders>
            <w:noWrap/>
            <w:hideMark/>
          </w:tcPr>
          <w:p w:rsidR="00BE7DBC" w:rsidRPr="00291AE9" w:rsidRDefault="008F6C91" w:rsidP="00D058A3">
            <w:pPr>
              <w:tabs>
                <w:tab w:val="clear" w:pos="431"/>
              </w:tabs>
              <w:overflowPunct/>
              <w:spacing w:after="40" w:line="220" w:lineRule="exact"/>
              <w:ind w:right="113"/>
              <w:jc w:val="right"/>
              <w:rPr>
                <w:snapToGrid/>
                <w:sz w:val="18"/>
                <w:szCs w:val="18"/>
                <w:lang w:val="en-GB" w:eastAsia="en-US"/>
              </w:rPr>
            </w:pPr>
            <w:r>
              <w:rPr>
                <w:snapToGrid/>
                <w:sz w:val="18"/>
                <w:szCs w:val="18"/>
                <w:lang w:val="en-GB" w:eastAsia="en-US"/>
              </w:rPr>
              <w:t>3</w:t>
            </w:r>
            <w:r w:rsidR="005D4B6E">
              <w:rPr>
                <w:snapToGrid/>
                <w:sz w:val="18"/>
                <w:szCs w:val="18"/>
                <w:lang w:val="en-GB" w:eastAsia="en-US"/>
              </w:rPr>
              <w:t>0</w:t>
            </w:r>
          </w:p>
        </w:tc>
      </w:tr>
      <w:tr w:rsidR="00BE7DBC" w:rsidRPr="00BE7DBC" w:rsidTr="00BE7DBC">
        <w:trPr>
          <w:trHeight w:val="300"/>
        </w:trPr>
        <w:tc>
          <w:tcPr>
            <w:tcW w:w="4962" w:type="dxa"/>
            <w:tcBorders>
              <w:top w:val="nil"/>
              <w:left w:val="nil"/>
              <w:bottom w:val="nil"/>
              <w:right w:val="nil"/>
            </w:tcBorders>
            <w:noWrap/>
            <w:hideMark/>
          </w:tcPr>
          <w:p w:rsidR="00BE7DBC" w:rsidRPr="00291AE9" w:rsidRDefault="00BE7DBC" w:rsidP="00D058A3">
            <w:pPr>
              <w:tabs>
                <w:tab w:val="clear" w:pos="431"/>
              </w:tabs>
              <w:overflowPunct/>
              <w:spacing w:after="40" w:line="220" w:lineRule="exact"/>
              <w:ind w:right="113"/>
              <w:jc w:val="left"/>
              <w:rPr>
                <w:rFonts w:ascii="Time New Roman" w:hAnsi="Time New Roman" w:hint="eastAsia"/>
                <w:snapToGrid/>
                <w:sz w:val="18"/>
                <w:szCs w:val="18"/>
                <w:lang w:val="en-GB" w:eastAsia="en-US"/>
              </w:rPr>
            </w:pPr>
            <w:r w:rsidRPr="00291AE9">
              <w:rPr>
                <w:rFonts w:ascii="Time New Roman" w:hAnsi="Time New Roman" w:hint="eastAsia"/>
                <w:snapToGrid/>
                <w:sz w:val="18"/>
                <w:szCs w:val="18"/>
                <w:lang w:val="en-GB"/>
              </w:rPr>
              <w:t>国家人权机构</w:t>
            </w:r>
          </w:p>
        </w:tc>
        <w:tc>
          <w:tcPr>
            <w:tcW w:w="2408" w:type="dxa"/>
            <w:tcBorders>
              <w:top w:val="nil"/>
              <w:left w:val="nil"/>
              <w:bottom w:val="nil"/>
              <w:right w:val="nil"/>
            </w:tcBorders>
            <w:noWrap/>
            <w:hideMark/>
          </w:tcPr>
          <w:p w:rsidR="00BE7DBC" w:rsidRPr="00291AE9" w:rsidRDefault="008F6C91" w:rsidP="00D058A3">
            <w:pPr>
              <w:tabs>
                <w:tab w:val="clear" w:pos="431"/>
              </w:tabs>
              <w:overflowPunct/>
              <w:spacing w:after="40" w:line="220" w:lineRule="exact"/>
              <w:ind w:right="113"/>
              <w:jc w:val="right"/>
              <w:rPr>
                <w:snapToGrid/>
                <w:sz w:val="18"/>
                <w:szCs w:val="18"/>
                <w:lang w:val="en-GB" w:eastAsia="en-US"/>
              </w:rPr>
            </w:pPr>
            <w:r>
              <w:rPr>
                <w:snapToGrid/>
                <w:sz w:val="18"/>
                <w:szCs w:val="18"/>
                <w:lang w:val="en-GB" w:eastAsia="en-US"/>
              </w:rPr>
              <w:t>53</w:t>
            </w:r>
          </w:p>
        </w:tc>
      </w:tr>
      <w:tr w:rsidR="00BE7DBC" w:rsidRPr="00BE7DBC" w:rsidTr="00BE7DBC">
        <w:trPr>
          <w:trHeight w:val="300"/>
        </w:trPr>
        <w:tc>
          <w:tcPr>
            <w:tcW w:w="4962" w:type="dxa"/>
            <w:tcBorders>
              <w:top w:val="nil"/>
              <w:left w:val="nil"/>
              <w:bottom w:val="nil"/>
              <w:right w:val="nil"/>
            </w:tcBorders>
            <w:noWrap/>
            <w:hideMark/>
          </w:tcPr>
          <w:p w:rsidR="00BE7DBC" w:rsidRPr="00291AE9" w:rsidRDefault="00BE7DBC" w:rsidP="00D058A3">
            <w:pPr>
              <w:tabs>
                <w:tab w:val="clear" w:pos="431"/>
              </w:tabs>
              <w:overflowPunct/>
              <w:spacing w:after="40" w:line="220" w:lineRule="exact"/>
              <w:ind w:right="113"/>
              <w:jc w:val="left"/>
              <w:rPr>
                <w:rFonts w:ascii="Time New Roman" w:hAnsi="Time New Roman" w:hint="eastAsia"/>
                <w:snapToGrid/>
                <w:sz w:val="18"/>
                <w:szCs w:val="18"/>
                <w:lang w:val="en-GB" w:eastAsia="en-US"/>
              </w:rPr>
            </w:pPr>
            <w:r w:rsidRPr="00291AE9">
              <w:rPr>
                <w:rFonts w:ascii="Time New Roman" w:hAnsi="Time New Roman" w:hint="eastAsia"/>
                <w:snapToGrid/>
                <w:sz w:val="18"/>
                <w:szCs w:val="18"/>
                <w:lang w:val="en-GB"/>
              </w:rPr>
              <w:t>职业协会</w:t>
            </w:r>
          </w:p>
        </w:tc>
        <w:tc>
          <w:tcPr>
            <w:tcW w:w="2408" w:type="dxa"/>
            <w:tcBorders>
              <w:top w:val="nil"/>
              <w:left w:val="nil"/>
              <w:bottom w:val="nil"/>
              <w:right w:val="nil"/>
            </w:tcBorders>
            <w:noWrap/>
            <w:hideMark/>
          </w:tcPr>
          <w:p w:rsidR="00BE7DBC" w:rsidRPr="00291AE9" w:rsidRDefault="008F6C91" w:rsidP="00D058A3">
            <w:pPr>
              <w:tabs>
                <w:tab w:val="clear" w:pos="431"/>
              </w:tabs>
              <w:overflowPunct/>
              <w:spacing w:after="40" w:line="220" w:lineRule="exact"/>
              <w:ind w:right="113"/>
              <w:jc w:val="right"/>
              <w:rPr>
                <w:snapToGrid/>
                <w:sz w:val="18"/>
                <w:szCs w:val="18"/>
                <w:lang w:val="en-GB" w:eastAsia="en-US"/>
              </w:rPr>
            </w:pPr>
            <w:r>
              <w:rPr>
                <w:snapToGrid/>
                <w:sz w:val="18"/>
                <w:szCs w:val="18"/>
                <w:lang w:val="en-GB" w:eastAsia="en-US"/>
              </w:rPr>
              <w:t>15</w:t>
            </w:r>
          </w:p>
        </w:tc>
      </w:tr>
      <w:tr w:rsidR="00BE7DBC" w:rsidRPr="00BE7DBC" w:rsidTr="00BE7DBC">
        <w:trPr>
          <w:trHeight w:val="300"/>
        </w:trPr>
        <w:tc>
          <w:tcPr>
            <w:tcW w:w="4962" w:type="dxa"/>
            <w:tcBorders>
              <w:top w:val="nil"/>
              <w:left w:val="nil"/>
              <w:bottom w:val="nil"/>
              <w:right w:val="nil"/>
            </w:tcBorders>
            <w:noWrap/>
            <w:hideMark/>
          </w:tcPr>
          <w:p w:rsidR="00BE7DBC" w:rsidRPr="00291AE9" w:rsidRDefault="00BE7DBC" w:rsidP="00D058A3">
            <w:pPr>
              <w:tabs>
                <w:tab w:val="clear" w:pos="431"/>
              </w:tabs>
              <w:overflowPunct/>
              <w:spacing w:after="40" w:line="220" w:lineRule="exact"/>
              <w:ind w:right="113"/>
              <w:jc w:val="left"/>
              <w:rPr>
                <w:rFonts w:ascii="Time New Roman" w:hAnsi="Time New Roman" w:hint="eastAsia"/>
                <w:snapToGrid/>
                <w:sz w:val="18"/>
                <w:szCs w:val="18"/>
                <w:lang w:val="en-GB" w:eastAsia="en-US"/>
              </w:rPr>
            </w:pPr>
            <w:r w:rsidRPr="00291AE9">
              <w:rPr>
                <w:rFonts w:ascii="Time New Roman" w:hAnsi="Time New Roman" w:hint="eastAsia"/>
                <w:snapToGrid/>
                <w:sz w:val="18"/>
                <w:szCs w:val="18"/>
                <w:lang w:val="en-GB"/>
              </w:rPr>
              <w:t>国家</w:t>
            </w:r>
          </w:p>
        </w:tc>
        <w:tc>
          <w:tcPr>
            <w:tcW w:w="2408" w:type="dxa"/>
            <w:tcBorders>
              <w:top w:val="nil"/>
              <w:left w:val="nil"/>
              <w:bottom w:val="nil"/>
              <w:right w:val="nil"/>
            </w:tcBorders>
            <w:noWrap/>
            <w:hideMark/>
          </w:tcPr>
          <w:p w:rsidR="00BE7DBC" w:rsidRPr="00291AE9" w:rsidRDefault="008F6C91" w:rsidP="00D058A3">
            <w:pPr>
              <w:tabs>
                <w:tab w:val="clear" w:pos="431"/>
              </w:tabs>
              <w:overflowPunct/>
              <w:spacing w:after="40" w:line="220" w:lineRule="exact"/>
              <w:ind w:right="113"/>
              <w:jc w:val="right"/>
              <w:rPr>
                <w:snapToGrid/>
                <w:sz w:val="18"/>
                <w:szCs w:val="18"/>
                <w:lang w:val="en-GB" w:eastAsia="en-US"/>
              </w:rPr>
            </w:pPr>
            <w:r>
              <w:rPr>
                <w:snapToGrid/>
                <w:sz w:val="18"/>
                <w:szCs w:val="18"/>
                <w:lang w:val="en-GB" w:eastAsia="en-US"/>
              </w:rPr>
              <w:t>265</w:t>
            </w:r>
          </w:p>
        </w:tc>
      </w:tr>
      <w:tr w:rsidR="00BE7DBC" w:rsidRPr="00BE7DBC" w:rsidTr="00BE7DBC">
        <w:trPr>
          <w:trHeight w:val="300"/>
        </w:trPr>
        <w:tc>
          <w:tcPr>
            <w:tcW w:w="4962" w:type="dxa"/>
            <w:tcBorders>
              <w:top w:val="nil"/>
              <w:left w:val="nil"/>
              <w:bottom w:val="nil"/>
              <w:right w:val="nil"/>
            </w:tcBorders>
            <w:noWrap/>
            <w:hideMark/>
          </w:tcPr>
          <w:p w:rsidR="00BE7DBC" w:rsidRPr="00291AE9" w:rsidRDefault="00BE7DBC" w:rsidP="00D058A3">
            <w:pPr>
              <w:tabs>
                <w:tab w:val="clear" w:pos="431"/>
              </w:tabs>
              <w:overflowPunct/>
              <w:spacing w:after="40" w:line="220" w:lineRule="exact"/>
              <w:ind w:right="113"/>
              <w:jc w:val="left"/>
              <w:rPr>
                <w:rFonts w:ascii="Time New Roman" w:hAnsi="Time New Roman" w:hint="eastAsia"/>
                <w:snapToGrid/>
                <w:sz w:val="18"/>
                <w:szCs w:val="18"/>
                <w:lang w:val="en-GB" w:eastAsia="en-US"/>
              </w:rPr>
            </w:pPr>
            <w:r w:rsidRPr="00291AE9">
              <w:rPr>
                <w:rFonts w:ascii="Time New Roman" w:hAnsi="Time New Roman" w:hint="eastAsia"/>
                <w:snapToGrid/>
                <w:sz w:val="18"/>
                <w:szCs w:val="18"/>
                <w:lang w:val="en-GB"/>
              </w:rPr>
              <w:t>工会组织</w:t>
            </w:r>
          </w:p>
        </w:tc>
        <w:tc>
          <w:tcPr>
            <w:tcW w:w="2408" w:type="dxa"/>
            <w:tcBorders>
              <w:top w:val="nil"/>
              <w:left w:val="nil"/>
              <w:bottom w:val="nil"/>
              <w:right w:val="nil"/>
            </w:tcBorders>
            <w:noWrap/>
            <w:hideMark/>
          </w:tcPr>
          <w:p w:rsidR="00BE7DBC" w:rsidRPr="00291AE9" w:rsidRDefault="008F6C91" w:rsidP="00D058A3">
            <w:pPr>
              <w:tabs>
                <w:tab w:val="clear" w:pos="431"/>
              </w:tabs>
              <w:overflowPunct/>
              <w:spacing w:after="40" w:line="220" w:lineRule="exact"/>
              <w:ind w:right="113"/>
              <w:jc w:val="right"/>
              <w:rPr>
                <w:snapToGrid/>
                <w:sz w:val="18"/>
                <w:szCs w:val="18"/>
                <w:lang w:val="en-GB" w:eastAsia="en-US"/>
              </w:rPr>
            </w:pPr>
            <w:r>
              <w:rPr>
                <w:snapToGrid/>
                <w:sz w:val="18"/>
                <w:szCs w:val="18"/>
                <w:lang w:val="en-GB" w:eastAsia="en-US"/>
              </w:rPr>
              <w:t>16</w:t>
            </w:r>
          </w:p>
        </w:tc>
      </w:tr>
      <w:tr w:rsidR="00BE7DBC" w:rsidRPr="00BE7DBC" w:rsidTr="00BE7DBC">
        <w:trPr>
          <w:trHeight w:val="300"/>
        </w:trPr>
        <w:tc>
          <w:tcPr>
            <w:tcW w:w="4962" w:type="dxa"/>
            <w:tcBorders>
              <w:top w:val="nil"/>
              <w:left w:val="nil"/>
              <w:bottom w:val="nil"/>
              <w:right w:val="nil"/>
            </w:tcBorders>
            <w:noWrap/>
            <w:hideMark/>
          </w:tcPr>
          <w:p w:rsidR="00BE7DBC" w:rsidRPr="00291AE9" w:rsidRDefault="00BE7DBC" w:rsidP="00D058A3">
            <w:pPr>
              <w:keepNext/>
              <w:tabs>
                <w:tab w:val="clear" w:pos="431"/>
              </w:tabs>
              <w:overflowPunct/>
              <w:spacing w:after="40" w:line="220" w:lineRule="exact"/>
              <w:ind w:right="113"/>
              <w:jc w:val="left"/>
              <w:rPr>
                <w:rFonts w:ascii="Time New Roman" w:hAnsi="Time New Roman" w:hint="eastAsia"/>
                <w:snapToGrid/>
                <w:sz w:val="18"/>
                <w:szCs w:val="18"/>
                <w:lang w:val="en-GB" w:eastAsia="en-US"/>
              </w:rPr>
            </w:pPr>
            <w:r w:rsidRPr="00291AE9">
              <w:rPr>
                <w:rFonts w:ascii="Time New Roman" w:hAnsi="Time New Roman" w:hint="eastAsia"/>
                <w:snapToGrid/>
                <w:sz w:val="18"/>
                <w:szCs w:val="18"/>
                <w:lang w:val="en-GB"/>
              </w:rPr>
              <w:t>联合国</w:t>
            </w:r>
            <w:r w:rsidR="008F6C91">
              <w:rPr>
                <w:rFonts w:ascii="Time New Roman" w:hAnsi="Time New Roman"/>
                <w:snapToGrid/>
                <w:sz w:val="18"/>
                <w:szCs w:val="18"/>
                <w:lang w:val="en-GB" w:eastAsia="en-US"/>
              </w:rPr>
              <w:t>/</w:t>
            </w:r>
            <w:r w:rsidRPr="00291AE9">
              <w:rPr>
                <w:rFonts w:ascii="Time New Roman" w:hAnsi="Time New Roman" w:hint="eastAsia"/>
                <w:snapToGrid/>
                <w:sz w:val="18"/>
                <w:szCs w:val="18"/>
                <w:lang w:val="en-GB"/>
              </w:rPr>
              <w:t>政府间组织</w:t>
            </w:r>
          </w:p>
        </w:tc>
        <w:tc>
          <w:tcPr>
            <w:tcW w:w="2408" w:type="dxa"/>
            <w:tcBorders>
              <w:top w:val="nil"/>
              <w:left w:val="nil"/>
              <w:bottom w:val="nil"/>
              <w:right w:val="nil"/>
            </w:tcBorders>
            <w:noWrap/>
            <w:hideMark/>
          </w:tcPr>
          <w:p w:rsidR="00BE7DBC" w:rsidRPr="00291AE9" w:rsidRDefault="008F6C91" w:rsidP="00D058A3">
            <w:pPr>
              <w:keepNext/>
              <w:tabs>
                <w:tab w:val="clear" w:pos="431"/>
              </w:tabs>
              <w:overflowPunct/>
              <w:spacing w:after="40" w:line="220" w:lineRule="exact"/>
              <w:ind w:right="113"/>
              <w:jc w:val="right"/>
              <w:rPr>
                <w:snapToGrid/>
                <w:sz w:val="18"/>
                <w:szCs w:val="18"/>
                <w:lang w:val="en-GB" w:eastAsia="en-US"/>
              </w:rPr>
            </w:pPr>
            <w:r>
              <w:rPr>
                <w:snapToGrid/>
                <w:sz w:val="18"/>
                <w:szCs w:val="18"/>
                <w:lang w:val="en-GB" w:eastAsia="en-US"/>
              </w:rPr>
              <w:t>94</w:t>
            </w:r>
          </w:p>
        </w:tc>
      </w:tr>
      <w:tr w:rsidR="00BE7DBC" w:rsidRPr="00BE7DBC" w:rsidTr="00BE7DBC">
        <w:trPr>
          <w:trHeight w:val="300"/>
        </w:trPr>
        <w:tc>
          <w:tcPr>
            <w:tcW w:w="4962" w:type="dxa"/>
            <w:tcBorders>
              <w:top w:val="nil"/>
              <w:left w:val="nil"/>
              <w:bottom w:val="single" w:sz="12" w:space="0" w:color="auto"/>
              <w:right w:val="nil"/>
            </w:tcBorders>
            <w:noWrap/>
            <w:hideMark/>
          </w:tcPr>
          <w:p w:rsidR="00BE7DBC" w:rsidRPr="00291AE9" w:rsidRDefault="00BE7DBC" w:rsidP="00D058A3">
            <w:pPr>
              <w:tabs>
                <w:tab w:val="clear" w:pos="431"/>
              </w:tabs>
              <w:overflowPunct/>
              <w:spacing w:after="40" w:line="220" w:lineRule="exact"/>
              <w:ind w:right="113"/>
              <w:jc w:val="left"/>
              <w:rPr>
                <w:rFonts w:ascii="Time New Roman" w:hAnsi="Time New Roman" w:hint="eastAsia"/>
                <w:snapToGrid/>
                <w:sz w:val="18"/>
                <w:szCs w:val="18"/>
                <w:lang w:val="en-GB" w:eastAsia="en-US"/>
              </w:rPr>
            </w:pPr>
            <w:r w:rsidRPr="00291AE9">
              <w:rPr>
                <w:rFonts w:ascii="Time New Roman" w:hAnsi="Time New Roman" w:hint="eastAsia"/>
                <w:snapToGrid/>
                <w:sz w:val="18"/>
                <w:szCs w:val="18"/>
                <w:lang w:val="en-GB"/>
              </w:rPr>
              <w:t>其他</w:t>
            </w:r>
          </w:p>
        </w:tc>
        <w:tc>
          <w:tcPr>
            <w:tcW w:w="2408" w:type="dxa"/>
            <w:tcBorders>
              <w:top w:val="nil"/>
              <w:left w:val="nil"/>
              <w:bottom w:val="single" w:sz="12" w:space="0" w:color="auto"/>
              <w:right w:val="nil"/>
            </w:tcBorders>
            <w:noWrap/>
            <w:hideMark/>
          </w:tcPr>
          <w:p w:rsidR="00BE7DBC" w:rsidRPr="00291AE9" w:rsidRDefault="008F6C91" w:rsidP="00D058A3">
            <w:pPr>
              <w:tabs>
                <w:tab w:val="clear" w:pos="431"/>
              </w:tabs>
              <w:overflowPunct/>
              <w:spacing w:after="40" w:line="220" w:lineRule="exact"/>
              <w:ind w:right="113"/>
              <w:jc w:val="right"/>
              <w:rPr>
                <w:snapToGrid/>
                <w:sz w:val="18"/>
                <w:szCs w:val="18"/>
                <w:lang w:val="en-GB" w:eastAsia="en-US"/>
              </w:rPr>
            </w:pPr>
            <w:r>
              <w:rPr>
                <w:snapToGrid/>
                <w:sz w:val="18"/>
                <w:szCs w:val="18"/>
                <w:lang w:val="en-GB" w:eastAsia="en-US"/>
              </w:rPr>
              <w:t>1</w:t>
            </w:r>
            <w:r w:rsidR="005D4B6E">
              <w:rPr>
                <w:snapToGrid/>
                <w:sz w:val="18"/>
                <w:szCs w:val="18"/>
                <w:lang w:val="en-GB" w:eastAsia="en-US"/>
              </w:rPr>
              <w:t>0</w:t>
            </w:r>
            <w:r>
              <w:rPr>
                <w:snapToGrid/>
                <w:sz w:val="18"/>
                <w:szCs w:val="18"/>
                <w:lang w:val="en-GB" w:eastAsia="en-US"/>
              </w:rPr>
              <w:t>7</w:t>
            </w:r>
          </w:p>
        </w:tc>
      </w:tr>
    </w:tbl>
    <w:p w:rsidR="00BE7DBC" w:rsidRPr="00BE7DBC" w:rsidRDefault="00BE7DBC" w:rsidP="00D058A3">
      <w:pPr>
        <w:pStyle w:val="HChGC"/>
        <w:rPr>
          <w:snapToGrid/>
          <w:lang w:val="en-GB" w:eastAsia="en-US"/>
        </w:rPr>
      </w:pPr>
      <w:r w:rsidRPr="00BE7DBC">
        <w:rPr>
          <w:snapToGrid/>
          <w:lang w:val="en-GB" w:eastAsia="en-US"/>
        </w:rPr>
        <w:tab/>
      </w:r>
      <w:r w:rsidRPr="00BE7DBC">
        <w:rPr>
          <w:rFonts w:hint="eastAsia"/>
          <w:snapToGrid/>
          <w:lang w:val="en-GB"/>
        </w:rPr>
        <w:t>三</w:t>
      </w:r>
      <w:r w:rsidRPr="00BE7DBC">
        <w:rPr>
          <w:snapToGrid/>
          <w:lang w:val="en-GB" w:eastAsia="en-US"/>
        </w:rPr>
        <w:t>.</w:t>
      </w:r>
      <w:r w:rsidRPr="00BE7DBC">
        <w:rPr>
          <w:snapToGrid/>
          <w:lang w:val="en-GB" w:eastAsia="en-US"/>
        </w:rPr>
        <w:tab/>
      </w:r>
      <w:r w:rsidRPr="00BE7DBC">
        <w:rPr>
          <w:rFonts w:hint="eastAsia"/>
          <w:snapToGrid/>
          <w:lang w:val="en-GB"/>
        </w:rPr>
        <w:t>方案概述</w:t>
      </w:r>
    </w:p>
    <w:p w:rsidR="00BE7DBC" w:rsidRPr="00BE7DBC" w:rsidRDefault="008F6C91" w:rsidP="00D058A3">
      <w:pPr>
        <w:pStyle w:val="SingleTxtGC"/>
        <w:rPr>
          <w:snapToGrid/>
        </w:rPr>
      </w:pPr>
      <w:r>
        <w:rPr>
          <w:rFonts w:hint="eastAsia"/>
          <w:snapToGrid/>
          <w:lang w:val="en-GB"/>
        </w:rPr>
        <w:t>8.</w:t>
      </w:r>
      <w:r w:rsidR="005B3142">
        <w:rPr>
          <w:rFonts w:hint="eastAsia"/>
          <w:snapToGrid/>
          <w:lang w:val="en-GB"/>
        </w:rPr>
        <w:t xml:space="preserve">  </w:t>
      </w:r>
      <w:r>
        <w:rPr>
          <w:snapToGrid/>
          <w:lang w:val="en-GB"/>
        </w:rPr>
        <w:t>2</w:t>
      </w:r>
      <w:r w:rsidR="005D4B6E">
        <w:rPr>
          <w:snapToGrid/>
          <w:lang w:val="en-GB"/>
        </w:rPr>
        <w:t>0</w:t>
      </w:r>
      <w:r>
        <w:rPr>
          <w:snapToGrid/>
          <w:lang w:val="en-GB"/>
        </w:rPr>
        <w:t>14</w:t>
      </w:r>
      <w:r w:rsidR="00BE7DBC" w:rsidRPr="00BE7DBC">
        <w:rPr>
          <w:rFonts w:hint="eastAsia"/>
          <w:snapToGrid/>
          <w:lang w:val="en-GB"/>
        </w:rPr>
        <w:t>年论坛的主题是</w:t>
      </w:r>
      <w:r>
        <w:rPr>
          <w:rFonts w:hint="eastAsia"/>
          <w:snapToGrid/>
          <w:lang w:val="en-GB"/>
        </w:rPr>
        <w:t>：“</w:t>
      </w:r>
      <w:r w:rsidR="00BE7DBC" w:rsidRPr="00BE7DBC">
        <w:rPr>
          <w:rFonts w:hint="eastAsia"/>
          <w:snapToGrid/>
          <w:lang w:val="en-GB"/>
        </w:rPr>
        <w:t>增进全球工商业与人权</w:t>
      </w:r>
      <w:r>
        <w:rPr>
          <w:rFonts w:hint="eastAsia"/>
          <w:snapToGrid/>
          <w:lang w:val="en-GB"/>
        </w:rPr>
        <w:t>：</w:t>
      </w:r>
      <w:r w:rsidR="00BE7DBC" w:rsidRPr="00BE7DBC">
        <w:rPr>
          <w:rFonts w:hint="eastAsia"/>
          <w:snapToGrid/>
          <w:lang w:val="en-GB"/>
        </w:rPr>
        <w:t>挂钩</w:t>
      </w:r>
      <w:r>
        <w:rPr>
          <w:rFonts w:hint="eastAsia"/>
          <w:snapToGrid/>
          <w:lang w:val="en-GB"/>
        </w:rPr>
        <w:t>，</w:t>
      </w:r>
      <w:r w:rsidR="00BE7DBC" w:rsidRPr="00BE7DBC">
        <w:rPr>
          <w:rFonts w:hint="eastAsia"/>
          <w:snapToGrid/>
          <w:lang w:val="en-GB"/>
        </w:rPr>
        <w:t>遵守和问责</w:t>
      </w:r>
      <w:r>
        <w:rPr>
          <w:rFonts w:hint="eastAsia"/>
          <w:snapToGrid/>
          <w:lang w:val="en-GB"/>
        </w:rPr>
        <w:t>”</w:t>
      </w:r>
      <w:r w:rsidR="00BE7DBC" w:rsidRPr="00BE7DBC">
        <w:rPr>
          <w:rFonts w:hint="eastAsia"/>
          <w:snapToGrid/>
          <w:lang w:val="en-GB"/>
        </w:rPr>
        <w:t>。全体会议着重讨论了当前全球趋势背景下领导层对工商业和人权议程的看法</w:t>
      </w:r>
      <w:r>
        <w:rPr>
          <w:snapToGrid/>
        </w:rPr>
        <w:t>，</w:t>
      </w:r>
      <w:r w:rsidR="00BE7DBC" w:rsidRPr="00BE7DBC">
        <w:rPr>
          <w:rFonts w:hint="eastAsia"/>
          <w:snapToGrid/>
        </w:rPr>
        <w:t>以及《指导原则》如何达到一定规模来促进全球经济领域所有人的人权与尊严。</w:t>
      </w:r>
      <w:r w:rsidR="00BE7DBC" w:rsidRPr="00BE7DBC">
        <w:rPr>
          <w:rFonts w:hint="eastAsia"/>
          <w:snapToGrid/>
          <w:lang w:val="en-GB"/>
        </w:rPr>
        <w:t>专题跟踪审议了关键性战略问题</w:t>
      </w:r>
      <w:r>
        <w:rPr>
          <w:rFonts w:hint="eastAsia"/>
          <w:snapToGrid/>
          <w:lang w:val="en-GB"/>
        </w:rPr>
        <w:t>，</w:t>
      </w:r>
      <w:r w:rsidR="00BE7DBC" w:rsidRPr="00BE7DBC">
        <w:rPr>
          <w:rFonts w:hint="eastAsia"/>
          <w:snapToGrid/>
          <w:lang w:val="en-GB"/>
        </w:rPr>
        <w:t>如</w:t>
      </w:r>
      <w:r>
        <w:rPr>
          <w:rFonts w:hint="eastAsia"/>
          <w:snapToGrid/>
          <w:lang w:val="en-GB"/>
        </w:rPr>
        <w:t>：</w:t>
      </w:r>
      <w:r w:rsidR="00BE7DBC" w:rsidRPr="00BE7DBC">
        <w:rPr>
          <w:rFonts w:hint="eastAsia"/>
          <w:snapToGrid/>
          <w:lang w:val="en-GB"/>
        </w:rPr>
        <w:t>公共政策与国家行动计划的作用</w:t>
      </w:r>
      <w:r>
        <w:rPr>
          <w:snapToGrid/>
        </w:rPr>
        <w:t>；</w:t>
      </w:r>
      <w:r w:rsidR="00BE7DBC" w:rsidRPr="00BE7DBC">
        <w:rPr>
          <w:rFonts w:hint="eastAsia"/>
          <w:snapToGrid/>
        </w:rPr>
        <w:t>各公司在政策与实践中融入尊重人权公司责任方面所取得的进展与所面临的挑战</w:t>
      </w:r>
      <w:r>
        <w:rPr>
          <w:snapToGrid/>
        </w:rPr>
        <w:t>；</w:t>
      </w:r>
      <w:r w:rsidR="00BE7DBC" w:rsidRPr="00BE7DBC">
        <w:rPr>
          <w:rFonts w:hint="eastAsia"/>
          <w:snapToGrid/>
        </w:rPr>
        <w:t>加强问责制</w:t>
      </w:r>
      <w:r>
        <w:rPr>
          <w:rFonts w:hint="eastAsia"/>
          <w:snapToGrid/>
        </w:rPr>
        <w:t>，</w:t>
      </w:r>
      <w:r w:rsidR="00BE7DBC" w:rsidRPr="00BE7DBC">
        <w:rPr>
          <w:rFonts w:hint="eastAsia"/>
          <w:snapToGrid/>
        </w:rPr>
        <w:t>使业务所涉侵犯人权受害者有效获得赔偿</w:t>
      </w:r>
      <w:r>
        <w:rPr>
          <w:snapToGrid/>
        </w:rPr>
        <w:t>；</w:t>
      </w:r>
      <w:r w:rsidR="00BE7DBC" w:rsidRPr="00BE7DBC">
        <w:rPr>
          <w:rFonts w:hint="eastAsia"/>
          <w:snapToGrid/>
        </w:rPr>
        <w:t>将《指导原则》纳入全球治理结构</w:t>
      </w:r>
      <w:r>
        <w:rPr>
          <w:snapToGrid/>
        </w:rPr>
        <w:t>；</w:t>
      </w:r>
      <w:r w:rsidR="00BE7DBC" w:rsidRPr="00BE7DBC">
        <w:rPr>
          <w:rFonts w:hint="eastAsia"/>
          <w:snapToGrid/>
        </w:rPr>
        <w:t>和为利益相关者的切实参与树立良好做法典范。此外</w:t>
      </w:r>
      <w:r>
        <w:rPr>
          <w:rFonts w:hint="eastAsia"/>
          <w:snapToGrid/>
        </w:rPr>
        <w:t>，</w:t>
      </w:r>
      <w:r w:rsidR="00BE7DBC" w:rsidRPr="00BE7DBC">
        <w:rPr>
          <w:rFonts w:hint="eastAsia"/>
          <w:snapToGrid/>
        </w:rPr>
        <w:t>举行了若干平行会议讨论各种关键趋势以及具体权利</w:t>
      </w:r>
      <w:r>
        <w:rPr>
          <w:rFonts w:hint="eastAsia"/>
          <w:snapToGrid/>
        </w:rPr>
        <w:t>，</w:t>
      </w:r>
      <w:r w:rsidR="00BE7DBC" w:rsidRPr="00BE7DBC">
        <w:rPr>
          <w:rFonts w:hint="eastAsia"/>
          <w:snapToGrid/>
        </w:rPr>
        <w:t>群体</w:t>
      </w:r>
      <w:r>
        <w:rPr>
          <w:rFonts w:hint="eastAsia"/>
          <w:snapToGrid/>
        </w:rPr>
        <w:t>，</w:t>
      </w:r>
      <w:r w:rsidR="00BE7DBC" w:rsidRPr="00BE7DBC">
        <w:rPr>
          <w:rFonts w:hint="eastAsia"/>
          <w:snapToGrid/>
        </w:rPr>
        <w:t>行业和运作方面的问题。</w:t>
      </w:r>
    </w:p>
    <w:p w:rsidR="00BE7DBC" w:rsidRPr="00BE7DBC" w:rsidRDefault="00BE7DBC" w:rsidP="00D058A3">
      <w:pPr>
        <w:pStyle w:val="HChGC"/>
        <w:rPr>
          <w:snapToGrid/>
          <w:lang w:val="en-GB"/>
        </w:rPr>
      </w:pPr>
      <w:r w:rsidRPr="00BE7DBC">
        <w:rPr>
          <w:snapToGrid/>
          <w:lang w:val="en-GB"/>
        </w:rPr>
        <w:tab/>
      </w:r>
      <w:r w:rsidRPr="00BE7DBC">
        <w:rPr>
          <w:rFonts w:hint="eastAsia"/>
          <w:snapToGrid/>
          <w:lang w:val="en-GB"/>
        </w:rPr>
        <w:t>四</w:t>
      </w:r>
      <w:r w:rsidRPr="00BE7DBC">
        <w:rPr>
          <w:snapToGrid/>
          <w:lang w:val="en-GB"/>
        </w:rPr>
        <w:t>.</w:t>
      </w:r>
      <w:r w:rsidRPr="00BE7DBC">
        <w:rPr>
          <w:snapToGrid/>
          <w:lang w:val="en-GB"/>
        </w:rPr>
        <w:tab/>
      </w:r>
      <w:r w:rsidRPr="00BE7DBC">
        <w:rPr>
          <w:rFonts w:hint="eastAsia"/>
          <w:snapToGrid/>
          <w:lang w:val="en-GB"/>
        </w:rPr>
        <w:t>有关论坛议事的普遍反映</w:t>
      </w:r>
    </w:p>
    <w:p w:rsidR="00BE7DBC" w:rsidRPr="00BE7DBC" w:rsidRDefault="008F6C91" w:rsidP="00D058A3">
      <w:pPr>
        <w:pStyle w:val="SingleTxtGC"/>
        <w:rPr>
          <w:snapToGrid/>
          <w:lang w:val="en-GB"/>
        </w:rPr>
      </w:pPr>
      <w:r>
        <w:rPr>
          <w:rFonts w:hint="eastAsia"/>
          <w:snapToGrid/>
          <w:lang w:val="en-GB"/>
        </w:rPr>
        <w:t>9.</w:t>
      </w:r>
      <w:r w:rsidR="005B3142">
        <w:rPr>
          <w:rFonts w:hint="eastAsia"/>
          <w:snapToGrid/>
          <w:lang w:val="en-GB"/>
        </w:rPr>
        <w:t xml:space="preserve">  </w:t>
      </w:r>
      <w:r w:rsidR="00BE7DBC" w:rsidRPr="00BE7DBC">
        <w:rPr>
          <w:rFonts w:hint="eastAsia"/>
          <w:snapToGrid/>
          <w:lang w:val="en-GB"/>
        </w:rPr>
        <w:t>在论坛各小组讨论中出现了一些普遍性意见与结论。</w:t>
      </w:r>
    </w:p>
    <w:p w:rsidR="00BE7DBC" w:rsidRPr="00BE7DBC" w:rsidRDefault="00BE7DBC" w:rsidP="00D058A3">
      <w:pPr>
        <w:pStyle w:val="Bullet1GC"/>
        <w:rPr>
          <w:snapToGrid/>
          <w:lang w:val="en-GB"/>
        </w:rPr>
      </w:pPr>
      <w:r w:rsidRPr="00BE7DBC">
        <w:rPr>
          <w:rFonts w:hint="eastAsia"/>
          <w:snapToGrid/>
          <w:lang w:val="en-GB"/>
        </w:rPr>
        <w:t>各国政府正在审查其法律</w:t>
      </w:r>
      <w:r w:rsidR="008F6C91">
        <w:rPr>
          <w:rFonts w:hint="eastAsia"/>
          <w:snapToGrid/>
          <w:lang w:val="en-GB"/>
        </w:rPr>
        <w:t>，</w:t>
      </w:r>
      <w:r w:rsidRPr="00BE7DBC">
        <w:rPr>
          <w:rFonts w:hint="eastAsia"/>
          <w:snapToGrid/>
          <w:lang w:val="en-GB"/>
        </w:rPr>
        <w:t>政策和做法</w:t>
      </w:r>
      <w:r w:rsidR="008F6C91">
        <w:rPr>
          <w:rFonts w:hint="eastAsia"/>
          <w:snapToGrid/>
          <w:lang w:val="en-GB"/>
        </w:rPr>
        <w:t>，</w:t>
      </w:r>
      <w:r w:rsidRPr="00BE7DBC">
        <w:rPr>
          <w:rFonts w:hint="eastAsia"/>
          <w:snapToGrid/>
          <w:lang w:val="en-GB"/>
        </w:rPr>
        <w:t>从而确认差距</w:t>
      </w:r>
      <w:r w:rsidR="008F6C91">
        <w:rPr>
          <w:rFonts w:hint="eastAsia"/>
          <w:snapToGrid/>
          <w:lang w:val="en-GB"/>
        </w:rPr>
        <w:t>，</w:t>
      </w:r>
      <w:r w:rsidRPr="00BE7DBC">
        <w:rPr>
          <w:rFonts w:hint="eastAsia"/>
          <w:snapToGrid/>
          <w:lang w:val="en-GB"/>
        </w:rPr>
        <w:t>制定消除差距的行动计划。他们正在考虑将人权纳入公司做法的新颖管控方法</w:t>
      </w:r>
      <w:r w:rsidR="008F6C91">
        <w:rPr>
          <w:rFonts w:hint="eastAsia"/>
          <w:snapToGrid/>
          <w:lang w:val="en-GB"/>
        </w:rPr>
        <w:t>，</w:t>
      </w:r>
      <w:r w:rsidRPr="00BE7DBC">
        <w:rPr>
          <w:rFonts w:hint="eastAsia"/>
          <w:snapToGrid/>
          <w:lang w:val="en-GB"/>
        </w:rPr>
        <w:t>如</w:t>
      </w:r>
      <w:r w:rsidR="008F6C91">
        <w:rPr>
          <w:rFonts w:hint="eastAsia"/>
          <w:snapToGrid/>
          <w:lang w:val="en-GB"/>
        </w:rPr>
        <w:t>：</w:t>
      </w:r>
      <w:r w:rsidRPr="00BE7DBC">
        <w:rPr>
          <w:rFonts w:hint="eastAsia"/>
          <w:snapToGrid/>
          <w:lang w:val="en-GB"/>
        </w:rPr>
        <w:t>采取有关采购</w:t>
      </w:r>
      <w:r w:rsidR="008F6C91">
        <w:rPr>
          <w:rFonts w:hint="eastAsia"/>
          <w:snapToGrid/>
          <w:lang w:val="en-GB"/>
        </w:rPr>
        <w:t>，</w:t>
      </w:r>
      <w:r w:rsidRPr="00BE7DBC">
        <w:rPr>
          <w:rFonts w:hint="eastAsia"/>
          <w:snapToGrid/>
          <w:lang w:val="en-GB"/>
        </w:rPr>
        <w:t>非财务报告和财务规则手段来达到这个目的</w:t>
      </w:r>
      <w:r w:rsidR="008F6C91">
        <w:rPr>
          <w:snapToGrid/>
          <w:lang w:val="en-GB"/>
        </w:rPr>
        <w:t>；</w:t>
      </w:r>
    </w:p>
    <w:p w:rsidR="00BE7DBC" w:rsidRPr="00BE7DBC" w:rsidRDefault="00BE7DBC" w:rsidP="00D058A3">
      <w:pPr>
        <w:pStyle w:val="Bullet1GC"/>
        <w:rPr>
          <w:snapToGrid/>
          <w:lang w:val="en-GB"/>
        </w:rPr>
      </w:pPr>
      <w:r w:rsidRPr="00BE7DBC">
        <w:rPr>
          <w:rFonts w:hint="eastAsia"/>
          <w:snapToGrid/>
          <w:lang w:val="en-GB"/>
        </w:rPr>
        <w:t>补救措施仍然扑朔迷离</w:t>
      </w:r>
      <w:r w:rsidR="008F6C91">
        <w:rPr>
          <w:rFonts w:hint="eastAsia"/>
          <w:snapToGrid/>
          <w:lang w:val="en-GB"/>
        </w:rPr>
        <w:t>，</w:t>
      </w:r>
      <w:r w:rsidRPr="00BE7DBC">
        <w:rPr>
          <w:rFonts w:hint="eastAsia"/>
          <w:snapToGrid/>
          <w:lang w:val="en-GB"/>
        </w:rPr>
        <w:t>需齐心协力确保公司负面影响涉及者获得司法保护</w:t>
      </w:r>
      <w:r w:rsidR="008F6C91">
        <w:rPr>
          <w:snapToGrid/>
          <w:lang w:val="en-GB"/>
        </w:rPr>
        <w:t>；</w:t>
      </w:r>
    </w:p>
    <w:p w:rsidR="00BE7DBC" w:rsidRPr="00BE7DBC" w:rsidRDefault="00BE7DBC" w:rsidP="00D058A3">
      <w:pPr>
        <w:pStyle w:val="Bullet1GC"/>
        <w:rPr>
          <w:snapToGrid/>
          <w:sz w:val="20"/>
          <w:lang w:val="en-GB"/>
        </w:rPr>
      </w:pPr>
      <w:r w:rsidRPr="00BE7DBC">
        <w:rPr>
          <w:rFonts w:hint="eastAsia"/>
          <w:snapToGrid/>
          <w:lang w:val="en-GB"/>
        </w:rPr>
        <w:t>对话变得更具实质性</w:t>
      </w:r>
      <w:r w:rsidRPr="00BE7DBC">
        <w:rPr>
          <w:rFonts w:hint="eastAsia"/>
          <w:snapToGrid/>
        </w:rPr>
        <w:t>。</w:t>
      </w:r>
      <w:r w:rsidRPr="00BE7DBC">
        <w:rPr>
          <w:rFonts w:hint="eastAsia"/>
          <w:snapToGrid/>
          <w:lang w:val="en-GB"/>
        </w:rPr>
        <w:t>讨论基本上是建设性的</w:t>
      </w:r>
      <w:r w:rsidR="008F6C91">
        <w:rPr>
          <w:rFonts w:hint="eastAsia"/>
          <w:snapToGrid/>
          <w:lang w:val="en-GB"/>
        </w:rPr>
        <w:t>，</w:t>
      </w:r>
      <w:r w:rsidRPr="00BE7DBC">
        <w:rPr>
          <w:rFonts w:hint="eastAsia"/>
          <w:snapToGrid/>
          <w:lang w:val="en-GB"/>
        </w:rPr>
        <w:t>着重于两个核心问题</w:t>
      </w:r>
      <w:r w:rsidR="008F6C91">
        <w:rPr>
          <w:rFonts w:hint="eastAsia"/>
          <w:snapToGrid/>
          <w:lang w:val="en-GB"/>
        </w:rPr>
        <w:t>：</w:t>
      </w:r>
      <w:r w:rsidRPr="00BE7DBC">
        <w:rPr>
          <w:rFonts w:hint="eastAsia"/>
          <w:snapToGrid/>
          <w:lang w:val="en-GB"/>
        </w:rPr>
        <w:t>如何预防公司活动负面影响以及如何制定问责制</w:t>
      </w:r>
      <w:r w:rsidR="008F6C91">
        <w:rPr>
          <w:rFonts w:hint="eastAsia"/>
          <w:snapToGrid/>
          <w:lang w:val="en-GB"/>
        </w:rPr>
        <w:t>；</w:t>
      </w:r>
    </w:p>
    <w:p w:rsidR="00BE7DBC" w:rsidRPr="00BE7DBC" w:rsidRDefault="00BE7DBC" w:rsidP="00D058A3">
      <w:pPr>
        <w:pStyle w:val="Bullet1GC"/>
        <w:rPr>
          <w:bCs/>
          <w:snapToGrid/>
          <w:lang w:val="en-GB"/>
        </w:rPr>
      </w:pPr>
      <w:r w:rsidRPr="00BE7DBC">
        <w:rPr>
          <w:rFonts w:hint="eastAsia"/>
          <w:bCs/>
          <w:snapToGrid/>
          <w:lang w:val="en-GB"/>
        </w:rPr>
        <w:lastRenderedPageBreak/>
        <w:t>代表越来越积极地投入到有关努力实施《指导原则》方面所吸取的经验</w:t>
      </w:r>
      <w:r w:rsidR="008F6C91">
        <w:rPr>
          <w:rFonts w:hint="eastAsia"/>
          <w:bCs/>
          <w:snapToGrid/>
          <w:lang w:val="en-GB"/>
        </w:rPr>
        <w:t>，</w:t>
      </w:r>
      <w:r w:rsidRPr="00BE7DBC">
        <w:rPr>
          <w:rFonts w:hint="eastAsia"/>
          <w:bCs/>
          <w:snapToGrid/>
          <w:lang w:val="en-GB"/>
        </w:rPr>
        <w:t>挑战和教训的讨论。一些全球性公司首席执行官</w:t>
      </w:r>
      <w:r w:rsidR="008F6C91">
        <w:rPr>
          <w:rFonts w:hint="eastAsia"/>
          <w:bCs/>
          <w:snapToGrid/>
          <w:lang w:val="en-GB"/>
        </w:rPr>
        <w:t>(</w:t>
      </w:r>
      <w:proofErr w:type="spellStart"/>
      <w:r w:rsidR="008F6C91">
        <w:rPr>
          <w:bCs/>
          <w:snapToGrid/>
          <w:lang w:val="en-GB"/>
        </w:rPr>
        <w:t>CEO</w:t>
      </w:r>
      <w:proofErr w:type="spellEnd"/>
      <w:proofErr w:type="gramStart"/>
      <w:r w:rsidR="008F6C91">
        <w:rPr>
          <w:rFonts w:hint="eastAsia"/>
          <w:bCs/>
          <w:snapToGrid/>
          <w:lang w:val="en-GB"/>
        </w:rPr>
        <w:t>)</w:t>
      </w:r>
      <w:r w:rsidRPr="00BE7DBC">
        <w:rPr>
          <w:rFonts w:hint="eastAsia"/>
          <w:bCs/>
          <w:snapToGrid/>
          <w:lang w:val="en-GB"/>
        </w:rPr>
        <w:t>的参与也证明须加强企业参与</w:t>
      </w:r>
      <w:proofErr w:type="gramEnd"/>
      <w:r w:rsidRPr="00BE7DBC">
        <w:rPr>
          <w:rFonts w:hint="eastAsia"/>
          <w:bCs/>
          <w:snapToGrid/>
          <w:lang w:val="en-GB"/>
        </w:rPr>
        <w:t>。与此同时</w:t>
      </w:r>
      <w:r w:rsidR="008F6C91">
        <w:rPr>
          <w:rFonts w:hint="eastAsia"/>
          <w:bCs/>
          <w:snapToGrid/>
          <w:lang w:val="en-GB"/>
        </w:rPr>
        <w:t>，</w:t>
      </w:r>
      <w:r w:rsidRPr="00BE7DBC">
        <w:rPr>
          <w:rFonts w:hint="eastAsia"/>
          <w:bCs/>
          <w:snapToGrid/>
          <w:lang w:val="en-GB"/>
        </w:rPr>
        <w:t>人们一致认为需要更为广泛地鼓励包括中小型企业</w:t>
      </w:r>
      <w:r w:rsidR="008F6C91">
        <w:rPr>
          <w:rFonts w:hint="eastAsia"/>
          <w:bCs/>
          <w:snapToGrid/>
          <w:lang w:val="en-GB"/>
        </w:rPr>
        <w:t>(</w:t>
      </w:r>
      <w:proofErr w:type="spellStart"/>
      <w:r w:rsidR="008F6C91">
        <w:rPr>
          <w:bCs/>
          <w:snapToGrid/>
          <w:lang w:val="en-GB"/>
        </w:rPr>
        <w:t>SMEs</w:t>
      </w:r>
      <w:proofErr w:type="spellEnd"/>
      <w:r w:rsidR="008F6C91">
        <w:rPr>
          <w:rFonts w:hint="eastAsia"/>
          <w:bCs/>
          <w:snapToGrid/>
          <w:lang w:val="en-GB"/>
        </w:rPr>
        <w:t>)</w:t>
      </w:r>
      <w:r w:rsidRPr="00BE7DBC">
        <w:rPr>
          <w:rFonts w:hint="eastAsia"/>
          <w:bCs/>
          <w:snapToGrid/>
          <w:lang w:val="en-GB"/>
        </w:rPr>
        <w:t>在内的私营部门的参与</w:t>
      </w:r>
      <w:r w:rsidR="008F6C91">
        <w:rPr>
          <w:bCs/>
          <w:snapToGrid/>
          <w:lang w:val="en-GB"/>
        </w:rPr>
        <w:t>；</w:t>
      </w:r>
    </w:p>
    <w:p w:rsidR="00BE7DBC" w:rsidRPr="00BE7DBC" w:rsidRDefault="00BE7DBC" w:rsidP="00D058A3">
      <w:pPr>
        <w:pStyle w:val="Bullet1GC"/>
        <w:rPr>
          <w:b/>
          <w:snapToGrid/>
          <w:lang w:val="en-GB"/>
        </w:rPr>
      </w:pPr>
      <w:r w:rsidRPr="00BE7DBC">
        <w:rPr>
          <w:rFonts w:hint="eastAsia"/>
          <w:snapToGrid/>
          <w:lang w:val="en-GB"/>
        </w:rPr>
        <w:t>人权理事会决定建立一个制定具有法律约束力的人权与跨国公司文书的政府间工作组。这项决定不应影响实施《指导原则》的努力。相反</w:t>
      </w:r>
      <w:r w:rsidR="008F6C91">
        <w:rPr>
          <w:rFonts w:hint="eastAsia"/>
          <w:snapToGrid/>
          <w:lang w:val="en-GB"/>
        </w:rPr>
        <w:t>，</w:t>
      </w:r>
      <w:r w:rsidRPr="00BE7DBC">
        <w:rPr>
          <w:rFonts w:hint="eastAsia"/>
          <w:snapToGrid/>
          <w:lang w:val="en-GB"/>
        </w:rPr>
        <w:t>制定一项新的国际文书的进程应以《指导原则》为基础</w:t>
      </w:r>
      <w:r w:rsidR="008F6C91">
        <w:rPr>
          <w:rFonts w:hint="eastAsia"/>
          <w:snapToGrid/>
          <w:lang w:val="en-GB"/>
        </w:rPr>
        <w:t>，</w:t>
      </w:r>
      <w:r w:rsidRPr="00BE7DBC">
        <w:rPr>
          <w:rFonts w:hint="eastAsia"/>
          <w:snapToGrid/>
          <w:lang w:val="en-GB"/>
        </w:rPr>
        <w:t>而不应减损《指导原则》</w:t>
      </w:r>
      <w:r w:rsidR="008F6C91">
        <w:rPr>
          <w:snapToGrid/>
          <w:lang w:val="en-GB"/>
        </w:rPr>
        <w:t>；</w:t>
      </w:r>
    </w:p>
    <w:p w:rsidR="00BE7DBC" w:rsidRPr="00BE7DBC" w:rsidRDefault="00BE7DBC" w:rsidP="00D058A3">
      <w:pPr>
        <w:pStyle w:val="Bullet1GC"/>
        <w:rPr>
          <w:b/>
          <w:snapToGrid/>
          <w:lang w:val="en-GB"/>
        </w:rPr>
      </w:pPr>
      <w:r w:rsidRPr="00BE7DBC">
        <w:rPr>
          <w:rFonts w:hint="eastAsia"/>
          <w:snapToGrid/>
          <w:lang w:val="en-GB"/>
        </w:rPr>
        <w:t>总之</w:t>
      </w:r>
      <w:r w:rsidR="008F6C91">
        <w:rPr>
          <w:rFonts w:hint="eastAsia"/>
          <w:snapToGrid/>
          <w:lang w:val="en-GB"/>
        </w:rPr>
        <w:t>，</w:t>
      </w:r>
      <w:r w:rsidRPr="00BE7DBC">
        <w:rPr>
          <w:rFonts w:hint="eastAsia"/>
          <w:snapToGrid/>
          <w:lang w:val="en-GB"/>
        </w:rPr>
        <w:t>人们一再建议需要建立一个系统的常规进程</w:t>
      </w:r>
      <w:r w:rsidR="008F6C91">
        <w:rPr>
          <w:rFonts w:hint="eastAsia"/>
          <w:snapToGrid/>
          <w:lang w:val="en-GB"/>
        </w:rPr>
        <w:t>，</w:t>
      </w:r>
      <w:r w:rsidRPr="00BE7DBC">
        <w:rPr>
          <w:rFonts w:hint="eastAsia"/>
          <w:snapToGrid/>
          <w:lang w:val="en-GB"/>
        </w:rPr>
        <w:t>用以衡量与汇报各国与各企业实施《指导原则》的进展。</w:t>
      </w:r>
    </w:p>
    <w:p w:rsidR="00BE7DBC" w:rsidRPr="00BE7DBC" w:rsidRDefault="00D058A3" w:rsidP="00D058A3">
      <w:pPr>
        <w:pStyle w:val="HChGC"/>
        <w:rPr>
          <w:snapToGrid/>
          <w:lang w:val="en-GB"/>
        </w:rPr>
      </w:pPr>
      <w:r>
        <w:rPr>
          <w:rFonts w:hint="eastAsia"/>
          <w:snapToGrid/>
          <w:lang w:val="en-GB"/>
        </w:rPr>
        <w:tab/>
      </w:r>
      <w:r w:rsidR="00BE7DBC" w:rsidRPr="00BE7DBC">
        <w:rPr>
          <w:rFonts w:hint="eastAsia"/>
          <w:snapToGrid/>
          <w:lang w:val="en-GB"/>
        </w:rPr>
        <w:t>五</w:t>
      </w:r>
      <w:r>
        <w:rPr>
          <w:rFonts w:hint="eastAsia"/>
          <w:snapToGrid/>
          <w:lang w:val="en-GB"/>
        </w:rPr>
        <w:t>.</w:t>
      </w:r>
      <w:r>
        <w:rPr>
          <w:rFonts w:hint="eastAsia"/>
          <w:snapToGrid/>
          <w:lang w:val="en-GB"/>
        </w:rPr>
        <w:tab/>
      </w:r>
      <w:r w:rsidR="00BE7DBC" w:rsidRPr="00BE7DBC">
        <w:rPr>
          <w:rFonts w:hint="eastAsia"/>
          <w:snapToGrid/>
          <w:lang w:val="en-GB"/>
        </w:rPr>
        <w:t>开幕全体会议</w:t>
      </w:r>
    </w:p>
    <w:p w:rsidR="00BE7DBC" w:rsidRPr="00BE7DBC" w:rsidRDefault="00D058A3" w:rsidP="00D058A3">
      <w:pPr>
        <w:pStyle w:val="H1GC"/>
        <w:rPr>
          <w:snapToGrid/>
          <w:lang w:val="en-GB"/>
        </w:rPr>
      </w:pPr>
      <w:r>
        <w:rPr>
          <w:rFonts w:hint="eastAsia"/>
          <w:snapToGrid/>
          <w:lang w:val="en-GB"/>
        </w:rPr>
        <w:tab/>
      </w:r>
      <w:r w:rsidR="008F6C91">
        <w:rPr>
          <w:snapToGrid/>
          <w:lang w:val="en-GB"/>
        </w:rPr>
        <w:t>A</w:t>
      </w:r>
      <w:r>
        <w:rPr>
          <w:rFonts w:hint="eastAsia"/>
          <w:snapToGrid/>
          <w:lang w:val="en-GB"/>
        </w:rPr>
        <w:t>.</w:t>
      </w:r>
      <w:r>
        <w:rPr>
          <w:rFonts w:hint="eastAsia"/>
          <w:snapToGrid/>
          <w:lang w:val="en-GB"/>
        </w:rPr>
        <w:tab/>
      </w:r>
      <w:r w:rsidR="00BE7DBC" w:rsidRPr="00BE7DBC">
        <w:rPr>
          <w:rFonts w:hint="eastAsia"/>
          <w:snapToGrid/>
          <w:lang w:val="en-GB"/>
        </w:rPr>
        <w:t>致欢迎词</w:t>
      </w:r>
    </w:p>
    <w:p w:rsidR="00BE7DBC" w:rsidRPr="00BE7DBC" w:rsidRDefault="008F6C91" w:rsidP="00D058A3">
      <w:pPr>
        <w:pStyle w:val="SingleTxtGC"/>
        <w:rPr>
          <w:snapToGrid/>
        </w:rPr>
      </w:pPr>
      <w:r>
        <w:rPr>
          <w:rFonts w:hint="eastAsia"/>
          <w:snapToGrid/>
        </w:rPr>
        <w:t>10.</w:t>
      </w:r>
      <w:r w:rsidR="00D058A3">
        <w:rPr>
          <w:rFonts w:hint="eastAsia"/>
          <w:snapToGrid/>
        </w:rPr>
        <w:t xml:space="preserve">  </w:t>
      </w:r>
      <w:r w:rsidR="00BE7DBC" w:rsidRPr="00BE7DBC">
        <w:rPr>
          <w:rFonts w:hint="eastAsia"/>
          <w:snapToGrid/>
        </w:rPr>
        <w:t>论坛主席</w:t>
      </w:r>
      <w:r>
        <w:rPr>
          <w:snapToGrid/>
        </w:rPr>
        <w:t>Mo</w:t>
      </w:r>
      <w:r w:rsidR="00BE7DBC" w:rsidRPr="00BE7DBC">
        <w:rPr>
          <w:snapToGrid/>
        </w:rPr>
        <w:t xml:space="preserve"> </w:t>
      </w:r>
      <w:r>
        <w:rPr>
          <w:snapToGrid/>
        </w:rPr>
        <w:t>Ibrahim</w:t>
      </w:r>
      <w:r w:rsidR="00BE7DBC" w:rsidRPr="00BE7DBC">
        <w:rPr>
          <w:rFonts w:hint="eastAsia"/>
          <w:snapToGrid/>
        </w:rPr>
        <w:t>主持了全体开幕式。人权理事会主席</w:t>
      </w:r>
      <w:r>
        <w:rPr>
          <w:snapToGrid/>
        </w:rPr>
        <w:t>Baudelaire</w:t>
      </w:r>
      <w:r w:rsidR="00BE7DBC" w:rsidRPr="00BE7DBC">
        <w:rPr>
          <w:snapToGrid/>
        </w:rPr>
        <w:t xml:space="preserve"> </w:t>
      </w:r>
      <w:proofErr w:type="spellStart"/>
      <w:r>
        <w:rPr>
          <w:snapToGrid/>
        </w:rPr>
        <w:t>Ndong</w:t>
      </w:r>
      <w:proofErr w:type="spellEnd"/>
      <w:r w:rsidR="00BE7DBC" w:rsidRPr="00BE7DBC">
        <w:rPr>
          <w:snapToGrid/>
        </w:rPr>
        <w:t xml:space="preserve"> </w:t>
      </w:r>
      <w:r>
        <w:rPr>
          <w:snapToGrid/>
        </w:rPr>
        <w:t xml:space="preserve">Ella, </w:t>
      </w:r>
      <w:r w:rsidR="00BE7DBC" w:rsidRPr="00BE7DBC">
        <w:rPr>
          <w:rFonts w:hint="eastAsia"/>
          <w:snapToGrid/>
        </w:rPr>
        <w:t>联合国人权事务高级专员</w:t>
      </w:r>
      <w:proofErr w:type="spellStart"/>
      <w:r>
        <w:rPr>
          <w:snapToGrid/>
        </w:rPr>
        <w:t>Zeid</w:t>
      </w:r>
      <w:proofErr w:type="spellEnd"/>
      <w:r w:rsidR="00BE7DBC" w:rsidRPr="00BE7DBC">
        <w:rPr>
          <w:snapToGrid/>
        </w:rPr>
        <w:t xml:space="preserve"> </w:t>
      </w:r>
      <w:proofErr w:type="spellStart"/>
      <w:r>
        <w:rPr>
          <w:snapToGrid/>
        </w:rPr>
        <w:t>Ra</w:t>
      </w:r>
      <w:r w:rsidR="00BE7DBC" w:rsidRPr="00BE7DBC">
        <w:rPr>
          <w:snapToGrid/>
        </w:rPr>
        <w:t>’</w:t>
      </w:r>
      <w:r>
        <w:rPr>
          <w:snapToGrid/>
        </w:rPr>
        <w:t>ad</w:t>
      </w:r>
      <w:proofErr w:type="spellEnd"/>
      <w:r w:rsidR="00BE7DBC" w:rsidRPr="00BE7DBC">
        <w:rPr>
          <w:snapToGrid/>
        </w:rPr>
        <w:t xml:space="preserve"> </w:t>
      </w:r>
      <w:r>
        <w:rPr>
          <w:snapToGrid/>
        </w:rPr>
        <w:t>Al</w:t>
      </w:r>
      <w:r w:rsidR="00BE7DBC" w:rsidRPr="00BE7DBC">
        <w:rPr>
          <w:snapToGrid/>
        </w:rPr>
        <w:t xml:space="preserve"> </w:t>
      </w:r>
      <w:r>
        <w:rPr>
          <w:snapToGrid/>
        </w:rPr>
        <w:t xml:space="preserve">Hussein, </w:t>
      </w:r>
      <w:r w:rsidR="00BE7DBC" w:rsidRPr="00BE7DBC">
        <w:rPr>
          <w:rFonts w:hint="eastAsia"/>
          <w:snapToGrid/>
        </w:rPr>
        <w:t>和工作组主席</w:t>
      </w:r>
      <w:r>
        <w:rPr>
          <w:snapToGrid/>
        </w:rPr>
        <w:t>Michael</w:t>
      </w:r>
      <w:r w:rsidR="00BE7DBC" w:rsidRPr="00BE7DBC">
        <w:rPr>
          <w:snapToGrid/>
        </w:rPr>
        <w:t xml:space="preserve"> </w:t>
      </w:r>
      <w:proofErr w:type="spellStart"/>
      <w:r>
        <w:rPr>
          <w:snapToGrid/>
        </w:rPr>
        <w:t>Addo</w:t>
      </w:r>
      <w:proofErr w:type="spellEnd"/>
      <w:r w:rsidR="00BE7DBC" w:rsidRPr="00BE7DBC">
        <w:rPr>
          <w:rFonts w:hint="eastAsia"/>
          <w:snapToGrid/>
        </w:rPr>
        <w:t>致欢迎词。</w:t>
      </w:r>
    </w:p>
    <w:p w:rsidR="00BE7DBC" w:rsidRPr="00BE7DBC" w:rsidRDefault="008F6C91" w:rsidP="00D058A3">
      <w:pPr>
        <w:pStyle w:val="SingleTxtGC"/>
        <w:rPr>
          <w:snapToGrid/>
        </w:rPr>
      </w:pPr>
      <w:r>
        <w:rPr>
          <w:rFonts w:hint="eastAsia"/>
          <w:snapToGrid/>
        </w:rPr>
        <w:t>11.</w:t>
      </w:r>
      <w:r w:rsidR="00D058A3">
        <w:rPr>
          <w:rFonts w:hint="eastAsia"/>
          <w:snapToGrid/>
        </w:rPr>
        <w:t xml:space="preserve">  </w:t>
      </w:r>
      <w:r w:rsidR="00BE7DBC" w:rsidRPr="00BE7DBC">
        <w:rPr>
          <w:rFonts w:hint="eastAsia"/>
          <w:snapToGrid/>
        </w:rPr>
        <w:t>发言者强调论坛的全球规模和利益相关者的多样性。承认在工商业和人权领域的挑战不能只由单类利益相关者来解决</w:t>
      </w:r>
      <w:r>
        <w:rPr>
          <w:rFonts w:hint="eastAsia"/>
          <w:snapToGrid/>
        </w:rPr>
        <w:t>，</w:t>
      </w:r>
      <w:r w:rsidR="00BE7DBC" w:rsidRPr="00BE7DBC">
        <w:rPr>
          <w:rFonts w:hint="eastAsia"/>
          <w:snapToGrid/>
        </w:rPr>
        <w:t>他们强调了多方对话的重要性</w:t>
      </w:r>
      <w:r>
        <w:rPr>
          <w:rFonts w:hint="eastAsia"/>
          <w:snapToGrid/>
        </w:rPr>
        <w:t>，</w:t>
      </w:r>
      <w:r w:rsidR="00BE7DBC" w:rsidRPr="00BE7DBC">
        <w:rPr>
          <w:rFonts w:hint="eastAsia"/>
          <w:snapToGrid/>
        </w:rPr>
        <w:t>鼓励与会者讨论创新行动和实用的解决方案</w:t>
      </w:r>
      <w:r w:rsidR="00496FDC">
        <w:rPr>
          <w:rFonts w:hint="eastAsia"/>
          <w:snapToGrid/>
        </w:rPr>
        <w:t>。</w:t>
      </w:r>
    </w:p>
    <w:p w:rsidR="00BE7DBC" w:rsidRPr="00BE7DBC" w:rsidRDefault="008F6C91" w:rsidP="00D058A3">
      <w:pPr>
        <w:pStyle w:val="SingleTxtGC"/>
        <w:rPr>
          <w:snapToGrid/>
        </w:rPr>
      </w:pPr>
      <w:r>
        <w:rPr>
          <w:rFonts w:hint="eastAsia"/>
          <w:snapToGrid/>
        </w:rPr>
        <w:t>12.</w:t>
      </w:r>
      <w:r w:rsidR="00D058A3">
        <w:rPr>
          <w:rFonts w:hint="eastAsia"/>
          <w:snapToGrid/>
        </w:rPr>
        <w:t xml:space="preserve">  </w:t>
      </w:r>
      <w:r w:rsidR="00BE7DBC" w:rsidRPr="00BE7DBC">
        <w:rPr>
          <w:rFonts w:hint="eastAsia"/>
          <w:snapToGrid/>
        </w:rPr>
        <w:t>人权理事会的主席强调各国和各企业实施《指导原则》的责任。</w:t>
      </w:r>
    </w:p>
    <w:p w:rsidR="00BE7DBC" w:rsidRPr="00BE7DBC" w:rsidRDefault="008F6C91" w:rsidP="00D058A3">
      <w:pPr>
        <w:pStyle w:val="SingleTxtGC"/>
        <w:rPr>
          <w:snapToGrid/>
        </w:rPr>
      </w:pPr>
      <w:r>
        <w:rPr>
          <w:rFonts w:hint="eastAsia"/>
          <w:snapToGrid/>
        </w:rPr>
        <w:t>13.</w:t>
      </w:r>
      <w:r w:rsidR="00D058A3">
        <w:rPr>
          <w:rFonts w:hint="eastAsia"/>
          <w:snapToGrid/>
        </w:rPr>
        <w:t xml:space="preserve">  </w:t>
      </w:r>
      <w:r w:rsidR="00BE7DBC" w:rsidRPr="00BE7DBC">
        <w:rPr>
          <w:rFonts w:hint="eastAsia"/>
          <w:snapToGrid/>
        </w:rPr>
        <w:t>论坛主席强调指出</w:t>
      </w:r>
      <w:r>
        <w:rPr>
          <w:rFonts w:hint="eastAsia"/>
          <w:snapToGrid/>
        </w:rPr>
        <w:t>，</w:t>
      </w:r>
      <w:r w:rsidR="00BE7DBC" w:rsidRPr="00BE7DBC">
        <w:rPr>
          <w:rFonts w:hint="eastAsia"/>
          <w:snapToGrid/>
        </w:rPr>
        <w:t>不同的利益相关者在促进企业人权方面可发挥的重要互补作用。他强调必须在具有共同目标的相互利益基础之上进行平等积极的对话。他在谈到个人经历时强调了企业支持与提升社会的潜力</w:t>
      </w:r>
      <w:r>
        <w:rPr>
          <w:rFonts w:hint="eastAsia"/>
          <w:snapToGrid/>
        </w:rPr>
        <w:t>，</w:t>
      </w:r>
      <w:r w:rsidR="00BE7DBC" w:rsidRPr="00BE7DBC">
        <w:rPr>
          <w:rFonts w:hint="eastAsia"/>
          <w:snapToGrid/>
        </w:rPr>
        <w:t>提到了民间社会在推动变革方面的关键作用。他敦促着力于兑现</w:t>
      </w:r>
      <w:r>
        <w:rPr>
          <w:rFonts w:hint="eastAsia"/>
          <w:snapToGrid/>
        </w:rPr>
        <w:t>，</w:t>
      </w:r>
      <w:r w:rsidR="00BE7DBC" w:rsidRPr="00BE7DBC">
        <w:rPr>
          <w:rFonts w:hint="eastAsia"/>
          <w:snapToGrid/>
        </w:rPr>
        <w:t>吁请建立一个独立可信的监督进程用于衡量与汇报实施《指导原则》的进展。</w:t>
      </w:r>
    </w:p>
    <w:p w:rsidR="00BE7DBC" w:rsidRPr="00BE7DBC" w:rsidRDefault="008F6C91" w:rsidP="00D058A3">
      <w:pPr>
        <w:pStyle w:val="SingleTxtGC"/>
        <w:rPr>
          <w:snapToGrid/>
        </w:rPr>
      </w:pPr>
      <w:r>
        <w:rPr>
          <w:rFonts w:hint="eastAsia"/>
          <w:snapToGrid/>
        </w:rPr>
        <w:t>14.</w:t>
      </w:r>
      <w:r w:rsidR="00D058A3">
        <w:rPr>
          <w:rFonts w:hint="eastAsia"/>
          <w:snapToGrid/>
        </w:rPr>
        <w:t xml:space="preserve">  </w:t>
      </w:r>
      <w:r w:rsidR="00BE7DBC" w:rsidRPr="00BE7DBC">
        <w:rPr>
          <w:rFonts w:hint="eastAsia"/>
          <w:snapToGrid/>
        </w:rPr>
        <w:t>人权高级专员特别赞扬人权捍卫者以及他们在提高企业尊重人权责任认识方面发挥的作用。他承认企业具有潜力为享受人权创造至关重要的经济机会和服务</w:t>
      </w:r>
      <w:r>
        <w:rPr>
          <w:rFonts w:hint="eastAsia"/>
          <w:snapToGrid/>
        </w:rPr>
        <w:t>，</w:t>
      </w:r>
      <w:r w:rsidR="00BE7DBC" w:rsidRPr="00BE7DBC">
        <w:rPr>
          <w:rFonts w:hint="eastAsia"/>
          <w:snapToGrid/>
        </w:rPr>
        <w:t>同时提请注意企业潜在的严重负面影响</w:t>
      </w:r>
      <w:r>
        <w:rPr>
          <w:rFonts w:hint="eastAsia"/>
          <w:snapToGrid/>
        </w:rPr>
        <w:t>，</w:t>
      </w:r>
      <w:r w:rsidR="00BE7DBC" w:rsidRPr="00BE7DBC">
        <w:rPr>
          <w:rFonts w:hint="eastAsia"/>
          <w:snapToGrid/>
        </w:rPr>
        <w:t>吁请加强司法与问责制。他提醒与会者在纪念博帕尔悲剧</w:t>
      </w:r>
      <w:r>
        <w:rPr>
          <w:snapToGrid/>
        </w:rPr>
        <w:t>3</w:t>
      </w:r>
      <w:r w:rsidR="005D4B6E">
        <w:rPr>
          <w:snapToGrid/>
        </w:rPr>
        <w:t>0</w:t>
      </w:r>
      <w:r w:rsidR="00BE7DBC" w:rsidRPr="00BE7DBC">
        <w:rPr>
          <w:rFonts w:hint="eastAsia"/>
          <w:snapToGrid/>
        </w:rPr>
        <w:t>周年之际牢记这个悲剧。</w:t>
      </w:r>
    </w:p>
    <w:p w:rsidR="00BE7DBC" w:rsidRPr="00BE7DBC" w:rsidRDefault="008F6C91" w:rsidP="00D058A3">
      <w:pPr>
        <w:pStyle w:val="SingleTxtGC"/>
        <w:rPr>
          <w:snapToGrid/>
          <w:lang w:val="en-GB"/>
        </w:rPr>
      </w:pPr>
      <w:r>
        <w:rPr>
          <w:rFonts w:hint="eastAsia"/>
          <w:snapToGrid/>
        </w:rPr>
        <w:t>15.</w:t>
      </w:r>
      <w:r w:rsidR="00D058A3">
        <w:rPr>
          <w:rFonts w:hint="eastAsia"/>
          <w:snapToGrid/>
        </w:rPr>
        <w:t xml:space="preserve">  </w:t>
      </w:r>
      <w:r w:rsidR="00BE7DBC" w:rsidRPr="00BE7DBC">
        <w:rPr>
          <w:rFonts w:hint="eastAsia"/>
          <w:snapToGrid/>
        </w:rPr>
        <w:t>工作组主席将论坛置于更广泛的工商业与人权运动前提之下来制定适合于此目标的国际体系的一砖一瓦。他提请注意</w:t>
      </w:r>
      <w:r>
        <w:rPr>
          <w:rFonts w:hint="eastAsia"/>
          <w:snapToGrid/>
        </w:rPr>
        <w:t>，</w:t>
      </w:r>
      <w:r w:rsidR="00BE7DBC" w:rsidRPr="00BE7DBC">
        <w:rPr>
          <w:rFonts w:hint="eastAsia"/>
          <w:snapToGrid/>
        </w:rPr>
        <w:t>在一个充满全球治理挑战的世界里需要填补继续阻止问责制的法律空白</w:t>
      </w:r>
      <w:r>
        <w:rPr>
          <w:rFonts w:hint="eastAsia"/>
          <w:snapToGrid/>
        </w:rPr>
        <w:t>，</w:t>
      </w:r>
      <w:r w:rsidR="00BE7DBC" w:rsidRPr="00BE7DBC">
        <w:rPr>
          <w:rFonts w:hint="eastAsia"/>
          <w:snapToGrid/>
        </w:rPr>
        <w:t>需要在具体部门进一步贯彻《指导原则》</w:t>
      </w:r>
    </w:p>
    <w:p w:rsidR="00BE7DBC" w:rsidRPr="00BE7DBC" w:rsidRDefault="00D058A3" w:rsidP="00D058A3">
      <w:pPr>
        <w:pStyle w:val="H1GC"/>
        <w:rPr>
          <w:snapToGrid/>
          <w:lang w:val="en-GB"/>
        </w:rPr>
      </w:pPr>
      <w:r>
        <w:rPr>
          <w:rFonts w:hint="eastAsia"/>
          <w:snapToGrid/>
          <w:lang w:val="en-GB"/>
        </w:rPr>
        <w:lastRenderedPageBreak/>
        <w:tab/>
      </w:r>
      <w:r w:rsidR="008F6C91">
        <w:rPr>
          <w:snapToGrid/>
          <w:lang w:val="en-GB"/>
        </w:rPr>
        <w:t>B</w:t>
      </w:r>
      <w:r>
        <w:rPr>
          <w:rFonts w:hint="eastAsia"/>
          <w:snapToGrid/>
          <w:lang w:val="en-GB"/>
        </w:rPr>
        <w:t>.</w:t>
      </w:r>
      <w:r>
        <w:rPr>
          <w:rFonts w:hint="eastAsia"/>
          <w:snapToGrid/>
          <w:lang w:val="en-GB"/>
        </w:rPr>
        <w:tab/>
      </w:r>
      <w:r w:rsidR="00BE7DBC" w:rsidRPr="00BE7DBC">
        <w:rPr>
          <w:rFonts w:hint="eastAsia"/>
          <w:snapToGrid/>
          <w:lang w:val="en-GB"/>
        </w:rPr>
        <w:t>主旨发言和高级别小组</w:t>
      </w:r>
      <w:r w:rsidR="008F6C91">
        <w:rPr>
          <w:rFonts w:hint="eastAsia"/>
          <w:snapToGrid/>
          <w:lang w:val="en-GB"/>
        </w:rPr>
        <w:t>：</w:t>
      </w:r>
      <w:r w:rsidR="00BE7DBC" w:rsidRPr="00BE7DBC">
        <w:rPr>
          <w:rFonts w:hint="eastAsia"/>
          <w:snapToGrid/>
          <w:lang w:val="en-GB"/>
        </w:rPr>
        <w:t>领导层关于工商业与人权的看法</w:t>
      </w:r>
      <w:r w:rsidR="008F6C91">
        <w:rPr>
          <w:rFonts w:hint="eastAsia"/>
          <w:snapToGrid/>
          <w:lang w:val="en-GB"/>
        </w:rPr>
        <w:t>：</w:t>
      </w:r>
      <w:r w:rsidR="00BE7DBC" w:rsidRPr="00BE7DBC">
        <w:rPr>
          <w:rFonts w:hint="eastAsia"/>
          <w:snapToGrid/>
          <w:lang w:val="en-GB"/>
        </w:rPr>
        <w:t>解决全球关键问题</w:t>
      </w:r>
      <w:r w:rsidR="008F6C91" w:rsidRPr="008F6C91">
        <w:rPr>
          <w:rFonts w:hint="eastAsia"/>
          <w:snapToGrid/>
          <w:spacing w:val="-40"/>
          <w:lang w:val="en-GB"/>
        </w:rPr>
        <w:t>――</w:t>
      </w:r>
      <w:r w:rsidR="008F6C91" w:rsidRPr="008F6C91">
        <w:rPr>
          <w:rFonts w:hint="eastAsia"/>
          <w:snapToGrid/>
          <w:spacing w:val="-40"/>
          <w:lang w:val="en-GB"/>
        </w:rPr>
        <w:t xml:space="preserve"> </w:t>
      </w:r>
      <w:r w:rsidR="005D4B6E" w:rsidRPr="005D4B6E">
        <w:rPr>
          <w:rFonts w:hint="eastAsia"/>
          <w:snapToGrid/>
          <w:spacing w:val="-40"/>
          <w:lang w:val="en-GB"/>
        </w:rPr>
        <w:t xml:space="preserve">   </w:t>
      </w:r>
      <w:r w:rsidR="00496FDC" w:rsidRPr="00496FDC">
        <w:rPr>
          <w:rFonts w:hint="eastAsia"/>
          <w:snapToGrid/>
          <w:spacing w:val="-40"/>
          <w:lang w:val="en-GB"/>
        </w:rPr>
        <w:t xml:space="preserve"> </w:t>
      </w:r>
      <w:r w:rsidR="00F97BF8" w:rsidRPr="00F97BF8">
        <w:rPr>
          <w:rFonts w:hint="eastAsia"/>
          <w:snapToGrid/>
          <w:spacing w:val="-40"/>
          <w:lang w:val="en-GB"/>
        </w:rPr>
        <w:t xml:space="preserve">  </w:t>
      </w:r>
      <w:r w:rsidR="00BE7DBC" w:rsidRPr="00BE7DBC">
        <w:rPr>
          <w:rFonts w:hint="eastAsia"/>
          <w:snapToGrid/>
          <w:lang w:val="en-GB"/>
        </w:rPr>
        <w:t>下一步是什么</w:t>
      </w:r>
      <w:r w:rsidR="008F6C91">
        <w:rPr>
          <w:rFonts w:hint="eastAsia"/>
          <w:snapToGrid/>
          <w:lang w:val="en-GB"/>
        </w:rPr>
        <w:t>，</w:t>
      </w:r>
      <w:r w:rsidR="00BE7DBC" w:rsidRPr="00BE7DBC">
        <w:rPr>
          <w:rFonts w:hint="eastAsia"/>
          <w:snapToGrid/>
          <w:lang w:val="en-GB"/>
        </w:rPr>
        <w:t>如何应对</w:t>
      </w:r>
      <w:r w:rsidR="008F6C91">
        <w:rPr>
          <w:rFonts w:hint="eastAsia"/>
          <w:snapToGrid/>
          <w:lang w:val="en-GB"/>
        </w:rPr>
        <w:t>？</w:t>
      </w:r>
    </w:p>
    <w:p w:rsidR="00BE7DBC" w:rsidRPr="00BE7DBC" w:rsidRDefault="008F6C91" w:rsidP="008F6C91">
      <w:pPr>
        <w:pStyle w:val="SingleTxtGC"/>
        <w:rPr>
          <w:snapToGrid/>
        </w:rPr>
      </w:pPr>
      <w:r>
        <w:rPr>
          <w:snapToGrid/>
          <w:lang w:val="en-GB"/>
        </w:rPr>
        <w:t>16.</w:t>
      </w:r>
      <w:r w:rsidR="00D058A3">
        <w:rPr>
          <w:rFonts w:hint="eastAsia"/>
          <w:snapToGrid/>
          <w:lang w:val="en-GB"/>
        </w:rPr>
        <w:t xml:space="preserve">  </w:t>
      </w:r>
      <w:r w:rsidR="00BE7DBC" w:rsidRPr="00BE7DBC">
        <w:rPr>
          <w:rFonts w:hint="eastAsia"/>
          <w:snapToGrid/>
          <w:lang w:val="en-GB"/>
        </w:rPr>
        <w:t>会议主持人是马克</w:t>
      </w:r>
      <w:r>
        <w:rPr>
          <w:rFonts w:hint="eastAsia"/>
          <w:snapToGrid/>
          <w:lang w:val="en-GB"/>
        </w:rPr>
        <w:t>·</w:t>
      </w:r>
      <w:r w:rsidR="00BE7DBC" w:rsidRPr="00BE7DBC">
        <w:rPr>
          <w:rFonts w:hint="eastAsia"/>
          <w:snapToGrid/>
          <w:lang w:val="en-GB"/>
        </w:rPr>
        <w:t>冈瑟</w:t>
      </w:r>
      <w:r>
        <w:rPr>
          <w:rFonts w:hint="eastAsia"/>
          <w:snapToGrid/>
          <w:lang w:val="en-GB"/>
        </w:rPr>
        <w:t>(</w:t>
      </w:r>
      <w:r w:rsidR="00BE7DBC" w:rsidRPr="00BE7DBC">
        <w:rPr>
          <w:rFonts w:hint="eastAsia"/>
          <w:snapToGrid/>
          <w:lang w:val="en-GB"/>
        </w:rPr>
        <w:t>可持续工商业护卫者</w:t>
      </w:r>
      <w:r>
        <w:rPr>
          <w:rFonts w:hint="eastAsia"/>
          <w:snapToGrid/>
          <w:lang w:val="en-GB"/>
        </w:rPr>
        <w:t>)</w:t>
      </w:r>
      <w:r w:rsidR="00BE7DBC" w:rsidRPr="00BE7DBC">
        <w:rPr>
          <w:rFonts w:hint="eastAsia"/>
          <w:snapToGrid/>
          <w:lang w:val="en-GB"/>
        </w:rPr>
        <w:t>主旨发言人是</w:t>
      </w:r>
      <w:r>
        <w:rPr>
          <w:snapToGrid/>
          <w:lang w:eastAsia="en-US"/>
        </w:rPr>
        <w:t>Paul</w:t>
      </w:r>
      <w:r w:rsidR="00BE7DBC" w:rsidRPr="00BE7DBC">
        <w:rPr>
          <w:snapToGrid/>
          <w:lang w:eastAsia="en-US"/>
        </w:rPr>
        <w:t xml:space="preserve"> </w:t>
      </w:r>
      <w:proofErr w:type="spellStart"/>
      <w:r>
        <w:rPr>
          <w:snapToGrid/>
          <w:lang w:eastAsia="en-US"/>
        </w:rPr>
        <w:t>Polman</w:t>
      </w:r>
      <w:proofErr w:type="spellEnd"/>
      <w:r>
        <w:rPr>
          <w:snapToGrid/>
          <w:lang w:eastAsia="en-US"/>
        </w:rPr>
        <w:t xml:space="preserve">(CEO, </w:t>
      </w:r>
      <w:r w:rsidR="00BE7DBC" w:rsidRPr="00BE7DBC">
        <w:rPr>
          <w:rFonts w:hint="eastAsia"/>
          <w:snapToGrid/>
        </w:rPr>
        <w:t>联合利华</w:t>
      </w:r>
      <w:r>
        <w:rPr>
          <w:snapToGrid/>
          <w:lang w:eastAsia="en-US"/>
        </w:rPr>
        <w:t>)</w:t>
      </w:r>
      <w:r>
        <w:rPr>
          <w:snapToGrid/>
          <w:lang w:eastAsia="en-US"/>
        </w:rPr>
        <w:t>；</w:t>
      </w:r>
      <w:proofErr w:type="spellStart"/>
      <w:r>
        <w:rPr>
          <w:snapToGrid/>
          <w:lang w:eastAsia="en-US"/>
        </w:rPr>
        <w:t>Sharan</w:t>
      </w:r>
      <w:proofErr w:type="spellEnd"/>
      <w:r w:rsidR="00BE7DBC" w:rsidRPr="00BE7DBC">
        <w:rPr>
          <w:snapToGrid/>
          <w:lang w:eastAsia="en-US"/>
        </w:rPr>
        <w:t xml:space="preserve"> </w:t>
      </w:r>
      <w:r>
        <w:rPr>
          <w:snapToGrid/>
          <w:lang w:eastAsia="en-US"/>
        </w:rPr>
        <w:t>Burrow(</w:t>
      </w:r>
      <w:r w:rsidR="00BE7DBC" w:rsidRPr="00BE7DBC">
        <w:rPr>
          <w:rFonts w:hint="eastAsia"/>
          <w:snapToGrid/>
        </w:rPr>
        <w:t>国际工会联合会秘书长</w:t>
      </w:r>
      <w:r>
        <w:rPr>
          <w:snapToGrid/>
          <w:lang w:eastAsia="en-US"/>
        </w:rPr>
        <w:t>)</w:t>
      </w:r>
      <w:r>
        <w:rPr>
          <w:snapToGrid/>
          <w:lang w:eastAsia="en-US"/>
        </w:rPr>
        <w:t>；</w:t>
      </w:r>
      <w:proofErr w:type="spellStart"/>
      <w:r>
        <w:rPr>
          <w:snapToGrid/>
          <w:lang w:eastAsia="en-US"/>
        </w:rPr>
        <w:t>Hina</w:t>
      </w:r>
      <w:proofErr w:type="spellEnd"/>
      <w:r w:rsidR="00BE7DBC" w:rsidRPr="00BE7DBC">
        <w:rPr>
          <w:snapToGrid/>
          <w:lang w:eastAsia="en-US"/>
        </w:rPr>
        <w:t xml:space="preserve"> </w:t>
      </w:r>
      <w:proofErr w:type="spellStart"/>
      <w:r>
        <w:rPr>
          <w:snapToGrid/>
          <w:lang w:eastAsia="en-US"/>
        </w:rPr>
        <w:t>Jilani</w:t>
      </w:r>
      <w:proofErr w:type="spellEnd"/>
      <w:r>
        <w:rPr>
          <w:snapToGrid/>
          <w:lang w:eastAsia="en-US"/>
        </w:rPr>
        <w:t>(</w:t>
      </w:r>
      <w:r w:rsidR="00BE7DBC" w:rsidRPr="00BE7DBC">
        <w:rPr>
          <w:rFonts w:hint="eastAsia"/>
          <w:snapToGrid/>
        </w:rPr>
        <w:t>倡议者</w:t>
      </w:r>
      <w:r>
        <w:rPr>
          <w:snapToGrid/>
          <w:lang w:eastAsia="en-US"/>
        </w:rPr>
        <w:t>，</w:t>
      </w:r>
      <w:r w:rsidR="00BE7DBC" w:rsidRPr="00BE7DBC">
        <w:rPr>
          <w:rFonts w:hint="eastAsia"/>
          <w:snapToGrid/>
        </w:rPr>
        <w:t>巴基斯坦最高法院</w:t>
      </w:r>
      <w:r>
        <w:rPr>
          <w:snapToGrid/>
          <w:lang w:eastAsia="en-US"/>
        </w:rPr>
        <w:t>)</w:t>
      </w:r>
      <w:r>
        <w:rPr>
          <w:snapToGrid/>
          <w:lang w:eastAsia="en-US"/>
        </w:rPr>
        <w:t>；</w:t>
      </w:r>
      <w:r w:rsidR="00BE7DBC" w:rsidRPr="00BE7DBC">
        <w:rPr>
          <w:rFonts w:hint="eastAsia"/>
          <w:snapToGrid/>
        </w:rPr>
        <w:t>和</w:t>
      </w:r>
      <w:r>
        <w:rPr>
          <w:snapToGrid/>
          <w:lang w:eastAsia="en-US"/>
        </w:rPr>
        <w:t>Paul</w:t>
      </w:r>
      <w:r w:rsidR="00BE7DBC" w:rsidRPr="00BE7DBC">
        <w:rPr>
          <w:snapToGrid/>
          <w:lang w:eastAsia="en-US"/>
        </w:rPr>
        <w:t xml:space="preserve"> </w:t>
      </w:r>
      <w:proofErr w:type="spellStart"/>
      <w:r>
        <w:rPr>
          <w:snapToGrid/>
          <w:lang w:eastAsia="en-US"/>
        </w:rPr>
        <w:t>Bulcke</w:t>
      </w:r>
      <w:proofErr w:type="spellEnd"/>
      <w:r>
        <w:rPr>
          <w:snapToGrid/>
          <w:lang w:eastAsia="en-US"/>
        </w:rPr>
        <w:t xml:space="preserve">(CEO, </w:t>
      </w:r>
      <w:r w:rsidR="00BE7DBC" w:rsidRPr="00BE7DBC">
        <w:rPr>
          <w:rFonts w:hint="eastAsia"/>
          <w:snapToGrid/>
        </w:rPr>
        <w:t>雀巢</w:t>
      </w:r>
      <w:r>
        <w:rPr>
          <w:snapToGrid/>
          <w:lang w:eastAsia="en-US"/>
        </w:rPr>
        <w:t>)</w:t>
      </w:r>
      <w:r w:rsidR="00BE7DBC" w:rsidRPr="00BE7DBC">
        <w:rPr>
          <w:rFonts w:hint="eastAsia"/>
          <w:snapToGrid/>
        </w:rPr>
        <w:t>。小组成员是</w:t>
      </w:r>
      <w:r>
        <w:rPr>
          <w:snapToGrid/>
        </w:rPr>
        <w:t>Bob</w:t>
      </w:r>
      <w:r w:rsidR="00BE7DBC" w:rsidRPr="00BE7DBC">
        <w:rPr>
          <w:snapToGrid/>
        </w:rPr>
        <w:t xml:space="preserve"> </w:t>
      </w:r>
      <w:proofErr w:type="spellStart"/>
      <w:r>
        <w:rPr>
          <w:snapToGrid/>
        </w:rPr>
        <w:t>Collymore</w:t>
      </w:r>
      <w:proofErr w:type="spellEnd"/>
      <w:r>
        <w:rPr>
          <w:snapToGrid/>
        </w:rPr>
        <w:t xml:space="preserve">(CEO, </w:t>
      </w:r>
      <w:proofErr w:type="spellStart"/>
      <w:r>
        <w:rPr>
          <w:snapToGrid/>
        </w:rPr>
        <w:t>Safaricom</w:t>
      </w:r>
      <w:proofErr w:type="spellEnd"/>
      <w:r>
        <w:rPr>
          <w:snapToGrid/>
        </w:rPr>
        <w:t xml:space="preserve">, </w:t>
      </w:r>
      <w:r w:rsidR="00BE7DBC" w:rsidRPr="00BE7DBC">
        <w:rPr>
          <w:rFonts w:hint="eastAsia"/>
          <w:snapToGrid/>
        </w:rPr>
        <w:t>肯尼亚</w:t>
      </w:r>
      <w:r>
        <w:rPr>
          <w:snapToGrid/>
        </w:rPr>
        <w:t>)</w:t>
      </w:r>
      <w:r>
        <w:rPr>
          <w:snapToGrid/>
        </w:rPr>
        <w:t>；</w:t>
      </w:r>
      <w:r>
        <w:rPr>
          <w:snapToGrid/>
        </w:rPr>
        <w:t>Alejandra</w:t>
      </w:r>
      <w:r w:rsidR="00BE7DBC" w:rsidRPr="00BE7DBC">
        <w:rPr>
          <w:snapToGrid/>
        </w:rPr>
        <w:t xml:space="preserve"> </w:t>
      </w:r>
      <w:proofErr w:type="spellStart"/>
      <w:r>
        <w:rPr>
          <w:snapToGrid/>
        </w:rPr>
        <w:t>Ancheita</w:t>
      </w:r>
      <w:proofErr w:type="spellEnd"/>
      <w:r>
        <w:rPr>
          <w:snapToGrid/>
        </w:rPr>
        <w:t>(</w:t>
      </w:r>
      <w:r w:rsidR="00BE7DBC" w:rsidRPr="00BE7DBC">
        <w:rPr>
          <w:rFonts w:hint="eastAsia"/>
          <w:snapToGrid/>
        </w:rPr>
        <w:t>执行主任</w:t>
      </w:r>
      <w:r>
        <w:rPr>
          <w:rFonts w:hint="eastAsia"/>
          <w:snapToGrid/>
        </w:rPr>
        <w:t>，</w:t>
      </w:r>
      <w:proofErr w:type="spellStart"/>
      <w:r>
        <w:rPr>
          <w:snapToGrid/>
        </w:rPr>
        <w:t>ProDESC</w:t>
      </w:r>
      <w:proofErr w:type="spellEnd"/>
      <w:r>
        <w:rPr>
          <w:snapToGrid/>
        </w:rPr>
        <w:t>)</w:t>
      </w:r>
      <w:r>
        <w:rPr>
          <w:snapToGrid/>
        </w:rPr>
        <w:t>；</w:t>
      </w:r>
      <w:proofErr w:type="spellStart"/>
      <w:r>
        <w:rPr>
          <w:snapToGrid/>
        </w:rPr>
        <w:t>Idar</w:t>
      </w:r>
      <w:proofErr w:type="spellEnd"/>
      <w:r w:rsidR="00BE7DBC" w:rsidRPr="00BE7DBC">
        <w:rPr>
          <w:snapToGrid/>
        </w:rPr>
        <w:t xml:space="preserve"> </w:t>
      </w:r>
      <w:r>
        <w:rPr>
          <w:snapToGrid/>
        </w:rPr>
        <w:t xml:space="preserve">Kreutzer(CEO, </w:t>
      </w:r>
      <w:r w:rsidR="00BE7DBC" w:rsidRPr="00BE7DBC">
        <w:rPr>
          <w:rFonts w:hint="eastAsia"/>
          <w:snapToGrid/>
        </w:rPr>
        <w:t>挪威财政</w:t>
      </w:r>
      <w:r>
        <w:rPr>
          <w:snapToGrid/>
        </w:rPr>
        <w:t>)</w:t>
      </w:r>
      <w:r>
        <w:rPr>
          <w:snapToGrid/>
        </w:rPr>
        <w:t>；</w:t>
      </w:r>
      <w:r w:rsidR="00BE7DBC" w:rsidRPr="00BE7DBC">
        <w:rPr>
          <w:rFonts w:hint="eastAsia"/>
          <w:snapToGrid/>
        </w:rPr>
        <w:t>和</w:t>
      </w:r>
      <w:proofErr w:type="spellStart"/>
      <w:r>
        <w:rPr>
          <w:snapToGrid/>
        </w:rPr>
        <w:t>Kees</w:t>
      </w:r>
      <w:proofErr w:type="spellEnd"/>
      <w:r w:rsidR="00BE7DBC" w:rsidRPr="00BE7DBC">
        <w:rPr>
          <w:snapToGrid/>
        </w:rPr>
        <w:t xml:space="preserve"> </w:t>
      </w:r>
      <w:r>
        <w:rPr>
          <w:snapToGrid/>
        </w:rPr>
        <w:t>van</w:t>
      </w:r>
      <w:r w:rsidR="00BE7DBC" w:rsidRPr="00BE7DBC">
        <w:rPr>
          <w:snapToGrid/>
        </w:rPr>
        <w:t xml:space="preserve"> </w:t>
      </w:r>
      <w:proofErr w:type="spellStart"/>
      <w:r>
        <w:rPr>
          <w:snapToGrid/>
        </w:rPr>
        <w:t>Baar</w:t>
      </w:r>
      <w:proofErr w:type="spellEnd"/>
      <w:r>
        <w:rPr>
          <w:snapToGrid/>
        </w:rPr>
        <w:t>(</w:t>
      </w:r>
      <w:r w:rsidR="00BE7DBC" w:rsidRPr="00BE7DBC">
        <w:rPr>
          <w:rFonts w:hint="eastAsia"/>
          <w:snapToGrid/>
        </w:rPr>
        <w:t>人权大使</w:t>
      </w:r>
      <w:r>
        <w:rPr>
          <w:rFonts w:hint="eastAsia"/>
          <w:snapToGrid/>
        </w:rPr>
        <w:t>，</w:t>
      </w:r>
      <w:r w:rsidR="00BE7DBC" w:rsidRPr="00BE7DBC">
        <w:rPr>
          <w:rFonts w:hint="eastAsia"/>
          <w:snapToGrid/>
        </w:rPr>
        <w:t>荷兰</w:t>
      </w:r>
      <w:r>
        <w:rPr>
          <w:snapToGrid/>
        </w:rPr>
        <w:t>)</w:t>
      </w:r>
      <w:r w:rsidR="00BE7DBC" w:rsidRPr="00BE7DBC">
        <w:rPr>
          <w:rFonts w:hint="eastAsia"/>
          <w:snapToGrid/>
        </w:rPr>
        <w:t>。</w:t>
      </w:r>
    </w:p>
    <w:p w:rsidR="00BE7DBC" w:rsidRPr="00BE7DBC" w:rsidRDefault="008F6C91" w:rsidP="00D058A3">
      <w:pPr>
        <w:pStyle w:val="SingleTxtGC"/>
        <w:rPr>
          <w:snapToGrid/>
        </w:rPr>
      </w:pPr>
      <w:r>
        <w:rPr>
          <w:snapToGrid/>
        </w:rPr>
        <w:t>17.</w:t>
      </w:r>
      <w:r w:rsidR="00520F73">
        <w:rPr>
          <w:rFonts w:hint="eastAsia"/>
          <w:snapToGrid/>
        </w:rPr>
        <w:t xml:space="preserve">  </w:t>
      </w:r>
      <w:r w:rsidR="00BE7DBC" w:rsidRPr="00BE7DBC">
        <w:rPr>
          <w:rFonts w:hint="eastAsia"/>
          <w:snapToGrid/>
        </w:rPr>
        <w:t>会议的宗旨是讨论全球实施《指导原则》和进一步将人权纳入工商业的战略考虑与领导层次的挑战。</w:t>
      </w:r>
    </w:p>
    <w:p w:rsidR="00BE7DBC" w:rsidRPr="00BE7DBC" w:rsidRDefault="008F6C91" w:rsidP="00D058A3">
      <w:pPr>
        <w:pStyle w:val="SingleTxtGC"/>
        <w:rPr>
          <w:snapToGrid/>
        </w:rPr>
      </w:pPr>
      <w:r>
        <w:rPr>
          <w:snapToGrid/>
        </w:rPr>
        <w:t>18.</w:t>
      </w:r>
      <w:r w:rsidR="00D058A3" w:rsidRPr="00D058A3">
        <w:rPr>
          <w:rFonts w:hint="eastAsia"/>
        </w:rPr>
        <w:t xml:space="preserve">  </w:t>
      </w:r>
      <w:r>
        <w:rPr>
          <w:snapToGrid/>
        </w:rPr>
        <w:t>Paul</w:t>
      </w:r>
      <w:r w:rsidR="00BE7DBC" w:rsidRPr="00BE7DBC">
        <w:rPr>
          <w:snapToGrid/>
        </w:rPr>
        <w:t xml:space="preserve"> </w:t>
      </w:r>
      <w:proofErr w:type="spellStart"/>
      <w:r>
        <w:rPr>
          <w:snapToGrid/>
        </w:rPr>
        <w:t>Polman</w:t>
      </w:r>
      <w:proofErr w:type="spellEnd"/>
      <w:r w:rsidR="00BE7DBC" w:rsidRPr="00BE7DBC">
        <w:rPr>
          <w:rFonts w:hint="eastAsia"/>
          <w:snapToGrid/>
        </w:rPr>
        <w:t>在开幕词中着重论述了联合利华的《可持续生活计划》。该《计划》明确承诺落实《指导原则》。他深信</w:t>
      </w:r>
      <w:r>
        <w:rPr>
          <w:rFonts w:hint="eastAsia"/>
          <w:snapToGrid/>
        </w:rPr>
        <w:t>，</w:t>
      </w:r>
      <w:r w:rsidR="00BE7DBC" w:rsidRPr="00BE7DBC">
        <w:rPr>
          <w:rFonts w:hint="eastAsia"/>
          <w:snapToGrid/>
        </w:rPr>
        <w:t>工商业具有不导致伤害职责之外的法律责任</w:t>
      </w:r>
      <w:r>
        <w:rPr>
          <w:rFonts w:hint="eastAsia"/>
          <w:snapToGrid/>
        </w:rPr>
        <w:t>，</w:t>
      </w:r>
      <w:r w:rsidR="00BE7DBC" w:rsidRPr="00BE7DBC">
        <w:rPr>
          <w:rFonts w:hint="eastAsia"/>
          <w:snapToGrid/>
        </w:rPr>
        <w:t>他强调了互联网与不断变化的青年消费模式是迫使企业改进其行为的力量。</w:t>
      </w:r>
    </w:p>
    <w:p w:rsidR="00BE7DBC" w:rsidRPr="00BE7DBC" w:rsidRDefault="008F6C91" w:rsidP="00D058A3">
      <w:pPr>
        <w:pStyle w:val="SingleTxtGC"/>
        <w:rPr>
          <w:snapToGrid/>
        </w:rPr>
      </w:pPr>
      <w:r>
        <w:rPr>
          <w:rFonts w:hint="eastAsia"/>
          <w:snapToGrid/>
        </w:rPr>
        <w:t>19.</w:t>
      </w:r>
      <w:r w:rsidR="00D058A3" w:rsidRPr="00D058A3">
        <w:rPr>
          <w:rFonts w:hint="eastAsia"/>
          <w:snapToGrid/>
        </w:rPr>
        <w:t xml:space="preserve">  </w:t>
      </w:r>
      <w:proofErr w:type="spellStart"/>
      <w:r>
        <w:rPr>
          <w:snapToGrid/>
        </w:rPr>
        <w:t>Sharan</w:t>
      </w:r>
      <w:proofErr w:type="spellEnd"/>
      <w:r w:rsidR="00BE7DBC" w:rsidRPr="00BE7DBC">
        <w:rPr>
          <w:snapToGrid/>
        </w:rPr>
        <w:t xml:space="preserve"> </w:t>
      </w:r>
      <w:r>
        <w:rPr>
          <w:snapToGrid/>
        </w:rPr>
        <w:t>Burrow</w:t>
      </w:r>
      <w:r w:rsidR="00BE7DBC" w:rsidRPr="00BE7DBC">
        <w:rPr>
          <w:rFonts w:hint="eastAsia"/>
          <w:snapToGrid/>
        </w:rPr>
        <w:t>强调指出非正规部门工人岌岌可危的状况</w:t>
      </w:r>
      <w:r>
        <w:rPr>
          <w:rFonts w:hint="eastAsia"/>
          <w:snapToGrid/>
        </w:rPr>
        <w:t>，</w:t>
      </w:r>
      <w:r w:rsidR="00BE7DBC" w:rsidRPr="00BE7DBC">
        <w:rPr>
          <w:rFonts w:hint="eastAsia"/>
          <w:snapToGrid/>
        </w:rPr>
        <w:t>全球范围超过三千万人遭受私营实体的奴役与剥削。她认为《指导原则》是论述公司人权责任的最为重要的文书</w:t>
      </w:r>
      <w:r>
        <w:rPr>
          <w:rFonts w:hint="eastAsia"/>
          <w:snapToGrid/>
        </w:rPr>
        <w:t>，</w:t>
      </w:r>
      <w:r w:rsidR="00BE7DBC" w:rsidRPr="00BE7DBC">
        <w:rPr>
          <w:rFonts w:hint="eastAsia"/>
          <w:snapToGrid/>
        </w:rPr>
        <w:t>明确指出企业不能转包这方面的义务。</w:t>
      </w:r>
    </w:p>
    <w:p w:rsidR="00BE7DBC" w:rsidRPr="00BE7DBC" w:rsidRDefault="008F6C91" w:rsidP="00D058A3">
      <w:pPr>
        <w:pStyle w:val="SingleTxtGC"/>
        <w:rPr>
          <w:snapToGrid/>
        </w:rPr>
      </w:pPr>
      <w:r>
        <w:rPr>
          <w:snapToGrid/>
        </w:rPr>
        <w:t>20.</w:t>
      </w:r>
      <w:r w:rsidR="00D058A3">
        <w:rPr>
          <w:rFonts w:hint="eastAsia"/>
          <w:snapToGrid/>
        </w:rPr>
        <w:t xml:space="preserve">  </w:t>
      </w:r>
      <w:r w:rsidR="00BE7DBC" w:rsidRPr="00BE7DBC">
        <w:rPr>
          <w:rFonts w:hint="eastAsia"/>
          <w:snapToGrid/>
        </w:rPr>
        <w:t>小组成员强调《指导原则》在公司人权责任方面的明确性。他们鼓励各国在制定国家行动计划方面发挥积极作用</w:t>
      </w:r>
      <w:r>
        <w:rPr>
          <w:rFonts w:hint="eastAsia"/>
          <w:snapToGrid/>
        </w:rPr>
        <w:t>，</w:t>
      </w:r>
      <w:r w:rsidR="00BE7DBC" w:rsidRPr="00BE7DBC">
        <w:rPr>
          <w:rFonts w:hint="eastAsia"/>
          <w:snapToGrid/>
        </w:rPr>
        <w:t>强调了强有力的国家法律制度对诉诸司法的重要性。小组成员承认大型跨国公司由于其在全球供应链的杠杆作用</w:t>
      </w:r>
      <w:r>
        <w:rPr>
          <w:rFonts w:hint="eastAsia"/>
          <w:snapToGrid/>
        </w:rPr>
        <w:t>，</w:t>
      </w:r>
      <w:r w:rsidR="00BE7DBC" w:rsidRPr="00BE7DBC">
        <w:rPr>
          <w:rFonts w:hint="eastAsia"/>
          <w:snapToGrid/>
        </w:rPr>
        <w:t>因而其参加论坛极为重要。小组成员也吁请更多中小型企业参加论坛</w:t>
      </w:r>
      <w:r>
        <w:rPr>
          <w:rFonts w:hint="eastAsia"/>
          <w:snapToGrid/>
        </w:rPr>
        <w:t>，</w:t>
      </w:r>
      <w:r w:rsidR="00BE7DBC" w:rsidRPr="00BE7DBC">
        <w:rPr>
          <w:rFonts w:hint="eastAsia"/>
          <w:snapToGrid/>
        </w:rPr>
        <w:t>强调必须处处维护工人的利益。</w:t>
      </w:r>
    </w:p>
    <w:p w:rsidR="00BE7DBC" w:rsidRPr="00BE7DBC" w:rsidRDefault="008F6C91" w:rsidP="00D058A3">
      <w:pPr>
        <w:pStyle w:val="SingleTxtGC"/>
        <w:rPr>
          <w:snapToGrid/>
        </w:rPr>
      </w:pPr>
      <w:r>
        <w:rPr>
          <w:snapToGrid/>
        </w:rPr>
        <w:t>21.</w:t>
      </w:r>
      <w:r w:rsidR="00D058A3">
        <w:rPr>
          <w:rFonts w:hint="eastAsia"/>
          <w:snapToGrid/>
        </w:rPr>
        <w:t xml:space="preserve">  </w:t>
      </w:r>
      <w:proofErr w:type="spellStart"/>
      <w:r>
        <w:rPr>
          <w:snapToGrid/>
        </w:rPr>
        <w:t>Hina</w:t>
      </w:r>
      <w:proofErr w:type="spellEnd"/>
      <w:r w:rsidR="00BE7DBC" w:rsidRPr="00BE7DBC">
        <w:rPr>
          <w:snapToGrid/>
        </w:rPr>
        <w:t xml:space="preserve"> </w:t>
      </w:r>
      <w:proofErr w:type="spellStart"/>
      <w:r>
        <w:rPr>
          <w:snapToGrid/>
        </w:rPr>
        <w:t>Jilani</w:t>
      </w:r>
      <w:proofErr w:type="spellEnd"/>
      <w:r w:rsidR="00BE7DBC" w:rsidRPr="00BE7DBC">
        <w:rPr>
          <w:rFonts w:hint="eastAsia"/>
          <w:snapToGrid/>
        </w:rPr>
        <w:t>在结束发言时着重论述了国家肩负着保护公民免遭剥削与剥夺的基本义务。她强调确保民众参与</w:t>
      </w:r>
      <w:r>
        <w:rPr>
          <w:rFonts w:hint="eastAsia"/>
          <w:snapToGrid/>
        </w:rPr>
        <w:t>，</w:t>
      </w:r>
      <w:r w:rsidR="00BE7DBC" w:rsidRPr="00BE7DBC">
        <w:rPr>
          <w:rFonts w:hint="eastAsia"/>
          <w:snapToGrid/>
        </w:rPr>
        <w:t>经济领域赋权妇女</w:t>
      </w:r>
      <w:r>
        <w:rPr>
          <w:rFonts w:hint="eastAsia"/>
          <w:snapToGrid/>
        </w:rPr>
        <w:t>，</w:t>
      </w:r>
      <w:r w:rsidR="00BE7DBC" w:rsidRPr="00BE7DBC">
        <w:rPr>
          <w:rFonts w:hint="eastAsia"/>
          <w:snapToGrid/>
        </w:rPr>
        <w:t>获得信息等法律框架的重要性</w:t>
      </w:r>
      <w:r>
        <w:rPr>
          <w:rFonts w:hint="eastAsia"/>
          <w:snapToGrid/>
        </w:rPr>
        <w:t>，</w:t>
      </w:r>
      <w:r w:rsidR="00BE7DBC" w:rsidRPr="00BE7DBC">
        <w:rPr>
          <w:rFonts w:hint="eastAsia"/>
          <w:snapToGrid/>
        </w:rPr>
        <w:t>并须有保障有效补救的强大独立的司法机构。</w:t>
      </w:r>
    </w:p>
    <w:p w:rsidR="00BE7DBC" w:rsidRPr="00BE7DBC" w:rsidRDefault="008F6C91" w:rsidP="00D058A3">
      <w:pPr>
        <w:pStyle w:val="SingleTxtGC"/>
        <w:rPr>
          <w:snapToGrid/>
        </w:rPr>
      </w:pPr>
      <w:r>
        <w:rPr>
          <w:snapToGrid/>
        </w:rPr>
        <w:t>22.</w:t>
      </w:r>
      <w:r w:rsidR="00D058A3" w:rsidRPr="00D058A3">
        <w:rPr>
          <w:rFonts w:hint="eastAsia"/>
          <w:snapToGrid/>
        </w:rPr>
        <w:t xml:space="preserve">  </w:t>
      </w:r>
      <w:r>
        <w:rPr>
          <w:snapToGrid/>
        </w:rPr>
        <w:t>Paul</w:t>
      </w:r>
      <w:r w:rsidR="00BE7DBC" w:rsidRPr="00BE7DBC">
        <w:rPr>
          <w:snapToGrid/>
        </w:rPr>
        <w:t xml:space="preserve"> </w:t>
      </w:r>
      <w:proofErr w:type="spellStart"/>
      <w:r>
        <w:rPr>
          <w:snapToGrid/>
        </w:rPr>
        <w:t>Bulcke</w:t>
      </w:r>
      <w:proofErr w:type="spellEnd"/>
      <w:r w:rsidR="00BE7DBC" w:rsidRPr="00BE7DBC">
        <w:rPr>
          <w:rFonts w:hint="eastAsia"/>
          <w:snapToGrid/>
        </w:rPr>
        <w:t>在闭幕词中强调工商企业须把人权纳入公司的日常活动和业务计划之内</w:t>
      </w:r>
      <w:r>
        <w:rPr>
          <w:rFonts w:hint="eastAsia"/>
          <w:snapToGrid/>
        </w:rPr>
        <w:t>，</w:t>
      </w:r>
      <w:r w:rsidR="00BE7DBC" w:rsidRPr="00BE7DBC">
        <w:rPr>
          <w:rFonts w:hint="eastAsia"/>
          <w:snapToGrid/>
        </w:rPr>
        <w:t>并要尽职地全面贯彻人权。他强调重要的是要保持透明度</w:t>
      </w:r>
      <w:r>
        <w:rPr>
          <w:rFonts w:hint="eastAsia"/>
          <w:snapToGrid/>
        </w:rPr>
        <w:t>，</w:t>
      </w:r>
      <w:r w:rsidR="00BE7DBC" w:rsidRPr="00BE7DBC">
        <w:rPr>
          <w:rFonts w:hint="eastAsia"/>
          <w:snapToGrid/>
        </w:rPr>
        <w:t>有效实施各项政策与程序</w:t>
      </w:r>
      <w:r>
        <w:rPr>
          <w:rFonts w:hint="eastAsia"/>
          <w:snapToGrid/>
        </w:rPr>
        <w:t>，</w:t>
      </w:r>
      <w:r w:rsidR="00BE7DBC" w:rsidRPr="00BE7DBC">
        <w:rPr>
          <w:rFonts w:hint="eastAsia"/>
          <w:snapToGrid/>
        </w:rPr>
        <w:t>从而在所有利益相关者之间建立信任。</w:t>
      </w:r>
    </w:p>
    <w:p w:rsidR="00BE7DBC" w:rsidRPr="003F474E" w:rsidRDefault="00BE7DBC" w:rsidP="00D058A3">
      <w:pPr>
        <w:pStyle w:val="H1GC"/>
        <w:rPr>
          <w:snapToGrid/>
          <w:spacing w:val="-4"/>
          <w:lang w:val="en-GB"/>
        </w:rPr>
      </w:pPr>
      <w:r w:rsidRPr="00BE7DBC">
        <w:rPr>
          <w:snapToGrid/>
          <w:lang w:val="en-GB"/>
        </w:rPr>
        <w:tab/>
      </w:r>
      <w:r w:rsidR="008F6C91">
        <w:rPr>
          <w:snapToGrid/>
          <w:lang w:val="en-GB"/>
        </w:rPr>
        <w:t>C</w:t>
      </w:r>
      <w:r w:rsidRPr="00BE7DBC">
        <w:rPr>
          <w:snapToGrid/>
          <w:lang w:val="en-GB"/>
        </w:rPr>
        <w:t>.</w:t>
      </w:r>
      <w:r w:rsidRPr="00BE7DBC">
        <w:rPr>
          <w:snapToGrid/>
          <w:lang w:val="en-GB"/>
        </w:rPr>
        <w:tab/>
      </w:r>
      <w:r w:rsidRPr="00BE7DBC">
        <w:rPr>
          <w:rFonts w:hint="eastAsia"/>
          <w:snapToGrid/>
          <w:lang w:val="en-GB"/>
        </w:rPr>
        <w:t>高层次讨</w:t>
      </w:r>
      <w:r w:rsidRPr="003F474E">
        <w:rPr>
          <w:rFonts w:hint="eastAsia"/>
          <w:snapToGrid/>
          <w:spacing w:val="-4"/>
          <w:lang w:val="en-GB"/>
        </w:rPr>
        <w:t>论</w:t>
      </w:r>
      <w:r w:rsidR="008F6C91">
        <w:rPr>
          <w:snapToGrid/>
          <w:spacing w:val="-4"/>
          <w:lang w:val="en-GB"/>
        </w:rPr>
        <w:t>：</w:t>
      </w:r>
      <w:r w:rsidRPr="003F474E">
        <w:rPr>
          <w:rFonts w:hint="eastAsia"/>
          <w:snapToGrid/>
          <w:spacing w:val="-4"/>
          <w:lang w:val="en-GB"/>
        </w:rPr>
        <w:t>全球工商业与人权展望</w:t>
      </w:r>
      <w:r w:rsidR="008F6C91">
        <w:rPr>
          <w:snapToGrid/>
          <w:spacing w:val="-4"/>
          <w:lang w:val="en-GB"/>
        </w:rPr>
        <w:t>：</w:t>
      </w:r>
      <w:r w:rsidRPr="003F474E">
        <w:rPr>
          <w:rFonts w:hint="eastAsia"/>
          <w:snapToGrid/>
          <w:spacing w:val="-4"/>
          <w:lang w:val="en-GB"/>
        </w:rPr>
        <w:t>关键专题</w:t>
      </w:r>
      <w:r w:rsidR="008F6C91">
        <w:rPr>
          <w:rFonts w:hint="eastAsia"/>
          <w:snapToGrid/>
          <w:spacing w:val="-4"/>
          <w:lang w:val="en-GB"/>
        </w:rPr>
        <w:t>，</w:t>
      </w:r>
      <w:r w:rsidRPr="003F474E">
        <w:rPr>
          <w:rFonts w:hint="eastAsia"/>
          <w:snapToGrid/>
          <w:spacing w:val="-4"/>
          <w:lang w:val="en-GB"/>
        </w:rPr>
        <w:t>驱动力</w:t>
      </w:r>
      <w:r w:rsidR="008F6C91">
        <w:rPr>
          <w:rFonts w:hint="eastAsia"/>
          <w:snapToGrid/>
          <w:spacing w:val="-4"/>
          <w:lang w:val="en-GB"/>
        </w:rPr>
        <w:t>，</w:t>
      </w:r>
      <w:r w:rsidRPr="003F474E">
        <w:rPr>
          <w:rFonts w:hint="eastAsia"/>
          <w:snapToGrid/>
          <w:spacing w:val="-4"/>
          <w:lang w:val="en-GB"/>
        </w:rPr>
        <w:t>趋势与挑战</w:t>
      </w:r>
    </w:p>
    <w:p w:rsidR="00BE7DBC" w:rsidRPr="00BE7DBC" w:rsidRDefault="008F6C91" w:rsidP="00D058A3">
      <w:pPr>
        <w:pStyle w:val="SingleTxtGC"/>
        <w:rPr>
          <w:snapToGrid/>
          <w:lang w:val="en-GB"/>
        </w:rPr>
      </w:pPr>
      <w:r>
        <w:rPr>
          <w:snapToGrid/>
          <w:lang w:val="en-GB"/>
        </w:rPr>
        <w:t>2</w:t>
      </w:r>
      <w:r>
        <w:rPr>
          <w:rFonts w:hint="eastAsia"/>
          <w:snapToGrid/>
          <w:lang w:val="en-GB"/>
        </w:rPr>
        <w:t>3.</w:t>
      </w:r>
      <w:r w:rsidR="00D058A3">
        <w:rPr>
          <w:rFonts w:hint="eastAsia"/>
          <w:snapToGrid/>
          <w:lang w:val="en-GB"/>
        </w:rPr>
        <w:t xml:space="preserve">  </w:t>
      </w:r>
      <w:r w:rsidR="00BE7DBC" w:rsidRPr="00BE7DBC">
        <w:rPr>
          <w:rFonts w:hint="eastAsia"/>
          <w:snapToGrid/>
          <w:lang w:val="en-GB"/>
        </w:rPr>
        <w:t>会议主持者是</w:t>
      </w:r>
      <w:r>
        <w:rPr>
          <w:snapToGrid/>
          <w:lang w:val="en-GB"/>
        </w:rPr>
        <w:t>Georg</w:t>
      </w:r>
      <w:r w:rsidR="00BE7DBC" w:rsidRPr="00BE7DBC">
        <w:rPr>
          <w:snapToGrid/>
          <w:lang w:val="en-GB"/>
        </w:rPr>
        <w:t xml:space="preserve"> </w:t>
      </w:r>
      <w:proofErr w:type="spellStart"/>
      <w:proofErr w:type="gramStart"/>
      <w:r>
        <w:rPr>
          <w:snapToGrid/>
          <w:lang w:val="en-GB"/>
        </w:rPr>
        <w:t>Kell</w:t>
      </w:r>
      <w:proofErr w:type="spellEnd"/>
      <w:r>
        <w:rPr>
          <w:snapToGrid/>
          <w:lang w:val="en-GB"/>
        </w:rPr>
        <w:t>(</w:t>
      </w:r>
      <w:proofErr w:type="gramEnd"/>
      <w:r w:rsidR="00BE7DBC" w:rsidRPr="00BE7DBC">
        <w:rPr>
          <w:rFonts w:hint="eastAsia"/>
          <w:snapToGrid/>
          <w:lang w:val="en-GB"/>
        </w:rPr>
        <w:t>执行主任《联合国全球契约》</w:t>
      </w:r>
      <w:r>
        <w:rPr>
          <w:rFonts w:hint="eastAsia"/>
          <w:snapToGrid/>
          <w:lang w:val="en-GB"/>
        </w:rPr>
        <w:t>)</w:t>
      </w:r>
      <w:r w:rsidR="00BE7DBC" w:rsidRPr="00BE7DBC">
        <w:rPr>
          <w:rFonts w:hint="eastAsia"/>
          <w:snapToGrid/>
          <w:lang w:val="en-GB"/>
        </w:rPr>
        <w:t>。工作组成员</w:t>
      </w:r>
      <w:r>
        <w:rPr>
          <w:snapToGrid/>
          <w:lang w:val="en-GB"/>
        </w:rPr>
        <w:t>Margaret</w:t>
      </w:r>
      <w:r w:rsidR="00BE7DBC" w:rsidRPr="00BE7DBC">
        <w:rPr>
          <w:snapToGrid/>
          <w:lang w:val="en-GB"/>
        </w:rPr>
        <w:t xml:space="preserve"> </w:t>
      </w:r>
      <w:proofErr w:type="spellStart"/>
      <w:r>
        <w:rPr>
          <w:snapToGrid/>
          <w:lang w:val="en-GB"/>
        </w:rPr>
        <w:t>Jungk</w:t>
      </w:r>
      <w:proofErr w:type="spellEnd"/>
      <w:r w:rsidR="00BE7DBC" w:rsidRPr="00BE7DBC">
        <w:rPr>
          <w:rFonts w:hint="eastAsia"/>
          <w:snapToGrid/>
          <w:lang w:val="en-GB"/>
        </w:rPr>
        <w:t>作了介绍性发言。接着</w:t>
      </w:r>
      <w:r>
        <w:rPr>
          <w:snapToGrid/>
          <w:lang w:val="en-GB"/>
        </w:rPr>
        <w:t>Monica</w:t>
      </w:r>
      <w:r w:rsidR="00BE7DBC" w:rsidRPr="00BE7DBC">
        <w:rPr>
          <w:snapToGrid/>
          <w:lang w:val="en-GB"/>
        </w:rPr>
        <w:t xml:space="preserve"> </w:t>
      </w:r>
      <w:proofErr w:type="gramStart"/>
      <w:r>
        <w:rPr>
          <w:snapToGrid/>
          <w:lang w:val="en-GB"/>
        </w:rPr>
        <w:t>Woodley</w:t>
      </w:r>
      <w:r>
        <w:rPr>
          <w:rFonts w:hint="eastAsia"/>
          <w:snapToGrid/>
          <w:lang w:val="en-GB"/>
        </w:rPr>
        <w:t>(</w:t>
      </w:r>
      <w:proofErr w:type="gramEnd"/>
      <w:r w:rsidR="00BE7DBC" w:rsidRPr="00BE7DBC">
        <w:rPr>
          <w:rFonts w:hint="eastAsia"/>
          <w:snapToGrid/>
          <w:lang w:val="en-GB"/>
        </w:rPr>
        <w:t>主任编辑</w:t>
      </w:r>
      <w:r>
        <w:rPr>
          <w:rFonts w:hint="eastAsia"/>
          <w:snapToGrid/>
          <w:lang w:val="en-GB"/>
        </w:rPr>
        <w:t>，</w:t>
      </w:r>
      <w:r w:rsidR="00BE7DBC" w:rsidRPr="00BE7DBC">
        <w:rPr>
          <w:rFonts w:hint="eastAsia"/>
          <w:snapToGrid/>
          <w:lang w:val="en-GB"/>
        </w:rPr>
        <w:t>经济情报股</w:t>
      </w:r>
      <w:r>
        <w:rPr>
          <w:rFonts w:hint="eastAsia"/>
          <w:snapToGrid/>
          <w:lang w:val="en-GB"/>
        </w:rPr>
        <w:t>)</w:t>
      </w:r>
      <w:r w:rsidR="00BE7DBC" w:rsidRPr="00BE7DBC">
        <w:rPr>
          <w:rFonts w:hint="eastAsia"/>
          <w:snapToGrid/>
          <w:lang w:val="en-GB"/>
        </w:rPr>
        <w:t>介绍了调查报告。小组成员是</w:t>
      </w:r>
      <w:r>
        <w:rPr>
          <w:rFonts w:hint="eastAsia"/>
          <w:snapToGrid/>
          <w:lang w:val="en-GB"/>
        </w:rPr>
        <w:t>：</w:t>
      </w:r>
      <w:proofErr w:type="spellStart"/>
      <w:r>
        <w:rPr>
          <w:snapToGrid/>
          <w:lang w:val="en-GB"/>
        </w:rPr>
        <w:t>Jayati</w:t>
      </w:r>
      <w:proofErr w:type="spellEnd"/>
      <w:r w:rsidR="00BE7DBC" w:rsidRPr="00BE7DBC">
        <w:rPr>
          <w:snapToGrid/>
          <w:lang w:val="en-GB"/>
        </w:rPr>
        <w:t xml:space="preserve"> </w:t>
      </w:r>
      <w:proofErr w:type="spellStart"/>
      <w:r>
        <w:rPr>
          <w:snapToGrid/>
          <w:lang w:val="en-GB"/>
        </w:rPr>
        <w:t>Ghosh</w:t>
      </w:r>
      <w:proofErr w:type="spellEnd"/>
      <w:r>
        <w:rPr>
          <w:rFonts w:hint="eastAsia"/>
          <w:snapToGrid/>
          <w:lang w:val="en-GB"/>
        </w:rPr>
        <w:t>(</w:t>
      </w:r>
      <w:r w:rsidR="00BE7DBC" w:rsidRPr="00BE7DBC">
        <w:rPr>
          <w:rFonts w:hint="eastAsia"/>
          <w:snapToGrid/>
          <w:lang w:val="en-GB"/>
        </w:rPr>
        <w:t>经济教授</w:t>
      </w:r>
      <w:r>
        <w:rPr>
          <w:snapToGrid/>
          <w:lang w:val="en-GB"/>
        </w:rPr>
        <w:t>，</w:t>
      </w:r>
      <w:r w:rsidR="00BE7DBC" w:rsidRPr="00BE7DBC">
        <w:rPr>
          <w:rFonts w:hint="eastAsia"/>
          <w:snapToGrid/>
          <w:lang w:val="en-GB"/>
        </w:rPr>
        <w:t>尼赫鲁大学</w:t>
      </w:r>
      <w:r>
        <w:rPr>
          <w:rFonts w:hint="eastAsia"/>
          <w:snapToGrid/>
          <w:lang w:val="en-GB"/>
        </w:rPr>
        <w:t>)</w:t>
      </w:r>
      <w:r>
        <w:rPr>
          <w:snapToGrid/>
          <w:lang w:val="en-GB"/>
        </w:rPr>
        <w:t>；</w:t>
      </w:r>
      <w:r>
        <w:rPr>
          <w:snapToGrid/>
          <w:lang w:val="en-GB"/>
        </w:rPr>
        <w:t>Morten</w:t>
      </w:r>
      <w:r w:rsidR="00BE7DBC" w:rsidRPr="00BE7DBC">
        <w:rPr>
          <w:snapToGrid/>
          <w:lang w:val="en-GB"/>
        </w:rPr>
        <w:t xml:space="preserve"> </w:t>
      </w:r>
      <w:proofErr w:type="spellStart"/>
      <w:r>
        <w:rPr>
          <w:snapToGrid/>
          <w:lang w:val="en-GB"/>
        </w:rPr>
        <w:t>H</w:t>
      </w:r>
      <w:r w:rsidR="00BE7DBC" w:rsidRPr="00BE7DBC">
        <w:rPr>
          <w:snapToGrid/>
          <w:lang w:val="en-GB"/>
        </w:rPr>
        <w:t>ø</w:t>
      </w:r>
      <w:r>
        <w:rPr>
          <w:snapToGrid/>
          <w:lang w:val="en-GB"/>
        </w:rPr>
        <w:t>glund</w:t>
      </w:r>
      <w:proofErr w:type="spellEnd"/>
      <w:r>
        <w:rPr>
          <w:rFonts w:hint="eastAsia"/>
          <w:snapToGrid/>
          <w:lang w:val="en-GB"/>
        </w:rPr>
        <w:t>(</w:t>
      </w:r>
      <w:r w:rsidR="00BE7DBC" w:rsidRPr="00BE7DBC">
        <w:rPr>
          <w:rFonts w:hint="eastAsia"/>
          <w:snapToGrid/>
          <w:lang w:val="en-GB"/>
        </w:rPr>
        <w:t>国务秘书</w:t>
      </w:r>
      <w:r>
        <w:rPr>
          <w:rFonts w:hint="eastAsia"/>
          <w:snapToGrid/>
          <w:lang w:val="en-GB"/>
        </w:rPr>
        <w:t>，</w:t>
      </w:r>
      <w:r w:rsidR="00BE7DBC" w:rsidRPr="00BE7DBC">
        <w:rPr>
          <w:rFonts w:hint="eastAsia"/>
          <w:snapToGrid/>
          <w:lang w:val="en-GB"/>
        </w:rPr>
        <w:t>挪威外交事务部</w:t>
      </w:r>
      <w:r>
        <w:rPr>
          <w:rFonts w:hint="eastAsia"/>
          <w:snapToGrid/>
          <w:lang w:val="en-GB"/>
        </w:rPr>
        <w:t>)</w:t>
      </w:r>
      <w:r>
        <w:rPr>
          <w:snapToGrid/>
          <w:lang w:val="en-GB"/>
        </w:rPr>
        <w:t>；</w:t>
      </w:r>
      <w:r>
        <w:rPr>
          <w:snapToGrid/>
          <w:lang w:val="en-GB"/>
        </w:rPr>
        <w:t>Rajiv</w:t>
      </w:r>
      <w:r w:rsidR="00BE7DBC" w:rsidRPr="00BE7DBC">
        <w:rPr>
          <w:snapToGrid/>
          <w:lang w:val="en-GB"/>
        </w:rPr>
        <w:t xml:space="preserve"> </w:t>
      </w:r>
      <w:r>
        <w:rPr>
          <w:snapToGrid/>
          <w:lang w:val="en-GB"/>
        </w:rPr>
        <w:t>Joshi</w:t>
      </w:r>
      <w:r>
        <w:rPr>
          <w:rFonts w:hint="eastAsia"/>
          <w:snapToGrid/>
          <w:lang w:val="en-GB"/>
        </w:rPr>
        <w:t>(</w:t>
      </w:r>
      <w:r w:rsidR="00BE7DBC" w:rsidRPr="00BE7DBC">
        <w:rPr>
          <w:rFonts w:hint="eastAsia"/>
          <w:snapToGrid/>
          <w:lang w:val="en-GB"/>
        </w:rPr>
        <w:t>总裁</w:t>
      </w:r>
      <w:r>
        <w:rPr>
          <w:snapToGrid/>
          <w:lang w:val="en-GB"/>
        </w:rPr>
        <w:t>，</w:t>
      </w:r>
      <w:r>
        <w:rPr>
          <w:snapToGrid/>
          <w:lang w:val="en-GB"/>
        </w:rPr>
        <w:t>B</w:t>
      </w:r>
      <w:r w:rsidR="00BE7DBC" w:rsidRPr="00BE7DBC">
        <w:rPr>
          <w:rFonts w:hint="eastAsia"/>
          <w:snapToGrid/>
          <w:lang w:val="en-GB"/>
        </w:rPr>
        <w:t>队</w:t>
      </w:r>
      <w:r>
        <w:rPr>
          <w:rFonts w:hint="eastAsia"/>
          <w:snapToGrid/>
          <w:lang w:val="en-GB"/>
        </w:rPr>
        <w:t>)</w:t>
      </w:r>
      <w:r>
        <w:rPr>
          <w:snapToGrid/>
          <w:lang w:val="en-GB"/>
        </w:rPr>
        <w:t>；</w:t>
      </w:r>
      <w:r>
        <w:rPr>
          <w:snapToGrid/>
          <w:lang w:val="en-GB"/>
        </w:rPr>
        <w:t>Lisa</w:t>
      </w:r>
      <w:r w:rsidR="00BE7DBC" w:rsidRPr="00BE7DBC">
        <w:rPr>
          <w:snapToGrid/>
          <w:lang w:val="en-GB"/>
        </w:rPr>
        <w:t xml:space="preserve"> </w:t>
      </w:r>
      <w:proofErr w:type="spellStart"/>
      <w:r>
        <w:rPr>
          <w:snapToGrid/>
          <w:lang w:val="en-GB"/>
        </w:rPr>
        <w:t>Misol</w:t>
      </w:r>
      <w:proofErr w:type="spellEnd"/>
      <w:r>
        <w:rPr>
          <w:rFonts w:hint="eastAsia"/>
          <w:snapToGrid/>
          <w:lang w:val="en-GB"/>
        </w:rPr>
        <w:t>(</w:t>
      </w:r>
      <w:r w:rsidR="00BE7DBC" w:rsidRPr="00BE7DBC">
        <w:rPr>
          <w:rFonts w:hint="eastAsia"/>
          <w:snapToGrid/>
          <w:lang w:val="en-GB"/>
        </w:rPr>
        <w:t>工商业与人权问题高级顾问</w:t>
      </w:r>
      <w:r>
        <w:rPr>
          <w:rFonts w:hint="eastAsia"/>
          <w:snapToGrid/>
          <w:lang w:val="en-GB"/>
        </w:rPr>
        <w:t>，</w:t>
      </w:r>
      <w:r w:rsidR="00BE7DBC" w:rsidRPr="00BE7DBC">
        <w:rPr>
          <w:rFonts w:hint="eastAsia"/>
          <w:snapToGrid/>
          <w:lang w:val="en-GB"/>
        </w:rPr>
        <w:t>人权观察</w:t>
      </w:r>
      <w:r>
        <w:rPr>
          <w:rFonts w:hint="eastAsia"/>
          <w:snapToGrid/>
          <w:lang w:val="en-GB"/>
        </w:rPr>
        <w:t>)</w:t>
      </w:r>
      <w:r>
        <w:rPr>
          <w:snapToGrid/>
          <w:lang w:val="en-GB"/>
        </w:rPr>
        <w:t>；</w:t>
      </w:r>
      <w:r>
        <w:rPr>
          <w:snapToGrid/>
          <w:lang w:val="en-GB"/>
        </w:rPr>
        <w:t>Edgar</w:t>
      </w:r>
      <w:r w:rsidR="00BE7DBC" w:rsidRPr="00BE7DBC">
        <w:rPr>
          <w:snapToGrid/>
          <w:lang w:val="en-GB"/>
        </w:rPr>
        <w:t xml:space="preserve"> </w:t>
      </w:r>
      <w:r>
        <w:rPr>
          <w:snapToGrid/>
          <w:lang w:val="en-GB"/>
        </w:rPr>
        <w:t>Tung</w:t>
      </w:r>
      <w:r>
        <w:rPr>
          <w:rFonts w:hint="eastAsia"/>
          <w:snapToGrid/>
          <w:lang w:val="en-GB"/>
        </w:rPr>
        <w:t>(</w:t>
      </w:r>
      <w:r w:rsidR="00BE7DBC" w:rsidRPr="00BE7DBC">
        <w:rPr>
          <w:rFonts w:hint="eastAsia"/>
          <w:snapToGrid/>
          <w:lang w:val="en-GB"/>
        </w:rPr>
        <w:t>总裁</w:t>
      </w:r>
      <w:r>
        <w:rPr>
          <w:snapToGrid/>
          <w:lang w:val="en-GB"/>
        </w:rPr>
        <w:t>，</w:t>
      </w:r>
      <w:r w:rsidR="00BE7DBC" w:rsidRPr="00BE7DBC">
        <w:rPr>
          <w:rFonts w:hint="eastAsia"/>
          <w:snapToGrid/>
          <w:lang w:val="en-GB"/>
        </w:rPr>
        <w:t>人力资源集团</w:t>
      </w:r>
      <w:r>
        <w:rPr>
          <w:snapToGrid/>
          <w:lang w:val="en-GB"/>
        </w:rPr>
        <w:t>，</w:t>
      </w:r>
      <w:r w:rsidR="00BE7DBC" w:rsidRPr="00BE7DBC">
        <w:rPr>
          <w:rFonts w:hint="eastAsia"/>
          <w:snapToGrid/>
          <w:lang w:val="en-GB"/>
        </w:rPr>
        <w:t>发展与通讯组织</w:t>
      </w:r>
      <w:r>
        <w:rPr>
          <w:rFonts w:hint="eastAsia"/>
          <w:snapToGrid/>
          <w:lang w:val="en-GB"/>
        </w:rPr>
        <w:t>，</w:t>
      </w:r>
      <w:r w:rsidR="00BE7DBC" w:rsidRPr="00BE7DBC">
        <w:rPr>
          <w:rFonts w:hint="eastAsia"/>
          <w:snapToGrid/>
          <w:lang w:val="en-GB"/>
        </w:rPr>
        <w:t>溢达集团</w:t>
      </w:r>
      <w:r>
        <w:rPr>
          <w:rFonts w:hint="eastAsia"/>
          <w:snapToGrid/>
          <w:lang w:val="en-GB"/>
        </w:rPr>
        <w:t>)</w:t>
      </w:r>
      <w:r>
        <w:rPr>
          <w:snapToGrid/>
          <w:lang w:val="en-GB"/>
        </w:rPr>
        <w:t>；</w:t>
      </w:r>
      <w:r w:rsidR="00BE7DBC" w:rsidRPr="00BE7DBC">
        <w:rPr>
          <w:rFonts w:hint="eastAsia"/>
          <w:snapToGrid/>
          <w:lang w:val="en-GB"/>
        </w:rPr>
        <w:t>和</w:t>
      </w:r>
      <w:r>
        <w:rPr>
          <w:snapToGrid/>
          <w:lang w:val="en-GB"/>
        </w:rPr>
        <w:t>Brent</w:t>
      </w:r>
      <w:r w:rsidR="00BE7DBC" w:rsidRPr="00BE7DBC">
        <w:rPr>
          <w:snapToGrid/>
          <w:lang w:val="en-GB"/>
        </w:rPr>
        <w:t xml:space="preserve"> </w:t>
      </w:r>
      <w:r>
        <w:rPr>
          <w:snapToGrid/>
          <w:lang w:val="en-GB"/>
        </w:rPr>
        <w:t>Wilton(</w:t>
      </w:r>
      <w:r w:rsidR="00BE7DBC" w:rsidRPr="00BE7DBC">
        <w:rPr>
          <w:rFonts w:hint="eastAsia"/>
          <w:snapToGrid/>
          <w:lang w:val="en-GB"/>
        </w:rPr>
        <w:t>秘书长</w:t>
      </w:r>
      <w:r>
        <w:rPr>
          <w:rFonts w:hint="eastAsia"/>
          <w:snapToGrid/>
          <w:lang w:val="en-GB"/>
        </w:rPr>
        <w:t>，</w:t>
      </w:r>
      <w:r w:rsidR="00BE7DBC" w:rsidRPr="00BE7DBC">
        <w:rPr>
          <w:rFonts w:hint="eastAsia"/>
          <w:snapToGrid/>
          <w:lang w:val="en-GB"/>
        </w:rPr>
        <w:t>国际雇主组织</w:t>
      </w:r>
      <w:r>
        <w:rPr>
          <w:rFonts w:hint="eastAsia"/>
          <w:snapToGrid/>
          <w:lang w:val="en-GB"/>
        </w:rPr>
        <w:t>)</w:t>
      </w:r>
      <w:r w:rsidR="00BE7DBC" w:rsidRPr="00BE7DBC">
        <w:rPr>
          <w:rFonts w:hint="eastAsia"/>
          <w:snapToGrid/>
          <w:lang w:val="en-GB"/>
        </w:rPr>
        <w:t>。</w:t>
      </w:r>
    </w:p>
    <w:p w:rsidR="00BE7DBC" w:rsidRPr="00BE7DBC" w:rsidRDefault="008F6C91" w:rsidP="00D058A3">
      <w:pPr>
        <w:pStyle w:val="SingleTxtGC"/>
        <w:rPr>
          <w:snapToGrid/>
          <w:lang w:val="en-GB"/>
        </w:rPr>
      </w:pPr>
      <w:r>
        <w:rPr>
          <w:snapToGrid/>
          <w:lang w:val="en-GB"/>
        </w:rPr>
        <w:lastRenderedPageBreak/>
        <w:t>24.</w:t>
      </w:r>
      <w:r w:rsidR="00D058A3">
        <w:rPr>
          <w:rFonts w:hint="eastAsia"/>
          <w:snapToGrid/>
          <w:lang w:val="en-GB"/>
        </w:rPr>
        <w:t xml:space="preserve">  </w:t>
      </w:r>
      <w:r w:rsidR="00BE7DBC" w:rsidRPr="00BE7DBC">
        <w:rPr>
          <w:rFonts w:hint="eastAsia"/>
          <w:snapToGrid/>
          <w:lang w:val="en-GB"/>
        </w:rPr>
        <w:t>与会者考虑了目前调查获取的数据</w:t>
      </w:r>
      <w:r>
        <w:rPr>
          <w:rFonts w:hint="eastAsia"/>
          <w:snapToGrid/>
          <w:lang w:val="en-GB"/>
        </w:rPr>
        <w:t>，</w:t>
      </w:r>
      <w:r w:rsidR="00BE7DBC" w:rsidRPr="00BE7DBC">
        <w:rPr>
          <w:rFonts w:hint="eastAsia"/>
          <w:snapToGrid/>
          <w:lang w:val="en-GB"/>
        </w:rPr>
        <w:t>将上述数据置于宏观趋势和不断演变的业务预期大背景之下。和经济情报股分享了有关公司尊重人权的中期调查结果。他们发现</w:t>
      </w:r>
      <w:r>
        <w:rPr>
          <w:rFonts w:hint="eastAsia"/>
          <w:snapToGrid/>
          <w:lang w:val="en-GB"/>
        </w:rPr>
        <w:t>，</w:t>
      </w:r>
      <w:r>
        <w:rPr>
          <w:snapToGrid/>
          <w:lang w:val="en-GB"/>
        </w:rPr>
        <w:t>85</w:t>
      </w:r>
      <w:r>
        <w:rPr>
          <w:rFonts w:hint="eastAsia"/>
          <w:snapToGrid/>
          <w:lang w:val="en-GB"/>
        </w:rPr>
        <w:t>%</w:t>
      </w:r>
      <w:r w:rsidR="00BE7DBC" w:rsidRPr="00BE7DBC">
        <w:rPr>
          <w:rFonts w:hint="eastAsia"/>
          <w:snapToGrid/>
          <w:lang w:val="en-GB"/>
        </w:rPr>
        <w:t>的受访者认为</w:t>
      </w:r>
      <w:r>
        <w:rPr>
          <w:rFonts w:hint="eastAsia"/>
          <w:snapToGrid/>
          <w:lang w:val="en-GB"/>
        </w:rPr>
        <w:t>，</w:t>
      </w:r>
      <w:r w:rsidR="00BE7DBC" w:rsidRPr="00BE7DBC">
        <w:rPr>
          <w:rFonts w:hint="eastAsia"/>
          <w:snapToGrid/>
          <w:lang w:val="en-GB"/>
        </w:rPr>
        <w:t>企业在支持人权方面有一定作用</w:t>
      </w:r>
      <w:r>
        <w:rPr>
          <w:rFonts w:hint="eastAsia"/>
          <w:snapToGrid/>
          <w:lang w:val="en-GB"/>
        </w:rPr>
        <w:t>，</w:t>
      </w:r>
      <w:r w:rsidR="00BE7DBC" w:rsidRPr="00BE7DBC">
        <w:rPr>
          <w:rFonts w:hint="eastAsia"/>
          <w:snapToGrid/>
          <w:lang w:val="en-GB"/>
        </w:rPr>
        <w:t>但接受调查的企业中</w:t>
      </w:r>
      <w:r>
        <w:rPr>
          <w:snapToGrid/>
          <w:lang w:val="en-GB"/>
        </w:rPr>
        <w:t>56</w:t>
      </w:r>
      <w:r>
        <w:rPr>
          <w:rFonts w:hint="eastAsia"/>
          <w:snapToGrid/>
          <w:lang w:val="en-GB"/>
        </w:rPr>
        <w:t>%</w:t>
      </w:r>
      <w:r w:rsidR="00BE7DBC" w:rsidRPr="00BE7DBC">
        <w:rPr>
          <w:rFonts w:hint="eastAsia"/>
          <w:snapToGrid/>
          <w:lang w:val="en-GB"/>
        </w:rPr>
        <w:t>缺乏具体政策。小组成员讨论了该领域的驱动力与挑战</w:t>
      </w:r>
      <w:r>
        <w:rPr>
          <w:rFonts w:hint="eastAsia"/>
          <w:snapToGrid/>
          <w:lang w:val="en-GB"/>
        </w:rPr>
        <w:t>，</w:t>
      </w:r>
      <w:r w:rsidR="00BE7DBC" w:rsidRPr="00BE7DBC">
        <w:rPr>
          <w:rFonts w:hint="eastAsia"/>
          <w:snapToGrid/>
          <w:lang w:val="en-GB"/>
        </w:rPr>
        <w:t>探讨各国与工商业如何履行各自的职责和责任</w:t>
      </w:r>
      <w:r>
        <w:rPr>
          <w:rFonts w:hint="eastAsia"/>
          <w:snapToGrid/>
          <w:lang w:val="en-GB"/>
        </w:rPr>
        <w:t>，</w:t>
      </w:r>
      <w:r w:rsidR="00BE7DBC" w:rsidRPr="00BE7DBC">
        <w:rPr>
          <w:rFonts w:hint="eastAsia"/>
          <w:snapToGrid/>
          <w:lang w:val="en-GB"/>
        </w:rPr>
        <w:t>以及今后的步骤。</w:t>
      </w:r>
    </w:p>
    <w:p w:rsidR="00BE7DBC" w:rsidRPr="00BE7DBC" w:rsidRDefault="008F6C91" w:rsidP="005F07B4">
      <w:pPr>
        <w:pStyle w:val="SingleTxtGC"/>
        <w:rPr>
          <w:b/>
          <w:snapToGrid/>
          <w:sz w:val="20"/>
          <w:lang w:val="en-GB"/>
        </w:rPr>
      </w:pPr>
      <w:r>
        <w:rPr>
          <w:snapToGrid/>
          <w:lang w:val="en-GB"/>
        </w:rPr>
        <w:t>2</w:t>
      </w:r>
      <w:r>
        <w:rPr>
          <w:rFonts w:hint="eastAsia"/>
          <w:snapToGrid/>
          <w:lang w:val="en-GB"/>
        </w:rPr>
        <w:t>5.</w:t>
      </w:r>
      <w:r w:rsidR="005F07B4" w:rsidRPr="005F07B4">
        <w:rPr>
          <w:rFonts w:hint="eastAsia"/>
          <w:snapToGrid/>
          <w:lang w:val="en-GB"/>
        </w:rPr>
        <w:t xml:space="preserve">  </w:t>
      </w:r>
      <w:r w:rsidR="00BE7DBC" w:rsidRPr="00BE7DBC">
        <w:rPr>
          <w:rFonts w:hint="eastAsia"/>
          <w:snapToGrid/>
          <w:lang w:val="en-GB"/>
        </w:rPr>
        <w:t>所有人都指出自《指导原则》通过以来取得了重大进展</w:t>
      </w:r>
      <w:r>
        <w:rPr>
          <w:snapToGrid/>
          <w:lang w:val="en-GB"/>
        </w:rPr>
        <w:t>；</w:t>
      </w:r>
      <w:r w:rsidR="00BE7DBC" w:rsidRPr="00BE7DBC">
        <w:rPr>
          <w:rFonts w:hint="eastAsia"/>
          <w:snapToGrid/>
          <w:lang w:val="en-GB"/>
        </w:rPr>
        <w:t>发言者指出了乘胜前进的机遇以及与其它相关议程挂钩的机遇</w:t>
      </w:r>
      <w:r>
        <w:rPr>
          <w:rFonts w:hint="eastAsia"/>
          <w:snapToGrid/>
          <w:lang w:val="en-GB"/>
        </w:rPr>
        <w:t>，</w:t>
      </w:r>
      <w:r w:rsidR="00BE7DBC" w:rsidRPr="00BE7DBC">
        <w:rPr>
          <w:rFonts w:hint="eastAsia"/>
          <w:snapToGrid/>
          <w:lang w:val="en-GB"/>
        </w:rPr>
        <w:t>例如</w:t>
      </w:r>
      <w:r>
        <w:rPr>
          <w:rFonts w:hint="eastAsia"/>
          <w:snapToGrid/>
          <w:lang w:val="en-GB"/>
        </w:rPr>
        <w:t>：</w:t>
      </w:r>
      <w:r w:rsidR="00BE7DBC" w:rsidRPr="00BE7DBC">
        <w:rPr>
          <w:rFonts w:hint="eastAsia"/>
          <w:snapToGrid/>
          <w:lang w:val="en-GB"/>
        </w:rPr>
        <w:t>气候变化谈判和</w:t>
      </w:r>
      <w:r>
        <w:rPr>
          <w:snapToGrid/>
          <w:lang w:val="en-GB"/>
        </w:rPr>
        <w:t>2</w:t>
      </w:r>
      <w:r w:rsidR="005D4B6E">
        <w:rPr>
          <w:snapToGrid/>
          <w:lang w:val="en-GB"/>
        </w:rPr>
        <w:t>0</w:t>
      </w:r>
      <w:r>
        <w:rPr>
          <w:snapToGrid/>
          <w:lang w:val="en-GB"/>
        </w:rPr>
        <w:t>15</w:t>
      </w:r>
      <w:r w:rsidR="00BE7DBC" w:rsidRPr="00BE7DBC">
        <w:rPr>
          <w:rFonts w:hint="eastAsia"/>
          <w:snapToGrid/>
          <w:lang w:val="en-GB"/>
        </w:rPr>
        <w:t>后发展议程。尽管发言者承认启导工商业具有促进全球改造的潜力</w:t>
      </w:r>
      <w:r>
        <w:rPr>
          <w:rFonts w:hint="eastAsia"/>
          <w:snapToGrid/>
          <w:lang w:val="en-GB"/>
        </w:rPr>
        <w:t>，</w:t>
      </w:r>
      <w:r w:rsidR="00BE7DBC" w:rsidRPr="00BE7DBC">
        <w:rPr>
          <w:rFonts w:hint="eastAsia"/>
          <w:snapToGrid/>
          <w:lang w:val="en-GB"/>
        </w:rPr>
        <w:t>但他们也强调了需要在区域和国家各级进行改革</w:t>
      </w:r>
      <w:r>
        <w:rPr>
          <w:rFonts w:hint="eastAsia"/>
          <w:snapToGrid/>
          <w:lang w:val="en-GB"/>
        </w:rPr>
        <w:t>，</w:t>
      </w:r>
      <w:r w:rsidR="00BE7DBC" w:rsidRPr="00BE7DBC">
        <w:rPr>
          <w:rFonts w:hint="eastAsia"/>
          <w:snapToGrid/>
          <w:lang w:val="en-GB"/>
        </w:rPr>
        <w:t>需要支持中小型企业。他们还感叹民间社会的空间减少</w:t>
      </w:r>
      <w:r>
        <w:rPr>
          <w:rFonts w:hint="eastAsia"/>
          <w:snapToGrid/>
          <w:lang w:val="en-GB"/>
        </w:rPr>
        <w:t>，</w:t>
      </w:r>
      <w:r w:rsidR="00BE7DBC" w:rsidRPr="00BE7DBC">
        <w:rPr>
          <w:rFonts w:hint="eastAsia"/>
          <w:snapToGrid/>
          <w:lang w:val="en-GB"/>
        </w:rPr>
        <w:t>对人权捍卫者的袭击表示关注。小组成员极力强调法治</w:t>
      </w:r>
      <w:r>
        <w:rPr>
          <w:rFonts w:hint="eastAsia"/>
          <w:snapToGrid/>
          <w:lang w:val="en-GB"/>
        </w:rPr>
        <w:t>，</w:t>
      </w:r>
      <w:r w:rsidR="00BE7DBC" w:rsidRPr="00BE7DBC">
        <w:rPr>
          <w:rFonts w:hint="eastAsia"/>
          <w:snapToGrid/>
          <w:lang w:val="en-GB"/>
        </w:rPr>
        <w:t>问责制和诉诸司法。在提到条约进程时</w:t>
      </w:r>
      <w:r>
        <w:rPr>
          <w:rFonts w:hint="eastAsia"/>
          <w:snapToGrid/>
          <w:lang w:val="en-GB"/>
        </w:rPr>
        <w:t>，</w:t>
      </w:r>
      <w:r w:rsidR="00BE7DBC" w:rsidRPr="00BE7DBC">
        <w:rPr>
          <w:rFonts w:hint="eastAsia"/>
          <w:snapToGrid/>
          <w:lang w:val="en-GB"/>
        </w:rPr>
        <w:t>他们强调解决所有公司</w:t>
      </w:r>
      <w:r>
        <w:rPr>
          <w:rFonts w:hint="eastAsia"/>
          <w:snapToGrid/>
          <w:lang w:val="en-GB"/>
        </w:rPr>
        <w:t>，</w:t>
      </w:r>
      <w:r w:rsidR="00BE7DBC" w:rsidRPr="00BE7DBC">
        <w:rPr>
          <w:rFonts w:hint="eastAsia"/>
          <w:snapToGrid/>
          <w:lang w:val="en-GB"/>
        </w:rPr>
        <w:t>不仅跨国公司问题的重要性。</w:t>
      </w:r>
    </w:p>
    <w:p w:rsidR="00BE7DBC" w:rsidRPr="00BE7DBC" w:rsidRDefault="00BE7DBC" w:rsidP="005F07B4">
      <w:pPr>
        <w:pStyle w:val="H1GC"/>
        <w:rPr>
          <w:snapToGrid/>
          <w:lang w:val="en-GB"/>
        </w:rPr>
      </w:pPr>
      <w:r w:rsidRPr="00BE7DBC">
        <w:rPr>
          <w:snapToGrid/>
          <w:lang w:val="en-GB"/>
        </w:rPr>
        <w:tab/>
      </w:r>
      <w:r w:rsidR="008F6C91">
        <w:rPr>
          <w:snapToGrid/>
          <w:lang w:val="en-GB"/>
        </w:rPr>
        <w:t>D</w:t>
      </w:r>
      <w:r w:rsidRPr="00BE7DBC">
        <w:rPr>
          <w:snapToGrid/>
          <w:lang w:val="en-GB"/>
        </w:rPr>
        <w:t>.</w:t>
      </w:r>
      <w:r w:rsidRPr="00BE7DBC">
        <w:rPr>
          <w:snapToGrid/>
          <w:lang w:val="en-GB"/>
        </w:rPr>
        <w:tab/>
      </w:r>
      <w:r w:rsidRPr="00BE7DBC">
        <w:rPr>
          <w:rFonts w:hint="eastAsia"/>
          <w:snapToGrid/>
          <w:lang w:val="en-GB"/>
        </w:rPr>
        <w:t>聚焦所涉利益相关者与倡导者提出的有效战略</w:t>
      </w:r>
    </w:p>
    <w:p w:rsidR="00BE7DBC" w:rsidRPr="00BE7DBC" w:rsidRDefault="008F6C91" w:rsidP="005F07B4">
      <w:pPr>
        <w:pStyle w:val="SingleTxtGC"/>
        <w:rPr>
          <w:snapToGrid/>
          <w:lang w:val="en-GB"/>
        </w:rPr>
      </w:pPr>
      <w:r>
        <w:rPr>
          <w:snapToGrid/>
          <w:lang w:val="en-GB"/>
        </w:rPr>
        <w:t>26.</w:t>
      </w:r>
      <w:r w:rsidR="005F07B4">
        <w:rPr>
          <w:rFonts w:hint="eastAsia"/>
          <w:snapToGrid/>
          <w:lang w:val="en-GB"/>
        </w:rPr>
        <w:t xml:space="preserve">  </w:t>
      </w:r>
      <w:r w:rsidR="00BE7DBC" w:rsidRPr="00BE7DBC">
        <w:rPr>
          <w:rFonts w:hint="eastAsia"/>
          <w:snapToGrid/>
          <w:lang w:val="en-GB"/>
        </w:rPr>
        <w:t>工作组成员帕维尔</w:t>
      </w:r>
      <w:proofErr w:type="spellStart"/>
      <w:r>
        <w:rPr>
          <w:snapToGrid/>
          <w:lang w:val="en-GB"/>
        </w:rPr>
        <w:t>Sulyandziga</w:t>
      </w:r>
      <w:proofErr w:type="spellEnd"/>
      <w:r w:rsidR="00BE7DBC" w:rsidRPr="00BE7DBC">
        <w:rPr>
          <w:rFonts w:hint="eastAsia"/>
          <w:snapToGrid/>
          <w:lang w:val="en-GB"/>
        </w:rPr>
        <w:t>介绍了本专题</w:t>
      </w:r>
      <w:r>
        <w:rPr>
          <w:snapToGrid/>
          <w:lang w:val="en-GB"/>
        </w:rPr>
        <w:t>；</w:t>
      </w:r>
      <w:r w:rsidR="00BE7DBC" w:rsidRPr="00BE7DBC">
        <w:rPr>
          <w:rFonts w:hint="eastAsia"/>
          <w:snapToGrid/>
          <w:lang w:val="en-GB"/>
        </w:rPr>
        <w:t>会议提供了一个直接聆听受害者与人权捍卫者心声的机会。</w:t>
      </w:r>
      <w:r>
        <w:rPr>
          <w:snapToGrid/>
          <w:lang w:val="en-GB"/>
        </w:rPr>
        <w:t>N</w:t>
      </w:r>
      <w:r w:rsidR="00BE7DBC" w:rsidRPr="00BE7DBC">
        <w:rPr>
          <w:snapToGrid/>
          <w:lang w:val="en-GB"/>
        </w:rPr>
        <w:t>. </w:t>
      </w:r>
      <w:r>
        <w:rPr>
          <w:snapToGrid/>
          <w:lang w:val="en-GB"/>
        </w:rPr>
        <w:t>D</w:t>
      </w:r>
      <w:r w:rsidR="00BE7DBC" w:rsidRPr="00BE7DBC">
        <w:rPr>
          <w:snapToGrid/>
          <w:lang w:val="en-GB"/>
        </w:rPr>
        <w:t xml:space="preserve">. </w:t>
      </w:r>
      <w:proofErr w:type="spellStart"/>
      <w:proofErr w:type="gramStart"/>
      <w:r>
        <w:rPr>
          <w:snapToGrid/>
          <w:lang w:val="en-GB"/>
        </w:rPr>
        <w:t>Jayaprakash</w:t>
      </w:r>
      <w:proofErr w:type="spellEnd"/>
      <w:r>
        <w:rPr>
          <w:snapToGrid/>
          <w:lang w:val="en-GB"/>
        </w:rPr>
        <w:t>(</w:t>
      </w:r>
      <w:proofErr w:type="gramEnd"/>
      <w:r w:rsidR="00BE7DBC" w:rsidRPr="00BE7DBC">
        <w:rPr>
          <w:rFonts w:hint="eastAsia"/>
          <w:snapToGrid/>
          <w:lang w:val="en-GB"/>
        </w:rPr>
        <w:t>支持的博帕尔毒气受害联盟</w:t>
      </w:r>
      <w:r>
        <w:rPr>
          <w:snapToGrid/>
          <w:lang w:val="en-GB"/>
        </w:rPr>
        <w:t>)</w:t>
      </w:r>
      <w:r w:rsidR="00BE7DBC" w:rsidRPr="00BE7DBC">
        <w:rPr>
          <w:snapToGrid/>
          <w:lang w:val="en-GB"/>
        </w:rPr>
        <w:t xml:space="preserve"> </w:t>
      </w:r>
      <w:r w:rsidR="00BE7DBC" w:rsidRPr="00BE7DBC">
        <w:rPr>
          <w:rFonts w:hint="eastAsia"/>
          <w:snapToGrid/>
          <w:lang w:val="en-GB"/>
        </w:rPr>
        <w:t>提到了</w:t>
      </w:r>
      <w:r>
        <w:rPr>
          <w:snapToGrid/>
          <w:lang w:val="en-GB"/>
        </w:rPr>
        <w:t>1984</w:t>
      </w:r>
      <w:r w:rsidR="00BE7DBC" w:rsidRPr="00BE7DBC">
        <w:rPr>
          <w:rFonts w:hint="eastAsia"/>
          <w:snapToGrid/>
          <w:lang w:val="en-GB"/>
        </w:rPr>
        <w:t>博帕尔灾难</w:t>
      </w:r>
      <w:r>
        <w:rPr>
          <w:rFonts w:hint="eastAsia"/>
          <w:snapToGrid/>
          <w:lang w:val="en-GB"/>
        </w:rPr>
        <w:t>，</w:t>
      </w:r>
      <w:r w:rsidR="00BE7DBC" w:rsidRPr="00BE7DBC">
        <w:rPr>
          <w:rFonts w:hint="eastAsia"/>
          <w:snapToGrid/>
          <w:lang w:val="en-GB"/>
        </w:rPr>
        <w:t>提出了三个关键问题</w:t>
      </w:r>
      <w:r>
        <w:rPr>
          <w:snapToGrid/>
          <w:lang w:val="en-GB"/>
        </w:rPr>
        <w:t>：</w:t>
      </w:r>
      <w:r w:rsidR="00BE7DBC" w:rsidRPr="00BE7DBC">
        <w:rPr>
          <w:rFonts w:hint="eastAsia"/>
          <w:snapToGrid/>
          <w:lang w:val="en-GB"/>
        </w:rPr>
        <w:t>跨国公司在国内与国外应遵循同样标准</w:t>
      </w:r>
      <w:r>
        <w:rPr>
          <w:snapToGrid/>
          <w:lang w:val="en-GB"/>
        </w:rPr>
        <w:t>；</w:t>
      </w:r>
      <w:r w:rsidR="00BE7DBC" w:rsidRPr="00BE7DBC">
        <w:rPr>
          <w:rFonts w:hint="eastAsia"/>
          <w:snapToGrid/>
          <w:lang w:val="en-GB"/>
        </w:rPr>
        <w:t>受害者需提供医疗记录以便获得进一步的治疗与赔偿</w:t>
      </w:r>
      <w:r>
        <w:rPr>
          <w:snapToGrid/>
          <w:lang w:val="en-GB"/>
        </w:rPr>
        <w:t>；</w:t>
      </w:r>
      <w:r w:rsidR="00BE7DBC" w:rsidRPr="00BE7DBC">
        <w:rPr>
          <w:rFonts w:hint="eastAsia"/>
          <w:snapToGrid/>
          <w:lang w:val="en-GB"/>
        </w:rPr>
        <w:t>应通过联合国进行纠正。</w:t>
      </w:r>
      <w:r>
        <w:rPr>
          <w:snapToGrid/>
          <w:lang w:val="en-GB"/>
        </w:rPr>
        <w:t>Bettina</w:t>
      </w:r>
      <w:r w:rsidR="00BE7DBC" w:rsidRPr="00BE7DBC">
        <w:rPr>
          <w:snapToGrid/>
          <w:lang w:val="en-GB"/>
        </w:rPr>
        <w:t xml:space="preserve"> </w:t>
      </w:r>
      <w:r>
        <w:rPr>
          <w:snapToGrid/>
          <w:lang w:val="en-GB"/>
        </w:rPr>
        <w:t xml:space="preserve">Cruz, </w:t>
      </w:r>
      <w:r>
        <w:rPr>
          <w:rFonts w:hint="eastAsia"/>
          <w:snapToGrid/>
          <w:lang w:val="en-GB"/>
        </w:rPr>
        <w:t>，</w:t>
      </w:r>
      <w:r w:rsidR="00BE7DBC" w:rsidRPr="00BE7DBC">
        <w:rPr>
          <w:rFonts w:hint="eastAsia"/>
          <w:snapToGrid/>
          <w:lang w:val="en-GB"/>
        </w:rPr>
        <w:t>代表土著人民核心小组发言</w:t>
      </w:r>
      <w:r>
        <w:rPr>
          <w:rFonts w:hint="eastAsia"/>
          <w:snapToGrid/>
          <w:lang w:val="en-GB"/>
        </w:rPr>
        <w:t>，</w:t>
      </w:r>
      <w:r w:rsidR="00BE7DBC" w:rsidRPr="00BE7DBC">
        <w:rPr>
          <w:rFonts w:hint="eastAsia"/>
          <w:snapToGrid/>
          <w:lang w:val="en-GB"/>
        </w:rPr>
        <w:t>强调国家履行其保护职责的重要性</w:t>
      </w:r>
      <w:r>
        <w:rPr>
          <w:rFonts w:hint="eastAsia"/>
          <w:snapToGrid/>
          <w:lang w:val="en-GB"/>
        </w:rPr>
        <w:t>，</w:t>
      </w:r>
      <w:r w:rsidR="00BE7DBC" w:rsidRPr="00BE7DBC">
        <w:rPr>
          <w:rFonts w:hint="eastAsia"/>
          <w:snapToGrid/>
          <w:lang w:val="en-GB"/>
        </w:rPr>
        <w:t>例如</w:t>
      </w:r>
      <w:r>
        <w:rPr>
          <w:snapToGrid/>
          <w:lang w:val="en-GB"/>
        </w:rPr>
        <w:t>，</w:t>
      </w:r>
      <w:r w:rsidR="00BE7DBC" w:rsidRPr="00BE7DBC">
        <w:rPr>
          <w:rFonts w:hint="eastAsia"/>
          <w:snapToGrid/>
          <w:lang w:val="en-GB"/>
        </w:rPr>
        <w:t>国家可邀请土著人民参加制定实施《指导原则》的国家行动计划。她指出越来越多地将捍卫土著人民者以罪论处</w:t>
      </w:r>
      <w:r>
        <w:rPr>
          <w:snapToGrid/>
          <w:lang w:val="en-GB"/>
        </w:rPr>
        <w:t>；</w:t>
      </w:r>
      <w:r w:rsidR="00BE7DBC" w:rsidRPr="00BE7DBC">
        <w:rPr>
          <w:rFonts w:hint="eastAsia"/>
          <w:snapToGrid/>
          <w:lang w:val="en-GB"/>
        </w:rPr>
        <w:t>公司须恪尽职守地充分行使人权</w:t>
      </w:r>
      <w:r>
        <w:rPr>
          <w:snapToGrid/>
          <w:lang w:val="en-GB"/>
        </w:rPr>
        <w:t>；</w:t>
      </w:r>
      <w:r w:rsidR="00BE7DBC" w:rsidRPr="00BE7DBC">
        <w:rPr>
          <w:rFonts w:hint="eastAsia"/>
          <w:snapToGrid/>
          <w:lang w:val="en-GB"/>
        </w:rPr>
        <w:t>有关获得补救的问题</w:t>
      </w:r>
      <w:r>
        <w:rPr>
          <w:rFonts w:hint="eastAsia"/>
          <w:snapToGrid/>
          <w:lang w:val="en-GB"/>
        </w:rPr>
        <w:t>，</w:t>
      </w:r>
      <w:r w:rsidR="00BE7DBC" w:rsidRPr="00BE7DBC">
        <w:rPr>
          <w:rFonts w:hint="eastAsia"/>
          <w:snapToGrid/>
          <w:lang w:val="en-GB"/>
        </w:rPr>
        <w:t>包括性暴力的补救问题和对土著人民过度使用武力的问题</w:t>
      </w:r>
      <w:r>
        <w:rPr>
          <w:snapToGrid/>
          <w:lang w:val="en-GB"/>
        </w:rPr>
        <w:t>；</w:t>
      </w:r>
      <w:r w:rsidR="00BE7DBC" w:rsidRPr="00BE7DBC">
        <w:rPr>
          <w:rFonts w:hint="eastAsia"/>
          <w:snapToGrid/>
          <w:lang w:val="en-GB"/>
        </w:rPr>
        <w:t>并强调了支持土著人民今后参加论坛机会的重要性。</w:t>
      </w:r>
    </w:p>
    <w:p w:rsidR="00BE7DBC" w:rsidRPr="00BE7DBC" w:rsidRDefault="00BE7DBC" w:rsidP="005F07B4">
      <w:pPr>
        <w:pStyle w:val="HChGC"/>
        <w:rPr>
          <w:snapToGrid/>
          <w:lang w:val="en-GB"/>
        </w:rPr>
      </w:pPr>
      <w:r w:rsidRPr="00BE7DBC">
        <w:rPr>
          <w:snapToGrid/>
          <w:lang w:val="en-GB"/>
        </w:rPr>
        <w:tab/>
      </w:r>
      <w:r w:rsidRPr="00BE7DBC">
        <w:rPr>
          <w:rFonts w:hint="eastAsia"/>
          <w:snapToGrid/>
          <w:lang w:val="en-GB"/>
        </w:rPr>
        <w:t>六</w:t>
      </w:r>
      <w:r w:rsidRPr="00BE7DBC">
        <w:rPr>
          <w:snapToGrid/>
          <w:lang w:val="en-GB"/>
        </w:rPr>
        <w:t>.</w:t>
      </w:r>
      <w:r w:rsidRPr="00BE7DBC">
        <w:rPr>
          <w:snapToGrid/>
          <w:lang w:val="en-GB"/>
        </w:rPr>
        <w:tab/>
      </w:r>
      <w:r w:rsidRPr="00BE7DBC">
        <w:rPr>
          <w:rFonts w:hint="eastAsia"/>
          <w:snapToGrid/>
          <w:lang w:val="en-GB"/>
        </w:rPr>
        <w:t>专题跟踪一</w:t>
      </w:r>
      <w:r w:rsidR="008F6C91">
        <w:rPr>
          <w:snapToGrid/>
          <w:lang w:val="en-GB"/>
        </w:rPr>
        <w:t>：</w:t>
      </w:r>
      <w:r w:rsidRPr="00BE7DBC">
        <w:rPr>
          <w:rFonts w:hint="eastAsia"/>
          <w:snapToGrid/>
          <w:lang w:val="en-GB"/>
        </w:rPr>
        <w:t>实施国家行动计划及其他措施加强工商业与人权公共政策</w:t>
      </w:r>
    </w:p>
    <w:p w:rsidR="00BE7DBC" w:rsidRPr="00BE7DBC" w:rsidRDefault="00BE7DBC" w:rsidP="005F07B4">
      <w:pPr>
        <w:pStyle w:val="H1GC"/>
        <w:rPr>
          <w:snapToGrid/>
        </w:rPr>
      </w:pPr>
      <w:r w:rsidRPr="00BE7DBC">
        <w:rPr>
          <w:snapToGrid/>
        </w:rPr>
        <w:tab/>
      </w:r>
      <w:r w:rsidR="008F6C91">
        <w:rPr>
          <w:snapToGrid/>
        </w:rPr>
        <w:t>A</w:t>
      </w:r>
      <w:r w:rsidRPr="00BE7DBC">
        <w:rPr>
          <w:snapToGrid/>
        </w:rPr>
        <w:t>.</w:t>
      </w:r>
      <w:r w:rsidRPr="00BE7DBC">
        <w:rPr>
          <w:snapToGrid/>
        </w:rPr>
        <w:tab/>
      </w:r>
      <w:r w:rsidRPr="00BE7DBC">
        <w:rPr>
          <w:rFonts w:hint="eastAsia"/>
          <w:snapToGrid/>
          <w:lang w:val="en-GB"/>
        </w:rPr>
        <w:t>介绍实施《指导原则》的国家行动计划指南以及利益相关者的观点</w:t>
      </w:r>
    </w:p>
    <w:p w:rsidR="00496FDC" w:rsidRPr="00BE7DBC" w:rsidRDefault="008F6C91" w:rsidP="00496FDC">
      <w:pPr>
        <w:pStyle w:val="SingleTxtGC"/>
        <w:rPr>
          <w:snapToGrid/>
        </w:rPr>
      </w:pPr>
      <w:r>
        <w:rPr>
          <w:snapToGrid/>
        </w:rPr>
        <w:t>27.</w:t>
      </w:r>
      <w:r w:rsidR="005F07B4">
        <w:rPr>
          <w:rFonts w:hint="eastAsia"/>
          <w:snapToGrid/>
        </w:rPr>
        <w:t xml:space="preserve">  </w:t>
      </w:r>
      <w:r w:rsidR="00BE7DBC" w:rsidRPr="00BE7DBC">
        <w:rPr>
          <w:rFonts w:hint="eastAsia"/>
          <w:snapToGrid/>
        </w:rPr>
        <w:t>增强国家有关工商业与人权的行动是一项战略目标</w:t>
      </w:r>
      <w:r>
        <w:rPr>
          <w:rFonts w:hint="eastAsia"/>
          <w:snapToGrid/>
        </w:rPr>
        <w:t>，</w:t>
      </w:r>
      <w:r w:rsidR="00BE7DBC" w:rsidRPr="00BE7DBC">
        <w:rPr>
          <w:rFonts w:hint="eastAsia"/>
          <w:snapToGrid/>
        </w:rPr>
        <w:t>始终是论坛的重点。论坛的第一天</w:t>
      </w:r>
      <w:r>
        <w:rPr>
          <w:rFonts w:hint="eastAsia"/>
          <w:snapToGrid/>
        </w:rPr>
        <w:t>，</w:t>
      </w:r>
      <w:r w:rsidR="00BE7DBC" w:rsidRPr="00BE7DBC">
        <w:rPr>
          <w:rFonts w:hint="eastAsia"/>
          <w:snapToGrid/>
        </w:rPr>
        <w:t>介绍了实施《指导原则》的国家行动计划指导文件。指导文件以</w:t>
      </w:r>
      <w:r>
        <w:rPr>
          <w:snapToGrid/>
        </w:rPr>
        <w:t>2</w:t>
      </w:r>
      <w:r w:rsidR="005D4B6E">
        <w:rPr>
          <w:snapToGrid/>
        </w:rPr>
        <w:t>0</w:t>
      </w:r>
      <w:r>
        <w:rPr>
          <w:snapToGrid/>
        </w:rPr>
        <w:t>14</w:t>
      </w:r>
      <w:r w:rsidR="00BE7DBC" w:rsidRPr="00BE7DBC">
        <w:rPr>
          <w:rFonts w:hint="eastAsia"/>
          <w:snapToGrid/>
        </w:rPr>
        <w:t>年广泛磋商为基础</w:t>
      </w:r>
      <w:r>
        <w:rPr>
          <w:rFonts w:hint="eastAsia"/>
          <w:snapToGrid/>
        </w:rPr>
        <w:t>，</w:t>
      </w:r>
      <w:proofErr w:type="gramStart"/>
      <w:r w:rsidR="00BE7DBC" w:rsidRPr="00BE7DBC">
        <w:rPr>
          <w:rFonts w:hint="eastAsia"/>
          <w:snapToGrid/>
        </w:rPr>
        <w:t>参与者包括</w:t>
      </w:r>
      <w:r w:rsidR="00BE7DBC" w:rsidRPr="00BE7DBC">
        <w:rPr>
          <w:rFonts w:hint="eastAsia"/>
          <w:snapToGrid/>
          <w:lang w:val="en-GB"/>
        </w:rPr>
        <w:t>国际商企问责圆桌会议</w:t>
      </w:r>
      <w:r>
        <w:rPr>
          <w:rFonts w:hint="eastAsia"/>
          <w:snapToGrid/>
        </w:rPr>
        <w:t>(</w:t>
      </w:r>
      <w:proofErr w:type="spellStart"/>
      <w:proofErr w:type="gramEnd"/>
      <w:r>
        <w:rPr>
          <w:snapToGrid/>
        </w:rPr>
        <w:t>ICAR</w:t>
      </w:r>
      <w:proofErr w:type="spellEnd"/>
      <w:r>
        <w:rPr>
          <w:rFonts w:hint="eastAsia"/>
          <w:snapToGrid/>
        </w:rPr>
        <w:t>)</w:t>
      </w:r>
      <w:r w:rsidR="00BE7DBC" w:rsidRPr="00BE7DBC">
        <w:rPr>
          <w:rFonts w:hint="eastAsia"/>
          <w:snapToGrid/>
        </w:rPr>
        <w:t>和丹麦人权研究所</w:t>
      </w:r>
      <w:r>
        <w:rPr>
          <w:rFonts w:hint="eastAsia"/>
          <w:snapToGrid/>
        </w:rPr>
        <w:t>(</w:t>
      </w:r>
      <w:proofErr w:type="spellStart"/>
      <w:r>
        <w:rPr>
          <w:snapToGrid/>
        </w:rPr>
        <w:t>DIHR</w:t>
      </w:r>
      <w:proofErr w:type="spellEnd"/>
      <w:r>
        <w:rPr>
          <w:rFonts w:hint="eastAsia"/>
          <w:snapToGrid/>
        </w:rPr>
        <w:t>)</w:t>
      </w:r>
      <w:r>
        <w:rPr>
          <w:rFonts w:hint="eastAsia"/>
          <w:snapToGrid/>
        </w:rPr>
        <w:t>，</w:t>
      </w:r>
      <w:r w:rsidR="00BE7DBC" w:rsidRPr="00BE7DBC">
        <w:rPr>
          <w:rFonts w:hint="eastAsia"/>
          <w:snapToGrid/>
        </w:rPr>
        <w:t>国家行动计划会议的协办单位。工作组为有效的国家行动计划规定了四个标准</w:t>
      </w:r>
      <w:r>
        <w:rPr>
          <w:rFonts w:hint="eastAsia"/>
          <w:snapToGrid/>
        </w:rPr>
        <w:t>：</w:t>
      </w:r>
      <w:r w:rsidR="00BE7DBC" w:rsidRPr="00BE7DBC">
        <w:rPr>
          <w:rFonts w:hint="eastAsia"/>
          <w:snapToGrid/>
        </w:rPr>
        <w:t>国家行动计划应建立在《指导原则》之上</w:t>
      </w:r>
      <w:r>
        <w:rPr>
          <w:snapToGrid/>
        </w:rPr>
        <w:t>；</w:t>
      </w:r>
      <w:r w:rsidR="00BE7DBC" w:rsidRPr="00BE7DBC">
        <w:rPr>
          <w:rFonts w:hint="eastAsia"/>
          <w:snapToGrid/>
        </w:rPr>
        <w:t>应针对具体情况</w:t>
      </w:r>
      <w:r>
        <w:rPr>
          <w:rFonts w:hint="eastAsia"/>
          <w:snapToGrid/>
        </w:rPr>
        <w:t>，</w:t>
      </w:r>
      <w:r w:rsidR="00BE7DBC" w:rsidRPr="00BE7DBC">
        <w:rPr>
          <w:rFonts w:hint="eastAsia"/>
          <w:snapToGrid/>
        </w:rPr>
        <w:t>解决该国实际与潜在的与公司相关的人权负面影响</w:t>
      </w:r>
      <w:r>
        <w:rPr>
          <w:snapToGrid/>
        </w:rPr>
        <w:t>；</w:t>
      </w:r>
      <w:r w:rsidR="00BE7DBC" w:rsidRPr="00BE7DBC">
        <w:rPr>
          <w:rFonts w:hint="eastAsia"/>
          <w:snapToGrid/>
        </w:rPr>
        <w:t>制定包容透明进程</w:t>
      </w:r>
      <w:r>
        <w:rPr>
          <w:snapToGrid/>
        </w:rPr>
        <w:t>；</w:t>
      </w:r>
      <w:r w:rsidR="00BE7DBC" w:rsidRPr="00BE7DBC">
        <w:rPr>
          <w:rFonts w:hint="eastAsia"/>
          <w:snapToGrid/>
        </w:rPr>
        <w:t>定期审查与更新。</w:t>
      </w:r>
    </w:p>
    <w:p w:rsidR="00BE7DBC" w:rsidRPr="00BE7DBC" w:rsidRDefault="008F6C91" w:rsidP="00A6096C">
      <w:pPr>
        <w:pStyle w:val="SingleTxtGC"/>
        <w:rPr>
          <w:snapToGrid/>
        </w:rPr>
      </w:pPr>
      <w:r>
        <w:rPr>
          <w:snapToGrid/>
        </w:rPr>
        <w:t>28.</w:t>
      </w:r>
      <w:r w:rsidR="005F07B4">
        <w:rPr>
          <w:rFonts w:hint="eastAsia"/>
          <w:snapToGrid/>
        </w:rPr>
        <w:t xml:space="preserve">  </w:t>
      </w:r>
      <w:proofErr w:type="gramStart"/>
      <w:r w:rsidR="00BE7DBC" w:rsidRPr="00BE7DBC">
        <w:rPr>
          <w:rFonts w:hint="eastAsia"/>
          <w:snapToGrid/>
        </w:rPr>
        <w:t>国际劳工组织</w:t>
      </w:r>
      <w:r>
        <w:rPr>
          <w:rFonts w:hint="eastAsia"/>
          <w:snapToGrid/>
        </w:rPr>
        <w:t>(</w:t>
      </w:r>
      <w:proofErr w:type="spellStart"/>
      <w:proofErr w:type="gramEnd"/>
      <w:r>
        <w:rPr>
          <w:snapToGrid/>
        </w:rPr>
        <w:t>ILO</w:t>
      </w:r>
      <w:proofErr w:type="spellEnd"/>
      <w:r>
        <w:rPr>
          <w:rFonts w:hint="eastAsia"/>
          <w:snapToGrid/>
        </w:rPr>
        <w:t>)</w:t>
      </w:r>
      <w:r>
        <w:rPr>
          <w:rFonts w:hint="eastAsia"/>
          <w:snapToGrid/>
        </w:rPr>
        <w:t>，</w:t>
      </w:r>
      <w:r w:rsidR="00BE7DBC" w:rsidRPr="00BE7DBC">
        <w:rPr>
          <w:rFonts w:hint="eastAsia"/>
          <w:snapToGrid/>
        </w:rPr>
        <w:t>经济合作与发展组织</w:t>
      </w:r>
      <w:r>
        <w:rPr>
          <w:rFonts w:hint="eastAsia"/>
          <w:snapToGrid/>
        </w:rPr>
        <w:t>(</w:t>
      </w:r>
      <w:r>
        <w:rPr>
          <w:snapToGrid/>
        </w:rPr>
        <w:t>OECD</w:t>
      </w:r>
      <w:r>
        <w:rPr>
          <w:rFonts w:hint="eastAsia"/>
          <w:snapToGrid/>
        </w:rPr>
        <w:t>)</w:t>
      </w:r>
      <w:r w:rsidR="00BE7DBC" w:rsidRPr="00BE7DBC">
        <w:rPr>
          <w:rFonts w:hint="eastAsia"/>
          <w:snapToGrid/>
        </w:rPr>
        <w:t>和</w:t>
      </w:r>
      <w:r w:rsidR="00BE7DBC" w:rsidRPr="00BE7DBC">
        <w:rPr>
          <w:rFonts w:hint="eastAsia"/>
          <w:snapToGrid/>
          <w:lang w:val="en-GB"/>
        </w:rPr>
        <w:t>法律与实践中歧视妇女问题工作组的代表对</w:t>
      </w:r>
      <w:r w:rsidR="00BE7DBC" w:rsidRPr="00BE7DBC">
        <w:rPr>
          <w:rFonts w:hint="eastAsia"/>
          <w:snapToGrid/>
        </w:rPr>
        <w:t>指导文件作了专家点评。他们强调</w:t>
      </w:r>
      <w:r>
        <w:rPr>
          <w:rFonts w:hint="eastAsia"/>
          <w:snapToGrid/>
        </w:rPr>
        <w:t>，</w:t>
      </w:r>
      <w:r w:rsidR="00BE7DBC" w:rsidRPr="00BE7DBC">
        <w:rPr>
          <w:rFonts w:hint="eastAsia"/>
          <w:snapToGrid/>
        </w:rPr>
        <w:t>工商业与人权的国家行</w:t>
      </w:r>
      <w:r w:rsidR="00BE7DBC" w:rsidRPr="00BE7DBC">
        <w:rPr>
          <w:rFonts w:hint="eastAsia"/>
          <w:snapToGrid/>
        </w:rPr>
        <w:lastRenderedPageBreak/>
        <w:t>动计划应与国际劳工核心标准相一致</w:t>
      </w:r>
      <w:r>
        <w:rPr>
          <w:snapToGrid/>
        </w:rPr>
        <w:t>；</w:t>
      </w:r>
      <w:r w:rsidR="00BE7DBC" w:rsidRPr="00BE7DBC">
        <w:rPr>
          <w:rFonts w:hint="eastAsia"/>
          <w:snapToGrid/>
        </w:rPr>
        <w:t>在所有阶段将性别观点纳入主流</w:t>
      </w:r>
      <w:r>
        <w:rPr>
          <w:snapToGrid/>
        </w:rPr>
        <w:t>；</w:t>
      </w:r>
      <w:r w:rsidR="00BE7DBC" w:rsidRPr="00BE7DBC">
        <w:rPr>
          <w:rFonts w:hint="eastAsia"/>
          <w:snapToGrid/>
        </w:rPr>
        <w:t>并应以多方包容性参与为基础。</w:t>
      </w:r>
    </w:p>
    <w:p w:rsidR="00BE7DBC" w:rsidRPr="00BE7DBC" w:rsidRDefault="008F6C91" w:rsidP="00A6096C">
      <w:pPr>
        <w:pStyle w:val="SingleTxtGC"/>
        <w:rPr>
          <w:snapToGrid/>
        </w:rPr>
      </w:pPr>
      <w:r>
        <w:rPr>
          <w:snapToGrid/>
        </w:rPr>
        <w:t>29.</w:t>
      </w:r>
      <w:r w:rsidR="005F07B4">
        <w:rPr>
          <w:rFonts w:hint="eastAsia"/>
          <w:snapToGrid/>
        </w:rPr>
        <w:t xml:space="preserve">  </w:t>
      </w:r>
      <w:r w:rsidR="00BE7DBC" w:rsidRPr="00BE7DBC">
        <w:rPr>
          <w:rFonts w:hint="eastAsia"/>
          <w:snapToGrid/>
        </w:rPr>
        <w:t>会议期间</w:t>
      </w:r>
      <w:r>
        <w:rPr>
          <w:rFonts w:hint="eastAsia"/>
          <w:snapToGrid/>
        </w:rPr>
        <w:t>，</w:t>
      </w:r>
      <w:r w:rsidR="00BE7DBC" w:rsidRPr="00BE7DBC">
        <w:rPr>
          <w:rFonts w:hint="eastAsia"/>
          <w:snapToGrid/>
        </w:rPr>
        <w:t>来自工商业协会</w:t>
      </w:r>
      <w:r>
        <w:rPr>
          <w:rFonts w:hint="eastAsia"/>
          <w:snapToGrid/>
        </w:rPr>
        <w:t>，</w:t>
      </w:r>
      <w:r w:rsidR="00BE7DBC" w:rsidRPr="00BE7DBC">
        <w:rPr>
          <w:rFonts w:hint="eastAsia"/>
          <w:snapToGrid/>
        </w:rPr>
        <w:t>投资界</w:t>
      </w:r>
      <w:r>
        <w:rPr>
          <w:rFonts w:hint="eastAsia"/>
          <w:snapToGrid/>
        </w:rPr>
        <w:t>，</w:t>
      </w:r>
      <w:r w:rsidR="00BE7DBC" w:rsidRPr="00BE7DBC">
        <w:rPr>
          <w:rFonts w:hint="eastAsia"/>
          <w:snapToGrid/>
        </w:rPr>
        <w:t>国家人权机构和民间社会的利益相关者呼吁各国制定国家行动计划。智利</w:t>
      </w:r>
      <w:r>
        <w:rPr>
          <w:rFonts w:hint="eastAsia"/>
          <w:snapToGrid/>
        </w:rPr>
        <w:t>，</w:t>
      </w:r>
      <w:r w:rsidR="00BE7DBC" w:rsidRPr="00BE7DBC">
        <w:rPr>
          <w:rFonts w:hint="eastAsia"/>
          <w:snapToGrid/>
        </w:rPr>
        <w:t>哥伦比亚和德国介绍了政府观点。</w:t>
      </w:r>
    </w:p>
    <w:p w:rsidR="00BE7DBC" w:rsidRPr="00BE7DBC" w:rsidRDefault="00BE7DBC" w:rsidP="00A6096C">
      <w:pPr>
        <w:pStyle w:val="H1GC"/>
        <w:rPr>
          <w:rFonts w:eastAsia="Calibri"/>
          <w:snapToGrid/>
          <w:lang w:val="en-GB"/>
        </w:rPr>
      </w:pPr>
      <w:r w:rsidRPr="00BE7DBC">
        <w:rPr>
          <w:rFonts w:eastAsia="Calibri"/>
          <w:snapToGrid/>
          <w:lang w:val="en-GB"/>
        </w:rPr>
        <w:tab/>
      </w:r>
      <w:r w:rsidR="008F6C91">
        <w:rPr>
          <w:rFonts w:eastAsia="Calibri"/>
          <w:snapToGrid/>
          <w:lang w:val="en-GB"/>
        </w:rPr>
        <w:t>B</w:t>
      </w:r>
      <w:r w:rsidRPr="00BE7DBC">
        <w:rPr>
          <w:rFonts w:eastAsia="Calibri"/>
          <w:snapToGrid/>
          <w:lang w:val="en-GB"/>
        </w:rPr>
        <w:t>.</w:t>
      </w:r>
      <w:r w:rsidRPr="00BE7DBC">
        <w:rPr>
          <w:rFonts w:eastAsia="Calibri"/>
          <w:snapToGrid/>
          <w:lang w:val="en-GB"/>
        </w:rPr>
        <w:tab/>
      </w:r>
      <w:r w:rsidRPr="00BE7DBC">
        <w:rPr>
          <w:rFonts w:hint="eastAsia"/>
          <w:snapToGrid/>
        </w:rPr>
        <w:t>各国在创建负有责任市场方面的作用</w:t>
      </w:r>
      <w:r w:rsidR="008F6C91">
        <w:rPr>
          <w:rFonts w:hint="eastAsia"/>
          <w:snapToGrid/>
        </w:rPr>
        <w:t>：</w:t>
      </w:r>
      <w:r w:rsidRPr="00BE7DBC">
        <w:rPr>
          <w:rFonts w:hint="eastAsia"/>
          <w:snapToGrid/>
        </w:rPr>
        <w:t>解决关键政策领域</w:t>
      </w:r>
    </w:p>
    <w:p w:rsidR="00BE7DBC" w:rsidRPr="00BE7DBC" w:rsidRDefault="008F6C91" w:rsidP="00A6096C">
      <w:pPr>
        <w:pStyle w:val="SingleTxtGC"/>
        <w:rPr>
          <w:snapToGrid/>
          <w:lang w:val="en-GB" w:eastAsia="en-US"/>
        </w:rPr>
      </w:pPr>
      <w:r>
        <w:rPr>
          <w:snapToGrid/>
          <w:lang w:val="en-GB"/>
        </w:rPr>
        <w:t>30.</w:t>
      </w:r>
      <w:r w:rsidR="00BE7DBC" w:rsidRPr="00BE7DBC">
        <w:rPr>
          <w:snapToGrid/>
          <w:lang w:val="en-GB"/>
        </w:rPr>
        <w:t xml:space="preserve"> </w:t>
      </w:r>
      <w:r w:rsidR="005F07B4">
        <w:rPr>
          <w:rFonts w:hint="eastAsia"/>
          <w:snapToGrid/>
          <w:lang w:val="en-GB"/>
        </w:rPr>
        <w:t xml:space="preserve"> </w:t>
      </w:r>
      <w:r w:rsidR="00BE7DBC" w:rsidRPr="00BE7DBC">
        <w:rPr>
          <w:rFonts w:hint="eastAsia"/>
          <w:snapToGrid/>
          <w:lang w:val="en-GB"/>
        </w:rPr>
        <w:t>本届会议由</w:t>
      </w:r>
      <w:r>
        <w:rPr>
          <w:snapToGrid/>
          <w:lang w:val="en-GB" w:eastAsia="en-US"/>
        </w:rPr>
        <w:t>John</w:t>
      </w:r>
      <w:r w:rsidR="00BE7DBC" w:rsidRPr="00BE7DBC">
        <w:rPr>
          <w:snapToGrid/>
          <w:lang w:val="en-GB" w:eastAsia="en-US"/>
        </w:rPr>
        <w:t xml:space="preserve"> </w:t>
      </w:r>
      <w:r>
        <w:rPr>
          <w:snapToGrid/>
          <w:lang w:val="en-GB" w:eastAsia="en-US"/>
        </w:rPr>
        <w:t>Morrison</w:t>
      </w:r>
      <w:r>
        <w:rPr>
          <w:rFonts w:hint="eastAsia"/>
          <w:snapToGrid/>
          <w:lang w:val="en-GB"/>
        </w:rPr>
        <w:t>(</w:t>
      </w:r>
      <w:r w:rsidR="00BE7DBC" w:rsidRPr="00BE7DBC">
        <w:rPr>
          <w:rFonts w:hint="eastAsia"/>
          <w:snapToGrid/>
          <w:lang w:val="en-GB"/>
        </w:rPr>
        <w:t>人权与工商业机构</w:t>
      </w:r>
      <w:r>
        <w:rPr>
          <w:snapToGrid/>
          <w:lang w:val="en-GB" w:eastAsia="en-US"/>
        </w:rPr>
        <w:t>)</w:t>
      </w:r>
      <w:r w:rsidR="00BE7DBC" w:rsidRPr="00BE7DBC">
        <w:rPr>
          <w:rFonts w:hint="eastAsia"/>
          <w:snapToGrid/>
          <w:lang w:val="en-GB"/>
        </w:rPr>
        <w:t>主持</w:t>
      </w:r>
      <w:r>
        <w:rPr>
          <w:rFonts w:hint="eastAsia"/>
          <w:snapToGrid/>
          <w:lang w:val="en-GB"/>
        </w:rPr>
        <w:t>，</w:t>
      </w:r>
      <w:r w:rsidR="00BE7DBC" w:rsidRPr="00BE7DBC">
        <w:rPr>
          <w:rFonts w:hint="eastAsia"/>
          <w:snapToGrid/>
          <w:lang w:val="en-GB"/>
        </w:rPr>
        <w:t>小组成员是</w:t>
      </w:r>
      <w:r>
        <w:rPr>
          <w:rFonts w:eastAsia="Calibri"/>
          <w:snapToGrid/>
          <w:lang w:val="en-GB" w:eastAsia="en-US"/>
        </w:rPr>
        <w:t>Edgardo</w:t>
      </w:r>
      <w:r w:rsidR="00BE7DBC" w:rsidRPr="00BE7DBC">
        <w:rPr>
          <w:rFonts w:eastAsia="Calibri"/>
          <w:snapToGrid/>
          <w:lang w:val="en-GB" w:eastAsia="en-US"/>
        </w:rPr>
        <w:t xml:space="preserve"> </w:t>
      </w:r>
      <w:proofErr w:type="spellStart"/>
      <w:r>
        <w:rPr>
          <w:rFonts w:eastAsia="Calibri"/>
          <w:snapToGrid/>
          <w:lang w:val="en-GB" w:eastAsia="en-US"/>
        </w:rPr>
        <w:t>Riveros</w:t>
      </w:r>
      <w:proofErr w:type="spellEnd"/>
      <w:r>
        <w:rPr>
          <w:snapToGrid/>
          <w:lang w:val="en-GB" w:eastAsia="en-US"/>
        </w:rPr>
        <w:t>(</w:t>
      </w:r>
      <w:r w:rsidR="00BE7DBC" w:rsidRPr="00BE7DBC">
        <w:rPr>
          <w:rFonts w:hint="eastAsia"/>
          <w:snapToGrid/>
          <w:lang w:val="en-GB"/>
        </w:rPr>
        <w:t>智利外交部副部长</w:t>
      </w:r>
      <w:r>
        <w:rPr>
          <w:snapToGrid/>
          <w:lang w:val="en-GB" w:eastAsia="en-US"/>
        </w:rPr>
        <w:t>)</w:t>
      </w:r>
      <w:r>
        <w:rPr>
          <w:snapToGrid/>
          <w:lang w:val="en-GB" w:eastAsia="en-US"/>
        </w:rPr>
        <w:t>；</w:t>
      </w:r>
      <w:r>
        <w:rPr>
          <w:rFonts w:eastAsia="Calibri"/>
          <w:snapToGrid/>
          <w:lang w:val="en-GB" w:eastAsia="en-US"/>
        </w:rPr>
        <w:t>Karen</w:t>
      </w:r>
      <w:r w:rsidR="00BE7DBC" w:rsidRPr="00BE7DBC">
        <w:rPr>
          <w:rFonts w:eastAsia="Calibri"/>
          <w:snapToGrid/>
          <w:lang w:val="en-GB" w:eastAsia="en-US"/>
        </w:rPr>
        <w:t xml:space="preserve"> </w:t>
      </w:r>
      <w:r>
        <w:rPr>
          <w:rFonts w:eastAsia="Calibri"/>
          <w:snapToGrid/>
          <w:lang w:val="en-GB" w:eastAsia="en-US"/>
        </w:rPr>
        <w:t>J</w:t>
      </w:r>
      <w:r w:rsidR="00BE7DBC" w:rsidRPr="00BE7DBC">
        <w:rPr>
          <w:rFonts w:eastAsia="Calibri"/>
          <w:snapToGrid/>
          <w:lang w:val="en-GB" w:eastAsia="en-US"/>
        </w:rPr>
        <w:t>.</w:t>
      </w:r>
      <w:r w:rsidR="00BE7DBC" w:rsidRPr="00BE7DBC">
        <w:rPr>
          <w:rFonts w:ascii="SimSun" w:hAnsi="SimSun" w:hint="eastAsia"/>
          <w:snapToGrid/>
          <w:lang w:val="en-GB"/>
        </w:rPr>
        <w:t xml:space="preserve"> </w:t>
      </w:r>
      <w:proofErr w:type="spellStart"/>
      <w:r>
        <w:rPr>
          <w:rFonts w:eastAsia="Calibri"/>
          <w:snapToGrid/>
          <w:lang w:val="en-GB" w:eastAsia="en-US"/>
        </w:rPr>
        <w:t>Hanrahan</w:t>
      </w:r>
      <w:proofErr w:type="spellEnd"/>
      <w:r>
        <w:rPr>
          <w:rFonts w:eastAsiaTheme="minorEastAsia" w:hint="eastAsia"/>
          <w:snapToGrid/>
          <w:lang w:val="en-GB"/>
        </w:rPr>
        <w:t>(</w:t>
      </w:r>
      <w:r w:rsidR="00BE7DBC" w:rsidRPr="00BE7DBC">
        <w:rPr>
          <w:rFonts w:hint="eastAsia"/>
          <w:snapToGrid/>
          <w:lang w:val="en-GB"/>
        </w:rPr>
        <w:t>美利坚合众国</w:t>
      </w:r>
      <w:r>
        <w:rPr>
          <w:rFonts w:hint="eastAsia"/>
          <w:snapToGrid/>
          <w:lang w:val="en-GB"/>
        </w:rPr>
        <w:t>，</w:t>
      </w:r>
      <w:r w:rsidR="00BE7DBC" w:rsidRPr="00BE7DBC">
        <w:rPr>
          <w:rFonts w:hint="eastAsia"/>
          <w:snapToGrid/>
          <w:lang w:val="en-GB"/>
        </w:rPr>
        <w:t>国务院</w:t>
      </w:r>
      <w:r>
        <w:rPr>
          <w:rFonts w:hint="eastAsia"/>
          <w:snapToGrid/>
          <w:lang w:val="en-GB"/>
        </w:rPr>
        <w:t>，</w:t>
      </w:r>
      <w:r w:rsidR="00BE7DBC" w:rsidRPr="00BE7DBC">
        <w:rPr>
          <w:rFonts w:hint="eastAsia"/>
          <w:snapToGrid/>
          <w:lang w:val="en-GB"/>
        </w:rPr>
        <w:t>民主</w:t>
      </w:r>
      <w:r>
        <w:rPr>
          <w:rFonts w:hint="eastAsia"/>
          <w:snapToGrid/>
          <w:lang w:val="en-GB"/>
        </w:rPr>
        <w:t>，</w:t>
      </w:r>
      <w:r w:rsidR="00BE7DBC" w:rsidRPr="00BE7DBC">
        <w:rPr>
          <w:rFonts w:hint="eastAsia"/>
          <w:snapToGrid/>
          <w:lang w:val="en-GB"/>
        </w:rPr>
        <w:t>人权和劳工局</w:t>
      </w:r>
      <w:r>
        <w:rPr>
          <w:rFonts w:hint="eastAsia"/>
          <w:snapToGrid/>
          <w:lang w:val="en-GB"/>
        </w:rPr>
        <w:t>，</w:t>
      </w:r>
      <w:proofErr w:type="spellStart"/>
      <w:r w:rsidR="00BE7DBC" w:rsidRPr="00BE7DBC">
        <w:rPr>
          <w:rFonts w:hint="eastAsia"/>
          <w:snapToGrid/>
          <w:lang w:eastAsia="en-US"/>
        </w:rPr>
        <w:t>助理国务卿</w:t>
      </w:r>
      <w:proofErr w:type="spellEnd"/>
      <w:r>
        <w:rPr>
          <w:snapToGrid/>
          <w:lang w:val="en-GB" w:eastAsia="en-US"/>
        </w:rPr>
        <w:t>)</w:t>
      </w:r>
      <w:r>
        <w:rPr>
          <w:snapToGrid/>
          <w:lang w:val="en-GB" w:eastAsia="en-US"/>
        </w:rPr>
        <w:t>；</w:t>
      </w:r>
      <w:r>
        <w:rPr>
          <w:rFonts w:eastAsia="Calibri"/>
          <w:snapToGrid/>
          <w:lang w:val="en-GB" w:eastAsia="en-US"/>
        </w:rPr>
        <w:t>Sun</w:t>
      </w:r>
      <w:r w:rsidR="005B3142">
        <w:rPr>
          <w:rFonts w:eastAsiaTheme="minorEastAsia" w:hint="eastAsia"/>
          <w:snapToGrid/>
          <w:lang w:val="en-GB"/>
        </w:rPr>
        <w:t xml:space="preserve"> </w:t>
      </w:r>
      <w:proofErr w:type="spellStart"/>
      <w:r>
        <w:rPr>
          <w:rFonts w:eastAsia="Calibri"/>
          <w:snapToGrid/>
          <w:lang w:val="en-GB" w:eastAsia="en-US"/>
        </w:rPr>
        <w:t>Lihui</w:t>
      </w:r>
      <w:proofErr w:type="spellEnd"/>
      <w:r>
        <w:rPr>
          <w:rFonts w:eastAsiaTheme="minorEastAsia" w:hint="eastAsia"/>
          <w:snapToGrid/>
          <w:lang w:val="en-GB"/>
        </w:rPr>
        <w:t>(</w:t>
      </w:r>
      <w:r w:rsidR="00BE7DBC" w:rsidRPr="00BE7DBC">
        <w:rPr>
          <w:rFonts w:hint="eastAsia"/>
          <w:snapToGrid/>
          <w:lang w:val="en-GB"/>
        </w:rPr>
        <w:t>中国商会五</w:t>
      </w:r>
      <w:r w:rsidR="00BE7DBC" w:rsidRPr="00BE7DBC">
        <w:rPr>
          <w:rFonts w:ascii="SimSun" w:hAnsi="SimSun" w:hint="eastAsia"/>
          <w:snapToGrid/>
          <w:lang w:val="en-GB"/>
        </w:rPr>
        <w:t>金矿产化工进出口公司</w:t>
      </w:r>
      <w:r>
        <w:rPr>
          <w:snapToGrid/>
          <w:lang w:val="en-GB" w:eastAsia="en-US"/>
        </w:rPr>
        <w:t>)</w:t>
      </w:r>
      <w:r>
        <w:rPr>
          <w:snapToGrid/>
          <w:lang w:val="en-GB" w:eastAsia="en-US"/>
        </w:rPr>
        <w:t>；</w:t>
      </w:r>
      <w:proofErr w:type="spellStart"/>
      <w:r>
        <w:rPr>
          <w:rFonts w:eastAsia="Calibri"/>
          <w:snapToGrid/>
          <w:lang w:val="en-GB" w:eastAsia="en-US"/>
        </w:rPr>
        <w:t>Vani</w:t>
      </w:r>
      <w:proofErr w:type="spellEnd"/>
      <w:r w:rsidR="00BE7DBC" w:rsidRPr="00BE7DBC">
        <w:rPr>
          <w:rFonts w:eastAsia="Calibri"/>
          <w:snapToGrid/>
          <w:lang w:val="en-GB" w:eastAsia="en-US"/>
        </w:rPr>
        <w:t> </w:t>
      </w:r>
      <w:proofErr w:type="spellStart"/>
      <w:r>
        <w:rPr>
          <w:rFonts w:eastAsia="Calibri"/>
          <w:snapToGrid/>
          <w:lang w:val="en-GB" w:eastAsia="en-US"/>
        </w:rPr>
        <w:t>Sathisan</w:t>
      </w:r>
      <w:proofErr w:type="spellEnd"/>
      <w:r>
        <w:rPr>
          <w:rFonts w:eastAsiaTheme="minorEastAsia" w:hint="eastAsia"/>
          <w:snapToGrid/>
          <w:lang w:val="en-GB"/>
        </w:rPr>
        <w:t>(</w:t>
      </w:r>
      <w:proofErr w:type="spellStart"/>
      <w:r w:rsidR="00BE7DBC" w:rsidRPr="00BE7DBC">
        <w:rPr>
          <w:rFonts w:hint="eastAsia"/>
          <w:snapToGrid/>
          <w:lang w:eastAsia="en-US"/>
        </w:rPr>
        <w:t>国际法学家委员会</w:t>
      </w:r>
      <w:proofErr w:type="spellEnd"/>
      <w:r>
        <w:rPr>
          <w:snapToGrid/>
          <w:lang w:val="en-GB" w:eastAsia="en-US"/>
        </w:rPr>
        <w:t>，</w:t>
      </w:r>
      <w:r w:rsidR="00BE7DBC" w:rsidRPr="00BE7DBC">
        <w:rPr>
          <w:rFonts w:hint="eastAsia"/>
          <w:snapToGrid/>
          <w:lang w:val="en-GB"/>
        </w:rPr>
        <w:t>缅甸</w:t>
      </w:r>
      <w:r>
        <w:rPr>
          <w:rFonts w:eastAsia="Calibri"/>
          <w:snapToGrid/>
          <w:lang w:val="en-GB" w:eastAsia="en-US"/>
        </w:rPr>
        <w:t>)</w:t>
      </w:r>
      <w:r>
        <w:rPr>
          <w:rFonts w:ascii="SimSun" w:hAnsi="SimSun" w:cs="SimSun" w:hint="eastAsia"/>
          <w:snapToGrid/>
          <w:lang w:val="en-GB" w:eastAsia="en-US"/>
        </w:rPr>
        <w:t>；</w:t>
      </w:r>
      <w:r>
        <w:rPr>
          <w:rFonts w:eastAsia="Calibri"/>
          <w:snapToGrid/>
          <w:lang w:val="en-GB" w:eastAsia="en-US"/>
        </w:rPr>
        <w:t>Viviane</w:t>
      </w:r>
      <w:r w:rsidR="00BE7DBC" w:rsidRPr="00BE7DBC">
        <w:rPr>
          <w:rFonts w:eastAsia="Calibri"/>
          <w:snapToGrid/>
          <w:lang w:val="en-GB" w:eastAsia="en-US"/>
        </w:rPr>
        <w:t xml:space="preserve"> </w:t>
      </w:r>
      <w:proofErr w:type="spellStart"/>
      <w:r>
        <w:rPr>
          <w:rFonts w:eastAsia="Calibri"/>
          <w:snapToGrid/>
          <w:lang w:val="en-GB" w:eastAsia="en-US"/>
        </w:rPr>
        <w:t>Schiavi</w:t>
      </w:r>
      <w:proofErr w:type="spellEnd"/>
      <w:r>
        <w:rPr>
          <w:rFonts w:eastAsiaTheme="minorEastAsia" w:hint="eastAsia"/>
          <w:snapToGrid/>
          <w:lang w:val="en-GB"/>
        </w:rPr>
        <w:t>(</w:t>
      </w:r>
      <w:r w:rsidR="00BE7DBC" w:rsidRPr="00BE7DBC">
        <w:rPr>
          <w:rFonts w:hint="eastAsia"/>
          <w:snapToGrid/>
          <w:lang w:val="en-GB"/>
        </w:rPr>
        <w:t>国际商会</w:t>
      </w:r>
      <w:r>
        <w:rPr>
          <w:snapToGrid/>
          <w:lang w:val="en-GB" w:eastAsia="en-US"/>
        </w:rPr>
        <w:t>)</w:t>
      </w:r>
      <w:r>
        <w:rPr>
          <w:snapToGrid/>
          <w:lang w:val="en-GB" w:eastAsia="en-US"/>
        </w:rPr>
        <w:t>；</w:t>
      </w:r>
      <w:r w:rsidR="00BE7DBC" w:rsidRPr="00BE7DBC">
        <w:rPr>
          <w:rFonts w:hint="eastAsia"/>
          <w:snapToGrid/>
          <w:lang w:val="en-GB"/>
        </w:rPr>
        <w:t>和工作组成员</w:t>
      </w:r>
      <w:r>
        <w:rPr>
          <w:snapToGrid/>
          <w:lang w:val="en-GB" w:eastAsia="en-US"/>
        </w:rPr>
        <w:t>Alexandra</w:t>
      </w:r>
      <w:r w:rsidR="00BE7DBC" w:rsidRPr="00BE7DBC">
        <w:rPr>
          <w:snapToGrid/>
          <w:lang w:val="en-GB" w:eastAsia="en-US"/>
        </w:rPr>
        <w:t xml:space="preserve"> </w:t>
      </w:r>
      <w:proofErr w:type="spellStart"/>
      <w:r>
        <w:rPr>
          <w:snapToGrid/>
          <w:lang w:val="en-GB" w:eastAsia="en-US"/>
        </w:rPr>
        <w:t>Gu</w:t>
      </w:r>
      <w:r w:rsidR="00BE7DBC" w:rsidRPr="00BE7DBC">
        <w:rPr>
          <w:snapToGrid/>
          <w:lang w:val="en-GB" w:eastAsia="en-US"/>
        </w:rPr>
        <w:t>á</w:t>
      </w:r>
      <w:r>
        <w:rPr>
          <w:snapToGrid/>
          <w:lang w:val="en-GB" w:eastAsia="en-US"/>
        </w:rPr>
        <w:t>queta</w:t>
      </w:r>
      <w:proofErr w:type="spellEnd"/>
      <w:r w:rsidR="00BE7DBC" w:rsidRPr="00BE7DBC">
        <w:rPr>
          <w:rFonts w:hint="eastAsia"/>
          <w:snapToGrid/>
          <w:lang w:val="en-GB"/>
        </w:rPr>
        <w:t>。</w:t>
      </w:r>
    </w:p>
    <w:p w:rsidR="00BE7DBC" w:rsidRPr="00BE7DBC" w:rsidRDefault="008F6C91" w:rsidP="00A6096C">
      <w:pPr>
        <w:pStyle w:val="SingleTxtGC"/>
        <w:rPr>
          <w:snapToGrid/>
          <w:lang w:val="en-GB"/>
        </w:rPr>
      </w:pPr>
      <w:r>
        <w:rPr>
          <w:snapToGrid/>
          <w:lang w:val="en-GB"/>
        </w:rPr>
        <w:t>31.</w:t>
      </w:r>
      <w:r w:rsidR="005F07B4">
        <w:rPr>
          <w:rFonts w:hint="eastAsia"/>
          <w:snapToGrid/>
          <w:lang w:val="en-GB"/>
        </w:rPr>
        <w:t xml:space="preserve">  </w:t>
      </w:r>
      <w:r w:rsidR="00BE7DBC" w:rsidRPr="00BE7DBC">
        <w:rPr>
          <w:rFonts w:hint="eastAsia"/>
          <w:snapToGrid/>
          <w:lang w:val="en-GB"/>
        </w:rPr>
        <w:t>主持人在宣布会议开始的同时质疑常有公司不要管控的立场</w:t>
      </w:r>
      <w:r>
        <w:rPr>
          <w:rFonts w:hint="eastAsia"/>
          <w:snapToGrid/>
          <w:lang w:val="en-GB"/>
        </w:rPr>
        <w:t>，</w:t>
      </w:r>
      <w:r w:rsidR="00BE7DBC" w:rsidRPr="00BE7DBC">
        <w:rPr>
          <w:rFonts w:hint="eastAsia"/>
          <w:snapToGrid/>
          <w:lang w:val="en-GB"/>
        </w:rPr>
        <w:t>指出他们倾向于规则的清晰度与可测性</w:t>
      </w:r>
      <w:r>
        <w:rPr>
          <w:rFonts w:hint="eastAsia"/>
          <w:snapToGrid/>
          <w:lang w:val="en-GB"/>
        </w:rPr>
        <w:t>，</w:t>
      </w:r>
      <w:r w:rsidR="00BE7DBC" w:rsidRPr="00BE7DBC">
        <w:rPr>
          <w:rFonts w:hint="eastAsia"/>
          <w:snapToGrid/>
          <w:lang w:val="en-GB"/>
        </w:rPr>
        <w:t>这可通过国家行动计划达到协调一致。</w:t>
      </w:r>
    </w:p>
    <w:p w:rsidR="00BE7DBC" w:rsidRPr="00BE7DBC" w:rsidRDefault="008F6C91" w:rsidP="00A6096C">
      <w:pPr>
        <w:pStyle w:val="SingleTxtGC"/>
        <w:rPr>
          <w:snapToGrid/>
        </w:rPr>
      </w:pPr>
      <w:r>
        <w:rPr>
          <w:snapToGrid/>
          <w:lang w:val="en-GB"/>
        </w:rPr>
        <w:t>32.</w:t>
      </w:r>
      <w:r w:rsidR="005F07B4">
        <w:rPr>
          <w:rFonts w:hint="eastAsia"/>
          <w:snapToGrid/>
          <w:lang w:val="en-GB"/>
        </w:rPr>
        <w:t xml:space="preserve">  </w:t>
      </w:r>
      <w:r>
        <w:rPr>
          <w:snapToGrid/>
        </w:rPr>
        <w:t>2</w:t>
      </w:r>
      <w:r w:rsidR="005D4B6E">
        <w:rPr>
          <w:snapToGrid/>
        </w:rPr>
        <w:t>0</w:t>
      </w:r>
      <w:r>
        <w:rPr>
          <w:snapToGrid/>
        </w:rPr>
        <w:t>14</w:t>
      </w:r>
      <w:r w:rsidR="00BE7DBC" w:rsidRPr="00BE7DBC">
        <w:rPr>
          <w:rFonts w:hint="eastAsia"/>
          <w:snapToGrid/>
        </w:rPr>
        <w:t>年有两个重要发展</w:t>
      </w:r>
      <w:r>
        <w:rPr>
          <w:snapToGrid/>
        </w:rPr>
        <w:t>：</w:t>
      </w:r>
      <w:r w:rsidR="00BE7DBC" w:rsidRPr="00BE7DBC">
        <w:rPr>
          <w:rFonts w:hint="eastAsia"/>
          <w:snapToGrid/>
        </w:rPr>
        <w:t>智利与美国政府决定制定工商业与人权国家行动计划</w:t>
      </w:r>
      <w:r>
        <w:rPr>
          <w:rFonts w:hint="eastAsia"/>
          <w:snapToGrid/>
        </w:rPr>
        <w:t>，</w:t>
      </w:r>
      <w:r w:rsidR="00BE7DBC" w:rsidRPr="00BE7DBC">
        <w:rPr>
          <w:rFonts w:hint="eastAsia"/>
          <w:snapToGrid/>
        </w:rPr>
        <w:t>中国制定了境外采矿公司准则。</w:t>
      </w:r>
      <w:r w:rsidR="00BE7DBC" w:rsidRPr="00BE7DBC">
        <w:rPr>
          <w:rFonts w:hint="eastAsia"/>
          <w:snapToGrid/>
          <w:lang w:val="en-GB"/>
        </w:rPr>
        <w:t>国际法学家委员会代表强调在普遍欢迎外国投资的同时应注意切不能给人权带来负面影响</w:t>
      </w:r>
      <w:r>
        <w:rPr>
          <w:rFonts w:hint="eastAsia"/>
          <w:snapToGrid/>
          <w:lang w:val="en-GB"/>
        </w:rPr>
        <w:t>，</w:t>
      </w:r>
      <w:r w:rsidR="00BE7DBC" w:rsidRPr="00BE7DBC">
        <w:rPr>
          <w:rFonts w:hint="eastAsia"/>
          <w:snapToGrid/>
          <w:lang w:val="en-GB"/>
        </w:rPr>
        <w:t>并提到阻止有效履行国家保护职责的安全部队与司法机构的腐败现象。她强调民间社会必须参加实质性的对话</w:t>
      </w:r>
      <w:r>
        <w:rPr>
          <w:rFonts w:hint="eastAsia"/>
          <w:snapToGrid/>
          <w:lang w:val="en-GB"/>
        </w:rPr>
        <w:t>，</w:t>
      </w:r>
      <w:r w:rsidR="00BE7DBC" w:rsidRPr="00BE7DBC">
        <w:rPr>
          <w:rFonts w:hint="eastAsia"/>
          <w:snapToGrid/>
          <w:lang w:val="en-GB"/>
        </w:rPr>
        <w:t>投资者必须更加具有策应性更加负责。国际商会的代表欢迎所取得的进展</w:t>
      </w:r>
      <w:r>
        <w:rPr>
          <w:rFonts w:hint="eastAsia"/>
          <w:snapToGrid/>
          <w:lang w:val="en-GB"/>
        </w:rPr>
        <w:t>，</w:t>
      </w:r>
      <w:r w:rsidR="00BE7DBC" w:rsidRPr="00BE7DBC">
        <w:rPr>
          <w:rFonts w:hint="eastAsia"/>
          <w:snapToGrid/>
          <w:lang w:val="en-GB"/>
        </w:rPr>
        <w:t>强调一些国家的工商业与人权国家行动计划证实了这点</w:t>
      </w:r>
      <w:r>
        <w:rPr>
          <w:rFonts w:hint="eastAsia"/>
          <w:snapToGrid/>
          <w:lang w:val="en-GB"/>
        </w:rPr>
        <w:t>，</w:t>
      </w:r>
      <w:r w:rsidR="00BE7DBC" w:rsidRPr="00BE7DBC">
        <w:rPr>
          <w:rFonts w:hint="eastAsia"/>
          <w:snapToGrid/>
          <w:lang w:val="en-GB"/>
        </w:rPr>
        <w:t>她强调公司希望诸如此类的计划将加强政策连贯性</w:t>
      </w:r>
      <w:r>
        <w:rPr>
          <w:rFonts w:hint="eastAsia"/>
          <w:snapToGrid/>
          <w:lang w:val="en-GB"/>
        </w:rPr>
        <w:t>，</w:t>
      </w:r>
      <w:r w:rsidR="00BE7DBC" w:rsidRPr="00BE7DBC">
        <w:rPr>
          <w:rFonts w:hint="eastAsia"/>
          <w:snapToGrid/>
          <w:lang w:val="en-GB"/>
        </w:rPr>
        <w:t>此类计划应通过公开包容的进程来制定。</w:t>
      </w:r>
      <w:proofErr w:type="spellStart"/>
      <w:r>
        <w:rPr>
          <w:snapToGrid/>
        </w:rPr>
        <w:t>Gu</w:t>
      </w:r>
      <w:r w:rsidR="00BE7DBC" w:rsidRPr="00BE7DBC">
        <w:rPr>
          <w:snapToGrid/>
        </w:rPr>
        <w:t>á</w:t>
      </w:r>
      <w:r>
        <w:rPr>
          <w:snapToGrid/>
        </w:rPr>
        <w:t>queta</w:t>
      </w:r>
      <w:proofErr w:type="spellEnd"/>
      <w:r w:rsidR="00BE7DBC" w:rsidRPr="00BE7DBC">
        <w:rPr>
          <w:rFonts w:hint="eastAsia"/>
          <w:snapToGrid/>
        </w:rPr>
        <w:t>女士指出负责贸易</w:t>
      </w:r>
      <w:r>
        <w:rPr>
          <w:rFonts w:hint="eastAsia"/>
          <w:snapToGrid/>
        </w:rPr>
        <w:t>，</w:t>
      </w:r>
      <w:r w:rsidR="00BE7DBC" w:rsidRPr="00BE7DBC">
        <w:rPr>
          <w:rFonts w:hint="eastAsia"/>
          <w:snapToGrid/>
        </w:rPr>
        <w:t>农业</w:t>
      </w:r>
      <w:r>
        <w:rPr>
          <w:rFonts w:hint="eastAsia"/>
          <w:snapToGrid/>
        </w:rPr>
        <w:t>，</w:t>
      </w:r>
      <w:r w:rsidR="00BE7DBC" w:rsidRPr="00BE7DBC">
        <w:rPr>
          <w:rFonts w:hint="eastAsia"/>
          <w:snapToGrid/>
        </w:rPr>
        <w:t>采矿业以及负责实质性经济政策领域的其他部门应参加《指导原则》的实施工作</w:t>
      </w:r>
      <w:r>
        <w:rPr>
          <w:rFonts w:hint="eastAsia"/>
          <w:snapToGrid/>
        </w:rPr>
        <w:t>，</w:t>
      </w:r>
      <w:r w:rsidR="00BE7DBC" w:rsidRPr="00BE7DBC">
        <w:rPr>
          <w:rFonts w:hint="eastAsia"/>
          <w:snapToGrid/>
        </w:rPr>
        <w:t>政府之间的协调也是至关重要的。</w:t>
      </w:r>
    </w:p>
    <w:p w:rsidR="00BE7DBC" w:rsidRPr="00BE7DBC" w:rsidRDefault="008F6C91" w:rsidP="00A6096C">
      <w:pPr>
        <w:pStyle w:val="SingleTxtGC"/>
        <w:rPr>
          <w:snapToGrid/>
        </w:rPr>
      </w:pPr>
      <w:r>
        <w:rPr>
          <w:snapToGrid/>
        </w:rPr>
        <w:t>33.</w:t>
      </w:r>
      <w:r w:rsidR="00BE7DBC" w:rsidRPr="00BE7DBC">
        <w:rPr>
          <w:snapToGrid/>
        </w:rPr>
        <w:t xml:space="preserve"> </w:t>
      </w:r>
      <w:r w:rsidR="005F07B4">
        <w:rPr>
          <w:rFonts w:hint="eastAsia"/>
          <w:snapToGrid/>
        </w:rPr>
        <w:t xml:space="preserve"> </w:t>
      </w:r>
      <w:r w:rsidR="00BE7DBC" w:rsidRPr="00BE7DBC">
        <w:rPr>
          <w:rFonts w:hint="eastAsia"/>
          <w:snapToGrid/>
        </w:rPr>
        <w:t>公开讨论时提出的一个问题是如何解决人们认为人权标准不利于经济</w:t>
      </w:r>
      <w:r>
        <w:rPr>
          <w:rFonts w:hint="eastAsia"/>
          <w:snapToGrid/>
        </w:rPr>
        <w:t>，</w:t>
      </w:r>
      <w:r w:rsidR="00BE7DBC" w:rsidRPr="00BE7DBC">
        <w:rPr>
          <w:rFonts w:hint="eastAsia"/>
          <w:snapToGrid/>
        </w:rPr>
        <w:t>吓跑投资者的看法。与会者重申</w:t>
      </w:r>
      <w:r>
        <w:rPr>
          <w:rFonts w:hint="eastAsia"/>
          <w:snapToGrid/>
        </w:rPr>
        <w:t>，</w:t>
      </w:r>
      <w:r w:rsidR="00BE7DBC" w:rsidRPr="00BE7DBC">
        <w:rPr>
          <w:rFonts w:hint="eastAsia"/>
          <w:snapToGrid/>
        </w:rPr>
        <w:t>国家行动计划是一个重要向前迈进的途径</w:t>
      </w:r>
      <w:r>
        <w:rPr>
          <w:rFonts w:hint="eastAsia"/>
          <w:snapToGrid/>
        </w:rPr>
        <w:t>，</w:t>
      </w:r>
      <w:r w:rsidR="00BE7DBC" w:rsidRPr="00BE7DBC">
        <w:rPr>
          <w:rFonts w:hint="eastAsia"/>
          <w:snapToGrid/>
        </w:rPr>
        <w:t>政府应该向工商业发出希望它们尊重人权的强烈信号</w:t>
      </w:r>
      <w:r>
        <w:rPr>
          <w:rFonts w:hint="eastAsia"/>
          <w:snapToGrid/>
        </w:rPr>
        <w:t>，</w:t>
      </w:r>
      <w:r w:rsidR="00BE7DBC" w:rsidRPr="00BE7DBC">
        <w:rPr>
          <w:rFonts w:hint="eastAsia"/>
          <w:snapToGrid/>
        </w:rPr>
        <w:t>政府可以采取以下措施</w:t>
      </w:r>
      <w:r>
        <w:rPr>
          <w:rFonts w:hint="eastAsia"/>
          <w:snapToGrid/>
        </w:rPr>
        <w:t>：</w:t>
      </w:r>
      <w:r w:rsidR="00BE7DBC" w:rsidRPr="00BE7DBC">
        <w:rPr>
          <w:rFonts w:hint="eastAsia"/>
          <w:snapToGrid/>
        </w:rPr>
        <w:t>采购过程</w:t>
      </w:r>
      <w:r>
        <w:rPr>
          <w:rFonts w:hint="eastAsia"/>
          <w:snapToGrid/>
        </w:rPr>
        <w:t>，</w:t>
      </w:r>
      <w:r w:rsidR="00BE7DBC" w:rsidRPr="00BE7DBC">
        <w:rPr>
          <w:rFonts w:hint="eastAsia"/>
          <w:snapToGrid/>
        </w:rPr>
        <w:t>利用信贷投资与贸易</w:t>
      </w:r>
      <w:r>
        <w:rPr>
          <w:rFonts w:hint="eastAsia"/>
          <w:snapToGrid/>
        </w:rPr>
        <w:t>，</w:t>
      </w:r>
      <w:r w:rsidR="00BE7DBC" w:rsidRPr="00BE7DBC">
        <w:rPr>
          <w:rFonts w:hint="eastAsia"/>
          <w:snapToGrid/>
        </w:rPr>
        <w:t>以及非政府组织在不同层次的支持。其他想法包括采取措施</w:t>
      </w:r>
      <w:r>
        <w:rPr>
          <w:rFonts w:hint="eastAsia"/>
          <w:snapToGrid/>
        </w:rPr>
        <w:t>，</w:t>
      </w:r>
      <w:r w:rsidR="00BE7DBC" w:rsidRPr="00BE7DBC">
        <w:rPr>
          <w:rFonts w:hint="eastAsia"/>
          <w:snapToGrid/>
        </w:rPr>
        <w:t>加强国家之间的协调</w:t>
      </w:r>
      <w:r>
        <w:rPr>
          <w:rFonts w:hint="eastAsia"/>
          <w:snapToGrid/>
        </w:rPr>
        <w:t>，</w:t>
      </w:r>
      <w:r w:rsidR="00BE7DBC" w:rsidRPr="00BE7DBC">
        <w:rPr>
          <w:rFonts w:hint="eastAsia"/>
          <w:snapToGrid/>
        </w:rPr>
        <w:t>制订衡量进展的指标。南非常驻联合国代表强调在确保企业合规跨界一致性方面始终存在的挑战。他认为</w:t>
      </w:r>
      <w:r>
        <w:rPr>
          <w:rFonts w:hint="eastAsia"/>
          <w:snapToGrid/>
        </w:rPr>
        <w:t>，</w:t>
      </w:r>
      <w:r w:rsidR="00BE7DBC" w:rsidRPr="00BE7DBC">
        <w:rPr>
          <w:rFonts w:hint="eastAsia"/>
          <w:snapToGrid/>
        </w:rPr>
        <w:t>各国在继续致力于制定实施《指导原则》的国家行动计划时必须遵循国际法律公约</w:t>
      </w:r>
      <w:r>
        <w:rPr>
          <w:rFonts w:hint="eastAsia"/>
          <w:snapToGrid/>
        </w:rPr>
        <w:t>，</w:t>
      </w:r>
      <w:r w:rsidR="00BE7DBC" w:rsidRPr="00BE7DBC">
        <w:rPr>
          <w:rFonts w:hint="eastAsia"/>
          <w:snapToGrid/>
        </w:rPr>
        <w:t>确保一个共同的全球标准</w:t>
      </w:r>
      <w:r>
        <w:rPr>
          <w:rFonts w:hint="eastAsia"/>
          <w:snapToGrid/>
        </w:rPr>
        <w:t>，</w:t>
      </w:r>
      <w:r w:rsidR="00BE7DBC" w:rsidRPr="00BE7DBC">
        <w:rPr>
          <w:rFonts w:hint="eastAsia"/>
          <w:snapToGrid/>
        </w:rPr>
        <w:t>遵循这两个途径不应被视为是相互排斥的。</w:t>
      </w:r>
    </w:p>
    <w:p w:rsidR="00BE7DBC" w:rsidRPr="00BE7DBC" w:rsidRDefault="00BE7DBC" w:rsidP="005F07B4">
      <w:pPr>
        <w:pStyle w:val="H1GC"/>
        <w:rPr>
          <w:snapToGrid/>
        </w:rPr>
      </w:pPr>
      <w:r w:rsidRPr="00BE7DBC">
        <w:rPr>
          <w:snapToGrid/>
        </w:rPr>
        <w:tab/>
      </w:r>
      <w:r w:rsidR="008F6C91">
        <w:rPr>
          <w:snapToGrid/>
        </w:rPr>
        <w:t>C</w:t>
      </w:r>
      <w:r w:rsidRPr="00BE7DBC">
        <w:rPr>
          <w:snapToGrid/>
        </w:rPr>
        <w:t>.</w:t>
      </w:r>
      <w:r w:rsidRPr="00BE7DBC">
        <w:rPr>
          <w:snapToGrid/>
        </w:rPr>
        <w:tab/>
      </w:r>
      <w:r w:rsidRPr="00BE7DBC">
        <w:rPr>
          <w:rFonts w:hint="eastAsia"/>
          <w:snapToGrid/>
          <w:lang w:val="en-GB"/>
        </w:rPr>
        <w:t>增强工商业与人权行动</w:t>
      </w:r>
      <w:r w:rsidR="008F6C91">
        <w:rPr>
          <w:rFonts w:hint="eastAsia"/>
          <w:snapToGrid/>
          <w:lang w:val="en-GB"/>
        </w:rPr>
        <w:t>：</w:t>
      </w:r>
      <w:r w:rsidRPr="00BE7DBC">
        <w:rPr>
          <w:rFonts w:hint="eastAsia"/>
          <w:snapToGrid/>
          <w:lang w:val="en-GB"/>
        </w:rPr>
        <w:t>国际与区域组织的作用</w:t>
      </w:r>
    </w:p>
    <w:p w:rsidR="00BE7DBC" w:rsidRPr="00BE7DBC" w:rsidRDefault="008F6C91" w:rsidP="00A6096C">
      <w:pPr>
        <w:pStyle w:val="SingleTxtGC"/>
        <w:rPr>
          <w:snapToGrid/>
        </w:rPr>
      </w:pPr>
      <w:r>
        <w:rPr>
          <w:snapToGrid/>
        </w:rPr>
        <w:t>34.</w:t>
      </w:r>
      <w:r w:rsidR="005F07B4">
        <w:rPr>
          <w:rFonts w:hint="eastAsia"/>
          <w:snapToGrid/>
        </w:rPr>
        <w:t xml:space="preserve">  </w:t>
      </w:r>
      <w:r>
        <w:rPr>
          <w:snapToGrid/>
        </w:rPr>
        <w:t>Richard</w:t>
      </w:r>
      <w:r w:rsidR="00BE7DBC" w:rsidRPr="00BE7DBC">
        <w:rPr>
          <w:snapToGrid/>
        </w:rPr>
        <w:t xml:space="preserve"> </w:t>
      </w:r>
      <w:proofErr w:type="spellStart"/>
      <w:proofErr w:type="gramStart"/>
      <w:r>
        <w:rPr>
          <w:snapToGrid/>
        </w:rPr>
        <w:t>Howitt</w:t>
      </w:r>
      <w:proofErr w:type="spellEnd"/>
      <w:r>
        <w:rPr>
          <w:rFonts w:hint="eastAsia"/>
          <w:snapToGrid/>
        </w:rPr>
        <w:t>(</w:t>
      </w:r>
      <w:proofErr w:type="gramEnd"/>
      <w:r w:rsidR="00BE7DBC" w:rsidRPr="00BE7DBC">
        <w:rPr>
          <w:rFonts w:hint="eastAsia"/>
          <w:snapToGrid/>
        </w:rPr>
        <w:t>欧洲议会成员</w:t>
      </w:r>
      <w:r>
        <w:rPr>
          <w:snapToGrid/>
        </w:rPr>
        <w:t>)</w:t>
      </w:r>
      <w:r w:rsidR="00BE7DBC" w:rsidRPr="00BE7DBC">
        <w:rPr>
          <w:rFonts w:hint="eastAsia"/>
          <w:snapToGrid/>
        </w:rPr>
        <w:t>主持本次会议。小组成员是</w:t>
      </w:r>
      <w:r>
        <w:rPr>
          <w:snapToGrid/>
        </w:rPr>
        <w:t>Norma</w:t>
      </w:r>
      <w:r w:rsidR="00BE7DBC" w:rsidRPr="00BE7DBC">
        <w:rPr>
          <w:snapToGrid/>
        </w:rPr>
        <w:t xml:space="preserve"> </w:t>
      </w:r>
      <w:proofErr w:type="spellStart"/>
      <w:r>
        <w:rPr>
          <w:snapToGrid/>
        </w:rPr>
        <w:t>Colledani</w:t>
      </w:r>
      <w:proofErr w:type="spellEnd"/>
      <w:r>
        <w:rPr>
          <w:snapToGrid/>
        </w:rPr>
        <w:t>(</w:t>
      </w:r>
      <w:r w:rsidR="00BE7DBC" w:rsidRPr="00BE7DBC">
        <w:rPr>
          <w:rFonts w:hint="eastAsia"/>
          <w:snapToGrid/>
        </w:rPr>
        <w:t>美洲间人权委员会</w:t>
      </w:r>
      <w:r>
        <w:rPr>
          <w:snapToGrid/>
        </w:rPr>
        <w:t>)</w:t>
      </w:r>
      <w:r>
        <w:rPr>
          <w:snapToGrid/>
        </w:rPr>
        <w:t>；</w:t>
      </w:r>
      <w:r>
        <w:rPr>
          <w:snapToGrid/>
        </w:rPr>
        <w:t>Salah</w:t>
      </w:r>
      <w:r w:rsidR="00BE7DBC" w:rsidRPr="00BE7DBC">
        <w:rPr>
          <w:snapToGrid/>
        </w:rPr>
        <w:t xml:space="preserve"> </w:t>
      </w:r>
      <w:proofErr w:type="spellStart"/>
      <w:r>
        <w:rPr>
          <w:snapToGrid/>
        </w:rPr>
        <w:t>Hammad</w:t>
      </w:r>
      <w:proofErr w:type="spellEnd"/>
      <w:r>
        <w:rPr>
          <w:rFonts w:hint="eastAsia"/>
          <w:snapToGrid/>
        </w:rPr>
        <w:t>(</w:t>
      </w:r>
      <w:r w:rsidR="00BE7DBC" w:rsidRPr="00BE7DBC">
        <w:rPr>
          <w:rFonts w:hint="eastAsia"/>
          <w:snapToGrid/>
        </w:rPr>
        <w:t>非洲联盟委员会</w:t>
      </w:r>
      <w:r>
        <w:rPr>
          <w:snapToGrid/>
        </w:rPr>
        <w:t>)</w:t>
      </w:r>
      <w:r>
        <w:rPr>
          <w:snapToGrid/>
        </w:rPr>
        <w:t>；</w:t>
      </w:r>
      <w:proofErr w:type="spellStart"/>
      <w:r>
        <w:rPr>
          <w:snapToGrid/>
        </w:rPr>
        <w:t>Tamislav</w:t>
      </w:r>
      <w:proofErr w:type="spellEnd"/>
      <w:r w:rsidR="00BE7DBC" w:rsidRPr="00BE7DBC">
        <w:rPr>
          <w:snapToGrid/>
        </w:rPr>
        <w:t xml:space="preserve"> </w:t>
      </w:r>
      <w:proofErr w:type="spellStart"/>
      <w:r>
        <w:rPr>
          <w:snapToGrid/>
        </w:rPr>
        <w:t>Ivan</w:t>
      </w:r>
      <w:r w:rsidR="00B729A6">
        <w:rPr>
          <w:snapToGrid/>
        </w:rPr>
        <w:t>čîć</w:t>
      </w:r>
      <w:proofErr w:type="spellEnd"/>
      <w:r>
        <w:rPr>
          <w:rFonts w:hint="eastAsia"/>
          <w:snapToGrid/>
        </w:rPr>
        <w:t>(</w:t>
      </w:r>
      <w:r w:rsidR="00BE7DBC" w:rsidRPr="00BE7DBC">
        <w:rPr>
          <w:rFonts w:hint="eastAsia"/>
          <w:snapToGrid/>
        </w:rPr>
        <w:t>欧盟委员会</w:t>
      </w:r>
      <w:r>
        <w:rPr>
          <w:snapToGrid/>
        </w:rPr>
        <w:t>)</w:t>
      </w:r>
      <w:r>
        <w:rPr>
          <w:snapToGrid/>
        </w:rPr>
        <w:t>；</w:t>
      </w:r>
      <w:proofErr w:type="spellStart"/>
      <w:r>
        <w:rPr>
          <w:snapToGrid/>
        </w:rPr>
        <w:t>Roel</w:t>
      </w:r>
      <w:proofErr w:type="spellEnd"/>
      <w:r w:rsidR="00BE7DBC" w:rsidRPr="00BE7DBC">
        <w:rPr>
          <w:snapToGrid/>
        </w:rPr>
        <w:t xml:space="preserve"> </w:t>
      </w:r>
      <w:proofErr w:type="spellStart"/>
      <w:r>
        <w:rPr>
          <w:snapToGrid/>
        </w:rPr>
        <w:t>Nieuwenkamp</w:t>
      </w:r>
      <w:proofErr w:type="spellEnd"/>
      <w:r>
        <w:rPr>
          <w:rFonts w:hint="eastAsia"/>
          <w:snapToGrid/>
        </w:rPr>
        <w:t>(</w:t>
      </w:r>
      <w:r w:rsidR="00BE7DBC" w:rsidRPr="00BE7DBC">
        <w:rPr>
          <w:rFonts w:hint="eastAsia"/>
          <w:snapToGrid/>
        </w:rPr>
        <w:t>经合组织</w:t>
      </w:r>
      <w:r>
        <w:rPr>
          <w:rFonts w:hint="eastAsia"/>
          <w:snapToGrid/>
        </w:rPr>
        <w:t>，</w:t>
      </w:r>
      <w:r w:rsidR="00BE7DBC" w:rsidRPr="00BE7DBC">
        <w:rPr>
          <w:rFonts w:hint="eastAsia"/>
          <w:snapToGrid/>
        </w:rPr>
        <w:t>负责的企业行为工作组</w:t>
      </w:r>
      <w:r>
        <w:rPr>
          <w:snapToGrid/>
        </w:rPr>
        <w:t>)</w:t>
      </w:r>
      <w:r>
        <w:rPr>
          <w:snapToGrid/>
        </w:rPr>
        <w:t>；</w:t>
      </w:r>
      <w:r w:rsidR="00BE7DBC" w:rsidRPr="00BE7DBC">
        <w:rPr>
          <w:rFonts w:hint="eastAsia"/>
          <w:snapToGrid/>
        </w:rPr>
        <w:t>和工作组成员</w:t>
      </w:r>
      <w:r>
        <w:rPr>
          <w:snapToGrid/>
        </w:rPr>
        <w:t>Alexandra</w:t>
      </w:r>
      <w:r w:rsidR="00BE7DBC" w:rsidRPr="00BE7DBC">
        <w:rPr>
          <w:snapToGrid/>
        </w:rPr>
        <w:t xml:space="preserve"> </w:t>
      </w:r>
      <w:proofErr w:type="spellStart"/>
      <w:r>
        <w:rPr>
          <w:snapToGrid/>
        </w:rPr>
        <w:t>Gu</w:t>
      </w:r>
      <w:r w:rsidR="00BE7DBC" w:rsidRPr="00BE7DBC">
        <w:rPr>
          <w:snapToGrid/>
        </w:rPr>
        <w:t>á</w:t>
      </w:r>
      <w:r>
        <w:rPr>
          <w:snapToGrid/>
        </w:rPr>
        <w:t>queta</w:t>
      </w:r>
      <w:proofErr w:type="spellEnd"/>
      <w:r w:rsidR="00BE7DBC" w:rsidRPr="00BE7DBC">
        <w:rPr>
          <w:rFonts w:hint="eastAsia"/>
          <w:snapToGrid/>
        </w:rPr>
        <w:t>。</w:t>
      </w:r>
    </w:p>
    <w:p w:rsidR="00BE7DBC" w:rsidRPr="00BE7DBC" w:rsidRDefault="008F6C91" w:rsidP="005F07B4">
      <w:pPr>
        <w:pStyle w:val="SingleTxtGC"/>
        <w:rPr>
          <w:snapToGrid/>
        </w:rPr>
      </w:pPr>
      <w:r>
        <w:rPr>
          <w:snapToGrid/>
        </w:rPr>
        <w:lastRenderedPageBreak/>
        <w:t>35.</w:t>
      </w:r>
      <w:r w:rsidR="005F07B4">
        <w:rPr>
          <w:rFonts w:hint="eastAsia"/>
          <w:snapToGrid/>
        </w:rPr>
        <w:t xml:space="preserve">  </w:t>
      </w:r>
      <w:r w:rsidR="00BE7DBC" w:rsidRPr="00BE7DBC">
        <w:rPr>
          <w:rFonts w:hint="eastAsia"/>
          <w:snapToGrid/>
        </w:rPr>
        <w:t>主持人首先指出</w:t>
      </w:r>
      <w:r>
        <w:rPr>
          <w:rFonts w:hint="eastAsia"/>
          <w:snapToGrid/>
        </w:rPr>
        <w:t>，</w:t>
      </w:r>
      <w:r w:rsidR="00BE7DBC" w:rsidRPr="00BE7DBC">
        <w:rPr>
          <w:rFonts w:hint="eastAsia"/>
          <w:snapToGrid/>
        </w:rPr>
        <w:t>围绕旨在管控工商业与人权的有效框架涌现的新兴调整融合运动中</w:t>
      </w:r>
      <w:r>
        <w:rPr>
          <w:rFonts w:hint="eastAsia"/>
          <w:snapToGrid/>
        </w:rPr>
        <w:t>，</w:t>
      </w:r>
      <w:r w:rsidR="00BE7DBC" w:rsidRPr="00BE7DBC">
        <w:rPr>
          <w:rFonts w:hint="eastAsia"/>
          <w:snapToGrid/>
        </w:rPr>
        <w:t>《指导原则》是此项运动的一部分。</w:t>
      </w:r>
      <w:proofErr w:type="spellStart"/>
      <w:r>
        <w:rPr>
          <w:snapToGrid/>
        </w:rPr>
        <w:t>Gu</w:t>
      </w:r>
      <w:r w:rsidR="00BE7DBC" w:rsidRPr="00BE7DBC">
        <w:rPr>
          <w:snapToGrid/>
        </w:rPr>
        <w:t>á</w:t>
      </w:r>
      <w:r>
        <w:rPr>
          <w:snapToGrid/>
        </w:rPr>
        <w:t>queta</w:t>
      </w:r>
      <w:proofErr w:type="spellEnd"/>
      <w:r w:rsidR="00BE7DBC" w:rsidRPr="00BE7DBC">
        <w:rPr>
          <w:rFonts w:hint="eastAsia"/>
          <w:snapToGrid/>
        </w:rPr>
        <w:t>女士谈到区域组织的潜力</w:t>
      </w:r>
      <w:r>
        <w:rPr>
          <w:rFonts w:hint="eastAsia"/>
          <w:snapToGrid/>
        </w:rPr>
        <w:t>，</w:t>
      </w:r>
      <w:r w:rsidR="00BE7DBC" w:rsidRPr="00BE7DBC">
        <w:rPr>
          <w:rFonts w:hint="eastAsia"/>
          <w:snapToGrid/>
        </w:rPr>
        <w:t>提议这些组织要求其成员国作出制定有关工商业与人权国家行动计划的承诺</w:t>
      </w:r>
      <w:r>
        <w:rPr>
          <w:snapToGrid/>
        </w:rPr>
        <w:t>；</w:t>
      </w:r>
      <w:r w:rsidR="00BE7DBC" w:rsidRPr="00BE7DBC">
        <w:rPr>
          <w:rFonts w:hint="eastAsia"/>
          <w:snapToGrid/>
        </w:rPr>
        <w:t>在将《指导原则》载入区域金融机构议程方面发挥引领作用</w:t>
      </w:r>
      <w:r>
        <w:rPr>
          <w:snapToGrid/>
        </w:rPr>
        <w:t>；</w:t>
      </w:r>
      <w:r w:rsidR="00BE7DBC" w:rsidRPr="00BE7DBC">
        <w:rPr>
          <w:rFonts w:hint="eastAsia"/>
          <w:snapToGrid/>
        </w:rPr>
        <w:t>区域人权机制需熟悉《指导原则》。</w:t>
      </w:r>
    </w:p>
    <w:p w:rsidR="00BE7DBC" w:rsidRPr="00BE7DBC" w:rsidRDefault="008F6C91" w:rsidP="005F07B4">
      <w:pPr>
        <w:pStyle w:val="SingleTxtGC"/>
        <w:rPr>
          <w:snapToGrid/>
        </w:rPr>
      </w:pPr>
      <w:r>
        <w:rPr>
          <w:snapToGrid/>
        </w:rPr>
        <w:t>36.</w:t>
      </w:r>
      <w:r w:rsidR="005F07B4">
        <w:rPr>
          <w:snapToGrid/>
        </w:rPr>
        <w:t xml:space="preserve"> </w:t>
      </w:r>
      <w:r w:rsidR="005F07B4">
        <w:rPr>
          <w:rFonts w:hint="eastAsia"/>
          <w:snapToGrid/>
        </w:rPr>
        <w:t xml:space="preserve"> </w:t>
      </w:r>
      <w:r w:rsidR="00BE7DBC" w:rsidRPr="00BE7DBC">
        <w:rPr>
          <w:rFonts w:hint="eastAsia"/>
          <w:snapToGrid/>
        </w:rPr>
        <w:t>人们提醒与会者</w:t>
      </w:r>
      <w:r>
        <w:rPr>
          <w:rFonts w:hint="eastAsia"/>
          <w:snapToGrid/>
        </w:rPr>
        <w:t>，</w:t>
      </w:r>
      <w:r w:rsidR="00BE7DBC" w:rsidRPr="00BE7DBC">
        <w:rPr>
          <w:rFonts w:hint="eastAsia"/>
          <w:snapToGrid/>
        </w:rPr>
        <w:t>经合组织《跨国公司指南</w:t>
      </w:r>
      <w:proofErr w:type="gramStart"/>
      <w:r w:rsidR="00BE7DBC" w:rsidRPr="00BE7DBC">
        <w:rPr>
          <w:rFonts w:hint="eastAsia"/>
          <w:snapToGrid/>
        </w:rPr>
        <w:t>》</w:t>
      </w:r>
      <w:r>
        <w:rPr>
          <w:snapToGrid/>
        </w:rPr>
        <w:t>(</w:t>
      </w:r>
      <w:proofErr w:type="gramEnd"/>
      <w:r>
        <w:rPr>
          <w:snapToGrid/>
        </w:rPr>
        <w:t>2</w:t>
      </w:r>
      <w:r w:rsidR="005D4B6E">
        <w:rPr>
          <w:snapToGrid/>
        </w:rPr>
        <w:t>0</w:t>
      </w:r>
      <w:r>
        <w:rPr>
          <w:snapToGrid/>
        </w:rPr>
        <w:t>11)</w:t>
      </w:r>
      <w:r w:rsidR="00BE7DBC" w:rsidRPr="00BE7DBC">
        <w:rPr>
          <w:rFonts w:hint="eastAsia"/>
          <w:snapToGrid/>
        </w:rPr>
        <w:t>规定了通过国家联络点实施《联合国框架》第二支柱的实际申诉和促进机制。尽管须取得进一步的进展</w:t>
      </w:r>
      <w:r>
        <w:rPr>
          <w:rFonts w:hint="eastAsia"/>
          <w:snapToGrid/>
        </w:rPr>
        <w:t>，</w:t>
      </w:r>
      <w:r w:rsidR="00BE7DBC" w:rsidRPr="00BE7DBC">
        <w:rPr>
          <w:rFonts w:hint="eastAsia"/>
          <w:snapToGrid/>
        </w:rPr>
        <w:t>经合组织系统在涉及侵犯人权与劳动权利的具体情况下展现了其价值</w:t>
      </w:r>
      <w:r>
        <w:rPr>
          <w:rFonts w:hint="eastAsia"/>
          <w:snapToGrid/>
        </w:rPr>
        <w:t>，</w:t>
      </w:r>
      <w:r w:rsidR="00BE7DBC" w:rsidRPr="00BE7DBC">
        <w:rPr>
          <w:rFonts w:hint="eastAsia"/>
          <w:snapToGrid/>
        </w:rPr>
        <w:t>阐明了存在冲突的矿产贸易以及纺织与金融部门应尽的职责要求。就美洲制度而言</w:t>
      </w:r>
      <w:r>
        <w:rPr>
          <w:rFonts w:hint="eastAsia"/>
          <w:snapToGrid/>
        </w:rPr>
        <w:t>，</w:t>
      </w:r>
      <w:r w:rsidR="00BE7DBC" w:rsidRPr="00BE7DBC">
        <w:rPr>
          <w:rFonts w:hint="eastAsia"/>
          <w:snapToGrid/>
        </w:rPr>
        <w:t>人们强调了促进工商业与人权对话的美洲国家组织</w:t>
      </w:r>
      <w:r>
        <w:rPr>
          <w:snapToGrid/>
        </w:rPr>
        <w:t>2</w:t>
      </w:r>
      <w:r w:rsidR="005D4B6E">
        <w:rPr>
          <w:snapToGrid/>
        </w:rPr>
        <w:t>0</w:t>
      </w:r>
      <w:r>
        <w:rPr>
          <w:snapToGrid/>
        </w:rPr>
        <w:t>14</w:t>
      </w:r>
      <w:r w:rsidR="00BE7DBC" w:rsidRPr="00BE7DBC">
        <w:rPr>
          <w:rFonts w:hint="eastAsia"/>
          <w:snapToGrid/>
        </w:rPr>
        <w:t>年</w:t>
      </w:r>
      <w:r>
        <w:rPr>
          <w:snapToGrid/>
        </w:rPr>
        <w:t>6</w:t>
      </w:r>
      <w:r w:rsidR="00BE7DBC" w:rsidRPr="00BE7DBC">
        <w:rPr>
          <w:rFonts w:hint="eastAsia"/>
          <w:snapToGrid/>
        </w:rPr>
        <w:t>月决议以及</w:t>
      </w:r>
      <w:r>
        <w:rPr>
          <w:snapToGrid/>
        </w:rPr>
        <w:t>2</w:t>
      </w:r>
      <w:r w:rsidR="005D4B6E">
        <w:rPr>
          <w:snapToGrid/>
        </w:rPr>
        <w:t>0</w:t>
      </w:r>
      <w:r>
        <w:rPr>
          <w:snapToGrid/>
        </w:rPr>
        <w:t>15</w:t>
      </w:r>
      <w:r w:rsidR="00BE7DBC" w:rsidRPr="00BE7DBC">
        <w:rPr>
          <w:rFonts w:hint="eastAsia"/>
          <w:snapToGrid/>
        </w:rPr>
        <w:t>年</w:t>
      </w:r>
      <w:r>
        <w:rPr>
          <w:snapToGrid/>
        </w:rPr>
        <w:t>1</w:t>
      </w:r>
      <w:r w:rsidR="00BE7DBC" w:rsidRPr="00BE7DBC">
        <w:rPr>
          <w:rFonts w:hint="eastAsia"/>
          <w:snapToGrid/>
        </w:rPr>
        <w:t>月将举行的工商业与人权特别会议。欧洲委员会通过其有关公司社会责任政策来促进《指导原则》的实施。公司社会责任政策在理解防止与解决公司活动负面影响的公司业务责任方面与《联合国框架》保持一致</w:t>
      </w:r>
      <w:r>
        <w:rPr>
          <w:rFonts w:hint="eastAsia"/>
          <w:snapToGrid/>
        </w:rPr>
        <w:t>，</w:t>
      </w:r>
      <w:r w:rsidR="00BE7DBC" w:rsidRPr="00BE7DBC">
        <w:rPr>
          <w:rFonts w:hint="eastAsia"/>
          <w:snapToGrid/>
        </w:rPr>
        <w:t>着重于自愿与管控的</w:t>
      </w:r>
      <w:r>
        <w:rPr>
          <w:rFonts w:hint="eastAsia"/>
          <w:snapToGrid/>
        </w:rPr>
        <w:t>“</w:t>
      </w:r>
      <w:r w:rsidR="00BE7DBC" w:rsidRPr="00BE7DBC">
        <w:rPr>
          <w:rFonts w:hint="eastAsia"/>
          <w:snapToGrid/>
        </w:rPr>
        <w:t>高明结合</w:t>
      </w:r>
      <w:r>
        <w:rPr>
          <w:rFonts w:hint="eastAsia"/>
          <w:snapToGrid/>
        </w:rPr>
        <w:t>”</w:t>
      </w:r>
      <w:r w:rsidR="00BE7DBC" w:rsidRPr="00BE7DBC">
        <w:rPr>
          <w:rFonts w:hint="eastAsia"/>
          <w:snapToGrid/>
        </w:rPr>
        <w:t>。关于管控趋势问题</w:t>
      </w:r>
      <w:r>
        <w:rPr>
          <w:rFonts w:hint="eastAsia"/>
          <w:snapToGrid/>
        </w:rPr>
        <w:t>，</w:t>
      </w:r>
      <w:r w:rsidR="00BE7DBC" w:rsidRPr="00BE7DBC">
        <w:rPr>
          <w:rFonts w:hint="eastAsia"/>
          <w:snapToGrid/>
        </w:rPr>
        <w:t>人们强调应将人权融入公共采购</w:t>
      </w:r>
      <w:r>
        <w:rPr>
          <w:rFonts w:hint="eastAsia"/>
          <w:snapToGrid/>
        </w:rPr>
        <w:t>，</w:t>
      </w:r>
      <w:r w:rsidR="00BE7DBC" w:rsidRPr="00BE7DBC">
        <w:rPr>
          <w:rFonts w:hint="eastAsia"/>
          <w:snapToGrid/>
        </w:rPr>
        <w:t>非财务汇报要求以及已提议的冲突矿产的有关框架。至今</w:t>
      </w:r>
      <w:r>
        <w:rPr>
          <w:rFonts w:hint="eastAsia"/>
          <w:snapToGrid/>
        </w:rPr>
        <w:t>，</w:t>
      </w:r>
      <w:r w:rsidR="00BE7DBC" w:rsidRPr="00BE7DBC">
        <w:rPr>
          <w:rFonts w:hint="eastAsia"/>
          <w:snapToGrid/>
        </w:rPr>
        <w:t>八个欧洲联盟成员国已经制定了工商业与人权或公司社会责任国家行动计划</w:t>
      </w:r>
      <w:r>
        <w:rPr>
          <w:rFonts w:hint="eastAsia"/>
          <w:snapToGrid/>
        </w:rPr>
        <w:t>，</w:t>
      </w:r>
      <w:r w:rsidR="00BE7DBC" w:rsidRPr="00BE7DBC">
        <w:rPr>
          <w:rFonts w:hint="eastAsia"/>
          <w:snapToGrid/>
        </w:rPr>
        <w:t>预期</w:t>
      </w:r>
      <w:r>
        <w:rPr>
          <w:snapToGrid/>
        </w:rPr>
        <w:t>2</w:t>
      </w:r>
      <w:r w:rsidR="005D4B6E">
        <w:rPr>
          <w:snapToGrid/>
        </w:rPr>
        <w:t>0</w:t>
      </w:r>
      <w:r>
        <w:rPr>
          <w:snapToGrid/>
        </w:rPr>
        <w:t>15</w:t>
      </w:r>
      <w:r w:rsidR="00BE7DBC" w:rsidRPr="00BE7DBC">
        <w:rPr>
          <w:rFonts w:hint="eastAsia"/>
          <w:snapToGrid/>
        </w:rPr>
        <w:t>年会有更多成员国制定此类计划。关于非洲发展问题</w:t>
      </w:r>
      <w:r>
        <w:rPr>
          <w:rFonts w:hint="eastAsia"/>
          <w:snapToGrid/>
        </w:rPr>
        <w:t>，</w:t>
      </w:r>
      <w:r w:rsidR="00BE7DBC" w:rsidRPr="00BE7DBC">
        <w:rPr>
          <w:rFonts w:hint="eastAsia"/>
          <w:snapToGrid/>
        </w:rPr>
        <w:t>近期由工作组</w:t>
      </w:r>
      <w:r>
        <w:rPr>
          <w:rFonts w:hint="eastAsia"/>
          <w:snapToGrid/>
        </w:rPr>
        <w:t>，</w:t>
      </w:r>
      <w:r w:rsidR="00BE7DBC" w:rsidRPr="00BE7DBC">
        <w:rPr>
          <w:rFonts w:hint="eastAsia"/>
          <w:snapToGrid/>
        </w:rPr>
        <w:t>人权高专办</w:t>
      </w:r>
      <w:r>
        <w:rPr>
          <w:rFonts w:hint="eastAsia"/>
          <w:snapToGrid/>
        </w:rPr>
        <w:t>，</w:t>
      </w:r>
      <w:r w:rsidR="00BE7DBC" w:rsidRPr="00BE7DBC">
        <w:rPr>
          <w:rFonts w:hint="eastAsia"/>
          <w:snapToGrid/>
          <w:lang w:val="en-GB"/>
        </w:rPr>
        <w:t>联合国非洲经济委员会</w:t>
      </w:r>
      <w:r>
        <w:rPr>
          <w:rFonts w:hint="eastAsia"/>
          <w:snapToGrid/>
        </w:rPr>
        <w:t>，</w:t>
      </w:r>
      <w:r w:rsidR="00BE7DBC" w:rsidRPr="00BE7DBC">
        <w:rPr>
          <w:rFonts w:hint="eastAsia"/>
          <w:snapToGrid/>
          <w:lang w:val="en-GB"/>
        </w:rPr>
        <w:t>非洲联盟委员会联合举行的区域工商业与人权论坛突出强调把《指导原则》作为</w:t>
      </w:r>
      <w:r>
        <w:rPr>
          <w:snapToGrid/>
          <w:lang w:val="en-GB"/>
        </w:rPr>
        <w:t>2</w:t>
      </w:r>
      <w:r w:rsidR="005D4B6E">
        <w:rPr>
          <w:snapToGrid/>
          <w:lang w:val="en-GB"/>
        </w:rPr>
        <w:t>0</w:t>
      </w:r>
      <w:r>
        <w:rPr>
          <w:snapToGrid/>
          <w:lang w:val="en-GB"/>
        </w:rPr>
        <w:t>11</w:t>
      </w:r>
      <w:r w:rsidR="00BE7DBC" w:rsidRPr="00BE7DBC">
        <w:rPr>
          <w:rFonts w:hint="eastAsia"/>
          <w:snapToGrid/>
          <w:lang w:val="en-GB"/>
        </w:rPr>
        <w:t>年创建的非洲治理构建的一部分。该项治理构建旨在将人权作为一个跨领域问题来解决</w:t>
      </w:r>
      <w:r>
        <w:rPr>
          <w:rFonts w:hint="eastAsia"/>
          <w:snapToGrid/>
          <w:lang w:val="en-GB"/>
        </w:rPr>
        <w:t>，</w:t>
      </w:r>
      <w:r w:rsidR="00BE7DBC" w:rsidRPr="00BE7DBC">
        <w:rPr>
          <w:rFonts w:hint="eastAsia"/>
          <w:snapToGrid/>
          <w:lang w:val="en-GB"/>
        </w:rPr>
        <w:t>将支持成员国制定实施国家行动计划</w:t>
      </w:r>
      <w:r>
        <w:rPr>
          <w:rFonts w:hint="eastAsia"/>
          <w:snapToGrid/>
          <w:lang w:val="en-GB"/>
        </w:rPr>
        <w:t>，</w:t>
      </w:r>
      <w:r w:rsidR="00BE7DBC" w:rsidRPr="00BE7DBC">
        <w:rPr>
          <w:rFonts w:hint="eastAsia"/>
          <w:snapToGrid/>
          <w:lang w:val="en-GB"/>
        </w:rPr>
        <w:t>包括推进《指导原则》的落实。</w:t>
      </w:r>
    </w:p>
    <w:p w:rsidR="00BE7DBC" w:rsidRPr="00BE7DBC" w:rsidRDefault="008F6C91" w:rsidP="005F07B4">
      <w:pPr>
        <w:pStyle w:val="SingleTxtGC"/>
        <w:rPr>
          <w:snapToGrid/>
        </w:rPr>
      </w:pPr>
      <w:r>
        <w:rPr>
          <w:snapToGrid/>
        </w:rPr>
        <w:t>37.</w:t>
      </w:r>
      <w:r w:rsidR="005F07B4">
        <w:rPr>
          <w:rFonts w:hint="eastAsia"/>
          <w:snapToGrid/>
        </w:rPr>
        <w:t xml:space="preserve">  </w:t>
      </w:r>
      <w:r w:rsidR="00BE7DBC" w:rsidRPr="00BE7DBC">
        <w:rPr>
          <w:rFonts w:hint="eastAsia"/>
          <w:snapToGrid/>
        </w:rPr>
        <w:t>接下来的讨论着重于其他区域组织的工作</w:t>
      </w:r>
      <w:r>
        <w:rPr>
          <w:snapToGrid/>
        </w:rPr>
        <w:t>，</w:t>
      </w:r>
      <w:r w:rsidR="00BE7DBC" w:rsidRPr="00BE7DBC">
        <w:rPr>
          <w:rFonts w:hint="eastAsia"/>
          <w:snapToGrid/>
        </w:rPr>
        <w:t>如欧洲理事会部长委员会向成员国提出的有关人权与工商业的建议草案。</w:t>
      </w:r>
      <w:r w:rsidR="00BE7DBC" w:rsidRPr="00BE7DBC">
        <w:rPr>
          <w:snapToGrid/>
          <w:vertAlign w:val="superscript"/>
          <w:lang w:eastAsia="en-US"/>
        </w:rPr>
        <w:footnoteReference w:id="4"/>
      </w:r>
      <w:r w:rsidR="00BE7DBC" w:rsidRPr="00BE7DBC">
        <w:rPr>
          <w:snapToGrid/>
        </w:rPr>
        <w:t xml:space="preserve"> </w:t>
      </w:r>
      <w:r w:rsidR="00BE7DBC" w:rsidRPr="00BE7DBC">
        <w:rPr>
          <w:rFonts w:hint="eastAsia"/>
          <w:snapToGrid/>
        </w:rPr>
        <w:t>该建议草案的目的是支持成员国落实《指导原则》</w:t>
      </w:r>
      <w:r>
        <w:rPr>
          <w:snapToGrid/>
        </w:rPr>
        <w:t>；</w:t>
      </w:r>
      <w:r w:rsidR="00BE7DBC" w:rsidRPr="00BE7DBC">
        <w:rPr>
          <w:rFonts w:hint="eastAsia"/>
          <w:snapToGrid/>
        </w:rPr>
        <w:t>东南亚国家联盟政府间人权委员会近期关于企业社会责任与人权的研究报告以及进一步的计划</w:t>
      </w:r>
      <w:r>
        <w:rPr>
          <w:snapToGrid/>
        </w:rPr>
        <w:t>；</w:t>
      </w:r>
      <w:r w:rsidR="00BE7DBC" w:rsidRPr="00BE7DBC">
        <w:rPr>
          <w:rFonts w:hint="eastAsia"/>
          <w:snapToGrid/>
          <w:lang w:val="en-GB"/>
        </w:rPr>
        <w:t>欧洲安全和合作组织关于人口贩运与强迫劳动的工作。</w:t>
      </w:r>
      <w:r w:rsidR="00BE7DBC" w:rsidRPr="00BE7DBC">
        <w:rPr>
          <w:rFonts w:hint="eastAsia"/>
          <w:snapToGrid/>
        </w:rPr>
        <w:t>其他与会者提请注意制定国家行动计划可能对国家与民间社会造成负担</w:t>
      </w:r>
      <w:r>
        <w:rPr>
          <w:rFonts w:hint="eastAsia"/>
          <w:snapToGrid/>
        </w:rPr>
        <w:t>，</w:t>
      </w:r>
      <w:r w:rsidR="00BE7DBC" w:rsidRPr="00BE7DBC">
        <w:rPr>
          <w:rFonts w:hint="eastAsia"/>
          <w:snapToGrid/>
        </w:rPr>
        <w:t>建议区域机制可在建设支持落实能力方面和协调今后区域国家</w:t>
      </w:r>
      <w:r w:rsidR="00BE7DBC" w:rsidRPr="00BE7DBC">
        <w:rPr>
          <w:rFonts w:hint="eastAsia"/>
          <w:snapToGrid/>
          <w:lang w:val="en-GB"/>
        </w:rPr>
        <w:t>同侪审议</w:t>
      </w:r>
      <w:r w:rsidR="00BE7DBC" w:rsidRPr="00BE7DBC">
        <w:rPr>
          <w:rFonts w:hint="eastAsia"/>
          <w:snapToGrid/>
        </w:rPr>
        <w:t>方面发挥作用。人们强调</w:t>
      </w:r>
      <w:r w:rsidR="00BE7DBC" w:rsidRPr="00BE7DBC">
        <w:rPr>
          <w:rFonts w:hint="eastAsia"/>
          <w:snapToGrid/>
          <w:lang w:val="en-GB"/>
        </w:rPr>
        <w:t>非洲同侪审议机制是国家之间分享良好做法的一个平台</w:t>
      </w:r>
      <w:r w:rsidR="005D4B6E">
        <w:rPr>
          <w:rFonts w:hint="eastAsia"/>
          <w:snapToGrid/>
          <w:lang w:val="en-GB"/>
        </w:rPr>
        <w:t>。</w:t>
      </w:r>
    </w:p>
    <w:p w:rsidR="00BE7DBC" w:rsidRPr="00BE7DBC" w:rsidRDefault="00BE7DBC" w:rsidP="005F07B4">
      <w:pPr>
        <w:pStyle w:val="HChGC"/>
        <w:rPr>
          <w:snapToGrid/>
          <w:lang w:val="en-GB"/>
        </w:rPr>
      </w:pPr>
      <w:r w:rsidRPr="00BE7DBC">
        <w:rPr>
          <w:snapToGrid/>
          <w:lang w:val="en-GB"/>
        </w:rPr>
        <w:lastRenderedPageBreak/>
        <w:tab/>
      </w:r>
      <w:r w:rsidR="005F07B4">
        <w:rPr>
          <w:rFonts w:hint="eastAsia"/>
          <w:snapToGrid/>
          <w:lang w:val="en-GB"/>
        </w:rPr>
        <w:t>七</w:t>
      </w:r>
      <w:r w:rsidR="005F07B4">
        <w:rPr>
          <w:rFonts w:hint="eastAsia"/>
          <w:snapToGrid/>
          <w:lang w:val="en-GB"/>
        </w:rPr>
        <w:t>.</w:t>
      </w:r>
      <w:r w:rsidR="005F07B4">
        <w:rPr>
          <w:rFonts w:hint="eastAsia"/>
          <w:snapToGrid/>
          <w:lang w:val="en-GB"/>
        </w:rPr>
        <w:tab/>
      </w:r>
      <w:r w:rsidRPr="00BE7DBC">
        <w:rPr>
          <w:rFonts w:hint="eastAsia"/>
          <w:snapToGrid/>
          <w:lang w:val="en-GB"/>
        </w:rPr>
        <w:t>专题跟踪二</w:t>
      </w:r>
      <w:r w:rsidR="008F6C91">
        <w:rPr>
          <w:snapToGrid/>
          <w:lang w:val="en-GB"/>
        </w:rPr>
        <w:t>：</w:t>
      </w:r>
      <w:r w:rsidRPr="00BE7DBC">
        <w:rPr>
          <w:rFonts w:hint="eastAsia"/>
          <w:snapToGrid/>
          <w:lang w:val="en-GB"/>
        </w:rPr>
        <w:t>实践中的尊重</w:t>
      </w:r>
      <w:r w:rsidR="008F6C91">
        <w:rPr>
          <w:snapToGrid/>
          <w:lang w:val="en-GB"/>
        </w:rPr>
        <w:t>：</w:t>
      </w:r>
      <w:r w:rsidRPr="00BE7DBC">
        <w:rPr>
          <w:rFonts w:hint="eastAsia"/>
          <w:snapToGrid/>
          <w:lang w:val="en-GB"/>
        </w:rPr>
        <w:t>落实企业尊重责任方面的进展与挑战</w:t>
      </w:r>
    </w:p>
    <w:p w:rsidR="00BE7DBC" w:rsidRPr="00BE7DBC" w:rsidRDefault="008F6C91" w:rsidP="00496FDC">
      <w:pPr>
        <w:pStyle w:val="SingleTxtGC"/>
        <w:rPr>
          <w:snapToGrid/>
          <w:lang w:val="en-GB"/>
        </w:rPr>
      </w:pPr>
      <w:r>
        <w:rPr>
          <w:snapToGrid/>
          <w:lang w:val="en-GB"/>
        </w:rPr>
        <w:t>38.</w:t>
      </w:r>
      <w:r w:rsidR="005F07B4">
        <w:rPr>
          <w:rFonts w:hint="eastAsia"/>
          <w:snapToGrid/>
          <w:lang w:val="en-GB"/>
        </w:rPr>
        <w:t xml:space="preserve">  </w:t>
      </w:r>
      <w:r w:rsidR="00BE7DBC" w:rsidRPr="00BE7DBC">
        <w:rPr>
          <w:rFonts w:hint="eastAsia"/>
          <w:snapToGrid/>
          <w:lang w:val="en-GB"/>
        </w:rPr>
        <w:t>该次会议由工作组和全球工商业倡导人权社与工商业与人权资源中心联手举办。该次会议由两个小组组成</w:t>
      </w:r>
      <w:r>
        <w:rPr>
          <w:rFonts w:hint="eastAsia"/>
          <w:snapToGrid/>
          <w:lang w:val="en-GB"/>
        </w:rPr>
        <w:t>：“</w:t>
      </w:r>
      <w:r w:rsidR="00BE7DBC" w:rsidRPr="00BE7DBC">
        <w:rPr>
          <w:rFonts w:hint="eastAsia"/>
          <w:snapToGrid/>
          <w:lang w:val="en-GB"/>
        </w:rPr>
        <w:t>在决策与进程中纳入《指导原则》</w:t>
      </w:r>
      <w:r>
        <w:rPr>
          <w:rFonts w:hint="eastAsia"/>
          <w:snapToGrid/>
          <w:lang w:val="en-GB"/>
        </w:rPr>
        <w:t>”</w:t>
      </w:r>
      <w:r w:rsidR="00BE7DBC" w:rsidRPr="00BE7DBC">
        <w:rPr>
          <w:rFonts w:hint="eastAsia"/>
          <w:snapToGrid/>
          <w:lang w:val="en-GB"/>
        </w:rPr>
        <w:t>和</w:t>
      </w:r>
      <w:r>
        <w:rPr>
          <w:rFonts w:hint="eastAsia"/>
          <w:snapToGrid/>
          <w:lang w:val="en-GB"/>
        </w:rPr>
        <w:t>“</w:t>
      </w:r>
      <w:r w:rsidR="00BE7DBC" w:rsidRPr="00BE7DBC">
        <w:rPr>
          <w:rFonts w:hint="eastAsia"/>
          <w:snapToGrid/>
          <w:lang w:val="en-GB"/>
        </w:rPr>
        <w:t>在地方一级落实《指导原则》</w:t>
      </w:r>
      <w:r>
        <w:rPr>
          <w:rFonts w:hint="eastAsia"/>
          <w:snapToGrid/>
          <w:lang w:val="en-GB"/>
        </w:rPr>
        <w:t>”</w:t>
      </w:r>
      <w:r w:rsidR="00BE7DBC" w:rsidRPr="00BE7DBC">
        <w:rPr>
          <w:rFonts w:hint="eastAsia"/>
          <w:snapToGrid/>
          <w:lang w:val="en-GB"/>
        </w:rPr>
        <w:t>。</w:t>
      </w:r>
    </w:p>
    <w:p w:rsidR="00BE7DBC" w:rsidRPr="00BE7DBC" w:rsidRDefault="008F6C91" w:rsidP="005F07B4">
      <w:pPr>
        <w:pStyle w:val="SingleTxtGC"/>
        <w:rPr>
          <w:snapToGrid/>
          <w:lang w:val="en-GB"/>
        </w:rPr>
      </w:pPr>
      <w:r>
        <w:rPr>
          <w:snapToGrid/>
          <w:lang w:val="en-GB"/>
        </w:rPr>
        <w:t>39.</w:t>
      </w:r>
      <w:r w:rsidR="00BE7DBC" w:rsidRPr="00BE7DBC">
        <w:rPr>
          <w:snapToGrid/>
          <w:lang w:val="en-GB"/>
        </w:rPr>
        <w:t xml:space="preserve"> </w:t>
      </w:r>
      <w:r w:rsidR="005F07B4">
        <w:rPr>
          <w:rFonts w:hint="eastAsia"/>
          <w:snapToGrid/>
          <w:lang w:val="en-GB"/>
        </w:rPr>
        <w:t xml:space="preserve"> </w:t>
      </w:r>
      <w:r w:rsidR="00BE7DBC" w:rsidRPr="00BE7DBC">
        <w:rPr>
          <w:rFonts w:hint="eastAsia"/>
          <w:snapToGrid/>
          <w:lang w:val="en-GB"/>
        </w:rPr>
        <w:t>工作组成员</w:t>
      </w:r>
      <w:r>
        <w:rPr>
          <w:snapToGrid/>
          <w:lang w:val="en-GB"/>
        </w:rPr>
        <w:t>Margaret</w:t>
      </w:r>
      <w:r w:rsidR="00BE7DBC" w:rsidRPr="00BE7DBC">
        <w:rPr>
          <w:snapToGrid/>
          <w:lang w:val="en-GB"/>
        </w:rPr>
        <w:t xml:space="preserve"> </w:t>
      </w:r>
      <w:proofErr w:type="spellStart"/>
      <w:r>
        <w:rPr>
          <w:snapToGrid/>
          <w:lang w:val="en-GB"/>
        </w:rPr>
        <w:t>Jungk</w:t>
      </w:r>
      <w:proofErr w:type="spellEnd"/>
      <w:r w:rsidR="00BE7DBC" w:rsidRPr="00BE7DBC">
        <w:rPr>
          <w:rFonts w:hint="eastAsia"/>
          <w:snapToGrid/>
          <w:lang w:val="en-GB"/>
        </w:rPr>
        <w:t>介绍了会议。她强调纳入公司尊重责任并非是复选框演习</w:t>
      </w:r>
      <w:r>
        <w:rPr>
          <w:rFonts w:hint="eastAsia"/>
          <w:snapToGrid/>
          <w:lang w:val="en-GB"/>
        </w:rPr>
        <w:t>，</w:t>
      </w:r>
      <w:r w:rsidR="00BE7DBC" w:rsidRPr="00BE7DBC">
        <w:rPr>
          <w:rFonts w:hint="eastAsia"/>
          <w:snapToGrid/>
          <w:lang w:val="en-GB"/>
        </w:rPr>
        <w:t>在公司人权结构内方面合并</w:t>
      </w:r>
      <w:r>
        <w:rPr>
          <w:rFonts w:hint="eastAsia"/>
          <w:snapToGrid/>
          <w:lang w:val="en-GB"/>
        </w:rPr>
        <w:t>“</w:t>
      </w:r>
      <w:r w:rsidR="00BE7DBC" w:rsidRPr="00BE7DBC">
        <w:rPr>
          <w:rFonts w:hint="eastAsia"/>
          <w:snapToGrid/>
          <w:lang w:val="en-GB"/>
        </w:rPr>
        <w:t>硬性</w:t>
      </w:r>
      <w:r>
        <w:rPr>
          <w:rFonts w:hint="eastAsia"/>
          <w:snapToGrid/>
          <w:lang w:val="en-GB"/>
        </w:rPr>
        <w:t>”</w:t>
      </w:r>
      <w:r w:rsidR="00BE7DBC" w:rsidRPr="00BE7DBC">
        <w:rPr>
          <w:rFonts w:hint="eastAsia"/>
          <w:snapToGrid/>
          <w:lang w:val="en-GB"/>
        </w:rPr>
        <w:t>公司责任与</w:t>
      </w:r>
      <w:r>
        <w:rPr>
          <w:rFonts w:hint="eastAsia"/>
          <w:snapToGrid/>
          <w:lang w:val="en-GB"/>
        </w:rPr>
        <w:t>“</w:t>
      </w:r>
      <w:r w:rsidR="00BE7DBC" w:rsidRPr="00BE7DBC">
        <w:rPr>
          <w:rFonts w:hint="eastAsia"/>
          <w:snapToGrid/>
          <w:lang w:val="en-GB"/>
        </w:rPr>
        <w:t>软性</w:t>
      </w:r>
      <w:r>
        <w:rPr>
          <w:rFonts w:hint="eastAsia"/>
          <w:snapToGrid/>
          <w:lang w:val="en-GB"/>
        </w:rPr>
        <w:t>”</w:t>
      </w:r>
      <w:r w:rsidR="00BE7DBC" w:rsidRPr="00BE7DBC">
        <w:rPr>
          <w:rFonts w:hint="eastAsia"/>
          <w:snapToGrid/>
          <w:lang w:val="en-GB"/>
        </w:rPr>
        <w:t>文化有助于</w:t>
      </w:r>
      <w:r>
        <w:rPr>
          <w:rFonts w:hint="eastAsia"/>
          <w:snapToGrid/>
          <w:lang w:val="en-GB"/>
        </w:rPr>
        <w:t>“</w:t>
      </w:r>
      <w:r w:rsidR="00BE7DBC" w:rsidRPr="00BE7DBC">
        <w:rPr>
          <w:rFonts w:hint="eastAsia"/>
          <w:snapToGrid/>
          <w:lang w:val="en-GB"/>
        </w:rPr>
        <w:t>良好综合</w:t>
      </w:r>
      <w:r>
        <w:rPr>
          <w:rFonts w:hint="eastAsia"/>
          <w:snapToGrid/>
          <w:lang w:val="en-GB"/>
        </w:rPr>
        <w:t>”</w:t>
      </w:r>
      <w:r w:rsidR="00BE7DBC" w:rsidRPr="00BE7DBC">
        <w:rPr>
          <w:rFonts w:hint="eastAsia"/>
          <w:snapToGrid/>
          <w:lang w:val="en-GB"/>
        </w:rPr>
        <w:t>和有道德的运作工作环境。她欢迎公司与民间社会组织在介绍他们之间关系时采取新颖做法</w:t>
      </w:r>
      <w:r>
        <w:rPr>
          <w:rFonts w:hint="eastAsia"/>
          <w:snapToGrid/>
          <w:lang w:val="en-GB"/>
        </w:rPr>
        <w:t>，</w:t>
      </w:r>
      <w:r w:rsidR="00BE7DBC" w:rsidRPr="00BE7DBC">
        <w:rPr>
          <w:rFonts w:hint="eastAsia"/>
          <w:snapToGrid/>
          <w:lang w:val="en-GB"/>
        </w:rPr>
        <w:t>共同努力解决具体情况下的具体人权影响。</w:t>
      </w:r>
    </w:p>
    <w:p w:rsidR="00BE7DBC" w:rsidRPr="00BE7DBC" w:rsidRDefault="00BE7DBC" w:rsidP="005F07B4">
      <w:pPr>
        <w:pStyle w:val="H1GC"/>
        <w:rPr>
          <w:snapToGrid/>
          <w:lang w:val="en-GB"/>
        </w:rPr>
      </w:pPr>
      <w:r w:rsidRPr="00BE7DBC">
        <w:rPr>
          <w:snapToGrid/>
          <w:lang w:val="en-GB"/>
        </w:rPr>
        <w:tab/>
      </w:r>
      <w:r w:rsidR="008F6C91">
        <w:rPr>
          <w:snapToGrid/>
          <w:lang w:val="en-GB"/>
        </w:rPr>
        <w:t>A</w:t>
      </w:r>
      <w:r w:rsidRPr="00BE7DBC">
        <w:rPr>
          <w:snapToGrid/>
          <w:lang w:val="en-GB"/>
        </w:rPr>
        <w:t>.</w:t>
      </w:r>
      <w:r w:rsidRPr="00BE7DBC">
        <w:rPr>
          <w:snapToGrid/>
          <w:lang w:val="en-GB"/>
        </w:rPr>
        <w:tab/>
        <w:t>.</w:t>
      </w:r>
      <w:r w:rsidRPr="00BE7DBC">
        <w:rPr>
          <w:rFonts w:hint="eastAsia"/>
          <w:snapToGrid/>
          <w:lang w:val="en-GB"/>
        </w:rPr>
        <w:t>在决策与进程中纳入《指导原则》</w:t>
      </w:r>
    </w:p>
    <w:p w:rsidR="00BE7DBC" w:rsidRPr="00BE7DBC" w:rsidRDefault="008F6C91" w:rsidP="005F07B4">
      <w:pPr>
        <w:pStyle w:val="SingleTxtGC"/>
        <w:rPr>
          <w:snapToGrid/>
          <w:lang w:val="en-GB"/>
        </w:rPr>
      </w:pPr>
      <w:r>
        <w:rPr>
          <w:snapToGrid/>
          <w:lang w:val="en-GB"/>
        </w:rPr>
        <w:t>40.</w:t>
      </w:r>
      <w:r w:rsidR="00BE7DBC" w:rsidRPr="00BE7DBC">
        <w:rPr>
          <w:snapToGrid/>
          <w:lang w:val="en-GB"/>
        </w:rPr>
        <w:t xml:space="preserve"> </w:t>
      </w:r>
      <w:r w:rsidR="005F07B4">
        <w:rPr>
          <w:rFonts w:hint="eastAsia"/>
          <w:snapToGrid/>
          <w:lang w:val="en-GB"/>
        </w:rPr>
        <w:t xml:space="preserve"> </w:t>
      </w:r>
      <w:r w:rsidR="00BE7DBC" w:rsidRPr="00BE7DBC">
        <w:rPr>
          <w:rFonts w:hint="eastAsia"/>
          <w:snapToGrid/>
          <w:lang w:val="en-GB"/>
        </w:rPr>
        <w:t>第一次会议由</w:t>
      </w:r>
      <w:r>
        <w:rPr>
          <w:snapToGrid/>
          <w:lang w:val="en-GB"/>
        </w:rPr>
        <w:t>Mark</w:t>
      </w:r>
      <w:r w:rsidR="00BE7DBC" w:rsidRPr="00BE7DBC">
        <w:rPr>
          <w:snapToGrid/>
          <w:lang w:val="en-GB"/>
        </w:rPr>
        <w:t xml:space="preserve"> </w:t>
      </w:r>
      <w:proofErr w:type="gramStart"/>
      <w:r>
        <w:rPr>
          <w:snapToGrid/>
          <w:lang w:val="en-GB"/>
        </w:rPr>
        <w:t>Hodge</w:t>
      </w:r>
      <w:r>
        <w:rPr>
          <w:rFonts w:hint="eastAsia"/>
          <w:snapToGrid/>
          <w:lang w:val="en-GB"/>
        </w:rPr>
        <w:t>(</w:t>
      </w:r>
      <w:proofErr w:type="gramEnd"/>
      <w:r w:rsidR="00BE7DBC" w:rsidRPr="005F07B4">
        <w:rPr>
          <w:rFonts w:hint="eastAsia"/>
          <w:snapToGrid/>
          <w:lang w:val="en-GB"/>
        </w:rPr>
        <w:t>全球工商业人权举措</w:t>
      </w:r>
      <w:r>
        <w:rPr>
          <w:snapToGrid/>
          <w:lang w:val="en-GB"/>
        </w:rPr>
        <w:t>)</w:t>
      </w:r>
      <w:r w:rsidR="00BE7DBC" w:rsidRPr="00BE7DBC">
        <w:rPr>
          <w:rFonts w:hint="eastAsia"/>
          <w:snapToGrid/>
          <w:lang w:val="en-GB"/>
        </w:rPr>
        <w:t>主持。小组成员是</w:t>
      </w:r>
      <w:r>
        <w:rPr>
          <w:snapToGrid/>
          <w:lang w:val="en-GB"/>
        </w:rPr>
        <w:t>Shane</w:t>
      </w:r>
      <w:r w:rsidR="00BE7DBC" w:rsidRPr="00BE7DBC">
        <w:rPr>
          <w:snapToGrid/>
          <w:lang w:val="en-GB"/>
        </w:rPr>
        <w:t> </w:t>
      </w:r>
      <w:proofErr w:type="spellStart"/>
      <w:r>
        <w:rPr>
          <w:snapToGrid/>
          <w:lang w:val="en-GB"/>
        </w:rPr>
        <w:t>Boladeras</w:t>
      </w:r>
      <w:proofErr w:type="spellEnd"/>
      <w:r>
        <w:rPr>
          <w:rFonts w:hint="eastAsia"/>
          <w:snapToGrid/>
          <w:lang w:val="en-GB"/>
        </w:rPr>
        <w:t>(</w:t>
      </w:r>
      <w:r>
        <w:rPr>
          <w:snapToGrid/>
          <w:lang w:val="en-GB"/>
        </w:rPr>
        <w:t>BG</w:t>
      </w:r>
      <w:r w:rsidR="00BE7DBC" w:rsidRPr="00BE7DBC">
        <w:rPr>
          <w:rFonts w:hint="eastAsia"/>
          <w:snapToGrid/>
          <w:lang w:val="en-GB"/>
        </w:rPr>
        <w:t>集团</w:t>
      </w:r>
      <w:r>
        <w:rPr>
          <w:snapToGrid/>
          <w:lang w:val="en-GB"/>
        </w:rPr>
        <w:t>)</w:t>
      </w:r>
      <w:r>
        <w:rPr>
          <w:snapToGrid/>
          <w:lang w:val="en-GB"/>
        </w:rPr>
        <w:t>；</w:t>
      </w:r>
      <w:r>
        <w:rPr>
          <w:snapToGrid/>
          <w:lang w:val="en-GB"/>
        </w:rPr>
        <w:t>Kasumi</w:t>
      </w:r>
      <w:r w:rsidR="00BE7DBC" w:rsidRPr="00BE7DBC">
        <w:rPr>
          <w:snapToGrid/>
          <w:lang w:val="en-GB"/>
        </w:rPr>
        <w:t xml:space="preserve"> </w:t>
      </w:r>
      <w:r>
        <w:rPr>
          <w:snapToGrid/>
          <w:lang w:val="en-GB"/>
        </w:rPr>
        <w:t>Blessing</w:t>
      </w:r>
      <w:r>
        <w:rPr>
          <w:rFonts w:hint="eastAsia"/>
          <w:snapToGrid/>
          <w:lang w:val="en-GB"/>
        </w:rPr>
        <w:t>(</w:t>
      </w:r>
      <w:r w:rsidR="00BE7DBC" w:rsidRPr="00BE7DBC">
        <w:rPr>
          <w:rFonts w:hint="eastAsia"/>
          <w:snapToGrid/>
          <w:lang w:val="en-GB"/>
        </w:rPr>
        <w:t>诺和诺德公司</w:t>
      </w:r>
      <w:r>
        <w:rPr>
          <w:snapToGrid/>
          <w:lang w:val="en-GB"/>
        </w:rPr>
        <w:t>)</w:t>
      </w:r>
      <w:r>
        <w:rPr>
          <w:snapToGrid/>
          <w:lang w:val="en-GB"/>
        </w:rPr>
        <w:t>；</w:t>
      </w:r>
      <w:r>
        <w:rPr>
          <w:snapToGrid/>
          <w:lang w:val="en-GB"/>
        </w:rPr>
        <w:t>Ron</w:t>
      </w:r>
      <w:r w:rsidR="00BE7DBC" w:rsidRPr="00BE7DBC">
        <w:rPr>
          <w:snapToGrid/>
          <w:lang w:val="en-GB"/>
        </w:rPr>
        <w:t xml:space="preserve"> </w:t>
      </w:r>
      <w:r>
        <w:rPr>
          <w:snapToGrid/>
          <w:lang w:val="en-GB"/>
        </w:rPr>
        <w:t>Popper</w:t>
      </w:r>
      <w:r>
        <w:rPr>
          <w:rFonts w:hint="eastAsia"/>
          <w:snapToGrid/>
          <w:lang w:val="en-GB"/>
        </w:rPr>
        <w:t>(</w:t>
      </w:r>
      <w:r w:rsidR="00BE7DBC" w:rsidRPr="00BE7DBC">
        <w:rPr>
          <w:rFonts w:hint="eastAsia"/>
          <w:snapToGrid/>
          <w:lang w:val="en-GB"/>
        </w:rPr>
        <w:t>瑞典通用电</w:t>
      </w:r>
      <w:r>
        <w:rPr>
          <w:rFonts w:hint="eastAsia"/>
          <w:snapToGrid/>
          <w:lang w:val="en-GB"/>
        </w:rPr>
        <w:t>)</w:t>
      </w:r>
      <w:r>
        <w:rPr>
          <w:snapToGrid/>
          <w:lang w:val="en-GB"/>
        </w:rPr>
        <w:t>；</w:t>
      </w:r>
      <w:r w:rsidR="00BE7DBC" w:rsidRPr="00BE7DBC">
        <w:rPr>
          <w:rFonts w:hint="eastAsia"/>
          <w:snapToGrid/>
          <w:lang w:val="en-GB"/>
        </w:rPr>
        <w:t>和</w:t>
      </w:r>
      <w:proofErr w:type="spellStart"/>
      <w:r>
        <w:rPr>
          <w:snapToGrid/>
          <w:lang w:val="en-GB"/>
        </w:rPr>
        <w:t>JulieVallat</w:t>
      </w:r>
      <w:proofErr w:type="spellEnd"/>
      <w:r w:rsidR="00BE7DBC" w:rsidRPr="00BE7DBC">
        <w:rPr>
          <w:rFonts w:hint="eastAsia"/>
          <w:snapToGrid/>
          <w:lang w:val="en-GB"/>
        </w:rPr>
        <w:t>与</w:t>
      </w:r>
      <w:r>
        <w:rPr>
          <w:snapToGrid/>
          <w:lang w:val="en-GB"/>
        </w:rPr>
        <w:t>Peter</w:t>
      </w:r>
      <w:r w:rsidR="00BE7DBC" w:rsidRPr="00BE7DBC">
        <w:rPr>
          <w:snapToGrid/>
          <w:lang w:val="en-GB"/>
        </w:rPr>
        <w:t xml:space="preserve"> </w:t>
      </w:r>
      <w:proofErr w:type="spellStart"/>
      <w:r>
        <w:rPr>
          <w:snapToGrid/>
          <w:lang w:val="en-GB"/>
        </w:rPr>
        <w:t>Herbel</w:t>
      </w:r>
      <w:proofErr w:type="spellEnd"/>
      <w:r>
        <w:rPr>
          <w:rFonts w:hint="eastAsia"/>
          <w:snapToGrid/>
          <w:lang w:val="en-GB"/>
        </w:rPr>
        <w:t>(</w:t>
      </w:r>
      <w:r w:rsidR="00BE7DBC" w:rsidRPr="00BE7DBC">
        <w:rPr>
          <w:rFonts w:hint="eastAsia"/>
          <w:snapToGrid/>
          <w:lang w:val="en-GB"/>
        </w:rPr>
        <w:t>道达尔公司</w:t>
      </w:r>
      <w:r>
        <w:rPr>
          <w:snapToGrid/>
          <w:lang w:val="en-GB"/>
        </w:rPr>
        <w:t>)</w:t>
      </w:r>
      <w:r w:rsidR="00BE7DBC" w:rsidRPr="00BE7DBC">
        <w:rPr>
          <w:rFonts w:hint="eastAsia"/>
          <w:snapToGrid/>
          <w:lang w:val="en-GB"/>
        </w:rPr>
        <w:t>。发言者交流了各自公司在相关进程与做法中纳入尊重人权的方式。他们更加具体地论述了实施工作的不同方面</w:t>
      </w:r>
      <w:r>
        <w:rPr>
          <w:rFonts w:hint="eastAsia"/>
          <w:snapToGrid/>
          <w:lang w:val="en-GB"/>
        </w:rPr>
        <w:t>：</w:t>
      </w:r>
      <w:r w:rsidR="00BE7DBC" w:rsidRPr="00BE7DBC">
        <w:rPr>
          <w:rFonts w:hint="eastAsia"/>
          <w:snapToGrid/>
          <w:lang w:val="en-GB"/>
        </w:rPr>
        <w:t>高层领导参与政策与融入</w:t>
      </w:r>
      <w:r>
        <w:rPr>
          <w:snapToGrid/>
          <w:lang w:val="en-GB"/>
        </w:rPr>
        <w:t>；</w:t>
      </w:r>
      <w:r w:rsidR="00BE7DBC" w:rsidRPr="00BE7DBC">
        <w:rPr>
          <w:rFonts w:hint="eastAsia"/>
          <w:snapToGrid/>
          <w:lang w:val="en-GB"/>
        </w:rPr>
        <w:t>公司全方位人权风险分析</w:t>
      </w:r>
      <w:r>
        <w:rPr>
          <w:snapToGrid/>
          <w:lang w:val="en-GB"/>
        </w:rPr>
        <w:t>；</w:t>
      </w:r>
      <w:r w:rsidR="00BE7DBC" w:rsidRPr="00BE7DBC">
        <w:rPr>
          <w:rFonts w:hint="eastAsia"/>
          <w:snapToGrid/>
          <w:lang w:val="en-GB"/>
        </w:rPr>
        <w:t>人力建设与培训方案</w:t>
      </w:r>
      <w:r>
        <w:rPr>
          <w:snapToGrid/>
          <w:lang w:val="en-GB"/>
        </w:rPr>
        <w:t>；</w:t>
      </w:r>
      <w:r w:rsidR="00BE7DBC" w:rsidRPr="00BE7DBC">
        <w:rPr>
          <w:rFonts w:hint="eastAsia"/>
          <w:snapToGrid/>
          <w:lang w:val="en-GB"/>
        </w:rPr>
        <w:t>和有效的申诉机制的标准。小组讨论得出的关键教训与看法如下</w:t>
      </w:r>
      <w:r>
        <w:rPr>
          <w:snapToGrid/>
          <w:lang w:val="en-GB"/>
        </w:rPr>
        <w:t>：</w:t>
      </w:r>
    </w:p>
    <w:p w:rsidR="00BE7DBC" w:rsidRPr="00BE7DBC" w:rsidRDefault="00BE7DBC" w:rsidP="00A6096C">
      <w:pPr>
        <w:pStyle w:val="Bullet1GC"/>
        <w:tabs>
          <w:tab w:val="clear" w:pos="1940"/>
          <w:tab w:val="num" w:pos="1996"/>
        </w:tabs>
        <w:ind w:left="1996"/>
        <w:rPr>
          <w:snapToGrid/>
          <w:lang w:val="en-GB"/>
        </w:rPr>
      </w:pPr>
      <w:r w:rsidRPr="00BE7DBC">
        <w:rPr>
          <w:rFonts w:hint="eastAsia"/>
          <w:snapToGrid/>
          <w:lang w:val="en-GB"/>
        </w:rPr>
        <w:t>高层领导</w:t>
      </w:r>
      <w:r w:rsidRPr="00BE7DBC">
        <w:rPr>
          <w:snapToGrid/>
          <w:lang w:val="en-GB"/>
        </w:rPr>
        <w:t>—</w:t>
      </w:r>
      <w:r w:rsidRPr="00BE7DBC">
        <w:rPr>
          <w:rFonts w:hint="eastAsia"/>
          <w:snapToGrid/>
          <w:lang w:val="en-GB"/>
        </w:rPr>
        <w:t>包括</w:t>
      </w:r>
      <w:proofErr w:type="spellStart"/>
      <w:r w:rsidR="008F6C91">
        <w:rPr>
          <w:snapToGrid/>
          <w:lang w:val="en-GB"/>
        </w:rPr>
        <w:t>CEO</w:t>
      </w:r>
      <w:proofErr w:type="spellEnd"/>
      <w:r w:rsidRPr="00BE7DBC">
        <w:rPr>
          <w:rFonts w:hint="eastAsia"/>
          <w:snapToGrid/>
          <w:lang w:val="en-GB"/>
        </w:rPr>
        <w:t>的参与</w:t>
      </w:r>
      <w:r w:rsidRPr="00BE7DBC">
        <w:rPr>
          <w:snapToGrid/>
          <w:lang w:val="en-GB"/>
        </w:rPr>
        <w:t>—</w:t>
      </w:r>
      <w:r w:rsidRPr="00BE7DBC">
        <w:rPr>
          <w:rFonts w:hint="eastAsia"/>
          <w:snapToGrid/>
          <w:lang w:val="en-GB"/>
        </w:rPr>
        <w:t>对公司人权做法的成熟度有着实质性的区别。这并不限于政策的确定</w:t>
      </w:r>
      <w:r w:rsidR="008F6C91">
        <w:rPr>
          <w:snapToGrid/>
          <w:lang w:val="en-GB"/>
        </w:rPr>
        <w:t>，</w:t>
      </w:r>
      <w:r w:rsidRPr="00BE7DBC">
        <w:rPr>
          <w:rFonts w:hint="eastAsia"/>
          <w:snapToGrid/>
          <w:lang w:val="en-GB"/>
        </w:rPr>
        <w:t>还延伸到具体制度的建立以及包含尊重人权的文化</w:t>
      </w:r>
      <w:r w:rsidR="008F6C91">
        <w:rPr>
          <w:rFonts w:hint="eastAsia"/>
          <w:snapToGrid/>
          <w:lang w:val="en-GB"/>
        </w:rPr>
        <w:t>，</w:t>
      </w:r>
      <w:r w:rsidR="005D4B6E">
        <w:rPr>
          <w:rFonts w:hint="eastAsia"/>
          <w:snapToGrid/>
          <w:lang w:val="en-GB"/>
        </w:rPr>
        <w:t>并加强第三方参与的杠杆作用</w:t>
      </w:r>
      <w:r w:rsidR="008F6C91">
        <w:rPr>
          <w:snapToGrid/>
          <w:lang w:val="en-GB"/>
        </w:rPr>
        <w:t>；</w:t>
      </w:r>
    </w:p>
    <w:p w:rsidR="00BE7DBC" w:rsidRPr="00BE7DBC" w:rsidRDefault="00BE7DBC" w:rsidP="005F07B4">
      <w:pPr>
        <w:pStyle w:val="Bullet1GC"/>
        <w:rPr>
          <w:snapToGrid/>
          <w:lang w:val="en-GB"/>
        </w:rPr>
      </w:pPr>
      <w:r w:rsidRPr="00BE7DBC">
        <w:rPr>
          <w:rFonts w:hint="eastAsia"/>
          <w:snapToGrid/>
          <w:lang w:val="en-GB"/>
        </w:rPr>
        <w:t>《指导原则》要求公司不要把眼光局限于狭隘的权利与运作</w:t>
      </w:r>
      <w:r w:rsidR="008F6C91">
        <w:rPr>
          <w:rFonts w:hint="eastAsia"/>
          <w:snapToGrid/>
          <w:lang w:val="en-GB"/>
        </w:rPr>
        <w:t>，</w:t>
      </w:r>
      <w:r w:rsidRPr="00BE7DBC">
        <w:rPr>
          <w:rFonts w:hint="eastAsia"/>
          <w:snapToGrid/>
          <w:lang w:val="en-GB"/>
        </w:rPr>
        <w:t>实践者</w:t>
      </w:r>
      <w:r w:rsidR="008F6C91">
        <w:rPr>
          <w:rFonts w:hint="eastAsia"/>
          <w:snapToGrid/>
          <w:lang w:val="en-GB"/>
        </w:rPr>
        <w:t>，</w:t>
      </w:r>
      <w:r w:rsidRPr="00BE7DBC">
        <w:rPr>
          <w:rFonts w:hint="eastAsia"/>
          <w:snapToGrid/>
          <w:lang w:val="en-GB"/>
        </w:rPr>
        <w:t>甚至跨行业实践者采用的管理手段中间有一定程度的衔接</w:t>
      </w:r>
      <w:r w:rsidR="008F6C91">
        <w:rPr>
          <w:snapToGrid/>
          <w:lang w:val="en-GB"/>
        </w:rPr>
        <w:t>；</w:t>
      </w:r>
    </w:p>
    <w:p w:rsidR="00BE7DBC" w:rsidRPr="00BE7DBC" w:rsidRDefault="00BE7DBC" w:rsidP="005F07B4">
      <w:pPr>
        <w:pStyle w:val="Bullet1GC"/>
        <w:rPr>
          <w:snapToGrid/>
          <w:lang w:val="en-GB"/>
        </w:rPr>
      </w:pPr>
      <w:r w:rsidRPr="00BE7DBC">
        <w:rPr>
          <w:rFonts w:hint="eastAsia"/>
          <w:snapToGrid/>
          <w:lang w:val="en-GB"/>
        </w:rPr>
        <w:t>培训与能力建设并非是</w:t>
      </w:r>
      <w:r w:rsidR="008F6C91">
        <w:rPr>
          <w:rFonts w:hint="eastAsia"/>
          <w:snapToGrid/>
          <w:lang w:val="en-GB"/>
        </w:rPr>
        <w:t>“</w:t>
      </w:r>
      <w:r w:rsidRPr="00BE7DBC">
        <w:rPr>
          <w:rFonts w:hint="eastAsia"/>
          <w:snapToGrid/>
          <w:lang w:val="en-GB"/>
        </w:rPr>
        <w:t>软性的。良好的方案包括传达相当明确的信息与期望</w:t>
      </w:r>
      <w:r w:rsidR="008F6C91">
        <w:rPr>
          <w:snapToGrid/>
          <w:lang w:val="en-GB"/>
        </w:rPr>
        <w:t>，</w:t>
      </w:r>
      <w:r w:rsidRPr="00BE7DBC">
        <w:rPr>
          <w:rFonts w:hint="eastAsia"/>
          <w:snapToGrid/>
          <w:lang w:val="en-GB"/>
        </w:rPr>
        <w:t>产生极为技术性的技窍。此外</w:t>
      </w:r>
      <w:r w:rsidR="008F6C91">
        <w:rPr>
          <w:rFonts w:hint="eastAsia"/>
          <w:snapToGrid/>
          <w:lang w:val="en-GB"/>
        </w:rPr>
        <w:t>，</w:t>
      </w:r>
      <w:r w:rsidRPr="00BE7DBC">
        <w:rPr>
          <w:rFonts w:hint="eastAsia"/>
          <w:snapToGrid/>
          <w:lang w:val="en-GB"/>
        </w:rPr>
        <w:t>培训须有关键性的决策进程辅助</w:t>
      </w:r>
      <w:r w:rsidR="008F6C91">
        <w:rPr>
          <w:rFonts w:hint="eastAsia"/>
          <w:snapToGrid/>
          <w:lang w:val="en-GB"/>
        </w:rPr>
        <w:t>，</w:t>
      </w:r>
      <w:r w:rsidRPr="00BE7DBC">
        <w:rPr>
          <w:rFonts w:hint="eastAsia"/>
          <w:snapToGrid/>
          <w:lang w:val="en-GB"/>
        </w:rPr>
        <w:t>包括人权质疑与要求</w:t>
      </w:r>
      <w:r w:rsidR="008F6C91">
        <w:rPr>
          <w:snapToGrid/>
          <w:lang w:val="en-GB"/>
        </w:rPr>
        <w:t>；</w:t>
      </w:r>
    </w:p>
    <w:p w:rsidR="00BE7DBC" w:rsidRPr="00BE7DBC" w:rsidRDefault="00BE7DBC" w:rsidP="005F07B4">
      <w:pPr>
        <w:pStyle w:val="Bullet1GC"/>
        <w:rPr>
          <w:snapToGrid/>
          <w:lang w:val="en-GB"/>
        </w:rPr>
      </w:pPr>
      <w:r w:rsidRPr="00BE7DBC">
        <w:rPr>
          <w:rFonts w:hint="eastAsia"/>
          <w:snapToGrid/>
          <w:lang w:val="en-GB"/>
        </w:rPr>
        <w:t>关于申诉机制</w:t>
      </w:r>
      <w:r w:rsidR="008F6C91">
        <w:rPr>
          <w:snapToGrid/>
          <w:lang w:val="en-GB"/>
        </w:rPr>
        <w:t>，</w:t>
      </w:r>
      <w:r w:rsidRPr="00BE7DBC">
        <w:rPr>
          <w:rFonts w:hint="eastAsia"/>
          <w:snapToGrid/>
          <w:lang w:val="en-GB"/>
        </w:rPr>
        <w:t>重大的挑战是如何确保国内随时准备甘愿及时全面地解决申诉与投诉和给予反馈</w:t>
      </w:r>
      <w:r w:rsidR="008F6C91">
        <w:rPr>
          <w:rFonts w:hint="eastAsia"/>
          <w:snapToGrid/>
          <w:lang w:val="en-GB"/>
        </w:rPr>
        <w:t>，</w:t>
      </w:r>
      <w:r w:rsidR="005D4B6E">
        <w:rPr>
          <w:rFonts w:hint="eastAsia"/>
          <w:snapToGrid/>
          <w:lang w:val="en-GB"/>
        </w:rPr>
        <w:t>包括解决预算调拨和时间安排问题</w:t>
      </w:r>
      <w:r w:rsidR="008F6C91">
        <w:rPr>
          <w:snapToGrid/>
          <w:lang w:val="en-GB"/>
        </w:rPr>
        <w:t>；</w:t>
      </w:r>
    </w:p>
    <w:p w:rsidR="00BE7DBC" w:rsidRPr="005F07B4" w:rsidRDefault="00BE7DBC" w:rsidP="00A6096C">
      <w:pPr>
        <w:pStyle w:val="Bullet1GC"/>
        <w:rPr>
          <w:snapToGrid/>
          <w:sz w:val="32"/>
          <w:szCs w:val="32"/>
          <w:lang w:val="en-GB"/>
        </w:rPr>
      </w:pPr>
      <w:r w:rsidRPr="005F07B4">
        <w:rPr>
          <w:rFonts w:hint="eastAsia"/>
          <w:snapToGrid/>
          <w:lang w:val="en-GB"/>
        </w:rPr>
        <w:t>如果对于大型跨国公司而言建立一整套连贯完整的政策</w:t>
      </w:r>
      <w:r w:rsidR="008F6C91">
        <w:rPr>
          <w:rFonts w:hint="eastAsia"/>
          <w:snapToGrid/>
          <w:lang w:val="en-GB"/>
        </w:rPr>
        <w:t>，</w:t>
      </w:r>
      <w:r w:rsidRPr="005F07B4">
        <w:rPr>
          <w:rFonts w:hint="eastAsia"/>
          <w:snapToGrid/>
          <w:lang w:val="en-GB"/>
        </w:rPr>
        <w:t>制度</w:t>
      </w:r>
      <w:r w:rsidR="008F6C91">
        <w:rPr>
          <w:rFonts w:hint="eastAsia"/>
          <w:snapToGrid/>
          <w:lang w:val="en-GB"/>
        </w:rPr>
        <w:t>，</w:t>
      </w:r>
      <w:r w:rsidRPr="005F07B4">
        <w:rPr>
          <w:rFonts w:hint="eastAsia"/>
          <w:snapToGrid/>
          <w:lang w:val="en-GB"/>
        </w:rPr>
        <w:t>和能力的途径太复杂太耗时</w:t>
      </w:r>
      <w:r w:rsidR="008F6C91">
        <w:rPr>
          <w:rFonts w:hint="eastAsia"/>
          <w:snapToGrid/>
          <w:lang w:val="en-GB"/>
        </w:rPr>
        <w:t>，</w:t>
      </w:r>
      <w:r w:rsidRPr="005F07B4">
        <w:rPr>
          <w:rFonts w:hint="eastAsia"/>
          <w:snapToGrid/>
          <w:lang w:val="en-GB"/>
        </w:rPr>
        <w:t>那么在确定供应商</w:t>
      </w:r>
      <w:r w:rsidR="008F6C91">
        <w:rPr>
          <w:rFonts w:hint="eastAsia"/>
          <w:snapToGrid/>
          <w:lang w:val="en-GB"/>
        </w:rPr>
        <w:t>，</w:t>
      </w:r>
      <w:r w:rsidRPr="005F07B4">
        <w:rPr>
          <w:rFonts w:hint="eastAsia"/>
          <w:snapToGrid/>
          <w:lang w:val="en-GB"/>
        </w:rPr>
        <w:t>客户和业务伙伴的要求时或许需对期望持合理态度</w:t>
      </w:r>
      <w:r w:rsidRPr="005F07B4">
        <w:rPr>
          <w:rFonts w:hint="eastAsia"/>
          <w:snapToGrid/>
          <w:sz w:val="20"/>
          <w:lang w:val="en-GB"/>
        </w:rPr>
        <w:t>。</w:t>
      </w:r>
    </w:p>
    <w:p w:rsidR="00BE7DBC" w:rsidRPr="00BE7DBC" w:rsidRDefault="008F6C91" w:rsidP="005F07B4">
      <w:pPr>
        <w:pStyle w:val="SingleTxtGC"/>
        <w:rPr>
          <w:snapToGrid/>
          <w:lang w:val="en-GB"/>
        </w:rPr>
      </w:pPr>
      <w:r>
        <w:rPr>
          <w:snapToGrid/>
          <w:lang w:val="en-GB"/>
        </w:rPr>
        <w:t>4</w:t>
      </w:r>
      <w:r>
        <w:rPr>
          <w:rFonts w:hint="eastAsia"/>
          <w:snapToGrid/>
          <w:lang w:val="en-GB"/>
        </w:rPr>
        <w:t>1.</w:t>
      </w:r>
      <w:r w:rsidR="005F07B4">
        <w:rPr>
          <w:rFonts w:hint="eastAsia"/>
          <w:snapToGrid/>
          <w:lang w:val="en-GB"/>
        </w:rPr>
        <w:t xml:space="preserve">  </w:t>
      </w:r>
      <w:r w:rsidR="00BE7DBC" w:rsidRPr="00BE7DBC">
        <w:rPr>
          <w:rFonts w:hint="eastAsia"/>
          <w:snapToGrid/>
          <w:lang w:val="en-GB"/>
        </w:rPr>
        <w:t>最后的跨领域观察是一个公司必须在某个时刻</w:t>
      </w:r>
      <w:r>
        <w:rPr>
          <w:rFonts w:hint="eastAsia"/>
          <w:snapToGrid/>
          <w:lang w:val="en-GB"/>
        </w:rPr>
        <w:t>，</w:t>
      </w:r>
      <w:r w:rsidR="00BE7DBC" w:rsidRPr="00BE7DBC">
        <w:rPr>
          <w:rFonts w:hint="eastAsia"/>
          <w:snapToGrid/>
          <w:lang w:val="en-GB"/>
        </w:rPr>
        <w:t>解决企业责任的方方面面。因而</w:t>
      </w:r>
      <w:r>
        <w:rPr>
          <w:rFonts w:hint="eastAsia"/>
          <w:snapToGrid/>
          <w:lang w:val="en-GB"/>
        </w:rPr>
        <w:t>，</w:t>
      </w:r>
      <w:r w:rsidR="00BE7DBC" w:rsidRPr="00BE7DBC">
        <w:rPr>
          <w:rFonts w:hint="eastAsia"/>
          <w:snapToGrid/>
          <w:lang w:val="en-GB"/>
        </w:rPr>
        <w:t>与《指导原则》保持一致地实施公司尊重人权的工作可能是一格极其复杂的组织改革过程。同时</w:t>
      </w:r>
      <w:r>
        <w:rPr>
          <w:rFonts w:hint="eastAsia"/>
          <w:snapToGrid/>
          <w:lang w:val="en-GB"/>
        </w:rPr>
        <w:t>，</w:t>
      </w:r>
      <w:r w:rsidR="00BE7DBC" w:rsidRPr="00BE7DBC">
        <w:rPr>
          <w:rFonts w:hint="eastAsia"/>
          <w:snapToGrid/>
          <w:lang w:val="en-GB"/>
        </w:rPr>
        <w:t>公司在表明其是</w:t>
      </w:r>
      <w:r>
        <w:rPr>
          <w:rFonts w:hint="eastAsia"/>
          <w:snapToGrid/>
          <w:lang w:val="en-GB"/>
        </w:rPr>
        <w:t>“</w:t>
      </w:r>
      <w:r w:rsidR="00BE7DBC" w:rsidRPr="00BE7DBC">
        <w:rPr>
          <w:rFonts w:hint="eastAsia"/>
          <w:snapToGrid/>
          <w:lang w:val="en-GB"/>
        </w:rPr>
        <w:t>可能的艺术</w:t>
      </w:r>
      <w:r>
        <w:rPr>
          <w:rFonts w:hint="eastAsia"/>
          <w:snapToGrid/>
          <w:lang w:val="en-GB"/>
        </w:rPr>
        <w:t>”</w:t>
      </w:r>
      <w:r w:rsidR="00A6096C">
        <w:rPr>
          <w:rFonts w:hint="eastAsia"/>
          <w:snapToGrid/>
          <w:lang w:val="en-GB"/>
        </w:rPr>
        <w:t>。</w:t>
      </w:r>
    </w:p>
    <w:p w:rsidR="00BE7DBC" w:rsidRPr="00BE7DBC" w:rsidRDefault="00BE7DBC" w:rsidP="005F07B4">
      <w:pPr>
        <w:pStyle w:val="H1GC"/>
        <w:rPr>
          <w:snapToGrid/>
          <w:lang w:val="en-GB"/>
        </w:rPr>
      </w:pPr>
      <w:r w:rsidRPr="00BE7DBC">
        <w:rPr>
          <w:snapToGrid/>
          <w:lang w:val="en-GB"/>
        </w:rPr>
        <w:lastRenderedPageBreak/>
        <w:tab/>
      </w:r>
      <w:r w:rsidR="008F6C91">
        <w:rPr>
          <w:snapToGrid/>
          <w:lang w:val="en-GB"/>
        </w:rPr>
        <w:t>B</w:t>
      </w:r>
      <w:r w:rsidRPr="00BE7DBC">
        <w:rPr>
          <w:snapToGrid/>
          <w:lang w:val="en-GB"/>
        </w:rPr>
        <w:t>.</w:t>
      </w:r>
      <w:r w:rsidRPr="00BE7DBC">
        <w:rPr>
          <w:snapToGrid/>
          <w:lang w:val="en-GB"/>
        </w:rPr>
        <w:tab/>
      </w:r>
      <w:r w:rsidRPr="00BE7DBC">
        <w:rPr>
          <w:rFonts w:hint="eastAsia"/>
          <w:snapToGrid/>
          <w:lang w:val="en-GB"/>
        </w:rPr>
        <w:t>在地方一级实施《指导原则》</w:t>
      </w:r>
    </w:p>
    <w:p w:rsidR="00BE7DBC" w:rsidRPr="00BE7DBC" w:rsidRDefault="008F6C91" w:rsidP="00752665">
      <w:pPr>
        <w:pStyle w:val="SingleTxtGC"/>
        <w:rPr>
          <w:snapToGrid/>
          <w:lang w:val="en-GB"/>
        </w:rPr>
      </w:pPr>
      <w:r>
        <w:rPr>
          <w:snapToGrid/>
          <w:lang w:val="en-GB"/>
        </w:rPr>
        <w:t>42.</w:t>
      </w:r>
      <w:r w:rsidR="005F07B4">
        <w:rPr>
          <w:rFonts w:hint="eastAsia"/>
          <w:snapToGrid/>
          <w:lang w:val="en-GB"/>
        </w:rPr>
        <w:t xml:space="preserve">  </w:t>
      </w:r>
      <w:r>
        <w:rPr>
          <w:snapToGrid/>
          <w:lang w:val="en-GB" w:eastAsia="en-US"/>
        </w:rPr>
        <w:t>Phil</w:t>
      </w:r>
      <w:r w:rsidR="00BE7DBC" w:rsidRPr="00BE7DBC">
        <w:rPr>
          <w:snapToGrid/>
          <w:lang w:val="en-GB" w:eastAsia="en-US"/>
        </w:rPr>
        <w:t xml:space="preserve"> </w:t>
      </w:r>
      <w:proofErr w:type="gramStart"/>
      <w:r>
        <w:rPr>
          <w:snapToGrid/>
          <w:lang w:val="en-GB" w:eastAsia="en-US"/>
        </w:rPr>
        <w:t>Bloomer</w:t>
      </w:r>
      <w:r>
        <w:rPr>
          <w:rFonts w:hint="eastAsia"/>
          <w:snapToGrid/>
          <w:lang w:val="en-GB"/>
        </w:rPr>
        <w:t>(</w:t>
      </w:r>
      <w:proofErr w:type="spellStart"/>
      <w:proofErr w:type="gramEnd"/>
      <w:r w:rsidR="00BE7DBC" w:rsidRPr="00BE7DBC">
        <w:rPr>
          <w:rFonts w:ascii="MS Mincho" w:eastAsia="MS Mincho" w:hAnsi="MS Mincho" w:cs="MS Mincho" w:hint="eastAsia"/>
          <w:snapToGrid/>
          <w:lang w:eastAsia="en-US"/>
        </w:rPr>
        <w:t>工商</w:t>
      </w:r>
      <w:r w:rsidR="00BE7DBC" w:rsidRPr="00BE7DBC">
        <w:rPr>
          <w:rFonts w:ascii="SimSun" w:hAnsi="SimSun" w:cs="SimSun" w:hint="eastAsia"/>
          <w:snapToGrid/>
          <w:lang w:eastAsia="en-US"/>
        </w:rPr>
        <w:t>业</w:t>
      </w:r>
      <w:r w:rsidR="00BE7DBC" w:rsidRPr="00BE7DBC">
        <w:rPr>
          <w:rFonts w:ascii="PMingLiU" w:eastAsia="PMingLiU" w:hAnsi="PMingLiU" w:cs="PMingLiU" w:hint="eastAsia"/>
          <w:snapToGrid/>
          <w:lang w:eastAsia="en-US"/>
        </w:rPr>
        <w:t>和人权资料中心</w:t>
      </w:r>
      <w:proofErr w:type="spellEnd"/>
      <w:r>
        <w:rPr>
          <w:snapToGrid/>
          <w:lang w:val="en-GB" w:eastAsia="en-US"/>
        </w:rPr>
        <w:t>)</w:t>
      </w:r>
      <w:r w:rsidR="00BE7DBC" w:rsidRPr="00BE7DBC">
        <w:rPr>
          <w:rFonts w:hint="eastAsia"/>
          <w:snapToGrid/>
          <w:lang w:val="en-GB"/>
        </w:rPr>
        <w:t>主持了第二次会议。小组成员是</w:t>
      </w:r>
      <w:r>
        <w:rPr>
          <w:snapToGrid/>
          <w:lang w:val="en-GB"/>
        </w:rPr>
        <w:t>Felix</w:t>
      </w:r>
      <w:r w:rsidR="00BE7DBC" w:rsidRPr="00BE7DBC">
        <w:rPr>
          <w:snapToGrid/>
          <w:lang w:val="en-GB"/>
        </w:rPr>
        <w:t xml:space="preserve"> </w:t>
      </w:r>
      <w:r>
        <w:rPr>
          <w:snapToGrid/>
          <w:lang w:val="en-GB"/>
        </w:rPr>
        <w:t>Poza</w:t>
      </w:r>
      <w:r>
        <w:rPr>
          <w:rFonts w:hint="eastAsia"/>
          <w:snapToGrid/>
          <w:lang w:val="en-GB"/>
        </w:rPr>
        <w:t>(</w:t>
      </w:r>
      <w:proofErr w:type="spellStart"/>
      <w:r>
        <w:rPr>
          <w:snapToGrid/>
          <w:lang w:val="en-GB"/>
        </w:rPr>
        <w:t>Inditex</w:t>
      </w:r>
      <w:proofErr w:type="spellEnd"/>
      <w:r>
        <w:rPr>
          <w:snapToGrid/>
          <w:lang w:val="en-GB"/>
        </w:rPr>
        <w:t>)</w:t>
      </w:r>
      <w:r>
        <w:rPr>
          <w:snapToGrid/>
          <w:lang w:val="en-GB"/>
        </w:rPr>
        <w:t>；</w:t>
      </w:r>
      <w:proofErr w:type="spellStart"/>
      <w:r>
        <w:rPr>
          <w:snapToGrid/>
          <w:lang w:val="en-GB"/>
        </w:rPr>
        <w:t>Isidor</w:t>
      </w:r>
      <w:proofErr w:type="spellEnd"/>
      <w:r w:rsidR="00BE7DBC" w:rsidRPr="00BE7DBC">
        <w:rPr>
          <w:snapToGrid/>
          <w:lang w:val="en-GB"/>
        </w:rPr>
        <w:t xml:space="preserve"> </w:t>
      </w:r>
      <w:proofErr w:type="spellStart"/>
      <w:r>
        <w:rPr>
          <w:snapToGrid/>
          <w:lang w:val="en-GB"/>
        </w:rPr>
        <w:t>Boix</w:t>
      </w:r>
      <w:proofErr w:type="spellEnd"/>
      <w:r>
        <w:rPr>
          <w:snapToGrid/>
          <w:lang w:val="en-GB"/>
        </w:rPr>
        <w:t>(</w:t>
      </w:r>
      <w:proofErr w:type="spellStart"/>
      <w:r>
        <w:rPr>
          <w:snapToGrid/>
          <w:lang w:val="en-GB"/>
        </w:rPr>
        <w:t>IndustriALL</w:t>
      </w:r>
      <w:proofErr w:type="spellEnd"/>
      <w:r>
        <w:rPr>
          <w:snapToGrid/>
          <w:lang w:val="en-GB"/>
        </w:rPr>
        <w:t>)</w:t>
      </w:r>
      <w:r>
        <w:rPr>
          <w:snapToGrid/>
          <w:lang w:val="en-GB"/>
        </w:rPr>
        <w:t>；</w:t>
      </w:r>
      <w:r>
        <w:rPr>
          <w:snapToGrid/>
          <w:lang w:val="en-GB"/>
        </w:rPr>
        <w:t>Simone</w:t>
      </w:r>
      <w:r w:rsidR="00BE7DBC" w:rsidRPr="00BE7DBC">
        <w:rPr>
          <w:snapToGrid/>
          <w:lang w:val="en-GB"/>
        </w:rPr>
        <w:t xml:space="preserve"> </w:t>
      </w:r>
      <w:r>
        <w:rPr>
          <w:snapToGrid/>
          <w:lang w:val="en-GB"/>
        </w:rPr>
        <w:t>Rocha</w:t>
      </w:r>
      <w:r w:rsidR="00BE7DBC" w:rsidRPr="00BE7DBC">
        <w:rPr>
          <w:snapToGrid/>
          <w:lang w:val="en-GB"/>
        </w:rPr>
        <w:t xml:space="preserve"> </w:t>
      </w:r>
      <w:r>
        <w:rPr>
          <w:snapToGrid/>
          <w:lang w:val="en-GB"/>
        </w:rPr>
        <w:t>Pinto</w:t>
      </w:r>
      <w:r>
        <w:rPr>
          <w:rFonts w:hint="eastAsia"/>
          <w:snapToGrid/>
          <w:lang w:val="en-GB"/>
        </w:rPr>
        <w:t>(</w:t>
      </w:r>
      <w:r>
        <w:rPr>
          <w:snapToGrid/>
          <w:lang w:val="en-GB"/>
        </w:rPr>
        <w:t>Vale</w:t>
      </w:r>
      <w:r w:rsidR="00BE7DBC" w:rsidRPr="00BE7DBC">
        <w:rPr>
          <w:snapToGrid/>
          <w:lang w:val="en-GB"/>
        </w:rPr>
        <w:t xml:space="preserve"> </w:t>
      </w:r>
      <w:r>
        <w:rPr>
          <w:snapToGrid/>
          <w:lang w:val="en-GB"/>
        </w:rPr>
        <w:t>S</w:t>
      </w:r>
      <w:r w:rsidR="00BE7DBC" w:rsidRPr="00BE7DBC">
        <w:rPr>
          <w:snapToGrid/>
          <w:lang w:val="en-GB"/>
        </w:rPr>
        <w:t>.</w:t>
      </w:r>
      <w:r>
        <w:rPr>
          <w:snapToGrid/>
          <w:lang w:val="en-GB"/>
        </w:rPr>
        <w:t>A</w:t>
      </w:r>
      <w:r w:rsidR="00BE7DBC" w:rsidRPr="00BE7DBC">
        <w:rPr>
          <w:snapToGrid/>
          <w:lang w:val="en-GB"/>
        </w:rPr>
        <w:t>.</w:t>
      </w:r>
      <w:r>
        <w:rPr>
          <w:snapToGrid/>
          <w:lang w:val="en-GB"/>
        </w:rPr>
        <w:t>)</w:t>
      </w:r>
      <w:r>
        <w:rPr>
          <w:snapToGrid/>
          <w:lang w:val="en-GB"/>
        </w:rPr>
        <w:t>；</w:t>
      </w:r>
      <w:proofErr w:type="spellStart"/>
      <w:r>
        <w:rPr>
          <w:snapToGrid/>
          <w:lang w:val="en-GB"/>
        </w:rPr>
        <w:t>NishaVaria</w:t>
      </w:r>
      <w:proofErr w:type="spellEnd"/>
      <w:r>
        <w:rPr>
          <w:rFonts w:hint="eastAsia"/>
          <w:snapToGrid/>
          <w:lang w:val="en-GB"/>
        </w:rPr>
        <w:t>(</w:t>
      </w:r>
      <w:r w:rsidR="00BE7DBC" w:rsidRPr="00BE7DBC">
        <w:rPr>
          <w:rFonts w:hint="eastAsia"/>
          <w:snapToGrid/>
          <w:lang w:val="en-GB"/>
        </w:rPr>
        <w:t>人权观察</w:t>
      </w:r>
      <w:r>
        <w:rPr>
          <w:snapToGrid/>
          <w:lang w:val="en-GB"/>
        </w:rPr>
        <w:t>)</w:t>
      </w:r>
      <w:r>
        <w:rPr>
          <w:snapToGrid/>
          <w:lang w:val="en-GB"/>
        </w:rPr>
        <w:t>；</w:t>
      </w:r>
      <w:proofErr w:type="spellStart"/>
      <w:r>
        <w:rPr>
          <w:snapToGrid/>
          <w:lang w:val="en-GB"/>
        </w:rPr>
        <w:t>Yann</w:t>
      </w:r>
      <w:proofErr w:type="spellEnd"/>
      <w:r w:rsidR="00BE7DBC" w:rsidRPr="00BE7DBC">
        <w:rPr>
          <w:snapToGrid/>
          <w:lang w:val="en-GB"/>
        </w:rPr>
        <w:t xml:space="preserve"> </w:t>
      </w:r>
      <w:r>
        <w:rPr>
          <w:snapToGrid/>
          <w:lang w:val="en-GB"/>
        </w:rPr>
        <w:t>Wyss</w:t>
      </w:r>
      <w:r>
        <w:rPr>
          <w:rFonts w:hint="eastAsia"/>
          <w:snapToGrid/>
          <w:lang w:val="en-GB"/>
        </w:rPr>
        <w:t>(</w:t>
      </w:r>
      <w:r w:rsidR="00BE7DBC" w:rsidRPr="00BE7DBC">
        <w:rPr>
          <w:rFonts w:hint="eastAsia"/>
          <w:snapToGrid/>
          <w:lang w:val="en-GB"/>
        </w:rPr>
        <w:t>雀巢</w:t>
      </w:r>
      <w:r>
        <w:rPr>
          <w:snapToGrid/>
          <w:lang w:val="en-GB"/>
        </w:rPr>
        <w:t>)</w:t>
      </w:r>
      <w:r>
        <w:rPr>
          <w:snapToGrid/>
          <w:lang w:val="en-GB"/>
        </w:rPr>
        <w:t>；</w:t>
      </w:r>
      <w:r>
        <w:rPr>
          <w:snapToGrid/>
          <w:lang w:val="en-GB"/>
        </w:rPr>
        <w:t>Nick</w:t>
      </w:r>
      <w:r w:rsidR="00BE7DBC" w:rsidRPr="00BE7DBC">
        <w:rPr>
          <w:snapToGrid/>
          <w:lang w:val="en-GB"/>
        </w:rPr>
        <w:t xml:space="preserve"> </w:t>
      </w:r>
      <w:proofErr w:type="spellStart"/>
      <w:r>
        <w:rPr>
          <w:snapToGrid/>
          <w:lang w:val="en-GB"/>
        </w:rPr>
        <w:t>Weatherill</w:t>
      </w:r>
      <w:proofErr w:type="spellEnd"/>
      <w:r>
        <w:rPr>
          <w:rFonts w:hint="eastAsia"/>
          <w:snapToGrid/>
          <w:lang w:val="en-GB"/>
        </w:rPr>
        <w:t>(</w:t>
      </w:r>
      <w:r w:rsidR="00BE7DBC" w:rsidRPr="00BE7DBC">
        <w:rPr>
          <w:rFonts w:hint="eastAsia"/>
          <w:snapToGrid/>
          <w:lang w:val="en-GB"/>
        </w:rPr>
        <w:t>国际可可倡议</w:t>
      </w:r>
      <w:r>
        <w:rPr>
          <w:snapToGrid/>
          <w:lang w:val="en-GB"/>
        </w:rPr>
        <w:t>(ICI))</w:t>
      </w:r>
      <w:r>
        <w:rPr>
          <w:snapToGrid/>
          <w:lang w:val="en-GB"/>
        </w:rPr>
        <w:t>；</w:t>
      </w:r>
      <w:proofErr w:type="spellStart"/>
      <w:r>
        <w:rPr>
          <w:snapToGrid/>
          <w:lang w:val="en-GB"/>
        </w:rPr>
        <w:t>Irit</w:t>
      </w:r>
      <w:proofErr w:type="spellEnd"/>
      <w:r w:rsidR="00BE7DBC" w:rsidRPr="00BE7DBC">
        <w:rPr>
          <w:snapToGrid/>
          <w:lang w:val="en-GB"/>
        </w:rPr>
        <w:t> </w:t>
      </w:r>
      <w:proofErr w:type="spellStart"/>
      <w:r>
        <w:rPr>
          <w:snapToGrid/>
          <w:lang w:val="en-GB"/>
        </w:rPr>
        <w:t>Tamir</w:t>
      </w:r>
      <w:proofErr w:type="spellEnd"/>
      <w:r>
        <w:rPr>
          <w:rFonts w:hint="eastAsia"/>
          <w:snapToGrid/>
          <w:lang w:val="en-GB"/>
        </w:rPr>
        <w:t>(</w:t>
      </w:r>
      <w:r w:rsidR="00BE7DBC" w:rsidRPr="00BE7DBC">
        <w:rPr>
          <w:rFonts w:hint="eastAsia"/>
          <w:snapToGrid/>
          <w:lang w:val="en-GB"/>
        </w:rPr>
        <w:t>乐施会</w:t>
      </w:r>
      <w:r>
        <w:rPr>
          <w:snapToGrid/>
          <w:lang w:val="en-GB"/>
        </w:rPr>
        <w:t>)</w:t>
      </w:r>
      <w:r>
        <w:rPr>
          <w:snapToGrid/>
          <w:lang w:val="en-GB"/>
        </w:rPr>
        <w:t>；</w:t>
      </w:r>
      <w:r>
        <w:rPr>
          <w:snapToGrid/>
          <w:lang w:val="en-GB"/>
        </w:rPr>
        <w:t>and</w:t>
      </w:r>
      <w:r w:rsidR="00BE7DBC" w:rsidRPr="00BE7DBC">
        <w:rPr>
          <w:snapToGrid/>
          <w:lang w:val="en-GB"/>
        </w:rPr>
        <w:t xml:space="preserve"> </w:t>
      </w:r>
      <w:r>
        <w:rPr>
          <w:snapToGrid/>
          <w:lang w:val="en-GB"/>
        </w:rPr>
        <w:t>Rebecca</w:t>
      </w:r>
      <w:r w:rsidR="00BE7DBC" w:rsidRPr="00BE7DBC">
        <w:rPr>
          <w:snapToGrid/>
          <w:lang w:val="en-GB"/>
        </w:rPr>
        <w:t xml:space="preserve"> </w:t>
      </w:r>
      <w:r>
        <w:rPr>
          <w:snapToGrid/>
          <w:lang w:val="en-GB"/>
        </w:rPr>
        <w:t>MacKinnon</w:t>
      </w:r>
      <w:r>
        <w:rPr>
          <w:rFonts w:hint="eastAsia"/>
          <w:snapToGrid/>
          <w:lang w:val="en-GB"/>
        </w:rPr>
        <w:t>(</w:t>
      </w:r>
      <w:r>
        <w:rPr>
          <w:snapToGrid/>
          <w:lang w:val="en-GB"/>
        </w:rPr>
        <w:t>Ranking</w:t>
      </w:r>
      <w:r w:rsidR="00BE7DBC" w:rsidRPr="00BE7DBC">
        <w:rPr>
          <w:snapToGrid/>
          <w:lang w:val="en-GB"/>
        </w:rPr>
        <w:t xml:space="preserve"> </w:t>
      </w:r>
      <w:r>
        <w:rPr>
          <w:snapToGrid/>
          <w:lang w:val="en-GB"/>
        </w:rPr>
        <w:t>Digital</w:t>
      </w:r>
      <w:r w:rsidR="00BE7DBC" w:rsidRPr="00BE7DBC">
        <w:rPr>
          <w:snapToGrid/>
          <w:lang w:val="en-GB"/>
        </w:rPr>
        <w:t xml:space="preserve"> </w:t>
      </w:r>
      <w:r>
        <w:rPr>
          <w:snapToGrid/>
          <w:lang w:val="en-GB"/>
        </w:rPr>
        <w:t>Rights)</w:t>
      </w:r>
      <w:r w:rsidR="00BE7DBC" w:rsidRPr="00BE7DBC">
        <w:rPr>
          <w:rFonts w:hint="eastAsia"/>
          <w:snapToGrid/>
          <w:lang w:val="en-GB"/>
        </w:rPr>
        <w:t>。</w:t>
      </w:r>
      <w:r>
        <w:rPr>
          <w:snapToGrid/>
          <w:lang w:val="en-GB"/>
        </w:rPr>
        <w:t>Vale</w:t>
      </w:r>
      <w:r w:rsidR="00BE7DBC" w:rsidRPr="00BE7DBC">
        <w:rPr>
          <w:snapToGrid/>
          <w:lang w:val="en-GB"/>
        </w:rPr>
        <w:t xml:space="preserve"> </w:t>
      </w:r>
      <w:r>
        <w:rPr>
          <w:snapToGrid/>
          <w:lang w:val="en-GB"/>
        </w:rPr>
        <w:t>S</w:t>
      </w:r>
      <w:r w:rsidR="00BE7DBC" w:rsidRPr="00BE7DBC">
        <w:rPr>
          <w:snapToGrid/>
          <w:lang w:val="en-GB"/>
        </w:rPr>
        <w:t>.</w:t>
      </w:r>
      <w:r>
        <w:rPr>
          <w:snapToGrid/>
          <w:lang w:val="en-GB"/>
        </w:rPr>
        <w:t>A</w:t>
      </w:r>
      <w:r w:rsidR="00CB1D6B">
        <w:rPr>
          <w:snapToGrid/>
          <w:lang w:val="en-GB"/>
        </w:rPr>
        <w:t>.</w:t>
      </w:r>
      <w:r w:rsidR="00BE7DBC" w:rsidRPr="00BE7DBC">
        <w:rPr>
          <w:rFonts w:hint="eastAsia"/>
          <w:snapToGrid/>
          <w:lang w:val="en-GB"/>
        </w:rPr>
        <w:t>和人权观察的代表论述了在莫桑比克与社区一起开展安置问题的工作</w:t>
      </w:r>
      <w:r>
        <w:rPr>
          <w:snapToGrid/>
          <w:lang w:val="en-GB"/>
        </w:rPr>
        <w:t>；</w:t>
      </w:r>
      <w:proofErr w:type="spellStart"/>
      <w:r>
        <w:rPr>
          <w:snapToGrid/>
          <w:lang w:val="en-GB"/>
        </w:rPr>
        <w:t>Inditex</w:t>
      </w:r>
      <w:proofErr w:type="spellEnd"/>
      <w:r w:rsidR="00BE7DBC" w:rsidRPr="00BE7DBC">
        <w:rPr>
          <w:snapToGrid/>
          <w:lang w:val="en-GB"/>
        </w:rPr>
        <w:t xml:space="preserve"> </w:t>
      </w:r>
      <w:r>
        <w:rPr>
          <w:snapToGrid/>
          <w:lang w:val="en-GB"/>
        </w:rPr>
        <w:t>and</w:t>
      </w:r>
      <w:r w:rsidR="00BE7DBC" w:rsidRPr="00BE7DBC">
        <w:rPr>
          <w:snapToGrid/>
          <w:lang w:val="en-GB"/>
        </w:rPr>
        <w:t xml:space="preserve"> </w:t>
      </w:r>
      <w:proofErr w:type="spellStart"/>
      <w:r>
        <w:rPr>
          <w:snapToGrid/>
          <w:lang w:val="en-GB"/>
        </w:rPr>
        <w:t>IndustriALL</w:t>
      </w:r>
      <w:proofErr w:type="spellEnd"/>
      <w:r w:rsidR="00BE7DBC" w:rsidRPr="00BE7DBC">
        <w:rPr>
          <w:rFonts w:hint="eastAsia"/>
          <w:snapToGrid/>
          <w:lang w:val="en-GB"/>
        </w:rPr>
        <w:t>的代表详述了其联合进行的土耳其核心劳工权利全球框架协议</w:t>
      </w:r>
      <w:r>
        <w:rPr>
          <w:snapToGrid/>
          <w:lang w:val="en-GB"/>
        </w:rPr>
        <w:t>；</w:t>
      </w:r>
      <w:r w:rsidR="00BE7DBC" w:rsidRPr="00BE7DBC">
        <w:rPr>
          <w:rFonts w:hint="eastAsia"/>
          <w:snapToGrid/>
          <w:lang w:val="en-GB"/>
        </w:rPr>
        <w:t>雀巢</w:t>
      </w:r>
      <w:r>
        <w:rPr>
          <w:snapToGrid/>
          <w:lang w:val="en-GB"/>
        </w:rPr>
        <w:t>，</w:t>
      </w:r>
      <w:r>
        <w:rPr>
          <w:snapToGrid/>
          <w:lang w:val="en-GB"/>
        </w:rPr>
        <w:t>ICI</w:t>
      </w:r>
      <w:r w:rsidR="00BE7DBC" w:rsidRPr="00BE7DBC">
        <w:rPr>
          <w:rFonts w:hint="eastAsia"/>
          <w:snapToGrid/>
          <w:lang w:val="en-GB"/>
        </w:rPr>
        <w:t>和乐施会讲述了在西非共同努力消除童工和支持妇女权利的价值。小组讨论得出的关键教训与看法如下</w:t>
      </w:r>
      <w:r>
        <w:rPr>
          <w:snapToGrid/>
          <w:lang w:val="en-GB"/>
        </w:rPr>
        <w:t>：</w:t>
      </w:r>
    </w:p>
    <w:p w:rsidR="00BE7DBC" w:rsidRPr="00BE7DBC" w:rsidRDefault="00BE7DBC" w:rsidP="005F07B4">
      <w:pPr>
        <w:pStyle w:val="Bullet1GC"/>
        <w:rPr>
          <w:snapToGrid/>
          <w:lang w:val="en-GB"/>
        </w:rPr>
      </w:pPr>
      <w:r w:rsidRPr="00BE7DBC">
        <w:rPr>
          <w:rFonts w:hint="eastAsia"/>
          <w:snapToGrid/>
          <w:lang w:val="en-GB"/>
        </w:rPr>
        <w:t>为取得更好的人权效果</w:t>
      </w:r>
      <w:r w:rsidR="008F6C91">
        <w:rPr>
          <w:rFonts w:hint="eastAsia"/>
          <w:snapToGrid/>
          <w:lang w:val="en-GB"/>
        </w:rPr>
        <w:t>，</w:t>
      </w:r>
      <w:r w:rsidRPr="00BE7DBC">
        <w:rPr>
          <w:rFonts w:hint="eastAsia"/>
          <w:snapToGrid/>
          <w:lang w:val="en-GB"/>
        </w:rPr>
        <w:t>鼓励参照《指导原则》在公司与民间社会之间进行协调。须进一步进行协调</w:t>
      </w:r>
      <w:r w:rsidR="008F6C91">
        <w:rPr>
          <w:rFonts w:hint="eastAsia"/>
          <w:snapToGrid/>
          <w:lang w:val="en-GB"/>
        </w:rPr>
        <w:t>，</w:t>
      </w:r>
      <w:r w:rsidRPr="00BE7DBC">
        <w:rPr>
          <w:rFonts w:hint="eastAsia"/>
          <w:snapToGrid/>
          <w:lang w:val="en-GB"/>
        </w:rPr>
        <w:t>重要的是不要忽视在宏观与全球一级跟踪进展</w:t>
      </w:r>
      <w:r w:rsidR="008F6C91">
        <w:rPr>
          <w:rFonts w:hint="eastAsia"/>
          <w:snapToGrid/>
          <w:lang w:val="en-GB"/>
        </w:rPr>
        <w:t>，</w:t>
      </w:r>
      <w:r w:rsidRPr="00BE7DBC">
        <w:rPr>
          <w:rFonts w:hint="eastAsia"/>
          <w:snapToGrid/>
          <w:lang w:val="en-GB"/>
        </w:rPr>
        <w:t>关注挑战与趋势</w:t>
      </w:r>
      <w:r w:rsidR="008F6C91">
        <w:rPr>
          <w:snapToGrid/>
          <w:lang w:val="en-GB"/>
        </w:rPr>
        <w:t>；</w:t>
      </w:r>
    </w:p>
    <w:p w:rsidR="00BE7DBC" w:rsidRPr="00BE7DBC" w:rsidRDefault="00BE7DBC" w:rsidP="005F07B4">
      <w:pPr>
        <w:pStyle w:val="Bullet1GC"/>
        <w:rPr>
          <w:snapToGrid/>
          <w:lang w:val="en-GB"/>
        </w:rPr>
      </w:pPr>
      <w:r w:rsidRPr="00BE7DBC">
        <w:rPr>
          <w:rFonts w:hint="eastAsia"/>
          <w:snapToGrid/>
          <w:lang w:val="en-GB"/>
        </w:rPr>
        <w:t>小组成员与许多与会者承认成熟关系包括一定程度有关地方背景</w:t>
      </w:r>
      <w:r w:rsidR="008F6C91">
        <w:rPr>
          <w:rFonts w:hint="eastAsia"/>
          <w:snapToGrid/>
          <w:lang w:val="en-GB"/>
        </w:rPr>
        <w:t>，</w:t>
      </w:r>
      <w:r w:rsidRPr="00BE7DBC">
        <w:rPr>
          <w:rFonts w:hint="eastAsia"/>
          <w:snapToGrid/>
          <w:lang w:val="en-GB"/>
        </w:rPr>
        <w:t>驱动力</w:t>
      </w:r>
      <w:r w:rsidR="008F6C91">
        <w:rPr>
          <w:rFonts w:hint="eastAsia"/>
          <w:snapToGrid/>
          <w:lang w:val="en-GB"/>
        </w:rPr>
        <w:t>，</w:t>
      </w:r>
      <w:r w:rsidRPr="00BE7DBC">
        <w:rPr>
          <w:rFonts w:hint="eastAsia"/>
          <w:snapToGrid/>
          <w:lang w:val="en-GB"/>
        </w:rPr>
        <w:t>挑战与最佳做法的不同意见与辩论。所有各方都必须至诚透明进行运作</w:t>
      </w:r>
      <w:r w:rsidR="008F6C91">
        <w:rPr>
          <w:rFonts w:hint="eastAsia"/>
          <w:snapToGrid/>
          <w:lang w:val="en-GB"/>
        </w:rPr>
        <w:t>，</w:t>
      </w:r>
      <w:r w:rsidRPr="00BE7DBC">
        <w:rPr>
          <w:rFonts w:hint="eastAsia"/>
          <w:snapToGrid/>
          <w:lang w:val="en-GB"/>
        </w:rPr>
        <w:t>干预工作必须以事实与证据为依据</w:t>
      </w:r>
      <w:r w:rsidR="008F6C91">
        <w:rPr>
          <w:rFonts w:hint="eastAsia"/>
          <w:snapToGrid/>
          <w:lang w:val="en-GB"/>
        </w:rPr>
        <w:t>；</w:t>
      </w:r>
    </w:p>
    <w:p w:rsidR="00BE7DBC" w:rsidRPr="00BE7DBC" w:rsidRDefault="00BE7DBC" w:rsidP="005F07B4">
      <w:pPr>
        <w:pStyle w:val="Bullet1GC"/>
        <w:rPr>
          <w:snapToGrid/>
          <w:lang w:val="en-GB"/>
        </w:rPr>
      </w:pPr>
      <w:r w:rsidRPr="00BE7DBC">
        <w:rPr>
          <w:rFonts w:hint="eastAsia"/>
          <w:snapToGrid/>
          <w:lang w:val="en-GB"/>
        </w:rPr>
        <w:t>与会者欢迎小组的方式</w:t>
      </w:r>
      <w:r w:rsidR="008F6C91">
        <w:rPr>
          <w:rFonts w:hint="eastAsia"/>
          <w:snapToGrid/>
          <w:lang w:val="en-GB"/>
        </w:rPr>
        <w:t>，</w:t>
      </w:r>
      <w:r w:rsidRPr="00BE7DBC">
        <w:rPr>
          <w:rFonts w:hint="eastAsia"/>
          <w:snapToGrid/>
          <w:lang w:val="en-GB"/>
        </w:rPr>
        <w:t>认为两个项目是年度论坛特别重要的讨论内容</w:t>
      </w:r>
      <w:r w:rsidR="008F6C91">
        <w:rPr>
          <w:snapToGrid/>
          <w:lang w:val="en-GB"/>
        </w:rPr>
        <w:t>(1)</w:t>
      </w:r>
      <w:r w:rsidRPr="00BE7DBC">
        <w:rPr>
          <w:snapToGrid/>
          <w:lang w:val="en-GB"/>
        </w:rPr>
        <w:t xml:space="preserve"> </w:t>
      </w:r>
      <w:r w:rsidRPr="00BE7DBC">
        <w:rPr>
          <w:rFonts w:hint="eastAsia"/>
          <w:snapToGrid/>
          <w:lang w:val="en-GB"/>
        </w:rPr>
        <w:t>着重于非常具体的案例与背景情况是开始理解《指导原则》如何得以改变权利拥有者状况的关键</w:t>
      </w:r>
      <w:r w:rsidR="008F6C91">
        <w:rPr>
          <w:snapToGrid/>
          <w:lang w:val="en-GB"/>
        </w:rPr>
        <w:t>；</w:t>
      </w:r>
      <w:r w:rsidR="008F6C91">
        <w:rPr>
          <w:snapToGrid/>
          <w:lang w:val="en-GB"/>
        </w:rPr>
        <w:t>(2)</w:t>
      </w:r>
      <w:r w:rsidRPr="00BE7DBC">
        <w:rPr>
          <w:snapToGrid/>
          <w:lang w:val="en-GB"/>
        </w:rPr>
        <w:t xml:space="preserve"> </w:t>
      </w:r>
      <w:r w:rsidRPr="00BE7DBC">
        <w:rPr>
          <w:rFonts w:hint="eastAsia"/>
          <w:snapToGrid/>
          <w:lang w:val="en-GB"/>
        </w:rPr>
        <w:t>聚集涉及某一案例的公司与民间社会行为者</w:t>
      </w:r>
      <w:r w:rsidR="008F6C91">
        <w:rPr>
          <w:rFonts w:hint="eastAsia"/>
          <w:snapToGrid/>
          <w:lang w:val="en-GB"/>
        </w:rPr>
        <w:t>，</w:t>
      </w:r>
      <w:r w:rsidRPr="00BE7DBC">
        <w:rPr>
          <w:rFonts w:hint="eastAsia"/>
          <w:snapToGrid/>
          <w:lang w:val="en-GB"/>
        </w:rPr>
        <w:t>充分掌握该案例的背景与事实。</w:t>
      </w:r>
    </w:p>
    <w:p w:rsidR="00BE7DBC" w:rsidRPr="00BE7DBC" w:rsidRDefault="008F6C91" w:rsidP="005F07B4">
      <w:pPr>
        <w:pStyle w:val="SingleTxtGC"/>
        <w:rPr>
          <w:snapToGrid/>
          <w:lang w:val="en-GB"/>
        </w:rPr>
      </w:pPr>
      <w:r>
        <w:rPr>
          <w:snapToGrid/>
          <w:lang w:val="en-GB"/>
        </w:rPr>
        <w:t>43.</w:t>
      </w:r>
      <w:r w:rsidR="005F07B4">
        <w:rPr>
          <w:rFonts w:hint="eastAsia"/>
          <w:snapToGrid/>
          <w:lang w:val="en-GB"/>
        </w:rPr>
        <w:t xml:space="preserve">  </w:t>
      </w:r>
      <w:r w:rsidR="00BE7DBC" w:rsidRPr="00BE7DBC">
        <w:rPr>
          <w:rFonts w:hint="eastAsia"/>
          <w:snapToGrid/>
          <w:lang w:val="en-GB"/>
        </w:rPr>
        <w:t>会议的最后部分主要由大不列颠及北爱尔兰王国和哥伦比亚的代表发言。他们强调政府可以发挥重要作用</w:t>
      </w:r>
      <w:r>
        <w:rPr>
          <w:rFonts w:hint="eastAsia"/>
          <w:snapToGrid/>
          <w:lang w:val="en-GB"/>
        </w:rPr>
        <w:t>，</w:t>
      </w:r>
      <w:r w:rsidR="00BE7DBC" w:rsidRPr="00BE7DBC">
        <w:rPr>
          <w:rFonts w:hint="eastAsia"/>
          <w:snapToGrid/>
          <w:lang w:val="en-GB"/>
        </w:rPr>
        <w:t>政府可以通过立法</w:t>
      </w:r>
      <w:r>
        <w:rPr>
          <w:rFonts w:hint="eastAsia"/>
          <w:snapToGrid/>
          <w:lang w:val="en-GB"/>
        </w:rPr>
        <w:t>，</w:t>
      </w:r>
      <w:r w:rsidR="00BE7DBC" w:rsidRPr="00BE7DBC">
        <w:rPr>
          <w:rFonts w:hint="eastAsia"/>
          <w:snapToGrid/>
          <w:lang w:val="en-GB"/>
        </w:rPr>
        <w:t>建议和多方利益相关者论坛以及通过作为购买方与承包商促进企业—民间社会的伙伴关系。</w:t>
      </w:r>
    </w:p>
    <w:p w:rsidR="00BE7DBC" w:rsidRPr="00BE7DBC" w:rsidRDefault="005F07B4" w:rsidP="004A7F5D">
      <w:pPr>
        <w:pStyle w:val="HChGC"/>
        <w:rPr>
          <w:snapToGrid/>
          <w:lang w:val="en-GB"/>
        </w:rPr>
      </w:pPr>
      <w:r>
        <w:rPr>
          <w:rFonts w:hint="eastAsia"/>
          <w:snapToGrid/>
          <w:lang w:val="en-GB"/>
        </w:rPr>
        <w:tab/>
      </w:r>
      <w:r>
        <w:rPr>
          <w:rFonts w:hint="eastAsia"/>
          <w:snapToGrid/>
          <w:lang w:val="en-GB"/>
        </w:rPr>
        <w:t>八</w:t>
      </w:r>
      <w:r>
        <w:rPr>
          <w:rFonts w:hint="eastAsia"/>
          <w:snapToGrid/>
          <w:lang w:val="en-GB"/>
        </w:rPr>
        <w:t>.</w:t>
      </w:r>
      <w:r>
        <w:rPr>
          <w:rFonts w:hint="eastAsia"/>
          <w:snapToGrid/>
          <w:lang w:val="en-GB"/>
        </w:rPr>
        <w:tab/>
      </w:r>
      <w:r w:rsidR="00BE7DBC" w:rsidRPr="00BE7DBC">
        <w:rPr>
          <w:rFonts w:hint="eastAsia"/>
          <w:snapToGrid/>
          <w:lang w:val="en-GB"/>
        </w:rPr>
        <w:t>专题跟踪三</w:t>
      </w:r>
      <w:r w:rsidR="008F6C91">
        <w:rPr>
          <w:snapToGrid/>
          <w:lang w:val="en-GB"/>
        </w:rPr>
        <w:t>：</w:t>
      </w:r>
      <w:r w:rsidR="00BE7DBC" w:rsidRPr="00BE7DBC">
        <w:rPr>
          <w:rFonts w:hint="eastAsia"/>
          <w:snapToGrid/>
          <w:lang w:val="en-GB"/>
        </w:rPr>
        <w:t>关于获得赔偿的讨论</w:t>
      </w:r>
    </w:p>
    <w:p w:rsidR="00BE7DBC" w:rsidRPr="00BE7DBC" w:rsidRDefault="008F6C91" w:rsidP="005F07B4">
      <w:pPr>
        <w:pStyle w:val="SingleTxtGC"/>
        <w:rPr>
          <w:snapToGrid/>
          <w:lang w:val="en-GB"/>
        </w:rPr>
      </w:pPr>
      <w:r>
        <w:rPr>
          <w:snapToGrid/>
          <w:lang w:val="en-GB"/>
        </w:rPr>
        <w:t>4</w:t>
      </w:r>
      <w:r>
        <w:rPr>
          <w:rFonts w:hint="eastAsia"/>
          <w:snapToGrid/>
          <w:lang w:val="en-GB"/>
        </w:rPr>
        <w:t>4.</w:t>
      </w:r>
      <w:r w:rsidR="005F07B4">
        <w:rPr>
          <w:rFonts w:hint="eastAsia"/>
          <w:snapToGrid/>
          <w:lang w:val="en-GB"/>
        </w:rPr>
        <w:t xml:space="preserve">  </w:t>
      </w:r>
      <w:r w:rsidR="00BE7DBC" w:rsidRPr="00BE7DBC">
        <w:rPr>
          <w:rFonts w:hint="eastAsia"/>
          <w:snapToGrid/>
          <w:lang w:val="en-GB"/>
        </w:rPr>
        <w:t>论坛的一个重要主题</w:t>
      </w:r>
      <w:r>
        <w:rPr>
          <w:rFonts w:hint="eastAsia"/>
          <w:snapToGrid/>
          <w:lang w:val="en-GB"/>
        </w:rPr>
        <w:t>，</w:t>
      </w:r>
      <w:r w:rsidR="00BE7DBC" w:rsidRPr="00BE7DBC">
        <w:rPr>
          <w:rFonts w:hint="eastAsia"/>
          <w:snapToGrid/>
          <w:lang w:val="en-GB"/>
        </w:rPr>
        <w:t>也是人权理事会第</w:t>
      </w:r>
      <w:r>
        <w:rPr>
          <w:snapToGrid/>
          <w:lang w:val="en-GB"/>
        </w:rPr>
        <w:t>26/22</w:t>
      </w:r>
      <w:r w:rsidR="00BE7DBC" w:rsidRPr="00BE7DBC">
        <w:rPr>
          <w:rFonts w:hint="eastAsia"/>
          <w:snapToGrid/>
          <w:lang w:val="en-GB"/>
        </w:rPr>
        <w:t>决议特别邀请工作组纳入的主题是商涉侵权案获得有效补救的问题。该小组是由人权高专办与工作组合作组办的。指派那些从事司法补救者向人权高专办举措提供信息</w:t>
      </w:r>
      <w:r>
        <w:rPr>
          <w:rFonts w:hint="eastAsia"/>
          <w:snapToGrid/>
          <w:lang w:val="en-GB"/>
        </w:rPr>
        <w:t>，</w:t>
      </w:r>
      <w:r w:rsidR="00BE7DBC" w:rsidRPr="00BE7DBC">
        <w:rPr>
          <w:rFonts w:hint="eastAsia"/>
          <w:snapToGrid/>
          <w:lang w:val="en-GB"/>
        </w:rPr>
        <w:t>以加强严重商涉侵权案情的问责制和司法补救。工作组进行了协调。</w:t>
      </w:r>
    </w:p>
    <w:p w:rsidR="00BE7DBC" w:rsidRPr="00BE7DBC" w:rsidRDefault="00BE7DBC" w:rsidP="004A7F5D">
      <w:pPr>
        <w:pStyle w:val="H1GC"/>
        <w:rPr>
          <w:snapToGrid/>
          <w:lang w:val="en-GB"/>
        </w:rPr>
      </w:pPr>
      <w:r w:rsidRPr="00BE7DBC">
        <w:rPr>
          <w:snapToGrid/>
          <w:lang w:val="en-GB"/>
        </w:rPr>
        <w:tab/>
      </w:r>
      <w:r w:rsidR="008F6C91">
        <w:rPr>
          <w:snapToGrid/>
          <w:lang w:val="en-GB"/>
        </w:rPr>
        <w:t>A</w:t>
      </w:r>
      <w:r w:rsidRPr="00BE7DBC">
        <w:rPr>
          <w:snapToGrid/>
          <w:lang w:val="en-GB"/>
        </w:rPr>
        <w:t>.</w:t>
      </w:r>
      <w:r w:rsidRPr="00BE7DBC">
        <w:rPr>
          <w:snapToGrid/>
          <w:lang w:val="en-GB"/>
        </w:rPr>
        <w:tab/>
      </w:r>
      <w:r w:rsidRPr="00BE7DBC">
        <w:rPr>
          <w:rFonts w:hint="eastAsia"/>
          <w:snapToGrid/>
          <w:lang w:val="en-GB"/>
        </w:rPr>
        <w:t>涉及严重侵犯人权的企业责任的实际与法律问题</w:t>
      </w:r>
    </w:p>
    <w:p w:rsidR="00BE7DBC" w:rsidRPr="00BE7DBC" w:rsidRDefault="008F6C91" w:rsidP="005F07B4">
      <w:pPr>
        <w:pStyle w:val="SingleTxtGC"/>
        <w:rPr>
          <w:snapToGrid/>
          <w:lang w:val="en-GB"/>
        </w:rPr>
      </w:pPr>
      <w:r>
        <w:rPr>
          <w:snapToGrid/>
          <w:lang w:val="en-GB"/>
        </w:rPr>
        <w:t>45.</w:t>
      </w:r>
      <w:r w:rsidR="00BE7DBC" w:rsidRPr="00BE7DBC">
        <w:rPr>
          <w:snapToGrid/>
          <w:lang w:val="en-GB"/>
        </w:rPr>
        <w:t xml:space="preserve"> </w:t>
      </w:r>
      <w:r w:rsidR="005F07B4">
        <w:rPr>
          <w:rFonts w:hint="eastAsia"/>
          <w:snapToGrid/>
          <w:lang w:val="en-GB"/>
        </w:rPr>
        <w:t xml:space="preserve"> </w:t>
      </w:r>
      <w:r>
        <w:rPr>
          <w:snapToGrid/>
          <w:lang w:val="en-GB"/>
        </w:rPr>
        <w:t>Anita</w:t>
      </w:r>
      <w:r w:rsidR="00BE7DBC" w:rsidRPr="00BE7DBC">
        <w:rPr>
          <w:snapToGrid/>
          <w:lang w:val="en-GB"/>
        </w:rPr>
        <w:t xml:space="preserve"> </w:t>
      </w:r>
      <w:proofErr w:type="spellStart"/>
      <w:proofErr w:type="gramStart"/>
      <w:r>
        <w:rPr>
          <w:snapToGrid/>
          <w:lang w:val="en-GB"/>
        </w:rPr>
        <w:t>Ramasastry</w:t>
      </w:r>
      <w:proofErr w:type="spellEnd"/>
      <w:r>
        <w:rPr>
          <w:rFonts w:hint="eastAsia"/>
          <w:snapToGrid/>
          <w:lang w:val="en-GB"/>
        </w:rPr>
        <w:t>(</w:t>
      </w:r>
      <w:proofErr w:type="gramEnd"/>
      <w:r w:rsidR="00BE7DBC" w:rsidRPr="00BE7DBC">
        <w:rPr>
          <w:rFonts w:hint="eastAsia"/>
          <w:snapToGrid/>
        </w:rPr>
        <w:t>华盛顿大学法学院</w:t>
      </w:r>
      <w:r>
        <w:rPr>
          <w:snapToGrid/>
          <w:lang w:val="en-GB"/>
        </w:rPr>
        <w:t>)</w:t>
      </w:r>
      <w:r w:rsidR="00BE7DBC" w:rsidRPr="00BE7DBC">
        <w:rPr>
          <w:rFonts w:hint="eastAsia"/>
          <w:snapToGrid/>
          <w:lang w:val="en-GB"/>
        </w:rPr>
        <w:t>主持了本次会议。法律专家</w:t>
      </w:r>
      <w:r>
        <w:rPr>
          <w:rFonts w:hint="eastAsia"/>
          <w:snapToGrid/>
          <w:lang w:val="en-GB"/>
        </w:rPr>
        <w:t>，</w:t>
      </w:r>
      <w:r>
        <w:rPr>
          <w:snapToGrid/>
          <w:lang w:val="en-GB"/>
        </w:rPr>
        <w:t>Jennifer</w:t>
      </w:r>
      <w:r w:rsidR="00BE7DBC" w:rsidRPr="00BE7DBC">
        <w:rPr>
          <w:snapToGrid/>
          <w:lang w:val="en-GB"/>
        </w:rPr>
        <w:t xml:space="preserve"> </w:t>
      </w:r>
      <w:proofErr w:type="spellStart"/>
      <w:r>
        <w:rPr>
          <w:snapToGrid/>
          <w:lang w:val="en-GB"/>
        </w:rPr>
        <w:t>Zerk</w:t>
      </w:r>
      <w:proofErr w:type="spellEnd"/>
      <w:r>
        <w:rPr>
          <w:snapToGrid/>
          <w:lang w:val="en-GB"/>
        </w:rPr>
        <w:t xml:space="preserve">, </w:t>
      </w:r>
      <w:r w:rsidR="00BE7DBC" w:rsidRPr="00BE7DBC">
        <w:rPr>
          <w:rFonts w:hint="eastAsia"/>
          <w:snapToGrid/>
          <w:lang w:val="en-GB"/>
        </w:rPr>
        <w:t>作为上述人权高专办举措的顾问作了介绍发言。小组成员是</w:t>
      </w:r>
      <w:r>
        <w:rPr>
          <w:snapToGrid/>
          <w:lang w:val="en-GB"/>
        </w:rPr>
        <w:t>Alberto</w:t>
      </w:r>
      <w:r w:rsidR="00BE7DBC" w:rsidRPr="00BE7DBC">
        <w:rPr>
          <w:snapToGrid/>
          <w:lang w:val="en-GB"/>
        </w:rPr>
        <w:t xml:space="preserve"> </w:t>
      </w:r>
      <w:proofErr w:type="spellStart"/>
      <w:proofErr w:type="gramStart"/>
      <w:r>
        <w:rPr>
          <w:snapToGrid/>
          <w:lang w:val="en-GB"/>
        </w:rPr>
        <w:t>d</w:t>
      </w:r>
      <w:r w:rsidR="00BE7DBC" w:rsidRPr="00BE7DBC">
        <w:rPr>
          <w:snapToGrid/>
          <w:lang w:val="en-GB"/>
        </w:rPr>
        <w:t>’</w:t>
      </w:r>
      <w:r>
        <w:rPr>
          <w:snapToGrid/>
          <w:lang w:val="en-GB"/>
        </w:rPr>
        <w:t>Alotto</w:t>
      </w:r>
      <w:proofErr w:type="spellEnd"/>
      <w:r>
        <w:rPr>
          <w:rFonts w:hint="eastAsia"/>
          <w:snapToGrid/>
          <w:lang w:val="en-GB"/>
        </w:rPr>
        <w:t>(</w:t>
      </w:r>
      <w:proofErr w:type="gramEnd"/>
      <w:r w:rsidR="00BE7DBC" w:rsidRPr="00BE7DBC">
        <w:rPr>
          <w:rFonts w:hint="eastAsia"/>
          <w:snapToGrid/>
          <w:lang w:val="en-GB"/>
        </w:rPr>
        <w:t>阿根廷常驻联合国日内瓦代表</w:t>
      </w:r>
      <w:r>
        <w:rPr>
          <w:snapToGrid/>
          <w:lang w:val="en-GB"/>
        </w:rPr>
        <w:t>)</w:t>
      </w:r>
      <w:r>
        <w:rPr>
          <w:snapToGrid/>
          <w:lang w:val="en-GB"/>
        </w:rPr>
        <w:t>；</w:t>
      </w:r>
      <w:r>
        <w:rPr>
          <w:snapToGrid/>
          <w:lang w:val="en-GB"/>
        </w:rPr>
        <w:t>Jean</w:t>
      </w:r>
      <w:r w:rsidR="00BE7DBC" w:rsidRPr="00BE7DBC">
        <w:rPr>
          <w:snapToGrid/>
          <w:lang w:val="en-GB"/>
        </w:rPr>
        <w:t>-</w:t>
      </w:r>
      <w:r>
        <w:rPr>
          <w:snapToGrid/>
          <w:lang w:val="en-GB"/>
        </w:rPr>
        <w:t>Philippe</w:t>
      </w:r>
      <w:r w:rsidR="00BE7DBC" w:rsidRPr="00BE7DBC">
        <w:rPr>
          <w:snapToGrid/>
          <w:lang w:val="en-GB"/>
        </w:rPr>
        <w:t xml:space="preserve"> </w:t>
      </w:r>
      <w:proofErr w:type="spellStart"/>
      <w:r>
        <w:rPr>
          <w:snapToGrid/>
          <w:lang w:val="en-GB"/>
        </w:rPr>
        <w:t>Kot</w:t>
      </w:r>
      <w:proofErr w:type="spellEnd"/>
      <w:r>
        <w:rPr>
          <w:rFonts w:hint="eastAsia"/>
          <w:snapToGrid/>
          <w:lang w:val="en-GB"/>
        </w:rPr>
        <w:t>(</w:t>
      </w:r>
      <w:r w:rsidR="00BE7DBC" w:rsidRPr="00BE7DBC">
        <w:rPr>
          <w:rFonts w:hint="eastAsia"/>
          <w:snapToGrid/>
          <w:lang w:val="en-GB"/>
        </w:rPr>
        <w:t>无国界律师</w:t>
      </w:r>
      <w:r>
        <w:rPr>
          <w:snapToGrid/>
          <w:lang w:val="en-GB"/>
        </w:rPr>
        <w:t>)</w:t>
      </w:r>
      <w:r>
        <w:rPr>
          <w:snapToGrid/>
          <w:lang w:val="en-GB"/>
        </w:rPr>
        <w:t>；</w:t>
      </w:r>
      <w:proofErr w:type="spellStart"/>
      <w:r>
        <w:rPr>
          <w:snapToGrid/>
          <w:lang w:val="en-GB"/>
        </w:rPr>
        <w:t>Dickay</w:t>
      </w:r>
      <w:proofErr w:type="spellEnd"/>
      <w:r w:rsidR="00BE7DBC" w:rsidRPr="00BE7DBC">
        <w:rPr>
          <w:snapToGrid/>
          <w:lang w:val="en-GB"/>
        </w:rPr>
        <w:t xml:space="preserve"> </w:t>
      </w:r>
      <w:proofErr w:type="spellStart"/>
      <w:r>
        <w:rPr>
          <w:snapToGrid/>
          <w:lang w:val="en-GB"/>
        </w:rPr>
        <w:t>Kunda</w:t>
      </w:r>
      <w:proofErr w:type="spellEnd"/>
      <w:r>
        <w:rPr>
          <w:snapToGrid/>
          <w:lang w:val="en-GB"/>
        </w:rPr>
        <w:t>(</w:t>
      </w:r>
      <w:r w:rsidR="00BE7DBC" w:rsidRPr="00BE7DBC">
        <w:rPr>
          <w:rFonts w:hint="eastAsia"/>
          <w:snapToGrid/>
          <w:lang w:val="en-GB"/>
        </w:rPr>
        <w:t>基尔瓦社区</w:t>
      </w:r>
      <w:r>
        <w:rPr>
          <w:rFonts w:hint="eastAsia"/>
          <w:snapToGrid/>
          <w:lang w:val="en-GB"/>
        </w:rPr>
        <w:t>，</w:t>
      </w:r>
      <w:r w:rsidR="00BE7DBC" w:rsidRPr="00BE7DBC">
        <w:rPr>
          <w:rFonts w:hint="eastAsia"/>
          <w:snapToGrid/>
          <w:lang w:val="en-GB"/>
        </w:rPr>
        <w:t>刚果民主共和国</w:t>
      </w:r>
      <w:r>
        <w:rPr>
          <w:snapToGrid/>
          <w:lang w:val="en-GB"/>
        </w:rPr>
        <w:t>)</w:t>
      </w:r>
      <w:r>
        <w:rPr>
          <w:snapToGrid/>
          <w:lang w:val="en-GB"/>
        </w:rPr>
        <w:t>；</w:t>
      </w:r>
      <w:r>
        <w:rPr>
          <w:snapToGrid/>
          <w:lang w:val="en-GB"/>
        </w:rPr>
        <w:t>Matthias</w:t>
      </w:r>
      <w:r w:rsidR="00BE7DBC" w:rsidRPr="00BE7DBC">
        <w:rPr>
          <w:snapToGrid/>
          <w:lang w:val="en-GB"/>
        </w:rPr>
        <w:t xml:space="preserve"> </w:t>
      </w:r>
      <w:r>
        <w:rPr>
          <w:snapToGrid/>
          <w:lang w:val="en-GB"/>
        </w:rPr>
        <w:t>Thorns(</w:t>
      </w:r>
      <w:r w:rsidR="00BE7DBC" w:rsidRPr="00BE7DBC">
        <w:rPr>
          <w:rFonts w:hint="eastAsia"/>
          <w:snapToGrid/>
          <w:lang w:val="en-GB"/>
        </w:rPr>
        <w:t>国际雇主组织</w:t>
      </w:r>
      <w:r>
        <w:rPr>
          <w:snapToGrid/>
          <w:lang w:val="en-GB"/>
        </w:rPr>
        <w:t>)</w:t>
      </w:r>
      <w:r>
        <w:rPr>
          <w:snapToGrid/>
          <w:lang w:val="en-GB"/>
        </w:rPr>
        <w:t>；</w:t>
      </w:r>
      <w:r w:rsidR="00BE7DBC" w:rsidRPr="00BE7DBC">
        <w:rPr>
          <w:rFonts w:hint="eastAsia"/>
          <w:snapToGrid/>
          <w:lang w:val="en-GB"/>
        </w:rPr>
        <w:t>和工作组成员</w:t>
      </w:r>
      <w:r>
        <w:rPr>
          <w:snapToGrid/>
          <w:lang w:val="en-GB"/>
        </w:rPr>
        <w:t>Michael</w:t>
      </w:r>
      <w:r w:rsidR="00BE7DBC" w:rsidRPr="00BE7DBC">
        <w:rPr>
          <w:snapToGrid/>
          <w:lang w:val="en-GB"/>
        </w:rPr>
        <w:t xml:space="preserve"> </w:t>
      </w:r>
      <w:proofErr w:type="spellStart"/>
      <w:r>
        <w:rPr>
          <w:snapToGrid/>
          <w:lang w:val="en-GB"/>
        </w:rPr>
        <w:t>Addo</w:t>
      </w:r>
      <w:proofErr w:type="spellEnd"/>
      <w:r w:rsidR="00BE7DBC" w:rsidRPr="00BE7DBC">
        <w:rPr>
          <w:rFonts w:hint="eastAsia"/>
          <w:snapToGrid/>
          <w:lang w:val="en-GB"/>
        </w:rPr>
        <w:t>。</w:t>
      </w:r>
    </w:p>
    <w:p w:rsidR="00BE7DBC" w:rsidRPr="00BE7DBC" w:rsidRDefault="008F6C91" w:rsidP="005F07B4">
      <w:pPr>
        <w:pStyle w:val="SingleTxtGC"/>
        <w:rPr>
          <w:snapToGrid/>
          <w:lang w:val="en-GB"/>
        </w:rPr>
      </w:pPr>
      <w:r>
        <w:rPr>
          <w:snapToGrid/>
          <w:lang w:val="en-GB"/>
        </w:rPr>
        <w:lastRenderedPageBreak/>
        <w:t>46.</w:t>
      </w:r>
      <w:r w:rsidR="00BE7DBC" w:rsidRPr="00BE7DBC">
        <w:rPr>
          <w:snapToGrid/>
          <w:lang w:val="en-GB"/>
        </w:rPr>
        <w:t xml:space="preserve"> </w:t>
      </w:r>
      <w:r w:rsidR="005F07B4">
        <w:rPr>
          <w:rFonts w:hint="eastAsia"/>
          <w:snapToGrid/>
          <w:lang w:val="en-GB"/>
        </w:rPr>
        <w:t xml:space="preserve"> </w:t>
      </w:r>
      <w:proofErr w:type="spellStart"/>
      <w:r>
        <w:rPr>
          <w:snapToGrid/>
          <w:spacing w:val="-2"/>
          <w:lang w:val="en-GB"/>
        </w:rPr>
        <w:t>Ms</w:t>
      </w:r>
      <w:r w:rsidR="00BE7DBC" w:rsidRPr="00496FDC">
        <w:rPr>
          <w:snapToGrid/>
          <w:spacing w:val="-2"/>
          <w:lang w:val="en-GB"/>
        </w:rPr>
        <w:t>.</w:t>
      </w:r>
      <w:r>
        <w:rPr>
          <w:snapToGrid/>
          <w:spacing w:val="-2"/>
          <w:lang w:val="en-GB"/>
        </w:rPr>
        <w:t>Zerk</w:t>
      </w:r>
      <w:proofErr w:type="spellEnd"/>
      <w:r w:rsidR="00BE7DBC" w:rsidRPr="00496FDC">
        <w:rPr>
          <w:rFonts w:hint="eastAsia"/>
          <w:snapToGrid/>
          <w:spacing w:val="-2"/>
          <w:lang w:val="en-GB"/>
        </w:rPr>
        <w:t>分享了人权高专办委托她研究的课题的见解</w:t>
      </w:r>
      <w:r>
        <w:rPr>
          <w:rFonts w:hint="eastAsia"/>
          <w:snapToGrid/>
          <w:spacing w:val="-2"/>
          <w:lang w:val="en-GB"/>
        </w:rPr>
        <w:t>，</w:t>
      </w:r>
      <w:r w:rsidR="00BE7DBC" w:rsidRPr="00496FDC">
        <w:rPr>
          <w:rFonts w:hint="eastAsia"/>
          <w:snapToGrid/>
          <w:spacing w:val="-2"/>
          <w:lang w:val="en-GB"/>
        </w:rPr>
        <w:t>内容是国内司法系统如何回应公司侵犯人权行为的严重指控。研究发现</w:t>
      </w:r>
      <w:r>
        <w:rPr>
          <w:rFonts w:hint="eastAsia"/>
          <w:snapToGrid/>
          <w:spacing w:val="-2"/>
          <w:lang w:val="en-GB"/>
        </w:rPr>
        <w:t>，</w:t>
      </w:r>
      <w:r w:rsidR="00BE7DBC" w:rsidRPr="00496FDC">
        <w:rPr>
          <w:rFonts w:hint="eastAsia"/>
          <w:snapToGrid/>
          <w:spacing w:val="-2"/>
          <w:lang w:val="en-GB"/>
        </w:rPr>
        <w:t>国内系统目前尚不能胜任管控公司的责任。根据研究</w:t>
      </w:r>
      <w:r>
        <w:rPr>
          <w:rFonts w:hint="eastAsia"/>
          <w:snapToGrid/>
          <w:spacing w:val="-2"/>
          <w:lang w:val="en-GB"/>
        </w:rPr>
        <w:t>，</w:t>
      </w:r>
      <w:r w:rsidR="00BE7DBC" w:rsidRPr="00496FDC">
        <w:rPr>
          <w:rFonts w:hint="eastAsia"/>
          <w:snapToGrid/>
          <w:spacing w:val="-2"/>
          <w:lang w:val="en-GB"/>
        </w:rPr>
        <w:t>人权高专办启动了一项方案解决发现的问题</w:t>
      </w:r>
      <w:r>
        <w:rPr>
          <w:rFonts w:hint="eastAsia"/>
          <w:snapToGrid/>
          <w:spacing w:val="-2"/>
          <w:lang w:val="en-GB"/>
        </w:rPr>
        <w:t>，</w:t>
      </w:r>
      <w:r w:rsidR="00BE7DBC" w:rsidRPr="00496FDC">
        <w:rPr>
          <w:rFonts w:hint="eastAsia"/>
          <w:snapToGrid/>
          <w:spacing w:val="-2"/>
          <w:lang w:val="en-GB"/>
        </w:rPr>
        <w:t>如澄清不同司法领域的法律责任检测</w:t>
      </w:r>
      <w:r>
        <w:rPr>
          <w:snapToGrid/>
          <w:spacing w:val="-2"/>
          <w:lang w:val="en-GB"/>
        </w:rPr>
        <w:t>；</w:t>
      </w:r>
      <w:r w:rsidR="00BE7DBC" w:rsidRPr="00496FDC">
        <w:rPr>
          <w:rFonts w:hint="eastAsia"/>
          <w:snapToGrid/>
          <w:spacing w:val="-2"/>
          <w:lang w:val="en-GB"/>
        </w:rPr>
        <w:t>有关国家的责任与作用</w:t>
      </w:r>
      <w:r>
        <w:rPr>
          <w:snapToGrid/>
          <w:spacing w:val="-2"/>
          <w:lang w:val="en-GB"/>
        </w:rPr>
        <w:t>；</w:t>
      </w:r>
      <w:r w:rsidR="00BE7DBC" w:rsidRPr="00496FDC">
        <w:rPr>
          <w:rFonts w:hint="eastAsia"/>
          <w:snapToGrid/>
          <w:spacing w:val="-2"/>
          <w:lang w:val="en-GB"/>
        </w:rPr>
        <w:t>涉及法律索赔资金和民事与刑事法律赔偿的做法</w:t>
      </w:r>
      <w:r>
        <w:rPr>
          <w:snapToGrid/>
          <w:spacing w:val="-2"/>
          <w:lang w:val="en-GB"/>
        </w:rPr>
        <w:t>；</w:t>
      </w:r>
      <w:r w:rsidR="00BE7DBC" w:rsidRPr="00496FDC">
        <w:rPr>
          <w:rFonts w:hint="eastAsia"/>
          <w:snapToGrid/>
          <w:spacing w:val="-2"/>
          <w:lang w:val="en-GB"/>
        </w:rPr>
        <w:t>进一步探讨国内检察官审议涉及公司侵权案例所经历的各种挑战。这个过程将于</w:t>
      </w:r>
      <w:r>
        <w:rPr>
          <w:snapToGrid/>
          <w:spacing w:val="-2"/>
          <w:lang w:val="en-GB"/>
        </w:rPr>
        <w:t>2</w:t>
      </w:r>
      <w:r w:rsidR="005D4B6E">
        <w:rPr>
          <w:snapToGrid/>
          <w:spacing w:val="-2"/>
          <w:lang w:val="en-GB"/>
        </w:rPr>
        <w:t>0</w:t>
      </w:r>
      <w:r>
        <w:rPr>
          <w:snapToGrid/>
          <w:spacing w:val="-2"/>
          <w:lang w:val="en-GB"/>
        </w:rPr>
        <w:t>16</w:t>
      </w:r>
      <w:r w:rsidR="00BE7DBC" w:rsidRPr="00496FDC">
        <w:rPr>
          <w:rFonts w:hint="eastAsia"/>
          <w:snapToGrid/>
          <w:spacing w:val="-2"/>
          <w:lang w:val="en-GB"/>
        </w:rPr>
        <w:t>年结束</w:t>
      </w:r>
      <w:r>
        <w:rPr>
          <w:rFonts w:hint="eastAsia"/>
          <w:snapToGrid/>
          <w:spacing w:val="-2"/>
          <w:lang w:val="en-GB"/>
        </w:rPr>
        <w:t>，</w:t>
      </w:r>
      <w:r w:rsidR="00BE7DBC" w:rsidRPr="00496FDC">
        <w:rPr>
          <w:rFonts w:hint="eastAsia"/>
          <w:snapToGrid/>
          <w:spacing w:val="-2"/>
          <w:lang w:val="en-GB"/>
        </w:rPr>
        <w:t>将向各国提出建议</w:t>
      </w:r>
      <w:r>
        <w:rPr>
          <w:rFonts w:hint="eastAsia"/>
          <w:snapToGrid/>
          <w:spacing w:val="-2"/>
          <w:lang w:val="en-GB"/>
        </w:rPr>
        <w:t>，</w:t>
      </w:r>
      <w:r w:rsidR="00BE7DBC" w:rsidRPr="00496FDC">
        <w:rPr>
          <w:rFonts w:hint="eastAsia"/>
          <w:snapToGrid/>
          <w:spacing w:val="-2"/>
          <w:lang w:val="en-GB"/>
        </w:rPr>
        <w:t>指导和良好做法。</w:t>
      </w:r>
    </w:p>
    <w:p w:rsidR="00BE7DBC" w:rsidRPr="00BE7DBC" w:rsidRDefault="008F6C91" w:rsidP="005F07B4">
      <w:pPr>
        <w:pStyle w:val="SingleTxtGC"/>
        <w:rPr>
          <w:snapToGrid/>
          <w:sz w:val="32"/>
          <w:szCs w:val="32"/>
          <w:lang w:val="en-GB"/>
        </w:rPr>
      </w:pPr>
      <w:r>
        <w:rPr>
          <w:snapToGrid/>
          <w:lang w:val="en-GB"/>
        </w:rPr>
        <w:t>47.</w:t>
      </w:r>
      <w:r w:rsidR="00BE7DBC" w:rsidRPr="00BE7DBC">
        <w:rPr>
          <w:snapToGrid/>
          <w:sz w:val="20"/>
          <w:lang w:val="en-GB"/>
        </w:rPr>
        <w:t xml:space="preserve"> </w:t>
      </w:r>
      <w:r w:rsidR="005F07B4">
        <w:rPr>
          <w:rFonts w:hint="eastAsia"/>
          <w:snapToGrid/>
          <w:sz w:val="20"/>
          <w:lang w:val="en-GB"/>
        </w:rPr>
        <w:t xml:space="preserve"> </w:t>
      </w:r>
      <w:r w:rsidR="00BE7DBC" w:rsidRPr="00BE7DBC">
        <w:rPr>
          <w:rFonts w:hint="eastAsia"/>
          <w:snapToGrid/>
          <w:lang w:val="en-GB"/>
        </w:rPr>
        <w:t>小组介绍提供不同角度的实用观点</w:t>
      </w:r>
      <w:r>
        <w:rPr>
          <w:rFonts w:hint="eastAsia"/>
          <w:snapToGrid/>
          <w:lang w:val="en-GB"/>
        </w:rPr>
        <w:t>：</w:t>
      </w:r>
      <w:r w:rsidR="00BE7DBC" w:rsidRPr="00BE7DBC">
        <w:rPr>
          <w:rFonts w:hint="eastAsia"/>
          <w:snapToGrid/>
          <w:lang w:val="en-GB"/>
        </w:rPr>
        <w:t>解决阿根廷</w:t>
      </w:r>
      <w:r>
        <w:rPr>
          <w:rFonts w:hint="eastAsia"/>
          <w:snapToGrid/>
          <w:lang w:val="en-GB"/>
        </w:rPr>
        <w:t>19</w:t>
      </w:r>
      <w:r>
        <w:rPr>
          <w:snapToGrid/>
          <w:lang w:val="en-GB"/>
        </w:rPr>
        <w:t>6</w:t>
      </w:r>
      <w:r w:rsidR="005D4B6E">
        <w:rPr>
          <w:snapToGrid/>
          <w:lang w:val="en-GB"/>
        </w:rPr>
        <w:t>0</w:t>
      </w:r>
      <w:r w:rsidR="00BE7DBC" w:rsidRPr="00BE7DBC">
        <w:rPr>
          <w:rFonts w:hint="eastAsia"/>
          <w:snapToGrid/>
          <w:lang w:val="en-GB"/>
        </w:rPr>
        <w:t>年代专政期间企业共谋侵犯人权的指控</w:t>
      </w:r>
      <w:r>
        <w:rPr>
          <w:snapToGrid/>
          <w:lang w:val="en-GB"/>
        </w:rPr>
        <w:t>；</w:t>
      </w:r>
      <w:r w:rsidR="00BE7DBC" w:rsidRPr="00BE7DBC">
        <w:rPr>
          <w:rFonts w:hint="eastAsia"/>
          <w:snapToGrid/>
          <w:lang w:val="en-GB"/>
        </w:rPr>
        <w:t>刚果民主共和国基尔瓦采矿事件所涉社区针对公司涉嫌支持军队施行暴力所面临的在国内外获得法律赔偿的挑战</w:t>
      </w:r>
      <w:r>
        <w:rPr>
          <w:rFonts w:hint="eastAsia"/>
          <w:snapToGrid/>
          <w:lang w:val="en-GB"/>
        </w:rPr>
        <w:t>；</w:t>
      </w:r>
      <w:r w:rsidR="00BE7DBC" w:rsidRPr="00BE7DBC">
        <w:rPr>
          <w:rFonts w:hint="eastAsia"/>
          <w:snapToGrid/>
          <w:lang w:val="en-GB"/>
        </w:rPr>
        <w:t>民间社会观点强调在涉及严重侵犯人权行为的情况下需要给予受害者充分保护</w:t>
      </w:r>
      <w:r>
        <w:rPr>
          <w:rFonts w:hint="eastAsia"/>
          <w:snapToGrid/>
          <w:lang w:val="en-GB"/>
        </w:rPr>
        <w:t>，</w:t>
      </w:r>
      <w:r w:rsidR="00BE7DBC" w:rsidRPr="00BE7DBC">
        <w:rPr>
          <w:rFonts w:hint="eastAsia"/>
          <w:snapToGrid/>
          <w:lang w:val="en-GB"/>
        </w:rPr>
        <w:t>以及刑事案件的证据标准所带来的实际挑战</w:t>
      </w:r>
      <w:r>
        <w:rPr>
          <w:snapToGrid/>
          <w:lang w:val="en-GB"/>
        </w:rPr>
        <w:t>；</w:t>
      </w:r>
      <w:r w:rsidR="00BE7DBC" w:rsidRPr="00BE7DBC">
        <w:rPr>
          <w:rFonts w:hint="eastAsia"/>
          <w:snapToGrid/>
          <w:lang w:val="en-GB"/>
        </w:rPr>
        <w:t>国际雇主呼吁加强获得司法补救</w:t>
      </w:r>
      <w:r>
        <w:rPr>
          <w:rFonts w:hint="eastAsia"/>
          <w:snapToGrid/>
          <w:lang w:val="en-GB"/>
        </w:rPr>
        <w:t>，</w:t>
      </w:r>
      <w:r w:rsidR="00BE7DBC" w:rsidRPr="00BE7DBC">
        <w:rPr>
          <w:rFonts w:hint="eastAsia"/>
          <w:snapToGrid/>
          <w:lang w:val="en-GB"/>
        </w:rPr>
        <w:t>探讨确保各国政府采取适当行动方式</w:t>
      </w:r>
      <w:r>
        <w:rPr>
          <w:rFonts w:hint="eastAsia"/>
          <w:snapToGrid/>
          <w:lang w:val="en-GB"/>
        </w:rPr>
        <w:t>，</w:t>
      </w:r>
      <w:r w:rsidR="00BE7DBC" w:rsidRPr="00BE7DBC">
        <w:rPr>
          <w:rFonts w:hint="eastAsia"/>
          <w:snapToGrid/>
          <w:lang w:val="en-GB"/>
        </w:rPr>
        <w:t>如通过普遍定期审议加强对政府绩效的审查</w:t>
      </w:r>
      <w:r>
        <w:rPr>
          <w:snapToGrid/>
          <w:lang w:val="en-GB"/>
        </w:rPr>
        <w:t>；</w:t>
      </w:r>
      <w:r w:rsidR="00BE7DBC" w:rsidRPr="00BE7DBC">
        <w:rPr>
          <w:rFonts w:hint="eastAsia"/>
          <w:snapToGrid/>
          <w:lang w:val="en-GB"/>
        </w:rPr>
        <w:t>创造性地使用东道国捐助资金</w:t>
      </w:r>
      <w:r>
        <w:rPr>
          <w:snapToGrid/>
          <w:lang w:val="en-GB"/>
        </w:rPr>
        <w:t>；</w:t>
      </w:r>
      <w:r w:rsidR="00BE7DBC" w:rsidRPr="00BE7DBC">
        <w:rPr>
          <w:rFonts w:hint="eastAsia"/>
          <w:snapToGrid/>
          <w:lang w:val="en-GB"/>
        </w:rPr>
        <w:t>在涉及跨国公司的案件中改善在东道国获得补救的情况</w:t>
      </w:r>
      <w:r>
        <w:rPr>
          <w:snapToGrid/>
          <w:lang w:val="en-GB"/>
        </w:rPr>
        <w:t>；</w:t>
      </w:r>
      <w:r w:rsidR="00BE7DBC" w:rsidRPr="00BE7DBC">
        <w:rPr>
          <w:rFonts w:hint="eastAsia"/>
          <w:snapToGrid/>
          <w:lang w:val="en-GB"/>
        </w:rPr>
        <w:t>并采取措施以减少非正式性</w:t>
      </w:r>
      <w:r>
        <w:rPr>
          <w:rFonts w:hint="eastAsia"/>
          <w:snapToGrid/>
          <w:lang w:val="en-GB"/>
        </w:rPr>
        <w:t>，</w:t>
      </w:r>
      <w:r w:rsidR="00BE7DBC" w:rsidRPr="00BE7DBC">
        <w:rPr>
          <w:rFonts w:hint="eastAsia"/>
          <w:snapToGrid/>
          <w:lang w:val="en-GB"/>
        </w:rPr>
        <w:t>因为非正式性是获得任何一种正式流程</w:t>
      </w:r>
      <w:r>
        <w:rPr>
          <w:rFonts w:hint="eastAsia"/>
          <w:snapToGrid/>
          <w:lang w:val="en-GB"/>
        </w:rPr>
        <w:t>，</w:t>
      </w:r>
      <w:r w:rsidR="00BE7DBC" w:rsidRPr="00BE7DBC">
        <w:rPr>
          <w:rFonts w:hint="eastAsia"/>
          <w:snapToGrid/>
          <w:lang w:val="en-GB"/>
        </w:rPr>
        <w:t>包括具有法律地位的一个主要障碍。阿多先生指出</w:t>
      </w:r>
      <w:r>
        <w:rPr>
          <w:rFonts w:hint="eastAsia"/>
          <w:snapToGrid/>
          <w:lang w:val="en-GB"/>
        </w:rPr>
        <w:t>，</w:t>
      </w:r>
      <w:r w:rsidR="00BE7DBC" w:rsidRPr="00BE7DBC">
        <w:rPr>
          <w:rFonts w:hint="eastAsia"/>
          <w:snapToGrid/>
          <w:lang w:val="en-GB"/>
        </w:rPr>
        <w:t>缺乏共同的法律文化是</w:t>
      </w:r>
      <w:r w:rsidR="00BE7DBC" w:rsidRPr="00BE7DBC">
        <w:rPr>
          <w:rFonts w:ascii="SimSun" w:hAnsi="SimSun" w:cs="SimSun" w:hint="eastAsia"/>
          <w:snapToGrid/>
          <w:lang w:val="en-GB"/>
        </w:rPr>
        <w:t>另一个获得有效司法补救的重要障碍</w:t>
      </w:r>
      <w:r w:rsidR="00BE7DBC" w:rsidRPr="00BE7DBC">
        <w:rPr>
          <w:rFonts w:hint="eastAsia"/>
          <w:snapToGrid/>
          <w:lang w:val="en-GB"/>
        </w:rPr>
        <w:t>。</w:t>
      </w:r>
    </w:p>
    <w:p w:rsidR="00BE7DBC" w:rsidRPr="005F07B4" w:rsidRDefault="008F6C91" w:rsidP="005F07B4">
      <w:pPr>
        <w:pStyle w:val="SingleTxtGC"/>
        <w:rPr>
          <w:snapToGrid/>
          <w:lang w:val="en-GB"/>
        </w:rPr>
      </w:pPr>
      <w:r>
        <w:rPr>
          <w:snapToGrid/>
          <w:lang w:val="en-GB"/>
        </w:rPr>
        <w:t>48.</w:t>
      </w:r>
      <w:r w:rsidR="00BE7DBC" w:rsidRPr="00BE7DBC">
        <w:rPr>
          <w:snapToGrid/>
          <w:lang w:val="en-GB"/>
        </w:rPr>
        <w:t xml:space="preserve"> </w:t>
      </w:r>
      <w:r w:rsidR="005F07B4">
        <w:rPr>
          <w:rFonts w:hint="eastAsia"/>
          <w:snapToGrid/>
          <w:lang w:val="en-GB"/>
        </w:rPr>
        <w:t xml:space="preserve"> </w:t>
      </w:r>
      <w:r w:rsidR="00BE7DBC" w:rsidRPr="00BE7DBC">
        <w:rPr>
          <w:rFonts w:hint="eastAsia"/>
          <w:snapToGrid/>
          <w:lang w:val="en-GB"/>
        </w:rPr>
        <w:t>进一步讨论表明</w:t>
      </w:r>
      <w:r>
        <w:rPr>
          <w:rFonts w:hint="eastAsia"/>
          <w:snapToGrid/>
          <w:lang w:val="en-GB"/>
        </w:rPr>
        <w:t>，</w:t>
      </w:r>
      <w:r w:rsidR="00BE7DBC" w:rsidRPr="00BE7DBC">
        <w:rPr>
          <w:rFonts w:hint="eastAsia"/>
          <w:snapToGrid/>
          <w:lang w:val="en-GB"/>
        </w:rPr>
        <w:t>与业务相关的罪行责任可以通过减少经济领域的非正式性得到改善</w:t>
      </w:r>
      <w:r>
        <w:rPr>
          <w:rFonts w:hint="eastAsia"/>
          <w:snapToGrid/>
          <w:lang w:val="en-GB"/>
        </w:rPr>
        <w:t>，</w:t>
      </w:r>
      <w:r w:rsidR="00BE7DBC" w:rsidRPr="00BE7DBC">
        <w:rPr>
          <w:rFonts w:hint="eastAsia"/>
          <w:snapToGrid/>
          <w:lang w:val="en-GB"/>
        </w:rPr>
        <w:t>而且有必要加强在侵犯人权事件所在国实施当地补救。人们一再提出的意见是需以更有效的方式实施《指导原则》。</w:t>
      </w:r>
    </w:p>
    <w:p w:rsidR="00BE7DBC" w:rsidRPr="00BE7DBC" w:rsidRDefault="00BE7DBC" w:rsidP="005F07B4">
      <w:pPr>
        <w:pStyle w:val="H1GC"/>
        <w:rPr>
          <w:snapToGrid/>
          <w:lang w:val="en-GB"/>
        </w:rPr>
      </w:pPr>
      <w:r w:rsidRPr="00BE7DBC">
        <w:rPr>
          <w:snapToGrid/>
          <w:lang w:val="en-GB"/>
        </w:rPr>
        <w:tab/>
      </w:r>
      <w:r w:rsidR="008F6C91">
        <w:rPr>
          <w:snapToGrid/>
          <w:lang w:val="en-GB"/>
        </w:rPr>
        <w:t>B</w:t>
      </w:r>
      <w:r w:rsidRPr="00BE7DBC">
        <w:rPr>
          <w:snapToGrid/>
          <w:lang w:val="en-GB"/>
        </w:rPr>
        <w:t>.</w:t>
      </w:r>
      <w:r w:rsidRPr="00BE7DBC">
        <w:rPr>
          <w:snapToGrid/>
          <w:lang w:val="en-GB"/>
        </w:rPr>
        <w:tab/>
      </w:r>
      <w:r w:rsidRPr="00BE7DBC">
        <w:rPr>
          <w:rFonts w:hint="eastAsia"/>
          <w:snapToGrid/>
          <w:lang w:val="en-GB"/>
        </w:rPr>
        <w:t>确认克服赔偿问题的国际协调与监管选项</w:t>
      </w:r>
    </w:p>
    <w:p w:rsidR="00BE7DBC" w:rsidRPr="00BE7DBC" w:rsidRDefault="008F6C91" w:rsidP="005F07B4">
      <w:pPr>
        <w:pStyle w:val="SingleTxtGC"/>
        <w:rPr>
          <w:snapToGrid/>
          <w:lang w:val="en-GB"/>
        </w:rPr>
      </w:pPr>
      <w:r>
        <w:rPr>
          <w:snapToGrid/>
          <w:lang w:val="en-GB"/>
        </w:rPr>
        <w:t>49.</w:t>
      </w:r>
      <w:r w:rsidR="00BE7DBC" w:rsidRPr="00BE7DBC">
        <w:rPr>
          <w:snapToGrid/>
          <w:lang w:val="en-GB"/>
        </w:rPr>
        <w:t xml:space="preserve">  </w:t>
      </w:r>
      <w:r>
        <w:rPr>
          <w:snapToGrid/>
          <w:lang w:val="en-GB" w:eastAsia="en-US"/>
        </w:rPr>
        <w:t>Jane</w:t>
      </w:r>
      <w:r w:rsidR="00BE7DBC" w:rsidRPr="00BE7DBC">
        <w:rPr>
          <w:snapToGrid/>
          <w:lang w:val="en-GB" w:eastAsia="en-US"/>
        </w:rPr>
        <w:t xml:space="preserve"> </w:t>
      </w:r>
      <w:proofErr w:type="gramStart"/>
      <w:r>
        <w:rPr>
          <w:snapToGrid/>
          <w:lang w:val="en-GB" w:eastAsia="en-US"/>
        </w:rPr>
        <w:t>Connors</w:t>
      </w:r>
      <w:r>
        <w:rPr>
          <w:rFonts w:hint="eastAsia"/>
          <w:snapToGrid/>
          <w:lang w:val="en-GB"/>
        </w:rPr>
        <w:t>(</w:t>
      </w:r>
      <w:proofErr w:type="spellStart"/>
      <w:proofErr w:type="gramEnd"/>
      <w:r w:rsidR="00BE7DBC" w:rsidRPr="00BE7DBC">
        <w:rPr>
          <w:rFonts w:hint="eastAsia"/>
          <w:snapToGrid/>
          <w:lang w:eastAsia="en-US"/>
        </w:rPr>
        <w:t>研究及发展部</w:t>
      </w:r>
      <w:r>
        <w:rPr>
          <w:rFonts w:hint="eastAsia"/>
          <w:snapToGrid/>
          <w:lang w:eastAsia="en-US"/>
        </w:rPr>
        <w:t>，</w:t>
      </w:r>
      <w:r w:rsidR="00BE7DBC" w:rsidRPr="00BE7DBC">
        <w:rPr>
          <w:rFonts w:hint="eastAsia"/>
          <w:snapToGrid/>
          <w:lang w:eastAsia="en-US"/>
        </w:rPr>
        <w:t>人权高专办</w:t>
      </w:r>
      <w:proofErr w:type="spellEnd"/>
      <w:r>
        <w:rPr>
          <w:snapToGrid/>
          <w:lang w:val="en-GB" w:eastAsia="en-US"/>
        </w:rPr>
        <w:t>)</w:t>
      </w:r>
      <w:r w:rsidR="00BE7DBC" w:rsidRPr="00BE7DBC">
        <w:rPr>
          <w:rFonts w:hint="eastAsia"/>
          <w:snapToGrid/>
          <w:lang w:val="en-GB"/>
        </w:rPr>
        <w:t>主持了这次会议。小组成员是</w:t>
      </w:r>
      <w:r>
        <w:rPr>
          <w:snapToGrid/>
          <w:lang w:val="en-GB"/>
        </w:rPr>
        <w:t>Gabriela</w:t>
      </w:r>
      <w:r w:rsidR="00BE7DBC" w:rsidRPr="00BE7DBC">
        <w:rPr>
          <w:snapToGrid/>
          <w:lang w:val="en-GB"/>
        </w:rPr>
        <w:t xml:space="preserve"> </w:t>
      </w:r>
      <w:proofErr w:type="spellStart"/>
      <w:r>
        <w:rPr>
          <w:snapToGrid/>
          <w:lang w:val="en-GB"/>
        </w:rPr>
        <w:t>Quijano</w:t>
      </w:r>
      <w:proofErr w:type="spellEnd"/>
      <w:r>
        <w:rPr>
          <w:rFonts w:hint="eastAsia"/>
          <w:snapToGrid/>
          <w:lang w:val="en-GB"/>
        </w:rPr>
        <w:t>(</w:t>
      </w:r>
      <w:r w:rsidR="00BE7DBC" w:rsidRPr="00BE7DBC">
        <w:rPr>
          <w:rFonts w:hint="eastAsia"/>
          <w:snapToGrid/>
          <w:lang w:val="en-GB"/>
        </w:rPr>
        <w:t>大赦国际</w:t>
      </w:r>
      <w:r>
        <w:rPr>
          <w:snapToGrid/>
          <w:lang w:val="en-GB"/>
        </w:rPr>
        <w:t>)</w:t>
      </w:r>
      <w:r>
        <w:rPr>
          <w:snapToGrid/>
          <w:lang w:val="en-GB"/>
        </w:rPr>
        <w:t>；</w:t>
      </w:r>
      <w:r>
        <w:rPr>
          <w:snapToGrid/>
          <w:lang w:val="en-GB"/>
        </w:rPr>
        <w:t>Ariel</w:t>
      </w:r>
      <w:r w:rsidR="00BE7DBC" w:rsidRPr="00BE7DBC">
        <w:rPr>
          <w:snapToGrid/>
          <w:lang w:val="en-GB"/>
        </w:rPr>
        <w:t xml:space="preserve"> </w:t>
      </w:r>
      <w:proofErr w:type="spellStart"/>
      <w:r>
        <w:rPr>
          <w:snapToGrid/>
          <w:lang w:val="en-GB"/>
        </w:rPr>
        <w:t>Meyerstein</w:t>
      </w:r>
      <w:proofErr w:type="spellEnd"/>
      <w:r>
        <w:rPr>
          <w:rFonts w:hint="eastAsia"/>
          <w:snapToGrid/>
          <w:lang w:val="en-GB"/>
        </w:rPr>
        <w:t>(</w:t>
      </w:r>
      <w:r w:rsidR="00BE7DBC" w:rsidRPr="00BE7DBC">
        <w:rPr>
          <w:rFonts w:hint="eastAsia"/>
          <w:snapToGrid/>
          <w:lang w:val="en-GB"/>
        </w:rPr>
        <w:t>美国国际工商业理事会</w:t>
      </w:r>
      <w:r>
        <w:rPr>
          <w:snapToGrid/>
          <w:lang w:val="en-GB"/>
        </w:rPr>
        <w:t>)</w:t>
      </w:r>
      <w:r>
        <w:rPr>
          <w:snapToGrid/>
          <w:lang w:val="en-GB"/>
        </w:rPr>
        <w:t>；</w:t>
      </w:r>
      <w:r>
        <w:rPr>
          <w:snapToGrid/>
          <w:lang w:val="en-GB"/>
        </w:rPr>
        <w:t>Simon</w:t>
      </w:r>
      <w:r w:rsidR="00BE7DBC" w:rsidRPr="00BE7DBC">
        <w:rPr>
          <w:snapToGrid/>
          <w:lang w:val="en-GB"/>
        </w:rPr>
        <w:t xml:space="preserve"> </w:t>
      </w:r>
      <w:r>
        <w:rPr>
          <w:snapToGrid/>
          <w:lang w:val="en-GB"/>
        </w:rPr>
        <w:t>Minks</w:t>
      </w:r>
      <w:r>
        <w:rPr>
          <w:rFonts w:hint="eastAsia"/>
          <w:snapToGrid/>
          <w:lang w:val="en-GB"/>
        </w:rPr>
        <w:t>(</w:t>
      </w:r>
      <w:r w:rsidR="00BE7DBC" w:rsidRPr="00BE7DBC">
        <w:rPr>
          <w:rFonts w:hint="eastAsia"/>
          <w:snapToGrid/>
          <w:lang w:val="en-GB"/>
        </w:rPr>
        <w:t>高级检察官</w:t>
      </w:r>
      <w:r>
        <w:rPr>
          <w:rFonts w:hint="eastAsia"/>
          <w:snapToGrid/>
          <w:lang w:val="en-GB"/>
        </w:rPr>
        <w:t>，</w:t>
      </w:r>
      <w:r w:rsidR="00BE7DBC" w:rsidRPr="00BE7DBC">
        <w:rPr>
          <w:rFonts w:hint="eastAsia"/>
          <w:snapToGrid/>
          <w:lang w:val="en-GB"/>
        </w:rPr>
        <w:t>荷兰</w:t>
      </w:r>
      <w:r>
        <w:rPr>
          <w:snapToGrid/>
          <w:lang w:val="en-GB"/>
        </w:rPr>
        <w:t>)</w:t>
      </w:r>
      <w:r>
        <w:rPr>
          <w:snapToGrid/>
          <w:lang w:val="en-GB"/>
        </w:rPr>
        <w:t>；</w:t>
      </w:r>
      <w:r>
        <w:rPr>
          <w:snapToGrid/>
          <w:lang w:val="en-GB"/>
        </w:rPr>
        <w:t>Ian</w:t>
      </w:r>
      <w:r w:rsidR="00BE7DBC" w:rsidRPr="00BE7DBC">
        <w:rPr>
          <w:snapToGrid/>
          <w:lang w:val="en-GB"/>
        </w:rPr>
        <w:t xml:space="preserve"> </w:t>
      </w:r>
      <w:proofErr w:type="spellStart"/>
      <w:r>
        <w:rPr>
          <w:snapToGrid/>
          <w:lang w:val="en-GB"/>
        </w:rPr>
        <w:t>Binnie</w:t>
      </w:r>
      <w:proofErr w:type="spellEnd"/>
      <w:r>
        <w:rPr>
          <w:rFonts w:hint="eastAsia"/>
          <w:snapToGrid/>
          <w:lang w:val="en-GB"/>
        </w:rPr>
        <w:t>(</w:t>
      </w:r>
      <w:r w:rsidR="00BE7DBC" w:rsidRPr="00BE7DBC">
        <w:rPr>
          <w:rFonts w:hint="eastAsia"/>
          <w:snapToGrid/>
          <w:lang w:val="en-GB"/>
        </w:rPr>
        <w:t>律师</w:t>
      </w:r>
      <w:r>
        <w:rPr>
          <w:rFonts w:hint="eastAsia"/>
          <w:snapToGrid/>
          <w:lang w:val="en-GB"/>
        </w:rPr>
        <w:t>，</w:t>
      </w:r>
      <w:proofErr w:type="spellStart"/>
      <w:r>
        <w:rPr>
          <w:snapToGrid/>
          <w:lang w:val="en-GB"/>
        </w:rPr>
        <w:t>Lenczner</w:t>
      </w:r>
      <w:proofErr w:type="spellEnd"/>
      <w:r w:rsidR="00BE7DBC" w:rsidRPr="00BE7DBC">
        <w:rPr>
          <w:snapToGrid/>
          <w:lang w:val="en-GB"/>
        </w:rPr>
        <w:t xml:space="preserve"> </w:t>
      </w:r>
      <w:proofErr w:type="spellStart"/>
      <w:r>
        <w:rPr>
          <w:snapToGrid/>
          <w:lang w:val="en-GB"/>
        </w:rPr>
        <w:t>Slaght</w:t>
      </w:r>
      <w:proofErr w:type="spellEnd"/>
      <w:r>
        <w:rPr>
          <w:snapToGrid/>
          <w:lang w:val="en-GB"/>
        </w:rPr>
        <w:t xml:space="preserve">, </w:t>
      </w:r>
      <w:r w:rsidR="00BE7DBC" w:rsidRPr="00BE7DBC">
        <w:rPr>
          <w:rFonts w:hint="eastAsia"/>
          <w:snapToGrid/>
          <w:lang w:val="en-GB"/>
        </w:rPr>
        <w:t>前加拿大最高法院法官</w:t>
      </w:r>
      <w:r>
        <w:rPr>
          <w:snapToGrid/>
          <w:lang w:val="en-GB"/>
        </w:rPr>
        <w:t>)</w:t>
      </w:r>
      <w:r>
        <w:rPr>
          <w:snapToGrid/>
          <w:lang w:val="en-GB"/>
        </w:rPr>
        <w:t>；</w:t>
      </w:r>
      <w:r w:rsidR="00BE7DBC" w:rsidRPr="00BE7DBC">
        <w:rPr>
          <w:rFonts w:hint="eastAsia"/>
          <w:snapToGrid/>
          <w:lang w:val="en-GB"/>
        </w:rPr>
        <w:t>和小组成员国</w:t>
      </w:r>
      <w:r>
        <w:rPr>
          <w:snapToGrid/>
          <w:lang w:val="en-GB"/>
        </w:rPr>
        <w:t>Michael</w:t>
      </w:r>
      <w:r w:rsidR="00BE7DBC" w:rsidRPr="00BE7DBC">
        <w:rPr>
          <w:snapToGrid/>
          <w:lang w:val="en-GB"/>
        </w:rPr>
        <w:t xml:space="preserve"> </w:t>
      </w:r>
      <w:proofErr w:type="spellStart"/>
      <w:r>
        <w:rPr>
          <w:snapToGrid/>
          <w:lang w:val="en-GB"/>
        </w:rPr>
        <w:t>Addo</w:t>
      </w:r>
      <w:proofErr w:type="spellEnd"/>
      <w:r w:rsidR="00BE7DBC" w:rsidRPr="00BE7DBC">
        <w:rPr>
          <w:rFonts w:hint="eastAsia"/>
          <w:snapToGrid/>
          <w:lang w:val="en-GB"/>
        </w:rPr>
        <w:t>。</w:t>
      </w:r>
    </w:p>
    <w:p w:rsidR="00BE7DBC" w:rsidRPr="00BE7DBC" w:rsidRDefault="008F6C91" w:rsidP="005F07B4">
      <w:pPr>
        <w:pStyle w:val="SingleTxtGC"/>
        <w:rPr>
          <w:snapToGrid/>
          <w:lang w:val="en-GB"/>
        </w:rPr>
      </w:pPr>
      <w:r>
        <w:rPr>
          <w:snapToGrid/>
          <w:lang w:val="en-GB"/>
        </w:rPr>
        <w:t>50.</w:t>
      </w:r>
      <w:r w:rsidR="00BE7DBC" w:rsidRPr="00BE7DBC">
        <w:rPr>
          <w:snapToGrid/>
          <w:lang w:val="en-GB"/>
        </w:rPr>
        <w:t xml:space="preserve"> </w:t>
      </w:r>
      <w:r w:rsidR="005F07B4">
        <w:rPr>
          <w:rFonts w:hint="eastAsia"/>
          <w:snapToGrid/>
          <w:lang w:val="en-GB"/>
        </w:rPr>
        <w:t xml:space="preserve"> </w:t>
      </w:r>
      <w:r w:rsidR="00BE7DBC" w:rsidRPr="00BE7DBC">
        <w:rPr>
          <w:rFonts w:hint="eastAsia"/>
          <w:snapToGrid/>
          <w:lang w:val="en-GB"/>
        </w:rPr>
        <w:t>主持人强调《指导原则》要求各国系统地减少获得赔偿的法律和实际障碍。她强调了跨国公司所带来的实际挑战以及受害者在国内法庭获得补救所面临的挑战</w:t>
      </w:r>
      <w:r>
        <w:rPr>
          <w:rFonts w:hint="eastAsia"/>
          <w:snapToGrid/>
          <w:lang w:val="en-GB"/>
        </w:rPr>
        <w:t>，</w:t>
      </w:r>
      <w:r w:rsidR="00BE7DBC" w:rsidRPr="00BE7DBC">
        <w:rPr>
          <w:rFonts w:hint="eastAsia"/>
          <w:snapToGrid/>
          <w:lang w:val="en-GB"/>
        </w:rPr>
        <w:t>包括原籍国和东道国之间在确保获得补救方面的责任划分</w:t>
      </w:r>
      <w:r>
        <w:rPr>
          <w:rFonts w:hint="eastAsia"/>
          <w:snapToGrid/>
          <w:lang w:val="en-GB"/>
        </w:rPr>
        <w:t>，</w:t>
      </w:r>
      <w:r w:rsidR="00BE7DBC" w:rsidRPr="00BE7DBC">
        <w:rPr>
          <w:rFonts w:hint="eastAsia"/>
          <w:snapToGrid/>
          <w:lang w:val="en-GB"/>
        </w:rPr>
        <w:t>以及在此方面可效仿的国际合作与监管潜在模式。</w:t>
      </w:r>
    </w:p>
    <w:p w:rsidR="00BE7DBC" w:rsidRPr="00BE7DBC" w:rsidRDefault="008F6C91" w:rsidP="005F07B4">
      <w:pPr>
        <w:pStyle w:val="SingleTxtGC"/>
        <w:rPr>
          <w:snapToGrid/>
          <w:lang w:val="en-GB"/>
        </w:rPr>
      </w:pPr>
      <w:r>
        <w:rPr>
          <w:snapToGrid/>
          <w:lang w:val="en-GB"/>
        </w:rPr>
        <w:t>51.</w:t>
      </w:r>
      <w:r w:rsidR="00BE7DBC" w:rsidRPr="00BE7DBC">
        <w:rPr>
          <w:snapToGrid/>
          <w:lang w:val="en-GB"/>
        </w:rPr>
        <w:t xml:space="preserve"> </w:t>
      </w:r>
      <w:r w:rsidR="005F07B4">
        <w:rPr>
          <w:rFonts w:hint="eastAsia"/>
          <w:snapToGrid/>
          <w:lang w:val="en-GB"/>
        </w:rPr>
        <w:t xml:space="preserve"> </w:t>
      </w:r>
      <w:r w:rsidR="00BE7DBC" w:rsidRPr="00BE7DBC">
        <w:rPr>
          <w:rFonts w:hint="eastAsia"/>
          <w:snapToGrid/>
          <w:lang w:val="en-GB"/>
        </w:rPr>
        <w:t>小组成员提出了加强原籍国和东道国家之间合作的意见。大赦国际代表提到其研究发现</w:t>
      </w:r>
      <w:r>
        <w:rPr>
          <w:rFonts w:hint="eastAsia"/>
          <w:snapToGrid/>
          <w:lang w:val="en-GB"/>
        </w:rPr>
        <w:t>，</w:t>
      </w:r>
      <w:r w:rsidR="00BE7DBC" w:rsidRPr="00BE7DBC">
        <w:rPr>
          <w:rFonts w:hint="eastAsia"/>
          <w:snapToGrid/>
          <w:lang w:val="en-GB"/>
        </w:rPr>
        <w:t>缺乏原籍国和东道国之间的合作是各国在涉及跨国公司侵犯人权方面确保有效补救的主要障碍之一。人们提出了积极措施</w:t>
      </w:r>
      <w:r>
        <w:rPr>
          <w:rFonts w:hint="eastAsia"/>
          <w:snapToGrid/>
          <w:lang w:val="en-GB"/>
        </w:rPr>
        <w:t>，</w:t>
      </w:r>
      <w:r w:rsidR="00BE7DBC" w:rsidRPr="00BE7DBC">
        <w:rPr>
          <w:rFonts w:hint="eastAsia"/>
          <w:snapToGrid/>
          <w:lang w:val="en-GB"/>
        </w:rPr>
        <w:t>如</w:t>
      </w:r>
      <w:r>
        <w:rPr>
          <w:rFonts w:hint="eastAsia"/>
          <w:snapToGrid/>
          <w:lang w:val="en-GB"/>
        </w:rPr>
        <w:t>：</w:t>
      </w:r>
      <w:r w:rsidR="00BE7DBC" w:rsidRPr="00BE7DBC">
        <w:rPr>
          <w:rFonts w:hint="eastAsia"/>
          <w:snapToGrid/>
          <w:lang w:val="en-GB"/>
        </w:rPr>
        <w:t>建立监管合作以此为途径来加强可采用的补救选项</w:t>
      </w:r>
      <w:r>
        <w:rPr>
          <w:rFonts w:hint="eastAsia"/>
          <w:snapToGrid/>
          <w:lang w:val="en-GB"/>
        </w:rPr>
        <w:t>，</w:t>
      </w:r>
      <w:r w:rsidR="00BE7DBC" w:rsidRPr="00BE7DBC">
        <w:rPr>
          <w:rFonts w:hint="eastAsia"/>
          <w:snapToGrid/>
          <w:lang w:val="en-GB"/>
        </w:rPr>
        <w:t>加强执行母公司恪守职责的责任。人们还提出探索非传统策略作为前进步骤</w:t>
      </w:r>
      <w:r>
        <w:rPr>
          <w:rFonts w:hint="eastAsia"/>
          <w:snapToGrid/>
          <w:lang w:val="en-GB"/>
        </w:rPr>
        <w:t>，</w:t>
      </w:r>
      <w:r w:rsidR="00BE7DBC" w:rsidRPr="00BE7DBC">
        <w:rPr>
          <w:rFonts w:hint="eastAsia"/>
          <w:snapToGrid/>
          <w:lang w:val="en-GB"/>
        </w:rPr>
        <w:t>包括与民间社会建立伙伴关系</w:t>
      </w:r>
      <w:r>
        <w:rPr>
          <w:rFonts w:hint="eastAsia"/>
          <w:snapToGrid/>
          <w:lang w:val="en-GB"/>
        </w:rPr>
        <w:t>，</w:t>
      </w:r>
      <w:r w:rsidR="00BE7DBC" w:rsidRPr="00BE7DBC">
        <w:rPr>
          <w:rFonts w:hint="eastAsia"/>
          <w:snapToGrid/>
          <w:lang w:val="en-GB"/>
        </w:rPr>
        <w:t>与其一起工作以获得社区代表性</w:t>
      </w:r>
      <w:r>
        <w:rPr>
          <w:rFonts w:hint="eastAsia"/>
          <w:snapToGrid/>
          <w:lang w:val="en-GB"/>
        </w:rPr>
        <w:t>，</w:t>
      </w:r>
      <w:r w:rsidR="00BE7DBC" w:rsidRPr="00BE7DBC">
        <w:rPr>
          <w:rFonts w:hint="eastAsia"/>
          <w:snapToGrid/>
          <w:lang w:val="en-GB"/>
        </w:rPr>
        <w:t>收集诉讼证据</w:t>
      </w:r>
      <w:r>
        <w:rPr>
          <w:rFonts w:hint="eastAsia"/>
          <w:snapToGrid/>
          <w:lang w:val="en-GB"/>
        </w:rPr>
        <w:t>，</w:t>
      </w:r>
      <w:r w:rsidR="00BE7DBC" w:rsidRPr="00BE7DBC">
        <w:rPr>
          <w:rFonts w:hint="eastAsia"/>
          <w:snapToGrid/>
          <w:lang w:val="en-GB"/>
        </w:rPr>
        <w:t>跨境技术解决方案</w:t>
      </w:r>
      <w:r>
        <w:rPr>
          <w:snapToGrid/>
          <w:lang w:val="en-GB"/>
        </w:rPr>
        <w:t>；</w:t>
      </w:r>
      <w:r w:rsidR="00BE7DBC" w:rsidRPr="00BE7DBC">
        <w:rPr>
          <w:rFonts w:hint="eastAsia"/>
          <w:snapToGrid/>
          <w:lang w:val="en-GB"/>
        </w:rPr>
        <w:t>培训检察官并在外国司法系统内安插本国检察官。人们强调</w:t>
      </w:r>
      <w:r>
        <w:rPr>
          <w:rFonts w:hint="eastAsia"/>
          <w:snapToGrid/>
          <w:lang w:val="en-GB"/>
        </w:rPr>
        <w:t>，</w:t>
      </w:r>
      <w:r w:rsidR="00BE7DBC" w:rsidRPr="00BE7DBC">
        <w:rPr>
          <w:rFonts w:hint="eastAsia"/>
          <w:snapToGrid/>
          <w:lang w:val="en-GB"/>
        </w:rPr>
        <w:t>重要的是在作出起诉决定之前要知道这将需要很长时间与大量费用才能得到一个法律结果。鉴于私营部门行为者和受害者</w:t>
      </w:r>
      <w:r>
        <w:rPr>
          <w:rFonts w:hint="eastAsia"/>
          <w:snapToGrid/>
          <w:lang w:val="en-GB"/>
        </w:rPr>
        <w:lastRenderedPageBreak/>
        <w:t>(</w:t>
      </w:r>
      <w:r w:rsidR="00BE7DBC" w:rsidRPr="00BE7DBC">
        <w:rPr>
          <w:rFonts w:hint="eastAsia"/>
          <w:snapToGrid/>
          <w:lang w:val="en-GB"/>
        </w:rPr>
        <w:t>和检察机构</w:t>
      </w:r>
      <w:proofErr w:type="gramStart"/>
      <w:r>
        <w:rPr>
          <w:rFonts w:hint="eastAsia"/>
          <w:snapToGrid/>
          <w:lang w:val="en-GB"/>
        </w:rPr>
        <w:t>)</w:t>
      </w:r>
      <w:r w:rsidR="00BE7DBC" w:rsidRPr="00BE7DBC">
        <w:rPr>
          <w:rFonts w:hint="eastAsia"/>
          <w:snapToGrid/>
          <w:lang w:val="en-GB"/>
        </w:rPr>
        <w:t>之间不平衡的资源</w:t>
      </w:r>
      <w:proofErr w:type="gramEnd"/>
      <w:r>
        <w:rPr>
          <w:rFonts w:hint="eastAsia"/>
          <w:snapToGrid/>
          <w:lang w:val="en-GB"/>
        </w:rPr>
        <w:t>，</w:t>
      </w:r>
      <w:r w:rsidR="00BE7DBC" w:rsidRPr="00BE7DBC">
        <w:rPr>
          <w:rFonts w:hint="eastAsia"/>
          <w:snapToGrid/>
          <w:lang w:val="en-GB"/>
        </w:rPr>
        <w:t>有人建议</w:t>
      </w:r>
      <w:r>
        <w:rPr>
          <w:rFonts w:hint="eastAsia"/>
          <w:snapToGrid/>
          <w:lang w:val="en-GB"/>
        </w:rPr>
        <w:t>，</w:t>
      </w:r>
      <w:r w:rsidR="00BE7DBC" w:rsidRPr="00BE7DBC">
        <w:rPr>
          <w:rFonts w:hint="eastAsia"/>
          <w:snapToGrid/>
          <w:lang w:val="en-GB"/>
        </w:rPr>
        <w:t>有时达成协议是较有价值的做法</w:t>
      </w:r>
      <w:r>
        <w:rPr>
          <w:rFonts w:hint="eastAsia"/>
          <w:snapToGrid/>
          <w:lang w:val="en-GB"/>
        </w:rPr>
        <w:t>，</w:t>
      </w:r>
      <w:r w:rsidR="00BE7DBC" w:rsidRPr="00BE7DBC">
        <w:rPr>
          <w:rFonts w:hint="eastAsia"/>
          <w:snapToGrid/>
          <w:lang w:val="en-GB"/>
        </w:rPr>
        <w:t>包括赔偿受害者以及与公众进行沟通。有人强调</w:t>
      </w:r>
      <w:r>
        <w:rPr>
          <w:rFonts w:hint="eastAsia"/>
          <w:snapToGrid/>
          <w:lang w:val="en-GB"/>
        </w:rPr>
        <w:t>，</w:t>
      </w:r>
      <w:r w:rsidR="00BE7DBC" w:rsidRPr="00BE7DBC">
        <w:rPr>
          <w:rFonts w:hint="eastAsia"/>
          <w:snapToGrid/>
          <w:lang w:val="en-GB"/>
        </w:rPr>
        <w:t>国际合作对收集证据至关重要</w:t>
      </w:r>
      <w:r>
        <w:rPr>
          <w:rFonts w:hint="eastAsia"/>
          <w:snapToGrid/>
          <w:lang w:val="en-GB"/>
        </w:rPr>
        <w:t>，</w:t>
      </w:r>
      <w:r w:rsidR="00BE7DBC" w:rsidRPr="00BE7DBC">
        <w:rPr>
          <w:rFonts w:hint="eastAsia"/>
          <w:snapToGrid/>
          <w:lang w:val="en-GB"/>
        </w:rPr>
        <w:t>因而为确保此类合作</w:t>
      </w:r>
      <w:r>
        <w:rPr>
          <w:rFonts w:hint="eastAsia"/>
          <w:snapToGrid/>
          <w:lang w:val="en-GB"/>
        </w:rPr>
        <w:t>，</w:t>
      </w:r>
      <w:r w:rsidR="00BE7DBC" w:rsidRPr="00BE7DBC">
        <w:rPr>
          <w:rFonts w:hint="eastAsia"/>
          <w:snapToGrid/>
          <w:lang w:val="en-GB"/>
        </w:rPr>
        <w:t>投资双边关系很重要。与会者指出各公司与金融市场尚未统一披露人权风险和影响的标准</w:t>
      </w:r>
      <w:r>
        <w:rPr>
          <w:rFonts w:hint="eastAsia"/>
          <w:snapToGrid/>
          <w:lang w:val="en-GB"/>
        </w:rPr>
        <w:t>，</w:t>
      </w:r>
      <w:r w:rsidR="00BE7DBC" w:rsidRPr="00BE7DBC">
        <w:rPr>
          <w:rFonts w:hint="eastAsia"/>
          <w:snapToGrid/>
          <w:lang w:val="en-GB"/>
        </w:rPr>
        <w:t>而近期反腐败领域的事态发展可能在工商业和人权领域重现</w:t>
      </w:r>
      <w:r>
        <w:rPr>
          <w:rFonts w:hint="eastAsia"/>
          <w:snapToGrid/>
          <w:lang w:val="en-GB"/>
        </w:rPr>
        <w:t>，</w:t>
      </w:r>
      <w:r w:rsidR="00BE7DBC" w:rsidRPr="00BE7DBC">
        <w:rPr>
          <w:rFonts w:hint="eastAsia"/>
          <w:snapToGrid/>
          <w:lang w:val="en-GB"/>
        </w:rPr>
        <w:t>包括需有文化转换</w:t>
      </w:r>
      <w:r>
        <w:rPr>
          <w:rFonts w:hint="eastAsia"/>
          <w:snapToGrid/>
          <w:lang w:val="en-GB"/>
        </w:rPr>
        <w:t>，</w:t>
      </w:r>
      <w:r w:rsidR="00BE7DBC" w:rsidRPr="00BE7DBC">
        <w:rPr>
          <w:rFonts w:hint="eastAsia"/>
          <w:snapToGrid/>
          <w:lang w:val="en-GB"/>
        </w:rPr>
        <w:t>以至于对弱势者而言承担人权影响负担是不能接受的。人们明确指出</w:t>
      </w:r>
      <w:r>
        <w:rPr>
          <w:rFonts w:hint="eastAsia"/>
          <w:snapToGrid/>
          <w:lang w:val="en-GB"/>
        </w:rPr>
        <w:t>，</w:t>
      </w:r>
      <w:r w:rsidR="00BE7DBC" w:rsidRPr="00BE7DBC">
        <w:rPr>
          <w:rFonts w:hint="eastAsia"/>
          <w:snapToGrid/>
          <w:lang w:val="en-GB"/>
        </w:rPr>
        <w:t>各国政府应对政治压力做出策应</w:t>
      </w:r>
      <w:r>
        <w:rPr>
          <w:rFonts w:hint="eastAsia"/>
          <w:snapToGrid/>
          <w:lang w:val="en-GB"/>
        </w:rPr>
        <w:t>，</w:t>
      </w:r>
      <w:r w:rsidR="00BE7DBC" w:rsidRPr="00BE7DBC">
        <w:rPr>
          <w:rFonts w:hint="eastAsia"/>
          <w:snapToGrid/>
          <w:lang w:val="en-GB"/>
        </w:rPr>
        <w:t>有些国家正在其司法管辖范围内责成公司负责</w:t>
      </w:r>
      <w:r>
        <w:rPr>
          <w:rFonts w:hint="eastAsia"/>
          <w:snapToGrid/>
          <w:lang w:val="en-GB"/>
        </w:rPr>
        <w:t>，</w:t>
      </w:r>
      <w:r w:rsidR="00BE7DBC" w:rsidRPr="00BE7DBC">
        <w:rPr>
          <w:rFonts w:hint="eastAsia"/>
          <w:snapToGrid/>
          <w:lang w:val="en-GB"/>
        </w:rPr>
        <w:t>建立报告机制和创造提供财政和其他支持的条件。</w:t>
      </w:r>
      <w:proofErr w:type="spellStart"/>
      <w:r>
        <w:rPr>
          <w:snapToGrid/>
          <w:lang w:val="en-GB"/>
        </w:rPr>
        <w:t>Addo</w:t>
      </w:r>
      <w:proofErr w:type="spellEnd"/>
      <w:r w:rsidR="00BE7DBC" w:rsidRPr="00BE7DBC">
        <w:rPr>
          <w:rFonts w:hint="eastAsia"/>
          <w:snapToGrid/>
          <w:lang w:val="en-GB"/>
        </w:rPr>
        <w:t>先生强调了政府政策连贯性的重要性。</w:t>
      </w:r>
    </w:p>
    <w:p w:rsidR="00BE7DBC" w:rsidRPr="00BE7DBC" w:rsidRDefault="008F6C91" w:rsidP="005F07B4">
      <w:pPr>
        <w:pStyle w:val="SingleTxtGC"/>
        <w:rPr>
          <w:snapToGrid/>
          <w:lang w:val="en-GB"/>
        </w:rPr>
      </w:pPr>
      <w:r>
        <w:rPr>
          <w:snapToGrid/>
          <w:lang w:val="en-GB"/>
        </w:rPr>
        <w:t>52.</w:t>
      </w:r>
      <w:r w:rsidR="00BE7DBC" w:rsidRPr="00BE7DBC">
        <w:rPr>
          <w:snapToGrid/>
          <w:lang w:val="en-GB"/>
        </w:rPr>
        <w:t xml:space="preserve"> </w:t>
      </w:r>
      <w:r w:rsidR="005F07B4">
        <w:rPr>
          <w:rFonts w:hint="eastAsia"/>
          <w:snapToGrid/>
          <w:lang w:val="en-GB"/>
        </w:rPr>
        <w:t xml:space="preserve"> </w:t>
      </w:r>
      <w:r w:rsidR="00BE7DBC" w:rsidRPr="00BE7DBC">
        <w:rPr>
          <w:rFonts w:hint="eastAsia"/>
          <w:snapToGrid/>
          <w:lang w:val="en-GB"/>
        </w:rPr>
        <w:t>互动对话讨论的问题是全球司法系统的腐败问题</w:t>
      </w:r>
      <w:r>
        <w:rPr>
          <w:snapToGrid/>
          <w:lang w:val="en-GB"/>
        </w:rPr>
        <w:t>；</w:t>
      </w:r>
      <w:r w:rsidR="00BE7DBC" w:rsidRPr="00BE7DBC">
        <w:rPr>
          <w:rFonts w:hint="eastAsia"/>
          <w:snapToGrid/>
          <w:lang w:val="en-GB"/>
        </w:rPr>
        <w:t>要求侵权保险的可能性</w:t>
      </w:r>
      <w:r>
        <w:rPr>
          <w:rFonts w:hint="eastAsia"/>
          <w:snapToGrid/>
          <w:lang w:val="en-GB"/>
        </w:rPr>
        <w:t>，</w:t>
      </w:r>
      <w:r w:rsidR="00BE7DBC" w:rsidRPr="00BE7DBC">
        <w:rPr>
          <w:rFonts w:hint="eastAsia"/>
          <w:snapToGrid/>
          <w:lang w:val="en-GB"/>
        </w:rPr>
        <w:t>将侵权保险与受害者后的补救挂钩</w:t>
      </w:r>
      <w:r>
        <w:rPr>
          <w:snapToGrid/>
          <w:lang w:val="en-GB"/>
        </w:rPr>
        <w:t>；</w:t>
      </w:r>
      <w:r w:rsidR="00BE7DBC" w:rsidRPr="00BE7DBC">
        <w:rPr>
          <w:rFonts w:hint="eastAsia"/>
          <w:snapToGrid/>
          <w:lang w:val="en-GB"/>
        </w:rPr>
        <w:t>欧洲委员会即将提出的关于执行《指导原则》的建议</w:t>
      </w:r>
      <w:r>
        <w:rPr>
          <w:snapToGrid/>
          <w:lang w:val="en-GB"/>
        </w:rPr>
        <w:t>；</w:t>
      </w:r>
      <w:r w:rsidR="00BE7DBC" w:rsidRPr="00BE7DBC">
        <w:rPr>
          <w:rFonts w:hint="eastAsia"/>
          <w:snapToGrid/>
          <w:lang w:val="en-GB"/>
        </w:rPr>
        <w:t>和国家申诉机制缺乏权力</w:t>
      </w:r>
      <w:r>
        <w:rPr>
          <w:rFonts w:hint="eastAsia"/>
          <w:snapToGrid/>
          <w:lang w:val="en-GB"/>
        </w:rPr>
        <w:t>，</w:t>
      </w:r>
      <w:r w:rsidR="00BE7DBC" w:rsidRPr="00BE7DBC">
        <w:rPr>
          <w:rFonts w:hint="eastAsia"/>
          <w:snapToGrid/>
          <w:lang w:val="en-GB"/>
        </w:rPr>
        <w:t>如经合组织国家联络点</w:t>
      </w:r>
      <w:r>
        <w:rPr>
          <w:rFonts w:hint="eastAsia"/>
          <w:snapToGrid/>
          <w:lang w:val="en-GB"/>
        </w:rPr>
        <w:t>，</w:t>
      </w:r>
      <w:r w:rsidR="00BE7DBC" w:rsidRPr="00BE7DBC">
        <w:rPr>
          <w:rFonts w:hint="eastAsia"/>
          <w:snapToGrid/>
          <w:lang w:val="en-GB"/>
        </w:rPr>
        <w:t>其它监督负责任企业行为标准的机构也缺乏权力。</w:t>
      </w:r>
    </w:p>
    <w:p w:rsidR="00BE7DBC" w:rsidRPr="00BE7DBC" w:rsidRDefault="00BE7DBC" w:rsidP="005F07B4">
      <w:pPr>
        <w:pStyle w:val="H1GC"/>
        <w:rPr>
          <w:snapToGrid/>
          <w:lang w:val="en-GB"/>
        </w:rPr>
      </w:pPr>
      <w:r w:rsidRPr="00BE7DBC">
        <w:rPr>
          <w:snapToGrid/>
          <w:lang w:val="en-GB"/>
        </w:rPr>
        <w:tab/>
      </w:r>
      <w:r w:rsidR="008F6C91">
        <w:rPr>
          <w:snapToGrid/>
          <w:lang w:val="en-GB"/>
        </w:rPr>
        <w:t>C</w:t>
      </w:r>
      <w:r w:rsidRPr="00BE7DBC">
        <w:rPr>
          <w:snapToGrid/>
          <w:lang w:val="en-GB"/>
        </w:rPr>
        <w:t>.</w:t>
      </w:r>
      <w:r w:rsidRPr="00BE7DBC">
        <w:rPr>
          <w:snapToGrid/>
          <w:lang w:val="en-GB"/>
        </w:rPr>
        <w:tab/>
      </w:r>
      <w:r w:rsidRPr="00BE7DBC">
        <w:rPr>
          <w:rFonts w:hint="eastAsia"/>
          <w:snapToGrid/>
          <w:lang w:val="en-GB"/>
        </w:rPr>
        <w:t>克服诉诸司法补救机制财政障碍的方法</w:t>
      </w:r>
    </w:p>
    <w:p w:rsidR="00BE7DBC" w:rsidRPr="00BE7DBC" w:rsidRDefault="008F6C91" w:rsidP="004A7F5D">
      <w:pPr>
        <w:pStyle w:val="SingleTxtGC"/>
        <w:rPr>
          <w:snapToGrid/>
          <w:lang w:eastAsia="en-US"/>
        </w:rPr>
      </w:pPr>
      <w:r>
        <w:rPr>
          <w:snapToGrid/>
          <w:lang w:val="en-GB"/>
        </w:rPr>
        <w:t>53</w:t>
      </w:r>
      <w:r w:rsidR="00BE7DBC" w:rsidRPr="00520F73">
        <w:rPr>
          <w:snapToGrid/>
          <w:lang w:val="en-GB"/>
        </w:rPr>
        <w:t xml:space="preserve"> </w:t>
      </w:r>
      <w:r w:rsidR="005F07B4" w:rsidRPr="00520F73">
        <w:rPr>
          <w:rFonts w:hint="eastAsia"/>
          <w:snapToGrid/>
          <w:lang w:val="en-GB"/>
        </w:rPr>
        <w:t xml:space="preserve"> </w:t>
      </w:r>
      <w:r w:rsidR="00BE7DBC" w:rsidRPr="00BE7DBC">
        <w:rPr>
          <w:rFonts w:hint="eastAsia"/>
          <w:snapToGrid/>
          <w:lang w:val="en-GB"/>
        </w:rPr>
        <w:t>会议主持人是</w:t>
      </w:r>
      <w:r>
        <w:rPr>
          <w:snapToGrid/>
          <w:lang w:val="en-GB"/>
        </w:rPr>
        <w:t>Gwynne</w:t>
      </w:r>
      <w:r w:rsidR="00BE7DBC" w:rsidRPr="00BE7DBC">
        <w:rPr>
          <w:snapToGrid/>
          <w:lang w:val="en-GB"/>
        </w:rPr>
        <w:t xml:space="preserve"> </w:t>
      </w:r>
      <w:r>
        <w:rPr>
          <w:snapToGrid/>
          <w:lang w:val="en-GB"/>
        </w:rPr>
        <w:t>Skinner</w:t>
      </w:r>
      <w:r>
        <w:rPr>
          <w:rFonts w:hint="eastAsia"/>
          <w:snapToGrid/>
          <w:lang w:val="en-GB"/>
        </w:rPr>
        <w:t>(</w:t>
      </w:r>
      <w:r w:rsidR="00BE7DBC" w:rsidRPr="00520F73">
        <w:rPr>
          <w:rFonts w:hint="eastAsia"/>
          <w:snapToGrid/>
          <w:lang w:val="en-GB"/>
        </w:rPr>
        <w:t>威廉米特大学法学院</w:t>
      </w:r>
      <w:r>
        <w:rPr>
          <w:snapToGrid/>
          <w:lang w:val="en-GB"/>
        </w:rPr>
        <w:t>)</w:t>
      </w:r>
      <w:r>
        <w:rPr>
          <w:snapToGrid/>
          <w:lang w:val="en-GB"/>
        </w:rPr>
        <w:t>，</w:t>
      </w:r>
      <w:r w:rsidR="00BE7DBC" w:rsidRPr="00520F73">
        <w:rPr>
          <w:rFonts w:hint="eastAsia"/>
          <w:snapToGrid/>
          <w:lang w:val="en-GB"/>
        </w:rPr>
        <w:t>小组成员是</w:t>
      </w:r>
      <w:r>
        <w:rPr>
          <w:snapToGrid/>
          <w:lang w:val="en-GB"/>
        </w:rPr>
        <w:t>Richard</w:t>
      </w:r>
      <w:r w:rsidR="00BE7DBC" w:rsidRPr="00BE7DBC">
        <w:rPr>
          <w:snapToGrid/>
          <w:lang w:eastAsia="en-US"/>
        </w:rPr>
        <w:t xml:space="preserve"> </w:t>
      </w:r>
      <w:proofErr w:type="spellStart"/>
      <w:r>
        <w:rPr>
          <w:snapToGrid/>
          <w:lang w:eastAsia="en-US"/>
        </w:rPr>
        <w:t>Meeran</w:t>
      </w:r>
      <w:proofErr w:type="spellEnd"/>
      <w:r>
        <w:rPr>
          <w:rFonts w:hint="eastAsia"/>
          <w:snapToGrid/>
        </w:rPr>
        <w:t>(</w:t>
      </w:r>
      <w:r>
        <w:rPr>
          <w:snapToGrid/>
          <w:lang w:eastAsia="en-US"/>
        </w:rPr>
        <w:t>Leigh</w:t>
      </w:r>
      <w:r w:rsidR="00BE7DBC" w:rsidRPr="00BE7DBC">
        <w:rPr>
          <w:snapToGrid/>
          <w:lang w:eastAsia="en-US"/>
        </w:rPr>
        <w:t xml:space="preserve"> </w:t>
      </w:r>
      <w:r>
        <w:rPr>
          <w:snapToGrid/>
          <w:lang w:eastAsia="en-US"/>
        </w:rPr>
        <w:t>Day)</w:t>
      </w:r>
      <w:r>
        <w:rPr>
          <w:snapToGrid/>
          <w:lang w:eastAsia="en-US"/>
        </w:rPr>
        <w:t>；</w:t>
      </w:r>
      <w:r>
        <w:rPr>
          <w:snapToGrid/>
          <w:lang w:eastAsia="en-US"/>
        </w:rPr>
        <w:t>Katherine</w:t>
      </w:r>
      <w:r w:rsidR="00BE7DBC" w:rsidRPr="00BE7DBC">
        <w:rPr>
          <w:snapToGrid/>
          <w:lang w:eastAsia="en-US"/>
        </w:rPr>
        <w:t xml:space="preserve"> </w:t>
      </w:r>
      <w:r>
        <w:rPr>
          <w:snapToGrid/>
          <w:lang w:eastAsia="en-US"/>
        </w:rPr>
        <w:t>McDonnell</w:t>
      </w:r>
      <w:r>
        <w:rPr>
          <w:rFonts w:hint="eastAsia"/>
          <w:snapToGrid/>
        </w:rPr>
        <w:t>(</w:t>
      </w:r>
      <w:proofErr w:type="spellStart"/>
      <w:r w:rsidR="00BE7DBC" w:rsidRPr="00BE7DBC">
        <w:rPr>
          <w:rFonts w:hint="eastAsia"/>
          <w:snapToGrid/>
          <w:lang w:eastAsia="en-US"/>
        </w:rPr>
        <w:t>国际地球权益</w:t>
      </w:r>
      <w:proofErr w:type="spellEnd"/>
      <w:r>
        <w:rPr>
          <w:snapToGrid/>
          <w:lang w:eastAsia="en-US"/>
        </w:rPr>
        <w:t>)</w:t>
      </w:r>
      <w:r>
        <w:rPr>
          <w:snapToGrid/>
          <w:lang w:eastAsia="en-US"/>
        </w:rPr>
        <w:t>；</w:t>
      </w:r>
      <w:proofErr w:type="spellStart"/>
      <w:r>
        <w:rPr>
          <w:snapToGrid/>
          <w:lang w:eastAsia="en-US"/>
        </w:rPr>
        <w:t>Krishnendu</w:t>
      </w:r>
      <w:proofErr w:type="spellEnd"/>
      <w:r w:rsidR="00BE7DBC" w:rsidRPr="00BE7DBC">
        <w:rPr>
          <w:snapToGrid/>
          <w:lang w:eastAsia="en-US"/>
        </w:rPr>
        <w:t xml:space="preserve"> </w:t>
      </w:r>
      <w:r>
        <w:rPr>
          <w:snapToGrid/>
          <w:lang w:eastAsia="en-US"/>
        </w:rPr>
        <w:t>Mukherjee(Doughty</w:t>
      </w:r>
      <w:r w:rsidR="00BE7DBC" w:rsidRPr="00BE7DBC">
        <w:rPr>
          <w:snapToGrid/>
          <w:lang w:eastAsia="en-US"/>
        </w:rPr>
        <w:t xml:space="preserve"> </w:t>
      </w:r>
      <w:r>
        <w:rPr>
          <w:snapToGrid/>
          <w:lang w:eastAsia="en-US"/>
        </w:rPr>
        <w:t>Street</w:t>
      </w:r>
      <w:r w:rsidR="00BE7DBC" w:rsidRPr="00BE7DBC">
        <w:rPr>
          <w:snapToGrid/>
          <w:lang w:eastAsia="en-US"/>
        </w:rPr>
        <w:t xml:space="preserve"> </w:t>
      </w:r>
      <w:r>
        <w:rPr>
          <w:snapToGrid/>
          <w:lang w:eastAsia="en-US"/>
        </w:rPr>
        <w:t>Chambers</w:t>
      </w:r>
      <w:r w:rsidR="00BE7DBC" w:rsidRPr="00BE7DBC">
        <w:rPr>
          <w:snapToGrid/>
          <w:lang w:eastAsia="en-US"/>
        </w:rPr>
        <w:t xml:space="preserve"> </w:t>
      </w:r>
      <w:r>
        <w:rPr>
          <w:snapToGrid/>
          <w:lang w:eastAsia="en-US"/>
        </w:rPr>
        <w:t>and</w:t>
      </w:r>
      <w:r w:rsidR="00BE7DBC" w:rsidRPr="00BE7DBC">
        <w:rPr>
          <w:snapToGrid/>
          <w:lang w:eastAsia="en-US"/>
        </w:rPr>
        <w:t xml:space="preserve"> </w:t>
      </w:r>
      <w:r>
        <w:rPr>
          <w:snapToGrid/>
          <w:lang w:eastAsia="en-US"/>
        </w:rPr>
        <w:t>public</w:t>
      </w:r>
      <w:r w:rsidR="00BE7DBC" w:rsidRPr="00BE7DBC">
        <w:rPr>
          <w:snapToGrid/>
          <w:lang w:eastAsia="en-US"/>
        </w:rPr>
        <w:t xml:space="preserve"> </w:t>
      </w:r>
      <w:r>
        <w:rPr>
          <w:snapToGrid/>
          <w:lang w:eastAsia="en-US"/>
        </w:rPr>
        <w:t>interest</w:t>
      </w:r>
      <w:r w:rsidR="00BE7DBC" w:rsidRPr="00BE7DBC">
        <w:rPr>
          <w:snapToGrid/>
          <w:lang w:eastAsia="en-US"/>
        </w:rPr>
        <w:t xml:space="preserve"> </w:t>
      </w:r>
      <w:r>
        <w:rPr>
          <w:snapToGrid/>
          <w:lang w:eastAsia="en-US"/>
        </w:rPr>
        <w:t xml:space="preserve">lawyer, </w:t>
      </w:r>
      <w:r w:rsidR="00BE7DBC" w:rsidRPr="00BE7DBC">
        <w:rPr>
          <w:rFonts w:hint="eastAsia"/>
          <w:snapToGrid/>
        </w:rPr>
        <w:t>印度</w:t>
      </w:r>
      <w:r>
        <w:rPr>
          <w:rFonts w:hint="eastAsia"/>
          <w:snapToGrid/>
        </w:rPr>
        <w:t>，</w:t>
      </w:r>
      <w:r w:rsidR="00BE7DBC" w:rsidRPr="00BE7DBC">
        <w:rPr>
          <w:rFonts w:hint="eastAsia"/>
          <w:snapToGrid/>
        </w:rPr>
        <w:t>果阿</w:t>
      </w:r>
      <w:r>
        <w:rPr>
          <w:snapToGrid/>
          <w:lang w:eastAsia="en-US"/>
        </w:rPr>
        <w:t>)</w:t>
      </w:r>
      <w:r>
        <w:rPr>
          <w:snapToGrid/>
          <w:lang w:eastAsia="en-US"/>
        </w:rPr>
        <w:t>；</w:t>
      </w:r>
      <w:r w:rsidR="00BE7DBC" w:rsidRPr="00BE7DBC">
        <w:rPr>
          <w:rFonts w:hint="eastAsia"/>
          <w:snapToGrid/>
        </w:rPr>
        <w:t>和工作组成员</w:t>
      </w:r>
      <w:r>
        <w:rPr>
          <w:snapToGrid/>
          <w:lang w:eastAsia="en-US"/>
        </w:rPr>
        <w:t>and</w:t>
      </w:r>
      <w:r w:rsidR="00BE7DBC" w:rsidRPr="00BE7DBC">
        <w:rPr>
          <w:snapToGrid/>
          <w:lang w:eastAsia="en-US"/>
        </w:rPr>
        <w:t xml:space="preserve"> </w:t>
      </w:r>
      <w:r>
        <w:rPr>
          <w:snapToGrid/>
          <w:lang w:eastAsia="en-US"/>
        </w:rPr>
        <w:t>Alexandra</w:t>
      </w:r>
      <w:r w:rsidR="00BE7DBC" w:rsidRPr="00BE7DBC">
        <w:rPr>
          <w:snapToGrid/>
          <w:lang w:eastAsia="en-US"/>
        </w:rPr>
        <w:t xml:space="preserve"> </w:t>
      </w:r>
      <w:proofErr w:type="spellStart"/>
      <w:r>
        <w:rPr>
          <w:snapToGrid/>
          <w:lang w:eastAsia="en-US"/>
        </w:rPr>
        <w:t>Gu</w:t>
      </w:r>
      <w:r w:rsidR="00BE7DBC" w:rsidRPr="00BE7DBC">
        <w:rPr>
          <w:snapToGrid/>
          <w:lang w:eastAsia="en-US"/>
        </w:rPr>
        <w:t>á</w:t>
      </w:r>
      <w:r>
        <w:rPr>
          <w:snapToGrid/>
          <w:lang w:eastAsia="en-US"/>
        </w:rPr>
        <w:t>queta</w:t>
      </w:r>
      <w:proofErr w:type="spellEnd"/>
      <w:r w:rsidR="00BE7DBC" w:rsidRPr="00BE7DBC">
        <w:rPr>
          <w:rFonts w:hint="eastAsia"/>
          <w:snapToGrid/>
        </w:rPr>
        <w:t>。</w:t>
      </w:r>
    </w:p>
    <w:p w:rsidR="00BE7DBC" w:rsidRPr="00752665" w:rsidRDefault="008F6C91" w:rsidP="005F07B4">
      <w:pPr>
        <w:pStyle w:val="SingleTxtGC"/>
        <w:rPr>
          <w:snapToGrid/>
          <w:spacing w:val="-4"/>
        </w:rPr>
      </w:pPr>
      <w:r>
        <w:rPr>
          <w:snapToGrid/>
          <w:lang w:val="en-GB"/>
        </w:rPr>
        <w:t>54.</w:t>
      </w:r>
      <w:r w:rsidR="005F07B4" w:rsidRPr="00752665">
        <w:rPr>
          <w:rFonts w:hint="eastAsia"/>
          <w:snapToGrid/>
          <w:spacing w:val="-4"/>
          <w:lang w:val="en-GB"/>
        </w:rPr>
        <w:t xml:space="preserve">  </w:t>
      </w:r>
      <w:r w:rsidR="00BE7DBC" w:rsidRPr="00752665">
        <w:rPr>
          <w:rFonts w:hint="eastAsia"/>
          <w:snapToGrid/>
          <w:spacing w:val="-4"/>
          <w:lang w:val="en-GB"/>
        </w:rPr>
        <w:t>会议</w:t>
      </w:r>
      <w:r w:rsidR="00BE7DBC" w:rsidRPr="00752665">
        <w:rPr>
          <w:rFonts w:hint="eastAsia"/>
          <w:snapToGrid/>
          <w:spacing w:val="-4"/>
        </w:rPr>
        <w:t>主持人一开始着重论述了对以下问题进行的广泛研究</w:t>
      </w:r>
      <w:r>
        <w:rPr>
          <w:rFonts w:hint="eastAsia"/>
          <w:snapToGrid/>
          <w:spacing w:val="-4"/>
        </w:rPr>
        <w:t>，</w:t>
      </w:r>
      <w:r w:rsidR="00BE7DBC" w:rsidRPr="00752665">
        <w:rPr>
          <w:rFonts w:hint="eastAsia"/>
          <w:snapToGrid/>
          <w:spacing w:val="-4"/>
        </w:rPr>
        <w:t>这些问题是难以获得资金可能阻碍获得律师以及受害者提出申诉的能力。小组成员包括公共利益诉讼律师。他们讨论了其所经历企业参与侵犯人权案件的经费问题</w:t>
      </w:r>
      <w:r>
        <w:rPr>
          <w:rFonts w:hint="eastAsia"/>
          <w:snapToGrid/>
          <w:spacing w:val="-4"/>
        </w:rPr>
        <w:t>，</w:t>
      </w:r>
      <w:r w:rsidR="00BE7DBC" w:rsidRPr="00752665">
        <w:rPr>
          <w:rFonts w:hint="eastAsia"/>
          <w:snapToGrid/>
          <w:spacing w:val="-4"/>
        </w:rPr>
        <w:t>以及为申诉提供资金的新途径的想法。人们强调为发展法理学</w:t>
      </w:r>
      <w:r>
        <w:rPr>
          <w:rFonts w:hint="eastAsia"/>
          <w:snapToGrid/>
          <w:spacing w:val="-4"/>
        </w:rPr>
        <w:t>，</w:t>
      </w:r>
      <w:r w:rsidR="00BE7DBC" w:rsidRPr="00752665">
        <w:rPr>
          <w:rFonts w:hint="eastAsia"/>
          <w:snapToGrid/>
          <w:spacing w:val="-4"/>
        </w:rPr>
        <w:t>在原籍国或东道国法院提出申诉的重要性</w:t>
      </w:r>
      <w:r>
        <w:rPr>
          <w:rFonts w:hint="eastAsia"/>
          <w:snapToGrid/>
          <w:spacing w:val="-4"/>
        </w:rPr>
        <w:t>，</w:t>
      </w:r>
      <w:r w:rsidR="00BE7DBC" w:rsidRPr="00752665">
        <w:rPr>
          <w:rFonts w:hint="eastAsia"/>
          <w:snapToGrid/>
          <w:spacing w:val="-4"/>
        </w:rPr>
        <w:t>人们指出的问题包括</w:t>
      </w:r>
      <w:r>
        <w:rPr>
          <w:rFonts w:hint="eastAsia"/>
          <w:snapToGrid/>
          <w:spacing w:val="-4"/>
        </w:rPr>
        <w:t>，</w:t>
      </w:r>
      <w:r w:rsidR="00BE7DBC" w:rsidRPr="00752665">
        <w:rPr>
          <w:rFonts w:hint="eastAsia"/>
          <w:snapToGrid/>
          <w:spacing w:val="-4"/>
        </w:rPr>
        <w:t>例如在印度没有能力由代表提出诉讼。可帮助克服经费不足问题的潜在途径是与可为诉讼提供资金的非政府组织一起工作</w:t>
      </w:r>
      <w:r>
        <w:rPr>
          <w:snapToGrid/>
          <w:spacing w:val="-4"/>
        </w:rPr>
        <w:t>；</w:t>
      </w:r>
      <w:r w:rsidR="00BE7DBC" w:rsidRPr="00752665">
        <w:rPr>
          <w:rFonts w:hint="eastAsia"/>
          <w:snapToGrid/>
          <w:spacing w:val="-4"/>
        </w:rPr>
        <w:t>以社区为基础的资助</w:t>
      </w:r>
      <w:r>
        <w:rPr>
          <w:rFonts w:hint="eastAsia"/>
          <w:snapToGrid/>
          <w:spacing w:val="-4"/>
        </w:rPr>
        <w:t>，</w:t>
      </w:r>
      <w:r w:rsidR="00BE7DBC" w:rsidRPr="00752665">
        <w:rPr>
          <w:rFonts w:hint="eastAsia"/>
          <w:snapToGrid/>
          <w:spacing w:val="-4"/>
        </w:rPr>
        <w:t>其中受影响社区成员将为一个案件的共同基金</w:t>
      </w:r>
      <w:r>
        <w:rPr>
          <w:rFonts w:hint="eastAsia"/>
          <w:snapToGrid/>
          <w:spacing w:val="-4"/>
        </w:rPr>
        <w:t>“</w:t>
      </w:r>
      <w:r w:rsidR="00BE7DBC" w:rsidRPr="00752665">
        <w:rPr>
          <w:rFonts w:hint="eastAsia"/>
          <w:snapToGrid/>
          <w:spacing w:val="-4"/>
        </w:rPr>
        <w:t>按能力付费</w:t>
      </w:r>
      <w:r>
        <w:rPr>
          <w:rFonts w:hint="eastAsia"/>
          <w:snapToGrid/>
          <w:spacing w:val="-4"/>
        </w:rPr>
        <w:t>”，</w:t>
      </w:r>
      <w:r w:rsidR="00BE7DBC" w:rsidRPr="00752665">
        <w:rPr>
          <w:rFonts w:hint="eastAsia"/>
          <w:snapToGrid/>
          <w:spacing w:val="-4"/>
        </w:rPr>
        <w:t>或者建立国家监督的信托基金</w:t>
      </w:r>
      <w:r>
        <w:rPr>
          <w:rFonts w:hint="eastAsia"/>
          <w:snapToGrid/>
          <w:spacing w:val="-4"/>
        </w:rPr>
        <w:t>，</w:t>
      </w:r>
      <w:r w:rsidR="00BE7DBC" w:rsidRPr="00752665">
        <w:rPr>
          <w:rFonts w:hint="eastAsia"/>
          <w:snapToGrid/>
          <w:spacing w:val="-4"/>
        </w:rPr>
        <w:t>可从该基金获得立案费用。有人强调</w:t>
      </w:r>
      <w:r>
        <w:rPr>
          <w:rFonts w:hint="eastAsia"/>
          <w:snapToGrid/>
          <w:spacing w:val="-4"/>
        </w:rPr>
        <w:t>，</w:t>
      </w:r>
      <w:r w:rsidR="00BE7DBC" w:rsidRPr="00752665">
        <w:rPr>
          <w:rFonts w:hint="eastAsia"/>
          <w:snapToGrid/>
          <w:spacing w:val="-4"/>
        </w:rPr>
        <w:t>提出此类索赔的费用非常昂贵</w:t>
      </w:r>
      <w:r>
        <w:rPr>
          <w:rFonts w:hint="eastAsia"/>
          <w:snapToGrid/>
          <w:spacing w:val="-4"/>
        </w:rPr>
        <w:t>，</w:t>
      </w:r>
      <w:r w:rsidR="00BE7DBC" w:rsidRPr="00752665">
        <w:rPr>
          <w:rFonts w:hint="eastAsia"/>
          <w:snapToGrid/>
          <w:spacing w:val="-4"/>
        </w:rPr>
        <w:t>因为情况很复杂</w:t>
      </w:r>
      <w:r>
        <w:rPr>
          <w:rFonts w:hint="eastAsia"/>
          <w:snapToGrid/>
          <w:spacing w:val="-4"/>
        </w:rPr>
        <w:t>，</w:t>
      </w:r>
      <w:r w:rsidR="00BE7DBC" w:rsidRPr="00752665">
        <w:rPr>
          <w:rFonts w:hint="eastAsia"/>
          <w:snapToGrid/>
          <w:spacing w:val="-4"/>
        </w:rPr>
        <w:t>有时会转战外国法院</w:t>
      </w:r>
      <w:r>
        <w:rPr>
          <w:rFonts w:hint="eastAsia"/>
          <w:snapToGrid/>
          <w:spacing w:val="-4"/>
        </w:rPr>
        <w:t>，</w:t>
      </w:r>
      <w:r w:rsidR="00BE7DBC" w:rsidRPr="00752665">
        <w:rPr>
          <w:rFonts w:hint="eastAsia"/>
          <w:snapToGrid/>
          <w:spacing w:val="-4"/>
        </w:rPr>
        <w:t>因此需要收集跨境证据</w:t>
      </w:r>
      <w:r>
        <w:rPr>
          <w:rFonts w:hint="eastAsia"/>
          <w:snapToGrid/>
          <w:spacing w:val="-4"/>
        </w:rPr>
        <w:t>，</w:t>
      </w:r>
      <w:r w:rsidR="00BE7DBC" w:rsidRPr="00752665">
        <w:rPr>
          <w:rFonts w:hint="eastAsia"/>
          <w:snapToGrid/>
          <w:spacing w:val="-4"/>
        </w:rPr>
        <w:t>公共筹资通常不足</w:t>
      </w:r>
      <w:r>
        <w:rPr>
          <w:rFonts w:hint="eastAsia"/>
          <w:snapToGrid/>
          <w:spacing w:val="-4"/>
        </w:rPr>
        <w:t>，</w:t>
      </w:r>
      <w:r w:rsidR="00BE7DBC" w:rsidRPr="00752665">
        <w:rPr>
          <w:rFonts w:hint="eastAsia"/>
          <w:snapToGrid/>
          <w:spacing w:val="-4"/>
        </w:rPr>
        <w:t>所有这些都妨碍公共利益公司与小型律师事务承担此类案件的能力。在英国</w:t>
      </w:r>
      <w:r>
        <w:rPr>
          <w:rFonts w:hint="eastAsia"/>
          <w:snapToGrid/>
          <w:spacing w:val="-4"/>
        </w:rPr>
        <w:t>，</w:t>
      </w:r>
      <w:r w:rsidR="00BE7DBC" w:rsidRPr="00752665">
        <w:rPr>
          <w:rFonts w:hint="eastAsia"/>
          <w:snapToGrid/>
          <w:spacing w:val="-4"/>
        </w:rPr>
        <w:t>目前的一些发展导致受害者面临进一步财政障碍。可能的解决方法包括引入退出集体诉讼的可能性</w:t>
      </w:r>
      <w:r>
        <w:rPr>
          <w:rFonts w:hint="eastAsia"/>
          <w:snapToGrid/>
          <w:spacing w:val="-4"/>
        </w:rPr>
        <w:t>，</w:t>
      </w:r>
      <w:r w:rsidR="00BE7DBC" w:rsidRPr="00752665">
        <w:rPr>
          <w:rFonts w:hint="eastAsia"/>
          <w:snapToGrid/>
          <w:spacing w:val="-4"/>
        </w:rPr>
        <w:t>因为在一些国家已存在这种做法</w:t>
      </w:r>
      <w:r>
        <w:rPr>
          <w:rFonts w:hint="eastAsia"/>
          <w:snapToGrid/>
          <w:spacing w:val="-4"/>
        </w:rPr>
        <w:t>，</w:t>
      </w:r>
      <w:r w:rsidR="00BE7DBC" w:rsidRPr="00752665">
        <w:rPr>
          <w:rFonts w:hint="eastAsia"/>
          <w:snapToGrid/>
          <w:spacing w:val="-4"/>
        </w:rPr>
        <w:t>在涉及母公司责任案件中</w:t>
      </w:r>
      <w:r w:rsidR="00BE7DBC" w:rsidRPr="00752665">
        <w:rPr>
          <w:rFonts w:hint="eastAsia"/>
          <w:snapToGrid/>
          <w:spacing w:val="-4"/>
          <w:lang w:val="en-GB"/>
        </w:rPr>
        <w:t>逆转举证责任</w:t>
      </w:r>
      <w:r w:rsidR="00BE7DBC" w:rsidRPr="00752665">
        <w:rPr>
          <w:rFonts w:hint="eastAsia"/>
          <w:snapToGrid/>
          <w:spacing w:val="-4"/>
        </w:rPr>
        <w:t>。支持受害者的一个实际挑战是</w:t>
      </w:r>
      <w:r>
        <w:rPr>
          <w:rFonts w:hint="eastAsia"/>
          <w:snapToGrid/>
          <w:spacing w:val="-4"/>
        </w:rPr>
        <w:t>，</w:t>
      </w:r>
      <w:r w:rsidR="00BE7DBC" w:rsidRPr="00752665">
        <w:rPr>
          <w:rFonts w:hint="eastAsia"/>
          <w:snapToGrid/>
          <w:spacing w:val="-4"/>
        </w:rPr>
        <w:t>处于诉讼过程中的受害者可能无法弥补生活费用。在某些情况下</w:t>
      </w:r>
      <w:r>
        <w:rPr>
          <w:rFonts w:hint="eastAsia"/>
          <w:snapToGrid/>
          <w:spacing w:val="-4"/>
        </w:rPr>
        <w:t>，</w:t>
      </w:r>
      <w:r w:rsidR="00BE7DBC" w:rsidRPr="00752665">
        <w:rPr>
          <w:rFonts w:hint="eastAsia"/>
          <w:snapToGrid/>
          <w:spacing w:val="-4"/>
        </w:rPr>
        <w:t>受害人可能还需要昂贵的重新安置费用或其他证人保护措施</w:t>
      </w:r>
      <w:r>
        <w:rPr>
          <w:rFonts w:hint="eastAsia"/>
          <w:snapToGrid/>
          <w:spacing w:val="-4"/>
        </w:rPr>
        <w:t>，</w:t>
      </w:r>
      <w:r w:rsidR="00BE7DBC" w:rsidRPr="00752665">
        <w:rPr>
          <w:rFonts w:hint="eastAsia"/>
          <w:snapToGrid/>
          <w:spacing w:val="-4"/>
        </w:rPr>
        <w:t>但目前对于那类干预措施提供资金的方案有限。依靠应急费用开展义务工作的法律事务所和按照</w:t>
      </w:r>
      <w:r>
        <w:rPr>
          <w:rFonts w:hint="eastAsia"/>
          <w:snapToGrid/>
          <w:spacing w:val="-4"/>
        </w:rPr>
        <w:t>“</w:t>
      </w:r>
      <w:r w:rsidR="00BE7DBC" w:rsidRPr="00752665">
        <w:rPr>
          <w:rFonts w:hint="eastAsia"/>
          <w:snapToGrid/>
          <w:spacing w:val="-4"/>
        </w:rPr>
        <w:t>合作律师</w:t>
      </w:r>
      <w:r>
        <w:rPr>
          <w:rFonts w:hint="eastAsia"/>
          <w:snapToGrid/>
          <w:spacing w:val="-4"/>
        </w:rPr>
        <w:t>”</w:t>
      </w:r>
      <w:r w:rsidR="00BE7DBC" w:rsidRPr="00752665">
        <w:rPr>
          <w:rFonts w:hint="eastAsia"/>
          <w:snapToGrid/>
          <w:spacing w:val="-4"/>
        </w:rPr>
        <w:t>方案工作的法律事务所的律师在一案件中就一具体问题与非政府组织一起工作</w:t>
      </w:r>
      <w:r>
        <w:rPr>
          <w:rFonts w:hint="eastAsia"/>
          <w:snapToGrid/>
          <w:spacing w:val="-4"/>
        </w:rPr>
        <w:t>，</w:t>
      </w:r>
      <w:r w:rsidR="00BE7DBC" w:rsidRPr="00752665">
        <w:rPr>
          <w:rFonts w:hint="eastAsia"/>
          <w:snapToGrid/>
          <w:spacing w:val="-4"/>
        </w:rPr>
        <w:t>从而可减少非政府组织的成本。讨论提出了创新的筹资方式</w:t>
      </w:r>
      <w:r>
        <w:rPr>
          <w:rFonts w:hint="eastAsia"/>
          <w:snapToGrid/>
          <w:spacing w:val="-4"/>
        </w:rPr>
        <w:t>，</w:t>
      </w:r>
      <w:r w:rsidR="00BE7DBC" w:rsidRPr="00752665">
        <w:rPr>
          <w:rFonts w:hint="eastAsia"/>
          <w:snapToGrid/>
          <w:spacing w:val="-4"/>
        </w:rPr>
        <w:t>如社会影响筹资</w:t>
      </w:r>
      <w:r>
        <w:rPr>
          <w:rFonts w:hint="eastAsia"/>
          <w:snapToGrid/>
          <w:spacing w:val="-4"/>
        </w:rPr>
        <w:t>，</w:t>
      </w:r>
      <w:r w:rsidR="00BE7DBC" w:rsidRPr="00752665">
        <w:rPr>
          <w:rFonts w:hint="eastAsia"/>
          <w:snapToGrid/>
          <w:spacing w:val="-4"/>
        </w:rPr>
        <w:t>和向环境领域的发展项目借贷。现在这是一种普遍的做法</w:t>
      </w:r>
      <w:r>
        <w:rPr>
          <w:rFonts w:hint="eastAsia"/>
          <w:snapToGrid/>
          <w:spacing w:val="-4"/>
        </w:rPr>
        <w:t>，</w:t>
      </w:r>
      <w:r w:rsidR="00BE7DBC" w:rsidRPr="00752665">
        <w:rPr>
          <w:rFonts w:hint="eastAsia"/>
          <w:snapToGrid/>
          <w:spacing w:val="-4"/>
        </w:rPr>
        <w:t>这种做法要求高冲击行业誊帐一份可能用于资助洁净费用的</w:t>
      </w:r>
      <w:r>
        <w:rPr>
          <w:rFonts w:hint="eastAsia"/>
          <w:snapToGrid/>
          <w:spacing w:val="-4"/>
        </w:rPr>
        <w:t>“</w:t>
      </w:r>
      <w:r w:rsidR="00BE7DBC" w:rsidRPr="00752665">
        <w:rPr>
          <w:rFonts w:hint="eastAsia"/>
          <w:snapToGrid/>
          <w:spacing w:val="-4"/>
        </w:rPr>
        <w:t>债券</w:t>
      </w:r>
      <w:r>
        <w:rPr>
          <w:rFonts w:hint="eastAsia"/>
          <w:snapToGrid/>
          <w:spacing w:val="-4"/>
        </w:rPr>
        <w:t>”</w:t>
      </w:r>
      <w:r w:rsidR="00BE7DBC" w:rsidRPr="00752665">
        <w:rPr>
          <w:rFonts w:hint="eastAsia"/>
          <w:snapToGrid/>
          <w:spacing w:val="-4"/>
        </w:rPr>
        <w:t>。和建立审理人权案件法庭。</w:t>
      </w:r>
    </w:p>
    <w:p w:rsidR="00BE7DBC" w:rsidRPr="00BE7DBC" w:rsidRDefault="00BE7DBC" w:rsidP="004A7F5D">
      <w:pPr>
        <w:pStyle w:val="H1GC"/>
        <w:rPr>
          <w:snapToGrid/>
          <w:lang w:val="en-GB"/>
        </w:rPr>
      </w:pPr>
      <w:r w:rsidRPr="00BE7DBC">
        <w:rPr>
          <w:snapToGrid/>
          <w:lang w:val="en-GB"/>
        </w:rPr>
        <w:lastRenderedPageBreak/>
        <w:tab/>
      </w:r>
      <w:r w:rsidR="008F6C91">
        <w:rPr>
          <w:snapToGrid/>
          <w:lang w:val="en-GB"/>
        </w:rPr>
        <w:t>D</w:t>
      </w:r>
      <w:r w:rsidRPr="00BE7DBC">
        <w:rPr>
          <w:snapToGrid/>
          <w:lang w:val="en-GB"/>
        </w:rPr>
        <w:t>.</w:t>
      </w:r>
      <w:r w:rsidRPr="00BE7DBC">
        <w:rPr>
          <w:snapToGrid/>
          <w:lang w:val="en-GB"/>
        </w:rPr>
        <w:tab/>
      </w:r>
      <w:r w:rsidRPr="00BE7DBC">
        <w:rPr>
          <w:rFonts w:hint="eastAsia"/>
          <w:snapToGrid/>
          <w:lang w:val="en-GB"/>
        </w:rPr>
        <w:t>处于高风险的运行申诉机制</w:t>
      </w:r>
      <w:r w:rsidR="008F6C91">
        <w:rPr>
          <w:rFonts w:hint="eastAsia"/>
          <w:snapToGrid/>
          <w:lang w:val="en-GB"/>
        </w:rPr>
        <w:t>：</w:t>
      </w:r>
      <w:r w:rsidRPr="00BE7DBC">
        <w:rPr>
          <w:rFonts w:hint="eastAsia"/>
          <w:snapToGrid/>
          <w:lang w:val="en-GB"/>
        </w:rPr>
        <w:t>困境与新兴做法</w:t>
      </w:r>
    </w:p>
    <w:p w:rsidR="00BE7DBC" w:rsidRPr="00BE7DBC" w:rsidRDefault="008F6C91" w:rsidP="00496FDC">
      <w:pPr>
        <w:pStyle w:val="SingleTxtGC"/>
        <w:spacing w:after="100" w:line="310" w:lineRule="exact"/>
        <w:rPr>
          <w:snapToGrid/>
          <w:lang w:val="en-GB"/>
        </w:rPr>
      </w:pPr>
      <w:r>
        <w:rPr>
          <w:snapToGrid/>
          <w:lang w:val="en-GB"/>
        </w:rPr>
        <w:t>55.</w:t>
      </w:r>
      <w:r w:rsidR="00BE7DBC" w:rsidRPr="00BE7DBC">
        <w:rPr>
          <w:snapToGrid/>
          <w:lang w:val="en-GB"/>
        </w:rPr>
        <w:t xml:space="preserve"> </w:t>
      </w:r>
      <w:r w:rsidR="005F07B4">
        <w:rPr>
          <w:rFonts w:hint="eastAsia"/>
          <w:snapToGrid/>
          <w:lang w:val="en-GB"/>
        </w:rPr>
        <w:t xml:space="preserve"> </w:t>
      </w:r>
      <w:r w:rsidR="00BE7DBC" w:rsidRPr="00BE7DBC">
        <w:rPr>
          <w:rFonts w:hint="eastAsia"/>
          <w:snapToGrid/>
          <w:lang w:val="en-GB"/>
        </w:rPr>
        <w:t>工作组成员</w:t>
      </w:r>
      <w:r>
        <w:rPr>
          <w:snapToGrid/>
          <w:lang w:val="en-GB"/>
        </w:rPr>
        <w:t>Alexandra</w:t>
      </w:r>
      <w:r w:rsidR="00BE7DBC" w:rsidRPr="00BE7DBC">
        <w:rPr>
          <w:snapToGrid/>
          <w:lang w:val="en-GB"/>
        </w:rPr>
        <w:t xml:space="preserve"> </w:t>
      </w:r>
      <w:proofErr w:type="spellStart"/>
      <w:r>
        <w:rPr>
          <w:snapToGrid/>
          <w:lang w:val="en-GB"/>
        </w:rPr>
        <w:t>Gu</w:t>
      </w:r>
      <w:r w:rsidR="00BE7DBC" w:rsidRPr="00BE7DBC">
        <w:rPr>
          <w:snapToGrid/>
          <w:lang w:val="en-GB"/>
        </w:rPr>
        <w:t>á</w:t>
      </w:r>
      <w:r>
        <w:rPr>
          <w:snapToGrid/>
          <w:lang w:val="en-GB"/>
        </w:rPr>
        <w:t>queta</w:t>
      </w:r>
      <w:proofErr w:type="spellEnd"/>
      <w:r w:rsidR="00BE7DBC" w:rsidRPr="00BE7DBC">
        <w:rPr>
          <w:rFonts w:hint="eastAsia"/>
          <w:snapToGrid/>
          <w:lang w:val="en-GB"/>
        </w:rPr>
        <w:t>主持了本次会议。小组成员是</w:t>
      </w:r>
      <w:r>
        <w:rPr>
          <w:snapToGrid/>
          <w:lang w:val="en-GB"/>
        </w:rPr>
        <w:t>Gina</w:t>
      </w:r>
      <w:r w:rsidR="00BE7DBC" w:rsidRPr="00BE7DBC">
        <w:rPr>
          <w:snapToGrid/>
          <w:lang w:val="en-GB"/>
        </w:rPr>
        <w:t xml:space="preserve"> </w:t>
      </w:r>
      <w:proofErr w:type="spellStart"/>
      <w:r>
        <w:rPr>
          <w:snapToGrid/>
          <w:lang w:val="en-GB"/>
        </w:rPr>
        <w:t>Barbieri</w:t>
      </w:r>
      <w:proofErr w:type="spellEnd"/>
      <w:r>
        <w:rPr>
          <w:snapToGrid/>
          <w:lang w:val="en-GB"/>
        </w:rPr>
        <w:t>(</w:t>
      </w:r>
      <w:r w:rsidR="00BE7DBC" w:rsidRPr="00BE7DBC">
        <w:rPr>
          <w:rFonts w:hint="eastAsia"/>
          <w:snapToGrid/>
          <w:lang w:val="en-GB"/>
        </w:rPr>
        <w:t>国际金融公司</w:t>
      </w:r>
      <w:r>
        <w:rPr>
          <w:snapToGrid/>
          <w:lang w:val="en-GB"/>
        </w:rPr>
        <w:t>，</w:t>
      </w:r>
      <w:r w:rsidR="00BE7DBC" w:rsidRPr="00BE7DBC">
        <w:rPr>
          <w:rFonts w:hint="eastAsia"/>
          <w:snapToGrid/>
          <w:lang w:val="en-GB"/>
        </w:rPr>
        <w:t>国际金融机构和</w:t>
      </w:r>
      <w:r w:rsidR="00BE7DBC" w:rsidRPr="00BE7DBC">
        <w:rPr>
          <w:rFonts w:ascii="SimSun" w:cs="SimSun" w:hint="eastAsia"/>
          <w:snapToGrid/>
        </w:rPr>
        <w:t>多边投资担保机构</w:t>
      </w:r>
      <w:r>
        <w:rPr>
          <w:rFonts w:ascii="SimSun" w:cs="SimSun" w:hint="eastAsia"/>
          <w:snapToGrid/>
        </w:rPr>
        <w:t>)</w:t>
      </w:r>
      <w:r>
        <w:rPr>
          <w:snapToGrid/>
          <w:lang w:val="en-GB"/>
        </w:rPr>
        <w:t>；</w:t>
      </w:r>
      <w:proofErr w:type="spellStart"/>
      <w:r>
        <w:rPr>
          <w:snapToGrid/>
          <w:lang w:val="en-GB"/>
        </w:rPr>
        <w:t>Rutger</w:t>
      </w:r>
      <w:proofErr w:type="spellEnd"/>
      <w:r w:rsidR="00BE7DBC" w:rsidRPr="00BE7DBC">
        <w:rPr>
          <w:snapToGrid/>
          <w:lang w:val="en-GB"/>
        </w:rPr>
        <w:t xml:space="preserve"> </w:t>
      </w:r>
      <w:proofErr w:type="spellStart"/>
      <w:r>
        <w:rPr>
          <w:snapToGrid/>
          <w:lang w:val="en-GB"/>
        </w:rPr>
        <w:t>Goethart</w:t>
      </w:r>
      <w:proofErr w:type="spellEnd"/>
      <w:r>
        <w:rPr>
          <w:snapToGrid/>
          <w:lang w:val="en-GB"/>
        </w:rPr>
        <w:t>(Heineken</w:t>
      </w:r>
      <w:r w:rsidR="00BE7DBC" w:rsidRPr="00BE7DBC">
        <w:rPr>
          <w:snapToGrid/>
          <w:lang w:val="en-GB"/>
        </w:rPr>
        <w:t xml:space="preserve"> </w:t>
      </w:r>
      <w:r>
        <w:rPr>
          <w:snapToGrid/>
          <w:lang w:val="en-GB"/>
        </w:rPr>
        <w:t>International</w:t>
      </w:r>
      <w:r w:rsidR="00BE7DBC" w:rsidRPr="00BE7DBC">
        <w:rPr>
          <w:snapToGrid/>
          <w:lang w:val="en-GB"/>
        </w:rPr>
        <w:t xml:space="preserve"> </w:t>
      </w:r>
      <w:proofErr w:type="spellStart"/>
      <w:r>
        <w:rPr>
          <w:snapToGrid/>
          <w:lang w:val="en-GB"/>
        </w:rPr>
        <w:t>B</w:t>
      </w:r>
      <w:r w:rsidR="00BE7DBC" w:rsidRPr="00BE7DBC">
        <w:rPr>
          <w:snapToGrid/>
          <w:lang w:val="en-GB"/>
        </w:rPr>
        <w:t>.</w:t>
      </w:r>
      <w:r>
        <w:rPr>
          <w:snapToGrid/>
          <w:lang w:val="en-GB"/>
        </w:rPr>
        <w:t>V</w:t>
      </w:r>
      <w:proofErr w:type="spellEnd"/>
      <w:r w:rsidR="00BE7DBC" w:rsidRPr="00BE7DBC">
        <w:rPr>
          <w:snapToGrid/>
          <w:lang w:val="en-GB"/>
        </w:rPr>
        <w:t>.</w:t>
      </w:r>
      <w:r>
        <w:rPr>
          <w:snapToGrid/>
          <w:lang w:val="en-GB"/>
        </w:rPr>
        <w:t>)</w:t>
      </w:r>
      <w:r>
        <w:rPr>
          <w:snapToGrid/>
          <w:lang w:val="en-GB"/>
        </w:rPr>
        <w:t>；</w:t>
      </w:r>
      <w:proofErr w:type="spellStart"/>
      <w:r>
        <w:rPr>
          <w:snapToGrid/>
          <w:lang w:val="en-GB"/>
        </w:rPr>
        <w:t>Anupama</w:t>
      </w:r>
      <w:proofErr w:type="spellEnd"/>
      <w:r w:rsidR="00BE7DBC" w:rsidRPr="00BE7DBC">
        <w:rPr>
          <w:snapToGrid/>
          <w:lang w:val="en-GB"/>
        </w:rPr>
        <w:t xml:space="preserve"> </w:t>
      </w:r>
      <w:r>
        <w:rPr>
          <w:snapToGrid/>
          <w:lang w:val="en-GB"/>
        </w:rPr>
        <w:t xml:space="preserve">Mohan(Statoil, </w:t>
      </w:r>
      <w:r w:rsidR="00BE7DBC" w:rsidRPr="00BE7DBC">
        <w:rPr>
          <w:rFonts w:hint="eastAsia"/>
          <w:snapToGrid/>
          <w:lang w:val="en-GB"/>
        </w:rPr>
        <w:t>代表石环协会</w:t>
      </w:r>
      <w:r>
        <w:rPr>
          <w:rFonts w:hint="eastAsia"/>
          <w:snapToGrid/>
          <w:lang w:val="en-GB"/>
        </w:rPr>
        <w:t>，</w:t>
      </w:r>
      <w:r w:rsidR="00BE7DBC" w:rsidRPr="00BE7DBC">
        <w:rPr>
          <w:rFonts w:hint="eastAsia"/>
          <w:snapToGrid/>
          <w:lang w:val="en-GB"/>
        </w:rPr>
        <w:t>全球维护环境与社会问题石油与天然气协会</w:t>
      </w:r>
      <w:r>
        <w:rPr>
          <w:snapToGrid/>
          <w:lang w:val="en-GB"/>
        </w:rPr>
        <w:t>)</w:t>
      </w:r>
      <w:r>
        <w:rPr>
          <w:snapToGrid/>
          <w:lang w:val="en-GB"/>
        </w:rPr>
        <w:t>；</w:t>
      </w:r>
      <w:proofErr w:type="spellStart"/>
      <w:r>
        <w:rPr>
          <w:snapToGrid/>
          <w:lang w:val="en-GB"/>
        </w:rPr>
        <w:t>Komala</w:t>
      </w:r>
      <w:proofErr w:type="spellEnd"/>
      <w:r w:rsidR="00BE7DBC" w:rsidRPr="00BE7DBC">
        <w:rPr>
          <w:snapToGrid/>
          <w:lang w:val="en-GB"/>
        </w:rPr>
        <w:t xml:space="preserve"> </w:t>
      </w:r>
      <w:proofErr w:type="spellStart"/>
      <w:r>
        <w:rPr>
          <w:snapToGrid/>
          <w:lang w:val="en-GB"/>
        </w:rPr>
        <w:t>Ramachandra</w:t>
      </w:r>
      <w:proofErr w:type="spellEnd"/>
      <w:r>
        <w:rPr>
          <w:snapToGrid/>
          <w:lang w:val="en-GB"/>
        </w:rPr>
        <w:t>(</w:t>
      </w:r>
      <w:r w:rsidR="00BE7DBC" w:rsidRPr="00BE7DBC">
        <w:rPr>
          <w:rFonts w:hint="eastAsia"/>
          <w:snapToGrid/>
          <w:lang w:val="en-GB"/>
        </w:rPr>
        <w:t>责任制顾问</w:t>
      </w:r>
      <w:r>
        <w:rPr>
          <w:snapToGrid/>
          <w:lang w:val="en-GB"/>
        </w:rPr>
        <w:t>)</w:t>
      </w:r>
      <w:r>
        <w:rPr>
          <w:snapToGrid/>
          <w:lang w:val="en-GB"/>
        </w:rPr>
        <w:t>；</w:t>
      </w:r>
      <w:r w:rsidR="00BE7DBC" w:rsidRPr="00BE7DBC">
        <w:rPr>
          <w:rFonts w:hint="eastAsia"/>
          <w:snapToGrid/>
          <w:lang w:val="en-GB"/>
        </w:rPr>
        <w:t>和</w:t>
      </w:r>
      <w:r>
        <w:rPr>
          <w:snapToGrid/>
          <w:lang w:val="en-GB"/>
        </w:rPr>
        <w:t>Evans</w:t>
      </w:r>
      <w:r w:rsidR="00BE7DBC" w:rsidRPr="00BE7DBC">
        <w:rPr>
          <w:snapToGrid/>
          <w:lang w:val="en-GB"/>
        </w:rPr>
        <w:t xml:space="preserve"> </w:t>
      </w:r>
      <w:proofErr w:type="spellStart"/>
      <w:r>
        <w:rPr>
          <w:snapToGrid/>
          <w:lang w:val="en-GB"/>
        </w:rPr>
        <w:t>Sichalwe</w:t>
      </w:r>
      <w:proofErr w:type="spellEnd"/>
      <w:r>
        <w:rPr>
          <w:snapToGrid/>
          <w:lang w:val="en-GB"/>
        </w:rPr>
        <w:t>(</w:t>
      </w:r>
      <w:r w:rsidR="00BE7DBC" w:rsidRPr="00BE7DBC">
        <w:rPr>
          <w:rFonts w:hint="eastAsia"/>
          <w:snapToGrid/>
          <w:lang w:val="en-GB"/>
        </w:rPr>
        <w:t>法律与人权中心</w:t>
      </w:r>
      <w:r>
        <w:rPr>
          <w:snapToGrid/>
          <w:lang w:val="en-GB"/>
        </w:rPr>
        <w:t>，</w:t>
      </w:r>
      <w:r w:rsidR="00BE7DBC" w:rsidRPr="00BE7DBC">
        <w:rPr>
          <w:rFonts w:hint="eastAsia"/>
          <w:snapToGrid/>
          <w:lang w:val="en-GB"/>
        </w:rPr>
        <w:t>坦桑尼亚联合共和国</w:t>
      </w:r>
      <w:r>
        <w:rPr>
          <w:snapToGrid/>
          <w:lang w:val="en-GB"/>
        </w:rPr>
        <w:t>)</w:t>
      </w:r>
      <w:r w:rsidR="00A6096C">
        <w:rPr>
          <w:rFonts w:hint="eastAsia"/>
          <w:snapToGrid/>
          <w:lang w:val="en-GB"/>
        </w:rPr>
        <w:t>。</w:t>
      </w:r>
    </w:p>
    <w:p w:rsidR="00BE7DBC" w:rsidRPr="00BE7DBC" w:rsidRDefault="008F6C91" w:rsidP="00496FDC">
      <w:pPr>
        <w:pStyle w:val="SingleTxtGC"/>
        <w:spacing w:after="100" w:line="310" w:lineRule="exact"/>
        <w:rPr>
          <w:snapToGrid/>
          <w:lang w:val="en-GB"/>
        </w:rPr>
      </w:pPr>
      <w:r>
        <w:rPr>
          <w:snapToGrid/>
          <w:lang w:val="en-GB"/>
        </w:rPr>
        <w:t>56.</w:t>
      </w:r>
      <w:r w:rsidR="005F07B4">
        <w:rPr>
          <w:rFonts w:hint="eastAsia"/>
          <w:snapToGrid/>
          <w:lang w:val="en-GB"/>
        </w:rPr>
        <w:t xml:space="preserve">  </w:t>
      </w:r>
      <w:r w:rsidR="00BE7DBC" w:rsidRPr="00BE7DBC">
        <w:rPr>
          <w:rFonts w:hint="eastAsia"/>
          <w:snapToGrid/>
          <w:lang w:val="en-GB"/>
        </w:rPr>
        <w:t>讨论会试图探讨如何在最具挑战性的环境中实施实际操作层面机制的原则</w:t>
      </w:r>
      <w:r>
        <w:rPr>
          <w:rFonts w:hint="eastAsia"/>
          <w:snapToGrid/>
          <w:lang w:val="en-GB"/>
        </w:rPr>
        <w:t>，</w:t>
      </w:r>
      <w:r w:rsidR="00BE7DBC" w:rsidRPr="00BE7DBC">
        <w:rPr>
          <w:rFonts w:hint="eastAsia"/>
          <w:snapToGrid/>
          <w:lang w:val="en-GB"/>
        </w:rPr>
        <w:t>根据《指导原则》所载标准</w:t>
      </w:r>
      <w:r>
        <w:rPr>
          <w:rFonts w:hint="eastAsia"/>
          <w:snapToGrid/>
          <w:lang w:val="en-GB"/>
        </w:rPr>
        <w:t>，</w:t>
      </w:r>
      <w:r w:rsidR="00BE7DBC" w:rsidRPr="00BE7DBC">
        <w:rPr>
          <w:rFonts w:hint="eastAsia"/>
          <w:snapToGrid/>
          <w:lang w:val="en-GB"/>
        </w:rPr>
        <w:t>促进对良好做法的理解。主持人强调</w:t>
      </w:r>
      <w:r>
        <w:rPr>
          <w:rFonts w:hint="eastAsia"/>
          <w:snapToGrid/>
          <w:lang w:val="en-GB"/>
        </w:rPr>
        <w:t>，</w:t>
      </w:r>
      <w:r w:rsidR="00BE7DBC" w:rsidRPr="00BE7DBC">
        <w:rPr>
          <w:rFonts w:hint="eastAsia"/>
          <w:snapToGrid/>
          <w:lang w:val="en-GB"/>
        </w:rPr>
        <w:t>有效机制的基础包含过程与结果的连贯性。她指着很多需要实施此类机制的具有挑战性的环境</w:t>
      </w:r>
      <w:r>
        <w:rPr>
          <w:rFonts w:hint="eastAsia"/>
          <w:snapToGrid/>
          <w:lang w:val="en-GB"/>
        </w:rPr>
        <w:t>，</w:t>
      </w:r>
      <w:r w:rsidR="00BE7DBC" w:rsidRPr="00BE7DBC">
        <w:rPr>
          <w:rFonts w:hint="eastAsia"/>
          <w:snapToGrid/>
          <w:lang w:val="en-GB"/>
        </w:rPr>
        <w:t>例如治理结构薄弱</w:t>
      </w:r>
      <w:r>
        <w:rPr>
          <w:rFonts w:hint="eastAsia"/>
          <w:snapToGrid/>
          <w:lang w:val="en-GB"/>
        </w:rPr>
        <w:t>，</w:t>
      </w:r>
      <w:r w:rsidR="00BE7DBC" w:rsidRPr="00BE7DBC">
        <w:rPr>
          <w:rFonts w:hint="eastAsia"/>
          <w:snapToGrid/>
          <w:lang w:val="en-GB"/>
        </w:rPr>
        <w:t>不稳定性和地理隔绝等领域。</w:t>
      </w:r>
    </w:p>
    <w:p w:rsidR="00BE7DBC" w:rsidRPr="00BE7DBC" w:rsidRDefault="008F6C91" w:rsidP="00496FDC">
      <w:pPr>
        <w:pStyle w:val="SingleTxtGC"/>
        <w:spacing w:after="100" w:line="310" w:lineRule="exact"/>
        <w:rPr>
          <w:snapToGrid/>
          <w:lang w:val="en-GB"/>
        </w:rPr>
      </w:pPr>
      <w:r>
        <w:rPr>
          <w:snapToGrid/>
          <w:lang w:val="en-GB"/>
        </w:rPr>
        <w:t>57.</w:t>
      </w:r>
      <w:r w:rsidR="00BE7DBC" w:rsidRPr="00BE7DBC">
        <w:rPr>
          <w:snapToGrid/>
          <w:lang w:val="en-GB"/>
        </w:rPr>
        <w:t xml:space="preserve"> </w:t>
      </w:r>
      <w:r w:rsidR="005F07B4">
        <w:rPr>
          <w:rFonts w:hint="eastAsia"/>
          <w:snapToGrid/>
          <w:lang w:val="en-GB"/>
        </w:rPr>
        <w:t xml:space="preserve"> </w:t>
      </w:r>
      <w:r w:rsidR="00BE7DBC" w:rsidRPr="00BE7DBC">
        <w:rPr>
          <w:rFonts w:hint="eastAsia"/>
          <w:snapToGrid/>
          <w:lang w:val="en-GB"/>
        </w:rPr>
        <w:t>国际金融机构注意到由国家金融机构供资的项目的共同问题是缺乏对项目层次申诉的信任</w:t>
      </w:r>
      <w:r>
        <w:rPr>
          <w:rFonts w:hint="eastAsia"/>
          <w:snapToGrid/>
          <w:lang w:val="en-GB"/>
        </w:rPr>
        <w:t>，</w:t>
      </w:r>
      <w:r w:rsidR="00BE7DBC" w:rsidRPr="00BE7DBC">
        <w:rPr>
          <w:rFonts w:hint="eastAsia"/>
          <w:snapToGrid/>
          <w:lang w:val="en-GB"/>
        </w:rPr>
        <w:t>缺乏咨询</w:t>
      </w:r>
      <w:r>
        <w:rPr>
          <w:rFonts w:hint="eastAsia"/>
          <w:snapToGrid/>
          <w:lang w:val="en-GB"/>
        </w:rPr>
        <w:t>，</w:t>
      </w:r>
      <w:r w:rsidR="00BE7DBC" w:rsidRPr="00BE7DBC">
        <w:rPr>
          <w:rFonts w:hint="eastAsia"/>
          <w:snapToGrid/>
          <w:lang w:val="en-GB"/>
        </w:rPr>
        <w:t>排斥社区参与。关键问题是如何解决社区与公司实体之间的权力不平衡</w:t>
      </w:r>
      <w:r>
        <w:rPr>
          <w:rFonts w:hint="eastAsia"/>
          <w:snapToGrid/>
          <w:lang w:val="en-GB"/>
        </w:rPr>
        <w:t>，</w:t>
      </w:r>
      <w:r w:rsidR="00BE7DBC" w:rsidRPr="00BE7DBC">
        <w:rPr>
          <w:rFonts w:hint="eastAsia"/>
          <w:snapToGrid/>
          <w:lang w:val="en-GB"/>
        </w:rPr>
        <w:t>通过采用确定影响的适当指标与工具改进监督与评估方法</w:t>
      </w:r>
      <w:r>
        <w:rPr>
          <w:rFonts w:hint="eastAsia"/>
          <w:snapToGrid/>
          <w:lang w:val="en-GB"/>
        </w:rPr>
        <w:t>，</w:t>
      </w:r>
      <w:r w:rsidR="00BE7DBC" w:rsidRPr="00BE7DBC">
        <w:rPr>
          <w:rFonts w:hint="eastAsia"/>
          <w:snapToGrid/>
          <w:lang w:val="en-GB"/>
        </w:rPr>
        <w:t>以及采用替代纠纷解决方法与加速程序的问题。石环协会尝试建立了社区层次的申诉机制</w:t>
      </w:r>
      <w:r>
        <w:rPr>
          <w:rFonts w:hint="eastAsia"/>
          <w:snapToGrid/>
          <w:lang w:val="en-GB"/>
        </w:rPr>
        <w:t>，</w:t>
      </w:r>
      <w:r w:rsidR="00BE7DBC" w:rsidRPr="00BE7DBC">
        <w:rPr>
          <w:rFonts w:hint="eastAsia"/>
          <w:snapToGrid/>
          <w:lang w:val="en-GB"/>
        </w:rPr>
        <w:t>其所吸取的教训是申诉机制应是公司规范恪守职责方案的一部分</w:t>
      </w:r>
      <w:r>
        <w:rPr>
          <w:rFonts w:hint="eastAsia"/>
          <w:snapToGrid/>
          <w:lang w:val="en-GB"/>
        </w:rPr>
        <w:t>；</w:t>
      </w:r>
      <w:r w:rsidR="00BE7DBC" w:rsidRPr="00BE7DBC">
        <w:rPr>
          <w:rFonts w:hint="eastAsia"/>
          <w:snapToGrid/>
          <w:lang w:val="en-GB"/>
        </w:rPr>
        <w:t>问题解决得越早</w:t>
      </w:r>
      <w:r>
        <w:rPr>
          <w:rFonts w:hint="eastAsia"/>
          <w:snapToGrid/>
          <w:lang w:val="en-GB"/>
        </w:rPr>
        <w:t>，</w:t>
      </w:r>
      <w:r w:rsidR="00BE7DBC" w:rsidRPr="00BE7DBC">
        <w:rPr>
          <w:rFonts w:hint="eastAsia"/>
          <w:snapToGrid/>
          <w:lang w:val="en-GB"/>
        </w:rPr>
        <w:t>越能有效防止申诉升级。最为严重的事务则由法院处理。其它公司的经验表明其他申诉机制的有效因素包括人们是否认为申诉机制是客观的</w:t>
      </w:r>
      <w:r>
        <w:rPr>
          <w:rFonts w:hint="eastAsia"/>
          <w:snapToGrid/>
          <w:lang w:val="en-GB"/>
        </w:rPr>
        <w:t>，</w:t>
      </w:r>
      <w:r w:rsidR="00BE7DBC" w:rsidRPr="00BE7DBC">
        <w:rPr>
          <w:rFonts w:hint="eastAsia"/>
          <w:snapToGrid/>
          <w:lang w:val="en-GB"/>
        </w:rPr>
        <w:t>保密的</w:t>
      </w:r>
      <w:r>
        <w:rPr>
          <w:rFonts w:hint="eastAsia"/>
          <w:snapToGrid/>
          <w:lang w:val="en-GB"/>
        </w:rPr>
        <w:t>，</w:t>
      </w:r>
      <w:r w:rsidR="00BE7DBC" w:rsidRPr="00BE7DBC">
        <w:rPr>
          <w:rFonts w:hint="eastAsia"/>
          <w:snapToGrid/>
          <w:lang w:val="en-GB"/>
        </w:rPr>
        <w:t>不含报复的</w:t>
      </w:r>
      <w:r>
        <w:rPr>
          <w:rFonts w:hint="eastAsia"/>
          <w:snapToGrid/>
          <w:lang w:val="en-GB"/>
        </w:rPr>
        <w:t>，</w:t>
      </w:r>
      <w:r w:rsidR="00BE7DBC" w:rsidRPr="00BE7DBC">
        <w:rPr>
          <w:rFonts w:hint="eastAsia"/>
          <w:snapToGrid/>
          <w:lang w:val="en-GB"/>
        </w:rPr>
        <w:t>是否受到公众审查</w:t>
      </w:r>
      <w:r>
        <w:rPr>
          <w:rFonts w:hint="eastAsia"/>
          <w:snapToGrid/>
          <w:lang w:val="en-GB"/>
        </w:rPr>
        <w:t>，</w:t>
      </w:r>
      <w:r w:rsidR="00BE7DBC" w:rsidRPr="00BE7DBC">
        <w:rPr>
          <w:rFonts w:hint="eastAsia"/>
          <w:snapToGrid/>
          <w:lang w:val="en-GB"/>
        </w:rPr>
        <w:t>在三个月内结束。各种挑战包括外部举报时如何能在不影响公司保密性与不损害公司业务竞争战略情况下有效诉诸司法</w:t>
      </w:r>
      <w:r>
        <w:rPr>
          <w:rFonts w:hint="eastAsia"/>
          <w:snapToGrid/>
          <w:lang w:val="en-GB"/>
        </w:rPr>
        <w:t>，</w:t>
      </w:r>
      <w:r w:rsidR="00BE7DBC" w:rsidRPr="00BE7DBC">
        <w:rPr>
          <w:rFonts w:hint="eastAsia"/>
          <w:snapToGrid/>
          <w:lang w:val="en-GB"/>
        </w:rPr>
        <w:t>确保其合法性及透明性。从民间社会的角度来看</w:t>
      </w:r>
      <w:r>
        <w:rPr>
          <w:rFonts w:hint="eastAsia"/>
          <w:snapToGrid/>
          <w:lang w:val="en-GB"/>
        </w:rPr>
        <w:t>，</w:t>
      </w:r>
      <w:r w:rsidR="00BE7DBC" w:rsidRPr="00BE7DBC">
        <w:rPr>
          <w:rFonts w:hint="eastAsia"/>
          <w:snapToGrid/>
          <w:lang w:val="en-GB"/>
        </w:rPr>
        <w:t>人们强调了一些问题</w:t>
      </w:r>
      <w:r>
        <w:rPr>
          <w:rFonts w:hint="eastAsia"/>
          <w:snapToGrid/>
          <w:lang w:val="en-GB"/>
        </w:rPr>
        <w:t>：</w:t>
      </w:r>
      <w:r w:rsidR="00BE7DBC" w:rsidRPr="00BE7DBC">
        <w:rPr>
          <w:rFonts w:hint="eastAsia"/>
          <w:snapToGrid/>
          <w:lang w:val="en-GB"/>
        </w:rPr>
        <w:t>普遍缺乏了解各种申诉方式</w:t>
      </w:r>
      <w:r>
        <w:rPr>
          <w:snapToGrid/>
          <w:lang w:val="en-GB"/>
        </w:rPr>
        <w:t>；</w:t>
      </w:r>
      <w:r w:rsidR="00BE7DBC" w:rsidRPr="00BE7DBC">
        <w:rPr>
          <w:rFonts w:hint="eastAsia"/>
          <w:snapToGrid/>
          <w:lang w:val="en-GB"/>
        </w:rPr>
        <w:t>惧怕申诉引起的报复</w:t>
      </w:r>
      <w:r>
        <w:rPr>
          <w:rFonts w:hint="eastAsia"/>
          <w:snapToGrid/>
          <w:lang w:val="en-GB"/>
        </w:rPr>
        <w:t>，</w:t>
      </w:r>
      <w:r w:rsidR="00BE7DBC" w:rsidRPr="00BE7DBC">
        <w:rPr>
          <w:rFonts w:hint="eastAsia"/>
          <w:snapToGrid/>
          <w:lang w:val="en-GB"/>
        </w:rPr>
        <w:t>害怕申诉可能危及康复措施</w:t>
      </w:r>
      <w:r>
        <w:rPr>
          <w:snapToGrid/>
          <w:lang w:val="en-GB"/>
        </w:rPr>
        <w:t>；</w:t>
      </w:r>
      <w:r w:rsidR="00BE7DBC" w:rsidRPr="00BE7DBC">
        <w:rPr>
          <w:rFonts w:hint="eastAsia"/>
          <w:snapToGrid/>
          <w:lang w:val="en-GB"/>
        </w:rPr>
        <w:t>未向公司实地福利官员赋予如何权力</w:t>
      </w:r>
      <w:r>
        <w:rPr>
          <w:snapToGrid/>
          <w:lang w:val="en-GB"/>
        </w:rPr>
        <w:t>；</w:t>
      </w:r>
      <w:r w:rsidR="00BE7DBC" w:rsidRPr="00BE7DBC">
        <w:rPr>
          <w:rFonts w:hint="eastAsia"/>
          <w:snapToGrid/>
          <w:lang w:val="en-GB"/>
        </w:rPr>
        <w:t>在涉及解决结果的有效性与合法性方面社区内权力不平衡</w:t>
      </w:r>
      <w:r>
        <w:rPr>
          <w:rFonts w:hint="eastAsia"/>
          <w:snapToGrid/>
          <w:lang w:val="en-GB"/>
        </w:rPr>
        <w:t>；</w:t>
      </w:r>
      <w:r w:rsidR="00BE7DBC" w:rsidRPr="00BE7DBC">
        <w:rPr>
          <w:rFonts w:hint="eastAsia"/>
          <w:snapToGrid/>
          <w:lang w:val="en-GB"/>
        </w:rPr>
        <w:t>扩大企业与国家行为者之间的沟通。坦桑尼亚北马拉矿努力寻求涉嫌侵权的补救经验也表明公司与投诉人之间的权力不平衡。</w:t>
      </w:r>
    </w:p>
    <w:p w:rsidR="00BE7DBC" w:rsidRPr="00BE7DBC" w:rsidRDefault="008F6C91" w:rsidP="00496FDC">
      <w:pPr>
        <w:pStyle w:val="SingleTxtGC"/>
        <w:spacing w:after="100" w:line="310" w:lineRule="exact"/>
        <w:rPr>
          <w:snapToGrid/>
          <w:lang w:val="en-GB"/>
        </w:rPr>
      </w:pPr>
      <w:r>
        <w:rPr>
          <w:snapToGrid/>
          <w:lang w:val="en-GB"/>
        </w:rPr>
        <w:t>58.</w:t>
      </w:r>
      <w:r w:rsidR="00BE7DBC" w:rsidRPr="00BE7DBC">
        <w:rPr>
          <w:snapToGrid/>
          <w:sz w:val="20"/>
          <w:lang w:val="en-GB"/>
        </w:rPr>
        <w:t xml:space="preserve"> </w:t>
      </w:r>
      <w:r w:rsidR="005F07B4">
        <w:rPr>
          <w:rFonts w:hint="eastAsia"/>
          <w:snapToGrid/>
          <w:sz w:val="20"/>
          <w:lang w:val="en-GB"/>
        </w:rPr>
        <w:t xml:space="preserve"> </w:t>
      </w:r>
      <w:r w:rsidR="00BE7DBC" w:rsidRPr="00BE7DBC">
        <w:rPr>
          <w:rFonts w:hint="eastAsia"/>
          <w:snapToGrid/>
          <w:lang w:val="en-GB"/>
        </w:rPr>
        <w:t>进一步讨论得问题是关于恢复原状</w:t>
      </w:r>
      <w:r>
        <w:rPr>
          <w:rFonts w:hint="eastAsia"/>
          <w:snapToGrid/>
          <w:lang w:val="en-GB"/>
        </w:rPr>
        <w:t>，</w:t>
      </w:r>
      <w:r w:rsidR="00BE7DBC" w:rsidRPr="00BE7DBC">
        <w:rPr>
          <w:rFonts w:hint="eastAsia"/>
          <w:snapToGrid/>
          <w:lang w:val="en-GB"/>
        </w:rPr>
        <w:t>康复</w:t>
      </w:r>
      <w:r>
        <w:rPr>
          <w:rFonts w:hint="eastAsia"/>
          <w:snapToGrid/>
          <w:lang w:val="en-GB"/>
        </w:rPr>
        <w:t>，</w:t>
      </w:r>
      <w:r w:rsidR="00BE7DBC" w:rsidRPr="00BE7DBC">
        <w:rPr>
          <w:rFonts w:hint="eastAsia"/>
          <w:snapToGrid/>
          <w:lang w:val="en-GB"/>
        </w:rPr>
        <w:t>保障部报复和获取信息必要要素。与会者说</w:t>
      </w:r>
      <w:r>
        <w:rPr>
          <w:rFonts w:hint="eastAsia"/>
          <w:snapToGrid/>
          <w:lang w:val="en-GB"/>
        </w:rPr>
        <w:t>，</w:t>
      </w:r>
      <w:r w:rsidR="00BE7DBC" w:rsidRPr="00BE7DBC">
        <w:rPr>
          <w:rFonts w:hint="eastAsia"/>
          <w:snapToGrid/>
          <w:lang w:val="en-GB"/>
        </w:rPr>
        <w:t>至关重要的是确保</w:t>
      </w:r>
      <w:r>
        <w:rPr>
          <w:rFonts w:hint="eastAsia"/>
          <w:snapToGrid/>
          <w:lang w:val="en-GB"/>
        </w:rPr>
        <w:t>“</w:t>
      </w:r>
      <w:r w:rsidR="00BE7DBC" w:rsidRPr="00BE7DBC">
        <w:rPr>
          <w:rFonts w:hint="eastAsia"/>
          <w:snapToGrid/>
          <w:lang w:val="en-GB"/>
        </w:rPr>
        <w:t>公平竞争环境</w:t>
      </w:r>
      <w:r>
        <w:rPr>
          <w:rFonts w:hint="eastAsia"/>
          <w:snapToGrid/>
          <w:lang w:val="en-GB"/>
        </w:rPr>
        <w:t>”</w:t>
      </w:r>
      <w:r w:rsidR="00BE7DBC" w:rsidRPr="00BE7DBC">
        <w:rPr>
          <w:rFonts w:hint="eastAsia"/>
          <w:snapToGrid/>
          <w:lang w:val="en-GB"/>
        </w:rPr>
        <w:t>和社区能力建设</w:t>
      </w:r>
      <w:r>
        <w:rPr>
          <w:snapToGrid/>
          <w:lang w:val="en-GB"/>
        </w:rPr>
        <w:t>；</w:t>
      </w:r>
      <w:r w:rsidR="00BE7DBC" w:rsidRPr="00BE7DBC">
        <w:rPr>
          <w:rFonts w:hint="eastAsia"/>
          <w:snapToGrid/>
          <w:lang w:val="en-GB"/>
        </w:rPr>
        <w:t>各国政府在规定有利的监管框架与防止滥用方面有着关键首要作用</w:t>
      </w:r>
      <w:r>
        <w:rPr>
          <w:snapToGrid/>
          <w:lang w:val="en-GB"/>
        </w:rPr>
        <w:t>；</w:t>
      </w:r>
      <w:r w:rsidR="00BE7DBC" w:rsidRPr="00BE7DBC">
        <w:rPr>
          <w:rFonts w:hint="eastAsia"/>
          <w:snapToGrid/>
          <w:lang w:val="en-GB"/>
        </w:rPr>
        <w:t>应确保文化相适应结果</w:t>
      </w:r>
      <w:r>
        <w:rPr>
          <w:rFonts w:hint="eastAsia"/>
          <w:snapToGrid/>
          <w:lang w:val="en-GB"/>
        </w:rPr>
        <w:t>，</w:t>
      </w:r>
      <w:r w:rsidR="00BE7DBC" w:rsidRPr="00BE7DBC">
        <w:rPr>
          <w:rFonts w:hint="eastAsia"/>
          <w:snapToGrid/>
          <w:lang w:val="en-GB"/>
        </w:rPr>
        <w:t>应避免社区在</w:t>
      </w:r>
      <w:r>
        <w:rPr>
          <w:rFonts w:hint="eastAsia"/>
          <w:snapToGrid/>
          <w:lang w:val="en-GB"/>
        </w:rPr>
        <w:t>“</w:t>
      </w:r>
      <w:r w:rsidR="00BE7DBC" w:rsidRPr="00BE7DBC">
        <w:rPr>
          <w:rFonts w:hint="eastAsia"/>
          <w:snapToGrid/>
          <w:lang w:val="en-GB"/>
        </w:rPr>
        <w:t>有胜于无</w:t>
      </w:r>
      <w:r>
        <w:rPr>
          <w:rFonts w:hint="eastAsia"/>
          <w:snapToGrid/>
          <w:lang w:val="en-GB"/>
        </w:rPr>
        <w:t>”</w:t>
      </w:r>
      <w:r w:rsidR="00BE7DBC" w:rsidRPr="00BE7DBC">
        <w:rPr>
          <w:rFonts w:hint="eastAsia"/>
          <w:snapToGrid/>
          <w:lang w:val="en-GB"/>
        </w:rPr>
        <w:t>推理基础之上接受任何结果</w:t>
      </w:r>
      <w:r>
        <w:rPr>
          <w:snapToGrid/>
          <w:lang w:val="en-GB"/>
        </w:rPr>
        <w:t>；</w:t>
      </w:r>
      <w:r w:rsidR="00BE7DBC" w:rsidRPr="00BE7DBC">
        <w:rPr>
          <w:rFonts w:hint="eastAsia"/>
          <w:snapToGrid/>
          <w:lang w:val="en-GB"/>
        </w:rPr>
        <w:t>非司法机制隐含公司义不容辞的保护程度。关于如何确保信任投诉机制的问题</w:t>
      </w:r>
      <w:r>
        <w:rPr>
          <w:rFonts w:hint="eastAsia"/>
          <w:snapToGrid/>
          <w:lang w:val="en-GB"/>
        </w:rPr>
        <w:t>，</w:t>
      </w:r>
      <w:r w:rsidR="00BE7DBC" w:rsidRPr="00BE7DBC">
        <w:rPr>
          <w:rFonts w:hint="eastAsia"/>
          <w:snapToGrid/>
          <w:lang w:val="en-GB"/>
        </w:rPr>
        <w:t>人们提到了选项范围</w:t>
      </w:r>
      <w:r>
        <w:rPr>
          <w:rFonts w:hint="eastAsia"/>
          <w:snapToGrid/>
          <w:lang w:val="en-GB"/>
        </w:rPr>
        <w:t>：</w:t>
      </w:r>
      <w:r w:rsidR="00BE7DBC" w:rsidRPr="00BE7DBC">
        <w:rPr>
          <w:rFonts w:hint="eastAsia"/>
          <w:snapToGrid/>
          <w:lang w:val="en-GB"/>
        </w:rPr>
        <w:t>学习机制</w:t>
      </w:r>
      <w:r>
        <w:rPr>
          <w:snapToGrid/>
          <w:lang w:val="en-GB"/>
        </w:rPr>
        <w:t>；</w:t>
      </w:r>
      <w:r w:rsidR="00BE7DBC" w:rsidRPr="00BE7DBC">
        <w:rPr>
          <w:rFonts w:hint="eastAsia"/>
          <w:snapToGrid/>
          <w:lang w:val="en-GB"/>
        </w:rPr>
        <w:t>支持替代进程</w:t>
      </w:r>
      <w:r>
        <w:rPr>
          <w:snapToGrid/>
          <w:lang w:val="en-GB"/>
        </w:rPr>
        <w:t>；</w:t>
      </w:r>
      <w:r w:rsidR="00BE7DBC" w:rsidRPr="00BE7DBC">
        <w:rPr>
          <w:rFonts w:hint="eastAsia"/>
          <w:snapToGrid/>
          <w:lang w:val="en-GB"/>
        </w:rPr>
        <w:t>数据保护</w:t>
      </w:r>
      <w:r>
        <w:rPr>
          <w:snapToGrid/>
          <w:lang w:val="en-GB"/>
        </w:rPr>
        <w:t>；</w:t>
      </w:r>
      <w:r w:rsidR="00BE7DBC" w:rsidRPr="00BE7DBC">
        <w:rPr>
          <w:rFonts w:hint="eastAsia"/>
          <w:snapToGrid/>
          <w:lang w:val="en-GB"/>
        </w:rPr>
        <w:t>不假设任何</w:t>
      </w:r>
      <w:r>
        <w:rPr>
          <w:rFonts w:hint="eastAsia"/>
          <w:snapToGrid/>
          <w:lang w:val="en-GB"/>
        </w:rPr>
        <w:t>“</w:t>
      </w:r>
      <w:r w:rsidR="00BE7DBC" w:rsidRPr="00BE7DBC">
        <w:rPr>
          <w:rFonts w:hint="eastAsia"/>
          <w:snapToGrid/>
          <w:lang w:val="en-GB"/>
        </w:rPr>
        <w:t>一刀切</w:t>
      </w:r>
      <w:r>
        <w:rPr>
          <w:rFonts w:hint="eastAsia"/>
          <w:snapToGrid/>
          <w:lang w:val="en-GB"/>
        </w:rPr>
        <w:t>”</w:t>
      </w:r>
      <w:r w:rsidR="00BE7DBC" w:rsidRPr="00BE7DBC">
        <w:rPr>
          <w:rFonts w:hint="eastAsia"/>
          <w:snapToGrid/>
          <w:lang w:val="en-GB"/>
        </w:rPr>
        <w:t>做法</w:t>
      </w:r>
      <w:r>
        <w:rPr>
          <w:snapToGrid/>
          <w:lang w:val="en-GB"/>
        </w:rPr>
        <w:t>；</w:t>
      </w:r>
      <w:r w:rsidR="00BE7DBC" w:rsidRPr="00BE7DBC">
        <w:rPr>
          <w:rFonts w:hint="eastAsia"/>
          <w:snapToGrid/>
          <w:lang w:val="en-GB"/>
        </w:rPr>
        <w:t>靠近地方社区一级的申诉解决办法的益处。</w:t>
      </w:r>
    </w:p>
    <w:p w:rsidR="00BE7DBC" w:rsidRPr="00BE7DBC" w:rsidRDefault="005F07B4" w:rsidP="004A7F5D">
      <w:pPr>
        <w:pStyle w:val="HChGC"/>
        <w:rPr>
          <w:snapToGrid/>
          <w:lang w:val="en-GB"/>
        </w:rPr>
      </w:pPr>
      <w:r>
        <w:rPr>
          <w:rFonts w:hint="eastAsia"/>
          <w:snapToGrid/>
          <w:lang w:val="en-GB"/>
        </w:rPr>
        <w:tab/>
      </w:r>
      <w:r w:rsidR="00BE7DBC" w:rsidRPr="00BE7DBC">
        <w:rPr>
          <w:rFonts w:hint="eastAsia"/>
          <w:snapToGrid/>
          <w:lang w:val="en-GB"/>
        </w:rPr>
        <w:t>九</w:t>
      </w:r>
      <w:r w:rsidR="00BE7DBC" w:rsidRPr="00BE7DBC">
        <w:rPr>
          <w:snapToGrid/>
          <w:lang w:val="en-GB"/>
        </w:rPr>
        <w:t>.</w:t>
      </w:r>
      <w:r>
        <w:rPr>
          <w:rFonts w:hint="eastAsia"/>
          <w:snapToGrid/>
          <w:lang w:val="en-GB"/>
        </w:rPr>
        <w:tab/>
      </w:r>
      <w:r w:rsidR="00BE7DBC" w:rsidRPr="00BE7DBC">
        <w:rPr>
          <w:rFonts w:hint="eastAsia"/>
          <w:snapToGrid/>
          <w:lang w:val="en-GB"/>
        </w:rPr>
        <w:t>专题跟踪四</w:t>
      </w:r>
      <w:r w:rsidR="008F6C91">
        <w:rPr>
          <w:snapToGrid/>
          <w:lang w:val="en-GB"/>
        </w:rPr>
        <w:t>：</w:t>
      </w:r>
      <w:r w:rsidR="00BE7DBC" w:rsidRPr="00BE7DBC">
        <w:rPr>
          <w:rFonts w:hint="eastAsia"/>
          <w:snapToGrid/>
          <w:lang w:val="en-GB"/>
        </w:rPr>
        <w:t>在全球治理中纳入《指导原则》</w:t>
      </w:r>
    </w:p>
    <w:p w:rsidR="00BE7DBC" w:rsidRPr="00BE7DBC" w:rsidRDefault="00BE7DBC" w:rsidP="004A7F5D">
      <w:pPr>
        <w:pStyle w:val="H1GC"/>
        <w:rPr>
          <w:snapToGrid/>
          <w:lang w:val="en-GB"/>
        </w:rPr>
      </w:pPr>
      <w:r w:rsidRPr="00BE7DBC">
        <w:rPr>
          <w:snapToGrid/>
          <w:lang w:val="en-GB"/>
        </w:rPr>
        <w:tab/>
      </w:r>
      <w:r w:rsidR="008F6C91">
        <w:rPr>
          <w:snapToGrid/>
          <w:lang w:val="en-GB"/>
        </w:rPr>
        <w:t>A</w:t>
      </w:r>
      <w:r w:rsidR="005F07B4">
        <w:rPr>
          <w:rFonts w:hint="eastAsia"/>
          <w:snapToGrid/>
          <w:lang w:val="en-GB"/>
        </w:rPr>
        <w:t>.</w:t>
      </w:r>
      <w:r w:rsidR="005F07B4">
        <w:rPr>
          <w:rFonts w:hint="eastAsia"/>
          <w:snapToGrid/>
          <w:lang w:val="en-GB"/>
        </w:rPr>
        <w:tab/>
      </w:r>
      <w:r w:rsidRPr="00BE7DBC">
        <w:rPr>
          <w:rFonts w:hint="eastAsia"/>
          <w:snapToGrid/>
          <w:lang w:val="en-GB"/>
        </w:rPr>
        <w:t>高层次讨论</w:t>
      </w:r>
      <w:r w:rsidR="008F6C91">
        <w:rPr>
          <w:snapToGrid/>
          <w:lang w:val="en-GB"/>
        </w:rPr>
        <w:t>：</w:t>
      </w:r>
      <w:r w:rsidRPr="00BE7DBC">
        <w:rPr>
          <w:rFonts w:hint="eastAsia"/>
          <w:snapToGrid/>
          <w:lang w:val="en-GB"/>
        </w:rPr>
        <w:t>加强全球经济结构与工商业人权议程之间的联系</w:t>
      </w:r>
      <w:r w:rsidRPr="00BE7DBC">
        <w:rPr>
          <w:snapToGrid/>
          <w:lang w:val="en-GB"/>
        </w:rPr>
        <w:tab/>
      </w:r>
    </w:p>
    <w:p w:rsidR="00BE7DBC" w:rsidRPr="005F07B4" w:rsidRDefault="008F6C91" w:rsidP="00496FDC">
      <w:pPr>
        <w:pStyle w:val="SingleTxtGC"/>
        <w:rPr>
          <w:snapToGrid/>
          <w:lang w:val="en-GB"/>
        </w:rPr>
      </w:pPr>
      <w:r>
        <w:rPr>
          <w:snapToGrid/>
          <w:lang w:val="en-GB"/>
        </w:rPr>
        <w:t>59.</w:t>
      </w:r>
      <w:r w:rsidR="00BE7DBC" w:rsidRPr="00BE7DBC">
        <w:rPr>
          <w:snapToGrid/>
          <w:lang w:val="en-GB"/>
        </w:rPr>
        <w:t xml:space="preserve"> </w:t>
      </w:r>
      <w:r w:rsidR="005F07B4">
        <w:rPr>
          <w:rFonts w:hint="eastAsia"/>
          <w:snapToGrid/>
          <w:lang w:val="en-GB"/>
        </w:rPr>
        <w:t xml:space="preserve"> </w:t>
      </w:r>
      <w:r w:rsidR="00BE7DBC" w:rsidRPr="00BE7DBC">
        <w:rPr>
          <w:rFonts w:hint="eastAsia"/>
          <w:snapToGrid/>
          <w:lang w:val="en-GB"/>
        </w:rPr>
        <w:t>本次会议主持者是商务与社会问题教授</w:t>
      </w:r>
      <w:r>
        <w:rPr>
          <w:rFonts w:hint="eastAsia"/>
          <w:snapToGrid/>
          <w:lang w:val="en-GB"/>
        </w:rPr>
        <w:t>，</w:t>
      </w:r>
      <w:r w:rsidR="00BE7DBC" w:rsidRPr="00BE7DBC">
        <w:rPr>
          <w:rFonts w:hint="eastAsia"/>
          <w:snapToGrid/>
          <w:lang w:val="en-GB"/>
        </w:rPr>
        <w:t>纽约大学</w:t>
      </w:r>
      <w:r>
        <w:rPr>
          <w:rFonts w:hint="eastAsia"/>
          <w:snapToGrid/>
          <w:lang w:val="en-GB"/>
        </w:rPr>
        <w:t>，</w:t>
      </w:r>
      <w:r w:rsidR="00BE7DBC" w:rsidRPr="00BE7DBC">
        <w:rPr>
          <w:rFonts w:hint="eastAsia"/>
          <w:snapToGrid/>
          <w:lang w:val="en-GB"/>
        </w:rPr>
        <w:t>史登商学院的</w:t>
      </w:r>
      <w:r>
        <w:rPr>
          <w:snapToGrid/>
          <w:lang w:val="en-GB"/>
        </w:rPr>
        <w:t>Mike</w:t>
      </w:r>
      <w:r w:rsidR="00BE7DBC" w:rsidRPr="00BE7DBC">
        <w:rPr>
          <w:snapToGrid/>
          <w:lang w:val="en-GB"/>
        </w:rPr>
        <w:t xml:space="preserve"> </w:t>
      </w:r>
      <w:r>
        <w:rPr>
          <w:snapToGrid/>
          <w:lang w:val="en-GB"/>
        </w:rPr>
        <w:t>Posner</w:t>
      </w:r>
      <w:r w:rsidR="00BE7DBC" w:rsidRPr="00BE7DBC">
        <w:rPr>
          <w:rFonts w:hint="eastAsia"/>
          <w:snapToGrid/>
          <w:lang w:val="en-GB"/>
        </w:rPr>
        <w:t>。</w:t>
      </w:r>
      <w:r>
        <w:rPr>
          <w:snapToGrid/>
          <w:lang w:val="en-GB"/>
        </w:rPr>
        <w:t>Pascal</w:t>
      </w:r>
      <w:r w:rsidR="00BE7DBC" w:rsidRPr="00BE7DBC">
        <w:rPr>
          <w:snapToGrid/>
          <w:lang w:val="en-GB"/>
        </w:rPr>
        <w:t xml:space="preserve"> </w:t>
      </w:r>
      <w:proofErr w:type="spellStart"/>
      <w:proofErr w:type="gramStart"/>
      <w:r>
        <w:rPr>
          <w:snapToGrid/>
          <w:lang w:val="en-GB"/>
        </w:rPr>
        <w:t>Lamy</w:t>
      </w:r>
      <w:proofErr w:type="spellEnd"/>
      <w:r>
        <w:rPr>
          <w:rFonts w:hint="eastAsia"/>
          <w:snapToGrid/>
          <w:lang w:val="en-GB"/>
        </w:rPr>
        <w:t>(</w:t>
      </w:r>
      <w:proofErr w:type="gramEnd"/>
      <w:r w:rsidR="00BE7DBC" w:rsidRPr="00BE7DBC">
        <w:rPr>
          <w:rFonts w:hint="eastAsia"/>
          <w:snapToGrid/>
          <w:lang w:val="en-GB"/>
        </w:rPr>
        <w:t>名誉会长</w:t>
      </w:r>
      <w:r>
        <w:rPr>
          <w:rFonts w:hint="eastAsia"/>
          <w:snapToGrid/>
          <w:lang w:val="en-GB"/>
        </w:rPr>
        <w:t>，</w:t>
      </w:r>
      <w:r>
        <w:rPr>
          <w:snapToGrid/>
          <w:lang w:val="en-GB"/>
        </w:rPr>
        <w:t>Notre</w:t>
      </w:r>
      <w:r w:rsidR="00BE7DBC" w:rsidRPr="00BE7DBC">
        <w:rPr>
          <w:snapToGrid/>
          <w:lang w:val="en-GB"/>
        </w:rPr>
        <w:t xml:space="preserve"> </w:t>
      </w:r>
      <w:r>
        <w:rPr>
          <w:snapToGrid/>
          <w:lang w:val="en-GB"/>
        </w:rPr>
        <w:t>Europe, Jacques</w:t>
      </w:r>
      <w:r w:rsidR="00BE7DBC" w:rsidRPr="00BE7DBC">
        <w:rPr>
          <w:snapToGrid/>
          <w:lang w:val="en-GB"/>
        </w:rPr>
        <w:t xml:space="preserve"> </w:t>
      </w:r>
      <w:proofErr w:type="spellStart"/>
      <w:r>
        <w:rPr>
          <w:snapToGrid/>
          <w:lang w:val="en-GB"/>
        </w:rPr>
        <w:t>Delors</w:t>
      </w:r>
      <w:proofErr w:type="spellEnd"/>
      <w:r w:rsidR="00BE7DBC" w:rsidRPr="00BE7DBC">
        <w:rPr>
          <w:snapToGrid/>
          <w:lang w:val="en-GB"/>
        </w:rPr>
        <w:t xml:space="preserve"> </w:t>
      </w:r>
      <w:r>
        <w:rPr>
          <w:snapToGrid/>
          <w:lang w:val="en-GB"/>
        </w:rPr>
        <w:t>Institute</w:t>
      </w:r>
      <w:r w:rsidR="00BE7DBC" w:rsidRPr="00BE7DBC">
        <w:rPr>
          <w:rFonts w:hint="eastAsia"/>
          <w:snapToGrid/>
          <w:lang w:val="en-GB"/>
        </w:rPr>
        <w:t>和世界贸易组织前总干事和</w:t>
      </w:r>
      <w:proofErr w:type="spellStart"/>
      <w:r>
        <w:rPr>
          <w:snapToGrid/>
          <w:lang w:val="en-GB"/>
        </w:rPr>
        <w:t>Silvano</w:t>
      </w:r>
      <w:proofErr w:type="spellEnd"/>
      <w:r w:rsidR="00BE7DBC" w:rsidRPr="00BE7DBC">
        <w:rPr>
          <w:snapToGrid/>
          <w:lang w:val="en-GB"/>
        </w:rPr>
        <w:t xml:space="preserve"> </w:t>
      </w:r>
      <w:r>
        <w:rPr>
          <w:snapToGrid/>
          <w:lang w:val="en-GB"/>
        </w:rPr>
        <w:t>Maria</w:t>
      </w:r>
      <w:r w:rsidR="00BE7DBC" w:rsidRPr="00BE7DBC">
        <w:rPr>
          <w:snapToGrid/>
          <w:lang w:val="en-GB"/>
        </w:rPr>
        <w:t xml:space="preserve"> </w:t>
      </w:r>
      <w:proofErr w:type="spellStart"/>
      <w:r>
        <w:rPr>
          <w:snapToGrid/>
          <w:lang w:val="en-GB"/>
        </w:rPr>
        <w:t>Tomasi</w:t>
      </w:r>
      <w:proofErr w:type="spellEnd"/>
      <w:r>
        <w:rPr>
          <w:rFonts w:hint="eastAsia"/>
          <w:snapToGrid/>
          <w:lang w:val="en-GB"/>
        </w:rPr>
        <w:t>(</w:t>
      </w:r>
      <w:r w:rsidR="00BE7DBC" w:rsidRPr="00BE7DBC">
        <w:rPr>
          <w:rFonts w:hint="eastAsia"/>
          <w:snapToGrid/>
          <w:lang w:val="en-GB"/>
        </w:rPr>
        <w:t>天主教大主教和罗马教廷常驻联合国日内</w:t>
      </w:r>
      <w:r w:rsidR="00BE7DBC" w:rsidRPr="00BE7DBC">
        <w:rPr>
          <w:rFonts w:hint="eastAsia"/>
          <w:snapToGrid/>
          <w:lang w:val="en-GB"/>
        </w:rPr>
        <w:lastRenderedPageBreak/>
        <w:t>瓦办事处观察员</w:t>
      </w:r>
      <w:r>
        <w:rPr>
          <w:snapToGrid/>
          <w:lang w:val="en-GB"/>
        </w:rPr>
        <w:t>)</w:t>
      </w:r>
      <w:r w:rsidR="00BE7DBC" w:rsidRPr="00BE7DBC">
        <w:rPr>
          <w:rFonts w:hint="eastAsia"/>
          <w:snapToGrid/>
          <w:lang w:val="en-GB"/>
        </w:rPr>
        <w:t>致开幕词。小组成员是</w:t>
      </w:r>
      <w:r>
        <w:rPr>
          <w:rFonts w:hint="eastAsia"/>
          <w:snapToGrid/>
          <w:lang w:val="en-GB"/>
        </w:rPr>
        <w:t>：</w:t>
      </w:r>
      <w:r>
        <w:rPr>
          <w:snapToGrid/>
          <w:lang w:val="en-GB"/>
        </w:rPr>
        <w:t>Jorge</w:t>
      </w:r>
      <w:r w:rsidR="00BE7DBC" w:rsidRPr="00BE7DBC">
        <w:rPr>
          <w:snapToGrid/>
          <w:lang w:val="en-GB"/>
        </w:rPr>
        <w:t xml:space="preserve"> </w:t>
      </w:r>
      <w:proofErr w:type="spellStart"/>
      <w:r>
        <w:rPr>
          <w:snapToGrid/>
          <w:lang w:val="en-GB"/>
        </w:rPr>
        <w:t>Abrahao</w:t>
      </w:r>
      <w:proofErr w:type="spellEnd"/>
      <w:r>
        <w:rPr>
          <w:rFonts w:hint="eastAsia"/>
          <w:snapToGrid/>
          <w:lang w:val="en-GB"/>
        </w:rPr>
        <w:t>(</w:t>
      </w:r>
      <w:r w:rsidR="00BE7DBC" w:rsidRPr="00BE7DBC">
        <w:rPr>
          <w:rFonts w:hint="eastAsia"/>
          <w:snapToGrid/>
          <w:lang w:val="en-GB"/>
        </w:rPr>
        <w:t>主席</w:t>
      </w:r>
      <w:r>
        <w:rPr>
          <w:snapToGrid/>
          <w:lang w:val="en-GB"/>
        </w:rPr>
        <w:t>，</w:t>
      </w:r>
      <w:r>
        <w:rPr>
          <w:snapToGrid/>
          <w:lang w:val="en-GB"/>
        </w:rPr>
        <w:t>Ethos</w:t>
      </w:r>
      <w:r w:rsidR="00BE7DBC" w:rsidRPr="00BE7DBC">
        <w:rPr>
          <w:snapToGrid/>
          <w:lang w:val="en-GB"/>
        </w:rPr>
        <w:t xml:space="preserve"> </w:t>
      </w:r>
      <w:r>
        <w:rPr>
          <w:snapToGrid/>
          <w:lang w:val="en-GB"/>
        </w:rPr>
        <w:t>Institute</w:t>
      </w:r>
      <w:r w:rsidR="00BE7DBC" w:rsidRPr="00BE7DBC">
        <w:rPr>
          <w:snapToGrid/>
          <w:lang w:val="en-GB"/>
        </w:rPr>
        <w:t xml:space="preserve"> </w:t>
      </w:r>
      <w:r>
        <w:rPr>
          <w:snapToGrid/>
          <w:lang w:val="en-GB"/>
        </w:rPr>
        <w:t>for</w:t>
      </w:r>
      <w:r w:rsidR="00BE7DBC" w:rsidRPr="00BE7DBC">
        <w:rPr>
          <w:snapToGrid/>
          <w:lang w:val="en-GB"/>
        </w:rPr>
        <w:t xml:space="preserve"> </w:t>
      </w:r>
      <w:r>
        <w:rPr>
          <w:snapToGrid/>
          <w:lang w:val="en-GB"/>
        </w:rPr>
        <w:t>Business</w:t>
      </w:r>
      <w:r w:rsidR="00BE7DBC" w:rsidRPr="00BE7DBC">
        <w:rPr>
          <w:snapToGrid/>
          <w:lang w:val="en-GB"/>
        </w:rPr>
        <w:t xml:space="preserve"> </w:t>
      </w:r>
      <w:r>
        <w:rPr>
          <w:snapToGrid/>
          <w:lang w:val="en-GB"/>
        </w:rPr>
        <w:t>and</w:t>
      </w:r>
      <w:r w:rsidR="00BE7DBC" w:rsidRPr="00BE7DBC">
        <w:rPr>
          <w:snapToGrid/>
          <w:lang w:val="en-GB"/>
        </w:rPr>
        <w:t xml:space="preserve"> </w:t>
      </w:r>
      <w:r>
        <w:rPr>
          <w:snapToGrid/>
          <w:lang w:val="en-GB"/>
        </w:rPr>
        <w:t>Social</w:t>
      </w:r>
      <w:r w:rsidR="00BE7DBC" w:rsidRPr="00BE7DBC">
        <w:rPr>
          <w:snapToGrid/>
          <w:lang w:val="en-GB"/>
        </w:rPr>
        <w:t xml:space="preserve"> </w:t>
      </w:r>
      <w:r>
        <w:rPr>
          <w:snapToGrid/>
          <w:lang w:val="en-GB"/>
        </w:rPr>
        <w:t>Responsibility)</w:t>
      </w:r>
      <w:r>
        <w:rPr>
          <w:snapToGrid/>
          <w:lang w:val="en-GB"/>
        </w:rPr>
        <w:t>；</w:t>
      </w:r>
      <w:r>
        <w:rPr>
          <w:snapToGrid/>
          <w:lang w:val="en-GB"/>
        </w:rPr>
        <w:t>Osvaldo</w:t>
      </w:r>
      <w:r w:rsidR="00BE7DBC" w:rsidRPr="00BE7DBC">
        <w:rPr>
          <w:snapToGrid/>
          <w:lang w:val="en-GB"/>
        </w:rPr>
        <w:t xml:space="preserve"> </w:t>
      </w:r>
      <w:r>
        <w:rPr>
          <w:snapToGrid/>
          <w:lang w:val="en-GB"/>
        </w:rPr>
        <w:t>L</w:t>
      </w:r>
      <w:r w:rsidR="00BE7DBC" w:rsidRPr="00BE7DBC">
        <w:rPr>
          <w:snapToGrid/>
          <w:lang w:val="en-GB"/>
        </w:rPr>
        <w:t xml:space="preserve">. </w:t>
      </w:r>
      <w:proofErr w:type="spellStart"/>
      <w:r>
        <w:rPr>
          <w:snapToGrid/>
          <w:lang w:val="en-GB"/>
        </w:rPr>
        <w:t>Gratacos</w:t>
      </w:r>
      <w:proofErr w:type="spellEnd"/>
      <w:r>
        <w:rPr>
          <w:rFonts w:hint="eastAsia"/>
          <w:snapToGrid/>
          <w:lang w:val="en-GB"/>
        </w:rPr>
        <w:t>(</w:t>
      </w:r>
      <w:r w:rsidR="00BE7DBC" w:rsidRPr="00BE7DBC">
        <w:rPr>
          <w:rFonts w:hint="eastAsia"/>
          <w:snapToGrid/>
          <w:lang w:val="en-GB"/>
        </w:rPr>
        <w:t>副主席</w:t>
      </w:r>
      <w:r>
        <w:rPr>
          <w:snapToGrid/>
          <w:lang w:val="en-GB"/>
        </w:rPr>
        <w:t>，</w:t>
      </w:r>
      <w:r w:rsidR="00BE7DBC" w:rsidRPr="00BE7DBC">
        <w:rPr>
          <w:rFonts w:hint="eastAsia"/>
          <w:snapToGrid/>
          <w:lang w:val="en-GB"/>
        </w:rPr>
        <w:t>合规顾问</w:t>
      </w:r>
      <w:r>
        <w:rPr>
          <w:snapToGrid/>
          <w:lang w:val="en-GB"/>
        </w:rPr>
        <w:t>/</w:t>
      </w:r>
      <w:r w:rsidR="00BE7DBC" w:rsidRPr="00BE7DBC">
        <w:rPr>
          <w:rFonts w:hint="eastAsia"/>
          <w:snapToGrid/>
          <w:lang w:val="en-GB"/>
        </w:rPr>
        <w:t>监察专员</w:t>
      </w:r>
      <w:r>
        <w:rPr>
          <w:snapToGrid/>
          <w:lang w:val="en-GB"/>
        </w:rPr>
        <w:t>(CAO)</w:t>
      </w:r>
      <w:r w:rsidR="00BE7DBC" w:rsidRPr="00BE7DBC">
        <w:rPr>
          <w:rFonts w:hint="eastAsia"/>
          <w:snapToGrid/>
          <w:lang w:val="en-GB"/>
        </w:rPr>
        <w:t>国际金融公司和多边投资担保机构</w:t>
      </w:r>
      <w:r>
        <w:rPr>
          <w:rFonts w:hint="eastAsia"/>
          <w:snapToGrid/>
          <w:lang w:val="en-GB"/>
        </w:rPr>
        <w:t>，</w:t>
      </w:r>
      <w:r w:rsidR="00BE7DBC" w:rsidRPr="00BE7DBC">
        <w:rPr>
          <w:rFonts w:hint="eastAsia"/>
          <w:snapToGrid/>
          <w:lang w:val="en-GB"/>
        </w:rPr>
        <w:t>世界银行集团</w:t>
      </w:r>
      <w:r>
        <w:rPr>
          <w:snapToGrid/>
          <w:lang w:val="en-GB"/>
        </w:rPr>
        <w:t>)</w:t>
      </w:r>
      <w:r>
        <w:rPr>
          <w:snapToGrid/>
          <w:lang w:val="en-GB"/>
        </w:rPr>
        <w:t>；</w:t>
      </w:r>
      <w:r>
        <w:rPr>
          <w:snapToGrid/>
          <w:lang w:val="en-GB"/>
        </w:rPr>
        <w:t>Irene</w:t>
      </w:r>
      <w:r w:rsidR="00BE7DBC" w:rsidRPr="00BE7DBC">
        <w:rPr>
          <w:snapToGrid/>
          <w:lang w:val="en-GB"/>
        </w:rPr>
        <w:t xml:space="preserve"> </w:t>
      </w:r>
      <w:r>
        <w:rPr>
          <w:snapToGrid/>
          <w:lang w:val="en-GB"/>
        </w:rPr>
        <w:t>Khan(</w:t>
      </w:r>
      <w:r w:rsidR="00BE7DBC" w:rsidRPr="00BE7DBC">
        <w:rPr>
          <w:rFonts w:hint="eastAsia"/>
          <w:snapToGrid/>
          <w:lang w:val="en-GB"/>
        </w:rPr>
        <w:t>总干事</w:t>
      </w:r>
      <w:r>
        <w:rPr>
          <w:rFonts w:hint="eastAsia"/>
          <w:snapToGrid/>
          <w:lang w:val="en-GB"/>
        </w:rPr>
        <w:t>，</w:t>
      </w:r>
      <w:r w:rsidR="00BE7DBC" w:rsidRPr="00BE7DBC">
        <w:rPr>
          <w:rFonts w:hint="eastAsia"/>
          <w:snapToGrid/>
          <w:lang w:val="en-GB"/>
        </w:rPr>
        <w:t>国际发展法组织</w:t>
      </w:r>
      <w:r>
        <w:rPr>
          <w:snapToGrid/>
          <w:lang w:val="en-GB"/>
        </w:rPr>
        <w:t>)</w:t>
      </w:r>
      <w:r>
        <w:rPr>
          <w:snapToGrid/>
          <w:lang w:val="en-GB"/>
        </w:rPr>
        <w:t>；</w:t>
      </w:r>
      <w:r>
        <w:rPr>
          <w:snapToGrid/>
          <w:lang w:val="en-GB"/>
        </w:rPr>
        <w:t>Stavros</w:t>
      </w:r>
      <w:r w:rsidR="00BE7DBC" w:rsidRPr="00BE7DBC">
        <w:rPr>
          <w:snapToGrid/>
          <w:lang w:val="en-GB"/>
        </w:rPr>
        <w:t xml:space="preserve"> </w:t>
      </w:r>
      <w:proofErr w:type="spellStart"/>
      <w:r>
        <w:rPr>
          <w:snapToGrid/>
          <w:lang w:val="en-GB"/>
        </w:rPr>
        <w:t>Lambrinidis</w:t>
      </w:r>
      <w:proofErr w:type="spellEnd"/>
      <w:r>
        <w:rPr>
          <w:rFonts w:hint="eastAsia"/>
          <w:snapToGrid/>
          <w:lang w:val="en-GB"/>
        </w:rPr>
        <w:t>(</w:t>
      </w:r>
      <w:r w:rsidR="00BE7DBC" w:rsidRPr="00BE7DBC">
        <w:rPr>
          <w:rFonts w:hint="eastAsia"/>
          <w:snapToGrid/>
          <w:lang w:val="en-GB"/>
        </w:rPr>
        <w:t>欧洲联盟人权特别代表</w:t>
      </w:r>
      <w:r>
        <w:rPr>
          <w:snapToGrid/>
          <w:lang w:val="en-GB"/>
        </w:rPr>
        <w:t>)</w:t>
      </w:r>
      <w:r>
        <w:rPr>
          <w:snapToGrid/>
          <w:lang w:val="en-GB"/>
        </w:rPr>
        <w:t>；</w:t>
      </w:r>
      <w:r>
        <w:rPr>
          <w:snapToGrid/>
          <w:lang w:val="en-GB"/>
        </w:rPr>
        <w:t>Sandra</w:t>
      </w:r>
      <w:r w:rsidR="00BE7DBC" w:rsidRPr="00BE7DBC">
        <w:rPr>
          <w:snapToGrid/>
          <w:lang w:val="en-GB"/>
        </w:rPr>
        <w:t xml:space="preserve"> </w:t>
      </w:r>
      <w:proofErr w:type="spellStart"/>
      <w:r>
        <w:rPr>
          <w:snapToGrid/>
          <w:lang w:val="en-GB"/>
        </w:rPr>
        <w:t>Polaski</w:t>
      </w:r>
      <w:proofErr w:type="spellEnd"/>
      <w:r>
        <w:rPr>
          <w:rFonts w:hint="eastAsia"/>
          <w:snapToGrid/>
          <w:lang w:val="en-GB"/>
        </w:rPr>
        <w:t>(</w:t>
      </w:r>
      <w:r w:rsidR="00BE7DBC" w:rsidRPr="00BE7DBC">
        <w:rPr>
          <w:rFonts w:hint="eastAsia"/>
          <w:snapToGrid/>
          <w:lang w:val="en-GB"/>
        </w:rPr>
        <w:t>国际劳工组织</w:t>
      </w:r>
      <w:r>
        <w:rPr>
          <w:rFonts w:hint="eastAsia"/>
          <w:snapToGrid/>
          <w:lang w:val="en-GB"/>
        </w:rPr>
        <w:t>，</w:t>
      </w:r>
      <w:r w:rsidR="00BE7DBC" w:rsidRPr="00BE7DBC">
        <w:rPr>
          <w:rFonts w:hint="eastAsia"/>
          <w:snapToGrid/>
          <w:lang w:val="en-GB"/>
        </w:rPr>
        <w:t>政策问题副总干事</w:t>
      </w:r>
      <w:r>
        <w:rPr>
          <w:snapToGrid/>
          <w:lang w:val="en-GB"/>
        </w:rPr>
        <w:t>)</w:t>
      </w:r>
      <w:r>
        <w:rPr>
          <w:snapToGrid/>
          <w:lang w:val="en-GB"/>
        </w:rPr>
        <w:t>；</w:t>
      </w:r>
      <w:r w:rsidR="00BE7DBC" w:rsidRPr="00BE7DBC">
        <w:rPr>
          <w:rFonts w:hint="eastAsia"/>
          <w:snapToGrid/>
          <w:lang w:val="en-GB"/>
        </w:rPr>
        <w:t>和</w:t>
      </w:r>
      <w:r>
        <w:rPr>
          <w:snapToGrid/>
          <w:lang w:val="en-GB"/>
        </w:rPr>
        <w:t>Jo</w:t>
      </w:r>
      <w:r w:rsidR="00BE7DBC" w:rsidRPr="00BE7DBC">
        <w:rPr>
          <w:snapToGrid/>
          <w:lang w:val="en-GB"/>
        </w:rPr>
        <w:t xml:space="preserve"> </w:t>
      </w:r>
      <w:proofErr w:type="spellStart"/>
      <w:r>
        <w:rPr>
          <w:snapToGrid/>
          <w:lang w:val="en-GB"/>
        </w:rPr>
        <w:t>Swinson</w:t>
      </w:r>
      <w:proofErr w:type="spellEnd"/>
      <w:r>
        <w:rPr>
          <w:rFonts w:hint="eastAsia"/>
          <w:snapToGrid/>
          <w:lang w:val="en-GB"/>
        </w:rPr>
        <w:t>(</w:t>
      </w:r>
      <w:r w:rsidR="00BE7DBC" w:rsidRPr="00BE7DBC">
        <w:rPr>
          <w:rFonts w:hint="eastAsia"/>
          <w:snapToGrid/>
          <w:lang w:val="en-GB"/>
        </w:rPr>
        <w:t>雇佣关系和消费者事务部长</w:t>
      </w:r>
      <w:r>
        <w:rPr>
          <w:rFonts w:hint="eastAsia"/>
          <w:snapToGrid/>
          <w:lang w:val="en-GB"/>
        </w:rPr>
        <w:t>，</w:t>
      </w:r>
      <w:r w:rsidR="00BE7DBC" w:rsidRPr="00BE7DBC">
        <w:rPr>
          <w:rFonts w:hint="eastAsia"/>
          <w:snapToGrid/>
          <w:lang w:val="en-GB"/>
        </w:rPr>
        <w:t>英国</w:t>
      </w:r>
      <w:r>
        <w:rPr>
          <w:snapToGrid/>
          <w:lang w:val="en-GB"/>
        </w:rPr>
        <w:t>)</w:t>
      </w:r>
      <w:r w:rsidR="00BE7DBC" w:rsidRPr="00BE7DBC">
        <w:rPr>
          <w:rFonts w:hint="eastAsia"/>
          <w:snapToGrid/>
          <w:lang w:val="en-GB"/>
        </w:rPr>
        <w:t>。</w:t>
      </w:r>
    </w:p>
    <w:p w:rsidR="00BE7DBC" w:rsidRPr="00BE7DBC" w:rsidRDefault="008F6C91" w:rsidP="005F07B4">
      <w:pPr>
        <w:pStyle w:val="SingleTxtGC"/>
        <w:rPr>
          <w:snapToGrid/>
          <w:lang w:val="en-GB"/>
        </w:rPr>
      </w:pPr>
      <w:r>
        <w:rPr>
          <w:snapToGrid/>
          <w:lang w:val="en-GB"/>
        </w:rPr>
        <w:t>60.</w:t>
      </w:r>
      <w:r w:rsidR="005F07B4">
        <w:rPr>
          <w:rFonts w:hint="eastAsia"/>
          <w:snapToGrid/>
          <w:lang w:val="en-GB"/>
        </w:rPr>
        <w:t xml:space="preserve">  </w:t>
      </w:r>
      <w:proofErr w:type="spellStart"/>
      <w:r>
        <w:rPr>
          <w:snapToGrid/>
          <w:lang w:val="en-GB"/>
        </w:rPr>
        <w:t>Lamy</w:t>
      </w:r>
      <w:proofErr w:type="spellEnd"/>
      <w:r w:rsidR="00BE7DBC" w:rsidRPr="00BE7DBC">
        <w:rPr>
          <w:rFonts w:hint="eastAsia"/>
          <w:snapToGrid/>
          <w:lang w:val="en-GB"/>
        </w:rPr>
        <w:t>先生在开幕词中确认了目前解决人权和工商业问题的国际法的</w:t>
      </w:r>
      <w:r>
        <w:rPr>
          <w:rFonts w:hint="eastAsia"/>
          <w:snapToGrid/>
          <w:lang w:val="en-GB"/>
        </w:rPr>
        <w:t>“</w:t>
      </w:r>
      <w:r w:rsidR="00BE7DBC" w:rsidRPr="00BE7DBC">
        <w:rPr>
          <w:rFonts w:hint="eastAsia"/>
          <w:snapToGrid/>
          <w:lang w:val="en-GB"/>
        </w:rPr>
        <w:t>集群</w:t>
      </w:r>
      <w:r>
        <w:rPr>
          <w:rFonts w:hint="eastAsia"/>
          <w:snapToGrid/>
          <w:lang w:val="en-GB"/>
        </w:rPr>
        <w:t>”</w:t>
      </w:r>
      <w:r w:rsidR="00BE7DBC" w:rsidRPr="00BE7DBC">
        <w:rPr>
          <w:rFonts w:hint="eastAsia"/>
          <w:snapToGrid/>
          <w:lang w:val="en-GB"/>
        </w:rPr>
        <w:t>模式的一些限制。他探讨了贸易</w:t>
      </w:r>
      <w:r>
        <w:rPr>
          <w:rFonts w:hint="eastAsia"/>
          <w:snapToGrid/>
          <w:lang w:val="en-GB"/>
        </w:rPr>
        <w:t>，</w:t>
      </w:r>
      <w:r w:rsidR="00BE7DBC" w:rsidRPr="00BE7DBC">
        <w:rPr>
          <w:rFonts w:hint="eastAsia"/>
          <w:snapToGrid/>
          <w:lang w:val="en-GB"/>
        </w:rPr>
        <w:t>发展</w:t>
      </w:r>
      <w:r>
        <w:rPr>
          <w:rFonts w:hint="eastAsia"/>
          <w:snapToGrid/>
          <w:lang w:val="en-GB"/>
        </w:rPr>
        <w:t>，</w:t>
      </w:r>
      <w:r w:rsidR="00BE7DBC" w:rsidRPr="00BE7DBC">
        <w:rPr>
          <w:rFonts w:hint="eastAsia"/>
          <w:snapToGrid/>
          <w:lang w:val="en-GB"/>
        </w:rPr>
        <w:t>环境和人权之间互连的益处</w:t>
      </w:r>
      <w:r>
        <w:rPr>
          <w:rFonts w:hint="eastAsia"/>
          <w:snapToGrid/>
          <w:lang w:val="en-GB"/>
        </w:rPr>
        <w:t>，</w:t>
      </w:r>
      <w:r w:rsidR="00BE7DBC" w:rsidRPr="00BE7DBC">
        <w:rPr>
          <w:rFonts w:hint="eastAsia"/>
          <w:snapToGrid/>
          <w:lang w:val="en-GB"/>
        </w:rPr>
        <w:t>主张单边</w:t>
      </w:r>
      <w:r>
        <w:rPr>
          <w:rFonts w:hint="eastAsia"/>
          <w:snapToGrid/>
          <w:lang w:val="en-GB"/>
        </w:rPr>
        <w:t>，</w:t>
      </w:r>
      <w:r w:rsidR="00BE7DBC" w:rsidRPr="00BE7DBC">
        <w:rPr>
          <w:rFonts w:hint="eastAsia"/>
          <w:snapToGrid/>
          <w:lang w:val="en-GB"/>
        </w:rPr>
        <w:t>而不仅仅多边的方法。他强调目前威斯特伐利亚体系将国家主权置于首要地位的缺点</w:t>
      </w:r>
      <w:r>
        <w:rPr>
          <w:rFonts w:hint="eastAsia"/>
          <w:snapToGrid/>
          <w:lang w:val="en-GB"/>
        </w:rPr>
        <w:t>，</w:t>
      </w:r>
      <w:r w:rsidR="00BE7DBC" w:rsidRPr="00BE7DBC">
        <w:rPr>
          <w:rFonts w:hint="eastAsia"/>
          <w:snapToGrid/>
          <w:lang w:val="en-GB"/>
        </w:rPr>
        <w:t>呼吁更多民间社会参与和以联合为基础的方法。</w:t>
      </w:r>
    </w:p>
    <w:p w:rsidR="00BE7DBC" w:rsidRPr="00BE7DBC" w:rsidRDefault="008F6C91" w:rsidP="005F07B4">
      <w:pPr>
        <w:pStyle w:val="SingleTxtGC"/>
        <w:rPr>
          <w:snapToGrid/>
          <w:lang w:val="en-GB"/>
        </w:rPr>
      </w:pPr>
      <w:r>
        <w:rPr>
          <w:snapToGrid/>
          <w:lang w:val="en-GB"/>
        </w:rPr>
        <w:t>61.</w:t>
      </w:r>
      <w:r w:rsidR="00BE7DBC" w:rsidRPr="00BE7DBC">
        <w:rPr>
          <w:snapToGrid/>
          <w:lang w:val="en-GB"/>
        </w:rPr>
        <w:t xml:space="preserve">  </w:t>
      </w:r>
      <w:proofErr w:type="spellStart"/>
      <w:r>
        <w:rPr>
          <w:snapToGrid/>
          <w:lang w:val="en-GB"/>
        </w:rPr>
        <w:t>Tomasi</w:t>
      </w:r>
      <w:proofErr w:type="spellEnd"/>
      <w:r w:rsidR="00BE7DBC" w:rsidRPr="00BE7DBC">
        <w:rPr>
          <w:rFonts w:hint="eastAsia"/>
          <w:snapToGrid/>
          <w:lang w:val="en-GB"/>
        </w:rPr>
        <w:t>先生呼吁建立将盈利转为人权服务的更合乎道德的商务方式。他提出的想法是业务对可持续性提供商品和服务至关重要的思想</w:t>
      </w:r>
      <w:r>
        <w:rPr>
          <w:rFonts w:hint="eastAsia"/>
          <w:snapToGrid/>
          <w:lang w:val="en-GB"/>
        </w:rPr>
        <w:t>，</w:t>
      </w:r>
      <w:r w:rsidR="00BE7DBC" w:rsidRPr="00BE7DBC">
        <w:rPr>
          <w:rFonts w:hint="eastAsia"/>
          <w:snapToGrid/>
          <w:lang w:val="en-GB"/>
        </w:rPr>
        <w:t>与此同时</w:t>
      </w:r>
      <w:r>
        <w:rPr>
          <w:rFonts w:hint="eastAsia"/>
          <w:snapToGrid/>
          <w:lang w:val="en-GB"/>
        </w:rPr>
        <w:t>，</w:t>
      </w:r>
      <w:r w:rsidR="00BE7DBC" w:rsidRPr="00BE7DBC">
        <w:rPr>
          <w:rFonts w:hint="eastAsia"/>
          <w:snapToGrid/>
          <w:lang w:val="en-GB"/>
        </w:rPr>
        <w:t>工商业必须以对社会负责的态度开展业务</w:t>
      </w:r>
      <w:r>
        <w:rPr>
          <w:rFonts w:hint="eastAsia"/>
          <w:snapToGrid/>
          <w:lang w:val="en-GB"/>
        </w:rPr>
        <w:t>，</w:t>
      </w:r>
      <w:r w:rsidR="00BE7DBC" w:rsidRPr="00BE7DBC">
        <w:rPr>
          <w:rFonts w:hint="eastAsia"/>
          <w:snapToGrid/>
          <w:lang w:val="en-GB"/>
        </w:rPr>
        <w:t>为更广泛共同利益开展业务。</w:t>
      </w:r>
    </w:p>
    <w:p w:rsidR="00BE7DBC" w:rsidRPr="00BE7DBC" w:rsidRDefault="008F6C91" w:rsidP="005F0E8A">
      <w:pPr>
        <w:pStyle w:val="SingleTxtGC"/>
        <w:rPr>
          <w:snapToGrid/>
          <w:lang w:val="en-GB"/>
        </w:rPr>
      </w:pPr>
      <w:r>
        <w:rPr>
          <w:snapToGrid/>
          <w:lang w:val="en-GB"/>
        </w:rPr>
        <w:t>62.</w:t>
      </w:r>
      <w:r w:rsidR="00BE7DBC" w:rsidRPr="00BE7DBC">
        <w:rPr>
          <w:snapToGrid/>
          <w:lang w:val="en-GB"/>
        </w:rPr>
        <w:t xml:space="preserve"> </w:t>
      </w:r>
      <w:r w:rsidR="005F0E8A">
        <w:rPr>
          <w:rFonts w:hint="eastAsia"/>
          <w:snapToGrid/>
          <w:lang w:val="en-GB"/>
        </w:rPr>
        <w:t xml:space="preserve"> </w:t>
      </w:r>
      <w:r w:rsidR="00BE7DBC" w:rsidRPr="00BE7DBC">
        <w:rPr>
          <w:rFonts w:hint="eastAsia"/>
          <w:snapToGrid/>
          <w:lang w:val="en-GB"/>
        </w:rPr>
        <w:t>小组成员特别论及本国政府薄弱</w:t>
      </w:r>
      <w:r>
        <w:rPr>
          <w:rFonts w:hint="eastAsia"/>
          <w:snapToGrid/>
          <w:lang w:val="en-GB"/>
        </w:rPr>
        <w:t>，</w:t>
      </w:r>
      <w:r w:rsidR="00BE7DBC" w:rsidRPr="00BE7DBC">
        <w:rPr>
          <w:rFonts w:hint="eastAsia"/>
          <w:snapToGrid/>
          <w:lang w:val="en-GB"/>
        </w:rPr>
        <w:t>不愿意和</w:t>
      </w:r>
      <w:r>
        <w:rPr>
          <w:snapToGrid/>
          <w:lang w:val="en-GB"/>
        </w:rPr>
        <w:t>/</w:t>
      </w:r>
      <w:r w:rsidR="00BE7DBC" w:rsidRPr="00BE7DBC">
        <w:rPr>
          <w:rFonts w:hint="eastAsia"/>
          <w:snapToGrid/>
          <w:lang w:val="en-GB"/>
        </w:rPr>
        <w:t>或无能力保护其公民免受企业侵犯人权行为的问题</w:t>
      </w:r>
      <w:r>
        <w:rPr>
          <w:rFonts w:hint="eastAsia"/>
          <w:snapToGrid/>
          <w:lang w:val="en-GB"/>
        </w:rPr>
        <w:t>，</w:t>
      </w:r>
      <w:r w:rsidR="00BE7DBC" w:rsidRPr="00BE7DBC">
        <w:rPr>
          <w:rFonts w:hint="eastAsia"/>
          <w:snapToGrid/>
          <w:lang w:val="en-GB"/>
        </w:rPr>
        <w:t>并指出</w:t>
      </w:r>
      <w:r>
        <w:rPr>
          <w:rFonts w:hint="eastAsia"/>
          <w:snapToGrid/>
          <w:lang w:val="en-GB"/>
        </w:rPr>
        <w:t>，</w:t>
      </w:r>
      <w:r w:rsidR="00BE7DBC" w:rsidRPr="00BE7DBC">
        <w:rPr>
          <w:rFonts w:hint="eastAsia"/>
          <w:snapToGrid/>
          <w:lang w:val="en-GB"/>
        </w:rPr>
        <w:t>在强势公司投资机会相伴时这个问题更为复杂化。尽管这是各国现有义务</w:t>
      </w:r>
      <w:r>
        <w:rPr>
          <w:rFonts w:hint="eastAsia"/>
          <w:snapToGrid/>
          <w:lang w:val="en-GB"/>
        </w:rPr>
        <w:t>，</w:t>
      </w:r>
      <w:r w:rsidR="00BE7DBC" w:rsidRPr="00BE7DBC">
        <w:rPr>
          <w:rFonts w:hint="eastAsia"/>
          <w:snapToGrid/>
          <w:lang w:val="en-GB"/>
        </w:rPr>
        <w:t>与会者认为应建立可实施的行业标准</w:t>
      </w:r>
      <w:r>
        <w:rPr>
          <w:rFonts w:hint="eastAsia"/>
          <w:snapToGrid/>
          <w:lang w:val="en-GB"/>
        </w:rPr>
        <w:t>，</w:t>
      </w:r>
      <w:r w:rsidR="00BE7DBC" w:rsidRPr="00BE7DBC">
        <w:rPr>
          <w:rFonts w:hint="eastAsia"/>
          <w:snapToGrid/>
          <w:lang w:val="en-GB"/>
        </w:rPr>
        <w:t>而不是由公司决定自愿原则。</w:t>
      </w:r>
    </w:p>
    <w:p w:rsidR="00BE7DBC" w:rsidRPr="00BE7DBC" w:rsidRDefault="008F6C91" w:rsidP="005F0E8A">
      <w:pPr>
        <w:pStyle w:val="SingleTxtGC"/>
        <w:rPr>
          <w:snapToGrid/>
          <w:lang w:val="en-GB"/>
        </w:rPr>
      </w:pPr>
      <w:r>
        <w:rPr>
          <w:snapToGrid/>
          <w:lang w:val="en-GB"/>
        </w:rPr>
        <w:t>63.</w:t>
      </w:r>
      <w:r w:rsidR="00BE7DBC" w:rsidRPr="00BE7DBC">
        <w:rPr>
          <w:snapToGrid/>
          <w:lang w:val="en-GB"/>
        </w:rPr>
        <w:t xml:space="preserve"> </w:t>
      </w:r>
      <w:r w:rsidR="005F0E8A">
        <w:rPr>
          <w:rFonts w:hint="eastAsia"/>
          <w:snapToGrid/>
          <w:lang w:val="en-GB"/>
        </w:rPr>
        <w:t xml:space="preserve"> </w:t>
      </w:r>
      <w:r w:rsidR="00BE7DBC" w:rsidRPr="00BE7DBC">
        <w:rPr>
          <w:rFonts w:hint="eastAsia"/>
          <w:snapToGrid/>
          <w:lang w:val="en-GB"/>
        </w:rPr>
        <w:t>在谈到作为调动力量的拉纳广场事件时</w:t>
      </w:r>
      <w:r>
        <w:rPr>
          <w:rFonts w:hint="eastAsia"/>
          <w:snapToGrid/>
          <w:lang w:val="en-GB"/>
        </w:rPr>
        <w:t>，</w:t>
      </w:r>
      <w:r w:rsidR="00BE7DBC" w:rsidRPr="00BE7DBC">
        <w:rPr>
          <w:rFonts w:hint="eastAsia"/>
          <w:snapToGrid/>
          <w:lang w:val="en-GB"/>
        </w:rPr>
        <w:t>发言者责疑公司供应链模式的责任</w:t>
      </w:r>
      <w:r>
        <w:rPr>
          <w:rFonts w:hint="eastAsia"/>
          <w:snapToGrid/>
          <w:lang w:val="en-GB"/>
        </w:rPr>
        <w:t>，</w:t>
      </w:r>
      <w:r w:rsidR="00BE7DBC" w:rsidRPr="00BE7DBC">
        <w:rPr>
          <w:rFonts w:hint="eastAsia"/>
          <w:snapToGrid/>
          <w:lang w:val="en-GB"/>
        </w:rPr>
        <w:t>并指出多方利益相关者举措</w:t>
      </w:r>
      <w:r>
        <w:rPr>
          <w:rFonts w:hint="eastAsia"/>
          <w:snapToGrid/>
          <w:lang w:val="en-GB"/>
        </w:rPr>
        <w:t>，</w:t>
      </w:r>
      <w:r w:rsidR="00BE7DBC" w:rsidRPr="00BE7DBC">
        <w:rPr>
          <w:rFonts w:hint="eastAsia"/>
          <w:snapToGrid/>
          <w:lang w:val="en-GB"/>
        </w:rPr>
        <w:t>如</w:t>
      </w:r>
      <w:r>
        <w:rPr>
          <w:rFonts w:hint="eastAsia"/>
          <w:snapToGrid/>
          <w:lang w:val="en-GB"/>
        </w:rPr>
        <w:t>“</w:t>
      </w:r>
      <w:r w:rsidR="00BE7DBC" w:rsidRPr="00BE7DBC">
        <w:rPr>
          <w:rFonts w:hint="eastAsia"/>
          <w:snapToGrid/>
          <w:lang w:val="en-GB"/>
        </w:rPr>
        <w:t>协议</w:t>
      </w:r>
      <w:r>
        <w:rPr>
          <w:rFonts w:hint="eastAsia"/>
          <w:snapToGrid/>
          <w:lang w:val="en-GB"/>
        </w:rPr>
        <w:t>”</w:t>
      </w:r>
      <w:r w:rsidR="00BE7DBC" w:rsidRPr="00BE7DBC">
        <w:rPr>
          <w:rFonts w:hint="eastAsia"/>
          <w:snapToGrid/>
          <w:lang w:val="en-GB"/>
        </w:rPr>
        <w:t>和</w:t>
      </w:r>
      <w:r>
        <w:rPr>
          <w:rFonts w:hint="eastAsia"/>
          <w:snapToGrid/>
          <w:lang w:val="en-GB"/>
        </w:rPr>
        <w:t>“</w:t>
      </w:r>
      <w:r w:rsidR="00BE7DBC" w:rsidRPr="00BE7DBC">
        <w:rPr>
          <w:rFonts w:hint="eastAsia"/>
          <w:snapToGrid/>
          <w:lang w:val="en-GB"/>
        </w:rPr>
        <w:t>联盟</w:t>
      </w:r>
      <w:r>
        <w:rPr>
          <w:rFonts w:hint="eastAsia"/>
          <w:snapToGrid/>
          <w:lang w:val="en-GB"/>
        </w:rPr>
        <w:t>”，</w:t>
      </w:r>
      <w:r w:rsidR="00BE7DBC" w:rsidRPr="00BE7DBC">
        <w:rPr>
          <w:rFonts w:hint="eastAsia"/>
          <w:snapToGrid/>
          <w:lang w:val="en-GB"/>
        </w:rPr>
        <w:t>引起的问题是谁应该为工人确保工厂安全付款。小组成员一致认为工厂老板的基本义务是提供安全工作环境</w:t>
      </w:r>
      <w:r>
        <w:rPr>
          <w:rFonts w:hint="eastAsia"/>
          <w:snapToGrid/>
          <w:lang w:val="en-GB"/>
        </w:rPr>
        <w:t>，</w:t>
      </w:r>
      <w:r w:rsidR="00BE7DBC" w:rsidRPr="00BE7DBC">
        <w:rPr>
          <w:rFonts w:hint="eastAsia"/>
          <w:snapToGrid/>
          <w:lang w:val="en-GB"/>
        </w:rPr>
        <w:t>企业买家应考虑在对人权造成负面影响方面榨取利润率所伴随社会责任。与会者赞成按照法律标准与举措采取公共</w:t>
      </w:r>
      <w:r>
        <w:rPr>
          <w:snapToGrid/>
          <w:lang w:val="en-GB"/>
        </w:rPr>
        <w:t>/</w:t>
      </w:r>
      <w:r w:rsidR="00BE7DBC" w:rsidRPr="00BE7DBC">
        <w:rPr>
          <w:rFonts w:hint="eastAsia"/>
          <w:snapToGrid/>
          <w:lang w:val="en-GB"/>
        </w:rPr>
        <w:t>私人合作</w:t>
      </w:r>
      <w:r w:rsidR="00BE7DBC" w:rsidRPr="00BE7DBC">
        <w:rPr>
          <w:rFonts w:ascii="SimSun" w:hAnsi="SimSun" w:cs="SimSun" w:hint="eastAsia"/>
          <w:snapToGrid/>
          <w:lang w:val="en-GB"/>
        </w:rPr>
        <w:t>方式进行监测</w:t>
      </w:r>
      <w:r>
        <w:rPr>
          <w:rFonts w:ascii="SimSun" w:hAnsi="SimSun" w:cs="SimSun" w:hint="eastAsia"/>
          <w:snapToGrid/>
          <w:lang w:val="en-GB"/>
        </w:rPr>
        <w:t>，</w:t>
      </w:r>
      <w:r w:rsidR="00BE7DBC" w:rsidRPr="00BE7DBC">
        <w:rPr>
          <w:rFonts w:ascii="SimSun" w:hAnsi="SimSun" w:cs="SimSun" w:hint="eastAsia"/>
          <w:snapToGrid/>
          <w:lang w:val="en-GB"/>
        </w:rPr>
        <w:t>汇报结果和</w:t>
      </w:r>
      <w:r w:rsidR="00BE7DBC" w:rsidRPr="00BE7DBC">
        <w:rPr>
          <w:rFonts w:hint="eastAsia"/>
          <w:snapToGrid/>
          <w:lang w:val="en-GB"/>
        </w:rPr>
        <w:t>执行合规性。小组成员认为需有一个全面的文化转变</w:t>
      </w:r>
      <w:r>
        <w:rPr>
          <w:rFonts w:hint="eastAsia"/>
          <w:snapToGrid/>
          <w:lang w:val="en-GB"/>
        </w:rPr>
        <w:t>，</w:t>
      </w:r>
      <w:r w:rsidR="00BE7DBC" w:rsidRPr="00BE7DBC">
        <w:rPr>
          <w:rFonts w:hint="eastAsia"/>
          <w:snapToGrid/>
          <w:lang w:val="en-GB"/>
        </w:rPr>
        <w:t>小组成员一致同意应共同承担此种变化的成本</w:t>
      </w:r>
      <w:r>
        <w:rPr>
          <w:rFonts w:hint="eastAsia"/>
          <w:snapToGrid/>
          <w:lang w:val="en-GB"/>
        </w:rPr>
        <w:t>，</w:t>
      </w:r>
      <w:r w:rsidR="00BE7DBC" w:rsidRPr="00BE7DBC">
        <w:rPr>
          <w:rFonts w:hint="eastAsia"/>
          <w:snapToGrid/>
          <w:lang w:val="en-GB"/>
        </w:rPr>
        <w:t>因为其将显现所涉问题的复杂性。</w:t>
      </w:r>
    </w:p>
    <w:p w:rsidR="00BE7DBC" w:rsidRPr="00BE7DBC" w:rsidRDefault="005F0E8A" w:rsidP="004A7F5D">
      <w:pPr>
        <w:pStyle w:val="H1GC"/>
        <w:rPr>
          <w:snapToGrid/>
          <w:lang w:val="en-GB"/>
        </w:rPr>
      </w:pPr>
      <w:r>
        <w:rPr>
          <w:rFonts w:hint="eastAsia"/>
          <w:snapToGrid/>
        </w:rPr>
        <w:tab/>
      </w:r>
      <w:r w:rsidR="008F6C91">
        <w:rPr>
          <w:snapToGrid/>
        </w:rPr>
        <w:t>B</w:t>
      </w:r>
      <w:r w:rsidR="00BE7DBC" w:rsidRPr="00BE7DBC">
        <w:rPr>
          <w:snapToGrid/>
        </w:rPr>
        <w:t>.</w:t>
      </w:r>
      <w:r w:rsidR="00BE7DBC" w:rsidRPr="00BE7DBC">
        <w:rPr>
          <w:snapToGrid/>
        </w:rPr>
        <w:tab/>
      </w:r>
      <w:r w:rsidR="00BE7DBC" w:rsidRPr="00BE7DBC">
        <w:rPr>
          <w:rFonts w:hint="eastAsia"/>
          <w:snapToGrid/>
          <w:lang w:val="en-GB"/>
        </w:rPr>
        <w:t>《指导原则》与联合国人权机制</w:t>
      </w:r>
    </w:p>
    <w:p w:rsidR="00BE7DBC" w:rsidRPr="00BE7DBC" w:rsidRDefault="008F6C91" w:rsidP="00B70E2C">
      <w:pPr>
        <w:pStyle w:val="SingleTxtGC"/>
        <w:rPr>
          <w:snapToGrid/>
        </w:rPr>
      </w:pPr>
      <w:r>
        <w:rPr>
          <w:snapToGrid/>
          <w:lang w:val="en-GB"/>
        </w:rPr>
        <w:t>64.</w:t>
      </w:r>
      <w:r w:rsidR="00BE7DBC" w:rsidRPr="00BE7DBC">
        <w:rPr>
          <w:snapToGrid/>
          <w:lang w:val="en-GB"/>
        </w:rPr>
        <w:t xml:space="preserve"> </w:t>
      </w:r>
      <w:r w:rsidR="005F0E8A">
        <w:rPr>
          <w:rFonts w:hint="eastAsia"/>
          <w:snapToGrid/>
          <w:lang w:val="en-GB"/>
        </w:rPr>
        <w:t xml:space="preserve"> </w:t>
      </w:r>
      <w:r w:rsidR="00BE7DBC" w:rsidRPr="00BE7DBC">
        <w:rPr>
          <w:rFonts w:hint="eastAsia"/>
          <w:snapToGrid/>
          <w:lang w:val="en-GB"/>
        </w:rPr>
        <w:t>本次会议由</w:t>
      </w:r>
      <w:r>
        <w:rPr>
          <w:snapToGrid/>
        </w:rPr>
        <w:t>Marta</w:t>
      </w:r>
      <w:r w:rsidR="00BE7DBC" w:rsidRPr="00BE7DBC">
        <w:rPr>
          <w:snapToGrid/>
        </w:rPr>
        <w:t xml:space="preserve"> </w:t>
      </w:r>
      <w:proofErr w:type="spellStart"/>
      <w:r>
        <w:rPr>
          <w:snapToGrid/>
        </w:rPr>
        <w:t>Maur</w:t>
      </w:r>
      <w:r w:rsidR="00BE7DBC" w:rsidRPr="00BE7DBC">
        <w:rPr>
          <w:snapToGrid/>
        </w:rPr>
        <w:t>á</w:t>
      </w:r>
      <w:r>
        <w:rPr>
          <w:snapToGrid/>
        </w:rPr>
        <w:t>s</w:t>
      </w:r>
      <w:proofErr w:type="spellEnd"/>
      <w:r w:rsidR="00BE7DBC" w:rsidRPr="00BE7DBC">
        <w:rPr>
          <w:snapToGrid/>
        </w:rPr>
        <w:t xml:space="preserve"> </w:t>
      </w:r>
      <w:proofErr w:type="gramStart"/>
      <w:r>
        <w:rPr>
          <w:snapToGrid/>
        </w:rPr>
        <w:t>P</w:t>
      </w:r>
      <w:r w:rsidR="00BE7DBC" w:rsidRPr="00BE7DBC">
        <w:rPr>
          <w:snapToGrid/>
        </w:rPr>
        <w:t>é</w:t>
      </w:r>
      <w:r>
        <w:rPr>
          <w:snapToGrid/>
        </w:rPr>
        <w:t>rez</w:t>
      </w:r>
      <w:r>
        <w:rPr>
          <w:rFonts w:hint="eastAsia"/>
          <w:snapToGrid/>
        </w:rPr>
        <w:t>(</w:t>
      </w:r>
      <w:proofErr w:type="gramEnd"/>
      <w:r w:rsidR="00BE7DBC" w:rsidRPr="00BE7DBC">
        <w:rPr>
          <w:rFonts w:hint="eastAsia"/>
          <w:snapToGrid/>
        </w:rPr>
        <w:t>智利常驻联合国日内瓦办事处代表</w:t>
      </w:r>
      <w:r>
        <w:rPr>
          <w:snapToGrid/>
        </w:rPr>
        <w:t>)</w:t>
      </w:r>
      <w:r w:rsidR="00BE7DBC" w:rsidRPr="00BE7DBC">
        <w:rPr>
          <w:rFonts w:hint="eastAsia"/>
          <w:snapToGrid/>
        </w:rPr>
        <w:t>主持。小组成员是</w:t>
      </w:r>
      <w:proofErr w:type="spellStart"/>
      <w:r>
        <w:rPr>
          <w:snapToGrid/>
        </w:rPr>
        <w:t>Caio</w:t>
      </w:r>
      <w:proofErr w:type="spellEnd"/>
      <w:r w:rsidR="00BE7DBC" w:rsidRPr="00BE7DBC">
        <w:rPr>
          <w:snapToGrid/>
        </w:rPr>
        <w:t> </w:t>
      </w:r>
      <w:r>
        <w:rPr>
          <w:snapToGrid/>
        </w:rPr>
        <w:t>Borges</w:t>
      </w:r>
      <w:r>
        <w:rPr>
          <w:rFonts w:hint="eastAsia"/>
          <w:snapToGrid/>
        </w:rPr>
        <w:t>(</w:t>
      </w:r>
      <w:proofErr w:type="spellStart"/>
      <w:r>
        <w:rPr>
          <w:snapToGrid/>
        </w:rPr>
        <w:t>Conectas</w:t>
      </w:r>
      <w:proofErr w:type="spellEnd"/>
      <w:r>
        <w:rPr>
          <w:snapToGrid/>
        </w:rPr>
        <w:t>)</w:t>
      </w:r>
      <w:r>
        <w:rPr>
          <w:snapToGrid/>
        </w:rPr>
        <w:t>；</w:t>
      </w:r>
      <w:proofErr w:type="spellStart"/>
      <w:r>
        <w:rPr>
          <w:snapToGrid/>
        </w:rPr>
        <w:t>Dzidek</w:t>
      </w:r>
      <w:proofErr w:type="spellEnd"/>
      <w:r w:rsidR="00BE7DBC" w:rsidRPr="00BE7DBC">
        <w:rPr>
          <w:snapToGrid/>
        </w:rPr>
        <w:t xml:space="preserve"> </w:t>
      </w:r>
      <w:proofErr w:type="spellStart"/>
      <w:r>
        <w:rPr>
          <w:snapToGrid/>
        </w:rPr>
        <w:t>Kedzia</w:t>
      </w:r>
      <w:proofErr w:type="spellEnd"/>
      <w:r>
        <w:rPr>
          <w:rFonts w:hint="eastAsia"/>
          <w:snapToGrid/>
        </w:rPr>
        <w:t>(</w:t>
      </w:r>
      <w:r w:rsidR="00BE7DBC" w:rsidRPr="00BE7DBC">
        <w:rPr>
          <w:rFonts w:hint="eastAsia"/>
          <w:snapToGrid/>
        </w:rPr>
        <w:t>经济</w:t>
      </w:r>
      <w:r>
        <w:rPr>
          <w:rFonts w:hint="eastAsia"/>
          <w:snapToGrid/>
        </w:rPr>
        <w:t>，</w:t>
      </w:r>
      <w:r w:rsidR="00BE7DBC" w:rsidRPr="00BE7DBC">
        <w:rPr>
          <w:rFonts w:hint="eastAsia"/>
          <w:snapToGrid/>
        </w:rPr>
        <w:t>社会和文化权利委员会</w:t>
      </w:r>
      <w:r>
        <w:rPr>
          <w:snapToGrid/>
        </w:rPr>
        <w:t>)</w:t>
      </w:r>
      <w:r>
        <w:rPr>
          <w:snapToGrid/>
        </w:rPr>
        <w:t>；</w:t>
      </w:r>
      <w:r>
        <w:rPr>
          <w:snapToGrid/>
        </w:rPr>
        <w:t>Victoria</w:t>
      </w:r>
      <w:r w:rsidR="00BE7DBC" w:rsidRPr="00BE7DBC">
        <w:rPr>
          <w:snapToGrid/>
        </w:rPr>
        <w:t xml:space="preserve"> </w:t>
      </w:r>
      <w:proofErr w:type="spellStart"/>
      <w:r>
        <w:rPr>
          <w:snapToGrid/>
        </w:rPr>
        <w:t>Tauli</w:t>
      </w:r>
      <w:r w:rsidR="00BE7DBC" w:rsidRPr="00BE7DBC">
        <w:rPr>
          <w:snapToGrid/>
        </w:rPr>
        <w:t>-</w:t>
      </w:r>
      <w:r>
        <w:rPr>
          <w:snapToGrid/>
        </w:rPr>
        <w:t>Corpuz</w:t>
      </w:r>
      <w:proofErr w:type="spellEnd"/>
      <w:r>
        <w:rPr>
          <w:snapToGrid/>
        </w:rPr>
        <w:t>(</w:t>
      </w:r>
      <w:r w:rsidR="00BE7DBC" w:rsidRPr="00BE7DBC">
        <w:rPr>
          <w:rFonts w:hint="eastAsia"/>
          <w:snapToGrid/>
        </w:rPr>
        <w:t>土著人民权利特别报告员</w:t>
      </w:r>
      <w:r>
        <w:rPr>
          <w:snapToGrid/>
        </w:rPr>
        <w:t>)</w:t>
      </w:r>
      <w:r>
        <w:rPr>
          <w:snapToGrid/>
        </w:rPr>
        <w:t>；</w:t>
      </w:r>
      <w:r>
        <w:rPr>
          <w:snapToGrid/>
        </w:rPr>
        <w:t>Carlos</w:t>
      </w:r>
      <w:r w:rsidR="00BE7DBC" w:rsidRPr="00BE7DBC">
        <w:rPr>
          <w:snapToGrid/>
        </w:rPr>
        <w:t xml:space="preserve"> </w:t>
      </w:r>
      <w:r>
        <w:rPr>
          <w:snapToGrid/>
        </w:rPr>
        <w:t>Lopez</w:t>
      </w:r>
      <w:r>
        <w:rPr>
          <w:rFonts w:hint="eastAsia"/>
          <w:snapToGrid/>
        </w:rPr>
        <w:t>(</w:t>
      </w:r>
      <w:r w:rsidR="00BE7DBC" w:rsidRPr="00BE7DBC">
        <w:rPr>
          <w:rFonts w:hint="eastAsia"/>
          <w:snapToGrid/>
        </w:rPr>
        <w:t>国际法学家委员会</w:t>
      </w:r>
      <w:r>
        <w:rPr>
          <w:snapToGrid/>
        </w:rPr>
        <w:t>)</w:t>
      </w:r>
      <w:r>
        <w:rPr>
          <w:snapToGrid/>
        </w:rPr>
        <w:t>；</w:t>
      </w:r>
      <w:r w:rsidR="00BE7DBC" w:rsidRPr="00BE7DBC">
        <w:rPr>
          <w:rFonts w:hint="eastAsia"/>
          <w:snapToGrid/>
        </w:rPr>
        <w:t>和工作组成员</w:t>
      </w:r>
      <w:r>
        <w:rPr>
          <w:snapToGrid/>
        </w:rPr>
        <w:t>Michael</w:t>
      </w:r>
      <w:r w:rsidR="00BE7DBC" w:rsidRPr="00BE7DBC">
        <w:rPr>
          <w:snapToGrid/>
        </w:rPr>
        <w:t xml:space="preserve"> </w:t>
      </w:r>
      <w:proofErr w:type="spellStart"/>
      <w:r>
        <w:rPr>
          <w:snapToGrid/>
        </w:rPr>
        <w:t>Addo</w:t>
      </w:r>
      <w:proofErr w:type="spellEnd"/>
      <w:r w:rsidR="00BE7DBC" w:rsidRPr="00BE7DBC">
        <w:rPr>
          <w:rFonts w:hint="eastAsia"/>
          <w:snapToGrid/>
        </w:rPr>
        <w:t>。</w:t>
      </w:r>
    </w:p>
    <w:p w:rsidR="00BE7DBC" w:rsidRDefault="008F6C91" w:rsidP="005F0E8A">
      <w:pPr>
        <w:pStyle w:val="SingleTxtGC"/>
        <w:rPr>
          <w:snapToGrid/>
        </w:rPr>
      </w:pPr>
      <w:r>
        <w:rPr>
          <w:snapToGrid/>
        </w:rPr>
        <w:t>65.</w:t>
      </w:r>
      <w:r w:rsidR="00BE7DBC" w:rsidRPr="00BE7DBC">
        <w:rPr>
          <w:snapToGrid/>
        </w:rPr>
        <w:t xml:space="preserve"> </w:t>
      </w:r>
      <w:r w:rsidR="005F0E8A">
        <w:rPr>
          <w:rFonts w:hint="eastAsia"/>
          <w:snapToGrid/>
        </w:rPr>
        <w:t xml:space="preserve"> </w:t>
      </w:r>
      <w:r w:rsidR="00BE7DBC" w:rsidRPr="00BE7DBC">
        <w:rPr>
          <w:rFonts w:hint="eastAsia"/>
          <w:snapToGrid/>
        </w:rPr>
        <w:t>会议着重讨论联合国各人权机构和机制如何携手努力共创工商业与人权问题的协同效应</w:t>
      </w:r>
      <w:r>
        <w:rPr>
          <w:rFonts w:hint="eastAsia"/>
          <w:snapToGrid/>
        </w:rPr>
        <w:t>，</w:t>
      </w:r>
      <w:r w:rsidR="00BE7DBC" w:rsidRPr="00BE7DBC">
        <w:rPr>
          <w:rFonts w:hint="eastAsia"/>
          <w:snapToGrid/>
        </w:rPr>
        <w:t>如何实施《指导原则》。</w:t>
      </w:r>
    </w:p>
    <w:p w:rsidR="00496FDC" w:rsidRPr="00BE7DBC" w:rsidRDefault="00496FDC" w:rsidP="005F0E8A">
      <w:pPr>
        <w:pStyle w:val="SingleTxtGC"/>
        <w:rPr>
          <w:snapToGrid/>
        </w:rPr>
      </w:pPr>
    </w:p>
    <w:p w:rsidR="00BE7DBC" w:rsidRPr="00BE7DBC" w:rsidRDefault="008F6C91" w:rsidP="00AD3FCD">
      <w:pPr>
        <w:pStyle w:val="SingleTxtGC"/>
        <w:rPr>
          <w:snapToGrid/>
          <w:lang w:val="en-GB"/>
        </w:rPr>
      </w:pPr>
      <w:r>
        <w:rPr>
          <w:snapToGrid/>
          <w:lang w:val="en-GB"/>
        </w:rPr>
        <w:lastRenderedPageBreak/>
        <w:t>66.</w:t>
      </w:r>
      <w:r w:rsidR="00BE7DBC" w:rsidRPr="00BE7DBC">
        <w:rPr>
          <w:snapToGrid/>
          <w:lang w:val="en-GB"/>
        </w:rPr>
        <w:t xml:space="preserve">  </w:t>
      </w:r>
      <w:r w:rsidR="00BE7DBC" w:rsidRPr="00BE7DBC">
        <w:rPr>
          <w:rFonts w:hint="eastAsia"/>
          <w:snapToGrid/>
          <w:lang w:val="en-GB"/>
        </w:rPr>
        <w:t>人们谈到经济</w:t>
      </w:r>
      <w:r>
        <w:rPr>
          <w:rFonts w:hint="eastAsia"/>
          <w:snapToGrid/>
          <w:lang w:val="en-GB"/>
        </w:rPr>
        <w:t>，</w:t>
      </w:r>
      <w:r w:rsidR="00BE7DBC" w:rsidRPr="00BE7DBC">
        <w:rPr>
          <w:rFonts w:hint="eastAsia"/>
          <w:snapToGrid/>
          <w:lang w:val="en-GB"/>
        </w:rPr>
        <w:t>社会和文化权利委员会关于企业部门的声明。该声明提到有国家义务确保公司应为尊重人权恪守职责</w:t>
      </w:r>
      <w:r>
        <w:rPr>
          <w:rFonts w:hint="eastAsia"/>
          <w:snapToGrid/>
          <w:lang w:val="en-GB"/>
        </w:rPr>
        <w:t>，</w:t>
      </w:r>
      <w:r w:rsidR="00AD3FCD">
        <w:rPr>
          <w:rStyle w:val="FootnoteReference"/>
          <w:rFonts w:eastAsia="SimSun"/>
          <w:snapToGrid w:val="0"/>
          <w:lang w:val="en-GB"/>
        </w:rPr>
        <w:footnoteReference w:id="5"/>
      </w:r>
      <w:r w:rsidR="00BE7DBC" w:rsidRPr="00BE7DBC">
        <w:rPr>
          <w:rFonts w:hint="eastAsia"/>
          <w:snapToGrid/>
          <w:lang w:val="en-GB"/>
        </w:rPr>
        <w:t>表明《指导原则》如何对委员会的工作产生了影响。有人指出</w:t>
      </w:r>
      <w:r>
        <w:rPr>
          <w:rFonts w:hint="eastAsia"/>
          <w:snapToGrid/>
          <w:lang w:val="en-GB"/>
        </w:rPr>
        <w:t>，</w:t>
      </w:r>
      <w:r w:rsidR="00BE7DBC" w:rsidRPr="00BE7DBC">
        <w:rPr>
          <w:rFonts w:hint="eastAsia"/>
          <w:snapToGrid/>
          <w:lang w:val="en-GB"/>
        </w:rPr>
        <w:t>根据《经济</w:t>
      </w:r>
      <w:r>
        <w:rPr>
          <w:rFonts w:hint="eastAsia"/>
          <w:snapToGrid/>
          <w:lang w:val="en-GB"/>
        </w:rPr>
        <w:t>，</w:t>
      </w:r>
      <w:r w:rsidR="00BE7DBC" w:rsidRPr="00BE7DBC">
        <w:rPr>
          <w:rFonts w:hint="eastAsia"/>
          <w:snapToGrid/>
          <w:lang w:val="en-GB"/>
        </w:rPr>
        <w:t>社会和文化权利国际公约》</w:t>
      </w:r>
      <w:r>
        <w:rPr>
          <w:rFonts w:hint="eastAsia"/>
          <w:snapToGrid/>
          <w:lang w:val="en-GB"/>
        </w:rPr>
        <w:t>，</w:t>
      </w:r>
      <w:r w:rsidR="00BE7DBC" w:rsidRPr="00BE7DBC">
        <w:rPr>
          <w:rFonts w:hint="eastAsia"/>
          <w:snapToGrid/>
          <w:lang w:val="en-GB"/>
        </w:rPr>
        <w:t>只有国家才有义务</w:t>
      </w:r>
      <w:r>
        <w:rPr>
          <w:rFonts w:hint="eastAsia"/>
          <w:snapToGrid/>
          <w:lang w:val="en-GB"/>
        </w:rPr>
        <w:t>，</w:t>
      </w:r>
      <w:r w:rsidR="00BE7DBC" w:rsidRPr="00BE7DBC">
        <w:rPr>
          <w:rFonts w:hint="eastAsia"/>
          <w:snapToGrid/>
          <w:lang w:val="en-GB"/>
        </w:rPr>
        <w:t>公司不直受该《公约》条款的约束</w:t>
      </w:r>
      <w:r>
        <w:rPr>
          <w:rFonts w:hint="eastAsia"/>
          <w:snapToGrid/>
          <w:lang w:val="en-GB"/>
        </w:rPr>
        <w:t>；</w:t>
      </w:r>
      <w:r w:rsidR="00BE7DBC" w:rsidRPr="00BE7DBC">
        <w:rPr>
          <w:rFonts w:hint="eastAsia"/>
          <w:snapToGrid/>
          <w:lang w:val="en-GB"/>
        </w:rPr>
        <w:t>委员会应拟定有关工商业与经济</w:t>
      </w:r>
      <w:r>
        <w:rPr>
          <w:rFonts w:hint="eastAsia"/>
          <w:snapToGrid/>
          <w:lang w:val="en-GB"/>
        </w:rPr>
        <w:t>，</w:t>
      </w:r>
      <w:r w:rsidR="00BE7DBC" w:rsidRPr="00BE7DBC">
        <w:rPr>
          <w:rFonts w:hint="eastAsia"/>
          <w:snapToGrid/>
          <w:lang w:val="en-GB"/>
        </w:rPr>
        <w:t>社会和文化权利问题的一般性意见。</w:t>
      </w:r>
    </w:p>
    <w:p w:rsidR="00BE7DBC" w:rsidRPr="00BE7DBC" w:rsidRDefault="008F6C91" w:rsidP="005F0E8A">
      <w:pPr>
        <w:pStyle w:val="SingleTxtGC"/>
        <w:rPr>
          <w:snapToGrid/>
          <w:lang w:val="en-GB"/>
        </w:rPr>
      </w:pPr>
      <w:r>
        <w:rPr>
          <w:snapToGrid/>
          <w:lang w:val="en-GB"/>
        </w:rPr>
        <w:t>67.</w:t>
      </w:r>
      <w:r w:rsidR="00BE7DBC" w:rsidRPr="00BE7DBC">
        <w:rPr>
          <w:snapToGrid/>
          <w:lang w:val="en-GB"/>
        </w:rPr>
        <w:t xml:space="preserve">  </w:t>
      </w:r>
      <w:r w:rsidR="00BE7DBC" w:rsidRPr="00BE7DBC">
        <w:rPr>
          <w:rFonts w:hint="eastAsia"/>
          <w:snapToGrid/>
          <w:lang w:val="en-GB"/>
        </w:rPr>
        <w:t>会议标明贸易和投资协议对土著居民的影响为工作组辅助土著人民权利特别报告员工作的领域。</w:t>
      </w:r>
    </w:p>
    <w:p w:rsidR="00BE7DBC" w:rsidRPr="00BE7DBC" w:rsidRDefault="008F6C91" w:rsidP="005F0E8A">
      <w:pPr>
        <w:pStyle w:val="SingleTxtGC"/>
        <w:rPr>
          <w:snapToGrid/>
          <w:lang w:val="en-GB"/>
        </w:rPr>
      </w:pPr>
      <w:r>
        <w:rPr>
          <w:snapToGrid/>
          <w:lang w:val="en-GB"/>
        </w:rPr>
        <w:t>68.</w:t>
      </w:r>
      <w:r w:rsidR="005F0E8A">
        <w:rPr>
          <w:rFonts w:hint="eastAsia"/>
          <w:snapToGrid/>
          <w:lang w:val="en-GB"/>
        </w:rPr>
        <w:t xml:space="preserve">  </w:t>
      </w:r>
      <w:r w:rsidR="00BE7DBC" w:rsidRPr="00BE7DBC">
        <w:rPr>
          <w:rFonts w:hint="eastAsia"/>
          <w:snapToGrid/>
          <w:lang w:val="en-GB"/>
        </w:rPr>
        <w:t>民间社会发言者强调了一系列问题</w:t>
      </w:r>
      <w:r>
        <w:rPr>
          <w:rFonts w:hint="eastAsia"/>
          <w:snapToGrid/>
          <w:lang w:val="en-GB"/>
        </w:rPr>
        <w:t>：</w:t>
      </w:r>
      <w:r w:rsidR="00BE7DBC" w:rsidRPr="00BE7DBC">
        <w:rPr>
          <w:rFonts w:hint="eastAsia"/>
          <w:snapToGrid/>
          <w:lang w:val="en-GB"/>
        </w:rPr>
        <w:t>《指导原则》应纳入普遍定期审议</w:t>
      </w:r>
      <w:r>
        <w:rPr>
          <w:rFonts w:hint="eastAsia"/>
          <w:snapToGrid/>
          <w:lang w:val="en-GB"/>
        </w:rPr>
        <w:t>，</w:t>
      </w:r>
      <w:r w:rsidR="00BE7DBC" w:rsidRPr="00BE7DBC">
        <w:rPr>
          <w:rFonts w:hint="eastAsia"/>
          <w:snapToGrid/>
          <w:lang w:val="en-GB"/>
        </w:rPr>
        <w:t>作为人权高专办拟定汇编的一个标准项目</w:t>
      </w:r>
      <w:r>
        <w:rPr>
          <w:snapToGrid/>
          <w:lang w:val="en-GB"/>
        </w:rPr>
        <w:t>；</w:t>
      </w:r>
      <w:r w:rsidR="00BE7DBC" w:rsidRPr="00BE7DBC">
        <w:rPr>
          <w:rFonts w:hint="eastAsia"/>
          <w:snapToGrid/>
          <w:lang w:val="en-GB"/>
        </w:rPr>
        <w:t>提议工作组制定关于获取补救的指导方针</w:t>
      </w:r>
      <w:r>
        <w:rPr>
          <w:snapToGrid/>
          <w:lang w:val="en-GB"/>
        </w:rPr>
        <w:t>；</w:t>
      </w:r>
      <w:proofErr w:type="gramStart"/>
      <w:r w:rsidR="00BE7DBC" w:rsidRPr="00BE7DBC">
        <w:rPr>
          <w:rFonts w:hint="eastAsia"/>
          <w:snapToGrid/>
          <w:lang w:val="en-GB"/>
        </w:rPr>
        <w:t>正在对儿童权利委员会关于工商业部门对儿童权利影响第</w:t>
      </w:r>
      <w:r>
        <w:rPr>
          <w:snapToGrid/>
          <w:lang w:val="en-GB"/>
        </w:rPr>
        <w:t>16</w:t>
      </w:r>
      <w:r w:rsidR="00BE7DBC" w:rsidRPr="00BE7DBC">
        <w:rPr>
          <w:rFonts w:hint="eastAsia"/>
          <w:snapToGrid/>
          <w:lang w:val="en-GB"/>
        </w:rPr>
        <w:t>号</w:t>
      </w:r>
      <w:r>
        <w:rPr>
          <w:rFonts w:hint="eastAsia"/>
          <w:snapToGrid/>
          <w:lang w:val="en-GB"/>
        </w:rPr>
        <w:t>(</w:t>
      </w:r>
      <w:proofErr w:type="gramEnd"/>
      <w:r>
        <w:rPr>
          <w:snapToGrid/>
          <w:lang w:val="en-GB"/>
        </w:rPr>
        <w:t>2</w:t>
      </w:r>
      <w:r w:rsidR="005D4B6E">
        <w:rPr>
          <w:snapToGrid/>
          <w:lang w:val="en-GB"/>
        </w:rPr>
        <w:t>0</w:t>
      </w:r>
      <w:r>
        <w:rPr>
          <w:snapToGrid/>
          <w:lang w:val="en-GB"/>
        </w:rPr>
        <w:t>13</w:t>
      </w:r>
      <w:r w:rsidR="00BE7DBC" w:rsidRPr="00BE7DBC">
        <w:rPr>
          <w:rFonts w:hint="eastAsia"/>
          <w:snapToGrid/>
          <w:lang w:val="en-GB"/>
        </w:rPr>
        <w:t>年</w:t>
      </w:r>
      <w:r>
        <w:rPr>
          <w:rFonts w:hint="eastAsia"/>
          <w:snapToGrid/>
          <w:lang w:val="en-GB"/>
        </w:rPr>
        <w:t>)</w:t>
      </w:r>
      <w:r w:rsidR="00BE7DBC" w:rsidRPr="00BE7DBC">
        <w:rPr>
          <w:rFonts w:hint="eastAsia"/>
          <w:snapToGrid/>
          <w:lang w:val="en-GB"/>
        </w:rPr>
        <w:t>一般性意见制定一项指南</w:t>
      </w:r>
      <w:r>
        <w:rPr>
          <w:rFonts w:hint="eastAsia"/>
          <w:snapToGrid/>
          <w:lang w:val="en-GB"/>
        </w:rPr>
        <w:t>，</w:t>
      </w:r>
      <w:r w:rsidR="00BE7DBC" w:rsidRPr="00BE7DBC">
        <w:rPr>
          <w:rFonts w:hint="eastAsia"/>
          <w:snapToGrid/>
          <w:lang w:val="en-GB"/>
        </w:rPr>
        <w:t>指南侧重工商业和人权的问题。</w:t>
      </w:r>
    </w:p>
    <w:p w:rsidR="00BE7DBC" w:rsidRPr="00BE7DBC" w:rsidRDefault="008F6C91" w:rsidP="005F0E8A">
      <w:pPr>
        <w:pStyle w:val="SingleTxtGC"/>
        <w:rPr>
          <w:snapToGrid/>
          <w:lang w:val="en-GB"/>
        </w:rPr>
      </w:pPr>
      <w:r>
        <w:rPr>
          <w:snapToGrid/>
          <w:lang w:val="en-GB"/>
        </w:rPr>
        <w:t>69.</w:t>
      </w:r>
      <w:r w:rsidR="00BE7DBC" w:rsidRPr="00BE7DBC">
        <w:rPr>
          <w:snapToGrid/>
          <w:lang w:val="en-GB"/>
        </w:rPr>
        <w:t xml:space="preserve"> </w:t>
      </w:r>
      <w:r w:rsidR="005F0E8A">
        <w:rPr>
          <w:rFonts w:hint="eastAsia"/>
          <w:snapToGrid/>
          <w:lang w:val="en-GB"/>
        </w:rPr>
        <w:t xml:space="preserve"> </w:t>
      </w:r>
      <w:r w:rsidR="00BE7DBC" w:rsidRPr="00BE7DBC">
        <w:rPr>
          <w:rFonts w:hint="eastAsia"/>
          <w:snapToGrid/>
          <w:lang w:val="en-GB"/>
        </w:rPr>
        <w:t>接下来的讨论</w:t>
      </w:r>
      <w:r>
        <w:rPr>
          <w:rFonts w:hint="eastAsia"/>
          <w:snapToGrid/>
          <w:lang w:val="en-GB"/>
        </w:rPr>
        <w:t>，</w:t>
      </w:r>
      <w:r w:rsidR="00BE7DBC" w:rsidRPr="00BE7DBC">
        <w:rPr>
          <w:rFonts w:hint="eastAsia"/>
          <w:snapToGrid/>
          <w:lang w:val="en-GB"/>
        </w:rPr>
        <w:t>除其他事项外</w:t>
      </w:r>
      <w:r>
        <w:rPr>
          <w:rFonts w:hint="eastAsia"/>
          <w:snapToGrid/>
          <w:lang w:val="en-GB"/>
        </w:rPr>
        <w:t>，</w:t>
      </w:r>
      <w:r w:rsidR="00BE7DBC" w:rsidRPr="00BE7DBC">
        <w:rPr>
          <w:rFonts w:hint="eastAsia"/>
          <w:snapToGrid/>
          <w:lang w:val="en-GB"/>
        </w:rPr>
        <w:t>涉及工作组和其他人权机制之间的协同增效机会</w:t>
      </w:r>
      <w:r>
        <w:rPr>
          <w:snapToGrid/>
          <w:lang w:val="en-GB"/>
        </w:rPr>
        <w:t>；</w:t>
      </w:r>
      <w:r w:rsidR="00BE7DBC" w:rsidRPr="00BE7DBC">
        <w:rPr>
          <w:rFonts w:hint="eastAsia"/>
          <w:snapToGrid/>
          <w:lang w:val="en-GB"/>
        </w:rPr>
        <w:t>需要进一步讨论工商业和人权领域内各国境外义务的性质和范围</w:t>
      </w:r>
      <w:r>
        <w:rPr>
          <w:rFonts w:hint="eastAsia"/>
          <w:snapToGrid/>
          <w:lang w:val="en-GB"/>
        </w:rPr>
        <w:t>，</w:t>
      </w:r>
      <w:r w:rsidR="00BE7DBC" w:rsidRPr="00BE7DBC">
        <w:rPr>
          <w:rFonts w:hint="eastAsia"/>
          <w:snapToGrid/>
          <w:lang w:val="en-GB"/>
        </w:rPr>
        <w:t>需要加强各国与商界在商涉人权影响方面的问责制</w:t>
      </w:r>
      <w:r w:rsidR="005D4B6E">
        <w:rPr>
          <w:rFonts w:hint="eastAsia"/>
          <w:snapToGrid/>
          <w:lang w:val="en-GB"/>
        </w:rPr>
        <w:t>。</w:t>
      </w:r>
    </w:p>
    <w:p w:rsidR="00BE7DBC" w:rsidRPr="00BE7DBC" w:rsidRDefault="005F0E8A" w:rsidP="004A7F5D">
      <w:pPr>
        <w:pStyle w:val="H1GC"/>
        <w:rPr>
          <w:snapToGrid/>
        </w:rPr>
      </w:pPr>
      <w:r>
        <w:rPr>
          <w:rFonts w:hint="eastAsia"/>
          <w:snapToGrid/>
          <w:lang w:val="en-GB"/>
        </w:rPr>
        <w:tab/>
      </w:r>
      <w:r w:rsidR="008F6C91">
        <w:rPr>
          <w:snapToGrid/>
          <w:lang w:val="en-GB"/>
        </w:rPr>
        <w:t>C</w:t>
      </w:r>
      <w:r w:rsidR="00BE7DBC" w:rsidRPr="00BE7DBC">
        <w:rPr>
          <w:snapToGrid/>
          <w:lang w:val="en-GB"/>
        </w:rPr>
        <w:t>.</w:t>
      </w:r>
      <w:r>
        <w:rPr>
          <w:rFonts w:hint="eastAsia"/>
          <w:snapToGrid/>
          <w:lang w:val="en-GB"/>
        </w:rPr>
        <w:tab/>
      </w:r>
      <w:r w:rsidR="00BE7DBC" w:rsidRPr="00BE7DBC">
        <w:rPr>
          <w:rFonts w:hint="eastAsia"/>
          <w:snapToGrid/>
        </w:rPr>
        <w:t>可持续发展目标和工商业与人权</w:t>
      </w:r>
    </w:p>
    <w:p w:rsidR="00BE7DBC" w:rsidRPr="00BE7DBC" w:rsidRDefault="008F6C91" w:rsidP="005F0E8A">
      <w:pPr>
        <w:pStyle w:val="SingleTxtGC"/>
        <w:rPr>
          <w:snapToGrid/>
          <w:lang w:val="en-GB"/>
        </w:rPr>
      </w:pPr>
      <w:r>
        <w:rPr>
          <w:snapToGrid/>
          <w:lang w:val="en-GB"/>
        </w:rPr>
        <w:t>70.</w:t>
      </w:r>
      <w:r w:rsidR="00BE7DBC" w:rsidRPr="00BE7DBC">
        <w:rPr>
          <w:snapToGrid/>
          <w:lang w:val="en-GB"/>
        </w:rPr>
        <w:t xml:space="preserve"> </w:t>
      </w:r>
      <w:r w:rsidR="005F0E8A">
        <w:rPr>
          <w:rFonts w:hint="eastAsia"/>
          <w:snapToGrid/>
          <w:lang w:val="en-GB"/>
        </w:rPr>
        <w:t xml:space="preserve"> </w:t>
      </w:r>
      <w:r w:rsidR="00BE7DBC" w:rsidRPr="00BE7DBC">
        <w:rPr>
          <w:rFonts w:hint="eastAsia"/>
          <w:snapToGrid/>
          <w:lang w:val="en-GB"/>
        </w:rPr>
        <w:t>本次会议的主持人是</w:t>
      </w:r>
      <w:r>
        <w:rPr>
          <w:snapToGrid/>
          <w:lang w:val="en-GB" w:eastAsia="en-US"/>
        </w:rPr>
        <w:t>Mac</w:t>
      </w:r>
      <w:r w:rsidR="00BE7DBC" w:rsidRPr="00BE7DBC">
        <w:rPr>
          <w:snapToGrid/>
          <w:lang w:val="en-GB" w:eastAsia="en-US"/>
        </w:rPr>
        <w:t xml:space="preserve"> </w:t>
      </w:r>
      <w:r>
        <w:rPr>
          <w:snapToGrid/>
          <w:lang w:val="en-GB" w:eastAsia="en-US"/>
        </w:rPr>
        <w:t>Darrow(</w:t>
      </w:r>
      <w:proofErr w:type="spellStart"/>
      <w:r w:rsidR="00BE7DBC" w:rsidRPr="00BE7DBC">
        <w:rPr>
          <w:rFonts w:hint="eastAsia"/>
          <w:snapToGrid/>
          <w:lang w:eastAsia="en-US"/>
        </w:rPr>
        <w:t>人权高专办</w:t>
      </w:r>
      <w:proofErr w:type="spellEnd"/>
      <w:r>
        <w:rPr>
          <w:snapToGrid/>
          <w:lang w:val="en-GB" w:eastAsia="en-US"/>
        </w:rPr>
        <w:t>)</w:t>
      </w:r>
      <w:r w:rsidR="00BE7DBC" w:rsidRPr="00BE7DBC">
        <w:rPr>
          <w:rFonts w:hint="eastAsia"/>
          <w:snapToGrid/>
          <w:lang w:val="en-GB"/>
        </w:rPr>
        <w:t>小组成员是</w:t>
      </w:r>
      <w:proofErr w:type="spellStart"/>
      <w:r>
        <w:rPr>
          <w:snapToGrid/>
          <w:lang w:val="en-GB" w:eastAsia="en-US"/>
        </w:rPr>
        <w:t>Catarina</w:t>
      </w:r>
      <w:proofErr w:type="spellEnd"/>
      <w:r w:rsidR="00BE7DBC" w:rsidRPr="00BE7DBC">
        <w:rPr>
          <w:snapToGrid/>
          <w:lang w:val="en-GB" w:eastAsia="en-US"/>
        </w:rPr>
        <w:t xml:space="preserve"> </w:t>
      </w:r>
      <w:r>
        <w:rPr>
          <w:snapToGrid/>
          <w:lang w:val="en-GB" w:eastAsia="en-US"/>
        </w:rPr>
        <w:t>de</w:t>
      </w:r>
      <w:r w:rsidR="00BE7DBC" w:rsidRPr="00BE7DBC">
        <w:rPr>
          <w:snapToGrid/>
          <w:lang w:val="en-GB" w:eastAsia="en-US"/>
        </w:rPr>
        <w:t xml:space="preserve"> </w:t>
      </w:r>
      <w:r>
        <w:rPr>
          <w:snapToGrid/>
          <w:lang w:val="en-GB" w:eastAsia="en-US"/>
        </w:rPr>
        <w:t>Albuquerque(</w:t>
      </w:r>
      <w:proofErr w:type="spellStart"/>
      <w:r w:rsidR="00BE7DBC" w:rsidRPr="00BE7DBC">
        <w:rPr>
          <w:rFonts w:hint="eastAsia"/>
          <w:snapToGrid/>
          <w:lang w:eastAsia="en-US"/>
        </w:rPr>
        <w:t>享有安全饮用水和卫生设施</w:t>
      </w:r>
      <w:proofErr w:type="spellEnd"/>
      <w:r w:rsidR="00BE7DBC" w:rsidRPr="00BE7DBC">
        <w:rPr>
          <w:rFonts w:hint="eastAsia"/>
          <w:snapToGrid/>
          <w:lang w:val="en-GB"/>
        </w:rPr>
        <w:t>人权问题</w:t>
      </w:r>
      <w:proofErr w:type="spellStart"/>
      <w:r w:rsidR="00BE7DBC" w:rsidRPr="00BE7DBC">
        <w:rPr>
          <w:rFonts w:hint="eastAsia"/>
          <w:snapToGrid/>
          <w:lang w:eastAsia="en-US"/>
        </w:rPr>
        <w:t>前特别报告员</w:t>
      </w:r>
      <w:proofErr w:type="spellEnd"/>
      <w:r>
        <w:rPr>
          <w:snapToGrid/>
          <w:lang w:val="en-GB" w:eastAsia="en-US"/>
        </w:rPr>
        <w:t>)</w:t>
      </w:r>
      <w:r>
        <w:rPr>
          <w:snapToGrid/>
          <w:lang w:val="en-GB" w:eastAsia="en-US"/>
        </w:rPr>
        <w:t>；</w:t>
      </w:r>
      <w:proofErr w:type="spellStart"/>
      <w:r>
        <w:rPr>
          <w:snapToGrid/>
          <w:lang w:val="en-GB" w:eastAsia="en-US"/>
        </w:rPr>
        <w:t>Pregs</w:t>
      </w:r>
      <w:proofErr w:type="spellEnd"/>
      <w:r w:rsidR="00BE7DBC" w:rsidRPr="00BE7DBC">
        <w:rPr>
          <w:snapToGrid/>
          <w:lang w:val="en-GB" w:eastAsia="en-US"/>
        </w:rPr>
        <w:t xml:space="preserve"> </w:t>
      </w:r>
      <w:proofErr w:type="spellStart"/>
      <w:r>
        <w:rPr>
          <w:snapToGrid/>
          <w:lang w:val="en-GB" w:eastAsia="en-US"/>
        </w:rPr>
        <w:t>Govender</w:t>
      </w:r>
      <w:proofErr w:type="spellEnd"/>
      <w:r>
        <w:rPr>
          <w:snapToGrid/>
          <w:lang w:val="en-GB" w:eastAsia="en-US"/>
        </w:rPr>
        <w:t>(</w:t>
      </w:r>
      <w:proofErr w:type="spellStart"/>
      <w:r w:rsidR="00BE7DBC" w:rsidRPr="00BE7DBC">
        <w:rPr>
          <w:rFonts w:hint="eastAsia"/>
          <w:snapToGrid/>
          <w:lang w:eastAsia="en-US"/>
        </w:rPr>
        <w:t>南非人权委员会</w:t>
      </w:r>
      <w:proofErr w:type="spellEnd"/>
      <w:r>
        <w:rPr>
          <w:snapToGrid/>
          <w:lang w:val="en-GB" w:eastAsia="en-US"/>
        </w:rPr>
        <w:t>)</w:t>
      </w:r>
      <w:r>
        <w:rPr>
          <w:snapToGrid/>
          <w:lang w:val="en-GB" w:eastAsia="en-US"/>
        </w:rPr>
        <w:t>；</w:t>
      </w:r>
      <w:proofErr w:type="spellStart"/>
      <w:r>
        <w:rPr>
          <w:snapToGrid/>
          <w:lang w:val="en-GB" w:eastAsia="en-US"/>
        </w:rPr>
        <w:t>Filippo</w:t>
      </w:r>
      <w:proofErr w:type="spellEnd"/>
      <w:r w:rsidR="00BE7DBC" w:rsidRPr="00BE7DBC">
        <w:rPr>
          <w:snapToGrid/>
          <w:lang w:val="en-GB"/>
        </w:rPr>
        <w:t xml:space="preserve"> </w:t>
      </w:r>
      <w:proofErr w:type="spellStart"/>
      <w:r>
        <w:rPr>
          <w:snapToGrid/>
          <w:lang w:val="en-GB" w:eastAsia="en-US"/>
        </w:rPr>
        <w:t>Veglio</w:t>
      </w:r>
      <w:proofErr w:type="spellEnd"/>
      <w:r>
        <w:rPr>
          <w:rFonts w:hint="eastAsia"/>
          <w:snapToGrid/>
          <w:lang w:val="en-GB"/>
        </w:rPr>
        <w:t>(</w:t>
      </w:r>
      <w:r w:rsidR="00BE7DBC" w:rsidRPr="00BE7DBC">
        <w:rPr>
          <w:rFonts w:hint="eastAsia"/>
          <w:snapToGrid/>
          <w:lang w:val="en-GB"/>
        </w:rPr>
        <w:t>世界可持续发展工商业理事会</w:t>
      </w:r>
      <w:r>
        <w:rPr>
          <w:snapToGrid/>
          <w:lang w:val="en-GB" w:eastAsia="en-US"/>
        </w:rPr>
        <w:t>)</w:t>
      </w:r>
      <w:r>
        <w:rPr>
          <w:snapToGrid/>
          <w:lang w:val="en-GB" w:eastAsia="en-US"/>
        </w:rPr>
        <w:t>；</w:t>
      </w:r>
      <w:proofErr w:type="spellStart"/>
      <w:r>
        <w:rPr>
          <w:snapToGrid/>
          <w:lang w:val="en-GB" w:eastAsia="en-US"/>
        </w:rPr>
        <w:t>Bhumika</w:t>
      </w:r>
      <w:proofErr w:type="spellEnd"/>
      <w:r w:rsidR="00BE7DBC" w:rsidRPr="00BE7DBC">
        <w:rPr>
          <w:snapToGrid/>
          <w:lang w:val="en-GB" w:eastAsia="en-US"/>
        </w:rPr>
        <w:t xml:space="preserve"> </w:t>
      </w:r>
      <w:proofErr w:type="spellStart"/>
      <w:r>
        <w:rPr>
          <w:snapToGrid/>
          <w:lang w:val="en-GB" w:eastAsia="en-US"/>
        </w:rPr>
        <w:t>Muchhala</w:t>
      </w:r>
      <w:proofErr w:type="spellEnd"/>
      <w:r>
        <w:rPr>
          <w:snapToGrid/>
          <w:lang w:val="en-GB" w:eastAsia="en-US"/>
        </w:rPr>
        <w:t>(</w:t>
      </w:r>
      <w:proofErr w:type="spellStart"/>
      <w:r w:rsidR="00BE7DBC" w:rsidRPr="00BE7DBC">
        <w:rPr>
          <w:rFonts w:hint="eastAsia"/>
          <w:snapToGrid/>
          <w:lang w:eastAsia="en-US"/>
        </w:rPr>
        <w:t>第三世界网络</w:t>
      </w:r>
      <w:proofErr w:type="spellEnd"/>
      <w:r>
        <w:rPr>
          <w:snapToGrid/>
          <w:lang w:val="en-GB" w:eastAsia="en-US"/>
        </w:rPr>
        <w:t>)</w:t>
      </w:r>
      <w:r>
        <w:rPr>
          <w:snapToGrid/>
          <w:lang w:val="en-GB" w:eastAsia="en-US"/>
        </w:rPr>
        <w:t>；</w:t>
      </w:r>
      <w:proofErr w:type="spellStart"/>
      <w:r>
        <w:rPr>
          <w:snapToGrid/>
          <w:lang w:val="en-GB" w:eastAsia="en-US"/>
        </w:rPr>
        <w:t>Judit</w:t>
      </w:r>
      <w:proofErr w:type="spellEnd"/>
      <w:r w:rsidR="00BE7DBC" w:rsidRPr="00BE7DBC">
        <w:rPr>
          <w:snapToGrid/>
          <w:lang w:val="en-GB" w:eastAsia="en-US"/>
        </w:rPr>
        <w:t xml:space="preserve"> </w:t>
      </w:r>
      <w:r>
        <w:rPr>
          <w:snapToGrid/>
          <w:lang w:val="en-GB" w:eastAsia="en-US"/>
        </w:rPr>
        <w:t>Arenas(</w:t>
      </w:r>
      <w:proofErr w:type="spellStart"/>
      <w:r w:rsidR="00BE7DBC" w:rsidRPr="00BE7DBC">
        <w:rPr>
          <w:rFonts w:hint="eastAsia"/>
          <w:snapToGrid/>
          <w:lang w:eastAsia="en-US"/>
        </w:rPr>
        <w:t>国际发展法组织</w:t>
      </w:r>
      <w:proofErr w:type="spellEnd"/>
      <w:r>
        <w:rPr>
          <w:snapToGrid/>
          <w:lang w:val="en-GB" w:eastAsia="en-US"/>
        </w:rPr>
        <w:t>)</w:t>
      </w:r>
      <w:r w:rsidR="00BE7DBC" w:rsidRPr="00BE7DBC">
        <w:rPr>
          <w:rFonts w:hint="eastAsia"/>
          <w:snapToGrid/>
          <w:lang w:val="en-GB"/>
        </w:rPr>
        <w:t>工作组成员</w:t>
      </w:r>
      <w:proofErr w:type="spellStart"/>
      <w:r>
        <w:rPr>
          <w:snapToGrid/>
          <w:lang w:val="en-GB" w:eastAsia="en-US"/>
        </w:rPr>
        <w:t>Puvan</w:t>
      </w:r>
      <w:proofErr w:type="spellEnd"/>
      <w:r w:rsidR="00BE7DBC" w:rsidRPr="00BE7DBC">
        <w:rPr>
          <w:snapToGrid/>
          <w:lang w:val="en-GB" w:eastAsia="en-US"/>
        </w:rPr>
        <w:t xml:space="preserve"> </w:t>
      </w:r>
      <w:proofErr w:type="spellStart"/>
      <w:r>
        <w:rPr>
          <w:snapToGrid/>
          <w:lang w:val="en-GB" w:eastAsia="en-US"/>
        </w:rPr>
        <w:t>Selvanathan</w:t>
      </w:r>
      <w:proofErr w:type="spellEnd"/>
      <w:r w:rsidR="00BE7DBC" w:rsidRPr="00BE7DBC">
        <w:rPr>
          <w:rFonts w:hint="eastAsia"/>
          <w:snapToGrid/>
          <w:lang w:val="en-GB"/>
        </w:rPr>
        <w:t>。播放了联合国秘书长关于</w:t>
      </w:r>
      <w:r>
        <w:rPr>
          <w:snapToGrid/>
          <w:lang w:val="en-GB"/>
        </w:rPr>
        <w:t>2</w:t>
      </w:r>
      <w:r w:rsidR="005D4B6E">
        <w:rPr>
          <w:snapToGrid/>
          <w:lang w:val="en-GB"/>
        </w:rPr>
        <w:t>0</w:t>
      </w:r>
      <w:r>
        <w:rPr>
          <w:snapToGrid/>
          <w:lang w:val="en-GB"/>
        </w:rPr>
        <w:t>15</w:t>
      </w:r>
      <w:r w:rsidR="00BE7DBC" w:rsidRPr="00BE7DBC">
        <w:rPr>
          <w:rFonts w:hint="eastAsia"/>
          <w:snapToGrid/>
          <w:lang w:val="en-GB"/>
        </w:rPr>
        <w:t>年后发展规划问题特别顾问</w:t>
      </w:r>
      <w:proofErr w:type="spellStart"/>
      <w:r>
        <w:rPr>
          <w:snapToGrid/>
          <w:lang w:val="en-GB"/>
        </w:rPr>
        <w:t>Amina</w:t>
      </w:r>
      <w:proofErr w:type="spellEnd"/>
      <w:r w:rsidR="00BE7DBC" w:rsidRPr="00BE7DBC">
        <w:rPr>
          <w:snapToGrid/>
          <w:lang w:val="en-GB"/>
        </w:rPr>
        <w:t xml:space="preserve"> </w:t>
      </w:r>
      <w:r>
        <w:rPr>
          <w:snapToGrid/>
          <w:lang w:val="en-GB"/>
        </w:rPr>
        <w:t>J</w:t>
      </w:r>
      <w:r w:rsidR="00BE7DBC" w:rsidRPr="00BE7DBC">
        <w:rPr>
          <w:snapToGrid/>
          <w:lang w:val="en-GB"/>
        </w:rPr>
        <w:t xml:space="preserve">. </w:t>
      </w:r>
      <w:r>
        <w:rPr>
          <w:snapToGrid/>
          <w:lang w:val="en-GB"/>
        </w:rPr>
        <w:t>Mohammed</w:t>
      </w:r>
      <w:r w:rsidR="00BE7DBC" w:rsidRPr="00BE7DBC">
        <w:rPr>
          <w:rFonts w:hint="eastAsia"/>
          <w:snapToGrid/>
          <w:lang w:val="en-GB"/>
        </w:rPr>
        <w:t>特别视频讲话。</w:t>
      </w:r>
    </w:p>
    <w:p w:rsidR="00BE7DBC" w:rsidRPr="00BE7DBC" w:rsidRDefault="008F6C91" w:rsidP="005F0E8A">
      <w:pPr>
        <w:pStyle w:val="SingleTxtGC"/>
        <w:rPr>
          <w:snapToGrid/>
          <w:lang w:val="en-GB"/>
        </w:rPr>
      </w:pPr>
      <w:r>
        <w:rPr>
          <w:snapToGrid/>
          <w:lang w:val="en-GB"/>
        </w:rPr>
        <w:t>71.</w:t>
      </w:r>
      <w:r w:rsidR="00BE7DBC" w:rsidRPr="00BE7DBC">
        <w:rPr>
          <w:snapToGrid/>
          <w:lang w:val="en-GB"/>
        </w:rPr>
        <w:t xml:space="preserve"> </w:t>
      </w:r>
      <w:r w:rsidR="005F0E8A">
        <w:rPr>
          <w:rFonts w:hint="eastAsia"/>
          <w:snapToGrid/>
          <w:lang w:val="en-GB"/>
        </w:rPr>
        <w:t xml:space="preserve"> </w:t>
      </w:r>
      <w:r w:rsidR="00BE7DBC" w:rsidRPr="00BE7DBC">
        <w:rPr>
          <w:rFonts w:hint="eastAsia"/>
          <w:snapToGrid/>
          <w:lang w:val="en-GB"/>
        </w:rPr>
        <w:t>本次会议的目的是考虑商业参与</w:t>
      </w:r>
      <w:r>
        <w:rPr>
          <w:snapToGrid/>
          <w:lang w:val="en-GB"/>
        </w:rPr>
        <w:t>2</w:t>
      </w:r>
      <w:r w:rsidR="005D4B6E">
        <w:rPr>
          <w:snapToGrid/>
          <w:lang w:val="en-GB"/>
        </w:rPr>
        <w:t>0</w:t>
      </w:r>
      <w:r>
        <w:rPr>
          <w:snapToGrid/>
          <w:lang w:val="en-GB"/>
        </w:rPr>
        <w:t>15</w:t>
      </w:r>
      <w:r w:rsidR="00BE7DBC" w:rsidRPr="00BE7DBC">
        <w:rPr>
          <w:rFonts w:hint="eastAsia"/>
          <w:snapToGrid/>
          <w:lang w:val="en-GB"/>
        </w:rPr>
        <w:t>年后议程与可持续发展目标的相关问题。总之</w:t>
      </w:r>
      <w:r>
        <w:rPr>
          <w:rFonts w:hint="eastAsia"/>
          <w:snapToGrid/>
          <w:lang w:val="en-GB"/>
        </w:rPr>
        <w:t>，</w:t>
      </w:r>
      <w:r w:rsidR="00BE7DBC" w:rsidRPr="00BE7DBC">
        <w:rPr>
          <w:rFonts w:hint="eastAsia"/>
          <w:snapToGrid/>
          <w:lang w:val="en-GB"/>
        </w:rPr>
        <w:t>关键信息包括工商业对可持续发展日益高涨的兴趣</w:t>
      </w:r>
      <w:r>
        <w:rPr>
          <w:rFonts w:hint="eastAsia"/>
          <w:snapToGrid/>
          <w:lang w:val="en-GB"/>
        </w:rPr>
        <w:t>，</w:t>
      </w:r>
      <w:r w:rsidR="00BE7DBC" w:rsidRPr="00BE7DBC">
        <w:rPr>
          <w:rFonts w:hint="eastAsia"/>
          <w:snapToGrid/>
          <w:lang w:val="en-GB"/>
        </w:rPr>
        <w:t>工商业在实施这些目标和为这些目标供资方面可以发挥的关键作用。伴随这一趋势</w:t>
      </w:r>
      <w:r>
        <w:rPr>
          <w:rFonts w:hint="eastAsia"/>
          <w:snapToGrid/>
          <w:lang w:val="en-GB"/>
        </w:rPr>
        <w:t>，</w:t>
      </w:r>
      <w:r w:rsidR="00BE7DBC" w:rsidRPr="00BE7DBC">
        <w:rPr>
          <w:rFonts w:hint="eastAsia"/>
          <w:snapToGrid/>
          <w:lang w:val="en-GB"/>
        </w:rPr>
        <w:t>人们突出讨论了在横跨各种复杂交叉问题和利益相关者方面确保发展与实施可持续发展的政策连贯性与建立伙伴关系的问题。</w:t>
      </w:r>
    </w:p>
    <w:p w:rsidR="00BE7DBC" w:rsidRPr="00BE7DBC" w:rsidRDefault="008F6C91" w:rsidP="005F0E8A">
      <w:pPr>
        <w:pStyle w:val="SingleTxtGC"/>
        <w:rPr>
          <w:snapToGrid/>
          <w:lang w:val="en-GB"/>
        </w:rPr>
      </w:pPr>
      <w:r>
        <w:t>72.</w:t>
      </w:r>
      <w:r w:rsidR="00BE7DBC" w:rsidRPr="00BE7DBC">
        <w:rPr>
          <w:snapToGrid/>
          <w:lang w:val="en-GB"/>
        </w:rPr>
        <w:t xml:space="preserve"> </w:t>
      </w:r>
      <w:r w:rsidR="005F0E8A">
        <w:rPr>
          <w:rFonts w:hint="eastAsia"/>
          <w:snapToGrid/>
          <w:lang w:val="en-GB"/>
        </w:rPr>
        <w:t xml:space="preserve"> </w:t>
      </w:r>
      <w:r w:rsidR="005F0E8A">
        <w:rPr>
          <w:rFonts w:hint="eastAsia"/>
          <w:snapToGrid/>
          <w:lang w:val="en-GB"/>
        </w:rPr>
        <w:t>以</w:t>
      </w:r>
      <w:r w:rsidR="00BE7DBC" w:rsidRPr="00BE7DBC">
        <w:rPr>
          <w:rFonts w:hint="eastAsia"/>
          <w:snapToGrid/>
          <w:lang w:val="en-GB"/>
        </w:rPr>
        <w:t>小组成员讨论的问题如下所示</w:t>
      </w:r>
      <w:r>
        <w:rPr>
          <w:rFonts w:hint="eastAsia"/>
          <w:snapToGrid/>
          <w:lang w:val="en-GB"/>
        </w:rPr>
        <w:t>：</w:t>
      </w:r>
    </w:p>
    <w:p w:rsidR="00BE7DBC" w:rsidRPr="00BE7DBC" w:rsidRDefault="00BE7DBC" w:rsidP="005F0E8A">
      <w:pPr>
        <w:pStyle w:val="Bullet1GC"/>
        <w:rPr>
          <w:snapToGrid/>
          <w:lang w:val="en-GB"/>
        </w:rPr>
      </w:pPr>
      <w:r w:rsidRPr="00BE7DBC">
        <w:rPr>
          <w:rFonts w:hint="eastAsia"/>
          <w:snapToGrid/>
          <w:lang w:val="en-GB"/>
        </w:rPr>
        <w:t>企业奖励如何和人权与可持续发展保持一致</w:t>
      </w:r>
      <w:r w:rsidR="008F6C91">
        <w:rPr>
          <w:rFonts w:hint="eastAsia"/>
          <w:snapToGrid/>
          <w:lang w:val="en-GB"/>
        </w:rPr>
        <w:t>？</w:t>
      </w:r>
    </w:p>
    <w:p w:rsidR="00BE7DBC" w:rsidRPr="00BE7DBC" w:rsidRDefault="00BE7DBC" w:rsidP="005F0E8A">
      <w:pPr>
        <w:pStyle w:val="Bullet1GC"/>
        <w:rPr>
          <w:snapToGrid/>
          <w:lang w:val="en-GB"/>
        </w:rPr>
      </w:pPr>
      <w:r w:rsidRPr="00BE7DBC">
        <w:rPr>
          <w:rFonts w:hint="eastAsia"/>
          <w:snapToGrid/>
          <w:lang w:val="en-GB"/>
        </w:rPr>
        <w:t>企业参与可持续发展的潜在缺陷是什么</w:t>
      </w:r>
      <w:r w:rsidR="008F6C91">
        <w:rPr>
          <w:rFonts w:hint="eastAsia"/>
          <w:snapToGrid/>
          <w:lang w:val="en-GB"/>
        </w:rPr>
        <w:t>？</w:t>
      </w:r>
    </w:p>
    <w:p w:rsidR="00BE7DBC" w:rsidRPr="00BE7DBC" w:rsidRDefault="00BE7DBC" w:rsidP="005F0E8A">
      <w:pPr>
        <w:pStyle w:val="Bullet1GC"/>
        <w:rPr>
          <w:snapToGrid/>
          <w:lang w:val="en-GB"/>
        </w:rPr>
      </w:pPr>
      <w:r w:rsidRPr="00BE7DBC">
        <w:rPr>
          <w:rFonts w:hint="eastAsia"/>
          <w:snapToGrid/>
          <w:lang w:val="en-GB"/>
        </w:rPr>
        <w:t>如果《指导原则》成为</w:t>
      </w:r>
      <w:r w:rsidR="008F6C91">
        <w:rPr>
          <w:snapToGrid/>
          <w:lang w:val="en-GB"/>
        </w:rPr>
        <w:t>2</w:t>
      </w:r>
      <w:r w:rsidR="005D4B6E">
        <w:rPr>
          <w:snapToGrid/>
          <w:lang w:val="en-GB"/>
        </w:rPr>
        <w:t>0</w:t>
      </w:r>
      <w:r w:rsidR="008F6C91">
        <w:rPr>
          <w:snapToGrid/>
          <w:lang w:val="en-GB"/>
        </w:rPr>
        <w:t>15</w:t>
      </w:r>
      <w:r w:rsidRPr="00BE7DBC">
        <w:rPr>
          <w:rFonts w:hint="eastAsia"/>
          <w:snapToGrid/>
          <w:lang w:val="en-GB"/>
        </w:rPr>
        <w:t>年后企业实践的基础</w:t>
      </w:r>
      <w:r w:rsidR="008F6C91">
        <w:rPr>
          <w:rFonts w:hint="eastAsia"/>
          <w:snapToGrid/>
          <w:lang w:val="en-GB"/>
        </w:rPr>
        <w:t>，</w:t>
      </w:r>
      <w:r w:rsidRPr="00BE7DBC">
        <w:rPr>
          <w:rFonts w:hint="eastAsia"/>
          <w:snapToGrid/>
          <w:lang w:val="en-GB"/>
        </w:rPr>
        <w:t>意味着什么</w:t>
      </w:r>
      <w:r w:rsidR="008F6C91">
        <w:rPr>
          <w:rFonts w:hint="eastAsia"/>
          <w:snapToGrid/>
          <w:lang w:val="en-GB"/>
        </w:rPr>
        <w:t>？</w:t>
      </w:r>
    </w:p>
    <w:p w:rsidR="00BE7DBC" w:rsidRPr="00BE7DBC" w:rsidRDefault="008F6C91" w:rsidP="005F0E8A">
      <w:pPr>
        <w:pStyle w:val="SingleTxtGC"/>
        <w:rPr>
          <w:snapToGrid/>
          <w:lang w:val="en-GB"/>
        </w:rPr>
      </w:pPr>
      <w:r>
        <w:rPr>
          <w:snapToGrid/>
          <w:lang w:val="en-GB"/>
        </w:rPr>
        <w:lastRenderedPageBreak/>
        <w:t>73.</w:t>
      </w:r>
      <w:r w:rsidR="00BE7DBC" w:rsidRPr="00BE7DBC">
        <w:rPr>
          <w:snapToGrid/>
          <w:lang w:val="en-GB"/>
        </w:rPr>
        <w:t xml:space="preserve"> </w:t>
      </w:r>
      <w:r w:rsidR="005F0E8A">
        <w:rPr>
          <w:rFonts w:hint="eastAsia"/>
          <w:snapToGrid/>
          <w:lang w:val="en-GB"/>
        </w:rPr>
        <w:t xml:space="preserve"> </w:t>
      </w:r>
      <w:r w:rsidR="00BE7DBC" w:rsidRPr="00BE7DBC">
        <w:rPr>
          <w:rFonts w:hint="eastAsia"/>
          <w:snapToGrid/>
          <w:lang w:val="en-GB"/>
        </w:rPr>
        <w:t>小组成员感到鼓舞的是私营部门日益参与与承认新框架下的积极进展</w:t>
      </w:r>
      <w:r>
        <w:rPr>
          <w:rFonts w:hint="eastAsia"/>
          <w:snapToGrid/>
          <w:lang w:val="en-GB"/>
        </w:rPr>
        <w:t>，</w:t>
      </w:r>
      <w:r w:rsidR="00BE7DBC" w:rsidRPr="00BE7DBC">
        <w:rPr>
          <w:rFonts w:hint="eastAsia"/>
          <w:snapToGrid/>
          <w:lang w:val="en-GB"/>
        </w:rPr>
        <w:t>但认为迫切需要更有监督力度的相互问责伙伴关系。小组成员指出</w:t>
      </w:r>
      <w:r>
        <w:rPr>
          <w:rFonts w:hint="eastAsia"/>
          <w:snapToGrid/>
          <w:lang w:val="en-GB"/>
        </w:rPr>
        <w:t>，</w:t>
      </w:r>
      <w:r w:rsidR="00BE7DBC" w:rsidRPr="00BE7DBC">
        <w:rPr>
          <w:rFonts w:hint="eastAsia"/>
          <w:snapToGrid/>
          <w:lang w:val="en-GB"/>
        </w:rPr>
        <w:t>目前多方利益相关者伙伴关系依赖模糊与自愿承诺而忽视权力和结构的失衡。</w:t>
      </w:r>
    </w:p>
    <w:p w:rsidR="00BE7DBC" w:rsidRPr="00BE7DBC" w:rsidRDefault="008F6C91" w:rsidP="005F0E8A">
      <w:pPr>
        <w:pStyle w:val="SingleTxtGC"/>
        <w:rPr>
          <w:snapToGrid/>
          <w:lang w:val="en-GB"/>
        </w:rPr>
      </w:pPr>
      <w:r>
        <w:rPr>
          <w:snapToGrid/>
          <w:lang w:val="en-GB"/>
        </w:rPr>
        <w:t>74.</w:t>
      </w:r>
      <w:r w:rsidR="00BE7DBC" w:rsidRPr="00BE7DBC">
        <w:rPr>
          <w:snapToGrid/>
          <w:lang w:val="en-GB"/>
        </w:rPr>
        <w:t xml:space="preserve"> </w:t>
      </w:r>
      <w:r w:rsidR="005F0E8A">
        <w:rPr>
          <w:rFonts w:hint="eastAsia"/>
          <w:snapToGrid/>
          <w:lang w:val="en-GB"/>
        </w:rPr>
        <w:t xml:space="preserve"> </w:t>
      </w:r>
      <w:r w:rsidR="00BE7DBC" w:rsidRPr="00BE7DBC">
        <w:rPr>
          <w:rFonts w:hint="eastAsia"/>
          <w:snapToGrid/>
          <w:lang w:val="en-GB"/>
        </w:rPr>
        <w:t>为解决潜在隐患</w:t>
      </w:r>
      <w:r>
        <w:rPr>
          <w:rFonts w:hint="eastAsia"/>
          <w:snapToGrid/>
          <w:lang w:val="en-GB"/>
        </w:rPr>
        <w:t>，</w:t>
      </w:r>
      <w:r w:rsidR="00BE7DBC" w:rsidRPr="00BE7DBC">
        <w:rPr>
          <w:rFonts w:hint="eastAsia"/>
          <w:snapToGrid/>
          <w:lang w:val="en-GB"/>
        </w:rPr>
        <w:t>小组成员提到私营部门供应与承受能力的不平等状况</w:t>
      </w:r>
      <w:r>
        <w:rPr>
          <w:rFonts w:hint="eastAsia"/>
          <w:snapToGrid/>
          <w:lang w:val="en-GB"/>
        </w:rPr>
        <w:t>，</w:t>
      </w:r>
      <w:r w:rsidR="00BE7DBC" w:rsidRPr="00BE7DBC">
        <w:rPr>
          <w:rFonts w:hint="eastAsia"/>
          <w:snapToGrid/>
          <w:lang w:val="en-GB"/>
        </w:rPr>
        <w:t>以及过度使用和浪费自然资源的问题。此外</w:t>
      </w:r>
      <w:r>
        <w:rPr>
          <w:rFonts w:hint="eastAsia"/>
          <w:snapToGrid/>
          <w:lang w:val="en-GB"/>
        </w:rPr>
        <w:t>，</w:t>
      </w:r>
      <w:r w:rsidR="00BE7DBC" w:rsidRPr="00BE7DBC">
        <w:rPr>
          <w:rFonts w:hint="eastAsia"/>
          <w:snapToGrid/>
          <w:lang w:val="en-GB"/>
        </w:rPr>
        <w:t>有人指出</w:t>
      </w:r>
      <w:r>
        <w:rPr>
          <w:rFonts w:hint="eastAsia"/>
          <w:snapToGrid/>
          <w:lang w:val="en-GB"/>
        </w:rPr>
        <w:t>，</w:t>
      </w:r>
      <w:r w:rsidR="00BE7DBC" w:rsidRPr="00BE7DBC">
        <w:rPr>
          <w:rFonts w:hint="eastAsia"/>
          <w:snapToGrid/>
          <w:lang w:val="en-GB"/>
        </w:rPr>
        <w:t>由于大多数企业都是中小企业</w:t>
      </w:r>
      <w:r>
        <w:rPr>
          <w:rFonts w:hint="eastAsia"/>
          <w:snapToGrid/>
          <w:lang w:val="en-GB"/>
        </w:rPr>
        <w:t>，</w:t>
      </w:r>
      <w:r>
        <w:rPr>
          <w:snapToGrid/>
          <w:lang w:val="en-GB"/>
        </w:rPr>
        <w:t>2</w:t>
      </w:r>
      <w:r w:rsidR="005D4B6E">
        <w:rPr>
          <w:snapToGrid/>
          <w:lang w:val="en-GB"/>
        </w:rPr>
        <w:t>0</w:t>
      </w:r>
      <w:r>
        <w:rPr>
          <w:snapToGrid/>
          <w:lang w:val="en-GB"/>
        </w:rPr>
        <w:t>15</w:t>
      </w:r>
      <w:r w:rsidR="00BE7DBC" w:rsidRPr="00BE7DBC">
        <w:rPr>
          <w:rFonts w:hint="eastAsia"/>
          <w:snapToGrid/>
          <w:lang w:val="en-GB"/>
        </w:rPr>
        <w:t>年后议程必须便于所有类型企业理解与操作</w:t>
      </w:r>
      <w:r w:rsidR="005D4B6E">
        <w:rPr>
          <w:rFonts w:hint="eastAsia"/>
          <w:snapToGrid/>
          <w:lang w:val="en-GB"/>
        </w:rPr>
        <w:t>。</w:t>
      </w:r>
    </w:p>
    <w:p w:rsidR="00BE7DBC" w:rsidRPr="00BE7DBC" w:rsidRDefault="008F6C91" w:rsidP="005F0E8A">
      <w:pPr>
        <w:pStyle w:val="SingleTxtGC"/>
        <w:rPr>
          <w:snapToGrid/>
          <w:lang w:val="en-GB"/>
        </w:rPr>
      </w:pPr>
      <w:r>
        <w:rPr>
          <w:snapToGrid/>
          <w:lang w:val="en-GB"/>
        </w:rPr>
        <w:t>75.</w:t>
      </w:r>
      <w:r w:rsidR="00BE7DBC" w:rsidRPr="00BE7DBC">
        <w:rPr>
          <w:snapToGrid/>
          <w:lang w:val="en-GB"/>
        </w:rPr>
        <w:t xml:space="preserve"> </w:t>
      </w:r>
      <w:r w:rsidR="005F0E8A">
        <w:rPr>
          <w:rFonts w:hint="eastAsia"/>
          <w:snapToGrid/>
          <w:lang w:val="en-GB"/>
        </w:rPr>
        <w:t xml:space="preserve"> </w:t>
      </w:r>
      <w:r w:rsidR="005F0E8A">
        <w:rPr>
          <w:rFonts w:hint="eastAsia"/>
          <w:snapToGrid/>
          <w:lang w:val="en-GB"/>
        </w:rPr>
        <w:t>发</w:t>
      </w:r>
      <w:r w:rsidR="00BE7DBC" w:rsidRPr="00BE7DBC">
        <w:rPr>
          <w:rFonts w:hint="eastAsia"/>
          <w:snapToGrid/>
          <w:lang w:val="en-GB"/>
        </w:rPr>
        <w:t>建议建立一个植根于人权框架的政府间伙伴关系框架</w:t>
      </w:r>
      <w:r>
        <w:rPr>
          <w:rFonts w:hint="eastAsia"/>
          <w:snapToGrid/>
          <w:lang w:val="en-GB"/>
        </w:rPr>
        <w:t>，</w:t>
      </w:r>
      <w:r w:rsidR="00BE7DBC" w:rsidRPr="00BE7DBC">
        <w:rPr>
          <w:rFonts w:hint="eastAsia"/>
          <w:snapToGrid/>
          <w:lang w:val="en-GB"/>
        </w:rPr>
        <w:t>同时确保通过独立的第三方评估确保适合的企业伙伴关系。</w:t>
      </w:r>
    </w:p>
    <w:p w:rsidR="00BE7DBC" w:rsidRPr="00BE7DBC" w:rsidRDefault="005F0E8A" w:rsidP="005F0E8A">
      <w:pPr>
        <w:pStyle w:val="HChGC"/>
        <w:rPr>
          <w:snapToGrid/>
          <w:lang w:val="en-GB"/>
        </w:rPr>
      </w:pPr>
      <w:r>
        <w:rPr>
          <w:rFonts w:hint="eastAsia"/>
          <w:snapToGrid/>
          <w:lang w:val="en-GB"/>
        </w:rPr>
        <w:tab/>
      </w:r>
      <w:r w:rsidR="00BE7DBC" w:rsidRPr="00BE7DBC">
        <w:rPr>
          <w:rFonts w:hint="eastAsia"/>
          <w:snapToGrid/>
          <w:lang w:val="en-GB"/>
        </w:rPr>
        <w:t>十</w:t>
      </w:r>
      <w:r w:rsidR="00BE7DBC" w:rsidRPr="00BE7DBC">
        <w:rPr>
          <w:snapToGrid/>
          <w:lang w:val="en-GB"/>
        </w:rPr>
        <w:t>.</w:t>
      </w:r>
      <w:r>
        <w:rPr>
          <w:rFonts w:hint="eastAsia"/>
          <w:snapToGrid/>
          <w:lang w:val="en-GB"/>
        </w:rPr>
        <w:tab/>
      </w:r>
      <w:r w:rsidR="00BE7DBC" w:rsidRPr="00BE7DBC">
        <w:rPr>
          <w:rFonts w:hint="eastAsia"/>
          <w:snapToGrid/>
          <w:lang w:val="en-GB"/>
        </w:rPr>
        <w:t>专题跟踪五</w:t>
      </w:r>
      <w:r w:rsidR="008F6C91">
        <w:rPr>
          <w:rFonts w:hint="eastAsia"/>
          <w:snapToGrid/>
          <w:lang w:val="en-GB"/>
        </w:rPr>
        <w:t>：</w:t>
      </w:r>
      <w:r w:rsidR="00BE7DBC" w:rsidRPr="00BE7DBC">
        <w:rPr>
          <w:rFonts w:hint="eastAsia"/>
          <w:snapToGrid/>
          <w:lang w:val="en-GB"/>
        </w:rPr>
        <w:t>良好做法讨论</w:t>
      </w:r>
    </w:p>
    <w:p w:rsidR="00BE7DBC" w:rsidRPr="00BE7DBC" w:rsidRDefault="005F0E8A" w:rsidP="005F0E8A">
      <w:pPr>
        <w:pStyle w:val="H1GC"/>
        <w:rPr>
          <w:snapToGrid/>
          <w:lang w:val="en-GB"/>
        </w:rPr>
      </w:pPr>
      <w:r>
        <w:rPr>
          <w:rFonts w:hint="eastAsia"/>
          <w:snapToGrid/>
          <w:lang w:val="en-GB"/>
        </w:rPr>
        <w:tab/>
      </w:r>
      <w:r w:rsidR="008F6C91">
        <w:rPr>
          <w:snapToGrid/>
          <w:lang w:val="en-GB"/>
        </w:rPr>
        <w:t>A</w:t>
      </w:r>
      <w:r w:rsidR="00BE7DBC" w:rsidRPr="00BE7DBC">
        <w:rPr>
          <w:snapToGrid/>
          <w:lang w:val="en-GB"/>
        </w:rPr>
        <w:t>.</w:t>
      </w:r>
      <w:r>
        <w:rPr>
          <w:rFonts w:hint="eastAsia"/>
          <w:snapToGrid/>
          <w:lang w:val="en-GB"/>
        </w:rPr>
        <w:tab/>
      </w:r>
      <w:r w:rsidR="00BE7DBC" w:rsidRPr="00BE7DBC">
        <w:rPr>
          <w:rFonts w:hint="eastAsia"/>
          <w:snapToGrid/>
          <w:lang w:val="en-GB"/>
        </w:rPr>
        <w:t>利益相关者恪尽职守参与人权工作</w:t>
      </w:r>
    </w:p>
    <w:p w:rsidR="00BE7DBC" w:rsidRPr="00BE7DBC" w:rsidRDefault="008F6C91" w:rsidP="00B70E2C">
      <w:pPr>
        <w:pStyle w:val="SingleTxtGC"/>
        <w:rPr>
          <w:snapToGrid/>
          <w:lang w:val="en-AU"/>
        </w:rPr>
      </w:pPr>
      <w:r>
        <w:rPr>
          <w:snapToGrid/>
          <w:lang w:val="en-GB"/>
        </w:rPr>
        <w:t>76.</w:t>
      </w:r>
      <w:r w:rsidR="00BE7DBC" w:rsidRPr="00BE7DBC">
        <w:rPr>
          <w:snapToGrid/>
          <w:lang w:val="en-GB"/>
        </w:rPr>
        <w:t xml:space="preserve"> </w:t>
      </w:r>
      <w:r w:rsidR="005F0E8A">
        <w:rPr>
          <w:rFonts w:hint="eastAsia"/>
          <w:snapToGrid/>
          <w:lang w:val="en-GB"/>
        </w:rPr>
        <w:t xml:space="preserve"> </w:t>
      </w:r>
      <w:r w:rsidR="00BE7DBC" w:rsidRPr="00BE7DBC">
        <w:rPr>
          <w:rFonts w:hint="eastAsia"/>
          <w:snapToGrid/>
          <w:lang w:val="en-GB"/>
        </w:rPr>
        <w:t>本次会议由工作组和人权联盟国际联合会</w:t>
      </w:r>
      <w:r>
        <w:rPr>
          <w:rFonts w:hint="eastAsia"/>
          <w:snapToGrid/>
          <w:lang w:val="en-GB"/>
        </w:rPr>
        <w:t>，</w:t>
      </w:r>
      <w:r w:rsidR="00BE7DBC" w:rsidRPr="00BE7DBC">
        <w:rPr>
          <w:rFonts w:hint="eastAsia"/>
          <w:snapToGrid/>
          <w:lang w:val="en-GB"/>
        </w:rPr>
        <w:t>乐施会与联合国全球契约协作组办。由</w:t>
      </w:r>
      <w:r>
        <w:rPr>
          <w:snapToGrid/>
          <w:lang w:val="en-AU"/>
        </w:rPr>
        <w:t>Chris</w:t>
      </w:r>
      <w:r w:rsidR="00BE7DBC" w:rsidRPr="00BE7DBC">
        <w:rPr>
          <w:snapToGrid/>
          <w:lang w:val="en-AU"/>
        </w:rPr>
        <w:t xml:space="preserve"> </w:t>
      </w:r>
      <w:proofErr w:type="spellStart"/>
      <w:r>
        <w:rPr>
          <w:snapToGrid/>
          <w:lang w:val="en-AU"/>
        </w:rPr>
        <w:t>Jochnick</w:t>
      </w:r>
      <w:proofErr w:type="spellEnd"/>
      <w:r>
        <w:rPr>
          <w:rFonts w:hint="eastAsia"/>
          <w:snapToGrid/>
          <w:lang w:val="en-AU"/>
        </w:rPr>
        <w:t>(</w:t>
      </w:r>
      <w:r w:rsidR="00BE7DBC" w:rsidRPr="00BE7DBC">
        <w:rPr>
          <w:rFonts w:hint="eastAsia"/>
          <w:snapToGrid/>
          <w:lang w:val="en-AU"/>
        </w:rPr>
        <w:t>乐施会</w:t>
      </w:r>
      <w:r>
        <w:rPr>
          <w:snapToGrid/>
          <w:lang w:val="en-AU"/>
        </w:rPr>
        <w:t>)</w:t>
      </w:r>
      <w:r w:rsidR="00BE7DBC" w:rsidRPr="00BE7DBC">
        <w:rPr>
          <w:rFonts w:hint="eastAsia"/>
          <w:snapToGrid/>
          <w:lang w:val="en-AU"/>
        </w:rPr>
        <w:t>主持会议。小组成员是</w:t>
      </w:r>
      <w:proofErr w:type="spellStart"/>
      <w:r>
        <w:rPr>
          <w:snapToGrid/>
          <w:lang w:val="en-AU"/>
        </w:rPr>
        <w:t>Danilo</w:t>
      </w:r>
      <w:proofErr w:type="spellEnd"/>
      <w:r w:rsidR="00BE7DBC" w:rsidRPr="00BE7DBC">
        <w:rPr>
          <w:snapToGrid/>
          <w:lang w:val="en-AU"/>
        </w:rPr>
        <w:t> </w:t>
      </w:r>
      <w:proofErr w:type="spellStart"/>
      <w:r>
        <w:rPr>
          <w:snapToGrid/>
          <w:lang w:val="en-AU"/>
        </w:rPr>
        <w:t>Chammas</w:t>
      </w:r>
      <w:proofErr w:type="spellEnd"/>
      <w:r>
        <w:rPr>
          <w:snapToGrid/>
          <w:lang w:val="en-AU"/>
        </w:rPr>
        <w:t>(</w:t>
      </w:r>
      <w:proofErr w:type="spellStart"/>
      <w:r>
        <w:rPr>
          <w:snapToGrid/>
          <w:lang w:val="en-AU"/>
        </w:rPr>
        <w:t>Justi</w:t>
      </w:r>
      <w:r w:rsidR="00BE7DBC" w:rsidRPr="00BE7DBC">
        <w:rPr>
          <w:snapToGrid/>
          <w:lang w:val="en-AU"/>
        </w:rPr>
        <w:t>ç</w:t>
      </w:r>
      <w:r>
        <w:rPr>
          <w:snapToGrid/>
          <w:lang w:val="en-AU"/>
        </w:rPr>
        <w:t>a</w:t>
      </w:r>
      <w:proofErr w:type="spellEnd"/>
      <w:r w:rsidR="00BE7DBC" w:rsidRPr="00BE7DBC">
        <w:rPr>
          <w:snapToGrid/>
          <w:lang w:val="en-AU"/>
        </w:rPr>
        <w:t xml:space="preserve"> </w:t>
      </w:r>
      <w:r>
        <w:rPr>
          <w:snapToGrid/>
          <w:lang w:val="en-AU"/>
        </w:rPr>
        <w:t>nos</w:t>
      </w:r>
      <w:r w:rsidR="00BE7DBC" w:rsidRPr="00BE7DBC">
        <w:rPr>
          <w:snapToGrid/>
          <w:lang w:val="en-AU"/>
        </w:rPr>
        <w:t xml:space="preserve"> </w:t>
      </w:r>
      <w:proofErr w:type="spellStart"/>
      <w:r>
        <w:rPr>
          <w:snapToGrid/>
          <w:lang w:val="en-AU"/>
        </w:rPr>
        <w:t>Trilhos</w:t>
      </w:r>
      <w:proofErr w:type="spellEnd"/>
      <w:r>
        <w:rPr>
          <w:rFonts w:hint="eastAsia"/>
          <w:snapToGrid/>
          <w:lang w:val="en-AU"/>
        </w:rPr>
        <w:t>(</w:t>
      </w:r>
      <w:r>
        <w:rPr>
          <w:snapToGrid/>
          <w:lang w:val="en-AU"/>
        </w:rPr>
        <w:t>Justice</w:t>
      </w:r>
      <w:r w:rsidR="00BE7DBC" w:rsidRPr="00BE7DBC">
        <w:rPr>
          <w:snapToGrid/>
          <w:lang w:val="en-AU"/>
        </w:rPr>
        <w:t xml:space="preserve"> </w:t>
      </w:r>
      <w:r>
        <w:rPr>
          <w:snapToGrid/>
          <w:lang w:val="en-AU"/>
        </w:rPr>
        <w:t>on</w:t>
      </w:r>
      <w:r w:rsidR="00BE7DBC" w:rsidRPr="00BE7DBC">
        <w:rPr>
          <w:snapToGrid/>
          <w:lang w:val="en-AU"/>
        </w:rPr>
        <w:t xml:space="preserve"> </w:t>
      </w:r>
      <w:r>
        <w:rPr>
          <w:snapToGrid/>
          <w:lang w:val="en-AU"/>
        </w:rPr>
        <w:t>the</w:t>
      </w:r>
      <w:r w:rsidR="00BE7DBC" w:rsidRPr="00BE7DBC">
        <w:rPr>
          <w:snapToGrid/>
          <w:lang w:val="en-AU"/>
        </w:rPr>
        <w:t xml:space="preserve"> </w:t>
      </w:r>
      <w:r>
        <w:rPr>
          <w:snapToGrid/>
          <w:lang w:val="en-AU"/>
        </w:rPr>
        <w:t>Rails))</w:t>
      </w:r>
      <w:r>
        <w:rPr>
          <w:snapToGrid/>
          <w:lang w:val="en-AU"/>
        </w:rPr>
        <w:t>；</w:t>
      </w:r>
      <w:proofErr w:type="spellStart"/>
      <w:r>
        <w:rPr>
          <w:snapToGrid/>
          <w:lang w:val="en-AU"/>
        </w:rPr>
        <w:t>Herv</w:t>
      </w:r>
      <w:r w:rsidR="00BE7DBC" w:rsidRPr="00BE7DBC">
        <w:rPr>
          <w:snapToGrid/>
          <w:lang w:val="en-AU"/>
        </w:rPr>
        <w:t>é</w:t>
      </w:r>
      <w:proofErr w:type="spellEnd"/>
      <w:r w:rsidR="00BE7DBC" w:rsidRPr="00BE7DBC">
        <w:rPr>
          <w:snapToGrid/>
          <w:lang w:val="en-AU"/>
        </w:rPr>
        <w:t xml:space="preserve"> </w:t>
      </w:r>
      <w:proofErr w:type="spellStart"/>
      <w:r>
        <w:rPr>
          <w:snapToGrid/>
          <w:lang w:val="en-AU"/>
        </w:rPr>
        <w:t>Deguine</w:t>
      </w:r>
      <w:proofErr w:type="spellEnd"/>
      <w:r>
        <w:rPr>
          <w:snapToGrid/>
          <w:lang w:val="en-AU"/>
        </w:rPr>
        <w:t>(Michelin)</w:t>
      </w:r>
      <w:r>
        <w:rPr>
          <w:snapToGrid/>
          <w:lang w:val="en-AU"/>
        </w:rPr>
        <w:t>；</w:t>
      </w:r>
      <w:r>
        <w:rPr>
          <w:snapToGrid/>
          <w:lang w:val="en-AU"/>
        </w:rPr>
        <w:t>Jan</w:t>
      </w:r>
      <w:r w:rsidR="00BE7DBC" w:rsidRPr="00BE7DBC">
        <w:rPr>
          <w:snapToGrid/>
          <w:lang w:val="en-AU"/>
        </w:rPr>
        <w:t> </w:t>
      </w:r>
      <w:proofErr w:type="spellStart"/>
      <w:r>
        <w:rPr>
          <w:snapToGrid/>
          <w:lang w:val="en-AU"/>
        </w:rPr>
        <w:t>Klawitter</w:t>
      </w:r>
      <w:proofErr w:type="spellEnd"/>
      <w:r>
        <w:rPr>
          <w:snapToGrid/>
          <w:lang w:val="en-AU"/>
        </w:rPr>
        <w:t>(</w:t>
      </w:r>
      <w:r w:rsidR="00BE7DBC" w:rsidRPr="00BE7DBC">
        <w:rPr>
          <w:rFonts w:hint="eastAsia"/>
          <w:snapToGrid/>
          <w:lang w:val="en-GB"/>
        </w:rPr>
        <w:t>英裔美国人协会</w:t>
      </w:r>
      <w:r>
        <w:rPr>
          <w:snapToGrid/>
          <w:lang w:val="en-AU"/>
        </w:rPr>
        <w:t>)</w:t>
      </w:r>
      <w:r>
        <w:rPr>
          <w:snapToGrid/>
          <w:lang w:val="en-AU"/>
        </w:rPr>
        <w:t>；</w:t>
      </w:r>
      <w:r>
        <w:rPr>
          <w:snapToGrid/>
          <w:lang w:val="en-AU"/>
        </w:rPr>
        <w:t>Yves</w:t>
      </w:r>
      <w:r w:rsidR="00BE7DBC" w:rsidRPr="00BE7DBC">
        <w:rPr>
          <w:snapToGrid/>
          <w:lang w:val="en-AU"/>
        </w:rPr>
        <w:t xml:space="preserve"> </w:t>
      </w:r>
      <w:proofErr w:type="spellStart"/>
      <w:r>
        <w:rPr>
          <w:snapToGrid/>
          <w:lang w:val="en-AU"/>
        </w:rPr>
        <w:t>Nissim</w:t>
      </w:r>
      <w:proofErr w:type="spellEnd"/>
      <w:r>
        <w:rPr>
          <w:rFonts w:hint="eastAsia"/>
          <w:snapToGrid/>
          <w:lang w:val="en-AU"/>
        </w:rPr>
        <w:t>(</w:t>
      </w:r>
      <w:r>
        <w:rPr>
          <w:snapToGrid/>
          <w:lang w:val="en-AU"/>
        </w:rPr>
        <w:t>Orange</w:t>
      </w:r>
      <w:r w:rsidR="00BE7DBC" w:rsidRPr="00BE7DBC">
        <w:rPr>
          <w:snapToGrid/>
          <w:lang w:val="en-AU"/>
        </w:rPr>
        <w:t xml:space="preserve"> </w:t>
      </w:r>
      <w:r>
        <w:rPr>
          <w:snapToGrid/>
          <w:lang w:val="en-AU"/>
        </w:rPr>
        <w:t>Group)</w:t>
      </w:r>
      <w:r>
        <w:rPr>
          <w:snapToGrid/>
          <w:lang w:val="en-AU"/>
        </w:rPr>
        <w:t>；</w:t>
      </w:r>
      <w:r>
        <w:rPr>
          <w:snapToGrid/>
          <w:lang w:val="en-AU"/>
        </w:rPr>
        <w:t>Nelly</w:t>
      </w:r>
      <w:r w:rsidR="00BE7DBC" w:rsidRPr="00BE7DBC">
        <w:rPr>
          <w:snapToGrid/>
          <w:lang w:val="en-AU"/>
        </w:rPr>
        <w:t xml:space="preserve"> </w:t>
      </w:r>
      <w:r>
        <w:rPr>
          <w:snapToGrid/>
          <w:lang w:val="en-AU"/>
        </w:rPr>
        <w:t>Romero(</w:t>
      </w:r>
      <w:r w:rsidR="00BE7DBC" w:rsidRPr="00BE7DBC">
        <w:rPr>
          <w:rFonts w:hint="eastAsia"/>
          <w:snapToGrid/>
          <w:lang w:val="en-GB"/>
        </w:rPr>
        <w:t>亚马孙流域土著组织协调机构协调员</w:t>
      </w:r>
      <w:r>
        <w:rPr>
          <w:snapToGrid/>
          <w:lang w:val="en-AU"/>
        </w:rPr>
        <w:t>(</w:t>
      </w:r>
      <w:proofErr w:type="spellStart"/>
      <w:r>
        <w:rPr>
          <w:snapToGrid/>
          <w:lang w:val="en-AU"/>
        </w:rPr>
        <w:t>COICA</w:t>
      </w:r>
      <w:proofErr w:type="spellEnd"/>
      <w:r>
        <w:rPr>
          <w:snapToGrid/>
          <w:lang w:val="en-AU"/>
        </w:rPr>
        <w:t>)</w:t>
      </w:r>
      <w:r>
        <w:rPr>
          <w:snapToGrid/>
          <w:lang w:val="en-AU"/>
        </w:rPr>
        <w:t>，</w:t>
      </w:r>
      <w:r w:rsidR="00BE7DBC" w:rsidRPr="00BE7DBC">
        <w:rPr>
          <w:rFonts w:hint="eastAsia"/>
          <w:snapToGrid/>
          <w:lang w:val="en-GB"/>
        </w:rPr>
        <w:t>厄瓜多尔</w:t>
      </w:r>
      <w:r>
        <w:rPr>
          <w:snapToGrid/>
          <w:lang w:val="en-AU"/>
        </w:rPr>
        <w:t>)</w:t>
      </w:r>
      <w:r>
        <w:rPr>
          <w:snapToGrid/>
          <w:lang w:val="en-AU"/>
        </w:rPr>
        <w:t>；</w:t>
      </w:r>
      <w:r w:rsidR="00BE7DBC" w:rsidRPr="00BE7DBC">
        <w:rPr>
          <w:rFonts w:hint="eastAsia"/>
          <w:snapToGrid/>
          <w:lang w:val="en-AU"/>
        </w:rPr>
        <w:t>和小组成员</w:t>
      </w:r>
      <w:r>
        <w:rPr>
          <w:snapToGrid/>
          <w:lang w:val="en-AU"/>
        </w:rPr>
        <w:t>Margaret</w:t>
      </w:r>
      <w:r w:rsidR="00BE7DBC" w:rsidRPr="00BE7DBC">
        <w:rPr>
          <w:snapToGrid/>
          <w:lang w:val="en-AU"/>
        </w:rPr>
        <w:t xml:space="preserve"> </w:t>
      </w:r>
      <w:proofErr w:type="spellStart"/>
      <w:r>
        <w:rPr>
          <w:snapToGrid/>
          <w:lang w:val="en-AU"/>
        </w:rPr>
        <w:t>Jungk</w:t>
      </w:r>
      <w:proofErr w:type="spellEnd"/>
      <w:r w:rsidR="00BE7DBC" w:rsidRPr="00BE7DBC">
        <w:rPr>
          <w:rFonts w:hint="eastAsia"/>
          <w:snapToGrid/>
          <w:lang w:val="en-AU"/>
        </w:rPr>
        <w:t>。</w:t>
      </w:r>
    </w:p>
    <w:p w:rsidR="00BE7DBC" w:rsidRPr="00BE7DBC" w:rsidRDefault="008F6C91" w:rsidP="00B70E2C">
      <w:pPr>
        <w:pStyle w:val="SingleTxtGC"/>
        <w:rPr>
          <w:snapToGrid/>
          <w:lang w:val="en-AU"/>
        </w:rPr>
      </w:pPr>
      <w:r>
        <w:rPr>
          <w:snapToGrid/>
          <w:lang w:val="en-AU"/>
        </w:rPr>
        <w:t>77.</w:t>
      </w:r>
      <w:r w:rsidR="00BE7DBC" w:rsidRPr="00BE7DBC">
        <w:rPr>
          <w:snapToGrid/>
          <w:lang w:val="en-AU"/>
        </w:rPr>
        <w:t xml:space="preserve"> </w:t>
      </w:r>
      <w:r w:rsidR="005F0E8A">
        <w:rPr>
          <w:rFonts w:hint="eastAsia"/>
          <w:snapToGrid/>
          <w:lang w:val="en-AU"/>
        </w:rPr>
        <w:t xml:space="preserve"> </w:t>
      </w:r>
      <w:r w:rsidR="00BE7DBC" w:rsidRPr="00BE7DBC">
        <w:rPr>
          <w:rFonts w:hint="eastAsia"/>
          <w:snapToGrid/>
          <w:lang w:val="en-AU"/>
        </w:rPr>
        <w:t>民间社会发言者强调了可感知的利益相关者之间的不平等关系</w:t>
      </w:r>
      <w:r>
        <w:rPr>
          <w:rFonts w:hint="eastAsia"/>
          <w:snapToGrid/>
          <w:lang w:val="en-AU"/>
        </w:rPr>
        <w:t>，</w:t>
      </w:r>
      <w:r w:rsidR="00BE7DBC" w:rsidRPr="00BE7DBC">
        <w:rPr>
          <w:rFonts w:hint="eastAsia"/>
          <w:snapToGrid/>
          <w:lang w:val="en-AU"/>
        </w:rPr>
        <w:t>一致认为利益攸关各方对话的有效参与应能够让受影响社区表达合理关注</w:t>
      </w:r>
      <w:r>
        <w:rPr>
          <w:rFonts w:hint="eastAsia"/>
          <w:snapToGrid/>
          <w:lang w:val="en-AU"/>
        </w:rPr>
        <w:t>，</w:t>
      </w:r>
      <w:r w:rsidR="00BE7DBC" w:rsidRPr="00BE7DBC">
        <w:rPr>
          <w:rFonts w:hint="eastAsia"/>
          <w:snapToGrid/>
          <w:lang w:val="en-AU"/>
        </w:rPr>
        <w:t>应该聆听他们的呼声。他们认为《指导原则》提供了一个加强保护包括土著人民在内的利益相关者的工具</w:t>
      </w:r>
      <w:r>
        <w:rPr>
          <w:rFonts w:hint="eastAsia"/>
          <w:snapToGrid/>
          <w:lang w:val="en-AU"/>
        </w:rPr>
        <w:t>，</w:t>
      </w:r>
      <w:r w:rsidR="00BE7DBC" w:rsidRPr="00BE7DBC">
        <w:rPr>
          <w:rFonts w:hint="eastAsia"/>
          <w:snapToGrid/>
          <w:lang w:val="en-AU"/>
        </w:rPr>
        <w:t>但需要所有参与者更多的合作和诚意。人们认为坚持自由的事先知情同意是有意义的利益相关者对话的一个关键因素。企业发言者提到社会和企业时限错位造成的利益相关者参与问题。这种错位因各种政策和所有运作中流程</w:t>
      </w:r>
      <w:r>
        <w:rPr>
          <w:rFonts w:hint="eastAsia"/>
          <w:snapToGrid/>
          <w:lang w:val="en-AU"/>
        </w:rPr>
        <w:t>，</w:t>
      </w:r>
      <w:r w:rsidR="00BE7DBC" w:rsidRPr="00BE7DBC">
        <w:rPr>
          <w:rFonts w:hint="eastAsia"/>
          <w:snapToGrid/>
          <w:lang w:val="en-AU"/>
        </w:rPr>
        <w:t>程序和社会经济评估所致。有人认为</w:t>
      </w:r>
      <w:r>
        <w:rPr>
          <w:rFonts w:hint="eastAsia"/>
          <w:snapToGrid/>
          <w:lang w:val="en-AU"/>
        </w:rPr>
        <w:t>，</w:t>
      </w:r>
      <w:r w:rsidR="00BE7DBC" w:rsidRPr="00BE7DBC">
        <w:rPr>
          <w:rFonts w:hint="eastAsia"/>
          <w:snapToGrid/>
          <w:lang w:val="en-AU"/>
        </w:rPr>
        <w:t>权力不对称性往往被忽视</w:t>
      </w:r>
      <w:r>
        <w:rPr>
          <w:rFonts w:hint="eastAsia"/>
          <w:snapToGrid/>
          <w:lang w:val="en-AU"/>
        </w:rPr>
        <w:t>，</w:t>
      </w:r>
      <w:r w:rsidR="00BE7DBC" w:rsidRPr="00BE7DBC">
        <w:rPr>
          <w:rFonts w:hint="eastAsia"/>
          <w:snapToGrid/>
          <w:lang w:val="en-AU"/>
        </w:rPr>
        <w:t>并认为社区也可行使权力。要求公司协商界定其操作参数的许可。然而</w:t>
      </w:r>
      <w:r>
        <w:rPr>
          <w:rFonts w:hint="eastAsia"/>
          <w:snapToGrid/>
          <w:lang w:val="en-AU"/>
        </w:rPr>
        <w:t>，</w:t>
      </w:r>
      <w:r w:rsidR="00BE7DBC" w:rsidRPr="00BE7DBC">
        <w:rPr>
          <w:rFonts w:hint="eastAsia"/>
          <w:snapToGrid/>
          <w:lang w:val="en-AU"/>
        </w:rPr>
        <w:t>确保经营的</w:t>
      </w:r>
      <w:r>
        <w:rPr>
          <w:rFonts w:hint="eastAsia"/>
          <w:snapToGrid/>
          <w:lang w:val="en-AU"/>
        </w:rPr>
        <w:t>“</w:t>
      </w:r>
      <w:r w:rsidR="00BE7DBC" w:rsidRPr="00BE7DBC">
        <w:rPr>
          <w:rFonts w:hint="eastAsia"/>
          <w:snapToGrid/>
          <w:lang w:val="en-AU"/>
        </w:rPr>
        <w:t>社会许可证</w:t>
      </w:r>
      <w:r>
        <w:rPr>
          <w:rFonts w:hint="eastAsia"/>
          <w:snapToGrid/>
          <w:lang w:val="en-AU"/>
        </w:rPr>
        <w:t>”</w:t>
      </w:r>
      <w:r w:rsidR="00BE7DBC" w:rsidRPr="00BE7DBC">
        <w:rPr>
          <w:rFonts w:hint="eastAsia"/>
          <w:snapToGrid/>
          <w:lang w:val="en-AU"/>
        </w:rPr>
        <w:t>也是必不可少的</w:t>
      </w:r>
      <w:r>
        <w:rPr>
          <w:rFonts w:hint="eastAsia"/>
          <w:snapToGrid/>
          <w:lang w:val="en-AU"/>
        </w:rPr>
        <w:t>，</w:t>
      </w:r>
      <w:r w:rsidR="00BE7DBC" w:rsidRPr="00BE7DBC">
        <w:rPr>
          <w:rFonts w:hint="eastAsia"/>
          <w:snapToGrid/>
          <w:lang w:val="en-AU"/>
        </w:rPr>
        <w:t>需要有意义参与和磋商。关键是要确保社区的代表</w:t>
      </w:r>
      <w:r>
        <w:rPr>
          <w:rFonts w:hint="eastAsia"/>
          <w:snapToGrid/>
          <w:lang w:val="en-AU"/>
        </w:rPr>
        <w:t>，</w:t>
      </w:r>
      <w:r w:rsidR="00BE7DBC" w:rsidRPr="00BE7DBC">
        <w:rPr>
          <w:rFonts w:hint="eastAsia"/>
          <w:snapToGrid/>
          <w:lang w:val="en-AU"/>
        </w:rPr>
        <w:t>同时满足他们的需求。然而</w:t>
      </w:r>
      <w:r>
        <w:rPr>
          <w:rFonts w:hint="eastAsia"/>
          <w:snapToGrid/>
          <w:lang w:val="en-AU"/>
        </w:rPr>
        <w:t>，</w:t>
      </w:r>
      <w:r w:rsidR="00BE7DBC" w:rsidRPr="00BE7DBC">
        <w:rPr>
          <w:rFonts w:hint="eastAsia"/>
          <w:snapToGrid/>
          <w:lang w:val="en-AU"/>
        </w:rPr>
        <w:t>在实际中达成共识可能很难</w:t>
      </w:r>
      <w:r>
        <w:rPr>
          <w:rFonts w:hint="eastAsia"/>
          <w:snapToGrid/>
          <w:lang w:val="en-AU"/>
        </w:rPr>
        <w:t>，</w:t>
      </w:r>
      <w:r w:rsidR="00BE7DBC" w:rsidRPr="00BE7DBC">
        <w:rPr>
          <w:rFonts w:hint="eastAsia"/>
          <w:snapToGrid/>
          <w:lang w:val="en-AU"/>
        </w:rPr>
        <w:t>因为利益相关者可能具有很大的分歧</w:t>
      </w:r>
      <w:r>
        <w:rPr>
          <w:rFonts w:hint="eastAsia"/>
          <w:snapToGrid/>
          <w:lang w:val="en-AU"/>
        </w:rPr>
        <w:t>，</w:t>
      </w:r>
      <w:r w:rsidR="00BE7DBC" w:rsidRPr="00BE7DBC">
        <w:rPr>
          <w:rFonts w:hint="eastAsia"/>
          <w:snapToGrid/>
          <w:lang w:val="en-AU"/>
        </w:rPr>
        <w:t>其所代表实际社会利益并不总是很清楚。经合组织跨国企业准则纳入了《指导原则》的关键内容</w:t>
      </w:r>
      <w:r>
        <w:rPr>
          <w:rFonts w:hint="eastAsia"/>
          <w:snapToGrid/>
          <w:lang w:val="en-AU"/>
        </w:rPr>
        <w:t>，</w:t>
      </w:r>
      <w:r w:rsidR="00BE7DBC" w:rsidRPr="00BE7DBC">
        <w:rPr>
          <w:rFonts w:hint="eastAsia"/>
          <w:snapToGrid/>
          <w:lang w:val="en-AU"/>
        </w:rPr>
        <w:t>被认为在提供企业民间社会对话切入点方面迈出了重要一步。人们还强调重要的是在公司内建设下列能力</w:t>
      </w:r>
      <w:r>
        <w:rPr>
          <w:rFonts w:hint="eastAsia"/>
          <w:snapToGrid/>
          <w:lang w:val="en-AU"/>
        </w:rPr>
        <w:t>：</w:t>
      </w:r>
      <w:r w:rsidR="00BE7DBC" w:rsidRPr="00BE7DBC">
        <w:rPr>
          <w:rFonts w:hint="eastAsia"/>
          <w:snapToGrid/>
          <w:lang w:val="en-AU"/>
        </w:rPr>
        <w:t>开展人权影响评估的实际性</w:t>
      </w:r>
      <w:r>
        <w:rPr>
          <w:rFonts w:hint="eastAsia"/>
          <w:snapToGrid/>
          <w:lang w:val="en-AU"/>
        </w:rPr>
        <w:t>；</w:t>
      </w:r>
      <w:r w:rsidR="00BE7DBC" w:rsidRPr="00BE7DBC">
        <w:rPr>
          <w:rFonts w:hint="eastAsia"/>
          <w:snapToGrid/>
          <w:lang w:val="en-AU"/>
        </w:rPr>
        <w:t>民间社会的互动</w:t>
      </w:r>
      <w:r>
        <w:rPr>
          <w:rFonts w:hint="eastAsia"/>
          <w:snapToGrid/>
          <w:lang w:val="en-AU"/>
        </w:rPr>
        <w:t>，</w:t>
      </w:r>
      <w:r w:rsidR="00BE7DBC" w:rsidRPr="00BE7DBC">
        <w:rPr>
          <w:rFonts w:hint="eastAsia"/>
          <w:snapToGrid/>
          <w:lang w:val="en-AU"/>
        </w:rPr>
        <w:t>和努力建立与当地合作伙伴的信任。其中一名企业发言者列举了一个具体例子强调了企业实质性参与的重要性。这个具体例子是</w:t>
      </w:r>
      <w:r>
        <w:rPr>
          <w:rFonts w:hint="eastAsia"/>
          <w:snapToGrid/>
          <w:lang w:val="en-AU"/>
        </w:rPr>
        <w:t>：</w:t>
      </w:r>
      <w:r w:rsidR="00BE7DBC" w:rsidRPr="00BE7DBC">
        <w:rPr>
          <w:rFonts w:hint="eastAsia"/>
          <w:snapToGrid/>
          <w:lang w:val="en-AU"/>
        </w:rPr>
        <w:t>在埃及</w:t>
      </w:r>
      <w:r>
        <w:rPr>
          <w:rFonts w:hint="eastAsia"/>
          <w:snapToGrid/>
          <w:lang w:val="en-AU"/>
        </w:rPr>
        <w:t>“</w:t>
      </w:r>
      <w:r w:rsidR="00BE7DBC" w:rsidRPr="00BE7DBC">
        <w:rPr>
          <w:rFonts w:hint="eastAsia"/>
          <w:snapToGrid/>
          <w:lang w:val="en-AU"/>
        </w:rPr>
        <w:t>阿拉伯之春</w:t>
      </w:r>
      <w:r>
        <w:rPr>
          <w:rFonts w:hint="eastAsia"/>
          <w:snapToGrid/>
          <w:lang w:val="en-AU"/>
        </w:rPr>
        <w:t>”</w:t>
      </w:r>
      <w:r w:rsidR="00BE7DBC" w:rsidRPr="00BE7DBC">
        <w:rPr>
          <w:rFonts w:hint="eastAsia"/>
          <w:snapToGrid/>
          <w:lang w:val="en-AU"/>
        </w:rPr>
        <w:t>期间下令公司切断网络</w:t>
      </w:r>
      <w:r>
        <w:rPr>
          <w:rFonts w:hint="eastAsia"/>
          <w:snapToGrid/>
          <w:lang w:val="en-AU"/>
        </w:rPr>
        <w:t>，</w:t>
      </w:r>
      <w:r w:rsidR="00BE7DBC" w:rsidRPr="00BE7DBC">
        <w:rPr>
          <w:rFonts w:hint="eastAsia"/>
          <w:snapToGrid/>
          <w:lang w:val="en-AU"/>
        </w:rPr>
        <w:t>人们意识到不可能矛头只针对政府。《指导原则》以及诸如</w:t>
      </w:r>
      <w:r w:rsidR="00BE7DBC" w:rsidRPr="00BE7DBC">
        <w:rPr>
          <w:snapToGrid/>
          <w:lang w:val="en-AU"/>
        </w:rPr>
        <w:t>"</w:t>
      </w:r>
      <w:r w:rsidR="00BE7DBC" w:rsidRPr="00BE7DBC">
        <w:rPr>
          <w:rFonts w:hint="eastAsia"/>
          <w:snapToGrid/>
          <w:lang w:val="en-AU"/>
        </w:rPr>
        <w:t>全球网络倡议</w:t>
      </w:r>
      <w:r w:rsidR="00BE7DBC" w:rsidRPr="00BE7DBC">
        <w:rPr>
          <w:snapToGrid/>
          <w:lang w:val="en-AU"/>
        </w:rPr>
        <w:t>"</w:t>
      </w:r>
      <w:r w:rsidR="00BE7DBC" w:rsidRPr="00BE7DBC">
        <w:rPr>
          <w:rFonts w:hint="eastAsia"/>
          <w:snapToGrid/>
          <w:lang w:val="en-AU"/>
        </w:rPr>
        <w:t>等多方利益相关者倡议提供了一个同行与非政府组织对话的平台。努力争取政府直接参与也提高透明度和问责制。</w:t>
      </w:r>
      <w:proofErr w:type="spellStart"/>
      <w:r>
        <w:rPr>
          <w:snapToGrid/>
          <w:lang w:val="en-AU"/>
        </w:rPr>
        <w:t>Jungk</w:t>
      </w:r>
      <w:proofErr w:type="spellEnd"/>
      <w:r w:rsidR="00BE7DBC" w:rsidRPr="00BE7DBC">
        <w:rPr>
          <w:rFonts w:hint="eastAsia"/>
          <w:snapToGrid/>
          <w:lang w:val="en-AU"/>
        </w:rPr>
        <w:t>女士指出</w:t>
      </w:r>
      <w:r>
        <w:rPr>
          <w:rFonts w:hint="eastAsia"/>
          <w:snapToGrid/>
          <w:lang w:val="en-AU"/>
        </w:rPr>
        <w:t>，</w:t>
      </w:r>
      <w:r w:rsidR="00BE7DBC" w:rsidRPr="00BE7DBC">
        <w:rPr>
          <w:rFonts w:hint="eastAsia"/>
          <w:snapToGrid/>
          <w:lang w:val="en-AU"/>
        </w:rPr>
        <w:t>一种趋势是将公司和社区看作黑盒子</w:t>
      </w:r>
      <w:r>
        <w:rPr>
          <w:rFonts w:hint="eastAsia"/>
          <w:snapToGrid/>
          <w:lang w:val="en-AU"/>
        </w:rPr>
        <w:t>，</w:t>
      </w:r>
      <w:r w:rsidR="00BE7DBC" w:rsidRPr="00BE7DBC">
        <w:rPr>
          <w:rFonts w:hint="eastAsia"/>
          <w:snapToGrid/>
          <w:lang w:val="en-AU"/>
        </w:rPr>
        <w:t>没有意识到可能有相互冲突的议程和目标</w:t>
      </w:r>
      <w:r>
        <w:rPr>
          <w:rFonts w:hint="eastAsia"/>
          <w:snapToGrid/>
          <w:lang w:val="en-AU"/>
        </w:rPr>
        <w:t>，</w:t>
      </w:r>
      <w:r w:rsidR="00BE7DBC" w:rsidRPr="00BE7DBC">
        <w:rPr>
          <w:rFonts w:hint="eastAsia"/>
          <w:snapToGrid/>
          <w:lang w:val="en-AU"/>
        </w:rPr>
        <w:t>甚至公司内部和许多社区内部存在文化冲突。</w:t>
      </w:r>
      <w:r w:rsidR="00BE7DBC" w:rsidRPr="00BE7DBC">
        <w:rPr>
          <w:snapToGrid/>
          <w:lang w:val="en-AU"/>
        </w:rPr>
        <w:t>.</w:t>
      </w:r>
    </w:p>
    <w:p w:rsidR="00BE7DBC" w:rsidRPr="00BE7DBC" w:rsidRDefault="005F0E8A" w:rsidP="005F0E8A">
      <w:pPr>
        <w:pStyle w:val="H1GC"/>
        <w:rPr>
          <w:snapToGrid/>
          <w:lang w:val="en-AU"/>
        </w:rPr>
      </w:pPr>
      <w:r>
        <w:rPr>
          <w:rFonts w:hint="eastAsia"/>
          <w:snapToGrid/>
        </w:rPr>
        <w:lastRenderedPageBreak/>
        <w:tab/>
      </w:r>
      <w:r w:rsidR="008F6C91">
        <w:rPr>
          <w:snapToGrid/>
        </w:rPr>
        <w:t>B</w:t>
      </w:r>
      <w:r w:rsidR="00BE7DBC" w:rsidRPr="00BE7DBC">
        <w:rPr>
          <w:snapToGrid/>
        </w:rPr>
        <w:t>.</w:t>
      </w:r>
      <w:r w:rsidR="00BE7DBC" w:rsidRPr="00BE7DBC">
        <w:rPr>
          <w:snapToGrid/>
        </w:rPr>
        <w:tab/>
      </w:r>
      <w:r w:rsidR="00BE7DBC" w:rsidRPr="00BE7DBC">
        <w:rPr>
          <w:rFonts w:hint="eastAsia"/>
          <w:snapToGrid/>
          <w:lang w:val="en-AU"/>
        </w:rPr>
        <w:t>各国</w:t>
      </w:r>
      <w:r w:rsidR="008F6C91">
        <w:rPr>
          <w:rFonts w:hint="eastAsia"/>
          <w:snapToGrid/>
          <w:lang w:val="en-AU"/>
        </w:rPr>
        <w:t>，</w:t>
      </w:r>
      <w:r w:rsidR="00BE7DBC" w:rsidRPr="00BE7DBC">
        <w:rPr>
          <w:rFonts w:hint="eastAsia"/>
          <w:snapToGrid/>
          <w:lang w:val="en-AU"/>
        </w:rPr>
        <w:t>商界</w:t>
      </w:r>
      <w:r w:rsidR="008F6C91">
        <w:rPr>
          <w:rFonts w:hint="eastAsia"/>
          <w:snapToGrid/>
          <w:lang w:val="en-AU"/>
        </w:rPr>
        <w:t>，</w:t>
      </w:r>
      <w:r w:rsidR="00BE7DBC" w:rsidRPr="00BE7DBC">
        <w:rPr>
          <w:rFonts w:hint="eastAsia"/>
          <w:snapToGrid/>
          <w:lang w:val="en-AU"/>
        </w:rPr>
        <w:t>民间社会和联合国如何支持和保护参加企业职责与责任工作的人权捍卫者</w:t>
      </w:r>
      <w:r w:rsidR="008F6C91">
        <w:rPr>
          <w:rFonts w:hint="eastAsia"/>
          <w:snapToGrid/>
          <w:lang w:val="en-AU"/>
        </w:rPr>
        <w:t>？</w:t>
      </w:r>
    </w:p>
    <w:p w:rsidR="00BE7DBC" w:rsidRPr="00BE7DBC" w:rsidRDefault="008F6C91" w:rsidP="005F0E8A">
      <w:pPr>
        <w:pStyle w:val="SingleTxtGC"/>
        <w:rPr>
          <w:snapToGrid/>
        </w:rPr>
      </w:pPr>
      <w:r>
        <w:rPr>
          <w:snapToGrid/>
          <w:lang w:val="en-AU"/>
        </w:rPr>
        <w:t>78.</w:t>
      </w:r>
      <w:r w:rsidR="005F0E8A">
        <w:rPr>
          <w:rFonts w:hint="eastAsia"/>
          <w:snapToGrid/>
          <w:lang w:val="en-AU"/>
        </w:rPr>
        <w:t xml:space="preserve">  </w:t>
      </w:r>
      <w:r w:rsidR="00BE7DBC" w:rsidRPr="00BE7DBC">
        <w:rPr>
          <w:rFonts w:hint="eastAsia"/>
          <w:snapToGrid/>
          <w:lang w:val="en-AU"/>
        </w:rPr>
        <w:t>本次会议由工作组与国际人权服务社和挪威常驻代表团协同组办。</w:t>
      </w:r>
      <w:proofErr w:type="spellStart"/>
      <w:r>
        <w:rPr>
          <w:snapToGrid/>
        </w:rPr>
        <w:t>Hina</w:t>
      </w:r>
      <w:proofErr w:type="spellEnd"/>
      <w:r w:rsidR="00BE7DBC" w:rsidRPr="00BE7DBC">
        <w:rPr>
          <w:snapToGrid/>
        </w:rPr>
        <w:t xml:space="preserve"> </w:t>
      </w:r>
      <w:proofErr w:type="spellStart"/>
      <w:proofErr w:type="gramStart"/>
      <w:r>
        <w:rPr>
          <w:snapToGrid/>
        </w:rPr>
        <w:t>Jilani</w:t>
      </w:r>
      <w:proofErr w:type="spellEnd"/>
      <w:r>
        <w:rPr>
          <w:rFonts w:hint="eastAsia"/>
          <w:snapToGrid/>
        </w:rPr>
        <w:t>(</w:t>
      </w:r>
      <w:proofErr w:type="gramEnd"/>
      <w:r w:rsidR="00BE7DBC" w:rsidRPr="00BE7DBC">
        <w:rPr>
          <w:rFonts w:hint="eastAsia"/>
          <w:snapToGrid/>
        </w:rPr>
        <w:t>倡议者</w:t>
      </w:r>
      <w:r>
        <w:rPr>
          <w:rFonts w:hint="eastAsia"/>
          <w:snapToGrid/>
        </w:rPr>
        <w:t>，</w:t>
      </w:r>
      <w:r w:rsidR="00BE7DBC" w:rsidRPr="00BE7DBC">
        <w:rPr>
          <w:rFonts w:hint="eastAsia"/>
          <w:snapToGrid/>
        </w:rPr>
        <w:t>巴基斯坦最高法院</w:t>
      </w:r>
      <w:r>
        <w:rPr>
          <w:rFonts w:hint="eastAsia"/>
          <w:snapToGrid/>
        </w:rPr>
        <w:t>，</w:t>
      </w:r>
      <w:r w:rsidR="00BE7DBC" w:rsidRPr="00BE7DBC">
        <w:rPr>
          <w:rFonts w:hint="eastAsia"/>
          <w:snapToGrid/>
          <w:lang w:val="en-GB"/>
        </w:rPr>
        <w:t>人权维护者问题秘书长前特别代表</w:t>
      </w:r>
      <w:r>
        <w:rPr>
          <w:rFonts w:hint="eastAsia"/>
          <w:snapToGrid/>
          <w:lang w:val="en-GB"/>
        </w:rPr>
        <w:t>)</w:t>
      </w:r>
      <w:r w:rsidR="00BE7DBC" w:rsidRPr="00BE7DBC">
        <w:rPr>
          <w:rFonts w:hint="eastAsia"/>
          <w:snapToGrid/>
          <w:lang w:val="en-GB"/>
        </w:rPr>
        <w:t>主持了会议。小组成员是</w:t>
      </w:r>
      <w:r>
        <w:rPr>
          <w:snapToGrid/>
        </w:rPr>
        <w:t>Alejandra</w:t>
      </w:r>
      <w:r w:rsidR="00BE7DBC" w:rsidRPr="00BE7DBC">
        <w:rPr>
          <w:snapToGrid/>
        </w:rPr>
        <w:t xml:space="preserve"> </w:t>
      </w:r>
      <w:proofErr w:type="spellStart"/>
      <w:r>
        <w:rPr>
          <w:snapToGrid/>
        </w:rPr>
        <w:t>Ancheita</w:t>
      </w:r>
      <w:proofErr w:type="spellEnd"/>
      <w:r>
        <w:rPr>
          <w:rFonts w:hint="eastAsia"/>
          <w:snapToGrid/>
        </w:rPr>
        <w:t>(</w:t>
      </w:r>
      <w:proofErr w:type="spellStart"/>
      <w:r>
        <w:rPr>
          <w:snapToGrid/>
        </w:rPr>
        <w:t>ProDesc</w:t>
      </w:r>
      <w:proofErr w:type="spellEnd"/>
      <w:r>
        <w:rPr>
          <w:snapToGrid/>
        </w:rPr>
        <w:t xml:space="preserve">, </w:t>
      </w:r>
      <w:r w:rsidR="00BE7DBC" w:rsidRPr="00BE7DBC">
        <w:rPr>
          <w:rFonts w:hint="eastAsia"/>
          <w:snapToGrid/>
        </w:rPr>
        <w:t>墨西哥</w:t>
      </w:r>
      <w:r>
        <w:rPr>
          <w:snapToGrid/>
        </w:rPr>
        <w:t>)</w:t>
      </w:r>
      <w:r>
        <w:rPr>
          <w:snapToGrid/>
        </w:rPr>
        <w:t>；</w:t>
      </w:r>
      <w:r>
        <w:rPr>
          <w:snapToGrid/>
        </w:rPr>
        <w:t>Keith</w:t>
      </w:r>
      <w:r w:rsidR="00BE7DBC" w:rsidRPr="00BE7DBC">
        <w:rPr>
          <w:snapToGrid/>
        </w:rPr>
        <w:t xml:space="preserve"> </w:t>
      </w:r>
      <w:r>
        <w:rPr>
          <w:snapToGrid/>
        </w:rPr>
        <w:t>Harper</w:t>
      </w:r>
      <w:r>
        <w:rPr>
          <w:rFonts w:hint="eastAsia"/>
          <w:snapToGrid/>
        </w:rPr>
        <w:t>(</w:t>
      </w:r>
      <w:r w:rsidR="00BE7DBC" w:rsidRPr="00BE7DBC">
        <w:rPr>
          <w:rFonts w:hint="eastAsia"/>
          <w:snapToGrid/>
        </w:rPr>
        <w:t>美国</w:t>
      </w:r>
      <w:r w:rsidR="00BE7DBC" w:rsidRPr="00BE7DBC">
        <w:rPr>
          <w:rFonts w:hint="eastAsia"/>
          <w:snapToGrid/>
          <w:lang w:val="en-GB"/>
        </w:rPr>
        <w:t>常驻日内瓦联合国代表</w:t>
      </w:r>
      <w:r>
        <w:rPr>
          <w:snapToGrid/>
        </w:rPr>
        <w:t>)</w:t>
      </w:r>
      <w:r>
        <w:rPr>
          <w:snapToGrid/>
        </w:rPr>
        <w:t>；</w:t>
      </w:r>
      <w:r>
        <w:rPr>
          <w:snapToGrid/>
        </w:rPr>
        <w:t>Vanessa</w:t>
      </w:r>
      <w:r w:rsidR="00BE7DBC" w:rsidRPr="00BE7DBC">
        <w:rPr>
          <w:snapToGrid/>
        </w:rPr>
        <w:t xml:space="preserve"> </w:t>
      </w:r>
      <w:proofErr w:type="spellStart"/>
      <w:r>
        <w:rPr>
          <w:snapToGrid/>
        </w:rPr>
        <w:t>Havard</w:t>
      </w:r>
      <w:proofErr w:type="spellEnd"/>
      <w:r w:rsidR="00BE7DBC" w:rsidRPr="00BE7DBC">
        <w:rPr>
          <w:snapToGrid/>
        </w:rPr>
        <w:t>-</w:t>
      </w:r>
      <w:r>
        <w:rPr>
          <w:snapToGrid/>
        </w:rPr>
        <w:t>Williams</w:t>
      </w:r>
      <w:r>
        <w:rPr>
          <w:rFonts w:hint="eastAsia"/>
          <w:snapToGrid/>
        </w:rPr>
        <w:t>(</w:t>
      </w:r>
      <w:proofErr w:type="spellStart"/>
      <w:r>
        <w:rPr>
          <w:snapToGrid/>
        </w:rPr>
        <w:t>Linklater</w:t>
      </w:r>
      <w:proofErr w:type="spellEnd"/>
      <w:r w:rsidR="00BE7DBC" w:rsidRPr="00BE7DBC">
        <w:rPr>
          <w:snapToGrid/>
        </w:rPr>
        <w:t xml:space="preserve"> </w:t>
      </w:r>
      <w:r>
        <w:rPr>
          <w:snapToGrid/>
        </w:rPr>
        <w:t>LLP)</w:t>
      </w:r>
      <w:r>
        <w:rPr>
          <w:snapToGrid/>
        </w:rPr>
        <w:t>；</w:t>
      </w:r>
      <w:r w:rsidR="00BE7DBC" w:rsidRPr="00BE7DBC">
        <w:rPr>
          <w:rFonts w:hint="eastAsia"/>
          <w:snapToGrid/>
        </w:rPr>
        <w:t>和</w:t>
      </w:r>
      <w:r>
        <w:rPr>
          <w:snapToGrid/>
        </w:rPr>
        <w:t>Sheila</w:t>
      </w:r>
      <w:r w:rsidR="00BE7DBC" w:rsidRPr="00BE7DBC">
        <w:rPr>
          <w:snapToGrid/>
        </w:rPr>
        <w:t xml:space="preserve"> </w:t>
      </w:r>
      <w:proofErr w:type="spellStart"/>
      <w:r>
        <w:rPr>
          <w:snapToGrid/>
        </w:rPr>
        <w:t>Keetharuth</w:t>
      </w:r>
      <w:proofErr w:type="spellEnd"/>
      <w:r>
        <w:rPr>
          <w:snapToGrid/>
        </w:rPr>
        <w:t>(</w:t>
      </w:r>
      <w:r w:rsidR="00BE7DBC" w:rsidRPr="00BE7DBC">
        <w:rPr>
          <w:rFonts w:hint="eastAsia"/>
          <w:snapToGrid/>
        </w:rPr>
        <w:t>采掘工业</w:t>
      </w:r>
      <w:r>
        <w:rPr>
          <w:rFonts w:hint="eastAsia"/>
          <w:snapToGrid/>
        </w:rPr>
        <w:t>，</w:t>
      </w:r>
      <w:r w:rsidR="00BE7DBC" w:rsidRPr="00BE7DBC">
        <w:rPr>
          <w:rFonts w:hint="eastAsia"/>
          <w:snapToGrid/>
        </w:rPr>
        <w:t>环境与侵犯人权工作组</w:t>
      </w:r>
      <w:r>
        <w:rPr>
          <w:rFonts w:hint="eastAsia"/>
          <w:snapToGrid/>
        </w:rPr>
        <w:t>，</w:t>
      </w:r>
      <w:r w:rsidR="00BE7DBC" w:rsidRPr="00BE7DBC">
        <w:rPr>
          <w:rFonts w:hint="eastAsia"/>
          <w:snapToGrid/>
          <w:lang w:val="en-GB"/>
        </w:rPr>
        <w:t>非洲人民和人民权利委员会</w:t>
      </w:r>
      <w:r>
        <w:rPr>
          <w:snapToGrid/>
        </w:rPr>
        <w:t>)</w:t>
      </w:r>
      <w:r w:rsidR="00496FDC">
        <w:rPr>
          <w:rFonts w:hint="eastAsia"/>
          <w:snapToGrid/>
        </w:rPr>
        <w:t>。</w:t>
      </w:r>
    </w:p>
    <w:p w:rsidR="00BE7DBC" w:rsidRPr="00BE7DBC" w:rsidRDefault="008F6C91" w:rsidP="005F0E8A">
      <w:pPr>
        <w:pStyle w:val="SingleTxtGC"/>
        <w:rPr>
          <w:snapToGrid/>
        </w:rPr>
      </w:pPr>
      <w:r>
        <w:rPr>
          <w:snapToGrid/>
        </w:rPr>
        <w:t>79.</w:t>
      </w:r>
      <w:r w:rsidR="00BE7DBC" w:rsidRPr="00BE7DBC">
        <w:rPr>
          <w:snapToGrid/>
        </w:rPr>
        <w:t xml:space="preserve"> </w:t>
      </w:r>
      <w:r w:rsidR="005F0E8A">
        <w:rPr>
          <w:rFonts w:hint="eastAsia"/>
          <w:snapToGrid/>
        </w:rPr>
        <w:t xml:space="preserve"> </w:t>
      </w:r>
      <w:r w:rsidR="00BE7DBC" w:rsidRPr="00BE7DBC">
        <w:rPr>
          <w:rFonts w:hint="eastAsia"/>
          <w:snapToGrid/>
        </w:rPr>
        <w:t>小组讨论的中心思想是保护人权捍卫者</w:t>
      </w:r>
      <w:r>
        <w:rPr>
          <w:rFonts w:hint="eastAsia"/>
          <w:snapToGrid/>
        </w:rPr>
        <w:t>，</w:t>
      </w:r>
      <w:r w:rsidR="00BE7DBC" w:rsidRPr="00BE7DBC">
        <w:rPr>
          <w:rFonts w:hint="eastAsia"/>
          <w:snapToGrid/>
        </w:rPr>
        <w:t>因为他们是社会问题关键变革者。这是全球人权议程最为重要的对话之一。威胁从事企业人权责任和问责制问题的人权捍卫者并将他们以罪论处是一个全球性问题。各国负有确保保护人权捍卫者的国际法律义务。目前所有地区的国家都没有承担这个责任</w:t>
      </w:r>
      <w:r>
        <w:rPr>
          <w:rFonts w:hint="eastAsia"/>
          <w:snapToGrid/>
        </w:rPr>
        <w:t>，</w:t>
      </w:r>
      <w:r w:rsidR="00BE7DBC" w:rsidRPr="00BE7DBC">
        <w:rPr>
          <w:rFonts w:hint="eastAsia"/>
          <w:snapToGrid/>
        </w:rPr>
        <w:t>尽管《指导原则》明确表达了对公司所寄予的希望</w:t>
      </w:r>
      <w:r>
        <w:rPr>
          <w:rFonts w:hint="eastAsia"/>
          <w:snapToGrid/>
        </w:rPr>
        <w:t>，</w:t>
      </w:r>
      <w:r w:rsidR="00BE7DBC" w:rsidRPr="00BE7DBC">
        <w:rPr>
          <w:rFonts w:hint="eastAsia"/>
          <w:snapToGrid/>
        </w:rPr>
        <w:t>实地尚有大量工作要做来实施《指导原则》。人们讨论了若干实用途径。就非洲地区而言</w:t>
      </w:r>
      <w:r>
        <w:rPr>
          <w:rFonts w:hint="eastAsia"/>
          <w:snapToGrid/>
        </w:rPr>
        <w:t>，</w:t>
      </w:r>
      <w:r w:rsidR="00BE7DBC" w:rsidRPr="00BE7DBC">
        <w:rPr>
          <w:rFonts w:hint="eastAsia"/>
          <w:snapToGrid/>
        </w:rPr>
        <w:t>人们强调通过非洲人权机制向法庭提交具体案件的可能性。人民认为政府作用是重要的</w:t>
      </w:r>
      <w:r>
        <w:rPr>
          <w:rFonts w:hint="eastAsia"/>
          <w:snapToGrid/>
        </w:rPr>
        <w:t>，</w:t>
      </w:r>
      <w:r w:rsidR="00BE7DBC" w:rsidRPr="00BE7DBC">
        <w:rPr>
          <w:rFonts w:hint="eastAsia"/>
          <w:snapToGrid/>
        </w:rPr>
        <w:t>人们还讨论了利用法律加强保护人权捍卫者的方案。人们提到具体管控的发展情况</w:t>
      </w:r>
      <w:r>
        <w:rPr>
          <w:rFonts w:hint="eastAsia"/>
          <w:snapToGrid/>
        </w:rPr>
        <w:t>，</w:t>
      </w:r>
      <w:r w:rsidR="00BE7DBC" w:rsidRPr="00BE7DBC">
        <w:rPr>
          <w:rFonts w:hint="eastAsia"/>
          <w:snapToGrid/>
        </w:rPr>
        <w:t>包括人权捍卫者应明确受到法律保护</w:t>
      </w:r>
      <w:r>
        <w:rPr>
          <w:rFonts w:hint="eastAsia"/>
          <w:snapToGrid/>
        </w:rPr>
        <w:t>(</w:t>
      </w:r>
      <w:r w:rsidR="00BE7DBC" w:rsidRPr="00BE7DBC">
        <w:rPr>
          <w:rFonts w:hint="eastAsia"/>
          <w:snapToGrid/>
        </w:rPr>
        <w:t>科特迪瓦</w:t>
      </w:r>
      <w:r>
        <w:rPr>
          <w:rFonts w:hint="eastAsia"/>
          <w:snapToGrid/>
        </w:rPr>
        <w:t>)</w:t>
      </w:r>
      <w:r>
        <w:rPr>
          <w:rFonts w:hint="eastAsia"/>
          <w:snapToGrid/>
        </w:rPr>
        <w:t>，</w:t>
      </w:r>
      <w:r w:rsidR="00BE7DBC" w:rsidRPr="00BE7DBC">
        <w:rPr>
          <w:rFonts w:hint="eastAsia"/>
          <w:snapToGrid/>
        </w:rPr>
        <w:t>以及获取信息的权利</w:t>
      </w:r>
      <w:r>
        <w:rPr>
          <w:rFonts w:hint="eastAsia"/>
          <w:snapToGrid/>
        </w:rPr>
        <w:t>(</w:t>
      </w:r>
      <w:r w:rsidR="00BE7DBC" w:rsidRPr="00BE7DBC">
        <w:rPr>
          <w:rFonts w:hint="eastAsia"/>
          <w:snapToGrid/>
        </w:rPr>
        <w:t>塞拉利昂</w:t>
      </w:r>
      <w:r>
        <w:rPr>
          <w:rFonts w:hint="eastAsia"/>
          <w:snapToGrid/>
        </w:rPr>
        <w:t>)</w:t>
      </w:r>
      <w:r w:rsidR="00BE7DBC" w:rsidRPr="00BE7DBC">
        <w:rPr>
          <w:rFonts w:hint="eastAsia"/>
          <w:snapToGrid/>
        </w:rPr>
        <w:t>。制订国家行动计划也被看作是关键</w:t>
      </w:r>
      <w:r>
        <w:rPr>
          <w:snapToGrid/>
        </w:rPr>
        <w:t>；</w:t>
      </w:r>
      <w:r w:rsidR="00BE7DBC" w:rsidRPr="00BE7DBC">
        <w:rPr>
          <w:rFonts w:hint="eastAsia"/>
          <w:snapToGrid/>
        </w:rPr>
        <w:t>制订此类计划的过程能够发挥各种作用</w:t>
      </w:r>
      <w:r>
        <w:rPr>
          <w:rFonts w:hint="eastAsia"/>
          <w:snapToGrid/>
        </w:rPr>
        <w:t>，</w:t>
      </w:r>
      <w:r w:rsidR="00BE7DBC" w:rsidRPr="00BE7DBC">
        <w:rPr>
          <w:rFonts w:hint="eastAsia"/>
          <w:snapToGrid/>
        </w:rPr>
        <w:t>如</w:t>
      </w:r>
      <w:r>
        <w:rPr>
          <w:rFonts w:hint="eastAsia"/>
          <w:snapToGrid/>
        </w:rPr>
        <w:t>：</w:t>
      </w:r>
      <w:r w:rsidR="00BE7DBC" w:rsidRPr="00BE7DBC">
        <w:rPr>
          <w:rFonts w:hint="eastAsia"/>
          <w:snapToGrid/>
        </w:rPr>
        <w:t>确认问题</w:t>
      </w:r>
      <w:r>
        <w:rPr>
          <w:rFonts w:hint="eastAsia"/>
          <w:snapToGrid/>
        </w:rPr>
        <w:t>，</w:t>
      </w:r>
      <w:r w:rsidR="00BE7DBC" w:rsidRPr="00BE7DBC">
        <w:rPr>
          <w:rFonts w:hint="eastAsia"/>
          <w:snapToGrid/>
        </w:rPr>
        <w:t>向企业阐明希望</w:t>
      </w:r>
      <w:r>
        <w:rPr>
          <w:rFonts w:hint="eastAsia"/>
          <w:snapToGrid/>
        </w:rPr>
        <w:t>，</w:t>
      </w:r>
      <w:r w:rsidR="00BE7DBC" w:rsidRPr="00BE7DBC">
        <w:rPr>
          <w:rFonts w:hint="eastAsia"/>
          <w:snapToGrid/>
        </w:rPr>
        <w:t>界定解决具体挑战的工具。可用的政策工具包括采购规则</w:t>
      </w:r>
      <w:r>
        <w:rPr>
          <w:rFonts w:hint="eastAsia"/>
          <w:snapToGrid/>
        </w:rPr>
        <w:t>，</w:t>
      </w:r>
      <w:r w:rsidR="00BE7DBC" w:rsidRPr="00BE7DBC">
        <w:rPr>
          <w:rFonts w:hint="eastAsia"/>
          <w:snapToGrid/>
        </w:rPr>
        <w:t>汇报要求和安全布置准则</w:t>
      </w:r>
      <w:r>
        <w:rPr>
          <w:rFonts w:hint="eastAsia"/>
          <w:snapToGrid/>
        </w:rPr>
        <w:t>(</w:t>
      </w:r>
      <w:r w:rsidR="00BE7DBC" w:rsidRPr="00BE7DBC">
        <w:rPr>
          <w:rFonts w:hint="eastAsia"/>
          <w:snapToGrid/>
          <w:lang w:val="en-GB"/>
        </w:rPr>
        <w:t>《私营安保公司国际行为守则》和《治安与人权</w:t>
      </w:r>
      <w:r w:rsidR="00BE7DBC" w:rsidRPr="00BE7DBC">
        <w:rPr>
          <w:rFonts w:hint="eastAsia"/>
          <w:snapToGrid/>
        </w:rPr>
        <w:t>自愿原则》</w:t>
      </w:r>
      <w:r>
        <w:rPr>
          <w:rFonts w:hint="eastAsia"/>
          <w:snapToGrid/>
        </w:rPr>
        <w:t>)</w:t>
      </w:r>
      <w:r w:rsidR="00BE7DBC" w:rsidRPr="00BE7DBC">
        <w:rPr>
          <w:rFonts w:hint="eastAsia"/>
          <w:snapToGrid/>
        </w:rPr>
        <w:t>。向各国提出的实用建议包括</w:t>
      </w:r>
      <w:r>
        <w:rPr>
          <w:rFonts w:hint="eastAsia"/>
          <w:snapToGrid/>
        </w:rPr>
        <w:t>：</w:t>
      </w:r>
      <w:r w:rsidR="00BE7DBC" w:rsidRPr="00BE7DBC">
        <w:rPr>
          <w:rFonts w:hint="eastAsia"/>
          <w:snapToGrid/>
        </w:rPr>
        <w:t>迅速开展调查</w:t>
      </w:r>
      <w:r>
        <w:rPr>
          <w:rFonts w:hint="eastAsia"/>
          <w:snapToGrid/>
        </w:rPr>
        <w:t>，</w:t>
      </w:r>
      <w:r w:rsidR="00BE7DBC" w:rsidRPr="00BE7DBC">
        <w:rPr>
          <w:rFonts w:hint="eastAsia"/>
          <w:snapToGrid/>
        </w:rPr>
        <w:t>避免有罪不罚现象</w:t>
      </w:r>
      <w:r>
        <w:rPr>
          <w:rFonts w:hint="eastAsia"/>
          <w:snapToGrid/>
        </w:rPr>
        <w:t>，</w:t>
      </w:r>
      <w:r w:rsidR="00BE7DBC" w:rsidRPr="00BE7DBC">
        <w:rPr>
          <w:rFonts w:hint="eastAsia"/>
          <w:snapToGrid/>
        </w:rPr>
        <w:t>并发出一个强烈的信息</w:t>
      </w:r>
      <w:r>
        <w:rPr>
          <w:rFonts w:hint="eastAsia"/>
          <w:snapToGrid/>
        </w:rPr>
        <w:t>，</w:t>
      </w:r>
      <w:r w:rsidR="00BE7DBC" w:rsidRPr="00BE7DBC">
        <w:rPr>
          <w:rFonts w:hint="eastAsia"/>
          <w:snapToGrid/>
        </w:rPr>
        <w:t>不仅在国家和地方须讨论人权还须实施人权</w:t>
      </w:r>
      <w:r>
        <w:rPr>
          <w:snapToGrid/>
        </w:rPr>
        <w:t>；</w:t>
      </w:r>
      <w:r w:rsidR="00BE7DBC" w:rsidRPr="00BE7DBC">
        <w:rPr>
          <w:rFonts w:hint="eastAsia"/>
          <w:snapToGrid/>
        </w:rPr>
        <w:t>各国应加强问责制</w:t>
      </w:r>
      <w:r>
        <w:rPr>
          <w:rFonts w:hint="eastAsia"/>
          <w:snapToGrid/>
        </w:rPr>
        <w:t>，</w:t>
      </w:r>
      <w:r w:rsidR="00BE7DBC" w:rsidRPr="00BE7DBC">
        <w:rPr>
          <w:rFonts w:hint="eastAsia"/>
          <w:snapToGrid/>
        </w:rPr>
        <w:t>确保让不同意投资项目的社区提出意见</w:t>
      </w:r>
      <w:r>
        <w:rPr>
          <w:snapToGrid/>
        </w:rPr>
        <w:t>；</w:t>
      </w:r>
      <w:r w:rsidR="00BE7DBC" w:rsidRPr="00BE7DBC">
        <w:rPr>
          <w:rFonts w:hint="eastAsia"/>
          <w:snapToGrid/>
        </w:rPr>
        <w:t>和对可能有助于产生更可靠监督与收集立案各种影响的非政府组织给予资金援助。就企业作用而言</w:t>
      </w:r>
      <w:r>
        <w:rPr>
          <w:rFonts w:hint="eastAsia"/>
          <w:snapToGrid/>
        </w:rPr>
        <w:t>，</w:t>
      </w:r>
      <w:r w:rsidR="00BE7DBC" w:rsidRPr="00BE7DBC">
        <w:rPr>
          <w:rFonts w:hint="eastAsia"/>
          <w:snapToGrid/>
        </w:rPr>
        <w:t>人们强调《指导原则》体现了向前迈出了非常有用的一步</w:t>
      </w:r>
      <w:r>
        <w:rPr>
          <w:rFonts w:hint="eastAsia"/>
          <w:snapToGrid/>
        </w:rPr>
        <w:t>，</w:t>
      </w:r>
      <w:r w:rsidR="00BE7DBC" w:rsidRPr="00BE7DBC">
        <w:rPr>
          <w:rFonts w:hint="eastAsia"/>
          <w:snapToGrid/>
        </w:rPr>
        <w:t>因为《指导原则》直接以恪守职守的语言</w:t>
      </w:r>
      <w:r>
        <w:rPr>
          <w:rFonts w:hint="eastAsia"/>
          <w:snapToGrid/>
        </w:rPr>
        <w:t>，</w:t>
      </w:r>
      <w:r w:rsidR="00BE7DBC" w:rsidRPr="00BE7DBC">
        <w:rPr>
          <w:rFonts w:hint="eastAsia"/>
          <w:snapToGrid/>
        </w:rPr>
        <w:t>以与企业相关的方式解决问题。处理人权风险正日益成为许多企业和投资者日常工作</w:t>
      </w:r>
      <w:r>
        <w:rPr>
          <w:rFonts w:hint="eastAsia"/>
          <w:snapToGrid/>
        </w:rPr>
        <w:t>，</w:t>
      </w:r>
      <w:r w:rsidR="00BE7DBC" w:rsidRPr="00BE7DBC">
        <w:rPr>
          <w:rFonts w:hint="eastAsia"/>
          <w:snapToGrid/>
        </w:rPr>
        <w:t>因为人们更深刻地理解利益相关者的风险管理业务个案。人们强调</w:t>
      </w:r>
      <w:r>
        <w:rPr>
          <w:rFonts w:hint="eastAsia"/>
          <w:snapToGrid/>
        </w:rPr>
        <w:t>，</w:t>
      </w:r>
      <w:r w:rsidR="00BE7DBC" w:rsidRPr="00BE7DBC">
        <w:rPr>
          <w:rFonts w:hint="eastAsia"/>
          <w:snapToGrid/>
        </w:rPr>
        <w:t>公司在艰难环境下可能不愿意公开支持人权捍卫者</w:t>
      </w:r>
      <w:r>
        <w:rPr>
          <w:rFonts w:hint="eastAsia"/>
          <w:snapToGrid/>
        </w:rPr>
        <w:t>，</w:t>
      </w:r>
      <w:r w:rsidR="00BE7DBC" w:rsidRPr="00BE7DBC">
        <w:rPr>
          <w:rFonts w:hint="eastAsia"/>
          <w:snapToGrid/>
        </w:rPr>
        <w:t>因为他们须加小心</w:t>
      </w:r>
      <w:r>
        <w:rPr>
          <w:rFonts w:hint="eastAsia"/>
          <w:snapToGrid/>
        </w:rPr>
        <w:t>，</w:t>
      </w:r>
      <w:r w:rsidR="00BE7DBC" w:rsidRPr="00BE7DBC">
        <w:rPr>
          <w:rFonts w:hint="eastAsia"/>
          <w:snapToGrid/>
        </w:rPr>
        <w:t>不要被人看作是政治行为者。实际考虑包括需理解敏感性</w:t>
      </w:r>
      <w:r>
        <w:rPr>
          <w:snapToGrid/>
        </w:rPr>
        <w:t>；</w:t>
      </w:r>
      <w:r w:rsidR="00BE7DBC" w:rsidRPr="00BE7DBC">
        <w:rPr>
          <w:rFonts w:hint="eastAsia"/>
          <w:snapToGrid/>
        </w:rPr>
        <w:t>政策透明</w:t>
      </w:r>
      <w:r>
        <w:rPr>
          <w:snapToGrid/>
        </w:rPr>
        <w:t>；</w:t>
      </w:r>
      <w:r w:rsidR="00BE7DBC" w:rsidRPr="00BE7DBC">
        <w:rPr>
          <w:rFonts w:hint="eastAsia"/>
          <w:snapToGrid/>
        </w:rPr>
        <w:t>通过集体方式加强杠杆作用</w:t>
      </w:r>
      <w:r>
        <w:rPr>
          <w:snapToGrid/>
        </w:rPr>
        <w:t>；</w:t>
      </w:r>
      <w:r w:rsidR="00BE7DBC" w:rsidRPr="00BE7DBC">
        <w:rPr>
          <w:rFonts w:hint="eastAsia"/>
          <w:snapToGrid/>
        </w:rPr>
        <w:t>小心行事</w:t>
      </w:r>
      <w:r>
        <w:rPr>
          <w:rFonts w:hint="eastAsia"/>
          <w:snapToGrid/>
        </w:rPr>
        <w:t>，</w:t>
      </w:r>
      <w:r w:rsidR="00BE7DBC" w:rsidRPr="00BE7DBC">
        <w:rPr>
          <w:rFonts w:hint="eastAsia"/>
          <w:snapToGrid/>
        </w:rPr>
        <w:t>不要让事情变得更糟。</w:t>
      </w:r>
    </w:p>
    <w:p w:rsidR="00BE7DBC" w:rsidRPr="00BE7DBC" w:rsidRDefault="008F6C91" w:rsidP="005F0E8A">
      <w:pPr>
        <w:pStyle w:val="SingleTxtGC"/>
        <w:rPr>
          <w:snapToGrid/>
        </w:rPr>
      </w:pPr>
      <w:r>
        <w:rPr>
          <w:snapToGrid/>
        </w:rPr>
        <w:t>80.</w:t>
      </w:r>
      <w:r w:rsidR="00BE7DBC" w:rsidRPr="00BE7DBC">
        <w:rPr>
          <w:snapToGrid/>
        </w:rPr>
        <w:t xml:space="preserve"> </w:t>
      </w:r>
      <w:r w:rsidR="005F0E8A">
        <w:rPr>
          <w:rFonts w:hint="eastAsia"/>
          <w:snapToGrid/>
        </w:rPr>
        <w:t xml:space="preserve"> </w:t>
      </w:r>
      <w:r w:rsidR="00BE7DBC" w:rsidRPr="00BE7DBC">
        <w:rPr>
          <w:rFonts w:hint="eastAsia"/>
          <w:snapToGrid/>
        </w:rPr>
        <w:t>进一步的讨论重申了人权捍卫者面临的许多挑战</w:t>
      </w:r>
      <w:r>
        <w:rPr>
          <w:rFonts w:hint="eastAsia"/>
          <w:snapToGrid/>
        </w:rPr>
        <w:t>：</w:t>
      </w:r>
      <w:r w:rsidR="00BE7DBC" w:rsidRPr="00BE7DBC">
        <w:rPr>
          <w:rFonts w:hint="eastAsia"/>
          <w:snapToGrid/>
        </w:rPr>
        <w:t>国家与私人行为者的威胁与诽谤</w:t>
      </w:r>
      <w:r>
        <w:rPr>
          <w:rFonts w:hint="eastAsia"/>
          <w:snapToGrid/>
        </w:rPr>
        <w:t>；</w:t>
      </w:r>
      <w:r w:rsidR="00BE7DBC" w:rsidRPr="00BE7DBC">
        <w:rPr>
          <w:rFonts w:hint="eastAsia"/>
          <w:snapToGrid/>
        </w:rPr>
        <w:t>缺乏信息</w:t>
      </w:r>
      <w:r>
        <w:rPr>
          <w:rFonts w:hint="eastAsia"/>
          <w:snapToGrid/>
        </w:rPr>
        <w:t>，</w:t>
      </w:r>
      <w:r w:rsidR="00BE7DBC" w:rsidRPr="00BE7DBC">
        <w:rPr>
          <w:rFonts w:hint="eastAsia"/>
          <w:snapToGrid/>
        </w:rPr>
        <w:t>在国内外都得不到补救</w:t>
      </w:r>
      <w:r>
        <w:rPr>
          <w:rFonts w:hint="eastAsia"/>
          <w:snapToGrid/>
        </w:rPr>
        <w:t>；</w:t>
      </w:r>
      <w:r w:rsidR="00BE7DBC" w:rsidRPr="00BE7DBC">
        <w:rPr>
          <w:rFonts w:hint="eastAsia"/>
          <w:snapToGrid/>
        </w:rPr>
        <w:t>公务人员</w:t>
      </w:r>
      <w:r>
        <w:rPr>
          <w:rFonts w:hint="eastAsia"/>
          <w:snapToGrid/>
        </w:rPr>
        <w:t>，</w:t>
      </w:r>
      <w:r w:rsidR="00BE7DBC" w:rsidRPr="00BE7DBC">
        <w:rPr>
          <w:rFonts w:hint="eastAsia"/>
          <w:snapToGrid/>
        </w:rPr>
        <w:t>治安行业与其他行为者的串通。人们谈到在其他地区</w:t>
      </w:r>
      <w:r>
        <w:rPr>
          <w:rFonts w:hint="eastAsia"/>
          <w:snapToGrid/>
        </w:rPr>
        <w:t>，</w:t>
      </w:r>
      <w:r w:rsidR="00BE7DBC" w:rsidRPr="00BE7DBC">
        <w:rPr>
          <w:rFonts w:hint="eastAsia"/>
          <w:snapToGrid/>
        </w:rPr>
        <w:t>按照美洲人权体制所做的那样</w:t>
      </w:r>
      <w:r>
        <w:rPr>
          <w:rFonts w:hint="eastAsia"/>
          <w:snapToGrid/>
        </w:rPr>
        <w:t>，</w:t>
      </w:r>
      <w:r w:rsidR="00BE7DBC" w:rsidRPr="00BE7DBC">
        <w:rPr>
          <w:rFonts w:hint="eastAsia"/>
          <w:snapToGrid/>
        </w:rPr>
        <w:t>对人权捍卫者采取具体情况具体处理的可能性。讨论的关键问题是企业如何在复杂的情况下行使杠杆作用。人们建议</w:t>
      </w:r>
      <w:r>
        <w:rPr>
          <w:rFonts w:hint="eastAsia"/>
          <w:snapToGrid/>
        </w:rPr>
        <w:t>，</w:t>
      </w:r>
      <w:r w:rsidR="00BE7DBC" w:rsidRPr="00BE7DBC">
        <w:rPr>
          <w:rFonts w:hint="eastAsia"/>
          <w:snapToGrid/>
        </w:rPr>
        <w:t>东道国政府可采取出口信贷规定等措施消除敏感问题之</w:t>
      </w:r>
      <w:r>
        <w:rPr>
          <w:rFonts w:hint="eastAsia"/>
          <w:snapToGrid/>
        </w:rPr>
        <w:t>“</w:t>
      </w:r>
      <w:r w:rsidR="00BE7DBC" w:rsidRPr="00BE7DBC">
        <w:rPr>
          <w:rFonts w:hint="eastAsia"/>
          <w:snapToGrid/>
        </w:rPr>
        <w:t>荆刺</w:t>
      </w:r>
      <w:r>
        <w:rPr>
          <w:rFonts w:hint="eastAsia"/>
          <w:snapToGrid/>
        </w:rPr>
        <w:t>”，</w:t>
      </w:r>
      <w:r w:rsidR="00BE7DBC" w:rsidRPr="00BE7DBC">
        <w:rPr>
          <w:rFonts w:hint="eastAsia"/>
          <w:snapToGrid/>
        </w:rPr>
        <w:t>机构投资者规定的标准应具有同样效力。最终</w:t>
      </w:r>
      <w:r>
        <w:rPr>
          <w:rFonts w:hint="eastAsia"/>
          <w:snapToGrid/>
        </w:rPr>
        <w:t>，</w:t>
      </w:r>
      <w:r w:rsidR="00BE7DBC" w:rsidRPr="00BE7DBC">
        <w:rPr>
          <w:rFonts w:hint="eastAsia"/>
          <w:snapToGrid/>
        </w:rPr>
        <w:t>公司实地具体行动往往依赖于对方关系的力量</w:t>
      </w:r>
      <w:r>
        <w:rPr>
          <w:rFonts w:hint="eastAsia"/>
          <w:snapToGrid/>
        </w:rPr>
        <w:t>，</w:t>
      </w:r>
      <w:r w:rsidR="00BE7DBC" w:rsidRPr="00BE7DBC">
        <w:rPr>
          <w:rFonts w:hint="eastAsia"/>
          <w:snapToGrid/>
        </w:rPr>
        <w:t>所提供信息的可信度</w:t>
      </w:r>
      <w:r>
        <w:rPr>
          <w:rFonts w:hint="eastAsia"/>
          <w:snapToGrid/>
        </w:rPr>
        <w:t>，</w:t>
      </w:r>
      <w:r w:rsidR="00BE7DBC" w:rsidRPr="00BE7DBC">
        <w:rPr>
          <w:rFonts w:hint="eastAsia"/>
          <w:snapToGrid/>
        </w:rPr>
        <w:t>以及须避免负面影响升级和需要保护自己的工人。</w:t>
      </w:r>
    </w:p>
    <w:p w:rsidR="00BE7DBC" w:rsidRPr="00BE7DBC" w:rsidRDefault="005F0E8A" w:rsidP="005F0E8A">
      <w:pPr>
        <w:pStyle w:val="HChGC"/>
        <w:rPr>
          <w:snapToGrid/>
          <w:lang w:val="en-GB"/>
        </w:rPr>
      </w:pPr>
      <w:r>
        <w:rPr>
          <w:rFonts w:hint="eastAsia"/>
          <w:snapToGrid/>
          <w:lang w:val="en-GB"/>
        </w:rPr>
        <w:lastRenderedPageBreak/>
        <w:tab/>
      </w:r>
      <w:r w:rsidR="00BE7DBC" w:rsidRPr="00BE7DBC">
        <w:rPr>
          <w:rFonts w:hint="eastAsia"/>
          <w:snapToGrid/>
          <w:lang w:val="en-GB"/>
        </w:rPr>
        <w:t>十一</w:t>
      </w:r>
      <w:r>
        <w:rPr>
          <w:rFonts w:hint="eastAsia"/>
          <w:snapToGrid/>
          <w:lang w:val="en-GB"/>
        </w:rPr>
        <w:tab/>
      </w:r>
      <w:r w:rsidR="00BE7DBC" w:rsidRPr="00BE7DBC">
        <w:rPr>
          <w:rFonts w:hint="eastAsia"/>
          <w:snapToGrid/>
          <w:lang w:val="en-GB"/>
        </w:rPr>
        <w:t>其他同步活动</w:t>
      </w:r>
    </w:p>
    <w:p w:rsidR="00BE7DBC" w:rsidRPr="00BE7DBC" w:rsidRDefault="008F6C91" w:rsidP="005F0E8A">
      <w:pPr>
        <w:pStyle w:val="SingleTxtGC"/>
        <w:rPr>
          <w:snapToGrid/>
        </w:rPr>
      </w:pPr>
      <w:r>
        <w:rPr>
          <w:snapToGrid/>
        </w:rPr>
        <w:t>81.</w:t>
      </w:r>
      <w:r w:rsidR="00BE7DBC" w:rsidRPr="00BE7DBC">
        <w:rPr>
          <w:snapToGrid/>
        </w:rPr>
        <w:t xml:space="preserve"> </w:t>
      </w:r>
      <w:r w:rsidR="005F0E8A">
        <w:rPr>
          <w:rFonts w:hint="eastAsia"/>
          <w:snapToGrid/>
        </w:rPr>
        <w:t xml:space="preserve"> </w:t>
      </w:r>
      <w:r>
        <w:rPr>
          <w:snapToGrid/>
        </w:rPr>
        <w:t>2</w:t>
      </w:r>
      <w:r w:rsidR="005D4B6E">
        <w:rPr>
          <w:snapToGrid/>
        </w:rPr>
        <w:t>0</w:t>
      </w:r>
      <w:r>
        <w:rPr>
          <w:snapToGrid/>
        </w:rPr>
        <w:t>14</w:t>
      </w:r>
      <w:r w:rsidR="00BE7DBC" w:rsidRPr="00BE7DBC">
        <w:rPr>
          <w:rFonts w:hint="eastAsia"/>
          <w:snapToGrid/>
        </w:rPr>
        <w:t>年</w:t>
      </w:r>
      <w:r>
        <w:rPr>
          <w:snapToGrid/>
        </w:rPr>
        <w:t>5</w:t>
      </w:r>
      <w:r w:rsidR="00BE7DBC" w:rsidRPr="00BE7DBC">
        <w:rPr>
          <w:rFonts w:hint="eastAsia"/>
          <w:snapToGrid/>
        </w:rPr>
        <w:t>月通过论坛网页刊登的在线问答卷发表了吁请举行外部引领的同步会议的建议。为了确保兼顾平衡</w:t>
      </w:r>
      <w:r>
        <w:rPr>
          <w:rFonts w:hint="eastAsia"/>
          <w:snapToGrid/>
        </w:rPr>
        <w:t>，</w:t>
      </w:r>
      <w:r w:rsidR="00BE7DBC" w:rsidRPr="00BE7DBC">
        <w:rPr>
          <w:rFonts w:hint="eastAsia"/>
          <w:snapToGrid/>
        </w:rPr>
        <w:t>根据议题</w:t>
      </w:r>
      <w:r>
        <w:rPr>
          <w:rFonts w:hint="eastAsia"/>
          <w:snapToGrid/>
        </w:rPr>
        <w:t>，</w:t>
      </w:r>
      <w:r w:rsidR="00BE7DBC" w:rsidRPr="00BE7DBC">
        <w:rPr>
          <w:rFonts w:hint="eastAsia"/>
          <w:snapToGrid/>
        </w:rPr>
        <w:t>利益相关者群体与区域审查与选择来文</w:t>
      </w:r>
      <w:r>
        <w:rPr>
          <w:rFonts w:hint="eastAsia"/>
          <w:snapToGrid/>
        </w:rPr>
        <w:t>，</w:t>
      </w:r>
      <w:r w:rsidR="00BE7DBC" w:rsidRPr="00BE7DBC">
        <w:rPr>
          <w:rFonts w:hint="eastAsia"/>
          <w:snapToGrid/>
        </w:rPr>
        <w:t>并为了避免重复与重叠</w:t>
      </w:r>
      <w:r>
        <w:rPr>
          <w:rFonts w:hint="eastAsia"/>
          <w:snapToGrid/>
        </w:rPr>
        <w:t>，</w:t>
      </w:r>
      <w:r w:rsidR="00BE7DBC" w:rsidRPr="00BE7DBC">
        <w:rPr>
          <w:rFonts w:hint="eastAsia"/>
          <w:snapToGrid/>
        </w:rPr>
        <w:t>还根据全会以及联合国引领的会议的议题比较来文。考虑到收悉的来文数量众多</w:t>
      </w:r>
      <w:r>
        <w:rPr>
          <w:rFonts w:hint="eastAsia"/>
          <w:snapToGrid/>
        </w:rPr>
        <w:t>，</w:t>
      </w:r>
      <w:r w:rsidR="00BE7DBC" w:rsidRPr="00BE7DBC">
        <w:rPr>
          <w:rFonts w:hint="eastAsia"/>
          <w:snapToGrid/>
        </w:rPr>
        <w:t>而论坛期间的空档有限</w:t>
      </w:r>
      <w:r>
        <w:rPr>
          <w:rFonts w:hint="eastAsia"/>
          <w:snapToGrid/>
        </w:rPr>
        <w:t>，</w:t>
      </w:r>
      <w:r w:rsidR="00BE7DBC" w:rsidRPr="00BE7DBC">
        <w:rPr>
          <w:rFonts w:hint="eastAsia"/>
          <w:snapToGrid/>
        </w:rPr>
        <w:t>组织者决定汇总议题类似的提案或由其自行合并。</w:t>
      </w:r>
    </w:p>
    <w:p w:rsidR="00BE7DBC" w:rsidRPr="00BE7DBC" w:rsidRDefault="008F6C91" w:rsidP="005F0E8A">
      <w:pPr>
        <w:pStyle w:val="SingleTxtGC"/>
        <w:rPr>
          <w:snapToGrid/>
        </w:rPr>
      </w:pPr>
      <w:r>
        <w:rPr>
          <w:snapToGrid/>
        </w:rPr>
        <w:t>82.</w:t>
      </w:r>
      <w:r w:rsidR="00BE7DBC" w:rsidRPr="00BE7DBC">
        <w:rPr>
          <w:snapToGrid/>
        </w:rPr>
        <w:t xml:space="preserve"> </w:t>
      </w:r>
      <w:r w:rsidR="005F0E8A">
        <w:rPr>
          <w:rFonts w:hint="eastAsia"/>
          <w:snapToGrid/>
        </w:rPr>
        <w:t xml:space="preserve"> </w:t>
      </w:r>
      <w:r w:rsidR="00BE7DBC" w:rsidRPr="00BE7DBC">
        <w:rPr>
          <w:rFonts w:hint="eastAsia"/>
          <w:snapToGrid/>
        </w:rPr>
        <w:t>外部利益相关者引领的平行会议活动共有</w:t>
      </w:r>
      <w:r>
        <w:rPr>
          <w:snapToGrid/>
        </w:rPr>
        <w:t>39</w:t>
      </w:r>
      <w:r w:rsidR="00BE7DBC" w:rsidRPr="00BE7DBC">
        <w:rPr>
          <w:rFonts w:hint="eastAsia"/>
          <w:snapToGrid/>
        </w:rPr>
        <w:t>个</w:t>
      </w:r>
      <w:r>
        <w:rPr>
          <w:rFonts w:hint="eastAsia"/>
          <w:snapToGrid/>
        </w:rPr>
        <w:t>，</w:t>
      </w:r>
      <w:r w:rsidR="00BE7DBC" w:rsidRPr="00BE7DBC">
        <w:rPr>
          <w:rFonts w:hint="eastAsia"/>
          <w:snapToGrid/>
        </w:rPr>
        <w:t>涵盖了各种各样的专题与议题。</w:t>
      </w:r>
      <w:r w:rsidR="00AD3FCD">
        <w:rPr>
          <w:rStyle w:val="FootnoteReference"/>
          <w:rFonts w:eastAsia="SimSun"/>
          <w:snapToGrid w:val="0"/>
        </w:rPr>
        <w:footnoteReference w:id="6"/>
      </w:r>
    </w:p>
    <w:p w:rsidR="00BE7DBC" w:rsidRPr="00BE7DBC" w:rsidRDefault="008F6C91" w:rsidP="00AD3FCD">
      <w:pPr>
        <w:pStyle w:val="SingleTxtGC"/>
        <w:rPr>
          <w:snapToGrid/>
        </w:rPr>
      </w:pPr>
      <w:r>
        <w:rPr>
          <w:snapToGrid/>
        </w:rPr>
        <w:t>83.</w:t>
      </w:r>
      <w:r w:rsidR="00BE7DBC" w:rsidRPr="00BE7DBC">
        <w:rPr>
          <w:snapToGrid/>
        </w:rPr>
        <w:t xml:space="preserve"> </w:t>
      </w:r>
      <w:r w:rsidR="005F0E8A">
        <w:rPr>
          <w:rFonts w:hint="eastAsia"/>
          <w:snapToGrid/>
        </w:rPr>
        <w:t xml:space="preserve"> </w:t>
      </w:r>
      <w:r w:rsidR="00BE7DBC" w:rsidRPr="00BE7DBC">
        <w:rPr>
          <w:rFonts w:hint="eastAsia"/>
          <w:snapToGrid/>
        </w:rPr>
        <w:t>就《指导原则》的实施问题</w:t>
      </w:r>
      <w:r>
        <w:rPr>
          <w:rFonts w:hint="eastAsia"/>
          <w:snapToGrid/>
        </w:rPr>
        <w:t>，</w:t>
      </w:r>
      <w:r w:rsidR="00BE7DBC" w:rsidRPr="00BE7DBC">
        <w:rPr>
          <w:rFonts w:hint="eastAsia"/>
          <w:snapToGrid/>
        </w:rPr>
        <w:t>举行了各种会议</w:t>
      </w:r>
      <w:r>
        <w:rPr>
          <w:rFonts w:hint="eastAsia"/>
          <w:snapToGrid/>
        </w:rPr>
        <w:t>，</w:t>
      </w:r>
      <w:r w:rsidR="00BE7DBC" w:rsidRPr="00BE7DBC">
        <w:rPr>
          <w:rFonts w:hint="eastAsia"/>
          <w:snapToGrid/>
        </w:rPr>
        <w:t>内容涉及趋势与确保多边利益相关者对话与合作的挑战</w:t>
      </w:r>
      <w:r>
        <w:rPr>
          <w:rFonts w:hint="eastAsia"/>
          <w:snapToGrid/>
        </w:rPr>
        <w:t>；</w:t>
      </w:r>
      <w:r w:rsidR="00BE7DBC" w:rsidRPr="00BE7DBC">
        <w:rPr>
          <w:rFonts w:hint="eastAsia"/>
          <w:snapToGrid/>
        </w:rPr>
        <w:t>企业观点</w:t>
      </w:r>
      <w:r>
        <w:rPr>
          <w:rFonts w:hint="eastAsia"/>
          <w:snapToGrid/>
        </w:rPr>
        <w:t>；</w:t>
      </w:r>
      <w:r w:rsidR="00BE7DBC" w:rsidRPr="00BE7DBC">
        <w:rPr>
          <w:rFonts w:hint="eastAsia"/>
          <w:snapToGrid/>
        </w:rPr>
        <w:t>非政府组织</w:t>
      </w:r>
      <w:r>
        <w:rPr>
          <w:rFonts w:hint="eastAsia"/>
          <w:snapToGrid/>
        </w:rPr>
        <w:t>；</w:t>
      </w:r>
      <w:r w:rsidR="00BE7DBC" w:rsidRPr="00BE7DBC">
        <w:rPr>
          <w:rFonts w:hint="eastAsia"/>
          <w:snapToGrid/>
        </w:rPr>
        <w:t>工会和发展金融机构</w:t>
      </w:r>
      <w:r>
        <w:rPr>
          <w:rFonts w:hint="eastAsia"/>
          <w:snapToGrid/>
        </w:rPr>
        <w:t>；</w:t>
      </w:r>
      <w:r w:rsidR="00BE7DBC" w:rsidRPr="00BE7DBC">
        <w:rPr>
          <w:rFonts w:hint="eastAsia"/>
          <w:snapToGrid/>
        </w:rPr>
        <w:t>以及产生于亚洲</w:t>
      </w:r>
      <w:r>
        <w:rPr>
          <w:rFonts w:hint="eastAsia"/>
          <w:snapToGrid/>
        </w:rPr>
        <w:t>，</w:t>
      </w:r>
      <w:r w:rsidR="00BE7DBC" w:rsidRPr="00BE7DBC">
        <w:rPr>
          <w:rFonts w:hint="eastAsia"/>
          <w:snapToGrid/>
        </w:rPr>
        <w:t>欧洲</w:t>
      </w:r>
      <w:r>
        <w:rPr>
          <w:rFonts w:hint="eastAsia"/>
          <w:snapToGrid/>
        </w:rPr>
        <w:t>，</w:t>
      </w:r>
      <w:r w:rsidR="00BE7DBC" w:rsidRPr="00BE7DBC">
        <w:rPr>
          <w:rFonts w:hint="eastAsia"/>
          <w:snapToGrid/>
        </w:rPr>
        <w:t>非洲和拉丁美洲的区域经验。</w:t>
      </w:r>
    </w:p>
    <w:p w:rsidR="00BE7DBC" w:rsidRPr="00BE7DBC" w:rsidRDefault="008F6C91" w:rsidP="005F0E8A">
      <w:pPr>
        <w:pStyle w:val="SingleTxtGC"/>
        <w:rPr>
          <w:snapToGrid/>
        </w:rPr>
      </w:pPr>
      <w:r>
        <w:rPr>
          <w:snapToGrid/>
        </w:rPr>
        <w:t>84.</w:t>
      </w:r>
      <w:r w:rsidR="00BE7DBC" w:rsidRPr="00BE7DBC">
        <w:rPr>
          <w:snapToGrid/>
        </w:rPr>
        <w:t xml:space="preserve"> </w:t>
      </w:r>
      <w:r w:rsidR="005F0E8A">
        <w:rPr>
          <w:rFonts w:hint="eastAsia"/>
          <w:snapToGrid/>
        </w:rPr>
        <w:t xml:space="preserve"> </w:t>
      </w:r>
      <w:r w:rsidR="00BE7DBC" w:rsidRPr="00BE7DBC">
        <w:rPr>
          <w:rFonts w:hint="eastAsia"/>
          <w:snapToGrid/>
        </w:rPr>
        <w:t>关于获得补救的问题</w:t>
      </w:r>
      <w:r>
        <w:rPr>
          <w:rFonts w:hint="eastAsia"/>
          <w:snapToGrid/>
        </w:rPr>
        <w:t>，</w:t>
      </w:r>
      <w:r w:rsidR="00BE7DBC" w:rsidRPr="00BE7DBC">
        <w:rPr>
          <w:rFonts w:hint="eastAsia"/>
          <w:snapToGrid/>
        </w:rPr>
        <w:t>主要论述了和司法与非司法申诉机制相关的趋势</w:t>
      </w:r>
      <w:r>
        <w:rPr>
          <w:rFonts w:hint="eastAsia"/>
          <w:snapToGrid/>
        </w:rPr>
        <w:t>，</w:t>
      </w:r>
      <w:r w:rsidR="00BE7DBC" w:rsidRPr="00BE7DBC">
        <w:rPr>
          <w:rFonts w:hint="eastAsia"/>
          <w:snapToGrid/>
        </w:rPr>
        <w:t>机遇和挑战。其他论题包括</w:t>
      </w:r>
      <w:r>
        <w:rPr>
          <w:rFonts w:hint="eastAsia"/>
          <w:snapToGrid/>
        </w:rPr>
        <w:t>：</w:t>
      </w:r>
      <w:r w:rsidR="00BE7DBC" w:rsidRPr="00BE7DBC">
        <w:rPr>
          <w:rFonts w:hint="eastAsia"/>
          <w:snapToGrid/>
        </w:rPr>
        <w:t>如何利用克服集体行为问题的社会问责制</w:t>
      </w:r>
      <w:r>
        <w:rPr>
          <w:rFonts w:hint="eastAsia"/>
          <w:snapToGrid/>
        </w:rPr>
        <w:t>；</w:t>
      </w:r>
      <w:r w:rsidR="00BE7DBC" w:rsidRPr="00BE7DBC">
        <w:rPr>
          <w:rFonts w:hint="eastAsia"/>
          <w:snapToGrid/>
        </w:rPr>
        <w:t>关于工商业与人权的法律与法律做法的近期进展</w:t>
      </w:r>
      <w:r>
        <w:rPr>
          <w:rFonts w:hint="eastAsia"/>
          <w:snapToGrid/>
        </w:rPr>
        <w:t>；</w:t>
      </w:r>
      <w:r w:rsidR="00BE7DBC" w:rsidRPr="00BE7DBC">
        <w:rPr>
          <w:rFonts w:hint="eastAsia"/>
          <w:snapToGrid/>
        </w:rPr>
        <w:t>恪守职责的重要性</w:t>
      </w:r>
      <w:r>
        <w:rPr>
          <w:rFonts w:hint="eastAsia"/>
          <w:snapToGrid/>
        </w:rPr>
        <w:t>，</w:t>
      </w:r>
      <w:r w:rsidR="00BE7DBC" w:rsidRPr="00BE7DBC">
        <w:rPr>
          <w:rFonts w:hint="eastAsia"/>
          <w:snapToGrid/>
        </w:rPr>
        <w:t>着重讨论了财务管控的重要性</w:t>
      </w:r>
      <w:r>
        <w:rPr>
          <w:rFonts w:hint="eastAsia"/>
          <w:snapToGrid/>
        </w:rPr>
        <w:t>；</w:t>
      </w:r>
      <w:r w:rsidR="00BE7DBC" w:rsidRPr="00BE7DBC">
        <w:rPr>
          <w:rFonts w:hint="eastAsia"/>
          <w:snapToGrid/>
        </w:rPr>
        <w:t>保护人权方面直接照料职责的相关性</w:t>
      </w:r>
      <w:r>
        <w:rPr>
          <w:rFonts w:hint="eastAsia"/>
          <w:snapToGrid/>
        </w:rPr>
        <w:t>；</w:t>
      </w:r>
      <w:r w:rsidR="00BE7DBC" w:rsidRPr="00BE7DBC">
        <w:rPr>
          <w:rFonts w:hint="eastAsia"/>
          <w:snapToGrid/>
        </w:rPr>
        <w:t>在金融部门评估人权责任与基准方面的进展。</w:t>
      </w:r>
    </w:p>
    <w:p w:rsidR="00BE7DBC" w:rsidRPr="00BE7DBC" w:rsidRDefault="008F6C91" w:rsidP="005F0E8A">
      <w:pPr>
        <w:pStyle w:val="SingleTxtGC"/>
        <w:rPr>
          <w:snapToGrid/>
        </w:rPr>
      </w:pPr>
      <w:r>
        <w:rPr>
          <w:snapToGrid/>
        </w:rPr>
        <w:t>85.</w:t>
      </w:r>
      <w:r w:rsidR="00BE7DBC" w:rsidRPr="00BE7DBC">
        <w:rPr>
          <w:snapToGrid/>
        </w:rPr>
        <w:t xml:space="preserve"> </w:t>
      </w:r>
      <w:r w:rsidR="005F0E8A">
        <w:rPr>
          <w:rFonts w:hint="eastAsia"/>
          <w:snapToGrid/>
        </w:rPr>
        <w:t xml:space="preserve"> </w:t>
      </w:r>
      <w:r w:rsidR="00BE7DBC" w:rsidRPr="00BE7DBC">
        <w:rPr>
          <w:rFonts w:hint="eastAsia"/>
          <w:snapToGrid/>
        </w:rPr>
        <w:t>其他会议着重于</w:t>
      </w:r>
      <w:r>
        <w:rPr>
          <w:rFonts w:hint="eastAsia"/>
          <w:snapToGrid/>
        </w:rPr>
        <w:t>：</w:t>
      </w:r>
      <w:r w:rsidR="00BE7DBC" w:rsidRPr="00BE7DBC">
        <w:rPr>
          <w:rFonts w:hint="eastAsia"/>
          <w:snapToGrid/>
        </w:rPr>
        <w:t>全球供应链中间接寻源做法对人权的影响</w:t>
      </w:r>
      <w:r>
        <w:rPr>
          <w:rFonts w:hint="eastAsia"/>
          <w:snapToGrid/>
        </w:rPr>
        <w:t>，</w:t>
      </w:r>
      <w:r w:rsidR="00BE7DBC" w:rsidRPr="00BE7DBC">
        <w:rPr>
          <w:rFonts w:hint="eastAsia"/>
          <w:snapToGrid/>
        </w:rPr>
        <w:t>有关出口信贷与《指导原则》的问题与提议</w:t>
      </w:r>
      <w:r>
        <w:rPr>
          <w:rFonts w:hint="eastAsia"/>
          <w:snapToGrid/>
        </w:rPr>
        <w:t>；</w:t>
      </w:r>
      <w:r w:rsidR="00BE7DBC" w:rsidRPr="00BE7DBC">
        <w:rPr>
          <w:rFonts w:hint="eastAsia"/>
          <w:snapToGrid/>
        </w:rPr>
        <w:t>食品公司在足够食物与保健权利方面的作用</w:t>
      </w:r>
      <w:r>
        <w:rPr>
          <w:rFonts w:hint="eastAsia"/>
          <w:snapToGrid/>
        </w:rPr>
        <w:t>；</w:t>
      </w:r>
      <w:r w:rsidR="00BE7DBC" w:rsidRPr="00BE7DBC">
        <w:rPr>
          <w:rFonts w:hint="eastAsia"/>
          <w:snapToGrid/>
        </w:rPr>
        <w:t>中国境外公司的负责任举止。</w:t>
      </w:r>
    </w:p>
    <w:p w:rsidR="00BE7DBC" w:rsidRPr="00BE7DBC" w:rsidRDefault="008F6C91" w:rsidP="005F0E8A">
      <w:pPr>
        <w:pStyle w:val="SingleTxtGC"/>
        <w:rPr>
          <w:snapToGrid/>
        </w:rPr>
      </w:pPr>
      <w:r>
        <w:rPr>
          <w:snapToGrid/>
        </w:rPr>
        <w:t>86.</w:t>
      </w:r>
      <w:r w:rsidR="005F0E8A">
        <w:rPr>
          <w:rFonts w:hint="eastAsia"/>
          <w:snapToGrid/>
        </w:rPr>
        <w:t xml:space="preserve">  </w:t>
      </w:r>
      <w:r w:rsidR="00BE7DBC" w:rsidRPr="00BE7DBC">
        <w:rPr>
          <w:rFonts w:hint="eastAsia"/>
          <w:snapToGrid/>
        </w:rPr>
        <w:t>关于土著人民</w:t>
      </w:r>
      <w:r>
        <w:rPr>
          <w:rFonts w:hint="eastAsia"/>
          <w:snapToGrid/>
        </w:rPr>
        <w:t>，</w:t>
      </w:r>
      <w:r w:rsidR="00BE7DBC" w:rsidRPr="00BE7DBC">
        <w:rPr>
          <w:rFonts w:hint="eastAsia"/>
          <w:snapToGrid/>
        </w:rPr>
        <w:t>几次会议着重讨论了作为权利拥有者的采掘业的业务运作与挑战的诉诸司法与赔偿问题</w:t>
      </w:r>
      <w:r>
        <w:rPr>
          <w:rFonts w:hint="eastAsia"/>
          <w:snapToGrid/>
        </w:rPr>
        <w:t>，</w:t>
      </w:r>
      <w:r w:rsidR="00BE7DBC" w:rsidRPr="00BE7DBC">
        <w:rPr>
          <w:rFonts w:hint="eastAsia"/>
          <w:snapToGrid/>
        </w:rPr>
        <w:t>还侧重讨论了妇女诉诸司法和赔偿的问题。</w:t>
      </w:r>
    </w:p>
    <w:p w:rsidR="00BE7DBC" w:rsidRPr="00BE7DBC" w:rsidRDefault="008F6C91" w:rsidP="005F0E8A">
      <w:pPr>
        <w:pStyle w:val="SingleTxtGC"/>
        <w:rPr>
          <w:snapToGrid/>
        </w:rPr>
      </w:pPr>
      <w:r>
        <w:rPr>
          <w:snapToGrid/>
        </w:rPr>
        <w:t>87.</w:t>
      </w:r>
      <w:r w:rsidR="00BE7DBC" w:rsidRPr="00BE7DBC">
        <w:rPr>
          <w:snapToGrid/>
        </w:rPr>
        <w:t xml:space="preserve"> </w:t>
      </w:r>
      <w:r w:rsidR="005F0E8A">
        <w:rPr>
          <w:rFonts w:hint="eastAsia"/>
          <w:snapToGrid/>
        </w:rPr>
        <w:t xml:space="preserve"> </w:t>
      </w:r>
      <w:r w:rsidR="00BE7DBC" w:rsidRPr="00BE7DBC">
        <w:rPr>
          <w:rFonts w:hint="eastAsia"/>
          <w:snapToGrid/>
        </w:rPr>
        <w:t>改进保护</w:t>
      </w:r>
      <w:r>
        <w:rPr>
          <w:rFonts w:hint="eastAsia"/>
          <w:snapToGrid/>
        </w:rPr>
        <w:t>，</w:t>
      </w:r>
      <w:r w:rsidR="00BE7DBC" w:rsidRPr="00BE7DBC">
        <w:rPr>
          <w:rFonts w:hint="eastAsia"/>
          <w:snapToGrid/>
        </w:rPr>
        <w:t>确保土地与环境捍卫者参加所有业务举措与讨论</w:t>
      </w:r>
      <w:r>
        <w:rPr>
          <w:rFonts w:hint="eastAsia"/>
          <w:snapToGrid/>
        </w:rPr>
        <w:t>，</w:t>
      </w:r>
      <w:r w:rsidR="00BE7DBC" w:rsidRPr="00BE7DBC">
        <w:rPr>
          <w:rFonts w:hint="eastAsia"/>
          <w:snapToGrid/>
        </w:rPr>
        <w:t>参加投资与跟踪侵犯劳动权利行为。</w:t>
      </w:r>
    </w:p>
    <w:p w:rsidR="00BE7DBC" w:rsidRPr="00BE7DBC" w:rsidRDefault="008F6C91" w:rsidP="005F0E8A">
      <w:pPr>
        <w:pStyle w:val="SingleTxtGC"/>
        <w:rPr>
          <w:snapToGrid/>
        </w:rPr>
      </w:pPr>
      <w:r>
        <w:rPr>
          <w:snapToGrid/>
        </w:rPr>
        <w:t>88.</w:t>
      </w:r>
      <w:r w:rsidR="00BE7DBC" w:rsidRPr="00BE7DBC">
        <w:rPr>
          <w:snapToGrid/>
        </w:rPr>
        <w:t xml:space="preserve">  </w:t>
      </w:r>
      <w:r w:rsidR="00BE7DBC" w:rsidRPr="00BE7DBC">
        <w:rPr>
          <w:rFonts w:hint="eastAsia"/>
          <w:snapToGrid/>
        </w:rPr>
        <w:t>其他会议讨论了根据人权理事会第</w:t>
      </w:r>
      <w:r>
        <w:rPr>
          <w:snapToGrid/>
        </w:rPr>
        <w:t>26/9</w:t>
      </w:r>
      <w:r w:rsidR="00BE7DBC" w:rsidRPr="00BE7DBC">
        <w:rPr>
          <w:rFonts w:hint="eastAsia"/>
          <w:snapToGrid/>
        </w:rPr>
        <w:t>号决议即将开始的制订具有国际法律约束力文书的进程</w:t>
      </w:r>
      <w:r>
        <w:rPr>
          <w:rFonts w:hint="eastAsia"/>
          <w:snapToGrid/>
        </w:rPr>
        <w:t>，</w:t>
      </w:r>
      <w:r w:rsidR="00BE7DBC" w:rsidRPr="00BE7DBC">
        <w:rPr>
          <w:rFonts w:hint="eastAsia"/>
          <w:snapToGrid/>
        </w:rPr>
        <w:t>以及建立国际工商业与人权仲裁法庭可能遇到的挑战与优势。</w:t>
      </w:r>
    </w:p>
    <w:p w:rsidR="00BE7DBC" w:rsidRPr="00BE7DBC" w:rsidRDefault="008F6C91" w:rsidP="005F0E8A">
      <w:pPr>
        <w:pStyle w:val="SingleTxtGC"/>
        <w:rPr>
          <w:snapToGrid/>
        </w:rPr>
      </w:pPr>
      <w:r>
        <w:rPr>
          <w:snapToGrid/>
        </w:rPr>
        <w:t>89.</w:t>
      </w:r>
      <w:r w:rsidR="00BE7DBC" w:rsidRPr="00BE7DBC">
        <w:rPr>
          <w:snapToGrid/>
        </w:rPr>
        <w:t xml:space="preserve"> </w:t>
      </w:r>
      <w:r w:rsidR="005F0E8A">
        <w:rPr>
          <w:rFonts w:hint="eastAsia"/>
          <w:snapToGrid/>
        </w:rPr>
        <w:t xml:space="preserve"> </w:t>
      </w:r>
      <w:r w:rsidR="00BE7DBC" w:rsidRPr="00BE7DBC">
        <w:rPr>
          <w:rFonts w:hint="eastAsia"/>
          <w:snapToGrid/>
        </w:rPr>
        <w:t>讨论的另一个主题问题是需在复杂环境中解决治安与人权挑战</w:t>
      </w:r>
      <w:r>
        <w:rPr>
          <w:rFonts w:hint="eastAsia"/>
          <w:snapToGrid/>
        </w:rPr>
        <w:t>，</w:t>
      </w:r>
      <w:r w:rsidR="00BE7DBC" w:rsidRPr="00BE7DBC">
        <w:rPr>
          <w:rFonts w:hint="eastAsia"/>
          <w:snapToGrid/>
        </w:rPr>
        <w:t>如何在实际中要求私人保安机构遵守国际行为准则。</w:t>
      </w:r>
    </w:p>
    <w:p w:rsidR="00BE7DBC" w:rsidRPr="005F0E8A" w:rsidRDefault="008F6C91" w:rsidP="005F0E8A">
      <w:pPr>
        <w:pStyle w:val="SingleTxtGC"/>
        <w:rPr>
          <w:snapToGrid/>
        </w:rPr>
      </w:pPr>
      <w:r>
        <w:rPr>
          <w:snapToGrid/>
        </w:rPr>
        <w:t>90.</w:t>
      </w:r>
      <w:r w:rsidR="00BE7DBC" w:rsidRPr="00BE7DBC">
        <w:rPr>
          <w:snapToGrid/>
        </w:rPr>
        <w:t xml:space="preserve"> </w:t>
      </w:r>
      <w:r w:rsidR="005F0E8A">
        <w:rPr>
          <w:rFonts w:hint="eastAsia"/>
          <w:snapToGrid/>
        </w:rPr>
        <w:t xml:space="preserve"> </w:t>
      </w:r>
      <w:r w:rsidR="00BE7DBC" w:rsidRPr="00BE7DBC">
        <w:rPr>
          <w:rFonts w:hint="eastAsia"/>
          <w:snapToGrid/>
        </w:rPr>
        <w:t>其他主题讨论了业务和人权的数据力量</w:t>
      </w:r>
      <w:r>
        <w:rPr>
          <w:snapToGrid/>
        </w:rPr>
        <w:t>；</w:t>
      </w:r>
      <w:r w:rsidR="00BE7DBC" w:rsidRPr="00BE7DBC">
        <w:rPr>
          <w:rFonts w:hint="eastAsia"/>
          <w:snapToGrid/>
        </w:rPr>
        <w:t>工商业与人权问题国家人权机构之间的跨国合作</w:t>
      </w:r>
      <w:r>
        <w:rPr>
          <w:snapToGrid/>
        </w:rPr>
        <w:t>；</w:t>
      </w:r>
      <w:r w:rsidR="00BE7DBC" w:rsidRPr="00BE7DBC">
        <w:rPr>
          <w:rFonts w:hint="eastAsia"/>
          <w:snapToGrid/>
        </w:rPr>
        <w:t>拉丁美洲的公共政策。</w:t>
      </w:r>
    </w:p>
    <w:p w:rsidR="00BE7DBC" w:rsidRPr="00BE7DBC" w:rsidRDefault="008F6C91" w:rsidP="005F0E8A">
      <w:pPr>
        <w:pStyle w:val="SingleTxtGC"/>
        <w:rPr>
          <w:snapToGrid/>
          <w:lang w:val="en-GB"/>
        </w:rPr>
      </w:pPr>
      <w:r>
        <w:rPr>
          <w:snapToGrid/>
        </w:rPr>
        <w:lastRenderedPageBreak/>
        <w:t>91.</w:t>
      </w:r>
      <w:r w:rsidR="005F0E8A">
        <w:rPr>
          <w:rFonts w:hint="eastAsia"/>
          <w:snapToGrid/>
        </w:rPr>
        <w:t xml:space="preserve">  </w:t>
      </w:r>
      <w:r w:rsidR="00BE7DBC" w:rsidRPr="00BE7DBC">
        <w:rPr>
          <w:rFonts w:hint="eastAsia"/>
          <w:snapToGrid/>
        </w:rPr>
        <w:t>介绍了</w:t>
      </w:r>
      <w:r w:rsidR="00BE7DBC" w:rsidRPr="00BE7DBC">
        <w:rPr>
          <w:snapToGrid/>
        </w:rPr>
        <w:t>.</w:t>
      </w:r>
      <w:r w:rsidR="00BE7DBC" w:rsidRPr="00BE7DBC">
        <w:rPr>
          <w:rFonts w:hint="eastAsia"/>
          <w:snapToGrid/>
        </w:rPr>
        <w:t>两个近期出版物</w:t>
      </w:r>
      <w:r>
        <w:rPr>
          <w:rFonts w:hint="eastAsia"/>
          <w:snapToGrid/>
        </w:rPr>
        <w:t>，</w:t>
      </w:r>
      <w:r w:rsidR="00BE7DBC" w:rsidRPr="00BE7DBC">
        <w:rPr>
          <w:rFonts w:hint="eastAsia"/>
          <w:snapToGrid/>
        </w:rPr>
        <w:t>并在新书发布会活动中进行了讨论</w:t>
      </w:r>
      <w:r>
        <w:rPr>
          <w:rFonts w:hint="eastAsia"/>
          <w:snapToGrid/>
        </w:rPr>
        <w:t>：</w:t>
      </w:r>
      <w:r>
        <w:rPr>
          <w:snapToGrid/>
          <w:lang w:val="en-GB" w:eastAsia="en-US"/>
        </w:rPr>
        <w:t>The</w:t>
      </w:r>
      <w:r w:rsidR="00BE7DBC" w:rsidRPr="00BE7DBC">
        <w:rPr>
          <w:snapToGrid/>
          <w:lang w:val="en-GB" w:eastAsia="en-US"/>
        </w:rPr>
        <w:t xml:space="preserve"> </w:t>
      </w:r>
      <w:r>
        <w:rPr>
          <w:snapToGrid/>
          <w:lang w:val="en-GB" w:eastAsia="en-US"/>
        </w:rPr>
        <w:t>Social</w:t>
      </w:r>
      <w:r w:rsidR="00BE7DBC" w:rsidRPr="00BE7DBC">
        <w:rPr>
          <w:snapToGrid/>
          <w:lang w:val="en-GB" w:eastAsia="en-US"/>
        </w:rPr>
        <w:t xml:space="preserve"> </w:t>
      </w:r>
      <w:r>
        <w:rPr>
          <w:snapToGrid/>
          <w:lang w:val="en-GB" w:eastAsia="en-US"/>
        </w:rPr>
        <w:t>License</w:t>
      </w:r>
      <w:r>
        <w:rPr>
          <w:snapToGrid/>
          <w:lang w:val="en-GB" w:eastAsia="en-US"/>
        </w:rPr>
        <w:t>：</w:t>
      </w:r>
      <w:r w:rsidR="00BE7DBC" w:rsidRPr="00BE7DBC">
        <w:rPr>
          <w:snapToGrid/>
          <w:lang w:val="en-GB" w:eastAsia="en-US"/>
        </w:rPr>
        <w:t xml:space="preserve"> </w:t>
      </w:r>
      <w:r>
        <w:rPr>
          <w:snapToGrid/>
          <w:lang w:val="en-GB" w:eastAsia="en-US"/>
        </w:rPr>
        <w:t>How</w:t>
      </w:r>
      <w:r w:rsidR="00BE7DBC" w:rsidRPr="00BE7DBC">
        <w:rPr>
          <w:snapToGrid/>
          <w:lang w:val="en-GB" w:eastAsia="en-US"/>
        </w:rPr>
        <w:t xml:space="preserve"> </w:t>
      </w:r>
      <w:r>
        <w:rPr>
          <w:snapToGrid/>
          <w:lang w:val="en-GB" w:eastAsia="en-US"/>
        </w:rPr>
        <w:t>to</w:t>
      </w:r>
      <w:r w:rsidR="00BE7DBC" w:rsidRPr="00BE7DBC">
        <w:rPr>
          <w:snapToGrid/>
          <w:lang w:val="en-GB" w:eastAsia="en-US"/>
        </w:rPr>
        <w:t xml:space="preserve"> </w:t>
      </w:r>
      <w:r>
        <w:rPr>
          <w:snapToGrid/>
          <w:lang w:val="en-GB" w:eastAsia="en-US"/>
        </w:rPr>
        <w:t>Keep</w:t>
      </w:r>
      <w:r w:rsidR="00BE7DBC" w:rsidRPr="00BE7DBC">
        <w:rPr>
          <w:snapToGrid/>
          <w:lang w:val="en-GB" w:eastAsia="en-US"/>
        </w:rPr>
        <w:t xml:space="preserve"> </w:t>
      </w:r>
      <w:r>
        <w:rPr>
          <w:snapToGrid/>
          <w:lang w:val="en-GB" w:eastAsia="en-US"/>
        </w:rPr>
        <w:t>Your</w:t>
      </w:r>
      <w:r w:rsidR="00BE7DBC" w:rsidRPr="00BE7DBC">
        <w:rPr>
          <w:snapToGrid/>
          <w:lang w:val="en-GB" w:eastAsia="en-US"/>
        </w:rPr>
        <w:t xml:space="preserve"> </w:t>
      </w:r>
      <w:r>
        <w:rPr>
          <w:snapToGrid/>
          <w:lang w:val="en-GB" w:eastAsia="en-US"/>
        </w:rPr>
        <w:t>Organization</w:t>
      </w:r>
      <w:r w:rsidR="00BE7DBC" w:rsidRPr="00BE7DBC">
        <w:rPr>
          <w:snapToGrid/>
          <w:lang w:val="en-GB" w:eastAsia="en-US"/>
        </w:rPr>
        <w:t xml:space="preserve"> </w:t>
      </w:r>
      <w:r>
        <w:rPr>
          <w:snapToGrid/>
          <w:lang w:val="en-GB" w:eastAsia="en-US"/>
        </w:rPr>
        <w:t>Legitimate(John</w:t>
      </w:r>
      <w:r w:rsidR="00BE7DBC" w:rsidRPr="00BE7DBC">
        <w:rPr>
          <w:snapToGrid/>
          <w:lang w:val="en-GB" w:eastAsia="en-US"/>
        </w:rPr>
        <w:t xml:space="preserve"> </w:t>
      </w:r>
      <w:r>
        <w:rPr>
          <w:snapToGrid/>
          <w:lang w:val="en-GB" w:eastAsia="en-US"/>
        </w:rPr>
        <w:t>Morrison</w:t>
      </w:r>
      <w:r w:rsidR="00BE7DBC" w:rsidRPr="00BE7DBC">
        <w:rPr>
          <w:rFonts w:hint="eastAsia"/>
          <w:snapToGrid/>
          <w:lang w:val="en-GB"/>
        </w:rPr>
        <w:t>著</w:t>
      </w:r>
      <w:r>
        <w:rPr>
          <w:snapToGrid/>
          <w:lang w:val="en-GB" w:eastAsia="en-US"/>
        </w:rPr>
        <w:t>)</w:t>
      </w:r>
      <w:r w:rsidR="00BE7DBC" w:rsidRPr="00BE7DBC">
        <w:rPr>
          <w:rFonts w:hint="eastAsia"/>
          <w:snapToGrid/>
          <w:lang w:val="en-GB"/>
        </w:rPr>
        <w:t>和</w:t>
      </w:r>
      <w:r>
        <w:rPr>
          <w:snapToGrid/>
          <w:lang w:val="en-GB" w:eastAsia="en-US"/>
        </w:rPr>
        <w:t>Business</w:t>
      </w:r>
      <w:r w:rsidR="00BE7DBC" w:rsidRPr="00BE7DBC">
        <w:rPr>
          <w:snapToGrid/>
          <w:lang w:val="en-GB" w:eastAsia="en-US"/>
        </w:rPr>
        <w:t xml:space="preserve"> </w:t>
      </w:r>
      <w:r>
        <w:rPr>
          <w:snapToGrid/>
          <w:lang w:val="en-GB" w:eastAsia="en-US"/>
        </w:rPr>
        <w:t>and</w:t>
      </w:r>
      <w:r w:rsidR="00BE7DBC" w:rsidRPr="00BE7DBC">
        <w:rPr>
          <w:snapToGrid/>
          <w:lang w:val="en-GB" w:eastAsia="en-US"/>
        </w:rPr>
        <w:t xml:space="preserve"> </w:t>
      </w:r>
      <w:r>
        <w:rPr>
          <w:snapToGrid/>
          <w:lang w:val="en-GB" w:eastAsia="en-US"/>
        </w:rPr>
        <w:t>Human</w:t>
      </w:r>
      <w:r w:rsidR="00BE7DBC" w:rsidRPr="00BE7DBC">
        <w:rPr>
          <w:snapToGrid/>
          <w:lang w:val="en-GB" w:eastAsia="en-US"/>
        </w:rPr>
        <w:t xml:space="preserve"> </w:t>
      </w:r>
      <w:r>
        <w:rPr>
          <w:snapToGrid/>
          <w:lang w:val="en-GB" w:eastAsia="en-US"/>
        </w:rPr>
        <w:t>Rights</w:t>
      </w:r>
      <w:r w:rsidR="00BE7DBC" w:rsidRPr="00BE7DBC">
        <w:rPr>
          <w:snapToGrid/>
          <w:lang w:val="en-GB" w:eastAsia="en-US"/>
        </w:rPr>
        <w:t xml:space="preserve"> </w:t>
      </w:r>
      <w:r>
        <w:rPr>
          <w:snapToGrid/>
          <w:lang w:val="en-GB" w:eastAsia="en-US"/>
        </w:rPr>
        <w:t>in</w:t>
      </w:r>
      <w:r w:rsidR="00BE7DBC" w:rsidRPr="00BE7DBC">
        <w:rPr>
          <w:snapToGrid/>
          <w:lang w:val="en-GB" w:eastAsia="en-US"/>
        </w:rPr>
        <w:t xml:space="preserve"> </w:t>
      </w:r>
      <w:r>
        <w:rPr>
          <w:snapToGrid/>
          <w:lang w:val="en-GB" w:eastAsia="en-US"/>
        </w:rPr>
        <w:t>South</w:t>
      </w:r>
      <w:r w:rsidR="00BE7DBC" w:rsidRPr="00BE7DBC">
        <w:rPr>
          <w:snapToGrid/>
          <w:lang w:val="en-GB" w:eastAsia="en-US"/>
        </w:rPr>
        <w:t xml:space="preserve"> </w:t>
      </w:r>
      <w:r>
        <w:rPr>
          <w:snapToGrid/>
          <w:lang w:val="en-GB" w:eastAsia="en-US"/>
        </w:rPr>
        <w:t>East</w:t>
      </w:r>
      <w:r w:rsidR="00BE7DBC" w:rsidRPr="00BE7DBC">
        <w:rPr>
          <w:snapToGrid/>
          <w:lang w:val="en-GB" w:eastAsia="en-US"/>
        </w:rPr>
        <w:t xml:space="preserve"> </w:t>
      </w:r>
      <w:r>
        <w:rPr>
          <w:snapToGrid/>
          <w:lang w:val="en-GB" w:eastAsia="en-US"/>
        </w:rPr>
        <w:t>Asia</w:t>
      </w:r>
      <w:r w:rsidR="00BE7DBC" w:rsidRPr="00BE7DBC">
        <w:rPr>
          <w:snapToGrid/>
          <w:lang w:val="en-GB" w:eastAsia="en-US"/>
        </w:rPr>
        <w:t xml:space="preserve"> – </w:t>
      </w:r>
      <w:r>
        <w:rPr>
          <w:snapToGrid/>
          <w:lang w:val="en-GB" w:eastAsia="en-US"/>
        </w:rPr>
        <w:t>Risk</w:t>
      </w:r>
      <w:r w:rsidR="00BE7DBC" w:rsidRPr="00BE7DBC">
        <w:rPr>
          <w:snapToGrid/>
          <w:lang w:val="en-GB" w:eastAsia="en-US"/>
        </w:rPr>
        <w:t xml:space="preserve"> </w:t>
      </w:r>
      <w:r>
        <w:rPr>
          <w:snapToGrid/>
          <w:lang w:val="en-GB" w:eastAsia="en-US"/>
        </w:rPr>
        <w:t>and</w:t>
      </w:r>
      <w:r w:rsidR="00BE7DBC" w:rsidRPr="00BE7DBC">
        <w:rPr>
          <w:snapToGrid/>
          <w:lang w:val="en-GB" w:eastAsia="en-US"/>
        </w:rPr>
        <w:t xml:space="preserve"> </w:t>
      </w:r>
      <w:r>
        <w:rPr>
          <w:snapToGrid/>
          <w:lang w:val="en-GB" w:eastAsia="en-US"/>
        </w:rPr>
        <w:t>the</w:t>
      </w:r>
      <w:r w:rsidR="00BE7DBC" w:rsidRPr="00BE7DBC">
        <w:rPr>
          <w:snapToGrid/>
          <w:lang w:val="en-GB" w:eastAsia="en-US"/>
        </w:rPr>
        <w:t xml:space="preserve"> </w:t>
      </w:r>
      <w:r>
        <w:rPr>
          <w:snapToGrid/>
          <w:lang w:val="en-GB" w:eastAsia="en-US"/>
        </w:rPr>
        <w:t>Regulatory</w:t>
      </w:r>
      <w:r w:rsidR="00BE7DBC" w:rsidRPr="00BE7DBC">
        <w:rPr>
          <w:snapToGrid/>
          <w:lang w:val="en-GB" w:eastAsia="en-US"/>
        </w:rPr>
        <w:t xml:space="preserve"> </w:t>
      </w:r>
      <w:r>
        <w:rPr>
          <w:snapToGrid/>
          <w:lang w:val="en-GB" w:eastAsia="en-US"/>
        </w:rPr>
        <w:t>Turn(</w:t>
      </w:r>
      <w:proofErr w:type="spellStart"/>
      <w:r>
        <w:rPr>
          <w:snapToGrid/>
          <w:lang w:val="en-GB" w:eastAsia="en-US"/>
        </w:rPr>
        <w:t>Mahdev</w:t>
      </w:r>
      <w:proofErr w:type="spellEnd"/>
      <w:r w:rsidR="00BE7DBC" w:rsidRPr="00BE7DBC">
        <w:rPr>
          <w:snapToGrid/>
          <w:lang w:val="en-GB" w:eastAsia="en-US"/>
        </w:rPr>
        <w:t xml:space="preserve"> </w:t>
      </w:r>
      <w:r>
        <w:rPr>
          <w:snapToGrid/>
          <w:lang w:val="en-GB" w:eastAsia="en-US"/>
        </w:rPr>
        <w:t>Mohan</w:t>
      </w:r>
      <w:r w:rsidR="00BE7DBC" w:rsidRPr="00BE7DBC">
        <w:rPr>
          <w:snapToGrid/>
          <w:lang w:val="en-GB" w:eastAsia="en-US"/>
        </w:rPr>
        <w:t xml:space="preserve"> </w:t>
      </w:r>
      <w:r w:rsidR="00BE7DBC" w:rsidRPr="00BE7DBC">
        <w:rPr>
          <w:rFonts w:hint="eastAsia"/>
          <w:snapToGrid/>
          <w:lang w:val="en-GB"/>
        </w:rPr>
        <w:t>和</w:t>
      </w:r>
      <w:r>
        <w:rPr>
          <w:snapToGrid/>
          <w:lang w:val="en-GB" w:eastAsia="en-US"/>
        </w:rPr>
        <w:t>Cynthia</w:t>
      </w:r>
      <w:r w:rsidR="00BE7DBC" w:rsidRPr="00BE7DBC">
        <w:rPr>
          <w:snapToGrid/>
          <w:lang w:val="en-GB" w:eastAsia="en-US"/>
        </w:rPr>
        <w:t xml:space="preserve"> </w:t>
      </w:r>
      <w:r>
        <w:rPr>
          <w:snapToGrid/>
          <w:lang w:val="en-GB" w:eastAsia="en-US"/>
        </w:rPr>
        <w:t xml:space="preserve">Morel, </w:t>
      </w:r>
      <w:r w:rsidR="00BE7DBC" w:rsidRPr="00BE7DBC">
        <w:rPr>
          <w:rFonts w:hint="eastAsia"/>
          <w:snapToGrid/>
          <w:lang w:val="en-GB"/>
        </w:rPr>
        <w:t>编者</w:t>
      </w:r>
      <w:r>
        <w:rPr>
          <w:snapToGrid/>
          <w:lang w:val="en-GB" w:eastAsia="en-US"/>
        </w:rPr>
        <w:t>)</w:t>
      </w:r>
      <w:r w:rsidR="001E373B">
        <w:rPr>
          <w:rFonts w:hint="eastAsia"/>
          <w:snapToGrid/>
          <w:lang w:val="en-GB" w:eastAsia="en-US"/>
        </w:rPr>
        <w:t>。</w:t>
      </w:r>
    </w:p>
    <w:p w:rsidR="00BE7DBC" w:rsidRPr="00BE7DBC" w:rsidRDefault="008F6C91" w:rsidP="00496FDC">
      <w:pPr>
        <w:pStyle w:val="SingleTxtGC"/>
        <w:rPr>
          <w:snapToGrid/>
          <w:lang w:val="en-GB"/>
        </w:rPr>
      </w:pPr>
      <w:r>
        <w:rPr>
          <w:snapToGrid/>
          <w:lang w:val="en-GB"/>
        </w:rPr>
        <w:t>92.</w:t>
      </w:r>
      <w:r w:rsidR="00BE7DBC" w:rsidRPr="00BE7DBC">
        <w:rPr>
          <w:snapToGrid/>
          <w:lang w:val="en-GB"/>
        </w:rPr>
        <w:t xml:space="preserve"> </w:t>
      </w:r>
      <w:r w:rsidR="005F0E8A">
        <w:rPr>
          <w:rFonts w:hint="eastAsia"/>
          <w:snapToGrid/>
          <w:lang w:val="en-GB"/>
        </w:rPr>
        <w:t xml:space="preserve"> </w:t>
      </w:r>
      <w:r w:rsidR="00BE7DBC" w:rsidRPr="00BE7DBC">
        <w:rPr>
          <w:rFonts w:hint="eastAsia"/>
          <w:snapToGrid/>
          <w:lang w:val="en-GB"/>
        </w:rPr>
        <w:t>与工作组携手组办了一些平行会议</w:t>
      </w:r>
      <w:r>
        <w:rPr>
          <w:rFonts w:hint="eastAsia"/>
          <w:snapToGrid/>
          <w:lang w:val="en-GB"/>
        </w:rPr>
        <w:t>：</w:t>
      </w:r>
      <w:r w:rsidR="00BE7DBC" w:rsidRPr="00BE7DBC">
        <w:rPr>
          <w:rFonts w:hint="eastAsia"/>
          <w:snapToGrid/>
          <w:lang w:val="en-GB"/>
        </w:rPr>
        <w:t>与</w:t>
      </w:r>
      <w:proofErr w:type="spellStart"/>
      <w:r>
        <w:rPr>
          <w:snapToGrid/>
          <w:lang w:val="en-GB"/>
        </w:rPr>
        <w:t>DIHR</w:t>
      </w:r>
      <w:proofErr w:type="spellEnd"/>
      <w:r w:rsidR="00BE7DBC" w:rsidRPr="00BE7DBC">
        <w:rPr>
          <w:rFonts w:hint="eastAsia"/>
          <w:snapToGrid/>
          <w:lang w:val="en-GB"/>
        </w:rPr>
        <w:t>和</w:t>
      </w:r>
      <w:proofErr w:type="spellStart"/>
      <w:r>
        <w:rPr>
          <w:snapToGrid/>
          <w:lang w:val="en-GB"/>
        </w:rPr>
        <w:t>ICAR</w:t>
      </w:r>
      <w:proofErr w:type="spellEnd"/>
      <w:r w:rsidR="00BE7DBC" w:rsidRPr="00BE7DBC">
        <w:rPr>
          <w:rFonts w:hint="eastAsia"/>
          <w:snapToGrid/>
          <w:lang w:val="en-GB"/>
        </w:rPr>
        <w:t>在合办的国家行动计划的会议</w:t>
      </w:r>
      <w:r>
        <w:rPr>
          <w:rFonts w:hint="eastAsia"/>
          <w:snapToGrid/>
          <w:lang w:val="en-GB"/>
        </w:rPr>
        <w:t>，</w:t>
      </w:r>
      <w:r w:rsidR="00BE7DBC" w:rsidRPr="00BE7DBC">
        <w:rPr>
          <w:rFonts w:hint="eastAsia"/>
          <w:snapToGrid/>
          <w:lang w:val="en-GB"/>
        </w:rPr>
        <w:t>从而导致对以下问题的讨论</w:t>
      </w:r>
      <w:r>
        <w:rPr>
          <w:rFonts w:hint="eastAsia"/>
          <w:snapToGrid/>
          <w:lang w:val="en-GB"/>
        </w:rPr>
        <w:t>：</w:t>
      </w:r>
      <w:r w:rsidR="00BE7DBC" w:rsidRPr="00BE7DBC">
        <w:rPr>
          <w:rFonts w:hint="eastAsia"/>
          <w:snapToGrid/>
          <w:lang w:val="en-GB"/>
        </w:rPr>
        <w:t>民间社会</w:t>
      </w:r>
      <w:r>
        <w:rPr>
          <w:rFonts w:hint="eastAsia"/>
          <w:snapToGrid/>
          <w:lang w:val="en-GB"/>
        </w:rPr>
        <w:t>，</w:t>
      </w:r>
      <w:r w:rsidR="00BE7DBC" w:rsidRPr="00BE7DBC">
        <w:rPr>
          <w:rFonts w:hint="eastAsia"/>
          <w:snapToGrid/>
          <w:lang w:val="en-GB"/>
        </w:rPr>
        <w:t>国家人权机构和工商业行为者的作用</w:t>
      </w:r>
      <w:r>
        <w:rPr>
          <w:rFonts w:hint="eastAsia"/>
          <w:snapToGrid/>
          <w:lang w:val="en-GB"/>
        </w:rPr>
        <w:t>，</w:t>
      </w:r>
      <w:r w:rsidR="00BE7DBC" w:rsidRPr="00BE7DBC">
        <w:rPr>
          <w:rFonts w:hint="eastAsia"/>
          <w:snapToGrid/>
          <w:lang w:val="en-GB"/>
        </w:rPr>
        <w:t>并介绍了由两个组织拟订的支持国家行动计划的文件。与国际劳工组织一起组办的一次会议审议了关于消除强迫劳动和多方利益相关者解决当代强迫劳动与人口贩运形式的新的国际劳工标准</w:t>
      </w:r>
      <w:r>
        <w:rPr>
          <w:rFonts w:hint="eastAsia"/>
          <w:snapToGrid/>
          <w:lang w:val="en-GB"/>
        </w:rPr>
        <w:t>，</w:t>
      </w:r>
      <w:r w:rsidR="00BE7DBC" w:rsidRPr="00BE7DBC">
        <w:rPr>
          <w:rFonts w:hint="eastAsia"/>
          <w:snapToGrid/>
          <w:lang w:val="en-GB"/>
        </w:rPr>
        <w:t>另一个和</w:t>
      </w:r>
      <w:proofErr w:type="spellStart"/>
      <w:r>
        <w:rPr>
          <w:snapToGrid/>
          <w:lang w:val="en-GB"/>
        </w:rPr>
        <w:t>ICAR</w:t>
      </w:r>
      <w:proofErr w:type="spellEnd"/>
      <w:r>
        <w:rPr>
          <w:snapToGrid/>
          <w:lang w:val="en-GB"/>
        </w:rPr>
        <w:t>, Electronics</w:t>
      </w:r>
      <w:r w:rsidR="00BE7DBC" w:rsidRPr="00BE7DBC">
        <w:rPr>
          <w:snapToGrid/>
          <w:lang w:val="en-GB"/>
        </w:rPr>
        <w:t xml:space="preserve"> </w:t>
      </w:r>
      <w:r>
        <w:rPr>
          <w:snapToGrid/>
          <w:lang w:val="en-GB"/>
        </w:rPr>
        <w:t xml:space="preserve">Watch, </w:t>
      </w:r>
      <w:proofErr w:type="spellStart"/>
      <w:r>
        <w:rPr>
          <w:snapToGrid/>
          <w:lang w:val="en-GB"/>
        </w:rPr>
        <w:t>DIHR</w:t>
      </w:r>
      <w:proofErr w:type="spellEnd"/>
      <w:r w:rsidR="00BE7DBC" w:rsidRPr="00BE7DBC">
        <w:rPr>
          <w:rFonts w:hint="eastAsia"/>
          <w:snapToGrid/>
          <w:lang w:val="en-GB"/>
        </w:rPr>
        <w:t>与挪威公共管理和电子政务机构一起组办的会议着重讨论了在公共采购中纳入人权的问题。其他会议是由弗里德里希</w:t>
      </w:r>
      <w:r w:rsidR="00496FDC">
        <w:rPr>
          <w:rFonts w:hint="eastAsia"/>
          <w:snapToGrid/>
          <w:lang w:val="en-GB"/>
        </w:rPr>
        <w:t>·</w:t>
      </w:r>
      <w:r w:rsidR="00BE7DBC" w:rsidRPr="00BE7DBC">
        <w:rPr>
          <w:rFonts w:hint="eastAsia"/>
          <w:snapToGrid/>
          <w:lang w:val="en-GB"/>
        </w:rPr>
        <w:t>艾伯特基金会和其他非政府组织举办的活动</w:t>
      </w:r>
      <w:r>
        <w:rPr>
          <w:rFonts w:hint="eastAsia"/>
          <w:snapToGrid/>
          <w:lang w:val="en-GB"/>
        </w:rPr>
        <w:t>，</w:t>
      </w:r>
      <w:r w:rsidR="00BE7DBC" w:rsidRPr="00BE7DBC">
        <w:rPr>
          <w:rFonts w:hint="eastAsia"/>
          <w:snapToGrid/>
          <w:lang w:val="en-GB"/>
        </w:rPr>
        <w:t>邀请直接有关的利益相关者参加</w:t>
      </w:r>
      <w:r>
        <w:rPr>
          <w:rFonts w:hint="eastAsia"/>
          <w:snapToGrid/>
          <w:lang w:val="en-GB"/>
        </w:rPr>
        <w:t>，</w:t>
      </w:r>
      <w:r w:rsidR="00BE7DBC" w:rsidRPr="00BE7DBC">
        <w:rPr>
          <w:rFonts w:hint="eastAsia"/>
          <w:snapToGrid/>
          <w:lang w:val="en-GB"/>
        </w:rPr>
        <w:t>会议讨论了为在实地触发改革</w:t>
      </w:r>
      <w:r>
        <w:rPr>
          <w:rFonts w:hint="eastAsia"/>
          <w:snapToGrid/>
          <w:lang w:val="en-GB"/>
        </w:rPr>
        <w:t>，</w:t>
      </w:r>
      <w:r w:rsidR="00BE7DBC" w:rsidRPr="00BE7DBC">
        <w:rPr>
          <w:rFonts w:hint="eastAsia"/>
          <w:snapToGrid/>
          <w:lang w:val="en-GB"/>
        </w:rPr>
        <w:t>如何在具体情况下实施《指导原则》。由</w:t>
      </w:r>
      <w:r>
        <w:rPr>
          <w:snapToGrid/>
          <w:lang w:val="en-GB"/>
        </w:rPr>
        <w:t>Shift</w:t>
      </w:r>
      <w:r w:rsidR="00BE7DBC" w:rsidRPr="00BE7DBC">
        <w:rPr>
          <w:rFonts w:hint="eastAsia"/>
          <w:snapToGrid/>
          <w:lang w:val="en-GB"/>
        </w:rPr>
        <w:t>引领的讨论内容是改进人权汇报</w:t>
      </w:r>
      <w:r>
        <w:rPr>
          <w:rFonts w:hint="eastAsia"/>
          <w:snapToGrid/>
          <w:lang w:val="en-GB"/>
        </w:rPr>
        <w:t>，</w:t>
      </w:r>
      <w:r w:rsidR="00BE7DBC" w:rsidRPr="00BE7DBC">
        <w:rPr>
          <w:rFonts w:hint="eastAsia"/>
          <w:snapToGrid/>
          <w:lang w:val="en-GB"/>
        </w:rPr>
        <w:t>汇报的促进和保障框架倡议</w:t>
      </w:r>
      <w:r>
        <w:rPr>
          <w:rFonts w:hint="eastAsia"/>
          <w:snapToGrid/>
          <w:lang w:val="en-GB"/>
        </w:rPr>
        <w:t>；</w:t>
      </w:r>
      <w:r>
        <w:rPr>
          <w:snapToGrid/>
          <w:lang w:val="en-GB"/>
        </w:rPr>
        <w:t>Measuring</w:t>
      </w:r>
      <w:r w:rsidR="00BE7DBC" w:rsidRPr="00BE7DBC">
        <w:rPr>
          <w:snapToGrid/>
          <w:lang w:val="en-GB"/>
        </w:rPr>
        <w:t xml:space="preserve"> </w:t>
      </w:r>
      <w:r>
        <w:rPr>
          <w:snapToGrid/>
          <w:lang w:val="en-GB"/>
        </w:rPr>
        <w:t>Business</w:t>
      </w:r>
      <w:r w:rsidR="00BE7DBC" w:rsidRPr="00BE7DBC">
        <w:rPr>
          <w:snapToGrid/>
          <w:lang w:val="en-GB"/>
        </w:rPr>
        <w:t xml:space="preserve"> </w:t>
      </w:r>
      <w:r>
        <w:rPr>
          <w:snapToGrid/>
          <w:lang w:val="en-GB"/>
        </w:rPr>
        <w:t>and</w:t>
      </w:r>
      <w:r w:rsidR="00BE7DBC" w:rsidRPr="00BE7DBC">
        <w:rPr>
          <w:snapToGrid/>
          <w:lang w:val="en-GB"/>
        </w:rPr>
        <w:t xml:space="preserve"> </w:t>
      </w:r>
      <w:r>
        <w:rPr>
          <w:snapToGrid/>
          <w:lang w:val="en-GB"/>
        </w:rPr>
        <w:t>Human</w:t>
      </w:r>
      <w:r w:rsidR="00BE7DBC" w:rsidRPr="00BE7DBC">
        <w:rPr>
          <w:snapToGrid/>
          <w:lang w:val="en-GB"/>
        </w:rPr>
        <w:t xml:space="preserve"> </w:t>
      </w:r>
      <w:r>
        <w:rPr>
          <w:snapToGrid/>
          <w:lang w:val="en-GB"/>
        </w:rPr>
        <w:t>Rights</w:t>
      </w:r>
      <w:r w:rsidR="00BE7DBC" w:rsidRPr="00BE7DBC">
        <w:rPr>
          <w:snapToGrid/>
          <w:lang w:val="en-GB"/>
        </w:rPr>
        <w:t xml:space="preserve"> </w:t>
      </w:r>
      <w:r>
        <w:rPr>
          <w:snapToGrid/>
          <w:lang w:val="en-GB"/>
        </w:rPr>
        <w:t>Project</w:t>
      </w:r>
      <w:r w:rsidR="00BE7DBC" w:rsidRPr="00BE7DBC">
        <w:rPr>
          <w:rFonts w:hint="eastAsia"/>
          <w:snapToGrid/>
          <w:lang w:val="en-GB"/>
        </w:rPr>
        <w:t>及其他伙伴组织了关于规定公司尊重人权基准可能性的多边利益相关者讨论。</w:t>
      </w:r>
    </w:p>
    <w:p w:rsidR="00BE7DBC" w:rsidRPr="00BE7DBC" w:rsidRDefault="008F6C91" w:rsidP="005F0E8A">
      <w:pPr>
        <w:pStyle w:val="SingleTxtGC"/>
        <w:rPr>
          <w:snapToGrid/>
          <w:lang w:val="en-GB"/>
        </w:rPr>
      </w:pPr>
      <w:r>
        <w:rPr>
          <w:snapToGrid/>
          <w:lang w:val="en-GB"/>
        </w:rPr>
        <w:t>93.</w:t>
      </w:r>
      <w:r w:rsidR="005F0E8A">
        <w:rPr>
          <w:rFonts w:hint="eastAsia"/>
          <w:snapToGrid/>
          <w:lang w:val="en-GB"/>
        </w:rPr>
        <w:t xml:space="preserve">  </w:t>
      </w:r>
      <w:r w:rsidR="00BE7DBC" w:rsidRPr="00BE7DBC">
        <w:rPr>
          <w:rFonts w:hint="eastAsia"/>
          <w:snapToGrid/>
          <w:lang w:val="en-GB"/>
        </w:rPr>
        <w:t>此外</w:t>
      </w:r>
      <w:r>
        <w:rPr>
          <w:rFonts w:hint="eastAsia"/>
          <w:snapToGrid/>
          <w:lang w:val="en-GB"/>
        </w:rPr>
        <w:t>，</w:t>
      </w:r>
      <w:proofErr w:type="gramStart"/>
      <w:r w:rsidR="00BE7DBC" w:rsidRPr="00BE7DBC">
        <w:rPr>
          <w:rFonts w:hint="eastAsia"/>
          <w:snapToGrid/>
          <w:lang w:val="en-GB"/>
        </w:rPr>
        <w:t>人权高专办根据信息和通信技术</w:t>
      </w:r>
      <w:r>
        <w:rPr>
          <w:rFonts w:hint="eastAsia"/>
          <w:snapToGrid/>
          <w:lang w:val="en-GB"/>
        </w:rPr>
        <w:t>(</w:t>
      </w:r>
      <w:proofErr w:type="spellStart"/>
      <w:proofErr w:type="gramEnd"/>
      <w:r>
        <w:rPr>
          <w:snapToGrid/>
          <w:lang w:val="en-GB"/>
        </w:rPr>
        <w:t>ICT</w:t>
      </w:r>
      <w:proofErr w:type="spellEnd"/>
      <w:r>
        <w:rPr>
          <w:rFonts w:hint="eastAsia"/>
          <w:snapToGrid/>
          <w:lang w:val="en-GB"/>
        </w:rPr>
        <w:t>)</w:t>
      </w:r>
      <w:r w:rsidR="00BE7DBC" w:rsidRPr="00BE7DBC">
        <w:rPr>
          <w:rFonts w:hint="eastAsia"/>
          <w:snapToGrid/>
          <w:lang w:val="en-GB"/>
        </w:rPr>
        <w:t>行业的经验教训</w:t>
      </w:r>
      <w:r>
        <w:rPr>
          <w:rFonts w:hint="eastAsia"/>
          <w:snapToGrid/>
          <w:lang w:val="en-GB"/>
        </w:rPr>
        <w:t>，</w:t>
      </w:r>
      <w:r w:rsidR="00BE7DBC" w:rsidRPr="00BE7DBC">
        <w:rPr>
          <w:rFonts w:hint="eastAsia"/>
          <w:snapToGrid/>
          <w:lang w:val="en-GB"/>
        </w:rPr>
        <w:t>组织了关于《指导原则》的培训</w:t>
      </w:r>
      <w:r>
        <w:rPr>
          <w:rFonts w:hint="eastAsia"/>
          <w:snapToGrid/>
          <w:lang w:val="en-GB"/>
        </w:rPr>
        <w:t>，</w:t>
      </w:r>
      <w:r w:rsidR="00BE7DBC" w:rsidRPr="00BE7DBC">
        <w:rPr>
          <w:rFonts w:hint="eastAsia"/>
          <w:snapToGrid/>
          <w:lang w:val="en-GB"/>
        </w:rPr>
        <w:t>带领多方利益相关者开展了数字时代隐私权问题的讨论</w:t>
      </w:r>
      <w:r>
        <w:rPr>
          <w:rFonts w:hint="eastAsia"/>
          <w:snapToGrid/>
          <w:lang w:val="en-GB"/>
        </w:rPr>
        <w:t>，</w:t>
      </w:r>
      <w:r w:rsidR="00BE7DBC" w:rsidRPr="00BE7DBC">
        <w:rPr>
          <w:rFonts w:hint="eastAsia"/>
          <w:snapToGrid/>
          <w:lang w:val="en-GB"/>
        </w:rPr>
        <w:t>联合国全球契约与企业促进社会责任组织举行了一次会议</w:t>
      </w:r>
      <w:r>
        <w:rPr>
          <w:rFonts w:hint="eastAsia"/>
          <w:snapToGrid/>
          <w:lang w:val="en-GB"/>
        </w:rPr>
        <w:t>，</w:t>
      </w:r>
      <w:r w:rsidR="00BE7DBC" w:rsidRPr="00BE7DBC">
        <w:rPr>
          <w:rFonts w:hint="eastAsia"/>
          <w:snapToGrid/>
          <w:lang w:val="en-GB"/>
        </w:rPr>
        <w:t>着重讨论了地方一级实施商务与人权的工具和资源的问题。儿童权利委员会主办了一次会议</w:t>
      </w:r>
      <w:r>
        <w:rPr>
          <w:rFonts w:hint="eastAsia"/>
          <w:snapToGrid/>
          <w:lang w:val="en-GB"/>
        </w:rPr>
        <w:t>，</w:t>
      </w:r>
      <w:r w:rsidR="00BE7DBC" w:rsidRPr="00BE7DBC">
        <w:rPr>
          <w:rFonts w:hint="eastAsia"/>
          <w:snapToGrid/>
          <w:lang w:val="en-GB"/>
        </w:rPr>
        <w:t>内容是工商业对儿童权利产生影响的情况下的国家义务</w:t>
      </w:r>
      <w:r>
        <w:rPr>
          <w:rFonts w:hint="eastAsia"/>
          <w:snapToGrid/>
          <w:lang w:val="en-GB"/>
        </w:rPr>
        <w:t>，</w:t>
      </w:r>
      <w:r w:rsidR="00BE7DBC" w:rsidRPr="00BE7DBC">
        <w:rPr>
          <w:rFonts w:hint="eastAsia"/>
          <w:snapToGrid/>
          <w:lang w:val="en-GB"/>
        </w:rPr>
        <w:t>以及此种情况下实施《儿童权利公约》的措施。</w:t>
      </w:r>
    </w:p>
    <w:p w:rsidR="00BE7DBC" w:rsidRPr="00BE7DBC" w:rsidRDefault="005F0E8A" w:rsidP="005F0E8A">
      <w:pPr>
        <w:pStyle w:val="HChGC"/>
        <w:rPr>
          <w:snapToGrid/>
          <w:lang w:val="en-GB"/>
        </w:rPr>
      </w:pPr>
      <w:r>
        <w:rPr>
          <w:rFonts w:hint="eastAsia"/>
          <w:snapToGrid/>
          <w:lang w:val="en-GB"/>
        </w:rPr>
        <w:tab/>
      </w:r>
      <w:r w:rsidR="00BE7DBC" w:rsidRPr="00BE7DBC">
        <w:rPr>
          <w:rFonts w:hint="eastAsia"/>
          <w:snapToGrid/>
          <w:lang w:val="en-GB"/>
        </w:rPr>
        <w:t>十二</w:t>
      </w:r>
      <w:r>
        <w:rPr>
          <w:rFonts w:hint="eastAsia"/>
          <w:snapToGrid/>
          <w:lang w:val="en-GB"/>
        </w:rPr>
        <w:tab/>
      </w:r>
      <w:r w:rsidR="00BE7DBC" w:rsidRPr="00BE7DBC">
        <w:rPr>
          <w:rFonts w:hint="eastAsia"/>
          <w:snapToGrid/>
          <w:lang w:val="en-GB"/>
        </w:rPr>
        <w:t>闭幕全体会议</w:t>
      </w:r>
      <w:r w:rsidR="008F6C91">
        <w:rPr>
          <w:snapToGrid/>
          <w:lang w:val="en-GB"/>
        </w:rPr>
        <w:t>：</w:t>
      </w:r>
      <w:r w:rsidR="00BE7DBC" w:rsidRPr="00BE7DBC">
        <w:rPr>
          <w:rFonts w:hint="eastAsia"/>
          <w:snapToGrid/>
          <w:lang w:val="en-GB"/>
        </w:rPr>
        <w:t>实施全球工商业与人权体系的前进战略途径与步骤</w:t>
      </w:r>
    </w:p>
    <w:p w:rsidR="00BE7DBC" w:rsidRPr="00BE7DBC" w:rsidRDefault="008F6C91" w:rsidP="005F0E8A">
      <w:pPr>
        <w:pStyle w:val="SingleTxtGC"/>
        <w:rPr>
          <w:snapToGrid/>
          <w:shd w:val="clear" w:color="auto" w:fill="FFFFFF"/>
        </w:rPr>
      </w:pPr>
      <w:r>
        <w:rPr>
          <w:snapToGrid/>
          <w:lang w:val="en-GB"/>
        </w:rPr>
        <w:t>94.</w:t>
      </w:r>
      <w:r w:rsidR="00BE7DBC" w:rsidRPr="00BE7DBC">
        <w:rPr>
          <w:snapToGrid/>
          <w:lang w:val="en-GB"/>
        </w:rPr>
        <w:t xml:space="preserve"> </w:t>
      </w:r>
      <w:r w:rsidR="005F0E8A">
        <w:rPr>
          <w:rFonts w:hint="eastAsia"/>
          <w:snapToGrid/>
          <w:lang w:val="en-GB"/>
        </w:rPr>
        <w:t xml:space="preserve"> </w:t>
      </w:r>
      <w:r w:rsidR="00BE7DBC" w:rsidRPr="00BE7DBC">
        <w:rPr>
          <w:rFonts w:hint="eastAsia"/>
          <w:snapToGrid/>
          <w:lang w:val="en-GB"/>
        </w:rPr>
        <w:t>论坛主席</w:t>
      </w:r>
      <w:r>
        <w:rPr>
          <w:snapToGrid/>
          <w:shd w:val="clear" w:color="auto" w:fill="FFFFFF"/>
        </w:rPr>
        <w:t>Mo</w:t>
      </w:r>
      <w:r w:rsidR="00BE7DBC" w:rsidRPr="00BE7DBC">
        <w:rPr>
          <w:snapToGrid/>
          <w:shd w:val="clear" w:color="auto" w:fill="FFFFFF"/>
        </w:rPr>
        <w:t xml:space="preserve"> </w:t>
      </w:r>
      <w:r>
        <w:rPr>
          <w:snapToGrid/>
          <w:shd w:val="clear" w:color="auto" w:fill="FFFFFF"/>
        </w:rPr>
        <w:t>Ibrahim</w:t>
      </w:r>
      <w:r w:rsidR="00BE7DBC" w:rsidRPr="00BE7DBC">
        <w:rPr>
          <w:rFonts w:hint="eastAsia"/>
          <w:snapToGrid/>
          <w:shd w:val="clear" w:color="auto" w:fill="FFFFFF"/>
        </w:rPr>
        <w:t>主持了闭幕式。小组成员是</w:t>
      </w:r>
      <w:r>
        <w:rPr>
          <w:snapToGrid/>
          <w:shd w:val="clear" w:color="auto" w:fill="FFFFFF"/>
        </w:rPr>
        <w:t>Aisha</w:t>
      </w:r>
      <w:r w:rsidR="00BE7DBC" w:rsidRPr="00BE7DBC">
        <w:rPr>
          <w:snapToGrid/>
          <w:shd w:val="clear" w:color="auto" w:fill="FFFFFF"/>
        </w:rPr>
        <w:t xml:space="preserve"> </w:t>
      </w:r>
      <w:proofErr w:type="spellStart"/>
      <w:r>
        <w:rPr>
          <w:snapToGrid/>
          <w:shd w:val="clear" w:color="auto" w:fill="FFFFFF"/>
        </w:rPr>
        <w:t>Abdullahi</w:t>
      </w:r>
      <w:proofErr w:type="spellEnd"/>
      <w:r>
        <w:rPr>
          <w:rFonts w:hint="eastAsia"/>
          <w:snapToGrid/>
          <w:shd w:val="clear" w:color="auto" w:fill="FFFFFF"/>
        </w:rPr>
        <w:t>(</w:t>
      </w:r>
      <w:r w:rsidR="00BE7DBC" w:rsidRPr="00BE7DBC">
        <w:rPr>
          <w:rFonts w:hint="eastAsia"/>
          <w:snapToGrid/>
          <w:lang w:val="en-GB"/>
        </w:rPr>
        <w:t>非洲联盟政治事务专员</w:t>
      </w:r>
      <w:r>
        <w:rPr>
          <w:snapToGrid/>
          <w:shd w:val="clear" w:color="auto" w:fill="FFFFFF"/>
        </w:rPr>
        <w:t>)</w:t>
      </w:r>
      <w:r>
        <w:rPr>
          <w:snapToGrid/>
          <w:shd w:val="clear" w:color="auto" w:fill="FFFFFF"/>
        </w:rPr>
        <w:t>；</w:t>
      </w:r>
      <w:r>
        <w:rPr>
          <w:snapToGrid/>
          <w:shd w:val="clear" w:color="auto" w:fill="FFFFFF"/>
        </w:rPr>
        <w:t>Maria</w:t>
      </w:r>
      <w:r w:rsidR="00BE7DBC" w:rsidRPr="00BE7DBC">
        <w:rPr>
          <w:snapToGrid/>
          <w:shd w:val="clear" w:color="auto" w:fill="FFFFFF"/>
        </w:rPr>
        <w:t xml:space="preserve"> </w:t>
      </w:r>
      <w:r>
        <w:rPr>
          <w:snapToGrid/>
          <w:shd w:val="clear" w:color="auto" w:fill="FFFFFF"/>
        </w:rPr>
        <w:t>Fernanda</w:t>
      </w:r>
      <w:r w:rsidR="00BE7DBC" w:rsidRPr="00BE7DBC">
        <w:rPr>
          <w:snapToGrid/>
          <w:shd w:val="clear" w:color="auto" w:fill="FFFFFF"/>
        </w:rPr>
        <w:t xml:space="preserve"> </w:t>
      </w:r>
      <w:r>
        <w:rPr>
          <w:snapToGrid/>
          <w:shd w:val="clear" w:color="auto" w:fill="FFFFFF"/>
        </w:rPr>
        <w:t>Espinosa</w:t>
      </w:r>
      <w:r>
        <w:rPr>
          <w:rFonts w:hint="eastAsia"/>
          <w:snapToGrid/>
          <w:shd w:val="clear" w:color="auto" w:fill="FFFFFF"/>
        </w:rPr>
        <w:t>(</w:t>
      </w:r>
      <w:r w:rsidR="00BE7DBC" w:rsidRPr="00BE7DBC">
        <w:rPr>
          <w:rFonts w:hint="eastAsia"/>
          <w:snapToGrid/>
          <w:shd w:val="clear" w:color="auto" w:fill="FFFFFF"/>
        </w:rPr>
        <w:t>厄瓜多尔委任的常驻联合国日内瓦代表</w:t>
      </w:r>
      <w:r>
        <w:rPr>
          <w:snapToGrid/>
          <w:shd w:val="clear" w:color="auto" w:fill="FFFFFF"/>
        </w:rPr>
        <w:t>)</w:t>
      </w:r>
      <w:r>
        <w:rPr>
          <w:snapToGrid/>
          <w:shd w:val="clear" w:color="auto" w:fill="FFFFFF"/>
        </w:rPr>
        <w:t>；</w:t>
      </w:r>
      <w:r>
        <w:rPr>
          <w:snapToGrid/>
          <w:shd w:val="clear" w:color="auto" w:fill="FFFFFF"/>
        </w:rPr>
        <w:t>Thomas</w:t>
      </w:r>
      <w:r w:rsidR="00BE7DBC" w:rsidRPr="00BE7DBC">
        <w:rPr>
          <w:snapToGrid/>
          <w:shd w:val="clear" w:color="auto" w:fill="FFFFFF"/>
        </w:rPr>
        <w:t xml:space="preserve"> </w:t>
      </w:r>
      <w:r>
        <w:rPr>
          <w:snapToGrid/>
          <w:shd w:val="clear" w:color="auto" w:fill="FFFFFF"/>
        </w:rPr>
        <w:t>Thomas</w:t>
      </w:r>
      <w:r>
        <w:rPr>
          <w:rFonts w:hint="eastAsia"/>
          <w:snapToGrid/>
          <w:shd w:val="clear" w:color="auto" w:fill="FFFFFF"/>
        </w:rPr>
        <w:t>(</w:t>
      </w:r>
      <w:r>
        <w:rPr>
          <w:snapToGrid/>
          <w:shd w:val="clear" w:color="auto" w:fill="FFFFFF"/>
        </w:rPr>
        <w:t>CEO, ASEAN</w:t>
      </w:r>
      <w:r w:rsidR="00BE7DBC" w:rsidRPr="00BE7DBC">
        <w:rPr>
          <w:snapToGrid/>
          <w:shd w:val="clear" w:color="auto" w:fill="FFFFFF"/>
        </w:rPr>
        <w:t xml:space="preserve"> </w:t>
      </w:r>
      <w:r>
        <w:rPr>
          <w:snapToGrid/>
          <w:shd w:val="clear" w:color="auto" w:fill="FFFFFF"/>
        </w:rPr>
        <w:t>CSR</w:t>
      </w:r>
      <w:r w:rsidR="00BE7DBC" w:rsidRPr="00BE7DBC">
        <w:rPr>
          <w:snapToGrid/>
          <w:shd w:val="clear" w:color="auto" w:fill="FFFFFF"/>
        </w:rPr>
        <w:t xml:space="preserve"> </w:t>
      </w:r>
      <w:r>
        <w:rPr>
          <w:snapToGrid/>
          <w:shd w:val="clear" w:color="auto" w:fill="FFFFFF"/>
        </w:rPr>
        <w:t>Network)</w:t>
      </w:r>
      <w:r>
        <w:rPr>
          <w:snapToGrid/>
          <w:shd w:val="clear" w:color="auto" w:fill="FFFFFF"/>
        </w:rPr>
        <w:t>；</w:t>
      </w:r>
      <w:r w:rsidR="00BE7DBC" w:rsidRPr="00BE7DBC">
        <w:rPr>
          <w:rFonts w:hint="eastAsia"/>
          <w:snapToGrid/>
          <w:shd w:val="clear" w:color="auto" w:fill="FFFFFF"/>
        </w:rPr>
        <w:t>和</w:t>
      </w:r>
      <w:r>
        <w:rPr>
          <w:snapToGrid/>
          <w:shd w:val="clear" w:color="auto" w:fill="FFFFFF"/>
        </w:rPr>
        <w:t>Audrey</w:t>
      </w:r>
      <w:r w:rsidR="00BE7DBC" w:rsidRPr="00BE7DBC">
        <w:rPr>
          <w:snapToGrid/>
          <w:shd w:val="clear" w:color="auto" w:fill="FFFFFF"/>
        </w:rPr>
        <w:t xml:space="preserve"> </w:t>
      </w:r>
      <w:proofErr w:type="spellStart"/>
      <w:r>
        <w:rPr>
          <w:snapToGrid/>
          <w:shd w:val="clear" w:color="auto" w:fill="FFFFFF"/>
        </w:rPr>
        <w:t>Gaughran</w:t>
      </w:r>
      <w:proofErr w:type="spellEnd"/>
      <w:r>
        <w:rPr>
          <w:rFonts w:hint="eastAsia"/>
          <w:snapToGrid/>
          <w:shd w:val="clear" w:color="auto" w:fill="FFFFFF"/>
        </w:rPr>
        <w:t>(</w:t>
      </w:r>
      <w:r w:rsidR="00BE7DBC" w:rsidRPr="00BE7DBC">
        <w:rPr>
          <w:rFonts w:hint="eastAsia"/>
          <w:snapToGrid/>
          <w:shd w:val="clear" w:color="auto" w:fill="FFFFFF"/>
        </w:rPr>
        <w:t>主任</w:t>
      </w:r>
      <w:r>
        <w:rPr>
          <w:snapToGrid/>
          <w:shd w:val="clear" w:color="auto" w:fill="FFFFFF"/>
        </w:rPr>
        <w:t>，</w:t>
      </w:r>
      <w:r w:rsidR="00BE7DBC" w:rsidRPr="00BE7DBC">
        <w:rPr>
          <w:rFonts w:hint="eastAsia"/>
          <w:snapToGrid/>
          <w:shd w:val="clear" w:color="auto" w:fill="FFFFFF"/>
        </w:rPr>
        <w:t>全球专题问题</w:t>
      </w:r>
      <w:r>
        <w:rPr>
          <w:snapToGrid/>
          <w:shd w:val="clear" w:color="auto" w:fill="FFFFFF"/>
        </w:rPr>
        <w:t>，</w:t>
      </w:r>
      <w:r w:rsidR="00BE7DBC" w:rsidRPr="00BE7DBC">
        <w:rPr>
          <w:rFonts w:hint="eastAsia"/>
          <w:snapToGrid/>
          <w:shd w:val="clear" w:color="auto" w:fill="FFFFFF"/>
        </w:rPr>
        <w:t>大赦国际</w:t>
      </w:r>
      <w:r>
        <w:rPr>
          <w:snapToGrid/>
          <w:shd w:val="clear" w:color="auto" w:fill="FFFFFF"/>
        </w:rPr>
        <w:t>)</w:t>
      </w:r>
      <w:r w:rsidR="00BE7DBC" w:rsidRPr="00BE7DBC">
        <w:rPr>
          <w:rFonts w:hint="eastAsia"/>
          <w:snapToGrid/>
          <w:shd w:val="clear" w:color="auto" w:fill="FFFFFF"/>
        </w:rPr>
        <w:t>。</w:t>
      </w:r>
    </w:p>
    <w:p w:rsidR="00BE7DBC" w:rsidRPr="00BE7DBC" w:rsidRDefault="008F6C91" w:rsidP="005F0E8A">
      <w:pPr>
        <w:pStyle w:val="SingleTxtGC"/>
        <w:rPr>
          <w:snapToGrid/>
          <w:shd w:val="clear" w:color="auto" w:fill="FFFFFF"/>
        </w:rPr>
      </w:pPr>
      <w:r>
        <w:rPr>
          <w:snapToGrid/>
          <w:shd w:val="clear" w:color="auto" w:fill="FFFFFF"/>
        </w:rPr>
        <w:t>95.</w:t>
      </w:r>
      <w:r w:rsidR="00BE7DBC" w:rsidRPr="00BE7DBC">
        <w:rPr>
          <w:snapToGrid/>
          <w:shd w:val="clear" w:color="auto" w:fill="FFFFFF"/>
        </w:rPr>
        <w:t xml:space="preserve"> </w:t>
      </w:r>
      <w:r w:rsidR="005F0E8A">
        <w:rPr>
          <w:rFonts w:hint="eastAsia"/>
          <w:snapToGrid/>
          <w:shd w:val="clear" w:color="auto" w:fill="FFFFFF"/>
        </w:rPr>
        <w:t xml:space="preserve"> </w:t>
      </w:r>
      <w:r w:rsidR="00BE7DBC" w:rsidRPr="00BE7DBC">
        <w:rPr>
          <w:rFonts w:hint="eastAsia"/>
          <w:snapToGrid/>
          <w:shd w:val="clear" w:color="auto" w:fill="FFFFFF"/>
        </w:rPr>
        <w:t>闭幕式的目的是突出在各地区扩大实施《指导原则》的视野</w:t>
      </w:r>
      <w:r>
        <w:rPr>
          <w:rFonts w:hint="eastAsia"/>
          <w:snapToGrid/>
          <w:shd w:val="clear" w:color="auto" w:fill="FFFFFF"/>
        </w:rPr>
        <w:t>，</w:t>
      </w:r>
      <w:r w:rsidR="00BE7DBC" w:rsidRPr="00BE7DBC">
        <w:rPr>
          <w:rFonts w:hint="eastAsia"/>
          <w:snapToGrid/>
          <w:shd w:val="clear" w:color="auto" w:fill="FFFFFF"/>
        </w:rPr>
        <w:t>达成一个共识</w:t>
      </w:r>
      <w:r>
        <w:rPr>
          <w:rFonts w:hint="eastAsia"/>
          <w:snapToGrid/>
          <w:shd w:val="clear" w:color="auto" w:fill="FFFFFF"/>
        </w:rPr>
        <w:t>：</w:t>
      </w:r>
      <w:r w:rsidR="00BE7DBC" w:rsidRPr="00BE7DBC">
        <w:rPr>
          <w:rFonts w:hint="eastAsia"/>
          <w:snapToGrid/>
          <w:shd w:val="clear" w:color="auto" w:fill="FFFFFF"/>
        </w:rPr>
        <w:t>促进实施《指导原则》与加速相关的标准制定进程两者之间并没有任何内在矛盾。主席开始发言时再一次吁请加强各国政府与商界的问责制。</w:t>
      </w:r>
    </w:p>
    <w:p w:rsidR="00BE7DBC" w:rsidRPr="00752665" w:rsidRDefault="008F6C91" w:rsidP="005F0E8A">
      <w:pPr>
        <w:pStyle w:val="SingleTxtGC"/>
        <w:rPr>
          <w:rFonts w:ascii="SimSun" w:hAnsi="SimSun" w:cs="SimSun"/>
          <w:snapToGrid/>
          <w:spacing w:val="-2"/>
          <w:shd w:val="clear" w:color="auto" w:fill="FFFFFF"/>
        </w:rPr>
      </w:pPr>
      <w:r>
        <w:rPr>
          <w:snapToGrid/>
          <w:shd w:val="clear" w:color="auto" w:fill="FFFFFF"/>
        </w:rPr>
        <w:t>96.</w:t>
      </w:r>
      <w:r w:rsidR="00BE7DBC" w:rsidRPr="00BE7DBC">
        <w:rPr>
          <w:snapToGrid/>
          <w:shd w:val="clear" w:color="auto" w:fill="FFFFFF"/>
        </w:rPr>
        <w:t xml:space="preserve">  </w:t>
      </w:r>
      <w:r w:rsidR="00BE7DBC" w:rsidRPr="00752665">
        <w:rPr>
          <w:rFonts w:hint="eastAsia"/>
          <w:snapToGrid/>
          <w:spacing w:val="-2"/>
          <w:shd w:val="clear" w:color="auto" w:fill="FFFFFF"/>
        </w:rPr>
        <w:t>小组成员讨论了《指导原则》在不同区域的实施情况。人们强调了非洲区域机制的作用</w:t>
      </w:r>
      <w:r>
        <w:rPr>
          <w:rFonts w:hint="eastAsia"/>
          <w:snapToGrid/>
          <w:spacing w:val="-2"/>
          <w:shd w:val="clear" w:color="auto" w:fill="FFFFFF"/>
        </w:rPr>
        <w:t>，</w:t>
      </w:r>
      <w:r w:rsidR="00BE7DBC" w:rsidRPr="00752665">
        <w:rPr>
          <w:rFonts w:hint="eastAsia"/>
          <w:snapToGrid/>
          <w:spacing w:val="-2"/>
          <w:shd w:val="clear" w:color="auto" w:fill="FFFFFF"/>
        </w:rPr>
        <w:t>如非洲联盟与工作组合作于</w:t>
      </w:r>
      <w:r>
        <w:rPr>
          <w:snapToGrid/>
          <w:spacing w:val="-2"/>
          <w:shd w:val="clear" w:color="auto" w:fill="FFFFFF"/>
        </w:rPr>
        <w:t>2</w:t>
      </w:r>
      <w:r w:rsidR="005D4B6E">
        <w:rPr>
          <w:snapToGrid/>
          <w:spacing w:val="-2"/>
          <w:shd w:val="clear" w:color="auto" w:fill="FFFFFF"/>
        </w:rPr>
        <w:t>0</w:t>
      </w:r>
      <w:r>
        <w:rPr>
          <w:snapToGrid/>
          <w:spacing w:val="-2"/>
          <w:shd w:val="clear" w:color="auto" w:fill="FFFFFF"/>
        </w:rPr>
        <w:t>14</w:t>
      </w:r>
      <w:r w:rsidR="00BE7DBC" w:rsidRPr="00752665">
        <w:rPr>
          <w:rFonts w:hint="eastAsia"/>
          <w:snapToGrid/>
          <w:spacing w:val="-2"/>
          <w:shd w:val="clear" w:color="auto" w:fill="FFFFFF"/>
        </w:rPr>
        <w:t>年举办了工商业与人权区域论坛</w:t>
      </w:r>
      <w:r>
        <w:rPr>
          <w:snapToGrid/>
          <w:spacing w:val="-2"/>
          <w:shd w:val="clear" w:color="auto" w:fill="FFFFFF"/>
        </w:rPr>
        <w:t>；</w:t>
      </w:r>
      <w:r w:rsidR="00BE7DBC" w:rsidRPr="00752665">
        <w:rPr>
          <w:rFonts w:hint="eastAsia"/>
          <w:snapToGrid/>
          <w:spacing w:val="-2"/>
          <w:shd w:val="clear" w:color="auto" w:fill="FFFFFF"/>
        </w:rPr>
        <w:t>非洲人权和人民权利委员会相关机制为执行《指导原则》制定非洲框架的作用</w:t>
      </w:r>
      <w:r>
        <w:rPr>
          <w:snapToGrid/>
          <w:spacing w:val="-2"/>
          <w:shd w:val="clear" w:color="auto" w:fill="FFFFFF"/>
        </w:rPr>
        <w:t>；</w:t>
      </w:r>
      <w:r w:rsidR="00BE7DBC" w:rsidRPr="00752665">
        <w:rPr>
          <w:rFonts w:hint="eastAsia"/>
          <w:snapToGrid/>
          <w:spacing w:val="-2"/>
          <w:shd w:val="clear" w:color="auto" w:fill="FFFFFF"/>
        </w:rPr>
        <w:t>和非洲联盟愿意支持成员国制定国家行动计划。对于亚洲</w:t>
      </w:r>
      <w:r>
        <w:rPr>
          <w:rFonts w:hint="eastAsia"/>
          <w:snapToGrid/>
          <w:spacing w:val="-2"/>
          <w:shd w:val="clear" w:color="auto" w:fill="FFFFFF"/>
        </w:rPr>
        <w:t>，</w:t>
      </w:r>
      <w:r w:rsidR="00BE7DBC" w:rsidRPr="00752665">
        <w:rPr>
          <w:rFonts w:hint="eastAsia"/>
          <w:snapToGrid/>
          <w:spacing w:val="-2"/>
          <w:shd w:val="clear" w:color="auto" w:fill="FFFFFF"/>
        </w:rPr>
        <w:t>提到了东盟地区发生的</w:t>
      </w:r>
      <w:r>
        <w:rPr>
          <w:rFonts w:hint="eastAsia"/>
          <w:snapToGrid/>
          <w:spacing w:val="-2"/>
          <w:shd w:val="clear" w:color="auto" w:fill="FFFFFF"/>
        </w:rPr>
        <w:t>“</w:t>
      </w:r>
      <w:r w:rsidR="00BE7DBC" w:rsidRPr="00752665">
        <w:rPr>
          <w:rFonts w:hint="eastAsia"/>
          <w:snapToGrid/>
          <w:spacing w:val="-2"/>
          <w:shd w:val="clear" w:color="auto" w:fill="FFFFFF"/>
        </w:rPr>
        <w:t>监管转向</w:t>
      </w:r>
      <w:r>
        <w:rPr>
          <w:rFonts w:hint="eastAsia"/>
          <w:snapToGrid/>
          <w:spacing w:val="-2"/>
          <w:shd w:val="clear" w:color="auto" w:fill="FFFFFF"/>
        </w:rPr>
        <w:t>”，</w:t>
      </w:r>
      <w:r w:rsidR="00BE7DBC" w:rsidRPr="00752665">
        <w:rPr>
          <w:rFonts w:hint="eastAsia"/>
          <w:snapToGrid/>
          <w:spacing w:val="-2"/>
          <w:shd w:val="clear" w:color="auto" w:fill="FFFFFF"/>
        </w:rPr>
        <w:t>企业在公共政策方面的社会责任势头日益强劲</w:t>
      </w:r>
      <w:r>
        <w:rPr>
          <w:rFonts w:hint="eastAsia"/>
          <w:snapToGrid/>
          <w:spacing w:val="-2"/>
          <w:shd w:val="clear" w:color="auto" w:fill="FFFFFF"/>
        </w:rPr>
        <w:t>，</w:t>
      </w:r>
      <w:r w:rsidR="00BE7DBC" w:rsidRPr="00752665">
        <w:rPr>
          <w:rFonts w:hint="eastAsia"/>
          <w:snapToGrid/>
          <w:spacing w:val="-2"/>
          <w:shd w:val="clear" w:color="auto" w:fill="FFFFFF"/>
        </w:rPr>
        <w:t>还在国家行动计划背景下为摄取《指导原则》创造了机会。现任厄瓜多尔常驻代表强调</w:t>
      </w:r>
      <w:r>
        <w:rPr>
          <w:rFonts w:hint="eastAsia"/>
          <w:snapToGrid/>
          <w:spacing w:val="-2"/>
          <w:shd w:val="clear" w:color="auto" w:fill="FFFFFF"/>
        </w:rPr>
        <w:t>，</w:t>
      </w:r>
      <w:r w:rsidR="00BE7DBC" w:rsidRPr="00752665">
        <w:rPr>
          <w:rFonts w:hint="eastAsia"/>
          <w:snapToGrid/>
          <w:spacing w:val="-2"/>
          <w:shd w:val="clear" w:color="auto" w:fill="FFFFFF"/>
        </w:rPr>
        <w:t>前进</w:t>
      </w:r>
      <w:r w:rsidR="00BE7DBC" w:rsidRPr="00752665">
        <w:rPr>
          <w:rFonts w:hint="eastAsia"/>
          <w:snapToGrid/>
          <w:spacing w:val="-2"/>
          <w:shd w:val="clear" w:color="auto" w:fill="FFFFFF"/>
        </w:rPr>
        <w:lastRenderedPageBreak/>
        <w:t>道路应该是制定具有国际法律约束力的工商业与人权文书</w:t>
      </w:r>
      <w:r>
        <w:rPr>
          <w:rFonts w:hint="eastAsia"/>
          <w:snapToGrid/>
          <w:spacing w:val="-2"/>
          <w:shd w:val="clear" w:color="auto" w:fill="FFFFFF"/>
        </w:rPr>
        <w:t>，</w:t>
      </w:r>
      <w:r w:rsidR="00BE7DBC" w:rsidRPr="00752665">
        <w:rPr>
          <w:rFonts w:hint="eastAsia"/>
          <w:snapToGrid/>
          <w:spacing w:val="-2"/>
          <w:shd w:val="clear" w:color="auto" w:fill="FFFFFF"/>
        </w:rPr>
        <w:t>以解决当前涉商侵权受害者诉诸司法的空白</w:t>
      </w:r>
      <w:r>
        <w:rPr>
          <w:rFonts w:hint="eastAsia"/>
          <w:snapToGrid/>
          <w:spacing w:val="-2"/>
          <w:shd w:val="clear" w:color="auto" w:fill="FFFFFF"/>
        </w:rPr>
        <w:t>，</w:t>
      </w:r>
      <w:r w:rsidR="00BE7DBC" w:rsidRPr="00752665">
        <w:rPr>
          <w:rFonts w:hint="eastAsia"/>
          <w:snapToGrid/>
          <w:spacing w:val="-2"/>
          <w:shd w:val="clear" w:color="auto" w:fill="FFFFFF"/>
        </w:rPr>
        <w:t>防止对恶行有罪不罚的现象以及不遵守非约束性企业标准的现象。她强调</w:t>
      </w:r>
      <w:r>
        <w:rPr>
          <w:rFonts w:hint="eastAsia"/>
          <w:snapToGrid/>
          <w:spacing w:val="-2"/>
          <w:shd w:val="clear" w:color="auto" w:fill="FFFFFF"/>
        </w:rPr>
        <w:t>，</w:t>
      </w:r>
      <w:r w:rsidR="00BE7DBC" w:rsidRPr="00752665">
        <w:rPr>
          <w:rFonts w:hint="eastAsia"/>
          <w:snapToGrid/>
          <w:spacing w:val="-2"/>
          <w:shd w:val="clear" w:color="auto" w:fill="FFFFFF"/>
        </w:rPr>
        <w:t>虽然国家行动计划可能满足特定国家的具体需求</w:t>
      </w:r>
      <w:r>
        <w:rPr>
          <w:rFonts w:hint="eastAsia"/>
          <w:snapToGrid/>
          <w:spacing w:val="-2"/>
          <w:shd w:val="clear" w:color="auto" w:fill="FFFFFF"/>
        </w:rPr>
        <w:t>，</w:t>
      </w:r>
      <w:r w:rsidR="00BE7DBC" w:rsidRPr="00752665">
        <w:rPr>
          <w:rFonts w:hint="eastAsia"/>
          <w:snapToGrid/>
          <w:spacing w:val="-2"/>
          <w:shd w:val="clear" w:color="auto" w:fill="FFFFFF"/>
        </w:rPr>
        <w:t>不足以适当处理域外挑战</w:t>
      </w:r>
      <w:r>
        <w:rPr>
          <w:rFonts w:hint="eastAsia"/>
          <w:snapToGrid/>
          <w:spacing w:val="-2"/>
          <w:shd w:val="clear" w:color="auto" w:fill="FFFFFF"/>
        </w:rPr>
        <w:t>，</w:t>
      </w:r>
      <w:r w:rsidR="00BE7DBC" w:rsidRPr="00752665">
        <w:rPr>
          <w:rFonts w:hint="eastAsia"/>
          <w:snapToGrid/>
          <w:spacing w:val="-2"/>
          <w:shd w:val="clear" w:color="auto" w:fill="FFFFFF"/>
        </w:rPr>
        <w:t>而制订一项条约可解决这个问题。最后</w:t>
      </w:r>
      <w:r>
        <w:rPr>
          <w:rFonts w:hint="eastAsia"/>
          <w:snapToGrid/>
          <w:spacing w:val="-2"/>
          <w:shd w:val="clear" w:color="auto" w:fill="FFFFFF"/>
        </w:rPr>
        <w:t>，</w:t>
      </w:r>
      <w:r w:rsidR="00BE7DBC" w:rsidRPr="00752665">
        <w:rPr>
          <w:rFonts w:hint="eastAsia"/>
          <w:snapToGrid/>
          <w:spacing w:val="-2"/>
          <w:shd w:val="clear" w:color="auto" w:fill="FFFFFF"/>
        </w:rPr>
        <w:t>她强调</w:t>
      </w:r>
      <w:r>
        <w:rPr>
          <w:rFonts w:hint="eastAsia"/>
          <w:snapToGrid/>
          <w:spacing w:val="-2"/>
          <w:shd w:val="clear" w:color="auto" w:fill="FFFFFF"/>
        </w:rPr>
        <w:t>，</w:t>
      </w:r>
      <w:r w:rsidR="00BE7DBC" w:rsidRPr="00752665">
        <w:rPr>
          <w:rFonts w:hint="eastAsia"/>
          <w:snapToGrid/>
          <w:spacing w:val="-2"/>
          <w:shd w:val="clear" w:color="auto" w:fill="FFFFFF"/>
        </w:rPr>
        <w:t>实施人权理事会第</w:t>
      </w:r>
      <w:r>
        <w:rPr>
          <w:snapToGrid/>
          <w:spacing w:val="-2"/>
          <w:shd w:val="clear" w:color="auto" w:fill="FFFFFF"/>
        </w:rPr>
        <w:t>26/9</w:t>
      </w:r>
      <w:r w:rsidR="00BE7DBC" w:rsidRPr="00752665">
        <w:rPr>
          <w:rFonts w:hint="eastAsia"/>
          <w:snapToGrid/>
          <w:spacing w:val="-2"/>
          <w:shd w:val="clear" w:color="auto" w:fill="FFFFFF"/>
        </w:rPr>
        <w:t>号决议</w:t>
      </w:r>
      <w:r>
        <w:rPr>
          <w:rFonts w:hint="eastAsia"/>
          <w:snapToGrid/>
          <w:spacing w:val="-2"/>
          <w:shd w:val="clear" w:color="auto" w:fill="FFFFFF"/>
        </w:rPr>
        <w:t>，</w:t>
      </w:r>
      <w:r w:rsidR="00BE7DBC" w:rsidRPr="00752665">
        <w:rPr>
          <w:rFonts w:hint="eastAsia"/>
          <w:snapToGrid/>
          <w:spacing w:val="-2"/>
          <w:shd w:val="clear" w:color="auto" w:fill="FFFFFF"/>
        </w:rPr>
        <w:t>将于</w:t>
      </w:r>
      <w:r>
        <w:rPr>
          <w:snapToGrid/>
          <w:spacing w:val="-2"/>
          <w:shd w:val="clear" w:color="auto" w:fill="FFFFFF"/>
        </w:rPr>
        <w:t>2</w:t>
      </w:r>
      <w:r w:rsidR="005D4B6E">
        <w:rPr>
          <w:snapToGrid/>
          <w:spacing w:val="-2"/>
          <w:shd w:val="clear" w:color="auto" w:fill="FFFFFF"/>
        </w:rPr>
        <w:t>0</w:t>
      </w:r>
      <w:r>
        <w:rPr>
          <w:snapToGrid/>
          <w:spacing w:val="-2"/>
          <w:shd w:val="clear" w:color="auto" w:fill="FFFFFF"/>
        </w:rPr>
        <w:t>15</w:t>
      </w:r>
      <w:r w:rsidR="00BE7DBC" w:rsidRPr="00752665">
        <w:rPr>
          <w:rFonts w:hint="eastAsia"/>
          <w:snapToGrid/>
          <w:spacing w:val="-2"/>
          <w:shd w:val="clear" w:color="auto" w:fill="FFFFFF"/>
        </w:rPr>
        <w:t>年开始的讨论该条约的政府间进程应是开放性和包容性</w:t>
      </w:r>
      <w:r>
        <w:rPr>
          <w:rFonts w:hint="eastAsia"/>
          <w:snapToGrid/>
          <w:spacing w:val="-2"/>
          <w:shd w:val="clear" w:color="auto" w:fill="FFFFFF"/>
        </w:rPr>
        <w:t>，</w:t>
      </w:r>
      <w:r w:rsidR="00BE7DBC" w:rsidRPr="00752665">
        <w:rPr>
          <w:rFonts w:hint="eastAsia"/>
          <w:snapToGrid/>
          <w:spacing w:val="-2"/>
          <w:shd w:val="clear" w:color="auto" w:fill="FFFFFF"/>
        </w:rPr>
        <w:t>聆听所有声音。大赦国际的观点是</w:t>
      </w:r>
      <w:r>
        <w:rPr>
          <w:rFonts w:hint="eastAsia"/>
          <w:snapToGrid/>
          <w:spacing w:val="-2"/>
          <w:shd w:val="clear" w:color="auto" w:fill="FFFFFF"/>
        </w:rPr>
        <w:t>，</w:t>
      </w:r>
      <w:r w:rsidR="00BE7DBC" w:rsidRPr="00752665">
        <w:rPr>
          <w:rFonts w:hint="eastAsia"/>
          <w:snapToGrid/>
          <w:spacing w:val="-2"/>
          <w:shd w:val="clear" w:color="auto" w:fill="FFFFFF"/>
        </w:rPr>
        <w:t>虽然《指导原则》提供了一个坚实的基础</w:t>
      </w:r>
      <w:r>
        <w:rPr>
          <w:rFonts w:hint="eastAsia"/>
          <w:snapToGrid/>
          <w:spacing w:val="-2"/>
          <w:shd w:val="clear" w:color="auto" w:fill="FFFFFF"/>
        </w:rPr>
        <w:t>，</w:t>
      </w:r>
      <w:r w:rsidR="00BE7DBC" w:rsidRPr="00752665">
        <w:rPr>
          <w:rFonts w:hint="eastAsia"/>
          <w:snapToGrid/>
          <w:spacing w:val="-2"/>
          <w:shd w:val="clear" w:color="auto" w:fill="FFFFFF"/>
        </w:rPr>
        <w:t>但实地现实未有如何变化。该代表强调指出</w:t>
      </w:r>
      <w:r>
        <w:rPr>
          <w:rFonts w:hint="eastAsia"/>
          <w:snapToGrid/>
          <w:spacing w:val="-2"/>
          <w:shd w:val="clear" w:color="auto" w:fill="FFFFFF"/>
        </w:rPr>
        <w:t>，</w:t>
      </w:r>
      <w:r w:rsidR="00BE7DBC" w:rsidRPr="00752665">
        <w:rPr>
          <w:rFonts w:hint="eastAsia"/>
          <w:snapToGrid/>
          <w:spacing w:val="-2"/>
          <w:shd w:val="clear" w:color="auto" w:fill="FFFFFF"/>
        </w:rPr>
        <w:t>诉讼公司的空间正在萎缩</w:t>
      </w:r>
      <w:r>
        <w:rPr>
          <w:rFonts w:hint="eastAsia"/>
          <w:snapToGrid/>
          <w:spacing w:val="-2"/>
          <w:shd w:val="clear" w:color="auto" w:fill="FFFFFF"/>
        </w:rPr>
        <w:t>，</w:t>
      </w:r>
      <w:r w:rsidR="00BE7DBC" w:rsidRPr="00752665">
        <w:rPr>
          <w:rFonts w:hint="eastAsia"/>
          <w:snapToGrid/>
          <w:spacing w:val="-2"/>
          <w:shd w:val="clear" w:color="auto" w:fill="FFFFFF"/>
        </w:rPr>
        <w:t>而目前的国家行动计划</w:t>
      </w:r>
      <w:r>
        <w:rPr>
          <w:rFonts w:hint="eastAsia"/>
          <w:snapToGrid/>
          <w:spacing w:val="-2"/>
          <w:shd w:val="clear" w:color="auto" w:fill="FFFFFF"/>
        </w:rPr>
        <w:t>，</w:t>
      </w:r>
      <w:r w:rsidR="00BE7DBC" w:rsidRPr="00752665">
        <w:rPr>
          <w:rFonts w:hint="eastAsia"/>
          <w:snapToGrid/>
          <w:spacing w:val="-2"/>
          <w:shd w:val="clear" w:color="auto" w:fill="FFFFFF"/>
        </w:rPr>
        <w:t>申诉机制</w:t>
      </w:r>
      <w:r>
        <w:rPr>
          <w:rFonts w:hint="eastAsia"/>
          <w:snapToGrid/>
          <w:spacing w:val="-2"/>
          <w:shd w:val="clear" w:color="auto" w:fill="FFFFFF"/>
        </w:rPr>
        <w:t>，</w:t>
      </w:r>
      <w:r w:rsidR="00BE7DBC" w:rsidRPr="00752665">
        <w:rPr>
          <w:rFonts w:hint="eastAsia"/>
          <w:snapToGrid/>
          <w:spacing w:val="-2"/>
          <w:shd w:val="clear" w:color="auto" w:fill="FFFFFF"/>
        </w:rPr>
        <w:t>如国家联络点</w:t>
      </w:r>
      <w:r>
        <w:rPr>
          <w:rFonts w:hint="eastAsia"/>
          <w:snapToGrid/>
          <w:spacing w:val="-2"/>
          <w:shd w:val="clear" w:color="auto" w:fill="FFFFFF"/>
        </w:rPr>
        <w:t>，</w:t>
      </w:r>
      <w:r w:rsidR="00BE7DBC" w:rsidRPr="00752665">
        <w:rPr>
          <w:rFonts w:hint="eastAsia"/>
          <w:snapToGrid/>
          <w:spacing w:val="-2"/>
          <w:shd w:val="clear" w:color="auto" w:fill="FFFFFF"/>
        </w:rPr>
        <w:t>被认为缺乏效力。她觉得挑战的疑难症结是不遵守规则的企业</w:t>
      </w:r>
      <w:r>
        <w:rPr>
          <w:snapToGrid/>
          <w:spacing w:val="-2"/>
          <w:shd w:val="clear" w:color="auto" w:fill="FFFFFF"/>
        </w:rPr>
        <w:t>；</w:t>
      </w:r>
      <w:r w:rsidR="00BE7DBC" w:rsidRPr="00752665">
        <w:rPr>
          <w:rFonts w:hint="eastAsia"/>
          <w:snapToGrid/>
          <w:spacing w:val="-2"/>
          <w:shd w:val="clear" w:color="auto" w:fill="FFFFFF"/>
        </w:rPr>
        <w:t>不能获得补救</w:t>
      </w:r>
      <w:r>
        <w:rPr>
          <w:snapToGrid/>
          <w:spacing w:val="-2"/>
          <w:shd w:val="clear" w:color="auto" w:fill="FFFFFF"/>
        </w:rPr>
        <w:t>；</w:t>
      </w:r>
      <w:r w:rsidR="00BE7DBC" w:rsidRPr="00752665">
        <w:rPr>
          <w:rFonts w:hint="eastAsia"/>
          <w:snapToGrid/>
          <w:spacing w:val="-2"/>
          <w:shd w:val="clear" w:color="auto" w:fill="FFFFFF"/>
        </w:rPr>
        <w:t>企业游说</w:t>
      </w:r>
      <w:r>
        <w:rPr>
          <w:snapToGrid/>
          <w:spacing w:val="-2"/>
          <w:shd w:val="clear" w:color="auto" w:fill="FFFFFF"/>
        </w:rPr>
        <w:t>；</w:t>
      </w:r>
      <w:r w:rsidR="00BE7DBC" w:rsidRPr="00752665">
        <w:rPr>
          <w:rFonts w:hint="eastAsia"/>
          <w:snapToGrid/>
          <w:spacing w:val="-2"/>
          <w:shd w:val="clear" w:color="auto" w:fill="FFFFFF"/>
        </w:rPr>
        <w:t>企业和国家之间的密切关系。她认为</w:t>
      </w:r>
      <w:r>
        <w:rPr>
          <w:rFonts w:hint="eastAsia"/>
          <w:snapToGrid/>
          <w:spacing w:val="-2"/>
          <w:shd w:val="clear" w:color="auto" w:fill="FFFFFF"/>
        </w:rPr>
        <w:t>，</w:t>
      </w:r>
      <w:r w:rsidR="00BE7DBC" w:rsidRPr="00752665">
        <w:rPr>
          <w:rFonts w:hint="eastAsia"/>
          <w:snapToGrid/>
          <w:spacing w:val="-2"/>
          <w:shd w:val="clear" w:color="auto" w:fill="FFFFFF"/>
        </w:rPr>
        <w:t>条约应该明确列出国家需要做哪些来保护人权和将《</w:t>
      </w:r>
      <w:r w:rsidR="00BE7DBC" w:rsidRPr="00752665">
        <w:rPr>
          <w:rFonts w:ascii="SimSun" w:hAnsi="SimSun" w:cs="SimSun" w:hint="eastAsia"/>
          <w:snapToGrid/>
          <w:spacing w:val="-2"/>
          <w:shd w:val="clear" w:color="auto" w:fill="FFFFFF"/>
        </w:rPr>
        <w:t>指导原则》作为依凭。此外</w:t>
      </w:r>
      <w:r>
        <w:rPr>
          <w:rFonts w:ascii="SimSun" w:hAnsi="SimSun" w:cs="SimSun" w:hint="eastAsia"/>
          <w:snapToGrid/>
          <w:spacing w:val="-2"/>
          <w:shd w:val="clear" w:color="auto" w:fill="FFFFFF"/>
        </w:rPr>
        <w:t>，</w:t>
      </w:r>
      <w:r w:rsidR="00BE7DBC" w:rsidRPr="00752665">
        <w:rPr>
          <w:rFonts w:ascii="SimSun" w:hAnsi="SimSun" w:cs="SimSun" w:hint="eastAsia"/>
          <w:snapToGrid/>
          <w:spacing w:val="-2"/>
          <w:shd w:val="clear" w:color="auto" w:fill="FFFFFF"/>
        </w:rPr>
        <w:t>会议的评论意见认为</w:t>
      </w:r>
      <w:r>
        <w:rPr>
          <w:rFonts w:ascii="SimSun" w:hAnsi="SimSun" w:cs="SimSun" w:hint="eastAsia"/>
          <w:snapToGrid/>
          <w:spacing w:val="-2"/>
          <w:shd w:val="clear" w:color="auto" w:fill="FFFFFF"/>
        </w:rPr>
        <w:t>，</w:t>
      </w:r>
      <w:r w:rsidR="00BE7DBC" w:rsidRPr="00752665">
        <w:rPr>
          <w:rFonts w:ascii="SimSun" w:hAnsi="SimSun" w:cs="SimSun" w:hint="eastAsia"/>
          <w:snapToGrid/>
          <w:spacing w:val="-2"/>
          <w:shd w:val="clear" w:color="auto" w:fill="FFFFFF"/>
        </w:rPr>
        <w:t>需要从上至下改变企业文化</w:t>
      </w:r>
      <w:r>
        <w:rPr>
          <w:rFonts w:ascii="SimSun" w:hAnsi="SimSun" w:cs="SimSun" w:hint="eastAsia"/>
          <w:snapToGrid/>
          <w:spacing w:val="-2"/>
          <w:shd w:val="clear" w:color="auto" w:fill="FFFFFF"/>
        </w:rPr>
        <w:t>，</w:t>
      </w:r>
      <w:r w:rsidR="00BE7DBC" w:rsidRPr="00752665">
        <w:rPr>
          <w:rFonts w:ascii="SimSun" w:hAnsi="SimSun" w:cs="SimSun" w:hint="eastAsia"/>
          <w:snapToGrid/>
          <w:spacing w:val="-2"/>
          <w:shd w:val="clear" w:color="auto" w:fill="FFFFFF"/>
        </w:rPr>
        <w:t>个体工商户层面的小行为</w:t>
      </w:r>
      <w:r>
        <w:rPr>
          <w:rFonts w:ascii="SimSun" w:hAnsi="SimSun" w:cs="SimSun" w:hint="eastAsia"/>
          <w:snapToGrid/>
          <w:spacing w:val="-2"/>
          <w:shd w:val="clear" w:color="auto" w:fill="FFFFFF"/>
        </w:rPr>
        <w:t>，</w:t>
      </w:r>
      <w:r w:rsidR="00BE7DBC" w:rsidRPr="00752665">
        <w:rPr>
          <w:rFonts w:ascii="SimSun" w:hAnsi="SimSun" w:cs="SimSun" w:hint="eastAsia"/>
          <w:snapToGrid/>
          <w:spacing w:val="-2"/>
          <w:shd w:val="clear" w:color="auto" w:fill="FFFFFF"/>
        </w:rPr>
        <w:t>即使不能解决所有结构性挑战</w:t>
      </w:r>
      <w:r>
        <w:rPr>
          <w:rFonts w:ascii="SimSun" w:hAnsi="SimSun" w:cs="SimSun" w:hint="eastAsia"/>
          <w:snapToGrid/>
          <w:spacing w:val="-2"/>
          <w:shd w:val="clear" w:color="auto" w:fill="FFFFFF"/>
        </w:rPr>
        <w:t>，</w:t>
      </w:r>
      <w:r w:rsidR="00BE7DBC" w:rsidRPr="00752665">
        <w:rPr>
          <w:rFonts w:ascii="SimSun" w:hAnsi="SimSun" w:cs="SimSun" w:hint="eastAsia"/>
          <w:snapToGrid/>
          <w:spacing w:val="-2"/>
          <w:shd w:val="clear" w:color="auto" w:fill="FFFFFF"/>
        </w:rPr>
        <w:t>亦能产生改观作用。</w:t>
      </w:r>
    </w:p>
    <w:p w:rsidR="00BE7DBC" w:rsidRPr="00BE7DBC" w:rsidRDefault="008F6C91" w:rsidP="005D4B6E">
      <w:pPr>
        <w:pStyle w:val="SingleTxtGC"/>
        <w:rPr>
          <w:snapToGrid/>
          <w:shd w:val="clear" w:color="auto" w:fill="FFFFFF"/>
          <w:lang w:val="en-GB"/>
        </w:rPr>
      </w:pPr>
      <w:r>
        <w:rPr>
          <w:rFonts w:ascii="SimSun" w:hAnsi="SimSun" w:cs="SimSun" w:hint="eastAsia"/>
          <w:snapToGrid/>
          <w:shd w:val="clear" w:color="auto" w:fill="FFFFFF"/>
        </w:rPr>
        <w:t>97.</w:t>
      </w:r>
      <w:r w:rsidR="005F0E8A">
        <w:rPr>
          <w:rFonts w:ascii="SimSun" w:hAnsi="SimSun" w:cs="SimSun" w:hint="eastAsia"/>
          <w:snapToGrid/>
          <w:shd w:val="clear" w:color="auto" w:fill="FFFFFF"/>
        </w:rPr>
        <w:t xml:space="preserve">  </w:t>
      </w:r>
      <w:r w:rsidR="00BE7DBC" w:rsidRPr="00BE7DBC">
        <w:rPr>
          <w:rFonts w:ascii="SimSun" w:hAnsi="SimSun" w:cs="SimSun" w:hint="eastAsia"/>
          <w:snapToGrid/>
          <w:shd w:val="clear" w:color="auto" w:fill="FFFFFF"/>
        </w:rPr>
        <w:t>秘书长关于</w:t>
      </w:r>
      <w:r w:rsidR="00BE7DBC" w:rsidRPr="00BE7DBC">
        <w:rPr>
          <w:rFonts w:hint="eastAsia"/>
          <w:snapToGrid/>
          <w:lang w:val="en-GB"/>
        </w:rPr>
        <w:t>人权与跨国公司和其他工商企业问题前特别代表</w:t>
      </w:r>
      <w:r w:rsidR="00BE7DBC" w:rsidRPr="00BE7DBC">
        <w:rPr>
          <w:rFonts w:hint="eastAsia"/>
          <w:snapToGrid/>
          <w:shd w:val="clear" w:color="auto" w:fill="FFFFFF"/>
          <w:lang w:val="en-GB"/>
        </w:rPr>
        <w:t>约翰</w:t>
      </w:r>
      <w:r w:rsidR="005D4B6E">
        <w:rPr>
          <w:rFonts w:hint="eastAsia"/>
          <w:snapToGrid/>
          <w:shd w:val="clear" w:color="auto" w:fill="FFFFFF"/>
          <w:lang w:val="en-GB"/>
        </w:rPr>
        <w:t>·</w:t>
      </w:r>
      <w:r w:rsidR="00BE7DBC" w:rsidRPr="00BE7DBC">
        <w:rPr>
          <w:rFonts w:hint="eastAsia"/>
          <w:snapToGrid/>
          <w:shd w:val="clear" w:color="auto" w:fill="FFFFFF"/>
          <w:lang w:val="en-GB"/>
        </w:rPr>
        <w:t>鲁杰领导制订了《指导原则》。会上他分享了他的想法。他表示《指导原则》的实施和进一步国际合法化之间没有任何内在矛盾</w:t>
      </w:r>
      <w:r>
        <w:rPr>
          <w:rFonts w:hint="eastAsia"/>
          <w:snapToGrid/>
          <w:shd w:val="clear" w:color="auto" w:fill="FFFFFF"/>
          <w:lang w:val="en-GB"/>
        </w:rPr>
        <w:t>，</w:t>
      </w:r>
      <w:r w:rsidR="00BE7DBC" w:rsidRPr="00BE7DBC">
        <w:rPr>
          <w:rFonts w:hint="eastAsia"/>
          <w:snapToGrid/>
          <w:shd w:val="clear" w:color="auto" w:fill="FFFFFF"/>
          <w:lang w:val="en-GB"/>
        </w:rPr>
        <w:t>并强调需要避免极化辩论。他强调在前进过程中</w:t>
      </w:r>
      <w:r>
        <w:rPr>
          <w:rFonts w:hint="eastAsia"/>
          <w:snapToGrid/>
          <w:shd w:val="clear" w:color="auto" w:fill="FFFFFF"/>
          <w:lang w:val="en-GB"/>
        </w:rPr>
        <w:t>，</w:t>
      </w:r>
      <w:r w:rsidR="00BE7DBC" w:rsidRPr="00BE7DBC">
        <w:rPr>
          <w:rFonts w:hint="eastAsia"/>
          <w:snapToGrid/>
          <w:shd w:val="clear" w:color="auto" w:fill="FFFFFF"/>
          <w:lang w:val="en-GB"/>
        </w:rPr>
        <w:t>应利用国际与区域组织</w:t>
      </w:r>
      <w:r>
        <w:rPr>
          <w:rFonts w:hint="eastAsia"/>
          <w:snapToGrid/>
          <w:shd w:val="clear" w:color="auto" w:fill="FFFFFF"/>
          <w:lang w:val="en-GB"/>
        </w:rPr>
        <w:t>，</w:t>
      </w:r>
      <w:r w:rsidR="00BE7DBC" w:rsidRPr="00BE7DBC">
        <w:rPr>
          <w:rFonts w:hint="eastAsia"/>
          <w:snapToGrid/>
          <w:shd w:val="clear" w:color="auto" w:fill="FFFFFF"/>
          <w:lang w:val="en-GB"/>
        </w:rPr>
        <w:t>各国政府</w:t>
      </w:r>
      <w:r>
        <w:rPr>
          <w:rFonts w:hint="eastAsia"/>
          <w:snapToGrid/>
          <w:shd w:val="clear" w:color="auto" w:fill="FFFFFF"/>
          <w:lang w:val="en-GB"/>
        </w:rPr>
        <w:t>，</w:t>
      </w:r>
      <w:r w:rsidR="00BE7DBC" w:rsidRPr="00BE7DBC">
        <w:rPr>
          <w:rFonts w:hint="eastAsia"/>
          <w:snapToGrid/>
          <w:shd w:val="clear" w:color="auto" w:fill="FFFFFF"/>
          <w:lang w:val="en-GB"/>
        </w:rPr>
        <w:t>工商业行为者及其他各方不断努力实施和应用《指导原则》而早已形成的动态使其合法化。他强调</w:t>
      </w:r>
      <w:r>
        <w:rPr>
          <w:rFonts w:hint="eastAsia"/>
          <w:snapToGrid/>
          <w:shd w:val="clear" w:color="auto" w:fill="FFFFFF"/>
          <w:lang w:val="en-GB"/>
        </w:rPr>
        <w:t>，</w:t>
      </w:r>
      <w:r w:rsidR="00BE7DBC" w:rsidRPr="00BE7DBC">
        <w:rPr>
          <w:rFonts w:hint="eastAsia"/>
          <w:snapToGrid/>
          <w:shd w:val="clear" w:color="auto" w:fill="FFFFFF"/>
          <w:lang w:val="en-GB"/>
        </w:rPr>
        <w:t>迫切需要加大实施力度与监测进展。此外</w:t>
      </w:r>
      <w:r>
        <w:rPr>
          <w:rFonts w:hint="eastAsia"/>
          <w:snapToGrid/>
          <w:shd w:val="clear" w:color="auto" w:fill="FFFFFF"/>
          <w:lang w:val="en-GB"/>
        </w:rPr>
        <w:t>，</w:t>
      </w:r>
      <w:r w:rsidR="00BE7DBC" w:rsidRPr="00BE7DBC">
        <w:rPr>
          <w:rFonts w:hint="eastAsia"/>
          <w:snapToGrid/>
          <w:shd w:val="clear" w:color="auto" w:fill="FFFFFF"/>
          <w:lang w:val="en-GB"/>
        </w:rPr>
        <w:t>他还建议有关合法化的进一步辩论应该反映当前国际现实</w:t>
      </w:r>
      <w:r>
        <w:rPr>
          <w:rFonts w:hint="eastAsia"/>
          <w:snapToGrid/>
          <w:shd w:val="clear" w:color="auto" w:fill="FFFFFF"/>
          <w:lang w:val="en-GB"/>
        </w:rPr>
        <w:t>，</w:t>
      </w:r>
      <w:r w:rsidR="00BE7DBC" w:rsidRPr="00BE7DBC">
        <w:rPr>
          <w:rFonts w:hint="eastAsia"/>
          <w:snapToGrid/>
          <w:shd w:val="clear" w:color="auto" w:fill="FFFFFF"/>
          <w:lang w:val="en-GB"/>
        </w:rPr>
        <w:t>其中最重要的是基于</w:t>
      </w:r>
      <w:r>
        <w:rPr>
          <w:rFonts w:hint="eastAsia"/>
          <w:snapToGrid/>
          <w:shd w:val="clear" w:color="auto" w:fill="FFFFFF"/>
          <w:lang w:val="en-GB"/>
        </w:rPr>
        <w:t>“</w:t>
      </w:r>
      <w:r w:rsidR="00BE7DBC" w:rsidRPr="00BE7DBC">
        <w:rPr>
          <w:rFonts w:hint="eastAsia"/>
          <w:snapToGrid/>
          <w:shd w:val="clear" w:color="auto" w:fill="FFFFFF"/>
          <w:lang w:val="en-GB"/>
        </w:rPr>
        <w:t>新兴市场</w:t>
      </w:r>
      <w:r>
        <w:rPr>
          <w:rFonts w:hint="eastAsia"/>
          <w:snapToGrid/>
          <w:shd w:val="clear" w:color="auto" w:fill="FFFFFF"/>
          <w:lang w:val="en-GB"/>
        </w:rPr>
        <w:t>”</w:t>
      </w:r>
      <w:r w:rsidR="00BE7DBC" w:rsidRPr="00BE7DBC">
        <w:rPr>
          <w:rFonts w:hint="eastAsia"/>
          <w:snapToGrid/>
          <w:shd w:val="clear" w:color="auto" w:fill="FFFFFF"/>
          <w:lang w:val="en-GB"/>
        </w:rPr>
        <w:t>的跨国公司的增加。鲁杰先生还表示</w:t>
      </w:r>
      <w:r>
        <w:rPr>
          <w:rFonts w:hint="eastAsia"/>
          <w:snapToGrid/>
          <w:shd w:val="clear" w:color="auto" w:fill="FFFFFF"/>
          <w:lang w:val="en-GB"/>
        </w:rPr>
        <w:t>，</w:t>
      </w:r>
      <w:r w:rsidR="00BE7DBC" w:rsidRPr="00BE7DBC">
        <w:rPr>
          <w:rFonts w:hint="eastAsia"/>
          <w:snapToGrid/>
          <w:shd w:val="clear" w:color="auto" w:fill="FFFFFF"/>
          <w:lang w:val="en-GB"/>
        </w:rPr>
        <w:t>只注重跨国公司是有问题的</w:t>
      </w:r>
      <w:r>
        <w:rPr>
          <w:rFonts w:hint="eastAsia"/>
          <w:snapToGrid/>
          <w:shd w:val="clear" w:color="auto" w:fill="FFFFFF"/>
          <w:lang w:val="en-GB"/>
        </w:rPr>
        <w:t>，</w:t>
      </w:r>
      <w:r w:rsidR="00BE7DBC" w:rsidRPr="00BE7DBC">
        <w:rPr>
          <w:rFonts w:hint="eastAsia"/>
          <w:snapToGrid/>
          <w:shd w:val="clear" w:color="auto" w:fill="FFFFFF"/>
          <w:lang w:val="en-GB"/>
        </w:rPr>
        <w:t>有拉纳广场灾难为证。他总结说</w:t>
      </w:r>
      <w:r>
        <w:rPr>
          <w:rFonts w:hint="eastAsia"/>
          <w:snapToGrid/>
          <w:shd w:val="clear" w:color="auto" w:fill="FFFFFF"/>
          <w:lang w:val="en-GB"/>
        </w:rPr>
        <w:t>，“</w:t>
      </w:r>
      <w:r w:rsidR="00BE7DBC" w:rsidRPr="00BE7DBC">
        <w:rPr>
          <w:rFonts w:hint="eastAsia"/>
          <w:snapToGrid/>
          <w:shd w:val="clear" w:color="auto" w:fill="FFFFFF"/>
          <w:lang w:val="en-GB"/>
        </w:rPr>
        <w:t>企业和人权</w:t>
      </w:r>
      <w:r>
        <w:rPr>
          <w:rFonts w:hint="eastAsia"/>
          <w:snapToGrid/>
          <w:shd w:val="clear" w:color="auto" w:fill="FFFFFF"/>
          <w:lang w:val="en-GB"/>
        </w:rPr>
        <w:t>”</w:t>
      </w:r>
      <w:r w:rsidR="00BE7DBC" w:rsidRPr="00BE7DBC">
        <w:rPr>
          <w:rFonts w:hint="eastAsia"/>
          <w:snapToGrid/>
          <w:shd w:val="clear" w:color="auto" w:fill="FFFFFF"/>
          <w:lang w:val="en-GB"/>
        </w:rPr>
        <w:t>领域过于庞大而复杂</w:t>
      </w:r>
      <w:r>
        <w:rPr>
          <w:rFonts w:hint="eastAsia"/>
          <w:snapToGrid/>
          <w:shd w:val="clear" w:color="auto" w:fill="FFFFFF"/>
          <w:lang w:val="en-GB"/>
        </w:rPr>
        <w:t>，</w:t>
      </w:r>
      <w:r w:rsidR="00BE7DBC" w:rsidRPr="00BE7DBC">
        <w:rPr>
          <w:rFonts w:hint="eastAsia"/>
          <w:snapToGrid/>
          <w:shd w:val="clear" w:color="auto" w:fill="FFFFFF"/>
          <w:lang w:val="en-GB"/>
        </w:rPr>
        <w:t>仅凭一套可操作的条约义务来治理是不够的</w:t>
      </w:r>
      <w:r>
        <w:rPr>
          <w:snapToGrid/>
          <w:shd w:val="clear" w:color="auto" w:fill="FFFFFF"/>
          <w:lang w:val="en-GB"/>
        </w:rPr>
        <w:t>；</w:t>
      </w:r>
      <w:r w:rsidR="00BE7DBC" w:rsidRPr="00BE7DBC">
        <w:rPr>
          <w:rFonts w:hint="eastAsia"/>
          <w:snapToGrid/>
          <w:shd w:val="clear" w:color="auto" w:fill="FFFFFF"/>
          <w:lang w:val="en-GB"/>
        </w:rPr>
        <w:t>相反</w:t>
      </w:r>
      <w:r>
        <w:rPr>
          <w:rFonts w:hint="eastAsia"/>
          <w:snapToGrid/>
          <w:shd w:val="clear" w:color="auto" w:fill="FFFFFF"/>
          <w:lang w:val="en-GB"/>
        </w:rPr>
        <w:t>，</w:t>
      </w:r>
      <w:r w:rsidR="00BE7DBC" w:rsidRPr="00BE7DBC">
        <w:rPr>
          <w:rFonts w:hint="eastAsia"/>
          <w:snapToGrid/>
          <w:shd w:val="clear" w:color="auto" w:fill="FFFFFF"/>
          <w:lang w:val="en-GB"/>
        </w:rPr>
        <w:t>重点应置于为策应保护和问责制差距精心制订的精密国际法律文书。</w:t>
      </w:r>
    </w:p>
    <w:p w:rsidR="00BE7DBC" w:rsidRPr="00BE7DBC" w:rsidRDefault="008F6C91" w:rsidP="005F0E8A">
      <w:pPr>
        <w:pStyle w:val="SingleTxtGC"/>
        <w:rPr>
          <w:snapToGrid/>
          <w:shd w:val="clear" w:color="auto" w:fill="FFFFFF"/>
          <w:lang w:val="en-GB"/>
        </w:rPr>
      </w:pPr>
      <w:r>
        <w:rPr>
          <w:snapToGrid/>
          <w:shd w:val="clear" w:color="auto" w:fill="FFFFFF"/>
          <w:lang w:val="en-GB"/>
        </w:rPr>
        <w:t>98.</w:t>
      </w:r>
      <w:r w:rsidR="00BE7DBC" w:rsidRPr="00BE7DBC">
        <w:rPr>
          <w:snapToGrid/>
          <w:shd w:val="clear" w:color="auto" w:fill="FFFFFF"/>
          <w:lang w:val="en-GB"/>
        </w:rPr>
        <w:t xml:space="preserve"> </w:t>
      </w:r>
      <w:r w:rsidR="005F0E8A">
        <w:rPr>
          <w:rFonts w:hint="eastAsia"/>
          <w:snapToGrid/>
          <w:shd w:val="clear" w:color="auto" w:fill="FFFFFF"/>
          <w:lang w:val="en-GB"/>
        </w:rPr>
        <w:t xml:space="preserve"> </w:t>
      </w:r>
      <w:r w:rsidR="00BE7DBC" w:rsidRPr="00BE7DBC">
        <w:rPr>
          <w:rFonts w:hint="eastAsia"/>
          <w:snapToGrid/>
          <w:shd w:val="clear" w:color="auto" w:fill="FFFFFF"/>
          <w:lang w:val="en-GB"/>
        </w:rPr>
        <w:t>工作组的主席在结束时指出</w:t>
      </w:r>
      <w:r>
        <w:rPr>
          <w:rFonts w:hint="eastAsia"/>
          <w:snapToGrid/>
          <w:shd w:val="clear" w:color="auto" w:fill="FFFFFF"/>
          <w:lang w:val="en-GB"/>
        </w:rPr>
        <w:t>，</w:t>
      </w:r>
      <w:r w:rsidR="00BE7DBC" w:rsidRPr="00BE7DBC">
        <w:rPr>
          <w:rFonts w:hint="eastAsia"/>
          <w:snapToGrid/>
          <w:shd w:val="clear" w:color="auto" w:fill="FFFFFF"/>
          <w:lang w:val="en-GB"/>
        </w:rPr>
        <w:t>需要更多的国家及其部门参与</w:t>
      </w:r>
      <w:r>
        <w:rPr>
          <w:snapToGrid/>
          <w:shd w:val="clear" w:color="auto" w:fill="FFFFFF"/>
          <w:lang w:val="en-GB"/>
        </w:rPr>
        <w:t>；</w:t>
      </w:r>
      <w:r w:rsidR="00BE7DBC" w:rsidRPr="00BE7DBC">
        <w:rPr>
          <w:rFonts w:hint="eastAsia"/>
          <w:snapToGrid/>
          <w:shd w:val="clear" w:color="auto" w:fill="FFFFFF"/>
          <w:lang w:val="en-GB"/>
        </w:rPr>
        <w:t>愿更多无畏商界领袖接受《指导原则》</w:t>
      </w:r>
      <w:r>
        <w:rPr>
          <w:snapToGrid/>
          <w:shd w:val="clear" w:color="auto" w:fill="FFFFFF"/>
          <w:lang w:val="en-GB"/>
        </w:rPr>
        <w:t>；</w:t>
      </w:r>
      <w:r w:rsidR="00BE7DBC" w:rsidRPr="00BE7DBC">
        <w:rPr>
          <w:rFonts w:hint="eastAsia"/>
          <w:snapToGrid/>
          <w:shd w:val="clear" w:color="auto" w:fill="FFFFFF"/>
          <w:lang w:val="en-GB"/>
        </w:rPr>
        <w:t>确保获得有效补救措施</w:t>
      </w:r>
      <w:r>
        <w:rPr>
          <w:snapToGrid/>
          <w:shd w:val="clear" w:color="auto" w:fill="FFFFFF"/>
          <w:lang w:val="en-GB"/>
        </w:rPr>
        <w:t>；</w:t>
      </w:r>
      <w:r w:rsidR="00BE7DBC" w:rsidRPr="00BE7DBC">
        <w:rPr>
          <w:rFonts w:hint="eastAsia"/>
          <w:snapToGrid/>
          <w:shd w:val="clear" w:color="auto" w:fill="FFFFFF"/>
          <w:lang w:val="en-GB"/>
        </w:rPr>
        <w:t>在利益相关者群体中间与跨行业利益相关者群体之间建立更多合作伙伴关系。</w:t>
      </w:r>
    </w:p>
    <w:p w:rsidR="00BE7DBC" w:rsidRDefault="008F6C91" w:rsidP="005F0E8A">
      <w:pPr>
        <w:pStyle w:val="SingleTxtGC"/>
        <w:rPr>
          <w:snapToGrid/>
          <w:shd w:val="clear" w:color="auto" w:fill="FFFFFF"/>
          <w:lang w:val="en-GB"/>
        </w:rPr>
      </w:pPr>
      <w:r>
        <w:rPr>
          <w:snapToGrid/>
          <w:shd w:val="clear" w:color="auto" w:fill="FFFFFF"/>
          <w:lang w:val="en-GB"/>
        </w:rPr>
        <w:t>99.</w:t>
      </w:r>
      <w:r w:rsidR="00BE7DBC" w:rsidRPr="00BE7DBC">
        <w:rPr>
          <w:snapToGrid/>
          <w:shd w:val="clear" w:color="auto" w:fill="FFFFFF"/>
          <w:lang w:val="en-GB"/>
        </w:rPr>
        <w:t xml:space="preserve"> </w:t>
      </w:r>
      <w:r w:rsidR="005F0E8A">
        <w:rPr>
          <w:rFonts w:hint="eastAsia"/>
          <w:snapToGrid/>
          <w:shd w:val="clear" w:color="auto" w:fill="FFFFFF"/>
          <w:lang w:val="en-GB"/>
        </w:rPr>
        <w:t xml:space="preserve"> </w:t>
      </w:r>
      <w:r w:rsidR="00BE7DBC" w:rsidRPr="00BE7DBC">
        <w:rPr>
          <w:rFonts w:hint="eastAsia"/>
          <w:snapToGrid/>
          <w:shd w:val="clear" w:color="auto" w:fill="FFFFFF"/>
          <w:lang w:val="en-GB"/>
        </w:rPr>
        <w:t>第四次年度论坛将于</w:t>
      </w:r>
      <w:r>
        <w:rPr>
          <w:snapToGrid/>
          <w:shd w:val="clear" w:color="auto" w:fill="FFFFFF"/>
          <w:lang w:val="en-GB"/>
        </w:rPr>
        <w:t>2</w:t>
      </w:r>
      <w:r w:rsidR="005D4B6E">
        <w:rPr>
          <w:snapToGrid/>
          <w:shd w:val="clear" w:color="auto" w:fill="FFFFFF"/>
          <w:lang w:val="en-GB"/>
        </w:rPr>
        <w:t>0</w:t>
      </w:r>
      <w:r>
        <w:rPr>
          <w:snapToGrid/>
          <w:shd w:val="clear" w:color="auto" w:fill="FFFFFF"/>
          <w:lang w:val="en-GB"/>
        </w:rPr>
        <w:t>15</w:t>
      </w:r>
      <w:r w:rsidR="00BE7DBC" w:rsidRPr="00BE7DBC">
        <w:rPr>
          <w:rFonts w:hint="eastAsia"/>
          <w:snapToGrid/>
          <w:shd w:val="clear" w:color="auto" w:fill="FFFFFF"/>
          <w:lang w:val="en-GB"/>
        </w:rPr>
        <w:t>年</w:t>
      </w:r>
      <w:r>
        <w:rPr>
          <w:snapToGrid/>
          <w:shd w:val="clear" w:color="auto" w:fill="FFFFFF"/>
          <w:lang w:val="en-GB"/>
        </w:rPr>
        <w:t>16</w:t>
      </w:r>
      <w:r w:rsidR="00BE7DBC" w:rsidRPr="00BE7DBC">
        <w:rPr>
          <w:rFonts w:hint="eastAsia"/>
          <w:snapToGrid/>
          <w:shd w:val="clear" w:color="auto" w:fill="FFFFFF"/>
          <w:lang w:val="en-GB"/>
        </w:rPr>
        <w:t>月至</w:t>
      </w:r>
      <w:r>
        <w:rPr>
          <w:snapToGrid/>
          <w:shd w:val="clear" w:color="auto" w:fill="FFFFFF"/>
          <w:lang w:val="en-GB"/>
        </w:rPr>
        <w:t>18</w:t>
      </w:r>
      <w:r w:rsidR="00BE7DBC" w:rsidRPr="00BE7DBC">
        <w:rPr>
          <w:rFonts w:hint="eastAsia"/>
          <w:snapToGrid/>
          <w:shd w:val="clear" w:color="auto" w:fill="FFFFFF"/>
          <w:lang w:val="en-GB"/>
        </w:rPr>
        <w:t>日举行。</w:t>
      </w:r>
    </w:p>
    <w:p w:rsidR="00496FDC" w:rsidRPr="00BE7DBC" w:rsidRDefault="00496FDC" w:rsidP="005F0E8A">
      <w:pPr>
        <w:pStyle w:val="SingleTxtGC"/>
        <w:rPr>
          <w:snapToGrid/>
          <w:shd w:val="clear" w:color="auto" w:fill="FFFFFF"/>
          <w:lang w:val="en-GB"/>
        </w:rPr>
      </w:pPr>
    </w:p>
    <w:p w:rsidR="005F0E8A" w:rsidRPr="002D6A9C" w:rsidRDefault="005F0E8A">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EA24A0" w:rsidRPr="00BE7DBC" w:rsidRDefault="00EA24A0" w:rsidP="00767E69">
      <w:pPr>
        <w:rPr>
          <w:lang w:val="en-GB"/>
        </w:rPr>
      </w:pPr>
    </w:p>
    <w:sectPr w:rsidR="00EA24A0" w:rsidRPr="00BE7DBC" w:rsidSect="00F97BF8">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B6E" w:rsidRPr="000D319F" w:rsidRDefault="005D4B6E" w:rsidP="000D319F">
      <w:pPr>
        <w:pStyle w:val="Footer"/>
        <w:spacing w:after="240"/>
        <w:ind w:left="907"/>
        <w:rPr>
          <w:rFonts w:asciiTheme="majorBidi" w:eastAsia="SimSun" w:hAnsiTheme="majorBidi" w:cstheme="majorBidi"/>
          <w:sz w:val="21"/>
          <w:szCs w:val="21"/>
          <w:lang w:val="en-US"/>
        </w:rPr>
      </w:pPr>
    </w:p>
    <w:p w:rsidR="005D4B6E" w:rsidRPr="000D319F" w:rsidRDefault="005D4B6E"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5D4B6E" w:rsidRPr="000D319F" w:rsidRDefault="005D4B6E" w:rsidP="000D319F">
      <w:pPr>
        <w:pStyle w:val="Footer"/>
      </w:pPr>
    </w:p>
  </w:endnote>
  <w:endnote w:type="continuationNotice" w:id="1">
    <w:p w:rsidR="005D4B6E" w:rsidRDefault="005D4B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 New Roman">
    <w:altName w:val="Times New Roman"/>
    <w:panose1 w:val="00000000000000000000"/>
    <w:charset w:val="00"/>
    <w:family w:val="roman"/>
    <w:notTrueType/>
    <w:pitch w:val="default"/>
  </w:font>
  <w:font w:name="KaiTi_GB2312">
    <w:altName w:val="楷体"/>
    <w:panose1 w:val="020106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6E" w:rsidRPr="00EA24A0" w:rsidRDefault="005D4B6E" w:rsidP="00EA24A0">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11BB">
      <w:rPr>
        <w:rStyle w:val="PageNumber"/>
        <w:noProof/>
      </w:rPr>
      <w:t>22</w:t>
    </w:r>
    <w:r>
      <w:rPr>
        <w:rStyle w:val="PageNumber"/>
      </w:rPr>
      <w:fldChar w:fldCharType="end"/>
    </w:r>
    <w:r>
      <w:rPr>
        <w:rStyle w:val="PageNumber"/>
      </w:rPr>
      <w:tab/>
    </w:r>
    <w:proofErr w:type="spellStart"/>
    <w:r w:rsidRPr="00EA24A0">
      <w:rPr>
        <w:rStyle w:val="PageNumber"/>
        <w:b w:val="0"/>
        <w:snapToGrid w:val="0"/>
        <w:sz w:val="16"/>
      </w:rPr>
      <w:t>GE.15</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6E" w:rsidRPr="00EA24A0" w:rsidRDefault="00F211BB" w:rsidP="00EA24A0">
    <w:pPr>
      <w:pStyle w:val="Footer"/>
      <w:tabs>
        <w:tab w:val="clear" w:pos="431"/>
        <w:tab w:val="right" w:pos="9638"/>
      </w:tabs>
      <w:rPr>
        <w:rStyle w:val="PageNumber"/>
      </w:rPr>
    </w:pPr>
    <w:proofErr w:type="spellStart"/>
    <w:r>
      <w:t>GE.15</w:t>
    </w:r>
    <w:bookmarkStart w:id="0" w:name="_GoBack"/>
    <w:bookmarkEnd w:id="0"/>
    <w:proofErr w:type="spellEnd"/>
    <w:r w:rsidR="005D4B6E">
      <w:tab/>
    </w:r>
    <w:r w:rsidR="005D4B6E">
      <w:rPr>
        <w:rStyle w:val="PageNumber"/>
      </w:rPr>
      <w:fldChar w:fldCharType="begin"/>
    </w:r>
    <w:r w:rsidR="005D4B6E">
      <w:rPr>
        <w:rStyle w:val="PageNumber"/>
      </w:rPr>
      <w:instrText xml:space="preserve"> PAGE  \* MERGEFORMAT </w:instrText>
    </w:r>
    <w:r w:rsidR="005D4B6E">
      <w:rPr>
        <w:rStyle w:val="PageNumber"/>
      </w:rPr>
      <w:fldChar w:fldCharType="separate"/>
    </w:r>
    <w:r>
      <w:rPr>
        <w:rStyle w:val="PageNumber"/>
        <w:noProof/>
      </w:rPr>
      <w:t>3</w:t>
    </w:r>
    <w:r w:rsidR="005D4B6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6E" w:rsidRPr="00487939" w:rsidRDefault="005D4B6E" w:rsidP="00EA3E32">
    <w:pPr>
      <w:pStyle w:val="Footer"/>
      <w:tabs>
        <w:tab w:val="left" w:pos="1701"/>
        <w:tab w:val="left" w:pos="2552"/>
        <w:tab w:val="left" w:pos="8448"/>
      </w:tabs>
      <w:spacing w:before="360"/>
      <w:rPr>
        <w:sz w:val="20"/>
        <w:lang w:val="en-US" w:eastAsia="zh-CN"/>
      </w:rPr>
    </w:pPr>
    <w:proofErr w:type="spellStart"/>
    <w:r>
      <w:rPr>
        <w:sz w:val="20"/>
        <w:lang w:eastAsia="zh-CN"/>
      </w:rPr>
      <w:t>GE.15</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B6E" w:rsidRPr="000157B1" w:rsidRDefault="005D4B6E"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5D4B6E" w:rsidRPr="000157B1" w:rsidRDefault="005D4B6E"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5D4B6E" w:rsidRDefault="005D4B6E"/>
  </w:footnote>
  <w:footnote w:id="2">
    <w:p w:rsidR="008F6C91" w:rsidRDefault="008F6C91" w:rsidP="008F6C91">
      <w:pPr>
        <w:pStyle w:val="EndnoteText"/>
      </w:pPr>
      <w:r>
        <w:rPr>
          <w:rFonts w:hint="eastAsia"/>
        </w:rPr>
        <w:tab/>
      </w:r>
      <w:r>
        <w:rPr>
          <w:rFonts w:hint="eastAsia"/>
        </w:rPr>
        <w:tab/>
      </w:r>
      <w:r>
        <w:rPr>
          <w:rStyle w:val="FootnoteReference"/>
          <w:rFonts w:eastAsia="SimSun"/>
        </w:rPr>
        <w:footnoteRef/>
      </w:r>
      <w:r>
        <w:rPr>
          <w:rFonts w:hint="eastAsia"/>
        </w:rPr>
        <w:tab/>
      </w:r>
      <w:r>
        <w:rPr>
          <w:rFonts w:hint="eastAsia"/>
        </w:rPr>
        <w:t>还请见联合国人权事务高级专员办事处</w:t>
      </w:r>
      <w:r>
        <w:t xml:space="preserve"> </w:t>
      </w:r>
      <w:r>
        <w:rPr>
          <w:rFonts w:hint="eastAsia"/>
        </w:rPr>
        <w:t>“工商企业与人权：实施联合国</w:t>
      </w:r>
      <w:r>
        <w:t>‘</w:t>
      </w:r>
      <w:r>
        <w:rPr>
          <w:rFonts w:hint="eastAsia"/>
        </w:rPr>
        <w:t>保护、尊重和补救</w:t>
      </w:r>
      <w:r>
        <w:t>’</w:t>
      </w:r>
      <w:r>
        <w:rPr>
          <w:rFonts w:hint="eastAsia"/>
        </w:rPr>
        <w:t>框架指导原则”（纽约和日内瓦</w:t>
      </w:r>
      <w:r>
        <w:t>2011</w:t>
      </w:r>
      <w:r>
        <w:rPr>
          <w:rFonts w:hint="eastAsia"/>
        </w:rPr>
        <w:t>年）。</w:t>
      </w:r>
    </w:p>
  </w:footnote>
  <w:footnote w:id="3">
    <w:p w:rsidR="005D4B6E" w:rsidRDefault="005D4B6E" w:rsidP="00520F73">
      <w:pPr>
        <w:pStyle w:val="EndnoteText"/>
        <w:rPr>
          <w:szCs w:val="20"/>
        </w:rPr>
      </w:pPr>
      <w:r>
        <w:rPr>
          <w:rFonts w:hint="eastAsia"/>
        </w:rPr>
        <w:tab/>
      </w:r>
      <w:r>
        <w:tab/>
      </w:r>
      <w:r>
        <w:rPr>
          <w:rStyle w:val="FootnoteReference"/>
          <w:rFonts w:eastAsia="SimSun"/>
        </w:rPr>
        <w:footnoteRef/>
      </w:r>
      <w:r>
        <w:tab/>
      </w:r>
      <w:r>
        <w:rPr>
          <w:rFonts w:hint="eastAsia"/>
        </w:rPr>
        <w:t>论坛会前登记人数为</w:t>
      </w:r>
      <w:r>
        <w:t>1,954.</w:t>
      </w:r>
      <w:r>
        <w:rPr>
          <w:rFonts w:hint="eastAsia"/>
        </w:rPr>
        <w:t>由于若干驻日内瓦的政府代表团，非政府组织和国际机构已可进入联合国场地，这些机构无需登记。并非所有登记者都出席了会议，因而确认书即出席情况。</w:t>
      </w:r>
    </w:p>
  </w:footnote>
  <w:footnote w:id="4">
    <w:p w:rsidR="005D4B6E" w:rsidRPr="005B3142" w:rsidRDefault="005D4B6E" w:rsidP="00A32305">
      <w:pPr>
        <w:pStyle w:val="EndnoteText"/>
      </w:pPr>
      <w:r>
        <w:rPr>
          <w:rFonts w:hint="eastAsia"/>
        </w:rPr>
        <w:tab/>
      </w:r>
      <w:r>
        <w:tab/>
      </w:r>
      <w:r w:rsidRPr="00752665">
        <w:rPr>
          <w:rStyle w:val="FootnoteReference"/>
          <w:rFonts w:eastAsia="SimSun"/>
          <w:color w:val="auto"/>
        </w:rPr>
        <w:footnoteRef/>
      </w:r>
      <w:r>
        <w:rPr>
          <w:rFonts w:hint="eastAsia"/>
        </w:rPr>
        <w:tab/>
      </w:r>
      <w:r>
        <w:rPr>
          <w:rFonts w:hint="eastAsia"/>
        </w:rPr>
        <w:t>见</w:t>
      </w:r>
      <w:r w:rsidRPr="00752665">
        <w:rPr>
          <w:rFonts w:hint="eastAsia"/>
        </w:rPr>
        <w:t>欧洲理事会，人权指导委员会，人权起草小组，</w:t>
      </w:r>
      <w:r>
        <w:t>2014</w:t>
      </w:r>
      <w:r w:rsidRPr="00752665">
        <w:rPr>
          <w:rFonts w:hint="eastAsia"/>
        </w:rPr>
        <w:t>年</w:t>
      </w:r>
      <w:r>
        <w:t>9</w:t>
      </w:r>
      <w:r w:rsidRPr="00752665">
        <w:rPr>
          <w:rFonts w:hint="eastAsia"/>
        </w:rPr>
        <w:t>月</w:t>
      </w:r>
      <w:r>
        <w:t>24</w:t>
      </w:r>
      <w:r w:rsidRPr="00752665">
        <w:rPr>
          <w:rFonts w:hint="eastAsia"/>
        </w:rPr>
        <w:t>至</w:t>
      </w:r>
      <w:r>
        <w:t>26</w:t>
      </w:r>
      <w:r w:rsidRPr="00752665">
        <w:rPr>
          <w:rFonts w:hint="eastAsia"/>
        </w:rPr>
        <w:t>日在法国斯特拉斯堡举行的第三次会议的报告</w:t>
      </w:r>
      <w:r w:rsidRPr="005B3142">
        <w:rPr>
          <w:rFonts w:hint="eastAsia"/>
          <w:spacing w:val="-6"/>
        </w:rPr>
        <w:t>(</w:t>
      </w:r>
      <w:proofErr w:type="spellStart"/>
      <w:r>
        <w:rPr>
          <w:spacing w:val="-6"/>
        </w:rPr>
        <w:t>CDDH</w:t>
      </w:r>
      <w:proofErr w:type="spellEnd"/>
      <w:r w:rsidRPr="005B3142">
        <w:rPr>
          <w:spacing w:val="-6"/>
        </w:rPr>
        <w:t>-</w:t>
      </w:r>
      <w:r>
        <w:rPr>
          <w:spacing w:val="-6"/>
        </w:rPr>
        <w:t>CORP</w:t>
      </w:r>
      <w:r w:rsidRPr="005B3142">
        <w:rPr>
          <w:rFonts w:hint="eastAsia"/>
          <w:spacing w:val="-6"/>
        </w:rPr>
        <w:t>(</w:t>
      </w:r>
      <w:r>
        <w:rPr>
          <w:spacing w:val="-6"/>
        </w:rPr>
        <w:t>2014</w:t>
      </w:r>
      <w:r w:rsidRPr="005B3142">
        <w:rPr>
          <w:rFonts w:hint="eastAsia"/>
          <w:spacing w:val="-6"/>
        </w:rPr>
        <w:t>年</w:t>
      </w:r>
      <w:r w:rsidRPr="005B3142">
        <w:rPr>
          <w:rFonts w:hint="eastAsia"/>
          <w:spacing w:val="-6"/>
        </w:rPr>
        <w:t>)</w:t>
      </w:r>
      <w:proofErr w:type="spellStart"/>
      <w:r>
        <w:rPr>
          <w:spacing w:val="-6"/>
        </w:rPr>
        <w:t>R3</w:t>
      </w:r>
      <w:proofErr w:type="spellEnd"/>
      <w:r w:rsidRPr="005B3142">
        <w:rPr>
          <w:spacing w:val="-6"/>
        </w:rPr>
        <w:t>,</w:t>
      </w:r>
      <w:r>
        <w:rPr>
          <w:rFonts w:hint="eastAsia"/>
          <w:spacing w:val="-6"/>
        </w:rPr>
        <w:t xml:space="preserve"> </w:t>
      </w:r>
      <w:r w:rsidRPr="005B3142">
        <w:rPr>
          <w:rFonts w:hint="eastAsia"/>
          <w:spacing w:val="-6"/>
        </w:rPr>
        <w:t>附录三</w:t>
      </w:r>
      <w:r w:rsidRPr="005B3142">
        <w:rPr>
          <w:rFonts w:hint="eastAsia"/>
          <w:spacing w:val="-6"/>
        </w:rPr>
        <w:t xml:space="preserve">) </w:t>
      </w:r>
      <w:r>
        <w:rPr>
          <w:spacing w:val="-6"/>
        </w:rPr>
        <w:t>http:</w:t>
      </w:r>
      <w:r w:rsidRPr="005B3142">
        <w:rPr>
          <w:spacing w:val="-6"/>
        </w:rPr>
        <w:t>//</w:t>
      </w:r>
      <w:r>
        <w:rPr>
          <w:spacing w:val="-6"/>
        </w:rPr>
        <w:t>www</w:t>
      </w:r>
      <w:r w:rsidRPr="005B3142">
        <w:rPr>
          <w:spacing w:val="-6"/>
        </w:rPr>
        <w:t>.</w:t>
      </w:r>
      <w:r>
        <w:rPr>
          <w:spacing w:val="-6"/>
        </w:rPr>
        <w:t>coe</w:t>
      </w:r>
      <w:r w:rsidRPr="005B3142">
        <w:rPr>
          <w:spacing w:val="-6"/>
        </w:rPr>
        <w:t>.</w:t>
      </w:r>
      <w:r>
        <w:rPr>
          <w:spacing w:val="-6"/>
        </w:rPr>
        <w:t>int</w:t>
      </w:r>
      <w:r w:rsidRPr="005B3142">
        <w:rPr>
          <w:spacing w:val="-6"/>
        </w:rPr>
        <w:t>/</w:t>
      </w:r>
      <w:r>
        <w:rPr>
          <w:spacing w:val="-6"/>
        </w:rPr>
        <w:t>t</w:t>
      </w:r>
      <w:r w:rsidRPr="005B3142">
        <w:rPr>
          <w:spacing w:val="-6"/>
        </w:rPr>
        <w:t>/</w:t>
      </w:r>
      <w:r>
        <w:rPr>
          <w:spacing w:val="-6"/>
        </w:rPr>
        <w:t>dghl</w:t>
      </w:r>
      <w:r w:rsidRPr="005B3142">
        <w:rPr>
          <w:spacing w:val="-6"/>
        </w:rPr>
        <w:t>/</w:t>
      </w:r>
      <w:r>
        <w:rPr>
          <w:spacing w:val="-6"/>
        </w:rPr>
        <w:t>standardsetting</w:t>
      </w:r>
      <w:r w:rsidRPr="005B3142">
        <w:rPr>
          <w:spacing w:val="-6"/>
        </w:rPr>
        <w:t>/</w:t>
      </w:r>
      <w:r w:rsidRPr="005B3142">
        <w:rPr>
          <w:rFonts w:hint="eastAsia"/>
          <w:spacing w:val="-6"/>
        </w:rPr>
        <w:t xml:space="preserve"> </w:t>
      </w:r>
      <w:r>
        <w:t>hrpolicy</w:t>
      </w:r>
      <w:r w:rsidRPr="00752665">
        <w:t>/</w:t>
      </w:r>
      <w:r>
        <w:t>Other</w:t>
      </w:r>
      <w:r w:rsidRPr="00752665">
        <w:t>_</w:t>
      </w:r>
      <w:r>
        <w:t>Committees</w:t>
      </w:r>
      <w:r w:rsidRPr="00752665">
        <w:t>/</w:t>
      </w:r>
      <w:r>
        <w:t>HR</w:t>
      </w:r>
      <w:r w:rsidRPr="00752665">
        <w:t>_</w:t>
      </w:r>
      <w:r>
        <w:t>and</w:t>
      </w:r>
      <w:r w:rsidRPr="00752665">
        <w:t>_</w:t>
      </w:r>
      <w:r>
        <w:t>Business</w:t>
      </w:r>
      <w:r w:rsidRPr="00752665">
        <w:t>/</w:t>
      </w:r>
      <w:r>
        <w:t>Documents</w:t>
      </w:r>
      <w:r w:rsidRPr="00752665">
        <w:t>/</w:t>
      </w:r>
      <w:r>
        <w:t>CDDH</w:t>
      </w:r>
      <w:r w:rsidRPr="00752665">
        <w:t>-</w:t>
      </w:r>
      <w:r>
        <w:t>CORP</w:t>
      </w:r>
      <w:r w:rsidRPr="00752665">
        <w:t>(</w:t>
      </w:r>
      <w:r>
        <w:t>2014</w:t>
      </w:r>
      <w:r w:rsidRPr="00752665">
        <w:t>)</w:t>
      </w:r>
      <w:r>
        <w:t>R3</w:t>
      </w:r>
      <w:r w:rsidRPr="00752665">
        <w:t>_</w:t>
      </w:r>
      <w:r w:rsidRPr="00752665">
        <w:rPr>
          <w:rFonts w:hint="eastAsia"/>
        </w:rPr>
        <w:t xml:space="preserve"> </w:t>
      </w:r>
      <w:r>
        <w:t>en</w:t>
      </w:r>
      <w:r w:rsidRPr="00752665">
        <w:t>.</w:t>
      </w:r>
      <w:r>
        <w:t>pdf</w:t>
      </w:r>
      <w:r>
        <w:rPr>
          <w:rFonts w:hint="eastAsia"/>
        </w:rPr>
        <w:t>。</w:t>
      </w:r>
    </w:p>
  </w:footnote>
  <w:footnote w:id="5">
    <w:p w:rsidR="005D4B6E" w:rsidRDefault="005D4B6E" w:rsidP="00AD3FCD">
      <w:pPr>
        <w:pStyle w:val="EndnoteText"/>
      </w:pPr>
      <w:r>
        <w:tab/>
      </w:r>
      <w:r>
        <w:tab/>
      </w:r>
      <w:r>
        <w:rPr>
          <w:rStyle w:val="FootnoteReference"/>
          <w:rFonts w:eastAsia="SimSun"/>
        </w:rPr>
        <w:footnoteRef/>
      </w:r>
      <w:r>
        <w:tab/>
      </w:r>
      <w:r>
        <w:rPr>
          <w:rFonts w:hint="eastAsia"/>
        </w:rPr>
        <w:t>见</w:t>
      </w:r>
      <w:r w:rsidR="008F6C91">
        <w:t>E/</w:t>
      </w:r>
      <w:proofErr w:type="spellStart"/>
      <w:r w:rsidR="008F6C91">
        <w:t>C.12</w:t>
      </w:r>
      <w:proofErr w:type="spellEnd"/>
      <w:r w:rsidR="008F6C91">
        <w:t xml:space="preserve">/2011/1, </w:t>
      </w:r>
      <w:r>
        <w:rPr>
          <w:rFonts w:hint="eastAsia"/>
        </w:rPr>
        <w:t>第</w:t>
      </w:r>
      <w:r>
        <w:t>4</w:t>
      </w:r>
      <w:r>
        <w:rPr>
          <w:rFonts w:hint="eastAsia"/>
        </w:rPr>
        <w:t>段</w:t>
      </w:r>
      <w:r w:rsidR="008F6C91">
        <w:rPr>
          <w:rFonts w:hint="eastAsia"/>
        </w:rPr>
        <w:t>。</w:t>
      </w:r>
    </w:p>
  </w:footnote>
  <w:footnote w:id="6">
    <w:p w:rsidR="005D4B6E" w:rsidRPr="00AD3FCD" w:rsidRDefault="005D4B6E" w:rsidP="00AD3FCD">
      <w:pPr>
        <w:pStyle w:val="EndnoteText"/>
      </w:pPr>
      <w:r>
        <w:rPr>
          <w:rFonts w:hint="eastAsia"/>
        </w:rPr>
        <w:tab/>
      </w:r>
      <w:r>
        <w:rPr>
          <w:rFonts w:hint="eastAsia"/>
        </w:rPr>
        <w:tab/>
      </w:r>
      <w:r>
        <w:rPr>
          <w:rStyle w:val="FootnoteReference"/>
          <w:rFonts w:eastAsia="SimSun"/>
        </w:rPr>
        <w:footnoteRef/>
      </w:r>
      <w:r>
        <w:rPr>
          <w:rFonts w:hint="eastAsia"/>
        </w:rPr>
        <w:tab/>
      </w:r>
      <w:r w:rsidRPr="00AD3FCD">
        <w:rPr>
          <w:rFonts w:hint="eastAsia"/>
        </w:rPr>
        <w:t>外部利益攸关者引领的平行会议综述见</w:t>
      </w:r>
      <w:r w:rsidRPr="00AD3FCD">
        <w:t xml:space="preserve">: </w:t>
      </w:r>
      <w:hyperlink r:id="rId1" w:history="1">
        <w:r>
          <w:rPr>
            <w:rStyle w:val="Hyperlink"/>
            <w:color w:val="auto"/>
          </w:rPr>
          <w:t>www</w:t>
        </w:r>
        <w:r w:rsidRPr="00AD3FCD">
          <w:rPr>
            <w:rStyle w:val="Hyperlink"/>
            <w:color w:val="auto"/>
          </w:rPr>
          <w:t>.</w:t>
        </w:r>
        <w:r>
          <w:rPr>
            <w:rStyle w:val="Hyperlink"/>
            <w:color w:val="auto"/>
          </w:rPr>
          <w:t>ohchr</w:t>
        </w:r>
        <w:r w:rsidRPr="00AD3FCD">
          <w:rPr>
            <w:rStyle w:val="Hyperlink"/>
            <w:color w:val="auto"/>
          </w:rPr>
          <w:t>.</w:t>
        </w:r>
        <w:r>
          <w:rPr>
            <w:rStyle w:val="Hyperlink"/>
            <w:color w:val="auto"/>
          </w:rPr>
          <w:t>org</w:t>
        </w:r>
        <w:r w:rsidRPr="00AD3FCD">
          <w:rPr>
            <w:rStyle w:val="Hyperlink"/>
            <w:color w:val="auto"/>
          </w:rPr>
          <w:t>/</w:t>
        </w:r>
        <w:r>
          <w:rPr>
            <w:rStyle w:val="Hyperlink"/>
            <w:color w:val="auto"/>
          </w:rPr>
          <w:t>EN</w:t>
        </w:r>
        <w:r w:rsidRPr="00AD3FCD">
          <w:rPr>
            <w:rStyle w:val="Hyperlink"/>
            <w:color w:val="auto"/>
          </w:rPr>
          <w:t>/</w:t>
        </w:r>
        <w:r>
          <w:rPr>
            <w:rStyle w:val="Hyperlink"/>
            <w:color w:val="auto"/>
          </w:rPr>
          <w:t>Issues</w:t>
        </w:r>
        <w:r w:rsidRPr="00AD3FCD">
          <w:rPr>
            <w:rStyle w:val="Hyperlink"/>
            <w:color w:val="auto"/>
          </w:rPr>
          <w:t>/</w:t>
        </w:r>
        <w:r>
          <w:rPr>
            <w:rStyle w:val="Hyperlink"/>
            <w:color w:val="auto"/>
          </w:rPr>
          <w:t>Business</w:t>
        </w:r>
        <w:r w:rsidRPr="00AD3FCD">
          <w:rPr>
            <w:rStyle w:val="Hyperlink"/>
            <w:color w:val="auto"/>
          </w:rPr>
          <w:t>/</w:t>
        </w:r>
        <w:r>
          <w:rPr>
            <w:rStyle w:val="Hyperlink"/>
            <w:color w:val="auto"/>
          </w:rPr>
          <w:t>Forum</w:t>
        </w:r>
        <w:r w:rsidRPr="00AD3FCD">
          <w:rPr>
            <w:rStyle w:val="Hyperlink"/>
            <w:color w:val="auto"/>
          </w:rPr>
          <w:t>/</w:t>
        </w:r>
        <w:r>
          <w:rPr>
            <w:rStyle w:val="Hyperlink"/>
            <w:color w:val="auto"/>
          </w:rPr>
          <w:t>Pages</w:t>
        </w:r>
        <w:r w:rsidRPr="00AD3FCD">
          <w:rPr>
            <w:rStyle w:val="Hyperlink"/>
            <w:color w:val="auto"/>
          </w:rPr>
          <w:t xml:space="preserve">/ </w:t>
        </w:r>
        <w:r>
          <w:rPr>
            <w:rStyle w:val="Hyperlink"/>
            <w:color w:val="auto"/>
          </w:rPr>
          <w:t>2014ForumParallelEvents</w:t>
        </w:r>
        <w:r w:rsidRPr="00AD3FCD">
          <w:rPr>
            <w:rStyle w:val="Hyperlink"/>
            <w:color w:val="auto"/>
          </w:rPr>
          <w:t>.</w:t>
        </w:r>
        <w:r>
          <w:rPr>
            <w:rStyle w:val="Hyperlink"/>
            <w:color w:val="auto"/>
          </w:rPr>
          <w:t>aspx</w:t>
        </w:r>
      </w:hyperlink>
      <w:r w:rsidRPr="00AD3FCD">
        <w:rPr>
          <w:rFonts w:hint="eastAsia"/>
        </w:rPr>
        <w:t>。会议概述也在网上发布。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6E" w:rsidRDefault="005D4B6E" w:rsidP="00EA24A0">
    <w:pPr>
      <w:pStyle w:val="Header"/>
    </w:pPr>
    <w:r>
      <w:t>A/</w:t>
    </w:r>
    <w:proofErr w:type="spellStart"/>
    <w:r>
      <w:t>HRC</w:t>
    </w:r>
    <w:proofErr w:type="spellEnd"/>
    <w:r>
      <w:t>/</w:t>
    </w:r>
    <w:proofErr w:type="spellStart"/>
    <w:r>
      <w:t>FBHR</w:t>
    </w:r>
    <w:proofErr w:type="spellEnd"/>
    <w:r>
      <w:t>/2014/3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6E" w:rsidRPr="00202A30" w:rsidRDefault="005D4B6E" w:rsidP="00EA24A0">
    <w:pPr>
      <w:pStyle w:val="Header"/>
      <w:jc w:val="right"/>
    </w:pPr>
    <w:r>
      <w:t>A/</w:t>
    </w:r>
    <w:proofErr w:type="spellStart"/>
    <w:r>
      <w:t>HRC</w:t>
    </w:r>
    <w:proofErr w:type="spellEnd"/>
    <w:r>
      <w:t>/</w:t>
    </w:r>
    <w:proofErr w:type="spellStart"/>
    <w:r>
      <w:t>FBHR</w:t>
    </w:r>
    <w:proofErr w:type="spellEnd"/>
    <w:r>
      <w:t>/2014/3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BB" w:rsidRDefault="00F21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03F2036B"/>
    <w:multiLevelType w:val="hybridMultilevel"/>
    <w:tmpl w:val="B22E0BFA"/>
    <w:lvl w:ilvl="0" w:tplc="9008FA9E">
      <w:start w:val="1"/>
      <w:numFmt w:val="bullet"/>
      <w:pStyle w:val="Bullet1G"/>
      <w:lvlText w:val="•"/>
      <w:lvlJc w:val="left"/>
      <w:pPr>
        <w:tabs>
          <w:tab w:val="num" w:pos="3431"/>
        </w:tabs>
        <w:ind w:left="343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13D86AAA"/>
    <w:multiLevelType w:val="hybridMultilevel"/>
    <w:tmpl w:val="986015A4"/>
    <w:lvl w:ilvl="0" w:tplc="98789E3C">
      <w:start w:val="1"/>
      <w:numFmt w:val="bullet"/>
      <w:pStyle w:val="Bullet1GC"/>
      <w:lvlText w:val=""/>
      <w:lvlJc w:val="left"/>
      <w:pPr>
        <w:tabs>
          <w:tab w:val="num" w:pos="1940"/>
        </w:tabs>
        <w:ind w:left="1940" w:hanging="380"/>
      </w:pPr>
      <w:rPr>
        <w:rFonts w:ascii="Symbol" w:hAnsi="Symbol" w:hint="default"/>
        <w:sz w:val="21"/>
        <w:szCs w:val="21"/>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3">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73C93346"/>
    <w:multiLevelType w:val="hybridMultilevel"/>
    <w:tmpl w:val="85EA066A"/>
    <w:lvl w:ilvl="0" w:tplc="55F2BFE2">
      <w:start w:val="1"/>
      <w:numFmt w:val="decimal"/>
      <w:lvlText w:val="%1."/>
      <w:lvlJc w:val="left"/>
      <w:pPr>
        <w:ind w:left="1548" w:hanging="555"/>
      </w:pPr>
      <w:rPr>
        <w:b w:val="0"/>
        <w:bCs/>
        <w:i w:val="0"/>
        <w:iCs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2"/>
  </w:num>
  <w:num w:numId="2">
    <w:abstractNumId w:val="4"/>
  </w:num>
  <w:num w:numId="3">
    <w:abstractNumId w:val="3"/>
  </w:num>
  <w:num w:numId="4">
    <w:abstractNumId w:val="0"/>
  </w:num>
  <w:num w:numId="5">
    <w:abstractNumId w:val="1"/>
  </w:num>
  <w:num w:numId="6">
    <w:abstractNumId w:val="1"/>
  </w:num>
  <w:num w:numId="7">
    <w:abstractNumId w:val="5"/>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433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0F"/>
    <w:rsid w:val="00011483"/>
    <w:rsid w:val="000D319F"/>
    <w:rsid w:val="000E4D0E"/>
    <w:rsid w:val="00144B69"/>
    <w:rsid w:val="00153E86"/>
    <w:rsid w:val="001720F9"/>
    <w:rsid w:val="00186C47"/>
    <w:rsid w:val="001B1BD1"/>
    <w:rsid w:val="001C3EF2"/>
    <w:rsid w:val="001D17F6"/>
    <w:rsid w:val="001E373B"/>
    <w:rsid w:val="00204B42"/>
    <w:rsid w:val="00215203"/>
    <w:rsid w:val="002231C3"/>
    <w:rsid w:val="0024417F"/>
    <w:rsid w:val="00250F8D"/>
    <w:rsid w:val="00256232"/>
    <w:rsid w:val="00291AE9"/>
    <w:rsid w:val="002939D6"/>
    <w:rsid w:val="002E1C97"/>
    <w:rsid w:val="002F5834"/>
    <w:rsid w:val="00312007"/>
    <w:rsid w:val="00326EBF"/>
    <w:rsid w:val="00327FE4"/>
    <w:rsid w:val="0034066B"/>
    <w:rsid w:val="003C0C9C"/>
    <w:rsid w:val="003E3F4A"/>
    <w:rsid w:val="003F474E"/>
    <w:rsid w:val="00427F63"/>
    <w:rsid w:val="00496FDC"/>
    <w:rsid w:val="004A7F5D"/>
    <w:rsid w:val="004C4A0A"/>
    <w:rsid w:val="004E7779"/>
    <w:rsid w:val="00520F73"/>
    <w:rsid w:val="005B3142"/>
    <w:rsid w:val="005D4B6E"/>
    <w:rsid w:val="005E403A"/>
    <w:rsid w:val="005F07B4"/>
    <w:rsid w:val="005F0E8A"/>
    <w:rsid w:val="00642493"/>
    <w:rsid w:val="00680656"/>
    <w:rsid w:val="006B1119"/>
    <w:rsid w:val="006E3E46"/>
    <w:rsid w:val="006E71B1"/>
    <w:rsid w:val="00705D89"/>
    <w:rsid w:val="00731A42"/>
    <w:rsid w:val="00752665"/>
    <w:rsid w:val="00767E69"/>
    <w:rsid w:val="0077079A"/>
    <w:rsid w:val="007A24D9"/>
    <w:rsid w:val="007A5599"/>
    <w:rsid w:val="007A5F08"/>
    <w:rsid w:val="007E5DAD"/>
    <w:rsid w:val="00811540"/>
    <w:rsid w:val="00856233"/>
    <w:rsid w:val="00860F27"/>
    <w:rsid w:val="008B0560"/>
    <w:rsid w:val="008B20E6"/>
    <w:rsid w:val="008B2BFA"/>
    <w:rsid w:val="008B4347"/>
    <w:rsid w:val="008C4444"/>
    <w:rsid w:val="008F6C91"/>
    <w:rsid w:val="00926355"/>
    <w:rsid w:val="0093206A"/>
    <w:rsid w:val="00936F03"/>
    <w:rsid w:val="00943B69"/>
    <w:rsid w:val="00944CB3"/>
    <w:rsid w:val="00985E0F"/>
    <w:rsid w:val="009B09D7"/>
    <w:rsid w:val="009C2CB8"/>
    <w:rsid w:val="009D35ED"/>
    <w:rsid w:val="00A03CB6"/>
    <w:rsid w:val="00A10757"/>
    <w:rsid w:val="00A1364C"/>
    <w:rsid w:val="00A21076"/>
    <w:rsid w:val="00A32305"/>
    <w:rsid w:val="00A3739A"/>
    <w:rsid w:val="00A52DAF"/>
    <w:rsid w:val="00A6096C"/>
    <w:rsid w:val="00A84072"/>
    <w:rsid w:val="00A87B40"/>
    <w:rsid w:val="00AD3FCD"/>
    <w:rsid w:val="00AD6735"/>
    <w:rsid w:val="00AF4459"/>
    <w:rsid w:val="00B16570"/>
    <w:rsid w:val="00B37AB6"/>
    <w:rsid w:val="00B423E7"/>
    <w:rsid w:val="00B53320"/>
    <w:rsid w:val="00B70E2C"/>
    <w:rsid w:val="00B729A6"/>
    <w:rsid w:val="00BC6522"/>
    <w:rsid w:val="00BE7DBC"/>
    <w:rsid w:val="00C11E05"/>
    <w:rsid w:val="00C121D5"/>
    <w:rsid w:val="00C17349"/>
    <w:rsid w:val="00C32E0F"/>
    <w:rsid w:val="00C351AA"/>
    <w:rsid w:val="00C64756"/>
    <w:rsid w:val="00C7253F"/>
    <w:rsid w:val="00C84968"/>
    <w:rsid w:val="00CB1D6B"/>
    <w:rsid w:val="00D058A3"/>
    <w:rsid w:val="00D072B6"/>
    <w:rsid w:val="00D26A05"/>
    <w:rsid w:val="00D41877"/>
    <w:rsid w:val="00D659DA"/>
    <w:rsid w:val="00D97B98"/>
    <w:rsid w:val="00DC671F"/>
    <w:rsid w:val="00DD21C0"/>
    <w:rsid w:val="00DE27CE"/>
    <w:rsid w:val="00DE4DA7"/>
    <w:rsid w:val="00E33B38"/>
    <w:rsid w:val="00E47FE5"/>
    <w:rsid w:val="00E574AF"/>
    <w:rsid w:val="00EA24A0"/>
    <w:rsid w:val="00EA3E32"/>
    <w:rsid w:val="00F211BB"/>
    <w:rsid w:val="00F714DA"/>
    <w:rsid w:val="00F87600"/>
    <w:rsid w:val="00F97BF8"/>
    <w:rsid w:val="00FB24E5"/>
    <w:rsid w:val="00FB456B"/>
    <w:rsid w:val="00FE4508"/>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qFormat="1"/>
    <w:lsdException w:name="annotation text" w:uiPriority="0"/>
    <w:lsdException w:name="header" w:uiPriority="0" w:unhideWhenUsed="1" w:qFormat="1"/>
    <w:lsdException w:name="footer" w:uiPriority="0" w:unhideWhenUsed="1" w:qFormat="1"/>
    <w:lsdException w:name="caption" w:uiPriority="0" w:unhideWhenUsed="1" w:qFormat="1"/>
    <w:lsdException w:name="footnote reference" w:unhideWhenUsed="1" w:qFormat="1"/>
    <w:lsdException w:name="annotation reference" w:uiPriority="0"/>
    <w:lsdException w:name="page number" w:uiPriority="0" w:unhideWhenUsed="1" w:qFormat="1"/>
    <w:lsdException w:name="endnote reference" w:uiPriority="0" w:unhideWhenUsed="1" w:qFormat="1"/>
    <w:lsdException w:name="endnote text" w:uiPriority="0" w:unhideWhenUsed="1" w:qFormat="1"/>
    <w:lsdException w:name="Title" w:uiPriority="0" w:qFormat="1"/>
    <w:lsdException w:name="Default Paragraph Font" w:uiPriority="1" w:unhideWhenUsed="1"/>
    <w:lsdException w:name="Subtitle" w:uiPriority="0" w:qFormat="1"/>
    <w:lsdException w:name="FollowedHyperlink" w:uiPriority="0"/>
    <w:lsdException w:name="Strong" w:uiPriority="22"/>
    <w:lsdException w:name="Emphasis" w:uiPriority="2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93206A"/>
    <w:pPr>
      <w:tabs>
        <w:tab w:val="left" w:pos="431"/>
      </w:tabs>
      <w:overflowPunct w:val="0"/>
      <w:adjustRightInd w:val="0"/>
      <w:snapToGrid w:val="0"/>
      <w:spacing w:line="320" w:lineRule="exact"/>
      <w:jc w:val="both"/>
    </w:pPr>
    <w:rPr>
      <w:snapToGrid w:val="0"/>
      <w:sz w:val="21"/>
    </w:rPr>
  </w:style>
  <w:style w:type="paragraph" w:styleId="Heading1">
    <w:name w:val="heading 1"/>
    <w:aliases w:val="Table_G"/>
    <w:basedOn w:val="Normal"/>
    <w:next w:val="Normal"/>
    <w:link w:val="Heading1Char"/>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semiHidden/>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204B42"/>
    <w:pPr>
      <w:keepNext/>
      <w:keepLines/>
      <w:tabs>
        <w:tab w:val="clear" w:pos="431"/>
        <w:tab w:val="right" w:pos="851"/>
      </w:tabs>
      <w:spacing w:before="240" w:after="240" w:line="440" w:lineRule="exact"/>
      <w:ind w:left="1134" w:right="1134" w:hanging="1134"/>
      <w:outlineLvl w:val="0"/>
    </w:pPr>
    <w:rPr>
      <w:rFonts w:eastAsia="SimHei"/>
      <w:sz w:val="34"/>
      <w:szCs w:val="34"/>
    </w:rPr>
  </w:style>
  <w:style w:type="paragraph" w:customStyle="1" w:styleId="HChGC">
    <w:name w:val="_ H _Ch_GC"/>
    <w:basedOn w:val="Normal"/>
    <w:next w:val="Normal"/>
    <w:qFormat/>
    <w:rsid w:val="00204B42"/>
    <w:pPr>
      <w:keepNext/>
      <w:keepLines/>
      <w:tabs>
        <w:tab w:val="clear" w:pos="431"/>
        <w:tab w:val="right" w:pos="851"/>
      </w:tabs>
      <w:spacing w:before="360" w:after="240" w:line="400" w:lineRule="exact"/>
      <w:ind w:left="1134" w:right="1134" w:hanging="1134"/>
      <w:outlineLvl w:val="1"/>
    </w:pPr>
    <w:rPr>
      <w:rFonts w:eastAsia="SimHei"/>
      <w:sz w:val="28"/>
      <w:szCs w:val="28"/>
    </w:rPr>
  </w:style>
  <w:style w:type="paragraph" w:customStyle="1" w:styleId="H1GC">
    <w:name w:val="_ H_1_GC"/>
    <w:basedOn w:val="Normal"/>
    <w:next w:val="Normal"/>
    <w:qFormat/>
    <w:rsid w:val="00204B42"/>
    <w:pPr>
      <w:keepNext/>
      <w:keepLines/>
      <w:tabs>
        <w:tab w:val="clear" w:pos="431"/>
        <w:tab w:val="right" w:pos="851"/>
      </w:tabs>
      <w:spacing w:before="360" w:after="240"/>
      <w:ind w:left="1134" w:right="1134" w:hanging="1134"/>
      <w:outlineLvl w:val="2"/>
    </w:pPr>
    <w:rPr>
      <w:rFonts w:eastAsia="SimHei"/>
      <w:sz w:val="24"/>
      <w:szCs w:val="24"/>
    </w:rPr>
  </w:style>
  <w:style w:type="paragraph" w:customStyle="1" w:styleId="H23GC">
    <w:name w:val="_ H_2/3_GC"/>
    <w:basedOn w:val="Normal"/>
    <w:next w:val="Normal"/>
    <w:qFormat/>
    <w:rsid w:val="001C3EF2"/>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Normal"/>
    <w:next w:val="Normal"/>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aliases w:val="5_G"/>
    <w:basedOn w:val="Normal"/>
    <w:link w:val="FootnoteTextChar"/>
    <w:uiPriority w:val="99"/>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FootnoteTextChar">
    <w:name w:val="Footnote Text Char"/>
    <w:aliases w:val="5_G Char"/>
    <w:basedOn w:val="DefaultParagraphFont"/>
    <w:link w:val="FootnoteText"/>
    <w:uiPriority w:val="99"/>
    <w:rsid w:val="00B423E7"/>
    <w:rPr>
      <w:snapToGrid w:val="0"/>
      <w:sz w:val="18"/>
      <w:szCs w:val="18"/>
    </w:rPr>
  </w:style>
  <w:style w:type="character" w:styleId="FootnoteReference">
    <w:name w:val="footnote reference"/>
    <w:aliases w:val="4_G"/>
    <w:basedOn w:val="DefaultParagraphFont"/>
    <w:uiPriority w:val="99"/>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3">
    <w:name w:val="目录页次"/>
    <w:basedOn w:val="Normal"/>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4">
    <w:name w:val="缩进正文"/>
    <w:basedOn w:val="Normal"/>
    <w:qFormat/>
    <w:rsid w:val="00427F63"/>
    <w:pPr>
      <w:tabs>
        <w:tab w:val="left" w:pos="1134"/>
        <w:tab w:val="left" w:pos="1565"/>
        <w:tab w:val="left" w:pos="1996"/>
        <w:tab w:val="left" w:pos="2427"/>
      </w:tabs>
      <w:ind w:left="1565" w:right="1134"/>
    </w:pPr>
    <w:rPr>
      <w:szCs w:val="21"/>
    </w:rPr>
  </w:style>
  <w:style w:type="paragraph" w:styleId="EndnoteText">
    <w:name w:val="endnote text"/>
    <w:aliases w:val="2_G"/>
    <w:basedOn w:val="FootnoteText"/>
    <w:link w:val="EndnoteTextChar"/>
    <w:qFormat/>
    <w:rsid w:val="00B423E7"/>
  </w:style>
  <w:style w:type="character" w:customStyle="1" w:styleId="EndnoteTextChar">
    <w:name w:val="Endnote Text Char"/>
    <w:aliases w:val="2_G Char1"/>
    <w:basedOn w:val="DefaultParagraphFont"/>
    <w:link w:val="EndnoteText"/>
    <w:rsid w:val="00B423E7"/>
    <w:rPr>
      <w:snapToGrid w:val="0"/>
      <w:sz w:val="18"/>
      <w:szCs w:val="18"/>
    </w:rPr>
  </w:style>
  <w:style w:type="character" w:styleId="EndnoteReference">
    <w:name w:val="endnote reference"/>
    <w:aliases w:val="1_G"/>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qFormat/>
    <w:rsid w:val="007E5DAD"/>
    <w:pPr>
      <w:overflowPunct/>
      <w:spacing w:line="240" w:lineRule="auto"/>
      <w:jc w:val="left"/>
    </w:pPr>
    <w:rPr>
      <w:rFonts w:eastAsia="Times New Roman"/>
      <w:sz w:val="16"/>
      <w:szCs w:val="16"/>
      <w:lang w:val="en-GB" w:eastAsia="en-US"/>
    </w:rPr>
  </w:style>
  <w:style w:type="character" w:customStyle="1" w:styleId="FooterChar">
    <w:name w:val="Footer Char"/>
    <w:aliases w:val="3_G Char1"/>
    <w:basedOn w:val="DefaultParagraphFont"/>
    <w:link w:val="Footer"/>
    <w:rsid w:val="007E5DAD"/>
    <w:rPr>
      <w:rFonts w:eastAsia="Times New Roman"/>
      <w:snapToGrid w:val="0"/>
      <w:sz w:val="16"/>
      <w:szCs w:val="16"/>
      <w:lang w:val="en-GB" w:eastAsia="en-US"/>
    </w:rPr>
  </w:style>
  <w:style w:type="character" w:styleId="PageNumber">
    <w:name w:val="page number"/>
    <w:aliases w:val="7_G"/>
    <w:basedOn w:val="DefaultParagraphFont"/>
    <w:qFormat/>
    <w:rsid w:val="007E5DAD"/>
    <w:rPr>
      <w:rFonts w:ascii="Times New Roman" w:hAnsi="Times New Roman"/>
      <w:b/>
      <w:i w:val="0"/>
      <w:snapToGrid w:val="0"/>
      <w:spacing w:val="0"/>
      <w:kern w:val="0"/>
      <w:sz w:val="18"/>
      <w14:cntxtAlts w14:val="0"/>
    </w:rPr>
  </w:style>
  <w:style w:type="paragraph" w:styleId="Header">
    <w:name w:val="header"/>
    <w:aliases w:val="6_G"/>
    <w:basedOn w:val="Normal"/>
    <w:link w:val="HeaderChar"/>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aliases w:val="6_G Char1"/>
    <w:basedOn w:val="DefaultParagraphFont"/>
    <w:link w:val="Header"/>
    <w:rsid w:val="007E5DAD"/>
    <w:rPr>
      <w:rFonts w:eastAsia="Times New Roman"/>
      <w:b/>
      <w:snapToGrid w:val="0"/>
      <w:sz w:val="18"/>
      <w:szCs w:val="18"/>
      <w:lang w:val="en-GB" w:eastAsia="en-US"/>
    </w:rPr>
  </w:style>
  <w:style w:type="character" w:customStyle="1" w:styleId="Heading1Char">
    <w:name w:val="Heading 1 Char"/>
    <w:aliases w:val="Table_G Char"/>
    <w:basedOn w:val="DefaultParagraphFont"/>
    <w:link w:val="Heading1"/>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semiHidden/>
    <w:rsid w:val="00153E86"/>
    <w:rPr>
      <w:rFonts w:ascii="Times New Roman" w:eastAsia="Times New Roman" w:hAnsi="Times New Roman" w:cs="Times New Roman"/>
      <w:i/>
      <w:iCs/>
      <w:color w:val="404040" w:themeColor="text1" w:themeTint="BF"/>
      <w:sz w:val="20"/>
      <w:szCs w:val="20"/>
    </w:rPr>
  </w:style>
  <w:style w:type="paragraph" w:styleId="BalloonText">
    <w:name w:val="Balloon Text"/>
    <w:basedOn w:val="Normal"/>
    <w:link w:val="BalloonTextChar"/>
    <w:semiHidden/>
    <w:unhideWhenUsed/>
    <w:rsid w:val="0093206A"/>
    <w:pPr>
      <w:spacing w:line="240" w:lineRule="auto"/>
    </w:pPr>
    <w:rPr>
      <w:sz w:val="18"/>
      <w:szCs w:val="18"/>
    </w:rPr>
  </w:style>
  <w:style w:type="character" w:customStyle="1" w:styleId="BalloonTextChar">
    <w:name w:val="Balloon Text Char"/>
    <w:basedOn w:val="DefaultParagraphFont"/>
    <w:link w:val="BalloonText"/>
    <w:semiHidden/>
    <w:rsid w:val="0093206A"/>
    <w:rPr>
      <w:snapToGrid w:val="0"/>
      <w:sz w:val="18"/>
      <w:szCs w:val="18"/>
    </w:rPr>
  </w:style>
  <w:style w:type="character" w:styleId="Hyperlink">
    <w:name w:val="Hyperlink"/>
    <w:basedOn w:val="DefaultParagraphFont"/>
    <w:uiPriority w:val="99"/>
    <w:semiHidden/>
    <w:rsid w:val="0093206A"/>
    <w:rPr>
      <w:color w:val="0000FF" w:themeColor="hyperlink"/>
      <w:u w:val="none"/>
    </w:rPr>
  </w:style>
  <w:style w:type="character" w:styleId="FollowedHyperlink">
    <w:name w:val="FollowedHyperlink"/>
    <w:basedOn w:val="DefaultParagraphFont"/>
    <w:semiHidden/>
    <w:rsid w:val="0093206A"/>
    <w:rPr>
      <w:color w:val="0000FF"/>
      <w:u w:val="none"/>
    </w:rPr>
  </w:style>
  <w:style w:type="numbering" w:customStyle="1" w:styleId="1">
    <w:name w:val="无列表1"/>
    <w:next w:val="NoList"/>
    <w:uiPriority w:val="99"/>
    <w:semiHidden/>
    <w:unhideWhenUsed/>
    <w:rsid w:val="00BE7DBC"/>
  </w:style>
  <w:style w:type="character" w:customStyle="1" w:styleId="Char1">
    <w:name w:val="脚注文本 Char1"/>
    <w:aliases w:val="5_G Char1"/>
    <w:basedOn w:val="DefaultParagraphFont"/>
    <w:uiPriority w:val="99"/>
    <w:semiHidden/>
    <w:rsid w:val="00BE7DBC"/>
    <w:rPr>
      <w:sz w:val="18"/>
      <w:szCs w:val="18"/>
      <w:lang w:val="en-GB" w:eastAsia="en-US"/>
    </w:rPr>
  </w:style>
  <w:style w:type="paragraph" w:styleId="CommentText">
    <w:name w:val="annotation text"/>
    <w:basedOn w:val="Normal"/>
    <w:link w:val="CommentTextChar"/>
    <w:semiHidden/>
    <w:unhideWhenUsed/>
    <w:rsid w:val="00BE7DBC"/>
    <w:pPr>
      <w:tabs>
        <w:tab w:val="clear" w:pos="431"/>
      </w:tabs>
      <w:suppressAutoHyphens/>
      <w:overflowPunct/>
      <w:adjustRightInd/>
      <w:snapToGrid/>
      <w:spacing w:line="240" w:lineRule="atLeast"/>
      <w:jc w:val="left"/>
    </w:pPr>
    <w:rPr>
      <w:snapToGrid/>
      <w:sz w:val="20"/>
      <w:lang w:val="en-GB" w:eastAsia="en-US"/>
    </w:rPr>
  </w:style>
  <w:style w:type="character" w:customStyle="1" w:styleId="CommentTextChar">
    <w:name w:val="Comment Text Char"/>
    <w:basedOn w:val="DefaultParagraphFont"/>
    <w:link w:val="CommentText"/>
    <w:semiHidden/>
    <w:rsid w:val="00BE7DBC"/>
    <w:rPr>
      <w:lang w:val="en-GB" w:eastAsia="en-US"/>
    </w:rPr>
  </w:style>
  <w:style w:type="character" w:customStyle="1" w:styleId="Char10">
    <w:name w:val="页眉 Char1"/>
    <w:aliases w:val="6_G Char"/>
    <w:basedOn w:val="DefaultParagraphFont"/>
    <w:semiHidden/>
    <w:rsid w:val="00BE7DBC"/>
    <w:rPr>
      <w:sz w:val="18"/>
      <w:szCs w:val="18"/>
      <w:lang w:val="en-GB" w:eastAsia="en-US"/>
    </w:rPr>
  </w:style>
  <w:style w:type="character" w:customStyle="1" w:styleId="Char11">
    <w:name w:val="页脚 Char1"/>
    <w:aliases w:val="3_G Char"/>
    <w:basedOn w:val="DefaultParagraphFont"/>
    <w:semiHidden/>
    <w:rsid w:val="00BE7DBC"/>
    <w:rPr>
      <w:sz w:val="18"/>
      <w:szCs w:val="18"/>
      <w:lang w:val="en-GB" w:eastAsia="en-US"/>
    </w:rPr>
  </w:style>
  <w:style w:type="paragraph" w:styleId="Caption">
    <w:name w:val="caption"/>
    <w:basedOn w:val="Normal"/>
    <w:next w:val="Normal"/>
    <w:semiHidden/>
    <w:unhideWhenUsed/>
    <w:qFormat/>
    <w:rsid w:val="00BE7DBC"/>
    <w:pPr>
      <w:tabs>
        <w:tab w:val="clear" w:pos="431"/>
      </w:tabs>
      <w:suppressAutoHyphens/>
      <w:overflowPunct/>
      <w:adjustRightInd/>
      <w:snapToGrid/>
      <w:spacing w:before="120" w:line="240" w:lineRule="atLeast"/>
      <w:jc w:val="left"/>
    </w:pPr>
    <w:rPr>
      <w:b/>
      <w:bCs/>
      <w:snapToGrid/>
      <w:sz w:val="24"/>
      <w:szCs w:val="24"/>
      <w:lang w:val="en-GB" w:eastAsia="en-US"/>
    </w:rPr>
  </w:style>
  <w:style w:type="character" w:customStyle="1" w:styleId="Char12">
    <w:name w:val="尾注文本 Char1"/>
    <w:aliases w:val="2_G Char"/>
    <w:basedOn w:val="DefaultParagraphFont"/>
    <w:semiHidden/>
    <w:rsid w:val="00BE7DBC"/>
    <w:rPr>
      <w:lang w:val="en-GB" w:eastAsia="en-US"/>
    </w:rPr>
  </w:style>
  <w:style w:type="paragraph" w:styleId="Title">
    <w:name w:val="Title"/>
    <w:basedOn w:val="Normal"/>
    <w:next w:val="Normal"/>
    <w:link w:val="TitleChar"/>
    <w:qFormat/>
    <w:rsid w:val="00BE7DBC"/>
    <w:pPr>
      <w:tabs>
        <w:tab w:val="clear" w:pos="431"/>
      </w:tabs>
      <w:suppressAutoHyphens/>
      <w:overflowPunct/>
      <w:adjustRightInd/>
      <w:snapToGrid/>
      <w:spacing w:before="240" w:after="60" w:line="240" w:lineRule="atLeast"/>
      <w:jc w:val="center"/>
      <w:outlineLvl w:val="0"/>
    </w:pPr>
    <w:rPr>
      <w:rFonts w:ascii="Cambria" w:hAnsi="Cambria"/>
      <w:b/>
      <w:bCs/>
      <w:snapToGrid/>
      <w:sz w:val="32"/>
      <w:szCs w:val="32"/>
      <w:lang w:val="en-GB" w:eastAsia="en-US"/>
    </w:rPr>
  </w:style>
  <w:style w:type="character" w:customStyle="1" w:styleId="TitleChar">
    <w:name w:val="Title Char"/>
    <w:basedOn w:val="DefaultParagraphFont"/>
    <w:link w:val="Title"/>
    <w:rsid w:val="00BE7DBC"/>
    <w:rPr>
      <w:rFonts w:ascii="Cambria" w:hAnsi="Cambria"/>
      <w:b/>
      <w:bCs/>
      <w:sz w:val="32"/>
      <w:szCs w:val="32"/>
      <w:lang w:val="en-GB" w:eastAsia="en-US"/>
    </w:rPr>
  </w:style>
  <w:style w:type="paragraph" w:styleId="Subtitle">
    <w:name w:val="Subtitle"/>
    <w:basedOn w:val="Normal"/>
    <w:next w:val="Normal"/>
    <w:link w:val="SubtitleChar"/>
    <w:qFormat/>
    <w:rsid w:val="00BE7DBC"/>
    <w:pPr>
      <w:tabs>
        <w:tab w:val="clear" w:pos="431"/>
      </w:tabs>
      <w:suppressAutoHyphens/>
      <w:overflowPunct/>
      <w:adjustRightInd/>
      <w:snapToGrid/>
      <w:spacing w:before="240" w:after="60" w:line="312" w:lineRule="atLeast"/>
      <w:jc w:val="center"/>
      <w:outlineLvl w:val="1"/>
    </w:pPr>
    <w:rPr>
      <w:rFonts w:ascii="Cambria" w:hAnsi="Cambria"/>
      <w:b/>
      <w:bCs/>
      <w:snapToGrid/>
      <w:kern w:val="28"/>
      <w:sz w:val="32"/>
      <w:szCs w:val="32"/>
      <w:lang w:val="en-GB" w:eastAsia="en-US"/>
    </w:rPr>
  </w:style>
  <w:style w:type="character" w:customStyle="1" w:styleId="SubtitleChar">
    <w:name w:val="Subtitle Char"/>
    <w:basedOn w:val="DefaultParagraphFont"/>
    <w:link w:val="Subtitle"/>
    <w:rsid w:val="00BE7DBC"/>
    <w:rPr>
      <w:rFonts w:ascii="Cambria" w:hAnsi="Cambria"/>
      <w:b/>
      <w:bCs/>
      <w:kern w:val="28"/>
      <w:sz w:val="32"/>
      <w:szCs w:val="32"/>
      <w:lang w:val="en-GB" w:eastAsia="en-US"/>
    </w:rPr>
  </w:style>
  <w:style w:type="paragraph" w:styleId="CommentSubject">
    <w:name w:val="annotation subject"/>
    <w:basedOn w:val="CommentText"/>
    <w:next w:val="CommentText"/>
    <w:link w:val="CommentSubjectChar"/>
    <w:semiHidden/>
    <w:unhideWhenUsed/>
    <w:rsid w:val="00BE7DBC"/>
    <w:rPr>
      <w:b/>
      <w:bCs/>
    </w:rPr>
  </w:style>
  <w:style w:type="character" w:customStyle="1" w:styleId="CommentSubjectChar">
    <w:name w:val="Comment Subject Char"/>
    <w:basedOn w:val="CommentTextChar"/>
    <w:link w:val="CommentSubject"/>
    <w:semiHidden/>
    <w:rsid w:val="00BE7DBC"/>
    <w:rPr>
      <w:b/>
      <w:bCs/>
      <w:lang w:val="en-GB" w:eastAsia="en-US"/>
    </w:rPr>
  </w:style>
  <w:style w:type="paragraph" w:styleId="Revision">
    <w:name w:val="Revision"/>
    <w:uiPriority w:val="99"/>
    <w:semiHidden/>
    <w:rsid w:val="00BE7DBC"/>
    <w:rPr>
      <w:lang w:val="en-GB" w:eastAsia="en-US"/>
    </w:rPr>
  </w:style>
  <w:style w:type="paragraph" w:styleId="ListParagraph">
    <w:name w:val="List Paragraph"/>
    <w:basedOn w:val="Normal"/>
    <w:uiPriority w:val="34"/>
    <w:qFormat/>
    <w:rsid w:val="00BE7DBC"/>
    <w:pPr>
      <w:tabs>
        <w:tab w:val="clear" w:pos="431"/>
      </w:tabs>
      <w:overflowPunct/>
      <w:adjustRightInd/>
      <w:snapToGrid/>
      <w:spacing w:after="200" w:line="276" w:lineRule="auto"/>
      <w:ind w:left="720"/>
      <w:contextualSpacing/>
      <w:jc w:val="left"/>
    </w:pPr>
    <w:rPr>
      <w:rFonts w:ascii="Calibri" w:hAnsi="Calibri"/>
      <w:snapToGrid/>
      <w:sz w:val="22"/>
      <w:szCs w:val="22"/>
      <w:lang w:val="en-GB" w:eastAsia="en-GB"/>
    </w:rPr>
  </w:style>
  <w:style w:type="paragraph" w:customStyle="1" w:styleId="SingleTxtG">
    <w:name w:val="_ Single Txt_G"/>
    <w:basedOn w:val="Normal"/>
    <w:rsid w:val="00BE7DBC"/>
    <w:pPr>
      <w:tabs>
        <w:tab w:val="clear" w:pos="431"/>
      </w:tabs>
      <w:suppressAutoHyphens/>
      <w:overflowPunct/>
      <w:adjustRightInd/>
      <w:snapToGrid/>
      <w:spacing w:after="120" w:line="240" w:lineRule="atLeast"/>
      <w:ind w:left="1134" w:right="1134"/>
    </w:pPr>
    <w:rPr>
      <w:snapToGrid/>
      <w:sz w:val="20"/>
      <w:lang w:val="en-GB" w:eastAsia="en-US"/>
    </w:rPr>
  </w:style>
  <w:style w:type="paragraph" w:customStyle="1" w:styleId="HMG">
    <w:name w:val="_ H __M_G"/>
    <w:basedOn w:val="Normal"/>
    <w:next w:val="Normal"/>
    <w:rsid w:val="00BE7DBC"/>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Normal"/>
    <w:next w:val="Normal"/>
    <w:rsid w:val="00BE7DBC"/>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paragraph" w:customStyle="1" w:styleId="SMG">
    <w:name w:val="__S_M_G"/>
    <w:basedOn w:val="Normal"/>
    <w:next w:val="Normal"/>
    <w:rsid w:val="00BE7DB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Normal"/>
    <w:next w:val="Normal"/>
    <w:rsid w:val="00BE7DBC"/>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Normal"/>
    <w:next w:val="Normal"/>
    <w:rsid w:val="00BE7DBC"/>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Normal"/>
    <w:next w:val="Normal"/>
    <w:rsid w:val="00BE7DB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Normal"/>
    <w:rsid w:val="00BE7DBC"/>
    <w:pPr>
      <w:numPr>
        <w:numId w:val="5"/>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Normal"/>
    <w:rsid w:val="00BE7DBC"/>
    <w:pPr>
      <w:numPr>
        <w:numId w:val="7"/>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1G">
    <w:name w:val="_ H_1_G"/>
    <w:basedOn w:val="Normal"/>
    <w:next w:val="Normal"/>
    <w:rsid w:val="00BE7DBC"/>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paragraph" w:customStyle="1" w:styleId="H23G">
    <w:name w:val="_ H_2/3_G"/>
    <w:basedOn w:val="Normal"/>
    <w:next w:val="Normal"/>
    <w:rsid w:val="00BE7DBC"/>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Normal"/>
    <w:next w:val="Normal"/>
    <w:rsid w:val="00BE7DBC"/>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Normal"/>
    <w:next w:val="Normal"/>
    <w:rsid w:val="00BE7DBC"/>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character" w:styleId="CommentReference">
    <w:name w:val="annotation reference"/>
    <w:semiHidden/>
    <w:unhideWhenUsed/>
    <w:rsid w:val="00BE7DBC"/>
    <w:rPr>
      <w:sz w:val="16"/>
      <w:szCs w:val="16"/>
    </w:rPr>
  </w:style>
  <w:style w:type="table" w:styleId="TableGrid">
    <w:name w:val="Table Grid"/>
    <w:basedOn w:val="TableNormal"/>
    <w:rsid w:val="00BE7DBC"/>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qFormat="1"/>
    <w:lsdException w:name="annotation text" w:uiPriority="0"/>
    <w:lsdException w:name="header" w:uiPriority="0" w:unhideWhenUsed="1" w:qFormat="1"/>
    <w:lsdException w:name="footer" w:uiPriority="0" w:unhideWhenUsed="1" w:qFormat="1"/>
    <w:lsdException w:name="caption" w:uiPriority="0" w:unhideWhenUsed="1" w:qFormat="1"/>
    <w:lsdException w:name="footnote reference" w:unhideWhenUsed="1" w:qFormat="1"/>
    <w:lsdException w:name="annotation reference" w:uiPriority="0"/>
    <w:lsdException w:name="page number" w:uiPriority="0" w:unhideWhenUsed="1" w:qFormat="1"/>
    <w:lsdException w:name="endnote reference" w:uiPriority="0" w:unhideWhenUsed="1" w:qFormat="1"/>
    <w:lsdException w:name="endnote text" w:uiPriority="0" w:unhideWhenUsed="1" w:qFormat="1"/>
    <w:lsdException w:name="Title" w:uiPriority="0" w:qFormat="1"/>
    <w:lsdException w:name="Default Paragraph Font" w:uiPriority="1" w:unhideWhenUsed="1"/>
    <w:lsdException w:name="Subtitle" w:uiPriority="0" w:qFormat="1"/>
    <w:lsdException w:name="FollowedHyperlink" w:uiPriority="0"/>
    <w:lsdException w:name="Strong" w:uiPriority="22"/>
    <w:lsdException w:name="Emphasis" w:uiPriority="2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93206A"/>
    <w:pPr>
      <w:tabs>
        <w:tab w:val="left" w:pos="431"/>
      </w:tabs>
      <w:overflowPunct w:val="0"/>
      <w:adjustRightInd w:val="0"/>
      <w:snapToGrid w:val="0"/>
      <w:spacing w:line="320" w:lineRule="exact"/>
      <w:jc w:val="both"/>
    </w:pPr>
    <w:rPr>
      <w:snapToGrid w:val="0"/>
      <w:sz w:val="21"/>
    </w:rPr>
  </w:style>
  <w:style w:type="paragraph" w:styleId="Heading1">
    <w:name w:val="heading 1"/>
    <w:aliases w:val="Table_G"/>
    <w:basedOn w:val="Normal"/>
    <w:next w:val="Normal"/>
    <w:link w:val="Heading1Char"/>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semiHidden/>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204B42"/>
    <w:pPr>
      <w:keepNext/>
      <w:keepLines/>
      <w:tabs>
        <w:tab w:val="clear" w:pos="431"/>
        <w:tab w:val="right" w:pos="851"/>
      </w:tabs>
      <w:spacing w:before="240" w:after="240" w:line="440" w:lineRule="exact"/>
      <w:ind w:left="1134" w:right="1134" w:hanging="1134"/>
      <w:outlineLvl w:val="0"/>
    </w:pPr>
    <w:rPr>
      <w:rFonts w:eastAsia="SimHei"/>
      <w:sz w:val="34"/>
      <w:szCs w:val="34"/>
    </w:rPr>
  </w:style>
  <w:style w:type="paragraph" w:customStyle="1" w:styleId="HChGC">
    <w:name w:val="_ H _Ch_GC"/>
    <w:basedOn w:val="Normal"/>
    <w:next w:val="Normal"/>
    <w:qFormat/>
    <w:rsid w:val="00204B42"/>
    <w:pPr>
      <w:keepNext/>
      <w:keepLines/>
      <w:tabs>
        <w:tab w:val="clear" w:pos="431"/>
        <w:tab w:val="right" w:pos="851"/>
      </w:tabs>
      <w:spacing w:before="360" w:after="240" w:line="400" w:lineRule="exact"/>
      <w:ind w:left="1134" w:right="1134" w:hanging="1134"/>
      <w:outlineLvl w:val="1"/>
    </w:pPr>
    <w:rPr>
      <w:rFonts w:eastAsia="SimHei"/>
      <w:sz w:val="28"/>
      <w:szCs w:val="28"/>
    </w:rPr>
  </w:style>
  <w:style w:type="paragraph" w:customStyle="1" w:styleId="H1GC">
    <w:name w:val="_ H_1_GC"/>
    <w:basedOn w:val="Normal"/>
    <w:next w:val="Normal"/>
    <w:qFormat/>
    <w:rsid w:val="00204B42"/>
    <w:pPr>
      <w:keepNext/>
      <w:keepLines/>
      <w:tabs>
        <w:tab w:val="clear" w:pos="431"/>
        <w:tab w:val="right" w:pos="851"/>
      </w:tabs>
      <w:spacing w:before="360" w:after="240"/>
      <w:ind w:left="1134" w:right="1134" w:hanging="1134"/>
      <w:outlineLvl w:val="2"/>
    </w:pPr>
    <w:rPr>
      <w:rFonts w:eastAsia="SimHei"/>
      <w:sz w:val="24"/>
      <w:szCs w:val="24"/>
    </w:rPr>
  </w:style>
  <w:style w:type="paragraph" w:customStyle="1" w:styleId="H23GC">
    <w:name w:val="_ H_2/3_GC"/>
    <w:basedOn w:val="Normal"/>
    <w:next w:val="Normal"/>
    <w:qFormat/>
    <w:rsid w:val="001C3EF2"/>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Normal"/>
    <w:next w:val="Normal"/>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aliases w:val="5_G"/>
    <w:basedOn w:val="Normal"/>
    <w:link w:val="FootnoteTextChar"/>
    <w:uiPriority w:val="99"/>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FootnoteTextChar">
    <w:name w:val="Footnote Text Char"/>
    <w:aliases w:val="5_G Char"/>
    <w:basedOn w:val="DefaultParagraphFont"/>
    <w:link w:val="FootnoteText"/>
    <w:uiPriority w:val="99"/>
    <w:rsid w:val="00B423E7"/>
    <w:rPr>
      <w:snapToGrid w:val="0"/>
      <w:sz w:val="18"/>
      <w:szCs w:val="18"/>
    </w:rPr>
  </w:style>
  <w:style w:type="character" w:styleId="FootnoteReference">
    <w:name w:val="footnote reference"/>
    <w:aliases w:val="4_G"/>
    <w:basedOn w:val="DefaultParagraphFont"/>
    <w:uiPriority w:val="99"/>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3">
    <w:name w:val="目录页次"/>
    <w:basedOn w:val="Normal"/>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4">
    <w:name w:val="缩进正文"/>
    <w:basedOn w:val="Normal"/>
    <w:qFormat/>
    <w:rsid w:val="00427F63"/>
    <w:pPr>
      <w:tabs>
        <w:tab w:val="left" w:pos="1134"/>
        <w:tab w:val="left" w:pos="1565"/>
        <w:tab w:val="left" w:pos="1996"/>
        <w:tab w:val="left" w:pos="2427"/>
      </w:tabs>
      <w:ind w:left="1565" w:right="1134"/>
    </w:pPr>
    <w:rPr>
      <w:szCs w:val="21"/>
    </w:rPr>
  </w:style>
  <w:style w:type="paragraph" w:styleId="EndnoteText">
    <w:name w:val="endnote text"/>
    <w:aliases w:val="2_G"/>
    <w:basedOn w:val="FootnoteText"/>
    <w:link w:val="EndnoteTextChar"/>
    <w:qFormat/>
    <w:rsid w:val="00B423E7"/>
  </w:style>
  <w:style w:type="character" w:customStyle="1" w:styleId="EndnoteTextChar">
    <w:name w:val="Endnote Text Char"/>
    <w:aliases w:val="2_G Char1"/>
    <w:basedOn w:val="DefaultParagraphFont"/>
    <w:link w:val="EndnoteText"/>
    <w:rsid w:val="00B423E7"/>
    <w:rPr>
      <w:snapToGrid w:val="0"/>
      <w:sz w:val="18"/>
      <w:szCs w:val="18"/>
    </w:rPr>
  </w:style>
  <w:style w:type="character" w:styleId="EndnoteReference">
    <w:name w:val="endnote reference"/>
    <w:aliases w:val="1_G"/>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qFormat/>
    <w:rsid w:val="007E5DAD"/>
    <w:pPr>
      <w:overflowPunct/>
      <w:spacing w:line="240" w:lineRule="auto"/>
      <w:jc w:val="left"/>
    </w:pPr>
    <w:rPr>
      <w:rFonts w:eastAsia="Times New Roman"/>
      <w:sz w:val="16"/>
      <w:szCs w:val="16"/>
      <w:lang w:val="en-GB" w:eastAsia="en-US"/>
    </w:rPr>
  </w:style>
  <w:style w:type="character" w:customStyle="1" w:styleId="FooterChar">
    <w:name w:val="Footer Char"/>
    <w:aliases w:val="3_G Char1"/>
    <w:basedOn w:val="DefaultParagraphFont"/>
    <w:link w:val="Footer"/>
    <w:rsid w:val="007E5DAD"/>
    <w:rPr>
      <w:rFonts w:eastAsia="Times New Roman"/>
      <w:snapToGrid w:val="0"/>
      <w:sz w:val="16"/>
      <w:szCs w:val="16"/>
      <w:lang w:val="en-GB" w:eastAsia="en-US"/>
    </w:rPr>
  </w:style>
  <w:style w:type="character" w:styleId="PageNumber">
    <w:name w:val="page number"/>
    <w:aliases w:val="7_G"/>
    <w:basedOn w:val="DefaultParagraphFont"/>
    <w:qFormat/>
    <w:rsid w:val="007E5DAD"/>
    <w:rPr>
      <w:rFonts w:ascii="Times New Roman" w:hAnsi="Times New Roman"/>
      <w:b/>
      <w:i w:val="0"/>
      <w:snapToGrid w:val="0"/>
      <w:spacing w:val="0"/>
      <w:kern w:val="0"/>
      <w:sz w:val="18"/>
      <w14:cntxtAlts w14:val="0"/>
    </w:rPr>
  </w:style>
  <w:style w:type="paragraph" w:styleId="Header">
    <w:name w:val="header"/>
    <w:aliases w:val="6_G"/>
    <w:basedOn w:val="Normal"/>
    <w:link w:val="HeaderChar"/>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aliases w:val="6_G Char1"/>
    <w:basedOn w:val="DefaultParagraphFont"/>
    <w:link w:val="Header"/>
    <w:rsid w:val="007E5DAD"/>
    <w:rPr>
      <w:rFonts w:eastAsia="Times New Roman"/>
      <w:b/>
      <w:snapToGrid w:val="0"/>
      <w:sz w:val="18"/>
      <w:szCs w:val="18"/>
      <w:lang w:val="en-GB" w:eastAsia="en-US"/>
    </w:rPr>
  </w:style>
  <w:style w:type="character" w:customStyle="1" w:styleId="Heading1Char">
    <w:name w:val="Heading 1 Char"/>
    <w:aliases w:val="Table_G Char"/>
    <w:basedOn w:val="DefaultParagraphFont"/>
    <w:link w:val="Heading1"/>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semiHidden/>
    <w:rsid w:val="00153E86"/>
    <w:rPr>
      <w:rFonts w:ascii="Times New Roman" w:eastAsia="Times New Roman" w:hAnsi="Times New Roman" w:cs="Times New Roman"/>
      <w:i/>
      <w:iCs/>
      <w:color w:val="404040" w:themeColor="text1" w:themeTint="BF"/>
      <w:sz w:val="20"/>
      <w:szCs w:val="20"/>
    </w:rPr>
  </w:style>
  <w:style w:type="paragraph" w:styleId="BalloonText">
    <w:name w:val="Balloon Text"/>
    <w:basedOn w:val="Normal"/>
    <w:link w:val="BalloonTextChar"/>
    <w:semiHidden/>
    <w:unhideWhenUsed/>
    <w:rsid w:val="0093206A"/>
    <w:pPr>
      <w:spacing w:line="240" w:lineRule="auto"/>
    </w:pPr>
    <w:rPr>
      <w:sz w:val="18"/>
      <w:szCs w:val="18"/>
    </w:rPr>
  </w:style>
  <w:style w:type="character" w:customStyle="1" w:styleId="BalloonTextChar">
    <w:name w:val="Balloon Text Char"/>
    <w:basedOn w:val="DefaultParagraphFont"/>
    <w:link w:val="BalloonText"/>
    <w:semiHidden/>
    <w:rsid w:val="0093206A"/>
    <w:rPr>
      <w:snapToGrid w:val="0"/>
      <w:sz w:val="18"/>
      <w:szCs w:val="18"/>
    </w:rPr>
  </w:style>
  <w:style w:type="character" w:styleId="Hyperlink">
    <w:name w:val="Hyperlink"/>
    <w:basedOn w:val="DefaultParagraphFont"/>
    <w:uiPriority w:val="99"/>
    <w:semiHidden/>
    <w:rsid w:val="0093206A"/>
    <w:rPr>
      <w:color w:val="0000FF" w:themeColor="hyperlink"/>
      <w:u w:val="none"/>
    </w:rPr>
  </w:style>
  <w:style w:type="character" w:styleId="FollowedHyperlink">
    <w:name w:val="FollowedHyperlink"/>
    <w:basedOn w:val="DefaultParagraphFont"/>
    <w:semiHidden/>
    <w:rsid w:val="0093206A"/>
    <w:rPr>
      <w:color w:val="0000FF"/>
      <w:u w:val="none"/>
    </w:rPr>
  </w:style>
  <w:style w:type="numbering" w:customStyle="1" w:styleId="1">
    <w:name w:val="无列表1"/>
    <w:next w:val="NoList"/>
    <w:uiPriority w:val="99"/>
    <w:semiHidden/>
    <w:unhideWhenUsed/>
    <w:rsid w:val="00BE7DBC"/>
  </w:style>
  <w:style w:type="character" w:customStyle="1" w:styleId="Char1">
    <w:name w:val="脚注文本 Char1"/>
    <w:aliases w:val="5_G Char1"/>
    <w:basedOn w:val="DefaultParagraphFont"/>
    <w:uiPriority w:val="99"/>
    <w:semiHidden/>
    <w:rsid w:val="00BE7DBC"/>
    <w:rPr>
      <w:sz w:val="18"/>
      <w:szCs w:val="18"/>
      <w:lang w:val="en-GB" w:eastAsia="en-US"/>
    </w:rPr>
  </w:style>
  <w:style w:type="paragraph" w:styleId="CommentText">
    <w:name w:val="annotation text"/>
    <w:basedOn w:val="Normal"/>
    <w:link w:val="CommentTextChar"/>
    <w:semiHidden/>
    <w:unhideWhenUsed/>
    <w:rsid w:val="00BE7DBC"/>
    <w:pPr>
      <w:tabs>
        <w:tab w:val="clear" w:pos="431"/>
      </w:tabs>
      <w:suppressAutoHyphens/>
      <w:overflowPunct/>
      <w:adjustRightInd/>
      <w:snapToGrid/>
      <w:spacing w:line="240" w:lineRule="atLeast"/>
      <w:jc w:val="left"/>
    </w:pPr>
    <w:rPr>
      <w:snapToGrid/>
      <w:sz w:val="20"/>
      <w:lang w:val="en-GB" w:eastAsia="en-US"/>
    </w:rPr>
  </w:style>
  <w:style w:type="character" w:customStyle="1" w:styleId="CommentTextChar">
    <w:name w:val="Comment Text Char"/>
    <w:basedOn w:val="DefaultParagraphFont"/>
    <w:link w:val="CommentText"/>
    <w:semiHidden/>
    <w:rsid w:val="00BE7DBC"/>
    <w:rPr>
      <w:lang w:val="en-GB" w:eastAsia="en-US"/>
    </w:rPr>
  </w:style>
  <w:style w:type="character" w:customStyle="1" w:styleId="Char10">
    <w:name w:val="页眉 Char1"/>
    <w:aliases w:val="6_G Char"/>
    <w:basedOn w:val="DefaultParagraphFont"/>
    <w:semiHidden/>
    <w:rsid w:val="00BE7DBC"/>
    <w:rPr>
      <w:sz w:val="18"/>
      <w:szCs w:val="18"/>
      <w:lang w:val="en-GB" w:eastAsia="en-US"/>
    </w:rPr>
  </w:style>
  <w:style w:type="character" w:customStyle="1" w:styleId="Char11">
    <w:name w:val="页脚 Char1"/>
    <w:aliases w:val="3_G Char"/>
    <w:basedOn w:val="DefaultParagraphFont"/>
    <w:semiHidden/>
    <w:rsid w:val="00BE7DBC"/>
    <w:rPr>
      <w:sz w:val="18"/>
      <w:szCs w:val="18"/>
      <w:lang w:val="en-GB" w:eastAsia="en-US"/>
    </w:rPr>
  </w:style>
  <w:style w:type="paragraph" w:styleId="Caption">
    <w:name w:val="caption"/>
    <w:basedOn w:val="Normal"/>
    <w:next w:val="Normal"/>
    <w:semiHidden/>
    <w:unhideWhenUsed/>
    <w:qFormat/>
    <w:rsid w:val="00BE7DBC"/>
    <w:pPr>
      <w:tabs>
        <w:tab w:val="clear" w:pos="431"/>
      </w:tabs>
      <w:suppressAutoHyphens/>
      <w:overflowPunct/>
      <w:adjustRightInd/>
      <w:snapToGrid/>
      <w:spacing w:before="120" w:line="240" w:lineRule="atLeast"/>
      <w:jc w:val="left"/>
    </w:pPr>
    <w:rPr>
      <w:b/>
      <w:bCs/>
      <w:snapToGrid/>
      <w:sz w:val="24"/>
      <w:szCs w:val="24"/>
      <w:lang w:val="en-GB" w:eastAsia="en-US"/>
    </w:rPr>
  </w:style>
  <w:style w:type="character" w:customStyle="1" w:styleId="Char12">
    <w:name w:val="尾注文本 Char1"/>
    <w:aliases w:val="2_G Char"/>
    <w:basedOn w:val="DefaultParagraphFont"/>
    <w:semiHidden/>
    <w:rsid w:val="00BE7DBC"/>
    <w:rPr>
      <w:lang w:val="en-GB" w:eastAsia="en-US"/>
    </w:rPr>
  </w:style>
  <w:style w:type="paragraph" w:styleId="Title">
    <w:name w:val="Title"/>
    <w:basedOn w:val="Normal"/>
    <w:next w:val="Normal"/>
    <w:link w:val="TitleChar"/>
    <w:qFormat/>
    <w:rsid w:val="00BE7DBC"/>
    <w:pPr>
      <w:tabs>
        <w:tab w:val="clear" w:pos="431"/>
      </w:tabs>
      <w:suppressAutoHyphens/>
      <w:overflowPunct/>
      <w:adjustRightInd/>
      <w:snapToGrid/>
      <w:spacing w:before="240" w:after="60" w:line="240" w:lineRule="atLeast"/>
      <w:jc w:val="center"/>
      <w:outlineLvl w:val="0"/>
    </w:pPr>
    <w:rPr>
      <w:rFonts w:ascii="Cambria" w:hAnsi="Cambria"/>
      <w:b/>
      <w:bCs/>
      <w:snapToGrid/>
      <w:sz w:val="32"/>
      <w:szCs w:val="32"/>
      <w:lang w:val="en-GB" w:eastAsia="en-US"/>
    </w:rPr>
  </w:style>
  <w:style w:type="character" w:customStyle="1" w:styleId="TitleChar">
    <w:name w:val="Title Char"/>
    <w:basedOn w:val="DefaultParagraphFont"/>
    <w:link w:val="Title"/>
    <w:rsid w:val="00BE7DBC"/>
    <w:rPr>
      <w:rFonts w:ascii="Cambria" w:hAnsi="Cambria"/>
      <w:b/>
      <w:bCs/>
      <w:sz w:val="32"/>
      <w:szCs w:val="32"/>
      <w:lang w:val="en-GB" w:eastAsia="en-US"/>
    </w:rPr>
  </w:style>
  <w:style w:type="paragraph" w:styleId="Subtitle">
    <w:name w:val="Subtitle"/>
    <w:basedOn w:val="Normal"/>
    <w:next w:val="Normal"/>
    <w:link w:val="SubtitleChar"/>
    <w:qFormat/>
    <w:rsid w:val="00BE7DBC"/>
    <w:pPr>
      <w:tabs>
        <w:tab w:val="clear" w:pos="431"/>
      </w:tabs>
      <w:suppressAutoHyphens/>
      <w:overflowPunct/>
      <w:adjustRightInd/>
      <w:snapToGrid/>
      <w:spacing w:before="240" w:after="60" w:line="312" w:lineRule="atLeast"/>
      <w:jc w:val="center"/>
      <w:outlineLvl w:val="1"/>
    </w:pPr>
    <w:rPr>
      <w:rFonts w:ascii="Cambria" w:hAnsi="Cambria"/>
      <w:b/>
      <w:bCs/>
      <w:snapToGrid/>
      <w:kern w:val="28"/>
      <w:sz w:val="32"/>
      <w:szCs w:val="32"/>
      <w:lang w:val="en-GB" w:eastAsia="en-US"/>
    </w:rPr>
  </w:style>
  <w:style w:type="character" w:customStyle="1" w:styleId="SubtitleChar">
    <w:name w:val="Subtitle Char"/>
    <w:basedOn w:val="DefaultParagraphFont"/>
    <w:link w:val="Subtitle"/>
    <w:rsid w:val="00BE7DBC"/>
    <w:rPr>
      <w:rFonts w:ascii="Cambria" w:hAnsi="Cambria"/>
      <w:b/>
      <w:bCs/>
      <w:kern w:val="28"/>
      <w:sz w:val="32"/>
      <w:szCs w:val="32"/>
      <w:lang w:val="en-GB" w:eastAsia="en-US"/>
    </w:rPr>
  </w:style>
  <w:style w:type="paragraph" w:styleId="CommentSubject">
    <w:name w:val="annotation subject"/>
    <w:basedOn w:val="CommentText"/>
    <w:next w:val="CommentText"/>
    <w:link w:val="CommentSubjectChar"/>
    <w:semiHidden/>
    <w:unhideWhenUsed/>
    <w:rsid w:val="00BE7DBC"/>
    <w:rPr>
      <w:b/>
      <w:bCs/>
    </w:rPr>
  </w:style>
  <w:style w:type="character" w:customStyle="1" w:styleId="CommentSubjectChar">
    <w:name w:val="Comment Subject Char"/>
    <w:basedOn w:val="CommentTextChar"/>
    <w:link w:val="CommentSubject"/>
    <w:semiHidden/>
    <w:rsid w:val="00BE7DBC"/>
    <w:rPr>
      <w:b/>
      <w:bCs/>
      <w:lang w:val="en-GB" w:eastAsia="en-US"/>
    </w:rPr>
  </w:style>
  <w:style w:type="paragraph" w:styleId="Revision">
    <w:name w:val="Revision"/>
    <w:uiPriority w:val="99"/>
    <w:semiHidden/>
    <w:rsid w:val="00BE7DBC"/>
    <w:rPr>
      <w:lang w:val="en-GB" w:eastAsia="en-US"/>
    </w:rPr>
  </w:style>
  <w:style w:type="paragraph" w:styleId="ListParagraph">
    <w:name w:val="List Paragraph"/>
    <w:basedOn w:val="Normal"/>
    <w:uiPriority w:val="34"/>
    <w:qFormat/>
    <w:rsid w:val="00BE7DBC"/>
    <w:pPr>
      <w:tabs>
        <w:tab w:val="clear" w:pos="431"/>
      </w:tabs>
      <w:overflowPunct/>
      <w:adjustRightInd/>
      <w:snapToGrid/>
      <w:spacing w:after="200" w:line="276" w:lineRule="auto"/>
      <w:ind w:left="720"/>
      <w:contextualSpacing/>
      <w:jc w:val="left"/>
    </w:pPr>
    <w:rPr>
      <w:rFonts w:ascii="Calibri" w:hAnsi="Calibri"/>
      <w:snapToGrid/>
      <w:sz w:val="22"/>
      <w:szCs w:val="22"/>
      <w:lang w:val="en-GB" w:eastAsia="en-GB"/>
    </w:rPr>
  </w:style>
  <w:style w:type="paragraph" w:customStyle="1" w:styleId="SingleTxtG">
    <w:name w:val="_ Single Txt_G"/>
    <w:basedOn w:val="Normal"/>
    <w:rsid w:val="00BE7DBC"/>
    <w:pPr>
      <w:tabs>
        <w:tab w:val="clear" w:pos="431"/>
      </w:tabs>
      <w:suppressAutoHyphens/>
      <w:overflowPunct/>
      <w:adjustRightInd/>
      <w:snapToGrid/>
      <w:spacing w:after="120" w:line="240" w:lineRule="atLeast"/>
      <w:ind w:left="1134" w:right="1134"/>
    </w:pPr>
    <w:rPr>
      <w:snapToGrid/>
      <w:sz w:val="20"/>
      <w:lang w:val="en-GB" w:eastAsia="en-US"/>
    </w:rPr>
  </w:style>
  <w:style w:type="paragraph" w:customStyle="1" w:styleId="HMG">
    <w:name w:val="_ H __M_G"/>
    <w:basedOn w:val="Normal"/>
    <w:next w:val="Normal"/>
    <w:rsid w:val="00BE7DBC"/>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Normal"/>
    <w:next w:val="Normal"/>
    <w:rsid w:val="00BE7DBC"/>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paragraph" w:customStyle="1" w:styleId="SMG">
    <w:name w:val="__S_M_G"/>
    <w:basedOn w:val="Normal"/>
    <w:next w:val="Normal"/>
    <w:rsid w:val="00BE7DB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Normal"/>
    <w:next w:val="Normal"/>
    <w:rsid w:val="00BE7DBC"/>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Normal"/>
    <w:next w:val="Normal"/>
    <w:rsid w:val="00BE7DBC"/>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Normal"/>
    <w:next w:val="Normal"/>
    <w:rsid w:val="00BE7DBC"/>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Normal"/>
    <w:rsid w:val="00BE7DBC"/>
    <w:pPr>
      <w:numPr>
        <w:numId w:val="5"/>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Normal"/>
    <w:rsid w:val="00BE7DBC"/>
    <w:pPr>
      <w:numPr>
        <w:numId w:val="7"/>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1G">
    <w:name w:val="_ H_1_G"/>
    <w:basedOn w:val="Normal"/>
    <w:next w:val="Normal"/>
    <w:rsid w:val="00BE7DBC"/>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paragraph" w:customStyle="1" w:styleId="H23G">
    <w:name w:val="_ H_2/3_G"/>
    <w:basedOn w:val="Normal"/>
    <w:next w:val="Normal"/>
    <w:rsid w:val="00BE7DBC"/>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Normal"/>
    <w:next w:val="Normal"/>
    <w:rsid w:val="00BE7DBC"/>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Normal"/>
    <w:next w:val="Normal"/>
    <w:rsid w:val="00BE7DBC"/>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character" w:styleId="CommentReference">
    <w:name w:val="annotation reference"/>
    <w:semiHidden/>
    <w:unhideWhenUsed/>
    <w:rsid w:val="00BE7DBC"/>
    <w:rPr>
      <w:sz w:val="16"/>
      <w:szCs w:val="16"/>
    </w:rPr>
  </w:style>
  <w:style w:type="table" w:styleId="TableGrid">
    <w:name w:val="Table Grid"/>
    <w:basedOn w:val="TableNormal"/>
    <w:rsid w:val="00BE7DBC"/>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21131">
      <w:bodyDiv w:val="1"/>
      <w:marLeft w:val="0"/>
      <w:marRight w:val="0"/>
      <w:marTop w:val="0"/>
      <w:marBottom w:val="0"/>
      <w:divBdr>
        <w:top w:val="none" w:sz="0" w:space="0" w:color="auto"/>
        <w:left w:val="none" w:sz="0" w:space="0" w:color="auto"/>
        <w:bottom w:val="none" w:sz="0" w:space="0" w:color="auto"/>
        <w:right w:val="none" w:sz="0" w:space="0" w:color="auto"/>
      </w:divBdr>
    </w:div>
    <w:div w:id="1438477712">
      <w:bodyDiv w:val="1"/>
      <w:marLeft w:val="0"/>
      <w:marRight w:val="0"/>
      <w:marTop w:val="0"/>
      <w:marBottom w:val="0"/>
      <w:divBdr>
        <w:top w:val="none" w:sz="0" w:space="0" w:color="auto"/>
        <w:left w:val="none" w:sz="0" w:space="0" w:color="auto"/>
        <w:bottom w:val="none" w:sz="0" w:space="0" w:color="auto"/>
        <w:right w:val="none" w:sz="0" w:space="0" w:color="auto"/>
      </w:divBdr>
    </w:div>
    <w:div w:id="153592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Issues/Business/Forum/Pages/%202014ForumParallelEven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B447A-ED0A-4109-88FD-858C3F2D298A}"/>
</file>

<file path=customXml/itemProps2.xml><?xml version="1.0" encoding="utf-8"?>
<ds:datastoreItem xmlns:ds="http://schemas.openxmlformats.org/officeDocument/2006/customXml" ds:itemID="{CC31659D-4110-4D3D-B317-FF05D67236A2}"/>
</file>

<file path=customXml/itemProps3.xml><?xml version="1.0" encoding="utf-8"?>
<ds:datastoreItem xmlns:ds="http://schemas.openxmlformats.org/officeDocument/2006/customXml" ds:itemID="{40D990B2-AE1E-423B-93C6-71ED33867999}"/>
</file>

<file path=customXml/itemProps4.xml><?xml version="1.0" encoding="utf-8"?>
<ds:datastoreItem xmlns:ds="http://schemas.openxmlformats.org/officeDocument/2006/customXml" ds:itemID="{D0C76FF4-6465-4D35-B47B-8EF6A477D876}"/>
</file>

<file path=docProps/app.xml><?xml version="1.0" encoding="utf-8"?>
<Properties xmlns="http://schemas.openxmlformats.org/officeDocument/2006/extended-properties" xmlns:vt="http://schemas.openxmlformats.org/officeDocument/2006/docPropsVTypes">
  <Template>A</Template>
  <TotalTime>1</TotalTime>
  <Pages>22</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1501982</vt:lpstr>
    </vt:vector>
  </TitlesOfParts>
  <Company>DCM</Company>
  <LinksUpToDate>false</LinksUpToDate>
  <CharactersWithSpaces>21958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discussions of the Forum on Business and Human Rights, prepared by the Chair, Mo Ibrahim in Chinese</dc:title>
  <dc:subject>A/HRC/FBHR/2014/3</dc:subject>
  <dc:creator>si</dc:creator>
  <cp:lastModifiedBy>OHCHR</cp:lastModifiedBy>
  <cp:revision>4</cp:revision>
  <cp:lastPrinted>2015-03-23T15:25:00Z</cp:lastPrinted>
  <dcterms:created xsi:type="dcterms:W3CDTF">2015-06-26T08:53:00Z</dcterms:created>
  <dcterms:modified xsi:type="dcterms:W3CDTF">2015-06-26T09:54:00Z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