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BB" w:rsidRDefault="003959BB" w:rsidP="003959BB">
      <w:pPr>
        <w:spacing w:line="60" w:lineRule="exact"/>
        <w:rPr>
          <w:sz w:val="6"/>
        </w:rPr>
        <w:sectPr w:rsidR="003959BB" w:rsidSect="003959BB">
          <w:headerReference w:type="even" r:id="rId8"/>
          <w:headerReference w:type="default" r:id="rId9"/>
          <w:footerReference w:type="even" r:id="rId10"/>
          <w:footerReference w:type="default" r:id="rId11"/>
          <w:headerReference w:type="first" r:id="rId12"/>
          <w:footerReference w:type="first" r:id="rId13"/>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3959BB">
      <w:pPr>
        <w:spacing w:line="60" w:lineRule="exact"/>
        <w:rPr>
          <w:sz w:val="6"/>
        </w:rPr>
      </w:pPr>
    </w:p>
    <w:p w:rsidR="001A410C" w:rsidRPr="00994891" w:rsidRDefault="001A410C" w:rsidP="001A410C">
      <w:pPr>
        <w:spacing w:before="120"/>
        <w:rPr>
          <w:b/>
          <w:bCs/>
          <w:sz w:val="24"/>
          <w:szCs w:val="24"/>
        </w:rPr>
      </w:pPr>
      <w:r>
        <w:rPr>
          <w:rFonts w:eastAsia="SimHei" w:hint="eastAsia"/>
          <w:sz w:val="24"/>
          <w:szCs w:val="24"/>
        </w:rPr>
        <w:t>人权理事会</w:t>
      </w:r>
    </w:p>
    <w:p w:rsidR="001A410C" w:rsidRPr="001A410C" w:rsidRDefault="001A410C" w:rsidP="001A410C">
      <w:pPr>
        <w:rPr>
          <w:rFonts w:asciiTheme="majorBidi" w:hAnsiTheme="majorBidi" w:cstheme="majorBidi"/>
          <w:b/>
          <w:bCs/>
        </w:rPr>
      </w:pPr>
      <w:r w:rsidRPr="001A410C">
        <w:rPr>
          <w:rFonts w:asciiTheme="majorBidi" w:eastAsia="SimHei" w:hAnsiTheme="majorBidi" w:cstheme="majorBidi"/>
          <w:szCs w:val="21"/>
        </w:rPr>
        <w:t>第三十届会议</w:t>
      </w:r>
    </w:p>
    <w:p w:rsidR="001A410C" w:rsidRPr="001A410C" w:rsidRDefault="001A410C" w:rsidP="001A410C">
      <w:pPr>
        <w:rPr>
          <w:rFonts w:asciiTheme="majorBidi" w:hAnsiTheme="majorBidi" w:cstheme="majorBidi"/>
        </w:rPr>
      </w:pPr>
      <w:r w:rsidRPr="001A410C">
        <w:rPr>
          <w:rFonts w:asciiTheme="majorBidi" w:hAnsiTheme="majorBidi" w:cstheme="majorBidi"/>
          <w:szCs w:val="21"/>
        </w:rPr>
        <w:t>议程项目</w:t>
      </w:r>
      <w:r w:rsidRPr="001A410C">
        <w:rPr>
          <w:rFonts w:asciiTheme="majorBidi" w:hAnsiTheme="majorBidi" w:cstheme="majorBidi"/>
          <w:szCs w:val="21"/>
        </w:rPr>
        <w:t>6</w:t>
      </w:r>
    </w:p>
    <w:p w:rsidR="001A410C" w:rsidRPr="001A410C" w:rsidRDefault="001A410C" w:rsidP="001A410C">
      <w:pPr>
        <w:rPr>
          <w:rFonts w:asciiTheme="majorBidi" w:hAnsiTheme="majorBidi" w:cstheme="majorBidi"/>
          <w:b/>
        </w:rPr>
      </w:pPr>
      <w:r w:rsidRPr="001A410C">
        <w:rPr>
          <w:rFonts w:asciiTheme="majorBidi" w:eastAsia="SimHei" w:hAnsiTheme="majorBidi" w:cstheme="majorBidi"/>
        </w:rPr>
        <w:t>普遍定期审议</w:t>
      </w:r>
    </w:p>
    <w:p w:rsidR="001A410C" w:rsidRPr="001A410C" w:rsidRDefault="001A410C" w:rsidP="001A410C">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A410C" w:rsidRPr="001A410C" w:rsidRDefault="001A410C" w:rsidP="001A410C">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A410C" w:rsidRPr="001A410C" w:rsidRDefault="001A410C" w:rsidP="001A410C">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A410C" w:rsidRPr="001A410C" w:rsidRDefault="001A410C" w:rsidP="001A410C">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40" w:after="120"/>
        <w:ind w:left="1264" w:right="1259" w:hanging="1264"/>
        <w:rPr>
          <w:rFonts w:ascii="Times New Roman" w:eastAsia="SimSun"/>
          <w:sz w:val="21"/>
        </w:rPr>
      </w:pPr>
      <w:r>
        <w:tab/>
      </w:r>
      <w:r>
        <w:tab/>
      </w:r>
      <w:r w:rsidRPr="0074777D">
        <w:rPr>
          <w:rFonts w:hint="eastAsia"/>
          <w:snapToGrid w:val="0"/>
        </w:rPr>
        <w:t>普遍定期审议工作组报告</w:t>
      </w:r>
      <w:r w:rsidRPr="00472BAE">
        <w:rPr>
          <w:rStyle w:val="FootnoteReference"/>
          <w:rFonts w:ascii="Times New Roman" w:eastAsia="SimSun"/>
          <w:w w:val="100"/>
          <w:szCs w:val="34"/>
          <w:vertAlign w:val="baseline"/>
        </w:rPr>
        <w:footnoteReference w:customMarkFollows="1" w:id="1"/>
        <w:t>*</w:t>
      </w:r>
    </w:p>
    <w:p w:rsidR="001A410C" w:rsidRPr="001A410C" w:rsidRDefault="001A410C" w:rsidP="001A410C">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A410C" w:rsidRPr="001A410C" w:rsidRDefault="001A410C" w:rsidP="001A410C">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A410C" w:rsidRPr="001A410C" w:rsidRDefault="001A410C" w:rsidP="001A410C">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A410C" w:rsidRDefault="001A410C" w:rsidP="00094F9D">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r>
      <w:r w:rsidRPr="00404BB2">
        <w:rPr>
          <w:rFonts w:hint="eastAsia"/>
          <w:snapToGrid w:val="0"/>
        </w:rPr>
        <w:t>保加利亚</w:t>
      </w:r>
    </w:p>
    <w:p w:rsidR="001A410C" w:rsidRDefault="001A410C" w:rsidP="001A410C">
      <w:pPr>
        <w:spacing w:after="120"/>
      </w:pPr>
      <w:r w:rsidRPr="006B49E9">
        <w:br w:type="page"/>
      </w:r>
    </w:p>
    <w:p w:rsidR="001A410C" w:rsidRDefault="001A410C" w:rsidP="00581985">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1A410C" w:rsidRPr="00E53517">
        <w:tc>
          <w:tcPr>
            <w:tcW w:w="1060" w:type="dxa"/>
          </w:tcPr>
          <w:p w:rsidR="001A410C" w:rsidRPr="00E53517" w:rsidRDefault="001A410C" w:rsidP="00581985">
            <w:pPr>
              <w:pStyle w:val="GB23126"/>
            </w:pPr>
          </w:p>
        </w:tc>
        <w:tc>
          <w:tcPr>
            <w:tcW w:w="7315" w:type="dxa"/>
          </w:tcPr>
          <w:p w:rsidR="001A410C" w:rsidRPr="00E53517" w:rsidRDefault="001A410C">
            <w:pPr>
              <w:spacing w:after="120" w:line="240" w:lineRule="auto"/>
              <w:rPr>
                <w:rFonts w:eastAsia="KaiTi_GB2312"/>
                <w:color w:val="0000FF"/>
                <w:sz w:val="15"/>
                <w:szCs w:val="15"/>
              </w:rPr>
            </w:pPr>
          </w:p>
        </w:tc>
        <w:tc>
          <w:tcPr>
            <w:tcW w:w="994" w:type="dxa"/>
          </w:tcPr>
          <w:p w:rsidR="001A410C" w:rsidRPr="00E53517" w:rsidRDefault="001A410C" w:rsidP="00581985">
            <w:pPr>
              <w:pStyle w:val="GB23126"/>
            </w:pPr>
          </w:p>
        </w:tc>
        <w:tc>
          <w:tcPr>
            <w:tcW w:w="533" w:type="dxa"/>
          </w:tcPr>
          <w:p w:rsidR="001A410C" w:rsidRPr="00E53517" w:rsidRDefault="001A410C" w:rsidP="00581985">
            <w:pPr>
              <w:pStyle w:val="GB23126"/>
            </w:pPr>
            <w:r w:rsidRPr="00E53517">
              <w:rPr>
                <w:rFonts w:hint="eastAsia"/>
              </w:rPr>
              <w:t>页次</w:t>
            </w:r>
          </w:p>
        </w:tc>
      </w:tr>
      <w:tr w:rsidR="0095575E" w:rsidTr="00581985">
        <w:trPr>
          <w:cantSplit/>
        </w:trPr>
        <w:tc>
          <w:tcPr>
            <w:tcW w:w="9369" w:type="dxa"/>
            <w:gridSpan w:val="3"/>
          </w:tcPr>
          <w:p w:rsidR="0095575E" w:rsidRDefault="0095575E" w:rsidP="0095575E">
            <w:pPr>
              <w:tabs>
                <w:tab w:val="right" w:pos="1560"/>
                <w:tab w:val="left" w:leader="dot" w:pos="1701"/>
                <w:tab w:val="right" w:leader="dot" w:pos="9356"/>
              </w:tabs>
              <w:spacing w:after="140"/>
              <w:ind w:left="1276" w:right="28"/>
            </w:pPr>
            <w:r w:rsidRPr="00566CE5">
              <w:rPr>
                <w:rFonts w:hint="eastAsia"/>
                <w:snapToGrid w:val="0"/>
              </w:rPr>
              <w:t>导言</w:t>
            </w:r>
            <w:r>
              <w:tab/>
            </w:r>
            <w:r>
              <w:tab/>
            </w:r>
            <w:r>
              <w:tab/>
            </w:r>
          </w:p>
        </w:tc>
        <w:tc>
          <w:tcPr>
            <w:tcW w:w="533" w:type="dxa"/>
            <w:vAlign w:val="bottom"/>
          </w:tcPr>
          <w:p w:rsidR="0095575E" w:rsidRDefault="00F2436B">
            <w:pPr>
              <w:spacing w:after="140"/>
              <w:ind w:right="28"/>
              <w:jc w:val="right"/>
            </w:pPr>
            <w:r>
              <w:rPr>
                <w:rFonts w:hint="eastAsia"/>
              </w:rPr>
              <w:t>3</w:t>
            </w:r>
          </w:p>
        </w:tc>
      </w:tr>
      <w:tr w:rsidR="0095575E" w:rsidTr="00581985">
        <w:trPr>
          <w:cantSplit/>
        </w:trPr>
        <w:tc>
          <w:tcPr>
            <w:tcW w:w="9369" w:type="dxa"/>
            <w:gridSpan w:val="3"/>
          </w:tcPr>
          <w:p w:rsidR="0095575E" w:rsidRDefault="0095575E" w:rsidP="00581985">
            <w:pPr>
              <w:tabs>
                <w:tab w:val="right" w:pos="993"/>
                <w:tab w:val="left" w:pos="1288"/>
                <w:tab w:val="right" w:leader="dot" w:pos="9356"/>
              </w:tabs>
              <w:spacing w:after="140"/>
              <w:ind w:left="851" w:right="28"/>
            </w:pPr>
            <w:r>
              <w:rPr>
                <w:rFonts w:hint="eastAsia"/>
              </w:rPr>
              <w:t>一</w:t>
            </w:r>
            <w:r>
              <w:rPr>
                <w:rFonts w:hint="eastAsia"/>
              </w:rPr>
              <w:t>.</w:t>
            </w:r>
            <w:r>
              <w:tab/>
            </w:r>
            <w:r w:rsidRPr="00566CE5">
              <w:rPr>
                <w:rFonts w:hint="eastAsia"/>
                <w:snapToGrid w:val="0"/>
              </w:rPr>
              <w:t>审议情况纪要</w:t>
            </w:r>
            <w:r w:rsidR="00581985">
              <w:tab/>
            </w:r>
          </w:p>
        </w:tc>
        <w:tc>
          <w:tcPr>
            <w:tcW w:w="533" w:type="dxa"/>
            <w:vAlign w:val="bottom"/>
          </w:tcPr>
          <w:p w:rsidR="0095575E" w:rsidRDefault="00F2436B">
            <w:pPr>
              <w:spacing w:after="140"/>
              <w:ind w:right="28"/>
              <w:jc w:val="right"/>
            </w:pPr>
            <w:r>
              <w:rPr>
                <w:rFonts w:hint="eastAsia"/>
              </w:rPr>
              <w:t>3</w:t>
            </w:r>
          </w:p>
        </w:tc>
      </w:tr>
      <w:tr w:rsidR="0095575E" w:rsidTr="00581985">
        <w:trPr>
          <w:cantSplit/>
        </w:trPr>
        <w:tc>
          <w:tcPr>
            <w:tcW w:w="9369" w:type="dxa"/>
            <w:gridSpan w:val="3"/>
          </w:tcPr>
          <w:p w:rsidR="0095575E" w:rsidRDefault="0095575E" w:rsidP="0095575E">
            <w:pPr>
              <w:tabs>
                <w:tab w:val="right" w:pos="1452"/>
                <w:tab w:val="left" w:pos="1701"/>
                <w:tab w:val="right" w:leader="dot" w:pos="9356"/>
              </w:tabs>
              <w:spacing w:after="140"/>
              <w:ind w:left="1276" w:right="28"/>
            </w:pPr>
            <w:r>
              <w:rPr>
                <w:rFonts w:hint="eastAsia"/>
                <w:snapToGrid w:val="0"/>
              </w:rPr>
              <w:t>A.</w:t>
            </w:r>
            <w:r>
              <w:tab/>
            </w:r>
            <w:r w:rsidRPr="00566CE5">
              <w:rPr>
                <w:rFonts w:hint="eastAsia"/>
                <w:snapToGrid w:val="0"/>
              </w:rPr>
              <w:t>受审议国的陈述</w:t>
            </w:r>
            <w:r>
              <w:tab/>
            </w:r>
          </w:p>
        </w:tc>
        <w:tc>
          <w:tcPr>
            <w:tcW w:w="533" w:type="dxa"/>
            <w:vAlign w:val="bottom"/>
          </w:tcPr>
          <w:p w:rsidR="0095575E" w:rsidRDefault="00F2436B">
            <w:pPr>
              <w:spacing w:after="140"/>
              <w:ind w:right="28"/>
              <w:jc w:val="right"/>
            </w:pPr>
            <w:r>
              <w:rPr>
                <w:rFonts w:hint="eastAsia"/>
              </w:rPr>
              <w:t>3</w:t>
            </w:r>
          </w:p>
        </w:tc>
      </w:tr>
      <w:tr w:rsidR="0095575E" w:rsidTr="00581985">
        <w:trPr>
          <w:cantSplit/>
        </w:trPr>
        <w:tc>
          <w:tcPr>
            <w:tcW w:w="9369" w:type="dxa"/>
            <w:gridSpan w:val="3"/>
          </w:tcPr>
          <w:p w:rsidR="0095575E" w:rsidRDefault="0095575E" w:rsidP="0095575E">
            <w:pPr>
              <w:tabs>
                <w:tab w:val="right" w:pos="1418"/>
                <w:tab w:val="left" w:pos="1708"/>
                <w:tab w:val="right" w:leader="dot" w:pos="9369"/>
              </w:tabs>
              <w:spacing w:after="140"/>
              <w:ind w:left="1276" w:right="28"/>
            </w:pPr>
            <w:r>
              <w:rPr>
                <w:rFonts w:hint="eastAsia"/>
                <w:snapToGrid w:val="0"/>
              </w:rPr>
              <w:t>B.</w:t>
            </w:r>
            <w:r>
              <w:tab/>
            </w:r>
            <w:r w:rsidRPr="00566CE5">
              <w:rPr>
                <w:rFonts w:hint="eastAsia"/>
                <w:snapToGrid w:val="0"/>
              </w:rPr>
              <w:t>互动对话与受审议国的回应</w:t>
            </w:r>
            <w:r>
              <w:tab/>
            </w:r>
          </w:p>
        </w:tc>
        <w:tc>
          <w:tcPr>
            <w:tcW w:w="533" w:type="dxa"/>
            <w:vAlign w:val="bottom"/>
          </w:tcPr>
          <w:p w:rsidR="0095575E" w:rsidRDefault="00F2436B">
            <w:pPr>
              <w:spacing w:after="140"/>
              <w:ind w:right="28"/>
              <w:jc w:val="right"/>
            </w:pPr>
            <w:r>
              <w:rPr>
                <w:rFonts w:hint="eastAsia"/>
              </w:rPr>
              <w:t>6</w:t>
            </w:r>
          </w:p>
        </w:tc>
      </w:tr>
      <w:tr w:rsidR="00581985" w:rsidTr="00581985">
        <w:trPr>
          <w:cantSplit/>
        </w:trPr>
        <w:tc>
          <w:tcPr>
            <w:tcW w:w="9369" w:type="dxa"/>
            <w:gridSpan w:val="3"/>
          </w:tcPr>
          <w:p w:rsidR="00581985" w:rsidRDefault="00581985" w:rsidP="00581985">
            <w:pPr>
              <w:tabs>
                <w:tab w:val="right" w:pos="993"/>
                <w:tab w:val="left" w:pos="1276"/>
                <w:tab w:val="right" w:leader="dot" w:pos="9356"/>
              </w:tabs>
              <w:spacing w:after="140"/>
              <w:ind w:left="851" w:right="28"/>
            </w:pPr>
            <w:r>
              <w:rPr>
                <w:rFonts w:hint="eastAsia"/>
              </w:rPr>
              <w:t>二</w:t>
            </w:r>
            <w:r>
              <w:rPr>
                <w:rFonts w:hint="eastAsia"/>
              </w:rPr>
              <w:t>.</w:t>
            </w:r>
            <w:r>
              <w:tab/>
            </w:r>
            <w:r w:rsidRPr="00566CE5">
              <w:rPr>
                <w:rFonts w:hint="eastAsia"/>
                <w:snapToGrid w:val="0"/>
              </w:rPr>
              <w:t>结论和</w:t>
            </w:r>
            <w:r w:rsidRPr="00731451">
              <w:rPr>
                <w:snapToGrid w:val="0"/>
                <w:lang w:val="fr-CH"/>
              </w:rPr>
              <w:t>/</w:t>
            </w:r>
            <w:r w:rsidRPr="00566CE5">
              <w:rPr>
                <w:rFonts w:hint="eastAsia"/>
                <w:snapToGrid w:val="0"/>
              </w:rPr>
              <w:t>或建议</w:t>
            </w:r>
            <w:r>
              <w:tab/>
            </w:r>
          </w:p>
        </w:tc>
        <w:tc>
          <w:tcPr>
            <w:tcW w:w="533" w:type="dxa"/>
            <w:vAlign w:val="bottom"/>
          </w:tcPr>
          <w:p w:rsidR="00581985" w:rsidRDefault="00F2436B">
            <w:pPr>
              <w:spacing w:after="140"/>
              <w:ind w:right="28"/>
              <w:jc w:val="right"/>
            </w:pPr>
            <w:r>
              <w:rPr>
                <w:rFonts w:hint="eastAsia"/>
              </w:rPr>
              <w:t>14</w:t>
            </w:r>
          </w:p>
        </w:tc>
      </w:tr>
      <w:tr w:rsidR="001A410C">
        <w:trPr>
          <w:cantSplit/>
        </w:trPr>
        <w:tc>
          <w:tcPr>
            <w:tcW w:w="9369" w:type="dxa"/>
            <w:gridSpan w:val="3"/>
          </w:tcPr>
          <w:p w:rsidR="001A410C" w:rsidRDefault="001A410C" w:rsidP="00581985">
            <w:pPr>
              <w:tabs>
                <w:tab w:val="right" w:pos="1080"/>
                <w:tab w:val="left" w:pos="1296"/>
                <w:tab w:val="left" w:pos="1800"/>
                <w:tab w:val="left" w:pos="2232"/>
                <w:tab w:val="left" w:pos="2592"/>
                <w:tab w:val="left" w:pos="3024"/>
                <w:tab w:val="left" w:pos="3456"/>
                <w:tab w:val="right" w:leader="dot" w:pos="9360"/>
              </w:tabs>
              <w:spacing w:after="120"/>
              <w:ind w:left="539"/>
            </w:pPr>
            <w:r>
              <w:rPr>
                <w:rFonts w:hint="eastAsia"/>
              </w:rPr>
              <w:t>附件</w:t>
            </w:r>
          </w:p>
        </w:tc>
        <w:tc>
          <w:tcPr>
            <w:tcW w:w="533" w:type="dxa"/>
            <w:vAlign w:val="bottom"/>
          </w:tcPr>
          <w:p w:rsidR="001A410C" w:rsidRDefault="001A410C">
            <w:pPr>
              <w:spacing w:after="120"/>
              <w:jc w:val="right"/>
            </w:pPr>
          </w:p>
        </w:tc>
      </w:tr>
      <w:tr w:rsidR="001A410C">
        <w:trPr>
          <w:cantSplit/>
        </w:trPr>
        <w:tc>
          <w:tcPr>
            <w:tcW w:w="9369" w:type="dxa"/>
            <w:gridSpan w:val="3"/>
          </w:tcPr>
          <w:p w:rsidR="001A410C" w:rsidRDefault="00581985" w:rsidP="00581985">
            <w:pPr>
              <w:tabs>
                <w:tab w:val="right" w:pos="1080"/>
                <w:tab w:val="right" w:leader="dot" w:pos="9371"/>
              </w:tabs>
              <w:spacing w:after="120"/>
              <w:ind w:left="1296"/>
            </w:pPr>
            <w:r w:rsidRPr="00566CE5">
              <w:rPr>
                <w:rFonts w:hint="eastAsia"/>
                <w:snapToGrid w:val="0"/>
              </w:rPr>
              <w:t>代表团成员</w:t>
            </w:r>
            <w:r w:rsidR="001A410C">
              <w:tab/>
            </w:r>
          </w:p>
        </w:tc>
        <w:tc>
          <w:tcPr>
            <w:tcW w:w="533" w:type="dxa"/>
            <w:vAlign w:val="bottom"/>
          </w:tcPr>
          <w:p w:rsidR="001A410C" w:rsidRDefault="00F2436B">
            <w:pPr>
              <w:spacing w:after="120"/>
              <w:ind w:right="28"/>
              <w:jc w:val="right"/>
            </w:pPr>
            <w:r>
              <w:rPr>
                <w:rFonts w:hint="eastAsia"/>
              </w:rPr>
              <w:t>25</w:t>
            </w:r>
          </w:p>
        </w:tc>
      </w:tr>
    </w:tbl>
    <w:p w:rsidR="00581985" w:rsidRDefault="00581985"/>
    <w:p w:rsidR="00581985" w:rsidRDefault="00581985">
      <w:pPr>
        <w:spacing w:line="240" w:lineRule="auto"/>
        <w:jc w:val="left"/>
      </w:pPr>
      <w:r>
        <w:br w:type="page"/>
      </w:r>
    </w:p>
    <w:p w:rsidR="00581985" w:rsidRDefault="00581985" w:rsidP="0058198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lastRenderedPageBreak/>
        <w:tab/>
      </w:r>
      <w:r>
        <w:rPr>
          <w:rFonts w:hint="eastAsia"/>
        </w:rPr>
        <w:tab/>
        <w:t>导言</w:t>
      </w:r>
    </w:p>
    <w:p w:rsidR="00581985" w:rsidRPr="00581985" w:rsidRDefault="00581985" w:rsidP="00581985">
      <w:pPr>
        <w:pStyle w:val="SingleTxt"/>
        <w:spacing w:after="0" w:line="120" w:lineRule="exact"/>
        <w:rPr>
          <w:sz w:val="10"/>
        </w:rPr>
      </w:pPr>
    </w:p>
    <w:p w:rsidR="00581985" w:rsidRPr="00581985" w:rsidRDefault="00581985" w:rsidP="00581985">
      <w:pPr>
        <w:pStyle w:val="SingleTxt"/>
        <w:spacing w:after="0" w:line="120" w:lineRule="exact"/>
        <w:rPr>
          <w:sz w:val="10"/>
        </w:rPr>
      </w:pPr>
    </w:p>
    <w:p w:rsidR="00581985" w:rsidRPr="00581985" w:rsidRDefault="00581985" w:rsidP="00581985">
      <w:pPr>
        <w:pStyle w:val="SingleTxt"/>
        <w:rPr>
          <w:rFonts w:asciiTheme="majorBidi" w:hAnsiTheme="majorBidi" w:cstheme="majorBidi"/>
        </w:rPr>
      </w:pPr>
      <w:r>
        <w:rPr>
          <w:rFonts w:hint="eastAsia"/>
        </w:rPr>
        <w:t xml:space="preserve">1.  </w:t>
      </w:r>
      <w:r>
        <w:rPr>
          <w:rFonts w:hint="eastAsia"/>
        </w:rPr>
        <w:t>根据人权理事会第</w:t>
      </w:r>
      <w:r>
        <w:rPr>
          <w:rFonts w:hint="eastAsia"/>
        </w:rPr>
        <w:t>5/1</w:t>
      </w:r>
      <w:r>
        <w:rPr>
          <w:rFonts w:hint="eastAsia"/>
        </w:rPr>
        <w:t>号决议设立的普遍定期审议工作组于</w:t>
      </w:r>
      <w:r>
        <w:rPr>
          <w:rFonts w:hint="eastAsia"/>
        </w:rPr>
        <w:t>2015</w:t>
      </w:r>
      <w:r>
        <w:rPr>
          <w:rFonts w:hint="eastAsia"/>
        </w:rPr>
        <w:t>年</w:t>
      </w:r>
      <w:r>
        <w:rPr>
          <w:rFonts w:hint="eastAsia"/>
        </w:rPr>
        <w:t>5</w:t>
      </w:r>
      <w:r>
        <w:rPr>
          <w:rFonts w:hint="eastAsia"/>
        </w:rPr>
        <w:t>月</w:t>
      </w:r>
      <w:r>
        <w:rPr>
          <w:rFonts w:hint="eastAsia"/>
        </w:rPr>
        <w:t>4</w:t>
      </w:r>
      <w:r>
        <w:rPr>
          <w:rFonts w:hint="eastAsia"/>
        </w:rPr>
        <w:t>日至</w:t>
      </w:r>
      <w:r>
        <w:rPr>
          <w:rFonts w:hint="eastAsia"/>
        </w:rPr>
        <w:t>15</w:t>
      </w:r>
      <w:r>
        <w:rPr>
          <w:rFonts w:hint="eastAsia"/>
        </w:rPr>
        <w:t>日举行了第二十二届会议。</w:t>
      </w:r>
      <w:r>
        <w:rPr>
          <w:rFonts w:hint="eastAsia"/>
        </w:rPr>
        <w:t>2015</w:t>
      </w:r>
      <w:r>
        <w:rPr>
          <w:rFonts w:hint="eastAsia"/>
        </w:rPr>
        <w:t>年</w:t>
      </w:r>
      <w:r>
        <w:rPr>
          <w:rFonts w:hint="eastAsia"/>
        </w:rPr>
        <w:t>5</w:t>
      </w:r>
      <w:r>
        <w:rPr>
          <w:rFonts w:hint="eastAsia"/>
        </w:rPr>
        <w:t>月</w:t>
      </w:r>
      <w:r>
        <w:rPr>
          <w:rFonts w:hint="eastAsia"/>
        </w:rPr>
        <w:t>7</w:t>
      </w:r>
      <w:r>
        <w:rPr>
          <w:rFonts w:hint="eastAsia"/>
        </w:rPr>
        <w:t>日举行的第</w:t>
      </w:r>
      <w:r>
        <w:rPr>
          <w:rFonts w:hint="eastAsia"/>
        </w:rPr>
        <w:t>8</w:t>
      </w:r>
      <w:r>
        <w:rPr>
          <w:rFonts w:hint="eastAsia"/>
        </w:rPr>
        <w:t>次会议对保加利亚进行</w:t>
      </w:r>
      <w:r w:rsidRPr="00581985">
        <w:rPr>
          <w:rFonts w:asciiTheme="majorBidi" w:hAnsiTheme="majorBidi" w:cstheme="majorBidi"/>
        </w:rPr>
        <w:t>了审议。保加利亚代表团由外交部长</w:t>
      </w:r>
      <w:r w:rsidRPr="00581985">
        <w:rPr>
          <w:rFonts w:asciiTheme="majorBidi" w:hAnsiTheme="majorBidi" w:cstheme="majorBidi"/>
        </w:rPr>
        <w:t>Katia Todorova</w:t>
      </w:r>
      <w:r w:rsidRPr="00581985">
        <w:rPr>
          <w:rFonts w:asciiTheme="majorBidi" w:hAnsiTheme="majorBidi" w:cstheme="majorBidi"/>
        </w:rPr>
        <w:t>任团长。工作组在</w:t>
      </w:r>
      <w:r w:rsidRPr="00581985">
        <w:rPr>
          <w:rFonts w:asciiTheme="majorBidi" w:hAnsiTheme="majorBidi" w:cstheme="majorBidi"/>
        </w:rPr>
        <w:t>2015</w:t>
      </w:r>
      <w:r w:rsidRPr="00581985">
        <w:rPr>
          <w:rFonts w:asciiTheme="majorBidi" w:hAnsiTheme="majorBidi" w:cstheme="majorBidi"/>
        </w:rPr>
        <w:t>年</w:t>
      </w:r>
      <w:r w:rsidRPr="00581985">
        <w:rPr>
          <w:rFonts w:asciiTheme="majorBidi" w:hAnsiTheme="majorBidi" w:cstheme="majorBidi"/>
        </w:rPr>
        <w:t>5</w:t>
      </w:r>
      <w:r w:rsidRPr="00581985">
        <w:rPr>
          <w:rFonts w:asciiTheme="majorBidi" w:hAnsiTheme="majorBidi" w:cstheme="majorBidi"/>
        </w:rPr>
        <w:t>月</w:t>
      </w:r>
      <w:r w:rsidRPr="00581985">
        <w:rPr>
          <w:rFonts w:asciiTheme="majorBidi" w:hAnsiTheme="majorBidi" w:cstheme="majorBidi"/>
        </w:rPr>
        <w:t>12</w:t>
      </w:r>
      <w:r w:rsidRPr="00581985">
        <w:rPr>
          <w:rFonts w:asciiTheme="majorBidi" w:hAnsiTheme="majorBidi" w:cstheme="majorBidi"/>
        </w:rPr>
        <w:t>日举行的第</w:t>
      </w:r>
      <w:r w:rsidRPr="00581985">
        <w:rPr>
          <w:rFonts w:asciiTheme="majorBidi" w:hAnsiTheme="majorBidi" w:cstheme="majorBidi"/>
        </w:rPr>
        <w:t>14</w:t>
      </w:r>
      <w:r w:rsidRPr="00581985">
        <w:rPr>
          <w:rFonts w:asciiTheme="majorBidi" w:hAnsiTheme="majorBidi" w:cstheme="majorBidi"/>
        </w:rPr>
        <w:t>次会议上通过了这份关于保加利亚的报告。</w:t>
      </w:r>
    </w:p>
    <w:p w:rsidR="00581985" w:rsidRPr="00581985" w:rsidRDefault="00581985" w:rsidP="00581985">
      <w:pPr>
        <w:pStyle w:val="SingleTxt"/>
        <w:rPr>
          <w:rFonts w:asciiTheme="majorBidi" w:hAnsiTheme="majorBidi" w:cstheme="majorBidi"/>
        </w:rPr>
      </w:pPr>
      <w:r w:rsidRPr="00581985">
        <w:rPr>
          <w:rFonts w:asciiTheme="majorBidi" w:hAnsiTheme="majorBidi" w:cstheme="majorBidi"/>
        </w:rPr>
        <w:t xml:space="preserve">2.  </w:t>
      </w:r>
      <w:r w:rsidRPr="00581985">
        <w:rPr>
          <w:rFonts w:asciiTheme="majorBidi" w:hAnsiTheme="majorBidi" w:cstheme="majorBidi"/>
        </w:rPr>
        <w:t>为便于开展对保加利亚的审议工作，人权理事会于</w:t>
      </w:r>
      <w:r w:rsidRPr="00581985">
        <w:rPr>
          <w:rFonts w:asciiTheme="majorBidi" w:hAnsiTheme="majorBidi" w:cstheme="majorBidi"/>
        </w:rPr>
        <w:t>2015</w:t>
      </w:r>
      <w:r w:rsidRPr="00581985">
        <w:rPr>
          <w:rFonts w:asciiTheme="majorBidi" w:hAnsiTheme="majorBidi" w:cstheme="majorBidi"/>
        </w:rPr>
        <w:t>年</w:t>
      </w:r>
      <w:r w:rsidRPr="00581985">
        <w:rPr>
          <w:rFonts w:asciiTheme="majorBidi" w:hAnsiTheme="majorBidi" w:cstheme="majorBidi"/>
        </w:rPr>
        <w:t>1</w:t>
      </w:r>
      <w:r w:rsidRPr="00581985">
        <w:rPr>
          <w:rFonts w:asciiTheme="majorBidi" w:hAnsiTheme="majorBidi" w:cstheme="majorBidi"/>
        </w:rPr>
        <w:t>月</w:t>
      </w:r>
      <w:r w:rsidRPr="00581985">
        <w:rPr>
          <w:rFonts w:asciiTheme="majorBidi" w:hAnsiTheme="majorBidi" w:cstheme="majorBidi"/>
        </w:rPr>
        <w:t>13</w:t>
      </w:r>
      <w:r w:rsidRPr="00581985">
        <w:rPr>
          <w:rFonts w:asciiTheme="majorBidi" w:hAnsiTheme="majorBidi" w:cstheme="majorBidi"/>
        </w:rPr>
        <w:t>日选举科特迪瓦、爱尔兰和巴基斯坦组成报告员小组</w:t>
      </w:r>
      <w:r>
        <w:rPr>
          <w:rFonts w:asciiTheme="majorBidi" w:hAnsiTheme="majorBidi" w:cstheme="majorBidi"/>
        </w:rPr>
        <w:t>(</w:t>
      </w:r>
      <w:r w:rsidRPr="00581985">
        <w:rPr>
          <w:rFonts w:asciiTheme="majorBidi" w:hAnsiTheme="majorBidi" w:cstheme="majorBidi"/>
        </w:rPr>
        <w:t>三国小组</w:t>
      </w:r>
      <w:r>
        <w:rPr>
          <w:rFonts w:asciiTheme="majorBidi" w:hAnsiTheme="majorBidi" w:cstheme="majorBidi"/>
        </w:rPr>
        <w:t>)</w:t>
      </w:r>
      <w:r w:rsidRPr="00581985">
        <w:rPr>
          <w:rFonts w:asciiTheme="majorBidi" w:hAnsiTheme="majorBidi" w:cstheme="majorBidi"/>
        </w:rPr>
        <w:t>。</w:t>
      </w:r>
    </w:p>
    <w:p w:rsidR="00581985" w:rsidRPr="00581985" w:rsidRDefault="00581985" w:rsidP="00581985">
      <w:pPr>
        <w:pStyle w:val="SingleTxt"/>
        <w:rPr>
          <w:rFonts w:asciiTheme="majorBidi" w:hAnsiTheme="majorBidi" w:cstheme="majorBidi"/>
        </w:rPr>
      </w:pPr>
      <w:r w:rsidRPr="00581985">
        <w:rPr>
          <w:rFonts w:asciiTheme="majorBidi" w:hAnsiTheme="majorBidi" w:cstheme="majorBidi"/>
        </w:rPr>
        <w:t xml:space="preserve">3.  </w:t>
      </w:r>
      <w:r w:rsidRPr="00581985">
        <w:rPr>
          <w:rFonts w:asciiTheme="majorBidi" w:hAnsiTheme="majorBidi" w:cstheme="majorBidi"/>
        </w:rPr>
        <w:t>根据人权理事会第</w:t>
      </w:r>
      <w:r w:rsidRPr="00581985">
        <w:rPr>
          <w:rFonts w:asciiTheme="majorBidi" w:hAnsiTheme="majorBidi" w:cstheme="majorBidi"/>
        </w:rPr>
        <w:t>5/1</w:t>
      </w:r>
      <w:r w:rsidRPr="00581985">
        <w:rPr>
          <w:rFonts w:asciiTheme="majorBidi" w:hAnsiTheme="majorBidi" w:cstheme="majorBidi"/>
        </w:rPr>
        <w:t>号决议附件第</w:t>
      </w:r>
      <w:r w:rsidRPr="00581985">
        <w:rPr>
          <w:rFonts w:asciiTheme="majorBidi" w:hAnsiTheme="majorBidi" w:cstheme="majorBidi"/>
        </w:rPr>
        <w:t>15</w:t>
      </w:r>
      <w:r w:rsidRPr="00581985">
        <w:rPr>
          <w:rFonts w:asciiTheme="majorBidi" w:hAnsiTheme="majorBidi" w:cstheme="majorBidi"/>
        </w:rPr>
        <w:t>段和理事会第</w:t>
      </w:r>
      <w:r w:rsidRPr="00581985">
        <w:rPr>
          <w:rFonts w:asciiTheme="majorBidi" w:hAnsiTheme="majorBidi" w:cstheme="majorBidi"/>
        </w:rPr>
        <w:t>16/21</w:t>
      </w:r>
      <w:r w:rsidRPr="00581985">
        <w:rPr>
          <w:rFonts w:asciiTheme="majorBidi" w:hAnsiTheme="majorBidi" w:cstheme="majorBidi"/>
        </w:rPr>
        <w:t>号决议附件第</w:t>
      </w:r>
      <w:r w:rsidRPr="00581985">
        <w:rPr>
          <w:rFonts w:asciiTheme="majorBidi" w:hAnsiTheme="majorBidi" w:cstheme="majorBidi"/>
        </w:rPr>
        <w:t>5</w:t>
      </w:r>
      <w:r w:rsidRPr="00581985">
        <w:rPr>
          <w:rFonts w:asciiTheme="majorBidi" w:hAnsiTheme="majorBidi" w:cstheme="majorBidi"/>
        </w:rPr>
        <w:t>段印发了下列文件，用于对保加利亚的审议工作：</w:t>
      </w:r>
    </w:p>
    <w:p w:rsidR="00581985" w:rsidRPr="00581985" w:rsidRDefault="00581985" w:rsidP="00094F9D">
      <w:pPr>
        <w:pStyle w:val="SingleTxt"/>
        <w:numPr>
          <w:ilvl w:val="0"/>
          <w:numId w:val="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rFonts w:asciiTheme="majorBidi" w:hAnsiTheme="majorBidi" w:cstheme="majorBidi"/>
        </w:rPr>
      </w:pPr>
      <w:r w:rsidRPr="00581985">
        <w:rPr>
          <w:rFonts w:asciiTheme="majorBidi" w:hAnsiTheme="majorBidi" w:cstheme="majorBidi"/>
        </w:rPr>
        <w:t>国家报告</w:t>
      </w:r>
      <w:r>
        <w:rPr>
          <w:rFonts w:asciiTheme="majorBidi" w:hAnsiTheme="majorBidi" w:cstheme="majorBidi"/>
        </w:rPr>
        <w:t>(</w:t>
      </w:r>
      <w:r w:rsidRPr="00581985">
        <w:rPr>
          <w:rFonts w:asciiTheme="majorBidi" w:hAnsiTheme="majorBidi" w:cstheme="majorBidi"/>
        </w:rPr>
        <w:t>A/HRC/WG.6/22/BGR/1</w:t>
      </w:r>
      <w:r>
        <w:rPr>
          <w:rFonts w:asciiTheme="majorBidi" w:hAnsiTheme="majorBidi" w:cstheme="majorBidi"/>
        </w:rPr>
        <w:t>)</w:t>
      </w:r>
      <w:r w:rsidRPr="00581985">
        <w:rPr>
          <w:rFonts w:asciiTheme="majorBidi" w:hAnsiTheme="majorBidi" w:cstheme="majorBidi"/>
        </w:rPr>
        <w:t>；</w:t>
      </w:r>
    </w:p>
    <w:p w:rsidR="00581985" w:rsidRPr="00581985" w:rsidRDefault="00581985" w:rsidP="00094F9D">
      <w:pPr>
        <w:pStyle w:val="SingleTxt"/>
        <w:numPr>
          <w:ilvl w:val="0"/>
          <w:numId w:val="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rFonts w:asciiTheme="majorBidi" w:hAnsiTheme="majorBidi" w:cstheme="majorBidi"/>
        </w:rPr>
      </w:pPr>
      <w:r w:rsidRPr="00581985">
        <w:rPr>
          <w:rFonts w:asciiTheme="majorBidi" w:hAnsiTheme="majorBidi" w:cstheme="majorBidi"/>
        </w:rPr>
        <w:t>人权事务高级专员办事处</w:t>
      </w:r>
      <w:r>
        <w:rPr>
          <w:rFonts w:asciiTheme="majorBidi" w:hAnsiTheme="majorBidi" w:cstheme="majorBidi"/>
        </w:rPr>
        <w:t>(</w:t>
      </w:r>
      <w:r w:rsidRPr="00581985">
        <w:rPr>
          <w:rFonts w:asciiTheme="majorBidi" w:hAnsiTheme="majorBidi" w:cstheme="majorBidi"/>
        </w:rPr>
        <w:t>人权高专办</w:t>
      </w:r>
      <w:r>
        <w:rPr>
          <w:rFonts w:asciiTheme="majorBidi" w:hAnsiTheme="majorBidi" w:cstheme="majorBidi"/>
        </w:rPr>
        <w:t>)</w:t>
      </w:r>
      <w:r w:rsidRPr="00581985">
        <w:rPr>
          <w:rFonts w:asciiTheme="majorBidi" w:hAnsiTheme="majorBidi" w:cstheme="majorBidi"/>
        </w:rPr>
        <w:t>汇编的资料</w:t>
      </w:r>
      <w:r w:rsidRPr="00581985">
        <w:rPr>
          <w:rFonts w:asciiTheme="majorBidi" w:hAnsiTheme="majorBidi" w:cstheme="majorBidi"/>
        </w:rPr>
        <w:t>(A/HRC/WG.6/22/</w:t>
      </w:r>
      <w:r>
        <w:rPr>
          <w:rFonts w:asciiTheme="majorBidi" w:hAnsiTheme="majorBidi" w:cstheme="majorBidi" w:hint="eastAsia"/>
        </w:rPr>
        <w:t xml:space="preserve"> </w:t>
      </w:r>
      <w:r w:rsidRPr="00581985">
        <w:rPr>
          <w:rFonts w:asciiTheme="majorBidi" w:hAnsiTheme="majorBidi" w:cstheme="majorBidi"/>
        </w:rPr>
        <w:t>BGR/2)</w:t>
      </w:r>
      <w:r w:rsidRPr="00581985">
        <w:rPr>
          <w:rFonts w:asciiTheme="majorBidi" w:hAnsiTheme="majorBidi" w:cstheme="majorBidi"/>
        </w:rPr>
        <w:t>；</w:t>
      </w:r>
    </w:p>
    <w:p w:rsidR="00581985" w:rsidRDefault="00581985" w:rsidP="00094F9D">
      <w:pPr>
        <w:pStyle w:val="SingleTxt"/>
        <w:numPr>
          <w:ilvl w:val="0"/>
          <w:numId w:val="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581985">
        <w:rPr>
          <w:rFonts w:asciiTheme="majorBidi" w:hAnsiTheme="majorBidi" w:cstheme="majorBidi"/>
        </w:rPr>
        <w:t>人权高专办编写的材料概述</w:t>
      </w:r>
      <w:r>
        <w:rPr>
          <w:rFonts w:hint="eastAsia"/>
        </w:rPr>
        <w:t>(A/HRC/WG.6/22/BGR/3)</w:t>
      </w:r>
      <w:r>
        <w:rPr>
          <w:rFonts w:hint="eastAsia"/>
        </w:rPr>
        <w:t>。</w:t>
      </w:r>
    </w:p>
    <w:p w:rsidR="00581985" w:rsidRDefault="00581985" w:rsidP="00043546">
      <w:pPr>
        <w:pStyle w:val="SingleTxt"/>
      </w:pPr>
      <w:r>
        <w:rPr>
          <w:rFonts w:hint="eastAsia"/>
        </w:rPr>
        <w:t xml:space="preserve">4.  </w:t>
      </w:r>
      <w:r>
        <w:rPr>
          <w:rFonts w:hint="eastAsia"/>
        </w:rPr>
        <w:t>比利时、捷克共和国、德国、列支敦士登、墨西哥、荷兰、挪威、斯洛文尼亚、西班牙、瑞典和大不列颠及北爱尔兰联合王国预先准备的问题单已由三国小组转交保加利亚。</w:t>
      </w:r>
      <w:r w:rsidR="008A51D1" w:rsidRPr="008A51D1">
        <w:rPr>
          <w:rStyle w:val="FootnoteReference"/>
        </w:rPr>
        <w:footnoteReference w:id="2"/>
      </w:r>
      <w:r w:rsidR="008A51D1">
        <w:rPr>
          <w:rFonts w:hint="eastAsia"/>
        </w:rPr>
        <w:t xml:space="preserve"> </w:t>
      </w:r>
      <w:r>
        <w:rPr>
          <w:rFonts w:hint="eastAsia"/>
        </w:rPr>
        <w:t>这些问题可在工作组的外部网上查阅。</w:t>
      </w:r>
    </w:p>
    <w:p w:rsidR="00372D0B" w:rsidRPr="00372D0B" w:rsidRDefault="00372D0B" w:rsidP="00372D0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72D0B" w:rsidRPr="00372D0B" w:rsidRDefault="00372D0B" w:rsidP="00372D0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72D0B" w:rsidRPr="00372D0B" w:rsidRDefault="00372D0B" w:rsidP="00372D0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1985" w:rsidRDefault="00581985" w:rsidP="00372D0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一.</w:t>
      </w:r>
      <w:r w:rsidR="00372D0B">
        <w:rPr>
          <w:rFonts w:hint="eastAsia"/>
        </w:rPr>
        <w:tab/>
      </w:r>
      <w:r>
        <w:rPr>
          <w:rFonts w:hint="eastAsia"/>
        </w:rPr>
        <w:t>审议情况纪要</w:t>
      </w:r>
    </w:p>
    <w:p w:rsidR="00372D0B" w:rsidRPr="00372D0B" w:rsidRDefault="00372D0B" w:rsidP="00372D0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72D0B" w:rsidRPr="00372D0B" w:rsidRDefault="00372D0B" w:rsidP="00372D0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1985" w:rsidRDefault="00581985" w:rsidP="00372D0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sidR="00372D0B">
        <w:rPr>
          <w:rFonts w:hint="eastAsia"/>
        </w:rPr>
        <w:tab/>
      </w:r>
      <w:r>
        <w:rPr>
          <w:rFonts w:hint="eastAsia"/>
        </w:rPr>
        <w:t>受审议国的陈述</w:t>
      </w:r>
    </w:p>
    <w:p w:rsidR="00372D0B" w:rsidRPr="00372D0B" w:rsidRDefault="00372D0B" w:rsidP="00372D0B">
      <w:pPr>
        <w:pStyle w:val="SingleTxt"/>
        <w:spacing w:after="0" w:line="120" w:lineRule="exact"/>
        <w:rPr>
          <w:sz w:val="10"/>
        </w:rPr>
      </w:pPr>
    </w:p>
    <w:p w:rsidR="00372D0B" w:rsidRPr="00372D0B" w:rsidRDefault="00372D0B" w:rsidP="00372D0B">
      <w:pPr>
        <w:pStyle w:val="SingleTxt"/>
        <w:spacing w:after="0" w:line="120" w:lineRule="exact"/>
        <w:rPr>
          <w:sz w:val="10"/>
        </w:rPr>
      </w:pPr>
    </w:p>
    <w:p w:rsidR="00581985" w:rsidRDefault="00581985" w:rsidP="00581985">
      <w:pPr>
        <w:pStyle w:val="SingleTxt"/>
      </w:pPr>
      <w:r>
        <w:rPr>
          <w:rFonts w:hint="eastAsia"/>
        </w:rPr>
        <w:t xml:space="preserve">5.  </w:t>
      </w:r>
      <w:r>
        <w:rPr>
          <w:rFonts w:hint="eastAsia"/>
        </w:rPr>
        <w:t>代表团指出，国家报告是由有关国家机构参与并根据民间社会代表的宝贵意见通过合作和透明的程序编制的。草案曾在外交部的官方网页上公布，以供公众广泛讨论。</w:t>
      </w:r>
    </w:p>
    <w:p w:rsidR="00581985" w:rsidRDefault="00581985" w:rsidP="00581985">
      <w:pPr>
        <w:pStyle w:val="SingleTxt"/>
      </w:pPr>
      <w:r>
        <w:rPr>
          <w:rFonts w:hint="eastAsia"/>
        </w:rPr>
        <w:t xml:space="preserve">6.  </w:t>
      </w:r>
      <w:r>
        <w:rPr>
          <w:rFonts w:hint="eastAsia"/>
        </w:rPr>
        <w:t>自其第一次普遍定期审议以来，政府为落实审议的建议和加强人权机制的能力作出了努力。保加利亚在</w:t>
      </w:r>
      <w:r>
        <w:rPr>
          <w:rFonts w:hint="eastAsia"/>
        </w:rPr>
        <w:t>2013</w:t>
      </w:r>
      <w:r>
        <w:rPr>
          <w:rFonts w:hint="eastAsia"/>
        </w:rPr>
        <w:t>年自愿提交了一份中期报告，代表团强调了在加强促进和保护人权的体制和法律框架方面取得的显著进展。</w:t>
      </w:r>
    </w:p>
    <w:p w:rsidR="00581985" w:rsidRDefault="00581985" w:rsidP="00581985">
      <w:pPr>
        <w:pStyle w:val="SingleTxt"/>
      </w:pPr>
      <w:r>
        <w:rPr>
          <w:rFonts w:hint="eastAsia"/>
        </w:rPr>
        <w:t>7.  2013</w:t>
      </w:r>
      <w:r>
        <w:rPr>
          <w:rFonts w:hint="eastAsia"/>
        </w:rPr>
        <w:t>年，建立了国家人权协调机制，以改进相关主管部门与民间社会代表之间在履行保加利亚的国际人权义务方面的协调。保加利亚在落实普遍定期审议建议的过程中采用了建立工作组的做法。国家人权机构曾经是这些工作组的成员。</w:t>
      </w:r>
    </w:p>
    <w:p w:rsidR="00581985" w:rsidRDefault="00581985" w:rsidP="00581985">
      <w:pPr>
        <w:pStyle w:val="SingleTxt"/>
      </w:pPr>
      <w:r>
        <w:rPr>
          <w:rFonts w:hint="eastAsia"/>
        </w:rPr>
        <w:t>8.  2011</w:t>
      </w:r>
      <w:r>
        <w:rPr>
          <w:rFonts w:hint="eastAsia"/>
        </w:rPr>
        <w:t>年，国家人权机构国际协调委员会授予防止歧视委员会和监察员“</w:t>
      </w:r>
      <w:r>
        <w:rPr>
          <w:rFonts w:hint="eastAsia"/>
        </w:rPr>
        <w:t>B</w:t>
      </w:r>
      <w:r>
        <w:rPr>
          <w:rFonts w:hint="eastAsia"/>
        </w:rPr>
        <w:t>”级地位。在最近修订《监察员法》之后监察员一直充当国家防范机制。</w:t>
      </w:r>
    </w:p>
    <w:p w:rsidR="00581985" w:rsidRDefault="00581985" w:rsidP="00581985">
      <w:pPr>
        <w:pStyle w:val="SingleTxt"/>
      </w:pPr>
      <w:r>
        <w:rPr>
          <w:rFonts w:hint="eastAsia"/>
        </w:rPr>
        <w:t xml:space="preserve">9.  </w:t>
      </w:r>
      <w:r>
        <w:rPr>
          <w:rFonts w:hint="eastAsia"/>
        </w:rPr>
        <w:t>自</w:t>
      </w:r>
      <w:r>
        <w:rPr>
          <w:rFonts w:hint="eastAsia"/>
        </w:rPr>
        <w:t>2011</w:t>
      </w:r>
      <w:r>
        <w:rPr>
          <w:rFonts w:hint="eastAsia"/>
        </w:rPr>
        <w:t>年以来，一个政府咨询机构，即全国民族与融合问题合作委员会一直在协调和监测“</w:t>
      </w:r>
      <w:r>
        <w:rPr>
          <w:rFonts w:hint="eastAsia"/>
        </w:rPr>
        <w:t>2005-2015</w:t>
      </w:r>
      <w:r>
        <w:rPr>
          <w:rFonts w:hint="eastAsia"/>
        </w:rPr>
        <w:t>年罗姆人融合十年国家行动计划”的执行工作。</w:t>
      </w:r>
    </w:p>
    <w:p w:rsidR="00581985" w:rsidRDefault="00581985" w:rsidP="00581985">
      <w:pPr>
        <w:pStyle w:val="SingleTxt"/>
      </w:pPr>
      <w:r>
        <w:rPr>
          <w:rFonts w:hint="eastAsia"/>
        </w:rPr>
        <w:t xml:space="preserve">10.  </w:t>
      </w:r>
      <w:r>
        <w:rPr>
          <w:rFonts w:hint="eastAsia"/>
        </w:rPr>
        <w:t>代表团指出，在起草《选举法》期间考虑了欧洲理事会和欧洲安全与合作组织</w:t>
      </w:r>
      <w:r>
        <w:rPr>
          <w:rFonts w:hint="eastAsia"/>
        </w:rPr>
        <w:t>(</w:t>
      </w:r>
      <w:r>
        <w:rPr>
          <w:rFonts w:hint="eastAsia"/>
        </w:rPr>
        <w:t>欧安组织</w:t>
      </w:r>
      <w:r>
        <w:rPr>
          <w:rFonts w:hint="eastAsia"/>
        </w:rPr>
        <w:t>)</w:t>
      </w:r>
      <w:r>
        <w:rPr>
          <w:rFonts w:hint="eastAsia"/>
        </w:rPr>
        <w:t>的建议，《选举法》于</w:t>
      </w:r>
      <w:r>
        <w:rPr>
          <w:rFonts w:hint="eastAsia"/>
        </w:rPr>
        <w:t>2014</w:t>
      </w:r>
      <w:r>
        <w:rPr>
          <w:rFonts w:hint="eastAsia"/>
        </w:rPr>
        <w:t>年生效。</w:t>
      </w:r>
    </w:p>
    <w:p w:rsidR="00581985" w:rsidRDefault="00581985" w:rsidP="00581985">
      <w:pPr>
        <w:pStyle w:val="SingleTxt"/>
      </w:pPr>
      <w:r>
        <w:rPr>
          <w:rFonts w:hint="eastAsia"/>
        </w:rPr>
        <w:t xml:space="preserve">11.  </w:t>
      </w:r>
      <w:r>
        <w:rPr>
          <w:rFonts w:hint="eastAsia"/>
        </w:rPr>
        <w:t>代表团指出，政府特别注意所有呼吁司法改革的建议，因为它认为司法改革是保护人权的一个重要领域。在</w:t>
      </w:r>
      <w:r>
        <w:rPr>
          <w:rFonts w:hint="eastAsia"/>
        </w:rPr>
        <w:t>2012</w:t>
      </w:r>
      <w:r>
        <w:rPr>
          <w:rFonts w:hint="eastAsia"/>
        </w:rPr>
        <w:t>年《司法系统法》修正案的起草过程中考虑了法官和律师独立性问题特别报告员的建议。更新后的继续司法改革战略于</w:t>
      </w:r>
      <w:r>
        <w:rPr>
          <w:rFonts w:hint="eastAsia"/>
        </w:rPr>
        <w:t>2015</w:t>
      </w:r>
      <w:r>
        <w:rPr>
          <w:rFonts w:hint="eastAsia"/>
        </w:rPr>
        <w:t>年获得通过，其中设定了司法系统现代化和在以后</w:t>
      </w:r>
      <w:r>
        <w:rPr>
          <w:rFonts w:hint="eastAsia"/>
        </w:rPr>
        <w:t>7</w:t>
      </w:r>
      <w:r>
        <w:rPr>
          <w:rFonts w:hint="eastAsia"/>
        </w:rPr>
        <w:t>年内完成改革的目标。改革的主要重点是为司法独立提供全面保障并确保其有效运作。</w:t>
      </w:r>
    </w:p>
    <w:p w:rsidR="00581985" w:rsidRDefault="00581985" w:rsidP="00581985">
      <w:pPr>
        <w:pStyle w:val="SingleTxt"/>
      </w:pPr>
      <w:r>
        <w:rPr>
          <w:rFonts w:hint="eastAsia"/>
        </w:rPr>
        <w:t xml:space="preserve">12.  </w:t>
      </w:r>
      <w:r>
        <w:rPr>
          <w:rFonts w:hint="eastAsia"/>
        </w:rPr>
        <w:t>在为人权遭到侵犯的人进行补偿建立一个机制方面取得了进展。政府为补偿公民和法人实体因民事、行政和刑事诉讼不合理延误造成的损失设立了一个程序。国民议会责成政府提交关于欧洲人权法院对保加利亚的决定执行情况的年度报告。</w:t>
      </w:r>
      <w:r>
        <w:rPr>
          <w:rFonts w:hint="eastAsia"/>
        </w:rPr>
        <w:t>2014</w:t>
      </w:r>
      <w:r>
        <w:rPr>
          <w:rFonts w:hint="eastAsia"/>
        </w:rPr>
        <w:t>年，政府通过了一项决定，对联合国人权条约机构建议的损失的所有个人申诉一次性支付赔偿金。</w:t>
      </w:r>
      <w:r>
        <w:rPr>
          <w:rFonts w:hint="eastAsia"/>
        </w:rPr>
        <w:t>2015</w:t>
      </w:r>
      <w:r>
        <w:rPr>
          <w:rFonts w:hint="eastAsia"/>
        </w:rPr>
        <w:t>年国家人权协调机制按照条约机构关于个人申诉的建议批准了一个经济补偿法律机制。</w:t>
      </w:r>
    </w:p>
    <w:p w:rsidR="00581985" w:rsidRDefault="00581985" w:rsidP="003674B7">
      <w:pPr>
        <w:pStyle w:val="SingleTxt"/>
      </w:pPr>
      <w:r>
        <w:rPr>
          <w:rFonts w:hint="eastAsia"/>
        </w:rPr>
        <w:t xml:space="preserve">13.  </w:t>
      </w:r>
      <w:r>
        <w:rPr>
          <w:rFonts w:hint="eastAsia"/>
        </w:rPr>
        <w:t>在本报告所述期间，保加利亚加入了若干国际人权文书，其中包括《禁止酷刑和其他残忍、不人道或有辱人格的待遇或处罚公约任择议定书》、《残疾人权利公约》和《减少无国籍状态公约》。代表团表示保加利亚承诺批准《经济、社会和文化权利国际公约任择议定书》和《保护所有人免遭强迫失踪国际公约》。保加利亚向儿童权利委员会和残疾人权利委员会提交了报告。它还向人权理事会所有特别程序任务负责人发出了长期有效邀请。</w:t>
      </w:r>
    </w:p>
    <w:p w:rsidR="00581985" w:rsidRDefault="00581985" w:rsidP="00581985">
      <w:pPr>
        <w:pStyle w:val="SingleTxt"/>
      </w:pPr>
      <w:r>
        <w:rPr>
          <w:rFonts w:hint="eastAsia"/>
        </w:rPr>
        <w:t xml:space="preserve">14.  </w:t>
      </w:r>
      <w:r>
        <w:rPr>
          <w:rFonts w:hint="eastAsia"/>
        </w:rPr>
        <w:t>在本报告所述期内，保加利亚在加强国家促进和保护人权的能力方面取得了进展。人权状况有所改善，但某些领域需要进一步努力。牢记此点，国家人权协调机制批准了国家人权优先事项，其中包括保护儿童、残疾人和移民及难民的权利，加强性别平等，促进民族和宗教宽容以及罗姆人有效融入社会。</w:t>
      </w:r>
    </w:p>
    <w:p w:rsidR="00581985" w:rsidRDefault="00581985" w:rsidP="00400A3A">
      <w:pPr>
        <w:pStyle w:val="SingleTxt"/>
      </w:pPr>
      <w:r>
        <w:rPr>
          <w:rFonts w:hint="eastAsia"/>
        </w:rPr>
        <w:t xml:space="preserve">15.  </w:t>
      </w:r>
      <w:r>
        <w:rPr>
          <w:rFonts w:hint="eastAsia"/>
        </w:rPr>
        <w:t>代表团对预先提</w:t>
      </w:r>
      <w:r w:rsidRPr="00094F9D">
        <w:rPr>
          <w:rFonts w:hint="eastAsia"/>
        </w:rPr>
        <w:t>交问题的代表团表示感谢，并对这些问题提供了答复。为了应对</w:t>
      </w:r>
      <w:r w:rsidRPr="00094F9D">
        <w:rPr>
          <w:rFonts w:hint="eastAsia"/>
        </w:rPr>
        <w:t>2013</w:t>
      </w:r>
      <w:r w:rsidRPr="00094F9D">
        <w:rPr>
          <w:rFonts w:hint="eastAsia"/>
        </w:rPr>
        <w:t>年难民涌入，政府改善了那些需要国际保护的人的生活条件并建造了可容纳</w:t>
      </w:r>
      <w:r w:rsidRPr="00094F9D">
        <w:rPr>
          <w:rFonts w:hint="eastAsia"/>
        </w:rPr>
        <w:t>6,000</w:t>
      </w:r>
      <w:r w:rsidRPr="00094F9D">
        <w:rPr>
          <w:rFonts w:hint="eastAsia"/>
        </w:rPr>
        <w:t>人的新的设施</w:t>
      </w:r>
      <w:r>
        <w:rPr>
          <w:rFonts w:hint="eastAsia"/>
        </w:rPr>
        <w:t>和基础设施。在登记和处理国际保护申请方面也取得了进展。</w:t>
      </w:r>
    </w:p>
    <w:p w:rsidR="00581985" w:rsidRDefault="00581985" w:rsidP="00094F9D">
      <w:pPr>
        <w:pStyle w:val="SingleTxt"/>
      </w:pPr>
      <w:r>
        <w:rPr>
          <w:rFonts w:hint="eastAsia"/>
        </w:rPr>
        <w:t>16.  2014</w:t>
      </w:r>
      <w:r>
        <w:rPr>
          <w:rFonts w:hint="eastAsia"/>
        </w:rPr>
        <w:t>年，政府通过了《在保加利亚被给予国际保护的个人全国融合战略</w:t>
      </w:r>
      <w:r>
        <w:rPr>
          <w:rFonts w:hint="eastAsia"/>
        </w:rPr>
        <w:t>(2014-2020</w:t>
      </w:r>
      <w:r>
        <w:rPr>
          <w:rFonts w:hint="eastAsia"/>
        </w:rPr>
        <w:t>年</w:t>
      </w:r>
      <w:r>
        <w:rPr>
          <w:rFonts w:hint="eastAsia"/>
        </w:rPr>
        <w:t>)</w:t>
      </w:r>
      <w:r>
        <w:rPr>
          <w:rFonts w:hint="eastAsia"/>
        </w:rPr>
        <w:t>》，其中特别关注有具体需求的弱势群体和无人陪伴的未成年人。向儿童提供了法律援助、医疗保健并保障他们继续接受教育的权利。关于任命无人陪伴的未成年人的监护人或受托人问题，向国民议会转交了一项法律草案供其审议，该草案将允许社会援助该机构任命一名儿童代表。</w:t>
      </w:r>
    </w:p>
    <w:p w:rsidR="00581985" w:rsidRDefault="00581985" w:rsidP="00581985">
      <w:pPr>
        <w:pStyle w:val="SingleTxt"/>
      </w:pPr>
      <w:r>
        <w:rPr>
          <w:rFonts w:hint="eastAsia"/>
        </w:rPr>
        <w:t xml:space="preserve">17.  </w:t>
      </w:r>
      <w:r>
        <w:rPr>
          <w:rFonts w:hint="eastAsia"/>
        </w:rPr>
        <w:t>关于仇恨犯罪和言论及不容忍问题，代表团指出，其立法为打击所有仇恨犯罪、种族主义和仇外心理案件提供了坚实的法律框架，而且《刑法》承认每一个种族动机都是刑事犯罪的加重处罚情节。《刑法》修正草案正在由国民议会审议，其中规定将公开煽动基于宗教原因的暴力或仇恨定为犯罪。</w:t>
      </w:r>
    </w:p>
    <w:p w:rsidR="00581985" w:rsidRDefault="00581985" w:rsidP="00581985">
      <w:pPr>
        <w:pStyle w:val="SingleTxt"/>
      </w:pPr>
      <w:r>
        <w:rPr>
          <w:rFonts w:hint="eastAsia"/>
        </w:rPr>
        <w:t xml:space="preserve">18.  </w:t>
      </w:r>
      <w:r>
        <w:rPr>
          <w:rFonts w:hint="eastAsia"/>
        </w:rPr>
        <w:t>在审前诉讼程序尽可能早的阶段确定和报告歧视性动机方面，检察官办公室与调查机构之间的互动有了显著改善。虽然性取向和性别认同在《刑法》中未被确定为加重情节，但此类犯罪因素在审判和法院的判决中已得到考虑。在这方面，为提升检察官的资质定期提供培训。采取了提高公众认识措施，以促进宽容并解决政治话语和媒体中的仇恨言论和煽动种族或族裔暴力问题。</w:t>
      </w:r>
    </w:p>
    <w:p w:rsidR="00581985" w:rsidRDefault="00581985" w:rsidP="00E35372">
      <w:pPr>
        <w:pStyle w:val="SingleTxt"/>
      </w:pPr>
      <w:r>
        <w:rPr>
          <w:rFonts w:hint="eastAsia"/>
        </w:rPr>
        <w:t xml:space="preserve">19.  </w:t>
      </w:r>
      <w:r>
        <w:rPr>
          <w:rFonts w:hint="eastAsia"/>
        </w:rPr>
        <w:t>《国家罗姆人融合战略》</w:t>
      </w:r>
      <w:r>
        <w:rPr>
          <w:rFonts w:hint="eastAsia"/>
        </w:rPr>
        <w:t>(2012-2020</w:t>
      </w:r>
      <w:r>
        <w:rPr>
          <w:rFonts w:hint="eastAsia"/>
        </w:rPr>
        <w:t>年</w:t>
      </w:r>
      <w:r>
        <w:rPr>
          <w:rFonts w:hint="eastAsia"/>
        </w:rPr>
        <w:t>)</w:t>
      </w:r>
      <w:r>
        <w:rPr>
          <w:rFonts w:hint="eastAsia"/>
        </w:rPr>
        <w:t>分两个阶段实施：</w:t>
      </w:r>
      <w:r>
        <w:rPr>
          <w:rFonts w:hint="eastAsia"/>
        </w:rPr>
        <w:t>2012-2014</w:t>
      </w:r>
      <w:r>
        <w:rPr>
          <w:rFonts w:hint="eastAsia"/>
        </w:rPr>
        <w:t>年和</w:t>
      </w:r>
      <w:r w:rsidR="00E35372">
        <w:rPr>
          <w:rFonts w:hint="eastAsia"/>
        </w:rPr>
        <w:t>2014</w:t>
      </w:r>
      <w:r>
        <w:rPr>
          <w:rFonts w:hint="eastAsia"/>
        </w:rPr>
        <w:t>-2020</w:t>
      </w:r>
      <w:r>
        <w:rPr>
          <w:rFonts w:hint="eastAsia"/>
        </w:rPr>
        <w:t>年。随后，考虑到地方社区的需求和具体情况，通过了</w:t>
      </w:r>
      <w:r>
        <w:rPr>
          <w:rFonts w:hint="eastAsia"/>
        </w:rPr>
        <w:t>28</w:t>
      </w:r>
      <w:r>
        <w:rPr>
          <w:rFonts w:hint="eastAsia"/>
        </w:rPr>
        <w:t>项罗姆人融合区域战略和</w:t>
      </w:r>
      <w:r>
        <w:rPr>
          <w:rFonts w:hint="eastAsia"/>
        </w:rPr>
        <w:t>220</w:t>
      </w:r>
      <w:r>
        <w:rPr>
          <w:rFonts w:hint="eastAsia"/>
        </w:rPr>
        <w:t>项市级行动计划。该战略认为教育是融合政策的首要重点。为加强罗姆儿童融入普通教育系统作出了更多努力。还为降低罗姆儿童的辍学率采取了若干措施。教育和科学部与区域教育监察署和市政府合作，对幼儿园和学校进行了监测，以避免形成属于少数民族儿童的特别班级。</w:t>
      </w:r>
    </w:p>
    <w:p w:rsidR="00581985" w:rsidRDefault="00581985" w:rsidP="00581985">
      <w:pPr>
        <w:pStyle w:val="SingleTxt"/>
      </w:pPr>
      <w:r>
        <w:rPr>
          <w:rFonts w:hint="eastAsia"/>
        </w:rPr>
        <w:t xml:space="preserve">20.  </w:t>
      </w:r>
      <w:r>
        <w:rPr>
          <w:rFonts w:hint="eastAsia"/>
        </w:rPr>
        <w:t>关于监狱条件和人满为患问题，代表团指出，已经启用两个新的拘留中心，并已实施一个项目，以改善拘留中心和监狱的条件。当局一直在与挪威联合执行一个项目，对所选类别的罪犯进行电子监控，以减少囚犯的数量。</w:t>
      </w:r>
    </w:p>
    <w:p w:rsidR="00581985" w:rsidRDefault="00581985" w:rsidP="00581985">
      <w:pPr>
        <w:pStyle w:val="SingleTxt"/>
      </w:pPr>
      <w:r>
        <w:rPr>
          <w:rFonts w:hint="eastAsia"/>
        </w:rPr>
        <w:t xml:space="preserve">21.  </w:t>
      </w:r>
      <w:r>
        <w:rPr>
          <w:rFonts w:hint="eastAsia"/>
        </w:rPr>
        <w:t>关于支助有残疾儿童的家庭和少年司法系统的问题，代表团指出，法律规定残疾儿童享有平等机会和社会包容，并向抚养残疾儿童的家庭提供财政支持。为改善有关少年司法的立法采取了若干措施。</w:t>
      </w:r>
    </w:p>
    <w:p w:rsidR="00581985" w:rsidRDefault="00581985" w:rsidP="00581985">
      <w:pPr>
        <w:pStyle w:val="SingleTxt"/>
      </w:pPr>
      <w:r>
        <w:rPr>
          <w:rFonts w:hint="eastAsia"/>
        </w:rPr>
        <w:t xml:space="preserve">22.  </w:t>
      </w:r>
      <w:r>
        <w:rPr>
          <w:rFonts w:hint="eastAsia"/>
        </w:rPr>
        <w:t>保加利亚也一直在加强措施，确保对残疾人不歧视和平等机会，以及他们融入公共生活的各个领域。</w:t>
      </w:r>
    </w:p>
    <w:p w:rsidR="00581985" w:rsidRDefault="00581985" w:rsidP="00581985">
      <w:pPr>
        <w:pStyle w:val="SingleTxt"/>
      </w:pPr>
      <w:r>
        <w:rPr>
          <w:rFonts w:hint="eastAsia"/>
        </w:rPr>
        <w:t xml:space="preserve">23.  </w:t>
      </w:r>
      <w:r>
        <w:rPr>
          <w:rFonts w:hint="eastAsia"/>
        </w:rPr>
        <w:t>关于男女同性恋、双性恋和变性者，当局继续推行旨在防止和消除任何形式的歧视，包括对这些人歧视的一贯政策。</w:t>
      </w:r>
    </w:p>
    <w:p w:rsidR="00581985" w:rsidRDefault="00581985" w:rsidP="00581985">
      <w:pPr>
        <w:pStyle w:val="SingleTxt"/>
      </w:pPr>
      <w:r>
        <w:rPr>
          <w:rFonts w:hint="eastAsia"/>
        </w:rPr>
        <w:t xml:space="preserve">24.  </w:t>
      </w:r>
      <w:r>
        <w:rPr>
          <w:rFonts w:hint="eastAsia"/>
        </w:rPr>
        <w:t>关于家庭暴力问题，代表团指出，政府与非政府组织合作，采取了打击家庭暴力的措施。防止家庭暴力联盟规定监测遵守国际法的情况并确保对受害者最大程度的保护。定期开展了公共活动并采取了举措，以提高公众对家庭暴力的认识，加强对现有保护程序的了解。代表团还指出，现有社会服务机构向家庭暴力的受害者提供支助。</w:t>
      </w:r>
    </w:p>
    <w:p w:rsidR="00581985" w:rsidRDefault="00581985" w:rsidP="00581985">
      <w:pPr>
        <w:pStyle w:val="SingleTxt"/>
      </w:pPr>
      <w:r>
        <w:rPr>
          <w:rFonts w:hint="eastAsia"/>
        </w:rPr>
        <w:t xml:space="preserve">25.  </w:t>
      </w:r>
      <w:r>
        <w:rPr>
          <w:rFonts w:hint="eastAsia"/>
        </w:rPr>
        <w:t>关</w:t>
      </w:r>
      <w:r w:rsidRPr="00E35372">
        <w:rPr>
          <w:rFonts w:hint="eastAsia"/>
          <w:spacing w:val="4"/>
        </w:rPr>
        <w:t>于性侵犯罪行的范围问题，代表团指出，这些罪行已纳入立法，而且未经同意是构成犯罪事实的一个必要先决条件，并且必须根据受害者的自由意</w:t>
      </w:r>
      <w:r>
        <w:rPr>
          <w:rFonts w:hint="eastAsia"/>
        </w:rPr>
        <w:t>愿予以同意。</w:t>
      </w:r>
    </w:p>
    <w:p w:rsidR="00581985" w:rsidRDefault="00581985" w:rsidP="00581985">
      <w:pPr>
        <w:pStyle w:val="SingleTxt"/>
      </w:pPr>
      <w:r>
        <w:rPr>
          <w:rFonts w:hint="eastAsia"/>
        </w:rPr>
        <w:t xml:space="preserve">26.  </w:t>
      </w:r>
      <w:r>
        <w:rPr>
          <w:rFonts w:hint="eastAsia"/>
        </w:rPr>
        <w:t>在回答关于贩运人口问题时，代表团重申，国家打击贩运人口委员会继续与弱势群体，特别是罗姆人社</w:t>
      </w:r>
      <w:r w:rsidRPr="00E35372">
        <w:rPr>
          <w:rFonts w:hint="eastAsia"/>
          <w:spacing w:val="4"/>
        </w:rPr>
        <w:t>区、妇女和儿童合作。政府采取了多项措施，防止以劳动和性剥削为目的的人口贩运，向人口贩运受害者提供援助，加强对贩运妇女和儿童的罪犯进行起诉，以及改</w:t>
      </w:r>
      <w:r>
        <w:rPr>
          <w:rFonts w:hint="eastAsia"/>
        </w:rPr>
        <w:t>进与其他国家各自有关部门在调查跨国贩运方面的合作。</w:t>
      </w:r>
    </w:p>
    <w:p w:rsidR="00581985" w:rsidRDefault="00581985" w:rsidP="00581985">
      <w:pPr>
        <w:pStyle w:val="SingleTxt"/>
      </w:pPr>
      <w:r>
        <w:rPr>
          <w:rFonts w:hint="eastAsia"/>
        </w:rPr>
        <w:t xml:space="preserve">27.  </w:t>
      </w:r>
      <w:r>
        <w:rPr>
          <w:rFonts w:hint="eastAsia"/>
        </w:rPr>
        <w:t>代表团强调，</w:t>
      </w:r>
      <w:r>
        <w:rPr>
          <w:rFonts w:hint="eastAsia"/>
        </w:rPr>
        <w:t>2015</w:t>
      </w:r>
      <w:r>
        <w:rPr>
          <w:rFonts w:hint="eastAsia"/>
        </w:rPr>
        <w:t>年《反腐败战略》建立了一个独立的反腐败机构，并保障其管理和工作人员任命的透明度。</w:t>
      </w:r>
    </w:p>
    <w:p w:rsidR="00581985" w:rsidRDefault="00581985" w:rsidP="00581985">
      <w:pPr>
        <w:pStyle w:val="SingleTxt"/>
      </w:pPr>
      <w:r>
        <w:rPr>
          <w:rFonts w:hint="eastAsia"/>
        </w:rPr>
        <w:t xml:space="preserve">28.  </w:t>
      </w:r>
      <w:r>
        <w:rPr>
          <w:rFonts w:hint="eastAsia"/>
        </w:rPr>
        <w:t>关于媒体所有权的问题，代表团指出，政府提交了其</w:t>
      </w:r>
      <w:r>
        <w:rPr>
          <w:rFonts w:hint="eastAsia"/>
        </w:rPr>
        <w:t>2015</w:t>
      </w:r>
      <w:r>
        <w:rPr>
          <w:rFonts w:hint="eastAsia"/>
        </w:rPr>
        <w:t>年方案，对媒体的取得和合并作出了新的规定，旨在消除单一所有者影响媒体环境的可能性。</w:t>
      </w:r>
    </w:p>
    <w:p w:rsidR="00581985" w:rsidRDefault="00581985" w:rsidP="00581985">
      <w:pPr>
        <w:pStyle w:val="SingleTxt"/>
      </w:pPr>
      <w:r>
        <w:rPr>
          <w:rFonts w:hint="eastAsia"/>
        </w:rPr>
        <w:t xml:space="preserve">29.  </w:t>
      </w:r>
      <w:r>
        <w:rPr>
          <w:rFonts w:hint="eastAsia"/>
        </w:rPr>
        <w:t>在回答问题时，代表团称，批准《保护所有人免遭强迫失踪国际公约》的问题在国家人权协调机制内进行了</w:t>
      </w:r>
      <w:r w:rsidRPr="00E35372">
        <w:rPr>
          <w:rFonts w:hint="eastAsia"/>
          <w:spacing w:val="4"/>
        </w:rPr>
        <w:t>讨论。得出的结论是需要审查国家法律，以引入强迫失踪的定义并建立一个对受害者及其家属赔偿的有效机制。在这方面，成立了一个工作组，就法律修正草案开展工作。代表团指出，在欧洲联盟内部就该问题达成协议后保加利亚将考虑加入《</w:t>
      </w:r>
      <w:r>
        <w:rPr>
          <w:rFonts w:hint="eastAsia"/>
        </w:rPr>
        <w:t>保护所有移徙工人及其家庭成员权利国际公约》。</w:t>
      </w:r>
    </w:p>
    <w:p w:rsidR="00581985" w:rsidRDefault="00581985" w:rsidP="00581985">
      <w:pPr>
        <w:pStyle w:val="SingleTxt"/>
      </w:pPr>
      <w:r>
        <w:rPr>
          <w:rFonts w:hint="eastAsia"/>
        </w:rPr>
        <w:t xml:space="preserve">30.  </w:t>
      </w:r>
      <w:r>
        <w:rPr>
          <w:rFonts w:hint="eastAsia"/>
        </w:rPr>
        <w:t>关于实施《国际刑事法院罗马规约》以及可能批准侵略罪的修正案问题，代表团指出，在将其范围内的罪行定为犯罪方面立法完全符合《规约》。尚未为批准修正案采取具体步骤。</w:t>
      </w:r>
    </w:p>
    <w:p w:rsidR="00581985" w:rsidRDefault="00581985" w:rsidP="00581985">
      <w:pPr>
        <w:pStyle w:val="SingleTxt"/>
      </w:pPr>
      <w:r>
        <w:rPr>
          <w:rFonts w:hint="eastAsia"/>
        </w:rPr>
        <w:t xml:space="preserve">31.  </w:t>
      </w:r>
      <w:r>
        <w:rPr>
          <w:rFonts w:hint="eastAsia"/>
        </w:rPr>
        <w:t>关于民间社会组织在国家人权协调机制工作中的代表性问题，代表团解释称，参与该机制的工作不需要预先登记，并鼓励所有人权非政府组织根据其感兴趣的领域参加会议。</w:t>
      </w:r>
    </w:p>
    <w:p w:rsidR="00372D0B" w:rsidRPr="00372D0B" w:rsidRDefault="00372D0B" w:rsidP="00372D0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72D0B" w:rsidRPr="00372D0B" w:rsidRDefault="00372D0B" w:rsidP="00372D0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1985" w:rsidRDefault="00581985" w:rsidP="00372D0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B.</w:t>
      </w:r>
      <w:r w:rsidR="00372D0B">
        <w:rPr>
          <w:rFonts w:hint="eastAsia"/>
        </w:rPr>
        <w:tab/>
      </w:r>
      <w:r>
        <w:rPr>
          <w:rFonts w:hint="eastAsia"/>
        </w:rPr>
        <w:t>互动对话与受审议国的回应</w:t>
      </w:r>
    </w:p>
    <w:p w:rsidR="00372D0B" w:rsidRPr="00372D0B" w:rsidRDefault="00372D0B" w:rsidP="00372D0B">
      <w:pPr>
        <w:pStyle w:val="SingleTxt"/>
        <w:spacing w:after="0" w:line="120" w:lineRule="exact"/>
        <w:rPr>
          <w:sz w:val="10"/>
        </w:rPr>
      </w:pPr>
    </w:p>
    <w:p w:rsidR="00372D0B" w:rsidRPr="00372D0B" w:rsidRDefault="00372D0B" w:rsidP="00372D0B">
      <w:pPr>
        <w:pStyle w:val="SingleTxt"/>
        <w:spacing w:after="0" w:line="120" w:lineRule="exact"/>
        <w:rPr>
          <w:sz w:val="10"/>
        </w:rPr>
      </w:pPr>
    </w:p>
    <w:p w:rsidR="00581985" w:rsidRDefault="00581985" w:rsidP="00581985">
      <w:pPr>
        <w:pStyle w:val="SingleTxt"/>
      </w:pPr>
      <w:r>
        <w:rPr>
          <w:rFonts w:hint="eastAsia"/>
        </w:rPr>
        <w:t xml:space="preserve">32.  </w:t>
      </w:r>
      <w:r>
        <w:rPr>
          <w:rFonts w:hint="eastAsia"/>
        </w:rPr>
        <w:t>在互动对话中，</w:t>
      </w:r>
      <w:r>
        <w:rPr>
          <w:rFonts w:hint="eastAsia"/>
        </w:rPr>
        <w:t>75</w:t>
      </w:r>
      <w:r>
        <w:rPr>
          <w:rFonts w:hint="eastAsia"/>
        </w:rPr>
        <w:t>个代表团作了发言。对话期间提出的建议见本报告第二部分。</w:t>
      </w:r>
    </w:p>
    <w:p w:rsidR="00581985" w:rsidRDefault="00581985" w:rsidP="00581985">
      <w:pPr>
        <w:pStyle w:val="SingleTxt"/>
      </w:pPr>
      <w:r>
        <w:rPr>
          <w:rFonts w:hint="eastAsia"/>
        </w:rPr>
        <w:t xml:space="preserve">33.  </w:t>
      </w:r>
      <w:r>
        <w:rPr>
          <w:rFonts w:hint="eastAsia"/>
        </w:rPr>
        <w:t>西班牙祝贺保加利亚批准《残疾人权利公约》。它关注对罗姆人的攻击和仇恨言论。西班牙指出，在性别平等方面有改进的余地。它提出了一些建议。</w:t>
      </w:r>
    </w:p>
    <w:p w:rsidR="00581985" w:rsidRDefault="00581985" w:rsidP="00581985">
      <w:pPr>
        <w:pStyle w:val="SingleTxt"/>
      </w:pPr>
      <w:r>
        <w:rPr>
          <w:rFonts w:hint="eastAsia"/>
        </w:rPr>
        <w:t xml:space="preserve">34.  </w:t>
      </w:r>
      <w:r>
        <w:rPr>
          <w:rFonts w:hint="eastAsia"/>
        </w:rPr>
        <w:t>苏丹赞赏</w:t>
      </w:r>
      <w:r w:rsidRPr="00E35372">
        <w:rPr>
          <w:rFonts w:hint="eastAsia"/>
          <w:spacing w:val="4"/>
        </w:rPr>
        <w:t>自第一次普遍定期审议以来的立法和体制发展，特别是通过《选举法》、</w:t>
      </w:r>
      <w:r w:rsidRPr="00E35372">
        <w:rPr>
          <w:rFonts w:hint="eastAsia"/>
          <w:spacing w:val="4"/>
        </w:rPr>
        <w:t>2010</w:t>
      </w:r>
      <w:r w:rsidRPr="00E35372">
        <w:rPr>
          <w:rFonts w:hint="eastAsia"/>
          <w:spacing w:val="4"/>
        </w:rPr>
        <w:t>年《司法系统法</w:t>
      </w:r>
      <w:r>
        <w:rPr>
          <w:rFonts w:hint="eastAsia"/>
        </w:rPr>
        <w:t>》修正案和更新过的继续司法改革战略。它提出了一些建议。</w:t>
      </w:r>
    </w:p>
    <w:p w:rsidR="00581985" w:rsidRDefault="00581985" w:rsidP="00581985">
      <w:pPr>
        <w:pStyle w:val="SingleTxt"/>
      </w:pPr>
      <w:r>
        <w:rPr>
          <w:rFonts w:hint="eastAsia"/>
        </w:rPr>
        <w:t xml:space="preserve">35.  </w:t>
      </w:r>
      <w:r>
        <w:rPr>
          <w:rFonts w:hint="eastAsia"/>
        </w:rPr>
        <w:t>瑞典回顾称，在上次审议期间保加利亚接受了一项关于拘留条件的建议。它提到有关移民拘留中心的条件和待遇恶劣的投诉。瑞典指出，无人陪伴的儿童在接待中心与成年人居住在一起。瑞典提出了一些建议。</w:t>
      </w:r>
    </w:p>
    <w:p w:rsidR="00581985" w:rsidRDefault="00581985" w:rsidP="00581985">
      <w:pPr>
        <w:pStyle w:val="SingleTxt"/>
      </w:pPr>
      <w:r>
        <w:rPr>
          <w:rFonts w:hint="eastAsia"/>
        </w:rPr>
        <w:t xml:space="preserve">36.  </w:t>
      </w:r>
      <w:r>
        <w:rPr>
          <w:rFonts w:hint="eastAsia"/>
        </w:rPr>
        <w:t>瑞士注意到，保加利亚接受了一些打击家庭暴力的建议。然而，法律并不认为家庭暴力是刑事犯罪。瑞士关注向男女同性恋、双性恋、变性者和双性者提供的保护不足。它提出了一些建议。</w:t>
      </w:r>
    </w:p>
    <w:p w:rsidR="00581985" w:rsidRDefault="00581985" w:rsidP="00581985">
      <w:pPr>
        <w:pStyle w:val="SingleTxt"/>
      </w:pPr>
      <w:r>
        <w:rPr>
          <w:rFonts w:hint="eastAsia"/>
        </w:rPr>
        <w:t xml:space="preserve">37.  </w:t>
      </w:r>
      <w:r>
        <w:rPr>
          <w:rFonts w:hint="eastAsia"/>
        </w:rPr>
        <w:t>泰国鼓励保加利亚采取适当的立法、行政和其他相关措施，确保充分尊重儿童的权利，包括在少年司法方面，并加紧努力，促进残疾人获得社会服务。泰国提出了一些建议。</w:t>
      </w:r>
    </w:p>
    <w:p w:rsidR="00581985" w:rsidRDefault="00581985" w:rsidP="00581985">
      <w:pPr>
        <w:pStyle w:val="SingleTxt"/>
      </w:pPr>
      <w:r>
        <w:rPr>
          <w:rFonts w:hint="eastAsia"/>
        </w:rPr>
        <w:t xml:space="preserve">38.  </w:t>
      </w:r>
      <w:r>
        <w:rPr>
          <w:rFonts w:hint="eastAsia"/>
        </w:rPr>
        <w:t>前南斯拉夫马其顿共和国欢迎建立国家人权协调机制，这将加强对所有公民人权的保护，不论其族裔血统如何。它提出了一些建议。</w:t>
      </w:r>
    </w:p>
    <w:p w:rsidR="00581985" w:rsidRDefault="00581985" w:rsidP="00581985">
      <w:pPr>
        <w:pStyle w:val="SingleTxt"/>
      </w:pPr>
      <w:r>
        <w:rPr>
          <w:rFonts w:hint="eastAsia"/>
        </w:rPr>
        <w:t xml:space="preserve">39.  </w:t>
      </w:r>
      <w:r>
        <w:rPr>
          <w:rFonts w:hint="eastAsia"/>
        </w:rPr>
        <w:t>东帝汶欢迎设立一个专门刑事法庭处理腐败和有组织犯罪案件。然而，它关注基于反外国人和反难民情绪的暴力事件的报道。东帝汶提出了一些建议。</w:t>
      </w:r>
    </w:p>
    <w:p w:rsidR="00581985" w:rsidRDefault="00581985" w:rsidP="00581985">
      <w:pPr>
        <w:pStyle w:val="SingleTxt"/>
      </w:pPr>
      <w:r>
        <w:rPr>
          <w:rFonts w:hint="eastAsia"/>
        </w:rPr>
        <w:t xml:space="preserve">40.  </w:t>
      </w:r>
      <w:r>
        <w:rPr>
          <w:rFonts w:hint="eastAsia"/>
        </w:rPr>
        <w:t>特里尼达和多巴哥赞扬建立国家人权协调机制，旨在简化保加利亚根据各种人权机制承担责任的工作。它还注意到为加入更多国际文书所采取的步骤。它提出了一些建议。</w:t>
      </w:r>
    </w:p>
    <w:p w:rsidR="00581985" w:rsidRDefault="00581985" w:rsidP="00581985">
      <w:pPr>
        <w:pStyle w:val="SingleTxt"/>
      </w:pPr>
      <w:r>
        <w:rPr>
          <w:rFonts w:hint="eastAsia"/>
        </w:rPr>
        <w:t xml:space="preserve">41.  </w:t>
      </w:r>
      <w:r>
        <w:rPr>
          <w:rFonts w:hint="eastAsia"/>
        </w:rPr>
        <w:t>土耳其欢迎保加利亚努力与国际人权机制开展合作。它关注对少数族裔的歧视和对过去侵犯人权行为的有罪不罚现象。土耳其注意到法律限制保加利亚选举前的竞选活动语言。土耳其提出了一些建议。</w:t>
      </w:r>
    </w:p>
    <w:p w:rsidR="00581985" w:rsidRDefault="00581985" w:rsidP="00581985">
      <w:pPr>
        <w:pStyle w:val="SingleTxt"/>
      </w:pPr>
      <w:r>
        <w:rPr>
          <w:rFonts w:hint="eastAsia"/>
        </w:rPr>
        <w:t xml:space="preserve">42.  </w:t>
      </w:r>
      <w:r>
        <w:rPr>
          <w:rFonts w:hint="eastAsia"/>
        </w:rPr>
        <w:t>土库曼斯坦注意到，保加利亚全面介绍了政府为改善实地人权状况所作努力的最新情况。它提出了一些建议。</w:t>
      </w:r>
    </w:p>
    <w:p w:rsidR="00581985" w:rsidRDefault="00581985" w:rsidP="00581985">
      <w:pPr>
        <w:pStyle w:val="SingleTxt"/>
      </w:pPr>
      <w:r>
        <w:rPr>
          <w:rFonts w:hint="eastAsia"/>
        </w:rPr>
        <w:t xml:space="preserve">43.  </w:t>
      </w:r>
      <w:r>
        <w:rPr>
          <w:rFonts w:hint="eastAsia"/>
        </w:rPr>
        <w:t>乌克兰赞扬保加利亚努力落实第一轮普遍定期审议提出的建议，并注意到为促进保护少数群体、批准一些国际人权文书以及通过被给予国际保护的个人的战略所采取的措施。它提出了一些建议。</w:t>
      </w:r>
    </w:p>
    <w:p w:rsidR="00581985" w:rsidRDefault="00581985" w:rsidP="00581985">
      <w:pPr>
        <w:pStyle w:val="SingleTxt"/>
      </w:pPr>
      <w:r>
        <w:rPr>
          <w:rFonts w:hint="eastAsia"/>
        </w:rPr>
        <w:t xml:space="preserve">44.  </w:t>
      </w:r>
      <w:r>
        <w:rPr>
          <w:rFonts w:hint="eastAsia"/>
        </w:rPr>
        <w:t>联合王国注意到保加利亚对改善罗姆人处境的承诺，并鼓励保加利亚在市一级采取进一步行动。它表示希望政府促进社会对男女同性恋、双性恋和变性者的理解。它提出了一些建议。</w:t>
      </w:r>
    </w:p>
    <w:p w:rsidR="00581985" w:rsidRDefault="00581985" w:rsidP="00581985">
      <w:pPr>
        <w:pStyle w:val="SingleTxt"/>
      </w:pPr>
      <w:r>
        <w:rPr>
          <w:rFonts w:hint="eastAsia"/>
        </w:rPr>
        <w:t xml:space="preserve">45.  </w:t>
      </w:r>
      <w:r>
        <w:rPr>
          <w:rFonts w:hint="eastAsia"/>
        </w:rPr>
        <w:t>美利坚合众国关注的是，社团和政治压力是媒体自我审查增多，腐败正在破坏对司法机关和其他政府机构的信任。它提出了一些关注少数群体权利的问题。它促请保加利亚促进和保护移民和寻求庇护者的人权。美国提出了一些建议。</w:t>
      </w:r>
    </w:p>
    <w:p w:rsidR="00581985" w:rsidRDefault="00581985" w:rsidP="00581985">
      <w:pPr>
        <w:pStyle w:val="SingleTxt"/>
      </w:pPr>
      <w:r>
        <w:rPr>
          <w:rFonts w:hint="eastAsia"/>
        </w:rPr>
        <w:t xml:space="preserve">46.  </w:t>
      </w:r>
      <w:r>
        <w:rPr>
          <w:rFonts w:hint="eastAsia"/>
        </w:rPr>
        <w:t>乌拉</w:t>
      </w:r>
      <w:r w:rsidRPr="00855B2A">
        <w:rPr>
          <w:rFonts w:hint="eastAsia"/>
          <w:spacing w:val="8"/>
        </w:rPr>
        <w:t>圭注意到批准《禁止酷刑和其他残忍、不人道或有辱人格的待遇或处罚公约任择议定书》，并鼓励保加利亚批准《经济、社会和文化权利国际公约公约任择议定书》和《保护所有人</w:t>
      </w:r>
      <w:r>
        <w:rPr>
          <w:rFonts w:hint="eastAsia"/>
        </w:rPr>
        <w:t>免遭强迫失踪国际公约》。乌拉圭提出了一些建议。</w:t>
      </w:r>
    </w:p>
    <w:p w:rsidR="00581985" w:rsidRDefault="00581985" w:rsidP="00581985">
      <w:pPr>
        <w:pStyle w:val="SingleTxt"/>
      </w:pPr>
      <w:r>
        <w:rPr>
          <w:rFonts w:hint="eastAsia"/>
        </w:rPr>
        <w:t xml:space="preserve">47.  </w:t>
      </w:r>
      <w:r>
        <w:rPr>
          <w:rFonts w:hint="eastAsia"/>
        </w:rPr>
        <w:t>委内瑞拉玻利瓦尔共和国注意到保加利亚已成为《残疾人权利公约》的缔约国。它强调了为改善罗姆人的生活条件所作的努力，并注意到通过了《国家罗姆人融合战略》，以及在保护妇女权利方面取得的进展。它提出了一些建议。</w:t>
      </w:r>
    </w:p>
    <w:p w:rsidR="00581985" w:rsidRDefault="00581985" w:rsidP="00581985">
      <w:pPr>
        <w:pStyle w:val="SingleTxt"/>
      </w:pPr>
      <w:r>
        <w:rPr>
          <w:rFonts w:hint="eastAsia"/>
        </w:rPr>
        <w:t xml:space="preserve">48.  </w:t>
      </w:r>
      <w:r>
        <w:rPr>
          <w:rFonts w:hint="eastAsia"/>
        </w:rPr>
        <w:t>阿尔巴尼亚赞扬建立国家人权协调机制和防止歧视委员会。它注意到所确定的人权优先领域，如种族和宗教宽容、罗马人融合和保护移民及难民的权利。阿尔巴尼亚提出了一些建议。</w:t>
      </w:r>
    </w:p>
    <w:p w:rsidR="00581985" w:rsidRDefault="00581985" w:rsidP="00581985">
      <w:pPr>
        <w:pStyle w:val="SingleTxt"/>
      </w:pPr>
      <w:r>
        <w:rPr>
          <w:rFonts w:hint="eastAsia"/>
        </w:rPr>
        <w:t xml:space="preserve">49.  </w:t>
      </w:r>
      <w:r>
        <w:rPr>
          <w:rFonts w:hint="eastAsia"/>
        </w:rPr>
        <w:t>阿尔及利亚赞赏建立国家人权协调机制，并鼓励保加利亚继续努力消除对妇女的歧视性做法，加强打击童工和街头流浪儿童现象的方案。阿尔及利亚提出了一些建议。</w:t>
      </w:r>
    </w:p>
    <w:p w:rsidR="00581985" w:rsidRDefault="00581985" w:rsidP="00581985">
      <w:pPr>
        <w:pStyle w:val="SingleTxt"/>
      </w:pPr>
      <w:r>
        <w:rPr>
          <w:rFonts w:hint="eastAsia"/>
        </w:rPr>
        <w:t xml:space="preserve">50.  </w:t>
      </w:r>
      <w:r>
        <w:rPr>
          <w:rFonts w:hint="eastAsia"/>
        </w:rPr>
        <w:t>安哥拉赞扬为提高司法机构的效率而正在采取的法律和行政措施。它强调了</w:t>
      </w:r>
      <w:r>
        <w:rPr>
          <w:rFonts w:hint="eastAsia"/>
        </w:rPr>
        <w:t>2020</w:t>
      </w:r>
      <w:r>
        <w:rPr>
          <w:rFonts w:hint="eastAsia"/>
        </w:rPr>
        <w:t>年发展方案以及</w:t>
      </w:r>
      <w:r>
        <w:rPr>
          <w:rFonts w:hint="eastAsia"/>
        </w:rPr>
        <w:t>2020</w:t>
      </w:r>
      <w:r>
        <w:rPr>
          <w:rFonts w:hint="eastAsia"/>
        </w:rPr>
        <w:t>年国家减贫和促进社会包容战略。安哥拉提出了一些建议。</w:t>
      </w:r>
    </w:p>
    <w:p w:rsidR="00581985" w:rsidRDefault="00581985" w:rsidP="00581985">
      <w:pPr>
        <w:pStyle w:val="SingleTxt"/>
      </w:pPr>
      <w:r>
        <w:rPr>
          <w:rFonts w:hint="eastAsia"/>
        </w:rPr>
        <w:t xml:space="preserve">51.  </w:t>
      </w:r>
      <w:r>
        <w:rPr>
          <w:rFonts w:hint="eastAsia"/>
        </w:rPr>
        <w:t>阿根廷</w:t>
      </w:r>
      <w:r w:rsidRPr="00855B2A">
        <w:rPr>
          <w:rFonts w:hint="eastAsia"/>
          <w:spacing w:val="4"/>
        </w:rPr>
        <w:t>赞赏地注意到建立落实建议工作组的做法。它注意到条约机构对歧视和仇视寻求庇护者、难民、</w:t>
      </w:r>
      <w:r>
        <w:rPr>
          <w:rFonts w:hint="eastAsia"/>
        </w:rPr>
        <w:t>移民及族裔和宗教少数群体的关注。它提出了一些建议。</w:t>
      </w:r>
    </w:p>
    <w:p w:rsidR="00581985" w:rsidRDefault="00581985" w:rsidP="00581985">
      <w:pPr>
        <w:pStyle w:val="SingleTxt"/>
      </w:pPr>
      <w:r>
        <w:rPr>
          <w:rFonts w:hint="eastAsia"/>
        </w:rPr>
        <w:t xml:space="preserve">52.  </w:t>
      </w:r>
      <w:r>
        <w:rPr>
          <w:rFonts w:hint="eastAsia"/>
        </w:rPr>
        <w:t>亚美尼亚欢迎为促进少数民族的权利所采取的措施，并赞扬国家政策确保少数民族保存其文化遗产和身份的良好环境。它赞赏地注意到打击种族主义、仇恨言论、仇恨犯罪和人口贩运的措施。亚美尼亚提出了一些建议。</w:t>
      </w:r>
    </w:p>
    <w:p w:rsidR="00581985" w:rsidRDefault="00581985" w:rsidP="00581985">
      <w:pPr>
        <w:pStyle w:val="SingleTxt"/>
      </w:pPr>
      <w:r>
        <w:rPr>
          <w:rFonts w:hint="eastAsia"/>
        </w:rPr>
        <w:t xml:space="preserve">53.  </w:t>
      </w:r>
      <w:r>
        <w:rPr>
          <w:rFonts w:hint="eastAsia"/>
        </w:rPr>
        <w:t>澳大利亚</w:t>
      </w:r>
      <w:r w:rsidRPr="00855B2A">
        <w:rPr>
          <w:rFonts w:hint="eastAsia"/>
          <w:spacing w:val="4"/>
        </w:rPr>
        <w:t>指出，扩大防止歧视委员会和监察员将加强人权框架。它欢迎努力改革司法系统和打击腐败。澳</w:t>
      </w:r>
      <w:r>
        <w:rPr>
          <w:rFonts w:hint="eastAsia"/>
        </w:rPr>
        <w:t>大利亚注意到仇恨犯罪死灰复燃。它提出了一些建议。</w:t>
      </w:r>
    </w:p>
    <w:p w:rsidR="00581985" w:rsidRDefault="00581985" w:rsidP="00581985">
      <w:pPr>
        <w:pStyle w:val="SingleTxt"/>
      </w:pPr>
      <w:r>
        <w:rPr>
          <w:rFonts w:hint="eastAsia"/>
        </w:rPr>
        <w:t xml:space="preserve">54.  </w:t>
      </w:r>
      <w:r>
        <w:rPr>
          <w:rFonts w:hint="eastAsia"/>
        </w:rPr>
        <w:t>奥地利注意到对少年司法制度采取的一些举措，但对该系统的改革延迟感到遗憾。它对家庭暴力发生率高、歧视罗姆人和无人陪伴的未成年儿童的处境表示关注。它提出了一些建议。</w:t>
      </w:r>
    </w:p>
    <w:p w:rsidR="00581985" w:rsidRDefault="00581985" w:rsidP="00581985">
      <w:pPr>
        <w:pStyle w:val="SingleTxt"/>
      </w:pPr>
      <w:r>
        <w:rPr>
          <w:rFonts w:hint="eastAsia"/>
        </w:rPr>
        <w:t xml:space="preserve">55.  </w:t>
      </w:r>
      <w:r>
        <w:rPr>
          <w:rFonts w:hint="eastAsia"/>
        </w:rPr>
        <w:t>阿塞拜疆欢迎保加利亚提交普遍定期审议中期报告，该报告是在各种国家机构和非政府组织的参与下编制的。它注意到加入《禁止酷刑公约任择议定书》、《残疾人权利公约》和《减少无国籍状态公约》。它提出了一些建议。</w:t>
      </w:r>
    </w:p>
    <w:p w:rsidR="00581985" w:rsidRDefault="00581985" w:rsidP="00581985">
      <w:pPr>
        <w:pStyle w:val="SingleTxt"/>
      </w:pPr>
      <w:r>
        <w:rPr>
          <w:rFonts w:hint="eastAsia"/>
        </w:rPr>
        <w:t xml:space="preserve">56.  </w:t>
      </w:r>
      <w:r>
        <w:rPr>
          <w:rFonts w:hint="eastAsia"/>
        </w:rPr>
        <w:t>比利时赞扬保加利亚为落实第一轮普遍定期审议有关歧视、种族主义、极端主义和排外主义的建议所作的努力。然而，比利时认为，在解决某些人权问题方面仍有改进的余地。它提出了一些建议。</w:t>
      </w:r>
    </w:p>
    <w:p w:rsidR="00581985" w:rsidRPr="00855B2A" w:rsidRDefault="00581985" w:rsidP="00581985">
      <w:pPr>
        <w:pStyle w:val="SingleTxt"/>
        <w:rPr>
          <w:spacing w:val="8"/>
        </w:rPr>
      </w:pPr>
      <w:r>
        <w:rPr>
          <w:rFonts w:hint="eastAsia"/>
        </w:rPr>
        <w:t xml:space="preserve">57.  </w:t>
      </w:r>
      <w:r w:rsidRPr="00855B2A">
        <w:rPr>
          <w:rFonts w:hint="eastAsia"/>
          <w:spacing w:val="8"/>
        </w:rPr>
        <w:t>贝宁欢迎通过新的选举法和批准《禁止酷刑公任约择议定书》。它呼吁国际社会在经济和社会发展及促进人权方面协助保加利亚。贝宁提出了一些建议。</w:t>
      </w:r>
    </w:p>
    <w:p w:rsidR="00581985" w:rsidRDefault="00581985" w:rsidP="00581985">
      <w:pPr>
        <w:pStyle w:val="SingleTxt"/>
      </w:pPr>
      <w:r>
        <w:rPr>
          <w:rFonts w:hint="eastAsia"/>
        </w:rPr>
        <w:t xml:space="preserve">58.  </w:t>
      </w:r>
      <w:r>
        <w:rPr>
          <w:rFonts w:hint="eastAsia"/>
        </w:rPr>
        <w:t>波斯尼亚和黑塞哥维那欢迎司法改革、在打击有组织犯罪方面的进展以及通过和实施关于性别平等、残疾人和少数民族权利的法律和政策。它要求提供资料，说明为加强对起诉贩运妇女和儿童的罪犯所采取的措施。</w:t>
      </w:r>
    </w:p>
    <w:p w:rsidR="00581985" w:rsidRDefault="00581985" w:rsidP="00581985">
      <w:pPr>
        <w:pStyle w:val="SingleTxt"/>
      </w:pPr>
      <w:r>
        <w:rPr>
          <w:rFonts w:hint="eastAsia"/>
        </w:rPr>
        <w:t xml:space="preserve">59.  </w:t>
      </w:r>
      <w:r>
        <w:rPr>
          <w:rFonts w:hint="eastAsia"/>
        </w:rPr>
        <w:t>巴西赞扬加入《禁止酷刑公约任择议定书》、《残疾人权利公约》、</w:t>
      </w:r>
      <w:r>
        <w:rPr>
          <w:rFonts w:hint="eastAsia"/>
        </w:rPr>
        <w:t>1954</w:t>
      </w:r>
      <w:r>
        <w:rPr>
          <w:rFonts w:hint="eastAsia"/>
        </w:rPr>
        <w:t>年《关于无国籍人地位的公约》和</w:t>
      </w:r>
      <w:r>
        <w:rPr>
          <w:rFonts w:hint="eastAsia"/>
        </w:rPr>
        <w:t>1961</w:t>
      </w:r>
      <w:r>
        <w:rPr>
          <w:rFonts w:hint="eastAsia"/>
        </w:rPr>
        <w:t>年《减少无国籍状态公约》，并鼓励撤销对</w:t>
      </w:r>
      <w:r>
        <w:rPr>
          <w:rFonts w:hint="eastAsia"/>
        </w:rPr>
        <w:t>1954</w:t>
      </w:r>
      <w:r>
        <w:rPr>
          <w:rFonts w:hint="eastAsia"/>
        </w:rPr>
        <w:t>年《公约》的保留。它对针对妇女的歧视性做法和家庭暴力表示关注。它强调必须确保尊重不驱回原则。它提出了一些建议。</w:t>
      </w:r>
    </w:p>
    <w:p w:rsidR="00581985" w:rsidRDefault="00581985" w:rsidP="00581985">
      <w:pPr>
        <w:pStyle w:val="SingleTxt"/>
      </w:pPr>
      <w:r>
        <w:rPr>
          <w:rFonts w:hint="eastAsia"/>
        </w:rPr>
        <w:t xml:space="preserve">60.  </w:t>
      </w:r>
      <w:r>
        <w:rPr>
          <w:rFonts w:hint="eastAsia"/>
        </w:rPr>
        <w:t>布基纳法索鼓励保加利亚继续实施关于男女平等的国家战略。它促请政府加强在人权教育方面的活动。布基纳法索提出了一些建议。</w:t>
      </w:r>
    </w:p>
    <w:p w:rsidR="00581985" w:rsidRDefault="00581985" w:rsidP="00581985">
      <w:pPr>
        <w:pStyle w:val="SingleTxt"/>
      </w:pPr>
      <w:r>
        <w:rPr>
          <w:rFonts w:hint="eastAsia"/>
        </w:rPr>
        <w:t xml:space="preserve">61.  </w:t>
      </w:r>
      <w:r>
        <w:rPr>
          <w:rFonts w:hint="eastAsia"/>
        </w:rPr>
        <w:t>加拿大赞扬保加利亚建立失踪和绑架问题国家早期预警系统。它还鼓励保加利亚继续并加强为减少各部门的腐败所作的努力。加拿大提出了一些建议。</w:t>
      </w:r>
    </w:p>
    <w:p w:rsidR="00581985" w:rsidRDefault="00581985" w:rsidP="00581985">
      <w:pPr>
        <w:pStyle w:val="SingleTxt"/>
      </w:pPr>
      <w:r>
        <w:rPr>
          <w:rFonts w:hint="eastAsia"/>
        </w:rPr>
        <w:t xml:space="preserve">62.  </w:t>
      </w:r>
      <w:r>
        <w:rPr>
          <w:rFonts w:hint="eastAsia"/>
        </w:rPr>
        <w:t>智利强调</w:t>
      </w:r>
      <w:r w:rsidRPr="00855B2A">
        <w:rPr>
          <w:rFonts w:hint="eastAsia"/>
          <w:spacing w:val="6"/>
        </w:rPr>
        <w:t>了为改善人权状况所进行的机构改革。它对针对残疾儿童和智障成人的暴力、性别平等方面进展不足和歧视罗姆人表示关</w:t>
      </w:r>
      <w:r>
        <w:rPr>
          <w:rFonts w:hint="eastAsia"/>
        </w:rPr>
        <w:t>注。它提出了一些建议。</w:t>
      </w:r>
    </w:p>
    <w:p w:rsidR="00581985" w:rsidRDefault="00581985" w:rsidP="0014606F">
      <w:pPr>
        <w:pStyle w:val="SingleTxt"/>
        <w:spacing w:after="180"/>
      </w:pPr>
      <w:r>
        <w:rPr>
          <w:rFonts w:hint="eastAsia"/>
        </w:rPr>
        <w:t xml:space="preserve">63.  </w:t>
      </w:r>
      <w:r>
        <w:rPr>
          <w:rFonts w:hint="eastAsia"/>
        </w:rPr>
        <w:t>中国</w:t>
      </w:r>
      <w:r w:rsidRPr="0014606F">
        <w:rPr>
          <w:rFonts w:hint="eastAsia"/>
          <w:spacing w:val="4"/>
        </w:rPr>
        <w:t>赞扬为改革司法系统、向弱势群体提供援助、打击有组织犯罪、打击针对未成年人的种族歧视和犯罪以及促进性别</w:t>
      </w:r>
      <w:r>
        <w:rPr>
          <w:rFonts w:hint="eastAsia"/>
        </w:rPr>
        <w:t>平等所作的努力。中国提出了一些建议。</w:t>
      </w:r>
    </w:p>
    <w:p w:rsidR="00581985" w:rsidRDefault="00581985" w:rsidP="0014606F">
      <w:pPr>
        <w:pStyle w:val="SingleTxt"/>
        <w:spacing w:after="180"/>
      </w:pPr>
      <w:r>
        <w:rPr>
          <w:rFonts w:hint="eastAsia"/>
        </w:rPr>
        <w:t xml:space="preserve">64.  </w:t>
      </w:r>
      <w:r>
        <w:rPr>
          <w:rFonts w:hint="eastAsia"/>
        </w:rPr>
        <w:t>哥斯达黎加注意到批准《禁止酷刑公约任择议定书》，并鼓励保加利亚采取措施，协调国家立法并实施该文书。它还注意到人权教育举措。它鼓励保加利亚继续致力于司法改革。它提出了一些建议。</w:t>
      </w:r>
    </w:p>
    <w:p w:rsidR="00581985" w:rsidRDefault="00581985" w:rsidP="0014606F">
      <w:pPr>
        <w:pStyle w:val="SingleTxt"/>
        <w:spacing w:after="180"/>
      </w:pPr>
      <w:r>
        <w:rPr>
          <w:rFonts w:hint="eastAsia"/>
        </w:rPr>
        <w:t xml:space="preserve">65.  </w:t>
      </w:r>
      <w:r>
        <w:rPr>
          <w:rFonts w:hint="eastAsia"/>
        </w:rPr>
        <w:t>科特迪瓦赞赏地注意到保加利亚进行的国家改革，包括通过国际人权文书。它提出了一些建议。</w:t>
      </w:r>
    </w:p>
    <w:p w:rsidR="00581985" w:rsidRDefault="00581985" w:rsidP="0014606F">
      <w:pPr>
        <w:pStyle w:val="SingleTxt"/>
        <w:spacing w:after="180"/>
      </w:pPr>
      <w:r>
        <w:rPr>
          <w:rFonts w:hint="eastAsia"/>
        </w:rPr>
        <w:t xml:space="preserve">66.  </w:t>
      </w:r>
      <w:r>
        <w:rPr>
          <w:rFonts w:hint="eastAsia"/>
        </w:rPr>
        <w:t>塞浦路斯赞扬保加利亚自上一轮普遍定期审议以来所采取的措施、批准《禁止酷刑公约任择议定书》和《残疾人权利公约》以及目前打击贩运人口和消除歧视的举措。塞浦路斯提出了一些建议。</w:t>
      </w:r>
    </w:p>
    <w:p w:rsidR="00581985" w:rsidRDefault="00581985" w:rsidP="0014606F">
      <w:pPr>
        <w:pStyle w:val="SingleTxt"/>
        <w:spacing w:after="180"/>
      </w:pPr>
      <w:r>
        <w:rPr>
          <w:rFonts w:hint="eastAsia"/>
        </w:rPr>
        <w:t xml:space="preserve">67.  </w:t>
      </w:r>
      <w:r>
        <w:rPr>
          <w:rFonts w:hint="eastAsia"/>
        </w:rPr>
        <w:t>保加利亚代表团对互动对话期间提出的一些问题和发言作了答复。它报告了由国家预算资助和非政府组织执行的防止家庭暴力及保护受害者项目。所有活动均定期列入防止和保护免遭家庭暴力国家年度方案而且配置必要的预算。此外，考虑到非政府组织的专业知识和消除对妇女歧视委员会的意见，为改进有关家庭暴力的法律框架起草了法律修正案。</w:t>
      </w:r>
    </w:p>
    <w:p w:rsidR="00581985" w:rsidRDefault="00581985" w:rsidP="0014606F">
      <w:pPr>
        <w:pStyle w:val="SingleTxt"/>
        <w:spacing w:after="180"/>
      </w:pPr>
      <w:r>
        <w:rPr>
          <w:rFonts w:hint="eastAsia"/>
        </w:rPr>
        <w:t xml:space="preserve">68.  </w:t>
      </w:r>
      <w:r>
        <w:rPr>
          <w:rFonts w:hint="eastAsia"/>
        </w:rPr>
        <w:t>在回答关于种族主义和不容忍案件的问题时，代表团指出，有关当局对种族主义和不容忍表现的指控进行了审查，并在必要时为起诉和惩罚此种行为采取了措施。代表团强调，保加利亚没有此种行为或表现的大量记录。然而，当局将继续保持警惕。</w:t>
      </w:r>
    </w:p>
    <w:p w:rsidR="00581985" w:rsidRDefault="00581985" w:rsidP="0014606F">
      <w:pPr>
        <w:pStyle w:val="SingleTxt"/>
        <w:spacing w:after="180"/>
      </w:pPr>
      <w:r>
        <w:rPr>
          <w:rFonts w:hint="eastAsia"/>
        </w:rPr>
        <w:t xml:space="preserve">69.  </w:t>
      </w:r>
      <w:r>
        <w:rPr>
          <w:rFonts w:hint="eastAsia"/>
        </w:rPr>
        <w:t>代表团报告了为确保罗姆人的保健和就业权利及其社会融合所采取的若干措施。从罗姆人社区挑选的健康和劳动调解员作为公共部门与社区之间的桥梁。健康调解员的数量有所增加。在罗姆定居点进行了预防性体检，对罗姆儿童进行了免疫接种。建立了一个监测罗姆人融入战略的系统，其中包括一个收集市、地区和国家各级数据的统一平台。为支持罗姆人就业作出了努力。</w:t>
      </w:r>
    </w:p>
    <w:p w:rsidR="00581985" w:rsidRDefault="00581985" w:rsidP="0014606F">
      <w:pPr>
        <w:pStyle w:val="SingleTxt"/>
        <w:spacing w:after="180"/>
      </w:pPr>
      <w:r>
        <w:rPr>
          <w:rFonts w:hint="eastAsia"/>
        </w:rPr>
        <w:t xml:space="preserve">70.  </w:t>
      </w:r>
      <w:r>
        <w:rPr>
          <w:rFonts w:hint="eastAsia"/>
        </w:rPr>
        <w:t>代表团指出，平等</w:t>
      </w:r>
      <w:r w:rsidRPr="0014606F">
        <w:rPr>
          <w:rFonts w:hint="eastAsia"/>
          <w:spacing w:val="4"/>
        </w:rPr>
        <w:t>和不歧视原则已纳入《宪法》和法律。当局继续执行其旨在防止和消除一切形式的歧视、包括对男女同性恋、双性恋和变性者歧视的一致政策。《防范歧视法》禁止基于</w:t>
      </w:r>
      <w:r>
        <w:rPr>
          <w:rFonts w:hint="eastAsia"/>
        </w:rPr>
        <w:t>多种理由、包括性别和性取向的任何直接或间接歧视。</w:t>
      </w:r>
    </w:p>
    <w:p w:rsidR="00581985" w:rsidRDefault="00581985" w:rsidP="0014606F">
      <w:pPr>
        <w:pStyle w:val="SingleTxt"/>
        <w:spacing w:after="180"/>
      </w:pPr>
      <w:r>
        <w:rPr>
          <w:rFonts w:hint="eastAsia"/>
        </w:rPr>
        <w:t xml:space="preserve">71.  </w:t>
      </w:r>
      <w:r>
        <w:rPr>
          <w:rFonts w:hint="eastAsia"/>
        </w:rPr>
        <w:t>残疾儿童平等受教育的权利得到法律保障。法律框架确保残疾儿童充分融入普通教育系统。</w:t>
      </w:r>
    </w:p>
    <w:p w:rsidR="00581985" w:rsidRDefault="00581985" w:rsidP="0014606F">
      <w:pPr>
        <w:pStyle w:val="SingleTxt"/>
        <w:spacing w:after="180"/>
      </w:pPr>
      <w:r>
        <w:rPr>
          <w:rFonts w:hint="eastAsia"/>
        </w:rPr>
        <w:t xml:space="preserve">72.  </w:t>
      </w:r>
      <w:r>
        <w:rPr>
          <w:rFonts w:hint="eastAsia"/>
        </w:rPr>
        <w:t>在答复有关指称歧视案件的发言时，代表团指出，在建设宗教礼拜场所方面没有歧视性待遇。礼拜场所是根据标准程序建设的，没有任何特殊要求。对宗教少数的攻击相当偶然，肇事者面临基于仇恨原因的流氓指控。</w:t>
      </w:r>
    </w:p>
    <w:p w:rsidR="00581985" w:rsidRDefault="00581985" w:rsidP="00581985">
      <w:pPr>
        <w:pStyle w:val="SingleTxt"/>
      </w:pPr>
      <w:r>
        <w:rPr>
          <w:rFonts w:hint="eastAsia"/>
        </w:rPr>
        <w:t xml:space="preserve">73.  </w:t>
      </w:r>
      <w:r>
        <w:rPr>
          <w:rFonts w:hint="eastAsia"/>
        </w:rPr>
        <w:t>关于难民和移民的法律已经与欧洲联盟的标准统一，并与</w:t>
      </w:r>
      <w:r>
        <w:rPr>
          <w:rFonts w:hint="eastAsia"/>
        </w:rPr>
        <w:t>1951</w:t>
      </w:r>
      <w:r>
        <w:rPr>
          <w:rFonts w:hint="eastAsia"/>
        </w:rPr>
        <w:t>年《关于难民地位的公约》及其《任择议定书》一致。为营造一个支持难民融入的良好环境进行了媒体宣传。政府为寻求国际保护的外国人提供了法律和社会援助，包括免费法律咨询、教育、培训和翻译服务。寻求庇护者的生活条件有所改善。</w:t>
      </w:r>
    </w:p>
    <w:p w:rsidR="00581985" w:rsidRDefault="00581985" w:rsidP="00581985">
      <w:pPr>
        <w:pStyle w:val="SingleTxt"/>
      </w:pPr>
      <w:r>
        <w:rPr>
          <w:rFonts w:hint="eastAsia"/>
        </w:rPr>
        <w:t xml:space="preserve">74.  </w:t>
      </w:r>
      <w:r>
        <w:rPr>
          <w:rFonts w:hint="eastAsia"/>
        </w:rPr>
        <w:t>代表团报告了为打击贩运人口问题和向受害者提供援助所采取的若干措施。国家打击贩运人口问题委员会的能力已得到加强。人口贩运受害者收容所和保护及支持受害者专门中心已经建成。建立了一个受害者转送机制。成立了一个受害者援助和赔偿国家委员会。作为一项预防措施，开展了各种公共活动。与相关机构和目的地国进行了双边和多边合作。</w:t>
      </w:r>
    </w:p>
    <w:p w:rsidR="00581985" w:rsidRDefault="00581985" w:rsidP="00581985">
      <w:pPr>
        <w:pStyle w:val="SingleTxt"/>
      </w:pPr>
      <w:r>
        <w:rPr>
          <w:rFonts w:hint="eastAsia"/>
        </w:rPr>
        <w:t xml:space="preserve">75.  </w:t>
      </w:r>
      <w:r>
        <w:rPr>
          <w:rFonts w:hint="eastAsia"/>
        </w:rPr>
        <w:t>关于族群自我认同问题，代表团指出，保加利亚有关该问题的政策与其在欧洲理事会《保护少数民族框架公约》下所承担的义务一致。少数民族行使其文化的权利得到《宪法》保障，并在实践中确保所有族裔群体的权利，没有任何障碍。此外，对结社自由没有任何限制，文化认同的行使和发展没有任何障碍。</w:t>
      </w:r>
    </w:p>
    <w:p w:rsidR="00581985" w:rsidRDefault="00581985" w:rsidP="00581985">
      <w:pPr>
        <w:pStyle w:val="SingleTxt"/>
      </w:pPr>
      <w:r>
        <w:rPr>
          <w:rFonts w:hint="eastAsia"/>
        </w:rPr>
        <w:t xml:space="preserve">76.  </w:t>
      </w:r>
      <w:r>
        <w:rPr>
          <w:rFonts w:hint="eastAsia"/>
        </w:rPr>
        <w:t>在回答关于归还被共产党政权没收的一个宗教社区的财产问题时，代表团指出，已根据法院判决归还被没收的财产，没有任何歧视。</w:t>
      </w:r>
    </w:p>
    <w:p w:rsidR="00581985" w:rsidRDefault="00581985" w:rsidP="00581985">
      <w:pPr>
        <w:pStyle w:val="SingleTxt"/>
      </w:pPr>
      <w:r>
        <w:rPr>
          <w:rFonts w:hint="eastAsia"/>
        </w:rPr>
        <w:t xml:space="preserve">77.  </w:t>
      </w:r>
      <w:r>
        <w:rPr>
          <w:rFonts w:hint="eastAsia"/>
        </w:rPr>
        <w:t>代表团回答了关于在选举前的竞选活动期间使用少数民族语言的问题。虽然《宪法》保障在生活的许多领域使用母语，但保加利亚语作为一种国家语言应该在选举前的活动中使用。代表团提供了关于向属于土耳其少数民族的学生教授土耳其语言的学校数量统计资料。</w:t>
      </w:r>
    </w:p>
    <w:p w:rsidR="00581985" w:rsidRDefault="00581985" w:rsidP="00581985">
      <w:pPr>
        <w:pStyle w:val="SingleTxt"/>
      </w:pPr>
      <w:r>
        <w:rPr>
          <w:rFonts w:hint="eastAsia"/>
        </w:rPr>
        <w:t xml:space="preserve">78.  </w:t>
      </w:r>
      <w:r>
        <w:rPr>
          <w:rFonts w:hint="eastAsia"/>
        </w:rPr>
        <w:t>捷克共和国赞赏地注意到代表团对预先准备的一些问题所作的答复。它提出了一些建议。</w:t>
      </w:r>
    </w:p>
    <w:p w:rsidR="00581985" w:rsidRDefault="00581985" w:rsidP="00581985">
      <w:pPr>
        <w:pStyle w:val="SingleTxt"/>
      </w:pPr>
      <w:r>
        <w:rPr>
          <w:rFonts w:hint="eastAsia"/>
        </w:rPr>
        <w:t xml:space="preserve">79.  </w:t>
      </w:r>
      <w:r>
        <w:rPr>
          <w:rFonts w:hint="eastAsia"/>
        </w:rPr>
        <w:t>丹麦强调了对少数民族、尤其是罗姆人的普遍歧视和不容忍。虽然注意到移民和难民流量不断增加，但它强调了确保完全按照国际标准对待弱势群体的挑战。丹麦提出了一些建议。</w:t>
      </w:r>
    </w:p>
    <w:p w:rsidR="00581985" w:rsidRPr="008A51D1" w:rsidRDefault="00581985" w:rsidP="008A51D1">
      <w:pPr>
        <w:pStyle w:val="SingleTxt"/>
        <w:rPr>
          <w:spacing w:val="-4"/>
        </w:rPr>
      </w:pPr>
      <w:r>
        <w:rPr>
          <w:rFonts w:hint="eastAsia"/>
        </w:rPr>
        <w:t xml:space="preserve">80.  </w:t>
      </w:r>
      <w:r>
        <w:rPr>
          <w:rFonts w:hint="eastAsia"/>
        </w:rPr>
        <w:t>埃及</w:t>
      </w:r>
      <w:r w:rsidRPr="00C43D1A">
        <w:rPr>
          <w:rFonts w:hint="eastAsia"/>
          <w:spacing w:val="4"/>
        </w:rPr>
        <w:t>欢迎在人权教育、对执法人员培训和打击人口贩运方面所作的努力。它鼓励政府继续努力通过媒体打击种族主义，包括仇恨言论和煽动仇恨。它提出了一些建</w:t>
      </w:r>
      <w:r w:rsidRPr="008A51D1">
        <w:rPr>
          <w:rFonts w:hint="eastAsia"/>
          <w:spacing w:val="-4"/>
        </w:rPr>
        <w:t>议。</w:t>
      </w:r>
    </w:p>
    <w:p w:rsidR="00581985" w:rsidRDefault="00581985" w:rsidP="00581985">
      <w:pPr>
        <w:pStyle w:val="SingleTxt"/>
      </w:pPr>
      <w:r>
        <w:rPr>
          <w:rFonts w:hint="eastAsia"/>
        </w:rPr>
        <w:t xml:space="preserve">81.  </w:t>
      </w:r>
      <w:r>
        <w:rPr>
          <w:rFonts w:hint="eastAsia"/>
        </w:rPr>
        <w:t>萨尔瓦多祝贺保加利亚为编写其报告所采用的参与性机制，以及建立国家人权协调机制和对监察员的重视。它提出了一些建议。</w:t>
      </w:r>
    </w:p>
    <w:p w:rsidR="00581985" w:rsidRDefault="00581985" w:rsidP="00581985">
      <w:pPr>
        <w:pStyle w:val="SingleTxt"/>
      </w:pPr>
      <w:r>
        <w:rPr>
          <w:rFonts w:hint="eastAsia"/>
        </w:rPr>
        <w:t xml:space="preserve">82.  </w:t>
      </w:r>
      <w:r>
        <w:rPr>
          <w:rFonts w:hint="eastAsia"/>
        </w:rPr>
        <w:t>爱沙尼亚鼓励保加利亚在改革司法系统和打击腐败方面加紧努力。它促请保加利亚将家庭暴力和婚内强奸定为犯罪，并引入对这两种犯罪进行当然起诉的可能性。爱沙尼亚提出了一些建议。</w:t>
      </w:r>
    </w:p>
    <w:p w:rsidR="00581985" w:rsidRDefault="00581985" w:rsidP="00581985">
      <w:pPr>
        <w:pStyle w:val="SingleTxt"/>
      </w:pPr>
      <w:r>
        <w:rPr>
          <w:rFonts w:hint="eastAsia"/>
        </w:rPr>
        <w:t xml:space="preserve">83.  </w:t>
      </w:r>
      <w:r>
        <w:rPr>
          <w:rFonts w:hint="eastAsia"/>
        </w:rPr>
        <w:t>芬</w:t>
      </w:r>
      <w:r w:rsidRPr="00C43D1A">
        <w:rPr>
          <w:rFonts w:hint="eastAsia"/>
          <w:spacing w:val="8"/>
        </w:rPr>
        <w:t>兰指出，教育对儿童未来的积极作用应更有效地传达给罗姆人家长。芬兰欢迎努力打击仇恨犯罪和提高公众认识，以促进社</w:t>
      </w:r>
      <w:r>
        <w:rPr>
          <w:rFonts w:hint="eastAsia"/>
        </w:rPr>
        <w:t>会宽容。它提出了一些建议。</w:t>
      </w:r>
    </w:p>
    <w:p w:rsidR="00581985" w:rsidRDefault="00581985" w:rsidP="0014606F">
      <w:pPr>
        <w:pStyle w:val="SingleTxt"/>
        <w:spacing w:after="180"/>
      </w:pPr>
      <w:r>
        <w:rPr>
          <w:rFonts w:hint="eastAsia"/>
        </w:rPr>
        <w:t xml:space="preserve">84.  </w:t>
      </w:r>
      <w:r>
        <w:rPr>
          <w:rFonts w:hint="eastAsia"/>
        </w:rPr>
        <w:t>法国赞扬最近的《刑法》修正案限制未成年人的刑事责任，并创建“蓝房子”允许儿童由司法机关审理。法国要求提供资料，说明未成年人照顾的改善情况。它提出了一些建议。</w:t>
      </w:r>
    </w:p>
    <w:p w:rsidR="00581985" w:rsidRDefault="00581985" w:rsidP="0014606F">
      <w:pPr>
        <w:pStyle w:val="SingleTxt"/>
        <w:spacing w:after="180"/>
      </w:pPr>
      <w:r>
        <w:rPr>
          <w:rFonts w:hint="eastAsia"/>
        </w:rPr>
        <w:t xml:space="preserve">85.  </w:t>
      </w:r>
      <w:r>
        <w:rPr>
          <w:rFonts w:hint="eastAsia"/>
        </w:rPr>
        <w:t>格鲁吉亚赞扬保加利亚批准若干人权文书并努力改革司法系统、加强监察员和打击腐败。它欢迎建立国家人权协调机制和减少专门机构的儿童数量。格鲁吉亚提出了一些建议。</w:t>
      </w:r>
    </w:p>
    <w:p w:rsidR="00581985" w:rsidRDefault="00581985" w:rsidP="0014606F">
      <w:pPr>
        <w:pStyle w:val="SingleTxt"/>
        <w:spacing w:after="180"/>
      </w:pPr>
      <w:r>
        <w:rPr>
          <w:rFonts w:hint="eastAsia"/>
        </w:rPr>
        <w:t xml:space="preserve">86.  </w:t>
      </w:r>
      <w:r>
        <w:rPr>
          <w:rFonts w:hint="eastAsia"/>
        </w:rPr>
        <w:t>德国仍然关注纸面上的法律与现实之间持续存在的差距，以及有关难民融合的问题。当局对仇恨犯罪的预防和调查工作不足。德国提出了一些建议。</w:t>
      </w:r>
    </w:p>
    <w:p w:rsidR="00581985" w:rsidRDefault="00581985" w:rsidP="0014606F">
      <w:pPr>
        <w:pStyle w:val="SingleTxt"/>
        <w:spacing w:after="180"/>
      </w:pPr>
      <w:r>
        <w:rPr>
          <w:rFonts w:hint="eastAsia"/>
        </w:rPr>
        <w:t xml:space="preserve">87.  </w:t>
      </w:r>
      <w:r>
        <w:rPr>
          <w:rFonts w:hint="eastAsia"/>
        </w:rPr>
        <w:t>加纳认识到批准若干国际人权文书。它提出了一些建议。</w:t>
      </w:r>
    </w:p>
    <w:p w:rsidR="00581985" w:rsidRDefault="00581985" w:rsidP="0014606F">
      <w:pPr>
        <w:pStyle w:val="SingleTxt"/>
        <w:spacing w:after="180"/>
      </w:pPr>
      <w:r>
        <w:rPr>
          <w:rFonts w:hint="eastAsia"/>
        </w:rPr>
        <w:t xml:space="preserve">88.  </w:t>
      </w:r>
      <w:r>
        <w:rPr>
          <w:rFonts w:hint="eastAsia"/>
        </w:rPr>
        <w:t>希腊赞扬建立普遍定期审议建议后续进程工作组的做法。它注意到在实现男女平等方面的进展、通过修正案加强男女平等问题委员会和关于家庭暴力的提高认识活动。它提出了一些建议。</w:t>
      </w:r>
    </w:p>
    <w:p w:rsidR="00581985" w:rsidRDefault="00581985" w:rsidP="0014606F">
      <w:pPr>
        <w:pStyle w:val="SingleTxt"/>
        <w:spacing w:after="180"/>
      </w:pPr>
      <w:r>
        <w:rPr>
          <w:rFonts w:hint="eastAsia"/>
        </w:rPr>
        <w:t xml:space="preserve">89.  </w:t>
      </w:r>
      <w:r>
        <w:rPr>
          <w:rFonts w:hint="eastAsia"/>
        </w:rPr>
        <w:t>匈牙利对改善罗姆人处境的若干方案、战略和行动计划表示赞扬。它满意地注意到，保加利亚在去年十月根据新的选举法举行了自由而公正的选举。匈牙利提出了一些建议。</w:t>
      </w:r>
    </w:p>
    <w:p w:rsidR="00581985" w:rsidRPr="008A51D1" w:rsidRDefault="00581985" w:rsidP="0014606F">
      <w:pPr>
        <w:pStyle w:val="SingleTxt"/>
        <w:spacing w:after="180"/>
        <w:rPr>
          <w:spacing w:val="-4"/>
        </w:rPr>
      </w:pPr>
      <w:r>
        <w:rPr>
          <w:rFonts w:hint="eastAsia"/>
        </w:rPr>
        <w:t xml:space="preserve">90.  </w:t>
      </w:r>
      <w:r>
        <w:rPr>
          <w:rFonts w:hint="eastAsia"/>
        </w:rPr>
        <w:t>印度尼西</w:t>
      </w:r>
      <w:r w:rsidRPr="00C43D1A">
        <w:rPr>
          <w:rFonts w:hint="eastAsia"/>
          <w:spacing w:val="4"/>
        </w:rPr>
        <w:t>亚注意到通过了对联合国条约机构建议的损害向所有个人申诉一次性支付赔偿金的决定，并要求就此事项提供进一步信息。印度尼西亚提出了一</w:t>
      </w:r>
      <w:r w:rsidRPr="008A51D1">
        <w:rPr>
          <w:rFonts w:hint="eastAsia"/>
          <w:spacing w:val="-4"/>
        </w:rPr>
        <w:t>些建议。</w:t>
      </w:r>
    </w:p>
    <w:p w:rsidR="00581985" w:rsidRDefault="00581985" w:rsidP="0014606F">
      <w:pPr>
        <w:pStyle w:val="SingleTxt"/>
        <w:spacing w:after="180"/>
      </w:pPr>
      <w:r>
        <w:rPr>
          <w:rFonts w:hint="eastAsia"/>
        </w:rPr>
        <w:t xml:space="preserve">91.  </w:t>
      </w:r>
      <w:r>
        <w:rPr>
          <w:rFonts w:hint="eastAsia"/>
        </w:rPr>
        <w:t>伊拉克赞扬建立国家人权协调机制、《被给予国际保护的个人全国融合战略》、批准《残疾人权利公约》、努力加强监察员的能力和旨在减少贫困的方案。伊拉克促请保加利亚批准《保护所有人免遭强迫失踪国际公约》。</w:t>
      </w:r>
    </w:p>
    <w:p w:rsidR="00581985" w:rsidRDefault="00581985" w:rsidP="0014606F">
      <w:pPr>
        <w:pStyle w:val="SingleTxt"/>
        <w:spacing w:after="180"/>
      </w:pPr>
      <w:r>
        <w:rPr>
          <w:rFonts w:hint="eastAsia"/>
        </w:rPr>
        <w:t xml:space="preserve">92.  </w:t>
      </w:r>
      <w:r>
        <w:rPr>
          <w:rFonts w:hint="eastAsia"/>
        </w:rPr>
        <w:t>爱尔兰鼓励保加利亚继续在男女平等方面取得进展。它促请保加利亚修订法律，将家庭暴力和婚内强奸定为犯罪。爱尔兰赞同联合国教育、科学及文化组织表示的关注，即诽谤仍然是一种刑事犯罪。它提出了一些建议。</w:t>
      </w:r>
    </w:p>
    <w:p w:rsidR="00581985" w:rsidRDefault="00581985" w:rsidP="0014606F">
      <w:pPr>
        <w:pStyle w:val="SingleTxt"/>
        <w:spacing w:after="180"/>
      </w:pPr>
      <w:r>
        <w:rPr>
          <w:rFonts w:hint="eastAsia"/>
        </w:rPr>
        <w:t xml:space="preserve">93.  </w:t>
      </w:r>
      <w:r>
        <w:rPr>
          <w:rFonts w:hint="eastAsia"/>
        </w:rPr>
        <w:t>以色列关注有关仇恨言论和攻击礼拜场所和朝拜者的报道。它还注意到人权事务委员会曾提到将家庭暴力和基于性别的暴力案件诉诸司法的数量少。以色列提出了一些建议。</w:t>
      </w:r>
    </w:p>
    <w:p w:rsidR="00581985" w:rsidRDefault="00581985" w:rsidP="0014606F">
      <w:pPr>
        <w:pStyle w:val="SingleTxt"/>
        <w:spacing w:after="180"/>
      </w:pPr>
      <w:r>
        <w:rPr>
          <w:rFonts w:hint="eastAsia"/>
        </w:rPr>
        <w:t xml:space="preserve">94.  </w:t>
      </w:r>
      <w:r>
        <w:rPr>
          <w:rFonts w:hint="eastAsia"/>
        </w:rPr>
        <w:t>意大利欢迎保加利亚将人权教育和打击一切形式的歧视作为优先事项。意大利提出了一些建议。</w:t>
      </w:r>
    </w:p>
    <w:p w:rsidR="00581985" w:rsidRDefault="00581985" w:rsidP="0014606F">
      <w:pPr>
        <w:pStyle w:val="SingleTxt"/>
        <w:spacing w:after="180"/>
      </w:pPr>
      <w:r>
        <w:rPr>
          <w:rFonts w:hint="eastAsia"/>
        </w:rPr>
        <w:t xml:space="preserve">95.  </w:t>
      </w:r>
      <w:r>
        <w:rPr>
          <w:rFonts w:hint="eastAsia"/>
        </w:rPr>
        <w:t>日</w:t>
      </w:r>
      <w:r w:rsidRPr="0014606F">
        <w:rPr>
          <w:rFonts w:hint="eastAsia"/>
          <w:spacing w:val="4"/>
        </w:rPr>
        <w:t>本欢迎批准主要国际人权文书。它注意到拘留条件恶劣的报道，呼吁保加利亚确保在刑事司法程序中保护人权，特别是改善囚犯的待遇。日本提出了一</w:t>
      </w:r>
      <w:r>
        <w:rPr>
          <w:rFonts w:hint="eastAsia"/>
        </w:rPr>
        <w:t>些建议。</w:t>
      </w:r>
    </w:p>
    <w:p w:rsidR="00581985" w:rsidRDefault="00581985" w:rsidP="0014606F">
      <w:pPr>
        <w:pStyle w:val="SingleTxt"/>
        <w:spacing w:after="180"/>
      </w:pPr>
      <w:r>
        <w:rPr>
          <w:rFonts w:hint="eastAsia"/>
        </w:rPr>
        <w:t xml:space="preserve">96.  </w:t>
      </w:r>
      <w:r>
        <w:rPr>
          <w:rFonts w:hint="eastAsia"/>
        </w:rPr>
        <w:t>科威特赞赏保加利亚努力落实其在第一次普遍定期审议期间接受的建议</w:t>
      </w:r>
      <w:r w:rsidR="0014606F">
        <w:rPr>
          <w:rFonts w:hint="eastAsia"/>
        </w:rPr>
        <w:t>，</w:t>
      </w:r>
      <w:r>
        <w:rPr>
          <w:rFonts w:hint="eastAsia"/>
        </w:rPr>
        <w:t>证实了其对人权的承诺。科威特提出了一些建议。</w:t>
      </w:r>
    </w:p>
    <w:p w:rsidR="00581985" w:rsidRDefault="00581985" w:rsidP="0014606F">
      <w:pPr>
        <w:pStyle w:val="SingleTxt"/>
        <w:spacing w:after="180"/>
      </w:pPr>
      <w:r>
        <w:rPr>
          <w:rFonts w:hint="eastAsia"/>
        </w:rPr>
        <w:t xml:space="preserve">97.  </w:t>
      </w:r>
      <w:r>
        <w:rPr>
          <w:rFonts w:hint="eastAsia"/>
        </w:rPr>
        <w:t>利比亚欢迎保加利亚自第一次普遍定期审议以来取得的进展，并赞扬它为促进、尊重和保护人权所作的努力。利比亚鼓励保加利亚继续加强和提高立法及行政机构的运作效力。</w:t>
      </w:r>
    </w:p>
    <w:p w:rsidR="00581985" w:rsidRDefault="00581985" w:rsidP="0014606F">
      <w:pPr>
        <w:pStyle w:val="SingleTxt"/>
        <w:spacing w:after="180"/>
      </w:pPr>
      <w:r>
        <w:rPr>
          <w:rFonts w:hint="eastAsia"/>
        </w:rPr>
        <w:t xml:space="preserve">98.  </w:t>
      </w:r>
      <w:r>
        <w:rPr>
          <w:rFonts w:hint="eastAsia"/>
        </w:rPr>
        <w:t>马来西亚赞赏地注意到在落实已接受的有关儿童权利、各种形式的暴力行为和国家人权机构的建议方面所取得的进展。马来西亚注意到保加利亚为打击仇外心理、仇恨言论和贩运人口所采取的措施。它提出了一些建议。</w:t>
      </w:r>
    </w:p>
    <w:p w:rsidR="00581985" w:rsidRDefault="00581985" w:rsidP="0014606F">
      <w:pPr>
        <w:pStyle w:val="SingleTxt"/>
        <w:spacing w:after="180"/>
      </w:pPr>
      <w:r>
        <w:rPr>
          <w:rFonts w:hint="eastAsia"/>
        </w:rPr>
        <w:t xml:space="preserve">99.  </w:t>
      </w:r>
      <w:r>
        <w:rPr>
          <w:rFonts w:hint="eastAsia"/>
        </w:rPr>
        <w:t>墨西哥欢迎批准《残疾人权利公约》。它注意到司法系统改革以及与法官和律师独立性问题特别报告员合作的意愿，认为到这种努力应得到加强。它提出了一些建议。</w:t>
      </w:r>
    </w:p>
    <w:p w:rsidR="00581985" w:rsidRDefault="00581985" w:rsidP="0014606F">
      <w:pPr>
        <w:pStyle w:val="SingleTxt"/>
        <w:spacing w:after="180"/>
      </w:pPr>
      <w:r>
        <w:rPr>
          <w:rFonts w:hint="eastAsia"/>
        </w:rPr>
        <w:t xml:space="preserve">100.  </w:t>
      </w:r>
      <w:r>
        <w:rPr>
          <w:rFonts w:hint="eastAsia"/>
        </w:rPr>
        <w:t>黑山鼓励保加利亚进一步改善社会弱势儿童、尤其是罗姆儿童的处境，并继续制定解决移民与避难混合潮流问题的国家政策。它询问了国家人权协调机制取得的成果。</w:t>
      </w:r>
    </w:p>
    <w:p w:rsidR="00581985" w:rsidRDefault="00581985" w:rsidP="0014606F">
      <w:pPr>
        <w:pStyle w:val="SingleTxt"/>
        <w:spacing w:after="180"/>
      </w:pPr>
      <w:r>
        <w:rPr>
          <w:rFonts w:hint="eastAsia"/>
        </w:rPr>
        <w:t xml:space="preserve">101.  </w:t>
      </w:r>
      <w:r>
        <w:rPr>
          <w:rFonts w:hint="eastAsia"/>
        </w:rPr>
        <w:t>摩洛哥鼓励保加利亚继续努力实现“</w:t>
      </w:r>
      <w:r>
        <w:rPr>
          <w:rFonts w:hint="eastAsia"/>
        </w:rPr>
        <w:t>2020</w:t>
      </w:r>
      <w:r>
        <w:rPr>
          <w:rFonts w:hint="eastAsia"/>
        </w:rPr>
        <w:t>年保加利亚”方案和</w:t>
      </w:r>
      <w:r>
        <w:rPr>
          <w:rFonts w:hint="eastAsia"/>
        </w:rPr>
        <w:t>2020</w:t>
      </w:r>
      <w:r>
        <w:rPr>
          <w:rFonts w:hint="eastAsia"/>
        </w:rPr>
        <w:t>年国家战略的目标。它欢迎在人权教育方面所采取的措施和旨在打击贩运人口的措施。摩洛哥提出了一些建议。</w:t>
      </w:r>
    </w:p>
    <w:p w:rsidR="00581985" w:rsidRDefault="00581985" w:rsidP="0014606F">
      <w:pPr>
        <w:pStyle w:val="SingleTxt"/>
        <w:spacing w:after="180"/>
      </w:pPr>
      <w:r>
        <w:rPr>
          <w:rFonts w:hint="eastAsia"/>
        </w:rPr>
        <w:t xml:space="preserve">102.  </w:t>
      </w:r>
      <w:r>
        <w:rPr>
          <w:rFonts w:hint="eastAsia"/>
        </w:rPr>
        <w:t>纳米比亚赞赏地注意到建立国家人权协调机制和通过《被给予国际保护的个人全国融合战略》。它提出了一些建议。</w:t>
      </w:r>
    </w:p>
    <w:p w:rsidR="00581985" w:rsidRDefault="00581985" w:rsidP="0014606F">
      <w:pPr>
        <w:pStyle w:val="SingleTxt"/>
        <w:spacing w:after="180"/>
      </w:pPr>
      <w:r>
        <w:rPr>
          <w:rFonts w:hint="eastAsia"/>
        </w:rPr>
        <w:t xml:space="preserve">103.  </w:t>
      </w:r>
      <w:r>
        <w:rPr>
          <w:rFonts w:hint="eastAsia"/>
        </w:rPr>
        <w:t>荷兰赞赏地注意到，最近修订的《防止歧视法》包含防止性别变更案件中的歧视。它欢迎保加利亚努力打击对男女同性恋者、双性恋者和变性者的歧视。荷兰提出了一些建议。</w:t>
      </w:r>
    </w:p>
    <w:p w:rsidR="00581985" w:rsidRDefault="00581985" w:rsidP="0014606F">
      <w:pPr>
        <w:pStyle w:val="SingleTxt"/>
        <w:spacing w:after="180"/>
      </w:pPr>
      <w:r>
        <w:rPr>
          <w:rFonts w:hint="eastAsia"/>
        </w:rPr>
        <w:t xml:space="preserve">104.  </w:t>
      </w:r>
      <w:r>
        <w:rPr>
          <w:rFonts w:hint="eastAsia"/>
        </w:rPr>
        <w:t>尼日尔注意到建立国家人权协调机制和通过关于司法系统的法律修正案，以期使司法机构现代化并确保其独立性。它提出了一些建议。</w:t>
      </w:r>
    </w:p>
    <w:p w:rsidR="00581985" w:rsidRDefault="00581985" w:rsidP="0014606F">
      <w:pPr>
        <w:pStyle w:val="SingleTxt"/>
        <w:spacing w:after="180"/>
      </w:pPr>
      <w:r>
        <w:rPr>
          <w:rFonts w:hint="eastAsia"/>
        </w:rPr>
        <w:t xml:space="preserve">105.  </w:t>
      </w:r>
      <w:r w:rsidRPr="0014606F">
        <w:rPr>
          <w:rFonts w:hint="eastAsia"/>
          <w:spacing w:val="6"/>
        </w:rPr>
        <w:t>尼日利亚赞扬保加利亚的司法改革和</w:t>
      </w:r>
      <w:r w:rsidRPr="0014606F">
        <w:rPr>
          <w:rFonts w:hint="eastAsia"/>
          <w:spacing w:val="6"/>
        </w:rPr>
        <w:t>2020</w:t>
      </w:r>
      <w:r w:rsidRPr="0014606F">
        <w:rPr>
          <w:rFonts w:hint="eastAsia"/>
          <w:spacing w:val="6"/>
        </w:rPr>
        <w:t>国家发展方案及</w:t>
      </w:r>
      <w:r w:rsidRPr="0014606F">
        <w:rPr>
          <w:rFonts w:hint="eastAsia"/>
          <w:spacing w:val="6"/>
        </w:rPr>
        <w:t>2020</w:t>
      </w:r>
      <w:r w:rsidRPr="0014606F">
        <w:rPr>
          <w:rFonts w:hint="eastAsia"/>
          <w:spacing w:val="6"/>
        </w:rPr>
        <w:t>年国家减少贫困和促进社会包容战略，以期减少贫困人口数量。尼日利亚提出</w:t>
      </w:r>
      <w:r>
        <w:rPr>
          <w:rFonts w:hint="eastAsia"/>
        </w:rPr>
        <w:t>了一些建议。</w:t>
      </w:r>
    </w:p>
    <w:p w:rsidR="00581985" w:rsidRDefault="00581985" w:rsidP="0014606F">
      <w:pPr>
        <w:pStyle w:val="SingleTxt"/>
        <w:spacing w:after="180"/>
      </w:pPr>
      <w:r>
        <w:rPr>
          <w:rFonts w:hint="eastAsia"/>
        </w:rPr>
        <w:t xml:space="preserve">106.  </w:t>
      </w:r>
      <w:r>
        <w:rPr>
          <w:rFonts w:hint="eastAsia"/>
        </w:rPr>
        <w:t>挪威注意到批准若干条约，并努力改进立法和通过人权领域的战略。它赞扬保加利亚降低罗姆儿童的辍学率。挪威提出了一些建议。</w:t>
      </w:r>
    </w:p>
    <w:p w:rsidR="00581985" w:rsidRDefault="00581985" w:rsidP="0014606F">
      <w:pPr>
        <w:pStyle w:val="SingleTxt"/>
        <w:spacing w:after="180"/>
      </w:pPr>
      <w:r>
        <w:rPr>
          <w:rFonts w:hint="eastAsia"/>
        </w:rPr>
        <w:t xml:space="preserve">107.  </w:t>
      </w:r>
      <w:r>
        <w:rPr>
          <w:rFonts w:hint="eastAsia"/>
        </w:rPr>
        <w:t>巴基斯坦赞赏保加利亚与特别程序和条约机构接触和合作，并赞扬采取措施加强监察员和防止歧视委员会的能力。巴基斯坦提出了一些建议。</w:t>
      </w:r>
    </w:p>
    <w:p w:rsidR="00581985" w:rsidRDefault="00581985" w:rsidP="0014606F">
      <w:pPr>
        <w:pStyle w:val="SingleTxt"/>
        <w:spacing w:after="180"/>
      </w:pPr>
      <w:r>
        <w:rPr>
          <w:rFonts w:hint="eastAsia"/>
        </w:rPr>
        <w:t xml:space="preserve">108.  </w:t>
      </w:r>
      <w:r>
        <w:rPr>
          <w:rFonts w:hint="eastAsia"/>
        </w:rPr>
        <w:t>菲律宾欢迎为促进人权所采取的行动，包括处理家庭暴力、贩运人口和妇女参与公共和私营部门工作的行动。它提出了一些建议。</w:t>
      </w:r>
    </w:p>
    <w:p w:rsidR="00581985" w:rsidRDefault="00581985" w:rsidP="0014606F">
      <w:pPr>
        <w:pStyle w:val="SingleTxt"/>
        <w:spacing w:after="180"/>
      </w:pPr>
      <w:r>
        <w:rPr>
          <w:rFonts w:hint="eastAsia"/>
        </w:rPr>
        <w:t xml:space="preserve">109.  </w:t>
      </w:r>
      <w:r>
        <w:rPr>
          <w:rFonts w:hint="eastAsia"/>
        </w:rPr>
        <w:t>波兰赞扬努力改善罗姆社区的社会和经济状况，特别是实施《国家罗姆人融合战略》</w:t>
      </w:r>
      <w:r>
        <w:rPr>
          <w:rFonts w:hint="eastAsia"/>
        </w:rPr>
        <w:t>(2012-2020</w:t>
      </w:r>
      <w:r>
        <w:rPr>
          <w:rFonts w:hint="eastAsia"/>
        </w:rPr>
        <w:t>年</w:t>
      </w:r>
      <w:r>
        <w:rPr>
          <w:rFonts w:hint="eastAsia"/>
        </w:rPr>
        <w:t>)</w:t>
      </w:r>
      <w:r>
        <w:rPr>
          <w:rFonts w:hint="eastAsia"/>
        </w:rPr>
        <w:t>。它提出了一些建议。</w:t>
      </w:r>
    </w:p>
    <w:p w:rsidR="00581985" w:rsidRDefault="00581985" w:rsidP="0014606F">
      <w:pPr>
        <w:pStyle w:val="SingleTxt"/>
        <w:spacing w:after="180"/>
      </w:pPr>
      <w:r>
        <w:rPr>
          <w:rFonts w:hint="eastAsia"/>
        </w:rPr>
        <w:t xml:space="preserve">110.  </w:t>
      </w:r>
      <w:r>
        <w:rPr>
          <w:rFonts w:hint="eastAsia"/>
        </w:rPr>
        <w:t>葡萄牙满意地注意到保加利亚承诺加强对人权的保护，特别是建立国家人权协调机制以及制定预防和打击腐败综合战略。它提出了一些建议。</w:t>
      </w:r>
    </w:p>
    <w:p w:rsidR="00581985" w:rsidRDefault="00581985" w:rsidP="00581985">
      <w:pPr>
        <w:pStyle w:val="SingleTxt"/>
      </w:pPr>
      <w:r>
        <w:rPr>
          <w:rFonts w:hint="eastAsia"/>
        </w:rPr>
        <w:t xml:space="preserve">111.  </w:t>
      </w:r>
      <w:r>
        <w:rPr>
          <w:rFonts w:hint="eastAsia"/>
        </w:rPr>
        <w:t>摩尔多瓦共和国注意到批准《残疾人权利公约》和《禁止酷刑公约任择议定书》以及建立国家人权协调机制。它询问了关于领土范围的数据和人口贩运受害者庇护所和中心的资金来源。它提出了一些建议。</w:t>
      </w:r>
    </w:p>
    <w:p w:rsidR="00581985" w:rsidRDefault="00581985" w:rsidP="00581985">
      <w:pPr>
        <w:pStyle w:val="SingleTxt"/>
      </w:pPr>
      <w:r>
        <w:rPr>
          <w:rFonts w:hint="eastAsia"/>
        </w:rPr>
        <w:t xml:space="preserve">112.  </w:t>
      </w:r>
      <w:r>
        <w:rPr>
          <w:rFonts w:hint="eastAsia"/>
        </w:rPr>
        <w:t>罗马尼亚注意到自上次普遍定期审议以来取得的进展，包括批准《禁止酷刑公约任择议定书》、建立国家人权机构以及就打击人口贩运开展国际合作。罗马尼亚提出了一些建议。</w:t>
      </w:r>
    </w:p>
    <w:p w:rsidR="00581985" w:rsidRDefault="00581985" w:rsidP="00581985">
      <w:pPr>
        <w:pStyle w:val="SingleTxt"/>
      </w:pPr>
      <w:r>
        <w:rPr>
          <w:rFonts w:hint="eastAsia"/>
        </w:rPr>
        <w:t xml:space="preserve">113.  </w:t>
      </w:r>
      <w:r>
        <w:rPr>
          <w:rFonts w:hint="eastAsia"/>
        </w:rPr>
        <w:t>俄罗斯联邦表示关注极端民族主义团体和政党的数量增加以及对罗姆人的持续歧视，包括在教育、住房和就业领域。它提出了一些建议。</w:t>
      </w:r>
    </w:p>
    <w:p w:rsidR="00581985" w:rsidRDefault="00581985" w:rsidP="00581985">
      <w:pPr>
        <w:pStyle w:val="SingleTxt"/>
      </w:pPr>
      <w:r>
        <w:rPr>
          <w:rFonts w:hint="eastAsia"/>
        </w:rPr>
        <w:t xml:space="preserve">114.  </w:t>
      </w:r>
      <w:r>
        <w:rPr>
          <w:rFonts w:hint="eastAsia"/>
        </w:rPr>
        <w:t>卢旺达赞扬保加利亚批准《禁止酷刑公约任择议定书》和《残疾人权利公约》、加强监察员的能力和确保男女机会均等。卢旺达提出了一些建议。</w:t>
      </w:r>
    </w:p>
    <w:p w:rsidR="00581985" w:rsidRDefault="00581985" w:rsidP="00581985">
      <w:pPr>
        <w:pStyle w:val="SingleTxt"/>
      </w:pPr>
      <w:r>
        <w:rPr>
          <w:rFonts w:hint="eastAsia"/>
        </w:rPr>
        <w:t xml:space="preserve">115.  </w:t>
      </w:r>
      <w:r>
        <w:rPr>
          <w:rFonts w:hint="eastAsia"/>
        </w:rPr>
        <w:t>塞尔维亚鼓励保加利亚采取立法措施，促进全面的性别平等政策，并履行其对少数民族的承诺。它要求保加利亚介绍目前进一步加强不同族裔群体认同的活动和计划。塞尔维亚提出了一些建议。</w:t>
      </w:r>
    </w:p>
    <w:p w:rsidR="00581985" w:rsidRDefault="00581985" w:rsidP="00581985">
      <w:pPr>
        <w:pStyle w:val="SingleTxt"/>
      </w:pPr>
      <w:r>
        <w:rPr>
          <w:rFonts w:hint="eastAsia"/>
        </w:rPr>
        <w:t xml:space="preserve">116.  </w:t>
      </w:r>
      <w:r>
        <w:rPr>
          <w:rFonts w:hint="eastAsia"/>
        </w:rPr>
        <w:t>塞拉利昂赞赏地注意到司法和立法改革以及反贩运措施。它鼓励保加利亚有效实施关于暴力侵害族裔和宗教少数群体问题的政策，并促请它消除性别定型观念和促进两性平等。塞拉利昂提出了一些建议。</w:t>
      </w:r>
    </w:p>
    <w:p w:rsidR="00581985" w:rsidRDefault="00581985" w:rsidP="00581985">
      <w:pPr>
        <w:pStyle w:val="SingleTxt"/>
      </w:pPr>
      <w:r>
        <w:rPr>
          <w:rFonts w:hint="eastAsia"/>
        </w:rPr>
        <w:t xml:space="preserve">117.  </w:t>
      </w:r>
      <w:r>
        <w:rPr>
          <w:rFonts w:hint="eastAsia"/>
        </w:rPr>
        <w:t>斯洛伐克认识到改进公共部门之间协调的努力并欢迎在儿童权利方面的举措。它鼓励保加利亚继续实施《国家罗姆人融合战略》。它提出了一些建议。</w:t>
      </w:r>
    </w:p>
    <w:p w:rsidR="00581985" w:rsidRDefault="00581985" w:rsidP="00581985">
      <w:pPr>
        <w:pStyle w:val="SingleTxt"/>
      </w:pPr>
      <w:r>
        <w:rPr>
          <w:rFonts w:hint="eastAsia"/>
        </w:rPr>
        <w:t xml:space="preserve">118.  </w:t>
      </w:r>
      <w:r>
        <w:rPr>
          <w:rFonts w:hint="eastAsia"/>
        </w:rPr>
        <w:t>斯洛文尼亚欢迎加入一些国际人权文书，特别是《减少无国籍状态公约》。它还欢迎任命监察员作为国家防范机制，并促请保加利亚继续这种努力。它提出了一些建议。</w:t>
      </w:r>
    </w:p>
    <w:p w:rsidR="00581985" w:rsidRDefault="00581985" w:rsidP="00581985">
      <w:pPr>
        <w:pStyle w:val="SingleTxt"/>
      </w:pPr>
      <w:r>
        <w:rPr>
          <w:rFonts w:hint="eastAsia"/>
        </w:rPr>
        <w:t xml:space="preserve">119.  </w:t>
      </w:r>
      <w:r>
        <w:rPr>
          <w:rFonts w:hint="eastAsia"/>
        </w:rPr>
        <w:t>保加利亚代表团重申政府承诺继续司法改革并按照国际标准加强少年司法系统。代表团报告了为加强关于少年司法的立法而正在采取的措施。</w:t>
      </w:r>
    </w:p>
    <w:p w:rsidR="00581985" w:rsidRDefault="00581985" w:rsidP="00581985">
      <w:pPr>
        <w:pStyle w:val="SingleTxt"/>
      </w:pPr>
      <w:r>
        <w:rPr>
          <w:rFonts w:hint="eastAsia"/>
        </w:rPr>
        <w:t xml:space="preserve">120.  </w:t>
      </w:r>
      <w:r>
        <w:rPr>
          <w:rFonts w:hint="eastAsia"/>
        </w:rPr>
        <w:t>代表团提到政府努力改进与性别平等、打击家庭暴力和保护残疾人权利有关的立法。在解决监狱人满为患问题方面取得了一些进展，并正在采取额外措施进一步解决监狱人满为患问题。</w:t>
      </w:r>
    </w:p>
    <w:p w:rsidR="00581985" w:rsidRDefault="00581985" w:rsidP="00581985">
      <w:pPr>
        <w:pStyle w:val="SingleTxt"/>
      </w:pPr>
      <w:r>
        <w:rPr>
          <w:rFonts w:hint="eastAsia"/>
        </w:rPr>
        <w:t xml:space="preserve">121.  </w:t>
      </w:r>
      <w:r>
        <w:rPr>
          <w:rFonts w:hint="eastAsia"/>
        </w:rPr>
        <w:t>最后，代表团对在审议过程中进行公开对话表示感谢，并表示相信普遍定期审议为各国评估人权状况以及分享良好做法提供了一个良好机会。</w:t>
      </w:r>
    </w:p>
    <w:p w:rsidR="00581985" w:rsidRDefault="00581985" w:rsidP="00581985">
      <w:pPr>
        <w:pStyle w:val="SingleTxt"/>
      </w:pPr>
      <w:r>
        <w:rPr>
          <w:rFonts w:hint="eastAsia"/>
        </w:rPr>
        <w:t xml:space="preserve">122.  </w:t>
      </w:r>
      <w:r>
        <w:rPr>
          <w:rFonts w:hint="eastAsia"/>
        </w:rPr>
        <w:t>代表团表示政府承诺继续加强国家促进和保护人权的能力。保加利亚仍然致力于继续与国际人权机制合作和审议的后续行动。代表团保证审议期间提出的问题和建议将得到仔细研究，并将在</w:t>
      </w:r>
      <w:r>
        <w:rPr>
          <w:rFonts w:hint="eastAsia"/>
        </w:rPr>
        <w:t>2015</w:t>
      </w:r>
      <w:r>
        <w:rPr>
          <w:rFonts w:hint="eastAsia"/>
        </w:rPr>
        <w:t>年</w:t>
      </w:r>
      <w:r>
        <w:rPr>
          <w:rFonts w:hint="eastAsia"/>
        </w:rPr>
        <w:t>9</w:t>
      </w:r>
      <w:r>
        <w:rPr>
          <w:rFonts w:hint="eastAsia"/>
        </w:rPr>
        <w:t>月人权理事会第三十届会议以前提供政府对所有建议的立场。</w:t>
      </w:r>
    </w:p>
    <w:p w:rsidR="00372D0B" w:rsidRPr="00372D0B" w:rsidRDefault="00372D0B" w:rsidP="00372D0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72D0B" w:rsidRPr="00372D0B" w:rsidRDefault="00372D0B" w:rsidP="00372D0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81985" w:rsidRDefault="00581985" w:rsidP="00372D0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Pr>
          <w:rFonts w:hint="eastAsia"/>
        </w:rPr>
        <w:t>二</w:t>
      </w:r>
      <w:r>
        <w:t>.</w:t>
      </w:r>
      <w:r w:rsidR="00372D0B">
        <w:rPr>
          <w:rFonts w:hint="eastAsia"/>
        </w:rPr>
        <w:tab/>
      </w:r>
      <w:r>
        <w:rPr>
          <w:rFonts w:hint="eastAsia"/>
        </w:rPr>
        <w:t>结论和</w:t>
      </w:r>
      <w:r>
        <w:t>/</w:t>
      </w:r>
      <w:r>
        <w:rPr>
          <w:rFonts w:hint="eastAsia"/>
        </w:rPr>
        <w:t>或建议</w:t>
      </w:r>
      <w:r>
        <w:t></w:t>
      </w:r>
      <w:r>
        <w:t></w:t>
      </w:r>
      <w:r w:rsidR="008A51D1" w:rsidRPr="003674B7">
        <w:rPr>
          <w:rStyle w:val="FootnoteReference"/>
          <w:rFonts w:asciiTheme="majorBidi" w:hAnsiTheme="majorBidi" w:cstheme="majorBidi"/>
          <w:bCs/>
          <w:szCs w:val="28"/>
          <w:vertAlign w:val="baseline"/>
        </w:rPr>
        <w:footnoteReference w:customMarkFollows="1" w:id="3"/>
        <w:sym w:font="Symbol" w:char="F02A"/>
      </w:r>
      <w:r w:rsidR="008A51D1" w:rsidRPr="003674B7">
        <w:rPr>
          <w:rStyle w:val="FootnoteReference"/>
          <w:rFonts w:asciiTheme="majorBidi" w:hAnsiTheme="majorBidi" w:cstheme="majorBidi"/>
          <w:bCs/>
          <w:szCs w:val="28"/>
          <w:vertAlign w:val="baseline"/>
        </w:rPr>
        <w:sym w:font="Symbol" w:char="F02A"/>
      </w:r>
    </w:p>
    <w:p w:rsidR="00372D0B" w:rsidRPr="00372D0B" w:rsidRDefault="00372D0B" w:rsidP="00372D0B">
      <w:pPr>
        <w:pStyle w:val="SingleTxt"/>
        <w:spacing w:after="0" w:line="120" w:lineRule="exact"/>
        <w:rPr>
          <w:sz w:val="10"/>
        </w:rPr>
      </w:pPr>
    </w:p>
    <w:p w:rsidR="00372D0B" w:rsidRPr="00372D0B" w:rsidRDefault="00372D0B" w:rsidP="00372D0B">
      <w:pPr>
        <w:pStyle w:val="SingleTxt"/>
        <w:spacing w:after="0" w:line="120" w:lineRule="exact"/>
        <w:rPr>
          <w:sz w:val="10"/>
        </w:rPr>
      </w:pPr>
    </w:p>
    <w:p w:rsidR="00581985" w:rsidRPr="00372D0B" w:rsidRDefault="00581985" w:rsidP="00581985">
      <w:pPr>
        <w:pStyle w:val="SingleTxt"/>
        <w:rPr>
          <w:rFonts w:asciiTheme="majorBidi" w:eastAsia="SimHei" w:hAnsiTheme="majorBidi" w:cstheme="majorBidi"/>
          <w:szCs w:val="21"/>
        </w:rPr>
      </w:pPr>
      <w:r w:rsidRPr="00372D0B">
        <w:rPr>
          <w:rFonts w:asciiTheme="majorBidi" w:eastAsia="SimHei" w:hAnsiTheme="majorBidi" w:cstheme="majorBidi"/>
          <w:szCs w:val="21"/>
        </w:rPr>
        <w:t xml:space="preserve">123.  </w:t>
      </w:r>
      <w:r w:rsidRPr="00372D0B">
        <w:rPr>
          <w:rFonts w:asciiTheme="majorBidi" w:eastAsia="SimHei" w:hAnsiTheme="majorBidi" w:cstheme="majorBidi"/>
          <w:szCs w:val="21"/>
        </w:rPr>
        <w:t>下列建议将由保加利亚审查，保加利亚将在适当时候作出答复，但不得迟于</w:t>
      </w:r>
      <w:r w:rsidRPr="00372D0B">
        <w:rPr>
          <w:rFonts w:asciiTheme="majorBidi" w:eastAsia="SimHei" w:hAnsiTheme="majorBidi" w:cstheme="majorBidi"/>
          <w:szCs w:val="21"/>
        </w:rPr>
        <w:t>2015</w:t>
      </w:r>
      <w:r w:rsidRPr="00372D0B">
        <w:rPr>
          <w:rFonts w:asciiTheme="majorBidi" w:eastAsia="SimHei" w:hAnsiTheme="majorBidi" w:cstheme="majorBidi"/>
          <w:szCs w:val="21"/>
        </w:rPr>
        <w:t>年</w:t>
      </w:r>
      <w:r w:rsidRPr="00372D0B">
        <w:rPr>
          <w:rFonts w:asciiTheme="majorBidi" w:eastAsia="SimHei" w:hAnsiTheme="majorBidi" w:cstheme="majorBidi"/>
          <w:szCs w:val="21"/>
        </w:rPr>
        <w:t>9</w:t>
      </w:r>
      <w:r w:rsidRPr="00372D0B">
        <w:rPr>
          <w:rFonts w:asciiTheme="majorBidi" w:eastAsia="SimHei" w:hAnsiTheme="majorBidi" w:cstheme="majorBidi"/>
          <w:szCs w:val="21"/>
        </w:rPr>
        <w:t>月人权理事会第三十届会议：</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批准《保护所有人免遭强迫失踪国际公约》</w:t>
      </w:r>
      <w:r w:rsidRPr="00372D0B">
        <w:rPr>
          <w:rFonts w:asciiTheme="majorBidi" w:eastAsia="SimHei" w:hAnsiTheme="majorBidi" w:cstheme="majorBidi"/>
          <w:szCs w:val="21"/>
        </w:rPr>
        <w:t>(</w:t>
      </w:r>
      <w:r w:rsidRPr="00372D0B">
        <w:rPr>
          <w:rFonts w:asciiTheme="majorBidi" w:eastAsia="SimHei" w:hAnsiTheme="majorBidi" w:cstheme="majorBidi"/>
          <w:szCs w:val="21"/>
        </w:rPr>
        <w:t>阿根廷</w:t>
      </w:r>
      <w:r w:rsidRPr="00372D0B">
        <w:rPr>
          <w:rFonts w:asciiTheme="majorBidi" w:eastAsia="SimHei" w:hAnsiTheme="majorBidi" w:cstheme="majorBidi"/>
          <w:szCs w:val="21"/>
        </w:rPr>
        <w:t>)(</w:t>
      </w:r>
      <w:r w:rsidRPr="00372D0B">
        <w:rPr>
          <w:rFonts w:asciiTheme="majorBidi" w:eastAsia="SimHei" w:hAnsiTheme="majorBidi" w:cstheme="majorBidi"/>
          <w:szCs w:val="21"/>
        </w:rPr>
        <w:t>葡萄牙</w:t>
      </w:r>
      <w:r w:rsidRPr="00372D0B">
        <w:rPr>
          <w:rFonts w:asciiTheme="majorBidi" w:eastAsia="SimHei" w:hAnsiTheme="majorBidi" w:cstheme="majorBidi"/>
          <w:szCs w:val="21"/>
        </w:rPr>
        <w:t>)(</w:t>
      </w:r>
      <w:r w:rsidRPr="00372D0B">
        <w:rPr>
          <w:rFonts w:asciiTheme="majorBidi" w:eastAsia="SimHei" w:hAnsiTheme="majorBidi" w:cstheme="majorBidi"/>
          <w:szCs w:val="21"/>
        </w:rPr>
        <w:t>加纳</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批准《保护所有人免遭强迫失踪国际公约》并承认强迫失踪问题委员会的权限</w:t>
      </w:r>
      <w:r w:rsidRPr="00372D0B">
        <w:rPr>
          <w:rFonts w:asciiTheme="majorBidi" w:eastAsia="SimHei" w:hAnsiTheme="majorBidi" w:cstheme="majorBidi"/>
          <w:szCs w:val="21"/>
        </w:rPr>
        <w:t>(</w:t>
      </w:r>
      <w:r w:rsidRPr="00372D0B">
        <w:rPr>
          <w:rFonts w:asciiTheme="majorBidi" w:eastAsia="SimHei" w:hAnsiTheme="majorBidi" w:cstheme="majorBidi"/>
          <w:szCs w:val="21"/>
        </w:rPr>
        <w:t>法国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批准《经济、社会和文化权利国际公约任择议定书》</w:t>
      </w:r>
      <w:r w:rsidRPr="00372D0B">
        <w:rPr>
          <w:rFonts w:asciiTheme="majorBidi" w:eastAsia="SimHei" w:hAnsiTheme="majorBidi" w:cstheme="majorBidi"/>
          <w:szCs w:val="21"/>
        </w:rPr>
        <w:t>(</w:t>
      </w:r>
      <w:r w:rsidRPr="00372D0B">
        <w:rPr>
          <w:rFonts w:asciiTheme="majorBidi" w:eastAsia="SimHei" w:hAnsiTheme="majorBidi" w:cstheme="majorBidi"/>
          <w:szCs w:val="21"/>
        </w:rPr>
        <w:t>葡萄牙</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采取一切必要的法律措施，批准《经济、社会和文化权利国际公约任择议定书》和《保护所有人免遭强迫失踪国际公约》</w:t>
      </w:r>
      <w:r w:rsidRPr="00372D0B">
        <w:rPr>
          <w:rFonts w:asciiTheme="majorBidi" w:eastAsia="SimHei" w:hAnsiTheme="majorBidi" w:cstheme="majorBidi"/>
          <w:szCs w:val="21"/>
        </w:rPr>
        <w:t>(</w:t>
      </w:r>
      <w:r w:rsidRPr="00372D0B">
        <w:rPr>
          <w:rFonts w:asciiTheme="majorBidi" w:eastAsia="SimHei" w:hAnsiTheme="majorBidi" w:cstheme="majorBidi"/>
          <w:szCs w:val="21"/>
        </w:rPr>
        <w:t>阿尔巴尼亚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批准经济、社会和文化权利国际公约任择议定书》和《保护所有人免遭强迫失踪国际公约》</w:t>
      </w:r>
      <w:r w:rsidRPr="00372D0B">
        <w:rPr>
          <w:rFonts w:asciiTheme="majorBidi" w:eastAsia="SimHei" w:hAnsiTheme="majorBidi" w:cstheme="majorBidi"/>
          <w:szCs w:val="21"/>
        </w:rPr>
        <w:t>(</w:t>
      </w:r>
      <w:r w:rsidRPr="00372D0B">
        <w:rPr>
          <w:rFonts w:asciiTheme="majorBidi" w:eastAsia="SimHei" w:hAnsiTheme="majorBidi" w:cstheme="majorBidi"/>
          <w:szCs w:val="21"/>
        </w:rPr>
        <w:t>科威特</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123.6</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考虑批准《保护所有移徙工人及其家庭成员权利国际公约》</w:t>
      </w:r>
      <w:r w:rsidRPr="00372D0B">
        <w:rPr>
          <w:rFonts w:asciiTheme="majorBidi" w:eastAsia="SimHei" w:hAnsiTheme="majorBidi" w:cstheme="majorBidi"/>
          <w:szCs w:val="21"/>
        </w:rPr>
        <w:t>(</w:t>
      </w:r>
      <w:r w:rsidRPr="00372D0B">
        <w:rPr>
          <w:rFonts w:asciiTheme="majorBidi" w:eastAsia="SimHei" w:hAnsiTheme="majorBidi" w:cstheme="majorBidi"/>
          <w:szCs w:val="21"/>
        </w:rPr>
        <w:t>东帝汶</w:t>
      </w:r>
      <w:r w:rsidRPr="00372D0B">
        <w:rPr>
          <w:rFonts w:asciiTheme="majorBidi" w:eastAsia="SimHei" w:hAnsiTheme="majorBidi" w:cstheme="majorBidi"/>
          <w:szCs w:val="21"/>
        </w:rPr>
        <w:t>)(</w:t>
      </w:r>
      <w:r w:rsidRPr="00372D0B">
        <w:rPr>
          <w:rFonts w:asciiTheme="majorBidi" w:eastAsia="SimHei" w:hAnsiTheme="majorBidi" w:cstheme="majorBidi"/>
          <w:szCs w:val="21"/>
        </w:rPr>
        <w:t>布基纳法索</w:t>
      </w:r>
      <w:r w:rsidRPr="00372D0B">
        <w:rPr>
          <w:rFonts w:asciiTheme="majorBidi" w:eastAsia="SimHei" w:hAnsiTheme="majorBidi" w:cstheme="majorBidi"/>
          <w:szCs w:val="21"/>
        </w:rPr>
        <w:t>)(</w:t>
      </w:r>
      <w:r w:rsidRPr="00372D0B">
        <w:rPr>
          <w:rFonts w:asciiTheme="majorBidi" w:eastAsia="SimHei" w:hAnsiTheme="majorBidi" w:cstheme="majorBidi"/>
          <w:szCs w:val="21"/>
        </w:rPr>
        <w:t>卢旺达</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考虑加入《保护所有移徙工人及其家庭成员权利国际公约》</w:t>
      </w:r>
      <w:r w:rsidRPr="00372D0B">
        <w:rPr>
          <w:rFonts w:asciiTheme="majorBidi" w:eastAsia="SimHei" w:hAnsiTheme="majorBidi" w:cstheme="majorBidi"/>
          <w:szCs w:val="21"/>
        </w:rPr>
        <w:t>(</w:t>
      </w:r>
      <w:r w:rsidRPr="00372D0B">
        <w:rPr>
          <w:rFonts w:asciiTheme="majorBidi" w:eastAsia="SimHei" w:hAnsiTheme="majorBidi" w:cstheme="majorBidi"/>
          <w:szCs w:val="21"/>
        </w:rPr>
        <w:t>埃及</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批准《保护所有移徙工人及其家庭成员权利国际公约》</w:t>
      </w:r>
      <w:r w:rsidRPr="00372D0B">
        <w:rPr>
          <w:rFonts w:asciiTheme="majorBidi" w:eastAsia="SimHei" w:hAnsiTheme="majorBidi" w:cstheme="majorBidi"/>
          <w:szCs w:val="21"/>
        </w:rPr>
        <w:t>(</w:t>
      </w:r>
      <w:r w:rsidRPr="00372D0B">
        <w:rPr>
          <w:rFonts w:asciiTheme="majorBidi" w:eastAsia="SimHei" w:hAnsiTheme="majorBidi" w:cstheme="majorBidi"/>
          <w:szCs w:val="21"/>
        </w:rPr>
        <w:t>阿尔及利亚</w:t>
      </w:r>
      <w:r w:rsidRPr="00372D0B">
        <w:rPr>
          <w:rFonts w:asciiTheme="majorBidi" w:eastAsia="SimHei" w:hAnsiTheme="majorBidi" w:cstheme="majorBidi"/>
          <w:szCs w:val="21"/>
        </w:rPr>
        <w:t>)(</w:t>
      </w:r>
      <w:r w:rsidRPr="00372D0B">
        <w:rPr>
          <w:rFonts w:asciiTheme="majorBidi" w:eastAsia="SimHei" w:hAnsiTheme="majorBidi" w:cstheme="majorBidi"/>
          <w:szCs w:val="21"/>
        </w:rPr>
        <w:t>加纳</w:t>
      </w:r>
      <w:r w:rsidRPr="00372D0B">
        <w:rPr>
          <w:rFonts w:asciiTheme="majorBidi" w:eastAsia="SimHei" w:hAnsiTheme="majorBidi" w:cstheme="majorBidi"/>
          <w:szCs w:val="21"/>
        </w:rPr>
        <w:t>)(</w:t>
      </w:r>
      <w:r w:rsidRPr="00372D0B">
        <w:rPr>
          <w:rFonts w:asciiTheme="majorBidi" w:eastAsia="SimHei" w:hAnsiTheme="majorBidi" w:cstheme="majorBidi"/>
          <w:szCs w:val="21"/>
        </w:rPr>
        <w:t>菲律宾</w:t>
      </w:r>
      <w:r w:rsidRPr="00372D0B">
        <w:rPr>
          <w:rFonts w:asciiTheme="majorBidi" w:eastAsia="SimHei" w:hAnsiTheme="majorBidi" w:cstheme="majorBidi"/>
          <w:szCs w:val="21"/>
        </w:rPr>
        <w:t>)(</w:t>
      </w:r>
      <w:r w:rsidRPr="00372D0B">
        <w:rPr>
          <w:rFonts w:asciiTheme="majorBidi" w:eastAsia="SimHei" w:hAnsiTheme="majorBidi" w:cstheme="majorBidi"/>
          <w:szCs w:val="21"/>
        </w:rPr>
        <w:t>塞拉利昂</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批准</w:t>
      </w:r>
      <w:r w:rsidRPr="00372D0B">
        <w:rPr>
          <w:rFonts w:asciiTheme="majorBidi" w:eastAsia="SimHei" w:hAnsiTheme="majorBidi" w:cstheme="majorBidi"/>
          <w:szCs w:val="21"/>
        </w:rPr>
        <w:t>2011</w:t>
      </w:r>
      <w:r w:rsidRPr="00372D0B">
        <w:rPr>
          <w:rFonts w:asciiTheme="majorBidi" w:eastAsia="SimHei" w:hAnsiTheme="majorBidi" w:cstheme="majorBidi"/>
          <w:szCs w:val="21"/>
        </w:rPr>
        <w:t>年《家庭工人公约》</w:t>
      </w:r>
      <w:r w:rsidRPr="00372D0B">
        <w:rPr>
          <w:rFonts w:asciiTheme="majorBidi" w:eastAsia="SimHei" w:hAnsiTheme="majorBidi" w:cstheme="majorBidi"/>
          <w:szCs w:val="21"/>
        </w:rPr>
        <w:t>(</w:t>
      </w:r>
      <w:r w:rsidRPr="00372D0B">
        <w:rPr>
          <w:rFonts w:asciiTheme="majorBidi" w:eastAsia="SimHei" w:hAnsiTheme="majorBidi" w:cstheme="majorBidi"/>
          <w:szCs w:val="21"/>
        </w:rPr>
        <w:t>第</w:t>
      </w:r>
      <w:r w:rsidRPr="00372D0B">
        <w:rPr>
          <w:rFonts w:asciiTheme="majorBidi" w:eastAsia="SimHei" w:hAnsiTheme="majorBidi" w:cstheme="majorBidi"/>
          <w:szCs w:val="21"/>
        </w:rPr>
        <w:t>189</w:t>
      </w:r>
      <w:r w:rsidRPr="00372D0B">
        <w:rPr>
          <w:rFonts w:asciiTheme="majorBidi" w:eastAsia="SimHei" w:hAnsiTheme="majorBidi" w:cstheme="majorBidi"/>
          <w:szCs w:val="21"/>
        </w:rPr>
        <w:t>号</w:t>
      </w:r>
      <w:r w:rsidRPr="00372D0B">
        <w:rPr>
          <w:rFonts w:asciiTheme="majorBidi" w:eastAsia="SimHei" w:hAnsiTheme="majorBidi" w:cstheme="majorBidi"/>
          <w:szCs w:val="21"/>
        </w:rPr>
        <w:t>)(</w:t>
      </w:r>
      <w:r w:rsidRPr="00372D0B">
        <w:rPr>
          <w:rFonts w:asciiTheme="majorBidi" w:eastAsia="SimHei" w:hAnsiTheme="majorBidi" w:cstheme="majorBidi"/>
          <w:szCs w:val="21"/>
        </w:rPr>
        <w:t>菲律宾</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考虑批准《禁止酷刑和其他残忍、不人道或有辱人格的待遇或处罚公约》</w:t>
      </w:r>
      <w:r w:rsidRPr="00372D0B">
        <w:rPr>
          <w:rFonts w:asciiTheme="majorBidi" w:eastAsia="SimHei" w:hAnsiTheme="majorBidi" w:cstheme="majorBidi"/>
          <w:szCs w:val="21"/>
        </w:rPr>
        <w:t>(</w:t>
      </w:r>
      <w:r w:rsidRPr="00372D0B">
        <w:rPr>
          <w:rFonts w:asciiTheme="majorBidi" w:eastAsia="SimHei" w:hAnsiTheme="majorBidi" w:cstheme="majorBidi"/>
          <w:szCs w:val="21"/>
        </w:rPr>
        <w:t>东帝汶</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采取步骤批准《国际刑事法院罗马规约》坎帕拉修正案</w:t>
      </w:r>
      <w:r w:rsidRPr="00372D0B">
        <w:rPr>
          <w:rFonts w:asciiTheme="majorBidi" w:eastAsia="SimHei" w:hAnsiTheme="majorBidi" w:cstheme="majorBidi"/>
          <w:szCs w:val="21"/>
        </w:rPr>
        <w:t>(</w:t>
      </w:r>
      <w:r w:rsidRPr="00372D0B">
        <w:rPr>
          <w:rFonts w:asciiTheme="majorBidi" w:eastAsia="SimHei" w:hAnsiTheme="majorBidi" w:cstheme="majorBidi"/>
          <w:szCs w:val="21"/>
        </w:rPr>
        <w:t>爱沙尼亚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签署和批准《儿童权利公约关于设定来文程序的任择议定书》</w:t>
      </w:r>
      <w:r w:rsidRPr="00372D0B">
        <w:rPr>
          <w:rFonts w:asciiTheme="majorBidi" w:eastAsia="SimHei" w:hAnsiTheme="majorBidi" w:cstheme="majorBidi"/>
          <w:szCs w:val="21"/>
        </w:rPr>
        <w:t>(</w:t>
      </w:r>
      <w:r w:rsidRPr="00372D0B">
        <w:rPr>
          <w:rFonts w:asciiTheme="majorBidi" w:eastAsia="SimHei" w:hAnsiTheme="majorBidi" w:cstheme="majorBidi"/>
          <w:szCs w:val="21"/>
        </w:rPr>
        <w:t>斯洛伐克</w:t>
      </w:r>
      <w:r w:rsidRPr="00372D0B">
        <w:rPr>
          <w:rFonts w:asciiTheme="majorBidi" w:eastAsia="SimHei" w:hAnsiTheme="majorBidi" w:cstheme="majorBidi"/>
          <w:szCs w:val="21"/>
        </w:rPr>
        <w:t>)(</w:t>
      </w:r>
      <w:r w:rsidRPr="00372D0B">
        <w:rPr>
          <w:rFonts w:asciiTheme="majorBidi" w:eastAsia="SimHei" w:hAnsiTheme="majorBidi" w:cstheme="majorBidi"/>
          <w:szCs w:val="21"/>
        </w:rPr>
        <w:t>爱尔兰</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签署和批准《欧洲理事会防止和反对针对妇女的暴力和家庭暴力公约》</w:t>
      </w:r>
      <w:r w:rsidRPr="00372D0B">
        <w:rPr>
          <w:rFonts w:asciiTheme="majorBidi" w:eastAsia="SimHei" w:hAnsiTheme="majorBidi" w:cstheme="majorBidi"/>
          <w:szCs w:val="21"/>
        </w:rPr>
        <w:t>(</w:t>
      </w:r>
      <w:r w:rsidRPr="00372D0B">
        <w:rPr>
          <w:rFonts w:asciiTheme="majorBidi" w:eastAsia="SimHei" w:hAnsiTheme="majorBidi" w:cstheme="majorBidi"/>
          <w:szCs w:val="21"/>
        </w:rPr>
        <w:t>意大利</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继续使有关人权和法治的主要法律修正案符合国际原则和标准</w:t>
      </w:r>
      <w:r w:rsidRPr="00372D0B">
        <w:rPr>
          <w:rFonts w:asciiTheme="majorBidi" w:eastAsia="SimHei" w:hAnsiTheme="majorBidi" w:cstheme="majorBidi"/>
          <w:szCs w:val="21"/>
        </w:rPr>
        <w:t>(</w:t>
      </w:r>
      <w:r w:rsidRPr="00372D0B">
        <w:rPr>
          <w:rFonts w:asciiTheme="majorBidi" w:eastAsia="SimHei" w:hAnsiTheme="majorBidi" w:cstheme="majorBidi"/>
          <w:szCs w:val="21"/>
        </w:rPr>
        <w:t>科威特</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采取步骤建立一个</w:t>
      </w:r>
      <w:r w:rsidRPr="00372D0B">
        <w:rPr>
          <w:rFonts w:asciiTheme="majorBidi" w:eastAsia="SimHei" w:hAnsiTheme="majorBidi" w:cstheme="majorBidi"/>
          <w:szCs w:val="21"/>
        </w:rPr>
        <w:t>A</w:t>
      </w:r>
      <w:r w:rsidRPr="00372D0B">
        <w:rPr>
          <w:rFonts w:asciiTheme="majorBidi" w:eastAsia="SimHei" w:hAnsiTheme="majorBidi" w:cstheme="majorBidi"/>
          <w:szCs w:val="21"/>
        </w:rPr>
        <w:t>级国家人权机构</w:t>
      </w:r>
      <w:r w:rsidRPr="00372D0B">
        <w:rPr>
          <w:rFonts w:asciiTheme="majorBidi" w:eastAsia="SimHei" w:hAnsiTheme="majorBidi" w:cstheme="majorBidi"/>
          <w:szCs w:val="21"/>
        </w:rPr>
        <w:t>(</w:t>
      </w:r>
      <w:r w:rsidRPr="00372D0B">
        <w:rPr>
          <w:rFonts w:asciiTheme="majorBidi" w:eastAsia="SimHei" w:hAnsiTheme="majorBidi" w:cstheme="majorBidi"/>
          <w:szCs w:val="21"/>
        </w:rPr>
        <w:t>澳大利亚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123.16</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继续按照《巴黎原则》发展其国家人权机构</w:t>
      </w:r>
      <w:r w:rsidRPr="00372D0B">
        <w:rPr>
          <w:rFonts w:asciiTheme="majorBidi" w:eastAsia="SimHei" w:hAnsiTheme="majorBidi" w:cstheme="majorBidi"/>
          <w:szCs w:val="21"/>
        </w:rPr>
        <w:t>(</w:t>
      </w:r>
      <w:r w:rsidRPr="00372D0B">
        <w:rPr>
          <w:rFonts w:asciiTheme="majorBidi" w:eastAsia="SimHei" w:hAnsiTheme="majorBidi" w:cstheme="majorBidi"/>
          <w:szCs w:val="21"/>
        </w:rPr>
        <w:t>埃及</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14606F">
      <w:pPr>
        <w:pStyle w:val="SingleTxt"/>
        <w:keepNext/>
        <w:keepLines/>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根据先前的建议，继续努力加强预防歧视委员会和监察员作为国家人权机构，确保这些机构符合《巴黎原则》</w:t>
      </w:r>
      <w:r w:rsidRPr="00372D0B">
        <w:rPr>
          <w:rFonts w:asciiTheme="majorBidi" w:eastAsia="SimHei" w:hAnsiTheme="majorBidi" w:cstheme="majorBidi"/>
          <w:szCs w:val="21"/>
        </w:rPr>
        <w:t>(</w:t>
      </w:r>
      <w:r w:rsidRPr="00372D0B">
        <w:rPr>
          <w:rFonts w:asciiTheme="majorBidi" w:eastAsia="SimHei" w:hAnsiTheme="majorBidi" w:cstheme="majorBidi"/>
          <w:szCs w:val="21"/>
        </w:rPr>
        <w:t>印度尼西亚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确保监察员和防止歧视委员会有效运作</w:t>
      </w:r>
      <w:r w:rsidRPr="00372D0B">
        <w:rPr>
          <w:rFonts w:asciiTheme="majorBidi" w:eastAsia="SimHei" w:hAnsiTheme="majorBidi" w:cstheme="majorBidi"/>
          <w:szCs w:val="21"/>
        </w:rPr>
        <w:t>(</w:t>
      </w:r>
      <w:r w:rsidRPr="00372D0B">
        <w:rPr>
          <w:rFonts w:asciiTheme="majorBidi" w:eastAsia="SimHei" w:hAnsiTheme="majorBidi" w:cstheme="majorBidi"/>
          <w:szCs w:val="21"/>
        </w:rPr>
        <w:t>乌克兰</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向防止歧视委员会提供充足资源，以便这一重要机构有效履行其任务</w:t>
      </w:r>
      <w:r w:rsidRPr="00372D0B">
        <w:rPr>
          <w:rFonts w:asciiTheme="majorBidi" w:eastAsia="SimHei" w:hAnsiTheme="majorBidi" w:cstheme="majorBidi"/>
          <w:szCs w:val="21"/>
        </w:rPr>
        <w:t>(</w:t>
      </w:r>
      <w:r w:rsidRPr="00372D0B">
        <w:rPr>
          <w:rFonts w:asciiTheme="majorBidi" w:eastAsia="SimHei" w:hAnsiTheme="majorBidi" w:cstheme="majorBidi"/>
          <w:szCs w:val="21"/>
        </w:rPr>
        <w:t>纳米比亚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123.20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提供一切必要资源，进一步加强监察员和防止歧视委员会，并使它们符合《巴黎原则》</w:t>
      </w:r>
      <w:r w:rsidRPr="00372D0B">
        <w:rPr>
          <w:rFonts w:asciiTheme="majorBidi" w:eastAsia="SimHei" w:hAnsiTheme="majorBidi" w:cstheme="majorBidi"/>
          <w:szCs w:val="21"/>
        </w:rPr>
        <w:t>(</w:t>
      </w:r>
      <w:r w:rsidRPr="00372D0B">
        <w:rPr>
          <w:rFonts w:asciiTheme="majorBidi" w:eastAsia="SimHei" w:hAnsiTheme="majorBidi" w:cstheme="majorBidi"/>
          <w:szCs w:val="21"/>
        </w:rPr>
        <w:t>巴基斯坦</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123.21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根据《禁止酷刑公约任择议定书》加强负责承担国家防范机制新角色的监察员局的现有人力和财力资源，使它们与监督的设施数量相匹配</w:t>
      </w:r>
      <w:r w:rsidRPr="00372D0B">
        <w:rPr>
          <w:rFonts w:asciiTheme="majorBidi" w:eastAsia="SimHei" w:hAnsiTheme="majorBidi" w:cstheme="majorBidi"/>
          <w:szCs w:val="21"/>
        </w:rPr>
        <w:t>(</w:t>
      </w:r>
      <w:r w:rsidRPr="00372D0B">
        <w:rPr>
          <w:rFonts w:asciiTheme="majorBidi" w:eastAsia="SimHei" w:hAnsiTheme="majorBidi" w:cstheme="majorBidi"/>
          <w:szCs w:val="21"/>
        </w:rPr>
        <w:t>捷克共和国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123.22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确保为监察员等国家人权保护机构配置充足的资源</w:t>
      </w:r>
      <w:r w:rsidRPr="00372D0B">
        <w:rPr>
          <w:rFonts w:asciiTheme="majorBidi" w:eastAsia="SimHei" w:hAnsiTheme="majorBidi" w:cstheme="majorBidi"/>
          <w:szCs w:val="21"/>
        </w:rPr>
        <w:t>(</w:t>
      </w:r>
      <w:r w:rsidRPr="00372D0B">
        <w:rPr>
          <w:rFonts w:asciiTheme="majorBidi" w:eastAsia="SimHei" w:hAnsiTheme="majorBidi" w:cstheme="majorBidi"/>
          <w:szCs w:val="21"/>
        </w:rPr>
        <w:t>菲律宾</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123.23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根据先前的建议，设立一个儿童监察员，以维护、保护和促进儿童和青少年的权利</w:t>
      </w:r>
      <w:r w:rsidRPr="00372D0B">
        <w:rPr>
          <w:rFonts w:asciiTheme="majorBidi" w:eastAsia="SimHei" w:hAnsiTheme="majorBidi" w:cstheme="majorBidi"/>
          <w:szCs w:val="21"/>
        </w:rPr>
        <w:t>(</w:t>
      </w:r>
      <w:r w:rsidRPr="00372D0B">
        <w:rPr>
          <w:rFonts w:asciiTheme="majorBidi" w:eastAsia="SimHei" w:hAnsiTheme="majorBidi" w:cstheme="majorBidi"/>
          <w:szCs w:val="21"/>
        </w:rPr>
        <w:t>挪威</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123.24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继续推广在加强现有坚实体制框架方面的最佳做法</w:t>
      </w:r>
      <w:r w:rsidRPr="00372D0B">
        <w:rPr>
          <w:rFonts w:asciiTheme="majorBidi" w:eastAsia="SimHei" w:hAnsiTheme="majorBidi" w:cstheme="majorBidi"/>
          <w:szCs w:val="21"/>
        </w:rPr>
        <w:t>(</w:t>
      </w:r>
      <w:r w:rsidRPr="00372D0B">
        <w:rPr>
          <w:rFonts w:asciiTheme="majorBidi" w:eastAsia="SimHei" w:hAnsiTheme="majorBidi" w:cstheme="majorBidi"/>
          <w:szCs w:val="21"/>
        </w:rPr>
        <w:t>希腊</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123.25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继续进一步改善保护和促进国内的人权</w:t>
      </w:r>
      <w:r w:rsidRPr="00372D0B">
        <w:rPr>
          <w:rFonts w:asciiTheme="majorBidi" w:eastAsia="SimHei" w:hAnsiTheme="majorBidi" w:cstheme="majorBidi"/>
          <w:szCs w:val="21"/>
        </w:rPr>
        <w:t>(</w:t>
      </w:r>
      <w:r w:rsidRPr="00372D0B">
        <w:rPr>
          <w:rFonts w:asciiTheme="majorBidi" w:eastAsia="SimHei" w:hAnsiTheme="majorBidi" w:cstheme="majorBidi"/>
          <w:szCs w:val="21"/>
        </w:rPr>
        <w:t>阿塞拜疆</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14606F" w:rsidRDefault="00581985" w:rsidP="005E027D">
      <w:pPr>
        <w:pStyle w:val="SingleTxt"/>
        <w:spacing w:after="160"/>
        <w:ind w:left="1695"/>
        <w:rPr>
          <w:rFonts w:asciiTheme="majorBidi" w:eastAsia="SimHei" w:hAnsiTheme="majorBidi" w:cstheme="majorBidi"/>
          <w:spacing w:val="6"/>
          <w:szCs w:val="21"/>
        </w:rPr>
      </w:pPr>
      <w:r w:rsidRPr="00372D0B">
        <w:rPr>
          <w:rFonts w:asciiTheme="majorBidi" w:eastAsia="SimHei" w:hAnsiTheme="majorBidi" w:cstheme="majorBidi"/>
          <w:szCs w:val="21"/>
        </w:rPr>
        <w:t>123.26</w:t>
      </w:r>
      <w:r w:rsidR="00372D0B" w:rsidRPr="00372D0B">
        <w:rPr>
          <w:rFonts w:asciiTheme="majorBidi" w:eastAsia="SimHei" w:hAnsiTheme="majorBidi" w:cstheme="majorBidi"/>
          <w:szCs w:val="21"/>
        </w:rPr>
        <w:t xml:space="preserve">  </w:t>
      </w:r>
      <w:r w:rsidRPr="0014606F">
        <w:rPr>
          <w:rFonts w:asciiTheme="majorBidi" w:eastAsia="SimHei" w:hAnsiTheme="majorBidi" w:cstheme="majorBidi"/>
          <w:spacing w:val="6"/>
          <w:szCs w:val="21"/>
        </w:rPr>
        <w:t>确保有效实施相关行动计划，包括《国家罗姆人融合战略》</w:t>
      </w:r>
      <w:r w:rsidRPr="0014606F">
        <w:rPr>
          <w:rFonts w:asciiTheme="majorBidi" w:eastAsia="SimHei" w:hAnsiTheme="majorBidi" w:cstheme="majorBidi"/>
          <w:spacing w:val="6"/>
          <w:szCs w:val="21"/>
        </w:rPr>
        <w:t>(</w:t>
      </w:r>
      <w:r w:rsidRPr="0014606F">
        <w:rPr>
          <w:rFonts w:asciiTheme="majorBidi" w:eastAsia="SimHei" w:hAnsiTheme="majorBidi" w:cstheme="majorBidi"/>
          <w:spacing w:val="6"/>
          <w:szCs w:val="21"/>
        </w:rPr>
        <w:t>匈牙利</w:t>
      </w:r>
      <w:r w:rsidRPr="0014606F">
        <w:rPr>
          <w:rFonts w:asciiTheme="majorBidi" w:eastAsia="SimHei" w:hAnsiTheme="majorBidi" w:cstheme="majorBidi"/>
          <w:spacing w:val="6"/>
          <w:szCs w:val="21"/>
        </w:rPr>
        <w:t>)</w:t>
      </w:r>
      <w:r w:rsidRPr="0014606F">
        <w:rPr>
          <w:rFonts w:asciiTheme="majorBidi" w:eastAsia="SimHei" w:hAnsiTheme="majorBidi" w:cstheme="majorBidi"/>
          <w:spacing w:val="6"/>
          <w:szCs w:val="21"/>
        </w:rPr>
        <w:t>；</w:t>
      </w:r>
    </w:p>
    <w:p w:rsidR="00581985" w:rsidRPr="00372D0B" w:rsidRDefault="00581985" w:rsidP="00043546">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123.27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进一步加强根据《促进性别平等国家战略》</w:t>
      </w:r>
      <w:r w:rsidRPr="00372D0B">
        <w:rPr>
          <w:rFonts w:asciiTheme="majorBidi" w:eastAsia="SimHei" w:hAnsiTheme="majorBidi" w:cstheme="majorBidi"/>
          <w:szCs w:val="21"/>
        </w:rPr>
        <w:t>(2009-2015</w:t>
      </w:r>
      <w:r w:rsidRPr="00372D0B">
        <w:rPr>
          <w:rFonts w:asciiTheme="majorBidi" w:eastAsia="SimHei" w:hAnsiTheme="majorBidi" w:cstheme="majorBidi"/>
          <w:szCs w:val="21"/>
        </w:rPr>
        <w:t>年</w:t>
      </w:r>
      <w:r w:rsidRPr="00372D0B">
        <w:rPr>
          <w:rFonts w:asciiTheme="majorBidi" w:eastAsia="SimHei" w:hAnsiTheme="majorBidi" w:cstheme="majorBidi"/>
          <w:szCs w:val="21"/>
        </w:rPr>
        <w:t>)</w:t>
      </w:r>
      <w:r w:rsidRPr="00372D0B">
        <w:rPr>
          <w:rFonts w:asciiTheme="majorBidi" w:eastAsia="SimHei" w:hAnsiTheme="majorBidi" w:cstheme="majorBidi"/>
          <w:szCs w:val="21"/>
        </w:rPr>
        <w:t>所采取的措施</w:t>
      </w:r>
      <w:r w:rsidRPr="00372D0B">
        <w:rPr>
          <w:rFonts w:asciiTheme="majorBidi" w:eastAsia="SimHei" w:hAnsiTheme="majorBidi" w:cstheme="majorBidi"/>
          <w:szCs w:val="21"/>
        </w:rPr>
        <w:t>(</w:t>
      </w:r>
      <w:r w:rsidRPr="00372D0B">
        <w:rPr>
          <w:rFonts w:asciiTheme="majorBidi" w:eastAsia="SimHei" w:hAnsiTheme="majorBidi" w:cstheme="majorBidi"/>
          <w:szCs w:val="21"/>
        </w:rPr>
        <w:t>委内瑞拉玻利瓦尔共和国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123.28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继续努力促进儿童、妇女、移民和少数民族的权利</w:t>
      </w:r>
      <w:r w:rsidRPr="00372D0B">
        <w:rPr>
          <w:rFonts w:asciiTheme="majorBidi" w:eastAsia="SimHei" w:hAnsiTheme="majorBidi" w:cstheme="majorBidi"/>
          <w:szCs w:val="21"/>
        </w:rPr>
        <w:t>(</w:t>
      </w:r>
      <w:r w:rsidRPr="00372D0B">
        <w:rPr>
          <w:rFonts w:asciiTheme="majorBidi" w:eastAsia="SimHei" w:hAnsiTheme="majorBidi" w:cstheme="majorBidi"/>
          <w:szCs w:val="21"/>
        </w:rPr>
        <w:t>乌克兰</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123.29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加强旨在保护弱势群体的措施，并保证他们充分获得公共服务</w:t>
      </w:r>
      <w:r w:rsidRPr="00372D0B">
        <w:rPr>
          <w:rFonts w:asciiTheme="majorBidi" w:eastAsia="SimHei" w:hAnsiTheme="majorBidi" w:cstheme="majorBidi"/>
          <w:szCs w:val="21"/>
        </w:rPr>
        <w:t>(</w:t>
      </w:r>
      <w:r w:rsidRPr="00372D0B">
        <w:rPr>
          <w:rFonts w:asciiTheme="majorBidi" w:eastAsia="SimHei" w:hAnsiTheme="majorBidi" w:cstheme="majorBidi"/>
          <w:szCs w:val="21"/>
        </w:rPr>
        <w:t>科特迪瓦</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123.30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继续增加对弱势群体的援助</w:t>
      </w:r>
      <w:r w:rsidRPr="00372D0B">
        <w:rPr>
          <w:rFonts w:asciiTheme="majorBidi" w:eastAsia="SimHei" w:hAnsiTheme="majorBidi" w:cstheme="majorBidi"/>
          <w:szCs w:val="21"/>
        </w:rPr>
        <w:t>(</w:t>
      </w:r>
      <w:r w:rsidRPr="00372D0B">
        <w:rPr>
          <w:rFonts w:asciiTheme="majorBidi" w:eastAsia="SimHei" w:hAnsiTheme="majorBidi" w:cstheme="majorBidi"/>
          <w:szCs w:val="21"/>
        </w:rPr>
        <w:t>安哥拉</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3C59AA">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123.31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继续加强为促进就业、粮食和社会援助、消除贫困和社会不平等以及支援少数民族</w:t>
      </w:r>
      <w:r w:rsidR="003C59AA">
        <w:rPr>
          <w:rFonts w:ascii="SimSun" w:hAnsi="SimSun" w:cstheme="majorBidi" w:hint="eastAsia"/>
          <w:szCs w:val="21"/>
        </w:rPr>
        <w:t>–</w:t>
      </w:r>
      <w:r w:rsidRPr="00372D0B">
        <w:rPr>
          <w:rFonts w:asciiTheme="majorBidi" w:eastAsia="SimHei" w:hAnsiTheme="majorBidi" w:cstheme="majorBidi"/>
          <w:szCs w:val="21"/>
        </w:rPr>
        <w:t>尤其是罗姆人</w:t>
      </w:r>
      <w:r w:rsidR="003C59AA">
        <w:rPr>
          <w:rFonts w:ascii="SimSun" w:hAnsi="SimSun" w:cstheme="majorBidi" w:hint="eastAsia"/>
          <w:szCs w:val="21"/>
        </w:rPr>
        <w:t>–</w:t>
      </w:r>
      <w:r w:rsidRPr="00372D0B">
        <w:rPr>
          <w:rFonts w:asciiTheme="majorBidi" w:eastAsia="SimHei" w:hAnsiTheme="majorBidi" w:cstheme="majorBidi"/>
          <w:szCs w:val="21"/>
        </w:rPr>
        <w:t>和其他弱势阶层人口而执行的先进方案</w:t>
      </w:r>
      <w:r w:rsidRPr="00372D0B">
        <w:rPr>
          <w:rFonts w:asciiTheme="majorBidi" w:eastAsia="SimHei" w:hAnsiTheme="majorBidi" w:cstheme="majorBidi"/>
          <w:szCs w:val="21"/>
        </w:rPr>
        <w:t>(</w:t>
      </w:r>
      <w:r w:rsidRPr="00372D0B">
        <w:rPr>
          <w:rFonts w:asciiTheme="majorBidi" w:eastAsia="SimHei" w:hAnsiTheme="majorBidi" w:cstheme="majorBidi"/>
          <w:szCs w:val="21"/>
        </w:rPr>
        <w:t>委内瑞拉玻利瓦尔共和国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123.32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在</w:t>
      </w:r>
      <w:r w:rsidRPr="00372D0B">
        <w:rPr>
          <w:rFonts w:asciiTheme="majorBidi" w:eastAsia="SimHei" w:hAnsiTheme="majorBidi" w:cstheme="majorBidi"/>
          <w:szCs w:val="21"/>
        </w:rPr>
        <w:t>2011</w:t>
      </w:r>
      <w:r w:rsidRPr="00372D0B">
        <w:rPr>
          <w:rFonts w:asciiTheme="majorBidi" w:eastAsia="SimHei" w:hAnsiTheme="majorBidi" w:cstheme="majorBidi"/>
          <w:szCs w:val="21"/>
        </w:rPr>
        <w:t>年制定的《国家罗姆人融合战略》框架内，加紧努力，实施其融合政策，特别是在卫生和教育领域</w:t>
      </w:r>
      <w:r w:rsidRPr="00372D0B">
        <w:rPr>
          <w:rFonts w:asciiTheme="majorBidi" w:eastAsia="SimHei" w:hAnsiTheme="majorBidi" w:cstheme="majorBidi"/>
          <w:szCs w:val="21"/>
        </w:rPr>
        <w:t>(</w:t>
      </w:r>
      <w:r w:rsidRPr="00372D0B">
        <w:rPr>
          <w:rFonts w:asciiTheme="majorBidi" w:eastAsia="SimHei" w:hAnsiTheme="majorBidi" w:cstheme="majorBidi"/>
          <w:szCs w:val="21"/>
        </w:rPr>
        <w:t>塞浦路斯</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123.33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通过一项关于工商业与人权的国家行动计划，以落实《工商业与人权指导原则》，并赞同经济合作与发展组织的《跨国公司指南》</w:t>
      </w:r>
      <w:r w:rsidRPr="00372D0B">
        <w:rPr>
          <w:rFonts w:asciiTheme="majorBidi" w:eastAsia="SimHei" w:hAnsiTheme="majorBidi" w:cstheme="majorBidi"/>
          <w:szCs w:val="21"/>
        </w:rPr>
        <w:t>(</w:t>
      </w:r>
      <w:r w:rsidRPr="00372D0B">
        <w:rPr>
          <w:rFonts w:asciiTheme="majorBidi" w:eastAsia="SimHei" w:hAnsiTheme="majorBidi" w:cstheme="majorBidi"/>
          <w:szCs w:val="21"/>
        </w:rPr>
        <w:t>荷兰</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123.34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考虑制定人权指标，作为评估国家人权政策的一种工具</w:t>
      </w:r>
      <w:r w:rsidRPr="00372D0B">
        <w:rPr>
          <w:rFonts w:asciiTheme="majorBidi" w:eastAsia="SimHei" w:hAnsiTheme="majorBidi" w:cstheme="majorBidi"/>
          <w:szCs w:val="21"/>
        </w:rPr>
        <w:t>(</w:t>
      </w:r>
      <w:r w:rsidRPr="00372D0B">
        <w:rPr>
          <w:rFonts w:asciiTheme="majorBidi" w:eastAsia="SimHei" w:hAnsiTheme="majorBidi" w:cstheme="majorBidi"/>
          <w:szCs w:val="21"/>
        </w:rPr>
        <w:t>葡萄牙</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3C59AA">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123.35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确保有效实施《国家罗姆人融合战略》</w:t>
      </w:r>
      <w:r w:rsidRPr="00372D0B">
        <w:rPr>
          <w:rFonts w:asciiTheme="majorBidi" w:eastAsia="SimHei" w:hAnsiTheme="majorBidi" w:cstheme="majorBidi"/>
          <w:szCs w:val="21"/>
        </w:rPr>
        <w:t>(2012-2020</w:t>
      </w:r>
      <w:r w:rsidRPr="00372D0B">
        <w:rPr>
          <w:rFonts w:asciiTheme="majorBidi" w:eastAsia="SimHei" w:hAnsiTheme="majorBidi" w:cstheme="majorBidi"/>
          <w:szCs w:val="21"/>
        </w:rPr>
        <w:t>年</w:t>
      </w:r>
      <w:r w:rsidRPr="00372D0B">
        <w:rPr>
          <w:rFonts w:asciiTheme="majorBidi" w:eastAsia="SimHei" w:hAnsiTheme="majorBidi" w:cstheme="majorBidi"/>
          <w:szCs w:val="21"/>
        </w:rPr>
        <w:t>)</w:t>
      </w:r>
      <w:r w:rsidRPr="00372D0B">
        <w:rPr>
          <w:rFonts w:asciiTheme="majorBidi" w:eastAsia="SimHei" w:hAnsiTheme="majorBidi" w:cstheme="majorBidi"/>
          <w:szCs w:val="21"/>
        </w:rPr>
        <w:t>，包括通过确定第一阶段实施的经验教训和最佳做法</w:t>
      </w:r>
      <w:r w:rsidRPr="00372D0B">
        <w:rPr>
          <w:rFonts w:asciiTheme="majorBidi" w:eastAsia="SimHei" w:hAnsiTheme="majorBidi" w:cstheme="majorBidi"/>
          <w:szCs w:val="21"/>
        </w:rPr>
        <w:t>(</w:t>
      </w:r>
      <w:r w:rsidRPr="00372D0B">
        <w:rPr>
          <w:rFonts w:asciiTheme="majorBidi" w:eastAsia="SimHei" w:hAnsiTheme="majorBidi" w:cstheme="majorBidi"/>
          <w:szCs w:val="21"/>
        </w:rPr>
        <w:t>意大利</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5E027D" w:rsidRDefault="00581985" w:rsidP="005E027D">
      <w:pPr>
        <w:pStyle w:val="SingleTxt"/>
        <w:spacing w:after="160"/>
        <w:ind w:left="1695"/>
        <w:rPr>
          <w:rFonts w:asciiTheme="majorBidi" w:eastAsia="SimHei" w:hAnsiTheme="majorBidi" w:cstheme="majorBidi"/>
          <w:spacing w:val="6"/>
          <w:szCs w:val="21"/>
        </w:rPr>
      </w:pPr>
      <w:r w:rsidRPr="00372D0B">
        <w:rPr>
          <w:rFonts w:asciiTheme="majorBidi" w:eastAsia="SimHei" w:hAnsiTheme="majorBidi" w:cstheme="majorBidi"/>
          <w:szCs w:val="21"/>
        </w:rPr>
        <w:t>123.36</w:t>
      </w:r>
      <w:r w:rsidR="00372D0B" w:rsidRPr="00372D0B">
        <w:rPr>
          <w:rFonts w:asciiTheme="majorBidi" w:eastAsia="SimHei" w:hAnsiTheme="majorBidi" w:cstheme="majorBidi"/>
          <w:szCs w:val="21"/>
        </w:rPr>
        <w:t xml:space="preserve">  </w:t>
      </w:r>
      <w:r w:rsidRPr="005E027D">
        <w:rPr>
          <w:rFonts w:asciiTheme="majorBidi" w:eastAsia="SimHei" w:hAnsiTheme="majorBidi" w:cstheme="majorBidi"/>
          <w:spacing w:val="6"/>
          <w:szCs w:val="21"/>
        </w:rPr>
        <w:t>继续努力实施各种方案，促进性别平等，消除对妇女及其社会角色的负面刻板印象，包括实施</w:t>
      </w:r>
      <w:r w:rsidRPr="005E027D">
        <w:rPr>
          <w:rFonts w:asciiTheme="majorBidi" w:eastAsia="SimHei" w:hAnsiTheme="majorBidi" w:cstheme="majorBidi"/>
          <w:spacing w:val="6"/>
          <w:szCs w:val="21"/>
        </w:rPr>
        <w:t>“</w:t>
      </w:r>
      <w:r w:rsidRPr="005E027D">
        <w:rPr>
          <w:rFonts w:asciiTheme="majorBidi" w:eastAsia="SimHei" w:hAnsiTheme="majorBidi" w:cstheme="majorBidi"/>
          <w:spacing w:val="6"/>
          <w:szCs w:val="21"/>
        </w:rPr>
        <w:t>安全和防卫部门的女性领导</w:t>
      </w:r>
      <w:r w:rsidRPr="005E027D">
        <w:rPr>
          <w:rFonts w:asciiTheme="majorBidi" w:eastAsia="SimHei" w:hAnsiTheme="majorBidi" w:cstheme="majorBidi"/>
          <w:spacing w:val="6"/>
          <w:szCs w:val="21"/>
        </w:rPr>
        <w:t>”</w:t>
      </w:r>
      <w:r w:rsidRPr="005E027D">
        <w:rPr>
          <w:rFonts w:asciiTheme="majorBidi" w:eastAsia="SimHei" w:hAnsiTheme="majorBidi" w:cstheme="majorBidi"/>
          <w:spacing w:val="6"/>
          <w:szCs w:val="21"/>
        </w:rPr>
        <w:t>项目</w:t>
      </w:r>
      <w:r w:rsidRPr="005E027D">
        <w:rPr>
          <w:rFonts w:asciiTheme="majorBidi" w:eastAsia="SimHei" w:hAnsiTheme="majorBidi" w:cstheme="majorBidi"/>
          <w:spacing w:val="6"/>
          <w:szCs w:val="21"/>
        </w:rPr>
        <w:t>(</w:t>
      </w:r>
      <w:r w:rsidRPr="005E027D">
        <w:rPr>
          <w:rFonts w:asciiTheme="majorBidi" w:eastAsia="SimHei" w:hAnsiTheme="majorBidi" w:cstheme="majorBidi"/>
          <w:spacing w:val="6"/>
          <w:szCs w:val="21"/>
        </w:rPr>
        <w:t>阿尔巴尼亚</w:t>
      </w:r>
      <w:r w:rsidRPr="005E027D">
        <w:rPr>
          <w:rFonts w:asciiTheme="majorBidi" w:eastAsia="SimHei" w:hAnsiTheme="majorBidi" w:cstheme="majorBidi"/>
          <w:spacing w:val="6"/>
          <w:szCs w:val="21"/>
        </w:rPr>
        <w:t>)</w:t>
      </w:r>
      <w:r w:rsidRPr="005E027D">
        <w:rPr>
          <w:rFonts w:asciiTheme="majorBidi" w:eastAsia="SimHei" w:hAnsiTheme="majorBidi" w:cstheme="majorBidi"/>
          <w:spacing w:val="6"/>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123.37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加强在两性平等方面的努力，包括在打击对妇女及其社会角色的负面刻板印象和确保妇女更广泛的就业机会方面</w:t>
      </w:r>
      <w:r w:rsidRPr="00372D0B">
        <w:rPr>
          <w:rFonts w:asciiTheme="majorBidi" w:eastAsia="SimHei" w:hAnsiTheme="majorBidi" w:cstheme="majorBidi"/>
          <w:szCs w:val="21"/>
        </w:rPr>
        <w:t>(</w:t>
      </w:r>
      <w:r w:rsidRPr="00372D0B">
        <w:rPr>
          <w:rFonts w:asciiTheme="majorBidi" w:eastAsia="SimHei" w:hAnsiTheme="majorBidi" w:cstheme="majorBidi"/>
          <w:szCs w:val="21"/>
        </w:rPr>
        <w:t>马来西亚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123.38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继续采取措施消除普遍对妇女的歧视性做法，包括对女人和男人在家庭和社会中的作用和责任的刻板印象</w:t>
      </w:r>
      <w:r w:rsidRPr="00372D0B">
        <w:rPr>
          <w:rFonts w:asciiTheme="majorBidi" w:eastAsia="SimHei" w:hAnsiTheme="majorBidi" w:cstheme="majorBidi"/>
          <w:szCs w:val="21"/>
        </w:rPr>
        <w:t>(</w:t>
      </w:r>
      <w:r w:rsidRPr="00372D0B">
        <w:rPr>
          <w:rFonts w:asciiTheme="majorBidi" w:eastAsia="SimHei" w:hAnsiTheme="majorBidi" w:cstheme="majorBidi"/>
          <w:szCs w:val="21"/>
        </w:rPr>
        <w:t>哥斯达黎加</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123.39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通过并实施关于性别平等的具体法律</w:t>
      </w:r>
      <w:r w:rsidRPr="00372D0B">
        <w:rPr>
          <w:rFonts w:asciiTheme="majorBidi" w:eastAsia="SimHei" w:hAnsiTheme="majorBidi" w:cstheme="majorBidi"/>
          <w:szCs w:val="21"/>
        </w:rPr>
        <w:t>(</w:t>
      </w:r>
      <w:r w:rsidRPr="00372D0B">
        <w:rPr>
          <w:rFonts w:asciiTheme="majorBidi" w:eastAsia="SimHei" w:hAnsiTheme="majorBidi" w:cstheme="majorBidi"/>
          <w:szCs w:val="21"/>
        </w:rPr>
        <w:t>斯洛文尼亚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123.40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通过性别平等法草案</w:t>
      </w:r>
      <w:r w:rsidRPr="00372D0B">
        <w:rPr>
          <w:rFonts w:asciiTheme="majorBidi" w:eastAsia="SimHei" w:hAnsiTheme="majorBidi" w:cstheme="majorBidi"/>
          <w:szCs w:val="21"/>
        </w:rPr>
        <w:t>(</w:t>
      </w:r>
      <w:r w:rsidRPr="00372D0B">
        <w:rPr>
          <w:rFonts w:asciiTheme="majorBidi" w:eastAsia="SimHei" w:hAnsiTheme="majorBidi" w:cstheme="majorBidi"/>
          <w:szCs w:val="21"/>
        </w:rPr>
        <w:t>葡萄牙</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123.41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通过关于性别平等的法律</w:t>
      </w:r>
      <w:r w:rsidRPr="00372D0B">
        <w:rPr>
          <w:rFonts w:asciiTheme="majorBidi" w:eastAsia="SimHei" w:hAnsiTheme="majorBidi" w:cstheme="majorBidi"/>
          <w:szCs w:val="21"/>
        </w:rPr>
        <w:t>(</w:t>
      </w:r>
      <w:r w:rsidRPr="00372D0B">
        <w:rPr>
          <w:rFonts w:asciiTheme="majorBidi" w:eastAsia="SimHei" w:hAnsiTheme="majorBidi" w:cstheme="majorBidi"/>
          <w:szCs w:val="21"/>
        </w:rPr>
        <w:t>阿尔及利亚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123.42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完成内部程序，以通过关于性别平等的具体法律</w:t>
      </w:r>
      <w:r w:rsidRPr="00372D0B">
        <w:rPr>
          <w:rFonts w:asciiTheme="majorBidi" w:eastAsia="SimHei" w:hAnsiTheme="majorBidi" w:cstheme="majorBidi"/>
          <w:szCs w:val="21"/>
        </w:rPr>
        <w:t>(</w:t>
      </w:r>
      <w:r w:rsidRPr="00372D0B">
        <w:rPr>
          <w:rFonts w:asciiTheme="majorBidi" w:eastAsia="SimHei" w:hAnsiTheme="majorBidi" w:cstheme="majorBidi"/>
          <w:szCs w:val="21"/>
        </w:rPr>
        <w:t>格鲁吉亚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123.43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优先审定并随后通过关于两性平等的法律，对其在国家实体和普通人群中充分实施和传播给予特别关注</w:t>
      </w:r>
      <w:r w:rsidRPr="00372D0B">
        <w:rPr>
          <w:rFonts w:asciiTheme="majorBidi" w:eastAsia="SimHei" w:hAnsiTheme="majorBidi" w:cstheme="majorBidi"/>
          <w:szCs w:val="21"/>
        </w:rPr>
        <w:t>(</w:t>
      </w:r>
      <w:r w:rsidRPr="00372D0B">
        <w:rPr>
          <w:rFonts w:asciiTheme="majorBidi" w:eastAsia="SimHei" w:hAnsiTheme="majorBidi" w:cstheme="majorBidi"/>
          <w:szCs w:val="21"/>
        </w:rPr>
        <w:t>墨西哥</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123.44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从速颁布性别平等法</w:t>
      </w:r>
      <w:r w:rsidRPr="00372D0B">
        <w:rPr>
          <w:rFonts w:asciiTheme="majorBidi" w:eastAsia="SimHei" w:hAnsiTheme="majorBidi" w:cstheme="majorBidi"/>
          <w:szCs w:val="21"/>
        </w:rPr>
        <w:t>(</w:t>
      </w:r>
      <w:r w:rsidRPr="00372D0B">
        <w:rPr>
          <w:rFonts w:asciiTheme="majorBidi" w:eastAsia="SimHei" w:hAnsiTheme="majorBidi" w:cstheme="majorBidi"/>
          <w:szCs w:val="21"/>
        </w:rPr>
        <w:t>加纳</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123.45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加快通过性别平等法案的进程</w:t>
      </w:r>
      <w:r w:rsidRPr="00372D0B">
        <w:rPr>
          <w:rFonts w:asciiTheme="majorBidi" w:eastAsia="SimHei" w:hAnsiTheme="majorBidi" w:cstheme="majorBidi"/>
          <w:szCs w:val="21"/>
        </w:rPr>
        <w:t>(</w:t>
      </w:r>
      <w:r w:rsidRPr="00372D0B">
        <w:rPr>
          <w:rFonts w:asciiTheme="majorBidi" w:eastAsia="SimHei" w:hAnsiTheme="majorBidi" w:cstheme="majorBidi"/>
          <w:szCs w:val="21"/>
        </w:rPr>
        <w:t>摩洛哥</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123.46</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推动通过一项禁止对妇女歧视的法律，并建立一个有利于妇女在政治和经济上平等参与的法律框架</w:t>
      </w:r>
      <w:r w:rsidRPr="00372D0B">
        <w:rPr>
          <w:rFonts w:asciiTheme="majorBidi" w:eastAsia="SimHei" w:hAnsiTheme="majorBidi" w:cstheme="majorBidi"/>
          <w:szCs w:val="21"/>
        </w:rPr>
        <w:t>(</w:t>
      </w:r>
      <w:r w:rsidRPr="00372D0B">
        <w:rPr>
          <w:rFonts w:asciiTheme="majorBidi" w:eastAsia="SimHei" w:hAnsiTheme="majorBidi" w:cstheme="majorBidi"/>
          <w:szCs w:val="21"/>
        </w:rPr>
        <w:t>智利</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123.47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加强就打击对妇女的歧视所采取的措施</w:t>
      </w:r>
      <w:r w:rsidRPr="00372D0B">
        <w:rPr>
          <w:rFonts w:asciiTheme="majorBidi" w:eastAsia="SimHei" w:hAnsiTheme="majorBidi" w:cstheme="majorBidi"/>
          <w:szCs w:val="21"/>
        </w:rPr>
        <w:t>(</w:t>
      </w:r>
      <w:r w:rsidRPr="00372D0B">
        <w:rPr>
          <w:rFonts w:asciiTheme="majorBidi" w:eastAsia="SimHei" w:hAnsiTheme="majorBidi" w:cstheme="majorBidi"/>
          <w:szCs w:val="21"/>
        </w:rPr>
        <w:t>摩洛哥</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123.48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制定措施，进一步减少所有领域的性别不平等，并特别关注保护少数群体妇女、老年妇女和残疾妇女</w:t>
      </w:r>
      <w:r w:rsidRPr="00372D0B">
        <w:rPr>
          <w:rFonts w:asciiTheme="majorBidi" w:eastAsia="SimHei" w:hAnsiTheme="majorBidi" w:cstheme="majorBidi"/>
          <w:szCs w:val="21"/>
        </w:rPr>
        <w:t>(</w:t>
      </w:r>
      <w:r w:rsidRPr="00372D0B">
        <w:rPr>
          <w:rFonts w:asciiTheme="majorBidi" w:eastAsia="SimHei" w:hAnsiTheme="majorBidi" w:cstheme="majorBidi"/>
          <w:szCs w:val="21"/>
        </w:rPr>
        <w:t>中国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123.49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采取立法措施，将对妇女、特别是少数群体妇女、残疾妇女和老年妇女的歧视定为犯罪</w:t>
      </w:r>
      <w:r w:rsidRPr="00372D0B">
        <w:rPr>
          <w:rFonts w:asciiTheme="majorBidi" w:eastAsia="SimHei" w:hAnsiTheme="majorBidi" w:cstheme="majorBidi"/>
          <w:szCs w:val="21"/>
        </w:rPr>
        <w:t>(</w:t>
      </w:r>
      <w:r w:rsidRPr="00372D0B">
        <w:rPr>
          <w:rFonts w:asciiTheme="majorBidi" w:eastAsia="SimHei" w:hAnsiTheme="majorBidi" w:cstheme="majorBidi"/>
          <w:szCs w:val="21"/>
        </w:rPr>
        <w:t>加纳</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123.50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继续制定真正的性别平等和打击家庭暴力的政策</w:t>
      </w:r>
      <w:r w:rsidRPr="00372D0B">
        <w:rPr>
          <w:rFonts w:asciiTheme="majorBidi" w:eastAsia="SimHei" w:hAnsiTheme="majorBidi" w:cstheme="majorBidi"/>
          <w:szCs w:val="21"/>
        </w:rPr>
        <w:t>(</w:t>
      </w:r>
      <w:r w:rsidRPr="00372D0B">
        <w:rPr>
          <w:rFonts w:asciiTheme="majorBidi" w:eastAsia="SimHei" w:hAnsiTheme="majorBidi" w:cstheme="majorBidi"/>
          <w:szCs w:val="21"/>
        </w:rPr>
        <w:t>西班牙</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123.51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促进立法措施以及各类其他措施，促进性别平等和防止针对妇女和女童的暴力行为</w:t>
      </w:r>
      <w:r w:rsidRPr="00372D0B">
        <w:rPr>
          <w:rFonts w:asciiTheme="majorBidi" w:eastAsia="SimHei" w:hAnsiTheme="majorBidi" w:cstheme="majorBidi"/>
          <w:szCs w:val="21"/>
        </w:rPr>
        <w:t>(</w:t>
      </w:r>
      <w:r w:rsidRPr="00372D0B">
        <w:rPr>
          <w:rFonts w:asciiTheme="majorBidi" w:eastAsia="SimHei" w:hAnsiTheme="majorBidi" w:cstheme="majorBidi"/>
          <w:szCs w:val="21"/>
        </w:rPr>
        <w:t>萨尔瓦多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123.52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通过性别平等法草案并将家庭暴力和婚内强奸定为犯罪</w:t>
      </w:r>
      <w:r w:rsidRPr="00372D0B">
        <w:rPr>
          <w:rFonts w:asciiTheme="majorBidi" w:eastAsia="SimHei" w:hAnsiTheme="majorBidi" w:cstheme="majorBidi"/>
          <w:szCs w:val="21"/>
        </w:rPr>
        <w:t>(</w:t>
      </w:r>
      <w:r w:rsidRPr="00372D0B">
        <w:rPr>
          <w:rFonts w:asciiTheme="majorBidi" w:eastAsia="SimHei" w:hAnsiTheme="majorBidi" w:cstheme="majorBidi"/>
          <w:szCs w:val="21"/>
        </w:rPr>
        <w:t>巴西</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5E027D" w:rsidRDefault="00581985" w:rsidP="005E027D">
      <w:pPr>
        <w:pStyle w:val="SingleTxt"/>
        <w:spacing w:after="160"/>
        <w:ind w:left="1695"/>
        <w:rPr>
          <w:rFonts w:asciiTheme="majorBidi" w:eastAsia="SimHei" w:hAnsiTheme="majorBidi" w:cstheme="majorBidi"/>
          <w:spacing w:val="6"/>
          <w:szCs w:val="21"/>
        </w:rPr>
      </w:pPr>
      <w:r w:rsidRPr="00372D0B">
        <w:rPr>
          <w:rFonts w:asciiTheme="majorBidi" w:eastAsia="SimHei" w:hAnsiTheme="majorBidi" w:cstheme="majorBidi"/>
          <w:szCs w:val="21"/>
        </w:rPr>
        <w:t>123.53</w:t>
      </w:r>
      <w:r w:rsidR="00372D0B" w:rsidRPr="00372D0B">
        <w:rPr>
          <w:rFonts w:asciiTheme="majorBidi" w:eastAsia="SimHei" w:hAnsiTheme="majorBidi" w:cstheme="majorBidi"/>
          <w:szCs w:val="21"/>
        </w:rPr>
        <w:t xml:space="preserve">  </w:t>
      </w:r>
      <w:r w:rsidRPr="005E027D">
        <w:rPr>
          <w:rFonts w:asciiTheme="majorBidi" w:eastAsia="SimHei" w:hAnsiTheme="majorBidi" w:cstheme="majorBidi"/>
          <w:spacing w:val="6"/>
          <w:szCs w:val="21"/>
        </w:rPr>
        <w:t>在促进男女机会均等和家庭暴力方面采取进一步的积极行动</w:t>
      </w:r>
      <w:r w:rsidRPr="005E027D">
        <w:rPr>
          <w:rFonts w:asciiTheme="majorBidi" w:eastAsia="SimHei" w:hAnsiTheme="majorBidi" w:cstheme="majorBidi"/>
          <w:spacing w:val="6"/>
          <w:szCs w:val="21"/>
        </w:rPr>
        <w:t>(</w:t>
      </w:r>
      <w:r w:rsidRPr="005E027D">
        <w:rPr>
          <w:rFonts w:asciiTheme="majorBidi" w:eastAsia="SimHei" w:hAnsiTheme="majorBidi" w:cstheme="majorBidi"/>
          <w:spacing w:val="6"/>
          <w:szCs w:val="21"/>
        </w:rPr>
        <w:t>希腊</w:t>
      </w:r>
      <w:r w:rsidRPr="005E027D">
        <w:rPr>
          <w:rFonts w:asciiTheme="majorBidi" w:eastAsia="SimHei" w:hAnsiTheme="majorBidi" w:cstheme="majorBidi"/>
          <w:spacing w:val="6"/>
          <w:szCs w:val="21"/>
        </w:rPr>
        <w:t>)</w:t>
      </w:r>
      <w:r w:rsidRPr="005E027D">
        <w:rPr>
          <w:rFonts w:asciiTheme="majorBidi" w:eastAsia="SimHei" w:hAnsiTheme="majorBidi" w:cstheme="majorBidi"/>
          <w:spacing w:val="6"/>
          <w:szCs w:val="21"/>
        </w:rPr>
        <w:t>；</w:t>
      </w:r>
    </w:p>
    <w:p w:rsidR="00581985" w:rsidRPr="00372D0B" w:rsidRDefault="00581985" w:rsidP="005E027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123.54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创建一个关于基于性别的暴力案件的统计数据收集系统，并伴有分析为何许多这类案件未被揭露的原因的研究</w:t>
      </w:r>
      <w:r w:rsidRPr="00372D0B">
        <w:rPr>
          <w:rFonts w:asciiTheme="majorBidi" w:eastAsia="SimHei" w:hAnsiTheme="majorBidi" w:cstheme="majorBidi"/>
          <w:szCs w:val="21"/>
        </w:rPr>
        <w:t>(</w:t>
      </w:r>
      <w:r w:rsidRPr="00372D0B">
        <w:rPr>
          <w:rFonts w:asciiTheme="majorBidi" w:eastAsia="SimHei" w:hAnsiTheme="majorBidi" w:cstheme="majorBidi"/>
          <w:szCs w:val="21"/>
        </w:rPr>
        <w:t>西班牙</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372D0B">
      <w:pPr>
        <w:pStyle w:val="SingleTxt"/>
        <w:ind w:left="1695"/>
        <w:rPr>
          <w:rFonts w:asciiTheme="majorBidi" w:eastAsia="SimHei" w:hAnsiTheme="majorBidi" w:cstheme="majorBidi"/>
          <w:szCs w:val="21"/>
        </w:rPr>
      </w:pPr>
      <w:r w:rsidRPr="00372D0B">
        <w:rPr>
          <w:rFonts w:asciiTheme="majorBidi" w:eastAsia="SimHei" w:hAnsiTheme="majorBidi" w:cstheme="majorBidi"/>
          <w:szCs w:val="21"/>
        </w:rPr>
        <w:t>123.55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采取步骤，增加所有妇女平等获得各种形式的教育和就业机会</w:t>
      </w:r>
      <w:r w:rsidRPr="00372D0B">
        <w:rPr>
          <w:rFonts w:asciiTheme="majorBidi" w:eastAsia="SimHei" w:hAnsiTheme="majorBidi" w:cstheme="majorBidi"/>
          <w:szCs w:val="21"/>
        </w:rPr>
        <w:t>(</w:t>
      </w:r>
      <w:r w:rsidRPr="00372D0B">
        <w:rPr>
          <w:rFonts w:asciiTheme="majorBidi" w:eastAsia="SimHei" w:hAnsiTheme="majorBidi" w:cstheme="majorBidi"/>
          <w:szCs w:val="21"/>
        </w:rPr>
        <w:t>特里尼达和多巴哥</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372D0B">
      <w:pPr>
        <w:pStyle w:val="SingleTxt"/>
        <w:ind w:left="1695"/>
        <w:rPr>
          <w:rFonts w:asciiTheme="majorBidi" w:eastAsia="SimHei" w:hAnsiTheme="majorBidi" w:cstheme="majorBidi"/>
          <w:szCs w:val="21"/>
        </w:rPr>
      </w:pPr>
      <w:r w:rsidRPr="00372D0B">
        <w:rPr>
          <w:rFonts w:asciiTheme="majorBidi" w:eastAsia="SimHei" w:hAnsiTheme="majorBidi" w:cstheme="majorBidi"/>
          <w:szCs w:val="21"/>
        </w:rPr>
        <w:t>123.56</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采取有针对性和有效的措施，根据</w:t>
      </w:r>
      <w:r w:rsidRPr="00372D0B">
        <w:rPr>
          <w:rFonts w:asciiTheme="majorBidi" w:eastAsia="SimHei" w:hAnsiTheme="majorBidi" w:cstheme="majorBidi"/>
          <w:szCs w:val="21"/>
        </w:rPr>
        <w:t>“</w:t>
      </w:r>
      <w:r w:rsidRPr="00372D0B">
        <w:rPr>
          <w:rFonts w:asciiTheme="majorBidi" w:eastAsia="SimHei" w:hAnsiTheme="majorBidi" w:cstheme="majorBidi"/>
          <w:szCs w:val="21"/>
        </w:rPr>
        <w:t>人人生而自由，在尊严和权利上一律平等</w:t>
      </w:r>
      <w:r w:rsidRPr="00372D0B">
        <w:rPr>
          <w:rFonts w:asciiTheme="majorBidi" w:eastAsia="SimHei" w:hAnsiTheme="majorBidi" w:cstheme="majorBidi"/>
          <w:szCs w:val="21"/>
        </w:rPr>
        <w:t>”</w:t>
      </w:r>
      <w:r w:rsidRPr="00372D0B">
        <w:rPr>
          <w:rFonts w:asciiTheme="majorBidi" w:eastAsia="SimHei" w:hAnsiTheme="majorBidi" w:cstheme="majorBidi"/>
          <w:szCs w:val="21"/>
        </w:rPr>
        <w:t>的基本原则，解决对少数民族的歧视和排斥问题，包括提高多数人群对必须尊重和理解少数群体的认识</w:t>
      </w:r>
      <w:r w:rsidRPr="00372D0B">
        <w:rPr>
          <w:rFonts w:asciiTheme="majorBidi" w:eastAsia="SimHei" w:hAnsiTheme="majorBidi" w:cstheme="majorBidi"/>
          <w:szCs w:val="21"/>
        </w:rPr>
        <w:t>(</w:t>
      </w:r>
      <w:r w:rsidRPr="00372D0B">
        <w:rPr>
          <w:rFonts w:asciiTheme="majorBidi" w:eastAsia="SimHei" w:hAnsiTheme="majorBidi" w:cstheme="majorBidi"/>
          <w:szCs w:val="21"/>
        </w:rPr>
        <w:t>丹麦</w:t>
      </w:r>
      <w:r w:rsidRPr="00372D0B">
        <w:rPr>
          <w:rFonts w:asciiTheme="majorBidi" w:eastAsia="SimHei" w:hAnsiTheme="majorBidi" w:cstheme="majorBidi"/>
          <w:szCs w:val="21"/>
        </w:rPr>
        <w:t>)</w:t>
      </w:r>
      <w:r w:rsidRPr="00372D0B">
        <w:rPr>
          <w:rFonts w:asciiTheme="majorBidi" w:eastAsia="SimHei" w:hAnsiTheme="majorBidi" w:cstheme="majorBidi"/>
          <w:szCs w:val="21"/>
        </w:rPr>
        <w:t>；</w:t>
      </w:r>
      <w:r w:rsidRPr="00372D0B">
        <w:rPr>
          <w:rFonts w:asciiTheme="majorBidi" w:eastAsia="SimHei" w:hAnsiTheme="majorBidi" w:cstheme="majorBidi"/>
          <w:szCs w:val="21"/>
        </w:rPr>
        <w:t xml:space="preserve"> </w:t>
      </w:r>
    </w:p>
    <w:p w:rsidR="00581985" w:rsidRPr="00372D0B" w:rsidRDefault="00581985" w:rsidP="00372D0B">
      <w:pPr>
        <w:pStyle w:val="SingleTxt"/>
        <w:ind w:left="1695"/>
        <w:rPr>
          <w:rFonts w:asciiTheme="majorBidi" w:eastAsia="SimHei" w:hAnsiTheme="majorBidi" w:cstheme="majorBidi"/>
          <w:szCs w:val="21"/>
        </w:rPr>
      </w:pPr>
      <w:r w:rsidRPr="00372D0B">
        <w:rPr>
          <w:rFonts w:asciiTheme="majorBidi" w:eastAsia="SimHei" w:hAnsiTheme="majorBidi" w:cstheme="majorBidi"/>
          <w:szCs w:val="21"/>
        </w:rPr>
        <w:t>123.57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采取必要措施，解决罗姆人被边缘化的问题，处理不容忍和歧视问题，并增加他们的教育和就业机会</w:t>
      </w:r>
      <w:r w:rsidRPr="00372D0B">
        <w:rPr>
          <w:rFonts w:asciiTheme="majorBidi" w:eastAsia="SimHei" w:hAnsiTheme="majorBidi" w:cstheme="majorBidi"/>
          <w:szCs w:val="21"/>
        </w:rPr>
        <w:t>(</w:t>
      </w:r>
      <w:r w:rsidRPr="00372D0B">
        <w:rPr>
          <w:rFonts w:asciiTheme="majorBidi" w:eastAsia="SimHei" w:hAnsiTheme="majorBidi" w:cstheme="majorBidi"/>
          <w:szCs w:val="21"/>
        </w:rPr>
        <w:t>美利坚合众国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372D0B">
      <w:pPr>
        <w:pStyle w:val="SingleTxt"/>
        <w:ind w:left="1695"/>
        <w:rPr>
          <w:rFonts w:asciiTheme="majorBidi" w:eastAsia="SimHei" w:hAnsiTheme="majorBidi" w:cstheme="majorBidi"/>
          <w:szCs w:val="21"/>
        </w:rPr>
      </w:pPr>
      <w:r w:rsidRPr="00372D0B">
        <w:rPr>
          <w:rFonts w:asciiTheme="majorBidi" w:eastAsia="SimHei" w:hAnsiTheme="majorBidi" w:cstheme="majorBidi"/>
          <w:szCs w:val="21"/>
        </w:rPr>
        <w:t>123.58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确保特别是罗姆人平等获得教育、住房和就业的机会</w:t>
      </w:r>
      <w:r w:rsidRPr="00372D0B">
        <w:rPr>
          <w:rFonts w:asciiTheme="majorBidi" w:eastAsia="SimHei" w:hAnsiTheme="majorBidi" w:cstheme="majorBidi"/>
          <w:szCs w:val="21"/>
        </w:rPr>
        <w:t>(</w:t>
      </w:r>
      <w:r w:rsidRPr="00372D0B">
        <w:rPr>
          <w:rFonts w:asciiTheme="majorBidi" w:eastAsia="SimHei" w:hAnsiTheme="majorBidi" w:cstheme="majorBidi"/>
          <w:szCs w:val="21"/>
        </w:rPr>
        <w:t>加纳</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5E027D" w:rsidRDefault="00581985" w:rsidP="00372D0B">
      <w:pPr>
        <w:pStyle w:val="SingleTxt"/>
        <w:ind w:left="1695"/>
        <w:rPr>
          <w:rFonts w:asciiTheme="majorBidi" w:eastAsia="SimHei" w:hAnsiTheme="majorBidi" w:cstheme="majorBidi"/>
          <w:spacing w:val="8"/>
          <w:szCs w:val="21"/>
        </w:rPr>
      </w:pPr>
      <w:r w:rsidRPr="00372D0B">
        <w:rPr>
          <w:rFonts w:asciiTheme="majorBidi" w:eastAsia="SimHei" w:hAnsiTheme="majorBidi" w:cstheme="majorBidi"/>
          <w:szCs w:val="21"/>
        </w:rPr>
        <w:t>123.59</w:t>
      </w:r>
      <w:r w:rsidR="00372D0B" w:rsidRPr="00372D0B">
        <w:rPr>
          <w:rFonts w:asciiTheme="majorBidi" w:eastAsia="SimHei" w:hAnsiTheme="majorBidi" w:cstheme="majorBidi"/>
          <w:szCs w:val="21"/>
        </w:rPr>
        <w:t xml:space="preserve">  </w:t>
      </w:r>
      <w:r w:rsidRPr="005E027D">
        <w:rPr>
          <w:rFonts w:asciiTheme="majorBidi" w:eastAsia="SimHei" w:hAnsiTheme="majorBidi" w:cstheme="majorBidi"/>
          <w:spacing w:val="8"/>
          <w:szCs w:val="21"/>
        </w:rPr>
        <w:t>采取实际措施，采用对罗姆人少数群体不歧视的方针</w:t>
      </w:r>
      <w:r w:rsidRPr="005E027D">
        <w:rPr>
          <w:rFonts w:asciiTheme="majorBidi" w:eastAsia="SimHei" w:hAnsiTheme="majorBidi" w:cstheme="majorBidi"/>
          <w:spacing w:val="8"/>
          <w:szCs w:val="21"/>
        </w:rPr>
        <w:t>(</w:t>
      </w:r>
      <w:r w:rsidRPr="005E027D">
        <w:rPr>
          <w:rFonts w:asciiTheme="majorBidi" w:eastAsia="SimHei" w:hAnsiTheme="majorBidi" w:cstheme="majorBidi"/>
          <w:spacing w:val="8"/>
          <w:szCs w:val="21"/>
        </w:rPr>
        <w:t>俄罗斯联邦</w:t>
      </w:r>
      <w:r w:rsidRPr="005E027D">
        <w:rPr>
          <w:rFonts w:asciiTheme="majorBidi" w:eastAsia="SimHei" w:hAnsiTheme="majorBidi" w:cstheme="majorBidi"/>
          <w:spacing w:val="8"/>
          <w:szCs w:val="21"/>
        </w:rPr>
        <w:t>)</w:t>
      </w:r>
      <w:r w:rsidRPr="005E027D">
        <w:rPr>
          <w:rFonts w:asciiTheme="majorBidi" w:eastAsia="SimHei" w:hAnsiTheme="majorBidi" w:cstheme="majorBidi"/>
          <w:spacing w:val="8"/>
          <w:szCs w:val="21"/>
        </w:rPr>
        <w:t>；</w:t>
      </w:r>
    </w:p>
    <w:p w:rsidR="00581985" w:rsidRPr="00372D0B" w:rsidRDefault="00581985" w:rsidP="00372D0B">
      <w:pPr>
        <w:pStyle w:val="SingleTxt"/>
        <w:ind w:left="1695"/>
        <w:rPr>
          <w:rFonts w:asciiTheme="majorBidi" w:eastAsia="SimHei" w:hAnsiTheme="majorBidi" w:cstheme="majorBidi"/>
          <w:szCs w:val="21"/>
        </w:rPr>
      </w:pPr>
      <w:r w:rsidRPr="00372D0B">
        <w:rPr>
          <w:rFonts w:asciiTheme="majorBidi" w:eastAsia="SimHei" w:hAnsiTheme="majorBidi" w:cstheme="majorBidi"/>
          <w:szCs w:val="21"/>
        </w:rPr>
        <w:t>123.60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继续立法改革，以更好地打击对罗姆人及其他少数群体的歧视、种族主义暴力、仇恨犯罪和仇恨言论</w:t>
      </w:r>
      <w:r w:rsidRPr="00372D0B">
        <w:rPr>
          <w:rFonts w:asciiTheme="majorBidi" w:eastAsia="SimHei" w:hAnsiTheme="majorBidi" w:cstheme="majorBidi"/>
          <w:szCs w:val="21"/>
        </w:rPr>
        <w:t>(</w:t>
      </w:r>
      <w:r w:rsidRPr="00372D0B">
        <w:rPr>
          <w:rFonts w:asciiTheme="majorBidi" w:eastAsia="SimHei" w:hAnsiTheme="majorBidi" w:cstheme="majorBidi"/>
          <w:szCs w:val="21"/>
        </w:rPr>
        <w:t>尼日尔</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372D0B">
      <w:pPr>
        <w:pStyle w:val="SingleTxt"/>
        <w:ind w:left="1695"/>
        <w:rPr>
          <w:rFonts w:asciiTheme="majorBidi" w:eastAsia="SimHei" w:hAnsiTheme="majorBidi" w:cstheme="majorBidi"/>
          <w:szCs w:val="21"/>
        </w:rPr>
      </w:pPr>
      <w:r w:rsidRPr="00372D0B">
        <w:rPr>
          <w:rFonts w:asciiTheme="majorBidi" w:eastAsia="SimHei" w:hAnsiTheme="majorBidi" w:cstheme="majorBidi"/>
          <w:szCs w:val="21"/>
        </w:rPr>
        <w:t>123.61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加紧努力，防止煽动种族和宗教仇恨</w:t>
      </w:r>
      <w:r w:rsidRPr="00372D0B">
        <w:rPr>
          <w:rFonts w:asciiTheme="majorBidi" w:eastAsia="SimHei" w:hAnsiTheme="majorBidi" w:cstheme="majorBidi"/>
          <w:szCs w:val="21"/>
        </w:rPr>
        <w:t>(</w:t>
      </w:r>
      <w:r w:rsidRPr="00372D0B">
        <w:rPr>
          <w:rFonts w:asciiTheme="majorBidi" w:eastAsia="SimHei" w:hAnsiTheme="majorBidi" w:cstheme="majorBidi"/>
          <w:szCs w:val="21"/>
        </w:rPr>
        <w:t>日本</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372D0B">
      <w:pPr>
        <w:pStyle w:val="SingleTxt"/>
        <w:ind w:left="1695"/>
        <w:rPr>
          <w:rFonts w:asciiTheme="majorBidi" w:eastAsia="SimHei" w:hAnsiTheme="majorBidi" w:cstheme="majorBidi"/>
          <w:szCs w:val="21"/>
        </w:rPr>
      </w:pPr>
      <w:r w:rsidRPr="00372D0B">
        <w:rPr>
          <w:rFonts w:asciiTheme="majorBidi" w:eastAsia="SimHei" w:hAnsiTheme="majorBidi" w:cstheme="majorBidi"/>
          <w:szCs w:val="21"/>
        </w:rPr>
        <w:t>123.62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采取具体步骤，制定适当的法律防止煽动仇恨，包括以排外主义和同性恋为动机的仇恨，与保加利亚的国际和国内义务相一致</w:t>
      </w:r>
      <w:r w:rsidRPr="00372D0B">
        <w:rPr>
          <w:rFonts w:asciiTheme="majorBidi" w:eastAsia="SimHei" w:hAnsiTheme="majorBidi" w:cstheme="majorBidi"/>
          <w:szCs w:val="21"/>
        </w:rPr>
        <w:t>(</w:t>
      </w:r>
      <w:r w:rsidRPr="00372D0B">
        <w:rPr>
          <w:rFonts w:asciiTheme="majorBidi" w:eastAsia="SimHei" w:hAnsiTheme="majorBidi" w:cstheme="majorBidi"/>
          <w:szCs w:val="21"/>
        </w:rPr>
        <w:t>澳大利亚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372D0B">
      <w:pPr>
        <w:pStyle w:val="SingleTxt"/>
        <w:ind w:left="1695"/>
        <w:rPr>
          <w:rFonts w:asciiTheme="majorBidi" w:eastAsia="SimHei" w:hAnsiTheme="majorBidi" w:cstheme="majorBidi"/>
          <w:szCs w:val="21"/>
        </w:rPr>
      </w:pPr>
      <w:r w:rsidRPr="00372D0B">
        <w:rPr>
          <w:rFonts w:asciiTheme="majorBidi" w:eastAsia="SimHei" w:hAnsiTheme="majorBidi" w:cstheme="majorBidi"/>
          <w:szCs w:val="21"/>
        </w:rPr>
        <w:t>123.63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加强实施禁止歧视和煽动仇恨的法律，以保护罗姆人等少数群体的权利</w:t>
      </w:r>
      <w:r w:rsidRPr="00372D0B">
        <w:rPr>
          <w:rFonts w:asciiTheme="majorBidi" w:eastAsia="SimHei" w:hAnsiTheme="majorBidi" w:cstheme="majorBidi"/>
          <w:szCs w:val="21"/>
        </w:rPr>
        <w:t>(</w:t>
      </w:r>
      <w:r w:rsidRPr="00372D0B">
        <w:rPr>
          <w:rFonts w:asciiTheme="majorBidi" w:eastAsia="SimHei" w:hAnsiTheme="majorBidi" w:cstheme="majorBidi"/>
          <w:szCs w:val="21"/>
        </w:rPr>
        <w:t>中国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372D0B">
      <w:pPr>
        <w:pStyle w:val="SingleTxt"/>
        <w:ind w:left="1695"/>
        <w:rPr>
          <w:rFonts w:asciiTheme="majorBidi" w:eastAsia="SimHei" w:hAnsiTheme="majorBidi" w:cstheme="majorBidi"/>
          <w:szCs w:val="21"/>
        </w:rPr>
      </w:pPr>
      <w:r w:rsidRPr="00372D0B">
        <w:rPr>
          <w:rFonts w:asciiTheme="majorBidi" w:eastAsia="SimHei" w:hAnsiTheme="majorBidi" w:cstheme="majorBidi"/>
          <w:szCs w:val="21"/>
        </w:rPr>
        <w:t>123.64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为教育方案配置资源，以改变观点并消除极端主义团体传播的种族主义思想</w:t>
      </w:r>
      <w:r w:rsidRPr="00372D0B">
        <w:rPr>
          <w:rFonts w:asciiTheme="majorBidi" w:eastAsia="SimHei" w:hAnsiTheme="majorBidi" w:cstheme="majorBidi"/>
          <w:szCs w:val="21"/>
        </w:rPr>
        <w:t>(</w:t>
      </w:r>
      <w:r w:rsidRPr="00372D0B">
        <w:rPr>
          <w:rFonts w:asciiTheme="majorBidi" w:eastAsia="SimHei" w:hAnsiTheme="majorBidi" w:cstheme="majorBidi"/>
          <w:szCs w:val="21"/>
        </w:rPr>
        <w:t>俄罗斯联邦</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372D0B">
      <w:pPr>
        <w:pStyle w:val="SingleTxt"/>
        <w:ind w:left="1695"/>
        <w:rPr>
          <w:rFonts w:asciiTheme="majorBidi" w:eastAsia="SimHei" w:hAnsiTheme="majorBidi" w:cstheme="majorBidi"/>
          <w:szCs w:val="21"/>
        </w:rPr>
      </w:pPr>
      <w:r w:rsidRPr="00372D0B">
        <w:rPr>
          <w:rFonts w:asciiTheme="majorBidi" w:eastAsia="SimHei" w:hAnsiTheme="majorBidi" w:cstheme="majorBidi"/>
          <w:szCs w:val="21"/>
        </w:rPr>
        <w:t>123.65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加强打击种族主义、仇外心理和仇恨言论</w:t>
      </w:r>
      <w:r w:rsidRPr="00372D0B">
        <w:rPr>
          <w:rFonts w:asciiTheme="majorBidi" w:eastAsia="SimHei" w:hAnsiTheme="majorBidi" w:cstheme="majorBidi"/>
          <w:szCs w:val="21"/>
        </w:rPr>
        <w:t>(</w:t>
      </w:r>
      <w:r w:rsidRPr="00372D0B">
        <w:rPr>
          <w:rFonts w:asciiTheme="majorBidi" w:eastAsia="SimHei" w:hAnsiTheme="majorBidi" w:cstheme="majorBidi"/>
          <w:szCs w:val="21"/>
        </w:rPr>
        <w:t>安哥拉</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372D0B">
      <w:pPr>
        <w:pStyle w:val="SingleTxt"/>
        <w:ind w:left="1695"/>
        <w:rPr>
          <w:rFonts w:asciiTheme="majorBidi" w:eastAsia="SimHei" w:hAnsiTheme="majorBidi" w:cstheme="majorBidi"/>
          <w:szCs w:val="21"/>
        </w:rPr>
      </w:pPr>
      <w:r w:rsidRPr="00372D0B">
        <w:rPr>
          <w:rFonts w:asciiTheme="majorBidi" w:eastAsia="SimHei" w:hAnsiTheme="majorBidi" w:cstheme="majorBidi"/>
          <w:szCs w:val="21"/>
        </w:rPr>
        <w:t>123.66</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采取更加有力措施，防止和惩罚宗教仇恨、歧视、种族主义、极端主义和仇外心理以及对少数群体的侵犯人权行为</w:t>
      </w:r>
      <w:r w:rsidRPr="00372D0B">
        <w:rPr>
          <w:rFonts w:asciiTheme="majorBidi" w:eastAsia="SimHei" w:hAnsiTheme="majorBidi" w:cstheme="majorBidi"/>
          <w:szCs w:val="21"/>
        </w:rPr>
        <w:t>(</w:t>
      </w:r>
      <w:r w:rsidRPr="00372D0B">
        <w:rPr>
          <w:rFonts w:asciiTheme="majorBidi" w:eastAsia="SimHei" w:hAnsiTheme="majorBidi" w:cstheme="majorBidi"/>
          <w:szCs w:val="21"/>
        </w:rPr>
        <w:t>纳米比亚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372D0B">
      <w:pPr>
        <w:pStyle w:val="SingleTxt"/>
        <w:ind w:left="1695"/>
        <w:rPr>
          <w:rFonts w:asciiTheme="majorBidi" w:eastAsia="SimHei" w:hAnsiTheme="majorBidi" w:cstheme="majorBidi"/>
          <w:szCs w:val="21"/>
        </w:rPr>
      </w:pPr>
      <w:r w:rsidRPr="00372D0B">
        <w:rPr>
          <w:rFonts w:asciiTheme="majorBidi" w:eastAsia="SimHei" w:hAnsiTheme="majorBidi" w:cstheme="majorBidi"/>
          <w:szCs w:val="21"/>
        </w:rPr>
        <w:t>123.67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加紧努力</w:t>
      </w:r>
      <w:r w:rsidRPr="005E027D">
        <w:rPr>
          <w:rFonts w:asciiTheme="majorBidi" w:eastAsia="SimHei" w:hAnsiTheme="majorBidi" w:cstheme="majorBidi"/>
          <w:spacing w:val="4"/>
          <w:szCs w:val="21"/>
        </w:rPr>
        <w:t>，通过鼓励举报和确保适当记录仇恨犯罪以及确保偏见举动在犯罪的调查、起诉和量刑中得到充分考虑，保护个人免遭种族主义、仇外心理和仇恨犯罪危害。仇恨犯罪的所有受害者必须有诉诸司法的途径</w:t>
      </w:r>
      <w:r w:rsidRPr="005E027D">
        <w:rPr>
          <w:rFonts w:asciiTheme="majorBidi" w:eastAsia="SimHei" w:hAnsiTheme="majorBidi" w:cstheme="majorBidi"/>
          <w:spacing w:val="4"/>
          <w:szCs w:val="21"/>
        </w:rPr>
        <w:t>(</w:t>
      </w:r>
      <w:r w:rsidRPr="00372D0B">
        <w:rPr>
          <w:rFonts w:asciiTheme="majorBidi" w:eastAsia="SimHei" w:hAnsiTheme="majorBidi" w:cstheme="majorBidi"/>
          <w:szCs w:val="21"/>
        </w:rPr>
        <w:t>芬兰</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372D0B">
      <w:pPr>
        <w:pStyle w:val="SingleTxt"/>
        <w:ind w:left="1695"/>
        <w:rPr>
          <w:rFonts w:asciiTheme="majorBidi" w:eastAsia="SimHei" w:hAnsiTheme="majorBidi" w:cstheme="majorBidi"/>
          <w:szCs w:val="21"/>
        </w:rPr>
      </w:pPr>
      <w:r w:rsidRPr="00372D0B">
        <w:rPr>
          <w:rFonts w:asciiTheme="majorBidi" w:eastAsia="SimHei" w:hAnsiTheme="majorBidi" w:cstheme="majorBidi"/>
          <w:szCs w:val="21"/>
        </w:rPr>
        <w:t>123.68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加强旨在打击对某些少数群体的歧视行为和仇恨言论的措施，重点是这些行为的预防和后续行动</w:t>
      </w:r>
      <w:r w:rsidRPr="00372D0B">
        <w:rPr>
          <w:rFonts w:asciiTheme="majorBidi" w:eastAsia="SimHei" w:hAnsiTheme="majorBidi" w:cstheme="majorBidi"/>
          <w:szCs w:val="21"/>
        </w:rPr>
        <w:t>(</w:t>
      </w:r>
      <w:r w:rsidRPr="00372D0B">
        <w:rPr>
          <w:rFonts w:asciiTheme="majorBidi" w:eastAsia="SimHei" w:hAnsiTheme="majorBidi" w:cstheme="majorBidi"/>
          <w:szCs w:val="21"/>
        </w:rPr>
        <w:t>科特迪瓦</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372D0B">
      <w:pPr>
        <w:pStyle w:val="SingleTxt"/>
        <w:ind w:left="1695"/>
        <w:rPr>
          <w:rFonts w:asciiTheme="majorBidi" w:eastAsia="SimHei" w:hAnsiTheme="majorBidi" w:cstheme="majorBidi"/>
          <w:szCs w:val="21"/>
        </w:rPr>
      </w:pPr>
      <w:r w:rsidRPr="00372D0B">
        <w:rPr>
          <w:rFonts w:asciiTheme="majorBidi" w:eastAsia="SimHei" w:hAnsiTheme="majorBidi" w:cstheme="majorBidi"/>
          <w:szCs w:val="21"/>
        </w:rPr>
        <w:t>123.69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对网络和非网络媒体中的仇恨言论给予有力回应，并系统谴责国内舆论领袖的不容忍言论</w:t>
      </w:r>
      <w:r w:rsidRPr="00372D0B">
        <w:rPr>
          <w:rFonts w:asciiTheme="majorBidi" w:eastAsia="SimHei" w:hAnsiTheme="majorBidi" w:cstheme="majorBidi"/>
          <w:szCs w:val="21"/>
        </w:rPr>
        <w:t>((</w:t>
      </w:r>
      <w:r w:rsidRPr="00372D0B">
        <w:rPr>
          <w:rFonts w:asciiTheme="majorBidi" w:eastAsia="SimHei" w:hAnsiTheme="majorBidi" w:cstheme="majorBidi"/>
          <w:szCs w:val="21"/>
        </w:rPr>
        <w:t>前南斯拉夫马其顿共和国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123.70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加强措施，打击基于种族、宗教或性取向的针对一些人，特别是罗姆人、穆斯林和男女同性恋、双性恋、变性者和两性人以及寻求庇护者和移民的仇恨言论</w:t>
      </w:r>
      <w:r w:rsidRPr="00372D0B">
        <w:rPr>
          <w:rFonts w:asciiTheme="majorBidi" w:eastAsia="SimHei" w:hAnsiTheme="majorBidi" w:cstheme="majorBidi"/>
          <w:szCs w:val="21"/>
        </w:rPr>
        <w:t>(</w:t>
      </w:r>
      <w:r w:rsidRPr="00372D0B">
        <w:rPr>
          <w:rFonts w:asciiTheme="majorBidi" w:eastAsia="SimHei" w:hAnsiTheme="majorBidi" w:cstheme="majorBidi"/>
          <w:szCs w:val="21"/>
        </w:rPr>
        <w:t>法国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123.71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采取措施打击各类煽动性言论或煽动对族裔和宗教少数群体的仇恨，确保此类罪行的犯罪者受到起诉，并得到适当的定罪和处罚</w:t>
      </w:r>
      <w:r w:rsidRPr="00372D0B">
        <w:rPr>
          <w:rFonts w:asciiTheme="majorBidi" w:eastAsia="SimHei" w:hAnsiTheme="majorBidi" w:cstheme="majorBidi"/>
          <w:szCs w:val="21"/>
        </w:rPr>
        <w:t>(</w:t>
      </w:r>
      <w:r w:rsidRPr="00372D0B">
        <w:rPr>
          <w:rFonts w:asciiTheme="majorBidi" w:eastAsia="SimHei" w:hAnsiTheme="majorBidi" w:cstheme="majorBidi"/>
          <w:szCs w:val="21"/>
        </w:rPr>
        <w:t>墨西哥</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123.72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加强对种族主义和仇外暴力行为的数据收集，以确定此类歧视的来源，这变成所谓的仇恨犯罪</w:t>
      </w:r>
      <w:r w:rsidRPr="00372D0B">
        <w:rPr>
          <w:rFonts w:asciiTheme="majorBidi" w:eastAsia="SimHei" w:hAnsiTheme="majorBidi" w:cstheme="majorBidi"/>
          <w:szCs w:val="21"/>
        </w:rPr>
        <w:t>(</w:t>
      </w:r>
      <w:r w:rsidRPr="00372D0B">
        <w:rPr>
          <w:rFonts w:asciiTheme="majorBidi" w:eastAsia="SimHei" w:hAnsiTheme="majorBidi" w:cstheme="majorBidi"/>
          <w:szCs w:val="21"/>
        </w:rPr>
        <w:t>乌拉圭</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123.73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谴责犯罪和仇恨言论，确保所有种族主义犯罪得到有效侦查和受到调查与起诉，并在媒体上反对种族主义和不容忍行为</w:t>
      </w:r>
      <w:r w:rsidRPr="00372D0B">
        <w:rPr>
          <w:rFonts w:asciiTheme="majorBidi" w:eastAsia="SimHei" w:hAnsiTheme="majorBidi" w:cstheme="majorBidi"/>
          <w:szCs w:val="21"/>
        </w:rPr>
        <w:t>(</w:t>
      </w:r>
      <w:r w:rsidRPr="00372D0B">
        <w:rPr>
          <w:rFonts w:asciiTheme="majorBidi" w:eastAsia="SimHei" w:hAnsiTheme="majorBidi" w:cstheme="majorBidi"/>
          <w:szCs w:val="21"/>
        </w:rPr>
        <w:t>加拿大</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123.74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起</w:t>
      </w:r>
      <w:r w:rsidRPr="00A8436D">
        <w:rPr>
          <w:rFonts w:asciiTheme="majorBidi" w:eastAsia="SimHei" w:hAnsiTheme="majorBidi" w:cstheme="majorBidi"/>
          <w:spacing w:val="4"/>
          <w:szCs w:val="21"/>
        </w:rPr>
        <w:t>诉仇恨犯罪的煽动者，并向仇恨言论的受害者提供补救</w:t>
      </w:r>
      <w:r w:rsidRPr="00A8436D">
        <w:rPr>
          <w:rFonts w:asciiTheme="majorBidi" w:eastAsia="SimHei" w:hAnsiTheme="majorBidi" w:cstheme="majorBidi"/>
          <w:spacing w:val="4"/>
          <w:szCs w:val="21"/>
        </w:rPr>
        <w:t>(</w:t>
      </w:r>
      <w:r w:rsidRPr="00A8436D">
        <w:rPr>
          <w:rFonts w:asciiTheme="majorBidi" w:eastAsia="SimHei" w:hAnsiTheme="majorBidi" w:cstheme="majorBidi"/>
          <w:spacing w:val="4"/>
          <w:szCs w:val="21"/>
        </w:rPr>
        <w:t>塞拉利昂</w:t>
      </w:r>
      <w:r w:rsidRPr="00A8436D">
        <w:rPr>
          <w:rFonts w:asciiTheme="majorBidi" w:eastAsia="SimHei" w:hAnsiTheme="majorBidi" w:cstheme="majorBidi"/>
          <w:spacing w:val="4"/>
          <w:szCs w:val="21"/>
        </w:rPr>
        <w:t>)</w:t>
      </w:r>
      <w:r w:rsidRPr="00A8436D">
        <w:rPr>
          <w:rFonts w:asciiTheme="majorBidi" w:eastAsia="SimHei" w:hAnsiTheme="majorBidi" w:cstheme="majorBidi"/>
          <w:spacing w:val="4"/>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123.75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加倍努力，打击不容忍和仇恨言论，包括通过确保对所有针对少数群体的攻击案件和不容忍事件进行适当的调查和起诉</w:t>
      </w:r>
      <w:r w:rsidRPr="00372D0B">
        <w:rPr>
          <w:rFonts w:asciiTheme="majorBidi" w:eastAsia="SimHei" w:hAnsiTheme="majorBidi" w:cstheme="majorBidi"/>
          <w:szCs w:val="21"/>
        </w:rPr>
        <w:t>(</w:t>
      </w:r>
      <w:r w:rsidRPr="00372D0B">
        <w:rPr>
          <w:rFonts w:asciiTheme="majorBidi" w:eastAsia="SimHei" w:hAnsiTheme="majorBidi" w:cstheme="majorBidi"/>
          <w:szCs w:val="21"/>
        </w:rPr>
        <w:t>马来西亚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123.76</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采取措施，解决种族主义和仇外暴力行为增多的问题，包括向执法人员、司法当局和卫生专业人员提供关于歧视的课程和培训</w:t>
      </w:r>
      <w:r w:rsidRPr="00372D0B">
        <w:rPr>
          <w:rFonts w:asciiTheme="majorBidi" w:eastAsia="SimHei" w:hAnsiTheme="majorBidi" w:cstheme="majorBidi"/>
          <w:szCs w:val="21"/>
        </w:rPr>
        <w:t>(</w:t>
      </w:r>
      <w:r w:rsidRPr="00372D0B">
        <w:rPr>
          <w:rFonts w:asciiTheme="majorBidi" w:eastAsia="SimHei" w:hAnsiTheme="majorBidi" w:cstheme="majorBidi"/>
          <w:szCs w:val="21"/>
        </w:rPr>
        <w:t>乌拉圭</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123.77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加强措施，确保查处针对少数群体的仇恨言论，包括一些政党和团体成员发表的仇恨言论</w:t>
      </w:r>
      <w:r w:rsidRPr="00372D0B">
        <w:rPr>
          <w:rFonts w:asciiTheme="majorBidi" w:eastAsia="SimHei" w:hAnsiTheme="majorBidi" w:cstheme="majorBidi"/>
          <w:szCs w:val="21"/>
        </w:rPr>
        <w:t>(</w:t>
      </w:r>
      <w:r w:rsidRPr="00372D0B">
        <w:rPr>
          <w:rFonts w:asciiTheme="majorBidi" w:eastAsia="SimHei" w:hAnsiTheme="majorBidi" w:cstheme="majorBidi"/>
          <w:szCs w:val="21"/>
        </w:rPr>
        <w:t>阿根廷</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123.78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确保预防和全面调查针对族裔和宗教少数群体、包括移民、难民和寻求庇护者的仇恨犯罪及暴力袭击</w:t>
      </w:r>
      <w:r w:rsidRPr="00372D0B">
        <w:rPr>
          <w:rFonts w:asciiTheme="majorBidi" w:eastAsia="SimHei" w:hAnsiTheme="majorBidi" w:cstheme="majorBidi"/>
          <w:szCs w:val="21"/>
        </w:rPr>
        <w:t>(</w:t>
      </w:r>
      <w:r w:rsidRPr="00372D0B">
        <w:rPr>
          <w:rFonts w:asciiTheme="majorBidi" w:eastAsia="SimHei" w:hAnsiTheme="majorBidi" w:cstheme="majorBidi"/>
          <w:szCs w:val="21"/>
        </w:rPr>
        <w:t>德国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123.79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确保所有基于歧视的犯罪得到有效识别、调查和起诉</w:t>
      </w:r>
      <w:r w:rsidRPr="00372D0B">
        <w:rPr>
          <w:rFonts w:asciiTheme="majorBidi" w:eastAsia="SimHei" w:hAnsiTheme="majorBidi" w:cstheme="majorBidi"/>
          <w:szCs w:val="21"/>
        </w:rPr>
        <w:t>(</w:t>
      </w:r>
      <w:r w:rsidRPr="00372D0B">
        <w:rPr>
          <w:rFonts w:asciiTheme="majorBidi" w:eastAsia="SimHei" w:hAnsiTheme="majorBidi" w:cstheme="majorBidi"/>
          <w:szCs w:val="21"/>
        </w:rPr>
        <w:t>以色列</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123.80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作出承诺，停止国家对宣扬种族主义的组织或政党的资助</w:t>
      </w:r>
      <w:r w:rsidRPr="00372D0B">
        <w:rPr>
          <w:rFonts w:asciiTheme="majorBidi" w:eastAsia="SimHei" w:hAnsiTheme="majorBidi" w:cstheme="majorBidi"/>
          <w:szCs w:val="21"/>
        </w:rPr>
        <w:t>(</w:t>
      </w:r>
      <w:r w:rsidRPr="00372D0B">
        <w:rPr>
          <w:rFonts w:asciiTheme="majorBidi" w:eastAsia="SimHei" w:hAnsiTheme="majorBidi" w:cstheme="majorBidi"/>
          <w:szCs w:val="21"/>
        </w:rPr>
        <w:t>俄罗斯联邦</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123.81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将犯罪的种族主义动机作为《刑法》中的加重处罚情节，并对仇恨言论和暴力行为进行更有效的调查和起诉，包括对个人基于其性取向或性别认同的原因</w:t>
      </w:r>
      <w:r w:rsidRPr="00372D0B">
        <w:rPr>
          <w:rFonts w:asciiTheme="majorBidi" w:eastAsia="SimHei" w:hAnsiTheme="majorBidi" w:cstheme="majorBidi"/>
          <w:szCs w:val="21"/>
        </w:rPr>
        <w:t>(</w:t>
      </w:r>
      <w:r w:rsidRPr="00372D0B">
        <w:rPr>
          <w:rFonts w:asciiTheme="majorBidi" w:eastAsia="SimHei" w:hAnsiTheme="majorBidi" w:cstheme="majorBidi"/>
          <w:szCs w:val="21"/>
        </w:rPr>
        <w:t>捷克共和国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123.82</w:t>
      </w:r>
      <w:r w:rsidR="00372D0B" w:rsidRPr="00372D0B">
        <w:rPr>
          <w:rFonts w:asciiTheme="majorBidi" w:eastAsia="SimHei" w:hAnsiTheme="majorBidi" w:cstheme="majorBidi"/>
          <w:szCs w:val="21"/>
        </w:rPr>
        <w:t xml:space="preserve">  </w:t>
      </w:r>
      <w:r w:rsidRPr="00A8436D">
        <w:rPr>
          <w:rFonts w:asciiTheme="majorBidi" w:eastAsia="SimHei" w:hAnsiTheme="majorBidi" w:cstheme="majorBidi"/>
          <w:spacing w:val="8"/>
          <w:szCs w:val="21"/>
        </w:rPr>
        <w:t>修订立法，将基于性取向和性别认同的歧视纳入犯罪清单</w:t>
      </w:r>
      <w:r w:rsidRPr="00A8436D">
        <w:rPr>
          <w:rFonts w:asciiTheme="majorBidi" w:eastAsia="SimHei" w:hAnsiTheme="majorBidi" w:cstheme="majorBidi"/>
          <w:spacing w:val="8"/>
          <w:szCs w:val="21"/>
        </w:rPr>
        <w:t>(</w:t>
      </w:r>
      <w:r w:rsidRPr="00A8436D">
        <w:rPr>
          <w:rFonts w:asciiTheme="majorBidi" w:eastAsia="SimHei" w:hAnsiTheme="majorBidi" w:cstheme="majorBidi"/>
          <w:spacing w:val="8"/>
          <w:szCs w:val="21"/>
        </w:rPr>
        <w:t>以色列</w:t>
      </w:r>
      <w:r w:rsidRPr="00A8436D">
        <w:rPr>
          <w:rFonts w:asciiTheme="majorBidi" w:eastAsia="SimHei" w:hAnsiTheme="majorBidi" w:cstheme="majorBidi"/>
          <w:spacing w:val="8"/>
          <w:szCs w:val="21"/>
        </w:rPr>
        <w:t>)</w:t>
      </w:r>
      <w:r w:rsidRPr="00A8436D">
        <w:rPr>
          <w:rFonts w:asciiTheme="majorBidi" w:eastAsia="SimHei" w:hAnsiTheme="majorBidi" w:cstheme="majorBidi"/>
          <w:spacing w:val="8"/>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123.83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采取措施，将仇恨犯罪、包括在法律和言论上基于性取向或性别认同的歧视定为刑事犯罪</w:t>
      </w:r>
      <w:r w:rsidRPr="00372D0B">
        <w:rPr>
          <w:rFonts w:asciiTheme="majorBidi" w:eastAsia="SimHei" w:hAnsiTheme="majorBidi" w:cstheme="majorBidi"/>
          <w:szCs w:val="21"/>
        </w:rPr>
        <w:t>(</w:t>
      </w:r>
      <w:r w:rsidRPr="00372D0B">
        <w:rPr>
          <w:rFonts w:asciiTheme="majorBidi" w:eastAsia="SimHei" w:hAnsiTheme="majorBidi" w:cstheme="majorBidi"/>
          <w:szCs w:val="21"/>
        </w:rPr>
        <w:t>乌拉圭</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123.84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将对男女同性恋、双性恋、变性者和两性人的歧视问题纳入提高人权认识课程</w:t>
      </w:r>
      <w:r w:rsidRPr="00372D0B">
        <w:rPr>
          <w:rFonts w:asciiTheme="majorBidi" w:eastAsia="SimHei" w:hAnsiTheme="majorBidi" w:cstheme="majorBidi"/>
          <w:szCs w:val="21"/>
        </w:rPr>
        <w:t>(</w:t>
      </w:r>
      <w:r w:rsidRPr="00372D0B">
        <w:rPr>
          <w:rFonts w:asciiTheme="majorBidi" w:eastAsia="SimHei" w:hAnsiTheme="majorBidi" w:cstheme="majorBidi"/>
          <w:szCs w:val="21"/>
        </w:rPr>
        <w:t>乌拉圭</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123.85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采用措施，制止基于实际或臆想的性取向和性别认同的歧视和暴力行为，遵守其人权义务</w:t>
      </w:r>
      <w:r w:rsidRPr="00372D0B">
        <w:rPr>
          <w:rFonts w:asciiTheme="majorBidi" w:eastAsia="SimHei" w:hAnsiTheme="majorBidi" w:cstheme="majorBidi"/>
          <w:szCs w:val="21"/>
        </w:rPr>
        <w:t>(</w:t>
      </w:r>
      <w:r w:rsidRPr="00372D0B">
        <w:rPr>
          <w:rFonts w:asciiTheme="majorBidi" w:eastAsia="SimHei" w:hAnsiTheme="majorBidi" w:cstheme="majorBidi"/>
          <w:szCs w:val="21"/>
        </w:rPr>
        <w:t>瑞士</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123.86</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采取一切必要措施，确保《刑法》禁止所有基于实际或臆想的性取向或性别认同对人或对财产的犯罪</w:t>
      </w:r>
      <w:r w:rsidRPr="00372D0B">
        <w:rPr>
          <w:rFonts w:asciiTheme="majorBidi" w:eastAsia="SimHei" w:hAnsiTheme="majorBidi" w:cstheme="majorBidi"/>
          <w:szCs w:val="21"/>
        </w:rPr>
        <w:t>(</w:t>
      </w:r>
      <w:r w:rsidRPr="00372D0B">
        <w:rPr>
          <w:rFonts w:asciiTheme="majorBidi" w:eastAsia="SimHei" w:hAnsiTheme="majorBidi" w:cstheme="majorBidi"/>
          <w:szCs w:val="21"/>
        </w:rPr>
        <w:t>比利时</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123.87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采用包括《禁止酷刑公约》中的所有元素的酷刑定义</w:t>
      </w:r>
      <w:r w:rsidRPr="00372D0B">
        <w:rPr>
          <w:rFonts w:asciiTheme="majorBidi" w:eastAsia="SimHei" w:hAnsiTheme="majorBidi" w:cstheme="majorBidi"/>
          <w:szCs w:val="21"/>
        </w:rPr>
        <w:t>(</w:t>
      </w:r>
      <w:r w:rsidRPr="00372D0B">
        <w:rPr>
          <w:rFonts w:asciiTheme="majorBidi" w:eastAsia="SimHei" w:hAnsiTheme="majorBidi" w:cstheme="majorBidi"/>
          <w:szCs w:val="21"/>
        </w:rPr>
        <w:t>葡萄牙</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123.88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采取进一步措施，打击警方对囚犯和被拘留者的虐待，包括改进警察培训，加强关于警察职业道德实际问题的课程和关于仇恨犯罪调查的专业课程</w:t>
      </w:r>
      <w:r w:rsidRPr="00372D0B">
        <w:rPr>
          <w:rFonts w:asciiTheme="majorBidi" w:eastAsia="SimHei" w:hAnsiTheme="majorBidi" w:cstheme="majorBidi"/>
          <w:szCs w:val="21"/>
        </w:rPr>
        <w:t>(</w:t>
      </w:r>
      <w:r w:rsidRPr="00372D0B">
        <w:rPr>
          <w:rFonts w:asciiTheme="majorBidi" w:eastAsia="SimHei" w:hAnsiTheme="majorBidi" w:cstheme="majorBidi"/>
          <w:szCs w:val="21"/>
        </w:rPr>
        <w:t>挪威</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123.89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确保以人道和有尊严的方式对待被边防警察总局和内政部羁押的被拘留者，并确保拘留他们完全符合保加利亚关于移民行政拘留的国际义务</w:t>
      </w:r>
      <w:r w:rsidRPr="00372D0B">
        <w:rPr>
          <w:rFonts w:asciiTheme="majorBidi" w:eastAsia="SimHei" w:hAnsiTheme="majorBidi" w:cstheme="majorBidi"/>
          <w:szCs w:val="21"/>
        </w:rPr>
        <w:t>(</w:t>
      </w:r>
      <w:r w:rsidRPr="00372D0B">
        <w:rPr>
          <w:rFonts w:asciiTheme="majorBidi" w:eastAsia="SimHei" w:hAnsiTheme="majorBidi" w:cstheme="majorBidi"/>
          <w:szCs w:val="21"/>
        </w:rPr>
        <w:t>瑞典</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123.90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加紧努力，防止家庭暴力，特别是针对妇女的暴力</w:t>
      </w:r>
      <w:r w:rsidRPr="00372D0B">
        <w:rPr>
          <w:rFonts w:asciiTheme="majorBidi" w:eastAsia="SimHei" w:hAnsiTheme="majorBidi" w:cstheme="majorBidi"/>
          <w:szCs w:val="21"/>
        </w:rPr>
        <w:t>(</w:t>
      </w:r>
      <w:r w:rsidRPr="00372D0B">
        <w:rPr>
          <w:rFonts w:asciiTheme="majorBidi" w:eastAsia="SimHei" w:hAnsiTheme="majorBidi" w:cstheme="majorBidi"/>
          <w:szCs w:val="21"/>
        </w:rPr>
        <w:t>东帝汶</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123.91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采取有效措施，确保家庭暴力因违法而受到起诉，并将肇事者绳之以法</w:t>
      </w:r>
      <w:r w:rsidRPr="00372D0B">
        <w:rPr>
          <w:rFonts w:asciiTheme="majorBidi" w:eastAsia="SimHei" w:hAnsiTheme="majorBidi" w:cstheme="majorBidi"/>
          <w:szCs w:val="21"/>
        </w:rPr>
        <w:t>(</w:t>
      </w:r>
      <w:r w:rsidRPr="00372D0B">
        <w:rPr>
          <w:rFonts w:asciiTheme="majorBidi" w:eastAsia="SimHei" w:hAnsiTheme="majorBidi" w:cstheme="majorBidi"/>
          <w:szCs w:val="21"/>
        </w:rPr>
        <w:t>瑞士</w:t>
      </w:r>
      <w:r w:rsidRPr="00372D0B">
        <w:rPr>
          <w:rFonts w:asciiTheme="majorBidi" w:eastAsia="SimHei" w:hAnsiTheme="majorBidi" w:cstheme="majorBidi"/>
          <w:szCs w:val="21"/>
        </w:rPr>
        <w:t>)</w:t>
      </w:r>
      <w:r w:rsidRPr="00372D0B">
        <w:rPr>
          <w:rFonts w:asciiTheme="majorBidi" w:eastAsia="SimHei" w:hAnsiTheme="majorBidi" w:cstheme="majorBidi"/>
          <w:szCs w:val="21"/>
        </w:rPr>
        <w:t>；</w:t>
      </w:r>
      <w:r w:rsidRPr="00372D0B">
        <w:rPr>
          <w:rFonts w:asciiTheme="majorBidi" w:eastAsia="SimHei" w:hAnsiTheme="majorBidi" w:cstheme="majorBidi"/>
          <w:szCs w:val="21"/>
        </w:rPr>
        <w:t xml:space="preserve"> </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123.92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加大努力，防止家庭暴力，尤其是针对妇女的暴力，并确保向家庭暴力的受害妇女及其子女提供足够的庇护所</w:t>
      </w:r>
      <w:r w:rsidRPr="00372D0B">
        <w:rPr>
          <w:rFonts w:asciiTheme="majorBidi" w:eastAsia="SimHei" w:hAnsiTheme="majorBidi" w:cstheme="majorBidi"/>
          <w:szCs w:val="21"/>
        </w:rPr>
        <w:t>(</w:t>
      </w:r>
      <w:r w:rsidRPr="00372D0B">
        <w:rPr>
          <w:rFonts w:asciiTheme="majorBidi" w:eastAsia="SimHei" w:hAnsiTheme="majorBidi" w:cstheme="majorBidi"/>
          <w:szCs w:val="21"/>
        </w:rPr>
        <w:t>奥地利</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123.93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修改《防止家庭暴力法》，并促进对这些罪行的起诉</w:t>
      </w:r>
      <w:r w:rsidRPr="00372D0B">
        <w:rPr>
          <w:rFonts w:asciiTheme="majorBidi" w:eastAsia="SimHei" w:hAnsiTheme="majorBidi" w:cstheme="majorBidi"/>
          <w:szCs w:val="21"/>
        </w:rPr>
        <w:t>(</w:t>
      </w:r>
      <w:r w:rsidRPr="00372D0B">
        <w:rPr>
          <w:rFonts w:asciiTheme="majorBidi" w:eastAsia="SimHei" w:hAnsiTheme="majorBidi" w:cstheme="majorBidi"/>
          <w:szCs w:val="21"/>
        </w:rPr>
        <w:t>以色列</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123.94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考虑修改法律，以便作出进一步努力，向家庭暴力的受害者提供补救措施，并对屡次侵害妇女的暴力行为加大惩罚</w:t>
      </w:r>
      <w:r w:rsidRPr="00372D0B">
        <w:rPr>
          <w:rFonts w:asciiTheme="majorBidi" w:eastAsia="SimHei" w:hAnsiTheme="majorBidi" w:cstheme="majorBidi"/>
          <w:szCs w:val="21"/>
        </w:rPr>
        <w:t>(</w:t>
      </w:r>
      <w:r w:rsidRPr="00372D0B">
        <w:rPr>
          <w:rFonts w:asciiTheme="majorBidi" w:eastAsia="SimHei" w:hAnsiTheme="majorBidi" w:cstheme="majorBidi"/>
          <w:szCs w:val="21"/>
        </w:rPr>
        <w:t>塞尔维亚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123.95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废除《刑法》第</w:t>
      </w:r>
      <w:r w:rsidRPr="00372D0B">
        <w:rPr>
          <w:rFonts w:asciiTheme="majorBidi" w:eastAsia="SimHei" w:hAnsiTheme="majorBidi" w:cstheme="majorBidi"/>
          <w:szCs w:val="21"/>
        </w:rPr>
        <w:t>158</w:t>
      </w:r>
      <w:r w:rsidRPr="00372D0B">
        <w:rPr>
          <w:rFonts w:asciiTheme="majorBidi" w:eastAsia="SimHei" w:hAnsiTheme="majorBidi" w:cstheme="majorBidi"/>
          <w:szCs w:val="21"/>
        </w:rPr>
        <w:t>条，并确保对侵害妇女和女童的性暴力行为进行适当调查，并对肇事者进行惩罚</w:t>
      </w:r>
      <w:r w:rsidRPr="00372D0B">
        <w:rPr>
          <w:rFonts w:asciiTheme="majorBidi" w:eastAsia="SimHei" w:hAnsiTheme="majorBidi" w:cstheme="majorBidi"/>
          <w:szCs w:val="21"/>
        </w:rPr>
        <w:t>(</w:t>
      </w:r>
      <w:r w:rsidRPr="00372D0B">
        <w:rPr>
          <w:rFonts w:asciiTheme="majorBidi" w:eastAsia="SimHei" w:hAnsiTheme="majorBidi" w:cstheme="majorBidi"/>
          <w:szCs w:val="21"/>
        </w:rPr>
        <w:t>加纳</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123.96</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完善对家庭暴力的起诉和预防并确保家庭暴力的受害者获得庇护所和其他支持服务</w:t>
      </w:r>
      <w:r w:rsidRPr="00372D0B">
        <w:rPr>
          <w:rFonts w:asciiTheme="majorBidi" w:eastAsia="SimHei" w:hAnsiTheme="majorBidi" w:cstheme="majorBidi"/>
          <w:szCs w:val="21"/>
        </w:rPr>
        <w:t>(</w:t>
      </w:r>
      <w:r w:rsidRPr="00372D0B">
        <w:rPr>
          <w:rFonts w:asciiTheme="majorBidi" w:eastAsia="SimHei" w:hAnsiTheme="majorBidi" w:cstheme="majorBidi"/>
          <w:szCs w:val="21"/>
        </w:rPr>
        <w:t>捷克共和国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123.97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采取具体措施，防止针侵害妇女的暴力案件，包括就妇女和女童的权利开展提高认识活动</w:t>
      </w:r>
      <w:r w:rsidRPr="00372D0B">
        <w:rPr>
          <w:rFonts w:asciiTheme="majorBidi" w:eastAsia="SimHei" w:hAnsiTheme="majorBidi" w:cstheme="majorBidi"/>
          <w:szCs w:val="21"/>
        </w:rPr>
        <w:t>(</w:t>
      </w:r>
      <w:r w:rsidRPr="00372D0B">
        <w:rPr>
          <w:rFonts w:asciiTheme="majorBidi" w:eastAsia="SimHei" w:hAnsiTheme="majorBidi" w:cstheme="majorBidi"/>
          <w:szCs w:val="21"/>
        </w:rPr>
        <w:t>加拿大</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123.98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制定政策，有效防止侵害妇女的暴力行为，特别是家庭暴力行为，并向受害者提供庇护所和援助</w:t>
      </w:r>
      <w:r w:rsidRPr="00372D0B">
        <w:rPr>
          <w:rFonts w:asciiTheme="majorBidi" w:eastAsia="SimHei" w:hAnsiTheme="majorBidi" w:cstheme="majorBidi"/>
          <w:szCs w:val="21"/>
        </w:rPr>
        <w:t>(</w:t>
      </w:r>
      <w:r w:rsidRPr="00372D0B">
        <w:rPr>
          <w:rFonts w:asciiTheme="majorBidi" w:eastAsia="SimHei" w:hAnsiTheme="majorBidi" w:cstheme="majorBidi"/>
          <w:szCs w:val="21"/>
        </w:rPr>
        <w:t>塞拉利昂</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123.99</w:t>
      </w:r>
      <w:r w:rsidR="00372D0B" w:rsidRPr="00372D0B">
        <w:rPr>
          <w:rFonts w:asciiTheme="majorBidi" w:eastAsia="SimHei" w:hAnsiTheme="majorBidi" w:cstheme="majorBidi"/>
          <w:szCs w:val="21"/>
        </w:rPr>
        <w:t xml:space="preserve">  </w:t>
      </w:r>
      <w:r w:rsidRPr="00A8436D">
        <w:rPr>
          <w:rFonts w:asciiTheme="majorBidi" w:eastAsia="SimHei" w:hAnsiTheme="majorBidi" w:cstheme="majorBidi"/>
          <w:spacing w:val="10"/>
          <w:szCs w:val="21"/>
        </w:rPr>
        <w:t>消除一切形式的童婚并将结婚的最低年龄提高到</w:t>
      </w:r>
      <w:r w:rsidRPr="00A8436D">
        <w:rPr>
          <w:rFonts w:asciiTheme="majorBidi" w:eastAsia="SimHei" w:hAnsiTheme="majorBidi" w:cstheme="majorBidi"/>
          <w:spacing w:val="10"/>
          <w:szCs w:val="21"/>
        </w:rPr>
        <w:t>18</w:t>
      </w:r>
      <w:r w:rsidRPr="00A8436D">
        <w:rPr>
          <w:rFonts w:asciiTheme="majorBidi" w:eastAsia="SimHei" w:hAnsiTheme="majorBidi" w:cstheme="majorBidi"/>
          <w:spacing w:val="10"/>
          <w:szCs w:val="21"/>
        </w:rPr>
        <w:t>岁</w:t>
      </w:r>
      <w:r w:rsidRPr="00A8436D">
        <w:rPr>
          <w:rFonts w:asciiTheme="majorBidi" w:eastAsia="SimHei" w:hAnsiTheme="majorBidi" w:cstheme="majorBidi"/>
          <w:spacing w:val="10"/>
          <w:szCs w:val="21"/>
        </w:rPr>
        <w:t>(</w:t>
      </w:r>
      <w:r w:rsidRPr="00A8436D">
        <w:rPr>
          <w:rFonts w:asciiTheme="majorBidi" w:eastAsia="SimHei" w:hAnsiTheme="majorBidi" w:cstheme="majorBidi"/>
          <w:spacing w:val="10"/>
          <w:szCs w:val="21"/>
        </w:rPr>
        <w:t>塞拉利昂</w:t>
      </w:r>
      <w:r w:rsidRPr="00A8436D">
        <w:rPr>
          <w:rFonts w:asciiTheme="majorBidi" w:eastAsia="SimHei" w:hAnsiTheme="majorBidi" w:cstheme="majorBidi"/>
          <w:spacing w:val="10"/>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123.100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促进育儿和教育的非暴力方法，并确保禁止体罚的法律得到执行</w:t>
      </w:r>
      <w:r w:rsidRPr="00372D0B">
        <w:rPr>
          <w:rFonts w:asciiTheme="majorBidi" w:eastAsia="SimHei" w:hAnsiTheme="majorBidi" w:cstheme="majorBidi"/>
          <w:szCs w:val="21"/>
        </w:rPr>
        <w:t>(</w:t>
      </w:r>
      <w:r w:rsidRPr="00372D0B">
        <w:rPr>
          <w:rFonts w:asciiTheme="majorBidi" w:eastAsia="SimHei" w:hAnsiTheme="majorBidi" w:cstheme="majorBidi"/>
          <w:szCs w:val="21"/>
        </w:rPr>
        <w:t>波兰</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123.101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继续加强国家打击贩运人口委员会的能力</w:t>
      </w:r>
      <w:r w:rsidRPr="00372D0B">
        <w:rPr>
          <w:rFonts w:asciiTheme="majorBidi" w:eastAsia="SimHei" w:hAnsiTheme="majorBidi" w:cstheme="majorBidi"/>
          <w:szCs w:val="21"/>
        </w:rPr>
        <w:t>(</w:t>
      </w:r>
      <w:r w:rsidRPr="00372D0B">
        <w:rPr>
          <w:rFonts w:asciiTheme="majorBidi" w:eastAsia="SimHei" w:hAnsiTheme="majorBidi" w:cstheme="majorBidi"/>
          <w:szCs w:val="21"/>
        </w:rPr>
        <w:t>苏丹</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123.102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继续努力打击贩运人口活动</w:t>
      </w:r>
      <w:r w:rsidRPr="00372D0B">
        <w:rPr>
          <w:rFonts w:asciiTheme="majorBidi" w:eastAsia="SimHei" w:hAnsiTheme="majorBidi" w:cstheme="majorBidi"/>
          <w:szCs w:val="21"/>
        </w:rPr>
        <w:t>(</w:t>
      </w:r>
      <w:r w:rsidRPr="00372D0B">
        <w:rPr>
          <w:rFonts w:asciiTheme="majorBidi" w:eastAsia="SimHei" w:hAnsiTheme="majorBidi" w:cstheme="majorBidi"/>
          <w:szCs w:val="21"/>
        </w:rPr>
        <w:t>亚美尼亚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123.103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继续采取行动，打击贩运人口活动，特别是为强迫卖淫、乞讨和低薪工作的贩运人口活动</w:t>
      </w:r>
      <w:r w:rsidRPr="00372D0B">
        <w:rPr>
          <w:rFonts w:asciiTheme="majorBidi" w:eastAsia="SimHei" w:hAnsiTheme="majorBidi" w:cstheme="majorBidi"/>
          <w:szCs w:val="21"/>
        </w:rPr>
        <w:t>(</w:t>
      </w:r>
      <w:r w:rsidRPr="00372D0B">
        <w:rPr>
          <w:rFonts w:asciiTheme="majorBidi" w:eastAsia="SimHei" w:hAnsiTheme="majorBidi" w:cstheme="majorBidi"/>
          <w:szCs w:val="21"/>
        </w:rPr>
        <w:t>法国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123.104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继续努力打击贩运人口活动，包括加强有关对妇女和儿童性剥削的预防措施</w:t>
      </w:r>
      <w:r w:rsidRPr="00372D0B">
        <w:rPr>
          <w:rFonts w:asciiTheme="majorBidi" w:eastAsia="SimHei" w:hAnsiTheme="majorBidi" w:cstheme="majorBidi"/>
          <w:szCs w:val="21"/>
        </w:rPr>
        <w:t>(</w:t>
      </w:r>
      <w:r w:rsidRPr="00372D0B">
        <w:rPr>
          <w:rFonts w:asciiTheme="majorBidi" w:eastAsia="SimHei" w:hAnsiTheme="majorBidi" w:cstheme="majorBidi"/>
          <w:szCs w:val="21"/>
        </w:rPr>
        <w:t>马来西亚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A8436D" w:rsidRDefault="00581985" w:rsidP="00A8436D">
      <w:pPr>
        <w:pStyle w:val="SingleTxt"/>
        <w:spacing w:after="160"/>
        <w:ind w:left="1695"/>
        <w:rPr>
          <w:rFonts w:asciiTheme="majorBidi" w:eastAsia="SimHei" w:hAnsiTheme="majorBidi" w:cstheme="majorBidi"/>
          <w:spacing w:val="6"/>
          <w:szCs w:val="21"/>
        </w:rPr>
      </w:pPr>
      <w:r w:rsidRPr="00372D0B">
        <w:rPr>
          <w:rFonts w:asciiTheme="majorBidi" w:eastAsia="SimHei" w:hAnsiTheme="majorBidi" w:cstheme="majorBidi"/>
          <w:szCs w:val="21"/>
        </w:rPr>
        <w:t>123.105</w:t>
      </w:r>
      <w:r w:rsidR="00372D0B" w:rsidRPr="00372D0B">
        <w:rPr>
          <w:rFonts w:asciiTheme="majorBidi" w:eastAsia="SimHei" w:hAnsiTheme="majorBidi" w:cstheme="majorBidi"/>
          <w:szCs w:val="21"/>
        </w:rPr>
        <w:t xml:space="preserve"> </w:t>
      </w:r>
      <w:r w:rsidR="00372D0B" w:rsidRPr="00A8436D">
        <w:rPr>
          <w:rFonts w:asciiTheme="majorBidi" w:eastAsia="SimHei" w:hAnsiTheme="majorBidi" w:cstheme="majorBidi"/>
          <w:spacing w:val="6"/>
          <w:szCs w:val="21"/>
        </w:rPr>
        <w:t xml:space="preserve"> </w:t>
      </w:r>
      <w:r w:rsidRPr="00A8436D">
        <w:rPr>
          <w:rFonts w:asciiTheme="majorBidi" w:eastAsia="SimHei" w:hAnsiTheme="majorBidi" w:cstheme="majorBidi"/>
          <w:spacing w:val="6"/>
          <w:szCs w:val="21"/>
        </w:rPr>
        <w:t>加强政府打击贩运人口的协调行动和照顾贩运受害者的规范性框架，包括制定一个人口贩运受害者返回和重新融入社会的程序框架</w:t>
      </w:r>
      <w:r w:rsidRPr="00A8436D">
        <w:rPr>
          <w:rFonts w:asciiTheme="majorBidi" w:eastAsia="SimHei" w:hAnsiTheme="majorBidi" w:cstheme="majorBidi"/>
          <w:spacing w:val="6"/>
          <w:szCs w:val="21"/>
        </w:rPr>
        <w:t>(</w:t>
      </w:r>
      <w:r w:rsidRPr="00A8436D">
        <w:rPr>
          <w:rFonts w:asciiTheme="majorBidi" w:eastAsia="SimHei" w:hAnsiTheme="majorBidi" w:cstheme="majorBidi"/>
          <w:spacing w:val="6"/>
          <w:szCs w:val="21"/>
        </w:rPr>
        <w:t>菲律宾</w:t>
      </w:r>
      <w:r w:rsidRPr="00A8436D">
        <w:rPr>
          <w:rFonts w:asciiTheme="majorBidi" w:eastAsia="SimHei" w:hAnsiTheme="majorBidi" w:cstheme="majorBidi"/>
          <w:spacing w:val="6"/>
          <w:szCs w:val="21"/>
        </w:rPr>
        <w:t>)</w:t>
      </w:r>
      <w:r w:rsidRPr="00A8436D">
        <w:rPr>
          <w:rFonts w:asciiTheme="majorBidi" w:eastAsia="SimHei" w:hAnsiTheme="majorBidi" w:cstheme="majorBidi"/>
          <w:spacing w:val="6"/>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123.106</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继续打击贩运人口活动并继续这方面的国际合作</w:t>
      </w:r>
      <w:r w:rsidRPr="00372D0B">
        <w:rPr>
          <w:rFonts w:asciiTheme="majorBidi" w:eastAsia="SimHei" w:hAnsiTheme="majorBidi" w:cstheme="majorBidi"/>
          <w:szCs w:val="21"/>
        </w:rPr>
        <w:t>(</w:t>
      </w:r>
      <w:r w:rsidRPr="00372D0B">
        <w:rPr>
          <w:rFonts w:asciiTheme="majorBidi" w:eastAsia="SimHei" w:hAnsiTheme="majorBidi" w:cstheme="majorBidi"/>
          <w:szCs w:val="21"/>
        </w:rPr>
        <w:t>罗马尼亚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123.107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加强现有机制并制定预防和打击贩运人口的新的法律政策</w:t>
      </w:r>
      <w:r w:rsidRPr="00372D0B">
        <w:rPr>
          <w:rFonts w:asciiTheme="majorBidi" w:eastAsia="SimHei" w:hAnsiTheme="majorBidi" w:cstheme="majorBidi"/>
          <w:szCs w:val="21"/>
        </w:rPr>
        <w:t>(</w:t>
      </w:r>
      <w:r w:rsidRPr="00372D0B">
        <w:rPr>
          <w:rFonts w:asciiTheme="majorBidi" w:eastAsia="SimHei" w:hAnsiTheme="majorBidi" w:cstheme="majorBidi"/>
          <w:szCs w:val="21"/>
        </w:rPr>
        <w:t>塞尔维亚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123.108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将反贩运措施从大城市扩展到农村社区和人口高度集中的罗姆人社区，以保护社会中的最弱势群体</w:t>
      </w:r>
      <w:r w:rsidRPr="00372D0B">
        <w:rPr>
          <w:rFonts w:asciiTheme="majorBidi" w:eastAsia="SimHei" w:hAnsiTheme="majorBidi" w:cstheme="majorBidi"/>
          <w:szCs w:val="21"/>
        </w:rPr>
        <w:t>(</w:t>
      </w:r>
      <w:r w:rsidRPr="00372D0B">
        <w:rPr>
          <w:rFonts w:asciiTheme="majorBidi" w:eastAsia="SimHei" w:hAnsiTheme="majorBidi" w:cstheme="majorBidi"/>
          <w:szCs w:val="21"/>
        </w:rPr>
        <w:t>塞尔维亚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123.109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继续加强司法权力</w:t>
      </w:r>
      <w:r w:rsidRPr="00372D0B">
        <w:rPr>
          <w:rFonts w:asciiTheme="majorBidi" w:eastAsia="SimHei" w:hAnsiTheme="majorBidi" w:cstheme="majorBidi"/>
          <w:szCs w:val="21"/>
        </w:rPr>
        <w:t>(</w:t>
      </w:r>
      <w:r w:rsidRPr="00372D0B">
        <w:rPr>
          <w:rFonts w:asciiTheme="majorBidi" w:eastAsia="SimHei" w:hAnsiTheme="majorBidi" w:cstheme="majorBidi"/>
          <w:szCs w:val="21"/>
        </w:rPr>
        <w:t>罗马尼亚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123.110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继续司法改革，确保法庭的独立性和公正性</w:t>
      </w:r>
      <w:r w:rsidRPr="00372D0B">
        <w:rPr>
          <w:rFonts w:asciiTheme="majorBidi" w:eastAsia="SimHei" w:hAnsiTheme="majorBidi" w:cstheme="majorBidi"/>
          <w:szCs w:val="21"/>
        </w:rPr>
        <w:t>(</w:t>
      </w:r>
      <w:r w:rsidRPr="00372D0B">
        <w:rPr>
          <w:rFonts w:asciiTheme="majorBidi" w:eastAsia="SimHei" w:hAnsiTheme="majorBidi" w:cstheme="majorBidi"/>
          <w:szCs w:val="21"/>
        </w:rPr>
        <w:t>智利</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123.111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继续改革司法系统的努力和举措</w:t>
      </w:r>
      <w:r w:rsidRPr="00372D0B">
        <w:rPr>
          <w:rFonts w:asciiTheme="majorBidi" w:eastAsia="SimHei" w:hAnsiTheme="majorBidi" w:cstheme="majorBidi"/>
          <w:szCs w:val="21"/>
        </w:rPr>
        <w:t>(</w:t>
      </w:r>
      <w:r w:rsidRPr="00372D0B">
        <w:rPr>
          <w:rFonts w:asciiTheme="majorBidi" w:eastAsia="SimHei" w:hAnsiTheme="majorBidi" w:cstheme="majorBidi"/>
          <w:szCs w:val="21"/>
        </w:rPr>
        <w:t>贝宁</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123.112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加快司法改革并加强反腐败斗争，以提高国内的人权标准</w:t>
      </w:r>
      <w:r w:rsidRPr="00372D0B">
        <w:rPr>
          <w:rFonts w:asciiTheme="majorBidi" w:eastAsia="SimHei" w:hAnsiTheme="majorBidi" w:cstheme="majorBidi"/>
          <w:szCs w:val="21"/>
        </w:rPr>
        <w:t>(</w:t>
      </w:r>
      <w:r w:rsidRPr="00372D0B">
        <w:rPr>
          <w:rFonts w:asciiTheme="majorBidi" w:eastAsia="SimHei" w:hAnsiTheme="majorBidi" w:cstheme="majorBidi"/>
          <w:szCs w:val="21"/>
        </w:rPr>
        <w:t>斯洛文尼亚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123.113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继续改革执法机构系统和司法系统</w:t>
      </w:r>
      <w:r w:rsidRPr="00372D0B">
        <w:rPr>
          <w:rFonts w:asciiTheme="majorBidi" w:eastAsia="SimHei" w:hAnsiTheme="majorBidi" w:cstheme="majorBidi"/>
          <w:szCs w:val="21"/>
        </w:rPr>
        <w:t>(</w:t>
      </w:r>
      <w:r w:rsidRPr="00372D0B">
        <w:rPr>
          <w:rFonts w:asciiTheme="majorBidi" w:eastAsia="SimHei" w:hAnsiTheme="majorBidi" w:cstheme="majorBidi"/>
          <w:szCs w:val="21"/>
        </w:rPr>
        <w:t>土库曼斯坦</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123.114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继续改革进程，特别是在司法、行政、电子政务和社会问题领域</w:t>
      </w:r>
      <w:r w:rsidRPr="00372D0B">
        <w:rPr>
          <w:rFonts w:asciiTheme="majorBidi" w:eastAsia="SimHei" w:hAnsiTheme="majorBidi" w:cstheme="majorBidi"/>
          <w:szCs w:val="21"/>
        </w:rPr>
        <w:t>(</w:t>
      </w:r>
      <w:r w:rsidRPr="00372D0B">
        <w:rPr>
          <w:rFonts w:asciiTheme="majorBidi" w:eastAsia="SimHei" w:hAnsiTheme="majorBidi" w:cstheme="majorBidi"/>
          <w:szCs w:val="21"/>
        </w:rPr>
        <w:t>匈牙利</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123.115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审查欧洲联盟监狱系统结对方案的所有工作，并同意其下一步行动，以紧急处理：发生虐待</w:t>
      </w:r>
      <w:r w:rsidRPr="00372D0B">
        <w:rPr>
          <w:rFonts w:asciiTheme="majorBidi" w:eastAsia="SimHei" w:hAnsiTheme="majorBidi" w:cstheme="majorBidi"/>
          <w:szCs w:val="21"/>
        </w:rPr>
        <w:t>(</w:t>
      </w:r>
      <w:r w:rsidRPr="00372D0B">
        <w:rPr>
          <w:rFonts w:asciiTheme="majorBidi" w:eastAsia="SimHei" w:hAnsiTheme="majorBidi" w:cstheme="majorBidi"/>
          <w:szCs w:val="21"/>
        </w:rPr>
        <w:t>包括警察和监狱中的虐待</w:t>
      </w:r>
      <w:r w:rsidRPr="00372D0B">
        <w:rPr>
          <w:rFonts w:asciiTheme="majorBidi" w:eastAsia="SimHei" w:hAnsiTheme="majorBidi" w:cstheme="majorBidi"/>
          <w:szCs w:val="21"/>
        </w:rPr>
        <w:t>)</w:t>
      </w:r>
      <w:r w:rsidRPr="00372D0B">
        <w:rPr>
          <w:rFonts w:asciiTheme="majorBidi" w:eastAsia="SimHei" w:hAnsiTheme="majorBidi" w:cstheme="majorBidi"/>
          <w:szCs w:val="21"/>
        </w:rPr>
        <w:t>、囚犯暴力、监狱人满为患、拘留设施条件以及监狱医疗保健和人员配备水平</w:t>
      </w:r>
      <w:r w:rsidRPr="00372D0B">
        <w:rPr>
          <w:rFonts w:asciiTheme="majorBidi" w:eastAsia="SimHei" w:hAnsiTheme="majorBidi" w:cstheme="majorBidi"/>
          <w:szCs w:val="21"/>
        </w:rPr>
        <w:t>(</w:t>
      </w:r>
      <w:r w:rsidRPr="00372D0B">
        <w:rPr>
          <w:rFonts w:asciiTheme="majorBidi" w:eastAsia="SimHei" w:hAnsiTheme="majorBidi" w:cstheme="majorBidi"/>
          <w:szCs w:val="21"/>
        </w:rPr>
        <w:t>大不列颠及北爱尔兰联合王国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123.116</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关于家庭暴力比率高的问题，进一步处理对受害者人权的保护以及对责任人的惩罚</w:t>
      </w:r>
      <w:r w:rsidRPr="00372D0B">
        <w:rPr>
          <w:rFonts w:asciiTheme="majorBidi" w:eastAsia="SimHei" w:hAnsiTheme="majorBidi" w:cstheme="majorBidi"/>
          <w:szCs w:val="21"/>
        </w:rPr>
        <w:t>(</w:t>
      </w:r>
      <w:r w:rsidRPr="00372D0B">
        <w:rPr>
          <w:rFonts w:asciiTheme="majorBidi" w:eastAsia="SimHei" w:hAnsiTheme="majorBidi" w:cstheme="majorBidi"/>
          <w:szCs w:val="21"/>
        </w:rPr>
        <w:t>日本</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123.117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制定新机制，使仇恨犯罪的受害者快速和准确地了解他们案件的变化情况，在法律诉讼中发表意见并得到适当的法律和心理援助</w:t>
      </w:r>
      <w:r w:rsidRPr="00372D0B">
        <w:rPr>
          <w:rFonts w:asciiTheme="majorBidi" w:eastAsia="SimHei" w:hAnsiTheme="majorBidi" w:cstheme="majorBidi"/>
          <w:szCs w:val="21"/>
        </w:rPr>
        <w:t>(</w:t>
      </w:r>
      <w:r w:rsidRPr="00372D0B">
        <w:rPr>
          <w:rFonts w:asciiTheme="majorBidi" w:eastAsia="SimHei" w:hAnsiTheme="majorBidi" w:cstheme="majorBidi"/>
          <w:szCs w:val="21"/>
        </w:rPr>
        <w:t>瑞士</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123.118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考虑将实施少年司法制度改革作为一个优先事项</w:t>
      </w:r>
      <w:r w:rsidRPr="00372D0B">
        <w:rPr>
          <w:rFonts w:asciiTheme="majorBidi" w:eastAsia="SimHei" w:hAnsiTheme="majorBidi" w:cstheme="majorBidi"/>
          <w:szCs w:val="21"/>
        </w:rPr>
        <w:t>(</w:t>
      </w:r>
      <w:r w:rsidRPr="00372D0B">
        <w:rPr>
          <w:rFonts w:asciiTheme="majorBidi" w:eastAsia="SimHei" w:hAnsiTheme="majorBidi" w:cstheme="majorBidi"/>
          <w:szCs w:val="21"/>
        </w:rPr>
        <w:t>奥地利</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123.119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采取必要措施，按照《儿童权利公约》建立一个专门的少年司法制度，并继续努力使前儿童罪犯重新融入社会</w:t>
      </w:r>
      <w:r w:rsidRPr="00372D0B">
        <w:rPr>
          <w:rFonts w:asciiTheme="majorBidi" w:eastAsia="SimHei" w:hAnsiTheme="majorBidi" w:cstheme="majorBidi"/>
          <w:szCs w:val="21"/>
        </w:rPr>
        <w:t>(</w:t>
      </w:r>
      <w:r w:rsidRPr="00372D0B">
        <w:rPr>
          <w:rFonts w:asciiTheme="majorBidi" w:eastAsia="SimHei" w:hAnsiTheme="majorBidi" w:cstheme="majorBidi"/>
          <w:szCs w:val="21"/>
        </w:rPr>
        <w:t>摩尔多瓦共和国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123.120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继续在少年司法领域作出努力，包括考虑将恢复性司法原则纳入少年司法系统</w:t>
      </w:r>
      <w:r w:rsidRPr="00372D0B">
        <w:rPr>
          <w:rFonts w:asciiTheme="majorBidi" w:eastAsia="SimHei" w:hAnsiTheme="majorBidi" w:cstheme="majorBidi"/>
          <w:szCs w:val="21"/>
        </w:rPr>
        <w:t>(</w:t>
      </w:r>
      <w:r w:rsidRPr="00372D0B">
        <w:rPr>
          <w:rFonts w:asciiTheme="majorBidi" w:eastAsia="SimHei" w:hAnsiTheme="majorBidi" w:cstheme="majorBidi"/>
          <w:szCs w:val="21"/>
        </w:rPr>
        <w:t>印度尼西亚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123.121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继续处理阻挠对犯罪和腐败案件有效起诉的法律和程序限制</w:t>
      </w:r>
      <w:r w:rsidRPr="00372D0B">
        <w:rPr>
          <w:rFonts w:asciiTheme="majorBidi" w:eastAsia="SimHei" w:hAnsiTheme="majorBidi" w:cstheme="majorBidi"/>
          <w:szCs w:val="21"/>
        </w:rPr>
        <w:t>(</w:t>
      </w:r>
      <w:r w:rsidRPr="00372D0B">
        <w:rPr>
          <w:rFonts w:asciiTheme="majorBidi" w:eastAsia="SimHei" w:hAnsiTheme="majorBidi" w:cstheme="majorBidi"/>
          <w:szCs w:val="21"/>
        </w:rPr>
        <w:t>澳大利亚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123.122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继续打击腐败的努力和举措</w:t>
      </w:r>
      <w:r w:rsidRPr="00372D0B">
        <w:rPr>
          <w:rFonts w:asciiTheme="majorBidi" w:eastAsia="SimHei" w:hAnsiTheme="majorBidi" w:cstheme="majorBidi"/>
          <w:szCs w:val="21"/>
        </w:rPr>
        <w:t>(</w:t>
      </w:r>
      <w:r w:rsidRPr="00372D0B">
        <w:rPr>
          <w:rFonts w:asciiTheme="majorBidi" w:eastAsia="SimHei" w:hAnsiTheme="majorBidi" w:cstheme="majorBidi"/>
          <w:szCs w:val="21"/>
        </w:rPr>
        <w:t>贝宁</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123.123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继续打击腐败和有组织犯罪，并确保这些罪行的犯罪者受到惩罚</w:t>
      </w:r>
      <w:r w:rsidRPr="00372D0B">
        <w:rPr>
          <w:rFonts w:asciiTheme="majorBidi" w:eastAsia="SimHei" w:hAnsiTheme="majorBidi" w:cstheme="majorBidi"/>
          <w:szCs w:val="21"/>
        </w:rPr>
        <w:t>(</w:t>
      </w:r>
      <w:r w:rsidRPr="00372D0B">
        <w:rPr>
          <w:rFonts w:asciiTheme="majorBidi" w:eastAsia="SimHei" w:hAnsiTheme="majorBidi" w:cstheme="majorBidi"/>
          <w:szCs w:val="21"/>
        </w:rPr>
        <w:t>法国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123.124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继续打击有组织犯罪和利益冲突的努力和举措</w:t>
      </w:r>
      <w:r w:rsidRPr="00372D0B">
        <w:rPr>
          <w:rFonts w:asciiTheme="majorBidi" w:eastAsia="SimHei" w:hAnsiTheme="majorBidi" w:cstheme="majorBidi"/>
          <w:szCs w:val="21"/>
        </w:rPr>
        <w:t>(</w:t>
      </w:r>
      <w:r w:rsidRPr="00372D0B">
        <w:rPr>
          <w:rFonts w:asciiTheme="majorBidi" w:eastAsia="SimHei" w:hAnsiTheme="majorBidi" w:cstheme="majorBidi"/>
          <w:szCs w:val="21"/>
        </w:rPr>
        <w:t>贝宁</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123.125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按照其根据国际人权法承担的相关义务，向作为社会自然和基本单元的家庭提供有效保护</w:t>
      </w:r>
      <w:r w:rsidRPr="00372D0B">
        <w:rPr>
          <w:rFonts w:asciiTheme="majorBidi" w:eastAsia="SimHei" w:hAnsiTheme="majorBidi" w:cstheme="majorBidi"/>
          <w:szCs w:val="21"/>
        </w:rPr>
        <w:t>(</w:t>
      </w:r>
      <w:r w:rsidRPr="00372D0B">
        <w:rPr>
          <w:rFonts w:asciiTheme="majorBidi" w:eastAsia="SimHei" w:hAnsiTheme="majorBidi" w:cstheme="majorBidi"/>
          <w:szCs w:val="21"/>
        </w:rPr>
        <w:t>埃及</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123.126</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制定基于防止儿童与父母分离和早期干预措施的有效国家家庭政策，辅以实施行动计划和专用资金</w:t>
      </w:r>
      <w:r w:rsidRPr="00372D0B">
        <w:rPr>
          <w:rFonts w:asciiTheme="majorBidi" w:eastAsia="SimHei" w:hAnsiTheme="majorBidi" w:cstheme="majorBidi"/>
          <w:szCs w:val="21"/>
        </w:rPr>
        <w:t>(</w:t>
      </w:r>
      <w:r w:rsidRPr="00372D0B">
        <w:rPr>
          <w:rFonts w:asciiTheme="majorBidi" w:eastAsia="SimHei" w:hAnsiTheme="majorBidi" w:cstheme="majorBidi"/>
          <w:szCs w:val="21"/>
        </w:rPr>
        <w:t>大不列颠及北爱尔兰联合王国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A8436D" w:rsidRDefault="00581985" w:rsidP="00A8436D">
      <w:pPr>
        <w:pStyle w:val="SingleTxt"/>
        <w:spacing w:after="160"/>
        <w:ind w:left="1695"/>
        <w:rPr>
          <w:rFonts w:asciiTheme="majorBidi" w:eastAsia="SimHei" w:hAnsiTheme="majorBidi" w:cstheme="majorBidi"/>
          <w:spacing w:val="8"/>
          <w:szCs w:val="21"/>
        </w:rPr>
      </w:pPr>
      <w:r w:rsidRPr="00372D0B">
        <w:rPr>
          <w:rFonts w:asciiTheme="majorBidi" w:eastAsia="SimHei" w:hAnsiTheme="majorBidi" w:cstheme="majorBidi"/>
          <w:szCs w:val="21"/>
        </w:rPr>
        <w:t>123.127</w:t>
      </w:r>
      <w:r w:rsidR="00372D0B" w:rsidRPr="00372D0B">
        <w:rPr>
          <w:rFonts w:asciiTheme="majorBidi" w:eastAsia="SimHei" w:hAnsiTheme="majorBidi" w:cstheme="majorBidi"/>
          <w:szCs w:val="21"/>
        </w:rPr>
        <w:t xml:space="preserve">  </w:t>
      </w:r>
      <w:r w:rsidRPr="00A8436D">
        <w:rPr>
          <w:rFonts w:asciiTheme="majorBidi" w:eastAsia="SimHei" w:hAnsiTheme="majorBidi" w:cstheme="majorBidi"/>
          <w:spacing w:val="8"/>
          <w:szCs w:val="21"/>
        </w:rPr>
        <w:t>采取措施，改善仍在机构中生活的儿童的处境</w:t>
      </w:r>
      <w:r w:rsidRPr="00A8436D">
        <w:rPr>
          <w:rFonts w:asciiTheme="majorBidi" w:eastAsia="SimHei" w:hAnsiTheme="majorBidi" w:cstheme="majorBidi"/>
          <w:spacing w:val="8"/>
          <w:szCs w:val="21"/>
        </w:rPr>
        <w:t>(</w:t>
      </w:r>
      <w:r w:rsidRPr="00A8436D">
        <w:rPr>
          <w:rFonts w:asciiTheme="majorBidi" w:eastAsia="SimHei" w:hAnsiTheme="majorBidi" w:cstheme="majorBidi"/>
          <w:spacing w:val="8"/>
          <w:szCs w:val="21"/>
        </w:rPr>
        <w:t>特里尼达和多巴哥</w:t>
      </w:r>
      <w:r w:rsidRPr="00A8436D">
        <w:rPr>
          <w:rFonts w:asciiTheme="majorBidi" w:eastAsia="SimHei" w:hAnsiTheme="majorBidi" w:cstheme="majorBidi"/>
          <w:spacing w:val="8"/>
          <w:szCs w:val="21"/>
        </w:rPr>
        <w:t>)</w:t>
      </w:r>
      <w:r w:rsidRPr="00A8436D">
        <w:rPr>
          <w:rFonts w:asciiTheme="majorBidi" w:eastAsia="SimHei" w:hAnsiTheme="majorBidi" w:cstheme="majorBidi"/>
          <w:spacing w:val="8"/>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123.128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继续努力，进一步改善专门机构中的儿童的处境</w:t>
      </w:r>
      <w:r w:rsidRPr="00372D0B">
        <w:rPr>
          <w:rFonts w:asciiTheme="majorBidi" w:eastAsia="SimHei" w:hAnsiTheme="majorBidi" w:cstheme="majorBidi"/>
          <w:szCs w:val="21"/>
        </w:rPr>
        <w:t>(</w:t>
      </w:r>
      <w:r w:rsidRPr="00372D0B">
        <w:rPr>
          <w:rFonts w:asciiTheme="majorBidi" w:eastAsia="SimHei" w:hAnsiTheme="majorBidi" w:cstheme="majorBidi"/>
          <w:szCs w:val="21"/>
        </w:rPr>
        <w:t>格鲁吉亚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123.129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采取必要预防措施，防止清真寺和其他宗教场所的种族主义、仇外心理和仇视伊斯兰教事件加剧</w:t>
      </w:r>
      <w:r w:rsidRPr="00372D0B">
        <w:rPr>
          <w:rFonts w:asciiTheme="majorBidi" w:eastAsia="SimHei" w:hAnsiTheme="majorBidi" w:cstheme="majorBidi"/>
          <w:szCs w:val="21"/>
        </w:rPr>
        <w:t>(</w:t>
      </w:r>
      <w:r w:rsidRPr="00372D0B">
        <w:rPr>
          <w:rFonts w:asciiTheme="majorBidi" w:eastAsia="SimHei" w:hAnsiTheme="majorBidi" w:cstheme="majorBidi"/>
          <w:szCs w:val="21"/>
        </w:rPr>
        <w:t>土耳其</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123.130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通过保障记者和媒体工作者能够在自由和安全的环境中从事他们的职业，以及对所有攻击记者和媒体工作者的事件进行调查，并通过将诽谤定为刑事犯罪，确保言论自由和媒体自由</w:t>
      </w:r>
      <w:r w:rsidRPr="00372D0B">
        <w:rPr>
          <w:rFonts w:asciiTheme="majorBidi" w:eastAsia="SimHei" w:hAnsiTheme="majorBidi" w:cstheme="majorBidi"/>
          <w:szCs w:val="21"/>
        </w:rPr>
        <w:t>(</w:t>
      </w:r>
      <w:r w:rsidRPr="00372D0B">
        <w:rPr>
          <w:rFonts w:asciiTheme="majorBidi" w:eastAsia="SimHei" w:hAnsiTheme="majorBidi" w:cstheme="majorBidi"/>
          <w:szCs w:val="21"/>
        </w:rPr>
        <w:t>爱沙尼亚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123.131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努力将诽谤除罪化和防止对记者行使其言论自由进行法律报复，并增加媒体所有权的透明度</w:t>
      </w:r>
      <w:r w:rsidRPr="00372D0B">
        <w:rPr>
          <w:rFonts w:asciiTheme="majorBidi" w:eastAsia="SimHei" w:hAnsiTheme="majorBidi" w:cstheme="majorBidi"/>
          <w:szCs w:val="21"/>
        </w:rPr>
        <w:t>(</w:t>
      </w:r>
      <w:r w:rsidRPr="00372D0B">
        <w:rPr>
          <w:rFonts w:asciiTheme="majorBidi" w:eastAsia="SimHei" w:hAnsiTheme="majorBidi" w:cstheme="majorBidi"/>
          <w:szCs w:val="21"/>
        </w:rPr>
        <w:t>美国的</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123.132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将诽谤除罪化并按照国际人权标准将其纳入民法</w:t>
      </w:r>
      <w:r w:rsidRPr="00372D0B">
        <w:rPr>
          <w:rFonts w:asciiTheme="majorBidi" w:eastAsia="SimHei" w:hAnsiTheme="majorBidi" w:cstheme="majorBidi"/>
          <w:szCs w:val="21"/>
        </w:rPr>
        <w:t>(</w:t>
      </w:r>
      <w:r w:rsidRPr="00372D0B">
        <w:rPr>
          <w:rFonts w:asciiTheme="majorBidi" w:eastAsia="SimHei" w:hAnsiTheme="majorBidi" w:cstheme="majorBidi"/>
          <w:szCs w:val="21"/>
        </w:rPr>
        <w:t>爱尔兰</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123.133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保障记者的安全和独立工作环境并促进媒体所有权的透明度和多元化</w:t>
      </w:r>
      <w:r w:rsidRPr="00372D0B">
        <w:rPr>
          <w:rFonts w:asciiTheme="majorBidi" w:eastAsia="SimHei" w:hAnsiTheme="majorBidi" w:cstheme="majorBidi"/>
          <w:szCs w:val="21"/>
        </w:rPr>
        <w:t>(</w:t>
      </w:r>
      <w:r w:rsidRPr="00372D0B">
        <w:rPr>
          <w:rFonts w:asciiTheme="majorBidi" w:eastAsia="SimHei" w:hAnsiTheme="majorBidi" w:cstheme="majorBidi"/>
          <w:szCs w:val="21"/>
        </w:rPr>
        <w:t>挪威</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123.134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打击对开展调查的记者、博客和非政府组织代表的骚扰、威胁和窃听活动</w:t>
      </w:r>
      <w:r w:rsidRPr="00372D0B">
        <w:rPr>
          <w:rFonts w:asciiTheme="majorBidi" w:eastAsia="SimHei" w:hAnsiTheme="majorBidi" w:cstheme="majorBidi"/>
          <w:szCs w:val="21"/>
        </w:rPr>
        <w:t>(</w:t>
      </w:r>
      <w:r w:rsidRPr="00372D0B">
        <w:rPr>
          <w:rFonts w:asciiTheme="majorBidi" w:eastAsia="SimHei" w:hAnsiTheme="majorBidi" w:cstheme="majorBidi"/>
          <w:szCs w:val="21"/>
        </w:rPr>
        <w:t>挪威</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123.135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确保毫无歧视地尊重并根据欧洲人权法院的相关判例法应用《欧洲人权公约》第</w:t>
      </w:r>
      <w:r w:rsidRPr="00372D0B">
        <w:rPr>
          <w:rFonts w:asciiTheme="majorBidi" w:eastAsia="SimHei" w:hAnsiTheme="majorBidi" w:cstheme="majorBidi"/>
          <w:szCs w:val="21"/>
        </w:rPr>
        <w:t>11</w:t>
      </w:r>
      <w:r w:rsidRPr="00372D0B">
        <w:rPr>
          <w:rFonts w:asciiTheme="majorBidi" w:eastAsia="SimHei" w:hAnsiTheme="majorBidi" w:cstheme="majorBidi"/>
          <w:szCs w:val="21"/>
        </w:rPr>
        <w:t>条规定的结社自由原则</w:t>
      </w:r>
      <w:r w:rsidRPr="00372D0B">
        <w:rPr>
          <w:rFonts w:asciiTheme="majorBidi" w:eastAsia="SimHei" w:hAnsiTheme="majorBidi" w:cstheme="majorBidi"/>
          <w:szCs w:val="21"/>
        </w:rPr>
        <w:t>(</w:t>
      </w:r>
      <w:r w:rsidRPr="00372D0B">
        <w:rPr>
          <w:rFonts w:asciiTheme="majorBidi" w:eastAsia="SimHei" w:hAnsiTheme="majorBidi" w:cstheme="majorBidi"/>
          <w:szCs w:val="21"/>
        </w:rPr>
        <w:t>前南斯拉夫马其顿共和国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123.136</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采取措施，使社会各阶层、尤其是妇女和族裔少数群体在政府的所有机构有足够的代表性</w:t>
      </w:r>
      <w:r w:rsidRPr="00372D0B">
        <w:rPr>
          <w:rFonts w:asciiTheme="majorBidi" w:eastAsia="SimHei" w:hAnsiTheme="majorBidi" w:cstheme="majorBidi"/>
          <w:szCs w:val="21"/>
        </w:rPr>
        <w:t>(</w:t>
      </w:r>
      <w:r w:rsidRPr="00372D0B">
        <w:rPr>
          <w:rFonts w:asciiTheme="majorBidi" w:eastAsia="SimHei" w:hAnsiTheme="majorBidi" w:cstheme="majorBidi"/>
          <w:szCs w:val="21"/>
        </w:rPr>
        <w:t>哥斯达黎加</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keepNext/>
        <w:keepLines/>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123.137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继续提高儿童教育的质量，特别是在农村地区</w:t>
      </w:r>
      <w:r w:rsidRPr="00372D0B">
        <w:rPr>
          <w:rFonts w:asciiTheme="majorBidi" w:eastAsia="SimHei" w:hAnsiTheme="majorBidi" w:cstheme="majorBidi"/>
          <w:szCs w:val="21"/>
        </w:rPr>
        <w:t>(</w:t>
      </w:r>
      <w:r w:rsidRPr="00372D0B">
        <w:rPr>
          <w:rFonts w:asciiTheme="majorBidi" w:eastAsia="SimHei" w:hAnsiTheme="majorBidi" w:cstheme="majorBidi"/>
          <w:szCs w:val="21"/>
        </w:rPr>
        <w:t>土库曼斯坦</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123.138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努</w:t>
      </w:r>
      <w:r w:rsidRPr="00A8436D">
        <w:rPr>
          <w:rFonts w:asciiTheme="majorBidi" w:eastAsia="SimHei" w:hAnsiTheme="majorBidi" w:cstheme="majorBidi"/>
          <w:spacing w:val="4"/>
          <w:szCs w:val="21"/>
        </w:rPr>
        <w:t>力实现所有男童和女童的受教育权，严格遵守不歧视原则，并采取具体措施，解决少数和弱势群体在学校和保育院中的高辍学率问题</w:t>
      </w:r>
      <w:r w:rsidRPr="00A8436D">
        <w:rPr>
          <w:rFonts w:asciiTheme="majorBidi" w:eastAsia="SimHei" w:hAnsiTheme="majorBidi" w:cstheme="majorBidi"/>
          <w:spacing w:val="4"/>
          <w:szCs w:val="21"/>
        </w:rPr>
        <w:t>(</w:t>
      </w:r>
      <w:r w:rsidRPr="00372D0B">
        <w:rPr>
          <w:rFonts w:asciiTheme="majorBidi" w:eastAsia="SimHei" w:hAnsiTheme="majorBidi" w:cstheme="majorBidi"/>
          <w:szCs w:val="21"/>
        </w:rPr>
        <w:t>墨西哥</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123.139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采取措施，进一步持续减少辍学</w:t>
      </w:r>
      <w:r w:rsidRPr="00372D0B">
        <w:rPr>
          <w:rFonts w:asciiTheme="majorBidi" w:eastAsia="SimHei" w:hAnsiTheme="majorBidi" w:cstheme="majorBidi"/>
          <w:szCs w:val="21"/>
        </w:rPr>
        <w:t>(</w:t>
      </w:r>
      <w:r w:rsidRPr="00372D0B">
        <w:rPr>
          <w:rFonts w:asciiTheme="majorBidi" w:eastAsia="SimHei" w:hAnsiTheme="majorBidi" w:cstheme="majorBidi"/>
          <w:szCs w:val="21"/>
        </w:rPr>
        <w:t>挪威</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123.140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采取综合措施，以保障移民和少数民族的子女受教育的权利</w:t>
      </w:r>
      <w:r w:rsidRPr="00372D0B">
        <w:rPr>
          <w:rFonts w:asciiTheme="majorBidi" w:eastAsia="SimHei" w:hAnsiTheme="majorBidi" w:cstheme="majorBidi"/>
          <w:szCs w:val="21"/>
        </w:rPr>
        <w:t>(</w:t>
      </w:r>
      <w:r w:rsidRPr="00372D0B">
        <w:rPr>
          <w:rFonts w:asciiTheme="majorBidi" w:eastAsia="SimHei" w:hAnsiTheme="majorBidi" w:cstheme="majorBidi"/>
          <w:szCs w:val="21"/>
        </w:rPr>
        <w:t>俄罗斯联邦</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123.141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确保所有公民不对文化特征的保存、表达和的发展制造任何障碍</w:t>
      </w:r>
      <w:r w:rsidRPr="00372D0B">
        <w:rPr>
          <w:rFonts w:asciiTheme="majorBidi" w:eastAsia="SimHei" w:hAnsiTheme="majorBidi" w:cstheme="majorBidi"/>
          <w:szCs w:val="21"/>
        </w:rPr>
        <w:t>(</w:t>
      </w:r>
      <w:r w:rsidRPr="00372D0B">
        <w:rPr>
          <w:rFonts w:asciiTheme="majorBidi" w:eastAsia="SimHei" w:hAnsiTheme="majorBidi" w:cstheme="majorBidi"/>
          <w:szCs w:val="21"/>
        </w:rPr>
        <w:t>前南斯拉夫马其顿共和国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A8436D" w:rsidRDefault="00581985" w:rsidP="00A8436D">
      <w:pPr>
        <w:pStyle w:val="SingleTxt"/>
        <w:spacing w:after="160"/>
        <w:ind w:left="1695"/>
        <w:rPr>
          <w:rFonts w:asciiTheme="majorBidi" w:eastAsia="SimHei" w:hAnsiTheme="majorBidi" w:cstheme="majorBidi"/>
          <w:spacing w:val="4"/>
          <w:szCs w:val="21"/>
        </w:rPr>
      </w:pPr>
      <w:r w:rsidRPr="00372D0B">
        <w:rPr>
          <w:rFonts w:asciiTheme="majorBidi" w:eastAsia="SimHei" w:hAnsiTheme="majorBidi" w:cstheme="majorBidi"/>
          <w:szCs w:val="21"/>
        </w:rPr>
        <w:t>123.142</w:t>
      </w:r>
      <w:r w:rsidR="00372D0B" w:rsidRPr="00372D0B">
        <w:rPr>
          <w:rFonts w:asciiTheme="majorBidi" w:eastAsia="SimHei" w:hAnsiTheme="majorBidi" w:cstheme="majorBidi"/>
          <w:szCs w:val="21"/>
        </w:rPr>
        <w:t xml:space="preserve">  </w:t>
      </w:r>
      <w:r w:rsidRPr="00A8436D">
        <w:rPr>
          <w:rFonts w:asciiTheme="majorBidi" w:eastAsia="SimHei" w:hAnsiTheme="majorBidi" w:cstheme="majorBidi"/>
          <w:spacing w:val="4"/>
          <w:szCs w:val="21"/>
        </w:rPr>
        <w:t>加紧努力，应对残疾人、特别是儿童面临的挑战</w:t>
      </w:r>
      <w:r w:rsidRPr="00A8436D">
        <w:rPr>
          <w:rFonts w:asciiTheme="majorBidi" w:eastAsia="SimHei" w:hAnsiTheme="majorBidi" w:cstheme="majorBidi"/>
          <w:spacing w:val="4"/>
          <w:szCs w:val="21"/>
        </w:rPr>
        <w:t>(</w:t>
      </w:r>
      <w:r w:rsidRPr="00A8436D">
        <w:rPr>
          <w:rFonts w:asciiTheme="majorBidi" w:eastAsia="SimHei" w:hAnsiTheme="majorBidi" w:cstheme="majorBidi"/>
          <w:spacing w:val="4"/>
          <w:szCs w:val="21"/>
        </w:rPr>
        <w:t>特里尼达和多巴哥</w:t>
      </w:r>
      <w:r w:rsidRPr="00A8436D">
        <w:rPr>
          <w:rFonts w:asciiTheme="majorBidi" w:eastAsia="SimHei" w:hAnsiTheme="majorBidi" w:cstheme="majorBidi"/>
          <w:spacing w:val="4"/>
          <w:szCs w:val="21"/>
        </w:rPr>
        <w:t>)</w:t>
      </w:r>
      <w:r w:rsidRPr="00A8436D">
        <w:rPr>
          <w:rFonts w:asciiTheme="majorBidi" w:eastAsia="SimHei" w:hAnsiTheme="majorBidi" w:cstheme="majorBidi"/>
          <w:spacing w:val="4"/>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123.143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考虑修订法律，特别是与机构中的精神残疾人士的法律行为能力和住宿有关的法律，确保促进和保护残疾人的权利</w:t>
      </w:r>
      <w:r w:rsidRPr="00372D0B">
        <w:rPr>
          <w:rFonts w:asciiTheme="majorBidi" w:eastAsia="SimHei" w:hAnsiTheme="majorBidi" w:cstheme="majorBidi"/>
          <w:szCs w:val="21"/>
        </w:rPr>
        <w:t>(</w:t>
      </w:r>
      <w:r w:rsidRPr="00372D0B">
        <w:rPr>
          <w:rFonts w:asciiTheme="majorBidi" w:eastAsia="SimHei" w:hAnsiTheme="majorBidi" w:cstheme="majorBidi"/>
          <w:szCs w:val="21"/>
        </w:rPr>
        <w:t>泰国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8A51D1"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123.144</w:t>
      </w:r>
      <w:r w:rsidR="00372D0B" w:rsidRPr="00372D0B">
        <w:rPr>
          <w:rFonts w:asciiTheme="majorBidi" w:eastAsia="SimHei" w:hAnsiTheme="majorBidi" w:cstheme="majorBidi"/>
          <w:szCs w:val="21"/>
        </w:rPr>
        <w:t xml:space="preserve">  </w:t>
      </w:r>
      <w:r w:rsidRPr="00A8436D">
        <w:rPr>
          <w:rFonts w:asciiTheme="majorBidi" w:eastAsia="SimHei" w:hAnsiTheme="majorBidi" w:cstheme="majorBidi"/>
          <w:spacing w:val="4"/>
          <w:szCs w:val="21"/>
        </w:rPr>
        <w:t>实施残疾人就业政策和</w:t>
      </w:r>
      <w:r w:rsidRPr="00A8436D">
        <w:rPr>
          <w:rFonts w:asciiTheme="majorBidi" w:eastAsia="SimHei" w:hAnsiTheme="majorBidi" w:cstheme="majorBidi"/>
          <w:spacing w:val="4"/>
          <w:szCs w:val="21"/>
        </w:rPr>
        <w:t>2011-2020</w:t>
      </w:r>
      <w:r w:rsidRPr="00A8436D">
        <w:rPr>
          <w:rFonts w:asciiTheme="majorBidi" w:eastAsia="SimHei" w:hAnsiTheme="majorBidi" w:cstheme="majorBidi"/>
          <w:spacing w:val="4"/>
          <w:szCs w:val="21"/>
        </w:rPr>
        <w:t>年《国家罗姆人融合战略》</w:t>
      </w:r>
      <w:r w:rsidRPr="00A8436D">
        <w:rPr>
          <w:rFonts w:asciiTheme="majorBidi" w:eastAsia="SimHei" w:hAnsiTheme="majorBidi" w:cstheme="majorBidi"/>
          <w:spacing w:val="4"/>
          <w:szCs w:val="21"/>
        </w:rPr>
        <w:t>(</w:t>
      </w:r>
      <w:r w:rsidRPr="00A8436D">
        <w:rPr>
          <w:rFonts w:asciiTheme="majorBidi" w:eastAsia="SimHei" w:hAnsiTheme="majorBidi" w:cstheme="majorBidi"/>
          <w:spacing w:val="4"/>
          <w:szCs w:val="21"/>
        </w:rPr>
        <w:t>苏丹</w:t>
      </w:r>
      <w:r w:rsidRPr="00A8436D">
        <w:rPr>
          <w:rFonts w:asciiTheme="majorBidi" w:eastAsia="SimHei" w:hAnsiTheme="majorBidi" w:cstheme="majorBidi"/>
          <w:spacing w:val="4"/>
          <w:szCs w:val="21"/>
        </w:rPr>
        <w:t>)</w:t>
      </w:r>
      <w:r w:rsidRPr="00A8436D">
        <w:rPr>
          <w:rFonts w:asciiTheme="majorBidi" w:eastAsia="SimHei" w:hAnsiTheme="majorBidi" w:cstheme="majorBidi"/>
          <w:spacing w:val="4"/>
          <w:szCs w:val="21"/>
        </w:rPr>
        <w:t>；</w:t>
      </w:r>
      <w:r w:rsidR="008A51D1" w:rsidRPr="005372D4">
        <w:rPr>
          <w:rStyle w:val="FootnoteReference"/>
        </w:rPr>
        <w:footnoteReference w:id="4"/>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123.145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制定一揽子政策措施，使残疾人能够独立生活，并编写一份行动协议，确保没有家庭支持的人独立生活</w:t>
      </w:r>
      <w:r w:rsidRPr="00372D0B">
        <w:rPr>
          <w:rFonts w:asciiTheme="majorBidi" w:eastAsia="SimHei" w:hAnsiTheme="majorBidi" w:cstheme="majorBidi"/>
          <w:szCs w:val="21"/>
        </w:rPr>
        <w:t>(</w:t>
      </w:r>
      <w:r w:rsidRPr="00372D0B">
        <w:rPr>
          <w:rFonts w:asciiTheme="majorBidi" w:eastAsia="SimHei" w:hAnsiTheme="majorBidi" w:cstheme="majorBidi"/>
          <w:szCs w:val="21"/>
        </w:rPr>
        <w:t>西班牙</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123.146</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尽快采纳公共规范和政策，惩罚对残疾人的身体和心理虐待行为，并采取具体措施、包括社会保护措施，改善治疗和护理条件</w:t>
      </w:r>
      <w:r w:rsidRPr="00372D0B">
        <w:rPr>
          <w:rFonts w:asciiTheme="majorBidi" w:eastAsia="SimHei" w:hAnsiTheme="majorBidi" w:cstheme="majorBidi"/>
          <w:szCs w:val="21"/>
        </w:rPr>
        <w:t>(</w:t>
      </w:r>
      <w:r w:rsidRPr="00372D0B">
        <w:rPr>
          <w:rFonts w:asciiTheme="majorBidi" w:eastAsia="SimHei" w:hAnsiTheme="majorBidi" w:cstheme="majorBidi"/>
          <w:szCs w:val="21"/>
        </w:rPr>
        <w:t>智利</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123.147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促进加强残疾儿童和青少年的法律保护框架</w:t>
      </w:r>
      <w:r w:rsidRPr="00372D0B">
        <w:rPr>
          <w:rFonts w:asciiTheme="majorBidi" w:eastAsia="SimHei" w:hAnsiTheme="majorBidi" w:cstheme="majorBidi"/>
          <w:szCs w:val="21"/>
        </w:rPr>
        <w:t>(</w:t>
      </w:r>
      <w:r w:rsidRPr="00372D0B">
        <w:rPr>
          <w:rFonts w:asciiTheme="majorBidi" w:eastAsia="SimHei" w:hAnsiTheme="majorBidi" w:cstheme="majorBidi"/>
          <w:szCs w:val="21"/>
        </w:rPr>
        <w:t>萨尔瓦多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A8436D" w:rsidRDefault="00581985" w:rsidP="00A8436D">
      <w:pPr>
        <w:pStyle w:val="SingleTxt"/>
        <w:spacing w:after="160"/>
        <w:ind w:left="1695"/>
        <w:rPr>
          <w:rFonts w:asciiTheme="majorBidi" w:eastAsia="SimHei" w:hAnsiTheme="majorBidi" w:cstheme="majorBidi"/>
          <w:spacing w:val="4"/>
          <w:szCs w:val="21"/>
        </w:rPr>
      </w:pPr>
      <w:r w:rsidRPr="00372D0B">
        <w:rPr>
          <w:rFonts w:asciiTheme="majorBidi" w:eastAsia="SimHei" w:hAnsiTheme="majorBidi" w:cstheme="majorBidi"/>
          <w:szCs w:val="21"/>
        </w:rPr>
        <w:t>123.148</w:t>
      </w:r>
      <w:r w:rsidR="00372D0B" w:rsidRPr="00372D0B">
        <w:rPr>
          <w:rFonts w:asciiTheme="majorBidi" w:eastAsia="SimHei" w:hAnsiTheme="majorBidi" w:cstheme="majorBidi"/>
          <w:szCs w:val="21"/>
        </w:rPr>
        <w:t xml:space="preserve">  </w:t>
      </w:r>
      <w:r w:rsidRPr="00A8436D">
        <w:rPr>
          <w:rFonts w:asciiTheme="majorBidi" w:eastAsia="SimHei" w:hAnsiTheme="majorBidi" w:cstheme="majorBidi"/>
          <w:spacing w:val="4"/>
          <w:szCs w:val="21"/>
        </w:rPr>
        <w:t>继续努力促进在普通学校系统对残疾儿童进行包容性教育</w:t>
      </w:r>
      <w:r w:rsidRPr="00A8436D">
        <w:rPr>
          <w:rFonts w:asciiTheme="majorBidi" w:eastAsia="SimHei" w:hAnsiTheme="majorBidi" w:cstheme="majorBidi"/>
          <w:spacing w:val="4"/>
          <w:szCs w:val="21"/>
        </w:rPr>
        <w:t>(</w:t>
      </w:r>
      <w:r w:rsidRPr="00A8436D">
        <w:rPr>
          <w:rFonts w:asciiTheme="majorBidi" w:eastAsia="SimHei" w:hAnsiTheme="majorBidi" w:cstheme="majorBidi"/>
          <w:spacing w:val="4"/>
          <w:szCs w:val="21"/>
        </w:rPr>
        <w:t>以色列</w:t>
      </w:r>
      <w:r w:rsidRPr="00A8436D">
        <w:rPr>
          <w:rFonts w:asciiTheme="majorBidi" w:eastAsia="SimHei" w:hAnsiTheme="majorBidi" w:cstheme="majorBidi"/>
          <w:spacing w:val="4"/>
          <w:szCs w:val="21"/>
        </w:rPr>
        <w:t>)</w:t>
      </w:r>
      <w:r w:rsidRPr="00A8436D">
        <w:rPr>
          <w:rFonts w:asciiTheme="majorBidi" w:eastAsia="SimHei" w:hAnsiTheme="majorBidi" w:cstheme="majorBidi"/>
          <w:spacing w:val="4"/>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123.149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继续努力向机构框架以外的残疾儿童提供照顾</w:t>
      </w:r>
      <w:r w:rsidRPr="00372D0B">
        <w:rPr>
          <w:rFonts w:asciiTheme="majorBidi" w:eastAsia="SimHei" w:hAnsiTheme="majorBidi" w:cstheme="majorBidi"/>
          <w:szCs w:val="21"/>
        </w:rPr>
        <w:t>(</w:t>
      </w:r>
      <w:r w:rsidRPr="00372D0B">
        <w:rPr>
          <w:rFonts w:asciiTheme="majorBidi" w:eastAsia="SimHei" w:hAnsiTheme="majorBidi" w:cstheme="majorBidi"/>
          <w:szCs w:val="21"/>
        </w:rPr>
        <w:t>科威特</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123.150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坚持关于保护属于少数群体的人的权利的标准</w:t>
      </w:r>
      <w:r w:rsidRPr="00372D0B">
        <w:rPr>
          <w:rFonts w:asciiTheme="majorBidi" w:eastAsia="SimHei" w:hAnsiTheme="majorBidi" w:cstheme="majorBidi"/>
          <w:szCs w:val="21"/>
        </w:rPr>
        <w:t>(</w:t>
      </w:r>
      <w:r w:rsidRPr="00372D0B">
        <w:rPr>
          <w:rFonts w:asciiTheme="majorBidi" w:eastAsia="SimHei" w:hAnsiTheme="majorBidi" w:cstheme="majorBidi"/>
          <w:szCs w:val="21"/>
        </w:rPr>
        <w:t>罗马尼亚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123.151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继续实施促进和保护少数民族权利的举措</w:t>
      </w:r>
      <w:r w:rsidRPr="00372D0B">
        <w:rPr>
          <w:rFonts w:asciiTheme="majorBidi" w:eastAsia="SimHei" w:hAnsiTheme="majorBidi" w:cstheme="majorBidi"/>
          <w:szCs w:val="21"/>
        </w:rPr>
        <w:t>(</w:t>
      </w:r>
      <w:r w:rsidRPr="00372D0B">
        <w:rPr>
          <w:rFonts w:asciiTheme="majorBidi" w:eastAsia="SimHei" w:hAnsiTheme="majorBidi" w:cstheme="majorBidi"/>
          <w:szCs w:val="21"/>
        </w:rPr>
        <w:t>亚美尼亚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123.152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确保公民不因行使其自认为属于任何族裔少数群体的权利而处于劣势</w:t>
      </w:r>
      <w:r w:rsidRPr="00372D0B">
        <w:rPr>
          <w:rFonts w:asciiTheme="majorBidi" w:eastAsia="SimHei" w:hAnsiTheme="majorBidi" w:cstheme="majorBidi"/>
          <w:szCs w:val="21"/>
        </w:rPr>
        <w:t>(</w:t>
      </w:r>
      <w:r w:rsidRPr="00372D0B">
        <w:rPr>
          <w:rFonts w:asciiTheme="majorBidi" w:eastAsia="SimHei" w:hAnsiTheme="majorBidi" w:cstheme="majorBidi"/>
          <w:szCs w:val="21"/>
        </w:rPr>
        <w:t>前南斯拉夫马其顿共和国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123.153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w:t>
      </w:r>
      <w:r w:rsidRPr="00A8436D">
        <w:rPr>
          <w:rFonts w:asciiTheme="majorBidi" w:eastAsia="SimHei" w:hAnsiTheme="majorBidi" w:cstheme="majorBidi"/>
          <w:spacing w:val="4"/>
          <w:szCs w:val="21"/>
        </w:rPr>
        <w:t>续努力改善罗姆人和其他族裔群体的保加利亚公民的处境，特别是通过有效实施《国家罗姆人融合战略》并划拨足够的财政和人力资源</w:t>
      </w:r>
      <w:r w:rsidRPr="00A8436D">
        <w:rPr>
          <w:rFonts w:asciiTheme="majorBidi" w:eastAsia="SimHei" w:hAnsiTheme="majorBidi" w:cstheme="majorBidi"/>
          <w:spacing w:val="4"/>
          <w:szCs w:val="21"/>
        </w:rPr>
        <w:t>(</w:t>
      </w:r>
      <w:r w:rsidRPr="00A8436D">
        <w:rPr>
          <w:rFonts w:asciiTheme="majorBidi" w:eastAsia="SimHei" w:hAnsiTheme="majorBidi" w:cstheme="majorBidi"/>
          <w:spacing w:val="4"/>
          <w:szCs w:val="21"/>
        </w:rPr>
        <w:t>泰</w:t>
      </w:r>
      <w:r w:rsidRPr="00372D0B">
        <w:rPr>
          <w:rFonts w:asciiTheme="majorBidi" w:eastAsia="SimHei" w:hAnsiTheme="majorBidi" w:cstheme="majorBidi"/>
          <w:szCs w:val="21"/>
        </w:rPr>
        <w:t>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keepNext/>
        <w:keepLines/>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123.154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继续并加紧努力，改善少数群体、特别是罗姆人的处境，并为有效实施《国家罗姆人融合战略》配置足够的资源</w:t>
      </w:r>
      <w:r w:rsidRPr="00372D0B">
        <w:rPr>
          <w:rFonts w:asciiTheme="majorBidi" w:eastAsia="SimHei" w:hAnsiTheme="majorBidi" w:cstheme="majorBidi"/>
          <w:szCs w:val="21"/>
        </w:rPr>
        <w:t>(</w:t>
      </w:r>
      <w:r w:rsidRPr="00372D0B">
        <w:rPr>
          <w:rFonts w:asciiTheme="majorBidi" w:eastAsia="SimHei" w:hAnsiTheme="majorBidi" w:cstheme="majorBidi"/>
          <w:szCs w:val="21"/>
        </w:rPr>
        <w:t>加拿大</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123.155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采取进一步措施，确保促进罗姆人融入的努力得到有效落实和充足的资金，特别是在教育领域</w:t>
      </w:r>
      <w:r w:rsidRPr="00372D0B">
        <w:rPr>
          <w:rFonts w:asciiTheme="majorBidi" w:eastAsia="SimHei" w:hAnsiTheme="majorBidi" w:cstheme="majorBidi"/>
          <w:szCs w:val="21"/>
        </w:rPr>
        <w:t>(</w:t>
      </w:r>
      <w:r w:rsidRPr="00372D0B">
        <w:rPr>
          <w:rFonts w:asciiTheme="majorBidi" w:eastAsia="SimHei" w:hAnsiTheme="majorBidi" w:cstheme="majorBidi"/>
          <w:szCs w:val="21"/>
        </w:rPr>
        <w:t>奥地利</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A8436D" w:rsidRDefault="00581985" w:rsidP="00A8436D">
      <w:pPr>
        <w:pStyle w:val="SingleTxt"/>
        <w:spacing w:after="160"/>
        <w:ind w:left="1695"/>
        <w:rPr>
          <w:rFonts w:asciiTheme="majorBidi" w:eastAsia="SimHei" w:hAnsiTheme="majorBidi" w:cstheme="majorBidi"/>
          <w:spacing w:val="8"/>
          <w:szCs w:val="21"/>
        </w:rPr>
      </w:pPr>
      <w:r w:rsidRPr="00372D0B">
        <w:rPr>
          <w:rFonts w:asciiTheme="majorBidi" w:eastAsia="SimHei" w:hAnsiTheme="majorBidi" w:cstheme="majorBidi"/>
          <w:szCs w:val="21"/>
        </w:rPr>
        <w:t>123.156</w:t>
      </w:r>
      <w:r w:rsidR="00372D0B" w:rsidRPr="00372D0B">
        <w:rPr>
          <w:rFonts w:asciiTheme="majorBidi" w:eastAsia="SimHei" w:hAnsiTheme="majorBidi" w:cstheme="majorBidi"/>
          <w:szCs w:val="21"/>
        </w:rPr>
        <w:t xml:space="preserve"> </w:t>
      </w:r>
      <w:r w:rsidR="00372D0B" w:rsidRPr="00A8436D">
        <w:rPr>
          <w:rFonts w:asciiTheme="majorBidi" w:eastAsia="SimHei" w:hAnsiTheme="majorBidi" w:cstheme="majorBidi"/>
          <w:spacing w:val="8"/>
          <w:szCs w:val="21"/>
        </w:rPr>
        <w:t xml:space="preserve"> </w:t>
      </w:r>
      <w:r w:rsidRPr="00A8436D">
        <w:rPr>
          <w:rFonts w:asciiTheme="majorBidi" w:eastAsia="SimHei" w:hAnsiTheme="majorBidi" w:cstheme="majorBidi"/>
          <w:spacing w:val="8"/>
          <w:szCs w:val="21"/>
        </w:rPr>
        <w:t>继续加强罗姆人融入政策，并确保他们获得基本卫生和社会服务，特别强调安全饮用水和卫生设施以及教育、住房和就业的权利</w:t>
      </w:r>
      <w:r w:rsidRPr="00A8436D">
        <w:rPr>
          <w:rFonts w:asciiTheme="majorBidi" w:eastAsia="SimHei" w:hAnsiTheme="majorBidi" w:cstheme="majorBidi"/>
          <w:spacing w:val="8"/>
          <w:szCs w:val="21"/>
        </w:rPr>
        <w:t>(</w:t>
      </w:r>
      <w:r w:rsidRPr="00A8436D">
        <w:rPr>
          <w:rFonts w:asciiTheme="majorBidi" w:eastAsia="SimHei" w:hAnsiTheme="majorBidi" w:cstheme="majorBidi"/>
          <w:spacing w:val="8"/>
          <w:szCs w:val="21"/>
        </w:rPr>
        <w:t>西班牙</w:t>
      </w:r>
      <w:r w:rsidRPr="00A8436D">
        <w:rPr>
          <w:rFonts w:asciiTheme="majorBidi" w:eastAsia="SimHei" w:hAnsiTheme="majorBidi" w:cstheme="majorBidi"/>
          <w:spacing w:val="8"/>
          <w:szCs w:val="21"/>
        </w:rPr>
        <w:t>)</w:t>
      </w:r>
      <w:r w:rsidRPr="00A8436D">
        <w:rPr>
          <w:rFonts w:asciiTheme="majorBidi" w:eastAsia="SimHei" w:hAnsiTheme="majorBidi" w:cstheme="majorBidi"/>
          <w:spacing w:val="8"/>
          <w:szCs w:val="21"/>
        </w:rPr>
        <w:t>；</w:t>
      </w:r>
    </w:p>
    <w:p w:rsidR="00581985" w:rsidRPr="00A8436D" w:rsidRDefault="00581985" w:rsidP="00A8436D">
      <w:pPr>
        <w:pStyle w:val="SingleTxt"/>
        <w:spacing w:after="160"/>
        <w:ind w:left="1695"/>
        <w:rPr>
          <w:rFonts w:asciiTheme="majorBidi" w:eastAsia="SimHei" w:hAnsiTheme="majorBidi" w:cstheme="majorBidi"/>
          <w:spacing w:val="6"/>
          <w:szCs w:val="21"/>
        </w:rPr>
      </w:pPr>
      <w:r w:rsidRPr="00A8436D">
        <w:rPr>
          <w:rFonts w:asciiTheme="majorBidi" w:eastAsia="SimHei" w:hAnsiTheme="majorBidi" w:cstheme="majorBidi"/>
          <w:spacing w:val="4"/>
          <w:szCs w:val="21"/>
        </w:rPr>
        <w:t>123.157</w:t>
      </w:r>
      <w:r w:rsidR="00372D0B" w:rsidRPr="00A8436D">
        <w:rPr>
          <w:rFonts w:asciiTheme="majorBidi" w:eastAsia="SimHei" w:hAnsiTheme="majorBidi" w:cstheme="majorBidi"/>
          <w:spacing w:val="4"/>
          <w:szCs w:val="21"/>
        </w:rPr>
        <w:t xml:space="preserve">  </w:t>
      </w:r>
      <w:r w:rsidRPr="00A8436D">
        <w:rPr>
          <w:rFonts w:asciiTheme="majorBidi" w:eastAsia="SimHei" w:hAnsiTheme="majorBidi" w:cstheme="majorBidi"/>
          <w:spacing w:val="6"/>
          <w:szCs w:val="21"/>
        </w:rPr>
        <w:t>实施《国家罗姆人融合战略》，特别注重增加农村地区罗姆人的就业，确保医疗保险覆盖面，改善住房条件并打击对罗姆人的仇恨言论</w:t>
      </w:r>
      <w:r w:rsidRPr="00A8436D">
        <w:rPr>
          <w:rFonts w:asciiTheme="majorBidi" w:eastAsia="SimHei" w:hAnsiTheme="majorBidi" w:cstheme="majorBidi"/>
          <w:spacing w:val="6"/>
          <w:szCs w:val="21"/>
        </w:rPr>
        <w:t>(</w:t>
      </w:r>
      <w:r w:rsidRPr="00A8436D">
        <w:rPr>
          <w:rFonts w:asciiTheme="majorBidi" w:eastAsia="SimHei" w:hAnsiTheme="majorBidi" w:cstheme="majorBidi"/>
          <w:spacing w:val="6"/>
          <w:szCs w:val="21"/>
        </w:rPr>
        <w:t>荷兰</w:t>
      </w:r>
      <w:r w:rsidRPr="00A8436D">
        <w:rPr>
          <w:rFonts w:asciiTheme="majorBidi" w:eastAsia="SimHei" w:hAnsiTheme="majorBidi" w:cstheme="majorBidi"/>
          <w:spacing w:val="6"/>
          <w:szCs w:val="21"/>
        </w:rPr>
        <w:t>)</w:t>
      </w:r>
      <w:r w:rsidRPr="00A8436D">
        <w:rPr>
          <w:rFonts w:asciiTheme="majorBidi" w:eastAsia="SimHei" w:hAnsiTheme="majorBidi" w:cstheme="majorBidi"/>
          <w:spacing w:val="6"/>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123.158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继续制定包容性政策，使罗姆人能够享有与其他人相同的权利和机会，并适当考虑他们参与其制定和执行</w:t>
      </w:r>
      <w:r w:rsidRPr="00372D0B">
        <w:rPr>
          <w:rFonts w:asciiTheme="majorBidi" w:eastAsia="SimHei" w:hAnsiTheme="majorBidi" w:cstheme="majorBidi"/>
          <w:szCs w:val="21"/>
        </w:rPr>
        <w:t>(</w:t>
      </w:r>
      <w:r w:rsidRPr="00372D0B">
        <w:rPr>
          <w:rFonts w:asciiTheme="majorBidi" w:eastAsia="SimHei" w:hAnsiTheme="majorBidi" w:cstheme="majorBidi"/>
          <w:szCs w:val="21"/>
        </w:rPr>
        <w:t>智利</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A8436D" w:rsidRDefault="00581985" w:rsidP="00A8436D">
      <w:pPr>
        <w:pStyle w:val="SingleTxt"/>
        <w:spacing w:after="160"/>
        <w:ind w:left="1695"/>
        <w:rPr>
          <w:rFonts w:asciiTheme="majorBidi" w:eastAsia="SimHei" w:hAnsiTheme="majorBidi" w:cstheme="majorBidi"/>
          <w:spacing w:val="4"/>
          <w:szCs w:val="21"/>
        </w:rPr>
      </w:pPr>
      <w:r w:rsidRPr="00372D0B">
        <w:rPr>
          <w:rFonts w:asciiTheme="majorBidi" w:eastAsia="SimHei" w:hAnsiTheme="majorBidi" w:cstheme="majorBidi"/>
          <w:szCs w:val="21"/>
        </w:rPr>
        <w:t>123.159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促进</w:t>
      </w:r>
      <w:r w:rsidRPr="00A8436D">
        <w:rPr>
          <w:rFonts w:asciiTheme="majorBidi" w:eastAsia="SimHei" w:hAnsiTheme="majorBidi" w:cstheme="majorBidi"/>
          <w:spacing w:val="4"/>
          <w:szCs w:val="21"/>
        </w:rPr>
        <w:t>罗姆儿童全面接受各级教育，引入一项具体行动计划以及为实现这一目标的预算手段。应进一步加紧努力，降低罗姆儿童的辍学率</w:t>
      </w:r>
      <w:r w:rsidRPr="00A8436D">
        <w:rPr>
          <w:rFonts w:asciiTheme="majorBidi" w:eastAsia="SimHei" w:hAnsiTheme="majorBidi" w:cstheme="majorBidi"/>
          <w:spacing w:val="4"/>
          <w:szCs w:val="21"/>
        </w:rPr>
        <w:t>(</w:t>
      </w:r>
      <w:r w:rsidRPr="00A8436D">
        <w:rPr>
          <w:rFonts w:asciiTheme="majorBidi" w:eastAsia="SimHei" w:hAnsiTheme="majorBidi" w:cstheme="majorBidi"/>
          <w:spacing w:val="4"/>
          <w:szCs w:val="21"/>
        </w:rPr>
        <w:t>芬兰</w:t>
      </w:r>
      <w:r w:rsidRPr="00A8436D">
        <w:rPr>
          <w:rFonts w:asciiTheme="majorBidi" w:eastAsia="SimHei" w:hAnsiTheme="majorBidi" w:cstheme="majorBidi"/>
          <w:spacing w:val="4"/>
          <w:szCs w:val="21"/>
        </w:rPr>
        <w:t>)</w:t>
      </w:r>
      <w:r w:rsidRPr="00A8436D">
        <w:rPr>
          <w:rFonts w:asciiTheme="majorBidi" w:eastAsia="SimHei" w:hAnsiTheme="majorBidi" w:cstheme="majorBidi"/>
          <w:spacing w:val="4"/>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123.160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通过有效实施融合战略解决罗姆人的贫困、就业、教育和住房问题</w:t>
      </w:r>
      <w:r w:rsidRPr="00372D0B">
        <w:rPr>
          <w:rFonts w:asciiTheme="majorBidi" w:eastAsia="SimHei" w:hAnsiTheme="majorBidi" w:cstheme="majorBidi"/>
          <w:szCs w:val="21"/>
        </w:rPr>
        <w:t>(</w:t>
      </w:r>
      <w:r w:rsidRPr="00372D0B">
        <w:rPr>
          <w:rFonts w:asciiTheme="majorBidi" w:eastAsia="SimHei" w:hAnsiTheme="majorBidi" w:cstheme="majorBidi"/>
          <w:szCs w:val="21"/>
        </w:rPr>
        <w:t>巴基斯坦</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123.161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继续并加紧努力，解决罗姆人和其他处境不利人口面临的贫困问题</w:t>
      </w:r>
      <w:r w:rsidRPr="00372D0B">
        <w:rPr>
          <w:rFonts w:asciiTheme="majorBidi" w:eastAsia="SimHei" w:hAnsiTheme="majorBidi" w:cstheme="majorBidi"/>
          <w:szCs w:val="21"/>
        </w:rPr>
        <w:t>(</w:t>
      </w:r>
      <w:r w:rsidRPr="00372D0B">
        <w:rPr>
          <w:rFonts w:asciiTheme="majorBidi" w:eastAsia="SimHei" w:hAnsiTheme="majorBidi" w:cstheme="majorBidi"/>
          <w:szCs w:val="21"/>
        </w:rPr>
        <w:t>波兰</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123.162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对在共产党政权下对所有少数群体犯罪的个人，特别是对贝勒尼集中营旷日持久的法律案件进行透明的起诉</w:t>
      </w:r>
      <w:r w:rsidRPr="00372D0B">
        <w:rPr>
          <w:rFonts w:asciiTheme="majorBidi" w:eastAsia="SimHei" w:hAnsiTheme="majorBidi" w:cstheme="majorBidi"/>
          <w:szCs w:val="21"/>
        </w:rPr>
        <w:t>(</w:t>
      </w:r>
      <w:r w:rsidRPr="00372D0B">
        <w:rPr>
          <w:rFonts w:asciiTheme="majorBidi" w:eastAsia="SimHei" w:hAnsiTheme="majorBidi" w:cstheme="majorBidi"/>
          <w:szCs w:val="21"/>
        </w:rPr>
        <w:t>土耳其</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123.163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通过立法从民事登记册中删除共产党政权下对土耳其和穆斯林少数群体强加的保加利亚斯拉夫名字</w:t>
      </w:r>
      <w:r w:rsidRPr="00372D0B">
        <w:rPr>
          <w:rFonts w:asciiTheme="majorBidi" w:eastAsia="SimHei" w:hAnsiTheme="majorBidi" w:cstheme="majorBidi"/>
          <w:szCs w:val="21"/>
        </w:rPr>
        <w:t>(</w:t>
      </w:r>
      <w:r w:rsidRPr="00372D0B">
        <w:rPr>
          <w:rFonts w:asciiTheme="majorBidi" w:eastAsia="SimHei" w:hAnsiTheme="majorBidi" w:cstheme="majorBidi"/>
          <w:szCs w:val="21"/>
        </w:rPr>
        <w:t>土耳其</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123.164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通过</w:t>
      </w:r>
      <w:r w:rsidRPr="00A8436D">
        <w:rPr>
          <w:rFonts w:asciiTheme="majorBidi" w:eastAsia="SimHei" w:hAnsiTheme="majorBidi" w:cstheme="majorBidi"/>
          <w:spacing w:val="4"/>
          <w:szCs w:val="21"/>
        </w:rPr>
        <w:t>诸如关于圣亚历山大</w:t>
      </w:r>
      <w:r w:rsidRPr="00A8436D">
        <w:rPr>
          <w:rFonts w:asciiTheme="majorBidi" w:eastAsia="SimHei" w:hAnsiTheme="majorBidi" w:cstheme="majorBidi"/>
          <w:spacing w:val="4"/>
          <w:szCs w:val="21"/>
        </w:rPr>
        <w:t>·</w:t>
      </w:r>
      <w:r w:rsidRPr="00A8436D">
        <w:rPr>
          <w:rFonts w:asciiTheme="majorBidi" w:eastAsia="SimHei" w:hAnsiTheme="majorBidi" w:cstheme="majorBidi"/>
          <w:spacing w:val="4"/>
          <w:szCs w:val="21"/>
        </w:rPr>
        <w:t>涅夫斯基大教堂的行政决定等决定，归还从穆斯林教派和所有其他人没收的财产，以证明行政部门的非歧视性</w:t>
      </w:r>
      <w:r w:rsidRPr="00A8436D">
        <w:rPr>
          <w:rFonts w:asciiTheme="majorBidi" w:eastAsia="SimHei" w:hAnsiTheme="majorBidi" w:cstheme="majorBidi"/>
          <w:spacing w:val="4"/>
          <w:szCs w:val="21"/>
        </w:rPr>
        <w:t>(</w:t>
      </w:r>
      <w:r w:rsidRPr="00A8436D">
        <w:rPr>
          <w:rFonts w:asciiTheme="majorBidi" w:eastAsia="SimHei" w:hAnsiTheme="majorBidi" w:cstheme="majorBidi"/>
          <w:spacing w:val="4"/>
          <w:szCs w:val="21"/>
        </w:rPr>
        <w:t>土耳其</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123.165</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修改其立法，确保行使欧安组织</w:t>
      </w:r>
      <w:r w:rsidRPr="00372D0B">
        <w:rPr>
          <w:rFonts w:asciiTheme="majorBidi" w:eastAsia="SimHei" w:hAnsiTheme="majorBidi" w:cstheme="majorBidi"/>
          <w:szCs w:val="21"/>
        </w:rPr>
        <w:t>2015</w:t>
      </w:r>
      <w:r w:rsidRPr="00372D0B">
        <w:rPr>
          <w:rFonts w:asciiTheme="majorBidi" w:eastAsia="SimHei" w:hAnsiTheme="majorBidi" w:cstheme="majorBidi"/>
          <w:szCs w:val="21"/>
        </w:rPr>
        <w:t>年</w:t>
      </w:r>
      <w:r w:rsidRPr="00372D0B">
        <w:rPr>
          <w:rFonts w:asciiTheme="majorBidi" w:eastAsia="SimHei" w:hAnsiTheme="majorBidi" w:cstheme="majorBidi"/>
          <w:szCs w:val="21"/>
        </w:rPr>
        <w:t>1</w:t>
      </w:r>
      <w:r w:rsidRPr="00372D0B">
        <w:rPr>
          <w:rFonts w:asciiTheme="majorBidi" w:eastAsia="SimHei" w:hAnsiTheme="majorBidi" w:cstheme="majorBidi"/>
          <w:szCs w:val="21"/>
        </w:rPr>
        <w:t>月</w:t>
      </w:r>
      <w:r w:rsidRPr="00372D0B">
        <w:rPr>
          <w:rFonts w:asciiTheme="majorBidi" w:eastAsia="SimHei" w:hAnsiTheme="majorBidi" w:cstheme="majorBidi"/>
          <w:szCs w:val="21"/>
        </w:rPr>
        <w:t>7</w:t>
      </w:r>
      <w:r w:rsidRPr="00372D0B">
        <w:rPr>
          <w:rFonts w:asciiTheme="majorBidi" w:eastAsia="SimHei" w:hAnsiTheme="majorBidi" w:cstheme="majorBidi"/>
          <w:szCs w:val="21"/>
        </w:rPr>
        <w:t>日报告中规定的母语方面的政治权利</w:t>
      </w:r>
      <w:r w:rsidRPr="00372D0B">
        <w:rPr>
          <w:rFonts w:asciiTheme="majorBidi" w:eastAsia="SimHei" w:hAnsiTheme="majorBidi" w:cstheme="majorBidi"/>
          <w:szCs w:val="21"/>
        </w:rPr>
        <w:t>(</w:t>
      </w:r>
      <w:r w:rsidRPr="00372D0B">
        <w:rPr>
          <w:rFonts w:asciiTheme="majorBidi" w:eastAsia="SimHei" w:hAnsiTheme="majorBidi" w:cstheme="majorBidi"/>
          <w:szCs w:val="21"/>
        </w:rPr>
        <w:t>土耳其</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123.166</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继续加强旨在保护移徙人口人权的行动</w:t>
      </w:r>
      <w:r w:rsidRPr="00372D0B">
        <w:rPr>
          <w:rFonts w:asciiTheme="majorBidi" w:eastAsia="SimHei" w:hAnsiTheme="majorBidi" w:cstheme="majorBidi"/>
          <w:szCs w:val="21"/>
        </w:rPr>
        <w:t>(</w:t>
      </w:r>
      <w:r w:rsidRPr="00372D0B">
        <w:rPr>
          <w:rFonts w:asciiTheme="majorBidi" w:eastAsia="SimHei" w:hAnsiTheme="majorBidi" w:cstheme="majorBidi"/>
          <w:szCs w:val="21"/>
        </w:rPr>
        <w:t>萨尔瓦多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123.167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通过招收所有移徙儿童进入保加利亚主流学校并为方便他们融合提供必要的语言支持课程，保障受教育的权利</w:t>
      </w:r>
      <w:r w:rsidRPr="00372D0B">
        <w:rPr>
          <w:rFonts w:asciiTheme="majorBidi" w:eastAsia="SimHei" w:hAnsiTheme="majorBidi" w:cstheme="majorBidi"/>
          <w:szCs w:val="21"/>
        </w:rPr>
        <w:t>(</w:t>
      </w:r>
      <w:r w:rsidRPr="00372D0B">
        <w:rPr>
          <w:rFonts w:asciiTheme="majorBidi" w:eastAsia="SimHei" w:hAnsiTheme="majorBidi" w:cstheme="majorBidi"/>
          <w:szCs w:val="21"/>
        </w:rPr>
        <w:t>瑞典</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123.168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促进对寻求庇护者和难民的正面印象和宽容</w:t>
      </w:r>
      <w:r w:rsidRPr="00372D0B">
        <w:rPr>
          <w:rFonts w:asciiTheme="majorBidi" w:eastAsia="SimHei" w:hAnsiTheme="majorBidi" w:cstheme="majorBidi"/>
          <w:szCs w:val="21"/>
        </w:rPr>
        <w:t>(</w:t>
      </w:r>
      <w:r w:rsidRPr="00372D0B">
        <w:rPr>
          <w:rFonts w:asciiTheme="majorBidi" w:eastAsia="SimHei" w:hAnsiTheme="majorBidi" w:cstheme="majorBidi"/>
          <w:szCs w:val="21"/>
        </w:rPr>
        <w:t>卢旺达</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123.169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修订关于寻求庇护者的法律并通过一项国家难民融合方案</w:t>
      </w:r>
      <w:r w:rsidRPr="00372D0B">
        <w:rPr>
          <w:rFonts w:asciiTheme="majorBidi" w:eastAsia="SimHei" w:hAnsiTheme="majorBidi" w:cstheme="majorBidi"/>
          <w:szCs w:val="21"/>
        </w:rPr>
        <w:t>(</w:t>
      </w:r>
      <w:r w:rsidRPr="00372D0B">
        <w:rPr>
          <w:rFonts w:asciiTheme="majorBidi" w:eastAsia="SimHei" w:hAnsiTheme="majorBidi" w:cstheme="majorBidi"/>
          <w:szCs w:val="21"/>
        </w:rPr>
        <w:t>尼日利亚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123.170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全面实施今年早些时候通过的国家融合战略</w:t>
      </w:r>
      <w:r w:rsidRPr="00372D0B">
        <w:rPr>
          <w:rFonts w:asciiTheme="majorBidi" w:eastAsia="SimHei" w:hAnsiTheme="majorBidi" w:cstheme="majorBidi"/>
          <w:szCs w:val="21"/>
        </w:rPr>
        <w:t>(</w:t>
      </w:r>
      <w:r w:rsidRPr="00372D0B">
        <w:rPr>
          <w:rFonts w:asciiTheme="majorBidi" w:eastAsia="SimHei" w:hAnsiTheme="majorBidi" w:cstheme="majorBidi"/>
          <w:szCs w:val="21"/>
        </w:rPr>
        <w:t>德国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123.171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通过关于庇护和难民的法律草案，尤其确保难民儿童不受阻碍地接受初等教育</w:t>
      </w:r>
      <w:r w:rsidRPr="00372D0B">
        <w:rPr>
          <w:rFonts w:asciiTheme="majorBidi" w:eastAsia="SimHei" w:hAnsiTheme="majorBidi" w:cstheme="majorBidi"/>
          <w:szCs w:val="21"/>
        </w:rPr>
        <w:t>(</w:t>
      </w:r>
      <w:r w:rsidRPr="00372D0B">
        <w:rPr>
          <w:rFonts w:asciiTheme="majorBidi" w:eastAsia="SimHei" w:hAnsiTheme="majorBidi" w:cstheme="majorBidi"/>
          <w:szCs w:val="21"/>
        </w:rPr>
        <w:t>德国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123.172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考虑给予国内难民儿童接受初等教育的机会</w:t>
      </w:r>
      <w:r w:rsidRPr="00372D0B">
        <w:rPr>
          <w:rFonts w:asciiTheme="majorBidi" w:eastAsia="SimHei" w:hAnsiTheme="majorBidi" w:cstheme="majorBidi"/>
          <w:szCs w:val="21"/>
        </w:rPr>
        <w:t>(</w:t>
      </w:r>
      <w:r w:rsidRPr="00372D0B">
        <w:rPr>
          <w:rFonts w:asciiTheme="majorBidi" w:eastAsia="SimHei" w:hAnsiTheme="majorBidi" w:cstheme="majorBidi"/>
          <w:szCs w:val="21"/>
        </w:rPr>
        <w:t>尼日利亚</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123.173</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继续努力收容移民和寻求庇护者，以确保他们融入</w:t>
      </w:r>
      <w:r w:rsidRPr="00372D0B">
        <w:rPr>
          <w:rFonts w:asciiTheme="majorBidi" w:eastAsia="SimHei" w:hAnsiTheme="majorBidi" w:cstheme="majorBidi"/>
          <w:szCs w:val="21"/>
        </w:rPr>
        <w:t>(</w:t>
      </w:r>
      <w:r w:rsidRPr="00372D0B">
        <w:rPr>
          <w:rFonts w:asciiTheme="majorBidi" w:eastAsia="SimHei" w:hAnsiTheme="majorBidi" w:cstheme="majorBidi"/>
          <w:szCs w:val="21"/>
        </w:rPr>
        <w:t>法国</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123.174</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审查和改革允许以非法入境为由拘留寻求庇护者的法律，并确保拘留寻求庇护者特别是儿童仅在尽职调查后的特殊情况下适用</w:t>
      </w:r>
      <w:r w:rsidRPr="00372D0B">
        <w:rPr>
          <w:rFonts w:asciiTheme="majorBidi" w:eastAsia="SimHei" w:hAnsiTheme="majorBidi" w:cstheme="majorBidi"/>
          <w:szCs w:val="21"/>
        </w:rPr>
        <w:t>(</w:t>
      </w:r>
      <w:r w:rsidRPr="00372D0B">
        <w:rPr>
          <w:rFonts w:asciiTheme="majorBidi" w:eastAsia="SimHei" w:hAnsiTheme="majorBidi" w:cstheme="majorBidi"/>
          <w:szCs w:val="21"/>
        </w:rPr>
        <w:t>巴西</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9F2620" w:rsidRDefault="00581985" w:rsidP="00A8436D">
      <w:pPr>
        <w:pStyle w:val="SingleTxt"/>
        <w:spacing w:after="160"/>
        <w:ind w:left="1695"/>
        <w:rPr>
          <w:rFonts w:asciiTheme="majorBidi" w:eastAsia="SimHei" w:hAnsiTheme="majorBidi" w:cstheme="majorBidi"/>
          <w:spacing w:val="6"/>
          <w:szCs w:val="21"/>
        </w:rPr>
      </w:pPr>
      <w:r w:rsidRPr="00372D0B">
        <w:rPr>
          <w:rFonts w:asciiTheme="majorBidi" w:eastAsia="SimHei" w:hAnsiTheme="majorBidi" w:cstheme="majorBidi"/>
          <w:szCs w:val="21"/>
        </w:rPr>
        <w:t>123.175</w:t>
      </w:r>
      <w:r w:rsidR="00372D0B" w:rsidRPr="00372D0B">
        <w:rPr>
          <w:rFonts w:asciiTheme="majorBidi" w:eastAsia="SimHei" w:hAnsiTheme="majorBidi" w:cstheme="majorBidi"/>
          <w:szCs w:val="21"/>
        </w:rPr>
        <w:t xml:space="preserve">  </w:t>
      </w:r>
      <w:r w:rsidRPr="009F2620">
        <w:rPr>
          <w:rFonts w:asciiTheme="majorBidi" w:eastAsia="SimHei" w:hAnsiTheme="majorBidi" w:cstheme="majorBidi"/>
          <w:spacing w:val="6"/>
          <w:szCs w:val="21"/>
        </w:rPr>
        <w:t>向所有无人陪伴的儿童提供保加利亚法律所要求的适当的法律监护人，确保他们的基本需求得到满足以及他们的最大利益得到保护</w:t>
      </w:r>
      <w:r w:rsidRPr="009F2620">
        <w:rPr>
          <w:rFonts w:asciiTheme="majorBidi" w:eastAsia="SimHei" w:hAnsiTheme="majorBidi" w:cstheme="majorBidi"/>
          <w:spacing w:val="6"/>
          <w:szCs w:val="21"/>
        </w:rPr>
        <w:t>(</w:t>
      </w:r>
      <w:r w:rsidRPr="009F2620">
        <w:rPr>
          <w:rFonts w:asciiTheme="majorBidi" w:eastAsia="SimHei" w:hAnsiTheme="majorBidi" w:cstheme="majorBidi"/>
          <w:spacing w:val="6"/>
          <w:szCs w:val="21"/>
        </w:rPr>
        <w:t>奥地利</w:t>
      </w:r>
      <w:r w:rsidRPr="009F2620">
        <w:rPr>
          <w:rFonts w:asciiTheme="majorBidi" w:eastAsia="SimHei" w:hAnsiTheme="majorBidi" w:cstheme="majorBidi"/>
          <w:spacing w:val="6"/>
          <w:szCs w:val="21"/>
        </w:rPr>
        <w:t>)</w:t>
      </w:r>
      <w:r w:rsidRPr="009F2620">
        <w:rPr>
          <w:rFonts w:asciiTheme="majorBidi" w:eastAsia="SimHei" w:hAnsiTheme="majorBidi" w:cstheme="majorBidi"/>
          <w:spacing w:val="6"/>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123.176</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向无人陪伴的儿童提供保加利亚法律所要求的适当的法律监护人，并确保他们的基本需求得到满足</w:t>
      </w:r>
      <w:r w:rsidRPr="00372D0B">
        <w:rPr>
          <w:rFonts w:asciiTheme="majorBidi" w:eastAsia="SimHei" w:hAnsiTheme="majorBidi" w:cstheme="majorBidi"/>
          <w:szCs w:val="21"/>
        </w:rPr>
        <w:t>(</w:t>
      </w:r>
      <w:r w:rsidRPr="00372D0B">
        <w:rPr>
          <w:rFonts w:asciiTheme="majorBidi" w:eastAsia="SimHei" w:hAnsiTheme="majorBidi" w:cstheme="majorBidi"/>
          <w:szCs w:val="21"/>
        </w:rPr>
        <w:t>匈牙利</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123.177</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立即采取行动，确保为无人陪伴的未成年人任命法定监护人，并提供适当的住宿和教育</w:t>
      </w:r>
      <w:r w:rsidRPr="00372D0B">
        <w:rPr>
          <w:rFonts w:asciiTheme="majorBidi" w:eastAsia="SimHei" w:hAnsiTheme="majorBidi" w:cstheme="majorBidi"/>
          <w:szCs w:val="21"/>
        </w:rPr>
        <w:t>(</w:t>
      </w:r>
      <w:r w:rsidRPr="00372D0B">
        <w:rPr>
          <w:rFonts w:asciiTheme="majorBidi" w:eastAsia="SimHei" w:hAnsiTheme="majorBidi" w:cstheme="majorBidi"/>
          <w:szCs w:val="21"/>
        </w:rPr>
        <w:t>丹麦</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123.178</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为所有无人陪伴的儿童指定保加利亚法律所要求的法定监护人，确保他们作为儿童的基本需求得到满足以及他们的利益得到保护</w:t>
      </w:r>
      <w:r w:rsidRPr="00372D0B">
        <w:rPr>
          <w:rFonts w:asciiTheme="majorBidi" w:eastAsia="SimHei" w:hAnsiTheme="majorBidi" w:cstheme="majorBidi"/>
          <w:szCs w:val="21"/>
        </w:rPr>
        <w:t>(</w:t>
      </w:r>
      <w:r w:rsidRPr="00372D0B">
        <w:rPr>
          <w:rFonts w:asciiTheme="majorBidi" w:eastAsia="SimHei" w:hAnsiTheme="majorBidi" w:cstheme="majorBidi"/>
          <w:szCs w:val="21"/>
        </w:rPr>
        <w:t>比利时</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123.179</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不与无关的成年人一起扣押儿童</w:t>
      </w:r>
      <w:r w:rsidRPr="00372D0B">
        <w:rPr>
          <w:rFonts w:asciiTheme="majorBidi" w:eastAsia="SimHei" w:hAnsiTheme="majorBidi" w:cstheme="majorBidi"/>
          <w:szCs w:val="21"/>
        </w:rPr>
        <w:t>(</w:t>
      </w:r>
      <w:r w:rsidRPr="00372D0B">
        <w:rPr>
          <w:rFonts w:asciiTheme="majorBidi" w:eastAsia="SimHei" w:hAnsiTheme="majorBidi" w:cstheme="majorBidi"/>
          <w:szCs w:val="21"/>
        </w:rPr>
        <w:t>瑞典</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123.180</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不与同他们无关的成年人一起扣押儿童</w:t>
      </w:r>
      <w:r w:rsidRPr="00372D0B">
        <w:rPr>
          <w:rFonts w:asciiTheme="majorBidi" w:eastAsia="SimHei" w:hAnsiTheme="majorBidi" w:cstheme="majorBidi"/>
          <w:szCs w:val="21"/>
        </w:rPr>
        <w:t>(</w:t>
      </w:r>
      <w:r w:rsidRPr="00372D0B">
        <w:rPr>
          <w:rFonts w:asciiTheme="majorBidi" w:eastAsia="SimHei" w:hAnsiTheme="majorBidi" w:cstheme="majorBidi"/>
          <w:szCs w:val="21"/>
        </w:rPr>
        <w:t>比利时</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123.181</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在解决关于在保加利亚给予需要国际保护的人士庇护的问题时，酌情考虑他们的权利和需求</w:t>
      </w:r>
      <w:r w:rsidRPr="00372D0B">
        <w:rPr>
          <w:rFonts w:asciiTheme="majorBidi" w:eastAsia="SimHei" w:hAnsiTheme="majorBidi" w:cstheme="majorBidi"/>
          <w:szCs w:val="21"/>
        </w:rPr>
        <w:t>(</w:t>
      </w:r>
      <w:r w:rsidRPr="00372D0B">
        <w:rPr>
          <w:rFonts w:asciiTheme="majorBidi" w:eastAsia="SimHei" w:hAnsiTheme="majorBidi" w:cstheme="majorBidi"/>
          <w:szCs w:val="21"/>
        </w:rPr>
        <w:t>俄罗斯联邦</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ind w:left="1695"/>
        <w:rPr>
          <w:rFonts w:asciiTheme="majorBidi" w:eastAsia="SimHei" w:hAnsiTheme="majorBidi" w:cstheme="majorBidi"/>
          <w:szCs w:val="21"/>
        </w:rPr>
      </w:pPr>
      <w:r w:rsidRPr="00372D0B">
        <w:rPr>
          <w:rFonts w:asciiTheme="majorBidi" w:eastAsia="SimHei" w:hAnsiTheme="majorBidi" w:cstheme="majorBidi"/>
          <w:szCs w:val="21"/>
        </w:rPr>
        <w:t>123.182</w:t>
      </w:r>
      <w:r w:rsidR="00372D0B" w:rsidRPr="00372D0B">
        <w:rPr>
          <w:rFonts w:asciiTheme="majorBidi" w:eastAsia="SimHei" w:hAnsiTheme="majorBidi" w:cstheme="majorBidi"/>
          <w:szCs w:val="21"/>
        </w:rPr>
        <w:t xml:space="preserve">  </w:t>
      </w:r>
      <w:r w:rsidRPr="00372D0B">
        <w:rPr>
          <w:rFonts w:asciiTheme="majorBidi" w:eastAsia="SimHei" w:hAnsiTheme="majorBidi" w:cstheme="majorBidi"/>
          <w:szCs w:val="21"/>
        </w:rPr>
        <w:t>有效实施《在保加利亚被给予国际保护的个人全国融合战略》</w:t>
      </w:r>
      <w:r w:rsidRPr="00372D0B">
        <w:rPr>
          <w:rFonts w:asciiTheme="majorBidi" w:eastAsia="SimHei" w:hAnsiTheme="majorBidi" w:cstheme="majorBidi"/>
          <w:szCs w:val="21"/>
        </w:rPr>
        <w:t>(2014-2020</w:t>
      </w:r>
      <w:r w:rsidRPr="00372D0B">
        <w:rPr>
          <w:rFonts w:asciiTheme="majorBidi" w:eastAsia="SimHei" w:hAnsiTheme="majorBidi" w:cstheme="majorBidi"/>
          <w:szCs w:val="21"/>
        </w:rPr>
        <w:t>年</w:t>
      </w:r>
      <w:r w:rsidRPr="00372D0B">
        <w:rPr>
          <w:rFonts w:asciiTheme="majorBidi" w:eastAsia="SimHei" w:hAnsiTheme="majorBidi" w:cstheme="majorBidi"/>
          <w:szCs w:val="21"/>
        </w:rPr>
        <w:t>)</w:t>
      </w:r>
      <w:r w:rsidRPr="00372D0B">
        <w:rPr>
          <w:rFonts w:asciiTheme="majorBidi" w:eastAsia="SimHei" w:hAnsiTheme="majorBidi" w:cstheme="majorBidi"/>
          <w:szCs w:val="21"/>
        </w:rPr>
        <w:t>，以儿童的需求为特别重点</w:t>
      </w:r>
      <w:r w:rsidRPr="00372D0B">
        <w:rPr>
          <w:rFonts w:asciiTheme="majorBidi" w:eastAsia="SimHei" w:hAnsiTheme="majorBidi" w:cstheme="majorBidi"/>
          <w:szCs w:val="21"/>
        </w:rPr>
        <w:t>(</w:t>
      </w:r>
      <w:r w:rsidRPr="00372D0B">
        <w:rPr>
          <w:rFonts w:asciiTheme="majorBidi" w:eastAsia="SimHei" w:hAnsiTheme="majorBidi" w:cstheme="majorBidi"/>
          <w:szCs w:val="21"/>
        </w:rPr>
        <w:t>斯洛伐克</w:t>
      </w:r>
      <w:r w:rsidRPr="00372D0B">
        <w:rPr>
          <w:rFonts w:asciiTheme="majorBidi" w:eastAsia="SimHei" w:hAnsiTheme="majorBidi" w:cstheme="majorBidi"/>
          <w:szCs w:val="21"/>
        </w:rPr>
        <w:t>)</w:t>
      </w:r>
      <w:r w:rsidRPr="00372D0B">
        <w:rPr>
          <w:rFonts w:asciiTheme="majorBidi" w:eastAsia="SimHei" w:hAnsiTheme="majorBidi" w:cstheme="majorBidi"/>
          <w:szCs w:val="21"/>
        </w:rPr>
        <w:t>。</w:t>
      </w:r>
    </w:p>
    <w:p w:rsidR="00581985" w:rsidRPr="00372D0B" w:rsidRDefault="00581985" w:rsidP="00A8436D">
      <w:pPr>
        <w:pStyle w:val="SingleTxt"/>
        <w:spacing w:after="160"/>
        <w:rPr>
          <w:rFonts w:asciiTheme="majorBidi" w:eastAsia="SimHei" w:hAnsiTheme="majorBidi" w:cstheme="majorBidi"/>
          <w:szCs w:val="21"/>
        </w:rPr>
      </w:pPr>
      <w:r w:rsidRPr="00372D0B">
        <w:rPr>
          <w:rFonts w:asciiTheme="majorBidi" w:eastAsia="SimHei" w:hAnsiTheme="majorBidi" w:cstheme="majorBidi"/>
          <w:szCs w:val="21"/>
        </w:rPr>
        <w:t xml:space="preserve">124.  </w:t>
      </w:r>
      <w:r w:rsidRPr="00372D0B">
        <w:rPr>
          <w:rFonts w:asciiTheme="majorBidi" w:eastAsia="SimHei" w:hAnsiTheme="majorBidi" w:cstheme="majorBidi"/>
          <w:szCs w:val="21"/>
        </w:rPr>
        <w:t>本报告中包含的所有结论和建议反映了提出国家和</w:t>
      </w:r>
      <w:r w:rsidRPr="00372D0B">
        <w:rPr>
          <w:rFonts w:asciiTheme="majorBidi" w:eastAsia="SimHei" w:hAnsiTheme="majorBidi" w:cstheme="majorBidi"/>
          <w:szCs w:val="21"/>
        </w:rPr>
        <w:t>/</w:t>
      </w:r>
      <w:r w:rsidRPr="00372D0B">
        <w:rPr>
          <w:rFonts w:asciiTheme="majorBidi" w:eastAsia="SimHei" w:hAnsiTheme="majorBidi" w:cstheme="majorBidi"/>
          <w:szCs w:val="21"/>
        </w:rPr>
        <w:t>或接受审议国家的立场。它们不应被解释为得到工作组作为一个整体的认可。</w:t>
      </w:r>
    </w:p>
    <w:p w:rsidR="00581985" w:rsidRDefault="00581985">
      <w:pPr>
        <w:spacing w:line="240" w:lineRule="auto"/>
        <w:jc w:val="left"/>
        <w:rPr>
          <w:lang w:val="en-GB"/>
        </w:rPr>
      </w:pPr>
      <w:r>
        <w:rPr>
          <w:lang w:val="en-GB"/>
        </w:rPr>
        <w:br w:type="page"/>
      </w:r>
    </w:p>
    <w:p w:rsidR="00372D0B" w:rsidRDefault="00372D0B" w:rsidP="00372D0B">
      <w:pPr>
        <w:pStyle w:val="HChG"/>
      </w:pPr>
      <w:r w:rsidRPr="00655FA0">
        <w:rPr>
          <w:rFonts w:eastAsia="SimHei" w:hint="eastAsia"/>
          <w:b w:val="0"/>
          <w:snapToGrid w:val="0"/>
          <w:lang w:val="en-US" w:eastAsia="zh-CN"/>
        </w:rPr>
        <w:t>附件</w:t>
      </w:r>
    </w:p>
    <w:p w:rsidR="00372D0B" w:rsidRPr="00FF718F" w:rsidRDefault="00372D0B" w:rsidP="00372D0B">
      <w:pPr>
        <w:pStyle w:val="H4G"/>
        <w:jc w:val="right"/>
        <w:rPr>
          <w:lang w:eastAsia="zh-CN"/>
        </w:rPr>
      </w:pPr>
      <w:r w:rsidRPr="008B7AA0">
        <w:rPr>
          <w:i w:val="0"/>
          <w:sz w:val="21"/>
          <w:szCs w:val="21"/>
          <w:lang w:val="en-GB" w:eastAsia="zh-CN"/>
        </w:rPr>
        <w:t>[</w:t>
      </w:r>
      <w:r w:rsidRPr="00372D0B">
        <w:rPr>
          <w:rFonts w:ascii="楷体" w:eastAsia="楷体" w:hAnsi="楷体" w:hint="eastAsia"/>
          <w:i w:val="0"/>
          <w:sz w:val="21"/>
          <w:szCs w:val="21"/>
          <w:lang w:val="en-GB" w:eastAsia="zh-CN"/>
        </w:rPr>
        <w:t>仅英文</w:t>
      </w:r>
      <w:r w:rsidRPr="008B7AA0">
        <w:rPr>
          <w:i w:val="0"/>
          <w:sz w:val="21"/>
          <w:szCs w:val="21"/>
          <w:lang w:val="en-GB" w:eastAsia="zh-CN"/>
        </w:rPr>
        <w:t>]</w:t>
      </w:r>
    </w:p>
    <w:p w:rsidR="00372D0B" w:rsidRPr="006D4BC9" w:rsidRDefault="00372D0B" w:rsidP="00372D0B">
      <w:pPr>
        <w:pStyle w:val="H1G"/>
      </w:pPr>
      <w:r w:rsidRPr="006D4BC9">
        <w:tab/>
      </w:r>
      <w:r w:rsidRPr="006D4BC9">
        <w:tab/>
      </w:r>
      <w:r w:rsidRPr="001A25EA">
        <w:rPr>
          <w:rFonts w:eastAsia="SimHei" w:hint="eastAsia"/>
          <w:b w:val="0"/>
          <w:snapToGrid w:val="0"/>
          <w:lang w:val="en-US" w:eastAsia="zh-CN"/>
        </w:rPr>
        <w:t>代表团成员</w:t>
      </w:r>
    </w:p>
    <w:p w:rsidR="00372D0B" w:rsidRDefault="00372D0B" w:rsidP="00372D0B">
      <w:pPr>
        <w:pStyle w:val="SingleTxtG"/>
        <w:ind w:firstLine="567"/>
      </w:pPr>
      <w:r w:rsidRPr="006D4BC9">
        <w:t xml:space="preserve">The delegation of </w:t>
      </w:r>
      <w:r w:rsidRPr="00152D89">
        <w:rPr>
          <w:u w:color="0000FF"/>
        </w:rPr>
        <w:t>Bulgaria</w:t>
      </w:r>
      <w:r w:rsidRPr="0012162E">
        <w:t xml:space="preserve"> was headed by </w:t>
      </w:r>
      <w:bookmarkStart w:id="2" w:name="Head_of_delegation_Annex"/>
      <w:r>
        <w:t xml:space="preserve">Ms. Katia Todorova, </w:t>
      </w:r>
      <w:bookmarkEnd w:id="2"/>
      <w:r>
        <w:t>Deputy Minister of Foreign Affairs,</w:t>
      </w:r>
      <w:r w:rsidRPr="0012162E">
        <w:t>and composed of the following members</w:t>
      </w:r>
      <w:r w:rsidRPr="006D4BC9">
        <w:t>:</w:t>
      </w:r>
    </w:p>
    <w:p w:rsidR="00372D0B" w:rsidRDefault="00372D0B" w:rsidP="00372D0B">
      <w:pPr>
        <w:pStyle w:val="Bullet1G"/>
        <w:tabs>
          <w:tab w:val="clear" w:pos="1701"/>
          <w:tab w:val="num" w:pos="1985"/>
        </w:tabs>
        <w:ind w:left="1985" w:hanging="284"/>
      </w:pPr>
      <w:r>
        <w:t xml:space="preserve">Ambassador Ivan Piperkov, Permanent Representative of the Republic of </w:t>
      </w:r>
      <w:r w:rsidRPr="00152D89">
        <w:rPr>
          <w:u w:color="0000FF"/>
        </w:rPr>
        <w:t>Bulgaria</w:t>
      </w:r>
      <w:r>
        <w:t xml:space="preserve"> of the United Nations Office and other International Organizations in Geneva;</w:t>
      </w:r>
    </w:p>
    <w:p w:rsidR="00372D0B" w:rsidRDefault="00372D0B" w:rsidP="00372D0B">
      <w:pPr>
        <w:pStyle w:val="Bullet1G"/>
        <w:tabs>
          <w:tab w:val="clear" w:pos="1701"/>
          <w:tab w:val="num" w:pos="1985"/>
        </w:tabs>
        <w:ind w:left="1985" w:hanging="284"/>
      </w:pPr>
      <w:r>
        <w:t>Ms. Verginiya Micheva-Ruseva, Deputy Minister of Justice;</w:t>
      </w:r>
    </w:p>
    <w:p w:rsidR="00372D0B" w:rsidRDefault="00372D0B" w:rsidP="00372D0B">
      <w:pPr>
        <w:pStyle w:val="Bullet1G"/>
        <w:tabs>
          <w:tab w:val="clear" w:pos="1701"/>
          <w:tab w:val="num" w:pos="1985"/>
        </w:tabs>
        <w:ind w:left="1985" w:hanging="284"/>
      </w:pPr>
      <w:r>
        <w:t>Mr. Andrey Tehov, General Director, Ministry of Foreign Affairs;</w:t>
      </w:r>
    </w:p>
    <w:p w:rsidR="00372D0B" w:rsidRDefault="00372D0B" w:rsidP="00372D0B">
      <w:pPr>
        <w:pStyle w:val="Bullet1G"/>
        <w:tabs>
          <w:tab w:val="clear" w:pos="1701"/>
          <w:tab w:val="num" w:pos="1985"/>
        </w:tabs>
        <w:ind w:left="1985" w:hanging="284"/>
      </w:pPr>
      <w:r>
        <w:t>Mr. Dimitar Philipov, Director, Human Rights Directorate, Ministry of Foreign Affairs;</w:t>
      </w:r>
    </w:p>
    <w:p w:rsidR="00372D0B" w:rsidRDefault="00372D0B" w:rsidP="00372D0B">
      <w:pPr>
        <w:pStyle w:val="Bullet1G"/>
        <w:tabs>
          <w:tab w:val="clear" w:pos="1701"/>
          <w:tab w:val="num" w:pos="1985"/>
        </w:tabs>
        <w:ind w:left="1985" w:hanging="284"/>
      </w:pPr>
      <w:r>
        <w:t>Ms. Maria Spassova, Chief of Department, Human Rights Directorate, Ministry of Foreign Affairs;</w:t>
      </w:r>
    </w:p>
    <w:p w:rsidR="00372D0B" w:rsidRDefault="00372D0B" w:rsidP="00372D0B">
      <w:pPr>
        <w:pStyle w:val="Bullet1G"/>
        <w:tabs>
          <w:tab w:val="clear" w:pos="1701"/>
          <w:tab w:val="num" w:pos="1985"/>
        </w:tabs>
        <w:ind w:left="1985" w:hanging="284"/>
      </w:pPr>
      <w:r>
        <w:t>Ms. Milena Ivanova, Counsellor, Human Rights Directorate, Ministry of Foreign Affairs;</w:t>
      </w:r>
    </w:p>
    <w:p w:rsidR="00372D0B" w:rsidRDefault="00372D0B" w:rsidP="00372D0B">
      <w:pPr>
        <w:pStyle w:val="Bullet1G"/>
        <w:tabs>
          <w:tab w:val="clear" w:pos="1701"/>
          <w:tab w:val="num" w:pos="1985"/>
        </w:tabs>
        <w:ind w:left="1985" w:hanging="284"/>
      </w:pPr>
      <w:r>
        <w:t>Ms. Rositsa Ivanova, Secretary,the National Council for Cooperation on Ethnic and Integration Issues;</w:t>
      </w:r>
    </w:p>
    <w:p w:rsidR="00372D0B" w:rsidRDefault="00372D0B" w:rsidP="00372D0B">
      <w:pPr>
        <w:pStyle w:val="Bullet1G"/>
        <w:tabs>
          <w:tab w:val="clear" w:pos="1701"/>
          <w:tab w:val="num" w:pos="1985"/>
        </w:tabs>
        <w:ind w:left="1985" w:hanging="284"/>
      </w:pPr>
      <w:r>
        <w:t>Ms. Petya Dimitrova, State Expert, State Agency for Child Protection;</w:t>
      </w:r>
    </w:p>
    <w:p w:rsidR="00372D0B" w:rsidRDefault="00372D0B" w:rsidP="00372D0B">
      <w:pPr>
        <w:pStyle w:val="Bullet1G"/>
        <w:tabs>
          <w:tab w:val="clear" w:pos="1701"/>
          <w:tab w:val="num" w:pos="1985"/>
        </w:tabs>
        <w:ind w:left="1985" w:hanging="284"/>
      </w:pPr>
      <w:r>
        <w:t>Ms. Boyka Cherneva, Rector of the Academy of the Ministry of Interior;</w:t>
      </w:r>
    </w:p>
    <w:p w:rsidR="00372D0B" w:rsidRDefault="00372D0B" w:rsidP="00372D0B">
      <w:pPr>
        <w:pStyle w:val="Bullet1G"/>
        <w:tabs>
          <w:tab w:val="clear" w:pos="1701"/>
          <w:tab w:val="num" w:pos="1985"/>
        </w:tabs>
        <w:ind w:left="1985" w:hanging="284"/>
      </w:pPr>
      <w:r>
        <w:t>Ms. Marieta Tosheva, Chief Expert, Ministry of Justice;</w:t>
      </w:r>
    </w:p>
    <w:p w:rsidR="00372D0B" w:rsidRDefault="00372D0B" w:rsidP="00372D0B">
      <w:pPr>
        <w:pStyle w:val="Bullet1G"/>
        <w:tabs>
          <w:tab w:val="clear" w:pos="1701"/>
          <w:tab w:val="num" w:pos="1985"/>
        </w:tabs>
        <w:ind w:left="1985" w:hanging="284"/>
      </w:pPr>
      <w:r>
        <w:t>Ms. Daniela Masheva, Prosecutor, Supreme Cassation Office;</w:t>
      </w:r>
    </w:p>
    <w:p w:rsidR="00372D0B" w:rsidRDefault="00372D0B" w:rsidP="00372D0B">
      <w:pPr>
        <w:pStyle w:val="Bullet1G"/>
        <w:tabs>
          <w:tab w:val="clear" w:pos="1701"/>
          <w:tab w:val="num" w:pos="1985"/>
        </w:tabs>
        <w:ind w:left="1985" w:hanging="284"/>
      </w:pPr>
      <w:r>
        <w:t xml:space="preserve">Mr. Aleksey Andreev, Counsellor at the Permanent Mission of the Republic of </w:t>
      </w:r>
      <w:r w:rsidRPr="00372D0B">
        <w:t>Bulgaria</w:t>
      </w:r>
      <w:r>
        <w:t xml:space="preserve"> in Geneva;</w:t>
      </w:r>
    </w:p>
    <w:p w:rsidR="00372D0B" w:rsidRDefault="00372D0B" w:rsidP="00372D0B">
      <w:pPr>
        <w:pStyle w:val="Bullet1G"/>
        <w:tabs>
          <w:tab w:val="clear" w:pos="1701"/>
          <w:tab w:val="num" w:pos="1985"/>
        </w:tabs>
        <w:ind w:left="1985" w:hanging="284"/>
      </w:pPr>
      <w:r>
        <w:t xml:space="preserve">Ms. Albena Vodenitcharova, Counsellor at the Permanent Mission of the Republic of </w:t>
      </w:r>
      <w:r w:rsidRPr="00372D0B">
        <w:t>Bulgaria</w:t>
      </w:r>
      <w:r>
        <w:t xml:space="preserve"> in Geneva;</w:t>
      </w:r>
    </w:p>
    <w:p w:rsidR="00372D0B" w:rsidRDefault="00372D0B" w:rsidP="00372D0B">
      <w:pPr>
        <w:pStyle w:val="Bullet1G"/>
        <w:tabs>
          <w:tab w:val="clear" w:pos="1701"/>
          <w:tab w:val="num" w:pos="1985"/>
        </w:tabs>
        <w:ind w:left="1985" w:hanging="284"/>
      </w:pPr>
      <w:r>
        <w:t xml:space="preserve">Ms. Boyana Trifonova, First Secretary at the Permanent Mission of the Republic of </w:t>
      </w:r>
      <w:r w:rsidRPr="00372D0B">
        <w:t>Bulgaria</w:t>
      </w:r>
      <w:r>
        <w:t xml:space="preserve"> in Geneva;</w:t>
      </w:r>
    </w:p>
    <w:p w:rsidR="00372D0B" w:rsidRDefault="00372D0B" w:rsidP="00372D0B">
      <w:pPr>
        <w:pStyle w:val="Bullet1G"/>
        <w:tabs>
          <w:tab w:val="clear" w:pos="1701"/>
          <w:tab w:val="num" w:pos="1985"/>
        </w:tabs>
        <w:ind w:left="1985" w:hanging="284"/>
      </w:pPr>
      <w:r>
        <w:t>Mr. Dimitar Ganev, Expert, Council for Electronic Media;</w:t>
      </w:r>
    </w:p>
    <w:p w:rsidR="00372D0B" w:rsidRDefault="00372D0B" w:rsidP="00372D0B">
      <w:pPr>
        <w:pStyle w:val="Bullet1G"/>
        <w:tabs>
          <w:tab w:val="clear" w:pos="1701"/>
          <w:tab w:val="num" w:pos="1985"/>
        </w:tabs>
        <w:ind w:left="1985" w:hanging="284"/>
      </w:pPr>
      <w:r>
        <w:t>Mr. Peter Atanassov, Chief of Department, State Agency for Refugees;</w:t>
      </w:r>
    </w:p>
    <w:p w:rsidR="00372D0B" w:rsidRDefault="00372D0B" w:rsidP="00372D0B">
      <w:pPr>
        <w:pStyle w:val="Bullet1G"/>
        <w:tabs>
          <w:tab w:val="clear" w:pos="1701"/>
          <w:tab w:val="num" w:pos="1985"/>
        </w:tabs>
        <w:ind w:left="1985" w:hanging="284"/>
      </w:pPr>
      <w:r>
        <w:t>Mr. Alexandar Evtimov, Chief of Department, Ministry of Labour and Social Policy;</w:t>
      </w:r>
    </w:p>
    <w:p w:rsidR="00372D0B" w:rsidRDefault="00372D0B" w:rsidP="00372D0B">
      <w:pPr>
        <w:pStyle w:val="Bullet1G"/>
        <w:tabs>
          <w:tab w:val="clear" w:pos="1701"/>
          <w:tab w:val="num" w:pos="1985"/>
        </w:tabs>
        <w:ind w:left="1985" w:hanging="284"/>
      </w:pPr>
      <w:r>
        <w:t>Ms. </w:t>
      </w:r>
      <w:r w:rsidRPr="00EA5B03">
        <w:t>Alexandra</w:t>
      </w:r>
      <w:r>
        <w:t xml:space="preserve"> Dimitrova, Attache, Human Rights Directorate, Ministry of Foreign Affairs;</w:t>
      </w:r>
    </w:p>
    <w:p w:rsidR="00372D0B" w:rsidRDefault="00372D0B" w:rsidP="00372D0B">
      <w:pPr>
        <w:pStyle w:val="Bullet1G"/>
        <w:tabs>
          <w:tab w:val="clear" w:pos="1701"/>
          <w:tab w:val="num" w:pos="1985"/>
        </w:tabs>
        <w:ind w:left="1985" w:hanging="284"/>
      </w:pPr>
      <w:r>
        <w:t xml:space="preserve">Ms. Teofana Stoyanova, Intern, Permanent Mission of the Republic of </w:t>
      </w:r>
      <w:r w:rsidRPr="00372D0B">
        <w:t>Bulgaria</w:t>
      </w:r>
      <w:r>
        <w:t xml:space="preserve"> in Geneva.</w:t>
      </w:r>
    </w:p>
    <w:p w:rsidR="001A410C" w:rsidRPr="00372D0B" w:rsidRDefault="00372D0B" w:rsidP="00372D0B">
      <w:pPr>
        <w:pStyle w:val="SingleTxt"/>
        <w:spacing w:after="0" w:line="240" w:lineRule="auto"/>
        <w:rPr>
          <w:sz w:val="20"/>
          <w:lang w:val="en-GB"/>
        </w:rPr>
      </w:pPr>
      <w:r>
        <w:rPr>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p w:rsidR="003959BB" w:rsidRPr="001A410C" w:rsidRDefault="003959BB" w:rsidP="003959BB">
      <w:pPr>
        <w:pStyle w:val="SingleTxt"/>
      </w:pPr>
      <w:bookmarkStart w:id="3" w:name="TmpSave"/>
      <w:bookmarkEnd w:id="3"/>
    </w:p>
    <w:sectPr w:rsidR="003959BB" w:rsidRPr="001A410C" w:rsidSect="003959BB">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28T09:05:00Z" w:initials="Start">
    <w:p w:rsidR="00581985" w:rsidRDefault="00581985">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NO&gt;&gt;N1515189C&lt;&lt;ODS JOB NO&gt;&gt;</w:t>
      </w:r>
    </w:p>
    <w:p w:rsidR="00581985" w:rsidRDefault="00581985">
      <w:pPr>
        <w:pStyle w:val="CommentText"/>
      </w:pPr>
      <w:r>
        <w:t>&lt;&lt;ODS DOC SYMBOL1&gt;&gt;A/HRC/30/10&lt;&lt;ODS DOC SYMBOL1&gt;&gt;</w:t>
      </w:r>
    </w:p>
    <w:p w:rsidR="00581985" w:rsidRDefault="0058198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985" w:rsidRDefault="00581985">
      <w:r>
        <w:separator/>
      </w:r>
    </w:p>
  </w:endnote>
  <w:endnote w:type="continuationSeparator" w:id="0">
    <w:p w:rsidR="00581985" w:rsidRDefault="0058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81985" w:rsidTr="003959BB">
      <w:trPr>
        <w:jc w:val="center"/>
      </w:trPr>
      <w:tc>
        <w:tcPr>
          <w:tcW w:w="5126" w:type="dxa"/>
          <w:shd w:val="clear" w:color="auto" w:fill="auto"/>
        </w:tcPr>
        <w:p w:rsidR="00581985" w:rsidRPr="003959BB" w:rsidRDefault="00581985" w:rsidP="003959B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42705">
            <w:rPr>
              <w:b w:val="0"/>
              <w:w w:val="103"/>
              <w:sz w:val="14"/>
            </w:rPr>
            <w:t>15-11545 (C)</w:t>
          </w:r>
          <w:r>
            <w:rPr>
              <w:b w:val="0"/>
              <w:w w:val="103"/>
              <w:sz w:val="14"/>
            </w:rPr>
            <w:fldChar w:fldCharType="end"/>
          </w:r>
        </w:p>
      </w:tc>
      <w:tc>
        <w:tcPr>
          <w:tcW w:w="5127" w:type="dxa"/>
          <w:shd w:val="clear" w:color="auto" w:fill="auto"/>
        </w:tcPr>
        <w:p w:rsidR="00581985" w:rsidRPr="003959BB" w:rsidRDefault="00581985" w:rsidP="003959BB">
          <w:pPr>
            <w:pStyle w:val="Footer"/>
            <w:jc w:val="left"/>
            <w:rPr>
              <w:w w:val="103"/>
            </w:rPr>
          </w:pPr>
          <w:r>
            <w:rPr>
              <w:w w:val="103"/>
            </w:rPr>
            <w:fldChar w:fldCharType="begin"/>
          </w:r>
          <w:r>
            <w:rPr>
              <w:w w:val="103"/>
            </w:rPr>
            <w:instrText xml:space="preserve"> PAGE  \* Arabic  \* MERGEFORMAT </w:instrText>
          </w:r>
          <w:r>
            <w:rPr>
              <w:w w:val="103"/>
            </w:rPr>
            <w:fldChar w:fldCharType="separate"/>
          </w:r>
          <w:r w:rsidR="00DD098F">
            <w:rPr>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D098F">
            <w:rPr>
              <w:w w:val="103"/>
            </w:rPr>
            <w:t>24</w:t>
          </w:r>
          <w:r>
            <w:rPr>
              <w:w w:val="103"/>
            </w:rPr>
            <w:fldChar w:fldCharType="end"/>
          </w:r>
        </w:p>
      </w:tc>
    </w:tr>
  </w:tbl>
  <w:p w:rsidR="00581985" w:rsidRPr="003959BB" w:rsidRDefault="00581985" w:rsidP="00395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81985" w:rsidTr="003959BB">
      <w:trPr>
        <w:jc w:val="center"/>
      </w:trPr>
      <w:tc>
        <w:tcPr>
          <w:tcW w:w="5126" w:type="dxa"/>
          <w:shd w:val="clear" w:color="auto" w:fill="auto"/>
        </w:tcPr>
        <w:p w:rsidR="00581985" w:rsidRPr="003959BB" w:rsidRDefault="00581985" w:rsidP="003959BB">
          <w:pPr>
            <w:pStyle w:val="Footer"/>
            <w:jc w:val="right"/>
          </w:pPr>
          <w:r>
            <w:fldChar w:fldCharType="begin"/>
          </w:r>
          <w:r>
            <w:instrText xml:space="preserve"> PAGE  \* Arabic  \* MERGEFORMAT </w:instrText>
          </w:r>
          <w:r>
            <w:fldChar w:fldCharType="separate"/>
          </w:r>
          <w:r w:rsidR="00DD098F">
            <w:t>25</w:t>
          </w:r>
          <w:r>
            <w:fldChar w:fldCharType="end"/>
          </w:r>
          <w:r>
            <w:t>/</w:t>
          </w:r>
          <w:fldSimple w:instr=" NUMPAGES  \* Arabic  \* MERGEFORMAT ">
            <w:r w:rsidR="00DD098F">
              <w:t>25</w:t>
            </w:r>
          </w:fldSimple>
        </w:p>
      </w:tc>
      <w:tc>
        <w:tcPr>
          <w:tcW w:w="5127" w:type="dxa"/>
          <w:shd w:val="clear" w:color="auto" w:fill="auto"/>
        </w:tcPr>
        <w:p w:rsidR="00581985" w:rsidRPr="003959BB" w:rsidRDefault="00581985" w:rsidP="003959BB">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42705">
            <w:rPr>
              <w:b w:val="0"/>
              <w:w w:val="103"/>
              <w:sz w:val="14"/>
            </w:rPr>
            <w:t>15-11545 (C)</w:t>
          </w:r>
          <w:r>
            <w:rPr>
              <w:b w:val="0"/>
              <w:w w:val="103"/>
              <w:sz w:val="14"/>
            </w:rPr>
            <w:fldChar w:fldCharType="end"/>
          </w:r>
        </w:p>
      </w:tc>
    </w:tr>
  </w:tbl>
  <w:p w:rsidR="00581985" w:rsidRPr="003959BB" w:rsidRDefault="00581985" w:rsidP="003959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581985" w:rsidTr="003959BB">
      <w:tc>
        <w:tcPr>
          <w:tcW w:w="3873" w:type="dxa"/>
        </w:tcPr>
        <w:p w:rsidR="00581985" w:rsidRDefault="00581985" w:rsidP="003959BB">
          <w:pPr>
            <w:pStyle w:val="Release"/>
          </w:pPr>
          <w:r>
            <w:rPr>
              <w:noProof/>
              <w:lang w:val="en-GB" w:eastAsia="en-GB"/>
            </w:rPr>
            <w:drawing>
              <wp:anchor distT="0" distB="0" distL="114300" distR="114300" simplePos="0" relativeHeight="251658240" behindDoc="0" locked="0" layoutInCell="1" allowOverlap="1" wp14:anchorId="13294B5E" wp14:editId="323D1CF8">
                <wp:simplePos x="0" y="0"/>
                <wp:positionH relativeFrom="column">
                  <wp:posOffset>5691504</wp:posOffset>
                </wp:positionH>
                <wp:positionV relativeFrom="paragraph">
                  <wp:posOffset>-352426</wp:posOffset>
                </wp:positionV>
                <wp:extent cx="694690" cy="694690"/>
                <wp:effectExtent l="0" t="0" r="0" b="0"/>
                <wp:wrapNone/>
                <wp:docPr id="3" name="图片 3" descr="http://undocs.org/m2/QRCode2.ashx?DS=A/HRC/30/10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0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942705">
              <w:t>15-11545 (C)</w:t>
            </w:r>
          </w:fldSimple>
          <w:r w:rsidR="00370FDE">
            <w:t xml:space="preserve">    280715    2</w:t>
          </w:r>
          <w:r w:rsidR="00370FDE">
            <w:rPr>
              <w:rFonts w:hint="eastAsia"/>
            </w:rPr>
            <w:t>9</w:t>
          </w:r>
          <w:r>
            <w:t>0715</w:t>
          </w:r>
        </w:p>
        <w:p w:rsidR="00581985" w:rsidRPr="003959BB" w:rsidRDefault="00581985" w:rsidP="003959BB">
          <w:pPr>
            <w:spacing w:before="80" w:line="210" w:lineRule="exact"/>
            <w:rPr>
              <w:rFonts w:ascii="Barcode 3 of 9 by request" w:hAnsi="Barcode 3 of 9 by request"/>
              <w:sz w:val="24"/>
            </w:rPr>
          </w:pPr>
          <w:r>
            <w:rPr>
              <w:rFonts w:ascii="Barcode 3 of 9 by request" w:hAnsi="Barcode 3 of 9 by request"/>
              <w:sz w:val="24"/>
            </w:rPr>
            <w:t>*1511545*</w:t>
          </w:r>
        </w:p>
      </w:tc>
      <w:tc>
        <w:tcPr>
          <w:tcW w:w="5127" w:type="dxa"/>
        </w:tcPr>
        <w:p w:rsidR="00581985" w:rsidRDefault="00581985" w:rsidP="003959BB">
          <w:pPr>
            <w:pStyle w:val="Footer"/>
            <w:jc w:val="right"/>
            <w:rPr>
              <w:b w:val="0"/>
              <w:sz w:val="21"/>
            </w:rPr>
          </w:pPr>
          <w:r>
            <w:rPr>
              <w:b w:val="0"/>
              <w:sz w:val="21"/>
              <w:lang w:val="en-GB" w:eastAsia="en-GB"/>
            </w:rPr>
            <w:drawing>
              <wp:inline distT="0" distB="0" distL="0" distR="0" wp14:anchorId="6D8D20AF" wp14:editId="5A2BBFD0">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581985" w:rsidRPr="003959BB" w:rsidRDefault="00581985" w:rsidP="003959BB">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985" w:rsidRPr="008A51D1" w:rsidRDefault="008A51D1" w:rsidP="008A51D1">
      <w:pPr>
        <w:pStyle w:val="Footer"/>
        <w:spacing w:after="80"/>
        <w:ind w:left="792"/>
        <w:rPr>
          <w:sz w:val="16"/>
        </w:rPr>
      </w:pPr>
      <w:r w:rsidRPr="008A51D1">
        <w:rPr>
          <w:sz w:val="16"/>
        </w:rPr>
        <w:t>__________________</w:t>
      </w:r>
    </w:p>
  </w:footnote>
  <w:footnote w:type="continuationSeparator" w:id="0">
    <w:p w:rsidR="00581985" w:rsidRPr="008A51D1" w:rsidRDefault="008A51D1" w:rsidP="008A51D1">
      <w:pPr>
        <w:pStyle w:val="Footer"/>
        <w:spacing w:after="80"/>
        <w:ind w:left="792"/>
        <w:rPr>
          <w:sz w:val="16"/>
        </w:rPr>
      </w:pPr>
      <w:r w:rsidRPr="008A51D1">
        <w:rPr>
          <w:sz w:val="16"/>
        </w:rPr>
        <w:t>__________________</w:t>
      </w:r>
    </w:p>
  </w:footnote>
  <w:footnote w:id="1">
    <w:p w:rsidR="00581985" w:rsidRDefault="00581985" w:rsidP="008A51D1">
      <w:pPr>
        <w:pStyle w:val="FootnoteText"/>
        <w:tabs>
          <w:tab w:val="clear" w:pos="418"/>
          <w:tab w:val="right" w:pos="1195"/>
          <w:tab w:val="left" w:pos="1264"/>
          <w:tab w:val="left" w:pos="1695"/>
          <w:tab w:val="left" w:pos="2126"/>
          <w:tab w:val="left" w:pos="2557"/>
        </w:tabs>
        <w:ind w:left="1264" w:right="1264" w:hanging="432"/>
      </w:pPr>
      <w:r w:rsidRPr="003674B7">
        <w:tab/>
      </w:r>
      <w:r w:rsidRPr="003674B7">
        <w:rPr>
          <w:rStyle w:val="FootnoteReference"/>
          <w:sz w:val="20"/>
          <w:vertAlign w:val="baseline"/>
        </w:rPr>
        <w:t>*</w:t>
      </w:r>
      <w:r w:rsidRPr="00A1155E">
        <w:rPr>
          <w:sz w:val="20"/>
          <w:vertAlign w:val="superscript"/>
        </w:rPr>
        <w:tab/>
      </w:r>
      <w:r w:rsidRPr="006E124D">
        <w:rPr>
          <w:rFonts w:hint="eastAsia"/>
        </w:rPr>
        <w:t>本报告附件按收到的文本印发。</w:t>
      </w:r>
    </w:p>
  </w:footnote>
  <w:footnote w:id="2">
    <w:p w:rsidR="008A51D1" w:rsidRDefault="008A51D1" w:rsidP="008A51D1">
      <w:pPr>
        <w:pStyle w:val="FootnoteText"/>
        <w:tabs>
          <w:tab w:val="clear" w:pos="418"/>
          <w:tab w:val="right" w:pos="1195"/>
          <w:tab w:val="left" w:pos="1264"/>
          <w:tab w:val="left" w:pos="1695"/>
          <w:tab w:val="left" w:pos="2126"/>
          <w:tab w:val="left" w:pos="2557"/>
        </w:tabs>
        <w:ind w:left="1264" w:right="1264" w:hanging="432"/>
      </w:pPr>
      <w:r>
        <w:tab/>
      </w:r>
      <w:r>
        <w:rPr>
          <w:rStyle w:val="FootnoteReference"/>
        </w:rPr>
        <w:footnoteRef/>
      </w:r>
      <w:r>
        <w:tab/>
      </w:r>
      <w:r w:rsidRPr="003E78FF">
        <w:rPr>
          <w:rFonts w:hint="eastAsia"/>
        </w:rPr>
        <w:t>由于技术原因</w:t>
      </w:r>
      <w:r>
        <w:rPr>
          <w:rFonts w:hint="eastAsia"/>
        </w:rPr>
        <w:t>，</w:t>
      </w:r>
      <w:r w:rsidRPr="003E78FF">
        <w:rPr>
          <w:rFonts w:hint="eastAsia"/>
        </w:rPr>
        <w:t>普遍定期审议秘书处</w:t>
      </w:r>
      <w:r>
        <w:rPr>
          <w:rFonts w:hint="eastAsia"/>
        </w:rPr>
        <w:t>印</w:t>
      </w:r>
      <w:r w:rsidRPr="003E78FF">
        <w:rPr>
          <w:rFonts w:hint="eastAsia"/>
        </w:rPr>
        <w:t>发瑞典预先准备的问题</w:t>
      </w:r>
      <w:r>
        <w:rPr>
          <w:rFonts w:hint="eastAsia"/>
        </w:rPr>
        <w:t>延迟</w:t>
      </w:r>
      <w:r w:rsidRPr="003E78FF">
        <w:rPr>
          <w:rFonts w:hint="eastAsia"/>
        </w:rPr>
        <w:t>。</w:t>
      </w:r>
    </w:p>
  </w:footnote>
  <w:footnote w:id="3">
    <w:p w:rsidR="008A51D1" w:rsidRDefault="008A51D1" w:rsidP="008A51D1">
      <w:pPr>
        <w:pStyle w:val="FootnoteText"/>
        <w:tabs>
          <w:tab w:val="clear" w:pos="418"/>
          <w:tab w:val="right" w:pos="1195"/>
          <w:tab w:val="left" w:pos="1264"/>
          <w:tab w:val="left" w:pos="1695"/>
          <w:tab w:val="left" w:pos="2126"/>
          <w:tab w:val="left" w:pos="2557"/>
        </w:tabs>
        <w:ind w:left="1264" w:right="1264" w:hanging="432"/>
      </w:pPr>
      <w:r w:rsidRPr="003674B7">
        <w:tab/>
      </w:r>
      <w:r w:rsidRPr="003674B7">
        <w:rPr>
          <w:rStyle w:val="FootnoteReference"/>
          <w:sz w:val="20"/>
          <w:vertAlign w:val="baseline"/>
        </w:rPr>
        <w:t>**</w:t>
      </w:r>
      <w:r w:rsidRPr="003674B7">
        <w:rPr>
          <w:snapToGrid w:val="0"/>
          <w:szCs w:val="18"/>
          <w:lang w:val="fr-FR"/>
        </w:rPr>
        <w:tab/>
      </w:r>
      <w:r w:rsidRPr="008A51D1">
        <w:rPr>
          <w:rFonts w:hint="eastAsia"/>
          <w:snapToGrid w:val="0"/>
          <w:szCs w:val="18"/>
          <w:lang w:val="fr-FR"/>
        </w:rPr>
        <w:t>对结论和建议未进行编辑。</w:t>
      </w:r>
    </w:p>
  </w:footnote>
  <w:footnote w:id="4">
    <w:p w:rsidR="008A51D1" w:rsidRDefault="008A51D1" w:rsidP="008A51D1">
      <w:pPr>
        <w:pStyle w:val="FootnoteText"/>
        <w:tabs>
          <w:tab w:val="clear" w:pos="418"/>
          <w:tab w:val="right" w:pos="1195"/>
          <w:tab w:val="left" w:pos="1264"/>
          <w:tab w:val="left" w:pos="1695"/>
          <w:tab w:val="left" w:pos="2126"/>
          <w:tab w:val="left" w:pos="2557"/>
        </w:tabs>
        <w:ind w:left="1264" w:right="1264" w:hanging="432"/>
      </w:pPr>
      <w:r>
        <w:tab/>
      </w:r>
      <w:r>
        <w:rPr>
          <w:rStyle w:val="FootnoteReference"/>
        </w:rPr>
        <w:footnoteRef/>
      </w:r>
      <w:r>
        <w:tab/>
      </w:r>
      <w:r>
        <w:rPr>
          <w:rFonts w:hint="eastAsia"/>
          <w:szCs w:val="18"/>
        </w:rPr>
        <w:t>在</w:t>
      </w:r>
      <w:r w:rsidRPr="008A51D1">
        <w:rPr>
          <w:rFonts w:hint="eastAsia"/>
          <w:spacing w:val="-4"/>
          <w:szCs w:val="18"/>
        </w:rPr>
        <w:t>互动对话期间宣读的建议：实施</w:t>
      </w:r>
      <w:r w:rsidRPr="008A51D1">
        <w:rPr>
          <w:spacing w:val="-4"/>
          <w:szCs w:val="18"/>
        </w:rPr>
        <w:t>2011</w:t>
      </w:r>
      <w:r w:rsidRPr="008A51D1">
        <w:rPr>
          <w:rFonts w:hint="eastAsia"/>
          <w:spacing w:val="-4"/>
          <w:szCs w:val="18"/>
        </w:rPr>
        <w:t>-</w:t>
      </w:r>
      <w:r w:rsidRPr="008A51D1">
        <w:rPr>
          <w:spacing w:val="-4"/>
          <w:szCs w:val="18"/>
        </w:rPr>
        <w:t>2020</w:t>
      </w:r>
      <w:r w:rsidRPr="008A51D1">
        <w:rPr>
          <w:rFonts w:hint="eastAsia"/>
          <w:spacing w:val="-4"/>
          <w:szCs w:val="18"/>
        </w:rPr>
        <w:t>年</w:t>
      </w:r>
      <w:r w:rsidRPr="00753E6D">
        <w:rPr>
          <w:rFonts w:hint="eastAsia"/>
          <w:szCs w:val="18"/>
        </w:rPr>
        <w:t>残疾人就业战略</w:t>
      </w:r>
      <w:r>
        <w:rPr>
          <w:rFonts w:hint="eastAsia"/>
          <w:szCs w:val="18"/>
        </w:rPr>
        <w:t>和《</w:t>
      </w:r>
      <w:r w:rsidRPr="00753E6D">
        <w:rPr>
          <w:rFonts w:hint="eastAsia"/>
          <w:szCs w:val="18"/>
        </w:rPr>
        <w:t>国家罗姆人融合战略</w:t>
      </w:r>
      <w:r>
        <w:rPr>
          <w:rFonts w:hint="eastAsia"/>
          <w:szCs w:val="18"/>
        </w:rPr>
        <w:t>》</w:t>
      </w:r>
      <w:r>
        <w:rPr>
          <w:rFonts w:hint="eastAsia"/>
          <w:szCs w:val="18"/>
        </w:rPr>
        <w:t>(</w:t>
      </w:r>
      <w:r>
        <w:rPr>
          <w:rFonts w:hint="eastAsia"/>
          <w:szCs w:val="18"/>
        </w:rPr>
        <w:t>苏丹</w:t>
      </w:r>
      <w:r>
        <w:rPr>
          <w:rFonts w:hint="eastAsia"/>
          <w:szCs w:val="18"/>
        </w:rPr>
        <w:t>)</w:t>
      </w:r>
      <w:r w:rsidRPr="00753E6D">
        <w:rPr>
          <w:rFonts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81985" w:rsidTr="003959BB">
      <w:trPr>
        <w:trHeight w:hRule="exact" w:val="864"/>
        <w:jc w:val="center"/>
      </w:trPr>
      <w:tc>
        <w:tcPr>
          <w:tcW w:w="4882" w:type="dxa"/>
          <w:shd w:val="clear" w:color="auto" w:fill="auto"/>
          <w:vAlign w:val="bottom"/>
        </w:tcPr>
        <w:p w:rsidR="00581985" w:rsidRPr="003959BB" w:rsidRDefault="00581985" w:rsidP="003959BB">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942705">
            <w:rPr>
              <w:b/>
              <w:sz w:val="17"/>
            </w:rPr>
            <w:t>A/HRC/30/10</w:t>
          </w:r>
          <w:r>
            <w:rPr>
              <w:b/>
              <w:sz w:val="17"/>
            </w:rPr>
            <w:fldChar w:fldCharType="end"/>
          </w:r>
        </w:p>
      </w:tc>
      <w:tc>
        <w:tcPr>
          <w:tcW w:w="5127" w:type="dxa"/>
          <w:shd w:val="clear" w:color="auto" w:fill="auto"/>
          <w:vAlign w:val="bottom"/>
        </w:tcPr>
        <w:p w:rsidR="00581985" w:rsidRDefault="00581985" w:rsidP="003959BB">
          <w:pPr>
            <w:pStyle w:val="Header"/>
          </w:pPr>
        </w:p>
      </w:tc>
    </w:tr>
  </w:tbl>
  <w:p w:rsidR="00581985" w:rsidRPr="003959BB" w:rsidRDefault="00581985" w:rsidP="00395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81985" w:rsidTr="003959BB">
      <w:trPr>
        <w:trHeight w:hRule="exact" w:val="864"/>
        <w:jc w:val="center"/>
      </w:trPr>
      <w:tc>
        <w:tcPr>
          <w:tcW w:w="4882" w:type="dxa"/>
          <w:shd w:val="clear" w:color="auto" w:fill="auto"/>
          <w:vAlign w:val="bottom"/>
        </w:tcPr>
        <w:p w:rsidR="00581985" w:rsidRDefault="00581985" w:rsidP="003959BB">
          <w:pPr>
            <w:pStyle w:val="Header"/>
          </w:pPr>
        </w:p>
      </w:tc>
      <w:tc>
        <w:tcPr>
          <w:tcW w:w="5127" w:type="dxa"/>
          <w:shd w:val="clear" w:color="auto" w:fill="auto"/>
          <w:vAlign w:val="bottom"/>
        </w:tcPr>
        <w:p w:rsidR="00581985" w:rsidRPr="003959BB" w:rsidRDefault="00581985" w:rsidP="003959BB">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942705">
            <w:rPr>
              <w:b/>
              <w:sz w:val="17"/>
            </w:rPr>
            <w:t>A/HRC/30/10</w:t>
          </w:r>
          <w:r>
            <w:rPr>
              <w:b/>
              <w:sz w:val="17"/>
            </w:rPr>
            <w:fldChar w:fldCharType="end"/>
          </w:r>
        </w:p>
      </w:tc>
    </w:tr>
  </w:tbl>
  <w:p w:rsidR="00581985" w:rsidRPr="003959BB" w:rsidRDefault="00581985" w:rsidP="003959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581985" w:rsidTr="003959BB">
      <w:trPr>
        <w:trHeight w:hRule="exact" w:val="864"/>
      </w:trPr>
      <w:tc>
        <w:tcPr>
          <w:tcW w:w="1267" w:type="dxa"/>
          <w:tcBorders>
            <w:bottom w:val="single" w:sz="4" w:space="0" w:color="auto"/>
          </w:tcBorders>
          <w:shd w:val="clear" w:color="auto" w:fill="auto"/>
          <w:vAlign w:val="bottom"/>
        </w:tcPr>
        <w:p w:rsidR="00581985" w:rsidRDefault="00581985" w:rsidP="003959BB">
          <w:pPr>
            <w:pStyle w:val="Header"/>
            <w:spacing w:after="120"/>
          </w:pPr>
        </w:p>
      </w:tc>
      <w:tc>
        <w:tcPr>
          <w:tcW w:w="1872" w:type="dxa"/>
          <w:tcBorders>
            <w:bottom w:val="single" w:sz="4" w:space="0" w:color="auto"/>
          </w:tcBorders>
          <w:shd w:val="clear" w:color="auto" w:fill="auto"/>
          <w:vAlign w:val="bottom"/>
        </w:tcPr>
        <w:p w:rsidR="00581985" w:rsidRPr="003959BB" w:rsidRDefault="00581985" w:rsidP="003959BB">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581985" w:rsidRDefault="00581985" w:rsidP="003959BB">
          <w:pPr>
            <w:pStyle w:val="Header"/>
            <w:spacing w:after="120"/>
          </w:pPr>
        </w:p>
      </w:tc>
      <w:tc>
        <w:tcPr>
          <w:tcW w:w="6653" w:type="dxa"/>
          <w:gridSpan w:val="4"/>
          <w:tcBorders>
            <w:bottom w:val="single" w:sz="4" w:space="0" w:color="auto"/>
          </w:tcBorders>
          <w:shd w:val="clear" w:color="auto" w:fill="auto"/>
          <w:vAlign w:val="bottom"/>
        </w:tcPr>
        <w:p w:rsidR="00581985" w:rsidRPr="003959BB" w:rsidRDefault="00581985" w:rsidP="003959BB">
          <w:pPr>
            <w:spacing w:after="80" w:line="240" w:lineRule="auto"/>
            <w:jc w:val="right"/>
            <w:rPr>
              <w:position w:val="-4"/>
            </w:rPr>
          </w:pPr>
          <w:r>
            <w:rPr>
              <w:position w:val="-4"/>
              <w:sz w:val="40"/>
            </w:rPr>
            <w:t>A</w:t>
          </w:r>
          <w:r>
            <w:rPr>
              <w:position w:val="-4"/>
            </w:rPr>
            <w:t>/HRC/30/10</w:t>
          </w:r>
        </w:p>
      </w:tc>
    </w:tr>
    <w:tr w:rsidR="00581985" w:rsidRPr="003959BB" w:rsidTr="003959BB">
      <w:trPr>
        <w:gridAfter w:val="1"/>
        <w:wAfter w:w="18" w:type="dxa"/>
        <w:trHeight w:hRule="exact" w:val="2880"/>
      </w:trPr>
      <w:tc>
        <w:tcPr>
          <w:tcW w:w="1267" w:type="dxa"/>
          <w:tcBorders>
            <w:top w:val="single" w:sz="4" w:space="0" w:color="auto"/>
            <w:bottom w:val="single" w:sz="12" w:space="0" w:color="auto"/>
          </w:tcBorders>
          <w:shd w:val="clear" w:color="auto" w:fill="auto"/>
        </w:tcPr>
        <w:p w:rsidR="00581985" w:rsidRPr="003959BB" w:rsidRDefault="00581985" w:rsidP="003959BB">
          <w:pPr>
            <w:pStyle w:val="Header"/>
            <w:spacing w:before="109"/>
            <w:ind w:left="-72"/>
          </w:pPr>
          <w:r>
            <w:t xml:space="preserve"> </w:t>
          </w:r>
          <w:r>
            <w:rPr>
              <w:lang w:val="en-GB" w:eastAsia="en-GB"/>
            </w:rPr>
            <w:drawing>
              <wp:inline distT="0" distB="0" distL="0" distR="0" wp14:anchorId="0843506A" wp14:editId="1970B054">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81985" w:rsidRPr="003959BB" w:rsidRDefault="00581985" w:rsidP="003959BB">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581985" w:rsidRPr="003959BB" w:rsidRDefault="00581985" w:rsidP="003959BB">
          <w:pPr>
            <w:pStyle w:val="Header"/>
            <w:spacing w:before="109"/>
          </w:pPr>
        </w:p>
      </w:tc>
      <w:tc>
        <w:tcPr>
          <w:tcW w:w="3280" w:type="dxa"/>
          <w:tcBorders>
            <w:top w:val="single" w:sz="4" w:space="0" w:color="auto"/>
            <w:bottom w:val="single" w:sz="12" w:space="0" w:color="auto"/>
          </w:tcBorders>
          <w:shd w:val="clear" w:color="auto" w:fill="auto"/>
        </w:tcPr>
        <w:p w:rsidR="00581985" w:rsidRDefault="00581985" w:rsidP="003959BB">
          <w:pPr>
            <w:pStyle w:val="Distr"/>
          </w:pPr>
          <w:r>
            <w:t>Distr.: General</w:t>
          </w:r>
        </w:p>
        <w:p w:rsidR="00581985" w:rsidRDefault="00581985" w:rsidP="003959BB">
          <w:pPr>
            <w:pStyle w:val="Publication"/>
          </w:pPr>
          <w:r>
            <w:t>8 July 2015</w:t>
          </w:r>
        </w:p>
        <w:p w:rsidR="00581985" w:rsidRDefault="00581985" w:rsidP="003959BB">
          <w:pPr>
            <w:spacing w:line="240" w:lineRule="exact"/>
          </w:pPr>
          <w:r>
            <w:t>Chinese</w:t>
          </w:r>
        </w:p>
        <w:p w:rsidR="00581985" w:rsidRDefault="00581985" w:rsidP="003959BB">
          <w:pPr>
            <w:pStyle w:val="Original"/>
          </w:pPr>
          <w:r>
            <w:t>Original: English</w:t>
          </w:r>
        </w:p>
        <w:p w:rsidR="00581985" w:rsidRPr="003959BB" w:rsidRDefault="00581985" w:rsidP="003959BB"/>
      </w:tc>
    </w:tr>
  </w:tbl>
  <w:p w:rsidR="00581985" w:rsidRPr="003959BB" w:rsidRDefault="00581985" w:rsidP="003959B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3">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5">
    <w:nsid w:val="46CE0608"/>
    <w:multiLevelType w:val="hybridMultilevel"/>
    <w:tmpl w:val="3B3CEC64"/>
    <w:lvl w:ilvl="0" w:tplc="15666C82">
      <w:start w:val="1"/>
      <w:numFmt w:val="lowerLetter"/>
      <w:lvlText w:val="(%1)"/>
      <w:lvlJc w:val="left"/>
      <w:pPr>
        <w:ind w:left="1696" w:hanging="432"/>
      </w:pPr>
      <w:rPr>
        <w:rFonts w:hint="default"/>
      </w:r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81"/>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45*"/>
    <w:docVar w:name="CreationDt" w:val="28/07/2015 09:05:01"/>
    <w:docVar w:name="DocCategory" w:val="Doc"/>
    <w:docVar w:name="DocType" w:val="Final"/>
    <w:docVar w:name="DutyStation" w:val="New York"/>
    <w:docVar w:name="FooterJN" w:val="15-11545 (C)"/>
    <w:docVar w:name="jobn" w:val="15-11545 (C)"/>
    <w:docVar w:name="jobnDT" w:val="15-11545 (C)   280715"/>
    <w:docVar w:name="jobnDTDT" w:val="15-11545 (C)   280715   280715"/>
    <w:docVar w:name="JobNo" w:val="1511545C"/>
    <w:docVar w:name="LocalDrive" w:val="0"/>
    <w:docVar w:name="OandT" w:val="WUJS"/>
    <w:docVar w:name="PaperSize" w:val="A4"/>
    <w:docVar w:name="sss1" w:val="A/HRC/30/10"/>
    <w:docVar w:name="sss2" w:val="-"/>
    <w:docVar w:name="Symbol1" w:val="A/HRC/30/10"/>
    <w:docVar w:name="Symbol2" w:val="-"/>
  </w:docVars>
  <w:rsids>
    <w:rsidRoot w:val="009D7013"/>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3546"/>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4F9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4606F"/>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10C"/>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674B7"/>
    <w:rsid w:val="00370FDE"/>
    <w:rsid w:val="00371BC6"/>
    <w:rsid w:val="00372D0B"/>
    <w:rsid w:val="00373A15"/>
    <w:rsid w:val="00376C04"/>
    <w:rsid w:val="00383ACA"/>
    <w:rsid w:val="00384CB1"/>
    <w:rsid w:val="003869FA"/>
    <w:rsid w:val="00394A02"/>
    <w:rsid w:val="003959BB"/>
    <w:rsid w:val="003966E8"/>
    <w:rsid w:val="003A1C26"/>
    <w:rsid w:val="003A7B88"/>
    <w:rsid w:val="003C448D"/>
    <w:rsid w:val="003C59AA"/>
    <w:rsid w:val="003C7B20"/>
    <w:rsid w:val="003D075F"/>
    <w:rsid w:val="003D5B4D"/>
    <w:rsid w:val="003E4565"/>
    <w:rsid w:val="003E5999"/>
    <w:rsid w:val="003E748F"/>
    <w:rsid w:val="003E7612"/>
    <w:rsid w:val="003F4BD2"/>
    <w:rsid w:val="003F7BF8"/>
    <w:rsid w:val="00400A3A"/>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2BAE"/>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2FB0"/>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1985"/>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E027D"/>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2515"/>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55B2A"/>
    <w:rsid w:val="00860742"/>
    <w:rsid w:val="00862B69"/>
    <w:rsid w:val="0086691F"/>
    <w:rsid w:val="00872730"/>
    <w:rsid w:val="00883DB0"/>
    <w:rsid w:val="008843BC"/>
    <w:rsid w:val="00884C8F"/>
    <w:rsid w:val="008927AD"/>
    <w:rsid w:val="00893A33"/>
    <w:rsid w:val="00896D38"/>
    <w:rsid w:val="008A0216"/>
    <w:rsid w:val="008A0650"/>
    <w:rsid w:val="008A1208"/>
    <w:rsid w:val="008A51D1"/>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2705"/>
    <w:rsid w:val="00946C87"/>
    <w:rsid w:val="0095575E"/>
    <w:rsid w:val="00957134"/>
    <w:rsid w:val="00960E23"/>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D7013"/>
    <w:rsid w:val="009E1774"/>
    <w:rsid w:val="009E2668"/>
    <w:rsid w:val="009E40A3"/>
    <w:rsid w:val="009E5C8C"/>
    <w:rsid w:val="009F10B1"/>
    <w:rsid w:val="009F2620"/>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8436D"/>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3D1A"/>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098F"/>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372"/>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436B"/>
    <w:rsid w:val="00F26864"/>
    <w:rsid w:val="00F3596A"/>
    <w:rsid w:val="00F40463"/>
    <w:rsid w:val="00F44A01"/>
    <w:rsid w:val="00F50336"/>
    <w:rsid w:val="00F55E5B"/>
    <w:rsid w:val="00F569BC"/>
    <w:rsid w:val="00F62E3F"/>
    <w:rsid w:val="00F66E5C"/>
    <w:rsid w:val="00F67F90"/>
    <w:rsid w:val="00F708D7"/>
    <w:rsid w:val="00F77B3E"/>
    <w:rsid w:val="00F8077B"/>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qFormat="1"/>
    <w:lsdException w:name="Strong" w:uiPriority="99" w:qFormat="1"/>
    <w:lsdException w:name="Emphasis" w:uiPriority="99"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uiPriority w:val="9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uiPriority w:val="9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uiPriority w:val="9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uiPriority w:val="99"/>
    <w:qFormat/>
    <w:rsid w:val="00581985"/>
    <w:pPr>
      <w:suppressAutoHyphens/>
      <w:spacing w:line="240" w:lineRule="auto"/>
      <w:jc w:val="left"/>
      <w:outlineLvl w:val="3"/>
    </w:pPr>
    <w:rPr>
      <w:kern w:val="0"/>
      <w:sz w:val="20"/>
      <w:lang w:val="en-GB" w:eastAsia="en-US"/>
    </w:rPr>
  </w:style>
  <w:style w:type="paragraph" w:styleId="Heading5">
    <w:name w:val="heading 5"/>
    <w:basedOn w:val="Normal"/>
    <w:next w:val="Normal"/>
    <w:link w:val="Heading5Char"/>
    <w:uiPriority w:val="99"/>
    <w:qFormat/>
    <w:rsid w:val="00581985"/>
    <w:pPr>
      <w:suppressAutoHyphens/>
      <w:spacing w:line="240" w:lineRule="auto"/>
      <w:jc w:val="left"/>
      <w:outlineLvl w:val="4"/>
    </w:pPr>
    <w:rPr>
      <w:kern w:val="0"/>
      <w:sz w:val="20"/>
      <w:lang w:val="en-GB" w:eastAsia="en-US"/>
    </w:rPr>
  </w:style>
  <w:style w:type="paragraph" w:styleId="Heading6">
    <w:name w:val="heading 6"/>
    <w:basedOn w:val="Normal"/>
    <w:next w:val="Normal"/>
    <w:link w:val="Heading6Char"/>
    <w:uiPriority w:val="99"/>
    <w:qFormat/>
    <w:rsid w:val="00581985"/>
    <w:pPr>
      <w:suppressAutoHyphens/>
      <w:spacing w:line="240" w:lineRule="auto"/>
      <w:jc w:val="left"/>
      <w:outlineLvl w:val="5"/>
    </w:pPr>
    <w:rPr>
      <w:kern w:val="0"/>
      <w:sz w:val="20"/>
      <w:lang w:val="en-GB" w:eastAsia="en-US"/>
    </w:rPr>
  </w:style>
  <w:style w:type="paragraph" w:styleId="Heading7">
    <w:name w:val="heading 7"/>
    <w:basedOn w:val="Normal"/>
    <w:next w:val="Normal"/>
    <w:link w:val="Heading7Char"/>
    <w:uiPriority w:val="99"/>
    <w:qFormat/>
    <w:rsid w:val="00581985"/>
    <w:pPr>
      <w:suppressAutoHyphens/>
      <w:spacing w:line="240" w:lineRule="auto"/>
      <w:jc w:val="left"/>
      <w:outlineLvl w:val="6"/>
    </w:pPr>
    <w:rPr>
      <w:kern w:val="0"/>
      <w:sz w:val="20"/>
      <w:lang w:val="en-GB" w:eastAsia="en-US"/>
    </w:rPr>
  </w:style>
  <w:style w:type="paragraph" w:styleId="Heading8">
    <w:name w:val="heading 8"/>
    <w:basedOn w:val="Normal"/>
    <w:next w:val="Normal"/>
    <w:link w:val="Heading8Char"/>
    <w:uiPriority w:val="99"/>
    <w:qFormat/>
    <w:rsid w:val="00581985"/>
    <w:pPr>
      <w:suppressAutoHyphens/>
      <w:spacing w:line="240" w:lineRule="auto"/>
      <w:jc w:val="left"/>
      <w:outlineLvl w:val="7"/>
    </w:pPr>
    <w:rPr>
      <w:kern w:val="0"/>
      <w:sz w:val="20"/>
      <w:lang w:val="en-GB" w:eastAsia="en-US"/>
    </w:rPr>
  </w:style>
  <w:style w:type="paragraph" w:styleId="Heading9">
    <w:name w:val="heading 9"/>
    <w:basedOn w:val="Normal"/>
    <w:next w:val="Normal"/>
    <w:link w:val="Heading9Char"/>
    <w:uiPriority w:val="99"/>
    <w:qFormat/>
    <w:rsid w:val="00581985"/>
    <w:pPr>
      <w:suppressAutoHyphens/>
      <w:spacing w:line="240" w:lineRule="auto"/>
      <w:jc w:val="left"/>
      <w:outlineLvl w:val="8"/>
    </w:pPr>
    <w:rPr>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character" w:customStyle="1" w:styleId="Heading1Char">
    <w:name w:val="Heading 1 Char"/>
    <w:aliases w:val="Table_G Char"/>
    <w:basedOn w:val="DefaultParagraphFont"/>
    <w:link w:val="Heading1"/>
    <w:uiPriority w:val="99"/>
    <w:rsid w:val="005B04F3"/>
    <w:rPr>
      <w:rFonts w:eastAsia="SimHei" w:cstheme="majorBidi"/>
      <w:bCs/>
      <w:kern w:val="14"/>
      <w:sz w:val="28"/>
      <w:szCs w:val="28"/>
      <w:lang w:val="en-US"/>
    </w:rPr>
  </w:style>
  <w:style w:type="character" w:customStyle="1" w:styleId="Heading2Char">
    <w:name w:val="Heading 2 Char"/>
    <w:basedOn w:val="DefaultParagraphFont"/>
    <w:link w:val="Heading2"/>
    <w:uiPriority w:val="99"/>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uiPriority w:val="99"/>
    <w:rsid w:val="005B04F3"/>
    <w:rPr>
      <w:rFonts w:asciiTheme="minorEastAsia" w:eastAsiaTheme="majorEastAsia" w:hAnsiTheme="minorEastAsia" w:cstheme="majorBidi"/>
      <w:b/>
      <w:bCs/>
      <w:kern w:val="14"/>
      <w:sz w:val="32"/>
      <w:lang w:val="en-US"/>
    </w:rPr>
  </w:style>
  <w:style w:type="character" w:customStyle="1" w:styleId="Heading4Char">
    <w:name w:val="Heading 4 Char"/>
    <w:basedOn w:val="DefaultParagraphFont"/>
    <w:link w:val="Heading4"/>
    <w:uiPriority w:val="99"/>
    <w:rsid w:val="00581985"/>
    <w:rPr>
      <w:rFonts w:eastAsia="SimSun"/>
      <w:lang w:eastAsia="en-US"/>
    </w:rPr>
  </w:style>
  <w:style w:type="character" w:customStyle="1" w:styleId="Heading5Char">
    <w:name w:val="Heading 5 Char"/>
    <w:basedOn w:val="DefaultParagraphFont"/>
    <w:link w:val="Heading5"/>
    <w:uiPriority w:val="99"/>
    <w:rsid w:val="00581985"/>
    <w:rPr>
      <w:rFonts w:eastAsia="SimSun"/>
      <w:lang w:eastAsia="en-US"/>
    </w:rPr>
  </w:style>
  <w:style w:type="character" w:customStyle="1" w:styleId="Heading6Char">
    <w:name w:val="Heading 6 Char"/>
    <w:basedOn w:val="DefaultParagraphFont"/>
    <w:link w:val="Heading6"/>
    <w:uiPriority w:val="99"/>
    <w:rsid w:val="00581985"/>
    <w:rPr>
      <w:rFonts w:eastAsia="SimSun"/>
      <w:lang w:eastAsia="en-US"/>
    </w:rPr>
  </w:style>
  <w:style w:type="character" w:customStyle="1" w:styleId="Heading7Char">
    <w:name w:val="Heading 7 Char"/>
    <w:basedOn w:val="DefaultParagraphFont"/>
    <w:link w:val="Heading7"/>
    <w:uiPriority w:val="99"/>
    <w:rsid w:val="00581985"/>
    <w:rPr>
      <w:rFonts w:eastAsia="SimSun"/>
      <w:lang w:eastAsia="en-US"/>
    </w:rPr>
  </w:style>
  <w:style w:type="character" w:customStyle="1" w:styleId="Heading8Char">
    <w:name w:val="Heading 8 Char"/>
    <w:basedOn w:val="DefaultParagraphFont"/>
    <w:link w:val="Heading8"/>
    <w:uiPriority w:val="99"/>
    <w:rsid w:val="00581985"/>
    <w:rPr>
      <w:rFonts w:eastAsia="SimSun"/>
      <w:lang w:eastAsia="en-US"/>
    </w:rPr>
  </w:style>
  <w:style w:type="character" w:customStyle="1" w:styleId="Heading9Char">
    <w:name w:val="Heading 9 Char"/>
    <w:basedOn w:val="DefaultParagraphFont"/>
    <w:link w:val="Heading9"/>
    <w:uiPriority w:val="99"/>
    <w:rsid w:val="00581985"/>
    <w:rPr>
      <w:rFonts w:eastAsia="SimSun"/>
      <w:lang w:eastAsia="en-US"/>
    </w:rPr>
  </w:style>
  <w:style w:type="paragraph" w:customStyle="1" w:styleId="HM">
    <w:name w:val="_ H __M"/>
    <w:basedOn w:val="HCh"/>
    <w:next w:val="SingleTxt"/>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uiPriority w:val="99"/>
    <w:rsid w:val="00803014"/>
    <w:rPr>
      <w:color w:val="auto"/>
      <w:spacing w:val="0"/>
      <w:w w:val="150"/>
      <w:position w:val="0"/>
      <w:vertAlign w:val="superscript"/>
    </w:rPr>
  </w:style>
  <w:style w:type="character" w:styleId="EndnoteReference">
    <w:name w:val="endnote reference"/>
    <w:aliases w:val="1_G"/>
    <w:basedOn w:val="FootnoteReference"/>
    <w:uiPriority w:val="99"/>
    <w:rsid w:val="001E5A51"/>
    <w:rPr>
      <w:color w:val="auto"/>
      <w:spacing w:val="0"/>
      <w:w w:val="150"/>
      <w:position w:val="0"/>
      <w:vertAlign w:val="superscript"/>
    </w:rPr>
  </w:style>
  <w:style w:type="paragraph" w:styleId="FootnoteText">
    <w:name w:val="footnote text"/>
    <w:aliases w:val="5_G"/>
    <w:basedOn w:val="Normal"/>
    <w:link w:val="FootnoteTextChar"/>
    <w:uiPriority w:val="99"/>
    <w:rsid w:val="001E5A51"/>
    <w:pPr>
      <w:tabs>
        <w:tab w:val="right" w:pos="418"/>
      </w:tabs>
      <w:spacing w:after="120" w:line="240" w:lineRule="exact"/>
      <w:ind w:left="170" w:hanging="170"/>
    </w:pPr>
    <w:rPr>
      <w:noProof/>
      <w:sz w:val="18"/>
    </w:rPr>
  </w:style>
  <w:style w:type="character" w:customStyle="1" w:styleId="FootnoteTextChar">
    <w:name w:val="Footnote Text Char"/>
    <w:aliases w:val="5_G Char"/>
    <w:basedOn w:val="DefaultParagraphFont"/>
    <w:link w:val="FootnoteText"/>
    <w:uiPriority w:val="99"/>
    <w:locked/>
    <w:rsid w:val="001A410C"/>
    <w:rPr>
      <w:rFonts w:eastAsia="SimSun"/>
      <w:noProof/>
      <w:kern w:val="14"/>
      <w:sz w:val="18"/>
      <w:lang w:val="en-US"/>
    </w:rPr>
  </w:style>
  <w:style w:type="paragraph" w:styleId="EndnoteText">
    <w:name w:val="endnote text"/>
    <w:aliases w:val="2_G"/>
    <w:basedOn w:val="FootnoteText"/>
    <w:link w:val="EndnoteTextChar"/>
    <w:uiPriority w:val="99"/>
    <w:rsid w:val="001E5A51"/>
  </w:style>
  <w:style w:type="character" w:customStyle="1" w:styleId="EndnoteTextChar">
    <w:name w:val="Endnote Text Char"/>
    <w:aliases w:val="2_G Char"/>
    <w:basedOn w:val="DefaultParagraphFont"/>
    <w:link w:val="EndnoteText"/>
    <w:uiPriority w:val="99"/>
    <w:locked/>
    <w:rsid w:val="00581985"/>
    <w:rPr>
      <w:rFonts w:eastAsia="SimSun"/>
      <w:noProof/>
      <w:kern w:val="14"/>
      <w:sz w:val="18"/>
      <w:lang w:val="en-US"/>
    </w:rPr>
  </w:style>
  <w:style w:type="paragraph" w:styleId="CommentText">
    <w:name w:val="annotation text"/>
    <w:basedOn w:val="Normal"/>
    <w:link w:val="CommentTextChar"/>
    <w:uiPriority w:val="99"/>
    <w:semiHidden/>
    <w:rsid w:val="001E5A51"/>
  </w:style>
  <w:style w:type="character" w:customStyle="1" w:styleId="CommentTextChar">
    <w:name w:val="Comment Text Char"/>
    <w:basedOn w:val="DefaultParagraphFont"/>
    <w:link w:val="CommentText"/>
    <w:uiPriority w:val="99"/>
    <w:semiHidden/>
    <w:locked/>
    <w:rsid w:val="00581985"/>
    <w:rPr>
      <w:rFonts w:eastAsia="SimSun"/>
      <w:kern w:val="14"/>
      <w:sz w:val="21"/>
      <w:lang w:val="en-US"/>
    </w:rPr>
  </w:style>
  <w:style w:type="paragraph" w:styleId="CommentSubject">
    <w:name w:val="annotation subject"/>
    <w:basedOn w:val="CommentText"/>
    <w:next w:val="CommentText"/>
    <w:link w:val="CommentSubjectChar"/>
    <w:uiPriority w:val="99"/>
    <w:semiHidden/>
    <w:rsid w:val="001E5A51"/>
    <w:rPr>
      <w:b/>
      <w:bCs/>
    </w:rPr>
  </w:style>
  <w:style w:type="character" w:customStyle="1" w:styleId="CommentSubjectChar">
    <w:name w:val="Comment Subject Char"/>
    <w:basedOn w:val="CommentTextChar"/>
    <w:link w:val="CommentSubject"/>
    <w:uiPriority w:val="99"/>
    <w:semiHidden/>
    <w:locked/>
    <w:rsid w:val="00581985"/>
    <w:rPr>
      <w:rFonts w:eastAsia="SimSun"/>
      <w:b/>
      <w:bCs/>
      <w:kern w:val="14"/>
      <w:sz w:val="21"/>
      <w:lang w:val="en-US"/>
    </w:rPr>
  </w:style>
  <w:style w:type="character" w:styleId="CommentReference">
    <w:name w:val="annotation reference"/>
    <w:basedOn w:val="DefaultParagraphFont"/>
    <w:uiPriority w:val="99"/>
    <w:rsid w:val="001E5A51"/>
    <w:rPr>
      <w:sz w:val="21"/>
      <w:szCs w:val="21"/>
    </w:rPr>
  </w:style>
  <w:style w:type="paragraph" w:styleId="BalloonText">
    <w:name w:val="Balloon Text"/>
    <w:basedOn w:val="Normal"/>
    <w:link w:val="BalloonTextChar"/>
    <w:uiPriority w:val="99"/>
    <w:semiHidden/>
    <w:rsid w:val="001E5A51"/>
    <w:rPr>
      <w:sz w:val="18"/>
      <w:szCs w:val="18"/>
    </w:rPr>
  </w:style>
  <w:style w:type="character" w:customStyle="1" w:styleId="BalloonTextChar">
    <w:name w:val="Balloon Text Char"/>
    <w:basedOn w:val="DefaultParagraphFont"/>
    <w:link w:val="BalloonText"/>
    <w:uiPriority w:val="99"/>
    <w:semiHidden/>
    <w:locked/>
    <w:rsid w:val="00581985"/>
    <w:rPr>
      <w:rFonts w:eastAsia="SimSun"/>
      <w:kern w:val="14"/>
      <w:sz w:val="18"/>
      <w:szCs w:val="18"/>
      <w:lang w:val="en-US"/>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uiPriority w:val="99"/>
    <w:rsid w:val="001E5A51"/>
    <w:pPr>
      <w:tabs>
        <w:tab w:val="center" w:pos="4320"/>
        <w:tab w:val="right" w:pos="8640"/>
      </w:tabs>
      <w:jc w:val="both"/>
    </w:pPr>
    <w:rPr>
      <w:noProof/>
      <w:sz w:val="18"/>
      <w:lang w:val="en-US"/>
    </w:rPr>
  </w:style>
  <w:style w:type="character" w:customStyle="1" w:styleId="HeaderChar">
    <w:name w:val="Header Char"/>
    <w:aliases w:val="6_G Char"/>
    <w:basedOn w:val="DefaultParagraphFont"/>
    <w:link w:val="Header"/>
    <w:uiPriority w:val="99"/>
    <w:locked/>
    <w:rsid w:val="00581985"/>
    <w:rPr>
      <w:noProof/>
      <w:sz w:val="18"/>
      <w:lang w:val="en-US"/>
    </w:rPr>
  </w:style>
  <w:style w:type="paragraph" w:styleId="Footer">
    <w:name w:val="footer"/>
    <w:aliases w:val="3_G"/>
    <w:link w:val="FooterChar"/>
    <w:uiPriority w:val="99"/>
    <w:rsid w:val="001E5A51"/>
    <w:pPr>
      <w:tabs>
        <w:tab w:val="center" w:pos="4320"/>
        <w:tab w:val="right" w:pos="8640"/>
      </w:tabs>
      <w:jc w:val="both"/>
    </w:pPr>
    <w:rPr>
      <w:b/>
      <w:noProof/>
      <w:sz w:val="18"/>
      <w:szCs w:val="18"/>
      <w:lang w:val="en-US"/>
    </w:rPr>
  </w:style>
  <w:style w:type="character" w:customStyle="1" w:styleId="FooterChar">
    <w:name w:val="Footer Char"/>
    <w:aliases w:val="3_G Char"/>
    <w:basedOn w:val="DefaultParagraphFont"/>
    <w:link w:val="Footer"/>
    <w:uiPriority w:val="99"/>
    <w:locked/>
    <w:rsid w:val="00581985"/>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uiPriority w:val="99"/>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styleId="NormalWeb">
    <w:name w:val="Normal (Web)"/>
    <w:basedOn w:val="Normal"/>
    <w:rsid w:val="001944A4"/>
    <w:rPr>
      <w:sz w:val="24"/>
      <w:szCs w:val="24"/>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HChG">
    <w:name w:val="_ H _Ch_G"/>
    <w:basedOn w:val="Normal"/>
    <w:next w:val="Normal"/>
    <w:uiPriority w:val="99"/>
    <w:rsid w:val="001A410C"/>
    <w:pPr>
      <w:keepNext/>
      <w:keepLines/>
      <w:tabs>
        <w:tab w:val="right" w:pos="851"/>
      </w:tabs>
      <w:suppressAutoHyphens/>
      <w:spacing w:before="360" w:after="240" w:line="300" w:lineRule="exact"/>
      <w:ind w:left="1134" w:right="1134" w:hanging="1134"/>
      <w:jc w:val="left"/>
    </w:pPr>
    <w:rPr>
      <w:b/>
      <w:kern w:val="0"/>
      <w:sz w:val="28"/>
      <w:lang w:val="en-GB" w:eastAsia="en-US"/>
    </w:rPr>
  </w:style>
  <w:style w:type="paragraph" w:customStyle="1" w:styleId="GB23126">
    <w:name w:val="样式 (中文) 楷体_GB2312 六号 蓝色 右 段后: 6 磅 行距: 单倍行距"/>
    <w:basedOn w:val="Normal"/>
    <w:rsid w:val="001A410C"/>
    <w:pPr>
      <w:spacing w:after="120" w:line="240" w:lineRule="auto"/>
      <w:jc w:val="right"/>
    </w:pPr>
    <w:rPr>
      <w:rFonts w:ascii="SimSun" w:eastAsia="KaiTi_GB2312" w:cs="SimSun"/>
      <w:sz w:val="15"/>
    </w:rPr>
  </w:style>
  <w:style w:type="paragraph" w:customStyle="1" w:styleId="HCh6">
    <w:name w:val="样式 _ H _Ch + (中文) 宋体 段后: 6 磅"/>
    <w:basedOn w:val="HCh"/>
    <w:rsid w:val="001A410C"/>
    <w:pPr>
      <w:spacing w:after="120"/>
      <w:jc w:val="left"/>
    </w:pPr>
    <w:rPr>
      <w:rFonts w:eastAsia="SimSun" w:cs="SimSun"/>
    </w:rPr>
  </w:style>
  <w:style w:type="paragraph" w:customStyle="1" w:styleId="SingleTxtG">
    <w:name w:val="_ Single Txt_G"/>
    <w:basedOn w:val="Normal"/>
    <w:uiPriority w:val="99"/>
    <w:rsid w:val="00581985"/>
    <w:pPr>
      <w:suppressAutoHyphens/>
      <w:spacing w:after="120" w:line="240" w:lineRule="atLeast"/>
      <w:ind w:left="1134" w:right="1134"/>
    </w:pPr>
    <w:rPr>
      <w:kern w:val="0"/>
      <w:sz w:val="20"/>
      <w:lang w:val="en-GB" w:eastAsia="en-US"/>
    </w:rPr>
  </w:style>
  <w:style w:type="paragraph" w:customStyle="1" w:styleId="HMG">
    <w:name w:val="_ H __M_G"/>
    <w:basedOn w:val="Normal"/>
    <w:next w:val="Normal"/>
    <w:uiPriority w:val="99"/>
    <w:rsid w:val="00581985"/>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SMG">
    <w:name w:val="__S_M_G"/>
    <w:basedOn w:val="Normal"/>
    <w:next w:val="Normal"/>
    <w:uiPriority w:val="99"/>
    <w:rsid w:val="00581985"/>
    <w:pPr>
      <w:keepNext/>
      <w:keepLines/>
      <w:suppressAutoHyphens/>
      <w:spacing w:before="240" w:after="240" w:line="420" w:lineRule="exact"/>
      <w:ind w:left="1134" w:right="1134"/>
      <w:jc w:val="left"/>
    </w:pPr>
    <w:rPr>
      <w:b/>
      <w:kern w:val="0"/>
      <w:sz w:val="40"/>
      <w:lang w:val="en-GB" w:eastAsia="en-US"/>
    </w:rPr>
  </w:style>
  <w:style w:type="paragraph" w:customStyle="1" w:styleId="SLG">
    <w:name w:val="__S_L_G"/>
    <w:basedOn w:val="Normal"/>
    <w:next w:val="Normal"/>
    <w:uiPriority w:val="99"/>
    <w:rsid w:val="00581985"/>
    <w:pPr>
      <w:keepNext/>
      <w:keepLines/>
      <w:suppressAutoHyphens/>
      <w:spacing w:before="240" w:after="240" w:line="580" w:lineRule="exact"/>
      <w:ind w:left="1134" w:right="1134"/>
      <w:jc w:val="left"/>
    </w:pPr>
    <w:rPr>
      <w:b/>
      <w:kern w:val="0"/>
      <w:sz w:val="56"/>
      <w:lang w:val="en-GB" w:eastAsia="en-US"/>
    </w:rPr>
  </w:style>
  <w:style w:type="paragraph" w:customStyle="1" w:styleId="SSG">
    <w:name w:val="__S_S_G"/>
    <w:basedOn w:val="Normal"/>
    <w:next w:val="Normal"/>
    <w:uiPriority w:val="99"/>
    <w:rsid w:val="00581985"/>
    <w:pPr>
      <w:keepNext/>
      <w:keepLines/>
      <w:suppressAutoHyphens/>
      <w:spacing w:before="240" w:after="240" w:line="300" w:lineRule="exact"/>
      <w:ind w:left="1134" w:right="1134"/>
      <w:jc w:val="left"/>
    </w:pPr>
    <w:rPr>
      <w:b/>
      <w:kern w:val="0"/>
      <w:sz w:val="28"/>
      <w:lang w:val="en-GB" w:eastAsia="en-US"/>
    </w:rPr>
  </w:style>
  <w:style w:type="character" w:styleId="PageNumber">
    <w:name w:val="page number"/>
    <w:aliases w:val="7_G"/>
    <w:basedOn w:val="DefaultParagraphFont"/>
    <w:uiPriority w:val="99"/>
    <w:rsid w:val="00581985"/>
    <w:rPr>
      <w:rFonts w:ascii="Times New Roman" w:hAnsi="Times New Roman" w:cs="Times New Roman"/>
      <w:b/>
      <w:sz w:val="18"/>
    </w:rPr>
  </w:style>
  <w:style w:type="paragraph" w:customStyle="1" w:styleId="XLargeG">
    <w:name w:val="__XLarge_G"/>
    <w:basedOn w:val="Normal"/>
    <w:next w:val="Normal"/>
    <w:uiPriority w:val="99"/>
    <w:rsid w:val="00581985"/>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Normal"/>
    <w:uiPriority w:val="99"/>
    <w:rsid w:val="00581985"/>
    <w:pPr>
      <w:numPr>
        <w:numId w:val="1"/>
      </w:numPr>
      <w:suppressAutoHyphens/>
      <w:spacing w:after="120" w:line="240" w:lineRule="atLeast"/>
      <w:ind w:right="1134"/>
    </w:pPr>
    <w:rPr>
      <w:kern w:val="0"/>
      <w:sz w:val="20"/>
      <w:lang w:val="en-GB" w:eastAsia="en-US"/>
    </w:rPr>
  </w:style>
  <w:style w:type="paragraph" w:customStyle="1" w:styleId="Bullet2G">
    <w:name w:val="_Bullet 2_G"/>
    <w:basedOn w:val="Normal"/>
    <w:uiPriority w:val="99"/>
    <w:rsid w:val="00581985"/>
    <w:pPr>
      <w:numPr>
        <w:numId w:val="2"/>
      </w:numPr>
      <w:suppressAutoHyphens/>
      <w:spacing w:after="120" w:line="240" w:lineRule="atLeast"/>
      <w:ind w:right="1134"/>
    </w:pPr>
    <w:rPr>
      <w:kern w:val="0"/>
      <w:sz w:val="20"/>
      <w:lang w:val="en-GB" w:eastAsia="en-US"/>
    </w:rPr>
  </w:style>
  <w:style w:type="paragraph" w:customStyle="1" w:styleId="H1G">
    <w:name w:val="_ H_1_G"/>
    <w:basedOn w:val="Normal"/>
    <w:next w:val="Normal"/>
    <w:uiPriority w:val="99"/>
    <w:rsid w:val="00581985"/>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H23G">
    <w:name w:val="_ H_2/3_G"/>
    <w:basedOn w:val="Normal"/>
    <w:next w:val="Normal"/>
    <w:uiPriority w:val="99"/>
    <w:rsid w:val="00581985"/>
    <w:pPr>
      <w:keepNext/>
      <w:keepLines/>
      <w:tabs>
        <w:tab w:val="right" w:pos="851"/>
      </w:tabs>
      <w:suppressAutoHyphens/>
      <w:spacing w:before="240" w:after="120" w:line="240" w:lineRule="exact"/>
      <w:ind w:left="1134" w:right="1134" w:hanging="1134"/>
      <w:jc w:val="left"/>
    </w:pPr>
    <w:rPr>
      <w:b/>
      <w:kern w:val="0"/>
      <w:sz w:val="20"/>
      <w:lang w:val="en-GB" w:eastAsia="en-US"/>
    </w:rPr>
  </w:style>
  <w:style w:type="paragraph" w:customStyle="1" w:styleId="H4G">
    <w:name w:val="_ H_4_G"/>
    <w:basedOn w:val="Normal"/>
    <w:next w:val="Normal"/>
    <w:link w:val="H4GChar"/>
    <w:uiPriority w:val="99"/>
    <w:rsid w:val="00581985"/>
    <w:pPr>
      <w:keepNext/>
      <w:keepLines/>
      <w:tabs>
        <w:tab w:val="right" w:pos="851"/>
      </w:tabs>
      <w:suppressAutoHyphens/>
      <w:spacing w:before="240" w:after="120" w:line="240" w:lineRule="exact"/>
      <w:ind w:left="1134" w:right="1134" w:hanging="1134"/>
      <w:jc w:val="left"/>
    </w:pPr>
    <w:rPr>
      <w:i/>
      <w:kern w:val="0"/>
      <w:sz w:val="20"/>
      <w:lang w:eastAsia="en-US"/>
    </w:rPr>
  </w:style>
  <w:style w:type="character" w:customStyle="1" w:styleId="H4GChar">
    <w:name w:val="_ H_4_G Char"/>
    <w:link w:val="H4G"/>
    <w:uiPriority w:val="99"/>
    <w:locked/>
    <w:rsid w:val="00581985"/>
    <w:rPr>
      <w:rFonts w:eastAsia="SimSun"/>
      <w:i/>
      <w:lang w:val="en-US" w:eastAsia="en-US"/>
    </w:rPr>
  </w:style>
  <w:style w:type="paragraph" w:customStyle="1" w:styleId="H56G">
    <w:name w:val="_ H_5/6_G"/>
    <w:basedOn w:val="Normal"/>
    <w:next w:val="Normal"/>
    <w:uiPriority w:val="99"/>
    <w:rsid w:val="00581985"/>
    <w:pPr>
      <w:keepNext/>
      <w:keepLines/>
      <w:tabs>
        <w:tab w:val="right" w:pos="851"/>
      </w:tabs>
      <w:suppressAutoHyphens/>
      <w:spacing w:before="240" w:after="120" w:line="240" w:lineRule="exact"/>
      <w:ind w:left="1134" w:right="1134" w:hanging="1134"/>
      <w:jc w:val="left"/>
    </w:pPr>
    <w:rPr>
      <w:kern w:val="0"/>
      <w:sz w:val="20"/>
      <w:lang w:val="en-GB" w:eastAsia="en-US"/>
    </w:rPr>
  </w:style>
  <w:style w:type="paragraph" w:customStyle="1" w:styleId="Rom1">
    <w:name w:val="Rom1"/>
    <w:basedOn w:val="Normal"/>
    <w:uiPriority w:val="99"/>
    <w:rsid w:val="00581985"/>
    <w:pPr>
      <w:numPr>
        <w:numId w:val="4"/>
      </w:numPr>
      <w:tabs>
        <w:tab w:val="num" w:pos="1440"/>
      </w:tabs>
      <w:spacing w:after="240" w:line="240" w:lineRule="auto"/>
      <w:ind w:left="1441" w:hanging="590"/>
      <w:jc w:val="left"/>
    </w:pPr>
    <w:rPr>
      <w:kern w:val="0"/>
      <w:sz w:val="24"/>
      <w:lang w:val="en-GB" w:eastAsia="en-US"/>
    </w:rPr>
  </w:style>
  <w:style w:type="paragraph" w:customStyle="1" w:styleId="Rom2">
    <w:name w:val="Rom2"/>
    <w:basedOn w:val="Normal"/>
    <w:uiPriority w:val="99"/>
    <w:rsid w:val="00581985"/>
    <w:pPr>
      <w:numPr>
        <w:numId w:val="3"/>
      </w:numPr>
      <w:tabs>
        <w:tab w:val="clear" w:pos="360"/>
        <w:tab w:val="num" w:pos="2160"/>
      </w:tabs>
      <w:spacing w:after="240" w:line="240" w:lineRule="auto"/>
      <w:ind w:left="2160" w:hanging="516"/>
      <w:jc w:val="left"/>
    </w:pPr>
    <w:rPr>
      <w:kern w:val="0"/>
      <w:sz w:val="24"/>
      <w:lang w:val="en-GB" w:eastAsia="en-US"/>
    </w:rPr>
  </w:style>
  <w:style w:type="paragraph" w:customStyle="1" w:styleId="ParaNo">
    <w:name w:val="ParaNo."/>
    <w:basedOn w:val="Normal"/>
    <w:uiPriority w:val="99"/>
    <w:rsid w:val="00581985"/>
    <w:pPr>
      <w:numPr>
        <w:numId w:val="5"/>
      </w:numPr>
      <w:tabs>
        <w:tab w:val="left" w:pos="737"/>
      </w:tabs>
      <w:spacing w:after="240" w:line="240" w:lineRule="auto"/>
      <w:ind w:left="-1" w:firstLine="1"/>
      <w:jc w:val="left"/>
    </w:pPr>
    <w:rPr>
      <w:kern w:val="0"/>
      <w:sz w:val="24"/>
      <w:lang w:val="fr-CH" w:eastAsia="en-US"/>
    </w:rPr>
  </w:style>
  <w:style w:type="paragraph" w:customStyle="1" w:styleId="Level1">
    <w:name w:val="Level 1"/>
    <w:basedOn w:val="Normal"/>
    <w:uiPriority w:val="99"/>
    <w:rsid w:val="00581985"/>
    <w:pPr>
      <w:widowControl w:val="0"/>
      <w:tabs>
        <w:tab w:val="num" w:pos="1701"/>
      </w:tabs>
      <w:autoSpaceDE w:val="0"/>
      <w:autoSpaceDN w:val="0"/>
      <w:adjustRightInd w:val="0"/>
      <w:spacing w:line="240" w:lineRule="auto"/>
      <w:ind w:left="283" w:hanging="226"/>
      <w:jc w:val="left"/>
      <w:outlineLvl w:val="0"/>
    </w:pPr>
    <w:rPr>
      <w:kern w:val="0"/>
      <w:sz w:val="20"/>
      <w:szCs w:val="24"/>
      <w:lang w:eastAsia="en-US"/>
    </w:rPr>
  </w:style>
  <w:style w:type="paragraph" w:customStyle="1" w:styleId="Default">
    <w:name w:val="Default"/>
    <w:uiPriority w:val="99"/>
    <w:rsid w:val="00581985"/>
    <w:pPr>
      <w:autoSpaceDE w:val="0"/>
      <w:autoSpaceDN w:val="0"/>
      <w:adjustRightInd w:val="0"/>
    </w:pPr>
    <w:rPr>
      <w:rFonts w:eastAsia="SimSun"/>
      <w:color w:val="000000"/>
      <w:sz w:val="24"/>
      <w:szCs w:val="24"/>
      <w:lang w:val="en-US"/>
    </w:rPr>
  </w:style>
  <w:style w:type="character" w:customStyle="1" w:styleId="apple-converted-space">
    <w:name w:val="apple-converted-space"/>
    <w:uiPriority w:val="99"/>
    <w:rsid w:val="00581985"/>
  </w:style>
  <w:style w:type="character" w:customStyle="1" w:styleId="apple-style-span">
    <w:name w:val="apple-style-span"/>
    <w:uiPriority w:val="99"/>
    <w:rsid w:val="00581985"/>
  </w:style>
  <w:style w:type="paragraph" w:customStyle="1" w:styleId="Paragraphedeliste1">
    <w:name w:val="Paragraphe de liste1"/>
    <w:basedOn w:val="Normal"/>
    <w:uiPriority w:val="99"/>
    <w:rsid w:val="00581985"/>
    <w:pPr>
      <w:suppressAutoHyphens/>
      <w:spacing w:line="240" w:lineRule="atLeast"/>
      <w:ind w:left="720"/>
      <w:jc w:val="left"/>
    </w:pPr>
    <w:rPr>
      <w:kern w:val="0"/>
      <w:sz w:val="20"/>
      <w:lang w:val="en-GB" w:eastAsia="en-US"/>
    </w:rPr>
  </w:style>
  <w:style w:type="character" w:customStyle="1" w:styleId="hps">
    <w:name w:val="hps"/>
    <w:uiPriority w:val="99"/>
    <w:rsid w:val="00581985"/>
  </w:style>
  <w:style w:type="character" w:customStyle="1" w:styleId="contenttext1">
    <w:name w:val="contenttext1"/>
    <w:uiPriority w:val="99"/>
    <w:rsid w:val="00581985"/>
    <w:rPr>
      <w:rFonts w:ascii="Arial" w:hAnsi="Arial"/>
      <w:sz w:val="24"/>
    </w:rPr>
  </w:style>
  <w:style w:type="paragraph" w:customStyle="1" w:styleId="CharCharCharChar">
    <w:name w:val="Char Char Char Char"/>
    <w:basedOn w:val="Normal"/>
    <w:uiPriority w:val="99"/>
    <w:rsid w:val="00581985"/>
    <w:pPr>
      <w:spacing w:after="160" w:line="240" w:lineRule="exact"/>
      <w:jc w:val="left"/>
    </w:pPr>
    <w:rPr>
      <w:rFonts w:ascii="Verdana" w:hAnsi="Verdana" w:cs="Angsana New"/>
      <w:kern w:val="0"/>
      <w:sz w:val="20"/>
      <w:lang w:val="en-GB" w:eastAsia="en-US"/>
    </w:rPr>
  </w:style>
  <w:style w:type="character" w:customStyle="1" w:styleId="longtext">
    <w:name w:val="long_text"/>
    <w:uiPriority w:val="99"/>
    <w:rsid w:val="00581985"/>
    <w:rPr>
      <w:color w:val="000000"/>
      <w:sz w:val="20"/>
    </w:rPr>
  </w:style>
  <w:style w:type="character" w:customStyle="1" w:styleId="FontStyle17">
    <w:name w:val="Font Style17"/>
    <w:uiPriority w:val="99"/>
    <w:rsid w:val="00581985"/>
    <w:rPr>
      <w:rFonts w:ascii="Times New Roman" w:hAnsi="Times New Roman"/>
      <w:sz w:val="22"/>
    </w:rPr>
  </w:style>
  <w:style w:type="character" w:styleId="Strong">
    <w:name w:val="Strong"/>
    <w:basedOn w:val="DefaultParagraphFont"/>
    <w:uiPriority w:val="99"/>
    <w:qFormat/>
    <w:rsid w:val="00581985"/>
    <w:rPr>
      <w:rFonts w:cs="Times New Roman"/>
      <w:b/>
    </w:rPr>
  </w:style>
  <w:style w:type="paragraph" w:styleId="Revision">
    <w:name w:val="Revision"/>
    <w:hidden/>
    <w:uiPriority w:val="99"/>
    <w:semiHidden/>
    <w:rsid w:val="00581985"/>
    <w:rPr>
      <w:rFonts w:eastAsia="SimSun"/>
      <w:lang w:eastAsia="en-US"/>
    </w:rPr>
  </w:style>
  <w:style w:type="character" w:styleId="Emphasis">
    <w:name w:val="Emphasis"/>
    <w:basedOn w:val="DefaultParagraphFont"/>
    <w:uiPriority w:val="99"/>
    <w:qFormat/>
    <w:rsid w:val="00581985"/>
    <w:rPr>
      <w:rFonts w:cs="Times New Roman"/>
      <w:i/>
      <w:iCs/>
    </w:rPr>
  </w:style>
  <w:style w:type="character" w:customStyle="1" w:styleId="grame">
    <w:name w:val="grame"/>
    <w:basedOn w:val="DefaultParagraphFont"/>
    <w:uiPriority w:val="99"/>
    <w:rsid w:val="00581985"/>
    <w:rPr>
      <w:rFonts w:cs="Times New Roman"/>
    </w:rPr>
  </w:style>
  <w:style w:type="character" w:customStyle="1" w:styleId="opdicttext2">
    <w:name w:val="op_dict_text2"/>
    <w:basedOn w:val="DefaultParagraphFont"/>
    <w:uiPriority w:val="99"/>
    <w:rsid w:val="0058198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qFormat="1"/>
    <w:lsdException w:name="Strong" w:uiPriority="99" w:qFormat="1"/>
    <w:lsdException w:name="Emphasis" w:uiPriority="99"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uiPriority w:val="9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uiPriority w:val="9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uiPriority w:val="9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uiPriority w:val="99"/>
    <w:qFormat/>
    <w:rsid w:val="00581985"/>
    <w:pPr>
      <w:suppressAutoHyphens/>
      <w:spacing w:line="240" w:lineRule="auto"/>
      <w:jc w:val="left"/>
      <w:outlineLvl w:val="3"/>
    </w:pPr>
    <w:rPr>
      <w:kern w:val="0"/>
      <w:sz w:val="20"/>
      <w:lang w:val="en-GB" w:eastAsia="en-US"/>
    </w:rPr>
  </w:style>
  <w:style w:type="paragraph" w:styleId="Heading5">
    <w:name w:val="heading 5"/>
    <w:basedOn w:val="Normal"/>
    <w:next w:val="Normal"/>
    <w:link w:val="Heading5Char"/>
    <w:uiPriority w:val="99"/>
    <w:qFormat/>
    <w:rsid w:val="00581985"/>
    <w:pPr>
      <w:suppressAutoHyphens/>
      <w:spacing w:line="240" w:lineRule="auto"/>
      <w:jc w:val="left"/>
      <w:outlineLvl w:val="4"/>
    </w:pPr>
    <w:rPr>
      <w:kern w:val="0"/>
      <w:sz w:val="20"/>
      <w:lang w:val="en-GB" w:eastAsia="en-US"/>
    </w:rPr>
  </w:style>
  <w:style w:type="paragraph" w:styleId="Heading6">
    <w:name w:val="heading 6"/>
    <w:basedOn w:val="Normal"/>
    <w:next w:val="Normal"/>
    <w:link w:val="Heading6Char"/>
    <w:uiPriority w:val="99"/>
    <w:qFormat/>
    <w:rsid w:val="00581985"/>
    <w:pPr>
      <w:suppressAutoHyphens/>
      <w:spacing w:line="240" w:lineRule="auto"/>
      <w:jc w:val="left"/>
      <w:outlineLvl w:val="5"/>
    </w:pPr>
    <w:rPr>
      <w:kern w:val="0"/>
      <w:sz w:val="20"/>
      <w:lang w:val="en-GB" w:eastAsia="en-US"/>
    </w:rPr>
  </w:style>
  <w:style w:type="paragraph" w:styleId="Heading7">
    <w:name w:val="heading 7"/>
    <w:basedOn w:val="Normal"/>
    <w:next w:val="Normal"/>
    <w:link w:val="Heading7Char"/>
    <w:uiPriority w:val="99"/>
    <w:qFormat/>
    <w:rsid w:val="00581985"/>
    <w:pPr>
      <w:suppressAutoHyphens/>
      <w:spacing w:line="240" w:lineRule="auto"/>
      <w:jc w:val="left"/>
      <w:outlineLvl w:val="6"/>
    </w:pPr>
    <w:rPr>
      <w:kern w:val="0"/>
      <w:sz w:val="20"/>
      <w:lang w:val="en-GB" w:eastAsia="en-US"/>
    </w:rPr>
  </w:style>
  <w:style w:type="paragraph" w:styleId="Heading8">
    <w:name w:val="heading 8"/>
    <w:basedOn w:val="Normal"/>
    <w:next w:val="Normal"/>
    <w:link w:val="Heading8Char"/>
    <w:uiPriority w:val="99"/>
    <w:qFormat/>
    <w:rsid w:val="00581985"/>
    <w:pPr>
      <w:suppressAutoHyphens/>
      <w:spacing w:line="240" w:lineRule="auto"/>
      <w:jc w:val="left"/>
      <w:outlineLvl w:val="7"/>
    </w:pPr>
    <w:rPr>
      <w:kern w:val="0"/>
      <w:sz w:val="20"/>
      <w:lang w:val="en-GB" w:eastAsia="en-US"/>
    </w:rPr>
  </w:style>
  <w:style w:type="paragraph" w:styleId="Heading9">
    <w:name w:val="heading 9"/>
    <w:basedOn w:val="Normal"/>
    <w:next w:val="Normal"/>
    <w:link w:val="Heading9Char"/>
    <w:uiPriority w:val="99"/>
    <w:qFormat/>
    <w:rsid w:val="00581985"/>
    <w:pPr>
      <w:suppressAutoHyphens/>
      <w:spacing w:line="240" w:lineRule="auto"/>
      <w:jc w:val="left"/>
      <w:outlineLvl w:val="8"/>
    </w:pPr>
    <w:rPr>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character" w:customStyle="1" w:styleId="Heading1Char">
    <w:name w:val="Heading 1 Char"/>
    <w:aliases w:val="Table_G Char"/>
    <w:basedOn w:val="DefaultParagraphFont"/>
    <w:link w:val="Heading1"/>
    <w:uiPriority w:val="99"/>
    <w:rsid w:val="005B04F3"/>
    <w:rPr>
      <w:rFonts w:eastAsia="SimHei" w:cstheme="majorBidi"/>
      <w:bCs/>
      <w:kern w:val="14"/>
      <w:sz w:val="28"/>
      <w:szCs w:val="28"/>
      <w:lang w:val="en-US"/>
    </w:rPr>
  </w:style>
  <w:style w:type="character" w:customStyle="1" w:styleId="Heading2Char">
    <w:name w:val="Heading 2 Char"/>
    <w:basedOn w:val="DefaultParagraphFont"/>
    <w:link w:val="Heading2"/>
    <w:uiPriority w:val="99"/>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uiPriority w:val="99"/>
    <w:rsid w:val="005B04F3"/>
    <w:rPr>
      <w:rFonts w:asciiTheme="minorEastAsia" w:eastAsiaTheme="majorEastAsia" w:hAnsiTheme="minorEastAsia" w:cstheme="majorBidi"/>
      <w:b/>
      <w:bCs/>
      <w:kern w:val="14"/>
      <w:sz w:val="32"/>
      <w:lang w:val="en-US"/>
    </w:rPr>
  </w:style>
  <w:style w:type="character" w:customStyle="1" w:styleId="Heading4Char">
    <w:name w:val="Heading 4 Char"/>
    <w:basedOn w:val="DefaultParagraphFont"/>
    <w:link w:val="Heading4"/>
    <w:uiPriority w:val="99"/>
    <w:rsid w:val="00581985"/>
    <w:rPr>
      <w:rFonts w:eastAsia="SimSun"/>
      <w:lang w:eastAsia="en-US"/>
    </w:rPr>
  </w:style>
  <w:style w:type="character" w:customStyle="1" w:styleId="Heading5Char">
    <w:name w:val="Heading 5 Char"/>
    <w:basedOn w:val="DefaultParagraphFont"/>
    <w:link w:val="Heading5"/>
    <w:uiPriority w:val="99"/>
    <w:rsid w:val="00581985"/>
    <w:rPr>
      <w:rFonts w:eastAsia="SimSun"/>
      <w:lang w:eastAsia="en-US"/>
    </w:rPr>
  </w:style>
  <w:style w:type="character" w:customStyle="1" w:styleId="Heading6Char">
    <w:name w:val="Heading 6 Char"/>
    <w:basedOn w:val="DefaultParagraphFont"/>
    <w:link w:val="Heading6"/>
    <w:uiPriority w:val="99"/>
    <w:rsid w:val="00581985"/>
    <w:rPr>
      <w:rFonts w:eastAsia="SimSun"/>
      <w:lang w:eastAsia="en-US"/>
    </w:rPr>
  </w:style>
  <w:style w:type="character" w:customStyle="1" w:styleId="Heading7Char">
    <w:name w:val="Heading 7 Char"/>
    <w:basedOn w:val="DefaultParagraphFont"/>
    <w:link w:val="Heading7"/>
    <w:uiPriority w:val="99"/>
    <w:rsid w:val="00581985"/>
    <w:rPr>
      <w:rFonts w:eastAsia="SimSun"/>
      <w:lang w:eastAsia="en-US"/>
    </w:rPr>
  </w:style>
  <w:style w:type="character" w:customStyle="1" w:styleId="Heading8Char">
    <w:name w:val="Heading 8 Char"/>
    <w:basedOn w:val="DefaultParagraphFont"/>
    <w:link w:val="Heading8"/>
    <w:uiPriority w:val="99"/>
    <w:rsid w:val="00581985"/>
    <w:rPr>
      <w:rFonts w:eastAsia="SimSun"/>
      <w:lang w:eastAsia="en-US"/>
    </w:rPr>
  </w:style>
  <w:style w:type="character" w:customStyle="1" w:styleId="Heading9Char">
    <w:name w:val="Heading 9 Char"/>
    <w:basedOn w:val="DefaultParagraphFont"/>
    <w:link w:val="Heading9"/>
    <w:uiPriority w:val="99"/>
    <w:rsid w:val="00581985"/>
    <w:rPr>
      <w:rFonts w:eastAsia="SimSun"/>
      <w:lang w:eastAsia="en-US"/>
    </w:rPr>
  </w:style>
  <w:style w:type="paragraph" w:customStyle="1" w:styleId="HM">
    <w:name w:val="_ H __M"/>
    <w:basedOn w:val="HCh"/>
    <w:next w:val="SingleTxt"/>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uiPriority w:val="99"/>
    <w:rsid w:val="00803014"/>
    <w:rPr>
      <w:color w:val="auto"/>
      <w:spacing w:val="0"/>
      <w:w w:val="150"/>
      <w:position w:val="0"/>
      <w:vertAlign w:val="superscript"/>
    </w:rPr>
  </w:style>
  <w:style w:type="character" w:styleId="EndnoteReference">
    <w:name w:val="endnote reference"/>
    <w:aliases w:val="1_G"/>
    <w:basedOn w:val="FootnoteReference"/>
    <w:uiPriority w:val="99"/>
    <w:rsid w:val="001E5A51"/>
    <w:rPr>
      <w:color w:val="auto"/>
      <w:spacing w:val="0"/>
      <w:w w:val="150"/>
      <w:position w:val="0"/>
      <w:vertAlign w:val="superscript"/>
    </w:rPr>
  </w:style>
  <w:style w:type="paragraph" w:styleId="FootnoteText">
    <w:name w:val="footnote text"/>
    <w:aliases w:val="5_G"/>
    <w:basedOn w:val="Normal"/>
    <w:link w:val="FootnoteTextChar"/>
    <w:uiPriority w:val="99"/>
    <w:rsid w:val="001E5A51"/>
    <w:pPr>
      <w:tabs>
        <w:tab w:val="right" w:pos="418"/>
      </w:tabs>
      <w:spacing w:after="120" w:line="240" w:lineRule="exact"/>
      <w:ind w:left="170" w:hanging="170"/>
    </w:pPr>
    <w:rPr>
      <w:noProof/>
      <w:sz w:val="18"/>
    </w:rPr>
  </w:style>
  <w:style w:type="character" w:customStyle="1" w:styleId="FootnoteTextChar">
    <w:name w:val="Footnote Text Char"/>
    <w:aliases w:val="5_G Char"/>
    <w:basedOn w:val="DefaultParagraphFont"/>
    <w:link w:val="FootnoteText"/>
    <w:uiPriority w:val="99"/>
    <w:locked/>
    <w:rsid w:val="001A410C"/>
    <w:rPr>
      <w:rFonts w:eastAsia="SimSun"/>
      <w:noProof/>
      <w:kern w:val="14"/>
      <w:sz w:val="18"/>
      <w:lang w:val="en-US"/>
    </w:rPr>
  </w:style>
  <w:style w:type="paragraph" w:styleId="EndnoteText">
    <w:name w:val="endnote text"/>
    <w:aliases w:val="2_G"/>
    <w:basedOn w:val="FootnoteText"/>
    <w:link w:val="EndnoteTextChar"/>
    <w:uiPriority w:val="99"/>
    <w:rsid w:val="001E5A51"/>
  </w:style>
  <w:style w:type="character" w:customStyle="1" w:styleId="EndnoteTextChar">
    <w:name w:val="Endnote Text Char"/>
    <w:aliases w:val="2_G Char"/>
    <w:basedOn w:val="DefaultParagraphFont"/>
    <w:link w:val="EndnoteText"/>
    <w:uiPriority w:val="99"/>
    <w:locked/>
    <w:rsid w:val="00581985"/>
    <w:rPr>
      <w:rFonts w:eastAsia="SimSun"/>
      <w:noProof/>
      <w:kern w:val="14"/>
      <w:sz w:val="18"/>
      <w:lang w:val="en-US"/>
    </w:rPr>
  </w:style>
  <w:style w:type="paragraph" w:styleId="CommentText">
    <w:name w:val="annotation text"/>
    <w:basedOn w:val="Normal"/>
    <w:link w:val="CommentTextChar"/>
    <w:uiPriority w:val="99"/>
    <w:semiHidden/>
    <w:rsid w:val="001E5A51"/>
  </w:style>
  <w:style w:type="character" w:customStyle="1" w:styleId="CommentTextChar">
    <w:name w:val="Comment Text Char"/>
    <w:basedOn w:val="DefaultParagraphFont"/>
    <w:link w:val="CommentText"/>
    <w:uiPriority w:val="99"/>
    <w:semiHidden/>
    <w:locked/>
    <w:rsid w:val="00581985"/>
    <w:rPr>
      <w:rFonts w:eastAsia="SimSun"/>
      <w:kern w:val="14"/>
      <w:sz w:val="21"/>
      <w:lang w:val="en-US"/>
    </w:rPr>
  </w:style>
  <w:style w:type="paragraph" w:styleId="CommentSubject">
    <w:name w:val="annotation subject"/>
    <w:basedOn w:val="CommentText"/>
    <w:next w:val="CommentText"/>
    <w:link w:val="CommentSubjectChar"/>
    <w:uiPriority w:val="99"/>
    <w:semiHidden/>
    <w:rsid w:val="001E5A51"/>
    <w:rPr>
      <w:b/>
      <w:bCs/>
    </w:rPr>
  </w:style>
  <w:style w:type="character" w:customStyle="1" w:styleId="CommentSubjectChar">
    <w:name w:val="Comment Subject Char"/>
    <w:basedOn w:val="CommentTextChar"/>
    <w:link w:val="CommentSubject"/>
    <w:uiPriority w:val="99"/>
    <w:semiHidden/>
    <w:locked/>
    <w:rsid w:val="00581985"/>
    <w:rPr>
      <w:rFonts w:eastAsia="SimSun"/>
      <w:b/>
      <w:bCs/>
      <w:kern w:val="14"/>
      <w:sz w:val="21"/>
      <w:lang w:val="en-US"/>
    </w:rPr>
  </w:style>
  <w:style w:type="character" w:styleId="CommentReference">
    <w:name w:val="annotation reference"/>
    <w:basedOn w:val="DefaultParagraphFont"/>
    <w:uiPriority w:val="99"/>
    <w:rsid w:val="001E5A51"/>
    <w:rPr>
      <w:sz w:val="21"/>
      <w:szCs w:val="21"/>
    </w:rPr>
  </w:style>
  <w:style w:type="paragraph" w:styleId="BalloonText">
    <w:name w:val="Balloon Text"/>
    <w:basedOn w:val="Normal"/>
    <w:link w:val="BalloonTextChar"/>
    <w:uiPriority w:val="99"/>
    <w:semiHidden/>
    <w:rsid w:val="001E5A51"/>
    <w:rPr>
      <w:sz w:val="18"/>
      <w:szCs w:val="18"/>
    </w:rPr>
  </w:style>
  <w:style w:type="character" w:customStyle="1" w:styleId="BalloonTextChar">
    <w:name w:val="Balloon Text Char"/>
    <w:basedOn w:val="DefaultParagraphFont"/>
    <w:link w:val="BalloonText"/>
    <w:uiPriority w:val="99"/>
    <w:semiHidden/>
    <w:locked/>
    <w:rsid w:val="00581985"/>
    <w:rPr>
      <w:rFonts w:eastAsia="SimSun"/>
      <w:kern w:val="14"/>
      <w:sz w:val="18"/>
      <w:szCs w:val="18"/>
      <w:lang w:val="en-US"/>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uiPriority w:val="99"/>
    <w:rsid w:val="001E5A51"/>
    <w:pPr>
      <w:tabs>
        <w:tab w:val="center" w:pos="4320"/>
        <w:tab w:val="right" w:pos="8640"/>
      </w:tabs>
      <w:jc w:val="both"/>
    </w:pPr>
    <w:rPr>
      <w:noProof/>
      <w:sz w:val="18"/>
      <w:lang w:val="en-US"/>
    </w:rPr>
  </w:style>
  <w:style w:type="character" w:customStyle="1" w:styleId="HeaderChar">
    <w:name w:val="Header Char"/>
    <w:aliases w:val="6_G Char"/>
    <w:basedOn w:val="DefaultParagraphFont"/>
    <w:link w:val="Header"/>
    <w:uiPriority w:val="99"/>
    <w:locked/>
    <w:rsid w:val="00581985"/>
    <w:rPr>
      <w:noProof/>
      <w:sz w:val="18"/>
      <w:lang w:val="en-US"/>
    </w:rPr>
  </w:style>
  <w:style w:type="paragraph" w:styleId="Footer">
    <w:name w:val="footer"/>
    <w:aliases w:val="3_G"/>
    <w:link w:val="FooterChar"/>
    <w:uiPriority w:val="99"/>
    <w:rsid w:val="001E5A51"/>
    <w:pPr>
      <w:tabs>
        <w:tab w:val="center" w:pos="4320"/>
        <w:tab w:val="right" w:pos="8640"/>
      </w:tabs>
      <w:jc w:val="both"/>
    </w:pPr>
    <w:rPr>
      <w:b/>
      <w:noProof/>
      <w:sz w:val="18"/>
      <w:szCs w:val="18"/>
      <w:lang w:val="en-US"/>
    </w:rPr>
  </w:style>
  <w:style w:type="character" w:customStyle="1" w:styleId="FooterChar">
    <w:name w:val="Footer Char"/>
    <w:aliases w:val="3_G Char"/>
    <w:basedOn w:val="DefaultParagraphFont"/>
    <w:link w:val="Footer"/>
    <w:uiPriority w:val="99"/>
    <w:locked/>
    <w:rsid w:val="00581985"/>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uiPriority w:val="99"/>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styleId="NormalWeb">
    <w:name w:val="Normal (Web)"/>
    <w:basedOn w:val="Normal"/>
    <w:rsid w:val="001944A4"/>
    <w:rPr>
      <w:sz w:val="24"/>
      <w:szCs w:val="24"/>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HChG">
    <w:name w:val="_ H _Ch_G"/>
    <w:basedOn w:val="Normal"/>
    <w:next w:val="Normal"/>
    <w:uiPriority w:val="99"/>
    <w:rsid w:val="001A410C"/>
    <w:pPr>
      <w:keepNext/>
      <w:keepLines/>
      <w:tabs>
        <w:tab w:val="right" w:pos="851"/>
      </w:tabs>
      <w:suppressAutoHyphens/>
      <w:spacing w:before="360" w:after="240" w:line="300" w:lineRule="exact"/>
      <w:ind w:left="1134" w:right="1134" w:hanging="1134"/>
      <w:jc w:val="left"/>
    </w:pPr>
    <w:rPr>
      <w:b/>
      <w:kern w:val="0"/>
      <w:sz w:val="28"/>
      <w:lang w:val="en-GB" w:eastAsia="en-US"/>
    </w:rPr>
  </w:style>
  <w:style w:type="paragraph" w:customStyle="1" w:styleId="GB23126">
    <w:name w:val="样式 (中文) 楷体_GB2312 六号 蓝色 右 段后: 6 磅 行距: 单倍行距"/>
    <w:basedOn w:val="Normal"/>
    <w:rsid w:val="001A410C"/>
    <w:pPr>
      <w:spacing w:after="120" w:line="240" w:lineRule="auto"/>
      <w:jc w:val="right"/>
    </w:pPr>
    <w:rPr>
      <w:rFonts w:ascii="SimSun" w:eastAsia="KaiTi_GB2312" w:cs="SimSun"/>
      <w:sz w:val="15"/>
    </w:rPr>
  </w:style>
  <w:style w:type="paragraph" w:customStyle="1" w:styleId="HCh6">
    <w:name w:val="样式 _ H _Ch + (中文) 宋体 段后: 6 磅"/>
    <w:basedOn w:val="HCh"/>
    <w:rsid w:val="001A410C"/>
    <w:pPr>
      <w:spacing w:after="120"/>
      <w:jc w:val="left"/>
    </w:pPr>
    <w:rPr>
      <w:rFonts w:eastAsia="SimSun" w:cs="SimSun"/>
    </w:rPr>
  </w:style>
  <w:style w:type="paragraph" w:customStyle="1" w:styleId="SingleTxtG">
    <w:name w:val="_ Single Txt_G"/>
    <w:basedOn w:val="Normal"/>
    <w:uiPriority w:val="99"/>
    <w:rsid w:val="00581985"/>
    <w:pPr>
      <w:suppressAutoHyphens/>
      <w:spacing w:after="120" w:line="240" w:lineRule="atLeast"/>
      <w:ind w:left="1134" w:right="1134"/>
    </w:pPr>
    <w:rPr>
      <w:kern w:val="0"/>
      <w:sz w:val="20"/>
      <w:lang w:val="en-GB" w:eastAsia="en-US"/>
    </w:rPr>
  </w:style>
  <w:style w:type="paragraph" w:customStyle="1" w:styleId="HMG">
    <w:name w:val="_ H __M_G"/>
    <w:basedOn w:val="Normal"/>
    <w:next w:val="Normal"/>
    <w:uiPriority w:val="99"/>
    <w:rsid w:val="00581985"/>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SMG">
    <w:name w:val="__S_M_G"/>
    <w:basedOn w:val="Normal"/>
    <w:next w:val="Normal"/>
    <w:uiPriority w:val="99"/>
    <w:rsid w:val="00581985"/>
    <w:pPr>
      <w:keepNext/>
      <w:keepLines/>
      <w:suppressAutoHyphens/>
      <w:spacing w:before="240" w:after="240" w:line="420" w:lineRule="exact"/>
      <w:ind w:left="1134" w:right="1134"/>
      <w:jc w:val="left"/>
    </w:pPr>
    <w:rPr>
      <w:b/>
      <w:kern w:val="0"/>
      <w:sz w:val="40"/>
      <w:lang w:val="en-GB" w:eastAsia="en-US"/>
    </w:rPr>
  </w:style>
  <w:style w:type="paragraph" w:customStyle="1" w:styleId="SLG">
    <w:name w:val="__S_L_G"/>
    <w:basedOn w:val="Normal"/>
    <w:next w:val="Normal"/>
    <w:uiPriority w:val="99"/>
    <w:rsid w:val="00581985"/>
    <w:pPr>
      <w:keepNext/>
      <w:keepLines/>
      <w:suppressAutoHyphens/>
      <w:spacing w:before="240" w:after="240" w:line="580" w:lineRule="exact"/>
      <w:ind w:left="1134" w:right="1134"/>
      <w:jc w:val="left"/>
    </w:pPr>
    <w:rPr>
      <w:b/>
      <w:kern w:val="0"/>
      <w:sz w:val="56"/>
      <w:lang w:val="en-GB" w:eastAsia="en-US"/>
    </w:rPr>
  </w:style>
  <w:style w:type="paragraph" w:customStyle="1" w:styleId="SSG">
    <w:name w:val="__S_S_G"/>
    <w:basedOn w:val="Normal"/>
    <w:next w:val="Normal"/>
    <w:uiPriority w:val="99"/>
    <w:rsid w:val="00581985"/>
    <w:pPr>
      <w:keepNext/>
      <w:keepLines/>
      <w:suppressAutoHyphens/>
      <w:spacing w:before="240" w:after="240" w:line="300" w:lineRule="exact"/>
      <w:ind w:left="1134" w:right="1134"/>
      <w:jc w:val="left"/>
    </w:pPr>
    <w:rPr>
      <w:b/>
      <w:kern w:val="0"/>
      <w:sz w:val="28"/>
      <w:lang w:val="en-GB" w:eastAsia="en-US"/>
    </w:rPr>
  </w:style>
  <w:style w:type="character" w:styleId="PageNumber">
    <w:name w:val="page number"/>
    <w:aliases w:val="7_G"/>
    <w:basedOn w:val="DefaultParagraphFont"/>
    <w:uiPriority w:val="99"/>
    <w:rsid w:val="00581985"/>
    <w:rPr>
      <w:rFonts w:ascii="Times New Roman" w:hAnsi="Times New Roman" w:cs="Times New Roman"/>
      <w:b/>
      <w:sz w:val="18"/>
    </w:rPr>
  </w:style>
  <w:style w:type="paragraph" w:customStyle="1" w:styleId="XLargeG">
    <w:name w:val="__XLarge_G"/>
    <w:basedOn w:val="Normal"/>
    <w:next w:val="Normal"/>
    <w:uiPriority w:val="99"/>
    <w:rsid w:val="00581985"/>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Normal"/>
    <w:uiPriority w:val="99"/>
    <w:rsid w:val="00581985"/>
    <w:pPr>
      <w:numPr>
        <w:numId w:val="1"/>
      </w:numPr>
      <w:suppressAutoHyphens/>
      <w:spacing w:after="120" w:line="240" w:lineRule="atLeast"/>
      <w:ind w:right="1134"/>
    </w:pPr>
    <w:rPr>
      <w:kern w:val="0"/>
      <w:sz w:val="20"/>
      <w:lang w:val="en-GB" w:eastAsia="en-US"/>
    </w:rPr>
  </w:style>
  <w:style w:type="paragraph" w:customStyle="1" w:styleId="Bullet2G">
    <w:name w:val="_Bullet 2_G"/>
    <w:basedOn w:val="Normal"/>
    <w:uiPriority w:val="99"/>
    <w:rsid w:val="00581985"/>
    <w:pPr>
      <w:numPr>
        <w:numId w:val="2"/>
      </w:numPr>
      <w:suppressAutoHyphens/>
      <w:spacing w:after="120" w:line="240" w:lineRule="atLeast"/>
      <w:ind w:right="1134"/>
    </w:pPr>
    <w:rPr>
      <w:kern w:val="0"/>
      <w:sz w:val="20"/>
      <w:lang w:val="en-GB" w:eastAsia="en-US"/>
    </w:rPr>
  </w:style>
  <w:style w:type="paragraph" w:customStyle="1" w:styleId="H1G">
    <w:name w:val="_ H_1_G"/>
    <w:basedOn w:val="Normal"/>
    <w:next w:val="Normal"/>
    <w:uiPriority w:val="99"/>
    <w:rsid w:val="00581985"/>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H23G">
    <w:name w:val="_ H_2/3_G"/>
    <w:basedOn w:val="Normal"/>
    <w:next w:val="Normal"/>
    <w:uiPriority w:val="99"/>
    <w:rsid w:val="00581985"/>
    <w:pPr>
      <w:keepNext/>
      <w:keepLines/>
      <w:tabs>
        <w:tab w:val="right" w:pos="851"/>
      </w:tabs>
      <w:suppressAutoHyphens/>
      <w:spacing w:before="240" w:after="120" w:line="240" w:lineRule="exact"/>
      <w:ind w:left="1134" w:right="1134" w:hanging="1134"/>
      <w:jc w:val="left"/>
    </w:pPr>
    <w:rPr>
      <w:b/>
      <w:kern w:val="0"/>
      <w:sz w:val="20"/>
      <w:lang w:val="en-GB" w:eastAsia="en-US"/>
    </w:rPr>
  </w:style>
  <w:style w:type="paragraph" w:customStyle="1" w:styleId="H4G">
    <w:name w:val="_ H_4_G"/>
    <w:basedOn w:val="Normal"/>
    <w:next w:val="Normal"/>
    <w:link w:val="H4GChar"/>
    <w:uiPriority w:val="99"/>
    <w:rsid w:val="00581985"/>
    <w:pPr>
      <w:keepNext/>
      <w:keepLines/>
      <w:tabs>
        <w:tab w:val="right" w:pos="851"/>
      </w:tabs>
      <w:suppressAutoHyphens/>
      <w:spacing w:before="240" w:after="120" w:line="240" w:lineRule="exact"/>
      <w:ind w:left="1134" w:right="1134" w:hanging="1134"/>
      <w:jc w:val="left"/>
    </w:pPr>
    <w:rPr>
      <w:i/>
      <w:kern w:val="0"/>
      <w:sz w:val="20"/>
      <w:lang w:eastAsia="en-US"/>
    </w:rPr>
  </w:style>
  <w:style w:type="character" w:customStyle="1" w:styleId="H4GChar">
    <w:name w:val="_ H_4_G Char"/>
    <w:link w:val="H4G"/>
    <w:uiPriority w:val="99"/>
    <w:locked/>
    <w:rsid w:val="00581985"/>
    <w:rPr>
      <w:rFonts w:eastAsia="SimSun"/>
      <w:i/>
      <w:lang w:val="en-US" w:eastAsia="en-US"/>
    </w:rPr>
  </w:style>
  <w:style w:type="paragraph" w:customStyle="1" w:styleId="H56G">
    <w:name w:val="_ H_5/6_G"/>
    <w:basedOn w:val="Normal"/>
    <w:next w:val="Normal"/>
    <w:uiPriority w:val="99"/>
    <w:rsid w:val="00581985"/>
    <w:pPr>
      <w:keepNext/>
      <w:keepLines/>
      <w:tabs>
        <w:tab w:val="right" w:pos="851"/>
      </w:tabs>
      <w:suppressAutoHyphens/>
      <w:spacing w:before="240" w:after="120" w:line="240" w:lineRule="exact"/>
      <w:ind w:left="1134" w:right="1134" w:hanging="1134"/>
      <w:jc w:val="left"/>
    </w:pPr>
    <w:rPr>
      <w:kern w:val="0"/>
      <w:sz w:val="20"/>
      <w:lang w:val="en-GB" w:eastAsia="en-US"/>
    </w:rPr>
  </w:style>
  <w:style w:type="paragraph" w:customStyle="1" w:styleId="Rom1">
    <w:name w:val="Rom1"/>
    <w:basedOn w:val="Normal"/>
    <w:uiPriority w:val="99"/>
    <w:rsid w:val="00581985"/>
    <w:pPr>
      <w:numPr>
        <w:numId w:val="4"/>
      </w:numPr>
      <w:tabs>
        <w:tab w:val="num" w:pos="1440"/>
      </w:tabs>
      <w:spacing w:after="240" w:line="240" w:lineRule="auto"/>
      <w:ind w:left="1441" w:hanging="590"/>
      <w:jc w:val="left"/>
    </w:pPr>
    <w:rPr>
      <w:kern w:val="0"/>
      <w:sz w:val="24"/>
      <w:lang w:val="en-GB" w:eastAsia="en-US"/>
    </w:rPr>
  </w:style>
  <w:style w:type="paragraph" w:customStyle="1" w:styleId="Rom2">
    <w:name w:val="Rom2"/>
    <w:basedOn w:val="Normal"/>
    <w:uiPriority w:val="99"/>
    <w:rsid w:val="00581985"/>
    <w:pPr>
      <w:numPr>
        <w:numId w:val="3"/>
      </w:numPr>
      <w:tabs>
        <w:tab w:val="clear" w:pos="360"/>
        <w:tab w:val="num" w:pos="2160"/>
      </w:tabs>
      <w:spacing w:after="240" w:line="240" w:lineRule="auto"/>
      <w:ind w:left="2160" w:hanging="516"/>
      <w:jc w:val="left"/>
    </w:pPr>
    <w:rPr>
      <w:kern w:val="0"/>
      <w:sz w:val="24"/>
      <w:lang w:val="en-GB" w:eastAsia="en-US"/>
    </w:rPr>
  </w:style>
  <w:style w:type="paragraph" w:customStyle="1" w:styleId="ParaNo">
    <w:name w:val="ParaNo."/>
    <w:basedOn w:val="Normal"/>
    <w:uiPriority w:val="99"/>
    <w:rsid w:val="00581985"/>
    <w:pPr>
      <w:numPr>
        <w:numId w:val="5"/>
      </w:numPr>
      <w:tabs>
        <w:tab w:val="left" w:pos="737"/>
      </w:tabs>
      <w:spacing w:after="240" w:line="240" w:lineRule="auto"/>
      <w:ind w:left="-1" w:firstLine="1"/>
      <w:jc w:val="left"/>
    </w:pPr>
    <w:rPr>
      <w:kern w:val="0"/>
      <w:sz w:val="24"/>
      <w:lang w:val="fr-CH" w:eastAsia="en-US"/>
    </w:rPr>
  </w:style>
  <w:style w:type="paragraph" w:customStyle="1" w:styleId="Level1">
    <w:name w:val="Level 1"/>
    <w:basedOn w:val="Normal"/>
    <w:uiPriority w:val="99"/>
    <w:rsid w:val="00581985"/>
    <w:pPr>
      <w:widowControl w:val="0"/>
      <w:tabs>
        <w:tab w:val="num" w:pos="1701"/>
      </w:tabs>
      <w:autoSpaceDE w:val="0"/>
      <w:autoSpaceDN w:val="0"/>
      <w:adjustRightInd w:val="0"/>
      <w:spacing w:line="240" w:lineRule="auto"/>
      <w:ind w:left="283" w:hanging="226"/>
      <w:jc w:val="left"/>
      <w:outlineLvl w:val="0"/>
    </w:pPr>
    <w:rPr>
      <w:kern w:val="0"/>
      <w:sz w:val="20"/>
      <w:szCs w:val="24"/>
      <w:lang w:eastAsia="en-US"/>
    </w:rPr>
  </w:style>
  <w:style w:type="paragraph" w:customStyle="1" w:styleId="Default">
    <w:name w:val="Default"/>
    <w:uiPriority w:val="99"/>
    <w:rsid w:val="00581985"/>
    <w:pPr>
      <w:autoSpaceDE w:val="0"/>
      <w:autoSpaceDN w:val="0"/>
      <w:adjustRightInd w:val="0"/>
    </w:pPr>
    <w:rPr>
      <w:rFonts w:eastAsia="SimSun"/>
      <w:color w:val="000000"/>
      <w:sz w:val="24"/>
      <w:szCs w:val="24"/>
      <w:lang w:val="en-US"/>
    </w:rPr>
  </w:style>
  <w:style w:type="character" w:customStyle="1" w:styleId="apple-converted-space">
    <w:name w:val="apple-converted-space"/>
    <w:uiPriority w:val="99"/>
    <w:rsid w:val="00581985"/>
  </w:style>
  <w:style w:type="character" w:customStyle="1" w:styleId="apple-style-span">
    <w:name w:val="apple-style-span"/>
    <w:uiPriority w:val="99"/>
    <w:rsid w:val="00581985"/>
  </w:style>
  <w:style w:type="paragraph" w:customStyle="1" w:styleId="Paragraphedeliste1">
    <w:name w:val="Paragraphe de liste1"/>
    <w:basedOn w:val="Normal"/>
    <w:uiPriority w:val="99"/>
    <w:rsid w:val="00581985"/>
    <w:pPr>
      <w:suppressAutoHyphens/>
      <w:spacing w:line="240" w:lineRule="atLeast"/>
      <w:ind w:left="720"/>
      <w:jc w:val="left"/>
    </w:pPr>
    <w:rPr>
      <w:kern w:val="0"/>
      <w:sz w:val="20"/>
      <w:lang w:val="en-GB" w:eastAsia="en-US"/>
    </w:rPr>
  </w:style>
  <w:style w:type="character" w:customStyle="1" w:styleId="hps">
    <w:name w:val="hps"/>
    <w:uiPriority w:val="99"/>
    <w:rsid w:val="00581985"/>
  </w:style>
  <w:style w:type="character" w:customStyle="1" w:styleId="contenttext1">
    <w:name w:val="contenttext1"/>
    <w:uiPriority w:val="99"/>
    <w:rsid w:val="00581985"/>
    <w:rPr>
      <w:rFonts w:ascii="Arial" w:hAnsi="Arial"/>
      <w:sz w:val="24"/>
    </w:rPr>
  </w:style>
  <w:style w:type="paragraph" w:customStyle="1" w:styleId="CharCharCharChar">
    <w:name w:val="Char Char Char Char"/>
    <w:basedOn w:val="Normal"/>
    <w:uiPriority w:val="99"/>
    <w:rsid w:val="00581985"/>
    <w:pPr>
      <w:spacing w:after="160" w:line="240" w:lineRule="exact"/>
      <w:jc w:val="left"/>
    </w:pPr>
    <w:rPr>
      <w:rFonts w:ascii="Verdana" w:hAnsi="Verdana" w:cs="Angsana New"/>
      <w:kern w:val="0"/>
      <w:sz w:val="20"/>
      <w:lang w:val="en-GB" w:eastAsia="en-US"/>
    </w:rPr>
  </w:style>
  <w:style w:type="character" w:customStyle="1" w:styleId="longtext">
    <w:name w:val="long_text"/>
    <w:uiPriority w:val="99"/>
    <w:rsid w:val="00581985"/>
    <w:rPr>
      <w:color w:val="000000"/>
      <w:sz w:val="20"/>
    </w:rPr>
  </w:style>
  <w:style w:type="character" w:customStyle="1" w:styleId="FontStyle17">
    <w:name w:val="Font Style17"/>
    <w:uiPriority w:val="99"/>
    <w:rsid w:val="00581985"/>
    <w:rPr>
      <w:rFonts w:ascii="Times New Roman" w:hAnsi="Times New Roman"/>
      <w:sz w:val="22"/>
    </w:rPr>
  </w:style>
  <w:style w:type="character" w:styleId="Strong">
    <w:name w:val="Strong"/>
    <w:basedOn w:val="DefaultParagraphFont"/>
    <w:uiPriority w:val="99"/>
    <w:qFormat/>
    <w:rsid w:val="00581985"/>
    <w:rPr>
      <w:rFonts w:cs="Times New Roman"/>
      <w:b/>
    </w:rPr>
  </w:style>
  <w:style w:type="paragraph" w:styleId="Revision">
    <w:name w:val="Revision"/>
    <w:hidden/>
    <w:uiPriority w:val="99"/>
    <w:semiHidden/>
    <w:rsid w:val="00581985"/>
    <w:rPr>
      <w:rFonts w:eastAsia="SimSun"/>
      <w:lang w:eastAsia="en-US"/>
    </w:rPr>
  </w:style>
  <w:style w:type="character" w:styleId="Emphasis">
    <w:name w:val="Emphasis"/>
    <w:basedOn w:val="DefaultParagraphFont"/>
    <w:uiPriority w:val="99"/>
    <w:qFormat/>
    <w:rsid w:val="00581985"/>
    <w:rPr>
      <w:rFonts w:cs="Times New Roman"/>
      <w:i/>
      <w:iCs/>
    </w:rPr>
  </w:style>
  <w:style w:type="character" w:customStyle="1" w:styleId="grame">
    <w:name w:val="grame"/>
    <w:basedOn w:val="DefaultParagraphFont"/>
    <w:uiPriority w:val="99"/>
    <w:rsid w:val="00581985"/>
    <w:rPr>
      <w:rFonts w:cs="Times New Roman"/>
    </w:rPr>
  </w:style>
  <w:style w:type="character" w:customStyle="1" w:styleId="opdicttext2">
    <w:name w:val="op_dict_text2"/>
    <w:basedOn w:val="DefaultParagraphFont"/>
    <w:uiPriority w:val="99"/>
    <w:rsid w:val="005819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68D85-4502-43F0-AD06-0C8590BFDFBF}"/>
</file>

<file path=customXml/itemProps2.xml><?xml version="1.0" encoding="utf-8"?>
<ds:datastoreItem xmlns:ds="http://schemas.openxmlformats.org/officeDocument/2006/customXml" ds:itemID="{38F34898-0CE0-44FD-B90C-F5D57461E5C5}"/>
</file>

<file path=customXml/itemProps3.xml><?xml version="1.0" encoding="utf-8"?>
<ds:datastoreItem xmlns:ds="http://schemas.openxmlformats.org/officeDocument/2006/customXml" ds:itemID="{5A46F4F0-4549-43D9-B85E-28CBF935F15D}"/>
</file>

<file path=docProps/app.xml><?xml version="1.0" encoding="utf-8"?>
<Properties xmlns="http://schemas.openxmlformats.org/officeDocument/2006/extended-properties" xmlns:vt="http://schemas.openxmlformats.org/officeDocument/2006/docPropsVTypes">
  <Template>Normal</Template>
  <TotalTime>0</TotalTime>
  <Pages>25</Pages>
  <Words>3421</Words>
  <Characters>19502</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22878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Bulgaria in Chinese</dc:title>
  <dc:creator>Wu Jiansheng</dc:creator>
  <cp:lastModifiedBy>Somova Iuliia</cp:lastModifiedBy>
  <cp:revision>2</cp:revision>
  <cp:lastPrinted>2015-07-29T09:37:00Z</cp:lastPrinted>
  <dcterms:created xsi:type="dcterms:W3CDTF">2015-08-07T14:02:00Z</dcterms:created>
  <dcterms:modified xsi:type="dcterms:W3CDTF">2015-08-07T14:02:00Z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1511545</vt:lpwstr>
  </property>
  <property fmtid="{D5CDD505-2E9C-101B-9397-08002B2CF9AE}" pid="3" name="ODSRefJobNo">
    <vt:lpwstr>1515189C</vt:lpwstr>
  </property>
  <property fmtid="{D5CDD505-2E9C-101B-9397-08002B2CF9AE}" pid="4" name="Symbol1">
    <vt:lpwstr>A/HRC/30/10</vt:lpwstr>
  </property>
  <property fmtid="{D5CDD505-2E9C-101B-9397-08002B2CF9AE}" pid="5" name="Symbol2">
    <vt:lpwstr/>
  </property>
  <property fmtid="{D5CDD505-2E9C-101B-9397-08002B2CF9AE}" pid="6" name="Translator">
    <vt:lpwstr/>
  </property>
  <property fmtid="{D5CDD505-2E9C-101B-9397-08002B2CF9AE}" pid="7" name="Operator">
    <vt:lpwstr>WUJS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8 July 2015</vt:lpwstr>
  </property>
  <property fmtid="{D5CDD505-2E9C-101B-9397-08002B2CF9AE}" pid="12" name="Original">
    <vt:lpwstr>English</vt:lpwstr>
  </property>
  <property fmtid="{D5CDD505-2E9C-101B-9397-08002B2CF9AE}" pid="13" name="Release Date">
    <vt:lpwstr>280715</vt:lpwstr>
  </property>
  <property fmtid="{D5CDD505-2E9C-101B-9397-08002B2CF9AE}" pid="14" name="ContentTypeId">
    <vt:lpwstr>0x010100EF670F518423CB4F888C4265EEC2C475</vt:lpwstr>
  </property>
  <property fmtid="{D5CDD505-2E9C-101B-9397-08002B2CF9AE}" pid="15" name="Order">
    <vt:r8>7600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