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Override PartName="/word/comments.xml" ContentType="application/vnd.openxmlformats-officedocument.wordprocessingml.comment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Default Extension="jpg" ContentType="image/jpeg"/>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BD6" w:rsidRPr="007732D9" w:rsidRDefault="007732D9" w:rsidP="007732D9">
      <w:pPr>
        <w:spacing w:line="240" w:lineRule="auto"/>
        <w:rPr>
          <w:sz w:val="6"/>
          <w:lang w:val="fr-CH"/>
        </w:rPr>
        <w:sectPr w:rsidR="001A5BD6" w:rsidRPr="007732D9" w:rsidSect="001A5BD6">
          <w:headerReference w:type="even" r:id="rId9"/>
          <w:headerReference w:type="default" r:id="rId10"/>
          <w:footerReference w:type="even" r:id="rId11"/>
          <w:footerReference w:type="default" r:id="rId12"/>
          <w:headerReference w:type="first" r:id="rId13"/>
          <w:footerReference w:type="first" r:id="rId14"/>
          <w:pgSz w:w="11909" w:h="16834"/>
          <w:pgMar w:top="1742" w:right="936" w:bottom="1898" w:left="936" w:header="576" w:footer="1030" w:gutter="0"/>
          <w:cols w:space="720"/>
          <w:titlePg/>
          <w:docGrid w:linePitch="360"/>
        </w:sectPr>
      </w:pPr>
      <w:commentRangeStart w:id="0"/>
      <w:r>
        <w:rPr>
          <w:sz w:val="6"/>
          <w:lang w:val="fr-CH"/>
        </w:rPr>
        <w:t xml:space="preserve">  </w:t>
      </w:r>
      <w:commentRangeEnd w:id="0"/>
      <w:r>
        <w:rPr>
          <w:rStyle w:val="CommentReference"/>
        </w:rPr>
        <w:commentReference w:id="0"/>
      </w:r>
    </w:p>
    <w:p w:rsidR="001A5BD6" w:rsidRPr="00716463" w:rsidRDefault="001A5BD6" w:rsidP="001A5BD6">
      <w:pPr>
        <w:pStyle w:val="H1"/>
        <w:rPr>
          <w:lang w:val="fr-CH"/>
        </w:rPr>
      </w:pPr>
      <w:r w:rsidRPr="00716463">
        <w:rPr>
          <w:lang w:val="fr-CH"/>
        </w:rPr>
        <w:lastRenderedPageBreak/>
        <w:t>Conseil des droits de l</w:t>
      </w:r>
      <w:r w:rsidR="00143A7D">
        <w:rPr>
          <w:lang w:val="fr-CH"/>
        </w:rPr>
        <w:t>’</w:t>
      </w:r>
      <w:r w:rsidRPr="00716463">
        <w:rPr>
          <w:lang w:val="fr-CH"/>
        </w:rPr>
        <w:t>homme</w:t>
      </w:r>
    </w:p>
    <w:p w:rsidR="000A2483" w:rsidRPr="00716463" w:rsidRDefault="000A2483" w:rsidP="000A2483">
      <w:pPr>
        <w:pStyle w:val="H23"/>
        <w:tabs>
          <w:tab w:val="right" w:pos="1022"/>
          <w:tab w:val="left" w:pos="1267"/>
          <w:tab w:val="left" w:pos="2218"/>
          <w:tab w:val="left" w:pos="2693"/>
          <w:tab w:val="left" w:pos="3182"/>
          <w:tab w:val="left" w:pos="3658"/>
          <w:tab w:val="left" w:pos="4133"/>
          <w:tab w:val="left" w:pos="4622"/>
          <w:tab w:val="left" w:pos="5098"/>
          <w:tab w:val="left" w:pos="5573"/>
          <w:tab w:val="left" w:pos="6048"/>
        </w:tabs>
        <w:rPr>
          <w:lang w:val="fr-CH"/>
        </w:rPr>
      </w:pPr>
      <w:r w:rsidRPr="00716463">
        <w:rPr>
          <w:lang w:val="fr-CH"/>
        </w:rPr>
        <w:t>Trentième session</w:t>
      </w:r>
    </w:p>
    <w:p w:rsidR="000A2483" w:rsidRPr="00716463" w:rsidRDefault="000A2483" w:rsidP="000A2483">
      <w:pPr>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right="1260"/>
        <w:rPr>
          <w:lang w:val="fr-CH"/>
        </w:rPr>
      </w:pPr>
      <w:r w:rsidRPr="00716463">
        <w:rPr>
          <w:lang w:val="fr-CH"/>
        </w:rPr>
        <w:t>Point 1 de l</w:t>
      </w:r>
      <w:r w:rsidR="00143A7D">
        <w:rPr>
          <w:lang w:val="fr-CH"/>
        </w:rPr>
        <w:t>’</w:t>
      </w:r>
      <w:r w:rsidRPr="00716463">
        <w:rPr>
          <w:lang w:val="fr-CH"/>
        </w:rPr>
        <w:t>ordre du jour</w:t>
      </w:r>
    </w:p>
    <w:p w:rsidR="000A2483" w:rsidRPr="00716463" w:rsidRDefault="000A2483" w:rsidP="00CE34AC">
      <w:pPr>
        <w:pStyle w:val="H23"/>
        <w:tabs>
          <w:tab w:val="right" w:pos="1022"/>
          <w:tab w:val="left" w:pos="1267"/>
          <w:tab w:val="left" w:pos="2218"/>
          <w:tab w:val="left" w:pos="2693"/>
          <w:tab w:val="left" w:pos="3182"/>
          <w:tab w:val="left" w:pos="3658"/>
          <w:tab w:val="left" w:pos="8300"/>
        </w:tabs>
        <w:rPr>
          <w:lang w:val="fr-CH"/>
        </w:rPr>
      </w:pPr>
      <w:r w:rsidRPr="00716463">
        <w:rPr>
          <w:lang w:val="fr-CH"/>
        </w:rPr>
        <w:t>Questions d</w:t>
      </w:r>
      <w:r w:rsidR="00143A7D">
        <w:rPr>
          <w:lang w:val="fr-CH"/>
        </w:rPr>
        <w:t>’</w:t>
      </w:r>
      <w:r w:rsidRPr="00716463">
        <w:rPr>
          <w:lang w:val="fr-CH"/>
        </w:rPr>
        <w:t>organisation et de procédure</w:t>
      </w:r>
    </w:p>
    <w:p w:rsidR="000A2483" w:rsidRPr="00716463" w:rsidRDefault="000A2483" w:rsidP="000A2483">
      <w:pPr>
        <w:pStyle w:val="SingleTxt"/>
        <w:spacing w:after="0" w:line="120" w:lineRule="exact"/>
        <w:rPr>
          <w:b/>
          <w:sz w:val="10"/>
          <w:lang w:val="fr-CH"/>
        </w:rPr>
      </w:pPr>
    </w:p>
    <w:p w:rsidR="000A2483" w:rsidRPr="00716463" w:rsidRDefault="000A2483" w:rsidP="000A2483">
      <w:pPr>
        <w:pStyle w:val="SingleTxt"/>
        <w:spacing w:after="0" w:line="120" w:lineRule="exact"/>
        <w:rPr>
          <w:b/>
          <w:sz w:val="10"/>
          <w:lang w:val="fr-CH"/>
        </w:rPr>
      </w:pPr>
    </w:p>
    <w:p w:rsidR="000A2483" w:rsidRPr="00716463" w:rsidRDefault="000A2483" w:rsidP="000A2483">
      <w:pPr>
        <w:pStyle w:val="SingleTxt"/>
        <w:spacing w:after="0" w:line="120" w:lineRule="exact"/>
        <w:rPr>
          <w:b/>
          <w:sz w:val="10"/>
          <w:lang w:val="fr-CH"/>
        </w:rPr>
      </w:pPr>
      <w:bookmarkStart w:id="1" w:name="_GoBack"/>
      <w:bookmarkEnd w:id="1"/>
    </w:p>
    <w:p w:rsidR="000A2483" w:rsidRPr="00716463" w:rsidRDefault="000A2483" w:rsidP="000A2483">
      <w:pPr>
        <w:pStyle w:val="HCH"/>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16463">
        <w:rPr>
          <w:lang w:val="fr-CH"/>
        </w:rPr>
        <w:tab/>
      </w:r>
      <w:r w:rsidRPr="00716463">
        <w:rPr>
          <w:lang w:val="fr-CH"/>
        </w:rPr>
        <w:tab/>
        <w:t>Élection des membres d</w:t>
      </w:r>
      <w:bookmarkStart w:id="2" w:name="TmpSave"/>
      <w:bookmarkEnd w:id="2"/>
      <w:r w:rsidRPr="00716463">
        <w:rPr>
          <w:lang w:val="fr-CH"/>
        </w:rPr>
        <w:t xml:space="preserve">u Comité consultatif </w:t>
      </w:r>
      <w:r w:rsidRPr="00716463">
        <w:rPr>
          <w:lang w:val="fr-CH"/>
        </w:rPr>
        <w:br/>
        <w:t>du Conseil des droits de l</w:t>
      </w:r>
      <w:r w:rsidR="00143A7D">
        <w:rPr>
          <w:lang w:val="fr-CH"/>
        </w:rPr>
        <w:t>’</w:t>
      </w:r>
      <w:r w:rsidRPr="00716463">
        <w:rPr>
          <w:lang w:val="fr-CH"/>
        </w:rPr>
        <w:t>homme</w:t>
      </w:r>
    </w:p>
    <w:p w:rsidR="000A2483" w:rsidRPr="00716463" w:rsidRDefault="000A2483" w:rsidP="000A2483">
      <w:pPr>
        <w:pStyle w:val="SingleTxt"/>
        <w:spacing w:after="0" w:line="120" w:lineRule="exact"/>
        <w:rPr>
          <w:b/>
          <w:sz w:val="10"/>
          <w:lang w:val="fr-CH"/>
        </w:rPr>
      </w:pPr>
    </w:p>
    <w:p w:rsidR="000A2483" w:rsidRPr="00716463" w:rsidRDefault="000A2483" w:rsidP="000A2483">
      <w:pPr>
        <w:pStyle w:val="SingleTxt"/>
        <w:spacing w:after="0" w:line="120" w:lineRule="exact"/>
        <w:rPr>
          <w:b/>
          <w:sz w:val="10"/>
          <w:lang w:val="fr-CH"/>
        </w:rPr>
      </w:pPr>
    </w:p>
    <w:p w:rsidR="000A2483" w:rsidRPr="00716463" w:rsidRDefault="000A2483" w:rsidP="000A2483">
      <w:pPr>
        <w:pStyle w:val="H1"/>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16463">
        <w:rPr>
          <w:lang w:val="fr-CH"/>
        </w:rPr>
        <w:tab/>
      </w:r>
      <w:r w:rsidRPr="00716463">
        <w:rPr>
          <w:lang w:val="fr-CH"/>
        </w:rPr>
        <w:tab/>
        <w:t>Note du Secrétaire général</w:t>
      </w:r>
    </w:p>
    <w:p w:rsidR="000A2483" w:rsidRPr="00716463" w:rsidRDefault="000A2483" w:rsidP="000A2483">
      <w:pPr>
        <w:pStyle w:val="SingleTxt"/>
        <w:spacing w:after="0" w:line="120" w:lineRule="exact"/>
        <w:rPr>
          <w:sz w:val="10"/>
          <w:lang w:val="fr-CH"/>
        </w:rPr>
      </w:pPr>
    </w:p>
    <w:p w:rsidR="000A2483" w:rsidRPr="00716463" w:rsidRDefault="000A2483" w:rsidP="000A2483">
      <w:pPr>
        <w:pStyle w:val="SingleTxt"/>
        <w:spacing w:after="0" w:line="120" w:lineRule="exact"/>
        <w:rPr>
          <w:sz w:val="10"/>
          <w:lang w:val="fr-CH"/>
        </w:rPr>
      </w:pPr>
    </w:p>
    <w:p w:rsidR="000A2483" w:rsidRPr="00716463" w:rsidRDefault="007077E4" w:rsidP="000A2483">
      <w:pPr>
        <w:pStyle w:val="SingleTxt"/>
        <w:numPr>
          <w:ilvl w:val="0"/>
          <w:numId w:val="12"/>
        </w:numPr>
        <w:tabs>
          <w:tab w:val="clear" w:pos="475"/>
          <w:tab w:val="num" w:pos="1742"/>
        </w:tabs>
        <w:ind w:left="1267"/>
        <w:rPr>
          <w:lang w:val="fr-CH"/>
        </w:rPr>
      </w:pPr>
      <w:r>
        <w:rPr>
          <w:lang w:val="fr-CH"/>
        </w:rPr>
        <w:t>Conformément à sa résolution </w:t>
      </w:r>
      <w:r w:rsidR="000A2483" w:rsidRPr="00716463">
        <w:rPr>
          <w:lang w:val="fr-CH"/>
        </w:rPr>
        <w:t>5/1, le Conseil des droits de l</w:t>
      </w:r>
      <w:r w:rsidR="00143A7D">
        <w:rPr>
          <w:lang w:val="fr-CH"/>
        </w:rPr>
        <w:t>’</w:t>
      </w:r>
      <w:r w:rsidR="000A2483" w:rsidRPr="00716463">
        <w:rPr>
          <w:lang w:val="fr-CH"/>
        </w:rPr>
        <w:t>homme doit élire son Co</w:t>
      </w:r>
      <w:r>
        <w:rPr>
          <w:lang w:val="fr-CH"/>
        </w:rPr>
        <w:t>mité consultatif, composé de 18 </w:t>
      </w:r>
      <w:r w:rsidR="000A2483" w:rsidRPr="00716463">
        <w:rPr>
          <w:lang w:val="fr-CH"/>
        </w:rPr>
        <w:t>experts siégeant à titre individuel et nommés par les États Membres de l</w:t>
      </w:r>
      <w:r w:rsidR="00143A7D">
        <w:rPr>
          <w:lang w:val="fr-CH"/>
        </w:rPr>
        <w:t>’</w:t>
      </w:r>
      <w:r w:rsidR="000A2483" w:rsidRPr="00716463">
        <w:rPr>
          <w:lang w:val="fr-CH"/>
        </w:rPr>
        <w:t>ONU à l</w:t>
      </w:r>
      <w:r w:rsidR="00143A7D">
        <w:rPr>
          <w:lang w:val="fr-CH"/>
        </w:rPr>
        <w:t>’</w:t>
      </w:r>
      <w:r w:rsidR="000A2483" w:rsidRPr="00716463">
        <w:rPr>
          <w:lang w:val="fr-CH"/>
        </w:rPr>
        <w:t>issue de consultations avec des institutions nationales des droits de l</w:t>
      </w:r>
      <w:r w:rsidR="00143A7D">
        <w:rPr>
          <w:lang w:val="fr-CH"/>
        </w:rPr>
        <w:t>’</w:t>
      </w:r>
      <w:r w:rsidR="000A2483" w:rsidRPr="00716463">
        <w:rPr>
          <w:lang w:val="fr-CH"/>
        </w:rPr>
        <w:t>homme et les organisations de la société civile, au scrutin secret, sur la liste des candidats dont les noms auront été proposés conformément aux conditions arrêtées.</w:t>
      </w:r>
    </w:p>
    <w:p w:rsidR="000A2483" w:rsidRPr="00716463" w:rsidRDefault="000A2483" w:rsidP="000A2483">
      <w:pPr>
        <w:pStyle w:val="SingleTxt"/>
        <w:numPr>
          <w:ilvl w:val="0"/>
          <w:numId w:val="12"/>
        </w:numPr>
        <w:tabs>
          <w:tab w:val="clear" w:pos="475"/>
          <w:tab w:val="num" w:pos="1742"/>
        </w:tabs>
        <w:ind w:left="1267"/>
        <w:rPr>
          <w:lang w:val="fr-CH"/>
        </w:rPr>
      </w:pPr>
      <w:r w:rsidRPr="00716463">
        <w:rPr>
          <w:lang w:val="fr-CH"/>
        </w:rPr>
        <w:t xml:space="preserve">La répartition géographique des membres sera la suivante : </w:t>
      </w:r>
    </w:p>
    <w:p w:rsidR="000A2483" w:rsidRPr="00716463" w:rsidRDefault="000A2483" w:rsidP="000A2483">
      <w:pPr>
        <w:pStyle w:val="SingleTxt"/>
        <w:rPr>
          <w:lang w:val="fr-CH"/>
        </w:rPr>
      </w:pPr>
      <w:r w:rsidRPr="00716463">
        <w:rPr>
          <w:lang w:val="fr-CH"/>
        </w:rPr>
        <w:tab/>
        <w:t>a)</w:t>
      </w:r>
      <w:r w:rsidRPr="00716463">
        <w:rPr>
          <w:lang w:val="fr-CH"/>
        </w:rPr>
        <w:tab/>
        <w:t>États d</w:t>
      </w:r>
      <w:r w:rsidR="00143A7D">
        <w:rPr>
          <w:lang w:val="fr-CH"/>
        </w:rPr>
        <w:t>’</w:t>
      </w:r>
      <w:r w:rsidRPr="00716463">
        <w:rPr>
          <w:lang w:val="fr-CH"/>
        </w:rPr>
        <w:t>Afrique : 5;</w:t>
      </w:r>
    </w:p>
    <w:p w:rsidR="000A2483" w:rsidRPr="00716463" w:rsidRDefault="000A2483" w:rsidP="000A2483">
      <w:pPr>
        <w:pStyle w:val="SingleTxt"/>
        <w:rPr>
          <w:lang w:val="fr-CH"/>
        </w:rPr>
      </w:pPr>
      <w:r w:rsidRPr="00716463">
        <w:rPr>
          <w:lang w:val="fr-CH"/>
        </w:rPr>
        <w:tab/>
        <w:t>b)</w:t>
      </w:r>
      <w:r w:rsidRPr="00716463">
        <w:rPr>
          <w:lang w:val="fr-CH"/>
        </w:rPr>
        <w:tab/>
        <w:t>États d</w:t>
      </w:r>
      <w:r w:rsidR="00143A7D">
        <w:rPr>
          <w:lang w:val="fr-CH"/>
        </w:rPr>
        <w:t>’</w:t>
      </w:r>
      <w:r w:rsidRPr="00716463">
        <w:rPr>
          <w:lang w:val="fr-CH"/>
        </w:rPr>
        <w:t>Asie et du Pacifique : 5;</w:t>
      </w:r>
    </w:p>
    <w:p w:rsidR="000A2483" w:rsidRPr="00716463" w:rsidRDefault="000A2483" w:rsidP="000A2483">
      <w:pPr>
        <w:pStyle w:val="SingleTxt"/>
        <w:rPr>
          <w:lang w:val="fr-CH"/>
        </w:rPr>
      </w:pPr>
      <w:r w:rsidRPr="00716463">
        <w:rPr>
          <w:lang w:val="fr-CH"/>
        </w:rPr>
        <w:tab/>
        <w:t>c)</w:t>
      </w:r>
      <w:r w:rsidRPr="00716463">
        <w:rPr>
          <w:lang w:val="fr-CH"/>
        </w:rPr>
        <w:tab/>
        <w:t>États d</w:t>
      </w:r>
      <w:r w:rsidR="00143A7D">
        <w:rPr>
          <w:lang w:val="fr-CH"/>
        </w:rPr>
        <w:t>’</w:t>
      </w:r>
      <w:r w:rsidRPr="00716463">
        <w:rPr>
          <w:lang w:val="fr-CH"/>
        </w:rPr>
        <w:t>Europe orientale : 2;</w:t>
      </w:r>
    </w:p>
    <w:p w:rsidR="000A2483" w:rsidRPr="00716463" w:rsidRDefault="000A2483" w:rsidP="000A2483">
      <w:pPr>
        <w:pStyle w:val="SingleTxt"/>
        <w:rPr>
          <w:lang w:val="fr-CH"/>
        </w:rPr>
      </w:pPr>
      <w:r w:rsidRPr="00716463">
        <w:rPr>
          <w:lang w:val="fr-CH"/>
        </w:rPr>
        <w:tab/>
        <w:t>d)</w:t>
      </w:r>
      <w:r w:rsidRPr="00716463">
        <w:rPr>
          <w:lang w:val="fr-CH"/>
        </w:rPr>
        <w:tab/>
        <w:t>États d</w:t>
      </w:r>
      <w:r w:rsidR="00143A7D">
        <w:rPr>
          <w:lang w:val="fr-CH"/>
        </w:rPr>
        <w:t>’</w:t>
      </w:r>
      <w:r w:rsidRPr="00716463">
        <w:rPr>
          <w:lang w:val="fr-CH"/>
        </w:rPr>
        <w:t xml:space="preserve">Amérique latine et des Caraïbes : 3; </w:t>
      </w:r>
    </w:p>
    <w:p w:rsidR="000A2483" w:rsidRPr="00716463" w:rsidRDefault="000A2483" w:rsidP="000A2483">
      <w:pPr>
        <w:pStyle w:val="SingleTxt"/>
        <w:rPr>
          <w:lang w:val="fr-CH"/>
        </w:rPr>
      </w:pPr>
      <w:r w:rsidRPr="00716463">
        <w:rPr>
          <w:lang w:val="fr-CH"/>
        </w:rPr>
        <w:tab/>
        <w:t>e)</w:t>
      </w:r>
      <w:r w:rsidRPr="00716463">
        <w:rPr>
          <w:lang w:val="fr-CH"/>
        </w:rPr>
        <w:tab/>
        <w:t>États d</w:t>
      </w:r>
      <w:r w:rsidR="00143A7D">
        <w:rPr>
          <w:lang w:val="fr-CH"/>
        </w:rPr>
        <w:t>’</w:t>
      </w:r>
      <w:r w:rsidRPr="00716463">
        <w:rPr>
          <w:lang w:val="fr-CH"/>
        </w:rPr>
        <w:t>Europe occidentale et autres États : 3.</w:t>
      </w:r>
    </w:p>
    <w:p w:rsidR="000A2483" w:rsidRPr="00716463" w:rsidRDefault="000A2483" w:rsidP="000A2483">
      <w:pPr>
        <w:pStyle w:val="SingleTxt"/>
        <w:numPr>
          <w:ilvl w:val="0"/>
          <w:numId w:val="12"/>
        </w:numPr>
        <w:tabs>
          <w:tab w:val="clear" w:pos="475"/>
          <w:tab w:val="num" w:pos="1742"/>
        </w:tabs>
        <w:ind w:left="1267"/>
        <w:rPr>
          <w:lang w:val="fr-CH"/>
        </w:rPr>
      </w:pPr>
      <w:r w:rsidRPr="00716463">
        <w:rPr>
          <w:lang w:val="fr-CH"/>
        </w:rPr>
        <w:t xml:space="preserve">À sa sixième session, </w:t>
      </w:r>
      <w:r w:rsidR="007077E4">
        <w:rPr>
          <w:lang w:val="fr-CH"/>
        </w:rPr>
        <w:t>le Conseil a adopté la décision </w:t>
      </w:r>
      <w:r w:rsidRPr="00716463">
        <w:rPr>
          <w:lang w:val="fr-CH"/>
        </w:rPr>
        <w:t>6/10</w:t>
      </w:r>
      <w:r w:rsidR="007077E4">
        <w:rPr>
          <w:lang w:val="fr-CH"/>
        </w:rPr>
        <w:t>2 sur le suivi de sa résolution </w:t>
      </w:r>
      <w:r w:rsidRPr="00716463">
        <w:rPr>
          <w:lang w:val="fr-CH"/>
        </w:rPr>
        <w:t>5/1, dans laquelle sont énoncés les critères techniques et objectifs de présentation des candidatures. Ces critères sont les suivants :</w:t>
      </w:r>
    </w:p>
    <w:p w:rsidR="000A2483" w:rsidRPr="00716463" w:rsidRDefault="000A2483" w:rsidP="000A2483">
      <w:pPr>
        <w:pStyle w:val="SingleTxt"/>
        <w:rPr>
          <w:lang w:val="fr-CH"/>
        </w:rPr>
      </w:pPr>
      <w:r w:rsidRPr="00716463">
        <w:rPr>
          <w:lang w:val="fr-CH"/>
        </w:rPr>
        <w:tab/>
        <w:t>a)</w:t>
      </w:r>
      <w:r w:rsidRPr="00716463">
        <w:rPr>
          <w:lang w:val="fr-CH"/>
        </w:rPr>
        <w:tab/>
        <w:t>Compétence et expérience reconnues dans le domaine des droits de l</w:t>
      </w:r>
      <w:r w:rsidR="00143A7D">
        <w:rPr>
          <w:lang w:val="fr-CH"/>
        </w:rPr>
        <w:t>’</w:t>
      </w:r>
      <w:r w:rsidRPr="00716463">
        <w:rPr>
          <w:lang w:val="fr-CH"/>
        </w:rPr>
        <w:t>homme;</w:t>
      </w:r>
    </w:p>
    <w:p w:rsidR="000A2483" w:rsidRPr="00716463" w:rsidRDefault="000A2483" w:rsidP="000A2483">
      <w:pPr>
        <w:pStyle w:val="SingleTxt"/>
        <w:rPr>
          <w:lang w:val="fr-CH"/>
        </w:rPr>
      </w:pPr>
      <w:r w:rsidRPr="00716463">
        <w:rPr>
          <w:lang w:val="fr-CH"/>
        </w:rPr>
        <w:tab/>
        <w:t>b)</w:t>
      </w:r>
      <w:r w:rsidRPr="00716463">
        <w:rPr>
          <w:lang w:val="fr-CH"/>
        </w:rPr>
        <w:tab/>
        <w:t xml:space="preserve">Haute moralité; </w:t>
      </w:r>
    </w:p>
    <w:p w:rsidR="000A2483" w:rsidRPr="00716463" w:rsidRDefault="000A2483" w:rsidP="000A2483">
      <w:pPr>
        <w:pStyle w:val="SingleTxt"/>
        <w:rPr>
          <w:lang w:val="fr-CH"/>
        </w:rPr>
      </w:pPr>
      <w:r w:rsidRPr="00716463">
        <w:rPr>
          <w:lang w:val="fr-CH"/>
        </w:rPr>
        <w:tab/>
        <w:t>c)</w:t>
      </w:r>
      <w:r w:rsidRPr="00716463">
        <w:rPr>
          <w:lang w:val="fr-CH"/>
        </w:rPr>
        <w:tab/>
        <w:t>Indépendance et impartialité.</w:t>
      </w:r>
    </w:p>
    <w:p w:rsidR="000A2483" w:rsidRPr="00716463" w:rsidRDefault="000A2483" w:rsidP="000A2483">
      <w:pPr>
        <w:pStyle w:val="SingleTxt"/>
        <w:numPr>
          <w:ilvl w:val="0"/>
          <w:numId w:val="12"/>
        </w:numPr>
        <w:tabs>
          <w:tab w:val="clear" w:pos="475"/>
          <w:tab w:val="num" w:pos="1742"/>
        </w:tabs>
        <w:ind w:left="1267"/>
        <w:rPr>
          <w:lang w:val="fr-CH"/>
        </w:rPr>
      </w:pPr>
      <w:r w:rsidRPr="00716463">
        <w:rPr>
          <w:lang w:val="fr-CH"/>
        </w:rPr>
        <w:t>Les lignes directrices que les États sont priés de prendre en considération concernant les critères techniques et objectifs de sélection de leurs candidats sont les suivantes :</w:t>
      </w:r>
    </w:p>
    <w:p w:rsidR="000A2483" w:rsidRPr="00716463" w:rsidRDefault="000A2483" w:rsidP="000A2483">
      <w:pPr>
        <w:pStyle w:val="SingleTxt"/>
        <w:rPr>
          <w:lang w:val="fr-CH"/>
        </w:rPr>
      </w:pPr>
      <w:r w:rsidRPr="00716463">
        <w:rPr>
          <w:lang w:val="fr-CH"/>
        </w:rPr>
        <w:tab/>
        <w:t>a)</w:t>
      </w:r>
      <w:r w:rsidRPr="00716463">
        <w:rPr>
          <w:lang w:val="fr-CH"/>
        </w:rPr>
        <w:tab/>
        <w:t>Compétence et expérience :</w:t>
      </w:r>
    </w:p>
    <w:p w:rsidR="000A2483" w:rsidRPr="00716463" w:rsidRDefault="000A2483" w:rsidP="000A2483">
      <w:pPr>
        <w:pStyle w:val="SingleTxt"/>
        <w:ind w:left="1742" w:hanging="475"/>
        <w:rPr>
          <w:lang w:val="fr-CH"/>
        </w:rPr>
      </w:pPr>
      <w:r w:rsidRPr="00716463">
        <w:rPr>
          <w:lang w:val="fr-CH"/>
        </w:rPr>
        <w:tab/>
        <w:t>i)</w:t>
      </w:r>
      <w:r w:rsidRPr="00716463">
        <w:rPr>
          <w:lang w:val="fr-CH"/>
        </w:rPr>
        <w:tab/>
        <w:t>Études universitaires dans le domaine des droits de l</w:t>
      </w:r>
      <w:r w:rsidR="00143A7D">
        <w:rPr>
          <w:lang w:val="fr-CH"/>
        </w:rPr>
        <w:t>’</w:t>
      </w:r>
      <w:r w:rsidRPr="00716463">
        <w:rPr>
          <w:lang w:val="fr-CH"/>
        </w:rPr>
        <w:t xml:space="preserve">homme ou dans des domaines connexes et/ou expérience directe ou indirecte du rôle de responsable </w:t>
      </w:r>
      <w:r w:rsidRPr="00716463">
        <w:rPr>
          <w:lang w:val="fr-CH"/>
        </w:rPr>
        <w:lastRenderedPageBreak/>
        <w:t>ou d</w:t>
      </w:r>
      <w:r w:rsidR="00143A7D">
        <w:rPr>
          <w:lang w:val="fr-CH"/>
        </w:rPr>
        <w:t>’</w:t>
      </w:r>
      <w:r w:rsidRPr="00716463">
        <w:rPr>
          <w:lang w:val="fr-CH"/>
        </w:rPr>
        <w:t>organisateur dans le domaine des droits de l</w:t>
      </w:r>
      <w:r w:rsidR="00143A7D">
        <w:rPr>
          <w:lang w:val="fr-CH"/>
        </w:rPr>
        <w:t>’</w:t>
      </w:r>
      <w:r w:rsidRPr="00716463">
        <w:rPr>
          <w:lang w:val="fr-CH"/>
        </w:rPr>
        <w:t>homme aux niveaux national, régional ou international;</w:t>
      </w:r>
    </w:p>
    <w:p w:rsidR="000A2483" w:rsidRPr="00716463" w:rsidRDefault="000A2483" w:rsidP="000A2483">
      <w:pPr>
        <w:pStyle w:val="SingleTxt"/>
        <w:ind w:left="1742" w:hanging="475"/>
        <w:rPr>
          <w:lang w:val="fr-CH"/>
        </w:rPr>
      </w:pPr>
      <w:r w:rsidRPr="00716463">
        <w:rPr>
          <w:lang w:val="fr-CH"/>
        </w:rPr>
        <w:tab/>
        <w:t>ii)</w:t>
      </w:r>
      <w:r w:rsidRPr="00716463">
        <w:rPr>
          <w:lang w:val="fr-CH"/>
        </w:rPr>
        <w:tab/>
        <w:t>Expérience appréciable (cinq ans au moins) et contributions personnelles dans le domaine des droits de l</w:t>
      </w:r>
      <w:r w:rsidR="00143A7D">
        <w:rPr>
          <w:lang w:val="fr-CH"/>
        </w:rPr>
        <w:t>’</w:t>
      </w:r>
      <w:r w:rsidRPr="00716463">
        <w:rPr>
          <w:lang w:val="fr-CH"/>
        </w:rPr>
        <w:t>homme;</w:t>
      </w:r>
    </w:p>
    <w:p w:rsidR="000A2483" w:rsidRPr="00716463" w:rsidRDefault="000A2483" w:rsidP="000A2483">
      <w:pPr>
        <w:pStyle w:val="SingleTxt"/>
        <w:ind w:left="1742" w:hanging="475"/>
        <w:rPr>
          <w:lang w:val="fr-CH"/>
        </w:rPr>
      </w:pPr>
      <w:r w:rsidRPr="00716463">
        <w:rPr>
          <w:lang w:val="fr-CH"/>
        </w:rPr>
        <w:tab/>
        <w:t>iii)</w:t>
      </w:r>
      <w:r w:rsidRPr="00716463">
        <w:rPr>
          <w:lang w:val="fr-CH"/>
        </w:rPr>
        <w:tab/>
        <w:t>La connaissance du système des Nations Unies et des mandats et politiques institutionnels ayant trait aux activités dans ce domaine, ainsi que la connaissance des instruments, normes et disciplines relatifs aux droits de l</w:t>
      </w:r>
      <w:r w:rsidR="00143A7D">
        <w:rPr>
          <w:lang w:val="fr-CH"/>
        </w:rPr>
        <w:t>’</w:t>
      </w:r>
      <w:r w:rsidRPr="00716463">
        <w:rPr>
          <w:lang w:val="fr-CH"/>
        </w:rPr>
        <w:t>homme et une bonne connaissance des différents systèmes juridiques et des différentes civilisations seraient souhaitables;</w:t>
      </w:r>
    </w:p>
    <w:p w:rsidR="000A2483" w:rsidRPr="00716463" w:rsidRDefault="000A2483" w:rsidP="000A2483">
      <w:pPr>
        <w:pStyle w:val="SingleTxt"/>
        <w:ind w:left="1742" w:hanging="475"/>
        <w:rPr>
          <w:lang w:val="fr-CH"/>
        </w:rPr>
      </w:pPr>
      <w:r w:rsidRPr="00716463">
        <w:rPr>
          <w:lang w:val="fr-CH"/>
        </w:rPr>
        <w:tab/>
        <w:t>iv)</w:t>
      </w:r>
      <w:r w:rsidRPr="00716463">
        <w:rPr>
          <w:lang w:val="fr-CH"/>
        </w:rPr>
        <w:tab/>
        <w:t>Maîtrise d</w:t>
      </w:r>
      <w:r w:rsidR="00143A7D">
        <w:rPr>
          <w:lang w:val="fr-CH"/>
        </w:rPr>
        <w:t>’</w:t>
      </w:r>
      <w:r w:rsidRPr="00716463">
        <w:rPr>
          <w:lang w:val="fr-CH"/>
        </w:rPr>
        <w:t>au moins une des langues officielles de l</w:t>
      </w:r>
      <w:r w:rsidR="00143A7D">
        <w:rPr>
          <w:lang w:val="fr-CH"/>
        </w:rPr>
        <w:t>’</w:t>
      </w:r>
      <w:r w:rsidRPr="00716463">
        <w:rPr>
          <w:lang w:val="fr-CH"/>
        </w:rPr>
        <w:t>ONU;</w:t>
      </w:r>
    </w:p>
    <w:p w:rsidR="000A2483" w:rsidRPr="00716463" w:rsidRDefault="000A2483" w:rsidP="000A2483">
      <w:pPr>
        <w:pStyle w:val="SingleTxt"/>
        <w:ind w:left="1742" w:hanging="475"/>
        <w:rPr>
          <w:lang w:val="fr-CH"/>
        </w:rPr>
      </w:pPr>
      <w:r w:rsidRPr="00716463">
        <w:rPr>
          <w:lang w:val="fr-CH"/>
        </w:rPr>
        <w:tab/>
        <w:t>v)</w:t>
      </w:r>
      <w:r w:rsidRPr="00716463">
        <w:rPr>
          <w:lang w:val="fr-CH"/>
        </w:rPr>
        <w:tab/>
        <w:t>Temps à consacrer aux travaux du Comité consultatif, pour concourir à son efficacité, tant en assistant à ses sessions qu</w:t>
      </w:r>
      <w:r w:rsidR="00143A7D">
        <w:rPr>
          <w:lang w:val="fr-CH"/>
        </w:rPr>
        <w:t>’</w:t>
      </w:r>
      <w:r w:rsidRPr="00716463">
        <w:rPr>
          <w:lang w:val="fr-CH"/>
        </w:rPr>
        <w:t>en menant à bien les activités prescrites entre les sessions.</w:t>
      </w:r>
    </w:p>
    <w:p w:rsidR="000A2483" w:rsidRPr="00716463" w:rsidRDefault="000A2483" w:rsidP="000A2483">
      <w:pPr>
        <w:pStyle w:val="SingleTxt"/>
        <w:rPr>
          <w:lang w:val="fr-CH"/>
        </w:rPr>
      </w:pPr>
      <w:r w:rsidRPr="00716463">
        <w:rPr>
          <w:lang w:val="fr-CH"/>
        </w:rPr>
        <w:tab/>
        <w:t>b)</w:t>
      </w:r>
      <w:r w:rsidRPr="00716463">
        <w:rPr>
          <w:lang w:val="fr-CH"/>
        </w:rPr>
        <w:tab/>
        <w:t>Haute moralité;</w:t>
      </w:r>
    </w:p>
    <w:p w:rsidR="000A2483" w:rsidRPr="00716463" w:rsidRDefault="000A2483" w:rsidP="000A2483">
      <w:pPr>
        <w:pStyle w:val="SingleTxt"/>
        <w:rPr>
          <w:lang w:val="fr-CH"/>
        </w:rPr>
      </w:pPr>
      <w:r w:rsidRPr="00716463">
        <w:rPr>
          <w:lang w:val="fr-CH"/>
        </w:rPr>
        <w:tab/>
        <w:t>c)</w:t>
      </w:r>
      <w:r w:rsidRPr="00716463">
        <w:rPr>
          <w:lang w:val="fr-CH"/>
        </w:rPr>
        <w:tab/>
        <w:t>Indépendance et impartialité : les personnes ayant de hautes responsabilités dans un gouvernement ou dans toute autre organisation ou entité qui pourraient donner lieu à un conflit d</w:t>
      </w:r>
      <w:r w:rsidR="00143A7D">
        <w:rPr>
          <w:lang w:val="fr-CH"/>
        </w:rPr>
        <w:t>’</w:t>
      </w:r>
      <w:r w:rsidRPr="00716463">
        <w:rPr>
          <w:lang w:val="fr-CH"/>
        </w:rPr>
        <w:t>intérêts avec les responsabilités inhérentes au mandat seront écartées; les membres élus au Comité consultatif agiront à titre individuel;</w:t>
      </w:r>
    </w:p>
    <w:p w:rsidR="000A2483" w:rsidRPr="00716463" w:rsidRDefault="000A2483" w:rsidP="000A2483">
      <w:pPr>
        <w:pStyle w:val="SingleTxt"/>
        <w:rPr>
          <w:lang w:val="fr-CH"/>
        </w:rPr>
      </w:pPr>
      <w:r w:rsidRPr="00716463">
        <w:rPr>
          <w:lang w:val="fr-CH"/>
        </w:rPr>
        <w:tab/>
        <w:t>d)</w:t>
      </w:r>
      <w:r w:rsidRPr="00716463">
        <w:rPr>
          <w:lang w:val="fr-CH"/>
        </w:rPr>
        <w:tab/>
        <w:t>Autres considérations : le principe du non-cumul des mandats dans le domaine des droits de l</w:t>
      </w:r>
      <w:r w:rsidR="00143A7D">
        <w:rPr>
          <w:lang w:val="fr-CH"/>
        </w:rPr>
        <w:t>’</w:t>
      </w:r>
      <w:r w:rsidRPr="00716463">
        <w:rPr>
          <w:lang w:val="fr-CH"/>
        </w:rPr>
        <w:t>homme doit être respecté.</w:t>
      </w:r>
    </w:p>
    <w:p w:rsidR="000A2483" w:rsidRPr="00716463" w:rsidRDefault="000A2483" w:rsidP="000A2483">
      <w:pPr>
        <w:pStyle w:val="SingleTxt"/>
        <w:numPr>
          <w:ilvl w:val="0"/>
          <w:numId w:val="12"/>
        </w:numPr>
        <w:tabs>
          <w:tab w:val="clear" w:pos="475"/>
          <w:tab w:val="num" w:pos="1742"/>
        </w:tabs>
        <w:ind w:left="1267"/>
        <w:rPr>
          <w:lang w:val="fr-CH"/>
        </w:rPr>
      </w:pPr>
      <w:r w:rsidRPr="00716463">
        <w:rPr>
          <w:lang w:val="fr-CH"/>
        </w:rPr>
        <w:t>Lorsqu</w:t>
      </w:r>
      <w:r w:rsidR="00143A7D">
        <w:rPr>
          <w:lang w:val="fr-CH"/>
        </w:rPr>
        <w:t>’</w:t>
      </w:r>
      <w:r w:rsidRPr="00716463">
        <w:rPr>
          <w:lang w:val="fr-CH"/>
        </w:rPr>
        <w:t>il élira les membres du Comité consultatif, le Conseil devrait accorder l</w:t>
      </w:r>
      <w:r w:rsidR="00143A7D">
        <w:rPr>
          <w:lang w:val="fr-CH"/>
        </w:rPr>
        <w:t>’</w:t>
      </w:r>
      <w:r w:rsidRPr="00716463">
        <w:rPr>
          <w:lang w:val="fr-CH"/>
        </w:rPr>
        <w:t>attention voulue à l</w:t>
      </w:r>
      <w:r w:rsidR="00143A7D">
        <w:rPr>
          <w:lang w:val="fr-CH"/>
        </w:rPr>
        <w:t>’</w:t>
      </w:r>
      <w:r w:rsidRPr="00716463">
        <w:rPr>
          <w:lang w:val="fr-CH"/>
        </w:rPr>
        <w:t>équilibre entre les sexes et à une représentation appropriée des différentes civilisations et des différents systèmes juridiques.</w:t>
      </w:r>
    </w:p>
    <w:p w:rsidR="000A2483" w:rsidRPr="00716463" w:rsidRDefault="000A2483" w:rsidP="000A2483">
      <w:pPr>
        <w:pStyle w:val="SingleTxt"/>
        <w:numPr>
          <w:ilvl w:val="0"/>
          <w:numId w:val="12"/>
        </w:numPr>
        <w:tabs>
          <w:tab w:val="clear" w:pos="475"/>
          <w:tab w:val="num" w:pos="1742"/>
        </w:tabs>
        <w:ind w:left="1267"/>
        <w:rPr>
          <w:lang w:val="fr-CH"/>
        </w:rPr>
      </w:pPr>
      <w:r w:rsidRPr="00716463">
        <w:rPr>
          <w:lang w:val="fr-CH"/>
        </w:rPr>
        <w:t>À sa septième session, le Conseil a é</w:t>
      </w:r>
      <w:r w:rsidR="007077E4">
        <w:rPr>
          <w:lang w:val="fr-CH"/>
        </w:rPr>
        <w:t>lu pour la première fois les 18 </w:t>
      </w:r>
      <w:r w:rsidRPr="00716463">
        <w:rPr>
          <w:lang w:val="fr-CH"/>
        </w:rPr>
        <w:t>membres du Comité consultatif, dont 4 pour un mandat d</w:t>
      </w:r>
      <w:r w:rsidR="00143A7D">
        <w:rPr>
          <w:lang w:val="fr-CH"/>
        </w:rPr>
        <w:t>’</w:t>
      </w:r>
      <w:r w:rsidRPr="00716463">
        <w:rPr>
          <w:lang w:val="fr-CH"/>
        </w:rPr>
        <w:t xml:space="preserve">un an, 7 pour un mandat de deux ans et </w:t>
      </w:r>
      <w:r w:rsidR="007077E4">
        <w:rPr>
          <w:lang w:val="fr-CH"/>
        </w:rPr>
        <w:t>7 </w:t>
      </w:r>
      <w:r w:rsidRPr="00716463">
        <w:rPr>
          <w:lang w:val="fr-CH"/>
        </w:rPr>
        <w:t>pour un mandat de trois ans.</w:t>
      </w:r>
    </w:p>
    <w:p w:rsidR="000A2483" w:rsidRPr="00716463" w:rsidRDefault="000A2483" w:rsidP="000A2483">
      <w:pPr>
        <w:pStyle w:val="SingleTxt"/>
        <w:numPr>
          <w:ilvl w:val="0"/>
          <w:numId w:val="12"/>
        </w:numPr>
        <w:tabs>
          <w:tab w:val="clear" w:pos="475"/>
          <w:tab w:val="num" w:pos="1742"/>
        </w:tabs>
        <w:ind w:left="1267"/>
        <w:rPr>
          <w:lang w:val="fr-CH"/>
        </w:rPr>
      </w:pPr>
      <w:r w:rsidRPr="00716463">
        <w:rPr>
          <w:lang w:val="fr-CH"/>
        </w:rPr>
        <w:t>À sa trentième session, conformément à son programme de travail annuel, le Conseil des droits de l</w:t>
      </w:r>
      <w:r w:rsidR="00143A7D">
        <w:rPr>
          <w:lang w:val="fr-CH"/>
        </w:rPr>
        <w:t>’</w:t>
      </w:r>
      <w:r w:rsidRPr="00716463">
        <w:rPr>
          <w:lang w:val="fr-CH"/>
        </w:rPr>
        <w:t>homme procédera à des élections afin de pourvoir les quatre sièges vacants du Comité consult</w:t>
      </w:r>
      <w:r w:rsidR="007077E4">
        <w:rPr>
          <w:lang w:val="fr-CH"/>
        </w:rPr>
        <w:t>atif. Parmi ces quatre sièges, 1</w:t>
      </w:r>
      <w:r w:rsidRPr="00716463">
        <w:rPr>
          <w:lang w:val="fr-CH"/>
        </w:rPr>
        <w:t xml:space="preserve"> revient aux États d</w:t>
      </w:r>
      <w:r w:rsidR="00143A7D">
        <w:rPr>
          <w:lang w:val="fr-CH"/>
        </w:rPr>
        <w:t>’</w:t>
      </w:r>
      <w:r w:rsidRPr="00716463">
        <w:rPr>
          <w:lang w:val="fr-CH"/>
        </w:rPr>
        <w:t>Afrique, 1 aux États d</w:t>
      </w:r>
      <w:r w:rsidR="00143A7D">
        <w:rPr>
          <w:lang w:val="fr-CH"/>
        </w:rPr>
        <w:t>’</w:t>
      </w:r>
      <w:r w:rsidRPr="00716463">
        <w:rPr>
          <w:lang w:val="fr-CH"/>
        </w:rPr>
        <w:t>Asie et du Pacifique, 1 aux États d</w:t>
      </w:r>
      <w:r w:rsidR="00143A7D">
        <w:rPr>
          <w:lang w:val="fr-CH"/>
        </w:rPr>
        <w:t>’</w:t>
      </w:r>
      <w:r w:rsidRPr="00716463">
        <w:rPr>
          <w:lang w:val="fr-CH"/>
        </w:rPr>
        <w:t>Amérique latine et des Caraïbes et 1 aux États d</w:t>
      </w:r>
      <w:r w:rsidR="00143A7D">
        <w:rPr>
          <w:lang w:val="fr-CH"/>
        </w:rPr>
        <w:t>’</w:t>
      </w:r>
      <w:r w:rsidRPr="00716463">
        <w:rPr>
          <w:lang w:val="fr-CH"/>
        </w:rPr>
        <w:t>Europe occidentale et aux autres États.</w:t>
      </w:r>
    </w:p>
    <w:p w:rsidR="000A2483" w:rsidRPr="00716463" w:rsidRDefault="007077E4" w:rsidP="000A2483">
      <w:pPr>
        <w:pStyle w:val="SingleTxt"/>
        <w:numPr>
          <w:ilvl w:val="0"/>
          <w:numId w:val="12"/>
        </w:numPr>
        <w:tabs>
          <w:tab w:val="clear" w:pos="475"/>
          <w:tab w:val="num" w:pos="1742"/>
        </w:tabs>
        <w:ind w:left="1267"/>
        <w:rPr>
          <w:lang w:val="fr-CH"/>
        </w:rPr>
      </w:pPr>
      <w:r>
        <w:rPr>
          <w:lang w:val="fr-CH"/>
        </w:rPr>
        <w:t>Conformément au paragraphe 71 de la résolution </w:t>
      </w:r>
      <w:r w:rsidR="000A2483" w:rsidRPr="00716463">
        <w:rPr>
          <w:lang w:val="fr-CH"/>
        </w:rPr>
        <w:t>5/1 du Conseil, la liste des candidats doit être close deux mois avant la date de l</w:t>
      </w:r>
      <w:r w:rsidR="00143A7D">
        <w:rPr>
          <w:lang w:val="fr-CH"/>
        </w:rPr>
        <w:t>’</w:t>
      </w:r>
      <w:r w:rsidR="000A2483" w:rsidRPr="00716463">
        <w:rPr>
          <w:lang w:val="fr-CH"/>
        </w:rPr>
        <w:t>élection et le secrétariat doit communiquer cette liste et les informations pertinentes aux États Membres et les rendre publiques au moins un mois avant l</w:t>
      </w:r>
      <w:r w:rsidR="00143A7D">
        <w:rPr>
          <w:lang w:val="fr-CH"/>
        </w:rPr>
        <w:t>’</w:t>
      </w:r>
      <w:r w:rsidR="000A2483" w:rsidRPr="00716463">
        <w:rPr>
          <w:lang w:val="fr-CH"/>
        </w:rPr>
        <w:t>élection.</w:t>
      </w:r>
    </w:p>
    <w:p w:rsidR="000A2483" w:rsidRPr="00716463" w:rsidRDefault="007077E4" w:rsidP="000A2483">
      <w:pPr>
        <w:pStyle w:val="SingleTxt"/>
        <w:numPr>
          <w:ilvl w:val="0"/>
          <w:numId w:val="12"/>
        </w:numPr>
        <w:tabs>
          <w:tab w:val="clear" w:pos="475"/>
          <w:tab w:val="num" w:pos="1742"/>
        </w:tabs>
        <w:ind w:left="1267"/>
        <w:rPr>
          <w:lang w:val="fr-CH"/>
        </w:rPr>
      </w:pPr>
      <w:r>
        <w:rPr>
          <w:lang w:val="fr-CH"/>
        </w:rPr>
        <w:t>Le 20 </w:t>
      </w:r>
      <w:r w:rsidR="000A2483" w:rsidRPr="00716463">
        <w:rPr>
          <w:lang w:val="fr-CH"/>
        </w:rPr>
        <w:t>avril 2015, le secrétariat du Conseil des droits de l</w:t>
      </w:r>
      <w:r w:rsidR="00143A7D">
        <w:rPr>
          <w:lang w:val="fr-CH"/>
        </w:rPr>
        <w:t>’</w:t>
      </w:r>
      <w:r w:rsidR="000A2483" w:rsidRPr="00716463">
        <w:rPr>
          <w:lang w:val="fr-CH"/>
        </w:rPr>
        <w:t>homme a adressé une note verbale aux coordonnateurs régionaux concernés pour les encourager à présenter des candidats, et les a informés que la date limite de soumissi</w:t>
      </w:r>
      <w:r>
        <w:rPr>
          <w:lang w:val="fr-CH"/>
        </w:rPr>
        <w:t>on des candidatures était le 22 </w:t>
      </w:r>
      <w:r w:rsidR="000A2483" w:rsidRPr="00716463">
        <w:rPr>
          <w:lang w:val="fr-CH"/>
        </w:rPr>
        <w:t>juin 2015.</w:t>
      </w:r>
    </w:p>
    <w:p w:rsidR="000A2483" w:rsidRPr="00716463" w:rsidRDefault="000A2483" w:rsidP="000A2483">
      <w:pPr>
        <w:pStyle w:val="SingleTxt"/>
        <w:numPr>
          <w:ilvl w:val="0"/>
          <w:numId w:val="12"/>
        </w:numPr>
        <w:tabs>
          <w:tab w:val="clear" w:pos="475"/>
          <w:tab w:val="num" w:pos="1742"/>
        </w:tabs>
        <w:ind w:left="1267"/>
        <w:rPr>
          <w:lang w:val="fr-CH"/>
        </w:rPr>
      </w:pPr>
      <w:r w:rsidRPr="00716463">
        <w:rPr>
          <w:lang w:val="fr-CH"/>
        </w:rPr>
        <w:t>Suite à cela, le secrétariat a reçu quatre candidatures pour l</w:t>
      </w:r>
      <w:r w:rsidR="00143A7D">
        <w:rPr>
          <w:lang w:val="fr-CH"/>
        </w:rPr>
        <w:t>’</w:t>
      </w:r>
      <w:r w:rsidRPr="00716463">
        <w:rPr>
          <w:lang w:val="fr-CH"/>
        </w:rPr>
        <w:t>élection au Comité consultatif, de la part des Gouvernements de l</w:t>
      </w:r>
      <w:r w:rsidR="00143A7D">
        <w:rPr>
          <w:lang w:val="fr-CH"/>
        </w:rPr>
        <w:t>’</w:t>
      </w:r>
      <w:r w:rsidRPr="00716463">
        <w:rPr>
          <w:lang w:val="fr-CH"/>
        </w:rPr>
        <w:t>Argentine, de l</w:t>
      </w:r>
      <w:r w:rsidR="00143A7D">
        <w:rPr>
          <w:lang w:val="fr-CH"/>
        </w:rPr>
        <w:t>’</w:t>
      </w:r>
      <w:r w:rsidRPr="00716463">
        <w:rPr>
          <w:lang w:val="fr-CH"/>
        </w:rPr>
        <w:t>Autriche, de l</w:t>
      </w:r>
      <w:r w:rsidR="00143A7D">
        <w:rPr>
          <w:lang w:val="fr-CH"/>
        </w:rPr>
        <w:t>’</w:t>
      </w:r>
      <w:r w:rsidRPr="00716463">
        <w:rPr>
          <w:lang w:val="fr-CH"/>
        </w:rPr>
        <w:t>Éthiopie et de l</w:t>
      </w:r>
      <w:r w:rsidR="00143A7D">
        <w:rPr>
          <w:lang w:val="fr-CH"/>
        </w:rPr>
        <w:t>’</w:t>
      </w:r>
      <w:r w:rsidRPr="00716463">
        <w:rPr>
          <w:lang w:val="fr-CH"/>
        </w:rPr>
        <w:t>Arabie saoudite.</w:t>
      </w:r>
    </w:p>
    <w:p w:rsidR="000A2483" w:rsidRPr="00716463" w:rsidRDefault="000A2483" w:rsidP="007077E4">
      <w:pPr>
        <w:pStyle w:val="SingleTxt"/>
        <w:numPr>
          <w:ilvl w:val="0"/>
          <w:numId w:val="12"/>
        </w:numPr>
        <w:tabs>
          <w:tab w:val="clear" w:pos="475"/>
          <w:tab w:val="num" w:pos="1742"/>
        </w:tabs>
        <w:ind w:left="1267"/>
        <w:rPr>
          <w:lang w:val="fr-CH"/>
        </w:rPr>
      </w:pPr>
      <w:r w:rsidRPr="00716463">
        <w:rPr>
          <w:lang w:val="fr-CH"/>
        </w:rPr>
        <w:t>On trouvera ci-dessous la liste des experts désignés comme candidats, dont les curriculum vitae sont joints en annexe</w:t>
      </w:r>
      <w:r w:rsidRPr="007077E4">
        <w:rPr>
          <w:lang w:val="fr-CH"/>
        </w:rPr>
        <w:footnoteReference w:customMarkFollows="1" w:id="1"/>
        <w:t>*</w:t>
      </w:r>
      <w:r w:rsidR="007077E4" w:rsidRPr="007077E4">
        <w:t>.</w:t>
      </w:r>
    </w:p>
    <w:p w:rsidR="000A2483" w:rsidRPr="00716463" w:rsidRDefault="000A2483" w:rsidP="000A2483">
      <w:pPr>
        <w:pStyle w:val="SingleTxt"/>
        <w:spacing w:after="0" w:line="120" w:lineRule="exact"/>
        <w:rPr>
          <w:b/>
          <w:sz w:val="10"/>
          <w:lang w:val="fr-CH"/>
        </w:rPr>
      </w:pPr>
    </w:p>
    <w:p w:rsidR="000A2483" w:rsidRPr="00716463" w:rsidRDefault="000A2483" w:rsidP="000A248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16463">
        <w:rPr>
          <w:lang w:val="fr-CH"/>
        </w:rPr>
        <w:lastRenderedPageBreak/>
        <w:tab/>
      </w:r>
      <w:r w:rsidRPr="00716463">
        <w:rPr>
          <w:lang w:val="fr-CH"/>
        </w:rPr>
        <w:tab/>
        <w:t>États d</w:t>
      </w:r>
      <w:r w:rsidR="00143A7D">
        <w:rPr>
          <w:lang w:val="fr-CH"/>
        </w:rPr>
        <w:t>’</w:t>
      </w:r>
      <w:r w:rsidRPr="00716463">
        <w:rPr>
          <w:lang w:val="fr-CH"/>
        </w:rPr>
        <w:t>Afrique</w:t>
      </w:r>
    </w:p>
    <w:p w:rsidR="000A2483" w:rsidRPr="00716463" w:rsidRDefault="000A2483" w:rsidP="007077E4">
      <w:pPr>
        <w:pStyle w:val="SingleTxt"/>
        <w:keepNext/>
        <w:spacing w:after="0" w:line="120" w:lineRule="exact"/>
        <w:rPr>
          <w:sz w:val="10"/>
          <w:lang w:val="fr-CH"/>
        </w:rPr>
      </w:pPr>
    </w:p>
    <w:tbl>
      <w:tblPr>
        <w:tblW w:w="7517" w:type="dxa"/>
        <w:tblInd w:w="1267" w:type="dxa"/>
        <w:tblLayout w:type="fixed"/>
        <w:tblCellMar>
          <w:left w:w="0" w:type="dxa"/>
          <w:right w:w="0" w:type="dxa"/>
        </w:tblCellMar>
        <w:tblLook w:val="01E0" w:firstRow="1" w:lastRow="1" w:firstColumn="1" w:lastColumn="1" w:noHBand="0" w:noVBand="0"/>
      </w:tblPr>
      <w:tblGrid>
        <w:gridCol w:w="3683"/>
        <w:gridCol w:w="3834"/>
      </w:tblGrid>
      <w:tr w:rsidR="00716463" w:rsidRPr="00716463" w:rsidTr="003D1E07">
        <w:trPr>
          <w:tblHeader/>
        </w:trPr>
        <w:tc>
          <w:tcPr>
            <w:tcW w:w="3683" w:type="dxa"/>
            <w:tcBorders>
              <w:top w:val="single" w:sz="4" w:space="0" w:color="auto"/>
              <w:bottom w:val="single" w:sz="12" w:space="0" w:color="auto"/>
            </w:tcBorders>
            <w:shd w:val="clear" w:color="auto" w:fill="auto"/>
            <w:vAlign w:val="bottom"/>
            <w:hideMark/>
          </w:tcPr>
          <w:p w:rsidR="000A2483" w:rsidRPr="00716463" w:rsidRDefault="000A2483" w:rsidP="000A2483">
            <w:pPr>
              <w:pStyle w:val="SingleTxt"/>
              <w:suppressAutoHyphens/>
              <w:spacing w:before="80" w:after="80" w:line="160" w:lineRule="exact"/>
              <w:ind w:left="0" w:right="43"/>
              <w:rPr>
                <w:i/>
                <w:sz w:val="14"/>
                <w:lang w:val="fr-CH"/>
              </w:rPr>
            </w:pPr>
            <w:r w:rsidRPr="00716463">
              <w:rPr>
                <w:bCs/>
                <w:i/>
                <w:sz w:val="14"/>
                <w:lang w:val="fr-CH"/>
              </w:rPr>
              <w:t xml:space="preserve">État membre </w:t>
            </w:r>
          </w:p>
        </w:tc>
        <w:tc>
          <w:tcPr>
            <w:tcW w:w="3834" w:type="dxa"/>
            <w:tcBorders>
              <w:top w:val="single" w:sz="4" w:space="0" w:color="auto"/>
              <w:bottom w:val="single" w:sz="12" w:space="0" w:color="auto"/>
            </w:tcBorders>
            <w:shd w:val="clear" w:color="auto" w:fill="auto"/>
            <w:vAlign w:val="bottom"/>
            <w:hideMark/>
          </w:tcPr>
          <w:p w:rsidR="000A2483" w:rsidRPr="00716463" w:rsidRDefault="000A2483" w:rsidP="000A2483">
            <w:pPr>
              <w:pStyle w:val="SingleTxt"/>
              <w:suppressAutoHyphens/>
              <w:spacing w:before="80" w:after="80" w:line="160" w:lineRule="exact"/>
              <w:ind w:left="0" w:right="397"/>
              <w:jc w:val="left"/>
              <w:rPr>
                <w:i/>
                <w:sz w:val="14"/>
                <w:lang w:val="fr-CH"/>
              </w:rPr>
            </w:pPr>
            <w:r w:rsidRPr="00716463">
              <w:rPr>
                <w:bCs/>
                <w:i/>
                <w:sz w:val="14"/>
                <w:lang w:val="fr-CH"/>
              </w:rPr>
              <w:t xml:space="preserve">Candidat désigné </w:t>
            </w:r>
          </w:p>
        </w:tc>
      </w:tr>
      <w:tr w:rsidR="00716463" w:rsidRPr="00716463" w:rsidTr="003D1E07">
        <w:trPr>
          <w:trHeight w:hRule="exact" w:val="115"/>
          <w:tblHeader/>
        </w:trPr>
        <w:tc>
          <w:tcPr>
            <w:tcW w:w="3683" w:type="dxa"/>
            <w:tcBorders>
              <w:top w:val="single" w:sz="12" w:space="0" w:color="auto"/>
            </w:tcBorders>
            <w:shd w:val="clear" w:color="auto" w:fill="auto"/>
            <w:vAlign w:val="bottom"/>
          </w:tcPr>
          <w:p w:rsidR="000A2483" w:rsidRPr="00716463" w:rsidRDefault="000A2483" w:rsidP="000A2483">
            <w:pPr>
              <w:pStyle w:val="SingleTxt"/>
              <w:suppressAutoHyphens/>
              <w:spacing w:before="40" w:after="80"/>
              <w:ind w:left="0" w:right="40"/>
              <w:rPr>
                <w:lang w:val="fr-CH"/>
              </w:rPr>
            </w:pPr>
          </w:p>
        </w:tc>
        <w:tc>
          <w:tcPr>
            <w:tcW w:w="3834" w:type="dxa"/>
            <w:tcBorders>
              <w:top w:val="single" w:sz="12" w:space="0" w:color="auto"/>
            </w:tcBorders>
            <w:shd w:val="clear" w:color="auto" w:fill="auto"/>
            <w:vAlign w:val="bottom"/>
          </w:tcPr>
          <w:p w:rsidR="000A2483" w:rsidRPr="00716463" w:rsidRDefault="000A2483" w:rsidP="000A2483">
            <w:pPr>
              <w:pStyle w:val="SingleTxt"/>
              <w:suppressAutoHyphens/>
              <w:spacing w:before="40" w:after="80"/>
              <w:ind w:left="0" w:right="397"/>
              <w:jc w:val="left"/>
              <w:rPr>
                <w:lang w:val="fr-CH"/>
              </w:rPr>
            </w:pPr>
          </w:p>
        </w:tc>
      </w:tr>
      <w:tr w:rsidR="000A2483" w:rsidRPr="00716463" w:rsidTr="003D1E07">
        <w:tc>
          <w:tcPr>
            <w:tcW w:w="3683" w:type="dxa"/>
            <w:tcBorders>
              <w:bottom w:val="single" w:sz="12" w:space="0" w:color="auto"/>
            </w:tcBorders>
            <w:shd w:val="clear" w:color="auto" w:fill="auto"/>
            <w:hideMark/>
          </w:tcPr>
          <w:p w:rsidR="000A2483" w:rsidRPr="00CE34AC" w:rsidRDefault="000A2483" w:rsidP="00CE34AC">
            <w:pPr>
              <w:tabs>
                <w:tab w:val="left" w:pos="288"/>
                <w:tab w:val="left" w:pos="576"/>
                <w:tab w:val="left" w:pos="864"/>
                <w:tab w:val="left" w:pos="1152"/>
              </w:tabs>
              <w:suppressAutoHyphens/>
              <w:spacing w:before="40" w:after="80"/>
              <w:ind w:right="40"/>
            </w:pPr>
            <w:r w:rsidRPr="00CE34AC">
              <w:t>Éthiopie</w:t>
            </w:r>
          </w:p>
        </w:tc>
        <w:tc>
          <w:tcPr>
            <w:tcW w:w="3834" w:type="dxa"/>
            <w:tcBorders>
              <w:bottom w:val="single" w:sz="12" w:space="0" w:color="auto"/>
            </w:tcBorders>
            <w:shd w:val="clear" w:color="auto" w:fill="auto"/>
            <w:hideMark/>
          </w:tcPr>
          <w:p w:rsidR="000A2483" w:rsidRPr="00CE34AC" w:rsidRDefault="000A2483" w:rsidP="00CE34AC">
            <w:pPr>
              <w:tabs>
                <w:tab w:val="left" w:pos="288"/>
                <w:tab w:val="left" w:pos="576"/>
                <w:tab w:val="left" w:pos="864"/>
                <w:tab w:val="left" w:pos="1152"/>
              </w:tabs>
              <w:suppressAutoHyphens/>
              <w:spacing w:before="40" w:after="80"/>
              <w:ind w:right="40"/>
            </w:pPr>
            <w:r w:rsidRPr="00CE34AC">
              <w:t>Imeru Tamrat Yigezu</w:t>
            </w:r>
          </w:p>
        </w:tc>
      </w:tr>
    </w:tbl>
    <w:p w:rsidR="000A2483" w:rsidRPr="00716463" w:rsidRDefault="000A2483" w:rsidP="000A2483">
      <w:pPr>
        <w:pStyle w:val="SingleTxt"/>
        <w:spacing w:after="0" w:line="120" w:lineRule="exact"/>
        <w:rPr>
          <w:b/>
          <w:sz w:val="10"/>
          <w:lang w:val="fr-CH"/>
        </w:rPr>
      </w:pPr>
    </w:p>
    <w:p w:rsidR="000A2483" w:rsidRPr="007077E4" w:rsidRDefault="000A2483" w:rsidP="007077E4">
      <w:pPr>
        <w:pStyle w:val="SingleTxt"/>
        <w:spacing w:after="0" w:line="120" w:lineRule="exact"/>
        <w:rPr>
          <w:b/>
          <w:sz w:val="10"/>
          <w:lang w:val="fr-CH"/>
        </w:rPr>
      </w:pPr>
    </w:p>
    <w:p w:rsidR="007077E4" w:rsidRPr="00716463" w:rsidRDefault="007077E4" w:rsidP="000A2483">
      <w:pPr>
        <w:pStyle w:val="SingleTxt"/>
        <w:spacing w:after="0" w:line="120" w:lineRule="exact"/>
        <w:rPr>
          <w:b/>
          <w:sz w:val="10"/>
          <w:lang w:val="fr-CH"/>
        </w:rPr>
      </w:pPr>
    </w:p>
    <w:p w:rsidR="000A2483" w:rsidRPr="00716463" w:rsidRDefault="000A2483" w:rsidP="000A248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16463">
        <w:rPr>
          <w:lang w:val="fr-CH"/>
        </w:rPr>
        <w:tab/>
      </w:r>
      <w:r w:rsidRPr="00716463">
        <w:rPr>
          <w:lang w:val="fr-CH"/>
        </w:rPr>
        <w:tab/>
        <w:t>États d</w:t>
      </w:r>
      <w:r w:rsidR="00143A7D">
        <w:rPr>
          <w:lang w:val="fr-CH"/>
        </w:rPr>
        <w:t>’</w:t>
      </w:r>
      <w:r w:rsidRPr="00716463">
        <w:rPr>
          <w:lang w:val="fr-CH"/>
        </w:rPr>
        <w:t>Asie et du Pacifique</w:t>
      </w:r>
    </w:p>
    <w:p w:rsidR="000A2483" w:rsidRPr="007077E4" w:rsidRDefault="000A2483" w:rsidP="007077E4">
      <w:pPr>
        <w:pStyle w:val="SingleTxt"/>
        <w:spacing w:after="0" w:line="120" w:lineRule="exact"/>
        <w:rPr>
          <w:sz w:val="10"/>
          <w:lang w:val="fr-CH"/>
        </w:rPr>
      </w:pPr>
    </w:p>
    <w:p w:rsidR="007077E4" w:rsidRPr="00716463" w:rsidRDefault="007077E4" w:rsidP="000A2483">
      <w:pPr>
        <w:pStyle w:val="SingleTxt"/>
        <w:spacing w:after="0" w:line="120" w:lineRule="exact"/>
        <w:rPr>
          <w:sz w:val="10"/>
          <w:lang w:val="fr-CH"/>
        </w:rPr>
      </w:pPr>
    </w:p>
    <w:tbl>
      <w:tblPr>
        <w:tblW w:w="7463" w:type="dxa"/>
        <w:tblInd w:w="1267" w:type="dxa"/>
        <w:tblLayout w:type="fixed"/>
        <w:tblCellMar>
          <w:left w:w="0" w:type="dxa"/>
          <w:right w:w="0" w:type="dxa"/>
        </w:tblCellMar>
        <w:tblLook w:val="01E0" w:firstRow="1" w:lastRow="1" w:firstColumn="1" w:lastColumn="1" w:noHBand="0" w:noVBand="0"/>
      </w:tblPr>
      <w:tblGrid>
        <w:gridCol w:w="3683"/>
        <w:gridCol w:w="3780"/>
      </w:tblGrid>
      <w:tr w:rsidR="00716463" w:rsidRPr="00716463" w:rsidTr="00ED512E">
        <w:trPr>
          <w:tblHeader/>
        </w:trPr>
        <w:tc>
          <w:tcPr>
            <w:tcW w:w="3683" w:type="dxa"/>
            <w:tcBorders>
              <w:top w:val="single" w:sz="4" w:space="0" w:color="auto"/>
              <w:bottom w:val="single" w:sz="12" w:space="0" w:color="auto"/>
            </w:tcBorders>
            <w:shd w:val="clear" w:color="auto" w:fill="auto"/>
            <w:vAlign w:val="bottom"/>
            <w:hideMark/>
          </w:tcPr>
          <w:p w:rsidR="000A2483" w:rsidRPr="00716463" w:rsidRDefault="000A2483" w:rsidP="000A2483">
            <w:pPr>
              <w:pStyle w:val="SingleTxt"/>
              <w:suppressAutoHyphens/>
              <w:spacing w:before="80" w:after="80" w:line="160" w:lineRule="exact"/>
              <w:ind w:left="0" w:right="40"/>
              <w:rPr>
                <w:i/>
                <w:sz w:val="14"/>
                <w:lang w:val="fr-CH"/>
              </w:rPr>
            </w:pPr>
            <w:r w:rsidRPr="00716463">
              <w:rPr>
                <w:bCs/>
                <w:i/>
                <w:sz w:val="14"/>
                <w:lang w:val="fr-CH"/>
              </w:rPr>
              <w:t xml:space="preserve">État membre </w:t>
            </w:r>
          </w:p>
        </w:tc>
        <w:tc>
          <w:tcPr>
            <w:tcW w:w="3780" w:type="dxa"/>
            <w:tcBorders>
              <w:top w:val="single" w:sz="4" w:space="0" w:color="auto"/>
              <w:bottom w:val="single" w:sz="12" w:space="0" w:color="auto"/>
            </w:tcBorders>
            <w:shd w:val="clear" w:color="auto" w:fill="auto"/>
            <w:vAlign w:val="bottom"/>
            <w:hideMark/>
          </w:tcPr>
          <w:p w:rsidR="000A2483" w:rsidRPr="00716463" w:rsidRDefault="000A2483" w:rsidP="000A2483">
            <w:pPr>
              <w:pStyle w:val="SingleTxt"/>
              <w:suppressAutoHyphens/>
              <w:spacing w:before="80" w:after="80" w:line="160" w:lineRule="exact"/>
              <w:ind w:left="0" w:right="397"/>
              <w:jc w:val="left"/>
              <w:rPr>
                <w:i/>
                <w:sz w:val="14"/>
                <w:lang w:val="fr-CH"/>
              </w:rPr>
            </w:pPr>
            <w:r w:rsidRPr="00716463">
              <w:rPr>
                <w:bCs/>
                <w:i/>
                <w:sz w:val="14"/>
                <w:lang w:val="fr-CH"/>
              </w:rPr>
              <w:t xml:space="preserve">Candidat désigné </w:t>
            </w:r>
          </w:p>
        </w:tc>
      </w:tr>
      <w:tr w:rsidR="00716463" w:rsidRPr="00716463" w:rsidTr="00ED512E">
        <w:trPr>
          <w:trHeight w:hRule="exact" w:val="115"/>
          <w:tblHeader/>
        </w:trPr>
        <w:tc>
          <w:tcPr>
            <w:tcW w:w="3683" w:type="dxa"/>
            <w:tcBorders>
              <w:top w:val="single" w:sz="12" w:space="0" w:color="auto"/>
            </w:tcBorders>
            <w:shd w:val="clear" w:color="auto" w:fill="auto"/>
            <w:vAlign w:val="bottom"/>
          </w:tcPr>
          <w:p w:rsidR="000A2483" w:rsidRPr="00716463" w:rsidRDefault="000A2483" w:rsidP="000A2483">
            <w:pPr>
              <w:pStyle w:val="SingleTxt"/>
              <w:suppressAutoHyphens/>
              <w:spacing w:before="40" w:after="80"/>
              <w:ind w:left="0" w:right="40"/>
              <w:rPr>
                <w:lang w:val="fr-CH"/>
              </w:rPr>
            </w:pPr>
          </w:p>
        </w:tc>
        <w:tc>
          <w:tcPr>
            <w:tcW w:w="3780" w:type="dxa"/>
            <w:tcBorders>
              <w:top w:val="single" w:sz="12" w:space="0" w:color="auto"/>
            </w:tcBorders>
            <w:shd w:val="clear" w:color="auto" w:fill="auto"/>
            <w:vAlign w:val="bottom"/>
          </w:tcPr>
          <w:p w:rsidR="000A2483" w:rsidRPr="00716463" w:rsidRDefault="000A2483" w:rsidP="000A2483">
            <w:pPr>
              <w:pStyle w:val="SingleTxt"/>
              <w:suppressAutoHyphens/>
              <w:spacing w:before="40" w:after="80"/>
              <w:ind w:left="0" w:right="397"/>
              <w:jc w:val="left"/>
              <w:rPr>
                <w:lang w:val="fr-CH"/>
              </w:rPr>
            </w:pPr>
          </w:p>
        </w:tc>
      </w:tr>
      <w:tr w:rsidR="000A2483" w:rsidRPr="00716463" w:rsidTr="00ED512E">
        <w:tc>
          <w:tcPr>
            <w:tcW w:w="3683" w:type="dxa"/>
            <w:tcBorders>
              <w:bottom w:val="single" w:sz="12" w:space="0" w:color="auto"/>
            </w:tcBorders>
            <w:shd w:val="clear" w:color="auto" w:fill="auto"/>
            <w:hideMark/>
          </w:tcPr>
          <w:p w:rsidR="000A2483" w:rsidRPr="00CE34AC" w:rsidRDefault="000A2483" w:rsidP="00CE34AC">
            <w:pPr>
              <w:tabs>
                <w:tab w:val="left" w:pos="288"/>
                <w:tab w:val="left" w:pos="576"/>
                <w:tab w:val="left" w:pos="864"/>
                <w:tab w:val="left" w:pos="1152"/>
              </w:tabs>
              <w:suppressAutoHyphens/>
              <w:spacing w:before="40" w:after="80"/>
              <w:ind w:right="40"/>
            </w:pPr>
            <w:r w:rsidRPr="00CE34AC">
              <w:t>Arabie saoudite</w:t>
            </w:r>
          </w:p>
        </w:tc>
        <w:tc>
          <w:tcPr>
            <w:tcW w:w="3780" w:type="dxa"/>
            <w:tcBorders>
              <w:bottom w:val="single" w:sz="12" w:space="0" w:color="auto"/>
            </w:tcBorders>
            <w:shd w:val="clear" w:color="auto" w:fill="auto"/>
            <w:hideMark/>
          </w:tcPr>
          <w:p w:rsidR="000A2483" w:rsidRPr="00CE34AC" w:rsidRDefault="000A2483" w:rsidP="00CE34AC">
            <w:pPr>
              <w:tabs>
                <w:tab w:val="left" w:pos="288"/>
                <w:tab w:val="left" w:pos="576"/>
                <w:tab w:val="left" w:pos="864"/>
                <w:tab w:val="left" w:pos="1152"/>
              </w:tabs>
              <w:suppressAutoHyphens/>
              <w:spacing w:before="40" w:after="80"/>
              <w:ind w:right="40"/>
            </w:pPr>
            <w:r w:rsidRPr="00CE34AC">
              <w:t>Ibrahim Abdul Aziz Al Sheddi</w:t>
            </w:r>
          </w:p>
        </w:tc>
      </w:tr>
    </w:tbl>
    <w:p w:rsidR="000A2483" w:rsidRPr="007077E4" w:rsidRDefault="000A2483" w:rsidP="007077E4">
      <w:pPr>
        <w:pStyle w:val="SingleTxt"/>
        <w:spacing w:after="0" w:line="120" w:lineRule="exact"/>
        <w:rPr>
          <w:b/>
          <w:sz w:val="10"/>
          <w:lang w:val="fr-CH"/>
        </w:rPr>
      </w:pPr>
    </w:p>
    <w:p w:rsidR="007077E4" w:rsidRPr="00716463" w:rsidRDefault="007077E4" w:rsidP="000A2483">
      <w:pPr>
        <w:pStyle w:val="SingleTxt"/>
        <w:spacing w:after="0" w:line="120" w:lineRule="exact"/>
        <w:rPr>
          <w:b/>
          <w:sz w:val="10"/>
          <w:lang w:val="fr-CH"/>
        </w:rPr>
      </w:pPr>
    </w:p>
    <w:p w:rsidR="000A2483" w:rsidRPr="00716463" w:rsidRDefault="000A2483" w:rsidP="000A2483">
      <w:pPr>
        <w:pStyle w:val="SingleTxt"/>
        <w:spacing w:after="0" w:line="120" w:lineRule="exact"/>
        <w:rPr>
          <w:b/>
          <w:sz w:val="10"/>
          <w:lang w:val="fr-CH"/>
        </w:rPr>
      </w:pPr>
    </w:p>
    <w:p w:rsidR="000A2483" w:rsidRPr="00716463" w:rsidRDefault="000A2483" w:rsidP="000A248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16463">
        <w:rPr>
          <w:lang w:val="fr-CH"/>
        </w:rPr>
        <w:tab/>
      </w:r>
      <w:r w:rsidRPr="00716463">
        <w:rPr>
          <w:lang w:val="fr-CH"/>
        </w:rPr>
        <w:tab/>
        <w:t>États d</w:t>
      </w:r>
      <w:r w:rsidR="00143A7D">
        <w:rPr>
          <w:lang w:val="fr-CH"/>
        </w:rPr>
        <w:t>’</w:t>
      </w:r>
      <w:r w:rsidRPr="00716463">
        <w:rPr>
          <w:lang w:val="fr-CH"/>
        </w:rPr>
        <w:t>Amérique latine et des Caraïbes</w:t>
      </w:r>
    </w:p>
    <w:p w:rsidR="000A2483" w:rsidRPr="007077E4" w:rsidRDefault="000A2483" w:rsidP="007077E4">
      <w:pPr>
        <w:pStyle w:val="SingleTxt"/>
        <w:spacing w:after="0" w:line="120" w:lineRule="exact"/>
        <w:rPr>
          <w:sz w:val="10"/>
          <w:lang w:val="fr-CH"/>
        </w:rPr>
      </w:pPr>
    </w:p>
    <w:p w:rsidR="007077E4" w:rsidRPr="00716463" w:rsidRDefault="007077E4" w:rsidP="000A2483">
      <w:pPr>
        <w:pStyle w:val="SingleTxt"/>
        <w:spacing w:after="0" w:line="120" w:lineRule="exact"/>
        <w:rPr>
          <w:sz w:val="10"/>
          <w:lang w:val="fr-CH"/>
        </w:rPr>
      </w:pPr>
    </w:p>
    <w:tbl>
      <w:tblPr>
        <w:tblW w:w="7463" w:type="dxa"/>
        <w:tblInd w:w="1267" w:type="dxa"/>
        <w:tblLayout w:type="fixed"/>
        <w:tblCellMar>
          <w:left w:w="0" w:type="dxa"/>
          <w:right w:w="0" w:type="dxa"/>
        </w:tblCellMar>
        <w:tblLook w:val="01E0" w:firstRow="1" w:lastRow="1" w:firstColumn="1" w:lastColumn="1" w:noHBand="0" w:noVBand="0"/>
      </w:tblPr>
      <w:tblGrid>
        <w:gridCol w:w="3683"/>
        <w:gridCol w:w="3780"/>
      </w:tblGrid>
      <w:tr w:rsidR="00716463" w:rsidRPr="00716463" w:rsidTr="00ED512E">
        <w:trPr>
          <w:tblHeader/>
        </w:trPr>
        <w:tc>
          <w:tcPr>
            <w:tcW w:w="3683" w:type="dxa"/>
            <w:tcBorders>
              <w:top w:val="single" w:sz="4" w:space="0" w:color="auto"/>
              <w:bottom w:val="single" w:sz="12" w:space="0" w:color="auto"/>
            </w:tcBorders>
            <w:shd w:val="clear" w:color="auto" w:fill="auto"/>
            <w:vAlign w:val="bottom"/>
            <w:hideMark/>
          </w:tcPr>
          <w:p w:rsidR="000A2483" w:rsidRPr="00716463" w:rsidRDefault="000A2483" w:rsidP="000A2483">
            <w:pPr>
              <w:pStyle w:val="SingleTxt"/>
              <w:suppressAutoHyphens/>
              <w:spacing w:before="80" w:after="80" w:line="160" w:lineRule="exact"/>
              <w:ind w:left="0" w:right="40"/>
              <w:rPr>
                <w:bCs/>
                <w:i/>
                <w:sz w:val="14"/>
                <w:lang w:val="fr-CH"/>
              </w:rPr>
            </w:pPr>
            <w:r w:rsidRPr="00716463">
              <w:rPr>
                <w:bCs/>
                <w:i/>
                <w:sz w:val="14"/>
                <w:lang w:val="fr-CH"/>
              </w:rPr>
              <w:t xml:space="preserve">État membre </w:t>
            </w:r>
          </w:p>
        </w:tc>
        <w:tc>
          <w:tcPr>
            <w:tcW w:w="3780" w:type="dxa"/>
            <w:tcBorders>
              <w:top w:val="single" w:sz="4" w:space="0" w:color="auto"/>
              <w:bottom w:val="single" w:sz="12" w:space="0" w:color="auto"/>
            </w:tcBorders>
            <w:shd w:val="clear" w:color="auto" w:fill="auto"/>
            <w:vAlign w:val="bottom"/>
            <w:hideMark/>
          </w:tcPr>
          <w:p w:rsidR="000A2483" w:rsidRPr="00716463" w:rsidRDefault="000A2483" w:rsidP="000A2483">
            <w:pPr>
              <w:pStyle w:val="SingleTxt"/>
              <w:suppressAutoHyphens/>
              <w:spacing w:before="80" w:after="80" w:line="160" w:lineRule="exact"/>
              <w:ind w:left="0" w:right="397"/>
              <w:jc w:val="left"/>
              <w:rPr>
                <w:bCs/>
                <w:i/>
                <w:sz w:val="14"/>
                <w:lang w:val="fr-CH"/>
              </w:rPr>
            </w:pPr>
            <w:r w:rsidRPr="00716463">
              <w:rPr>
                <w:bCs/>
                <w:i/>
                <w:sz w:val="14"/>
                <w:lang w:val="fr-CH"/>
              </w:rPr>
              <w:t xml:space="preserve">Candidat désigné </w:t>
            </w:r>
          </w:p>
        </w:tc>
      </w:tr>
      <w:tr w:rsidR="00716463" w:rsidRPr="00716463" w:rsidTr="00ED512E">
        <w:trPr>
          <w:trHeight w:hRule="exact" w:val="115"/>
          <w:tblHeader/>
        </w:trPr>
        <w:tc>
          <w:tcPr>
            <w:tcW w:w="3683" w:type="dxa"/>
            <w:tcBorders>
              <w:top w:val="single" w:sz="12" w:space="0" w:color="auto"/>
            </w:tcBorders>
            <w:shd w:val="clear" w:color="auto" w:fill="auto"/>
            <w:vAlign w:val="bottom"/>
          </w:tcPr>
          <w:p w:rsidR="000A2483" w:rsidRPr="00716463" w:rsidRDefault="000A2483" w:rsidP="000A2483">
            <w:pPr>
              <w:pStyle w:val="SingleTxt"/>
              <w:suppressAutoHyphens/>
              <w:spacing w:before="40" w:after="80"/>
              <w:ind w:left="0" w:right="40"/>
              <w:rPr>
                <w:lang w:val="fr-CH"/>
              </w:rPr>
            </w:pPr>
          </w:p>
        </w:tc>
        <w:tc>
          <w:tcPr>
            <w:tcW w:w="3780" w:type="dxa"/>
            <w:tcBorders>
              <w:top w:val="single" w:sz="12" w:space="0" w:color="auto"/>
            </w:tcBorders>
            <w:shd w:val="clear" w:color="auto" w:fill="auto"/>
            <w:vAlign w:val="bottom"/>
          </w:tcPr>
          <w:p w:rsidR="000A2483" w:rsidRPr="00716463" w:rsidRDefault="000A2483" w:rsidP="000A2483">
            <w:pPr>
              <w:pStyle w:val="SingleTxt"/>
              <w:suppressAutoHyphens/>
              <w:spacing w:before="40" w:after="80"/>
              <w:ind w:left="0" w:right="397"/>
              <w:jc w:val="left"/>
              <w:rPr>
                <w:lang w:val="fr-CH"/>
              </w:rPr>
            </w:pPr>
          </w:p>
        </w:tc>
      </w:tr>
      <w:tr w:rsidR="000A2483" w:rsidRPr="00716463" w:rsidTr="00ED512E">
        <w:tc>
          <w:tcPr>
            <w:tcW w:w="3683" w:type="dxa"/>
            <w:tcBorders>
              <w:bottom w:val="single" w:sz="12" w:space="0" w:color="auto"/>
            </w:tcBorders>
            <w:shd w:val="clear" w:color="auto" w:fill="auto"/>
            <w:hideMark/>
          </w:tcPr>
          <w:p w:rsidR="000A2483" w:rsidRPr="00CE34AC" w:rsidRDefault="000A2483" w:rsidP="00CE34AC">
            <w:pPr>
              <w:tabs>
                <w:tab w:val="left" w:pos="288"/>
                <w:tab w:val="left" w:pos="576"/>
                <w:tab w:val="left" w:pos="864"/>
                <w:tab w:val="left" w:pos="1152"/>
              </w:tabs>
              <w:suppressAutoHyphens/>
              <w:spacing w:before="40" w:after="80"/>
              <w:ind w:right="40"/>
            </w:pPr>
            <w:r w:rsidRPr="00CE34AC">
              <w:t>Argentine</w:t>
            </w:r>
          </w:p>
        </w:tc>
        <w:tc>
          <w:tcPr>
            <w:tcW w:w="3780" w:type="dxa"/>
            <w:tcBorders>
              <w:bottom w:val="single" w:sz="12" w:space="0" w:color="auto"/>
            </w:tcBorders>
            <w:shd w:val="clear" w:color="auto" w:fill="auto"/>
            <w:hideMark/>
          </w:tcPr>
          <w:p w:rsidR="000A2483" w:rsidRPr="00CE34AC" w:rsidRDefault="000A2483" w:rsidP="00CE34AC">
            <w:pPr>
              <w:tabs>
                <w:tab w:val="left" w:pos="288"/>
                <w:tab w:val="left" w:pos="576"/>
                <w:tab w:val="left" w:pos="864"/>
                <w:tab w:val="left" w:pos="1152"/>
              </w:tabs>
              <w:suppressAutoHyphens/>
              <w:spacing w:before="40" w:after="80"/>
              <w:ind w:right="40"/>
            </w:pPr>
            <w:r w:rsidRPr="00CE34AC">
              <w:t>Mario Luis Coriolano</w:t>
            </w:r>
          </w:p>
        </w:tc>
      </w:tr>
    </w:tbl>
    <w:p w:rsidR="000A2483" w:rsidRPr="00716463" w:rsidRDefault="000A2483" w:rsidP="000A2483">
      <w:pPr>
        <w:pStyle w:val="SingleTxt"/>
        <w:spacing w:after="0" w:line="120" w:lineRule="exact"/>
        <w:rPr>
          <w:b/>
          <w:sz w:val="10"/>
          <w:lang w:val="fr-CH"/>
        </w:rPr>
      </w:pPr>
    </w:p>
    <w:p w:rsidR="000A2483" w:rsidRPr="007077E4" w:rsidRDefault="000A2483" w:rsidP="007077E4">
      <w:pPr>
        <w:pStyle w:val="SingleTxt"/>
        <w:spacing w:after="0" w:line="120" w:lineRule="exact"/>
        <w:rPr>
          <w:b/>
          <w:sz w:val="10"/>
          <w:lang w:val="fr-CH"/>
        </w:rPr>
      </w:pPr>
    </w:p>
    <w:p w:rsidR="007077E4" w:rsidRPr="00716463" w:rsidRDefault="007077E4" w:rsidP="000A2483">
      <w:pPr>
        <w:pStyle w:val="SingleTxt"/>
        <w:spacing w:after="0" w:line="120" w:lineRule="exact"/>
        <w:rPr>
          <w:b/>
          <w:sz w:val="10"/>
          <w:lang w:val="fr-CH"/>
        </w:rPr>
      </w:pPr>
    </w:p>
    <w:p w:rsidR="000A2483" w:rsidRPr="00716463" w:rsidRDefault="000A2483" w:rsidP="000A2483">
      <w:pPr>
        <w:pStyle w:val="H23"/>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0" w:hanging="1267"/>
        <w:rPr>
          <w:lang w:val="fr-CH"/>
        </w:rPr>
      </w:pPr>
      <w:r w:rsidRPr="00716463">
        <w:rPr>
          <w:lang w:val="fr-CH"/>
        </w:rPr>
        <w:tab/>
      </w:r>
      <w:r w:rsidRPr="00716463">
        <w:rPr>
          <w:lang w:val="fr-CH"/>
        </w:rPr>
        <w:tab/>
        <w:t>États d</w:t>
      </w:r>
      <w:r w:rsidR="00143A7D">
        <w:rPr>
          <w:lang w:val="fr-CH"/>
        </w:rPr>
        <w:t>’</w:t>
      </w:r>
      <w:r w:rsidRPr="00716463">
        <w:rPr>
          <w:lang w:val="fr-CH"/>
        </w:rPr>
        <w:t>Europe occidentale et autres États</w:t>
      </w:r>
    </w:p>
    <w:p w:rsidR="000A2483" w:rsidRPr="007077E4" w:rsidRDefault="000A2483" w:rsidP="007077E4">
      <w:pPr>
        <w:pStyle w:val="SingleTxt"/>
        <w:spacing w:after="0" w:line="120" w:lineRule="exact"/>
        <w:rPr>
          <w:sz w:val="10"/>
          <w:lang w:val="fr-CH"/>
        </w:rPr>
      </w:pPr>
    </w:p>
    <w:p w:rsidR="007077E4" w:rsidRPr="00716463" w:rsidRDefault="007077E4" w:rsidP="000A2483">
      <w:pPr>
        <w:pStyle w:val="SingleTxt"/>
        <w:spacing w:after="0" w:line="120" w:lineRule="exact"/>
        <w:rPr>
          <w:sz w:val="10"/>
          <w:lang w:val="fr-CH"/>
        </w:rPr>
      </w:pPr>
    </w:p>
    <w:tbl>
      <w:tblPr>
        <w:tblW w:w="7463" w:type="dxa"/>
        <w:tblInd w:w="1267" w:type="dxa"/>
        <w:tblLayout w:type="fixed"/>
        <w:tblCellMar>
          <w:left w:w="0" w:type="dxa"/>
          <w:right w:w="0" w:type="dxa"/>
        </w:tblCellMar>
        <w:tblLook w:val="01E0" w:firstRow="1" w:lastRow="1" w:firstColumn="1" w:lastColumn="1" w:noHBand="0" w:noVBand="0"/>
      </w:tblPr>
      <w:tblGrid>
        <w:gridCol w:w="3683"/>
        <w:gridCol w:w="3780"/>
      </w:tblGrid>
      <w:tr w:rsidR="00716463" w:rsidRPr="00CE34AC" w:rsidTr="00ED512E">
        <w:trPr>
          <w:tblHeader/>
        </w:trPr>
        <w:tc>
          <w:tcPr>
            <w:tcW w:w="3683" w:type="dxa"/>
            <w:tcBorders>
              <w:top w:val="single" w:sz="4" w:space="0" w:color="auto"/>
              <w:bottom w:val="single" w:sz="12" w:space="0" w:color="auto"/>
            </w:tcBorders>
            <w:shd w:val="clear" w:color="auto" w:fill="auto"/>
            <w:vAlign w:val="bottom"/>
            <w:hideMark/>
          </w:tcPr>
          <w:p w:rsidR="000A2483" w:rsidRPr="00CE34AC" w:rsidRDefault="000A2483" w:rsidP="00CE34AC">
            <w:pPr>
              <w:pStyle w:val="SingleTxt"/>
              <w:suppressAutoHyphens/>
              <w:spacing w:before="80" w:after="80" w:line="160" w:lineRule="exact"/>
              <w:ind w:left="0" w:right="40"/>
              <w:rPr>
                <w:bCs/>
                <w:i/>
                <w:sz w:val="14"/>
                <w:lang w:val="fr-CH"/>
              </w:rPr>
            </w:pPr>
            <w:r w:rsidRPr="00CE34AC">
              <w:rPr>
                <w:bCs/>
                <w:i/>
                <w:sz w:val="14"/>
                <w:lang w:val="fr-CH"/>
              </w:rPr>
              <w:t xml:space="preserve">État membre </w:t>
            </w:r>
          </w:p>
        </w:tc>
        <w:tc>
          <w:tcPr>
            <w:tcW w:w="3780" w:type="dxa"/>
            <w:tcBorders>
              <w:top w:val="single" w:sz="4" w:space="0" w:color="auto"/>
              <w:bottom w:val="single" w:sz="12" w:space="0" w:color="auto"/>
            </w:tcBorders>
            <w:shd w:val="clear" w:color="auto" w:fill="auto"/>
            <w:vAlign w:val="bottom"/>
            <w:hideMark/>
          </w:tcPr>
          <w:p w:rsidR="000A2483" w:rsidRPr="00CE34AC" w:rsidRDefault="000A2483" w:rsidP="00CE34AC">
            <w:pPr>
              <w:pStyle w:val="SingleTxt"/>
              <w:suppressAutoHyphens/>
              <w:spacing w:before="80" w:after="80" w:line="160" w:lineRule="exact"/>
              <w:ind w:left="0" w:right="397"/>
              <w:jc w:val="left"/>
              <w:rPr>
                <w:bCs/>
                <w:i/>
                <w:sz w:val="14"/>
                <w:lang w:val="fr-CH"/>
              </w:rPr>
            </w:pPr>
            <w:r w:rsidRPr="00CE34AC">
              <w:rPr>
                <w:bCs/>
                <w:i/>
                <w:sz w:val="14"/>
                <w:lang w:val="fr-CH"/>
              </w:rPr>
              <w:t xml:space="preserve">Candidat désigné </w:t>
            </w:r>
          </w:p>
        </w:tc>
      </w:tr>
      <w:tr w:rsidR="00716463" w:rsidRPr="00CE34AC" w:rsidTr="00ED512E">
        <w:trPr>
          <w:trHeight w:hRule="exact" w:val="115"/>
          <w:tblHeader/>
        </w:trPr>
        <w:tc>
          <w:tcPr>
            <w:tcW w:w="3683" w:type="dxa"/>
            <w:tcBorders>
              <w:top w:val="single" w:sz="12" w:space="0" w:color="auto"/>
            </w:tcBorders>
            <w:shd w:val="clear" w:color="auto" w:fill="auto"/>
            <w:vAlign w:val="bottom"/>
          </w:tcPr>
          <w:p w:rsidR="000A2483" w:rsidRPr="00CE34AC" w:rsidRDefault="000A2483" w:rsidP="00CE34AC">
            <w:pPr>
              <w:pStyle w:val="SingleTxt"/>
              <w:suppressAutoHyphens/>
              <w:spacing w:before="40" w:after="80"/>
              <w:ind w:left="0" w:right="40"/>
              <w:rPr>
                <w:lang w:val="fr-CH"/>
              </w:rPr>
            </w:pPr>
          </w:p>
        </w:tc>
        <w:tc>
          <w:tcPr>
            <w:tcW w:w="3780" w:type="dxa"/>
            <w:tcBorders>
              <w:top w:val="single" w:sz="12" w:space="0" w:color="auto"/>
            </w:tcBorders>
            <w:shd w:val="clear" w:color="auto" w:fill="auto"/>
            <w:vAlign w:val="bottom"/>
          </w:tcPr>
          <w:p w:rsidR="000A2483" w:rsidRPr="00CE34AC" w:rsidRDefault="000A2483" w:rsidP="00CE34AC">
            <w:pPr>
              <w:pStyle w:val="SingleTxt"/>
              <w:suppressAutoHyphens/>
              <w:spacing w:before="40" w:after="80"/>
              <w:ind w:left="0" w:right="397"/>
              <w:jc w:val="left"/>
              <w:rPr>
                <w:lang w:val="fr-CH"/>
              </w:rPr>
            </w:pPr>
          </w:p>
        </w:tc>
      </w:tr>
      <w:tr w:rsidR="000A2483" w:rsidRPr="00CE34AC" w:rsidTr="00ED512E">
        <w:tc>
          <w:tcPr>
            <w:tcW w:w="3683" w:type="dxa"/>
            <w:tcBorders>
              <w:bottom w:val="single" w:sz="12" w:space="0" w:color="auto"/>
            </w:tcBorders>
            <w:shd w:val="clear" w:color="auto" w:fill="auto"/>
            <w:hideMark/>
          </w:tcPr>
          <w:p w:rsidR="000A2483" w:rsidRPr="00CE34AC" w:rsidRDefault="000A2483" w:rsidP="00CE34AC">
            <w:pPr>
              <w:tabs>
                <w:tab w:val="left" w:pos="288"/>
                <w:tab w:val="left" w:pos="576"/>
                <w:tab w:val="left" w:pos="864"/>
                <w:tab w:val="left" w:pos="1152"/>
              </w:tabs>
              <w:suppressAutoHyphens/>
              <w:spacing w:before="40" w:after="80"/>
              <w:ind w:right="40"/>
            </w:pPr>
            <w:r w:rsidRPr="00CE34AC">
              <w:t>Autriche</w:t>
            </w:r>
          </w:p>
        </w:tc>
        <w:tc>
          <w:tcPr>
            <w:tcW w:w="3780" w:type="dxa"/>
            <w:tcBorders>
              <w:bottom w:val="single" w:sz="12" w:space="0" w:color="auto"/>
            </w:tcBorders>
            <w:shd w:val="clear" w:color="auto" w:fill="auto"/>
            <w:hideMark/>
          </w:tcPr>
          <w:p w:rsidR="000A2483" w:rsidRPr="00CE34AC" w:rsidRDefault="000A2483" w:rsidP="00CE34AC">
            <w:pPr>
              <w:tabs>
                <w:tab w:val="left" w:pos="288"/>
                <w:tab w:val="left" w:pos="576"/>
                <w:tab w:val="left" w:pos="864"/>
                <w:tab w:val="left" w:pos="1152"/>
              </w:tabs>
              <w:suppressAutoHyphens/>
              <w:spacing w:before="40" w:after="80"/>
              <w:ind w:right="40"/>
            </w:pPr>
            <w:r w:rsidRPr="00CE34AC">
              <w:t xml:space="preserve">Katharina Pabel </w:t>
            </w:r>
          </w:p>
        </w:tc>
      </w:tr>
    </w:tbl>
    <w:p w:rsidR="000A2483" w:rsidRPr="00716463" w:rsidRDefault="000A2483" w:rsidP="001A5BD6">
      <w:pPr>
        <w:pStyle w:val="SingleTxt"/>
        <w:rPr>
          <w:lang w:val="fr-CH"/>
        </w:rPr>
      </w:pPr>
    </w:p>
    <w:p w:rsidR="000A2483" w:rsidRPr="00716463" w:rsidRDefault="000A2483">
      <w:pPr>
        <w:spacing w:line="240" w:lineRule="auto"/>
        <w:rPr>
          <w:lang w:val="fr-CH"/>
        </w:rPr>
      </w:pPr>
      <w:r w:rsidRPr="00716463">
        <w:rPr>
          <w:lang w:val="fr-CH"/>
        </w:rPr>
        <w:br w:type="page"/>
      </w:r>
    </w:p>
    <w:p w:rsidR="000A2483" w:rsidRPr="00716463" w:rsidRDefault="000A2483" w:rsidP="000A2483">
      <w:pPr>
        <w:pStyle w:val="HChG"/>
        <w:rPr>
          <w:lang w:val="fr-CH"/>
        </w:rPr>
      </w:pPr>
      <w:r w:rsidRPr="00716463">
        <w:rPr>
          <w:lang w:val="fr-CH"/>
        </w:rPr>
        <w:lastRenderedPageBreak/>
        <w:t>Annexe</w:t>
      </w:r>
      <w:r w:rsidRPr="00716463">
        <w:rPr>
          <w:rStyle w:val="FootnoteReference"/>
          <w:b w:val="0"/>
          <w:bCs/>
          <w:color w:val="auto"/>
          <w:sz w:val="20"/>
          <w:vertAlign w:val="baseline"/>
          <w:lang w:val="fr-CH"/>
        </w:rPr>
        <w:footnoteReference w:customMarkFollows="1" w:id="2"/>
        <w:t>*</w:t>
      </w:r>
    </w:p>
    <w:p w:rsidR="000A2483" w:rsidRPr="00716463" w:rsidRDefault="000A2483" w:rsidP="000A2483">
      <w:pPr>
        <w:pStyle w:val="H1G"/>
        <w:spacing w:after="0" w:line="240" w:lineRule="atLeast"/>
        <w:rPr>
          <w:lang w:val="en-US"/>
        </w:rPr>
      </w:pPr>
      <w:r w:rsidRPr="00716463">
        <w:rPr>
          <w:lang w:val="en-US"/>
        </w:rPr>
        <w:tab/>
      </w:r>
      <w:r w:rsidRPr="00716463">
        <w:rPr>
          <w:lang w:val="en-US"/>
        </w:rPr>
        <w:tab/>
        <w:t>Imeru Tamrat Yigezu (Ethiopia)</w:t>
      </w:r>
    </w:p>
    <w:p w:rsidR="000A2483" w:rsidRPr="00716463" w:rsidRDefault="000A2483" w:rsidP="000A2483">
      <w:pPr>
        <w:pStyle w:val="H23G"/>
        <w:rPr>
          <w:lang w:val="en-US"/>
        </w:rPr>
      </w:pPr>
      <w:r w:rsidRPr="00716463">
        <w:rPr>
          <w:lang w:val="en-US"/>
        </w:rPr>
        <w:tab/>
      </w:r>
      <w:r w:rsidRPr="00716463">
        <w:rPr>
          <w:lang w:val="en-US"/>
        </w:rPr>
        <w:tab/>
        <w:t>Education</w:t>
      </w:r>
    </w:p>
    <w:tbl>
      <w:tblPr>
        <w:tblW w:w="7370" w:type="dxa"/>
        <w:tblInd w:w="1134" w:type="dxa"/>
        <w:tblLayout w:type="fixed"/>
        <w:tblCellMar>
          <w:left w:w="0" w:type="dxa"/>
          <w:right w:w="0" w:type="dxa"/>
        </w:tblCellMar>
        <w:tblLook w:val="04A0" w:firstRow="1" w:lastRow="0" w:firstColumn="1" w:lastColumn="0" w:noHBand="0" w:noVBand="1"/>
      </w:tblPr>
      <w:tblGrid>
        <w:gridCol w:w="1701"/>
        <w:gridCol w:w="5669"/>
      </w:tblGrid>
      <w:tr w:rsidR="00716463" w:rsidRPr="00716463" w:rsidTr="008D0EAC">
        <w:tc>
          <w:tcPr>
            <w:tcW w:w="1701" w:type="dxa"/>
            <w:shd w:val="clear" w:color="auto" w:fill="auto"/>
          </w:tcPr>
          <w:p w:rsidR="000A2483" w:rsidRPr="00716463" w:rsidRDefault="000A2483" w:rsidP="008D0EAC">
            <w:pPr>
              <w:spacing w:before="80" w:after="80" w:line="200" w:lineRule="exact"/>
              <w:ind w:right="113"/>
              <w:rPr>
                <w:i/>
                <w:sz w:val="16"/>
                <w:lang w:val="en-US"/>
              </w:rPr>
            </w:pPr>
            <w:r w:rsidRPr="00716463">
              <w:rPr>
                <w:lang w:val="en-US"/>
              </w:rPr>
              <w:t>1991–1992</w:t>
            </w:r>
          </w:p>
        </w:tc>
        <w:tc>
          <w:tcPr>
            <w:tcW w:w="5669" w:type="dxa"/>
            <w:shd w:val="clear" w:color="auto" w:fill="auto"/>
          </w:tcPr>
          <w:p w:rsidR="000A2483" w:rsidRPr="00716463" w:rsidRDefault="000A2483" w:rsidP="008D0EAC">
            <w:pPr>
              <w:spacing w:before="80" w:after="80" w:line="200" w:lineRule="exact"/>
              <w:ind w:right="113"/>
              <w:rPr>
                <w:i/>
                <w:sz w:val="16"/>
                <w:lang w:val="en-US"/>
              </w:rPr>
            </w:pPr>
            <w:r w:rsidRPr="00716463">
              <w:rPr>
                <w:lang w:val="en-US"/>
              </w:rPr>
              <w:t>LLM: International Environmental Law and Natural Resources; School of Oriental and African Studies, University of London (with Merit)</w:t>
            </w:r>
          </w:p>
        </w:tc>
      </w:tr>
      <w:tr w:rsidR="00716463" w:rsidRPr="00716463" w:rsidTr="008D0EAC">
        <w:tc>
          <w:tcPr>
            <w:tcW w:w="1701" w:type="dxa"/>
            <w:shd w:val="clear" w:color="auto" w:fill="auto"/>
          </w:tcPr>
          <w:p w:rsidR="000A2483" w:rsidRPr="00716463" w:rsidRDefault="000A2483" w:rsidP="008D0EAC">
            <w:pPr>
              <w:spacing w:before="40" w:after="120"/>
              <w:ind w:right="113"/>
              <w:rPr>
                <w:lang w:val="en-US"/>
              </w:rPr>
            </w:pPr>
            <w:r w:rsidRPr="00716463">
              <w:rPr>
                <w:lang w:val="en-US"/>
              </w:rPr>
              <w:t>1983–1987</w:t>
            </w:r>
          </w:p>
        </w:tc>
        <w:tc>
          <w:tcPr>
            <w:tcW w:w="5669" w:type="dxa"/>
            <w:shd w:val="clear" w:color="auto" w:fill="auto"/>
          </w:tcPr>
          <w:p w:rsidR="000A2483" w:rsidRPr="00716463" w:rsidRDefault="000A2483" w:rsidP="008D0EAC">
            <w:pPr>
              <w:spacing w:before="40" w:after="120"/>
              <w:ind w:right="113"/>
              <w:rPr>
                <w:lang w:val="en-US"/>
              </w:rPr>
            </w:pPr>
            <w:r w:rsidRPr="00716463">
              <w:rPr>
                <w:lang w:val="en-US"/>
              </w:rPr>
              <w:t>LLB: Faculty of Law, Addis Ababa University (Chancellor</w:t>
            </w:r>
            <w:r w:rsidR="00143A7D">
              <w:rPr>
                <w:lang w:val="en-US"/>
              </w:rPr>
              <w:t>’</w:t>
            </w:r>
            <w:r w:rsidRPr="00716463">
              <w:rPr>
                <w:lang w:val="en-US"/>
              </w:rPr>
              <w:t>s Medal)</w:t>
            </w:r>
          </w:p>
        </w:tc>
      </w:tr>
    </w:tbl>
    <w:p w:rsidR="000A2483" w:rsidRPr="00716463" w:rsidRDefault="000A2483" w:rsidP="000A2483">
      <w:pPr>
        <w:pStyle w:val="H23G"/>
        <w:rPr>
          <w:lang w:val="en-US"/>
        </w:rPr>
      </w:pPr>
      <w:r w:rsidRPr="00716463">
        <w:rPr>
          <w:lang w:val="en-US"/>
        </w:rPr>
        <w:tab/>
      </w:r>
      <w:r w:rsidRPr="00716463">
        <w:rPr>
          <w:lang w:val="en-US"/>
        </w:rPr>
        <w:tab/>
        <w:t>Employment history</w:t>
      </w:r>
    </w:p>
    <w:tbl>
      <w:tblPr>
        <w:tblW w:w="7370" w:type="dxa"/>
        <w:tblInd w:w="1134" w:type="dxa"/>
        <w:tblLayout w:type="fixed"/>
        <w:tblCellMar>
          <w:left w:w="0" w:type="dxa"/>
          <w:right w:w="0" w:type="dxa"/>
        </w:tblCellMar>
        <w:tblLook w:val="04A0" w:firstRow="1" w:lastRow="0" w:firstColumn="1" w:lastColumn="0" w:noHBand="0" w:noVBand="1"/>
      </w:tblPr>
      <w:tblGrid>
        <w:gridCol w:w="1701"/>
        <w:gridCol w:w="5669"/>
      </w:tblGrid>
      <w:tr w:rsidR="00716463" w:rsidRPr="00716463" w:rsidTr="008D0EAC">
        <w:tc>
          <w:tcPr>
            <w:tcW w:w="1701" w:type="dxa"/>
            <w:shd w:val="clear" w:color="auto" w:fill="auto"/>
          </w:tcPr>
          <w:p w:rsidR="000A2483" w:rsidRPr="00716463" w:rsidRDefault="000A2483" w:rsidP="008D0EAC">
            <w:pPr>
              <w:pStyle w:val="SingleTxtG"/>
              <w:spacing w:before="40"/>
              <w:ind w:left="0" w:right="113"/>
              <w:jc w:val="left"/>
              <w:rPr>
                <w:lang w:val="en-US"/>
              </w:rPr>
            </w:pPr>
            <w:r w:rsidRPr="00716463">
              <w:rPr>
                <w:lang w:val="en-US"/>
              </w:rPr>
              <w:t>2006–present</w:t>
            </w:r>
          </w:p>
        </w:tc>
        <w:tc>
          <w:tcPr>
            <w:tcW w:w="5669" w:type="dxa"/>
            <w:shd w:val="clear" w:color="auto" w:fill="auto"/>
          </w:tcPr>
          <w:p w:rsidR="000A2483" w:rsidRPr="00716463" w:rsidRDefault="000A2483" w:rsidP="008D0EAC">
            <w:pPr>
              <w:spacing w:before="80" w:after="80" w:line="200" w:lineRule="exact"/>
              <w:ind w:right="113"/>
              <w:rPr>
                <w:i/>
                <w:sz w:val="16"/>
                <w:lang w:val="en-US"/>
              </w:rPr>
            </w:pPr>
            <w:r w:rsidRPr="00716463">
              <w:rPr>
                <w:lang w:val="en-US"/>
              </w:rPr>
              <w:t>Managing Director, Multi-Talent Consultancy Plc</w:t>
            </w:r>
          </w:p>
        </w:tc>
      </w:tr>
      <w:tr w:rsidR="00716463" w:rsidRPr="00716463" w:rsidTr="008D0EAC">
        <w:tc>
          <w:tcPr>
            <w:tcW w:w="1701" w:type="dxa"/>
            <w:shd w:val="clear" w:color="auto" w:fill="auto"/>
          </w:tcPr>
          <w:p w:rsidR="000A2483" w:rsidRPr="00716463" w:rsidRDefault="000A2483" w:rsidP="008D0EAC">
            <w:pPr>
              <w:pStyle w:val="SingleTxtG"/>
              <w:spacing w:before="40"/>
              <w:ind w:left="0" w:right="113"/>
              <w:jc w:val="left"/>
              <w:rPr>
                <w:lang w:val="en-US"/>
              </w:rPr>
            </w:pPr>
            <w:r w:rsidRPr="00716463">
              <w:rPr>
                <w:lang w:val="en-US"/>
              </w:rPr>
              <w:t>2002–2006</w:t>
            </w:r>
          </w:p>
        </w:tc>
        <w:tc>
          <w:tcPr>
            <w:tcW w:w="5669" w:type="dxa"/>
            <w:shd w:val="clear" w:color="auto" w:fill="auto"/>
          </w:tcPr>
          <w:p w:rsidR="000A2483" w:rsidRPr="00716463" w:rsidRDefault="000A2483" w:rsidP="008D0EAC">
            <w:pPr>
              <w:spacing w:before="40" w:after="120"/>
              <w:ind w:right="113"/>
              <w:rPr>
                <w:lang w:val="en-US"/>
              </w:rPr>
            </w:pPr>
            <w:r w:rsidRPr="00716463">
              <w:rPr>
                <w:lang w:val="en-US"/>
              </w:rPr>
              <w:t>Freelance Consultant</w:t>
            </w:r>
          </w:p>
        </w:tc>
      </w:tr>
      <w:tr w:rsidR="00716463" w:rsidRPr="00716463" w:rsidTr="008D0EAC">
        <w:tc>
          <w:tcPr>
            <w:tcW w:w="1701" w:type="dxa"/>
            <w:shd w:val="clear" w:color="auto" w:fill="auto"/>
          </w:tcPr>
          <w:p w:rsidR="000A2483" w:rsidRPr="00716463" w:rsidRDefault="000A2483" w:rsidP="008D0EAC">
            <w:pPr>
              <w:pStyle w:val="SingleTxtG"/>
              <w:spacing w:before="40"/>
              <w:ind w:left="0" w:right="113"/>
              <w:jc w:val="left"/>
              <w:rPr>
                <w:lang w:val="en-US"/>
              </w:rPr>
            </w:pPr>
            <w:r w:rsidRPr="00716463">
              <w:rPr>
                <w:lang w:val="en-US"/>
              </w:rPr>
              <w:t>1999–2002</w:t>
            </w:r>
          </w:p>
        </w:tc>
        <w:tc>
          <w:tcPr>
            <w:tcW w:w="5669" w:type="dxa"/>
            <w:shd w:val="clear" w:color="auto" w:fill="auto"/>
          </w:tcPr>
          <w:p w:rsidR="000A2483" w:rsidRPr="00716463" w:rsidRDefault="000A2483" w:rsidP="008D0EAC">
            <w:pPr>
              <w:spacing w:before="40" w:after="120"/>
              <w:ind w:right="113"/>
              <w:rPr>
                <w:lang w:val="en-US"/>
              </w:rPr>
            </w:pPr>
            <w:r w:rsidRPr="00716463">
              <w:rPr>
                <w:lang w:val="en-US"/>
              </w:rPr>
              <w:t>Food Rights Campaign Coordinator, ActionAid Ethiopia</w:t>
            </w:r>
          </w:p>
        </w:tc>
      </w:tr>
      <w:tr w:rsidR="00716463" w:rsidRPr="00716463" w:rsidTr="008D0EAC">
        <w:tc>
          <w:tcPr>
            <w:tcW w:w="1701" w:type="dxa"/>
            <w:shd w:val="clear" w:color="auto" w:fill="auto"/>
          </w:tcPr>
          <w:p w:rsidR="000A2483" w:rsidRPr="00716463" w:rsidRDefault="000A2483" w:rsidP="008D0EAC">
            <w:pPr>
              <w:spacing w:before="40" w:after="120"/>
              <w:ind w:right="113"/>
              <w:rPr>
                <w:lang w:val="en-US"/>
              </w:rPr>
            </w:pPr>
            <w:r w:rsidRPr="00716463">
              <w:rPr>
                <w:lang w:val="en-US"/>
              </w:rPr>
              <w:t>1997–1999</w:t>
            </w:r>
          </w:p>
        </w:tc>
        <w:tc>
          <w:tcPr>
            <w:tcW w:w="5669" w:type="dxa"/>
            <w:shd w:val="clear" w:color="auto" w:fill="auto"/>
          </w:tcPr>
          <w:p w:rsidR="000A2483" w:rsidRPr="00716463" w:rsidRDefault="000A2483" w:rsidP="008D0EAC">
            <w:pPr>
              <w:spacing w:before="40" w:after="120"/>
              <w:ind w:right="113"/>
              <w:rPr>
                <w:lang w:val="en-US"/>
              </w:rPr>
            </w:pPr>
            <w:r w:rsidRPr="00716463">
              <w:rPr>
                <w:lang w:val="en-US"/>
              </w:rPr>
              <w:t>Head, Policy Analysis Division, Environmental Protection Authority of Ethiopia</w:t>
            </w:r>
          </w:p>
        </w:tc>
      </w:tr>
      <w:tr w:rsidR="00716463" w:rsidRPr="00716463" w:rsidTr="008D0EAC">
        <w:tc>
          <w:tcPr>
            <w:tcW w:w="1701" w:type="dxa"/>
            <w:shd w:val="clear" w:color="auto" w:fill="auto"/>
          </w:tcPr>
          <w:p w:rsidR="000A2483" w:rsidRPr="00716463" w:rsidRDefault="000A2483" w:rsidP="008D0EAC">
            <w:pPr>
              <w:spacing w:before="40" w:after="120"/>
              <w:ind w:right="113"/>
              <w:rPr>
                <w:lang w:val="en-US"/>
              </w:rPr>
            </w:pPr>
            <w:r w:rsidRPr="00716463">
              <w:rPr>
                <w:lang w:val="en-US"/>
              </w:rPr>
              <w:t>1996–1997</w:t>
            </w:r>
          </w:p>
        </w:tc>
        <w:tc>
          <w:tcPr>
            <w:tcW w:w="5669" w:type="dxa"/>
            <w:shd w:val="clear" w:color="auto" w:fill="auto"/>
          </w:tcPr>
          <w:p w:rsidR="000A2483" w:rsidRPr="00716463" w:rsidRDefault="000A2483" w:rsidP="008D0EAC">
            <w:pPr>
              <w:spacing w:before="40" w:after="120"/>
              <w:ind w:right="113"/>
              <w:rPr>
                <w:lang w:val="en-US"/>
              </w:rPr>
            </w:pPr>
            <w:r w:rsidRPr="00716463">
              <w:rPr>
                <w:lang w:val="en-US"/>
              </w:rPr>
              <w:t>Senior International Law Expert, Ministry of Water Resources</w:t>
            </w:r>
          </w:p>
        </w:tc>
      </w:tr>
      <w:tr w:rsidR="00716463" w:rsidRPr="00716463" w:rsidTr="008D0EAC">
        <w:tc>
          <w:tcPr>
            <w:tcW w:w="1701" w:type="dxa"/>
            <w:shd w:val="clear" w:color="auto" w:fill="auto"/>
          </w:tcPr>
          <w:p w:rsidR="000A2483" w:rsidRPr="00716463" w:rsidRDefault="000A2483" w:rsidP="008D0EAC">
            <w:pPr>
              <w:spacing w:before="40" w:after="120"/>
              <w:ind w:right="113"/>
              <w:rPr>
                <w:lang w:val="en-US"/>
              </w:rPr>
            </w:pPr>
            <w:r w:rsidRPr="00716463">
              <w:rPr>
                <w:lang w:val="en-US"/>
              </w:rPr>
              <w:t>1994–1996</w:t>
            </w:r>
          </w:p>
        </w:tc>
        <w:tc>
          <w:tcPr>
            <w:tcW w:w="5669" w:type="dxa"/>
            <w:shd w:val="clear" w:color="auto" w:fill="auto"/>
          </w:tcPr>
          <w:p w:rsidR="000A2483" w:rsidRPr="00716463" w:rsidRDefault="000A2483" w:rsidP="008D0EAC">
            <w:pPr>
              <w:spacing w:before="40" w:after="120"/>
              <w:ind w:right="113"/>
              <w:rPr>
                <w:lang w:val="en-US"/>
              </w:rPr>
            </w:pPr>
            <w:r w:rsidRPr="00716463">
              <w:rPr>
                <w:lang w:val="en-US"/>
              </w:rPr>
              <w:t>Head, Transboundary Water Resources Department, Ministry of Natural Resources Development and Environmental Protection (MoNRDEP)</w:t>
            </w:r>
          </w:p>
        </w:tc>
      </w:tr>
      <w:tr w:rsidR="00716463" w:rsidRPr="00716463" w:rsidTr="008D0EAC">
        <w:tc>
          <w:tcPr>
            <w:tcW w:w="1701" w:type="dxa"/>
            <w:shd w:val="clear" w:color="auto" w:fill="auto"/>
          </w:tcPr>
          <w:p w:rsidR="000A2483" w:rsidRPr="00716463" w:rsidRDefault="000A2483" w:rsidP="008D0EAC">
            <w:pPr>
              <w:spacing w:before="40" w:after="120"/>
              <w:ind w:right="113"/>
              <w:rPr>
                <w:lang w:val="en-US"/>
              </w:rPr>
            </w:pPr>
            <w:r w:rsidRPr="00716463">
              <w:rPr>
                <w:lang w:val="en-US"/>
              </w:rPr>
              <w:t>1993–1994</w:t>
            </w:r>
          </w:p>
        </w:tc>
        <w:tc>
          <w:tcPr>
            <w:tcW w:w="5669" w:type="dxa"/>
            <w:shd w:val="clear" w:color="auto" w:fill="auto"/>
          </w:tcPr>
          <w:p w:rsidR="000A2483" w:rsidRPr="00716463" w:rsidRDefault="000A2483" w:rsidP="008D0EAC">
            <w:pPr>
              <w:spacing w:before="40" w:after="120"/>
              <w:ind w:right="113"/>
              <w:rPr>
                <w:lang w:val="en-US"/>
              </w:rPr>
            </w:pPr>
            <w:r w:rsidRPr="00716463">
              <w:rPr>
                <w:lang w:val="en-US"/>
              </w:rPr>
              <w:t>International Water Law Expert, (MoNRDEP)</w:t>
            </w:r>
          </w:p>
        </w:tc>
      </w:tr>
      <w:tr w:rsidR="00716463" w:rsidRPr="00716463" w:rsidTr="008D0EAC">
        <w:tc>
          <w:tcPr>
            <w:tcW w:w="1701" w:type="dxa"/>
            <w:shd w:val="clear" w:color="auto" w:fill="auto"/>
          </w:tcPr>
          <w:p w:rsidR="000A2483" w:rsidRPr="00716463" w:rsidRDefault="000A2483" w:rsidP="008D0EAC">
            <w:pPr>
              <w:spacing w:before="40" w:after="120"/>
              <w:ind w:right="113"/>
              <w:rPr>
                <w:lang w:val="en-US"/>
              </w:rPr>
            </w:pPr>
            <w:r w:rsidRPr="00716463">
              <w:rPr>
                <w:lang w:val="en-US"/>
              </w:rPr>
              <w:t>1988–1991</w:t>
            </w:r>
          </w:p>
        </w:tc>
        <w:tc>
          <w:tcPr>
            <w:tcW w:w="5669" w:type="dxa"/>
            <w:shd w:val="clear" w:color="auto" w:fill="auto"/>
          </w:tcPr>
          <w:p w:rsidR="000A2483" w:rsidRPr="00716463" w:rsidRDefault="000A2483" w:rsidP="008D0EAC">
            <w:pPr>
              <w:spacing w:before="40" w:after="120"/>
              <w:ind w:right="113"/>
              <w:rPr>
                <w:lang w:val="en-US"/>
              </w:rPr>
            </w:pPr>
            <w:r w:rsidRPr="00716463">
              <w:rPr>
                <w:lang w:val="en-US"/>
              </w:rPr>
              <w:t>Legal Officer, Ethiopian Valleys Development Studies Authority</w:t>
            </w:r>
          </w:p>
        </w:tc>
      </w:tr>
    </w:tbl>
    <w:p w:rsidR="000A2483" w:rsidRPr="00716463" w:rsidRDefault="000A2483" w:rsidP="000A2483">
      <w:pPr>
        <w:pStyle w:val="H23G"/>
        <w:rPr>
          <w:lang w:val="en-US"/>
        </w:rPr>
      </w:pPr>
      <w:r w:rsidRPr="00716463">
        <w:rPr>
          <w:lang w:val="en-US"/>
        </w:rPr>
        <w:tab/>
      </w:r>
      <w:r w:rsidRPr="00716463">
        <w:rPr>
          <w:lang w:val="en-US"/>
        </w:rPr>
        <w:tab/>
        <w:t>Key qualifications</w:t>
      </w:r>
    </w:p>
    <w:p w:rsidR="000A2483" w:rsidRPr="00716463" w:rsidRDefault="000A2483" w:rsidP="000A2483">
      <w:pPr>
        <w:pStyle w:val="SingleTxtG"/>
        <w:rPr>
          <w:lang w:val="en-US"/>
        </w:rPr>
      </w:pPr>
      <w:r w:rsidRPr="00716463">
        <w:rPr>
          <w:lang w:val="en-US"/>
        </w:rPr>
        <w:t>More than 20 years professional experience as consultant in the area of natural resources and environmental management, land administration and land rights, civil society and international trade, as lecturer in water law, water rights and governance and environmental law and policy in the graduate program of the Law Faculty and College of Development Studies of the Addis Ababa University.</w:t>
      </w:r>
    </w:p>
    <w:p w:rsidR="000A2483" w:rsidRPr="00716463" w:rsidRDefault="000A2483" w:rsidP="000A2483">
      <w:pPr>
        <w:pStyle w:val="SingleTxtG"/>
        <w:rPr>
          <w:lang w:val="en-US"/>
        </w:rPr>
      </w:pPr>
      <w:r w:rsidRPr="00716463">
        <w:rPr>
          <w:lang w:val="en-US"/>
        </w:rPr>
        <w:t>Long standing experience in evaluation of national, intergovernmental, civil society programs and projects.</w:t>
      </w:r>
    </w:p>
    <w:p w:rsidR="000A2483" w:rsidRPr="00716463" w:rsidRDefault="000A2483" w:rsidP="000A2483">
      <w:pPr>
        <w:pStyle w:val="SingleTxtG"/>
        <w:rPr>
          <w:lang w:val="en-US"/>
        </w:rPr>
      </w:pPr>
      <w:r w:rsidRPr="00716463">
        <w:rPr>
          <w:lang w:val="en-US"/>
        </w:rPr>
        <w:t>Significant experience in working in a multicultural environment in several countries in Africa, Europe and the United States.</w:t>
      </w:r>
    </w:p>
    <w:p w:rsidR="000A2483" w:rsidRPr="00716463" w:rsidRDefault="000A2483" w:rsidP="000A2483">
      <w:pPr>
        <w:pStyle w:val="SingleTxtG"/>
        <w:rPr>
          <w:lang w:val="en-US"/>
        </w:rPr>
      </w:pPr>
      <w:r w:rsidRPr="00716463">
        <w:rPr>
          <w:lang w:val="en-US"/>
        </w:rPr>
        <w:t>Significant experience as a team leader and manager of multi-country and national level consultancy projects.</w:t>
      </w:r>
    </w:p>
    <w:p w:rsidR="000A2483" w:rsidRPr="00716463" w:rsidRDefault="000A2483" w:rsidP="000A2483">
      <w:pPr>
        <w:pStyle w:val="SingleTxtG"/>
        <w:rPr>
          <w:lang w:val="en-US"/>
        </w:rPr>
      </w:pPr>
      <w:r w:rsidRPr="00716463">
        <w:rPr>
          <w:lang w:val="en-US"/>
        </w:rPr>
        <w:t>Experience in providing training, capacity building and institutional development.</w:t>
      </w:r>
    </w:p>
    <w:p w:rsidR="000A2483" w:rsidRPr="00716463" w:rsidRDefault="000A2483" w:rsidP="000A2483">
      <w:pPr>
        <w:pStyle w:val="SingleTxtG"/>
        <w:rPr>
          <w:lang w:val="en-US"/>
        </w:rPr>
      </w:pPr>
      <w:r w:rsidRPr="00716463">
        <w:rPr>
          <w:lang w:val="en-US"/>
        </w:rPr>
        <w:t>More than 8 years academic experience as a teacher in international water law, international environmental law and water rights and governance at the graduate level and supervising master</w:t>
      </w:r>
      <w:r w:rsidR="00143A7D">
        <w:rPr>
          <w:lang w:val="en-US"/>
        </w:rPr>
        <w:t>’</w:t>
      </w:r>
      <w:r w:rsidRPr="00716463">
        <w:rPr>
          <w:lang w:val="en-US"/>
        </w:rPr>
        <w:t>s thesis.</w:t>
      </w:r>
    </w:p>
    <w:p w:rsidR="000A2483" w:rsidRPr="00716463" w:rsidRDefault="000A2483" w:rsidP="000A2483">
      <w:pPr>
        <w:pStyle w:val="SingleTxtG"/>
        <w:rPr>
          <w:lang w:val="en-US"/>
        </w:rPr>
      </w:pPr>
      <w:r w:rsidRPr="00716463">
        <w:rPr>
          <w:lang w:val="en-US"/>
        </w:rPr>
        <w:lastRenderedPageBreak/>
        <w:t>Long standing experience as negotiator in the Nile Basin and in international environmental negotiations.</w:t>
      </w:r>
    </w:p>
    <w:p w:rsidR="000A2483" w:rsidRPr="00716463" w:rsidRDefault="000A2483" w:rsidP="000A2483">
      <w:pPr>
        <w:pStyle w:val="SingleTxtG"/>
        <w:rPr>
          <w:lang w:val="en-US"/>
        </w:rPr>
      </w:pPr>
      <w:r w:rsidRPr="00716463">
        <w:rPr>
          <w:lang w:val="en-US"/>
        </w:rPr>
        <w:t>Significant experience in moderating, facilitating and conducting interactive discussions at both the national and international levels on issues of development, environment, human rights, land rights and international trade issues.</w:t>
      </w:r>
    </w:p>
    <w:p w:rsidR="000A2483" w:rsidRPr="00716463" w:rsidRDefault="000A2483" w:rsidP="000A2483">
      <w:pPr>
        <w:pStyle w:val="H23G"/>
        <w:rPr>
          <w:lang w:val="en-US"/>
        </w:rPr>
      </w:pPr>
      <w:r w:rsidRPr="00716463">
        <w:rPr>
          <w:lang w:val="en-US"/>
        </w:rPr>
        <w:tab/>
      </w:r>
      <w:r w:rsidRPr="00716463">
        <w:rPr>
          <w:lang w:val="en-US"/>
        </w:rPr>
        <w:tab/>
        <w:t>Professional experience</w:t>
      </w:r>
    </w:p>
    <w:tbl>
      <w:tblPr>
        <w:tblW w:w="7370" w:type="dxa"/>
        <w:tblInd w:w="1134" w:type="dxa"/>
        <w:tblLayout w:type="fixed"/>
        <w:tblCellMar>
          <w:left w:w="0" w:type="dxa"/>
          <w:right w:w="0" w:type="dxa"/>
        </w:tblCellMar>
        <w:tblLook w:val="04A0" w:firstRow="1" w:lastRow="0" w:firstColumn="1" w:lastColumn="0" w:noHBand="0" w:noVBand="1"/>
      </w:tblPr>
      <w:tblGrid>
        <w:gridCol w:w="1701"/>
        <w:gridCol w:w="5669"/>
      </w:tblGrid>
      <w:tr w:rsidR="00716463" w:rsidRPr="00716463" w:rsidTr="008D0EAC">
        <w:tc>
          <w:tcPr>
            <w:tcW w:w="1701" w:type="dxa"/>
            <w:shd w:val="clear" w:color="auto" w:fill="auto"/>
          </w:tcPr>
          <w:p w:rsidR="000A2483" w:rsidRPr="00716463" w:rsidRDefault="000A2483" w:rsidP="008D0EAC">
            <w:pPr>
              <w:spacing w:before="80" w:after="80" w:line="200" w:lineRule="exact"/>
              <w:ind w:right="113"/>
              <w:rPr>
                <w:i/>
                <w:sz w:val="16"/>
                <w:lang w:val="en-US"/>
              </w:rPr>
            </w:pPr>
            <w:r w:rsidRPr="00716463">
              <w:rPr>
                <w:lang w:val="en-US"/>
              </w:rPr>
              <w:t>2012–date</w:t>
            </w:r>
          </w:p>
        </w:tc>
        <w:tc>
          <w:tcPr>
            <w:tcW w:w="5669" w:type="dxa"/>
            <w:shd w:val="clear" w:color="auto" w:fill="auto"/>
          </w:tcPr>
          <w:p w:rsidR="000A2483" w:rsidRPr="00716463" w:rsidRDefault="000A2483" w:rsidP="008D0EAC">
            <w:pPr>
              <w:pStyle w:val="SingleTxtG"/>
              <w:spacing w:before="40"/>
              <w:ind w:left="0" w:right="113"/>
              <w:jc w:val="left"/>
              <w:rPr>
                <w:lang w:val="en-US"/>
              </w:rPr>
            </w:pPr>
            <w:r w:rsidRPr="00716463">
              <w:rPr>
                <w:lang w:val="en-US"/>
              </w:rPr>
              <w:t>Consultant, Regional and National Water Policy and Legal Framework, and Water Resources Management Project, Inter-Governmental Authority for Development (IGAD)</w:t>
            </w:r>
          </w:p>
        </w:tc>
      </w:tr>
      <w:tr w:rsidR="00716463" w:rsidRPr="00716463" w:rsidTr="008D0EAC">
        <w:tc>
          <w:tcPr>
            <w:tcW w:w="1701" w:type="dxa"/>
            <w:shd w:val="clear" w:color="auto" w:fill="auto"/>
          </w:tcPr>
          <w:p w:rsidR="000A2483" w:rsidRPr="00716463" w:rsidRDefault="000A2483" w:rsidP="008D0EAC">
            <w:pPr>
              <w:spacing w:before="40" w:after="120"/>
              <w:ind w:right="113"/>
              <w:rPr>
                <w:lang w:val="en-US"/>
              </w:rPr>
            </w:pPr>
            <w:r w:rsidRPr="00716463">
              <w:rPr>
                <w:lang w:val="en-US"/>
              </w:rPr>
              <w:t>January–April 2012</w:t>
            </w:r>
          </w:p>
        </w:tc>
        <w:tc>
          <w:tcPr>
            <w:tcW w:w="5669" w:type="dxa"/>
            <w:shd w:val="clear" w:color="auto" w:fill="auto"/>
          </w:tcPr>
          <w:p w:rsidR="000A2483" w:rsidRPr="00716463" w:rsidRDefault="000A2483" w:rsidP="008D0EAC">
            <w:pPr>
              <w:spacing w:before="40" w:after="120"/>
              <w:ind w:right="113"/>
              <w:rPr>
                <w:lang w:val="en-US"/>
              </w:rPr>
            </w:pPr>
            <w:r w:rsidRPr="00716463">
              <w:rPr>
                <w:lang w:val="en-US"/>
              </w:rPr>
              <w:t>National Land Administration and Land Rights Experts: Socio-Economic Baseline Study and Assessment of the Villagization Program in two Regional States in Ethiopia, Conducted for the Ministry of Foreign Affairs of Finland</w:t>
            </w:r>
          </w:p>
        </w:tc>
      </w:tr>
      <w:tr w:rsidR="00716463" w:rsidRPr="00716463" w:rsidTr="008D0EAC">
        <w:tc>
          <w:tcPr>
            <w:tcW w:w="1701" w:type="dxa"/>
            <w:shd w:val="clear" w:color="auto" w:fill="auto"/>
          </w:tcPr>
          <w:p w:rsidR="000A2483" w:rsidRPr="00716463" w:rsidRDefault="000A2483" w:rsidP="008D0EAC">
            <w:pPr>
              <w:spacing w:before="40" w:after="120"/>
              <w:ind w:right="113"/>
              <w:rPr>
                <w:lang w:val="en-US"/>
              </w:rPr>
            </w:pPr>
            <w:r w:rsidRPr="00716463">
              <w:rPr>
                <w:lang w:val="en-US"/>
              </w:rPr>
              <w:t>November 2011–May 2012</w:t>
            </w:r>
          </w:p>
        </w:tc>
        <w:tc>
          <w:tcPr>
            <w:tcW w:w="5669" w:type="dxa"/>
            <w:shd w:val="clear" w:color="auto" w:fill="auto"/>
          </w:tcPr>
          <w:p w:rsidR="000A2483" w:rsidRPr="00716463" w:rsidRDefault="000A2483" w:rsidP="008D0EAC">
            <w:pPr>
              <w:spacing w:before="40" w:after="120"/>
              <w:ind w:right="113"/>
              <w:rPr>
                <w:lang w:val="en-US"/>
              </w:rPr>
            </w:pPr>
            <w:r w:rsidRPr="00716463">
              <w:rPr>
                <w:lang w:val="en-US"/>
              </w:rPr>
              <w:t>Consultant, National Coordination Strategy for Multi-Stakeholder Cooperation and Collaboration on Multilateral Environmental Agreements for Ethiopia, African Union</w:t>
            </w:r>
          </w:p>
        </w:tc>
      </w:tr>
      <w:tr w:rsidR="00716463" w:rsidRPr="00716463" w:rsidTr="008D0EAC">
        <w:tc>
          <w:tcPr>
            <w:tcW w:w="1701" w:type="dxa"/>
            <w:shd w:val="clear" w:color="auto" w:fill="auto"/>
          </w:tcPr>
          <w:p w:rsidR="000A2483" w:rsidRPr="00716463" w:rsidRDefault="000A2483" w:rsidP="008D0EAC">
            <w:pPr>
              <w:spacing w:before="40" w:after="120"/>
              <w:ind w:right="113"/>
              <w:rPr>
                <w:lang w:val="en-US"/>
              </w:rPr>
            </w:pPr>
            <w:r w:rsidRPr="00716463">
              <w:rPr>
                <w:lang w:val="en-US"/>
              </w:rPr>
              <w:t>2009–2010</w:t>
            </w:r>
          </w:p>
        </w:tc>
        <w:tc>
          <w:tcPr>
            <w:tcW w:w="5669" w:type="dxa"/>
            <w:shd w:val="clear" w:color="auto" w:fill="auto"/>
          </w:tcPr>
          <w:p w:rsidR="000A2483" w:rsidRPr="00716463" w:rsidRDefault="000A2483" w:rsidP="008D0EAC">
            <w:pPr>
              <w:pStyle w:val="SingleTxtG"/>
              <w:ind w:left="0"/>
              <w:jc w:val="left"/>
              <w:rPr>
                <w:lang w:val="en-US"/>
              </w:rPr>
            </w:pPr>
            <w:r w:rsidRPr="00716463">
              <w:rPr>
                <w:lang w:val="en-US"/>
              </w:rPr>
              <w:t>Country Coordinator, Assessment of the Policy, Legal and Institutional Framework for Large-Scale Agricultural Investments in Ethiopia, World Bank</w:t>
            </w:r>
          </w:p>
        </w:tc>
      </w:tr>
      <w:tr w:rsidR="00716463" w:rsidRPr="00716463" w:rsidTr="008D0EAC">
        <w:tc>
          <w:tcPr>
            <w:tcW w:w="1701" w:type="dxa"/>
            <w:shd w:val="clear" w:color="auto" w:fill="auto"/>
          </w:tcPr>
          <w:p w:rsidR="000A2483" w:rsidRPr="00716463" w:rsidRDefault="000A2483" w:rsidP="008D0EAC">
            <w:pPr>
              <w:spacing w:before="40" w:after="120"/>
              <w:ind w:right="113"/>
              <w:rPr>
                <w:lang w:val="en-US"/>
              </w:rPr>
            </w:pPr>
            <w:r w:rsidRPr="00716463">
              <w:rPr>
                <w:lang w:val="en-US"/>
              </w:rPr>
              <w:t>2010</w:t>
            </w:r>
          </w:p>
        </w:tc>
        <w:tc>
          <w:tcPr>
            <w:tcW w:w="5669" w:type="dxa"/>
            <w:shd w:val="clear" w:color="auto" w:fill="auto"/>
          </w:tcPr>
          <w:p w:rsidR="000A2483" w:rsidRPr="00716463" w:rsidRDefault="000A2483" w:rsidP="008D0EAC">
            <w:pPr>
              <w:pStyle w:val="SingleTxtG"/>
              <w:ind w:left="0"/>
              <w:rPr>
                <w:lang w:val="en-US"/>
              </w:rPr>
            </w:pPr>
            <w:r w:rsidRPr="00716463">
              <w:rPr>
                <w:lang w:val="en-US"/>
              </w:rPr>
              <w:t>Country Coordinator, Inventory of Large-Scale Agricultural Investments in Ethiopia, World Bank</w:t>
            </w:r>
          </w:p>
        </w:tc>
      </w:tr>
      <w:tr w:rsidR="00716463" w:rsidRPr="00716463" w:rsidTr="008D0EAC">
        <w:tc>
          <w:tcPr>
            <w:tcW w:w="1701" w:type="dxa"/>
            <w:shd w:val="clear" w:color="auto" w:fill="auto"/>
          </w:tcPr>
          <w:p w:rsidR="000A2483" w:rsidRPr="00716463" w:rsidRDefault="000A2483" w:rsidP="008D0EAC">
            <w:pPr>
              <w:spacing w:before="40" w:after="120"/>
              <w:ind w:right="113"/>
              <w:rPr>
                <w:lang w:val="en-US"/>
              </w:rPr>
            </w:pPr>
            <w:r w:rsidRPr="00716463">
              <w:rPr>
                <w:lang w:val="en-US"/>
              </w:rPr>
              <w:t>2009</w:t>
            </w:r>
          </w:p>
        </w:tc>
        <w:tc>
          <w:tcPr>
            <w:tcW w:w="5669" w:type="dxa"/>
            <w:shd w:val="clear" w:color="auto" w:fill="auto"/>
          </w:tcPr>
          <w:p w:rsidR="000A2483" w:rsidRPr="00716463" w:rsidRDefault="000A2483" w:rsidP="008D0EAC">
            <w:pPr>
              <w:pStyle w:val="SingleTxtG"/>
              <w:ind w:left="0"/>
              <w:rPr>
                <w:lang w:val="en-US"/>
              </w:rPr>
            </w:pPr>
            <w:r w:rsidRPr="00716463">
              <w:rPr>
                <w:lang w:val="en-US"/>
              </w:rPr>
              <w:t>Country Coordinator, Land Governance Assessment Framework, World Bank</w:t>
            </w:r>
          </w:p>
        </w:tc>
      </w:tr>
      <w:tr w:rsidR="00716463" w:rsidRPr="00716463" w:rsidTr="008D0EAC">
        <w:tc>
          <w:tcPr>
            <w:tcW w:w="1701" w:type="dxa"/>
            <w:shd w:val="clear" w:color="auto" w:fill="auto"/>
          </w:tcPr>
          <w:p w:rsidR="000A2483" w:rsidRPr="00716463" w:rsidRDefault="000A2483" w:rsidP="008D0EAC">
            <w:pPr>
              <w:spacing w:before="40" w:after="120"/>
              <w:ind w:right="113"/>
              <w:rPr>
                <w:lang w:val="en-US"/>
              </w:rPr>
            </w:pPr>
            <w:r w:rsidRPr="00716463">
              <w:rPr>
                <w:lang w:val="en-US"/>
              </w:rPr>
              <w:t>2008–2009</w:t>
            </w:r>
          </w:p>
        </w:tc>
        <w:tc>
          <w:tcPr>
            <w:tcW w:w="5669" w:type="dxa"/>
            <w:shd w:val="clear" w:color="auto" w:fill="auto"/>
          </w:tcPr>
          <w:p w:rsidR="000A2483" w:rsidRPr="00716463" w:rsidRDefault="000A2483" w:rsidP="008D0EAC">
            <w:pPr>
              <w:pStyle w:val="SingleTxtG"/>
              <w:ind w:left="0"/>
              <w:rPr>
                <w:lang w:val="en-US"/>
              </w:rPr>
            </w:pPr>
            <w:r w:rsidRPr="00716463">
              <w:rPr>
                <w:lang w:val="en-US"/>
              </w:rPr>
              <w:t xml:space="preserve">Coordinator, Legal and Institutional Framework for Market Competition </w:t>
            </w:r>
            <w:r w:rsidRPr="00716463">
              <w:rPr>
                <w:lang w:val="en-US"/>
              </w:rPr>
              <w:tab/>
              <w:t xml:space="preserve">in Ethiopia, Addis Ababa Chamber of Commerce and Sectoral </w:t>
            </w:r>
            <w:r w:rsidRPr="00716463">
              <w:rPr>
                <w:lang w:val="en-US"/>
              </w:rPr>
              <w:tab/>
              <w:t>Association</w:t>
            </w:r>
          </w:p>
        </w:tc>
      </w:tr>
      <w:tr w:rsidR="00716463" w:rsidRPr="00716463" w:rsidTr="008D0EAC">
        <w:tc>
          <w:tcPr>
            <w:tcW w:w="1701" w:type="dxa"/>
            <w:shd w:val="clear" w:color="auto" w:fill="auto"/>
          </w:tcPr>
          <w:p w:rsidR="000A2483" w:rsidRPr="00716463" w:rsidRDefault="000A2483" w:rsidP="008D0EAC">
            <w:pPr>
              <w:spacing w:before="40" w:after="120"/>
              <w:ind w:right="113"/>
              <w:rPr>
                <w:lang w:val="en-US"/>
              </w:rPr>
            </w:pPr>
            <w:r w:rsidRPr="00716463">
              <w:rPr>
                <w:lang w:val="en-US"/>
              </w:rPr>
              <w:t>2008</w:t>
            </w:r>
          </w:p>
        </w:tc>
        <w:tc>
          <w:tcPr>
            <w:tcW w:w="5669" w:type="dxa"/>
            <w:shd w:val="clear" w:color="auto" w:fill="auto"/>
          </w:tcPr>
          <w:p w:rsidR="000A2483" w:rsidRPr="00716463" w:rsidRDefault="000A2483" w:rsidP="008D0EAC">
            <w:pPr>
              <w:spacing w:before="40" w:after="120"/>
              <w:ind w:right="113"/>
              <w:rPr>
                <w:lang w:val="en-US"/>
              </w:rPr>
            </w:pPr>
            <w:r w:rsidRPr="00716463">
              <w:rPr>
                <w:lang w:val="en-US"/>
              </w:rPr>
              <w:t>Consultant, Regional Program for Water Education in East Africa, Austrian Development Cooperation</w:t>
            </w:r>
          </w:p>
        </w:tc>
      </w:tr>
      <w:tr w:rsidR="00716463" w:rsidRPr="00716463" w:rsidTr="008D0EAC">
        <w:tc>
          <w:tcPr>
            <w:tcW w:w="1701" w:type="dxa"/>
            <w:shd w:val="clear" w:color="auto" w:fill="auto"/>
          </w:tcPr>
          <w:p w:rsidR="000A2483" w:rsidRPr="00716463" w:rsidRDefault="000A2483" w:rsidP="008D0EAC">
            <w:pPr>
              <w:spacing w:before="40" w:after="120"/>
              <w:ind w:right="113"/>
              <w:rPr>
                <w:lang w:val="en-US"/>
              </w:rPr>
            </w:pPr>
            <w:r w:rsidRPr="00716463">
              <w:rPr>
                <w:lang w:val="en-US"/>
              </w:rPr>
              <w:t>2007</w:t>
            </w:r>
          </w:p>
        </w:tc>
        <w:tc>
          <w:tcPr>
            <w:tcW w:w="5669" w:type="dxa"/>
            <w:shd w:val="clear" w:color="auto" w:fill="auto"/>
          </w:tcPr>
          <w:p w:rsidR="000A2483" w:rsidRPr="00716463" w:rsidRDefault="000A2483" w:rsidP="008D0EAC">
            <w:pPr>
              <w:spacing w:before="40" w:after="120"/>
              <w:ind w:right="113"/>
              <w:rPr>
                <w:lang w:val="en-US"/>
              </w:rPr>
            </w:pPr>
            <w:r w:rsidRPr="00716463">
              <w:rPr>
                <w:lang w:val="en-US"/>
              </w:rPr>
              <w:t xml:space="preserve">Consultant, Country Case Study (Ethiopia): Mainstreaming Environment </w:t>
            </w:r>
            <w:r w:rsidRPr="00716463">
              <w:rPr>
                <w:lang w:val="en-US"/>
              </w:rPr>
              <w:tab/>
              <w:t>with a particular focus on dry-land issues, UNDP</w:t>
            </w:r>
          </w:p>
        </w:tc>
      </w:tr>
      <w:tr w:rsidR="00716463" w:rsidRPr="00716463" w:rsidTr="008D0EAC">
        <w:tc>
          <w:tcPr>
            <w:tcW w:w="1701" w:type="dxa"/>
            <w:shd w:val="clear" w:color="auto" w:fill="auto"/>
          </w:tcPr>
          <w:p w:rsidR="000A2483" w:rsidRPr="00716463" w:rsidRDefault="000A2483" w:rsidP="008D0EAC">
            <w:pPr>
              <w:spacing w:before="40" w:after="120"/>
              <w:ind w:right="113"/>
              <w:rPr>
                <w:lang w:val="en-US"/>
              </w:rPr>
            </w:pPr>
            <w:r w:rsidRPr="00716463">
              <w:rPr>
                <w:lang w:val="en-US"/>
              </w:rPr>
              <w:t>2006</w:t>
            </w:r>
          </w:p>
        </w:tc>
        <w:tc>
          <w:tcPr>
            <w:tcW w:w="5669" w:type="dxa"/>
            <w:shd w:val="clear" w:color="auto" w:fill="auto"/>
          </w:tcPr>
          <w:p w:rsidR="000A2483" w:rsidRPr="00716463" w:rsidRDefault="000A2483" w:rsidP="008D0EAC">
            <w:pPr>
              <w:spacing w:before="40" w:after="120"/>
              <w:ind w:right="113"/>
              <w:rPr>
                <w:lang w:val="en-US"/>
              </w:rPr>
            </w:pPr>
            <w:r w:rsidRPr="00716463">
              <w:rPr>
                <w:lang w:val="en-US"/>
              </w:rPr>
              <w:t xml:space="preserve">Consultant, Preparation of Social Mitigation Plan for the Humbo-Soddo </w:t>
            </w:r>
            <w:r w:rsidRPr="00716463">
              <w:rPr>
                <w:lang w:val="en-US"/>
              </w:rPr>
              <w:tab/>
              <w:t>Community Based Forest Regeneration Project, World Bank</w:t>
            </w:r>
          </w:p>
        </w:tc>
      </w:tr>
      <w:tr w:rsidR="00716463" w:rsidRPr="00716463" w:rsidTr="008D0EAC">
        <w:tc>
          <w:tcPr>
            <w:tcW w:w="1701" w:type="dxa"/>
            <w:shd w:val="clear" w:color="auto" w:fill="auto"/>
          </w:tcPr>
          <w:p w:rsidR="000A2483" w:rsidRPr="00716463" w:rsidRDefault="000A2483" w:rsidP="008D0EAC">
            <w:pPr>
              <w:spacing w:before="40" w:after="120"/>
              <w:ind w:right="113"/>
              <w:rPr>
                <w:lang w:val="en-US"/>
              </w:rPr>
            </w:pPr>
            <w:r w:rsidRPr="00716463">
              <w:rPr>
                <w:lang w:val="en-US"/>
              </w:rPr>
              <w:t>2006</w:t>
            </w:r>
          </w:p>
        </w:tc>
        <w:tc>
          <w:tcPr>
            <w:tcW w:w="5669" w:type="dxa"/>
            <w:shd w:val="clear" w:color="auto" w:fill="auto"/>
          </w:tcPr>
          <w:p w:rsidR="000A2483" w:rsidRPr="00716463" w:rsidRDefault="000A2483" w:rsidP="008D0EAC">
            <w:pPr>
              <w:spacing w:before="40" w:after="120"/>
              <w:ind w:right="113"/>
              <w:rPr>
                <w:lang w:val="en-US"/>
              </w:rPr>
            </w:pPr>
            <w:r w:rsidRPr="00716463">
              <w:rPr>
                <w:lang w:val="en-US"/>
              </w:rPr>
              <w:t>Legal and Institutional Specialist, Humbo-Soddo Community Based Forest Regeneration Project, World Bank</w:t>
            </w:r>
          </w:p>
        </w:tc>
      </w:tr>
      <w:tr w:rsidR="00716463" w:rsidRPr="00716463" w:rsidTr="008D0EAC">
        <w:tc>
          <w:tcPr>
            <w:tcW w:w="1701" w:type="dxa"/>
            <w:shd w:val="clear" w:color="auto" w:fill="auto"/>
          </w:tcPr>
          <w:p w:rsidR="000A2483" w:rsidRPr="00716463" w:rsidRDefault="000A2483" w:rsidP="008D0EAC">
            <w:pPr>
              <w:spacing w:before="40" w:after="120"/>
              <w:ind w:right="113"/>
              <w:rPr>
                <w:lang w:val="en-US"/>
              </w:rPr>
            </w:pPr>
            <w:r w:rsidRPr="00716463">
              <w:rPr>
                <w:lang w:val="en-US"/>
              </w:rPr>
              <w:t>2005–2006</w:t>
            </w:r>
          </w:p>
        </w:tc>
        <w:tc>
          <w:tcPr>
            <w:tcW w:w="5669" w:type="dxa"/>
            <w:shd w:val="clear" w:color="auto" w:fill="auto"/>
          </w:tcPr>
          <w:p w:rsidR="000A2483" w:rsidRPr="00716463" w:rsidRDefault="000A2483" w:rsidP="008D0EAC">
            <w:pPr>
              <w:spacing w:before="40" w:after="120"/>
              <w:ind w:right="113"/>
              <w:rPr>
                <w:lang w:val="en-US"/>
              </w:rPr>
            </w:pPr>
            <w:r w:rsidRPr="00716463">
              <w:rPr>
                <w:lang w:val="en-US"/>
              </w:rPr>
              <w:t>Team Leader, Preparation of a National Implementation Plan for Persistent Organic Pollutants, UNIDO</w:t>
            </w:r>
          </w:p>
        </w:tc>
      </w:tr>
      <w:tr w:rsidR="00716463" w:rsidRPr="00716463" w:rsidTr="008D0EAC">
        <w:tc>
          <w:tcPr>
            <w:tcW w:w="1701" w:type="dxa"/>
            <w:shd w:val="clear" w:color="auto" w:fill="auto"/>
          </w:tcPr>
          <w:p w:rsidR="000A2483" w:rsidRPr="00716463" w:rsidRDefault="000A2483" w:rsidP="008D0EAC">
            <w:pPr>
              <w:keepNext/>
              <w:spacing w:before="40" w:after="120"/>
              <w:ind w:right="113"/>
              <w:rPr>
                <w:lang w:val="en-US"/>
              </w:rPr>
            </w:pPr>
            <w:r w:rsidRPr="00716463">
              <w:rPr>
                <w:lang w:val="en-US"/>
              </w:rPr>
              <w:t>2004–2005</w:t>
            </w:r>
          </w:p>
        </w:tc>
        <w:tc>
          <w:tcPr>
            <w:tcW w:w="5669" w:type="dxa"/>
            <w:shd w:val="clear" w:color="auto" w:fill="auto"/>
          </w:tcPr>
          <w:p w:rsidR="000A2483" w:rsidRPr="00716463" w:rsidRDefault="000A2483" w:rsidP="008D0EAC">
            <w:pPr>
              <w:keepNext/>
              <w:spacing w:before="40" w:after="120"/>
              <w:ind w:right="113"/>
              <w:rPr>
                <w:lang w:val="en-US"/>
              </w:rPr>
            </w:pPr>
            <w:r w:rsidRPr="00716463">
              <w:rPr>
                <w:lang w:val="en-US"/>
              </w:rPr>
              <w:t>Legal and Institutional Consultant, Assessment of Enforcement, Monitoring and R&amp;D Capacity to Manage Persistent Organic Pollutants in Ethiopia, UNIDO</w:t>
            </w:r>
          </w:p>
        </w:tc>
      </w:tr>
      <w:tr w:rsidR="00716463" w:rsidRPr="00716463" w:rsidTr="008D0EAC">
        <w:tc>
          <w:tcPr>
            <w:tcW w:w="1701" w:type="dxa"/>
            <w:shd w:val="clear" w:color="auto" w:fill="auto"/>
          </w:tcPr>
          <w:p w:rsidR="000A2483" w:rsidRPr="00716463" w:rsidRDefault="000A2483" w:rsidP="008D0EAC">
            <w:pPr>
              <w:spacing w:before="40" w:after="120"/>
              <w:ind w:right="113"/>
              <w:rPr>
                <w:lang w:val="en-US"/>
              </w:rPr>
            </w:pPr>
            <w:r w:rsidRPr="00716463">
              <w:rPr>
                <w:lang w:val="en-US"/>
              </w:rPr>
              <w:t>2004</w:t>
            </w:r>
          </w:p>
        </w:tc>
        <w:tc>
          <w:tcPr>
            <w:tcW w:w="5669" w:type="dxa"/>
            <w:shd w:val="clear" w:color="auto" w:fill="auto"/>
          </w:tcPr>
          <w:p w:rsidR="000A2483" w:rsidRPr="00716463" w:rsidRDefault="000A2483" w:rsidP="008D0EAC">
            <w:pPr>
              <w:spacing w:before="40" w:after="120"/>
              <w:ind w:right="113"/>
              <w:rPr>
                <w:lang w:val="en-US"/>
              </w:rPr>
            </w:pPr>
            <w:r w:rsidRPr="00716463">
              <w:rPr>
                <w:lang w:val="en-US"/>
              </w:rPr>
              <w:t>Intellectual Property Rights Protection of Traditional Medicinal Knowledge in Ethiopia, Ethiopian Science and Technology Commission</w:t>
            </w:r>
          </w:p>
        </w:tc>
      </w:tr>
      <w:tr w:rsidR="00716463" w:rsidRPr="00716463" w:rsidTr="008D0EAC">
        <w:tc>
          <w:tcPr>
            <w:tcW w:w="1701" w:type="dxa"/>
            <w:shd w:val="clear" w:color="auto" w:fill="auto"/>
          </w:tcPr>
          <w:p w:rsidR="000A2483" w:rsidRPr="00716463" w:rsidRDefault="000A2483" w:rsidP="008D0EAC">
            <w:pPr>
              <w:spacing w:before="40" w:after="120"/>
              <w:ind w:right="113"/>
              <w:rPr>
                <w:lang w:val="en-US"/>
              </w:rPr>
            </w:pPr>
            <w:r w:rsidRPr="00716463">
              <w:rPr>
                <w:lang w:val="en-US"/>
              </w:rPr>
              <w:lastRenderedPageBreak/>
              <w:t>2003</w:t>
            </w:r>
          </w:p>
        </w:tc>
        <w:tc>
          <w:tcPr>
            <w:tcW w:w="5669" w:type="dxa"/>
            <w:shd w:val="clear" w:color="auto" w:fill="auto"/>
          </w:tcPr>
          <w:p w:rsidR="000A2483" w:rsidRPr="00716463" w:rsidRDefault="000A2483" w:rsidP="008D0EAC">
            <w:pPr>
              <w:spacing w:before="40" w:after="120"/>
              <w:ind w:right="113"/>
              <w:rPr>
                <w:lang w:val="en-US"/>
              </w:rPr>
            </w:pPr>
            <w:r w:rsidRPr="00716463">
              <w:rPr>
                <w:lang w:val="en-US"/>
              </w:rPr>
              <w:t>Legal Consultant, Evaluation of the Land Administration Project of the Amhara National Regional State of Ethiopia, SIDA</w:t>
            </w:r>
          </w:p>
        </w:tc>
      </w:tr>
      <w:tr w:rsidR="00716463" w:rsidRPr="00716463" w:rsidTr="008D0EAC">
        <w:tc>
          <w:tcPr>
            <w:tcW w:w="1701" w:type="dxa"/>
            <w:shd w:val="clear" w:color="auto" w:fill="auto"/>
          </w:tcPr>
          <w:p w:rsidR="000A2483" w:rsidRPr="00716463" w:rsidRDefault="000A2483" w:rsidP="008D0EAC">
            <w:pPr>
              <w:spacing w:before="40" w:after="120"/>
              <w:ind w:right="113"/>
              <w:rPr>
                <w:lang w:val="en-US"/>
              </w:rPr>
            </w:pPr>
            <w:r w:rsidRPr="00716463">
              <w:rPr>
                <w:lang w:val="en-US"/>
              </w:rPr>
              <w:t>2003</w:t>
            </w:r>
          </w:p>
        </w:tc>
        <w:tc>
          <w:tcPr>
            <w:tcW w:w="5669" w:type="dxa"/>
            <w:shd w:val="clear" w:color="auto" w:fill="auto"/>
          </w:tcPr>
          <w:p w:rsidR="000A2483" w:rsidRPr="00716463" w:rsidRDefault="000A2483" w:rsidP="008D0EAC">
            <w:pPr>
              <w:spacing w:before="40" w:after="120"/>
              <w:ind w:right="113"/>
              <w:rPr>
                <w:lang w:val="en-US"/>
              </w:rPr>
            </w:pPr>
            <w:r w:rsidRPr="00716463">
              <w:rPr>
                <w:lang w:val="en-US"/>
              </w:rPr>
              <w:t>Member, Project Evaluation Mission: Capacity Building for Nile Basin Water Resources Management Project, FAO</w:t>
            </w:r>
          </w:p>
        </w:tc>
      </w:tr>
      <w:tr w:rsidR="00716463" w:rsidRPr="00716463" w:rsidTr="008D0EAC">
        <w:tc>
          <w:tcPr>
            <w:tcW w:w="1701" w:type="dxa"/>
            <w:shd w:val="clear" w:color="auto" w:fill="auto"/>
          </w:tcPr>
          <w:p w:rsidR="000A2483" w:rsidRPr="00716463" w:rsidRDefault="000A2483" w:rsidP="008D0EAC">
            <w:pPr>
              <w:spacing w:before="40" w:after="120"/>
              <w:ind w:right="113"/>
              <w:rPr>
                <w:lang w:val="en-US"/>
              </w:rPr>
            </w:pPr>
            <w:r w:rsidRPr="00716463">
              <w:rPr>
                <w:lang w:val="en-US"/>
              </w:rPr>
              <w:t>2000</w:t>
            </w:r>
          </w:p>
        </w:tc>
        <w:tc>
          <w:tcPr>
            <w:tcW w:w="5669" w:type="dxa"/>
            <w:shd w:val="clear" w:color="auto" w:fill="auto"/>
          </w:tcPr>
          <w:p w:rsidR="000A2483" w:rsidRPr="00716463" w:rsidRDefault="000A2483" w:rsidP="008D0EAC">
            <w:pPr>
              <w:spacing w:before="40" w:after="120"/>
              <w:ind w:right="113"/>
              <w:rPr>
                <w:lang w:val="en-US"/>
              </w:rPr>
            </w:pPr>
            <w:r w:rsidRPr="00716463">
              <w:rPr>
                <w:lang w:val="en-US"/>
              </w:rPr>
              <w:t>Member of the Ethiopian Delegation to the Resumed Session of the Extraordinary Meeting of the Conference of Parties to the Biosafety Protocol</w:t>
            </w:r>
          </w:p>
        </w:tc>
      </w:tr>
      <w:tr w:rsidR="00716463" w:rsidRPr="00716463" w:rsidTr="008D0EAC">
        <w:tc>
          <w:tcPr>
            <w:tcW w:w="1701" w:type="dxa"/>
            <w:shd w:val="clear" w:color="auto" w:fill="auto"/>
          </w:tcPr>
          <w:p w:rsidR="000A2483" w:rsidRPr="00716463" w:rsidRDefault="000A2483" w:rsidP="008D0EAC">
            <w:pPr>
              <w:spacing w:before="40" w:after="120"/>
              <w:ind w:right="113"/>
              <w:rPr>
                <w:lang w:val="en-US"/>
              </w:rPr>
            </w:pPr>
            <w:r w:rsidRPr="00716463">
              <w:rPr>
                <w:lang w:val="en-US"/>
              </w:rPr>
              <w:t>1996–1997</w:t>
            </w:r>
          </w:p>
        </w:tc>
        <w:tc>
          <w:tcPr>
            <w:tcW w:w="5669" w:type="dxa"/>
            <w:shd w:val="clear" w:color="auto" w:fill="auto"/>
          </w:tcPr>
          <w:p w:rsidR="000A2483" w:rsidRPr="00716463" w:rsidRDefault="000A2483" w:rsidP="008D0EAC">
            <w:pPr>
              <w:spacing w:before="40" w:after="120"/>
              <w:ind w:right="113"/>
              <w:rPr>
                <w:lang w:val="en-US"/>
              </w:rPr>
            </w:pPr>
            <w:r w:rsidRPr="00716463">
              <w:rPr>
                <w:lang w:val="en-US"/>
              </w:rPr>
              <w:t>Member of the Ethiopian Panel of Experts during negotiations of Nile Basin Countries to develop “Framework for Cooperation in the Nile Basin”</w:t>
            </w:r>
          </w:p>
        </w:tc>
      </w:tr>
      <w:tr w:rsidR="00716463" w:rsidRPr="00716463" w:rsidTr="008D0EAC">
        <w:tc>
          <w:tcPr>
            <w:tcW w:w="1701" w:type="dxa"/>
            <w:shd w:val="clear" w:color="auto" w:fill="auto"/>
          </w:tcPr>
          <w:p w:rsidR="000A2483" w:rsidRPr="00716463" w:rsidRDefault="000A2483" w:rsidP="008D0EAC">
            <w:pPr>
              <w:spacing w:before="40" w:after="120"/>
              <w:ind w:right="113"/>
              <w:rPr>
                <w:lang w:val="en-US"/>
              </w:rPr>
            </w:pPr>
            <w:r w:rsidRPr="00716463">
              <w:rPr>
                <w:lang w:val="en-US"/>
              </w:rPr>
              <w:t>1995–1996</w:t>
            </w:r>
          </w:p>
        </w:tc>
        <w:tc>
          <w:tcPr>
            <w:tcW w:w="5669" w:type="dxa"/>
            <w:shd w:val="clear" w:color="auto" w:fill="auto"/>
          </w:tcPr>
          <w:p w:rsidR="000A2483" w:rsidRPr="00716463" w:rsidRDefault="000A2483" w:rsidP="008D0EAC">
            <w:pPr>
              <w:spacing w:before="40" w:after="120"/>
              <w:ind w:right="113"/>
              <w:rPr>
                <w:lang w:val="en-US"/>
              </w:rPr>
            </w:pPr>
            <w:r w:rsidRPr="00716463">
              <w:rPr>
                <w:lang w:val="en-US"/>
              </w:rPr>
              <w:t>Member of the Ethiopian Delegation to the United Nations General Assembly (Sixth Committee) for the Elaboration of the “Draft Convention on the Non-Navigational Uses of International Watercourses”</w:t>
            </w:r>
          </w:p>
        </w:tc>
      </w:tr>
    </w:tbl>
    <w:p w:rsidR="000A2483" w:rsidRPr="00716463" w:rsidRDefault="000A2483" w:rsidP="000A2483">
      <w:pPr>
        <w:pStyle w:val="H23G"/>
        <w:rPr>
          <w:lang w:val="en-US"/>
        </w:rPr>
      </w:pPr>
      <w:r w:rsidRPr="00716463">
        <w:rPr>
          <w:lang w:val="en-US"/>
        </w:rPr>
        <w:tab/>
      </w:r>
      <w:r w:rsidRPr="00716463">
        <w:rPr>
          <w:lang w:val="en-US"/>
        </w:rPr>
        <w:tab/>
        <w:t>Academic positions</w:t>
      </w:r>
    </w:p>
    <w:tbl>
      <w:tblPr>
        <w:tblW w:w="7370" w:type="dxa"/>
        <w:tblInd w:w="1134" w:type="dxa"/>
        <w:tblLayout w:type="fixed"/>
        <w:tblCellMar>
          <w:left w:w="0" w:type="dxa"/>
          <w:right w:w="0" w:type="dxa"/>
        </w:tblCellMar>
        <w:tblLook w:val="04A0" w:firstRow="1" w:lastRow="0" w:firstColumn="1" w:lastColumn="0" w:noHBand="0" w:noVBand="1"/>
      </w:tblPr>
      <w:tblGrid>
        <w:gridCol w:w="1701"/>
        <w:gridCol w:w="5669"/>
      </w:tblGrid>
      <w:tr w:rsidR="00716463" w:rsidRPr="00716463" w:rsidTr="008D0EAC">
        <w:tc>
          <w:tcPr>
            <w:tcW w:w="1701" w:type="dxa"/>
            <w:shd w:val="clear" w:color="auto" w:fill="auto"/>
          </w:tcPr>
          <w:p w:rsidR="000A2483" w:rsidRPr="00716463" w:rsidRDefault="000A2483" w:rsidP="008D0EAC">
            <w:pPr>
              <w:spacing w:before="40" w:after="120"/>
              <w:ind w:right="113"/>
              <w:rPr>
                <w:lang w:val="en-US"/>
              </w:rPr>
            </w:pPr>
            <w:r w:rsidRPr="00716463">
              <w:rPr>
                <w:lang w:val="en-US"/>
              </w:rPr>
              <w:t>2011</w:t>
            </w:r>
          </w:p>
        </w:tc>
        <w:tc>
          <w:tcPr>
            <w:tcW w:w="5669" w:type="dxa"/>
            <w:shd w:val="clear" w:color="auto" w:fill="auto"/>
          </w:tcPr>
          <w:p w:rsidR="000A2483" w:rsidRPr="00716463" w:rsidRDefault="000A2483" w:rsidP="008D0EAC">
            <w:pPr>
              <w:spacing w:before="40" w:after="120"/>
              <w:ind w:right="113"/>
              <w:rPr>
                <w:lang w:val="en-US"/>
              </w:rPr>
            </w:pPr>
            <w:r w:rsidRPr="00716463">
              <w:rPr>
                <w:lang w:val="en-US"/>
              </w:rPr>
              <w:t>Associate Professor (part-time), Water Rights and Governance, College of Development Studies, Addis Ababa University</w:t>
            </w:r>
          </w:p>
        </w:tc>
      </w:tr>
      <w:tr w:rsidR="00716463" w:rsidRPr="00716463" w:rsidTr="008D0EAC">
        <w:tc>
          <w:tcPr>
            <w:tcW w:w="1701" w:type="dxa"/>
            <w:shd w:val="clear" w:color="auto" w:fill="auto"/>
          </w:tcPr>
          <w:p w:rsidR="000A2483" w:rsidRPr="00716463" w:rsidRDefault="000A2483" w:rsidP="008D0EAC">
            <w:pPr>
              <w:spacing w:before="40" w:after="120"/>
              <w:ind w:right="113"/>
              <w:rPr>
                <w:lang w:val="en-US"/>
              </w:rPr>
            </w:pPr>
            <w:r w:rsidRPr="00716463">
              <w:rPr>
                <w:lang w:val="en-US"/>
              </w:rPr>
              <w:t>2007–2011</w:t>
            </w:r>
          </w:p>
        </w:tc>
        <w:tc>
          <w:tcPr>
            <w:tcW w:w="5669" w:type="dxa"/>
            <w:shd w:val="clear" w:color="auto" w:fill="auto"/>
          </w:tcPr>
          <w:p w:rsidR="000A2483" w:rsidRPr="00716463" w:rsidRDefault="000A2483" w:rsidP="008D0EAC">
            <w:pPr>
              <w:spacing w:before="40" w:after="120"/>
              <w:ind w:right="113"/>
              <w:rPr>
                <w:lang w:val="en-US"/>
              </w:rPr>
            </w:pPr>
            <w:r w:rsidRPr="00716463">
              <w:rPr>
                <w:lang w:val="en-US"/>
              </w:rPr>
              <w:t>Associate Professor, Law of International Watercourses, Graduate Program, Law Faculty, Addis Ababa University</w:t>
            </w:r>
          </w:p>
        </w:tc>
      </w:tr>
      <w:tr w:rsidR="00716463" w:rsidRPr="00716463" w:rsidTr="008D0EAC">
        <w:tc>
          <w:tcPr>
            <w:tcW w:w="1701" w:type="dxa"/>
            <w:shd w:val="clear" w:color="auto" w:fill="auto"/>
          </w:tcPr>
          <w:p w:rsidR="000A2483" w:rsidRPr="00716463" w:rsidRDefault="000A2483" w:rsidP="008D0EAC">
            <w:pPr>
              <w:spacing w:before="40" w:after="120"/>
              <w:ind w:right="113"/>
              <w:rPr>
                <w:lang w:val="en-US"/>
              </w:rPr>
            </w:pPr>
            <w:r w:rsidRPr="00716463">
              <w:rPr>
                <w:lang w:val="en-US"/>
              </w:rPr>
              <w:t>2007–2011</w:t>
            </w:r>
          </w:p>
        </w:tc>
        <w:tc>
          <w:tcPr>
            <w:tcW w:w="5669" w:type="dxa"/>
            <w:shd w:val="clear" w:color="auto" w:fill="auto"/>
          </w:tcPr>
          <w:p w:rsidR="000A2483" w:rsidRPr="00716463" w:rsidRDefault="000A2483" w:rsidP="008D0EAC">
            <w:pPr>
              <w:spacing w:before="40" w:after="120"/>
              <w:ind w:right="113"/>
              <w:rPr>
                <w:lang w:val="en-US"/>
              </w:rPr>
            </w:pPr>
            <w:r w:rsidRPr="00716463">
              <w:rPr>
                <w:lang w:val="en-US"/>
              </w:rPr>
              <w:t>Associate Professor, International Environmental Law, Graduate Program, Law Faculty, Addis Ababa University</w:t>
            </w:r>
          </w:p>
        </w:tc>
      </w:tr>
      <w:tr w:rsidR="00716463" w:rsidRPr="00716463" w:rsidTr="008D0EAC">
        <w:tc>
          <w:tcPr>
            <w:tcW w:w="1701" w:type="dxa"/>
            <w:shd w:val="clear" w:color="auto" w:fill="auto"/>
          </w:tcPr>
          <w:p w:rsidR="000A2483" w:rsidRPr="00716463" w:rsidRDefault="000A2483" w:rsidP="008D0EAC">
            <w:pPr>
              <w:spacing w:before="40" w:after="120"/>
              <w:ind w:right="113"/>
              <w:rPr>
                <w:lang w:val="en-US"/>
              </w:rPr>
            </w:pPr>
            <w:r w:rsidRPr="00716463">
              <w:rPr>
                <w:lang w:val="en-US"/>
              </w:rPr>
              <w:t>2003–2005</w:t>
            </w:r>
          </w:p>
        </w:tc>
        <w:tc>
          <w:tcPr>
            <w:tcW w:w="5669" w:type="dxa"/>
            <w:shd w:val="clear" w:color="auto" w:fill="auto"/>
          </w:tcPr>
          <w:p w:rsidR="000A2483" w:rsidRPr="00716463" w:rsidRDefault="000A2483" w:rsidP="008D0EAC">
            <w:pPr>
              <w:spacing w:before="40" w:after="120"/>
              <w:ind w:right="113"/>
              <w:rPr>
                <w:lang w:val="en-US"/>
              </w:rPr>
            </w:pPr>
            <w:r w:rsidRPr="00716463">
              <w:rPr>
                <w:lang w:val="en-US"/>
              </w:rPr>
              <w:t>Associate Professor, Natural Resources and Environmental law, Graduate Program, Law Faculty, Addis Ababa University</w:t>
            </w:r>
          </w:p>
        </w:tc>
      </w:tr>
    </w:tbl>
    <w:p w:rsidR="000A2483" w:rsidRPr="00716463" w:rsidRDefault="000A2483" w:rsidP="000A2483">
      <w:pPr>
        <w:pStyle w:val="H1G"/>
        <w:rPr>
          <w:b w:val="0"/>
          <w:bCs/>
          <w:sz w:val="20"/>
          <w:lang w:val="en-US"/>
        </w:rPr>
      </w:pPr>
      <w:r w:rsidRPr="00716463">
        <w:rPr>
          <w:lang w:val="en-US"/>
        </w:rPr>
        <w:br w:type="page"/>
      </w:r>
      <w:r w:rsidRPr="00716463">
        <w:rPr>
          <w:lang w:val="en-US"/>
        </w:rPr>
        <w:lastRenderedPageBreak/>
        <w:tab/>
      </w:r>
      <w:r w:rsidRPr="00716463">
        <w:rPr>
          <w:lang w:val="en-US"/>
        </w:rPr>
        <w:tab/>
        <w:t>Ibrahim Abdul Aziz Al Sheddi (Saudi Arabia)</w:t>
      </w:r>
    </w:p>
    <w:p w:rsidR="000A2483" w:rsidRPr="00716463" w:rsidRDefault="000A2483" w:rsidP="000A2483">
      <w:pPr>
        <w:pStyle w:val="H23G"/>
        <w:rPr>
          <w:lang w:val="en-US"/>
        </w:rPr>
      </w:pPr>
      <w:r w:rsidRPr="00716463">
        <w:rPr>
          <w:lang w:val="en-US"/>
        </w:rPr>
        <w:tab/>
      </w:r>
      <w:r w:rsidRPr="00716463">
        <w:rPr>
          <w:lang w:val="en-US"/>
        </w:rPr>
        <w:tab/>
        <w:t>Education</w:t>
      </w:r>
    </w:p>
    <w:p w:rsidR="000A2483" w:rsidRPr="00716463" w:rsidRDefault="000A2483" w:rsidP="000A2483">
      <w:pPr>
        <w:pStyle w:val="SingleTxtG"/>
        <w:rPr>
          <w:lang w:val="en-US"/>
        </w:rPr>
      </w:pPr>
      <w:r w:rsidRPr="00716463">
        <w:rPr>
          <w:lang w:val="en-US"/>
        </w:rPr>
        <w:t>B.A., College of Arabic language, Riyadh, K.S.A., 1971</w:t>
      </w:r>
    </w:p>
    <w:p w:rsidR="000A2483" w:rsidRPr="00716463" w:rsidRDefault="000A2483" w:rsidP="000A2483">
      <w:pPr>
        <w:pStyle w:val="SingleTxtG"/>
        <w:rPr>
          <w:lang w:val="en-US"/>
        </w:rPr>
      </w:pPr>
      <w:r w:rsidRPr="00716463">
        <w:rPr>
          <w:lang w:val="en-US"/>
        </w:rPr>
        <w:t>Diploma in Edu. Administration, Oklahoma University, USA, 1979</w:t>
      </w:r>
    </w:p>
    <w:p w:rsidR="000A2483" w:rsidRPr="00716463" w:rsidRDefault="000A2483" w:rsidP="000A2483">
      <w:pPr>
        <w:pStyle w:val="SingleTxtG"/>
        <w:rPr>
          <w:lang w:val="en-US"/>
        </w:rPr>
      </w:pPr>
      <w:r w:rsidRPr="00716463">
        <w:rPr>
          <w:lang w:val="en-US"/>
        </w:rPr>
        <w:t>M.A in Edu. Administration, Oklahoma University, USA, 1980</w:t>
      </w:r>
    </w:p>
    <w:p w:rsidR="000A2483" w:rsidRPr="00716463" w:rsidRDefault="000A2483" w:rsidP="000A2483">
      <w:pPr>
        <w:pStyle w:val="SingleTxtG"/>
        <w:rPr>
          <w:lang w:val="en-US"/>
        </w:rPr>
      </w:pPr>
      <w:r w:rsidRPr="00716463">
        <w:rPr>
          <w:lang w:val="en-US"/>
        </w:rPr>
        <w:t>Training in International Organizations, UNESCO Paris, 1983</w:t>
      </w:r>
    </w:p>
    <w:p w:rsidR="000A2483" w:rsidRPr="00716463" w:rsidRDefault="000A2483" w:rsidP="000A2483">
      <w:pPr>
        <w:pStyle w:val="SingleTxtG"/>
        <w:rPr>
          <w:lang w:val="en-US"/>
        </w:rPr>
      </w:pPr>
      <w:r w:rsidRPr="00716463">
        <w:rPr>
          <w:lang w:val="en-US"/>
        </w:rPr>
        <w:t>Ph.D. in International and Regional Organizations, Mohammed Bin Saud University, K.S.A., 1995</w:t>
      </w:r>
    </w:p>
    <w:p w:rsidR="000A2483" w:rsidRPr="00716463" w:rsidRDefault="000A2483" w:rsidP="000A2483">
      <w:pPr>
        <w:pStyle w:val="H23G"/>
        <w:rPr>
          <w:lang w:val="en-US"/>
        </w:rPr>
      </w:pPr>
      <w:r w:rsidRPr="00716463">
        <w:rPr>
          <w:lang w:val="en-US"/>
        </w:rPr>
        <w:tab/>
      </w:r>
      <w:r w:rsidRPr="00716463">
        <w:rPr>
          <w:lang w:val="en-US"/>
        </w:rPr>
        <w:tab/>
        <w:t>Professional experience</w:t>
      </w:r>
    </w:p>
    <w:tbl>
      <w:tblPr>
        <w:tblW w:w="7370" w:type="dxa"/>
        <w:tblInd w:w="1134" w:type="dxa"/>
        <w:tblLayout w:type="fixed"/>
        <w:tblCellMar>
          <w:left w:w="0" w:type="dxa"/>
          <w:right w:w="0" w:type="dxa"/>
        </w:tblCellMar>
        <w:tblLook w:val="04A0" w:firstRow="1" w:lastRow="0" w:firstColumn="1" w:lastColumn="0" w:noHBand="0" w:noVBand="1"/>
      </w:tblPr>
      <w:tblGrid>
        <w:gridCol w:w="1701"/>
        <w:gridCol w:w="5669"/>
      </w:tblGrid>
      <w:tr w:rsidR="00716463" w:rsidRPr="00716463" w:rsidTr="008D0EAC">
        <w:tc>
          <w:tcPr>
            <w:tcW w:w="1701" w:type="dxa"/>
            <w:shd w:val="clear" w:color="auto" w:fill="auto"/>
            <w:vAlign w:val="bottom"/>
          </w:tcPr>
          <w:p w:rsidR="000A2483" w:rsidRPr="00716463" w:rsidRDefault="000A2483" w:rsidP="008D0EAC">
            <w:pPr>
              <w:spacing w:before="80" w:after="80" w:line="200" w:lineRule="exact"/>
              <w:ind w:right="113"/>
              <w:rPr>
                <w:i/>
                <w:sz w:val="16"/>
                <w:lang w:val="en-US"/>
              </w:rPr>
            </w:pPr>
            <w:r w:rsidRPr="00716463">
              <w:rPr>
                <w:lang w:val="en-US"/>
              </w:rPr>
              <w:t>1971–1979</w:t>
            </w:r>
          </w:p>
        </w:tc>
        <w:tc>
          <w:tcPr>
            <w:tcW w:w="5669" w:type="dxa"/>
            <w:shd w:val="clear" w:color="auto" w:fill="auto"/>
            <w:vAlign w:val="bottom"/>
          </w:tcPr>
          <w:p w:rsidR="000A2483" w:rsidRPr="00716463" w:rsidRDefault="000A2483" w:rsidP="008D0EAC">
            <w:pPr>
              <w:spacing w:before="80" w:after="80" w:line="200" w:lineRule="exact"/>
              <w:ind w:right="113"/>
              <w:rPr>
                <w:i/>
                <w:sz w:val="16"/>
                <w:lang w:val="en-US"/>
              </w:rPr>
            </w:pPr>
            <w:r w:rsidRPr="00716463">
              <w:rPr>
                <w:lang w:val="en-US"/>
              </w:rPr>
              <w:t>Teacher and principal in High school</w:t>
            </w:r>
          </w:p>
        </w:tc>
      </w:tr>
      <w:tr w:rsidR="00716463" w:rsidRPr="00716463" w:rsidTr="008D0EAC">
        <w:tc>
          <w:tcPr>
            <w:tcW w:w="1701" w:type="dxa"/>
            <w:shd w:val="clear" w:color="auto" w:fill="auto"/>
          </w:tcPr>
          <w:p w:rsidR="000A2483" w:rsidRPr="00716463" w:rsidRDefault="000A2483" w:rsidP="008D0EAC">
            <w:pPr>
              <w:spacing w:before="40" w:after="120"/>
              <w:ind w:right="113"/>
              <w:rPr>
                <w:lang w:val="en-US"/>
              </w:rPr>
            </w:pPr>
            <w:r w:rsidRPr="00716463">
              <w:rPr>
                <w:lang w:val="en-US"/>
              </w:rPr>
              <w:t>1984–2009</w:t>
            </w:r>
          </w:p>
        </w:tc>
        <w:tc>
          <w:tcPr>
            <w:tcW w:w="5669" w:type="dxa"/>
            <w:shd w:val="clear" w:color="auto" w:fill="auto"/>
          </w:tcPr>
          <w:p w:rsidR="000A2483" w:rsidRPr="00716463" w:rsidRDefault="000A2483" w:rsidP="008D0EAC">
            <w:pPr>
              <w:spacing w:before="40" w:after="120"/>
              <w:ind w:right="113"/>
              <w:rPr>
                <w:lang w:val="en-US"/>
              </w:rPr>
            </w:pPr>
            <w:r w:rsidRPr="00716463">
              <w:rPr>
                <w:lang w:val="en-US"/>
              </w:rPr>
              <w:t>Secretary-General of Saudi National Commission for Education, Science and Culture (UNESCO)</w:t>
            </w:r>
          </w:p>
        </w:tc>
      </w:tr>
      <w:tr w:rsidR="00716463" w:rsidRPr="00716463" w:rsidTr="008D0EAC">
        <w:tc>
          <w:tcPr>
            <w:tcW w:w="1701" w:type="dxa"/>
            <w:shd w:val="clear" w:color="auto" w:fill="auto"/>
          </w:tcPr>
          <w:p w:rsidR="000A2483" w:rsidRPr="00716463" w:rsidRDefault="000A2483" w:rsidP="008D0EAC">
            <w:pPr>
              <w:spacing w:before="40" w:after="120"/>
              <w:ind w:right="113"/>
              <w:rPr>
                <w:lang w:val="en-US"/>
              </w:rPr>
            </w:pPr>
            <w:r w:rsidRPr="00716463">
              <w:rPr>
                <w:lang w:val="en-US"/>
              </w:rPr>
              <w:t>1984–2009</w:t>
            </w:r>
          </w:p>
        </w:tc>
        <w:tc>
          <w:tcPr>
            <w:tcW w:w="5669" w:type="dxa"/>
            <w:shd w:val="clear" w:color="auto" w:fill="auto"/>
          </w:tcPr>
          <w:p w:rsidR="000A2483" w:rsidRPr="00716463" w:rsidRDefault="000A2483" w:rsidP="008D0EAC">
            <w:pPr>
              <w:spacing w:before="40" w:after="120"/>
              <w:ind w:right="113"/>
              <w:rPr>
                <w:lang w:val="en-US"/>
              </w:rPr>
            </w:pPr>
            <w:r w:rsidRPr="00716463">
              <w:rPr>
                <w:lang w:val="en-US"/>
              </w:rPr>
              <w:t>Secretary-General of Saudi National Commission for Childhood</w:t>
            </w:r>
          </w:p>
        </w:tc>
      </w:tr>
      <w:tr w:rsidR="00716463" w:rsidRPr="00716463" w:rsidTr="008D0EAC">
        <w:tc>
          <w:tcPr>
            <w:tcW w:w="1701" w:type="dxa"/>
            <w:shd w:val="clear" w:color="auto" w:fill="auto"/>
          </w:tcPr>
          <w:p w:rsidR="000A2483" w:rsidRPr="00716463" w:rsidRDefault="000A2483" w:rsidP="008D0EAC">
            <w:pPr>
              <w:spacing w:before="40" w:after="120"/>
              <w:ind w:right="113"/>
              <w:rPr>
                <w:lang w:val="en-US"/>
              </w:rPr>
            </w:pPr>
            <w:r w:rsidRPr="00716463">
              <w:rPr>
                <w:lang w:val="en-US"/>
              </w:rPr>
              <w:t>1989</w:t>
            </w:r>
          </w:p>
        </w:tc>
        <w:tc>
          <w:tcPr>
            <w:tcW w:w="5669" w:type="dxa"/>
            <w:shd w:val="clear" w:color="auto" w:fill="auto"/>
          </w:tcPr>
          <w:p w:rsidR="000A2483" w:rsidRPr="00716463" w:rsidRDefault="000A2483" w:rsidP="008D0EAC">
            <w:pPr>
              <w:spacing w:before="40" w:after="120"/>
              <w:ind w:right="113"/>
              <w:rPr>
                <w:lang w:val="en-US"/>
              </w:rPr>
            </w:pPr>
            <w:r w:rsidRPr="00716463">
              <w:rPr>
                <w:lang w:val="en-US"/>
              </w:rPr>
              <w:t>Permanent Delegate of Saudi Arabia to UNESCO, Paris</w:t>
            </w:r>
          </w:p>
        </w:tc>
      </w:tr>
      <w:tr w:rsidR="00716463" w:rsidRPr="00716463" w:rsidTr="008D0EAC">
        <w:tc>
          <w:tcPr>
            <w:tcW w:w="1701" w:type="dxa"/>
            <w:shd w:val="clear" w:color="auto" w:fill="auto"/>
          </w:tcPr>
          <w:p w:rsidR="000A2483" w:rsidRPr="00716463" w:rsidRDefault="000A2483" w:rsidP="008D0EAC">
            <w:pPr>
              <w:spacing w:before="40" w:after="120"/>
              <w:ind w:right="113"/>
              <w:rPr>
                <w:lang w:val="en-US"/>
              </w:rPr>
            </w:pPr>
            <w:r w:rsidRPr="00716463">
              <w:rPr>
                <w:lang w:val="en-US"/>
              </w:rPr>
              <w:t>1990–1997</w:t>
            </w:r>
          </w:p>
        </w:tc>
        <w:tc>
          <w:tcPr>
            <w:tcW w:w="5669" w:type="dxa"/>
            <w:shd w:val="clear" w:color="auto" w:fill="auto"/>
          </w:tcPr>
          <w:p w:rsidR="000A2483" w:rsidRPr="00716463" w:rsidRDefault="000A2483" w:rsidP="008D0EAC">
            <w:pPr>
              <w:spacing w:before="40" w:after="120"/>
              <w:ind w:right="113"/>
              <w:rPr>
                <w:lang w:val="en-US"/>
              </w:rPr>
            </w:pPr>
            <w:r w:rsidRPr="00716463">
              <w:rPr>
                <w:lang w:val="en-US"/>
              </w:rPr>
              <w:t>Assistant Deputy Minister of Education for Cultural &amp; International Relations</w:t>
            </w:r>
          </w:p>
        </w:tc>
      </w:tr>
      <w:tr w:rsidR="00716463" w:rsidRPr="00716463" w:rsidTr="008D0EAC">
        <w:tc>
          <w:tcPr>
            <w:tcW w:w="1701" w:type="dxa"/>
            <w:shd w:val="clear" w:color="auto" w:fill="auto"/>
          </w:tcPr>
          <w:p w:rsidR="000A2483" w:rsidRPr="00716463" w:rsidRDefault="000A2483" w:rsidP="008D0EAC">
            <w:pPr>
              <w:spacing w:before="40" w:after="120"/>
              <w:ind w:right="113"/>
              <w:rPr>
                <w:lang w:val="en-US"/>
              </w:rPr>
            </w:pPr>
            <w:r w:rsidRPr="00716463">
              <w:rPr>
                <w:lang w:val="en-US"/>
              </w:rPr>
              <w:t>1997–2009</w:t>
            </w:r>
          </w:p>
        </w:tc>
        <w:tc>
          <w:tcPr>
            <w:tcW w:w="5669" w:type="dxa"/>
            <w:shd w:val="clear" w:color="auto" w:fill="auto"/>
          </w:tcPr>
          <w:p w:rsidR="000A2483" w:rsidRPr="00716463" w:rsidRDefault="000A2483" w:rsidP="008D0EAC">
            <w:pPr>
              <w:spacing w:before="40" w:after="120"/>
              <w:ind w:right="113"/>
              <w:rPr>
                <w:lang w:val="en-US"/>
              </w:rPr>
            </w:pPr>
            <w:r w:rsidRPr="00716463">
              <w:rPr>
                <w:lang w:val="en-US"/>
              </w:rPr>
              <w:t>Deputy Minister of Education for International Affairs</w:t>
            </w:r>
          </w:p>
        </w:tc>
      </w:tr>
      <w:tr w:rsidR="00716463" w:rsidRPr="00716463" w:rsidTr="008D0EAC">
        <w:tc>
          <w:tcPr>
            <w:tcW w:w="1701" w:type="dxa"/>
            <w:shd w:val="clear" w:color="auto" w:fill="auto"/>
          </w:tcPr>
          <w:p w:rsidR="000A2483" w:rsidRPr="00716463" w:rsidRDefault="000A2483" w:rsidP="008D0EAC">
            <w:pPr>
              <w:spacing w:before="40" w:after="120"/>
              <w:ind w:right="113"/>
              <w:rPr>
                <w:lang w:val="en-US"/>
              </w:rPr>
            </w:pPr>
            <w:r w:rsidRPr="00716463">
              <w:rPr>
                <w:lang w:val="en-US"/>
              </w:rPr>
              <w:t>2009–2013</w:t>
            </w:r>
          </w:p>
        </w:tc>
        <w:tc>
          <w:tcPr>
            <w:tcW w:w="5669" w:type="dxa"/>
            <w:shd w:val="clear" w:color="auto" w:fill="auto"/>
          </w:tcPr>
          <w:p w:rsidR="000A2483" w:rsidRPr="00716463" w:rsidRDefault="000A2483" w:rsidP="008D0EAC">
            <w:pPr>
              <w:spacing w:before="40" w:after="120"/>
              <w:ind w:right="113"/>
              <w:rPr>
                <w:lang w:val="en-US"/>
              </w:rPr>
            </w:pPr>
            <w:r w:rsidRPr="00716463">
              <w:rPr>
                <w:lang w:val="en-US"/>
              </w:rPr>
              <w:t>Member of Shoura council</w:t>
            </w:r>
          </w:p>
        </w:tc>
      </w:tr>
      <w:tr w:rsidR="00716463" w:rsidRPr="00716463" w:rsidTr="008D0EAC">
        <w:tc>
          <w:tcPr>
            <w:tcW w:w="1701" w:type="dxa"/>
            <w:shd w:val="clear" w:color="auto" w:fill="auto"/>
          </w:tcPr>
          <w:p w:rsidR="000A2483" w:rsidRPr="00716463" w:rsidRDefault="000A2483" w:rsidP="008D0EAC">
            <w:pPr>
              <w:spacing w:before="40" w:after="120"/>
              <w:ind w:right="113"/>
              <w:rPr>
                <w:lang w:val="en-US"/>
              </w:rPr>
            </w:pPr>
            <w:r w:rsidRPr="00716463">
              <w:rPr>
                <w:lang w:val="en-US"/>
              </w:rPr>
              <w:t>2008–till now</w:t>
            </w:r>
          </w:p>
        </w:tc>
        <w:tc>
          <w:tcPr>
            <w:tcW w:w="5669" w:type="dxa"/>
            <w:shd w:val="clear" w:color="auto" w:fill="auto"/>
          </w:tcPr>
          <w:p w:rsidR="000A2483" w:rsidRPr="00716463" w:rsidRDefault="000A2483" w:rsidP="008D0EAC">
            <w:pPr>
              <w:spacing w:before="40" w:after="120"/>
              <w:ind w:right="113"/>
              <w:rPr>
                <w:lang w:val="en-US"/>
              </w:rPr>
            </w:pPr>
            <w:r w:rsidRPr="00716463">
              <w:rPr>
                <w:lang w:val="en-US"/>
              </w:rPr>
              <w:t>Member of Human Rights Commission</w:t>
            </w:r>
          </w:p>
        </w:tc>
      </w:tr>
    </w:tbl>
    <w:p w:rsidR="000A2483" w:rsidRPr="00716463" w:rsidRDefault="000A2483" w:rsidP="000A2483">
      <w:pPr>
        <w:pStyle w:val="H23G"/>
        <w:rPr>
          <w:lang w:val="en-US"/>
        </w:rPr>
      </w:pPr>
      <w:r w:rsidRPr="00716463">
        <w:rPr>
          <w:lang w:val="en-US"/>
        </w:rPr>
        <w:tab/>
      </w:r>
      <w:r w:rsidRPr="00716463">
        <w:rPr>
          <w:lang w:val="en-US"/>
        </w:rPr>
        <w:tab/>
        <w:t>Participation in national committees</w:t>
      </w:r>
    </w:p>
    <w:p w:rsidR="000A2483" w:rsidRPr="00716463" w:rsidRDefault="000A2483" w:rsidP="000A2483">
      <w:pPr>
        <w:pStyle w:val="SingleTxtG"/>
        <w:rPr>
          <w:lang w:val="en-US"/>
        </w:rPr>
      </w:pPr>
      <w:r w:rsidRPr="00716463">
        <w:rPr>
          <w:lang w:val="en-US"/>
        </w:rPr>
        <w:t>Vice-president of Saudi National Commission for (UNESCO)</w:t>
      </w:r>
    </w:p>
    <w:p w:rsidR="000A2483" w:rsidRPr="00716463" w:rsidRDefault="000A2483" w:rsidP="000A2483">
      <w:pPr>
        <w:pStyle w:val="SingleTxtG"/>
        <w:rPr>
          <w:lang w:val="en-US"/>
        </w:rPr>
      </w:pPr>
      <w:r w:rsidRPr="00716463">
        <w:rPr>
          <w:lang w:val="en-US"/>
        </w:rPr>
        <w:t>Vice-president of Saudi National Commission for Childhood</w:t>
      </w:r>
    </w:p>
    <w:p w:rsidR="000A2483" w:rsidRPr="00716463" w:rsidRDefault="000A2483" w:rsidP="000A2483">
      <w:pPr>
        <w:pStyle w:val="SingleTxtG"/>
        <w:rPr>
          <w:lang w:val="en-US"/>
        </w:rPr>
      </w:pPr>
      <w:r w:rsidRPr="00716463">
        <w:rPr>
          <w:lang w:val="en-US"/>
        </w:rPr>
        <w:t>Member of Higher Committee on “Riyadh, the Capital of Arab Culture, 2000”</w:t>
      </w:r>
    </w:p>
    <w:p w:rsidR="000A2483" w:rsidRPr="00716463" w:rsidRDefault="000A2483" w:rsidP="000A2483">
      <w:pPr>
        <w:pStyle w:val="SingleTxtG"/>
        <w:rPr>
          <w:lang w:val="en-US"/>
        </w:rPr>
      </w:pPr>
      <w:r w:rsidRPr="00716463">
        <w:rPr>
          <w:lang w:val="en-US"/>
        </w:rPr>
        <w:t>Chairman of Committee for the Report of Saudi Arabia on the Implementation of the Convention on the Rights of the Child</w:t>
      </w:r>
    </w:p>
    <w:p w:rsidR="000A2483" w:rsidRPr="00716463" w:rsidRDefault="000A2483" w:rsidP="000A2483">
      <w:pPr>
        <w:pStyle w:val="SingleTxtG"/>
        <w:rPr>
          <w:lang w:val="en-US"/>
        </w:rPr>
      </w:pPr>
      <w:r w:rsidRPr="00716463">
        <w:rPr>
          <w:lang w:val="en-US"/>
        </w:rPr>
        <w:t>Member of Scientific Committee of Jeresy Chair for Human Rights</w:t>
      </w:r>
    </w:p>
    <w:p w:rsidR="000A2483" w:rsidRPr="00716463" w:rsidRDefault="000A2483" w:rsidP="000A2483">
      <w:pPr>
        <w:pStyle w:val="H23G"/>
        <w:rPr>
          <w:lang w:val="en-US"/>
        </w:rPr>
      </w:pPr>
      <w:r w:rsidRPr="00716463">
        <w:rPr>
          <w:lang w:val="en-US"/>
        </w:rPr>
        <w:tab/>
      </w:r>
      <w:r w:rsidRPr="00716463">
        <w:rPr>
          <w:lang w:val="en-US"/>
        </w:rPr>
        <w:tab/>
        <w:t>Participation in regional and international committees</w:t>
      </w:r>
    </w:p>
    <w:p w:rsidR="000A2483" w:rsidRPr="00716463" w:rsidRDefault="000A2483" w:rsidP="000A2483">
      <w:pPr>
        <w:pStyle w:val="SingleTxtG"/>
        <w:rPr>
          <w:lang w:val="en-US"/>
        </w:rPr>
      </w:pPr>
      <w:r w:rsidRPr="00716463">
        <w:rPr>
          <w:lang w:val="en-US"/>
        </w:rPr>
        <w:t>Member of the Executive Board of Arab League Educational, Cultural and Scientific Organization (ALECSO), 1992–1998, Tunis</w:t>
      </w:r>
    </w:p>
    <w:p w:rsidR="000A2483" w:rsidRPr="00716463" w:rsidRDefault="000A2483" w:rsidP="000A2483">
      <w:pPr>
        <w:pStyle w:val="SingleTxtG"/>
        <w:rPr>
          <w:lang w:val="en-US"/>
        </w:rPr>
      </w:pPr>
      <w:r w:rsidRPr="00716463">
        <w:rPr>
          <w:lang w:val="en-US"/>
        </w:rPr>
        <w:t>President of the Executive Board of ALECS, 1998–2002, Tunis</w:t>
      </w:r>
    </w:p>
    <w:p w:rsidR="000A2483" w:rsidRPr="00716463" w:rsidRDefault="000A2483" w:rsidP="000A2483">
      <w:pPr>
        <w:pStyle w:val="SingleTxtG"/>
        <w:rPr>
          <w:spacing w:val="-2"/>
          <w:lang w:val="en-US"/>
        </w:rPr>
      </w:pPr>
      <w:r w:rsidRPr="00716463">
        <w:rPr>
          <w:spacing w:val="-2"/>
          <w:lang w:val="en-US"/>
        </w:rPr>
        <w:t>Vice-Representative of Saudi Arabia to the Executive Board of UNESCO, 1996–1999, Paris</w:t>
      </w:r>
    </w:p>
    <w:p w:rsidR="000A2483" w:rsidRPr="00716463" w:rsidRDefault="000A2483" w:rsidP="000A2483">
      <w:pPr>
        <w:pStyle w:val="SingleTxtG"/>
        <w:rPr>
          <w:lang w:val="en-US"/>
        </w:rPr>
      </w:pPr>
      <w:r w:rsidRPr="00716463">
        <w:rPr>
          <w:lang w:val="en-US"/>
        </w:rPr>
        <w:t>Member of the International Committee on the Rights of the Child, 2001–2005</w:t>
      </w:r>
    </w:p>
    <w:p w:rsidR="000A2483" w:rsidRPr="00716463" w:rsidRDefault="000A2483" w:rsidP="000A2483">
      <w:pPr>
        <w:pStyle w:val="SingleTxtG"/>
        <w:rPr>
          <w:lang w:val="en-US"/>
        </w:rPr>
      </w:pPr>
      <w:r w:rsidRPr="00716463">
        <w:rPr>
          <w:lang w:val="en-US"/>
        </w:rPr>
        <w:t>President of Arab Permanente Committee for Human Rights 2006–2012</w:t>
      </w:r>
    </w:p>
    <w:p w:rsidR="000A2483" w:rsidRPr="00716463" w:rsidRDefault="000A2483" w:rsidP="000A2483">
      <w:pPr>
        <w:pStyle w:val="H23G"/>
        <w:rPr>
          <w:lang w:val="en-US"/>
        </w:rPr>
      </w:pPr>
      <w:r w:rsidRPr="00716463">
        <w:rPr>
          <w:lang w:val="en-US"/>
        </w:rPr>
        <w:lastRenderedPageBreak/>
        <w:tab/>
      </w:r>
      <w:r w:rsidRPr="00716463">
        <w:rPr>
          <w:lang w:val="en-US"/>
        </w:rPr>
        <w:tab/>
        <w:t>Participation in international conferences</w:t>
      </w:r>
    </w:p>
    <w:p w:rsidR="000A2483" w:rsidRPr="00716463" w:rsidRDefault="000A2483" w:rsidP="000A2483">
      <w:pPr>
        <w:pStyle w:val="SingleTxtG"/>
        <w:rPr>
          <w:lang w:val="en-US"/>
        </w:rPr>
      </w:pPr>
      <w:r w:rsidRPr="00716463">
        <w:rPr>
          <w:lang w:val="en-US"/>
        </w:rPr>
        <w:t>Chairman of Saudi Delegation to the General Conference of UNESCO, 26th session, November 1992, Paris</w:t>
      </w:r>
    </w:p>
    <w:p w:rsidR="000A2483" w:rsidRPr="00716463" w:rsidRDefault="000A2483" w:rsidP="000A2483">
      <w:pPr>
        <w:pStyle w:val="SingleTxtG"/>
        <w:rPr>
          <w:lang w:val="en-US"/>
        </w:rPr>
      </w:pPr>
      <w:r w:rsidRPr="00716463">
        <w:rPr>
          <w:lang w:val="en-US"/>
        </w:rPr>
        <w:t>Chairman of Saudi Delegation to International Education Conference, 43rd session, September 1993, Geneva</w:t>
      </w:r>
    </w:p>
    <w:p w:rsidR="000A2483" w:rsidRPr="00716463" w:rsidRDefault="000A2483" w:rsidP="000A2483">
      <w:pPr>
        <w:pStyle w:val="SingleTxtG"/>
        <w:rPr>
          <w:lang w:val="en-US"/>
        </w:rPr>
      </w:pPr>
      <w:r w:rsidRPr="00716463">
        <w:rPr>
          <w:lang w:val="en-US"/>
        </w:rPr>
        <w:t>Chairman of Saudi Delegation to Regional Conferences of Arab National Commissions for UNESCO</w:t>
      </w:r>
    </w:p>
    <w:p w:rsidR="000A2483" w:rsidRPr="00716463" w:rsidRDefault="000A2483" w:rsidP="000A2483">
      <w:pPr>
        <w:pStyle w:val="SingleTxtG"/>
        <w:rPr>
          <w:lang w:val="en-US"/>
        </w:rPr>
      </w:pPr>
      <w:r w:rsidRPr="00716463">
        <w:rPr>
          <w:lang w:val="en-US"/>
        </w:rPr>
        <w:t>Member of Saudi Delegation to the General Conferences of UNESCO 1983–2009 (held every two years)</w:t>
      </w:r>
    </w:p>
    <w:p w:rsidR="000A2483" w:rsidRPr="00716463" w:rsidRDefault="000A2483" w:rsidP="000A2483">
      <w:pPr>
        <w:pStyle w:val="SingleTxtG"/>
        <w:rPr>
          <w:lang w:val="en-US"/>
        </w:rPr>
      </w:pPr>
      <w:r w:rsidRPr="00716463">
        <w:rPr>
          <w:lang w:val="en-US"/>
        </w:rPr>
        <w:t>Member of Saudi Delegation to the General Conferences of ALECSO 1982–2009 (held every two years)</w:t>
      </w:r>
    </w:p>
    <w:p w:rsidR="000A2483" w:rsidRPr="00716463" w:rsidRDefault="000A2483" w:rsidP="000A2483">
      <w:pPr>
        <w:pStyle w:val="SingleTxtG"/>
        <w:rPr>
          <w:lang w:val="en-US"/>
        </w:rPr>
      </w:pPr>
      <w:r w:rsidRPr="00716463">
        <w:rPr>
          <w:lang w:val="en-US"/>
        </w:rPr>
        <w:t>Member of Saudi Delegation to the General Conferences of Ministers of Education in the Gulf States, 1982–2009 (held every two years)</w:t>
      </w:r>
    </w:p>
    <w:p w:rsidR="000A2483" w:rsidRPr="00716463" w:rsidRDefault="000A2483" w:rsidP="000A2483">
      <w:pPr>
        <w:pStyle w:val="SingleTxtG"/>
        <w:rPr>
          <w:lang w:val="en-US"/>
        </w:rPr>
      </w:pPr>
      <w:r w:rsidRPr="00716463">
        <w:rPr>
          <w:lang w:val="en-US"/>
        </w:rPr>
        <w:t>Member of Saudi Delegation to the International Education Conference, 1984–2009, Geneva</w:t>
      </w:r>
    </w:p>
    <w:p w:rsidR="000A2483" w:rsidRPr="00716463" w:rsidRDefault="000A2483" w:rsidP="000A2483">
      <w:pPr>
        <w:pStyle w:val="SingleTxtG"/>
        <w:rPr>
          <w:lang w:val="en-US"/>
        </w:rPr>
      </w:pPr>
      <w:r w:rsidRPr="00716463">
        <w:rPr>
          <w:lang w:val="en-US"/>
        </w:rPr>
        <w:t>Member of Saudi Delegation to Conference of Ministers of Culture in Islamic States, 1998, Rabat</w:t>
      </w:r>
    </w:p>
    <w:p w:rsidR="000A2483" w:rsidRPr="00716463" w:rsidRDefault="000A2483" w:rsidP="000A2483">
      <w:pPr>
        <w:pStyle w:val="SingleTxtG"/>
        <w:rPr>
          <w:lang w:val="en-US"/>
        </w:rPr>
      </w:pPr>
      <w:r w:rsidRPr="00716463">
        <w:rPr>
          <w:lang w:val="en-US"/>
        </w:rPr>
        <w:t>Member of Saudi Delegation to Intergovernmental Conference on Cultural Policies for Development (Stockholm, 1998)</w:t>
      </w:r>
    </w:p>
    <w:p w:rsidR="000A2483" w:rsidRPr="00716463" w:rsidRDefault="000A2483" w:rsidP="000A2483">
      <w:pPr>
        <w:pStyle w:val="SingleTxtG"/>
        <w:rPr>
          <w:lang w:val="en-US"/>
        </w:rPr>
      </w:pPr>
      <w:r w:rsidRPr="00716463">
        <w:rPr>
          <w:lang w:val="en-US"/>
        </w:rPr>
        <w:t>Member of Saudi Delegation to Conference of Ministers of Culture in the Gulf States, 1999, Sharja</w:t>
      </w:r>
    </w:p>
    <w:p w:rsidR="000A2483" w:rsidRPr="00716463" w:rsidRDefault="000A2483" w:rsidP="000A2483">
      <w:pPr>
        <w:pStyle w:val="SingleTxtG"/>
        <w:rPr>
          <w:lang w:val="en-US"/>
        </w:rPr>
      </w:pPr>
      <w:r w:rsidRPr="00716463">
        <w:rPr>
          <w:lang w:val="en-US"/>
        </w:rPr>
        <w:t>Member of Saudi Delegation to Conference of Arab Ministers of Culture, 2000, Riyadh</w:t>
      </w:r>
    </w:p>
    <w:p w:rsidR="000A2483" w:rsidRPr="00716463" w:rsidRDefault="000A2483" w:rsidP="000A2483">
      <w:pPr>
        <w:pStyle w:val="SingleTxtG"/>
        <w:rPr>
          <w:lang w:val="en-US"/>
        </w:rPr>
      </w:pPr>
      <w:r w:rsidRPr="00716463">
        <w:rPr>
          <w:lang w:val="en-US"/>
        </w:rPr>
        <w:t>Member of Saudi Delegation to the 2nd World Congress against Commercial Sexual Exploitation of Children 2001, Yokohama, Japan</w:t>
      </w:r>
    </w:p>
    <w:p w:rsidR="000A2483" w:rsidRPr="00716463" w:rsidRDefault="000A2483" w:rsidP="000A2483">
      <w:pPr>
        <w:pStyle w:val="SingleTxtG"/>
        <w:rPr>
          <w:lang w:val="en-US"/>
        </w:rPr>
      </w:pPr>
      <w:r w:rsidRPr="00716463">
        <w:rPr>
          <w:lang w:val="en-US"/>
        </w:rPr>
        <w:t>Member of Saudi Delegation to the Second World Summit for Children, 2002, New York</w:t>
      </w:r>
    </w:p>
    <w:p w:rsidR="000A2483" w:rsidRPr="00716463" w:rsidRDefault="000A2483" w:rsidP="000A2483">
      <w:pPr>
        <w:pStyle w:val="SingleTxtG"/>
        <w:rPr>
          <w:lang w:val="en-US"/>
        </w:rPr>
      </w:pPr>
      <w:r w:rsidRPr="00716463">
        <w:rPr>
          <w:lang w:val="en-US"/>
        </w:rPr>
        <w:t>In addition to participation in several regional and international seminars and meetings</w:t>
      </w:r>
    </w:p>
    <w:p w:rsidR="000A2483" w:rsidRPr="00716463" w:rsidRDefault="000A2483" w:rsidP="000A2483">
      <w:pPr>
        <w:pStyle w:val="H23G"/>
        <w:rPr>
          <w:lang w:val="en-US"/>
        </w:rPr>
      </w:pPr>
      <w:r w:rsidRPr="00716463">
        <w:rPr>
          <w:lang w:val="en-US"/>
        </w:rPr>
        <w:tab/>
      </w:r>
      <w:r w:rsidRPr="00716463">
        <w:rPr>
          <w:lang w:val="en-US"/>
        </w:rPr>
        <w:tab/>
        <w:t>Publications and studies</w:t>
      </w:r>
    </w:p>
    <w:p w:rsidR="000A2483" w:rsidRPr="00716463" w:rsidRDefault="000A2483" w:rsidP="000A2483">
      <w:pPr>
        <w:pStyle w:val="SingleTxtG"/>
        <w:rPr>
          <w:lang w:val="en-US"/>
        </w:rPr>
      </w:pPr>
      <w:r w:rsidRPr="00716463">
        <w:rPr>
          <w:lang w:val="en-US"/>
        </w:rPr>
        <w:t>“Educational Plans of Regional and International Educational Organizations”, a book, 1999</w:t>
      </w:r>
    </w:p>
    <w:p w:rsidR="000A2483" w:rsidRPr="00716463" w:rsidRDefault="000A2483" w:rsidP="000A2483">
      <w:pPr>
        <w:pStyle w:val="SingleTxtG"/>
        <w:rPr>
          <w:lang w:val="en-US"/>
        </w:rPr>
      </w:pPr>
      <w:r w:rsidRPr="00716463">
        <w:rPr>
          <w:lang w:val="en-US"/>
        </w:rPr>
        <w:t>“Rights of the Child”, a book, 2005</w:t>
      </w:r>
    </w:p>
    <w:p w:rsidR="000A2483" w:rsidRPr="00716463" w:rsidRDefault="000A2483" w:rsidP="000A2483">
      <w:pPr>
        <w:pStyle w:val="SingleTxtG"/>
        <w:rPr>
          <w:lang w:val="en-US"/>
        </w:rPr>
      </w:pPr>
      <w:r w:rsidRPr="00716463">
        <w:rPr>
          <w:lang w:val="en-US"/>
        </w:rPr>
        <w:t>A number of researches and studies, such as:</w:t>
      </w:r>
    </w:p>
    <w:p w:rsidR="000A2483" w:rsidRPr="00716463" w:rsidRDefault="000A2483" w:rsidP="000A2483">
      <w:pPr>
        <w:pStyle w:val="SingleTxtG"/>
        <w:ind w:firstLine="567"/>
        <w:rPr>
          <w:lang w:val="en-US"/>
        </w:rPr>
      </w:pPr>
      <w:r w:rsidRPr="00716463">
        <w:rPr>
          <w:lang w:val="en-US"/>
        </w:rPr>
        <w:t>“Child Welfare in Saudi Arabia”</w:t>
      </w:r>
    </w:p>
    <w:p w:rsidR="000A2483" w:rsidRPr="00716463" w:rsidRDefault="000A2483" w:rsidP="000A2483">
      <w:pPr>
        <w:pStyle w:val="SingleTxtG"/>
        <w:ind w:left="1701"/>
        <w:rPr>
          <w:lang w:val="en-US"/>
        </w:rPr>
      </w:pPr>
      <w:r w:rsidRPr="00716463">
        <w:rPr>
          <w:lang w:val="en-US"/>
        </w:rPr>
        <w:t>“Rights of the Child in Saudi Arabia”</w:t>
      </w:r>
    </w:p>
    <w:p w:rsidR="000A2483" w:rsidRPr="00716463" w:rsidRDefault="000A2483" w:rsidP="000A2483">
      <w:pPr>
        <w:pStyle w:val="SingleTxtG"/>
        <w:ind w:firstLine="567"/>
        <w:rPr>
          <w:lang w:val="en-US"/>
        </w:rPr>
      </w:pPr>
      <w:r w:rsidRPr="00716463">
        <w:rPr>
          <w:lang w:val="en-US"/>
        </w:rPr>
        <w:t>“Children Literature in Saudi Arabia”</w:t>
      </w:r>
    </w:p>
    <w:p w:rsidR="000A2483" w:rsidRPr="00716463" w:rsidRDefault="000A2483" w:rsidP="000A2483">
      <w:pPr>
        <w:pStyle w:val="SingleTxtG"/>
        <w:ind w:firstLine="567"/>
        <w:rPr>
          <w:lang w:val="en-US"/>
        </w:rPr>
      </w:pPr>
      <w:r w:rsidRPr="00716463">
        <w:rPr>
          <w:lang w:val="en-US"/>
        </w:rPr>
        <w:t>“Child Culture”</w:t>
      </w:r>
    </w:p>
    <w:p w:rsidR="000A2483" w:rsidRPr="00716463" w:rsidRDefault="000A2483" w:rsidP="000A2483">
      <w:pPr>
        <w:pStyle w:val="SingleTxtG"/>
        <w:ind w:firstLine="567"/>
        <w:rPr>
          <w:lang w:val="en-US"/>
        </w:rPr>
      </w:pPr>
      <w:r w:rsidRPr="00716463">
        <w:rPr>
          <w:lang w:val="en-US"/>
        </w:rPr>
        <w:t>“Computer Programs for Children”</w:t>
      </w:r>
    </w:p>
    <w:p w:rsidR="000A2483" w:rsidRPr="00716463" w:rsidRDefault="000A2483" w:rsidP="000A2483">
      <w:pPr>
        <w:pStyle w:val="SingleTxtG"/>
        <w:ind w:firstLine="567"/>
        <w:rPr>
          <w:lang w:val="en-US"/>
        </w:rPr>
      </w:pPr>
      <w:r w:rsidRPr="00716463">
        <w:rPr>
          <w:lang w:val="en-US"/>
        </w:rPr>
        <w:t>“The Need for Supreme Council for Childhood in Saudi Arabia”</w:t>
      </w:r>
    </w:p>
    <w:p w:rsidR="000A2483" w:rsidRPr="00716463" w:rsidRDefault="000A2483" w:rsidP="000A2483">
      <w:pPr>
        <w:pStyle w:val="SingleTxtG"/>
        <w:ind w:firstLine="567"/>
        <w:rPr>
          <w:lang w:val="en-US"/>
        </w:rPr>
      </w:pPr>
      <w:r w:rsidRPr="00716463">
        <w:rPr>
          <w:lang w:val="en-US"/>
        </w:rPr>
        <w:t>“International Convention on the Rights of the Child”</w:t>
      </w:r>
    </w:p>
    <w:p w:rsidR="000A2483" w:rsidRPr="00716463" w:rsidRDefault="000A2483" w:rsidP="000A2483">
      <w:pPr>
        <w:pStyle w:val="SingleTxtG"/>
        <w:ind w:firstLine="567"/>
        <w:rPr>
          <w:lang w:val="en-US"/>
        </w:rPr>
      </w:pPr>
      <w:r w:rsidRPr="00716463">
        <w:rPr>
          <w:lang w:val="en-US"/>
        </w:rPr>
        <w:t>“Human Rights: International Protection Mechanisms”</w:t>
      </w:r>
    </w:p>
    <w:p w:rsidR="000A2483" w:rsidRPr="00716463" w:rsidRDefault="000A2483" w:rsidP="000A2483">
      <w:pPr>
        <w:pStyle w:val="SingleTxtG"/>
        <w:ind w:firstLine="567"/>
        <w:rPr>
          <w:lang w:val="en-US"/>
        </w:rPr>
      </w:pPr>
      <w:r w:rsidRPr="00716463">
        <w:rPr>
          <w:lang w:val="en-US"/>
        </w:rPr>
        <w:t>“Childhood in Islam”</w:t>
      </w:r>
    </w:p>
    <w:p w:rsidR="000A2483" w:rsidRPr="00716463" w:rsidRDefault="000A2483" w:rsidP="000A2483">
      <w:pPr>
        <w:pStyle w:val="SingleTxtG"/>
        <w:ind w:firstLine="567"/>
        <w:rPr>
          <w:lang w:val="en-US"/>
        </w:rPr>
      </w:pPr>
      <w:r w:rsidRPr="00716463">
        <w:rPr>
          <w:lang w:val="en-US"/>
        </w:rPr>
        <w:t>“Introducing Educational International and Regional Organizations”</w:t>
      </w:r>
    </w:p>
    <w:p w:rsidR="000A2483" w:rsidRPr="00716463" w:rsidRDefault="000A2483" w:rsidP="000A2483">
      <w:pPr>
        <w:pStyle w:val="SingleTxtG"/>
        <w:ind w:firstLine="567"/>
        <w:rPr>
          <w:lang w:val="en-US"/>
        </w:rPr>
      </w:pPr>
      <w:r w:rsidRPr="00716463">
        <w:rPr>
          <w:lang w:val="en-US"/>
        </w:rPr>
        <w:lastRenderedPageBreak/>
        <w:t>“Saudi Arabia and Educational International and Regional Organizations”</w:t>
      </w:r>
    </w:p>
    <w:p w:rsidR="000A2483" w:rsidRPr="00716463" w:rsidRDefault="000A2483" w:rsidP="000A2483">
      <w:pPr>
        <w:pStyle w:val="SingleTxtG"/>
        <w:ind w:firstLine="567"/>
        <w:rPr>
          <w:lang w:val="en-US"/>
        </w:rPr>
      </w:pPr>
      <w:r w:rsidRPr="00716463">
        <w:rPr>
          <w:lang w:val="en-US"/>
        </w:rPr>
        <w:t>“Educational Supervision: Concept, Mechanism”</w:t>
      </w:r>
    </w:p>
    <w:p w:rsidR="000A2483" w:rsidRPr="00716463" w:rsidRDefault="000A2483" w:rsidP="000A2483">
      <w:pPr>
        <w:pStyle w:val="SingleTxtG"/>
        <w:rPr>
          <w:lang w:val="en-US"/>
        </w:rPr>
      </w:pPr>
      <w:r w:rsidRPr="00716463">
        <w:rPr>
          <w:lang w:val="en-US"/>
        </w:rPr>
        <w:t>A number of articles published in Saudi newspapers and magazines</w:t>
      </w:r>
    </w:p>
    <w:p w:rsidR="000A2483" w:rsidRPr="00716463" w:rsidRDefault="000A2483" w:rsidP="000A2483">
      <w:pPr>
        <w:pStyle w:val="H1G"/>
        <w:spacing w:after="0"/>
        <w:rPr>
          <w:lang w:val="es-ES"/>
        </w:rPr>
      </w:pPr>
      <w:r w:rsidRPr="00716463">
        <w:rPr>
          <w:u w:val="single"/>
          <w:lang w:val="en-US"/>
        </w:rPr>
        <w:br w:type="page"/>
      </w:r>
      <w:r w:rsidRPr="00716463">
        <w:rPr>
          <w:lang w:val="es-ES"/>
        </w:rPr>
        <w:lastRenderedPageBreak/>
        <w:tab/>
      </w:r>
      <w:r w:rsidRPr="00716463">
        <w:rPr>
          <w:lang w:val="es-ES"/>
        </w:rPr>
        <w:tab/>
      </w:r>
      <w:r w:rsidRPr="00716463">
        <w:rPr>
          <w:rStyle w:val="SingleTxtGChar"/>
          <w:lang w:val="es-ES"/>
        </w:rPr>
        <w:t xml:space="preserve">Mario Luis Coriolano </w:t>
      </w:r>
      <w:r w:rsidRPr="00716463">
        <w:rPr>
          <w:lang w:val="es-ES"/>
        </w:rPr>
        <w:t>(Argentina)</w:t>
      </w:r>
    </w:p>
    <w:p w:rsidR="000A2483" w:rsidRPr="00716463" w:rsidRDefault="000A2483" w:rsidP="000A2483">
      <w:pPr>
        <w:pStyle w:val="SingleTxtG"/>
        <w:rPr>
          <w:lang w:val="es-ES"/>
        </w:rPr>
      </w:pPr>
    </w:p>
    <w:p w:rsidR="000A2483" w:rsidRPr="00716463" w:rsidRDefault="000A2483" w:rsidP="000A2483">
      <w:pPr>
        <w:pStyle w:val="SingleTxtG"/>
        <w:rPr>
          <w:lang w:val="es-ES"/>
        </w:rPr>
      </w:pPr>
      <w:r w:rsidRPr="00716463">
        <w:rPr>
          <w:lang w:val="es-ES"/>
        </w:rPr>
        <w:t>Mario Luis Coriolano, argentino, es abogado, egresado de la Universidad Nacional de La Plata (UNLP), Argentina, donde obtuvo el título de Especialista en Derecho Penal y Criminología. Es profesor adjunto ordinario por concurso de oposición y antecedentes en la Cátedra de Derecho Procesal I en la Facultad de Ciencias Jurídicas y Sociales de la UNLP. Desde el año 1998, es el Titular de la Defensoría ante el Tribunal de Casación Penal de la Provincia de Buenos Aires, Argentina, cargo obtenido por concurso a través del Consejo de la Magistratura.</w:t>
      </w:r>
    </w:p>
    <w:p w:rsidR="000A2483" w:rsidRPr="00716463" w:rsidRDefault="000A2483" w:rsidP="000A2483">
      <w:pPr>
        <w:pStyle w:val="SingleTxtG"/>
        <w:rPr>
          <w:lang w:val="es-ES"/>
        </w:rPr>
      </w:pPr>
      <w:r w:rsidRPr="00716463">
        <w:rPr>
          <w:lang w:val="es-ES"/>
        </w:rPr>
        <w:t>El candidato posee una extensa experiencia judicial, académica y cultural que ha volcado enérgicamente en la lucha contra la tortura y las condiciones degradantes de detención en el ámbito local, nacional, regional y universal. Posee una vasta experiencia en el diseño y ejecución de políticas públicas vinculadas a temas carcelarios, como así en visitas y supervisión a cárceles. Esto caracteriza su larga práctica en las relaciones con el personal policial y penitenciario, siempre con el objetivo de promover el mejoramiento de las instituciones respectivas.</w:t>
      </w:r>
    </w:p>
    <w:p w:rsidR="000A2483" w:rsidRPr="00716463" w:rsidRDefault="000A2483" w:rsidP="000A2483">
      <w:pPr>
        <w:pStyle w:val="SingleTxtG"/>
        <w:rPr>
          <w:lang w:val="es-ES"/>
        </w:rPr>
      </w:pPr>
      <w:r w:rsidRPr="00716463">
        <w:rPr>
          <w:lang w:val="es-ES"/>
        </w:rPr>
        <w:t>En el año 2012, fue designado para integrar el Comité Asesor del Consejo de Derechos Humanos de Naciones Unidas, como experto independiente por su experiencia profesional. Los miembros son nominados por los gobiernos y elegidos por el Consejo.</w:t>
      </w:r>
    </w:p>
    <w:p w:rsidR="000A2483" w:rsidRPr="00716463" w:rsidRDefault="000A2483" w:rsidP="000A2483">
      <w:pPr>
        <w:pStyle w:val="SingleTxtG"/>
        <w:rPr>
          <w:lang w:val="es-ES"/>
        </w:rPr>
      </w:pPr>
      <w:r w:rsidRPr="00716463">
        <w:rPr>
          <w:lang w:val="es-ES"/>
        </w:rPr>
        <w:t>El Comité suele formar grupos de trabajo, entre los cuales el Dr. Coriolano integra:</w:t>
      </w:r>
    </w:p>
    <w:p w:rsidR="000A2483" w:rsidRPr="00716463" w:rsidRDefault="000A2483" w:rsidP="000A2483">
      <w:pPr>
        <w:pStyle w:val="SingleTxtG"/>
        <w:ind w:left="1138" w:right="1138" w:firstLine="562"/>
        <w:rPr>
          <w:lang w:val="es-ES"/>
        </w:rPr>
      </w:pPr>
      <w:r w:rsidRPr="00716463">
        <w:rPr>
          <w:lang w:val="es-ES"/>
        </w:rPr>
        <w:t>a)</w:t>
      </w:r>
      <w:r w:rsidRPr="00716463">
        <w:rPr>
          <w:lang w:val="es-ES"/>
        </w:rPr>
        <w:tab/>
        <w:t>Grupo de redacción del estudio sobre las posibilidades de utilizar el deporte y el ideal olímpico para promover los derechos humanos, desde febrero de 2014;</w:t>
      </w:r>
    </w:p>
    <w:p w:rsidR="000A2483" w:rsidRPr="00716463" w:rsidRDefault="000A2483" w:rsidP="000A2483">
      <w:pPr>
        <w:pStyle w:val="SingleTxtG"/>
        <w:ind w:left="1138" w:right="1138" w:firstLine="562"/>
        <w:rPr>
          <w:lang w:val="es-ES"/>
        </w:rPr>
      </w:pPr>
      <w:r w:rsidRPr="00716463">
        <w:rPr>
          <w:lang w:val="es-ES"/>
        </w:rPr>
        <w:t>b)</w:t>
      </w:r>
      <w:r w:rsidRPr="00716463">
        <w:rPr>
          <w:lang w:val="es-ES"/>
        </w:rPr>
        <w:tab/>
        <w:t>Grupo de redacción del informe de investigación sobre el papel de los gobiernos locales en la promoción y protección de los derechos humanos, desde febrero de 2014;</w:t>
      </w:r>
    </w:p>
    <w:p w:rsidR="000A2483" w:rsidRPr="00716463" w:rsidRDefault="000A2483" w:rsidP="000A2483">
      <w:pPr>
        <w:pStyle w:val="SingleTxtG"/>
        <w:ind w:left="1138" w:right="1138" w:firstLine="562"/>
        <w:rPr>
          <w:lang w:val="es-ES"/>
        </w:rPr>
      </w:pPr>
      <w:r w:rsidRPr="00716463">
        <w:rPr>
          <w:lang w:val="es-ES"/>
        </w:rPr>
        <w:t>c)</w:t>
      </w:r>
      <w:r w:rsidRPr="00716463">
        <w:rPr>
          <w:lang w:val="es-ES"/>
        </w:rPr>
        <w:tab/>
        <w:t>Grupo de estudio sobre la situación de los derechos humanos de las personas con albinismo, desde febrero de 2014;</w:t>
      </w:r>
    </w:p>
    <w:p w:rsidR="000A2483" w:rsidRPr="00716463" w:rsidRDefault="000A2483" w:rsidP="000A2483">
      <w:pPr>
        <w:pStyle w:val="SingleTxtG"/>
        <w:ind w:left="1138" w:right="1138" w:firstLine="562"/>
        <w:rPr>
          <w:lang w:val="es-ES"/>
        </w:rPr>
      </w:pPr>
      <w:r w:rsidRPr="00716463">
        <w:rPr>
          <w:lang w:val="es-ES"/>
        </w:rPr>
        <w:t>d)</w:t>
      </w:r>
      <w:r w:rsidRPr="00716463">
        <w:rPr>
          <w:lang w:val="es-ES"/>
        </w:rPr>
        <w:tab/>
        <w:t>En septiembre de 2014, el Consejo mediante la resolución 27/30 pide al Comité Asesor que preparare un informe basado en la investigación sobre las actividades de los fondos buitres y el impacto en los derechos humanos. El mismo será presentado en marzo de 2016. El Comité Asesor estableció el Grupo de redacción sobre dicho informe, en febrero de 2015, entre los que se encuentra formando parte del mismo el Dr. Coriolano;</w:t>
      </w:r>
    </w:p>
    <w:p w:rsidR="000A2483" w:rsidRPr="00716463" w:rsidRDefault="000A2483" w:rsidP="000A2483">
      <w:pPr>
        <w:pStyle w:val="SingleTxtG"/>
        <w:ind w:left="1138" w:right="1138" w:firstLine="562"/>
        <w:rPr>
          <w:lang w:val="es-ES"/>
        </w:rPr>
      </w:pPr>
      <w:r w:rsidRPr="00716463">
        <w:rPr>
          <w:lang w:val="es-ES"/>
        </w:rPr>
        <w:t>e)</w:t>
      </w:r>
      <w:r w:rsidRPr="00716463">
        <w:rPr>
          <w:lang w:val="es-ES"/>
        </w:rPr>
        <w:tab/>
        <w:t>Grupo de redacción del informe de investigación sobre el Impacto negativo de la corrupción sobre los derechos humanos, desde agosto del 2013;</w:t>
      </w:r>
    </w:p>
    <w:p w:rsidR="000A2483" w:rsidRPr="00716463" w:rsidRDefault="000A2483" w:rsidP="000A2483">
      <w:pPr>
        <w:pStyle w:val="SingleTxtG"/>
        <w:ind w:left="1138" w:right="1138" w:firstLine="562"/>
        <w:rPr>
          <w:lang w:val="es-ES"/>
        </w:rPr>
      </w:pPr>
      <w:r w:rsidRPr="00716463">
        <w:rPr>
          <w:lang w:val="es-ES"/>
        </w:rPr>
        <w:t>f)</w:t>
      </w:r>
      <w:r w:rsidRPr="00716463">
        <w:rPr>
          <w:lang w:val="es-ES"/>
        </w:rPr>
        <w:tab/>
        <w:t>Desde el 2013 forma parte del Grupo de Trabajo sobre las Comunicaciones, que consta de cinco expertos independientes y altamente calificados y es geográficamente representativo de los cinco grupos regionales. La designación es por un período de tres años, y renovable una vez. En ese contexto, durante la primera sesión en el Comité Asesor en febrero de 2013, propuso solicitar al Consejo de Derechos Humanos para realizar una investigación sobre “Seguridad ciudadana” con un enfoque de Derechos Humanos, que fue aprobado por unanimidad.</w:t>
      </w:r>
    </w:p>
    <w:p w:rsidR="000A2483" w:rsidRPr="00716463" w:rsidRDefault="000A2483" w:rsidP="000A2483">
      <w:pPr>
        <w:pStyle w:val="SingleTxtG"/>
        <w:rPr>
          <w:lang w:val="es-ES"/>
        </w:rPr>
      </w:pPr>
      <w:r w:rsidRPr="00716463">
        <w:rPr>
          <w:lang w:val="es-ES"/>
        </w:rPr>
        <w:t xml:space="preserve">En el año 2006, en reconocimiento de sus aptitudes personales y profesionales, fue elegido miembro del Subcomité para la Prevención de la Tortura, órgano creado ese mismo año a la luz del Protocolo Facultativo de la Convención contra la Tortura de Naciones Unidas (OPCAT). En el año 2008, fue reelegido, siendo vicepresidente de este órgano hasta el año 2012. En la etapa fundacional, el Dr. Coriolano se ha dedicado plenamente a contribuir a la construcción de un sólido sistema preventivo universal. Su visión estratégica considera el OPCAT la pieza catalizadora faltante para complementar y reforzar a instituciones y actores existentes que han de combatir la tortura desde sus distintos ámbitos, evitando superposiciones, llenando vacíos y </w:t>
      </w:r>
      <w:r w:rsidRPr="00716463">
        <w:rPr>
          <w:lang w:val="es-ES"/>
        </w:rPr>
        <w:lastRenderedPageBreak/>
        <w:t>corrigiendo debilidades. En lo referido a la edificación de estas relaciones interinstitucionales, sus gestiones fueron decisivas para lograr el acercamiento entre el Subcomité y el Comité contra la Tortura y fue por ello designado por sus colegas para integrar el Grupo de Trabajo creado a fin de facilitar la comunicación, intercambio de información y actuación coordinada entre ambos órganos. Asimismo, se ha preocupado por establecer pautas de trabajo coordinadas entre el Subcomité y la Comisión Interamericana de Derechos Humanos (CIDH). Para ello, entre otros, impulsó una invitación al Secretario Ejecutivo de este órgano regional a una reunión de trabajo con el pleno del Subcomité en Ginebra y participó, en representación del Subcomité, en una audiencia pública y sesión plenaria convocada por la CIDH en Washington DC.</w:t>
      </w:r>
    </w:p>
    <w:p w:rsidR="000A2483" w:rsidRPr="00716463" w:rsidRDefault="000A2483" w:rsidP="000A2483">
      <w:pPr>
        <w:pStyle w:val="SingleTxtG"/>
        <w:rPr>
          <w:lang w:val="es-ES"/>
        </w:rPr>
      </w:pPr>
      <w:r w:rsidRPr="00716463">
        <w:rPr>
          <w:lang w:val="es-ES"/>
        </w:rPr>
        <w:t>Además, el Dr. Coriolano ha priorizado el desarrollo del aspecto del mandato del SPT referido a los mecanismos nacionales de prevención (MNP) previstos bajo el Protocolo Facultativo. En este sentido, fue designado por el Subcomité para redactar pautas preliminares que orientaron las gestiones del SPT durante sus primeras visitas al terreno y sus respectivos informes y sirvieron de base para la elaboración de directrices sobre los MNP consagradas en el primer informe anual público del SPT. Igualmente, le fue encargado un documento de análisis sobre el estado de situación de los MNP en cada Estado Parte del Protocolo Facultativo para así estudiar las medidas que el SPT ha de adoptar para ayudar a los Estados a aplicar estas directrices. En contextos nacionales específicos, fue designado Punto Focal del Subcomité con el MNP de México (único Punto Focal hasta la fecha), habiendo establecido en esta calidad contacto directo y estrecho con los integrantes del MNP, además de las autoridades del Estado Parte y otros actores nacionales relevantes.</w:t>
      </w:r>
    </w:p>
    <w:p w:rsidR="000A2483" w:rsidRPr="00716463" w:rsidRDefault="000A2483" w:rsidP="000A2483">
      <w:pPr>
        <w:pStyle w:val="SingleTxtG"/>
        <w:rPr>
          <w:lang w:val="es-ES"/>
        </w:rPr>
      </w:pPr>
      <w:r w:rsidRPr="00716463">
        <w:rPr>
          <w:lang w:val="es-ES"/>
        </w:rPr>
        <w:t>Igualmente, participó como disertante en diferentes eventos para impulsar la implantación de los MNP en Chile, Brasil, Paraguay, Bolivia, Perú, Uruguay, Honduras y Guatemala orientando y apoyando a los actores nacionales de estos procesos.</w:t>
      </w:r>
    </w:p>
    <w:p w:rsidR="000A2483" w:rsidRPr="00716463" w:rsidRDefault="000A2483" w:rsidP="000A2483">
      <w:pPr>
        <w:pStyle w:val="SingleTxtG"/>
        <w:rPr>
          <w:lang w:val="es-ES"/>
        </w:rPr>
      </w:pPr>
      <w:r w:rsidRPr="00716463">
        <w:rPr>
          <w:lang w:val="es-ES"/>
        </w:rPr>
        <w:t>Además formó parte de las Misiones Internacionales del Subcomité a África, México, Paraguay, Honduras, Brasil donde se desempeñó como jefe de misión. Participó en el Primer Seminario Mundial sobre el OPCAT convocado por la Universidad de Bristol, Inglaterra.</w:t>
      </w:r>
    </w:p>
    <w:p w:rsidR="000A2483" w:rsidRPr="00716463" w:rsidRDefault="000A2483" w:rsidP="000A2483">
      <w:pPr>
        <w:pStyle w:val="SingleTxtG"/>
        <w:rPr>
          <w:lang w:val="es-ES"/>
        </w:rPr>
      </w:pPr>
      <w:r w:rsidRPr="00716463">
        <w:rPr>
          <w:lang w:val="es-ES"/>
        </w:rPr>
        <w:t>En su calidad de Defensor de Casación de la Provincia de Buenos Aires, Argentina, llevó a cabo la creación y puesta en marcha de áreas de ejecución de la defensa, conformadas por un equipo de abogados especializados que atienden detenidos y visitan cárceles con el objeto de garantizar los derechos humanos de las personas privadas de su libertad. Asimismo, creó la base de datos sobre casos de torturas y otros tratos o penas crueles, inhumanos o degradantes, en el cual se registran las denuncias sobre casos de torturas en la provincia de Buenos Aires. La primera base de datos de esta naturaleza, ha sido decisiva para hacer visible la grave problemática de la tortura en la provincia de Buenos Aires y ha sido replicada en otras provincias. Así, sigue siendo utilizada por diferentes organismos de derechos humanos a nivel provincial, nacional e internacional (Centro de Estudios Legales y Sociales – CELS; Amnistía Internacional, Centro por la Justicia y el Derecho Internacional – CEJIL; Comisión Interamericana de Derechos Humanos – CIDH; entre otros). Además creó el programa integral de sistematización de información, el cual releva, el hostigamiento a defensores y casos de pruebas adulteradas.</w:t>
      </w:r>
    </w:p>
    <w:p w:rsidR="000A2483" w:rsidRPr="00716463" w:rsidRDefault="000A2483" w:rsidP="000A2483">
      <w:pPr>
        <w:pStyle w:val="SingleTxtG"/>
        <w:rPr>
          <w:lang w:val="es-ES"/>
        </w:rPr>
      </w:pPr>
      <w:r w:rsidRPr="00716463">
        <w:rPr>
          <w:lang w:val="es-ES"/>
        </w:rPr>
        <w:t>A su vez, el Dr. Coriolano diseñó e implementó el Programa de Capacitación “Entrenamiento interdisciplinario en visitas a Unidades Carcelarias” para llevar a cabo en todo el territorio argentino. El mismo está destinado a capacitar personas de distintos sectores estatales y de la sociedad civil, a fin de perfeccionar los mecanismos de visitas que deben realizar regularmente y de manera sorpresiva para examinar las condiciones en que se encuentran las personas privadas de libertad. Su eje central es la Convención contra la Tortura de las Naciones Unidas y su Protocolo Facultativo. El proyecto contó con la financiación de la Embajada Suiza en Argentina y el apoyo de la Asociación para la Prevención de la Tortura (APT).</w:t>
      </w:r>
    </w:p>
    <w:p w:rsidR="000A2483" w:rsidRPr="00716463" w:rsidRDefault="000A2483" w:rsidP="000A2483">
      <w:pPr>
        <w:pStyle w:val="SingleTxtG"/>
        <w:rPr>
          <w:lang w:val="es-ES"/>
        </w:rPr>
      </w:pPr>
      <w:r w:rsidRPr="00716463">
        <w:rPr>
          <w:lang w:val="es-ES"/>
        </w:rPr>
        <w:t>En el ámbito académico, es el Director de la Cátedra Libre “Salud Pública Penitenciaria” de la Universidad Nacional de La Plata. Desde año 2.010 hasta la actualidad.</w:t>
      </w:r>
    </w:p>
    <w:p w:rsidR="000A2483" w:rsidRPr="00716463" w:rsidRDefault="000A2483" w:rsidP="000A2483">
      <w:pPr>
        <w:pStyle w:val="SingleTxtG"/>
        <w:rPr>
          <w:lang w:val="es-ES"/>
        </w:rPr>
      </w:pPr>
      <w:r w:rsidRPr="00716463">
        <w:rPr>
          <w:lang w:val="es-ES"/>
        </w:rPr>
        <w:lastRenderedPageBreak/>
        <w:t>Su experiencia, que abarca las sólidas iniciativas que desarrolló y continúa desarrollando en el ámbito de sus funciones, le ha servido de la misma manera para elaborar teóricamente la dolorosa materia de su labor y volcar su pensamiento en innumerables disertaciones sobre temas de tortura y otros tratos o penas crueles, inhumanos o degradantes llevadas a cabo en eventos nacionales e internacionales, entre ellos: en Estados Unidos (2015-2014-2011-2009-2008); Brasil (2014-2012-2011-2010-2008-2007-2006-2005-2001); Honduras (2014-2012-2009); Bolivia (2007); Perú (2012-2007); Colombia (2011-2006); México (2008-2006-2005); Argentina (2005); Paraguay (2015-2012-2011-2010-2009-2008-2007-2005-2002); Uruguay (2010-2008-2004); Ecuador (2003); Canadá (2003); Costa Rica (2012-2002-1999-1998); Chile (2013-2012-2001); Guatemala (2012-2010-2009-2001); Francia (2009); España (2010-2008). Por otra parte, es autor de numerosas publicaciones de su especialidad, entre ellas “Red para la lucha contra la tortura. Implementación del Protocolo Facultativo a la Convención contra la tortura y otros tratos o penas crueles, inhumanos o degradantes”. Libro, auspiciado por el Ministerio de Justicia y Derechos Humanos, Presidencia de la Nación Argentina. (año 2013).</w:t>
      </w:r>
    </w:p>
    <w:p w:rsidR="000A2483" w:rsidRPr="00716463" w:rsidRDefault="000A2483" w:rsidP="000A2483">
      <w:pPr>
        <w:pStyle w:val="SingleTxtG"/>
        <w:rPr>
          <w:lang w:val="es-ES"/>
        </w:rPr>
      </w:pPr>
      <w:r w:rsidRPr="00716463">
        <w:rPr>
          <w:lang w:val="es-ES"/>
        </w:rPr>
        <w:t>Ha creado y dirige desde el año 2000 el Centro de Estudios para la Defensa Pública, espacio destinado a la capacitación y debate público acerca de temas vinculados a la justicia y los derechos Humanos en Argentina y América Latina y es socio fundador de la Asociación de Defensores por los Derechos Humanos.</w:t>
      </w:r>
    </w:p>
    <w:p w:rsidR="000A2483" w:rsidRPr="00716463" w:rsidRDefault="000A2483" w:rsidP="000A2483">
      <w:pPr>
        <w:pStyle w:val="SingleTxtG"/>
        <w:rPr>
          <w:lang w:val="es-ES"/>
        </w:rPr>
      </w:pPr>
      <w:r w:rsidRPr="00716463">
        <w:rPr>
          <w:lang w:val="es-ES"/>
        </w:rPr>
        <w:t>También participó de la fundación del Foro para la Justicia Democrática, asociación civil sin fines de lucro, integrada por jueces, fiscales y defensores, con el objeto de desarrollar un espacio pluralista de constante debate y reflexión que permita consolidar – desde el ámbito judicial – el Estado de Derecho democrático y los derechos humanos. Esto a través del análisis de situación con base en información que provean distintos actores locales pertinentes y la formulación de propuestas en pos del mejoramiento de la justicia penal en la Provincia de Buenos Aires.</w:t>
      </w:r>
    </w:p>
    <w:p w:rsidR="000A2483" w:rsidRPr="00716463" w:rsidRDefault="000A2483" w:rsidP="000A2483">
      <w:pPr>
        <w:pStyle w:val="SingleTxtG"/>
        <w:rPr>
          <w:lang w:val="es-ES"/>
        </w:rPr>
      </w:pPr>
      <w:r w:rsidRPr="00716463">
        <w:rPr>
          <w:lang w:val="es-ES"/>
        </w:rPr>
        <w:t>Actualmente es el funcionario designado como nexo entre la provincia de Buenos Aires y el Programa Nacional Anti-impunidad, que tiende a aunar esfuerzos en el ámbito nacional, provincial o municipal con reparticiones oficiales, organismos no gubernamentales y estamentos de la sociedad civil en la lucha contra flagrantes violaciones a los derechos humanos.</w:t>
      </w:r>
    </w:p>
    <w:p w:rsidR="000A2483" w:rsidRPr="00716463" w:rsidRDefault="000A2483" w:rsidP="000A2483">
      <w:pPr>
        <w:pStyle w:val="SingleTxtG"/>
        <w:rPr>
          <w:lang w:val="es-ES"/>
        </w:rPr>
      </w:pPr>
      <w:r w:rsidRPr="00716463">
        <w:rPr>
          <w:lang w:val="es-ES"/>
        </w:rPr>
        <w:t>Además es Becario del Programa de Investigación del Gobierno de Canadá desde el año 2002. Asimismo ha sido Consultor del Instituto Interamericano de Derechos Humanos (IIDH) con sede en San José, Costa Rica.</w:t>
      </w:r>
    </w:p>
    <w:p w:rsidR="000A2483" w:rsidRPr="00716463" w:rsidRDefault="000A2483" w:rsidP="000A2483">
      <w:pPr>
        <w:pStyle w:val="H1G"/>
        <w:rPr>
          <w:lang w:val="en-US"/>
        </w:rPr>
      </w:pPr>
      <w:r w:rsidRPr="00716463">
        <w:rPr>
          <w:u w:val="single"/>
          <w:lang w:val="en-US"/>
        </w:rPr>
        <w:br w:type="page"/>
      </w:r>
      <w:r w:rsidRPr="00716463">
        <w:rPr>
          <w:lang w:val="en-US"/>
        </w:rPr>
        <w:lastRenderedPageBreak/>
        <w:tab/>
      </w:r>
      <w:r w:rsidRPr="00716463">
        <w:rPr>
          <w:lang w:val="en-US"/>
        </w:rPr>
        <w:tab/>
        <w:t>Katharina Pabel (Austria)</w:t>
      </w:r>
    </w:p>
    <w:p w:rsidR="000A2483" w:rsidRPr="00716463" w:rsidRDefault="000A2483" w:rsidP="000A2483">
      <w:pPr>
        <w:pStyle w:val="H23G"/>
        <w:rPr>
          <w:lang w:val="en-US" w:eastAsia="en-GB"/>
        </w:rPr>
      </w:pPr>
      <w:r w:rsidRPr="00716463">
        <w:rPr>
          <w:lang w:val="en-US" w:eastAsia="en-GB"/>
        </w:rPr>
        <w:tab/>
      </w:r>
      <w:r w:rsidRPr="00716463">
        <w:rPr>
          <w:lang w:val="en-US" w:eastAsia="en-GB"/>
        </w:rPr>
        <w:tab/>
        <w:t>Academic education</w:t>
      </w:r>
    </w:p>
    <w:tbl>
      <w:tblPr>
        <w:tblW w:w="7371" w:type="dxa"/>
        <w:tblInd w:w="1134" w:type="dxa"/>
        <w:tblLayout w:type="fixed"/>
        <w:tblCellMar>
          <w:left w:w="0" w:type="dxa"/>
          <w:right w:w="0" w:type="dxa"/>
        </w:tblCellMar>
        <w:tblLook w:val="04A0" w:firstRow="1" w:lastRow="0" w:firstColumn="1" w:lastColumn="0" w:noHBand="0" w:noVBand="1"/>
      </w:tblPr>
      <w:tblGrid>
        <w:gridCol w:w="1276"/>
        <w:gridCol w:w="6095"/>
      </w:tblGrid>
      <w:tr w:rsidR="00716463" w:rsidRPr="00716463" w:rsidTr="008D0EAC">
        <w:tc>
          <w:tcPr>
            <w:tcW w:w="1276" w:type="dxa"/>
            <w:shd w:val="clear" w:color="auto" w:fill="auto"/>
          </w:tcPr>
          <w:p w:rsidR="000A2483" w:rsidRPr="00716463" w:rsidRDefault="000A2483" w:rsidP="008D0EAC">
            <w:pPr>
              <w:spacing w:before="80" w:after="80" w:line="200" w:lineRule="exact"/>
              <w:ind w:right="113"/>
              <w:rPr>
                <w:i/>
                <w:sz w:val="16"/>
                <w:lang w:val="en-US"/>
              </w:rPr>
            </w:pPr>
            <w:r w:rsidRPr="00716463">
              <w:rPr>
                <w:lang w:val="en-US" w:eastAsia="en-GB"/>
              </w:rPr>
              <w:t>1988–1993</w:t>
            </w:r>
          </w:p>
        </w:tc>
        <w:tc>
          <w:tcPr>
            <w:tcW w:w="6095" w:type="dxa"/>
            <w:shd w:val="clear" w:color="auto" w:fill="auto"/>
          </w:tcPr>
          <w:p w:rsidR="000A2483" w:rsidRPr="00716463" w:rsidRDefault="000A2483" w:rsidP="008D0EAC">
            <w:pPr>
              <w:spacing w:before="80" w:after="80" w:line="200" w:lineRule="exact"/>
              <w:ind w:right="113"/>
              <w:rPr>
                <w:i/>
                <w:sz w:val="16"/>
                <w:lang w:val="en-US"/>
              </w:rPr>
            </w:pPr>
            <w:r w:rsidRPr="00716463">
              <w:rPr>
                <w:lang w:val="en-US" w:eastAsia="en-GB"/>
              </w:rPr>
              <w:t>Studies of Law at Bonn University (Germany)</w:t>
            </w:r>
          </w:p>
        </w:tc>
      </w:tr>
      <w:tr w:rsidR="00716463" w:rsidRPr="00716463" w:rsidTr="008D0EAC">
        <w:tc>
          <w:tcPr>
            <w:tcW w:w="1276" w:type="dxa"/>
            <w:shd w:val="clear" w:color="auto" w:fill="auto"/>
          </w:tcPr>
          <w:p w:rsidR="000A2483" w:rsidRPr="00716463" w:rsidRDefault="000A2483" w:rsidP="008D0EAC">
            <w:pPr>
              <w:spacing w:before="40" w:after="120"/>
              <w:ind w:right="113"/>
              <w:rPr>
                <w:lang w:val="en-US"/>
              </w:rPr>
            </w:pPr>
            <w:r w:rsidRPr="00716463">
              <w:rPr>
                <w:lang w:val="en-US" w:eastAsia="en-GB"/>
              </w:rPr>
              <w:t>1993</w:t>
            </w:r>
          </w:p>
        </w:tc>
        <w:tc>
          <w:tcPr>
            <w:tcW w:w="6095" w:type="dxa"/>
            <w:shd w:val="clear" w:color="auto" w:fill="auto"/>
          </w:tcPr>
          <w:p w:rsidR="000A2483" w:rsidRPr="00716463" w:rsidRDefault="000A2483" w:rsidP="008D0EAC">
            <w:pPr>
              <w:spacing w:before="40" w:after="120"/>
              <w:ind w:right="113"/>
              <w:rPr>
                <w:lang w:val="en-US"/>
              </w:rPr>
            </w:pPr>
            <w:r w:rsidRPr="00716463">
              <w:rPr>
                <w:lang w:val="en-US" w:eastAsia="en-GB"/>
              </w:rPr>
              <w:t>First Law Degree (appeals court Cologne, Germany)</w:t>
            </w:r>
          </w:p>
        </w:tc>
      </w:tr>
      <w:tr w:rsidR="00716463" w:rsidRPr="00716463" w:rsidTr="008D0EAC">
        <w:tc>
          <w:tcPr>
            <w:tcW w:w="1276" w:type="dxa"/>
            <w:shd w:val="clear" w:color="auto" w:fill="auto"/>
          </w:tcPr>
          <w:p w:rsidR="000A2483" w:rsidRPr="00716463" w:rsidRDefault="000A2483" w:rsidP="008D0EAC">
            <w:pPr>
              <w:spacing w:before="40" w:after="120"/>
              <w:ind w:right="113"/>
              <w:rPr>
                <w:lang w:val="en-US"/>
              </w:rPr>
            </w:pPr>
            <w:r w:rsidRPr="00716463">
              <w:rPr>
                <w:lang w:val="en-US" w:eastAsia="en-GB"/>
              </w:rPr>
              <w:t>1994–1997</w:t>
            </w:r>
          </w:p>
        </w:tc>
        <w:tc>
          <w:tcPr>
            <w:tcW w:w="6095" w:type="dxa"/>
            <w:shd w:val="clear" w:color="auto" w:fill="auto"/>
          </w:tcPr>
          <w:p w:rsidR="000A2483" w:rsidRPr="00716463" w:rsidRDefault="000A2483" w:rsidP="008D0EAC">
            <w:pPr>
              <w:spacing w:before="40" w:after="120"/>
              <w:ind w:right="113"/>
              <w:rPr>
                <w:lang w:val="en-US"/>
              </w:rPr>
            </w:pPr>
            <w:r w:rsidRPr="00716463">
              <w:rPr>
                <w:lang w:val="en-US" w:eastAsia="en-GB"/>
              </w:rPr>
              <w:t>Trainee clerk (appeals court Cologne, Germany)</w:t>
            </w:r>
          </w:p>
        </w:tc>
      </w:tr>
      <w:tr w:rsidR="00716463" w:rsidRPr="00716463" w:rsidTr="008D0EAC">
        <w:tc>
          <w:tcPr>
            <w:tcW w:w="1276" w:type="dxa"/>
            <w:shd w:val="clear" w:color="auto" w:fill="auto"/>
          </w:tcPr>
          <w:p w:rsidR="000A2483" w:rsidRPr="00716463" w:rsidRDefault="000A2483" w:rsidP="008D0EAC">
            <w:pPr>
              <w:spacing w:before="40" w:after="120"/>
              <w:ind w:right="113"/>
              <w:rPr>
                <w:lang w:val="en-US"/>
              </w:rPr>
            </w:pPr>
            <w:r w:rsidRPr="00716463">
              <w:rPr>
                <w:lang w:val="en-US" w:eastAsia="en-GB"/>
              </w:rPr>
              <w:t>1997</w:t>
            </w:r>
          </w:p>
        </w:tc>
        <w:tc>
          <w:tcPr>
            <w:tcW w:w="6095" w:type="dxa"/>
            <w:shd w:val="clear" w:color="auto" w:fill="auto"/>
          </w:tcPr>
          <w:p w:rsidR="000A2483" w:rsidRPr="00716463" w:rsidRDefault="000A2483" w:rsidP="008D0EAC">
            <w:pPr>
              <w:spacing w:before="40" w:after="120"/>
              <w:ind w:right="113"/>
              <w:rPr>
                <w:lang w:val="en-US"/>
              </w:rPr>
            </w:pPr>
            <w:r w:rsidRPr="00716463">
              <w:rPr>
                <w:lang w:val="en-US" w:eastAsia="en-GB"/>
              </w:rPr>
              <w:t>Second Law Degree (appeals court Cologne, Germany)</w:t>
            </w:r>
          </w:p>
        </w:tc>
      </w:tr>
      <w:tr w:rsidR="00716463" w:rsidRPr="00716463" w:rsidTr="008D0EAC">
        <w:tc>
          <w:tcPr>
            <w:tcW w:w="1276" w:type="dxa"/>
            <w:shd w:val="clear" w:color="auto" w:fill="auto"/>
          </w:tcPr>
          <w:p w:rsidR="000A2483" w:rsidRPr="00716463" w:rsidRDefault="000A2483" w:rsidP="008D0EAC">
            <w:pPr>
              <w:spacing w:before="40" w:after="120"/>
              <w:ind w:right="113"/>
              <w:rPr>
                <w:lang w:val="en-US"/>
              </w:rPr>
            </w:pPr>
            <w:r w:rsidRPr="00716463">
              <w:rPr>
                <w:lang w:val="en-US" w:eastAsia="en-GB"/>
              </w:rPr>
              <w:t>2001</w:t>
            </w:r>
          </w:p>
        </w:tc>
        <w:tc>
          <w:tcPr>
            <w:tcW w:w="6095" w:type="dxa"/>
            <w:shd w:val="clear" w:color="auto" w:fill="auto"/>
          </w:tcPr>
          <w:p w:rsidR="000A2483" w:rsidRPr="00716463" w:rsidRDefault="000A2483" w:rsidP="008D0EAC">
            <w:pPr>
              <w:spacing w:before="40" w:after="120"/>
              <w:ind w:right="113"/>
              <w:rPr>
                <w:lang w:val="en-US"/>
              </w:rPr>
            </w:pPr>
            <w:r w:rsidRPr="00716463">
              <w:rPr>
                <w:lang w:val="en-US" w:eastAsia="en-GB"/>
              </w:rPr>
              <w:t>Doctor of Law at the Rheinische Friedrich Wilhelms University of Bonn (Germany); Title of Doctoral Thesis “Grundfragen der Kompetenzordnung im Bereich der Kunst”</w:t>
            </w:r>
          </w:p>
        </w:tc>
      </w:tr>
      <w:tr w:rsidR="00716463" w:rsidRPr="00716463" w:rsidTr="008D0EAC">
        <w:tc>
          <w:tcPr>
            <w:tcW w:w="1276" w:type="dxa"/>
            <w:shd w:val="clear" w:color="auto" w:fill="auto"/>
          </w:tcPr>
          <w:p w:rsidR="000A2483" w:rsidRPr="00716463" w:rsidRDefault="000A2483" w:rsidP="008D0EAC">
            <w:pPr>
              <w:spacing w:before="40" w:after="120"/>
              <w:ind w:right="113"/>
              <w:rPr>
                <w:lang w:val="en-US"/>
              </w:rPr>
            </w:pPr>
            <w:r w:rsidRPr="00716463">
              <w:rPr>
                <w:lang w:val="en-US" w:eastAsia="en-GB"/>
              </w:rPr>
              <w:t>2009</w:t>
            </w:r>
          </w:p>
        </w:tc>
        <w:tc>
          <w:tcPr>
            <w:tcW w:w="6095" w:type="dxa"/>
            <w:shd w:val="clear" w:color="auto" w:fill="auto"/>
          </w:tcPr>
          <w:p w:rsidR="000A2483" w:rsidRPr="00716463" w:rsidRDefault="000A2483" w:rsidP="008D0EAC">
            <w:pPr>
              <w:spacing w:before="40" w:after="120"/>
              <w:ind w:right="113"/>
              <w:rPr>
                <w:lang w:val="en-US"/>
              </w:rPr>
            </w:pPr>
            <w:r w:rsidRPr="00716463">
              <w:rPr>
                <w:lang w:val="en-US" w:eastAsia="en-GB"/>
              </w:rPr>
              <w:t>Habilitation with venia legendi “Öffentliches Recht, Rechtsvergleichung, Staatskirchenrecht” at Wirtschaftsuniversität Wien (Austria); Title of Habilitation Thesis “Die Kontrollfunktion des Parlaments”</w:t>
            </w:r>
          </w:p>
        </w:tc>
      </w:tr>
    </w:tbl>
    <w:p w:rsidR="000A2483" w:rsidRPr="00716463" w:rsidRDefault="000A2483" w:rsidP="000A2483">
      <w:pPr>
        <w:pStyle w:val="H23G"/>
        <w:rPr>
          <w:lang w:val="en-US" w:eastAsia="en-GB"/>
        </w:rPr>
      </w:pPr>
      <w:r w:rsidRPr="00716463">
        <w:rPr>
          <w:lang w:val="en-US" w:eastAsia="en-GB"/>
        </w:rPr>
        <w:tab/>
      </w:r>
      <w:r w:rsidRPr="00716463">
        <w:rPr>
          <w:lang w:val="en-US" w:eastAsia="en-GB"/>
        </w:rPr>
        <w:tab/>
        <w:t>Professional career</w:t>
      </w:r>
    </w:p>
    <w:tbl>
      <w:tblPr>
        <w:tblW w:w="7370" w:type="dxa"/>
        <w:tblInd w:w="1134" w:type="dxa"/>
        <w:tblLayout w:type="fixed"/>
        <w:tblCellMar>
          <w:left w:w="0" w:type="dxa"/>
          <w:right w:w="0" w:type="dxa"/>
        </w:tblCellMar>
        <w:tblLook w:val="04A0" w:firstRow="1" w:lastRow="0" w:firstColumn="1" w:lastColumn="0" w:noHBand="0" w:noVBand="1"/>
      </w:tblPr>
      <w:tblGrid>
        <w:gridCol w:w="1276"/>
        <w:gridCol w:w="6094"/>
      </w:tblGrid>
      <w:tr w:rsidR="00716463" w:rsidRPr="00716463" w:rsidTr="008D0EAC">
        <w:tc>
          <w:tcPr>
            <w:tcW w:w="1276" w:type="dxa"/>
            <w:shd w:val="clear" w:color="auto" w:fill="auto"/>
          </w:tcPr>
          <w:p w:rsidR="000A2483" w:rsidRPr="00716463" w:rsidRDefault="000A2483" w:rsidP="008D0EAC">
            <w:pPr>
              <w:spacing w:before="80" w:after="80" w:line="200" w:lineRule="exact"/>
              <w:ind w:right="113"/>
              <w:rPr>
                <w:i/>
                <w:sz w:val="16"/>
                <w:lang w:val="en-US"/>
              </w:rPr>
            </w:pPr>
            <w:r w:rsidRPr="00716463">
              <w:rPr>
                <w:lang w:val="en-US" w:eastAsia="en-GB"/>
              </w:rPr>
              <w:t>1997–2002</w:t>
            </w:r>
          </w:p>
        </w:tc>
        <w:tc>
          <w:tcPr>
            <w:tcW w:w="6094" w:type="dxa"/>
            <w:shd w:val="clear" w:color="auto" w:fill="auto"/>
          </w:tcPr>
          <w:p w:rsidR="000A2483" w:rsidRPr="00716463" w:rsidRDefault="000A2483" w:rsidP="008D0EAC">
            <w:pPr>
              <w:spacing w:before="80" w:after="80" w:line="200" w:lineRule="exact"/>
              <w:ind w:right="113"/>
              <w:rPr>
                <w:i/>
                <w:sz w:val="16"/>
                <w:lang w:val="en-US"/>
              </w:rPr>
            </w:pPr>
            <w:r w:rsidRPr="00716463">
              <w:rPr>
                <w:lang w:val="en-US" w:eastAsia="en-GB"/>
              </w:rPr>
              <w:t>Undergraduate and graduate research assistant at Bonn University (Germany)</w:t>
            </w:r>
          </w:p>
        </w:tc>
      </w:tr>
      <w:tr w:rsidR="00716463" w:rsidRPr="00716463" w:rsidTr="008D0EAC">
        <w:tc>
          <w:tcPr>
            <w:tcW w:w="1276" w:type="dxa"/>
            <w:shd w:val="clear" w:color="auto" w:fill="auto"/>
          </w:tcPr>
          <w:p w:rsidR="000A2483" w:rsidRPr="00716463" w:rsidRDefault="000A2483" w:rsidP="008D0EAC">
            <w:pPr>
              <w:spacing w:before="40" w:after="120"/>
              <w:ind w:right="113"/>
              <w:rPr>
                <w:lang w:val="en-US"/>
              </w:rPr>
            </w:pPr>
            <w:r w:rsidRPr="00716463">
              <w:rPr>
                <w:lang w:val="en-US" w:eastAsia="en-GB"/>
              </w:rPr>
              <w:t>2002–2006</w:t>
            </w:r>
          </w:p>
        </w:tc>
        <w:tc>
          <w:tcPr>
            <w:tcW w:w="6094" w:type="dxa"/>
            <w:shd w:val="clear" w:color="auto" w:fill="auto"/>
          </w:tcPr>
          <w:p w:rsidR="000A2483" w:rsidRPr="00716463" w:rsidRDefault="000A2483" w:rsidP="008D0EAC">
            <w:pPr>
              <w:spacing w:before="40" w:after="120"/>
              <w:ind w:right="113"/>
              <w:rPr>
                <w:lang w:val="en-US"/>
              </w:rPr>
            </w:pPr>
            <w:r w:rsidRPr="00716463">
              <w:rPr>
                <w:lang w:val="en-US" w:eastAsia="en-GB"/>
              </w:rPr>
              <w:t>Graduate research assistant at Graz University (Austria)</w:t>
            </w:r>
          </w:p>
        </w:tc>
      </w:tr>
      <w:tr w:rsidR="00716463" w:rsidRPr="00716463" w:rsidTr="008D0EAC">
        <w:tc>
          <w:tcPr>
            <w:tcW w:w="1276" w:type="dxa"/>
            <w:shd w:val="clear" w:color="auto" w:fill="auto"/>
          </w:tcPr>
          <w:p w:rsidR="000A2483" w:rsidRPr="00716463" w:rsidRDefault="000A2483" w:rsidP="008D0EAC">
            <w:pPr>
              <w:spacing w:before="40" w:after="120"/>
              <w:ind w:right="113"/>
              <w:rPr>
                <w:lang w:val="en-US"/>
              </w:rPr>
            </w:pPr>
            <w:r w:rsidRPr="00716463">
              <w:rPr>
                <w:lang w:val="en-US" w:eastAsia="en-GB"/>
              </w:rPr>
              <w:t>2006–2009</w:t>
            </w:r>
          </w:p>
        </w:tc>
        <w:tc>
          <w:tcPr>
            <w:tcW w:w="6094" w:type="dxa"/>
            <w:shd w:val="clear" w:color="auto" w:fill="auto"/>
          </w:tcPr>
          <w:p w:rsidR="000A2483" w:rsidRPr="00716463" w:rsidRDefault="000A2483" w:rsidP="008D0EAC">
            <w:pPr>
              <w:spacing w:before="40" w:after="120"/>
              <w:ind w:right="113"/>
              <w:rPr>
                <w:lang w:val="en-US"/>
              </w:rPr>
            </w:pPr>
            <w:r w:rsidRPr="00716463">
              <w:rPr>
                <w:lang w:val="en-US" w:eastAsia="en-GB"/>
              </w:rPr>
              <w:t>Graduate research assistant at Wirtschaftsuniversität Wien (Austria)</w:t>
            </w:r>
          </w:p>
        </w:tc>
      </w:tr>
      <w:tr w:rsidR="00716463" w:rsidRPr="00716463" w:rsidTr="008D0EAC">
        <w:tc>
          <w:tcPr>
            <w:tcW w:w="1276" w:type="dxa"/>
            <w:shd w:val="clear" w:color="auto" w:fill="auto"/>
          </w:tcPr>
          <w:p w:rsidR="000A2483" w:rsidRPr="00716463" w:rsidRDefault="000A2483" w:rsidP="008D0EAC">
            <w:pPr>
              <w:spacing w:before="40" w:after="120"/>
              <w:ind w:right="113"/>
              <w:rPr>
                <w:lang w:val="en-US"/>
              </w:rPr>
            </w:pPr>
            <w:r w:rsidRPr="00716463">
              <w:rPr>
                <w:lang w:val="en-US" w:eastAsia="en-GB"/>
              </w:rPr>
              <w:t>2009–</w:t>
            </w:r>
          </w:p>
        </w:tc>
        <w:tc>
          <w:tcPr>
            <w:tcW w:w="6094" w:type="dxa"/>
            <w:shd w:val="clear" w:color="auto" w:fill="auto"/>
          </w:tcPr>
          <w:p w:rsidR="000A2483" w:rsidRPr="00716463" w:rsidRDefault="000A2483" w:rsidP="008D0EAC">
            <w:pPr>
              <w:spacing w:before="40" w:after="120"/>
              <w:ind w:right="113"/>
              <w:rPr>
                <w:lang w:val="en-US"/>
              </w:rPr>
            </w:pPr>
            <w:r w:rsidRPr="00716463">
              <w:rPr>
                <w:lang w:val="en-US" w:eastAsia="en-GB"/>
              </w:rPr>
              <w:t>Teaching at the University of Bonn (Germany)</w:t>
            </w:r>
          </w:p>
        </w:tc>
      </w:tr>
      <w:tr w:rsidR="00716463" w:rsidRPr="00716463" w:rsidTr="008D0EAC">
        <w:tc>
          <w:tcPr>
            <w:tcW w:w="1276" w:type="dxa"/>
            <w:shd w:val="clear" w:color="auto" w:fill="auto"/>
          </w:tcPr>
          <w:p w:rsidR="000A2483" w:rsidRPr="00716463" w:rsidRDefault="000A2483" w:rsidP="008D0EAC">
            <w:pPr>
              <w:spacing w:before="40" w:after="120"/>
              <w:ind w:right="113"/>
              <w:rPr>
                <w:lang w:val="en-US"/>
              </w:rPr>
            </w:pPr>
            <w:r w:rsidRPr="00716463">
              <w:rPr>
                <w:lang w:val="en-US" w:eastAsia="en-GB"/>
              </w:rPr>
              <w:t>2009–2010</w:t>
            </w:r>
          </w:p>
        </w:tc>
        <w:tc>
          <w:tcPr>
            <w:tcW w:w="6094" w:type="dxa"/>
            <w:shd w:val="clear" w:color="auto" w:fill="auto"/>
          </w:tcPr>
          <w:p w:rsidR="000A2483" w:rsidRPr="00716463" w:rsidRDefault="000A2483" w:rsidP="008D0EAC">
            <w:pPr>
              <w:spacing w:before="40" w:after="120"/>
              <w:ind w:right="113"/>
              <w:rPr>
                <w:lang w:val="en-US"/>
              </w:rPr>
            </w:pPr>
            <w:r w:rsidRPr="00716463">
              <w:rPr>
                <w:lang w:val="en-US" w:eastAsia="en-GB"/>
              </w:rPr>
              <w:t>Filling in of a vacant chair at the University of Cologne (Germany)</w:t>
            </w:r>
          </w:p>
        </w:tc>
      </w:tr>
      <w:tr w:rsidR="00716463" w:rsidRPr="00716463" w:rsidTr="008D0EAC">
        <w:tc>
          <w:tcPr>
            <w:tcW w:w="1276" w:type="dxa"/>
            <w:shd w:val="clear" w:color="auto" w:fill="auto"/>
          </w:tcPr>
          <w:p w:rsidR="000A2483" w:rsidRPr="00716463" w:rsidRDefault="000A2483" w:rsidP="008D0EAC">
            <w:pPr>
              <w:spacing w:before="40" w:after="120"/>
              <w:ind w:right="113"/>
              <w:rPr>
                <w:lang w:val="en-US"/>
              </w:rPr>
            </w:pPr>
            <w:r w:rsidRPr="00716463">
              <w:rPr>
                <w:lang w:val="en-US"/>
              </w:rPr>
              <w:t>2010–</w:t>
            </w:r>
          </w:p>
        </w:tc>
        <w:tc>
          <w:tcPr>
            <w:tcW w:w="6094" w:type="dxa"/>
            <w:shd w:val="clear" w:color="auto" w:fill="auto"/>
          </w:tcPr>
          <w:p w:rsidR="000A2483" w:rsidRPr="00716463" w:rsidRDefault="000A2483" w:rsidP="008D0EAC">
            <w:pPr>
              <w:spacing w:before="40" w:after="120"/>
              <w:ind w:right="113"/>
              <w:rPr>
                <w:lang w:val="en-US"/>
              </w:rPr>
            </w:pPr>
            <w:r w:rsidRPr="00716463">
              <w:rPr>
                <w:lang w:val="en-US"/>
              </w:rPr>
              <w:t>Professor of Public Law at the University of Linz (Austria); since October 2011 Head of department for administrative law and administrative studies</w:t>
            </w:r>
          </w:p>
        </w:tc>
      </w:tr>
      <w:tr w:rsidR="00716463" w:rsidRPr="00716463" w:rsidTr="008D0EAC">
        <w:tc>
          <w:tcPr>
            <w:tcW w:w="1276" w:type="dxa"/>
            <w:shd w:val="clear" w:color="auto" w:fill="auto"/>
          </w:tcPr>
          <w:p w:rsidR="000A2483" w:rsidRPr="00716463" w:rsidRDefault="000A2483" w:rsidP="008D0EAC">
            <w:pPr>
              <w:spacing w:before="40" w:after="120"/>
              <w:ind w:right="113"/>
              <w:rPr>
                <w:lang w:val="en-US"/>
              </w:rPr>
            </w:pPr>
            <w:r w:rsidRPr="00716463">
              <w:rPr>
                <w:lang w:val="en-US"/>
              </w:rPr>
              <w:t>2010–</w:t>
            </w:r>
          </w:p>
        </w:tc>
        <w:tc>
          <w:tcPr>
            <w:tcW w:w="6094" w:type="dxa"/>
            <w:shd w:val="clear" w:color="auto" w:fill="auto"/>
          </w:tcPr>
          <w:p w:rsidR="000A2483" w:rsidRPr="00716463" w:rsidRDefault="000A2483" w:rsidP="008D0EAC">
            <w:pPr>
              <w:spacing w:before="40" w:after="120"/>
              <w:ind w:right="113"/>
              <w:rPr>
                <w:lang w:val="en-US"/>
              </w:rPr>
            </w:pPr>
            <w:r w:rsidRPr="00716463">
              <w:rPr>
                <w:lang w:val="en-US"/>
              </w:rPr>
              <w:t>Nomination as ad-hoc judge at the European Court of Human Rights</w:t>
            </w:r>
          </w:p>
        </w:tc>
      </w:tr>
      <w:tr w:rsidR="00716463" w:rsidRPr="00716463" w:rsidTr="008D0EAC">
        <w:tc>
          <w:tcPr>
            <w:tcW w:w="1276" w:type="dxa"/>
            <w:shd w:val="clear" w:color="auto" w:fill="auto"/>
          </w:tcPr>
          <w:p w:rsidR="000A2483" w:rsidRPr="00716463" w:rsidRDefault="000A2483" w:rsidP="008D0EAC">
            <w:pPr>
              <w:spacing w:before="40" w:after="120"/>
              <w:ind w:right="113"/>
              <w:rPr>
                <w:lang w:val="en-US"/>
              </w:rPr>
            </w:pPr>
            <w:r w:rsidRPr="00716463">
              <w:rPr>
                <w:lang w:val="en-US"/>
              </w:rPr>
              <w:t>2012–</w:t>
            </w:r>
          </w:p>
        </w:tc>
        <w:tc>
          <w:tcPr>
            <w:tcW w:w="6094" w:type="dxa"/>
            <w:shd w:val="clear" w:color="auto" w:fill="auto"/>
          </w:tcPr>
          <w:p w:rsidR="000A2483" w:rsidRPr="00716463" w:rsidRDefault="000A2483" w:rsidP="008D0EAC">
            <w:pPr>
              <w:spacing w:before="40" w:after="120"/>
              <w:ind w:right="113"/>
              <w:rPr>
                <w:lang w:val="en-US"/>
              </w:rPr>
            </w:pPr>
            <w:r w:rsidRPr="00716463">
              <w:rPr>
                <w:lang w:val="en-US"/>
              </w:rPr>
              <w:t>Alternate member of the Management Board of the EU Fundamental Rights Agency</w:t>
            </w:r>
          </w:p>
        </w:tc>
      </w:tr>
      <w:tr w:rsidR="00716463" w:rsidRPr="00716463" w:rsidTr="008D0EAC">
        <w:tc>
          <w:tcPr>
            <w:tcW w:w="1276" w:type="dxa"/>
            <w:shd w:val="clear" w:color="auto" w:fill="auto"/>
          </w:tcPr>
          <w:p w:rsidR="000A2483" w:rsidRPr="00716463" w:rsidRDefault="000A2483" w:rsidP="008D0EAC">
            <w:pPr>
              <w:spacing w:before="40" w:after="120"/>
              <w:ind w:right="113"/>
              <w:rPr>
                <w:lang w:val="en-US"/>
              </w:rPr>
            </w:pPr>
            <w:r w:rsidRPr="00716463">
              <w:rPr>
                <w:lang w:val="en-US"/>
              </w:rPr>
              <w:t>2012–</w:t>
            </w:r>
          </w:p>
        </w:tc>
        <w:tc>
          <w:tcPr>
            <w:tcW w:w="6094" w:type="dxa"/>
            <w:shd w:val="clear" w:color="auto" w:fill="auto"/>
          </w:tcPr>
          <w:p w:rsidR="000A2483" w:rsidRPr="00716463" w:rsidRDefault="000A2483" w:rsidP="008D0EAC">
            <w:pPr>
              <w:spacing w:before="40" w:after="120"/>
              <w:ind w:right="113"/>
              <w:rPr>
                <w:lang w:val="en-US"/>
              </w:rPr>
            </w:pPr>
            <w:r w:rsidRPr="00716463">
              <w:rPr>
                <w:lang w:val="en-US"/>
              </w:rPr>
              <w:t>Member of the Human Rights Council Advisory Committee; since 2014 member of the Working Group on Communications (part of the Human Rights Council Complaint Procedure)</w:t>
            </w:r>
          </w:p>
        </w:tc>
      </w:tr>
      <w:tr w:rsidR="00716463" w:rsidRPr="00716463" w:rsidTr="008D0EAC">
        <w:tc>
          <w:tcPr>
            <w:tcW w:w="1276" w:type="dxa"/>
            <w:shd w:val="clear" w:color="auto" w:fill="auto"/>
          </w:tcPr>
          <w:p w:rsidR="000A2483" w:rsidRPr="00716463" w:rsidRDefault="000A2483" w:rsidP="008D0EAC">
            <w:pPr>
              <w:spacing w:before="40" w:after="120"/>
              <w:ind w:right="113"/>
              <w:rPr>
                <w:lang w:val="en-US"/>
              </w:rPr>
            </w:pPr>
            <w:r w:rsidRPr="00716463">
              <w:rPr>
                <w:lang w:val="en-US"/>
              </w:rPr>
              <w:t>2015–</w:t>
            </w:r>
          </w:p>
        </w:tc>
        <w:tc>
          <w:tcPr>
            <w:tcW w:w="6094" w:type="dxa"/>
            <w:shd w:val="clear" w:color="auto" w:fill="auto"/>
          </w:tcPr>
          <w:p w:rsidR="000A2483" w:rsidRPr="00716463" w:rsidRDefault="000A2483" w:rsidP="008D0EAC">
            <w:pPr>
              <w:spacing w:before="40" w:after="120"/>
              <w:ind w:right="113"/>
              <w:rPr>
                <w:lang w:val="en-US"/>
              </w:rPr>
            </w:pPr>
            <w:r w:rsidRPr="00716463">
              <w:rPr>
                <w:lang w:val="en-US"/>
              </w:rPr>
              <w:t>Alternate member of the Venice Commission (Council of Europe)</w:t>
            </w:r>
          </w:p>
        </w:tc>
      </w:tr>
    </w:tbl>
    <w:p w:rsidR="001A5BD6" w:rsidRPr="00716463" w:rsidRDefault="000A2483" w:rsidP="000A2483">
      <w:pPr>
        <w:pStyle w:val="SingleTxt"/>
        <w:spacing w:after="0" w:line="240" w:lineRule="auto"/>
        <w:rPr>
          <w:lang w:val="en-US"/>
        </w:rPr>
      </w:pPr>
      <w:r w:rsidRPr="00716463">
        <w:rPr>
          <w:noProof/>
          <w:w w:val="100"/>
          <w:lang w:val="en-US"/>
        </w:rPr>
        <mc:AlternateContent>
          <mc:Choice Requires="wps">
            <w:drawing>
              <wp:anchor distT="0" distB="0" distL="114300" distR="114300" simplePos="0" relativeHeight="251659264" behindDoc="0" locked="0" layoutInCell="1" allowOverlap="1" wp14:anchorId="096A65B1" wp14:editId="51CBE17C">
                <wp:simplePos x="0" y="0"/>
                <wp:positionH relativeFrom="page">
                  <wp:posOffset>3429000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4"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270pt,24pt" to="34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" strokecolor="#010000" strokeweight=".25pt">
                <w10:wrap anchorx="page"/>
              </v:line>
            </w:pict>
          </mc:Fallback>
        </mc:AlternateContent>
      </w:r>
    </w:p>
    <w:sectPr w:rsidR="001A5BD6" w:rsidRPr="00716463" w:rsidSect="001A5BD6">
      <w:type w:val="continuous"/>
      <w:pgSz w:w="11909" w:h="16834"/>
      <w:pgMar w:top="1742" w:right="936" w:bottom="1898" w:left="936" w:header="576" w:footer="103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tart" w:date="2015-08-17T14:23:00Z" w:initials="Start">
    <w:p w:rsidR="007732D9" w:rsidRDefault="007732D9">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NO&gt;&gt;N1516402F&lt;&lt;ODS JOB NO&gt;&gt;</w:t>
      </w:r>
    </w:p>
    <w:p w:rsidR="007732D9" w:rsidRDefault="007732D9">
      <w:pPr>
        <w:pStyle w:val="CommentText"/>
      </w:pPr>
      <w:r>
        <w:t>&lt;&lt;ODS DOC SYMBOL1&gt;&gt;A/HRC/30/17&lt;&lt;ODS DOC SYMBOL1&gt;&gt;</w:t>
      </w:r>
    </w:p>
    <w:p w:rsidR="007732D9" w:rsidRDefault="007732D9">
      <w:pPr>
        <w:pStyle w:val="CommentText"/>
      </w:pPr>
      <w:r>
        <w:t>&lt;&lt;ODS DOC SYMBOL2&gt;&gt;&lt;&lt;ODS DOC SYMBOL2&gt;&gt;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B30" w:rsidRDefault="009E3B30" w:rsidP="00F3330B">
      <w:pPr>
        <w:spacing w:line="240" w:lineRule="auto"/>
      </w:pPr>
      <w:r>
        <w:separator/>
      </w:r>
    </w:p>
  </w:endnote>
  <w:endnote w:type="continuationSeparator" w:id="0">
    <w:p w:rsidR="009E3B30" w:rsidRDefault="009E3B30" w:rsidP="00F333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rge tawagan">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rcode 3 of 9 by request">
    <w:panose1 w:val="020B08030503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1A5BD6" w:rsidTr="001A5BD6">
      <w:trPr>
        <w:jc w:val="center"/>
      </w:trPr>
      <w:tc>
        <w:tcPr>
          <w:tcW w:w="5126" w:type="dxa"/>
          <w:shd w:val="clear" w:color="auto" w:fill="auto"/>
        </w:tcPr>
        <w:p w:rsidR="001A5BD6" w:rsidRPr="001A5BD6" w:rsidRDefault="001A5BD6" w:rsidP="001A5BD6">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1D6B43">
            <w:rPr>
              <w:b w:val="0"/>
              <w:w w:val="103"/>
              <w:sz w:val="14"/>
            </w:rPr>
            <w:t>GE.15-12428</w:t>
          </w:r>
          <w:r>
            <w:rPr>
              <w:b w:val="0"/>
              <w:w w:val="103"/>
              <w:sz w:val="14"/>
            </w:rPr>
            <w:fldChar w:fldCharType="end"/>
          </w:r>
        </w:p>
      </w:tc>
      <w:tc>
        <w:tcPr>
          <w:tcW w:w="5127" w:type="dxa"/>
          <w:shd w:val="clear" w:color="auto" w:fill="auto"/>
        </w:tcPr>
        <w:p w:rsidR="001A5BD6" w:rsidRPr="001A5BD6" w:rsidRDefault="001A5BD6" w:rsidP="001A5BD6">
          <w:pPr>
            <w:pStyle w:val="Footer"/>
            <w:rPr>
              <w:w w:val="103"/>
            </w:rPr>
          </w:pPr>
          <w:r>
            <w:rPr>
              <w:w w:val="103"/>
            </w:rPr>
            <w:fldChar w:fldCharType="begin"/>
          </w:r>
          <w:r>
            <w:rPr>
              <w:w w:val="103"/>
            </w:rPr>
            <w:instrText xml:space="preserve"> PAGE  \* Arabic  \* MERGEFORMAT </w:instrText>
          </w:r>
          <w:r>
            <w:rPr>
              <w:w w:val="103"/>
            </w:rPr>
            <w:fldChar w:fldCharType="separate"/>
          </w:r>
          <w:r w:rsidR="007732D9">
            <w:rPr>
              <w:noProof/>
              <w:w w:val="103"/>
            </w:rPr>
            <w:t>12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7732D9">
            <w:rPr>
              <w:noProof/>
              <w:w w:val="103"/>
            </w:rPr>
            <w:t>13</w:t>
          </w:r>
          <w:r>
            <w:rPr>
              <w:w w:val="103"/>
            </w:rPr>
            <w:fldChar w:fldCharType="end"/>
          </w:r>
        </w:p>
      </w:tc>
    </w:tr>
  </w:tbl>
  <w:p w:rsidR="001A5BD6" w:rsidRPr="001A5BD6" w:rsidRDefault="001A5BD6" w:rsidP="001A5BD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0" w:type="auto"/>
      <w:jc w:val="center"/>
      <w:tblLayout w:type="fixed"/>
      <w:tblLook w:val="0000" w:firstRow="0" w:lastRow="0" w:firstColumn="0" w:lastColumn="0" w:noHBand="0" w:noVBand="0"/>
    </w:tblPr>
    <w:tblGrid>
      <w:gridCol w:w="5126"/>
      <w:gridCol w:w="5127"/>
    </w:tblGrid>
    <w:tr w:rsidR="001A5BD6" w:rsidTr="001A5BD6">
      <w:trPr>
        <w:jc w:val="center"/>
      </w:trPr>
      <w:tc>
        <w:tcPr>
          <w:tcW w:w="5126" w:type="dxa"/>
          <w:shd w:val="clear" w:color="auto" w:fill="auto"/>
        </w:tcPr>
        <w:p w:rsidR="001A5BD6" w:rsidRPr="001A5BD6" w:rsidRDefault="001A5BD6" w:rsidP="001A5BD6">
          <w:pPr>
            <w:pStyle w:val="Footer"/>
            <w:jc w:val="right"/>
            <w:rPr>
              <w:w w:val="103"/>
            </w:rPr>
          </w:pPr>
          <w:r>
            <w:rPr>
              <w:w w:val="103"/>
            </w:rPr>
            <w:fldChar w:fldCharType="begin"/>
          </w:r>
          <w:r>
            <w:rPr>
              <w:w w:val="103"/>
            </w:rPr>
            <w:instrText xml:space="preserve"> PAGE  \* Arabic  \* MERGEFORMAT </w:instrText>
          </w:r>
          <w:r>
            <w:rPr>
              <w:w w:val="103"/>
            </w:rPr>
            <w:fldChar w:fldCharType="separate"/>
          </w:r>
          <w:r w:rsidR="007732D9">
            <w:rPr>
              <w:noProof/>
              <w:w w:val="103"/>
            </w:rPr>
            <w:t>13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7732D9">
            <w:rPr>
              <w:noProof/>
              <w:w w:val="103"/>
            </w:rPr>
            <w:t>13</w:t>
          </w:r>
          <w:r>
            <w:rPr>
              <w:w w:val="103"/>
            </w:rPr>
            <w:fldChar w:fldCharType="end"/>
          </w:r>
        </w:p>
      </w:tc>
      <w:tc>
        <w:tcPr>
          <w:tcW w:w="5127" w:type="dxa"/>
          <w:shd w:val="clear" w:color="auto" w:fill="auto"/>
        </w:tcPr>
        <w:p w:rsidR="001A5BD6" w:rsidRPr="001A5BD6" w:rsidRDefault="001A5BD6" w:rsidP="001A5BD6">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1D6B43">
            <w:rPr>
              <w:b w:val="0"/>
              <w:w w:val="103"/>
              <w:sz w:val="14"/>
            </w:rPr>
            <w:t>GE.15-12428</w:t>
          </w:r>
          <w:r>
            <w:rPr>
              <w:b w:val="0"/>
              <w:w w:val="103"/>
              <w:sz w:val="14"/>
            </w:rPr>
            <w:fldChar w:fldCharType="end"/>
          </w:r>
        </w:p>
      </w:tc>
    </w:tr>
  </w:tbl>
  <w:p w:rsidR="001A5BD6" w:rsidRPr="001A5BD6" w:rsidRDefault="001A5BD6" w:rsidP="001A5BD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BD6" w:rsidRDefault="001A5BD6">
    <w:pPr>
      <w:pStyle w:val="Footer"/>
    </w:pPr>
    <w:r>
      <w:rPr>
        <w:noProof/>
      </w:rPr>
      <w:drawing>
        <wp:anchor distT="0" distB="0" distL="114300" distR="114300" simplePos="0" relativeHeight="251658240" behindDoc="0" locked="0" layoutInCell="1" allowOverlap="1" wp14:anchorId="3961F270" wp14:editId="7D9E9870">
          <wp:simplePos x="0" y="0"/>
          <wp:positionH relativeFrom="column">
            <wp:posOffset>5650865</wp:posOffset>
          </wp:positionH>
          <wp:positionV relativeFrom="paragraph">
            <wp:posOffset>-228600</wp:posOffset>
          </wp:positionV>
          <wp:extent cx="694690" cy="694690"/>
          <wp:effectExtent l="0" t="0" r="0" b="0"/>
          <wp:wrapNone/>
          <wp:docPr id="3" name="Picture 3" descr="http://undocs.org/m2/QRCode2.ashx?DS=A/HRC/30/17&amp;Size =1&amp;Lang =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A/HRC/30/17&amp;Size =1&amp;Lang = 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p>
  <w:tbl>
    <w:tblPr>
      <w:tblW w:w="0" w:type="auto"/>
      <w:tblLayout w:type="fixed"/>
      <w:tblLook w:val="0000" w:firstRow="0" w:lastRow="0" w:firstColumn="0" w:lastColumn="0" w:noHBand="0" w:noVBand="0"/>
    </w:tblPr>
    <w:tblGrid>
      <w:gridCol w:w="3859"/>
      <w:gridCol w:w="5127"/>
    </w:tblGrid>
    <w:tr w:rsidR="001A5BD6" w:rsidTr="001A5BD6">
      <w:tc>
        <w:tcPr>
          <w:tcW w:w="3859" w:type="dxa"/>
        </w:tcPr>
        <w:p w:rsidR="001A5BD6" w:rsidRDefault="001A5BD6" w:rsidP="001A5BD6">
          <w:pPr>
            <w:pStyle w:val="Footer"/>
            <w:rPr>
              <w:b w:val="0"/>
              <w:sz w:val="20"/>
            </w:rPr>
          </w:pPr>
          <w:r>
            <w:rPr>
              <w:b w:val="0"/>
              <w:sz w:val="20"/>
            </w:rPr>
            <w:fldChar w:fldCharType="begin"/>
          </w:r>
          <w:r>
            <w:rPr>
              <w:b w:val="0"/>
              <w:sz w:val="20"/>
            </w:rPr>
            <w:instrText xml:space="preserve"> DOCVARIABLE "jobn" \* MERGEFORMAT </w:instrText>
          </w:r>
          <w:r>
            <w:rPr>
              <w:b w:val="0"/>
              <w:sz w:val="20"/>
            </w:rPr>
            <w:fldChar w:fldCharType="separate"/>
          </w:r>
          <w:r w:rsidR="001D6B43">
            <w:rPr>
              <w:b w:val="0"/>
              <w:sz w:val="20"/>
            </w:rPr>
            <w:t>GE.15-12428 (F)</w:t>
          </w:r>
          <w:r>
            <w:rPr>
              <w:b w:val="0"/>
              <w:sz w:val="20"/>
            </w:rPr>
            <w:fldChar w:fldCharType="end"/>
          </w:r>
          <w:r w:rsidR="007C196C">
            <w:rPr>
              <w:b w:val="0"/>
              <w:sz w:val="20"/>
            </w:rPr>
            <w:t xml:space="preserve">    05</w:t>
          </w:r>
          <w:r w:rsidR="004D034A">
            <w:rPr>
              <w:b w:val="0"/>
              <w:sz w:val="20"/>
            </w:rPr>
            <w:t>0815    20</w:t>
          </w:r>
          <w:r>
            <w:rPr>
              <w:b w:val="0"/>
              <w:sz w:val="20"/>
            </w:rPr>
            <w:t>0815</w:t>
          </w:r>
        </w:p>
        <w:p w:rsidR="001A5BD6" w:rsidRPr="001A5BD6" w:rsidRDefault="001A5BD6" w:rsidP="001A5BD6">
          <w:pPr>
            <w:pStyle w:val="Footer"/>
            <w:spacing w:before="120" w:line="200" w:lineRule="exact"/>
            <w:rPr>
              <w:rFonts w:ascii="Barcode 3 of 9 by request" w:hAnsi="Barcode 3 of 9 by request"/>
              <w:b w:val="0"/>
              <w:spacing w:val="0"/>
              <w:w w:val="100"/>
              <w:sz w:val="24"/>
            </w:rPr>
          </w:pPr>
          <w:r>
            <w:rPr>
              <w:rFonts w:ascii="Barcode 3 of 9 by request" w:hAnsi="Barcode 3 of 9 by request"/>
              <w:b w:val="0"/>
              <w:spacing w:val="0"/>
              <w:w w:val="100"/>
              <w:sz w:val="24"/>
            </w:rPr>
            <w:fldChar w:fldCharType="begin"/>
          </w:r>
          <w:r>
            <w:rPr>
              <w:rFonts w:ascii="Barcode 3 of 9 by request" w:hAnsi="Barcode 3 of 9 by request"/>
              <w:b w:val="0"/>
              <w:spacing w:val="0"/>
              <w:w w:val="100"/>
              <w:sz w:val="24"/>
            </w:rPr>
            <w:instrText xml:space="preserve"> DOCVARIABLE "Barcode" \* MERGEFORMAT </w:instrText>
          </w:r>
          <w:r>
            <w:rPr>
              <w:rFonts w:ascii="Barcode 3 of 9 by request" w:hAnsi="Barcode 3 of 9 by request"/>
              <w:b w:val="0"/>
              <w:spacing w:val="0"/>
              <w:w w:val="100"/>
              <w:sz w:val="24"/>
            </w:rPr>
            <w:fldChar w:fldCharType="separate"/>
          </w:r>
          <w:r w:rsidR="001D6B43">
            <w:rPr>
              <w:rFonts w:ascii="Barcode 3 of 9 by request" w:hAnsi="Barcode 3 of 9 by request"/>
              <w:b w:val="0"/>
              <w:spacing w:val="0"/>
              <w:w w:val="100"/>
              <w:sz w:val="24"/>
            </w:rPr>
            <w:t>*1512428*</w:t>
          </w:r>
          <w:r>
            <w:rPr>
              <w:rFonts w:ascii="Barcode 3 of 9 by request" w:hAnsi="Barcode 3 of 9 by request"/>
              <w:b w:val="0"/>
              <w:spacing w:val="0"/>
              <w:w w:val="100"/>
              <w:sz w:val="24"/>
            </w:rPr>
            <w:fldChar w:fldCharType="end"/>
          </w:r>
        </w:p>
      </w:tc>
      <w:tc>
        <w:tcPr>
          <w:tcW w:w="5127" w:type="dxa"/>
        </w:tcPr>
        <w:p w:rsidR="001A5BD6" w:rsidRDefault="001A5BD6" w:rsidP="001A5BD6">
          <w:pPr>
            <w:pStyle w:val="Footer"/>
            <w:spacing w:line="240" w:lineRule="atLeast"/>
            <w:jc w:val="right"/>
            <w:rPr>
              <w:b w:val="0"/>
              <w:sz w:val="20"/>
            </w:rPr>
          </w:pPr>
          <w:r>
            <w:rPr>
              <w:b w:val="0"/>
              <w:noProof/>
              <w:sz w:val="20"/>
            </w:rPr>
            <w:drawing>
              <wp:inline distT="0" distB="0" distL="0" distR="0" wp14:anchorId="484AF427" wp14:editId="7E85528F">
                <wp:extent cx="1109474" cy="231648"/>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1109474" cy="231648"/>
                        </a:xfrm>
                        <a:prstGeom prst="rect">
                          <a:avLst/>
                        </a:prstGeom>
                      </pic:spPr>
                    </pic:pic>
                  </a:graphicData>
                </a:graphic>
              </wp:inline>
            </w:drawing>
          </w:r>
        </w:p>
      </w:tc>
    </w:tr>
  </w:tbl>
  <w:p w:rsidR="001A5BD6" w:rsidRPr="001A5BD6" w:rsidRDefault="001A5BD6" w:rsidP="001A5BD6">
    <w:pPr>
      <w:pStyle w:val="Footer"/>
      <w:spacing w:line="56" w:lineRule="exact"/>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B30" w:rsidRPr="000A2483" w:rsidRDefault="000A2483" w:rsidP="000A2483">
      <w:pPr>
        <w:pStyle w:val="Footer"/>
        <w:spacing w:after="80"/>
        <w:ind w:left="792"/>
        <w:rPr>
          <w:sz w:val="16"/>
        </w:rPr>
      </w:pPr>
      <w:r w:rsidRPr="000A2483">
        <w:rPr>
          <w:sz w:val="16"/>
        </w:rPr>
        <w:t>__________________</w:t>
      </w:r>
    </w:p>
  </w:footnote>
  <w:footnote w:type="continuationSeparator" w:id="0">
    <w:p w:rsidR="009E3B30" w:rsidRPr="000A2483" w:rsidRDefault="000A2483" w:rsidP="000A2483">
      <w:pPr>
        <w:pStyle w:val="Footer"/>
        <w:spacing w:after="80"/>
        <w:ind w:left="792"/>
        <w:rPr>
          <w:sz w:val="16"/>
        </w:rPr>
      </w:pPr>
      <w:r w:rsidRPr="000A2483">
        <w:rPr>
          <w:sz w:val="16"/>
        </w:rPr>
        <w:t>__________________</w:t>
      </w:r>
    </w:p>
  </w:footnote>
  <w:footnote w:id="1">
    <w:p w:rsidR="000A2483" w:rsidRPr="00716463" w:rsidRDefault="000A2483" w:rsidP="000A2483">
      <w:pPr>
        <w:pStyle w:val="FootnoteText"/>
        <w:tabs>
          <w:tab w:val="right" w:pos="1195"/>
          <w:tab w:val="left" w:pos="1267"/>
          <w:tab w:val="left" w:pos="1742"/>
          <w:tab w:val="left" w:pos="2218"/>
          <w:tab w:val="left" w:pos="2693"/>
        </w:tabs>
        <w:ind w:left="1267" w:right="1260" w:hanging="432"/>
        <w:rPr>
          <w:szCs w:val="17"/>
        </w:rPr>
      </w:pPr>
      <w:r w:rsidRPr="00716463">
        <w:rPr>
          <w:rStyle w:val="FootnoteReference"/>
          <w:color w:val="auto"/>
          <w:szCs w:val="17"/>
          <w:vertAlign w:val="baseline"/>
        </w:rPr>
        <w:tab/>
        <w:t>*</w:t>
      </w:r>
      <w:r w:rsidRPr="00716463">
        <w:rPr>
          <w:rStyle w:val="FootnoteReference"/>
          <w:color w:val="auto"/>
          <w:szCs w:val="17"/>
          <w:vertAlign w:val="baseline"/>
        </w:rPr>
        <w:tab/>
      </w:r>
      <w:r w:rsidRPr="00716463">
        <w:rPr>
          <w:szCs w:val="17"/>
        </w:rPr>
        <w:t>L</w:t>
      </w:r>
      <w:r w:rsidR="00143A7D">
        <w:rPr>
          <w:szCs w:val="17"/>
        </w:rPr>
        <w:t>’</w:t>
      </w:r>
      <w:r w:rsidRPr="00716463">
        <w:rPr>
          <w:szCs w:val="17"/>
        </w:rPr>
        <w:t>annexe au présent document est distribuée telle qu</w:t>
      </w:r>
      <w:r w:rsidR="00143A7D">
        <w:rPr>
          <w:szCs w:val="17"/>
        </w:rPr>
        <w:t>’</w:t>
      </w:r>
      <w:r w:rsidRPr="00716463">
        <w:rPr>
          <w:szCs w:val="17"/>
        </w:rPr>
        <w:t>elle a été reçue, dans la langue originale seulement.</w:t>
      </w:r>
    </w:p>
  </w:footnote>
  <w:footnote w:id="2">
    <w:p w:rsidR="000A2483" w:rsidRPr="00716463" w:rsidRDefault="000A2483" w:rsidP="000A2483">
      <w:pPr>
        <w:pStyle w:val="FootnoteText"/>
        <w:tabs>
          <w:tab w:val="right" w:pos="1195"/>
          <w:tab w:val="left" w:pos="1267"/>
          <w:tab w:val="left" w:pos="1742"/>
          <w:tab w:val="left" w:pos="2218"/>
          <w:tab w:val="left" w:pos="2693"/>
        </w:tabs>
        <w:ind w:left="1267" w:right="1260" w:hanging="432"/>
        <w:rPr>
          <w:szCs w:val="17"/>
        </w:rPr>
      </w:pPr>
      <w:r w:rsidRPr="00716463">
        <w:rPr>
          <w:rStyle w:val="FootnoteReference"/>
          <w:color w:val="auto"/>
          <w:szCs w:val="17"/>
          <w:vertAlign w:val="baseline"/>
        </w:rPr>
        <w:tab/>
        <w:t>*</w:t>
      </w:r>
      <w:r w:rsidRPr="00716463">
        <w:rPr>
          <w:rStyle w:val="FootnoteReference"/>
          <w:color w:val="auto"/>
          <w:szCs w:val="17"/>
          <w:vertAlign w:val="baseline"/>
        </w:rPr>
        <w:tab/>
      </w:r>
      <w:r w:rsidRPr="00716463">
        <w:rPr>
          <w:szCs w:val="17"/>
        </w:rPr>
        <w:t>Curricula vitae are issued without formal editing.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1A5BD6" w:rsidTr="001A5BD6">
      <w:trPr>
        <w:trHeight w:hRule="exact" w:val="864"/>
        <w:jc w:val="center"/>
      </w:trPr>
      <w:tc>
        <w:tcPr>
          <w:tcW w:w="4882" w:type="dxa"/>
          <w:shd w:val="clear" w:color="auto" w:fill="auto"/>
          <w:vAlign w:val="bottom"/>
        </w:tcPr>
        <w:p w:rsidR="001A5BD6" w:rsidRPr="001A5BD6" w:rsidRDefault="001A5BD6" w:rsidP="001A5BD6">
          <w:pPr>
            <w:pStyle w:val="Header"/>
            <w:spacing w:after="80"/>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1D6B43">
            <w:rPr>
              <w:b/>
              <w:color w:val="000000"/>
            </w:rPr>
            <w:t>A/HRC/30/17</w:t>
          </w:r>
          <w:r>
            <w:rPr>
              <w:b/>
              <w:color w:val="000000"/>
            </w:rPr>
            <w:fldChar w:fldCharType="end"/>
          </w:r>
        </w:p>
      </w:tc>
      <w:tc>
        <w:tcPr>
          <w:tcW w:w="5127" w:type="dxa"/>
          <w:shd w:val="clear" w:color="auto" w:fill="auto"/>
          <w:vAlign w:val="bottom"/>
        </w:tcPr>
        <w:p w:rsidR="001A5BD6" w:rsidRDefault="001A5BD6" w:rsidP="001A5BD6">
          <w:pPr>
            <w:pStyle w:val="Header"/>
          </w:pPr>
        </w:p>
      </w:tc>
    </w:tr>
  </w:tbl>
  <w:p w:rsidR="001A5BD6" w:rsidRPr="001A5BD6" w:rsidRDefault="001A5BD6" w:rsidP="001A5BD6">
    <w:pPr>
      <w:pStyle w:val="Header"/>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Borders>
        <w:bottom w:val="single" w:sz="2" w:space="0" w:color="010000"/>
      </w:tblBorders>
      <w:tblLayout w:type="fixed"/>
      <w:tblCellMar>
        <w:left w:w="0" w:type="dxa"/>
        <w:right w:w="0" w:type="dxa"/>
      </w:tblCellMar>
      <w:tblLook w:val="0000" w:firstRow="0" w:lastRow="0" w:firstColumn="0" w:lastColumn="0" w:noHBand="0" w:noVBand="0"/>
    </w:tblPr>
    <w:tblGrid>
      <w:gridCol w:w="4882"/>
      <w:gridCol w:w="5127"/>
    </w:tblGrid>
    <w:tr w:rsidR="001A5BD6" w:rsidTr="001A5BD6">
      <w:trPr>
        <w:trHeight w:hRule="exact" w:val="864"/>
        <w:jc w:val="center"/>
      </w:trPr>
      <w:tc>
        <w:tcPr>
          <w:tcW w:w="4882" w:type="dxa"/>
          <w:shd w:val="clear" w:color="auto" w:fill="auto"/>
          <w:vAlign w:val="bottom"/>
        </w:tcPr>
        <w:p w:rsidR="001A5BD6" w:rsidRDefault="001A5BD6" w:rsidP="001A5BD6">
          <w:pPr>
            <w:pStyle w:val="Header"/>
          </w:pPr>
        </w:p>
      </w:tc>
      <w:tc>
        <w:tcPr>
          <w:tcW w:w="5127" w:type="dxa"/>
          <w:shd w:val="clear" w:color="auto" w:fill="auto"/>
          <w:vAlign w:val="bottom"/>
        </w:tcPr>
        <w:p w:rsidR="001A5BD6" w:rsidRPr="001A5BD6" w:rsidRDefault="001A5BD6" w:rsidP="001A5BD6">
          <w:pPr>
            <w:pStyle w:val="Header"/>
            <w:spacing w:after="80"/>
            <w:jc w:val="right"/>
            <w:rPr>
              <w:b/>
              <w:color w:val="000000"/>
            </w:rPr>
          </w:pPr>
          <w:r>
            <w:rPr>
              <w:b/>
              <w:color w:val="000000"/>
            </w:rPr>
            <w:fldChar w:fldCharType="begin"/>
          </w:r>
          <w:r>
            <w:rPr>
              <w:b/>
              <w:color w:val="000000"/>
            </w:rPr>
            <w:instrText xml:space="preserve"> DOCVARIABLE "sss1" \* MERGEFORMAT </w:instrText>
          </w:r>
          <w:r>
            <w:rPr>
              <w:b/>
              <w:color w:val="000000"/>
            </w:rPr>
            <w:fldChar w:fldCharType="separate"/>
          </w:r>
          <w:r w:rsidR="001D6B43">
            <w:rPr>
              <w:b/>
              <w:color w:val="000000"/>
            </w:rPr>
            <w:t>A/HRC/30/17</w:t>
          </w:r>
          <w:r>
            <w:rPr>
              <w:b/>
              <w:color w:val="000000"/>
            </w:rPr>
            <w:fldChar w:fldCharType="end"/>
          </w:r>
        </w:p>
      </w:tc>
    </w:tr>
  </w:tbl>
  <w:p w:rsidR="001A5BD6" w:rsidRPr="001A5BD6" w:rsidRDefault="001A5BD6" w:rsidP="001A5BD6">
    <w:pPr>
      <w:pStyle w:val="Header"/>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7" w:type="dxa"/>
      <w:tblLayout w:type="fixed"/>
      <w:tblCellMar>
        <w:left w:w="0" w:type="dxa"/>
        <w:right w:w="0" w:type="dxa"/>
      </w:tblCellMar>
      <w:tblLook w:val="0000" w:firstRow="0" w:lastRow="0" w:firstColumn="0" w:lastColumn="0" w:noHBand="0" w:noVBand="0"/>
    </w:tblPr>
    <w:tblGrid>
      <w:gridCol w:w="1267"/>
      <w:gridCol w:w="2059"/>
      <w:gridCol w:w="58"/>
      <w:gridCol w:w="3110"/>
      <w:gridCol w:w="245"/>
      <w:gridCol w:w="3280"/>
      <w:gridCol w:w="18"/>
    </w:tblGrid>
    <w:tr w:rsidR="001A5BD6" w:rsidRPr="00716463" w:rsidTr="001A5BD6">
      <w:trPr>
        <w:trHeight w:hRule="exact" w:val="864"/>
      </w:trPr>
      <w:tc>
        <w:tcPr>
          <w:tcW w:w="1267" w:type="dxa"/>
          <w:tcBorders>
            <w:bottom w:val="single" w:sz="4" w:space="0" w:color="auto"/>
          </w:tcBorders>
          <w:shd w:val="clear" w:color="auto" w:fill="auto"/>
          <w:vAlign w:val="bottom"/>
        </w:tcPr>
        <w:p w:rsidR="001A5BD6" w:rsidRPr="00716463" w:rsidRDefault="001A5BD6" w:rsidP="001A5BD6">
          <w:pPr>
            <w:pStyle w:val="Header"/>
            <w:spacing w:after="120"/>
            <w:rPr>
              <w:lang w:val="fr-CH"/>
            </w:rPr>
          </w:pPr>
        </w:p>
      </w:tc>
      <w:tc>
        <w:tcPr>
          <w:tcW w:w="2059" w:type="dxa"/>
          <w:tcBorders>
            <w:bottom w:val="single" w:sz="4" w:space="0" w:color="auto"/>
          </w:tcBorders>
          <w:shd w:val="clear" w:color="auto" w:fill="auto"/>
          <w:vAlign w:val="bottom"/>
        </w:tcPr>
        <w:p w:rsidR="001A5BD6" w:rsidRPr="00716463" w:rsidRDefault="001A5BD6" w:rsidP="001A5BD6">
          <w:pPr>
            <w:pStyle w:val="HCH"/>
            <w:spacing w:after="80"/>
            <w:rPr>
              <w:b w:val="0"/>
              <w:color w:val="010000"/>
              <w:spacing w:val="2"/>
              <w:w w:val="96"/>
              <w:lang w:val="fr-CH"/>
            </w:rPr>
          </w:pPr>
          <w:r w:rsidRPr="00716463">
            <w:rPr>
              <w:b w:val="0"/>
              <w:color w:val="010000"/>
              <w:spacing w:val="2"/>
              <w:w w:val="96"/>
              <w:lang w:val="fr-CH"/>
            </w:rPr>
            <w:t>Nations Unies</w:t>
          </w:r>
        </w:p>
      </w:tc>
      <w:tc>
        <w:tcPr>
          <w:tcW w:w="58" w:type="dxa"/>
          <w:tcBorders>
            <w:bottom w:val="single" w:sz="4" w:space="0" w:color="auto"/>
          </w:tcBorders>
          <w:shd w:val="clear" w:color="auto" w:fill="auto"/>
          <w:vAlign w:val="bottom"/>
        </w:tcPr>
        <w:p w:rsidR="001A5BD6" w:rsidRPr="00716463" w:rsidRDefault="001A5BD6" w:rsidP="001A5BD6">
          <w:pPr>
            <w:pStyle w:val="Header"/>
            <w:spacing w:after="120"/>
            <w:rPr>
              <w:lang w:val="fr-CH"/>
            </w:rPr>
          </w:pPr>
        </w:p>
      </w:tc>
      <w:tc>
        <w:tcPr>
          <w:tcW w:w="6653" w:type="dxa"/>
          <w:gridSpan w:val="4"/>
          <w:tcBorders>
            <w:bottom w:val="single" w:sz="4" w:space="0" w:color="auto"/>
          </w:tcBorders>
          <w:shd w:val="clear" w:color="auto" w:fill="auto"/>
          <w:vAlign w:val="bottom"/>
        </w:tcPr>
        <w:p w:rsidR="001A5BD6" w:rsidRPr="00716463" w:rsidRDefault="001A5BD6" w:rsidP="001A5BD6">
          <w:pPr>
            <w:spacing w:after="80" w:line="240" w:lineRule="auto"/>
            <w:jc w:val="right"/>
            <w:rPr>
              <w:position w:val="-4"/>
              <w:lang w:val="fr-CH"/>
            </w:rPr>
          </w:pPr>
          <w:r w:rsidRPr="00716463">
            <w:rPr>
              <w:position w:val="-4"/>
              <w:sz w:val="40"/>
              <w:lang w:val="fr-CH"/>
            </w:rPr>
            <w:t>A</w:t>
          </w:r>
          <w:r w:rsidRPr="00716463">
            <w:rPr>
              <w:position w:val="-4"/>
              <w:lang w:val="fr-CH"/>
            </w:rPr>
            <w:t>/HRC/30/17</w:t>
          </w:r>
        </w:p>
      </w:tc>
    </w:tr>
    <w:tr w:rsidR="001A5BD6" w:rsidRPr="00716463" w:rsidTr="001A5BD6">
      <w:trPr>
        <w:gridAfter w:val="1"/>
        <w:wAfter w:w="18" w:type="dxa"/>
        <w:trHeight w:hRule="exact" w:val="2880"/>
      </w:trPr>
      <w:tc>
        <w:tcPr>
          <w:tcW w:w="1267" w:type="dxa"/>
          <w:tcBorders>
            <w:top w:val="single" w:sz="4" w:space="0" w:color="auto"/>
            <w:bottom w:val="single" w:sz="12" w:space="0" w:color="auto"/>
          </w:tcBorders>
          <w:shd w:val="clear" w:color="auto" w:fill="auto"/>
        </w:tcPr>
        <w:p w:rsidR="001A5BD6" w:rsidRPr="00716463" w:rsidRDefault="001A5BD6" w:rsidP="001A5BD6">
          <w:pPr>
            <w:pStyle w:val="Header"/>
            <w:spacing w:before="120" w:line="240" w:lineRule="auto"/>
            <w:ind w:left="-72"/>
            <w:jc w:val="center"/>
            <w:rPr>
              <w:lang w:val="fr-CH"/>
            </w:rPr>
          </w:pPr>
          <w:r w:rsidRPr="00716463">
            <w:rPr>
              <w:lang w:val="fr-CH"/>
            </w:rPr>
            <w:t xml:space="preserve">  </w:t>
          </w:r>
          <w:r w:rsidRPr="00716463">
            <w:rPr>
              <w:noProof/>
            </w:rPr>
            <w:drawing>
              <wp:inline distT="0" distB="0" distL="0" distR="0" wp14:anchorId="12314417" wp14:editId="070DD99C">
                <wp:extent cx="713232" cy="59436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4360"/>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rsidR="001A5BD6" w:rsidRPr="00716463" w:rsidRDefault="001A5BD6" w:rsidP="001A5BD6">
          <w:pPr>
            <w:pStyle w:val="XLarge"/>
            <w:spacing w:before="109"/>
            <w:rPr>
              <w:lang w:val="fr-CH"/>
            </w:rPr>
          </w:pPr>
          <w:r w:rsidRPr="00716463">
            <w:rPr>
              <w:lang w:val="fr-CH"/>
            </w:rPr>
            <w:t>Assemblée générale</w:t>
          </w:r>
        </w:p>
      </w:tc>
      <w:tc>
        <w:tcPr>
          <w:tcW w:w="245" w:type="dxa"/>
          <w:tcBorders>
            <w:top w:val="single" w:sz="4" w:space="0" w:color="auto"/>
            <w:bottom w:val="single" w:sz="12" w:space="0" w:color="auto"/>
          </w:tcBorders>
          <w:shd w:val="clear" w:color="auto" w:fill="auto"/>
        </w:tcPr>
        <w:p w:rsidR="001A5BD6" w:rsidRPr="00716463" w:rsidRDefault="001A5BD6" w:rsidP="001A5BD6">
          <w:pPr>
            <w:pStyle w:val="Header"/>
            <w:spacing w:before="109"/>
            <w:rPr>
              <w:lang w:val="fr-CH"/>
            </w:rPr>
          </w:pPr>
        </w:p>
      </w:tc>
      <w:tc>
        <w:tcPr>
          <w:tcW w:w="3280" w:type="dxa"/>
          <w:tcBorders>
            <w:top w:val="single" w:sz="4" w:space="0" w:color="auto"/>
            <w:bottom w:val="single" w:sz="12" w:space="0" w:color="auto"/>
          </w:tcBorders>
          <w:shd w:val="clear" w:color="auto" w:fill="auto"/>
        </w:tcPr>
        <w:p w:rsidR="001A5BD6" w:rsidRPr="00716463" w:rsidRDefault="001A5BD6" w:rsidP="001A5BD6">
          <w:pPr>
            <w:pStyle w:val="Distribution"/>
            <w:rPr>
              <w:color w:val="000000"/>
              <w:lang w:val="fr-CH"/>
            </w:rPr>
          </w:pPr>
          <w:r w:rsidRPr="00716463">
            <w:rPr>
              <w:color w:val="000000"/>
              <w:lang w:val="fr-CH"/>
            </w:rPr>
            <w:t>Distr. générale</w:t>
          </w:r>
        </w:p>
        <w:p w:rsidR="001A5BD6" w:rsidRPr="00716463" w:rsidRDefault="001A5BD6" w:rsidP="001A5BD6">
          <w:pPr>
            <w:pStyle w:val="Publication"/>
            <w:rPr>
              <w:color w:val="000000"/>
              <w:lang w:val="fr-CH"/>
            </w:rPr>
          </w:pPr>
          <w:r w:rsidRPr="00716463">
            <w:rPr>
              <w:color w:val="000000"/>
              <w:lang w:val="fr-CH"/>
            </w:rPr>
            <w:t>23 juillet 2015</w:t>
          </w:r>
        </w:p>
        <w:p w:rsidR="001A5BD6" w:rsidRPr="00716463" w:rsidRDefault="001A5BD6" w:rsidP="001A5BD6">
          <w:pPr>
            <w:rPr>
              <w:lang w:val="fr-CH"/>
            </w:rPr>
          </w:pPr>
          <w:r w:rsidRPr="00716463">
            <w:rPr>
              <w:lang w:val="fr-CH"/>
            </w:rPr>
            <w:t>Français</w:t>
          </w:r>
        </w:p>
        <w:p w:rsidR="001A5BD6" w:rsidRPr="00716463" w:rsidRDefault="00716463" w:rsidP="001A5BD6">
          <w:pPr>
            <w:pStyle w:val="Original"/>
            <w:rPr>
              <w:color w:val="000000"/>
              <w:lang w:val="fr-CH"/>
            </w:rPr>
          </w:pPr>
          <w:r w:rsidRPr="00716463">
            <w:rPr>
              <w:color w:val="000000"/>
              <w:lang w:val="fr-CH"/>
            </w:rPr>
            <w:t>Original</w:t>
          </w:r>
          <w:r w:rsidR="000A2483" w:rsidRPr="00716463">
            <w:rPr>
              <w:color w:val="000000"/>
              <w:lang w:val="fr-CH"/>
            </w:rPr>
            <w:t> :</w:t>
          </w:r>
          <w:r w:rsidR="001A5BD6" w:rsidRPr="00716463">
            <w:rPr>
              <w:color w:val="000000"/>
              <w:lang w:val="fr-CH"/>
            </w:rPr>
            <w:t xml:space="preserve"> anglais</w:t>
          </w:r>
        </w:p>
      </w:tc>
    </w:tr>
  </w:tbl>
  <w:p w:rsidR="001A5BD6" w:rsidRPr="00716463" w:rsidRDefault="001A5BD6" w:rsidP="001A5BD6">
    <w:pPr>
      <w:pStyle w:val="Header"/>
      <w:spacing w:line="240" w:lineRule="auto"/>
      <w:rPr>
        <w:sz w:val="2"/>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5290"/>
    <w:multiLevelType w:val="hybridMultilevel"/>
    <w:tmpl w:val="A73C1F7A"/>
    <w:lvl w:ilvl="0" w:tplc="6F8AA45A">
      <w:start w:val="1"/>
      <w:numFmt w:val="bullet"/>
      <w:pStyle w:val="Bullet3"/>
      <w:lvlText w:val=""/>
      <w:lvlJc w:val="left"/>
      <w:pPr>
        <w:ind w:left="3283" w:hanging="360"/>
      </w:pPr>
      <w:rPr>
        <w:rFonts w:ascii="Symbol" w:hAnsi="Symbol" w:hint="default"/>
        <w:sz w:val="14"/>
      </w:rPr>
    </w:lvl>
    <w:lvl w:ilvl="1" w:tplc="040C0003" w:tentative="1">
      <w:start w:val="1"/>
      <w:numFmt w:val="bullet"/>
      <w:lvlText w:val="o"/>
      <w:lvlJc w:val="left"/>
      <w:pPr>
        <w:ind w:left="4003" w:hanging="360"/>
      </w:pPr>
      <w:rPr>
        <w:rFonts w:ascii="Courier New" w:hAnsi="Courier New" w:cs="Courier New" w:hint="default"/>
      </w:rPr>
    </w:lvl>
    <w:lvl w:ilvl="2" w:tplc="040C0005" w:tentative="1">
      <w:start w:val="1"/>
      <w:numFmt w:val="bullet"/>
      <w:lvlText w:val=""/>
      <w:lvlJc w:val="left"/>
      <w:pPr>
        <w:ind w:left="4723" w:hanging="360"/>
      </w:pPr>
      <w:rPr>
        <w:rFonts w:ascii="Wingdings" w:hAnsi="Wingdings" w:hint="default"/>
      </w:rPr>
    </w:lvl>
    <w:lvl w:ilvl="3" w:tplc="040C0001" w:tentative="1">
      <w:start w:val="1"/>
      <w:numFmt w:val="bullet"/>
      <w:lvlText w:val=""/>
      <w:lvlJc w:val="left"/>
      <w:pPr>
        <w:ind w:left="5443" w:hanging="360"/>
      </w:pPr>
      <w:rPr>
        <w:rFonts w:ascii="Symbol" w:hAnsi="Symbol" w:hint="default"/>
      </w:rPr>
    </w:lvl>
    <w:lvl w:ilvl="4" w:tplc="040C0003" w:tentative="1">
      <w:start w:val="1"/>
      <w:numFmt w:val="bullet"/>
      <w:lvlText w:val="o"/>
      <w:lvlJc w:val="left"/>
      <w:pPr>
        <w:ind w:left="6163" w:hanging="360"/>
      </w:pPr>
      <w:rPr>
        <w:rFonts w:ascii="Courier New" w:hAnsi="Courier New" w:cs="Courier New" w:hint="default"/>
      </w:rPr>
    </w:lvl>
    <w:lvl w:ilvl="5" w:tplc="040C0005" w:tentative="1">
      <w:start w:val="1"/>
      <w:numFmt w:val="bullet"/>
      <w:lvlText w:val=""/>
      <w:lvlJc w:val="left"/>
      <w:pPr>
        <w:ind w:left="6883" w:hanging="360"/>
      </w:pPr>
      <w:rPr>
        <w:rFonts w:ascii="Wingdings" w:hAnsi="Wingdings" w:hint="default"/>
      </w:rPr>
    </w:lvl>
    <w:lvl w:ilvl="6" w:tplc="040C0001" w:tentative="1">
      <w:start w:val="1"/>
      <w:numFmt w:val="bullet"/>
      <w:lvlText w:val=""/>
      <w:lvlJc w:val="left"/>
      <w:pPr>
        <w:ind w:left="7603" w:hanging="360"/>
      </w:pPr>
      <w:rPr>
        <w:rFonts w:ascii="Symbol" w:hAnsi="Symbol" w:hint="default"/>
      </w:rPr>
    </w:lvl>
    <w:lvl w:ilvl="7" w:tplc="040C0003" w:tentative="1">
      <w:start w:val="1"/>
      <w:numFmt w:val="bullet"/>
      <w:lvlText w:val="o"/>
      <w:lvlJc w:val="left"/>
      <w:pPr>
        <w:ind w:left="8323" w:hanging="360"/>
      </w:pPr>
      <w:rPr>
        <w:rFonts w:ascii="Courier New" w:hAnsi="Courier New" w:cs="Courier New" w:hint="default"/>
      </w:rPr>
    </w:lvl>
    <w:lvl w:ilvl="8" w:tplc="040C0005" w:tentative="1">
      <w:start w:val="1"/>
      <w:numFmt w:val="bullet"/>
      <w:lvlText w:val=""/>
      <w:lvlJc w:val="left"/>
      <w:pPr>
        <w:ind w:left="9043" w:hanging="360"/>
      </w:pPr>
      <w:rPr>
        <w:rFonts w:ascii="Wingdings" w:hAnsi="Wingdings" w:hint="default"/>
      </w:rPr>
    </w:lvl>
  </w:abstractNum>
  <w:abstractNum w:abstractNumId="1">
    <w:nsid w:val="0B090EF9"/>
    <w:multiLevelType w:val="singleLevel"/>
    <w:tmpl w:val="582ABCD0"/>
    <w:lvl w:ilvl="0">
      <w:start w:val="1"/>
      <w:numFmt w:val="decimal"/>
      <w:lvlRestart w:val="0"/>
      <w:lvlText w:val="%1."/>
      <w:lvlJc w:val="left"/>
      <w:pPr>
        <w:tabs>
          <w:tab w:val="num" w:pos="475"/>
        </w:tabs>
        <w:ind w:left="0" w:firstLine="0"/>
      </w:pPr>
      <w:rPr>
        <w:w w:val="100"/>
      </w:rPr>
    </w:lvl>
  </w:abstractNum>
  <w:abstractNum w:abstractNumId="2">
    <w:nsid w:val="109D01C7"/>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12D06B23"/>
    <w:multiLevelType w:val="multilevel"/>
    <w:tmpl w:val="0A5CDD56"/>
    <w:lvl w:ilvl="0">
      <w:start w:val="1"/>
      <w:numFmt w:val="decimal"/>
      <w:pStyle w:val="Heading1"/>
      <w:suff w:val="space"/>
      <w:lvlText w:val="Chapter %1"/>
      <w:lvlJc w:val="left"/>
      <w:pPr>
        <w:ind w:left="0" w:firstLine="0"/>
      </w:pPr>
      <w:rPr>
        <w:rFonts w:ascii="Times New Roman" w:hAnsi="Times New Roman" w:hint="default"/>
        <w:color w:val="auto"/>
        <w:sz w:val="2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4">
    <w:nsid w:val="172F270D"/>
    <w:multiLevelType w:val="hybridMultilevel"/>
    <w:tmpl w:val="B3E840C4"/>
    <w:lvl w:ilvl="0" w:tplc="198C65E6">
      <w:start w:val="1"/>
      <w:numFmt w:val="bullet"/>
      <w:pStyle w:val="Bullet1"/>
      <w:lvlText w:val=""/>
      <w:lvlJc w:val="left"/>
      <w:pPr>
        <w:ind w:left="1976"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843CD6"/>
    <w:multiLevelType w:val="singleLevel"/>
    <w:tmpl w:val="582ABCD0"/>
    <w:lvl w:ilvl="0">
      <w:start w:val="1"/>
      <w:numFmt w:val="decimal"/>
      <w:lvlRestart w:val="0"/>
      <w:lvlText w:val="%1."/>
      <w:lvlJc w:val="left"/>
      <w:pPr>
        <w:tabs>
          <w:tab w:val="num" w:pos="475"/>
        </w:tabs>
        <w:ind w:left="0" w:firstLine="0"/>
      </w:pPr>
      <w:rPr>
        <w:w w:val="100"/>
      </w:rPr>
    </w:lvl>
  </w:abstractNum>
  <w:abstractNum w:abstractNumId="6">
    <w:nsid w:val="41E81AA0"/>
    <w:multiLevelType w:val="singleLevel"/>
    <w:tmpl w:val="582ABCD0"/>
    <w:lvl w:ilvl="0">
      <w:start w:val="1"/>
      <w:numFmt w:val="decimal"/>
      <w:lvlRestart w:val="0"/>
      <w:lvlText w:val="%1."/>
      <w:lvlJc w:val="left"/>
      <w:pPr>
        <w:tabs>
          <w:tab w:val="num" w:pos="475"/>
        </w:tabs>
        <w:ind w:left="0" w:firstLine="0"/>
      </w:pPr>
      <w:rPr>
        <w:w w:val="100"/>
      </w:rPr>
    </w:lvl>
  </w:abstractNum>
  <w:abstractNum w:abstractNumId="7">
    <w:nsid w:val="47B40547"/>
    <w:multiLevelType w:val="hybridMultilevel"/>
    <w:tmpl w:val="697E69E6"/>
    <w:lvl w:ilvl="0" w:tplc="718A48B4">
      <w:start w:val="1"/>
      <w:numFmt w:val="bullet"/>
      <w:pStyle w:val="Bullet2"/>
      <w:lvlText w:val=""/>
      <w:lvlJc w:val="left"/>
      <w:pPr>
        <w:ind w:left="720" w:hanging="360"/>
      </w:pPr>
      <w:rPr>
        <w:rFonts w:ascii="Symbol" w:hAnsi="Symbol"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88128B"/>
    <w:multiLevelType w:val="hybridMultilevel"/>
    <w:tmpl w:val="13AE48B6"/>
    <w:lvl w:ilvl="0" w:tplc="6982253E">
      <w:start w:val="1"/>
      <w:numFmt w:val="decimal"/>
      <w:lvlText w:val="%1."/>
      <w:lvlJc w:val="left"/>
      <w:pPr>
        <w:ind w:left="1505" w:hanging="555"/>
      </w:pPr>
      <w:rPr>
        <w:rFonts w:hint="default"/>
      </w:r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abstractNum w:abstractNumId="9">
    <w:nsid w:val="6A44137B"/>
    <w:multiLevelType w:val="singleLevel"/>
    <w:tmpl w:val="582ABCD0"/>
    <w:lvl w:ilvl="0">
      <w:start w:val="1"/>
      <w:numFmt w:val="decimal"/>
      <w:lvlRestart w:val="0"/>
      <w:lvlText w:val="%1."/>
      <w:lvlJc w:val="left"/>
      <w:pPr>
        <w:tabs>
          <w:tab w:val="num" w:pos="475"/>
        </w:tabs>
        <w:ind w:left="0" w:firstLine="0"/>
      </w:pPr>
      <w:rPr>
        <w:w w:val="100"/>
      </w:rPr>
    </w:lvl>
  </w:abstractNum>
  <w:abstractNum w:abstractNumId="10">
    <w:nsid w:val="772171FF"/>
    <w:multiLevelType w:val="singleLevel"/>
    <w:tmpl w:val="582ABCD0"/>
    <w:lvl w:ilvl="0">
      <w:start w:val="1"/>
      <w:numFmt w:val="decimal"/>
      <w:lvlRestart w:val="0"/>
      <w:lvlText w:val="%1."/>
      <w:lvlJc w:val="left"/>
      <w:pPr>
        <w:tabs>
          <w:tab w:val="num" w:pos="475"/>
        </w:tabs>
        <w:ind w:left="0" w:firstLine="0"/>
      </w:pPr>
      <w:rPr>
        <w:w w:val="100"/>
      </w:rPr>
    </w:lvl>
  </w:abstractNum>
  <w:abstractNum w:abstractNumId="11">
    <w:nsid w:val="787A277E"/>
    <w:multiLevelType w:val="singleLevel"/>
    <w:tmpl w:val="582ABCD0"/>
    <w:lvl w:ilvl="0">
      <w:start w:val="1"/>
      <w:numFmt w:val="decimal"/>
      <w:lvlRestart w:val="0"/>
      <w:lvlText w:val="%1."/>
      <w:lvlJc w:val="left"/>
      <w:pPr>
        <w:tabs>
          <w:tab w:val="num" w:pos="475"/>
        </w:tabs>
        <w:ind w:left="0" w:firstLine="0"/>
      </w:pPr>
      <w:rPr>
        <w:w w:val="100"/>
      </w:rPr>
    </w:lvl>
  </w:abstractNum>
  <w:num w:numId="1">
    <w:abstractNumId w:val="3"/>
  </w:num>
  <w:num w:numId="2">
    <w:abstractNumId w:val="2"/>
  </w:num>
  <w:num w:numId="3">
    <w:abstractNumId w:val="4"/>
  </w:num>
  <w:num w:numId="4">
    <w:abstractNumId w:val="7"/>
  </w:num>
  <w:num w:numId="5">
    <w:abstractNumId w:val="0"/>
  </w:num>
  <w:num w:numId="6">
    <w:abstractNumId w:val="8"/>
  </w:num>
  <w:num w:numId="7">
    <w:abstractNumId w:val="1"/>
  </w:num>
  <w:num w:numId="8">
    <w:abstractNumId w:val="10"/>
  </w:num>
  <w:num w:numId="9">
    <w:abstractNumId w:val="9"/>
  </w:num>
  <w:num w:numId="10">
    <w:abstractNumId w:val="11"/>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SortMethod w:val="0003"/>
  <w:revisionView w:markup="0"/>
  <w:defaultTabStop w:val="567"/>
  <w:doNotHyphenateCaps/>
  <w:evenAndOddHeaders/>
  <w:characterSpacingControl w:val="doNotCompress"/>
  <w:hdrShapeDefaults>
    <o:shapedefaults v:ext="edit" spidmax="18433"/>
  </w:hdrShapeDefaults>
  <w:footnotePr>
    <w:footnote w:id="-1"/>
    <w:footnote w:id="0"/>
  </w:footnotePr>
  <w:endnotePr>
    <w:endnote w:id="-1"/>
    <w:endnote w:id="0"/>
  </w:endnotePr>
  <w:compat>
    <w:noColumnBalance/>
    <w:printColBlack/>
    <w:showBreaksInFrames/>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2428*"/>
    <w:docVar w:name="CreationDt" w:val="8/12/2015 4:17: PM"/>
    <w:docVar w:name="DocCategory" w:val="Doc"/>
    <w:docVar w:name="DocType" w:val="Final"/>
    <w:docVar w:name="DutyStation" w:val="Geneva"/>
    <w:docVar w:name="FooterJN" w:val="GE.15-12428"/>
    <w:docVar w:name="jobn" w:val="GE.15-12428 (F)"/>
    <w:docVar w:name="jobnDT" w:val="GE.15-12428 (F)   120815"/>
    <w:docVar w:name="jobnDTDT" w:val="GE.15-12428 (F)   120815   120815"/>
    <w:docVar w:name="JobNo" w:val="GE.1512428F"/>
    <w:docVar w:name="JobNo2" w:val="GE.1516402F"/>
    <w:docVar w:name="LocalDrive" w:val="0"/>
    <w:docVar w:name="OandT" w:val="N.Morin"/>
    <w:docVar w:name="PaperSize" w:val="A4"/>
    <w:docVar w:name="sss1" w:val="A/HRC/30/17"/>
    <w:docVar w:name="sss2" w:val="-"/>
    <w:docVar w:name="Symbol1" w:val="A/HRC/30/17"/>
    <w:docVar w:name="Symbol2" w:val="-"/>
  </w:docVars>
  <w:rsids>
    <w:rsidRoot w:val="009E3B30"/>
    <w:rsid w:val="000015B8"/>
    <w:rsid w:val="000046A5"/>
    <w:rsid w:val="000055FB"/>
    <w:rsid w:val="00016483"/>
    <w:rsid w:val="00022173"/>
    <w:rsid w:val="0002226F"/>
    <w:rsid w:val="00022B4A"/>
    <w:rsid w:val="00023E37"/>
    <w:rsid w:val="000249FF"/>
    <w:rsid w:val="00025DE5"/>
    <w:rsid w:val="000274C2"/>
    <w:rsid w:val="00033DC9"/>
    <w:rsid w:val="000378DE"/>
    <w:rsid w:val="00040497"/>
    <w:rsid w:val="00041ABD"/>
    <w:rsid w:val="00046145"/>
    <w:rsid w:val="00050D9C"/>
    <w:rsid w:val="00054482"/>
    <w:rsid w:val="0005669A"/>
    <w:rsid w:val="00057151"/>
    <w:rsid w:val="000571B5"/>
    <w:rsid w:val="000616D7"/>
    <w:rsid w:val="000636D2"/>
    <w:rsid w:val="00063B2D"/>
    <w:rsid w:val="000643C1"/>
    <w:rsid w:val="000658A4"/>
    <w:rsid w:val="00065BD4"/>
    <w:rsid w:val="000675CF"/>
    <w:rsid w:val="00071173"/>
    <w:rsid w:val="0007246F"/>
    <w:rsid w:val="000746A5"/>
    <w:rsid w:val="000776CA"/>
    <w:rsid w:val="00077CC4"/>
    <w:rsid w:val="00077FDD"/>
    <w:rsid w:val="00083D89"/>
    <w:rsid w:val="00085112"/>
    <w:rsid w:val="0008708F"/>
    <w:rsid w:val="00087B63"/>
    <w:rsid w:val="00091BC1"/>
    <w:rsid w:val="00091DBD"/>
    <w:rsid w:val="000A18B6"/>
    <w:rsid w:val="000A2483"/>
    <w:rsid w:val="000A24DE"/>
    <w:rsid w:val="000A2612"/>
    <w:rsid w:val="000A3AB1"/>
    <w:rsid w:val="000A4A47"/>
    <w:rsid w:val="000A74D1"/>
    <w:rsid w:val="000B0E9A"/>
    <w:rsid w:val="000B1A18"/>
    <w:rsid w:val="000B2CD0"/>
    <w:rsid w:val="000B3ED4"/>
    <w:rsid w:val="000B5AF0"/>
    <w:rsid w:val="000B6B84"/>
    <w:rsid w:val="000B7004"/>
    <w:rsid w:val="000C085A"/>
    <w:rsid w:val="000C349B"/>
    <w:rsid w:val="000C683C"/>
    <w:rsid w:val="000D44E3"/>
    <w:rsid w:val="000D5D82"/>
    <w:rsid w:val="000D66AC"/>
    <w:rsid w:val="000D7ED4"/>
    <w:rsid w:val="000E1550"/>
    <w:rsid w:val="000E1ABE"/>
    <w:rsid w:val="000F04A8"/>
    <w:rsid w:val="000F1B8A"/>
    <w:rsid w:val="000F299A"/>
    <w:rsid w:val="000F36A0"/>
    <w:rsid w:val="000F53E9"/>
    <w:rsid w:val="000F6A05"/>
    <w:rsid w:val="000F6E7D"/>
    <w:rsid w:val="001027E2"/>
    <w:rsid w:val="0010575E"/>
    <w:rsid w:val="00106549"/>
    <w:rsid w:val="00107710"/>
    <w:rsid w:val="00107C97"/>
    <w:rsid w:val="0011255C"/>
    <w:rsid w:val="001126A7"/>
    <w:rsid w:val="00112FE9"/>
    <w:rsid w:val="0011497A"/>
    <w:rsid w:val="001156F7"/>
    <w:rsid w:val="00116149"/>
    <w:rsid w:val="00123812"/>
    <w:rsid w:val="001256F6"/>
    <w:rsid w:val="00126FB2"/>
    <w:rsid w:val="0013186C"/>
    <w:rsid w:val="00132A45"/>
    <w:rsid w:val="001359FA"/>
    <w:rsid w:val="00140666"/>
    <w:rsid w:val="0014233F"/>
    <w:rsid w:val="00143703"/>
    <w:rsid w:val="00143A7D"/>
    <w:rsid w:val="00144DE1"/>
    <w:rsid w:val="00145A1F"/>
    <w:rsid w:val="001466A3"/>
    <w:rsid w:val="00147051"/>
    <w:rsid w:val="001471CF"/>
    <w:rsid w:val="00151710"/>
    <w:rsid w:val="00151AC8"/>
    <w:rsid w:val="00155B70"/>
    <w:rsid w:val="00160E65"/>
    <w:rsid w:val="00161368"/>
    <w:rsid w:val="0016199B"/>
    <w:rsid w:val="00162C83"/>
    <w:rsid w:val="001639FC"/>
    <w:rsid w:val="00163D26"/>
    <w:rsid w:val="00164BB5"/>
    <w:rsid w:val="00166384"/>
    <w:rsid w:val="001709F1"/>
    <w:rsid w:val="00180387"/>
    <w:rsid w:val="00183EBF"/>
    <w:rsid w:val="00186793"/>
    <w:rsid w:val="0019082C"/>
    <w:rsid w:val="00192D05"/>
    <w:rsid w:val="00193A8C"/>
    <w:rsid w:val="001A2E2D"/>
    <w:rsid w:val="001A4BAA"/>
    <w:rsid w:val="001A4F4E"/>
    <w:rsid w:val="001A5BD6"/>
    <w:rsid w:val="001A76F3"/>
    <w:rsid w:val="001B5583"/>
    <w:rsid w:val="001B5A24"/>
    <w:rsid w:val="001C0599"/>
    <w:rsid w:val="001C3C57"/>
    <w:rsid w:val="001C4664"/>
    <w:rsid w:val="001C4EBE"/>
    <w:rsid w:val="001C5B90"/>
    <w:rsid w:val="001D0E60"/>
    <w:rsid w:val="001D272D"/>
    <w:rsid w:val="001D280C"/>
    <w:rsid w:val="001D294E"/>
    <w:rsid w:val="001D6B43"/>
    <w:rsid w:val="001E44F3"/>
    <w:rsid w:val="001F053A"/>
    <w:rsid w:val="001F2DA6"/>
    <w:rsid w:val="001F4DBE"/>
    <w:rsid w:val="001F62AF"/>
    <w:rsid w:val="001F793D"/>
    <w:rsid w:val="001F7E9D"/>
    <w:rsid w:val="002021E9"/>
    <w:rsid w:val="00202789"/>
    <w:rsid w:val="00202F1F"/>
    <w:rsid w:val="00205199"/>
    <w:rsid w:val="0020521E"/>
    <w:rsid w:val="00206598"/>
    <w:rsid w:val="00207CAA"/>
    <w:rsid w:val="0021168F"/>
    <w:rsid w:val="002178A7"/>
    <w:rsid w:val="002220FF"/>
    <w:rsid w:val="00237D01"/>
    <w:rsid w:val="00240F64"/>
    <w:rsid w:val="002410E3"/>
    <w:rsid w:val="00241F29"/>
    <w:rsid w:val="00243D1C"/>
    <w:rsid w:val="00245B48"/>
    <w:rsid w:val="00246425"/>
    <w:rsid w:val="00252402"/>
    <w:rsid w:val="00254656"/>
    <w:rsid w:val="0025545A"/>
    <w:rsid w:val="00261E82"/>
    <w:rsid w:val="0026332C"/>
    <w:rsid w:val="0026552F"/>
    <w:rsid w:val="0026565F"/>
    <w:rsid w:val="00266AFD"/>
    <w:rsid w:val="00270780"/>
    <w:rsid w:val="002730C7"/>
    <w:rsid w:val="0027435B"/>
    <w:rsid w:val="00276E85"/>
    <w:rsid w:val="00280143"/>
    <w:rsid w:val="00280E2F"/>
    <w:rsid w:val="002810F0"/>
    <w:rsid w:val="00281BC7"/>
    <w:rsid w:val="00285DC4"/>
    <w:rsid w:val="00286531"/>
    <w:rsid w:val="002867C7"/>
    <w:rsid w:val="0029018C"/>
    <w:rsid w:val="002A07EF"/>
    <w:rsid w:val="002A27E5"/>
    <w:rsid w:val="002A69DB"/>
    <w:rsid w:val="002B037D"/>
    <w:rsid w:val="002B1D15"/>
    <w:rsid w:val="002B4A7F"/>
    <w:rsid w:val="002B5449"/>
    <w:rsid w:val="002B5928"/>
    <w:rsid w:val="002C3640"/>
    <w:rsid w:val="002C3FD3"/>
    <w:rsid w:val="002C419A"/>
    <w:rsid w:val="002C472D"/>
    <w:rsid w:val="002C77CF"/>
    <w:rsid w:val="002D45C0"/>
    <w:rsid w:val="002D5981"/>
    <w:rsid w:val="002D7EC0"/>
    <w:rsid w:val="002D7EFC"/>
    <w:rsid w:val="002E11E9"/>
    <w:rsid w:val="002E1745"/>
    <w:rsid w:val="002E20E0"/>
    <w:rsid w:val="002E2420"/>
    <w:rsid w:val="002E2E27"/>
    <w:rsid w:val="002E3850"/>
    <w:rsid w:val="002E3856"/>
    <w:rsid w:val="002E420C"/>
    <w:rsid w:val="002E56C8"/>
    <w:rsid w:val="002E76EC"/>
    <w:rsid w:val="002E79AF"/>
    <w:rsid w:val="002F048A"/>
    <w:rsid w:val="002F0E01"/>
    <w:rsid w:val="002F1E33"/>
    <w:rsid w:val="002F5482"/>
    <w:rsid w:val="002F5972"/>
    <w:rsid w:val="00303A3C"/>
    <w:rsid w:val="00303D82"/>
    <w:rsid w:val="00303E4E"/>
    <w:rsid w:val="003047D2"/>
    <w:rsid w:val="00306DE1"/>
    <w:rsid w:val="0030788D"/>
    <w:rsid w:val="00316628"/>
    <w:rsid w:val="00316B58"/>
    <w:rsid w:val="003235C7"/>
    <w:rsid w:val="00326270"/>
    <w:rsid w:val="0032728E"/>
    <w:rsid w:val="00332A87"/>
    <w:rsid w:val="003342DF"/>
    <w:rsid w:val="00334FEB"/>
    <w:rsid w:val="00337015"/>
    <w:rsid w:val="003406CA"/>
    <w:rsid w:val="00340736"/>
    <w:rsid w:val="00343F8A"/>
    <w:rsid w:val="003441A5"/>
    <w:rsid w:val="00347E5F"/>
    <w:rsid w:val="003506F1"/>
    <w:rsid w:val="003555DE"/>
    <w:rsid w:val="00355810"/>
    <w:rsid w:val="003559A7"/>
    <w:rsid w:val="00356B67"/>
    <w:rsid w:val="00362737"/>
    <w:rsid w:val="00362F57"/>
    <w:rsid w:val="003640A0"/>
    <w:rsid w:val="00365932"/>
    <w:rsid w:val="003738C0"/>
    <w:rsid w:val="003810FF"/>
    <w:rsid w:val="003824F9"/>
    <w:rsid w:val="00384511"/>
    <w:rsid w:val="00385D78"/>
    <w:rsid w:val="003864EE"/>
    <w:rsid w:val="00386953"/>
    <w:rsid w:val="003909DD"/>
    <w:rsid w:val="00391295"/>
    <w:rsid w:val="00391342"/>
    <w:rsid w:val="00392934"/>
    <w:rsid w:val="00393A67"/>
    <w:rsid w:val="00393C9F"/>
    <w:rsid w:val="003942F1"/>
    <w:rsid w:val="00395031"/>
    <w:rsid w:val="00395EB8"/>
    <w:rsid w:val="003968AB"/>
    <w:rsid w:val="00396ABF"/>
    <w:rsid w:val="00397343"/>
    <w:rsid w:val="003A2037"/>
    <w:rsid w:val="003A4ED6"/>
    <w:rsid w:val="003A56DC"/>
    <w:rsid w:val="003B411E"/>
    <w:rsid w:val="003B445F"/>
    <w:rsid w:val="003B49BF"/>
    <w:rsid w:val="003B60DA"/>
    <w:rsid w:val="003B60EE"/>
    <w:rsid w:val="003B668A"/>
    <w:rsid w:val="003C012D"/>
    <w:rsid w:val="003C16E3"/>
    <w:rsid w:val="003C222D"/>
    <w:rsid w:val="003C252F"/>
    <w:rsid w:val="003C6DDA"/>
    <w:rsid w:val="003C7AEA"/>
    <w:rsid w:val="003C7D21"/>
    <w:rsid w:val="003D15A3"/>
    <w:rsid w:val="003D1E07"/>
    <w:rsid w:val="003D35C1"/>
    <w:rsid w:val="003D635C"/>
    <w:rsid w:val="003D7BC4"/>
    <w:rsid w:val="003E1642"/>
    <w:rsid w:val="003E3E2D"/>
    <w:rsid w:val="003E3E48"/>
    <w:rsid w:val="003E47D8"/>
    <w:rsid w:val="003E4E03"/>
    <w:rsid w:val="003F108A"/>
    <w:rsid w:val="003F11A9"/>
    <w:rsid w:val="003F27A0"/>
    <w:rsid w:val="003F57D1"/>
    <w:rsid w:val="003F694C"/>
    <w:rsid w:val="00401219"/>
    <w:rsid w:val="004039C7"/>
    <w:rsid w:val="004065B7"/>
    <w:rsid w:val="004066EB"/>
    <w:rsid w:val="00406E1E"/>
    <w:rsid w:val="00414C9D"/>
    <w:rsid w:val="00415A2B"/>
    <w:rsid w:val="00416293"/>
    <w:rsid w:val="004204AE"/>
    <w:rsid w:val="0042753D"/>
    <w:rsid w:val="004309B5"/>
    <w:rsid w:val="0043103D"/>
    <w:rsid w:val="00432662"/>
    <w:rsid w:val="004342B2"/>
    <w:rsid w:val="00441593"/>
    <w:rsid w:val="00443A00"/>
    <w:rsid w:val="00444609"/>
    <w:rsid w:val="004448E6"/>
    <w:rsid w:val="00450D24"/>
    <w:rsid w:val="00452DA5"/>
    <w:rsid w:val="00453DAB"/>
    <w:rsid w:val="0045423E"/>
    <w:rsid w:val="004548AC"/>
    <w:rsid w:val="00455176"/>
    <w:rsid w:val="00455E42"/>
    <w:rsid w:val="00457D04"/>
    <w:rsid w:val="00460112"/>
    <w:rsid w:val="004627F7"/>
    <w:rsid w:val="004638A8"/>
    <w:rsid w:val="00464787"/>
    <w:rsid w:val="004669E9"/>
    <w:rsid w:val="00472794"/>
    <w:rsid w:val="00475F9F"/>
    <w:rsid w:val="00476698"/>
    <w:rsid w:val="00477592"/>
    <w:rsid w:val="004814BB"/>
    <w:rsid w:val="00481634"/>
    <w:rsid w:val="00487428"/>
    <w:rsid w:val="00491CD5"/>
    <w:rsid w:val="00492510"/>
    <w:rsid w:val="00492DC3"/>
    <w:rsid w:val="004973EC"/>
    <w:rsid w:val="004A0AA6"/>
    <w:rsid w:val="004A1763"/>
    <w:rsid w:val="004A186E"/>
    <w:rsid w:val="004A2319"/>
    <w:rsid w:val="004A2455"/>
    <w:rsid w:val="004A698E"/>
    <w:rsid w:val="004A7606"/>
    <w:rsid w:val="004B7E99"/>
    <w:rsid w:val="004C1A6A"/>
    <w:rsid w:val="004C304C"/>
    <w:rsid w:val="004C38FF"/>
    <w:rsid w:val="004C5C41"/>
    <w:rsid w:val="004D034A"/>
    <w:rsid w:val="004D13C8"/>
    <w:rsid w:val="004D4F44"/>
    <w:rsid w:val="004D5D20"/>
    <w:rsid w:val="004D6212"/>
    <w:rsid w:val="004D789D"/>
    <w:rsid w:val="004E0FB8"/>
    <w:rsid w:val="004E272F"/>
    <w:rsid w:val="004E2B64"/>
    <w:rsid w:val="004E4258"/>
    <w:rsid w:val="004E47A4"/>
    <w:rsid w:val="004F1F9F"/>
    <w:rsid w:val="004F2765"/>
    <w:rsid w:val="004F53F0"/>
    <w:rsid w:val="004F69D3"/>
    <w:rsid w:val="004F6B7C"/>
    <w:rsid w:val="005049A9"/>
    <w:rsid w:val="00505F1C"/>
    <w:rsid w:val="0050603C"/>
    <w:rsid w:val="00506B44"/>
    <w:rsid w:val="005100BC"/>
    <w:rsid w:val="0051451F"/>
    <w:rsid w:val="0051666F"/>
    <w:rsid w:val="0051772A"/>
    <w:rsid w:val="00517E8B"/>
    <w:rsid w:val="00520271"/>
    <w:rsid w:val="00520B7B"/>
    <w:rsid w:val="00522657"/>
    <w:rsid w:val="00523069"/>
    <w:rsid w:val="00523378"/>
    <w:rsid w:val="0052413A"/>
    <w:rsid w:val="00525A3D"/>
    <w:rsid w:val="00527615"/>
    <w:rsid w:val="00527DD0"/>
    <w:rsid w:val="00533905"/>
    <w:rsid w:val="005372C0"/>
    <w:rsid w:val="00541630"/>
    <w:rsid w:val="0054168D"/>
    <w:rsid w:val="00542357"/>
    <w:rsid w:val="00551176"/>
    <w:rsid w:val="00551EAE"/>
    <w:rsid w:val="00552150"/>
    <w:rsid w:val="005522D6"/>
    <w:rsid w:val="005536AE"/>
    <w:rsid w:val="00554B37"/>
    <w:rsid w:val="005669CA"/>
    <w:rsid w:val="00575199"/>
    <w:rsid w:val="00577899"/>
    <w:rsid w:val="00577BDD"/>
    <w:rsid w:val="005811A3"/>
    <w:rsid w:val="00583566"/>
    <w:rsid w:val="00584E7A"/>
    <w:rsid w:val="00585CA8"/>
    <w:rsid w:val="00585DEA"/>
    <w:rsid w:val="0058795C"/>
    <w:rsid w:val="00590A88"/>
    <w:rsid w:val="00591AA0"/>
    <w:rsid w:val="0059357F"/>
    <w:rsid w:val="00593781"/>
    <w:rsid w:val="00594AE2"/>
    <w:rsid w:val="00596647"/>
    <w:rsid w:val="00597A85"/>
    <w:rsid w:val="005A037D"/>
    <w:rsid w:val="005A0DEC"/>
    <w:rsid w:val="005A1E12"/>
    <w:rsid w:val="005A305D"/>
    <w:rsid w:val="005A6A6E"/>
    <w:rsid w:val="005A6D92"/>
    <w:rsid w:val="005A6DD6"/>
    <w:rsid w:val="005A7976"/>
    <w:rsid w:val="005B33A4"/>
    <w:rsid w:val="005B5D99"/>
    <w:rsid w:val="005B74B8"/>
    <w:rsid w:val="005C1353"/>
    <w:rsid w:val="005C3A63"/>
    <w:rsid w:val="005C65C2"/>
    <w:rsid w:val="005D7CA9"/>
    <w:rsid w:val="005F12E0"/>
    <w:rsid w:val="005F2726"/>
    <w:rsid w:val="005F2A30"/>
    <w:rsid w:val="005F2FA6"/>
    <w:rsid w:val="005F35C5"/>
    <w:rsid w:val="005F6A9F"/>
    <w:rsid w:val="005F6E3F"/>
    <w:rsid w:val="0060033F"/>
    <w:rsid w:val="00603211"/>
    <w:rsid w:val="0060375B"/>
    <w:rsid w:val="00606A0C"/>
    <w:rsid w:val="00607448"/>
    <w:rsid w:val="0060792E"/>
    <w:rsid w:val="00611860"/>
    <w:rsid w:val="00611DA0"/>
    <w:rsid w:val="00612407"/>
    <w:rsid w:val="006125AC"/>
    <w:rsid w:val="00617EBE"/>
    <w:rsid w:val="0062117B"/>
    <w:rsid w:val="00622055"/>
    <w:rsid w:val="00632332"/>
    <w:rsid w:val="006361EE"/>
    <w:rsid w:val="0063657E"/>
    <w:rsid w:val="00636EB6"/>
    <w:rsid w:val="006407EF"/>
    <w:rsid w:val="006423E0"/>
    <w:rsid w:val="00646F60"/>
    <w:rsid w:val="0064762B"/>
    <w:rsid w:val="00650623"/>
    <w:rsid w:val="0065129E"/>
    <w:rsid w:val="006512C8"/>
    <w:rsid w:val="00653CD3"/>
    <w:rsid w:val="00656E62"/>
    <w:rsid w:val="006573FC"/>
    <w:rsid w:val="00660D00"/>
    <w:rsid w:val="00662686"/>
    <w:rsid w:val="00665605"/>
    <w:rsid w:val="00665692"/>
    <w:rsid w:val="006660B5"/>
    <w:rsid w:val="00671687"/>
    <w:rsid w:val="00673F2C"/>
    <w:rsid w:val="00675A53"/>
    <w:rsid w:val="006770E8"/>
    <w:rsid w:val="006803F5"/>
    <w:rsid w:val="006817AB"/>
    <w:rsid w:val="006853D8"/>
    <w:rsid w:val="006866E8"/>
    <w:rsid w:val="00687FB1"/>
    <w:rsid w:val="0069608C"/>
    <w:rsid w:val="00697952"/>
    <w:rsid w:val="006A04E6"/>
    <w:rsid w:val="006A0B3D"/>
    <w:rsid w:val="006A2F71"/>
    <w:rsid w:val="006A5910"/>
    <w:rsid w:val="006B1ABC"/>
    <w:rsid w:val="006B64BE"/>
    <w:rsid w:val="006C1A92"/>
    <w:rsid w:val="006C3BDD"/>
    <w:rsid w:val="006C449D"/>
    <w:rsid w:val="006D0C9B"/>
    <w:rsid w:val="006D1115"/>
    <w:rsid w:val="006D138E"/>
    <w:rsid w:val="006D1B76"/>
    <w:rsid w:val="006D5832"/>
    <w:rsid w:val="006E215F"/>
    <w:rsid w:val="006E3D5C"/>
    <w:rsid w:val="006E4078"/>
    <w:rsid w:val="006E4E12"/>
    <w:rsid w:val="006E5649"/>
    <w:rsid w:val="006F41DD"/>
    <w:rsid w:val="006F5A33"/>
    <w:rsid w:val="006F6787"/>
    <w:rsid w:val="006F6EDD"/>
    <w:rsid w:val="007033D2"/>
    <w:rsid w:val="00704AF5"/>
    <w:rsid w:val="0070555E"/>
    <w:rsid w:val="007077E4"/>
    <w:rsid w:val="00707DF8"/>
    <w:rsid w:val="00711F00"/>
    <w:rsid w:val="0071328D"/>
    <w:rsid w:val="00716463"/>
    <w:rsid w:val="00721866"/>
    <w:rsid w:val="0072436A"/>
    <w:rsid w:val="00735F3A"/>
    <w:rsid w:val="00735FB1"/>
    <w:rsid w:val="007367E1"/>
    <w:rsid w:val="007379A0"/>
    <w:rsid w:val="00743131"/>
    <w:rsid w:val="0074339E"/>
    <w:rsid w:val="00744BE5"/>
    <w:rsid w:val="00744D58"/>
    <w:rsid w:val="00745376"/>
    <w:rsid w:val="0074587F"/>
    <w:rsid w:val="00750C8F"/>
    <w:rsid w:val="0075110B"/>
    <w:rsid w:val="007517F6"/>
    <w:rsid w:val="007531C9"/>
    <w:rsid w:val="007537B8"/>
    <w:rsid w:val="00754913"/>
    <w:rsid w:val="00755393"/>
    <w:rsid w:val="007553FC"/>
    <w:rsid w:val="00760F66"/>
    <w:rsid w:val="00761561"/>
    <w:rsid w:val="00762F97"/>
    <w:rsid w:val="0076382E"/>
    <w:rsid w:val="00763AE4"/>
    <w:rsid w:val="00765152"/>
    <w:rsid w:val="00767FBE"/>
    <w:rsid w:val="00770DEF"/>
    <w:rsid w:val="00770EB4"/>
    <w:rsid w:val="00772106"/>
    <w:rsid w:val="00772CF6"/>
    <w:rsid w:val="00772EB1"/>
    <w:rsid w:val="007732D9"/>
    <w:rsid w:val="00774368"/>
    <w:rsid w:val="0077589C"/>
    <w:rsid w:val="00775BFD"/>
    <w:rsid w:val="007769D2"/>
    <w:rsid w:val="00780058"/>
    <w:rsid w:val="007804F4"/>
    <w:rsid w:val="00781F43"/>
    <w:rsid w:val="0078267A"/>
    <w:rsid w:val="00783270"/>
    <w:rsid w:val="0078374C"/>
    <w:rsid w:val="007842C1"/>
    <w:rsid w:val="007867FB"/>
    <w:rsid w:val="00790459"/>
    <w:rsid w:val="00790682"/>
    <w:rsid w:val="00790789"/>
    <w:rsid w:val="00791633"/>
    <w:rsid w:val="00792100"/>
    <w:rsid w:val="0079292B"/>
    <w:rsid w:val="0079302E"/>
    <w:rsid w:val="0079379B"/>
    <w:rsid w:val="0079452A"/>
    <w:rsid w:val="00794EC6"/>
    <w:rsid w:val="00794FED"/>
    <w:rsid w:val="00795AD7"/>
    <w:rsid w:val="007961E2"/>
    <w:rsid w:val="007A345A"/>
    <w:rsid w:val="007A78C2"/>
    <w:rsid w:val="007B05E9"/>
    <w:rsid w:val="007B1E17"/>
    <w:rsid w:val="007C0C1F"/>
    <w:rsid w:val="007C196C"/>
    <w:rsid w:val="007C206E"/>
    <w:rsid w:val="007C2936"/>
    <w:rsid w:val="007C662A"/>
    <w:rsid w:val="007C7D7F"/>
    <w:rsid w:val="007D33BA"/>
    <w:rsid w:val="007D6FCB"/>
    <w:rsid w:val="007D7FD4"/>
    <w:rsid w:val="007E2FEB"/>
    <w:rsid w:val="007E74E9"/>
    <w:rsid w:val="007F0ED6"/>
    <w:rsid w:val="007F3DCC"/>
    <w:rsid w:val="007F49BD"/>
    <w:rsid w:val="007F6F95"/>
    <w:rsid w:val="007F77CB"/>
    <w:rsid w:val="00800903"/>
    <w:rsid w:val="008040BA"/>
    <w:rsid w:val="00804131"/>
    <w:rsid w:val="00804565"/>
    <w:rsid w:val="00806A3B"/>
    <w:rsid w:val="00807CA4"/>
    <w:rsid w:val="008100FD"/>
    <w:rsid w:val="008114C3"/>
    <w:rsid w:val="008173CF"/>
    <w:rsid w:val="00817884"/>
    <w:rsid w:val="0082537E"/>
    <w:rsid w:val="00825C31"/>
    <w:rsid w:val="00833A79"/>
    <w:rsid w:val="00833BFF"/>
    <w:rsid w:val="0083677A"/>
    <w:rsid w:val="00837284"/>
    <w:rsid w:val="0083731D"/>
    <w:rsid w:val="00837549"/>
    <w:rsid w:val="008415FE"/>
    <w:rsid w:val="00842319"/>
    <w:rsid w:val="008435C2"/>
    <w:rsid w:val="00844B5C"/>
    <w:rsid w:val="00846431"/>
    <w:rsid w:val="00851353"/>
    <w:rsid w:val="008555BA"/>
    <w:rsid w:val="00856155"/>
    <w:rsid w:val="00856CD0"/>
    <w:rsid w:val="008579A6"/>
    <w:rsid w:val="00860226"/>
    <w:rsid w:val="00861D7A"/>
    <w:rsid w:val="00862E29"/>
    <w:rsid w:val="00863E44"/>
    <w:rsid w:val="0086499F"/>
    <w:rsid w:val="00865A5F"/>
    <w:rsid w:val="00867D33"/>
    <w:rsid w:val="00867F04"/>
    <w:rsid w:val="008703DB"/>
    <w:rsid w:val="008710A1"/>
    <w:rsid w:val="0087489F"/>
    <w:rsid w:val="00875E49"/>
    <w:rsid w:val="0088158E"/>
    <w:rsid w:val="0088258D"/>
    <w:rsid w:val="008829F3"/>
    <w:rsid w:val="00882D4B"/>
    <w:rsid w:val="00887256"/>
    <w:rsid w:val="00890BEA"/>
    <w:rsid w:val="00890EF0"/>
    <w:rsid w:val="00891ADA"/>
    <w:rsid w:val="008962D4"/>
    <w:rsid w:val="008A31EA"/>
    <w:rsid w:val="008A3ABC"/>
    <w:rsid w:val="008A4C0E"/>
    <w:rsid w:val="008A5334"/>
    <w:rsid w:val="008A630B"/>
    <w:rsid w:val="008A734B"/>
    <w:rsid w:val="008B24ED"/>
    <w:rsid w:val="008B5932"/>
    <w:rsid w:val="008C1225"/>
    <w:rsid w:val="008C1646"/>
    <w:rsid w:val="008C189A"/>
    <w:rsid w:val="008C1E51"/>
    <w:rsid w:val="008C5E6B"/>
    <w:rsid w:val="008C6672"/>
    <w:rsid w:val="008D2DCF"/>
    <w:rsid w:val="008D3043"/>
    <w:rsid w:val="008D3318"/>
    <w:rsid w:val="008D4C00"/>
    <w:rsid w:val="008D52CD"/>
    <w:rsid w:val="008D5C5F"/>
    <w:rsid w:val="008D613D"/>
    <w:rsid w:val="008D756B"/>
    <w:rsid w:val="008E1E88"/>
    <w:rsid w:val="008E4FFA"/>
    <w:rsid w:val="008E5CC1"/>
    <w:rsid w:val="008E6532"/>
    <w:rsid w:val="008E7FF5"/>
    <w:rsid w:val="008F125F"/>
    <w:rsid w:val="008F3DAE"/>
    <w:rsid w:val="008F6630"/>
    <w:rsid w:val="008F7622"/>
    <w:rsid w:val="0090311E"/>
    <w:rsid w:val="0090438E"/>
    <w:rsid w:val="0090704E"/>
    <w:rsid w:val="009133F5"/>
    <w:rsid w:val="00914786"/>
    <w:rsid w:val="00915680"/>
    <w:rsid w:val="00915FB9"/>
    <w:rsid w:val="0091610E"/>
    <w:rsid w:val="00916373"/>
    <w:rsid w:val="00916548"/>
    <w:rsid w:val="00916A77"/>
    <w:rsid w:val="00921BE8"/>
    <w:rsid w:val="00922E3D"/>
    <w:rsid w:val="009316DC"/>
    <w:rsid w:val="00931752"/>
    <w:rsid w:val="00932FDF"/>
    <w:rsid w:val="00936529"/>
    <w:rsid w:val="00940B65"/>
    <w:rsid w:val="0094133A"/>
    <w:rsid w:val="009419AD"/>
    <w:rsid w:val="0095064A"/>
    <w:rsid w:val="00951A0B"/>
    <w:rsid w:val="009535B3"/>
    <w:rsid w:val="00953A36"/>
    <w:rsid w:val="00955DBA"/>
    <w:rsid w:val="00957244"/>
    <w:rsid w:val="00962CAC"/>
    <w:rsid w:val="00964BDE"/>
    <w:rsid w:val="009676D3"/>
    <w:rsid w:val="00971E24"/>
    <w:rsid w:val="0098128C"/>
    <w:rsid w:val="009813FE"/>
    <w:rsid w:val="00983DD0"/>
    <w:rsid w:val="0098670F"/>
    <w:rsid w:val="00986E56"/>
    <w:rsid w:val="00990AFB"/>
    <w:rsid w:val="00991387"/>
    <w:rsid w:val="00992A5D"/>
    <w:rsid w:val="00993B88"/>
    <w:rsid w:val="00993D02"/>
    <w:rsid w:val="009943AB"/>
    <w:rsid w:val="00994740"/>
    <w:rsid w:val="00995515"/>
    <w:rsid w:val="009966F8"/>
    <w:rsid w:val="009A10C4"/>
    <w:rsid w:val="009A142A"/>
    <w:rsid w:val="009A17F4"/>
    <w:rsid w:val="009A325B"/>
    <w:rsid w:val="009A3FE3"/>
    <w:rsid w:val="009A4787"/>
    <w:rsid w:val="009A7DEC"/>
    <w:rsid w:val="009B0AF7"/>
    <w:rsid w:val="009B0BFB"/>
    <w:rsid w:val="009B4398"/>
    <w:rsid w:val="009B4EEC"/>
    <w:rsid w:val="009C1815"/>
    <w:rsid w:val="009C5249"/>
    <w:rsid w:val="009C70D0"/>
    <w:rsid w:val="009C7F1B"/>
    <w:rsid w:val="009D5A2E"/>
    <w:rsid w:val="009D702B"/>
    <w:rsid w:val="009E0573"/>
    <w:rsid w:val="009E06DE"/>
    <w:rsid w:val="009E246F"/>
    <w:rsid w:val="009E3B30"/>
    <w:rsid w:val="009E76A1"/>
    <w:rsid w:val="009F004A"/>
    <w:rsid w:val="009F235E"/>
    <w:rsid w:val="009F29EB"/>
    <w:rsid w:val="009F2D3B"/>
    <w:rsid w:val="009F3C78"/>
    <w:rsid w:val="009F5ACE"/>
    <w:rsid w:val="009F7FE9"/>
    <w:rsid w:val="00A00A92"/>
    <w:rsid w:val="00A02426"/>
    <w:rsid w:val="00A0589C"/>
    <w:rsid w:val="00A05CAF"/>
    <w:rsid w:val="00A06CAB"/>
    <w:rsid w:val="00A12A69"/>
    <w:rsid w:val="00A12DBB"/>
    <w:rsid w:val="00A150A7"/>
    <w:rsid w:val="00A151B8"/>
    <w:rsid w:val="00A157E7"/>
    <w:rsid w:val="00A210DD"/>
    <w:rsid w:val="00A21443"/>
    <w:rsid w:val="00A22ED0"/>
    <w:rsid w:val="00A24099"/>
    <w:rsid w:val="00A264B0"/>
    <w:rsid w:val="00A2768E"/>
    <w:rsid w:val="00A33E3C"/>
    <w:rsid w:val="00A3426E"/>
    <w:rsid w:val="00A353ED"/>
    <w:rsid w:val="00A375D9"/>
    <w:rsid w:val="00A37FBB"/>
    <w:rsid w:val="00A4236C"/>
    <w:rsid w:val="00A43CAC"/>
    <w:rsid w:val="00A45E20"/>
    <w:rsid w:val="00A46DB8"/>
    <w:rsid w:val="00A52DF2"/>
    <w:rsid w:val="00A54A5E"/>
    <w:rsid w:val="00A55810"/>
    <w:rsid w:val="00A56E3B"/>
    <w:rsid w:val="00A57C5A"/>
    <w:rsid w:val="00A64AD2"/>
    <w:rsid w:val="00A72C1F"/>
    <w:rsid w:val="00A72F5E"/>
    <w:rsid w:val="00A75482"/>
    <w:rsid w:val="00A761B5"/>
    <w:rsid w:val="00A83E5E"/>
    <w:rsid w:val="00A84C12"/>
    <w:rsid w:val="00A85CA4"/>
    <w:rsid w:val="00A85D04"/>
    <w:rsid w:val="00A85DB4"/>
    <w:rsid w:val="00A86044"/>
    <w:rsid w:val="00A96709"/>
    <w:rsid w:val="00A97EBD"/>
    <w:rsid w:val="00AA260F"/>
    <w:rsid w:val="00AA5F19"/>
    <w:rsid w:val="00AA750A"/>
    <w:rsid w:val="00AB001C"/>
    <w:rsid w:val="00AB37EB"/>
    <w:rsid w:val="00AB39C5"/>
    <w:rsid w:val="00AB4438"/>
    <w:rsid w:val="00AB4466"/>
    <w:rsid w:val="00AB6814"/>
    <w:rsid w:val="00AB6863"/>
    <w:rsid w:val="00AB6BE3"/>
    <w:rsid w:val="00AB71F3"/>
    <w:rsid w:val="00AC0555"/>
    <w:rsid w:val="00AC625F"/>
    <w:rsid w:val="00AC67C3"/>
    <w:rsid w:val="00AC6CA3"/>
    <w:rsid w:val="00AC6DB5"/>
    <w:rsid w:val="00AD3D04"/>
    <w:rsid w:val="00AD500D"/>
    <w:rsid w:val="00AD7C27"/>
    <w:rsid w:val="00AE0DF0"/>
    <w:rsid w:val="00AE10E9"/>
    <w:rsid w:val="00AE164F"/>
    <w:rsid w:val="00AE73A1"/>
    <w:rsid w:val="00AF4648"/>
    <w:rsid w:val="00AF4DD3"/>
    <w:rsid w:val="00AF6B78"/>
    <w:rsid w:val="00B01631"/>
    <w:rsid w:val="00B01D80"/>
    <w:rsid w:val="00B05198"/>
    <w:rsid w:val="00B0544B"/>
    <w:rsid w:val="00B06C4C"/>
    <w:rsid w:val="00B10BF5"/>
    <w:rsid w:val="00B145B5"/>
    <w:rsid w:val="00B152AC"/>
    <w:rsid w:val="00B16C8B"/>
    <w:rsid w:val="00B20969"/>
    <w:rsid w:val="00B22BE8"/>
    <w:rsid w:val="00B2356B"/>
    <w:rsid w:val="00B249F3"/>
    <w:rsid w:val="00B25B74"/>
    <w:rsid w:val="00B26B93"/>
    <w:rsid w:val="00B26C0B"/>
    <w:rsid w:val="00B27126"/>
    <w:rsid w:val="00B32CDE"/>
    <w:rsid w:val="00B362BE"/>
    <w:rsid w:val="00B363A2"/>
    <w:rsid w:val="00B37213"/>
    <w:rsid w:val="00B41711"/>
    <w:rsid w:val="00B44EB6"/>
    <w:rsid w:val="00B503F3"/>
    <w:rsid w:val="00B504C9"/>
    <w:rsid w:val="00B52A47"/>
    <w:rsid w:val="00B53FB4"/>
    <w:rsid w:val="00B541C6"/>
    <w:rsid w:val="00B556DD"/>
    <w:rsid w:val="00B5798F"/>
    <w:rsid w:val="00B57EB0"/>
    <w:rsid w:val="00B61CB4"/>
    <w:rsid w:val="00B65DB9"/>
    <w:rsid w:val="00B66644"/>
    <w:rsid w:val="00B67756"/>
    <w:rsid w:val="00B70DA9"/>
    <w:rsid w:val="00B712B0"/>
    <w:rsid w:val="00B71802"/>
    <w:rsid w:val="00B7200B"/>
    <w:rsid w:val="00B77EB8"/>
    <w:rsid w:val="00B81A2A"/>
    <w:rsid w:val="00B84109"/>
    <w:rsid w:val="00B85BDA"/>
    <w:rsid w:val="00B870D6"/>
    <w:rsid w:val="00B874A9"/>
    <w:rsid w:val="00B932C8"/>
    <w:rsid w:val="00B93B31"/>
    <w:rsid w:val="00B9457F"/>
    <w:rsid w:val="00B965BF"/>
    <w:rsid w:val="00BA06B1"/>
    <w:rsid w:val="00BA3125"/>
    <w:rsid w:val="00BA3654"/>
    <w:rsid w:val="00BA600B"/>
    <w:rsid w:val="00BC0F9A"/>
    <w:rsid w:val="00BC43E2"/>
    <w:rsid w:val="00BD0917"/>
    <w:rsid w:val="00BD1607"/>
    <w:rsid w:val="00BD45A0"/>
    <w:rsid w:val="00BD669C"/>
    <w:rsid w:val="00BE1D55"/>
    <w:rsid w:val="00BE2F51"/>
    <w:rsid w:val="00BE3214"/>
    <w:rsid w:val="00BE5325"/>
    <w:rsid w:val="00BE5439"/>
    <w:rsid w:val="00BE62DB"/>
    <w:rsid w:val="00BE7E1A"/>
    <w:rsid w:val="00BF041C"/>
    <w:rsid w:val="00BF055A"/>
    <w:rsid w:val="00BF0B13"/>
    <w:rsid w:val="00BF651C"/>
    <w:rsid w:val="00BF7BD3"/>
    <w:rsid w:val="00C01B04"/>
    <w:rsid w:val="00C01B3A"/>
    <w:rsid w:val="00C03721"/>
    <w:rsid w:val="00C05291"/>
    <w:rsid w:val="00C06025"/>
    <w:rsid w:val="00C067A3"/>
    <w:rsid w:val="00C115C1"/>
    <w:rsid w:val="00C118DD"/>
    <w:rsid w:val="00C13C81"/>
    <w:rsid w:val="00C14A5C"/>
    <w:rsid w:val="00C14B0A"/>
    <w:rsid w:val="00C23EFE"/>
    <w:rsid w:val="00C26CD3"/>
    <w:rsid w:val="00C3047B"/>
    <w:rsid w:val="00C30749"/>
    <w:rsid w:val="00C3163F"/>
    <w:rsid w:val="00C35E4D"/>
    <w:rsid w:val="00C436F7"/>
    <w:rsid w:val="00C45692"/>
    <w:rsid w:val="00C46175"/>
    <w:rsid w:val="00C47E57"/>
    <w:rsid w:val="00C55B02"/>
    <w:rsid w:val="00C56142"/>
    <w:rsid w:val="00C56B3A"/>
    <w:rsid w:val="00C56EFE"/>
    <w:rsid w:val="00C57F00"/>
    <w:rsid w:val="00C60C0B"/>
    <w:rsid w:val="00C66382"/>
    <w:rsid w:val="00C67F09"/>
    <w:rsid w:val="00C72788"/>
    <w:rsid w:val="00C75F9C"/>
    <w:rsid w:val="00C76A5E"/>
    <w:rsid w:val="00C865D9"/>
    <w:rsid w:val="00C87110"/>
    <w:rsid w:val="00C90813"/>
    <w:rsid w:val="00C90C2B"/>
    <w:rsid w:val="00C9582B"/>
    <w:rsid w:val="00C96BF2"/>
    <w:rsid w:val="00C978FA"/>
    <w:rsid w:val="00CA13F9"/>
    <w:rsid w:val="00CA2B14"/>
    <w:rsid w:val="00CA2D2A"/>
    <w:rsid w:val="00CA40E0"/>
    <w:rsid w:val="00CA4C49"/>
    <w:rsid w:val="00CA67AB"/>
    <w:rsid w:val="00CA789C"/>
    <w:rsid w:val="00CB016F"/>
    <w:rsid w:val="00CB0CBE"/>
    <w:rsid w:val="00CB1C6D"/>
    <w:rsid w:val="00CB2393"/>
    <w:rsid w:val="00CB5956"/>
    <w:rsid w:val="00CB60A9"/>
    <w:rsid w:val="00CC3EAA"/>
    <w:rsid w:val="00CD4A8B"/>
    <w:rsid w:val="00CE34AC"/>
    <w:rsid w:val="00CE3799"/>
    <w:rsid w:val="00CE4AA9"/>
    <w:rsid w:val="00CE5477"/>
    <w:rsid w:val="00CE7ADD"/>
    <w:rsid w:val="00CF5E7B"/>
    <w:rsid w:val="00CF7A75"/>
    <w:rsid w:val="00D00362"/>
    <w:rsid w:val="00D01153"/>
    <w:rsid w:val="00D02293"/>
    <w:rsid w:val="00D026B6"/>
    <w:rsid w:val="00D03953"/>
    <w:rsid w:val="00D03F61"/>
    <w:rsid w:val="00D047D6"/>
    <w:rsid w:val="00D047EE"/>
    <w:rsid w:val="00D12150"/>
    <w:rsid w:val="00D12CFB"/>
    <w:rsid w:val="00D1326C"/>
    <w:rsid w:val="00D1431B"/>
    <w:rsid w:val="00D14690"/>
    <w:rsid w:val="00D15BBA"/>
    <w:rsid w:val="00D16F48"/>
    <w:rsid w:val="00D17215"/>
    <w:rsid w:val="00D265B2"/>
    <w:rsid w:val="00D26BA6"/>
    <w:rsid w:val="00D27D4B"/>
    <w:rsid w:val="00D320C3"/>
    <w:rsid w:val="00D33B40"/>
    <w:rsid w:val="00D35146"/>
    <w:rsid w:val="00D3596F"/>
    <w:rsid w:val="00D42F04"/>
    <w:rsid w:val="00D447E5"/>
    <w:rsid w:val="00D457D0"/>
    <w:rsid w:val="00D463A4"/>
    <w:rsid w:val="00D4699C"/>
    <w:rsid w:val="00D47877"/>
    <w:rsid w:val="00D513A1"/>
    <w:rsid w:val="00D57D07"/>
    <w:rsid w:val="00D618E7"/>
    <w:rsid w:val="00D619A2"/>
    <w:rsid w:val="00D66AB5"/>
    <w:rsid w:val="00D676A0"/>
    <w:rsid w:val="00D70856"/>
    <w:rsid w:val="00D73117"/>
    <w:rsid w:val="00D73D86"/>
    <w:rsid w:val="00D8335C"/>
    <w:rsid w:val="00D9068D"/>
    <w:rsid w:val="00D92B16"/>
    <w:rsid w:val="00D93862"/>
    <w:rsid w:val="00D93CC2"/>
    <w:rsid w:val="00D9629E"/>
    <w:rsid w:val="00D97633"/>
    <w:rsid w:val="00DA2106"/>
    <w:rsid w:val="00DA23EB"/>
    <w:rsid w:val="00DA4ECD"/>
    <w:rsid w:val="00DB02EF"/>
    <w:rsid w:val="00DB0A56"/>
    <w:rsid w:val="00DB1699"/>
    <w:rsid w:val="00DB3DC8"/>
    <w:rsid w:val="00DB5115"/>
    <w:rsid w:val="00DB5177"/>
    <w:rsid w:val="00DB5C75"/>
    <w:rsid w:val="00DB66E6"/>
    <w:rsid w:val="00DC23FE"/>
    <w:rsid w:val="00DC38B9"/>
    <w:rsid w:val="00DC5B37"/>
    <w:rsid w:val="00DC5DDD"/>
    <w:rsid w:val="00DD309E"/>
    <w:rsid w:val="00DE01B6"/>
    <w:rsid w:val="00DE1304"/>
    <w:rsid w:val="00DE1DD3"/>
    <w:rsid w:val="00DE1FBD"/>
    <w:rsid w:val="00DE4677"/>
    <w:rsid w:val="00DE64ED"/>
    <w:rsid w:val="00DF064D"/>
    <w:rsid w:val="00DF0CBF"/>
    <w:rsid w:val="00E003D9"/>
    <w:rsid w:val="00E00C20"/>
    <w:rsid w:val="00E028F6"/>
    <w:rsid w:val="00E0753F"/>
    <w:rsid w:val="00E10BF1"/>
    <w:rsid w:val="00E11B5C"/>
    <w:rsid w:val="00E13E2B"/>
    <w:rsid w:val="00E22DB7"/>
    <w:rsid w:val="00E23C1B"/>
    <w:rsid w:val="00E24D2B"/>
    <w:rsid w:val="00E25DDC"/>
    <w:rsid w:val="00E345BF"/>
    <w:rsid w:val="00E34D59"/>
    <w:rsid w:val="00E35C78"/>
    <w:rsid w:val="00E405EA"/>
    <w:rsid w:val="00E40877"/>
    <w:rsid w:val="00E51F8B"/>
    <w:rsid w:val="00E51FCF"/>
    <w:rsid w:val="00E529D4"/>
    <w:rsid w:val="00E53839"/>
    <w:rsid w:val="00E53C18"/>
    <w:rsid w:val="00E53F41"/>
    <w:rsid w:val="00E54488"/>
    <w:rsid w:val="00E56D2F"/>
    <w:rsid w:val="00E635B9"/>
    <w:rsid w:val="00E6363C"/>
    <w:rsid w:val="00E66700"/>
    <w:rsid w:val="00E66AD7"/>
    <w:rsid w:val="00E67B0A"/>
    <w:rsid w:val="00E71BAD"/>
    <w:rsid w:val="00E733FF"/>
    <w:rsid w:val="00E74106"/>
    <w:rsid w:val="00E74864"/>
    <w:rsid w:val="00E754E8"/>
    <w:rsid w:val="00E75EF4"/>
    <w:rsid w:val="00E82FD8"/>
    <w:rsid w:val="00E834E7"/>
    <w:rsid w:val="00E83ABA"/>
    <w:rsid w:val="00E83E70"/>
    <w:rsid w:val="00E86286"/>
    <w:rsid w:val="00E878FF"/>
    <w:rsid w:val="00E91E16"/>
    <w:rsid w:val="00E952EF"/>
    <w:rsid w:val="00E96437"/>
    <w:rsid w:val="00E968A0"/>
    <w:rsid w:val="00E97145"/>
    <w:rsid w:val="00EA4196"/>
    <w:rsid w:val="00EB0BAE"/>
    <w:rsid w:val="00EB0F20"/>
    <w:rsid w:val="00EB1632"/>
    <w:rsid w:val="00EB4086"/>
    <w:rsid w:val="00EB4EB6"/>
    <w:rsid w:val="00EB535D"/>
    <w:rsid w:val="00EC34E0"/>
    <w:rsid w:val="00EC5385"/>
    <w:rsid w:val="00EC5430"/>
    <w:rsid w:val="00EC60B6"/>
    <w:rsid w:val="00EC6373"/>
    <w:rsid w:val="00EC7853"/>
    <w:rsid w:val="00ED047D"/>
    <w:rsid w:val="00ED0A59"/>
    <w:rsid w:val="00ED297E"/>
    <w:rsid w:val="00ED4626"/>
    <w:rsid w:val="00ED512E"/>
    <w:rsid w:val="00ED5B3C"/>
    <w:rsid w:val="00ED732D"/>
    <w:rsid w:val="00ED7BC4"/>
    <w:rsid w:val="00EE104D"/>
    <w:rsid w:val="00EE5F6D"/>
    <w:rsid w:val="00EF0701"/>
    <w:rsid w:val="00EF11F2"/>
    <w:rsid w:val="00EF236F"/>
    <w:rsid w:val="00EF3067"/>
    <w:rsid w:val="00F03AFB"/>
    <w:rsid w:val="00F03CB2"/>
    <w:rsid w:val="00F13DC7"/>
    <w:rsid w:val="00F14729"/>
    <w:rsid w:val="00F14ED7"/>
    <w:rsid w:val="00F150D6"/>
    <w:rsid w:val="00F17670"/>
    <w:rsid w:val="00F17A90"/>
    <w:rsid w:val="00F2031D"/>
    <w:rsid w:val="00F2622B"/>
    <w:rsid w:val="00F26369"/>
    <w:rsid w:val="00F31671"/>
    <w:rsid w:val="00F3240D"/>
    <w:rsid w:val="00F328DE"/>
    <w:rsid w:val="00F3330B"/>
    <w:rsid w:val="00F357CB"/>
    <w:rsid w:val="00F35CA0"/>
    <w:rsid w:val="00F36A57"/>
    <w:rsid w:val="00F4019F"/>
    <w:rsid w:val="00F4328A"/>
    <w:rsid w:val="00F44706"/>
    <w:rsid w:val="00F44A91"/>
    <w:rsid w:val="00F45420"/>
    <w:rsid w:val="00F51EF7"/>
    <w:rsid w:val="00F52A72"/>
    <w:rsid w:val="00F54C59"/>
    <w:rsid w:val="00F609CB"/>
    <w:rsid w:val="00F64004"/>
    <w:rsid w:val="00F642D3"/>
    <w:rsid w:val="00F65F73"/>
    <w:rsid w:val="00F6631A"/>
    <w:rsid w:val="00F66E3F"/>
    <w:rsid w:val="00F70436"/>
    <w:rsid w:val="00F713DB"/>
    <w:rsid w:val="00F730A9"/>
    <w:rsid w:val="00F735FC"/>
    <w:rsid w:val="00F738D2"/>
    <w:rsid w:val="00F73A7C"/>
    <w:rsid w:val="00F75F3B"/>
    <w:rsid w:val="00F77CB4"/>
    <w:rsid w:val="00F83763"/>
    <w:rsid w:val="00F83C6C"/>
    <w:rsid w:val="00F84EA3"/>
    <w:rsid w:val="00F85513"/>
    <w:rsid w:val="00F86D76"/>
    <w:rsid w:val="00F877CE"/>
    <w:rsid w:val="00F90614"/>
    <w:rsid w:val="00F90A2F"/>
    <w:rsid w:val="00F91BD0"/>
    <w:rsid w:val="00F9239B"/>
    <w:rsid w:val="00F92E85"/>
    <w:rsid w:val="00F9336C"/>
    <w:rsid w:val="00F93BDC"/>
    <w:rsid w:val="00F95080"/>
    <w:rsid w:val="00F9544F"/>
    <w:rsid w:val="00F9741A"/>
    <w:rsid w:val="00FA2589"/>
    <w:rsid w:val="00FA34DF"/>
    <w:rsid w:val="00FA3F4D"/>
    <w:rsid w:val="00FA3FBD"/>
    <w:rsid w:val="00FA62B4"/>
    <w:rsid w:val="00FA70CF"/>
    <w:rsid w:val="00FA71DD"/>
    <w:rsid w:val="00FB2050"/>
    <w:rsid w:val="00FB3AA4"/>
    <w:rsid w:val="00FB3C35"/>
    <w:rsid w:val="00FB4627"/>
    <w:rsid w:val="00FC0F57"/>
    <w:rsid w:val="00FC1BC9"/>
    <w:rsid w:val="00FC4133"/>
    <w:rsid w:val="00FC41DA"/>
    <w:rsid w:val="00FC5C65"/>
    <w:rsid w:val="00FC75B8"/>
    <w:rsid w:val="00FC75D3"/>
    <w:rsid w:val="00FD318F"/>
    <w:rsid w:val="00FD54BE"/>
    <w:rsid w:val="00FD7CD4"/>
    <w:rsid w:val="00FE2498"/>
    <w:rsid w:val="00FE3548"/>
    <w:rsid w:val="00FE3F2D"/>
    <w:rsid w:val="00FE6556"/>
    <w:rsid w:val="00FF09A4"/>
    <w:rsid w:val="00FF204B"/>
    <w:rsid w:val="00FF2151"/>
    <w:rsid w:val="00FF2899"/>
    <w:rsid w:val="00FF3067"/>
    <w:rsid w:val="00FF30B7"/>
    <w:rsid w:val="00FF4236"/>
    <w:rsid w:val="00FF5A88"/>
    <w:rsid w:val="00FF6271"/>
    <w:rsid w:val="00FF6C87"/>
    <w:rsid w:val="00FF7A9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qFormat="1"/>
    <w:lsdException w:name="caption" w:uiPriority="35" w:qFormat="1"/>
    <w:lsdException w:name="footnote reference" w:uiPriority="0"/>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aliases w:val="5_G"/>
    <w:basedOn w:val="Normal"/>
    <w:link w:val="FootnoteTextChar"/>
    <w:rsid w:val="00611DA0"/>
    <w:pPr>
      <w:spacing w:line="210" w:lineRule="exact"/>
    </w:pPr>
    <w:rPr>
      <w:sz w:val="17"/>
      <w:szCs w:val="20"/>
    </w:rPr>
  </w:style>
  <w:style w:type="character" w:customStyle="1" w:styleId="FootnoteTextChar">
    <w:name w:val="Footnote Text Char"/>
    <w:aliases w:val="5_G Char"/>
    <w:link w:val="FootnoteText"/>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aliases w:val="4_G"/>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1A5BD6"/>
    <w:rPr>
      <w:sz w:val="16"/>
      <w:szCs w:val="16"/>
    </w:rPr>
  </w:style>
  <w:style w:type="paragraph" w:styleId="CommentText">
    <w:name w:val="annotation text"/>
    <w:basedOn w:val="Normal"/>
    <w:link w:val="CommentTextChar"/>
    <w:uiPriority w:val="99"/>
    <w:semiHidden/>
    <w:unhideWhenUsed/>
    <w:rsid w:val="001A5BD6"/>
    <w:pPr>
      <w:spacing w:line="240" w:lineRule="auto"/>
    </w:pPr>
    <w:rPr>
      <w:szCs w:val="20"/>
    </w:rPr>
  </w:style>
  <w:style w:type="character" w:customStyle="1" w:styleId="CommentTextChar">
    <w:name w:val="Comment Text Char"/>
    <w:basedOn w:val="DefaultParagraphFont"/>
    <w:link w:val="CommentText"/>
    <w:uiPriority w:val="99"/>
    <w:semiHidden/>
    <w:rsid w:val="001A5BD6"/>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1A5BD6"/>
    <w:rPr>
      <w:b/>
      <w:bCs/>
    </w:rPr>
  </w:style>
  <w:style w:type="character" w:customStyle="1" w:styleId="CommentSubjectChar">
    <w:name w:val="Comment Subject Char"/>
    <w:basedOn w:val="CommentTextChar"/>
    <w:link w:val="CommentSubject"/>
    <w:uiPriority w:val="99"/>
    <w:semiHidden/>
    <w:rsid w:val="001A5BD6"/>
    <w:rPr>
      <w:rFonts w:ascii="Times New Roman" w:hAnsi="Times New Roman"/>
      <w:b/>
      <w:bCs/>
      <w:spacing w:val="4"/>
      <w:w w:val="103"/>
      <w:kern w:val="14"/>
      <w:lang w:val="fr-CA"/>
    </w:rPr>
  </w:style>
  <w:style w:type="paragraph" w:customStyle="1" w:styleId="HChG">
    <w:name w:val="_ H _Ch_G"/>
    <w:basedOn w:val="Normal"/>
    <w:next w:val="Normal"/>
    <w:link w:val="HChGChar"/>
    <w:rsid w:val="000A2483"/>
    <w:pPr>
      <w:keepNext/>
      <w:keepLines/>
      <w:tabs>
        <w:tab w:val="right" w:pos="851"/>
      </w:tabs>
      <w:suppressAutoHyphens/>
      <w:spacing w:before="360" w:after="240" w:line="300" w:lineRule="exact"/>
      <w:ind w:left="1134" w:right="1134" w:hanging="1134"/>
    </w:pPr>
    <w:rPr>
      <w:rFonts w:eastAsia="Times New Roman"/>
      <w:b/>
      <w:spacing w:val="0"/>
      <w:w w:val="100"/>
      <w:kern w:val="0"/>
      <w:sz w:val="28"/>
      <w:szCs w:val="20"/>
      <w:lang w:val="en-GB"/>
    </w:rPr>
  </w:style>
  <w:style w:type="paragraph" w:customStyle="1" w:styleId="SingleTxtG">
    <w:name w:val="_ Single Txt_G"/>
    <w:basedOn w:val="Normal"/>
    <w:link w:val="SingleTxtGChar"/>
    <w:rsid w:val="000A2483"/>
    <w:pPr>
      <w:suppressAutoHyphens/>
      <w:spacing w:after="120" w:line="240" w:lineRule="atLeast"/>
      <w:ind w:left="1134" w:right="1134"/>
      <w:jc w:val="both"/>
    </w:pPr>
    <w:rPr>
      <w:rFonts w:eastAsia="Times New Roman"/>
      <w:spacing w:val="0"/>
      <w:w w:val="100"/>
      <w:kern w:val="0"/>
      <w:szCs w:val="20"/>
      <w:lang w:val="en-GB"/>
    </w:rPr>
  </w:style>
  <w:style w:type="paragraph" w:customStyle="1" w:styleId="H1G">
    <w:name w:val="_ H_1_G"/>
    <w:basedOn w:val="Normal"/>
    <w:next w:val="Normal"/>
    <w:link w:val="H1GChar"/>
    <w:rsid w:val="000A2483"/>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rPr>
  </w:style>
  <w:style w:type="paragraph" w:customStyle="1" w:styleId="H23G">
    <w:name w:val="_ H_2/3_G"/>
    <w:basedOn w:val="Normal"/>
    <w:next w:val="Normal"/>
    <w:link w:val="H23GChar"/>
    <w:rsid w:val="000A2483"/>
    <w:pPr>
      <w:keepNext/>
      <w:keepLines/>
      <w:tabs>
        <w:tab w:val="right" w:pos="851"/>
      </w:tabs>
      <w:suppressAutoHyphens/>
      <w:spacing w:before="240" w:after="120"/>
      <w:ind w:left="1134" w:right="1134" w:hanging="1134"/>
    </w:pPr>
    <w:rPr>
      <w:rFonts w:eastAsia="Times New Roman"/>
      <w:b/>
      <w:spacing w:val="0"/>
      <w:w w:val="100"/>
      <w:kern w:val="0"/>
      <w:szCs w:val="20"/>
      <w:lang w:val="en-GB"/>
    </w:rPr>
  </w:style>
  <w:style w:type="character" w:customStyle="1" w:styleId="H1GChar">
    <w:name w:val="_ H_1_G Char"/>
    <w:link w:val="H1G"/>
    <w:rsid w:val="000A2483"/>
    <w:rPr>
      <w:rFonts w:ascii="Times New Roman" w:eastAsia="Times New Roman" w:hAnsi="Times New Roman"/>
      <w:b/>
      <w:sz w:val="24"/>
      <w:lang w:val="en-GB"/>
    </w:rPr>
  </w:style>
  <w:style w:type="character" w:customStyle="1" w:styleId="HChGChar">
    <w:name w:val="_ H _Ch_G Char"/>
    <w:link w:val="HChG"/>
    <w:rsid w:val="000A2483"/>
    <w:rPr>
      <w:rFonts w:ascii="Times New Roman" w:eastAsia="Times New Roman" w:hAnsi="Times New Roman"/>
      <w:b/>
      <w:sz w:val="28"/>
      <w:lang w:val="en-GB"/>
    </w:rPr>
  </w:style>
  <w:style w:type="character" w:customStyle="1" w:styleId="SingleTxtGChar">
    <w:name w:val="_ Single Txt_G Char"/>
    <w:link w:val="SingleTxtG"/>
    <w:rsid w:val="000A2483"/>
    <w:rPr>
      <w:rFonts w:ascii="Times New Roman" w:eastAsia="Times New Roman" w:hAnsi="Times New Roman"/>
      <w:lang w:val="en-GB"/>
    </w:rPr>
  </w:style>
  <w:style w:type="character" w:customStyle="1" w:styleId="H23GChar">
    <w:name w:val="_ H_2/3_G Char"/>
    <w:link w:val="H23G"/>
    <w:locked/>
    <w:rsid w:val="000A2483"/>
    <w:rPr>
      <w:rFonts w:ascii="Times New Roman" w:eastAsia="Times New Roman" w:hAnsi="Times New Roman"/>
      <w:b/>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semiHidden="0" w:unhideWhenUsed="0"/>
    <w:lsdException w:name="footer" w:semiHidden="0" w:unhideWhenUsed="0" w:qFormat="1"/>
    <w:lsdException w:name="caption" w:uiPriority="35" w:qFormat="1"/>
    <w:lsdException w:name="footnote reference" w:uiPriority="0"/>
    <w:lsdException w:name="line number" w:semiHidden="0" w:unhideWhenUsed="0" w:qFormat="1"/>
    <w:lsdException w:name="endnote reference" w:semiHidden="0" w:unhideWhenUsed="0"/>
    <w:lsdException w:name="Title" w:uiPriority="10" w:unhideWhenUsed="0"/>
    <w:lsdException w:name="Default Paragraph Font" w:uiPriority="1"/>
    <w:lsdException w:name="Subtitle" w:uiPriority="11" w:unhideWhenUsed="0"/>
    <w:lsdException w:name="Strong" w:semiHidden="0" w:uiPriority="22" w:unhideWhenUsed="0"/>
    <w:lsdException w:name="Emphasis"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9C5249"/>
    <w:pPr>
      <w:spacing w:line="240" w:lineRule="exact"/>
    </w:pPr>
    <w:rPr>
      <w:rFonts w:ascii="Times New Roman" w:hAnsi="Times New Roman"/>
      <w:spacing w:val="4"/>
      <w:w w:val="103"/>
      <w:kern w:val="14"/>
      <w:szCs w:val="22"/>
      <w:lang w:val="fr-CA"/>
    </w:rPr>
  </w:style>
  <w:style w:type="paragraph" w:styleId="Heading1">
    <w:name w:val="heading 1"/>
    <w:basedOn w:val="Normal"/>
    <w:next w:val="Normal"/>
    <w:link w:val="Heading1Char"/>
    <w:uiPriority w:val="9"/>
    <w:qFormat/>
    <w:rsid w:val="00745376"/>
    <w:pPr>
      <w:numPr>
        <w:numId w:val="1"/>
      </w:numPr>
      <w:spacing w:before="240" w:after="60"/>
      <w:outlineLvl w:val="0"/>
    </w:pPr>
    <w:rPr>
      <w:rFonts w:ascii="Arial" w:eastAsia="Times New Roman" w:hAnsi="Arial"/>
      <w:b/>
      <w:bCs/>
      <w:color w:val="365F91"/>
      <w:kern w:val="32"/>
      <w:sz w:val="32"/>
      <w:szCs w:val="28"/>
    </w:rPr>
  </w:style>
  <w:style w:type="paragraph" w:styleId="Heading2">
    <w:name w:val="heading 2"/>
    <w:basedOn w:val="Normal"/>
    <w:next w:val="Normal"/>
    <w:link w:val="Heading2Char"/>
    <w:uiPriority w:val="9"/>
    <w:unhideWhenUsed/>
    <w:qFormat/>
    <w:rsid w:val="00745376"/>
    <w:pPr>
      <w:numPr>
        <w:ilvl w:val="1"/>
        <w:numId w:val="1"/>
      </w:numPr>
      <w:spacing w:before="240" w:after="60"/>
      <w:outlineLvl w:val="1"/>
    </w:pPr>
    <w:rPr>
      <w:rFonts w:ascii="Arial" w:eastAsia="Times New Roman" w:hAnsi="Arial"/>
      <w:b/>
      <w:bCs/>
      <w:i/>
      <w:color w:val="4F81BD"/>
      <w:sz w:val="28"/>
      <w:szCs w:val="26"/>
    </w:rPr>
  </w:style>
  <w:style w:type="paragraph" w:styleId="Heading3">
    <w:name w:val="heading 3"/>
    <w:basedOn w:val="Normal"/>
    <w:next w:val="Normal"/>
    <w:link w:val="Heading3Char"/>
    <w:uiPriority w:val="9"/>
    <w:unhideWhenUsed/>
    <w:qFormat/>
    <w:rsid w:val="00745376"/>
    <w:pPr>
      <w:numPr>
        <w:ilvl w:val="2"/>
        <w:numId w:val="1"/>
      </w:numPr>
      <w:spacing w:before="240" w:after="60"/>
      <w:outlineLvl w:val="2"/>
    </w:pPr>
    <w:rPr>
      <w:rFonts w:ascii="Arial" w:eastAsia="Times New Roman" w:hAnsi="Arial"/>
      <w:b/>
      <w:bCs/>
      <w:color w:val="4F81BD"/>
      <w:sz w:val="26"/>
    </w:rPr>
  </w:style>
  <w:style w:type="paragraph" w:styleId="Heading4">
    <w:name w:val="heading 4"/>
    <w:basedOn w:val="Normal"/>
    <w:next w:val="Normal"/>
    <w:link w:val="Heading4Char"/>
    <w:uiPriority w:val="9"/>
    <w:unhideWhenUsed/>
    <w:rsid w:val="000055F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unhideWhenUsed/>
    <w:rsid w:val="000055F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unhideWhenUsed/>
    <w:rsid w:val="000055F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semiHidden/>
    <w:unhideWhenUsed/>
    <w:rsid w:val="005B74B8"/>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semiHidden/>
    <w:unhideWhenUsed/>
    <w:qFormat/>
    <w:rsid w:val="005B74B8"/>
    <w:pPr>
      <w:keepNext/>
      <w:keepLines/>
      <w:numPr>
        <w:ilvl w:val="7"/>
        <w:numId w:val="1"/>
      </w:numPr>
      <w:spacing w:before="200"/>
      <w:outlineLvl w:val="7"/>
    </w:pPr>
    <w:rPr>
      <w:rFonts w:ascii="Cambria" w:eastAsia="Times New Roman" w:hAnsi="Cambria"/>
      <w:color w:val="404040"/>
      <w:szCs w:val="20"/>
    </w:rPr>
  </w:style>
  <w:style w:type="paragraph" w:styleId="Heading9">
    <w:name w:val="heading 9"/>
    <w:basedOn w:val="Normal"/>
    <w:next w:val="Normal"/>
    <w:link w:val="Heading9Char"/>
    <w:uiPriority w:val="9"/>
    <w:semiHidden/>
    <w:unhideWhenUsed/>
    <w:qFormat/>
    <w:rsid w:val="005B74B8"/>
    <w:pPr>
      <w:keepNext/>
      <w:keepLines/>
      <w:numPr>
        <w:ilvl w:val="8"/>
        <w:numId w:val="1"/>
      </w:numPr>
      <w:spacing w:before="200"/>
      <w:outlineLvl w:val="8"/>
    </w:pPr>
    <w:rPr>
      <w:rFonts w:ascii="Cambria" w:eastAsia="Times New Roman"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745376"/>
    <w:rPr>
      <w:rFonts w:ascii="Arial" w:eastAsia="Times New Roman" w:hAnsi="Arial" w:cs="Times New Roman"/>
      <w:b/>
      <w:bCs/>
      <w:i/>
      <w:color w:val="4F81BD"/>
      <w:spacing w:val="4"/>
      <w:w w:val="103"/>
      <w:kern w:val="14"/>
      <w:sz w:val="28"/>
      <w:szCs w:val="26"/>
    </w:rPr>
  </w:style>
  <w:style w:type="character" w:customStyle="1" w:styleId="Heading3Char">
    <w:name w:val="Heading 3 Char"/>
    <w:link w:val="Heading3"/>
    <w:uiPriority w:val="9"/>
    <w:rsid w:val="00745376"/>
    <w:rPr>
      <w:rFonts w:ascii="Arial" w:eastAsia="Times New Roman" w:hAnsi="Arial" w:cs="Times New Roman"/>
      <w:b/>
      <w:bCs/>
      <w:color w:val="4F81BD"/>
      <w:spacing w:val="4"/>
      <w:w w:val="103"/>
      <w:kern w:val="14"/>
      <w:sz w:val="26"/>
    </w:rPr>
  </w:style>
  <w:style w:type="character" w:customStyle="1" w:styleId="Heading4Char">
    <w:name w:val="Heading 4 Char"/>
    <w:link w:val="Heading4"/>
    <w:uiPriority w:val="9"/>
    <w:rsid w:val="000055FB"/>
    <w:rPr>
      <w:rFonts w:ascii="Cambria" w:eastAsia="Times New Roman" w:hAnsi="Cambria" w:cs="Times New Roman"/>
      <w:b/>
      <w:bCs/>
      <w:i/>
      <w:iCs/>
      <w:color w:val="4F81BD"/>
      <w:spacing w:val="4"/>
      <w:w w:val="103"/>
      <w:kern w:val="14"/>
      <w:sz w:val="20"/>
    </w:rPr>
  </w:style>
  <w:style w:type="character" w:customStyle="1" w:styleId="Heading5Char">
    <w:name w:val="Heading 5 Char"/>
    <w:link w:val="Heading5"/>
    <w:uiPriority w:val="9"/>
    <w:rsid w:val="000055FB"/>
    <w:rPr>
      <w:rFonts w:ascii="Cambria" w:eastAsia="Times New Roman" w:hAnsi="Cambria" w:cs="Times New Roman"/>
      <w:color w:val="243F60"/>
      <w:spacing w:val="4"/>
      <w:w w:val="103"/>
      <w:kern w:val="14"/>
      <w:sz w:val="20"/>
    </w:rPr>
  </w:style>
  <w:style w:type="character" w:customStyle="1" w:styleId="Heading6Char">
    <w:name w:val="Heading 6 Char"/>
    <w:link w:val="Heading6"/>
    <w:uiPriority w:val="9"/>
    <w:rsid w:val="000055FB"/>
    <w:rPr>
      <w:rFonts w:ascii="Cambria" w:eastAsia="Times New Roman" w:hAnsi="Cambria" w:cs="Times New Roman"/>
      <w:i/>
      <w:iCs/>
      <w:color w:val="243F60"/>
      <w:spacing w:val="4"/>
      <w:w w:val="103"/>
      <w:kern w:val="14"/>
      <w:sz w:val="20"/>
    </w:rPr>
  </w:style>
  <w:style w:type="character" w:styleId="Strong">
    <w:name w:val="Strong"/>
    <w:uiPriority w:val="22"/>
    <w:rsid w:val="000055FB"/>
    <w:rPr>
      <w:b/>
      <w:bCs/>
    </w:rPr>
  </w:style>
  <w:style w:type="paragraph" w:customStyle="1" w:styleId="H1">
    <w:name w:val="_ H_1"/>
    <w:basedOn w:val="Normal"/>
    <w:next w:val="SingleTxt"/>
    <w:qFormat/>
    <w:rsid w:val="00745376"/>
    <w:pPr>
      <w:keepNext/>
      <w:keepLines/>
      <w:suppressAutoHyphens/>
      <w:spacing w:line="270" w:lineRule="exact"/>
      <w:outlineLvl w:val="0"/>
    </w:pPr>
    <w:rPr>
      <w:b/>
      <w:sz w:val="24"/>
    </w:rPr>
  </w:style>
  <w:style w:type="paragraph" w:styleId="NoSpacing">
    <w:name w:val="No Spacing"/>
    <w:uiPriority w:val="1"/>
    <w:rsid w:val="000055FB"/>
    <w:rPr>
      <w:sz w:val="22"/>
      <w:szCs w:val="22"/>
    </w:rPr>
  </w:style>
  <w:style w:type="character" w:customStyle="1" w:styleId="Heading1Char">
    <w:name w:val="Heading 1 Char"/>
    <w:link w:val="Heading1"/>
    <w:uiPriority w:val="9"/>
    <w:rsid w:val="00745376"/>
    <w:rPr>
      <w:rFonts w:ascii="Arial" w:eastAsia="Times New Roman" w:hAnsi="Arial" w:cs="Times New Roman"/>
      <w:b/>
      <w:bCs/>
      <w:color w:val="365F91"/>
      <w:spacing w:val="4"/>
      <w:w w:val="103"/>
      <w:kern w:val="32"/>
      <w:sz w:val="32"/>
      <w:szCs w:val="28"/>
    </w:rPr>
  </w:style>
  <w:style w:type="paragraph" w:customStyle="1" w:styleId="HCH">
    <w:name w:val="_ H _CH"/>
    <w:basedOn w:val="H1"/>
    <w:next w:val="SingleTxt"/>
    <w:qFormat/>
    <w:rsid w:val="00745376"/>
    <w:pPr>
      <w:spacing w:line="300" w:lineRule="exact"/>
    </w:pPr>
    <w:rPr>
      <w:spacing w:val="-2"/>
      <w:sz w:val="28"/>
    </w:rPr>
  </w:style>
  <w:style w:type="paragraph" w:customStyle="1" w:styleId="HM">
    <w:name w:val="_ H __M"/>
    <w:basedOn w:val="HCH"/>
    <w:next w:val="Normal"/>
    <w:qFormat/>
    <w:rsid w:val="00745376"/>
    <w:pPr>
      <w:spacing w:line="360" w:lineRule="exact"/>
    </w:pPr>
    <w:rPr>
      <w:spacing w:val="-3"/>
      <w:w w:val="99"/>
      <w:sz w:val="34"/>
    </w:rPr>
  </w:style>
  <w:style w:type="paragraph" w:customStyle="1" w:styleId="H23">
    <w:name w:val="_ H_2/3"/>
    <w:basedOn w:val="H1"/>
    <w:next w:val="SingleTxt"/>
    <w:qFormat/>
    <w:rsid w:val="00745376"/>
    <w:pPr>
      <w:spacing w:line="240" w:lineRule="exact"/>
      <w:outlineLvl w:val="1"/>
    </w:pPr>
    <w:rPr>
      <w:spacing w:val="2"/>
      <w:sz w:val="20"/>
    </w:rPr>
  </w:style>
  <w:style w:type="paragraph" w:customStyle="1" w:styleId="H4">
    <w:name w:val="_ H_4"/>
    <w:basedOn w:val="Normal"/>
    <w:next w:val="Normal"/>
    <w:qFormat/>
    <w:rsid w:val="00745376"/>
    <w:pPr>
      <w:keepNext/>
      <w:keepLines/>
      <w:tabs>
        <w:tab w:val="right" w:pos="360"/>
      </w:tabs>
      <w:suppressAutoHyphens/>
      <w:outlineLvl w:val="3"/>
    </w:pPr>
    <w:rPr>
      <w:i/>
      <w:spacing w:val="3"/>
    </w:rPr>
  </w:style>
  <w:style w:type="paragraph" w:customStyle="1" w:styleId="H56">
    <w:name w:val="_ H_5/6"/>
    <w:basedOn w:val="Normal"/>
    <w:next w:val="Normal"/>
    <w:qFormat/>
    <w:rsid w:val="00745376"/>
    <w:pPr>
      <w:keepNext/>
      <w:keepLines/>
      <w:tabs>
        <w:tab w:val="right" w:pos="360"/>
      </w:tabs>
      <w:suppressAutoHyphens/>
      <w:outlineLvl w:val="4"/>
    </w:pPr>
    <w:rPr>
      <w:rFonts w:ascii="marge tawagan" w:hAnsi="marge tawagan"/>
    </w:rPr>
  </w:style>
  <w:style w:type="paragraph" w:customStyle="1" w:styleId="DualTxt">
    <w:name w:val="__Dual Txt"/>
    <w:basedOn w:val="Normal"/>
    <w:qFormat/>
    <w:rsid w:val="00745376"/>
    <w:pPr>
      <w:tabs>
        <w:tab w:val="left" w:pos="475"/>
        <w:tab w:val="left" w:pos="965"/>
        <w:tab w:val="left" w:pos="1440"/>
        <w:tab w:val="left" w:pos="1915"/>
        <w:tab w:val="left" w:pos="2405"/>
        <w:tab w:val="left" w:pos="2880"/>
        <w:tab w:val="left" w:pos="3355"/>
      </w:tabs>
      <w:spacing w:after="120"/>
      <w:jc w:val="both"/>
    </w:pPr>
  </w:style>
  <w:style w:type="paragraph" w:customStyle="1" w:styleId="SM">
    <w:name w:val="__S_M"/>
    <w:basedOn w:val="Normal"/>
    <w:next w:val="Normal"/>
    <w:qFormat/>
    <w:rsid w:val="00745376"/>
    <w:pPr>
      <w:keepNext/>
      <w:keepLines/>
      <w:tabs>
        <w:tab w:val="right" w:pos="360"/>
      </w:tabs>
      <w:suppressAutoHyphens/>
      <w:spacing w:line="390" w:lineRule="exact"/>
      <w:ind w:left="1267" w:right="1267"/>
      <w:outlineLvl w:val="0"/>
    </w:pPr>
    <w:rPr>
      <w:b/>
      <w:spacing w:val="-4"/>
      <w:w w:val="98"/>
      <w:sz w:val="40"/>
    </w:rPr>
  </w:style>
  <w:style w:type="paragraph" w:customStyle="1" w:styleId="SL">
    <w:name w:val="__S_L"/>
    <w:basedOn w:val="SM"/>
    <w:next w:val="Normal"/>
    <w:qFormat/>
    <w:rsid w:val="00745376"/>
    <w:pPr>
      <w:spacing w:line="540" w:lineRule="exact"/>
    </w:pPr>
    <w:rPr>
      <w:spacing w:val="-8"/>
      <w:w w:val="96"/>
      <w:sz w:val="57"/>
    </w:rPr>
  </w:style>
  <w:style w:type="paragraph" w:customStyle="1" w:styleId="SS">
    <w:name w:val="__S_S"/>
    <w:basedOn w:val="HCH"/>
    <w:next w:val="Normal"/>
    <w:qFormat/>
    <w:rsid w:val="00745376"/>
    <w:pPr>
      <w:ind w:left="1267" w:right="1267"/>
    </w:pPr>
  </w:style>
  <w:style w:type="paragraph" w:customStyle="1" w:styleId="SingleTxt">
    <w:name w:val="__Single Txt"/>
    <w:basedOn w:val="Normal"/>
    <w:qFormat/>
    <w:rsid w:val="0074537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Footer">
    <w:name w:val="footer"/>
    <w:link w:val="FooterChar"/>
    <w:uiPriority w:val="99"/>
    <w:qFormat/>
    <w:rsid w:val="00745376"/>
    <w:pPr>
      <w:tabs>
        <w:tab w:val="center" w:pos="4320"/>
        <w:tab w:val="right" w:pos="8640"/>
      </w:tabs>
      <w:spacing w:line="210" w:lineRule="exact"/>
    </w:pPr>
    <w:rPr>
      <w:rFonts w:ascii="Times New Roman" w:hAnsi="Times New Roman"/>
      <w:b/>
      <w:spacing w:val="3"/>
      <w:w w:val="105"/>
      <w:sz w:val="17"/>
      <w:szCs w:val="22"/>
    </w:rPr>
  </w:style>
  <w:style w:type="character" w:customStyle="1" w:styleId="FooterChar">
    <w:name w:val="Footer Char"/>
    <w:link w:val="Footer"/>
    <w:uiPriority w:val="99"/>
    <w:rsid w:val="00745376"/>
    <w:rPr>
      <w:rFonts w:ascii="Times New Roman" w:hAnsi="Times New Roman"/>
      <w:b/>
      <w:spacing w:val="3"/>
      <w:w w:val="105"/>
      <w:sz w:val="17"/>
    </w:rPr>
  </w:style>
  <w:style w:type="paragraph" w:styleId="Header">
    <w:name w:val="header"/>
    <w:link w:val="HeaderChar"/>
    <w:uiPriority w:val="99"/>
    <w:rsid w:val="000055FB"/>
    <w:pPr>
      <w:tabs>
        <w:tab w:val="center" w:pos="4320"/>
        <w:tab w:val="right" w:pos="8640"/>
      </w:tabs>
      <w:spacing w:line="210" w:lineRule="exact"/>
    </w:pPr>
    <w:rPr>
      <w:rFonts w:ascii="Times New Roman" w:hAnsi="Times New Roman"/>
      <w:spacing w:val="3"/>
      <w:w w:val="105"/>
      <w:sz w:val="17"/>
      <w:szCs w:val="22"/>
    </w:rPr>
  </w:style>
  <w:style w:type="character" w:customStyle="1" w:styleId="HeaderChar">
    <w:name w:val="Header Char"/>
    <w:link w:val="Header"/>
    <w:uiPriority w:val="99"/>
    <w:rsid w:val="000055FB"/>
    <w:rPr>
      <w:rFonts w:ascii="Times New Roman" w:hAnsi="Times New Roman"/>
      <w:spacing w:val="3"/>
      <w:w w:val="105"/>
      <w:sz w:val="17"/>
    </w:rPr>
  </w:style>
  <w:style w:type="character" w:styleId="LineNumber">
    <w:name w:val="line number"/>
    <w:uiPriority w:val="99"/>
    <w:qFormat/>
    <w:rsid w:val="00745376"/>
    <w:rPr>
      <w:sz w:val="14"/>
    </w:rPr>
  </w:style>
  <w:style w:type="paragraph" w:customStyle="1" w:styleId="Small">
    <w:name w:val="Small"/>
    <w:basedOn w:val="Normal"/>
    <w:next w:val="Normal"/>
    <w:qFormat/>
    <w:rsid w:val="00745376"/>
    <w:pPr>
      <w:tabs>
        <w:tab w:val="right" w:pos="9965"/>
      </w:tabs>
      <w:spacing w:line="210" w:lineRule="exact"/>
    </w:pPr>
    <w:rPr>
      <w:spacing w:val="5"/>
      <w:w w:val="104"/>
      <w:sz w:val="17"/>
    </w:rPr>
  </w:style>
  <w:style w:type="paragraph" w:customStyle="1" w:styleId="SmallX">
    <w:name w:val="SmallX"/>
    <w:basedOn w:val="Small"/>
    <w:next w:val="Normal"/>
    <w:qFormat/>
    <w:rsid w:val="00745376"/>
    <w:pPr>
      <w:spacing w:line="180" w:lineRule="exact"/>
      <w:jc w:val="right"/>
    </w:pPr>
    <w:rPr>
      <w:spacing w:val="6"/>
      <w:w w:val="106"/>
      <w:sz w:val="14"/>
    </w:rPr>
  </w:style>
  <w:style w:type="paragraph" w:customStyle="1" w:styleId="XLarge">
    <w:name w:val="XLarge"/>
    <w:basedOn w:val="HM"/>
    <w:qFormat/>
    <w:rsid w:val="00745376"/>
    <w:pPr>
      <w:tabs>
        <w:tab w:val="right" w:pos="360"/>
      </w:tabs>
      <w:spacing w:line="390" w:lineRule="exact"/>
    </w:pPr>
    <w:rPr>
      <w:spacing w:val="-4"/>
      <w:w w:val="98"/>
      <w:sz w:val="40"/>
    </w:rPr>
  </w:style>
  <w:style w:type="paragraph" w:customStyle="1" w:styleId="Style1">
    <w:name w:val="Style1"/>
    <w:basedOn w:val="Normal"/>
    <w:qFormat/>
    <w:rsid w:val="00A72C1F"/>
  </w:style>
  <w:style w:type="paragraph" w:customStyle="1" w:styleId="Style2">
    <w:name w:val="Style2"/>
    <w:basedOn w:val="Normal"/>
    <w:autoRedefine/>
    <w:qFormat/>
    <w:rsid w:val="00A72C1F"/>
  </w:style>
  <w:style w:type="paragraph" w:styleId="BalloonText">
    <w:name w:val="Balloon Text"/>
    <w:basedOn w:val="Normal"/>
    <w:link w:val="BalloonTextChar"/>
    <w:uiPriority w:val="99"/>
    <w:semiHidden/>
    <w:unhideWhenUsed/>
    <w:rsid w:val="00520271"/>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20271"/>
    <w:rPr>
      <w:rFonts w:ascii="Tahoma" w:hAnsi="Tahoma" w:cs="Tahoma"/>
      <w:spacing w:val="4"/>
      <w:w w:val="103"/>
      <w:kern w:val="14"/>
      <w:sz w:val="16"/>
      <w:szCs w:val="16"/>
    </w:rPr>
  </w:style>
  <w:style w:type="paragraph" w:styleId="FootnoteText">
    <w:name w:val="footnote text"/>
    <w:aliases w:val="5_G"/>
    <w:basedOn w:val="Normal"/>
    <w:link w:val="FootnoteTextChar"/>
    <w:rsid w:val="00611DA0"/>
    <w:pPr>
      <w:spacing w:line="210" w:lineRule="exact"/>
    </w:pPr>
    <w:rPr>
      <w:sz w:val="17"/>
      <w:szCs w:val="20"/>
    </w:rPr>
  </w:style>
  <w:style w:type="character" w:customStyle="1" w:styleId="FootnoteTextChar">
    <w:name w:val="Footnote Text Char"/>
    <w:aliases w:val="5_G Char"/>
    <w:link w:val="FootnoteText"/>
    <w:rsid w:val="00611DA0"/>
    <w:rPr>
      <w:rFonts w:ascii="Times New Roman" w:hAnsi="Times New Roman"/>
      <w:spacing w:val="4"/>
      <w:w w:val="103"/>
      <w:kern w:val="14"/>
      <w:sz w:val="17"/>
    </w:rPr>
  </w:style>
  <w:style w:type="character" w:customStyle="1" w:styleId="Heading7Char">
    <w:name w:val="Heading 7 Char"/>
    <w:link w:val="Heading7"/>
    <w:uiPriority w:val="9"/>
    <w:semiHidden/>
    <w:rsid w:val="005B74B8"/>
    <w:rPr>
      <w:rFonts w:ascii="Cambria" w:eastAsia="Times New Roman" w:hAnsi="Cambria" w:cs="Times New Roman"/>
      <w:i/>
      <w:iCs/>
      <w:color w:val="404040"/>
      <w:spacing w:val="4"/>
      <w:w w:val="103"/>
      <w:kern w:val="14"/>
      <w:sz w:val="20"/>
    </w:rPr>
  </w:style>
  <w:style w:type="character" w:customStyle="1" w:styleId="Heading8Char">
    <w:name w:val="Heading 8 Char"/>
    <w:link w:val="Heading8"/>
    <w:uiPriority w:val="9"/>
    <w:semiHidden/>
    <w:rsid w:val="005B74B8"/>
    <w:rPr>
      <w:rFonts w:ascii="Cambria" w:eastAsia="Times New Roman" w:hAnsi="Cambria" w:cs="Times New Roman"/>
      <w:color w:val="404040"/>
      <w:spacing w:val="4"/>
      <w:w w:val="103"/>
      <w:kern w:val="14"/>
      <w:sz w:val="20"/>
      <w:szCs w:val="20"/>
    </w:rPr>
  </w:style>
  <w:style w:type="character" w:customStyle="1" w:styleId="Heading9Char">
    <w:name w:val="Heading 9 Char"/>
    <w:link w:val="Heading9"/>
    <w:uiPriority w:val="9"/>
    <w:semiHidden/>
    <w:rsid w:val="005B74B8"/>
    <w:rPr>
      <w:rFonts w:ascii="Cambria" w:eastAsia="Times New Roman" w:hAnsi="Cambria" w:cs="Times New Roman"/>
      <w:i/>
      <w:iCs/>
      <w:color w:val="404040"/>
      <w:spacing w:val="4"/>
      <w:w w:val="103"/>
      <w:kern w:val="14"/>
      <w:sz w:val="20"/>
      <w:szCs w:val="20"/>
    </w:rPr>
  </w:style>
  <w:style w:type="paragraph" w:styleId="ListParagraph">
    <w:name w:val="List Paragraph"/>
    <w:basedOn w:val="Normal"/>
    <w:uiPriority w:val="34"/>
    <w:rsid w:val="005B74B8"/>
    <w:pPr>
      <w:ind w:left="720"/>
      <w:contextualSpacing/>
    </w:pPr>
  </w:style>
  <w:style w:type="paragraph" w:customStyle="1" w:styleId="Distribution">
    <w:name w:val="Distribution"/>
    <w:next w:val="Normal"/>
    <w:autoRedefine/>
    <w:qFormat/>
    <w:rsid w:val="0060792E"/>
    <w:pPr>
      <w:spacing w:before="240"/>
    </w:pPr>
    <w:rPr>
      <w:rFonts w:ascii="Times New Roman" w:hAnsi="Times New Roman"/>
      <w:spacing w:val="4"/>
      <w:w w:val="103"/>
      <w:kern w:val="14"/>
      <w:szCs w:val="22"/>
    </w:rPr>
  </w:style>
  <w:style w:type="paragraph" w:customStyle="1" w:styleId="Publication">
    <w:name w:val="Publication"/>
    <w:next w:val="Normal"/>
    <w:autoRedefine/>
    <w:qFormat/>
    <w:rsid w:val="0060792E"/>
    <w:rPr>
      <w:rFonts w:ascii="Times New Roman" w:hAnsi="Times New Roman"/>
      <w:spacing w:val="4"/>
      <w:w w:val="103"/>
      <w:kern w:val="14"/>
      <w:szCs w:val="22"/>
    </w:rPr>
  </w:style>
  <w:style w:type="paragraph" w:customStyle="1" w:styleId="Original">
    <w:name w:val="Original"/>
    <w:next w:val="Normal"/>
    <w:autoRedefine/>
    <w:qFormat/>
    <w:rsid w:val="00E13E2B"/>
    <w:rPr>
      <w:rFonts w:ascii="Times New Roman" w:hAnsi="Times New Roman"/>
      <w:spacing w:val="4"/>
      <w:w w:val="103"/>
      <w:kern w:val="14"/>
      <w:szCs w:val="22"/>
    </w:rPr>
  </w:style>
  <w:style w:type="paragraph" w:customStyle="1" w:styleId="ReleaseDate">
    <w:name w:val="Release Date"/>
    <w:next w:val="Normal"/>
    <w:autoRedefine/>
    <w:qFormat/>
    <w:rsid w:val="0060792E"/>
    <w:rPr>
      <w:rFonts w:ascii="Times New Roman" w:hAnsi="Times New Roman"/>
      <w:spacing w:val="-3"/>
      <w:w w:val="99"/>
      <w:kern w:val="14"/>
      <w:szCs w:val="22"/>
    </w:rPr>
  </w:style>
  <w:style w:type="paragraph" w:customStyle="1" w:styleId="Session">
    <w:name w:val="Session"/>
    <w:basedOn w:val="H23"/>
    <w:autoRedefine/>
    <w:qFormat/>
    <w:rsid w:val="00D73117"/>
    <w:pPr>
      <w:ind w:right="1267"/>
    </w:pPr>
    <w:rPr>
      <w:spacing w:val="4"/>
    </w:rPr>
  </w:style>
  <w:style w:type="paragraph" w:customStyle="1" w:styleId="Committee">
    <w:name w:val="Committee"/>
    <w:basedOn w:val="H1"/>
    <w:autoRedefine/>
    <w:qFormat/>
    <w:rsid w:val="0060792E"/>
    <w:pPr>
      <w:ind w:right="1267"/>
    </w:pPr>
  </w:style>
  <w:style w:type="paragraph" w:customStyle="1" w:styleId="Sponsors">
    <w:name w:val="Sponsors"/>
    <w:basedOn w:val="H23"/>
    <w:autoRedefine/>
    <w:qFormat/>
    <w:rsid w:val="0060792E"/>
    <w:pPr>
      <w:tabs>
        <w:tab w:val="right" w:pos="1022"/>
        <w:tab w:val="left" w:pos="1267"/>
      </w:tabs>
      <w:ind w:left="1267" w:right="1267" w:hanging="1267"/>
    </w:pPr>
  </w:style>
  <w:style w:type="paragraph" w:customStyle="1" w:styleId="Type">
    <w:name w:val="Type"/>
    <w:basedOn w:val="H23"/>
    <w:autoRedefine/>
    <w:qFormat/>
    <w:rsid w:val="0060792E"/>
    <w:pPr>
      <w:tabs>
        <w:tab w:val="right" w:pos="1022"/>
        <w:tab w:val="left" w:pos="1267"/>
      </w:tabs>
      <w:ind w:left="1267" w:right="1267" w:hanging="1267"/>
    </w:pPr>
  </w:style>
  <w:style w:type="paragraph" w:customStyle="1" w:styleId="AgendaTitle">
    <w:name w:val="AgendaTitle"/>
    <w:basedOn w:val="H23"/>
    <w:autoRedefine/>
    <w:qFormat/>
    <w:rsid w:val="0060792E"/>
  </w:style>
  <w:style w:type="paragraph" w:customStyle="1" w:styleId="Title1">
    <w:name w:val="Title 1"/>
    <w:basedOn w:val="HCH"/>
    <w:autoRedefine/>
    <w:qFormat/>
    <w:rsid w:val="00506B44"/>
    <w:pPr>
      <w:tabs>
        <w:tab w:val="right" w:pos="1022"/>
        <w:tab w:val="left" w:pos="1267"/>
      </w:tabs>
      <w:ind w:left="1267" w:right="1267" w:hanging="1267"/>
    </w:pPr>
  </w:style>
  <w:style w:type="paragraph" w:customStyle="1" w:styleId="Title2">
    <w:name w:val="Title 2"/>
    <w:basedOn w:val="H1"/>
    <w:qFormat/>
    <w:rsid w:val="00506B44"/>
    <w:pPr>
      <w:tabs>
        <w:tab w:val="right" w:pos="1022"/>
        <w:tab w:val="left" w:pos="1267"/>
      </w:tabs>
      <w:ind w:left="1267" w:right="1267" w:hanging="1267"/>
    </w:pPr>
  </w:style>
  <w:style w:type="paragraph" w:styleId="EndnoteText">
    <w:name w:val="endnote text"/>
    <w:basedOn w:val="Normal"/>
    <w:link w:val="EndnoteTextChar"/>
    <w:uiPriority w:val="99"/>
    <w:semiHidden/>
    <w:unhideWhenUsed/>
    <w:rsid w:val="00F3330B"/>
    <w:pPr>
      <w:spacing w:line="210" w:lineRule="exact"/>
    </w:pPr>
    <w:rPr>
      <w:sz w:val="17"/>
      <w:szCs w:val="20"/>
    </w:rPr>
  </w:style>
  <w:style w:type="character" w:customStyle="1" w:styleId="EndnoteTextChar">
    <w:name w:val="Endnote Text Char"/>
    <w:link w:val="EndnoteText"/>
    <w:uiPriority w:val="99"/>
    <w:semiHidden/>
    <w:rsid w:val="00F3330B"/>
    <w:rPr>
      <w:rFonts w:ascii="Times New Roman" w:hAnsi="Times New Roman"/>
      <w:spacing w:val="4"/>
      <w:w w:val="103"/>
      <w:kern w:val="14"/>
      <w:sz w:val="17"/>
    </w:rPr>
  </w:style>
  <w:style w:type="character" w:styleId="FootnoteReference">
    <w:name w:val="footnote reference"/>
    <w:aliases w:val="4_G"/>
    <w:rsid w:val="00915FB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1">
    <w:name w:val="Bullet 1"/>
    <w:basedOn w:val="Normal"/>
    <w:qFormat/>
    <w:rsid w:val="00023E37"/>
    <w:pPr>
      <w:numPr>
        <w:numId w:val="3"/>
      </w:numPr>
      <w:spacing w:after="120"/>
      <w:ind w:left="1743" w:right="1267" w:hanging="130"/>
      <w:jc w:val="both"/>
    </w:pPr>
  </w:style>
  <w:style w:type="paragraph" w:customStyle="1" w:styleId="Bullet2">
    <w:name w:val="Bullet 2"/>
    <w:basedOn w:val="Normal"/>
    <w:qFormat/>
    <w:rsid w:val="00E00C20"/>
    <w:pPr>
      <w:numPr>
        <w:numId w:val="4"/>
      </w:numPr>
      <w:spacing w:after="120"/>
      <w:ind w:left="2217" w:right="1264" w:hanging="130"/>
      <w:jc w:val="both"/>
    </w:pPr>
  </w:style>
  <w:style w:type="character" w:styleId="EndnoteReference">
    <w:name w:val="endnote reference"/>
    <w:basedOn w:val="DefaultParagraphFont"/>
    <w:uiPriority w:val="99"/>
    <w:semiHidden/>
    <w:rsid w:val="009C5249"/>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customStyle="1" w:styleId="Bullet3">
    <w:name w:val="Bullet 3"/>
    <w:basedOn w:val="SingleTxt"/>
    <w:qFormat/>
    <w:rsid w:val="00023E37"/>
    <w:pPr>
      <w:numPr>
        <w:numId w:val="5"/>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character" w:styleId="CommentReference">
    <w:name w:val="annotation reference"/>
    <w:basedOn w:val="DefaultParagraphFont"/>
    <w:uiPriority w:val="99"/>
    <w:semiHidden/>
    <w:unhideWhenUsed/>
    <w:rsid w:val="001A5BD6"/>
    <w:rPr>
      <w:sz w:val="16"/>
      <w:szCs w:val="16"/>
    </w:rPr>
  </w:style>
  <w:style w:type="paragraph" w:styleId="CommentText">
    <w:name w:val="annotation text"/>
    <w:basedOn w:val="Normal"/>
    <w:link w:val="CommentTextChar"/>
    <w:uiPriority w:val="99"/>
    <w:semiHidden/>
    <w:unhideWhenUsed/>
    <w:rsid w:val="001A5BD6"/>
    <w:pPr>
      <w:spacing w:line="240" w:lineRule="auto"/>
    </w:pPr>
    <w:rPr>
      <w:szCs w:val="20"/>
    </w:rPr>
  </w:style>
  <w:style w:type="character" w:customStyle="1" w:styleId="CommentTextChar">
    <w:name w:val="Comment Text Char"/>
    <w:basedOn w:val="DefaultParagraphFont"/>
    <w:link w:val="CommentText"/>
    <w:uiPriority w:val="99"/>
    <w:semiHidden/>
    <w:rsid w:val="001A5BD6"/>
    <w:rPr>
      <w:rFonts w:ascii="Times New Roman" w:hAnsi="Times New Roman"/>
      <w:spacing w:val="4"/>
      <w:w w:val="103"/>
      <w:kern w:val="14"/>
      <w:lang w:val="fr-CA"/>
    </w:rPr>
  </w:style>
  <w:style w:type="paragraph" w:styleId="CommentSubject">
    <w:name w:val="annotation subject"/>
    <w:basedOn w:val="CommentText"/>
    <w:next w:val="CommentText"/>
    <w:link w:val="CommentSubjectChar"/>
    <w:uiPriority w:val="99"/>
    <w:semiHidden/>
    <w:unhideWhenUsed/>
    <w:rsid w:val="001A5BD6"/>
    <w:rPr>
      <w:b/>
      <w:bCs/>
    </w:rPr>
  </w:style>
  <w:style w:type="character" w:customStyle="1" w:styleId="CommentSubjectChar">
    <w:name w:val="Comment Subject Char"/>
    <w:basedOn w:val="CommentTextChar"/>
    <w:link w:val="CommentSubject"/>
    <w:uiPriority w:val="99"/>
    <w:semiHidden/>
    <w:rsid w:val="001A5BD6"/>
    <w:rPr>
      <w:rFonts w:ascii="Times New Roman" w:hAnsi="Times New Roman"/>
      <w:b/>
      <w:bCs/>
      <w:spacing w:val="4"/>
      <w:w w:val="103"/>
      <w:kern w:val="14"/>
      <w:lang w:val="fr-CA"/>
    </w:rPr>
  </w:style>
  <w:style w:type="paragraph" w:customStyle="1" w:styleId="HChG">
    <w:name w:val="_ H _Ch_G"/>
    <w:basedOn w:val="Normal"/>
    <w:next w:val="Normal"/>
    <w:link w:val="HChGChar"/>
    <w:rsid w:val="000A2483"/>
    <w:pPr>
      <w:keepNext/>
      <w:keepLines/>
      <w:tabs>
        <w:tab w:val="right" w:pos="851"/>
      </w:tabs>
      <w:suppressAutoHyphens/>
      <w:spacing w:before="360" w:after="240" w:line="300" w:lineRule="exact"/>
      <w:ind w:left="1134" w:right="1134" w:hanging="1134"/>
    </w:pPr>
    <w:rPr>
      <w:rFonts w:eastAsia="Times New Roman"/>
      <w:b/>
      <w:spacing w:val="0"/>
      <w:w w:val="100"/>
      <w:kern w:val="0"/>
      <w:sz w:val="28"/>
      <w:szCs w:val="20"/>
      <w:lang w:val="en-GB"/>
    </w:rPr>
  </w:style>
  <w:style w:type="paragraph" w:customStyle="1" w:styleId="SingleTxtG">
    <w:name w:val="_ Single Txt_G"/>
    <w:basedOn w:val="Normal"/>
    <w:link w:val="SingleTxtGChar"/>
    <w:rsid w:val="000A2483"/>
    <w:pPr>
      <w:suppressAutoHyphens/>
      <w:spacing w:after="120" w:line="240" w:lineRule="atLeast"/>
      <w:ind w:left="1134" w:right="1134"/>
      <w:jc w:val="both"/>
    </w:pPr>
    <w:rPr>
      <w:rFonts w:eastAsia="Times New Roman"/>
      <w:spacing w:val="0"/>
      <w:w w:val="100"/>
      <w:kern w:val="0"/>
      <w:szCs w:val="20"/>
      <w:lang w:val="en-GB"/>
    </w:rPr>
  </w:style>
  <w:style w:type="paragraph" w:customStyle="1" w:styleId="H1G">
    <w:name w:val="_ H_1_G"/>
    <w:basedOn w:val="Normal"/>
    <w:next w:val="Normal"/>
    <w:link w:val="H1GChar"/>
    <w:rsid w:val="000A2483"/>
    <w:pPr>
      <w:keepNext/>
      <w:keepLines/>
      <w:tabs>
        <w:tab w:val="right" w:pos="851"/>
      </w:tabs>
      <w:suppressAutoHyphens/>
      <w:spacing w:before="360" w:after="240" w:line="270" w:lineRule="exact"/>
      <w:ind w:left="1134" w:right="1134" w:hanging="1134"/>
    </w:pPr>
    <w:rPr>
      <w:rFonts w:eastAsia="Times New Roman"/>
      <w:b/>
      <w:spacing w:val="0"/>
      <w:w w:val="100"/>
      <w:kern w:val="0"/>
      <w:sz w:val="24"/>
      <w:szCs w:val="20"/>
      <w:lang w:val="en-GB"/>
    </w:rPr>
  </w:style>
  <w:style w:type="paragraph" w:customStyle="1" w:styleId="H23G">
    <w:name w:val="_ H_2/3_G"/>
    <w:basedOn w:val="Normal"/>
    <w:next w:val="Normal"/>
    <w:link w:val="H23GChar"/>
    <w:rsid w:val="000A2483"/>
    <w:pPr>
      <w:keepNext/>
      <w:keepLines/>
      <w:tabs>
        <w:tab w:val="right" w:pos="851"/>
      </w:tabs>
      <w:suppressAutoHyphens/>
      <w:spacing w:before="240" w:after="120"/>
      <w:ind w:left="1134" w:right="1134" w:hanging="1134"/>
    </w:pPr>
    <w:rPr>
      <w:rFonts w:eastAsia="Times New Roman"/>
      <w:b/>
      <w:spacing w:val="0"/>
      <w:w w:val="100"/>
      <w:kern w:val="0"/>
      <w:szCs w:val="20"/>
      <w:lang w:val="en-GB"/>
    </w:rPr>
  </w:style>
  <w:style w:type="character" w:customStyle="1" w:styleId="H1GChar">
    <w:name w:val="_ H_1_G Char"/>
    <w:link w:val="H1G"/>
    <w:rsid w:val="000A2483"/>
    <w:rPr>
      <w:rFonts w:ascii="Times New Roman" w:eastAsia="Times New Roman" w:hAnsi="Times New Roman"/>
      <w:b/>
      <w:sz w:val="24"/>
      <w:lang w:val="en-GB"/>
    </w:rPr>
  </w:style>
  <w:style w:type="character" w:customStyle="1" w:styleId="HChGChar">
    <w:name w:val="_ H _Ch_G Char"/>
    <w:link w:val="HChG"/>
    <w:rsid w:val="000A2483"/>
    <w:rPr>
      <w:rFonts w:ascii="Times New Roman" w:eastAsia="Times New Roman" w:hAnsi="Times New Roman"/>
      <w:b/>
      <w:sz w:val="28"/>
      <w:lang w:val="en-GB"/>
    </w:rPr>
  </w:style>
  <w:style w:type="character" w:customStyle="1" w:styleId="SingleTxtGChar">
    <w:name w:val="_ Single Txt_G Char"/>
    <w:link w:val="SingleTxtG"/>
    <w:rsid w:val="000A2483"/>
    <w:rPr>
      <w:rFonts w:ascii="Times New Roman" w:eastAsia="Times New Roman" w:hAnsi="Times New Roman"/>
      <w:lang w:val="en-GB"/>
    </w:rPr>
  </w:style>
  <w:style w:type="character" w:customStyle="1" w:styleId="H23GChar">
    <w:name w:val="_ H_2/3_G Char"/>
    <w:link w:val="H23G"/>
    <w:locked/>
    <w:rsid w:val="000A2483"/>
    <w:rPr>
      <w:rFonts w:ascii="Times New Roman" w:eastAsia="Times New Roman" w:hAnsi="Times New Roman"/>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670F518423CB4F888C4265EEC2C475" ma:contentTypeVersion="2" ma:contentTypeDescription="Create a new document." ma:contentTypeScope="" ma:versionID="ebb03bda892d24bac8d68337884879b0">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20A49-311F-4B4E-915B-FC9BF34F4B2A}"/>
</file>

<file path=customXml/itemProps2.xml><?xml version="1.0" encoding="utf-8"?>
<ds:datastoreItem xmlns:ds="http://schemas.openxmlformats.org/officeDocument/2006/customXml" ds:itemID="{41CFAFD5-53EB-4D24-8B81-C64E227CCE06}"/>
</file>

<file path=customXml/itemProps3.xml><?xml version="1.0" encoding="utf-8"?>
<ds:datastoreItem xmlns:ds="http://schemas.openxmlformats.org/officeDocument/2006/customXml" ds:itemID="{A475C011-F7DC-42C9-BDE6-F92EF9FCA62E}"/>
</file>

<file path=customXml/itemProps4.xml><?xml version="1.0" encoding="utf-8"?>
<ds:datastoreItem xmlns:ds="http://schemas.openxmlformats.org/officeDocument/2006/customXml" ds:itemID="{14C4CC82-6F53-4EA5-B183-183BA41902DC}"/>
</file>

<file path=docProps/app.xml><?xml version="1.0" encoding="utf-8"?>
<Properties xmlns="http://schemas.openxmlformats.org/officeDocument/2006/extended-properties" xmlns:vt="http://schemas.openxmlformats.org/officeDocument/2006/docPropsVTypes">
  <Template>Normal.dotm</Template>
  <TotalTime>0</TotalTime>
  <Pages>13</Pages>
  <Words>4134</Words>
  <Characters>23073</Characters>
  <Application>Microsoft Office Word</Application>
  <DocSecurity>0</DocSecurity>
  <Lines>443</Lines>
  <Paragraphs>143</Paragraphs>
  <ScaleCrop>false</ScaleCrop>
  <HeadingPairs>
    <vt:vector size="2" baseType="variant">
      <vt:variant>
        <vt:lpstr>Title</vt:lpstr>
      </vt:variant>
      <vt:variant>
        <vt:i4>1</vt:i4>
      </vt:variant>
    </vt:vector>
  </HeadingPairs>
  <TitlesOfParts>
    <vt:vector size="1" baseType="lpstr">
      <vt:lpstr>FTPU - Office 2010</vt:lpstr>
    </vt:vector>
  </TitlesOfParts>
  <Company>DCM</Company>
  <LinksUpToDate>false</LinksUpToDate>
  <CharactersWithSpaces>27064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Election of members of the Human Rights Council Advisory Committee in French</dc:title>
  <dc:subject/>
  <dc:creator>Morin</dc:creator>
  <cp:keywords/>
  <dc:description/>
  <cp:lastModifiedBy>Nath V.</cp:lastModifiedBy>
  <cp:revision>2</cp:revision>
  <cp:lastPrinted>2015-08-12T14:46:00Z</cp:lastPrinted>
  <dcterms:created xsi:type="dcterms:W3CDTF">2015-08-17T12:24:00Z</dcterms:created>
  <dcterms:modified xsi:type="dcterms:W3CDTF">2015-08-17T12:24:00Z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1512428F</vt:lpwstr>
  </property>
  <property fmtid="{D5CDD505-2E9C-101B-9397-08002B2CF9AE}" pid="3" name="ODSRefJobNo">
    <vt:lpwstr>1516402F</vt:lpwstr>
  </property>
  <property fmtid="{D5CDD505-2E9C-101B-9397-08002B2CF9AE}" pid="4" name="Symbol1">
    <vt:lpwstr>A/HRC/30/17</vt:lpwstr>
  </property>
  <property fmtid="{D5CDD505-2E9C-101B-9397-08002B2CF9AE}" pid="5" name="Symbol2">
    <vt:lpwstr/>
  </property>
  <property fmtid="{D5CDD505-2E9C-101B-9397-08002B2CF9AE}" pid="6" name="Translator">
    <vt:lpwstr/>
  </property>
  <property fmtid="{D5CDD505-2E9C-101B-9397-08002B2CF9AE}" pid="7" name="Operator">
    <vt:lpwstr>N.Morin</vt:lpwstr>
  </property>
  <property fmtid="{D5CDD505-2E9C-101B-9397-08002B2CF9AE}" pid="8" name="DraftPages">
    <vt:lpwstr> </vt:lpwstr>
  </property>
  <property fmtid="{D5CDD505-2E9C-101B-9397-08002B2CF9AE}" pid="9" name="Comment">
    <vt:lpwstr/>
  </property>
  <property fmtid="{D5CDD505-2E9C-101B-9397-08002B2CF9AE}" pid="10" name="Distribution">
    <vt:lpwstr>générale</vt:lpwstr>
  </property>
  <property fmtid="{D5CDD505-2E9C-101B-9397-08002B2CF9AE}" pid="11" name="Publication Date">
    <vt:lpwstr>23 juillet 2015</vt:lpwstr>
  </property>
  <property fmtid="{D5CDD505-2E9C-101B-9397-08002B2CF9AE}" pid="12" name="Original">
    <vt:lpwstr>anglais</vt:lpwstr>
  </property>
  <property fmtid="{D5CDD505-2E9C-101B-9397-08002B2CF9AE}" pid="13" name="Release Date">
    <vt:lpwstr>120815</vt:lpwstr>
  </property>
  <property fmtid="{D5CDD505-2E9C-101B-9397-08002B2CF9AE}" pid="14" name="ContentTypeId">
    <vt:lpwstr>0x010100EF670F518423CB4F888C4265EEC2C475</vt:lpwstr>
  </property>
  <property fmtid="{D5CDD505-2E9C-101B-9397-08002B2CF9AE}" pid="15" name="Order">
    <vt:r8>13100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