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0E" w:rsidRPr="00CD7492" w:rsidRDefault="00863D0E" w:rsidP="00863D0E">
      <w:pPr>
        <w:spacing w:line="240" w:lineRule="auto"/>
        <w:jc w:val="left"/>
        <w:rPr>
          <w:szCs w:val="6"/>
          <w:rtl/>
        </w:rPr>
        <w:sectPr w:rsidR="00863D0E" w:rsidRPr="00CD7492" w:rsidSect="00863D0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863D0E" w:rsidRPr="00CD7492" w:rsidRDefault="00863D0E" w:rsidP="00863D0E">
      <w:pPr>
        <w:pStyle w:val="H1"/>
        <w:rPr>
          <w:rtl/>
        </w:rPr>
      </w:pPr>
      <w:r w:rsidRPr="00CD7492">
        <w:rPr>
          <w:rtl/>
        </w:rPr>
        <w:lastRenderedPageBreak/>
        <w:t>مجلس حقوق الإنسان</w:t>
      </w:r>
    </w:p>
    <w:p w:rsidR="003C6C72" w:rsidRPr="00CD7492" w:rsidRDefault="003C6C72" w:rsidP="003C6C72">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CD7492">
        <w:rPr>
          <w:rtl/>
        </w:rPr>
        <w:t>الدورة الثلاثون</w:t>
      </w:r>
    </w:p>
    <w:p w:rsidR="003C6C72" w:rsidRPr="00CD7492" w:rsidRDefault="003C6C72" w:rsidP="003C6C72">
      <w:pPr>
        <w:rPr>
          <w:rtl/>
        </w:rPr>
      </w:pPr>
      <w:r w:rsidRPr="00CD7492">
        <w:rPr>
          <w:rtl/>
        </w:rPr>
        <w:t>البندان 2 و3 من جدول الأعمال</w:t>
      </w:r>
    </w:p>
    <w:p w:rsidR="003C6C72" w:rsidRPr="00CD7492" w:rsidRDefault="003C6C72" w:rsidP="003C6C7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4394"/>
        <w:rPr>
          <w:rtl/>
        </w:rPr>
      </w:pPr>
      <w:r w:rsidRPr="00CD7492">
        <w:rPr>
          <w:rtl/>
        </w:rPr>
        <w:t>التقرير السنوي لمفوض الأمم المتحدة السامي لحقوق الإنسان وتقارير المفوضية السامية والأمين العام</w:t>
      </w:r>
    </w:p>
    <w:p w:rsidR="003C6C72" w:rsidRPr="00CD7492" w:rsidRDefault="003C6C72" w:rsidP="003C6C7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4394"/>
        <w:rPr>
          <w:rtl/>
        </w:rPr>
      </w:pPr>
      <w:r w:rsidRPr="00CD7492">
        <w:rPr>
          <w:rtl/>
        </w:rPr>
        <w:t>تعزيز وحماية جميع حقوق الإنسان المدنية والسياسية والاقتصادية والاجتماعية والثقافية، بما في ذلك</w:t>
      </w:r>
      <w:r w:rsidRPr="00CD7492">
        <w:rPr>
          <w:rFonts w:hint="cs"/>
          <w:rtl/>
        </w:rPr>
        <w:t xml:space="preserve"> </w:t>
      </w:r>
      <w:r w:rsidRPr="00CD7492">
        <w:rPr>
          <w:rtl/>
        </w:rPr>
        <w:t>الحق في التنمية</w:t>
      </w:r>
    </w:p>
    <w:p w:rsidR="003C6C72" w:rsidRPr="00CD7492" w:rsidRDefault="003C6C72" w:rsidP="003C6C7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3C6C72" w:rsidP="003C6C7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3C6C72" w:rsidP="003C6C7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3C6C72" w:rsidP="003C6C7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tl/>
        </w:rPr>
        <w:tab/>
        <w:t>عقوبة الإعدام وتنفيذ الضمانات التي تكفل حماية حقوق الأشخاص الذين يواجهون عقوبة الإعدام</w:t>
      </w:r>
    </w:p>
    <w:p w:rsidR="003C6C72" w:rsidRPr="00CD7492" w:rsidRDefault="003C6C72" w:rsidP="003C6C72">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3C6C72" w:rsidP="003C6C72">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Pr="00CD7492">
        <w:rPr>
          <w:rtl/>
        </w:rPr>
        <w:tab/>
        <w:t>الملحق السنوي للتقرير الذي يقدمه الأمين العام كل خمس سنوات عن عقوبة الإعدام</w:t>
      </w:r>
    </w:p>
    <w:p w:rsidR="003C6C72" w:rsidRPr="00CD7492" w:rsidRDefault="003C6C72" w:rsidP="003C6C72">
      <w:pPr>
        <w:pStyle w:val="SingleTxt"/>
        <w:spacing w:after="0" w:line="120" w:lineRule="exact"/>
        <w:rPr>
          <w:sz w:val="10"/>
          <w:rtl/>
        </w:rPr>
      </w:pPr>
    </w:p>
    <w:p w:rsidR="003C6C72" w:rsidRPr="00CD7492" w:rsidRDefault="003C6C72" w:rsidP="003C6C72">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D7492" w:rsidRPr="00CD7492" w:rsidTr="003C6C72">
        <w:trPr>
          <w:jc w:val="center"/>
        </w:trPr>
        <w:tc>
          <w:tcPr>
            <w:tcW w:w="10051" w:type="dxa"/>
            <w:tcBorders>
              <w:top w:val="single" w:sz="2" w:space="0" w:color="auto"/>
            </w:tcBorders>
            <w:shd w:val="clear" w:color="auto" w:fill="auto"/>
          </w:tcPr>
          <w:p w:rsidR="003C6C72" w:rsidRPr="00CD7492" w:rsidRDefault="003C6C72" w:rsidP="003C6C72">
            <w:pPr>
              <w:tabs>
                <w:tab w:val="left" w:pos="240"/>
              </w:tabs>
              <w:spacing w:before="240" w:after="120"/>
              <w:jc w:val="left"/>
              <w:rPr>
                <w:iCs/>
                <w:rtl/>
              </w:rPr>
            </w:pPr>
            <w:r w:rsidRPr="00CD7492">
              <w:rPr>
                <w:iCs/>
                <w:rtl/>
              </w:rPr>
              <w:tab/>
              <w:t>موجز</w:t>
            </w:r>
          </w:p>
        </w:tc>
      </w:tr>
      <w:tr w:rsidR="00CD7492" w:rsidRPr="00CD7492" w:rsidTr="003C6C72">
        <w:trPr>
          <w:jc w:val="center"/>
        </w:trPr>
        <w:tc>
          <w:tcPr>
            <w:tcW w:w="10051" w:type="dxa"/>
            <w:shd w:val="clear" w:color="auto" w:fill="auto"/>
          </w:tcPr>
          <w:p w:rsidR="003C6C72" w:rsidRPr="00CD7492" w:rsidRDefault="003C6C72" w:rsidP="003C6C72">
            <w:pPr>
              <w:pStyle w:val="SingleTxt"/>
              <w:rPr>
                <w:rtl/>
              </w:rPr>
            </w:pPr>
            <w:r w:rsidRPr="00CD7492">
              <w:rPr>
                <w:rtl/>
              </w:rPr>
              <w:tab/>
              <w:t xml:space="preserve">يُقدم </w:t>
            </w:r>
            <w:r w:rsidRPr="00CD7492">
              <w:rPr>
                <w:rFonts w:hint="cs"/>
                <w:rtl/>
              </w:rPr>
              <w:t xml:space="preserve">هذا </w:t>
            </w:r>
            <w:r w:rsidRPr="00CD7492">
              <w:rPr>
                <w:rtl/>
              </w:rPr>
              <w:t>التقرير عملاً بقرار مجلس حقوق الإنسان 26/2</w:t>
            </w:r>
            <w:r w:rsidRPr="00CD7492">
              <w:rPr>
                <w:rFonts w:hint="cs"/>
                <w:rtl/>
              </w:rPr>
              <w:t xml:space="preserve">. </w:t>
            </w:r>
            <w:r w:rsidRPr="00CD7492">
              <w:rPr>
                <w:rtl/>
              </w:rPr>
              <w:t>و</w:t>
            </w:r>
            <w:r w:rsidRPr="00CD7492">
              <w:rPr>
                <w:rFonts w:hint="cs"/>
                <w:rtl/>
              </w:rPr>
              <w:t xml:space="preserve">هو </w:t>
            </w:r>
            <w:r w:rsidRPr="00CD7492">
              <w:rPr>
                <w:rtl/>
              </w:rPr>
              <w:t xml:space="preserve">يدرس الآثار المحتملة لفرض </w:t>
            </w:r>
            <w:r w:rsidRPr="00CD7492">
              <w:rPr>
                <w:rFonts w:hint="cs"/>
                <w:rtl/>
              </w:rPr>
              <w:t xml:space="preserve">وتطبيق </w:t>
            </w:r>
            <w:r w:rsidRPr="00CD7492">
              <w:rPr>
                <w:rtl/>
              </w:rPr>
              <w:t>عقوبة الإعدام على التمتع ب</w:t>
            </w:r>
            <w:r w:rsidRPr="00CD7492">
              <w:rPr>
                <w:rFonts w:hint="cs"/>
                <w:rtl/>
              </w:rPr>
              <w:t xml:space="preserve">مختلف </w:t>
            </w:r>
            <w:r w:rsidRPr="00CD7492">
              <w:rPr>
                <w:rtl/>
              </w:rPr>
              <w:t>حقوق الإنسان، بما في ذلك الكرامة الإنسانية، والحق في الحياة، والحق في عدم التعرض للتعذيب أو غيره من ضروب المعاملة أو العقوبة القاسية أو اللاإنسانية أو المهينة، والحق في محاكمة عادلة، والحق في المساواة و</w:t>
            </w:r>
            <w:r w:rsidRPr="00CD7492">
              <w:rPr>
                <w:rFonts w:hint="cs"/>
                <w:rtl/>
              </w:rPr>
              <w:t xml:space="preserve">في </w:t>
            </w:r>
            <w:r w:rsidRPr="00CD7492">
              <w:rPr>
                <w:rtl/>
              </w:rPr>
              <w:t>عدم التمييز</w:t>
            </w:r>
            <w:r w:rsidRPr="00CD7492">
              <w:rPr>
                <w:rFonts w:hint="cs"/>
                <w:rtl/>
              </w:rPr>
              <w:t xml:space="preserve">. </w:t>
            </w:r>
            <w:r w:rsidRPr="00CD7492">
              <w:rPr>
                <w:rtl/>
              </w:rPr>
              <w:t>ويدرس التقرير أيضا</w:t>
            </w:r>
            <w:r w:rsidR="00847A6E" w:rsidRPr="00CD7492">
              <w:rPr>
                <w:rFonts w:hint="cs"/>
                <w:rtl/>
              </w:rPr>
              <w:t>ً</w:t>
            </w:r>
            <w:r w:rsidRPr="00CD7492">
              <w:rPr>
                <w:rtl/>
              </w:rPr>
              <w:t xml:space="preserve"> </w:t>
            </w:r>
            <w:r w:rsidRPr="00CD7492">
              <w:rPr>
                <w:rFonts w:hint="cs"/>
                <w:rtl/>
              </w:rPr>
              <w:t xml:space="preserve">ما يحدث من </w:t>
            </w:r>
            <w:r w:rsidRPr="00CD7492">
              <w:rPr>
                <w:rtl/>
              </w:rPr>
              <w:t xml:space="preserve">تأثير </w:t>
            </w:r>
            <w:r w:rsidRPr="00CD7492">
              <w:rPr>
                <w:rFonts w:hint="cs"/>
                <w:rtl/>
              </w:rPr>
              <w:t>في</w:t>
            </w:r>
            <w:r w:rsidRPr="00CD7492">
              <w:rPr>
                <w:rtl/>
              </w:rPr>
              <w:t xml:space="preserve"> </w:t>
            </w:r>
            <w:r w:rsidRPr="00CD7492">
              <w:rPr>
                <w:rFonts w:hint="cs"/>
                <w:rtl/>
              </w:rPr>
              <w:t xml:space="preserve">قدرة </w:t>
            </w:r>
            <w:r w:rsidRPr="00CD7492">
              <w:rPr>
                <w:rtl/>
              </w:rPr>
              <w:t>أطفال</w:t>
            </w:r>
            <w:r w:rsidR="00FE5A35" w:rsidRPr="00CD7492">
              <w:rPr>
                <w:rtl/>
              </w:rPr>
              <w:t xml:space="preserve"> </w:t>
            </w:r>
            <w:r w:rsidRPr="00CD7492">
              <w:rPr>
                <w:rFonts w:hint="cs"/>
                <w:rtl/>
              </w:rPr>
              <w:t>من يحكم</w:t>
            </w:r>
            <w:r w:rsidRPr="00CD7492">
              <w:rPr>
                <w:rtl/>
              </w:rPr>
              <w:t xml:space="preserve"> عليهم بالإعدام أو</w:t>
            </w:r>
            <w:r w:rsidR="00FE5A35" w:rsidRPr="00CD7492">
              <w:rPr>
                <w:rtl/>
              </w:rPr>
              <w:t xml:space="preserve"> </w:t>
            </w:r>
            <w:r w:rsidRPr="00CD7492">
              <w:rPr>
                <w:rFonts w:hint="cs"/>
                <w:rtl/>
              </w:rPr>
              <w:t>ي</w:t>
            </w:r>
            <w:r w:rsidRPr="00CD7492">
              <w:rPr>
                <w:rtl/>
              </w:rPr>
              <w:t>نفذ فيهم حكم الإعدام، و</w:t>
            </w:r>
            <w:r w:rsidRPr="00CD7492">
              <w:rPr>
                <w:rFonts w:hint="cs"/>
                <w:rtl/>
              </w:rPr>
              <w:t xml:space="preserve">قدرة غيرهم من </w:t>
            </w:r>
            <w:r w:rsidRPr="00CD7492">
              <w:rPr>
                <w:rtl/>
              </w:rPr>
              <w:t>الأفراد المرتبطين بالأشخاص المحكوم عليهم</w:t>
            </w:r>
            <w:r w:rsidRPr="00CD7492">
              <w:rPr>
                <w:rFonts w:hint="cs"/>
                <w:rtl/>
              </w:rPr>
              <w:t xml:space="preserve">، على </w:t>
            </w:r>
            <w:r w:rsidRPr="00CD7492">
              <w:rPr>
                <w:rtl/>
              </w:rPr>
              <w:t xml:space="preserve">التمتع بحقوق الإنسان، </w:t>
            </w:r>
            <w:r w:rsidRPr="00CD7492">
              <w:rPr>
                <w:rFonts w:hint="cs"/>
                <w:rtl/>
              </w:rPr>
              <w:t>والآثار الناجمة عن</w:t>
            </w:r>
            <w:r w:rsidRPr="00CD7492">
              <w:rPr>
                <w:rtl/>
              </w:rPr>
              <w:t xml:space="preserve"> انعدام الشفافية في فرض عقوبة الإعدام وتطبيقها.</w:t>
            </w:r>
          </w:p>
        </w:tc>
      </w:tr>
      <w:tr w:rsidR="00CD7492" w:rsidRPr="00CD7492" w:rsidTr="003C6C72">
        <w:trPr>
          <w:jc w:val="center"/>
        </w:trPr>
        <w:tc>
          <w:tcPr>
            <w:tcW w:w="10051" w:type="dxa"/>
            <w:tcBorders>
              <w:bottom w:val="single" w:sz="2" w:space="0" w:color="auto"/>
            </w:tcBorders>
            <w:shd w:val="clear" w:color="auto" w:fill="auto"/>
          </w:tcPr>
          <w:p w:rsidR="003C6C72" w:rsidRPr="00CD7492" w:rsidRDefault="003C6C72" w:rsidP="003C6C72">
            <w:pPr>
              <w:pStyle w:val="SingleTxt"/>
              <w:spacing w:after="0" w:line="160" w:lineRule="exact"/>
              <w:rPr>
                <w:sz w:val="14"/>
                <w:szCs w:val="24"/>
                <w:rtl/>
              </w:rPr>
            </w:pPr>
          </w:p>
        </w:tc>
      </w:tr>
    </w:tbl>
    <w:p w:rsidR="003C6C72" w:rsidRPr="00CD7492" w:rsidRDefault="003C6C72">
      <w:pPr>
        <w:bidi w:val="0"/>
        <w:spacing w:line="240" w:lineRule="auto"/>
        <w:jc w:val="left"/>
        <w:rPr>
          <w:rtl/>
        </w:rPr>
      </w:pPr>
      <w:r w:rsidRPr="00CD7492">
        <w:rPr>
          <w:rtl/>
        </w:rPr>
        <w:br w:type="page"/>
      </w:r>
    </w:p>
    <w:p w:rsidR="003C6C72" w:rsidRPr="00CD7492" w:rsidRDefault="003C6C72" w:rsidP="003C6C72">
      <w:pPr>
        <w:pStyle w:val="HCh"/>
        <w:spacing w:after="120"/>
        <w:rPr>
          <w:rtl/>
        </w:rPr>
      </w:pPr>
      <w:r w:rsidRPr="00CD7492">
        <w:rPr>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CD7492" w:rsidRPr="00CD7492" w:rsidTr="003C6C72">
        <w:tc>
          <w:tcPr>
            <w:tcW w:w="1296" w:type="dxa"/>
            <w:shd w:val="clear" w:color="auto" w:fill="auto"/>
          </w:tcPr>
          <w:p w:rsidR="003C6C72" w:rsidRPr="00CD7492" w:rsidRDefault="003C6C72" w:rsidP="003C6C72">
            <w:pPr>
              <w:spacing w:after="120" w:line="240" w:lineRule="auto"/>
              <w:jc w:val="right"/>
              <w:rPr>
                <w:iCs/>
                <w:sz w:val="14"/>
                <w:rtl/>
              </w:rPr>
            </w:pPr>
          </w:p>
        </w:tc>
        <w:tc>
          <w:tcPr>
            <w:tcW w:w="6566" w:type="dxa"/>
            <w:shd w:val="clear" w:color="auto" w:fill="auto"/>
          </w:tcPr>
          <w:p w:rsidR="003C6C72" w:rsidRPr="00CD7492" w:rsidRDefault="003C6C72" w:rsidP="003C6C72">
            <w:pPr>
              <w:spacing w:after="120" w:line="240" w:lineRule="auto"/>
              <w:rPr>
                <w:iCs/>
                <w:sz w:val="14"/>
                <w:rtl/>
              </w:rPr>
            </w:pPr>
          </w:p>
        </w:tc>
        <w:tc>
          <w:tcPr>
            <w:tcW w:w="1166" w:type="dxa"/>
            <w:shd w:val="clear" w:color="auto" w:fill="auto"/>
          </w:tcPr>
          <w:p w:rsidR="003C6C72" w:rsidRPr="00CD7492" w:rsidRDefault="003C6C72" w:rsidP="003C6C72">
            <w:pPr>
              <w:spacing w:after="120" w:line="240" w:lineRule="auto"/>
              <w:jc w:val="right"/>
              <w:rPr>
                <w:iCs/>
                <w:sz w:val="14"/>
                <w:rtl/>
              </w:rPr>
            </w:pPr>
          </w:p>
        </w:tc>
        <w:tc>
          <w:tcPr>
            <w:tcW w:w="806" w:type="dxa"/>
            <w:shd w:val="clear" w:color="auto" w:fill="auto"/>
          </w:tcPr>
          <w:p w:rsidR="003C6C72" w:rsidRPr="00CD7492" w:rsidRDefault="003C6C72" w:rsidP="003C6C72">
            <w:pPr>
              <w:spacing w:after="120" w:line="240" w:lineRule="auto"/>
              <w:jc w:val="right"/>
              <w:rPr>
                <w:iCs/>
                <w:sz w:val="14"/>
                <w:rtl/>
              </w:rPr>
            </w:pPr>
            <w:r w:rsidRPr="00CD7492">
              <w:rPr>
                <w:iCs/>
                <w:sz w:val="14"/>
                <w:rtl/>
              </w:rPr>
              <w:t>الصفحة</w:t>
            </w:r>
          </w:p>
        </w:tc>
      </w:tr>
      <w:tr w:rsidR="00CD7492" w:rsidRPr="00CD7492" w:rsidTr="003C6C72">
        <w:tc>
          <w:tcPr>
            <w:tcW w:w="9029" w:type="dxa"/>
            <w:gridSpan w:val="3"/>
            <w:shd w:val="clear" w:color="auto" w:fill="auto"/>
          </w:tcPr>
          <w:p w:rsidR="003C6C72" w:rsidRPr="00CD7492" w:rsidRDefault="00E50E28" w:rsidP="0096136A">
            <w:pPr>
              <w:tabs>
                <w:tab w:val="right" w:pos="1080"/>
                <w:tab w:val="left" w:pos="1296"/>
                <w:tab w:val="left" w:pos="1728"/>
                <w:tab w:val="right" w:leader="dot" w:pos="9029"/>
              </w:tabs>
              <w:spacing w:after="120"/>
              <w:jc w:val="left"/>
              <w:rPr>
                <w:spacing w:val="60"/>
                <w:sz w:val="17"/>
                <w:rtl/>
              </w:rPr>
            </w:pPr>
            <w:r w:rsidRPr="00CD7492">
              <w:rPr>
                <w:rFonts w:hint="cs"/>
                <w:rtl/>
              </w:rPr>
              <w:tab/>
            </w:r>
            <w:r w:rsidRPr="00CD7492">
              <w:rPr>
                <w:rtl/>
              </w:rPr>
              <w:t>أولاً-</w:t>
            </w:r>
            <w:r w:rsidRPr="00CD7492">
              <w:rPr>
                <w:rFonts w:hint="cs"/>
                <w:rtl/>
              </w:rPr>
              <w:tab/>
            </w:r>
            <w:r w:rsidRPr="00CD7492">
              <w:rPr>
                <w:rtl/>
              </w:rPr>
              <w:t>مقدمة</w:t>
            </w:r>
            <w:r w:rsidR="0096136A" w:rsidRPr="00CD7492">
              <w:rPr>
                <w:spacing w:val="60"/>
                <w:sz w:val="17"/>
                <w:rtl/>
              </w:rPr>
              <w:tab/>
            </w:r>
          </w:p>
        </w:tc>
        <w:tc>
          <w:tcPr>
            <w:tcW w:w="806" w:type="dxa"/>
            <w:shd w:val="clear" w:color="auto" w:fill="auto"/>
            <w:vAlign w:val="bottom"/>
          </w:tcPr>
          <w:p w:rsidR="003C6C72" w:rsidRPr="00CD7492" w:rsidRDefault="00B53F3B" w:rsidP="003C6C72">
            <w:pPr>
              <w:spacing w:after="120"/>
              <w:jc w:val="right"/>
              <w:rPr>
                <w:rtl/>
              </w:rPr>
            </w:pPr>
            <w:r w:rsidRPr="00CD7492">
              <w:rPr>
                <w:rFonts w:hint="cs"/>
                <w:rtl/>
              </w:rPr>
              <w:t>3</w:t>
            </w:r>
          </w:p>
        </w:tc>
      </w:tr>
      <w:tr w:rsidR="00CD7492" w:rsidRPr="00CD7492" w:rsidTr="003C6C72">
        <w:tc>
          <w:tcPr>
            <w:tcW w:w="9029" w:type="dxa"/>
            <w:gridSpan w:val="3"/>
            <w:shd w:val="clear" w:color="auto" w:fill="auto"/>
          </w:tcPr>
          <w:p w:rsidR="00E50E28" w:rsidRPr="00CD7492" w:rsidRDefault="00E50E28" w:rsidP="005F1287">
            <w:pPr>
              <w:tabs>
                <w:tab w:val="right" w:pos="1080"/>
                <w:tab w:val="left" w:pos="1296"/>
                <w:tab w:val="left" w:pos="1728"/>
                <w:tab w:val="left" w:pos="2160"/>
                <w:tab w:val="left" w:pos="2592"/>
                <w:tab w:val="left" w:pos="3024"/>
                <w:tab w:val="right" w:leader="dot" w:pos="9029"/>
              </w:tabs>
              <w:ind w:left="1296" w:right="126" w:hanging="1296"/>
              <w:jc w:val="both"/>
              <w:rPr>
                <w:rtl/>
              </w:rPr>
            </w:pPr>
            <w:r w:rsidRPr="00CD7492">
              <w:rPr>
                <w:rFonts w:hint="cs"/>
                <w:rtl/>
              </w:rPr>
              <w:tab/>
            </w:r>
            <w:r w:rsidRPr="00CD7492">
              <w:rPr>
                <w:rtl/>
              </w:rPr>
              <w:t>ثانياً-</w:t>
            </w:r>
            <w:r w:rsidRPr="00CD7492">
              <w:rPr>
                <w:rFonts w:hint="cs"/>
                <w:rtl/>
              </w:rPr>
              <w:tab/>
            </w:r>
            <w:r w:rsidRPr="00CD7492">
              <w:rPr>
                <w:rtl/>
              </w:rPr>
              <w:t>الآثار الناجمة عن فرض عقوبة الإعدام وتطبيقها في مجال تمتع الأشخاص الذين يواجهون عقوبة الإعدام بحقوق الإنسان</w:t>
            </w:r>
            <w:r w:rsidR="0096136A" w:rsidRPr="00CD7492">
              <w:rPr>
                <w:spacing w:val="60"/>
                <w:sz w:val="17"/>
                <w:rtl/>
              </w:rPr>
              <w:tab/>
            </w:r>
          </w:p>
        </w:tc>
        <w:tc>
          <w:tcPr>
            <w:tcW w:w="806" w:type="dxa"/>
            <w:shd w:val="clear" w:color="auto" w:fill="auto"/>
            <w:vAlign w:val="bottom"/>
          </w:tcPr>
          <w:p w:rsidR="00E50E28" w:rsidRPr="00CD7492" w:rsidRDefault="00B53F3B" w:rsidP="0096136A">
            <w:pPr>
              <w:jc w:val="right"/>
              <w:rPr>
                <w:rtl/>
              </w:rPr>
            </w:pPr>
            <w:r w:rsidRPr="00CD7492">
              <w:rPr>
                <w:rFonts w:hint="cs"/>
                <w:rtl/>
              </w:rPr>
              <w:t>4</w:t>
            </w:r>
          </w:p>
        </w:tc>
      </w:tr>
      <w:tr w:rsidR="00CD7492" w:rsidRPr="00CD7492" w:rsidTr="003C6C72">
        <w:tc>
          <w:tcPr>
            <w:tcW w:w="9029" w:type="dxa"/>
            <w:gridSpan w:val="3"/>
            <w:shd w:val="clear" w:color="auto" w:fill="auto"/>
          </w:tcPr>
          <w:p w:rsidR="00E50E28" w:rsidRPr="00CD7492" w:rsidRDefault="00E50E28" w:rsidP="0096136A">
            <w:pPr>
              <w:tabs>
                <w:tab w:val="right" w:pos="1080"/>
                <w:tab w:val="left" w:pos="1296"/>
                <w:tab w:val="left" w:pos="1728"/>
                <w:tab w:val="left" w:pos="2160"/>
                <w:tab w:val="left" w:pos="2592"/>
                <w:tab w:val="left" w:pos="3024"/>
                <w:tab w:val="right" w:leader="dot" w:pos="9029"/>
              </w:tabs>
              <w:ind w:left="1296" w:hanging="1296"/>
              <w:jc w:val="left"/>
              <w:rPr>
                <w:spacing w:val="60"/>
                <w:sz w:val="17"/>
                <w:rtl/>
              </w:rPr>
            </w:pPr>
            <w:r w:rsidRPr="00CD7492">
              <w:rPr>
                <w:rtl/>
              </w:rPr>
              <w:tab/>
            </w:r>
            <w:r w:rsidRPr="00CD7492">
              <w:rPr>
                <w:rFonts w:hint="cs"/>
                <w:rtl/>
              </w:rPr>
              <w:tab/>
            </w:r>
            <w:r w:rsidRPr="00CD7492">
              <w:rPr>
                <w:rtl/>
              </w:rPr>
              <w:t>ألف</w:t>
            </w:r>
            <w:r w:rsidRPr="00CD7492">
              <w:rPr>
                <w:rFonts w:hint="cs"/>
                <w:rtl/>
              </w:rPr>
              <w:tab/>
            </w:r>
            <w:r w:rsidRPr="00CD7492">
              <w:rPr>
                <w:rtl/>
              </w:rPr>
              <w:t>-</w:t>
            </w:r>
            <w:r w:rsidRPr="00CD7492">
              <w:rPr>
                <w:rFonts w:hint="cs"/>
                <w:rtl/>
              </w:rPr>
              <w:tab/>
              <w:t>ال</w:t>
            </w:r>
            <w:r w:rsidRPr="00CD7492">
              <w:rPr>
                <w:rtl/>
              </w:rPr>
              <w:t>كرامة الإنسان</w:t>
            </w:r>
            <w:r w:rsidRPr="00CD7492">
              <w:rPr>
                <w:rFonts w:hint="cs"/>
                <w:rtl/>
              </w:rPr>
              <w:t>ية</w:t>
            </w:r>
            <w:r w:rsidRPr="00CD7492">
              <w:rPr>
                <w:spacing w:val="60"/>
                <w:sz w:val="17"/>
                <w:rtl/>
              </w:rPr>
              <w:tab/>
            </w:r>
          </w:p>
        </w:tc>
        <w:tc>
          <w:tcPr>
            <w:tcW w:w="806" w:type="dxa"/>
            <w:shd w:val="clear" w:color="auto" w:fill="auto"/>
            <w:vAlign w:val="bottom"/>
          </w:tcPr>
          <w:p w:rsidR="00E50E28" w:rsidRPr="00CD7492" w:rsidRDefault="00B53F3B" w:rsidP="0096136A">
            <w:pPr>
              <w:jc w:val="right"/>
              <w:rPr>
                <w:rtl/>
              </w:rPr>
            </w:pPr>
            <w:r w:rsidRPr="00CD7492">
              <w:rPr>
                <w:rFonts w:hint="cs"/>
                <w:rtl/>
              </w:rPr>
              <w:t>4</w:t>
            </w:r>
          </w:p>
        </w:tc>
      </w:tr>
      <w:tr w:rsidR="00CD7492" w:rsidRPr="00CD7492" w:rsidTr="003C6C72">
        <w:tc>
          <w:tcPr>
            <w:tcW w:w="9029" w:type="dxa"/>
            <w:gridSpan w:val="3"/>
            <w:shd w:val="clear" w:color="auto" w:fill="auto"/>
          </w:tcPr>
          <w:p w:rsidR="00E50E28" w:rsidRPr="00CD7492" w:rsidRDefault="00E50E28" w:rsidP="0096136A">
            <w:pPr>
              <w:tabs>
                <w:tab w:val="right" w:pos="1080"/>
                <w:tab w:val="left" w:pos="1296"/>
                <w:tab w:val="left" w:pos="1728"/>
                <w:tab w:val="left" w:pos="2160"/>
                <w:tab w:val="left" w:pos="2592"/>
                <w:tab w:val="right" w:leader="dot" w:pos="9029"/>
              </w:tabs>
              <w:ind w:left="1296" w:hanging="1296"/>
              <w:jc w:val="left"/>
              <w:rPr>
                <w:spacing w:val="60"/>
                <w:sz w:val="17"/>
                <w:rtl/>
              </w:rPr>
            </w:pPr>
            <w:r w:rsidRPr="00CD7492">
              <w:rPr>
                <w:rFonts w:hint="cs"/>
                <w:rtl/>
              </w:rPr>
              <w:tab/>
            </w:r>
            <w:r w:rsidRPr="00CD7492">
              <w:rPr>
                <w:rtl/>
              </w:rPr>
              <w:tab/>
            </w:r>
            <w:r w:rsidRPr="00CD7492">
              <w:rPr>
                <w:rFonts w:hint="cs"/>
                <w:rtl/>
              </w:rPr>
              <w:t>باء</w:t>
            </w:r>
            <w:r w:rsidRPr="00CD7492">
              <w:rPr>
                <w:rtl/>
              </w:rPr>
              <w:tab/>
            </w:r>
            <w:r w:rsidRPr="00CD7492">
              <w:rPr>
                <w:rFonts w:hint="cs"/>
                <w:rtl/>
              </w:rPr>
              <w:t>-</w:t>
            </w:r>
            <w:r w:rsidRPr="00CD7492">
              <w:rPr>
                <w:rtl/>
              </w:rPr>
              <w:tab/>
            </w:r>
            <w:r w:rsidRPr="00CD7492">
              <w:rPr>
                <w:rFonts w:hint="cs"/>
                <w:rtl/>
              </w:rPr>
              <w:t>الحق في الحياة</w:t>
            </w:r>
            <w:r w:rsidRPr="00CD7492">
              <w:rPr>
                <w:spacing w:val="60"/>
                <w:sz w:val="17"/>
                <w:rtl/>
              </w:rPr>
              <w:tab/>
            </w:r>
          </w:p>
        </w:tc>
        <w:tc>
          <w:tcPr>
            <w:tcW w:w="806" w:type="dxa"/>
            <w:shd w:val="clear" w:color="auto" w:fill="auto"/>
            <w:vAlign w:val="bottom"/>
          </w:tcPr>
          <w:p w:rsidR="00E50E28" w:rsidRPr="00CD7492" w:rsidRDefault="00283C08" w:rsidP="0096136A">
            <w:pPr>
              <w:jc w:val="right"/>
              <w:rPr>
                <w:rtl/>
              </w:rPr>
            </w:pPr>
            <w:r w:rsidRPr="00CD7492">
              <w:rPr>
                <w:rFonts w:hint="cs"/>
                <w:rtl/>
              </w:rPr>
              <w:t>6</w:t>
            </w:r>
          </w:p>
        </w:tc>
      </w:tr>
      <w:tr w:rsidR="00CD7492" w:rsidRPr="00CD7492" w:rsidTr="003C6C72">
        <w:tc>
          <w:tcPr>
            <w:tcW w:w="9029" w:type="dxa"/>
            <w:gridSpan w:val="3"/>
            <w:shd w:val="clear" w:color="auto" w:fill="auto"/>
          </w:tcPr>
          <w:p w:rsidR="00E50E28" w:rsidRPr="00CD7492" w:rsidRDefault="00E50E28" w:rsidP="0096136A">
            <w:pPr>
              <w:tabs>
                <w:tab w:val="right" w:pos="1080"/>
                <w:tab w:val="left" w:pos="1296"/>
                <w:tab w:val="left" w:pos="1728"/>
                <w:tab w:val="left" w:pos="2160"/>
                <w:tab w:val="left" w:pos="2592"/>
                <w:tab w:val="left" w:pos="3024"/>
                <w:tab w:val="left" w:pos="3456"/>
                <w:tab w:val="right" w:leader="dot" w:pos="9029"/>
              </w:tabs>
              <w:ind w:left="1296" w:hanging="1296"/>
              <w:jc w:val="left"/>
              <w:rPr>
                <w:spacing w:val="60"/>
                <w:sz w:val="17"/>
                <w:rtl/>
              </w:rPr>
            </w:pPr>
            <w:r w:rsidRPr="00CD7492">
              <w:rPr>
                <w:rtl/>
              </w:rPr>
              <w:tab/>
            </w:r>
            <w:r w:rsidRPr="00CD7492">
              <w:rPr>
                <w:rFonts w:hint="cs"/>
                <w:rtl/>
              </w:rPr>
              <w:tab/>
              <w:t>جيم</w:t>
            </w:r>
            <w:r w:rsidR="0096136A" w:rsidRPr="00CD7492">
              <w:rPr>
                <w:rtl/>
              </w:rPr>
              <w:tab/>
            </w:r>
            <w:r w:rsidRPr="00CD7492">
              <w:rPr>
                <w:rFonts w:hint="cs"/>
                <w:rtl/>
              </w:rPr>
              <w:t>-</w:t>
            </w:r>
            <w:r w:rsidRPr="00CD7492">
              <w:rPr>
                <w:rFonts w:hint="cs"/>
                <w:rtl/>
              </w:rPr>
              <w:tab/>
            </w:r>
            <w:r w:rsidRPr="00CD7492">
              <w:rPr>
                <w:rtl/>
              </w:rPr>
              <w:t>الحق في محاكمة عادلة</w:t>
            </w:r>
            <w:r w:rsidR="0096136A" w:rsidRPr="00CD7492">
              <w:rPr>
                <w:spacing w:val="60"/>
                <w:sz w:val="17"/>
                <w:rtl/>
              </w:rPr>
              <w:tab/>
            </w:r>
          </w:p>
        </w:tc>
        <w:tc>
          <w:tcPr>
            <w:tcW w:w="806" w:type="dxa"/>
            <w:shd w:val="clear" w:color="auto" w:fill="auto"/>
            <w:vAlign w:val="bottom"/>
          </w:tcPr>
          <w:p w:rsidR="00E50E28" w:rsidRPr="00CD7492" w:rsidRDefault="00283C08" w:rsidP="0096136A">
            <w:pPr>
              <w:jc w:val="right"/>
              <w:rPr>
                <w:rtl/>
              </w:rPr>
            </w:pPr>
            <w:r w:rsidRPr="00CD7492">
              <w:rPr>
                <w:rFonts w:hint="cs"/>
                <w:rtl/>
              </w:rPr>
              <w:t>9</w:t>
            </w:r>
          </w:p>
        </w:tc>
      </w:tr>
      <w:tr w:rsidR="00CD7492" w:rsidRPr="00CD7492" w:rsidTr="003C6C72">
        <w:tc>
          <w:tcPr>
            <w:tcW w:w="9029" w:type="dxa"/>
            <w:gridSpan w:val="3"/>
            <w:shd w:val="clear" w:color="auto" w:fill="auto"/>
          </w:tcPr>
          <w:p w:rsidR="0096136A" w:rsidRPr="00CD7492" w:rsidRDefault="0096136A" w:rsidP="00AE7834">
            <w:pPr>
              <w:tabs>
                <w:tab w:val="right" w:pos="1080"/>
                <w:tab w:val="left" w:pos="1296"/>
                <w:tab w:val="left" w:pos="1728"/>
                <w:tab w:val="left" w:pos="2160"/>
                <w:tab w:val="left" w:pos="2592"/>
                <w:tab w:val="right" w:leader="dot" w:pos="9029"/>
              </w:tabs>
              <w:ind w:left="2160" w:right="126" w:hanging="2160"/>
              <w:jc w:val="both"/>
              <w:rPr>
                <w:spacing w:val="60"/>
                <w:sz w:val="17"/>
                <w:rtl/>
              </w:rPr>
            </w:pPr>
            <w:r w:rsidRPr="00CD7492">
              <w:rPr>
                <w:rFonts w:hint="cs"/>
                <w:rtl/>
              </w:rPr>
              <w:tab/>
            </w:r>
            <w:r w:rsidRPr="00CD7492">
              <w:rPr>
                <w:rtl/>
              </w:rPr>
              <w:tab/>
            </w:r>
            <w:r w:rsidRPr="00CD7492">
              <w:rPr>
                <w:rFonts w:hint="cs"/>
                <w:rtl/>
              </w:rPr>
              <w:t>دال</w:t>
            </w:r>
            <w:r w:rsidRPr="00CD7492">
              <w:rPr>
                <w:rtl/>
              </w:rPr>
              <w:tab/>
            </w:r>
            <w:r w:rsidRPr="00CD7492">
              <w:rPr>
                <w:rFonts w:hint="cs"/>
                <w:rtl/>
              </w:rPr>
              <w:t>-</w:t>
            </w:r>
            <w:r w:rsidRPr="00CD7492">
              <w:rPr>
                <w:rFonts w:hint="cs"/>
                <w:rtl/>
              </w:rPr>
              <w:tab/>
            </w:r>
            <w:r w:rsidRPr="00CD7492">
              <w:rPr>
                <w:rtl/>
              </w:rPr>
              <w:t xml:space="preserve">الحق في عدم التعرض للتعذيب </w:t>
            </w:r>
            <w:r w:rsidRPr="00CD7492">
              <w:rPr>
                <w:rFonts w:hint="cs"/>
                <w:rtl/>
              </w:rPr>
              <w:t>و</w:t>
            </w:r>
            <w:r w:rsidRPr="00CD7492">
              <w:rPr>
                <w:rtl/>
              </w:rPr>
              <w:t>غيره من ضروب المعاملة أو العقوبة القاسية أو اللاإنسانية أو المهينــة</w:t>
            </w:r>
            <w:r w:rsidRPr="00CD7492">
              <w:rPr>
                <w:rFonts w:cs="Times New Roman" w:hint="cs"/>
                <w:rtl/>
              </w:rPr>
              <w:t>‬</w:t>
            </w:r>
            <w:r w:rsidR="00CD7492" w:rsidRPr="00CD7492">
              <w:rPr>
                <w:rFonts w:cs="Times New Roman"/>
                <w:spacing w:val="60"/>
                <w:sz w:val="17"/>
                <w:rtl/>
              </w:rPr>
              <w:tab/>
            </w:r>
          </w:p>
        </w:tc>
        <w:tc>
          <w:tcPr>
            <w:tcW w:w="806" w:type="dxa"/>
            <w:shd w:val="clear" w:color="auto" w:fill="auto"/>
            <w:vAlign w:val="bottom"/>
          </w:tcPr>
          <w:p w:rsidR="0096136A" w:rsidRPr="00CD7492" w:rsidRDefault="00283C08" w:rsidP="0096136A">
            <w:pPr>
              <w:jc w:val="right"/>
              <w:rPr>
                <w:rtl/>
              </w:rPr>
            </w:pPr>
            <w:r w:rsidRPr="00CD7492">
              <w:rPr>
                <w:rFonts w:hint="cs"/>
                <w:rtl/>
              </w:rPr>
              <w:t>11</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left" w:pos="3456"/>
                <w:tab w:val="left" w:pos="3888"/>
                <w:tab w:val="right" w:leader="dot" w:pos="9029"/>
              </w:tabs>
              <w:spacing w:after="120"/>
              <w:ind w:left="1296" w:hanging="1296"/>
              <w:jc w:val="left"/>
              <w:rPr>
                <w:spacing w:val="60"/>
                <w:sz w:val="17"/>
                <w:rtl/>
              </w:rPr>
            </w:pPr>
            <w:r w:rsidRPr="00CD7492">
              <w:rPr>
                <w:rtl/>
              </w:rPr>
              <w:tab/>
            </w:r>
            <w:r w:rsidRPr="00CD7492">
              <w:rPr>
                <w:rtl/>
              </w:rPr>
              <w:tab/>
            </w:r>
            <w:r w:rsidRPr="00CD7492">
              <w:rPr>
                <w:rFonts w:hint="cs"/>
                <w:rtl/>
              </w:rPr>
              <w:t>هاء</w:t>
            </w:r>
            <w:r w:rsidRPr="00CD7492">
              <w:rPr>
                <w:rtl/>
              </w:rPr>
              <w:tab/>
            </w:r>
            <w:r w:rsidRPr="00CD7492">
              <w:rPr>
                <w:rFonts w:hint="cs"/>
                <w:rtl/>
              </w:rPr>
              <w:t>-</w:t>
            </w:r>
            <w:r w:rsidRPr="00CD7492">
              <w:rPr>
                <w:rFonts w:hint="cs"/>
                <w:rtl/>
              </w:rPr>
              <w:tab/>
              <w:t>الحق في المساواة وعدم التمييز</w:t>
            </w:r>
            <w:r w:rsidRPr="00CD7492">
              <w:rPr>
                <w:spacing w:val="60"/>
                <w:sz w:val="17"/>
                <w:rtl/>
              </w:rPr>
              <w:tab/>
            </w:r>
          </w:p>
        </w:tc>
        <w:tc>
          <w:tcPr>
            <w:tcW w:w="806" w:type="dxa"/>
            <w:shd w:val="clear" w:color="auto" w:fill="auto"/>
            <w:vAlign w:val="bottom"/>
          </w:tcPr>
          <w:p w:rsidR="0096136A" w:rsidRPr="00CD7492" w:rsidRDefault="00283C08" w:rsidP="003C6C72">
            <w:pPr>
              <w:spacing w:after="120"/>
              <w:jc w:val="right"/>
              <w:rPr>
                <w:rtl/>
              </w:rPr>
            </w:pPr>
            <w:r w:rsidRPr="00CD7492">
              <w:rPr>
                <w:rFonts w:hint="cs"/>
                <w:rtl/>
              </w:rPr>
              <w:t>13</w:t>
            </w:r>
          </w:p>
        </w:tc>
      </w:tr>
      <w:tr w:rsidR="00CD7492" w:rsidRPr="00CD7492" w:rsidTr="003C6C72">
        <w:tc>
          <w:tcPr>
            <w:tcW w:w="9029" w:type="dxa"/>
            <w:gridSpan w:val="3"/>
            <w:shd w:val="clear" w:color="auto" w:fill="auto"/>
          </w:tcPr>
          <w:p w:rsidR="0096136A" w:rsidRPr="00CD7492" w:rsidRDefault="0096136A" w:rsidP="005F1287">
            <w:pPr>
              <w:tabs>
                <w:tab w:val="right" w:pos="1080"/>
                <w:tab w:val="left" w:pos="1296"/>
                <w:tab w:val="left" w:pos="1728"/>
                <w:tab w:val="left" w:pos="2160"/>
                <w:tab w:val="left" w:pos="2592"/>
                <w:tab w:val="left" w:pos="3024"/>
                <w:tab w:val="right" w:leader="dot" w:pos="9029"/>
              </w:tabs>
              <w:ind w:left="1296" w:right="126" w:hanging="1296"/>
              <w:jc w:val="both"/>
              <w:rPr>
                <w:spacing w:val="60"/>
                <w:sz w:val="17"/>
                <w:rtl/>
              </w:rPr>
            </w:pPr>
            <w:r w:rsidRPr="00CD7492">
              <w:rPr>
                <w:rtl/>
              </w:rPr>
              <w:tab/>
            </w:r>
            <w:r w:rsidRPr="00CD7492">
              <w:rPr>
                <w:rFonts w:hint="cs"/>
                <w:rtl/>
              </w:rPr>
              <w:t>ثالثاً-</w:t>
            </w:r>
            <w:r w:rsidRPr="00CD7492">
              <w:rPr>
                <w:rFonts w:hint="cs"/>
                <w:rtl/>
              </w:rPr>
              <w:tab/>
              <w:t>الآثار التي تترتب في مراحل مختلفة من عملية فرض وتطبيق عقوبة الإعدام على قدرة الأشخاص المتضررين الآخرين على التمتع بحقوق الإنسان</w:t>
            </w:r>
            <w:r w:rsidRPr="00CD7492">
              <w:rPr>
                <w:spacing w:val="60"/>
                <w:sz w:val="17"/>
                <w:rtl/>
              </w:rPr>
              <w:tab/>
            </w:r>
          </w:p>
        </w:tc>
        <w:tc>
          <w:tcPr>
            <w:tcW w:w="806" w:type="dxa"/>
            <w:shd w:val="clear" w:color="auto" w:fill="auto"/>
            <w:vAlign w:val="bottom"/>
          </w:tcPr>
          <w:p w:rsidR="0096136A" w:rsidRPr="00CD7492" w:rsidRDefault="00283C08" w:rsidP="0096136A">
            <w:pPr>
              <w:jc w:val="right"/>
              <w:rPr>
                <w:rtl/>
              </w:rPr>
            </w:pPr>
            <w:r w:rsidRPr="00CD7492">
              <w:rPr>
                <w:rFonts w:hint="cs"/>
                <w:rtl/>
              </w:rPr>
              <w:t>17</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ind w:left="1296" w:hanging="1296"/>
              <w:jc w:val="left"/>
              <w:rPr>
                <w:spacing w:val="60"/>
                <w:sz w:val="17"/>
                <w:rtl/>
              </w:rPr>
            </w:pPr>
            <w:r w:rsidRPr="00CD7492">
              <w:rPr>
                <w:rFonts w:hint="cs"/>
                <w:rtl/>
              </w:rPr>
              <w:tab/>
            </w:r>
            <w:r w:rsidRPr="00CD7492">
              <w:rPr>
                <w:rtl/>
              </w:rPr>
              <w:tab/>
            </w:r>
            <w:r w:rsidRPr="00CD7492">
              <w:rPr>
                <w:rFonts w:hint="cs"/>
                <w:rtl/>
              </w:rPr>
              <w:t>ألف</w:t>
            </w:r>
            <w:r w:rsidRPr="00CD7492">
              <w:rPr>
                <w:rtl/>
              </w:rPr>
              <w:tab/>
            </w:r>
            <w:r w:rsidRPr="00CD7492">
              <w:rPr>
                <w:rFonts w:hint="cs"/>
                <w:rtl/>
              </w:rPr>
              <w:t>-</w:t>
            </w:r>
            <w:r w:rsidRPr="00CD7492">
              <w:rPr>
                <w:rFonts w:hint="cs"/>
                <w:rtl/>
              </w:rPr>
              <w:tab/>
            </w:r>
            <w:r w:rsidRPr="00CD7492">
              <w:rPr>
                <w:rtl/>
              </w:rPr>
              <w:t xml:space="preserve">أطفال </w:t>
            </w:r>
            <w:r w:rsidRPr="00CD7492">
              <w:rPr>
                <w:rFonts w:hint="cs"/>
                <w:rtl/>
              </w:rPr>
              <w:t>الأشخاص الذين يحكم</w:t>
            </w:r>
            <w:r w:rsidRPr="00CD7492">
              <w:rPr>
                <w:rtl/>
              </w:rPr>
              <w:t xml:space="preserve"> عليهم بالإعدام أو </w:t>
            </w:r>
            <w:r w:rsidRPr="00CD7492">
              <w:rPr>
                <w:rFonts w:hint="cs"/>
                <w:rtl/>
              </w:rPr>
              <w:t>ي</w:t>
            </w:r>
            <w:r w:rsidRPr="00CD7492">
              <w:rPr>
                <w:rtl/>
              </w:rPr>
              <w:t>نفذ فيهم حكم الإعدام</w:t>
            </w:r>
            <w:r w:rsidRPr="00CD7492">
              <w:rPr>
                <w:spacing w:val="60"/>
                <w:sz w:val="17"/>
                <w:rtl/>
              </w:rPr>
              <w:tab/>
            </w:r>
          </w:p>
        </w:tc>
        <w:tc>
          <w:tcPr>
            <w:tcW w:w="806" w:type="dxa"/>
            <w:shd w:val="clear" w:color="auto" w:fill="auto"/>
            <w:vAlign w:val="bottom"/>
          </w:tcPr>
          <w:p w:rsidR="0096136A" w:rsidRPr="00CD7492" w:rsidRDefault="00283C08" w:rsidP="0096136A">
            <w:pPr>
              <w:jc w:val="right"/>
              <w:rPr>
                <w:rtl/>
              </w:rPr>
            </w:pPr>
            <w:r w:rsidRPr="00CD7492">
              <w:rPr>
                <w:rFonts w:hint="cs"/>
                <w:rtl/>
              </w:rPr>
              <w:t>17</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right" w:leader="dot" w:pos="9029"/>
              </w:tabs>
              <w:ind w:left="1296" w:hanging="1296"/>
              <w:jc w:val="left"/>
              <w:rPr>
                <w:spacing w:val="60"/>
                <w:sz w:val="17"/>
                <w:rtl/>
              </w:rPr>
            </w:pPr>
            <w:r w:rsidRPr="00CD7492">
              <w:rPr>
                <w:rtl/>
              </w:rPr>
              <w:tab/>
            </w:r>
            <w:r w:rsidRPr="00CD7492">
              <w:rPr>
                <w:rFonts w:hint="cs"/>
                <w:rtl/>
              </w:rPr>
              <w:tab/>
            </w:r>
            <w:r w:rsidRPr="00CD7492">
              <w:rPr>
                <w:rtl/>
              </w:rPr>
              <w:t>باء</w:t>
            </w:r>
            <w:r w:rsidRPr="00CD7492">
              <w:rPr>
                <w:rtl/>
              </w:rPr>
              <w:tab/>
            </w:r>
            <w:r w:rsidRPr="00CD7492">
              <w:rPr>
                <w:rFonts w:hint="cs"/>
                <w:rtl/>
              </w:rPr>
              <w:t>-</w:t>
            </w:r>
            <w:r w:rsidRPr="00CD7492">
              <w:rPr>
                <w:rFonts w:hint="cs"/>
                <w:rtl/>
              </w:rPr>
              <w:tab/>
            </w:r>
            <w:r w:rsidRPr="00CD7492">
              <w:rPr>
                <w:rtl/>
              </w:rPr>
              <w:t>محامو الدفاع</w:t>
            </w:r>
            <w:r w:rsidRPr="00CD7492">
              <w:rPr>
                <w:spacing w:val="60"/>
                <w:sz w:val="17"/>
                <w:rtl/>
              </w:rPr>
              <w:tab/>
            </w:r>
          </w:p>
        </w:tc>
        <w:tc>
          <w:tcPr>
            <w:tcW w:w="806" w:type="dxa"/>
            <w:shd w:val="clear" w:color="auto" w:fill="auto"/>
            <w:vAlign w:val="bottom"/>
          </w:tcPr>
          <w:p w:rsidR="0096136A" w:rsidRPr="00CD7492" w:rsidRDefault="00283C08" w:rsidP="0096136A">
            <w:pPr>
              <w:jc w:val="right"/>
              <w:rPr>
                <w:rtl/>
              </w:rPr>
            </w:pPr>
            <w:r w:rsidRPr="00CD7492">
              <w:rPr>
                <w:rFonts w:hint="cs"/>
                <w:rtl/>
              </w:rPr>
              <w:t>18</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spacing w:after="120"/>
              <w:ind w:left="1296" w:hanging="1296"/>
              <w:jc w:val="left"/>
              <w:rPr>
                <w:spacing w:val="60"/>
                <w:sz w:val="17"/>
                <w:rtl/>
              </w:rPr>
            </w:pPr>
            <w:r w:rsidRPr="00CD7492">
              <w:rPr>
                <w:rFonts w:hint="cs"/>
                <w:rtl/>
              </w:rPr>
              <w:tab/>
            </w:r>
            <w:r w:rsidRPr="00CD7492">
              <w:rPr>
                <w:rFonts w:hint="cs"/>
                <w:rtl/>
              </w:rPr>
              <w:tab/>
              <w:t>جيم</w:t>
            </w:r>
            <w:r w:rsidRPr="00CD7492">
              <w:rPr>
                <w:rtl/>
              </w:rPr>
              <w:tab/>
            </w:r>
            <w:r w:rsidRPr="00CD7492">
              <w:rPr>
                <w:rFonts w:hint="cs"/>
                <w:rtl/>
              </w:rPr>
              <w:t>-</w:t>
            </w:r>
            <w:r w:rsidRPr="00CD7492">
              <w:rPr>
                <w:rFonts w:hint="cs"/>
                <w:rtl/>
              </w:rPr>
              <w:tab/>
            </w:r>
            <w:r w:rsidRPr="00CD7492">
              <w:rPr>
                <w:rtl/>
              </w:rPr>
              <w:t>موظفو السجون، بما في ذلك العاملون في القطاع الطبي</w:t>
            </w:r>
            <w:r w:rsidRPr="00CD7492">
              <w:rPr>
                <w:spacing w:val="60"/>
                <w:sz w:val="17"/>
                <w:rtl/>
              </w:rPr>
              <w:tab/>
            </w:r>
          </w:p>
        </w:tc>
        <w:tc>
          <w:tcPr>
            <w:tcW w:w="806" w:type="dxa"/>
            <w:shd w:val="clear" w:color="auto" w:fill="auto"/>
            <w:vAlign w:val="bottom"/>
          </w:tcPr>
          <w:p w:rsidR="0096136A" w:rsidRPr="00CD7492" w:rsidRDefault="00283C08" w:rsidP="003C6C72">
            <w:pPr>
              <w:spacing w:after="120"/>
              <w:jc w:val="right"/>
              <w:rPr>
                <w:rtl/>
              </w:rPr>
            </w:pPr>
            <w:r w:rsidRPr="00CD7492">
              <w:rPr>
                <w:rFonts w:hint="cs"/>
                <w:rtl/>
              </w:rPr>
              <w:t>18</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ind w:left="1296" w:hanging="1296"/>
              <w:jc w:val="left"/>
              <w:rPr>
                <w:spacing w:val="60"/>
                <w:sz w:val="17"/>
                <w:rtl/>
              </w:rPr>
            </w:pPr>
            <w:r w:rsidRPr="00CD7492">
              <w:rPr>
                <w:rtl/>
              </w:rPr>
              <w:tab/>
            </w:r>
            <w:r w:rsidRPr="00CD7492">
              <w:rPr>
                <w:rFonts w:hint="cs"/>
                <w:rtl/>
              </w:rPr>
              <w:t>رابعاً-</w:t>
            </w:r>
            <w:r w:rsidRPr="00CD7492">
              <w:rPr>
                <w:rFonts w:hint="cs"/>
                <w:rtl/>
              </w:rPr>
              <w:tab/>
              <w:t>تأثير انعدام الشفافية في تطبيق وفرض عقوبة الإعدام على التمتع بحقوق الإنسان</w:t>
            </w:r>
            <w:r w:rsidRPr="00CD7492">
              <w:rPr>
                <w:spacing w:val="60"/>
                <w:sz w:val="17"/>
                <w:rtl/>
              </w:rPr>
              <w:tab/>
            </w:r>
          </w:p>
        </w:tc>
        <w:tc>
          <w:tcPr>
            <w:tcW w:w="806" w:type="dxa"/>
            <w:shd w:val="clear" w:color="auto" w:fill="auto"/>
            <w:vAlign w:val="bottom"/>
          </w:tcPr>
          <w:p w:rsidR="0096136A" w:rsidRPr="00CD7492" w:rsidRDefault="00283C08" w:rsidP="0096136A">
            <w:pPr>
              <w:jc w:val="right"/>
              <w:rPr>
                <w:rtl/>
              </w:rPr>
            </w:pPr>
            <w:r w:rsidRPr="00CD7492">
              <w:rPr>
                <w:rFonts w:hint="cs"/>
                <w:rtl/>
              </w:rPr>
              <w:t>19</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029"/>
              </w:tabs>
              <w:ind w:left="1296" w:hanging="1296"/>
              <w:jc w:val="left"/>
              <w:rPr>
                <w:spacing w:val="60"/>
                <w:sz w:val="17"/>
                <w:rtl/>
              </w:rPr>
            </w:pPr>
            <w:r w:rsidRPr="00CD7492">
              <w:rPr>
                <w:rFonts w:hint="cs"/>
                <w:rtl/>
              </w:rPr>
              <w:tab/>
            </w:r>
            <w:r w:rsidRPr="00CD7492">
              <w:rPr>
                <w:rFonts w:hint="cs"/>
                <w:rtl/>
              </w:rPr>
              <w:tab/>
            </w:r>
            <w:r w:rsidRPr="00CD7492">
              <w:rPr>
                <w:rtl/>
              </w:rPr>
              <w:t>ألف</w:t>
            </w:r>
            <w:r w:rsidRPr="00CD7492">
              <w:rPr>
                <w:rFonts w:hint="cs"/>
                <w:rtl/>
              </w:rPr>
              <w:tab/>
            </w:r>
            <w:r w:rsidRPr="00CD7492">
              <w:rPr>
                <w:rtl/>
              </w:rPr>
              <w:t>-</w:t>
            </w:r>
            <w:r w:rsidRPr="00CD7492">
              <w:rPr>
                <w:rFonts w:hint="cs"/>
                <w:rtl/>
              </w:rPr>
              <w:tab/>
            </w:r>
            <w:r w:rsidRPr="00CD7492">
              <w:rPr>
                <w:rtl/>
              </w:rPr>
              <w:t>الحق في محاكمة عادلة و</w:t>
            </w:r>
            <w:r w:rsidRPr="00CD7492">
              <w:rPr>
                <w:rFonts w:hint="cs"/>
                <w:rtl/>
              </w:rPr>
              <w:t>في المحاكمة و</w:t>
            </w:r>
            <w:r w:rsidRPr="00CD7492">
              <w:rPr>
                <w:rtl/>
              </w:rPr>
              <w:t xml:space="preserve">فق </w:t>
            </w:r>
            <w:r w:rsidRPr="00CD7492">
              <w:rPr>
                <w:rFonts w:hint="cs"/>
                <w:rtl/>
              </w:rPr>
              <w:t>الأصول القانونية الواجبة</w:t>
            </w:r>
            <w:r w:rsidRPr="00CD7492">
              <w:rPr>
                <w:spacing w:val="60"/>
                <w:sz w:val="17"/>
                <w:rtl/>
              </w:rPr>
              <w:tab/>
            </w:r>
          </w:p>
        </w:tc>
        <w:tc>
          <w:tcPr>
            <w:tcW w:w="806" w:type="dxa"/>
            <w:shd w:val="clear" w:color="auto" w:fill="auto"/>
            <w:vAlign w:val="bottom"/>
          </w:tcPr>
          <w:p w:rsidR="0096136A" w:rsidRPr="00CD7492" w:rsidRDefault="00283C08" w:rsidP="0096136A">
            <w:pPr>
              <w:jc w:val="right"/>
              <w:rPr>
                <w:rtl/>
              </w:rPr>
            </w:pPr>
            <w:r w:rsidRPr="00CD7492">
              <w:rPr>
                <w:rFonts w:hint="cs"/>
                <w:rtl/>
              </w:rPr>
              <w:t>20</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029"/>
              </w:tabs>
              <w:ind w:left="1296" w:hanging="1296"/>
              <w:jc w:val="left"/>
              <w:rPr>
                <w:spacing w:val="60"/>
                <w:sz w:val="17"/>
                <w:rtl/>
              </w:rPr>
            </w:pPr>
            <w:r w:rsidRPr="00CD7492">
              <w:rPr>
                <w:rtl/>
              </w:rPr>
              <w:tab/>
            </w:r>
            <w:r w:rsidRPr="00CD7492">
              <w:rPr>
                <w:rFonts w:hint="cs"/>
                <w:rtl/>
              </w:rPr>
              <w:tab/>
              <w:t>باء</w:t>
            </w:r>
            <w:r w:rsidRPr="00CD7492">
              <w:rPr>
                <w:rtl/>
              </w:rPr>
              <w:tab/>
            </w:r>
            <w:r w:rsidRPr="00CD7492">
              <w:rPr>
                <w:rFonts w:hint="cs"/>
                <w:rtl/>
              </w:rPr>
              <w:t>-</w:t>
            </w:r>
            <w:r w:rsidRPr="00CD7492">
              <w:rPr>
                <w:rFonts w:hint="cs"/>
                <w:rtl/>
              </w:rPr>
              <w:tab/>
              <w:t>حظر</w:t>
            </w:r>
            <w:r w:rsidRPr="00CD7492">
              <w:rPr>
                <w:rtl/>
              </w:rPr>
              <w:t xml:space="preserve"> التعذيب وغيره من ضروب المعاملة القاسية واللاإنسانية والمهينة</w:t>
            </w:r>
            <w:r w:rsidRPr="00CD7492">
              <w:rPr>
                <w:spacing w:val="60"/>
                <w:sz w:val="17"/>
                <w:rtl/>
              </w:rPr>
              <w:tab/>
            </w:r>
          </w:p>
        </w:tc>
        <w:tc>
          <w:tcPr>
            <w:tcW w:w="806" w:type="dxa"/>
            <w:shd w:val="clear" w:color="auto" w:fill="auto"/>
            <w:vAlign w:val="bottom"/>
          </w:tcPr>
          <w:p w:rsidR="0096136A" w:rsidRPr="00CD7492" w:rsidRDefault="00283C08" w:rsidP="0096136A">
            <w:pPr>
              <w:jc w:val="right"/>
              <w:rPr>
                <w:rtl/>
              </w:rPr>
            </w:pPr>
            <w:r w:rsidRPr="00CD7492">
              <w:rPr>
                <w:rFonts w:hint="cs"/>
                <w:rtl/>
              </w:rPr>
              <w:t>20</w:t>
            </w:r>
          </w:p>
        </w:tc>
      </w:tr>
      <w:tr w:rsidR="00CD7492"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ind w:left="1296" w:hanging="1296"/>
              <w:jc w:val="left"/>
              <w:rPr>
                <w:spacing w:val="60"/>
                <w:sz w:val="17"/>
                <w:rtl/>
              </w:rPr>
            </w:pPr>
            <w:r w:rsidRPr="00CD7492">
              <w:rPr>
                <w:rFonts w:hint="cs"/>
                <w:rtl/>
              </w:rPr>
              <w:tab/>
            </w:r>
            <w:r w:rsidRPr="00CD7492">
              <w:rPr>
                <w:rFonts w:hint="cs"/>
                <w:rtl/>
              </w:rPr>
              <w:tab/>
              <w:t>جيم</w:t>
            </w:r>
            <w:r w:rsidRPr="00CD7492">
              <w:rPr>
                <w:rtl/>
              </w:rPr>
              <w:tab/>
            </w:r>
            <w:r w:rsidRPr="00CD7492">
              <w:rPr>
                <w:rFonts w:hint="cs"/>
                <w:rtl/>
              </w:rPr>
              <w:t>-</w:t>
            </w:r>
            <w:r w:rsidRPr="00CD7492">
              <w:rPr>
                <w:rFonts w:hint="cs"/>
                <w:rtl/>
              </w:rPr>
              <w:tab/>
              <w:t>الحق في الحصول على المعلومات</w:t>
            </w:r>
            <w:r w:rsidRPr="00CD7492">
              <w:rPr>
                <w:spacing w:val="60"/>
                <w:sz w:val="17"/>
                <w:rtl/>
              </w:rPr>
              <w:tab/>
            </w:r>
          </w:p>
        </w:tc>
        <w:tc>
          <w:tcPr>
            <w:tcW w:w="806" w:type="dxa"/>
            <w:shd w:val="clear" w:color="auto" w:fill="auto"/>
            <w:vAlign w:val="bottom"/>
          </w:tcPr>
          <w:p w:rsidR="0096136A" w:rsidRPr="00CD7492" w:rsidRDefault="00283C08" w:rsidP="003C6C72">
            <w:pPr>
              <w:spacing w:after="120"/>
              <w:jc w:val="right"/>
              <w:rPr>
                <w:rtl/>
              </w:rPr>
            </w:pPr>
            <w:r w:rsidRPr="00CD7492">
              <w:rPr>
                <w:rFonts w:hint="cs"/>
                <w:rtl/>
              </w:rPr>
              <w:t>21</w:t>
            </w:r>
          </w:p>
        </w:tc>
      </w:tr>
      <w:tr w:rsidR="0096136A" w:rsidRPr="00CD7492" w:rsidTr="003C6C72">
        <w:tc>
          <w:tcPr>
            <w:tcW w:w="9029" w:type="dxa"/>
            <w:gridSpan w:val="3"/>
            <w:shd w:val="clear" w:color="auto" w:fill="auto"/>
          </w:tcPr>
          <w:p w:rsidR="0096136A" w:rsidRPr="00CD7492" w:rsidRDefault="0096136A" w:rsidP="0096136A">
            <w:pPr>
              <w:tabs>
                <w:tab w:val="right" w:pos="1080"/>
                <w:tab w:val="left" w:pos="1296"/>
                <w:tab w:val="left" w:pos="1728"/>
                <w:tab w:val="left" w:pos="2160"/>
                <w:tab w:val="left" w:pos="2592"/>
                <w:tab w:val="left" w:pos="3024"/>
                <w:tab w:val="right" w:leader="dot" w:pos="9029"/>
              </w:tabs>
              <w:spacing w:after="120"/>
              <w:ind w:left="1296" w:hanging="1296"/>
              <w:jc w:val="left"/>
              <w:rPr>
                <w:spacing w:val="60"/>
                <w:sz w:val="17"/>
                <w:rtl/>
              </w:rPr>
            </w:pPr>
            <w:r w:rsidRPr="00CD7492">
              <w:rPr>
                <w:rFonts w:hint="cs"/>
                <w:rtl/>
              </w:rPr>
              <w:tab/>
            </w:r>
            <w:r w:rsidRPr="00CD7492">
              <w:rPr>
                <w:rtl/>
              </w:rPr>
              <w:t>خامساً</w:t>
            </w:r>
            <w:r w:rsidRPr="00CD7492">
              <w:rPr>
                <w:rFonts w:hint="cs"/>
                <w:rtl/>
              </w:rPr>
              <w:t>-</w:t>
            </w:r>
            <w:r w:rsidRPr="00CD7492">
              <w:rPr>
                <w:rFonts w:hint="cs"/>
                <w:rtl/>
              </w:rPr>
              <w:tab/>
            </w:r>
            <w:r w:rsidRPr="00CD7492">
              <w:rPr>
                <w:rtl/>
              </w:rPr>
              <w:t>الاستنتاجات والتوصيات</w:t>
            </w:r>
            <w:r w:rsidRPr="00CD7492">
              <w:rPr>
                <w:spacing w:val="60"/>
                <w:sz w:val="17"/>
                <w:rtl/>
              </w:rPr>
              <w:tab/>
            </w:r>
          </w:p>
        </w:tc>
        <w:tc>
          <w:tcPr>
            <w:tcW w:w="806" w:type="dxa"/>
            <w:shd w:val="clear" w:color="auto" w:fill="auto"/>
            <w:vAlign w:val="bottom"/>
          </w:tcPr>
          <w:p w:rsidR="0096136A" w:rsidRPr="00CD7492" w:rsidRDefault="00283C08" w:rsidP="003C6C72">
            <w:pPr>
              <w:spacing w:after="120"/>
              <w:jc w:val="right"/>
              <w:rPr>
                <w:rtl/>
              </w:rPr>
            </w:pPr>
            <w:r w:rsidRPr="00CD7492">
              <w:rPr>
                <w:rFonts w:hint="cs"/>
                <w:rtl/>
              </w:rPr>
              <w:t>22</w:t>
            </w:r>
          </w:p>
        </w:tc>
      </w:tr>
    </w:tbl>
    <w:p w:rsidR="003C6C72" w:rsidRPr="00CD7492" w:rsidRDefault="003C6C72" w:rsidP="003C6C72">
      <w:pPr>
        <w:rPr>
          <w:rtl/>
        </w:rPr>
      </w:pPr>
    </w:p>
    <w:p w:rsidR="003C6C72" w:rsidRPr="00CD7492" w:rsidRDefault="003C6C72">
      <w:pPr>
        <w:bidi w:val="0"/>
        <w:spacing w:line="240" w:lineRule="auto"/>
        <w:jc w:val="left"/>
        <w:rPr>
          <w:rtl/>
        </w:rPr>
      </w:pPr>
      <w:r w:rsidRPr="00CD7492">
        <w:rPr>
          <w:rtl/>
        </w:rPr>
        <w:br w:type="page"/>
      </w:r>
    </w:p>
    <w:p w:rsidR="003C6C72" w:rsidRPr="00CD7492" w:rsidRDefault="003C6C72" w:rsidP="003C6C7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lastRenderedPageBreak/>
        <w:tab/>
      </w:r>
      <w:r w:rsidRPr="00CD7492">
        <w:rPr>
          <w:rtl/>
        </w:rPr>
        <w:t>أولاً-</w:t>
      </w:r>
      <w:r w:rsidRPr="00CD7492">
        <w:rPr>
          <w:rFonts w:hint="cs"/>
          <w:rtl/>
        </w:rPr>
        <w:tab/>
      </w:r>
      <w:r w:rsidRPr="00CD7492">
        <w:rPr>
          <w:rtl/>
        </w:rPr>
        <w:t>مقدمة</w:t>
      </w:r>
    </w:p>
    <w:p w:rsidR="00CD7492" w:rsidRPr="00CD7492" w:rsidRDefault="00CD7492" w:rsidP="00CD7492">
      <w:pPr>
        <w:pStyle w:val="SingleTxt"/>
        <w:spacing w:after="0" w:line="120" w:lineRule="exact"/>
        <w:rPr>
          <w:sz w:val="10"/>
          <w:rtl/>
        </w:rPr>
      </w:pPr>
    </w:p>
    <w:p w:rsidR="003C6C72" w:rsidRPr="00CD7492" w:rsidRDefault="003C6C72" w:rsidP="00656957">
      <w:pPr>
        <w:pStyle w:val="SingleTxt"/>
        <w:rPr>
          <w:rtl/>
        </w:rPr>
      </w:pPr>
      <w:r w:rsidRPr="00CD7492">
        <w:rPr>
          <w:rFonts w:hint="cs"/>
          <w:rtl/>
        </w:rPr>
        <w:t>1-</w:t>
      </w:r>
      <w:r w:rsidRPr="00CD7492">
        <w:rPr>
          <w:rFonts w:hint="cs"/>
          <w:rtl/>
        </w:rPr>
        <w:tab/>
      </w:r>
      <w:r w:rsidRPr="00CD7492">
        <w:rPr>
          <w:rtl/>
        </w:rPr>
        <w:t>طلب مجلس حقوق الإنسان إلى الأمين العام</w:t>
      </w:r>
      <w:r w:rsidRPr="00CD7492">
        <w:rPr>
          <w:rFonts w:hint="cs"/>
          <w:rtl/>
        </w:rPr>
        <w:t>،</w:t>
      </w:r>
      <w:r w:rsidRPr="00CD7492">
        <w:rPr>
          <w:rtl/>
        </w:rPr>
        <w:t xml:space="preserve"> </w:t>
      </w:r>
      <w:r w:rsidRPr="00CD7492">
        <w:rPr>
          <w:rFonts w:hint="cs"/>
          <w:rtl/>
        </w:rPr>
        <w:t>ف</w:t>
      </w:r>
      <w:r w:rsidRPr="00CD7492">
        <w:rPr>
          <w:rtl/>
        </w:rPr>
        <w:t>ي قراره 26/2</w:t>
      </w:r>
      <w:r w:rsidRPr="00CD7492">
        <w:rPr>
          <w:rFonts w:hint="cs"/>
          <w:rtl/>
        </w:rPr>
        <w:t>،</w:t>
      </w:r>
      <w:r w:rsidRPr="00CD7492">
        <w:rPr>
          <w:rtl/>
        </w:rPr>
        <w:t xml:space="preserve"> أن يخصّص ملحق عام</w:t>
      </w:r>
      <w:r w:rsidR="00656957" w:rsidRPr="00CD7492">
        <w:rPr>
          <w:rFonts w:hint="cs"/>
          <w:rtl/>
        </w:rPr>
        <w:t> </w:t>
      </w:r>
      <w:r w:rsidRPr="00CD7492">
        <w:rPr>
          <w:rtl/>
        </w:rPr>
        <w:t xml:space="preserve">2015 </w:t>
      </w:r>
      <w:r w:rsidRPr="00CD7492">
        <w:rPr>
          <w:rFonts w:hint="cs"/>
          <w:rtl/>
        </w:rPr>
        <w:t>السنوي للتقرير الذي يقدمه</w:t>
      </w:r>
      <w:r w:rsidRPr="00CD7492">
        <w:rPr>
          <w:rtl/>
        </w:rPr>
        <w:t xml:space="preserve"> كل خمس سنوات عن عقوبة الإعدام </w:t>
      </w:r>
      <w:r w:rsidRPr="00CD7492">
        <w:rPr>
          <w:rFonts w:hint="cs"/>
          <w:rtl/>
        </w:rPr>
        <w:t>لمسألة الآثار</w:t>
      </w:r>
      <w:r w:rsidR="00FE5A35" w:rsidRPr="00CD7492">
        <w:rPr>
          <w:rFonts w:hint="cs"/>
          <w:rtl/>
        </w:rPr>
        <w:t xml:space="preserve"> </w:t>
      </w:r>
      <w:r w:rsidRPr="00CD7492">
        <w:rPr>
          <w:rFonts w:hint="cs"/>
          <w:rtl/>
        </w:rPr>
        <w:t>التي تترتب في مراحل</w:t>
      </w:r>
      <w:r w:rsidRPr="00CD7492">
        <w:rPr>
          <w:rtl/>
        </w:rPr>
        <w:t xml:space="preserve"> مختلفة </w:t>
      </w:r>
      <w:r w:rsidRPr="00CD7492">
        <w:rPr>
          <w:rFonts w:hint="cs"/>
          <w:rtl/>
        </w:rPr>
        <w:t xml:space="preserve">من </w:t>
      </w:r>
      <w:r w:rsidRPr="00CD7492">
        <w:rPr>
          <w:rtl/>
        </w:rPr>
        <w:t xml:space="preserve">فرض وتطبيق هذه العقوبة </w:t>
      </w:r>
      <w:r w:rsidRPr="00CD7492">
        <w:rPr>
          <w:rFonts w:hint="cs"/>
          <w:rtl/>
        </w:rPr>
        <w:t>على قدرة</w:t>
      </w:r>
      <w:r w:rsidRPr="00CD7492">
        <w:rPr>
          <w:rtl/>
        </w:rPr>
        <w:t xml:space="preserve"> الأشخاص الذين يواجهون هذه العقوبة وغيرهم من الأشخاص المت</w:t>
      </w:r>
      <w:r w:rsidRPr="00CD7492">
        <w:rPr>
          <w:rFonts w:hint="cs"/>
          <w:rtl/>
        </w:rPr>
        <w:t>أثرين بها</w:t>
      </w:r>
      <w:r w:rsidR="00FE5A35" w:rsidRPr="00CD7492">
        <w:rPr>
          <w:rFonts w:hint="cs"/>
          <w:rtl/>
        </w:rPr>
        <w:t xml:space="preserve"> </w:t>
      </w:r>
      <w:r w:rsidRPr="00CD7492">
        <w:rPr>
          <w:rFonts w:hint="cs"/>
          <w:rtl/>
        </w:rPr>
        <w:t>على التمتع</w:t>
      </w:r>
      <w:r w:rsidRPr="00CD7492">
        <w:rPr>
          <w:rtl/>
        </w:rPr>
        <w:t xml:space="preserve"> بحقوق الإنسان</w:t>
      </w:r>
      <w:r w:rsidRPr="00CD7492">
        <w:rPr>
          <w:rFonts w:hint="cs"/>
          <w:rtl/>
        </w:rPr>
        <w:t>.</w:t>
      </w:r>
    </w:p>
    <w:p w:rsidR="003C6C72" w:rsidRPr="00CD7492" w:rsidRDefault="003C6C72" w:rsidP="003C6C72">
      <w:pPr>
        <w:pStyle w:val="SingleTxt"/>
        <w:rPr>
          <w:rtl/>
        </w:rPr>
      </w:pPr>
      <w:r w:rsidRPr="00CD7492">
        <w:rPr>
          <w:rFonts w:hint="cs"/>
          <w:rtl/>
        </w:rPr>
        <w:t>2-</w:t>
      </w:r>
      <w:r w:rsidRPr="00CD7492">
        <w:rPr>
          <w:rFonts w:hint="cs"/>
          <w:rtl/>
        </w:rPr>
        <w:tab/>
      </w:r>
      <w:r w:rsidRPr="00CD7492">
        <w:rPr>
          <w:rtl/>
        </w:rPr>
        <w:t>وفي آذار/مارس 2015، أرسلت مفوضية الأمم المتحدة السامية لحقوق الإنسان</w:t>
      </w:r>
      <w:r w:rsidRPr="00CD7492">
        <w:rPr>
          <w:rFonts w:hint="cs"/>
          <w:rtl/>
        </w:rPr>
        <w:t>،</w:t>
      </w:r>
      <w:r w:rsidRPr="00CD7492">
        <w:rPr>
          <w:rtl/>
        </w:rPr>
        <w:t xml:space="preserve"> بالنيابة عن الأمين العام، مذكرات شفوية إلى</w:t>
      </w:r>
      <w:r w:rsidR="00FE5A35" w:rsidRPr="00CD7492">
        <w:rPr>
          <w:rtl/>
        </w:rPr>
        <w:t xml:space="preserve"> </w:t>
      </w:r>
      <w:r w:rsidRPr="00CD7492">
        <w:rPr>
          <w:rFonts w:hint="cs"/>
          <w:rtl/>
        </w:rPr>
        <w:t>جهات معنية مختلفة</w:t>
      </w:r>
      <w:r w:rsidRPr="00CD7492">
        <w:rPr>
          <w:rtl/>
        </w:rPr>
        <w:t>،</w:t>
      </w:r>
      <w:r w:rsidR="00FE5A35" w:rsidRPr="00CD7492">
        <w:rPr>
          <w:rtl/>
        </w:rPr>
        <w:t xml:space="preserve"> </w:t>
      </w:r>
      <w:r w:rsidRPr="00CD7492">
        <w:rPr>
          <w:rFonts w:hint="cs"/>
          <w:rtl/>
        </w:rPr>
        <w:t>تشمل</w:t>
      </w:r>
      <w:r w:rsidR="00FE5A35" w:rsidRPr="00CD7492">
        <w:rPr>
          <w:rtl/>
        </w:rPr>
        <w:t xml:space="preserve"> </w:t>
      </w:r>
      <w:r w:rsidRPr="00CD7492">
        <w:rPr>
          <w:rtl/>
        </w:rPr>
        <w:t>دول</w:t>
      </w:r>
      <w:r w:rsidRPr="00CD7492">
        <w:rPr>
          <w:rFonts w:hint="cs"/>
          <w:rtl/>
        </w:rPr>
        <w:t>ا</w:t>
      </w:r>
      <w:r w:rsidR="00843346" w:rsidRPr="00CD7492">
        <w:rPr>
          <w:rFonts w:hint="cs"/>
          <w:rtl/>
        </w:rPr>
        <w:t>ً</w:t>
      </w:r>
      <w:r w:rsidRPr="00CD7492">
        <w:rPr>
          <w:rtl/>
        </w:rPr>
        <w:t>،</w:t>
      </w:r>
      <w:r w:rsidR="00FE5A35" w:rsidRPr="00CD7492">
        <w:rPr>
          <w:rtl/>
        </w:rPr>
        <w:t xml:space="preserve"> </w:t>
      </w:r>
      <w:r w:rsidRPr="00CD7492">
        <w:rPr>
          <w:rFonts w:hint="cs"/>
          <w:rtl/>
        </w:rPr>
        <w:t>و</w:t>
      </w:r>
      <w:r w:rsidRPr="00CD7492">
        <w:rPr>
          <w:rtl/>
        </w:rPr>
        <w:t>هيئات</w:t>
      </w:r>
      <w:r w:rsidR="00FE5A35" w:rsidRPr="00CD7492">
        <w:rPr>
          <w:rtl/>
        </w:rPr>
        <w:t xml:space="preserve"> </w:t>
      </w:r>
      <w:r w:rsidRPr="00CD7492">
        <w:rPr>
          <w:rtl/>
        </w:rPr>
        <w:t>دولية</w:t>
      </w:r>
      <w:r w:rsidR="00FE5A35" w:rsidRPr="00CD7492">
        <w:rPr>
          <w:rtl/>
        </w:rPr>
        <w:t xml:space="preserve"> </w:t>
      </w:r>
      <w:r w:rsidRPr="00CD7492">
        <w:rPr>
          <w:rFonts w:hint="cs"/>
          <w:rtl/>
        </w:rPr>
        <w:t>و</w:t>
      </w:r>
      <w:r w:rsidRPr="00CD7492">
        <w:rPr>
          <w:rtl/>
        </w:rPr>
        <w:t>إقليمية</w:t>
      </w:r>
      <w:r w:rsidRPr="00CD7492">
        <w:rPr>
          <w:rFonts w:hint="cs"/>
          <w:rtl/>
        </w:rPr>
        <w:t>،</w:t>
      </w:r>
      <w:r w:rsidRPr="00CD7492">
        <w:rPr>
          <w:rtl/>
        </w:rPr>
        <w:t xml:space="preserve"> و</w:t>
      </w:r>
      <w:r w:rsidRPr="00CD7492">
        <w:rPr>
          <w:rFonts w:hint="cs"/>
          <w:rtl/>
        </w:rPr>
        <w:t>جهات</w:t>
      </w:r>
      <w:r w:rsidR="00FE5A35" w:rsidRPr="00CD7492">
        <w:rPr>
          <w:rFonts w:hint="cs"/>
          <w:rtl/>
        </w:rPr>
        <w:t xml:space="preserve"> </w:t>
      </w:r>
      <w:r w:rsidRPr="00CD7492">
        <w:rPr>
          <w:rtl/>
        </w:rPr>
        <w:t>حكومية</w:t>
      </w:r>
      <w:r w:rsidR="00FE5A35" w:rsidRPr="00CD7492">
        <w:rPr>
          <w:rtl/>
        </w:rPr>
        <w:t xml:space="preserve"> </w:t>
      </w:r>
      <w:r w:rsidRPr="00CD7492">
        <w:rPr>
          <w:rtl/>
        </w:rPr>
        <w:t>دولية</w:t>
      </w:r>
      <w:r w:rsidRPr="00CD7492">
        <w:rPr>
          <w:rFonts w:hint="cs"/>
          <w:rtl/>
        </w:rPr>
        <w:t>،</w:t>
      </w:r>
      <w:r w:rsidR="00FE5A35" w:rsidRPr="00CD7492">
        <w:rPr>
          <w:rtl/>
        </w:rPr>
        <w:t xml:space="preserve"> </w:t>
      </w:r>
      <w:r w:rsidRPr="00CD7492">
        <w:rPr>
          <w:rFonts w:hint="cs"/>
          <w:rtl/>
        </w:rPr>
        <w:t>و</w:t>
      </w:r>
      <w:r w:rsidRPr="00CD7492">
        <w:rPr>
          <w:rtl/>
        </w:rPr>
        <w:t>مؤسسات</w:t>
      </w:r>
      <w:r w:rsidR="00FE5A35" w:rsidRPr="00CD7492">
        <w:rPr>
          <w:rtl/>
        </w:rPr>
        <w:t xml:space="preserve"> </w:t>
      </w:r>
      <w:r w:rsidRPr="00CD7492">
        <w:rPr>
          <w:rtl/>
        </w:rPr>
        <w:t xml:space="preserve">وطنية </w:t>
      </w:r>
      <w:r w:rsidRPr="00CD7492">
        <w:rPr>
          <w:rFonts w:hint="cs"/>
          <w:rtl/>
        </w:rPr>
        <w:t>معنية</w:t>
      </w:r>
      <w:r w:rsidR="00FE5A35" w:rsidRPr="00CD7492">
        <w:rPr>
          <w:rFonts w:hint="cs"/>
          <w:rtl/>
        </w:rPr>
        <w:t xml:space="preserve"> </w:t>
      </w:r>
      <w:r w:rsidRPr="00CD7492">
        <w:rPr>
          <w:rFonts w:hint="cs"/>
          <w:rtl/>
        </w:rPr>
        <w:t>ب</w:t>
      </w:r>
      <w:r w:rsidRPr="00CD7492">
        <w:rPr>
          <w:rtl/>
        </w:rPr>
        <w:t>حقوق الإنسان</w:t>
      </w:r>
      <w:r w:rsidRPr="00CD7492">
        <w:rPr>
          <w:rFonts w:hint="cs"/>
          <w:rtl/>
        </w:rPr>
        <w:t>،</w:t>
      </w:r>
      <w:r w:rsidR="00FE5A35" w:rsidRPr="00CD7492">
        <w:rPr>
          <w:rtl/>
        </w:rPr>
        <w:t xml:space="preserve"> </w:t>
      </w:r>
      <w:r w:rsidRPr="00CD7492">
        <w:rPr>
          <w:rFonts w:hint="cs"/>
          <w:rtl/>
        </w:rPr>
        <w:t>و</w:t>
      </w:r>
      <w:r w:rsidRPr="00CD7492">
        <w:rPr>
          <w:rtl/>
        </w:rPr>
        <w:t>منظمات غير</w:t>
      </w:r>
      <w:r w:rsidR="00FE5A35" w:rsidRPr="00CD7492">
        <w:rPr>
          <w:rtl/>
        </w:rPr>
        <w:t xml:space="preserve"> </w:t>
      </w:r>
      <w:r w:rsidRPr="00CD7492">
        <w:rPr>
          <w:rtl/>
        </w:rPr>
        <w:t>حكومية، تطلب فيها</w:t>
      </w:r>
      <w:r w:rsidR="00FE5A35" w:rsidRPr="00CD7492">
        <w:rPr>
          <w:rtl/>
        </w:rPr>
        <w:t xml:space="preserve"> </w:t>
      </w:r>
      <w:r w:rsidRPr="00CD7492">
        <w:rPr>
          <w:rtl/>
        </w:rPr>
        <w:t>معلومات ذات</w:t>
      </w:r>
      <w:r w:rsidR="00FE5A35" w:rsidRPr="00CD7492">
        <w:rPr>
          <w:rtl/>
        </w:rPr>
        <w:t xml:space="preserve"> </w:t>
      </w:r>
      <w:r w:rsidRPr="00CD7492">
        <w:rPr>
          <w:rtl/>
        </w:rPr>
        <w:t>صلة</w:t>
      </w:r>
      <w:r w:rsidR="00FE5A35" w:rsidRPr="00CD7492">
        <w:rPr>
          <w:rtl/>
        </w:rPr>
        <w:t xml:space="preserve"> </w:t>
      </w:r>
      <w:r w:rsidRPr="00CD7492">
        <w:rPr>
          <w:rFonts w:hint="cs"/>
          <w:rtl/>
        </w:rPr>
        <w:t>كي يتمكن</w:t>
      </w:r>
      <w:r w:rsidRPr="00CD7492">
        <w:rPr>
          <w:rtl/>
        </w:rPr>
        <w:t xml:space="preserve"> الأمين العام من</w:t>
      </w:r>
      <w:r w:rsidR="00FE5A35" w:rsidRPr="00CD7492">
        <w:rPr>
          <w:rtl/>
        </w:rPr>
        <w:t xml:space="preserve"> </w:t>
      </w:r>
      <w:r w:rsidR="00FE5A35" w:rsidRPr="00CD7492">
        <w:rPr>
          <w:rFonts w:hint="cs"/>
          <w:rtl/>
        </w:rPr>
        <w:t>إعداد</w:t>
      </w:r>
      <w:r w:rsidRPr="00CD7492">
        <w:rPr>
          <w:rtl/>
        </w:rPr>
        <w:t xml:space="preserve"> تقريره.</w:t>
      </w:r>
      <w:r w:rsidRPr="00CD7492">
        <w:rPr>
          <w:rFonts w:hint="cs"/>
          <w:rtl/>
        </w:rPr>
        <w:t xml:space="preserve"> </w:t>
      </w:r>
      <w:r w:rsidRPr="00CD7492">
        <w:rPr>
          <w:rtl/>
        </w:rPr>
        <w:t>وقد أدرجت</w:t>
      </w:r>
      <w:r w:rsidRPr="00CD7492">
        <w:rPr>
          <w:rFonts w:hint="cs"/>
          <w:rtl/>
        </w:rPr>
        <w:t xml:space="preserve"> </w:t>
      </w:r>
      <w:r w:rsidRPr="00CD7492">
        <w:rPr>
          <w:rtl/>
        </w:rPr>
        <w:t>المعلومات الواردة</w:t>
      </w:r>
      <w:r w:rsidR="00FE5A35" w:rsidRPr="00CD7492">
        <w:rPr>
          <w:rFonts w:hint="cs"/>
          <w:rtl/>
        </w:rPr>
        <w:t xml:space="preserve"> </w:t>
      </w:r>
      <w:r w:rsidRPr="00CD7492">
        <w:rPr>
          <w:rFonts w:hint="cs"/>
          <w:rtl/>
        </w:rPr>
        <w:t xml:space="preserve">بقدر الإمكان </w:t>
      </w:r>
      <w:r w:rsidRPr="00CD7492">
        <w:rPr>
          <w:rtl/>
        </w:rPr>
        <w:t>في هذا التقرير</w:t>
      </w:r>
      <w:r w:rsidRPr="00CD7492">
        <w:rPr>
          <w:vertAlign w:val="superscript"/>
          <w:rtl/>
        </w:rPr>
        <w:t>(</w:t>
      </w:r>
      <w:r w:rsidRPr="00CD7492">
        <w:rPr>
          <w:rStyle w:val="FootnoteReference"/>
          <w:color w:val="auto"/>
          <w:szCs w:val="30"/>
          <w:rtl/>
        </w:rPr>
        <w:footnoteReference w:id="1"/>
      </w:r>
      <w:r w:rsidRPr="00CD7492">
        <w:rPr>
          <w:vertAlign w:val="superscript"/>
          <w:rtl/>
        </w:rPr>
        <w:t>)</w:t>
      </w:r>
      <w:r w:rsidRPr="00CD7492">
        <w:rPr>
          <w:rFonts w:hint="cs"/>
          <w:rtl/>
        </w:rPr>
        <w:t>.</w:t>
      </w:r>
    </w:p>
    <w:p w:rsidR="003C6C72" w:rsidRPr="00CD7492" w:rsidRDefault="003C6C72" w:rsidP="003C6C72">
      <w:pPr>
        <w:pStyle w:val="SingleTxt"/>
        <w:rPr>
          <w:rtl/>
        </w:rPr>
      </w:pPr>
      <w:r w:rsidRPr="00CD7492">
        <w:rPr>
          <w:rFonts w:hint="cs"/>
          <w:rtl/>
        </w:rPr>
        <w:t>3-</w:t>
      </w:r>
      <w:r w:rsidRPr="00CD7492">
        <w:rPr>
          <w:rFonts w:hint="cs"/>
          <w:rtl/>
        </w:rPr>
        <w:tab/>
      </w:r>
      <w:r w:rsidRPr="00CD7492">
        <w:rPr>
          <w:rtl/>
        </w:rPr>
        <w:t>و</w:t>
      </w:r>
      <w:r w:rsidRPr="00CD7492">
        <w:rPr>
          <w:rFonts w:hint="cs"/>
          <w:rtl/>
        </w:rPr>
        <w:t>يوجه</w:t>
      </w:r>
      <w:r w:rsidR="00FE5A35" w:rsidRPr="00CD7492">
        <w:rPr>
          <w:rFonts w:hint="cs"/>
          <w:rtl/>
        </w:rPr>
        <w:t xml:space="preserve"> </w:t>
      </w:r>
      <w:r w:rsidRPr="00CD7492">
        <w:rPr>
          <w:rtl/>
        </w:rPr>
        <w:t>الأمين العام انتباه مجلس حقوق الإنسان إلى تقريره التاسع عن عقوبة الإعدام وتنفيذ الضمانات التي تكفل حماية حقوق الذين يواجهون عقوبة الإعدام (</w:t>
      </w:r>
      <w:r w:rsidRPr="00CD7492">
        <w:rPr>
          <w:lang w:val="fr-CH"/>
        </w:rPr>
        <w:t>E/2015/49</w:t>
      </w:r>
      <w:r w:rsidRPr="00CD7492">
        <w:rPr>
          <w:rtl/>
        </w:rPr>
        <w:t>)</w:t>
      </w:r>
      <w:r w:rsidRPr="00CD7492">
        <w:rPr>
          <w:rFonts w:hint="cs"/>
          <w:rtl/>
        </w:rPr>
        <w:t>،</w:t>
      </w:r>
      <w:r w:rsidR="00FE5A35" w:rsidRPr="00CD7492">
        <w:rPr>
          <w:rFonts w:hint="cs"/>
          <w:rtl/>
        </w:rPr>
        <w:t xml:space="preserve"> </w:t>
      </w:r>
      <w:r w:rsidRPr="00CD7492">
        <w:rPr>
          <w:rFonts w:hint="cs"/>
          <w:rtl/>
        </w:rPr>
        <w:t>الذي خلص</w:t>
      </w:r>
      <w:r w:rsidRPr="00CD7492">
        <w:rPr>
          <w:rtl/>
        </w:rPr>
        <w:t xml:space="preserve"> إلى أن</w:t>
      </w:r>
      <w:r w:rsidR="00FE5A35" w:rsidRPr="00CD7492">
        <w:rPr>
          <w:rtl/>
        </w:rPr>
        <w:t xml:space="preserve"> </w:t>
      </w:r>
      <w:r w:rsidRPr="00CD7492">
        <w:rPr>
          <w:rtl/>
        </w:rPr>
        <w:t>الاتجاه صوب إلغاء عقوبة الإعدام وتقييد تطبيقها في معظم البلدان مستمر بوضوح بالغ.</w:t>
      </w:r>
      <w:r w:rsidRPr="00CD7492">
        <w:rPr>
          <w:rFonts w:hint="cs"/>
          <w:rtl/>
        </w:rPr>
        <w:t xml:space="preserve"> </w:t>
      </w:r>
      <w:r w:rsidRPr="00CD7492">
        <w:rPr>
          <w:rtl/>
        </w:rPr>
        <w:t>ويوج</w:t>
      </w:r>
      <w:r w:rsidRPr="00CD7492">
        <w:rPr>
          <w:rFonts w:hint="cs"/>
          <w:rtl/>
        </w:rPr>
        <w:t>َ</w:t>
      </w:r>
      <w:r w:rsidRPr="00CD7492">
        <w:rPr>
          <w:rtl/>
        </w:rPr>
        <w:t>ه الانتباه أيضا</w:t>
      </w:r>
      <w:r w:rsidR="00847A6E" w:rsidRPr="00CD7492">
        <w:rPr>
          <w:rFonts w:hint="cs"/>
          <w:rtl/>
        </w:rPr>
        <w:t>ً</w:t>
      </w:r>
      <w:r w:rsidRPr="00CD7492">
        <w:rPr>
          <w:rtl/>
        </w:rPr>
        <w:t xml:space="preserve"> إلى تقارير</w:t>
      </w:r>
      <w:r w:rsidR="00FE5A35" w:rsidRPr="00CD7492">
        <w:rPr>
          <w:rtl/>
        </w:rPr>
        <w:t xml:space="preserve"> </w:t>
      </w:r>
      <w:r w:rsidRPr="00CD7492">
        <w:rPr>
          <w:rtl/>
        </w:rPr>
        <w:t>أخرى</w:t>
      </w:r>
      <w:r w:rsidRPr="00CD7492">
        <w:rPr>
          <w:rFonts w:hint="cs"/>
          <w:rtl/>
        </w:rPr>
        <w:t xml:space="preserve"> صدرت مؤخرا</w:t>
      </w:r>
      <w:r w:rsidR="00847A6E" w:rsidRPr="00CD7492">
        <w:rPr>
          <w:rFonts w:hint="cs"/>
          <w:rtl/>
        </w:rPr>
        <w:t>ً</w:t>
      </w:r>
      <w:r w:rsidR="00FE5A35" w:rsidRPr="00CD7492">
        <w:rPr>
          <w:rtl/>
        </w:rPr>
        <w:t xml:space="preserve"> </w:t>
      </w:r>
      <w:r w:rsidRPr="00CD7492">
        <w:rPr>
          <w:rFonts w:hint="cs"/>
          <w:rtl/>
        </w:rPr>
        <w:t>ولخّصت فيها</w:t>
      </w:r>
      <w:r w:rsidRPr="00CD7492">
        <w:rPr>
          <w:rtl/>
        </w:rPr>
        <w:t xml:space="preserve"> الآثار المختلفة المترتبة عن </w:t>
      </w:r>
      <w:r w:rsidRPr="00CD7492">
        <w:rPr>
          <w:rFonts w:hint="cs"/>
          <w:rtl/>
        </w:rPr>
        <w:t>تطبيق</w:t>
      </w:r>
      <w:r w:rsidRPr="00CD7492">
        <w:rPr>
          <w:rtl/>
        </w:rPr>
        <w:t xml:space="preserve"> عقوبة الإعدام على حقوق الإنسان</w:t>
      </w:r>
      <w:r w:rsidRPr="00CD7492">
        <w:rPr>
          <w:vertAlign w:val="superscript"/>
          <w:rtl/>
        </w:rPr>
        <w:t>(</w:t>
      </w:r>
      <w:r w:rsidRPr="00CD7492">
        <w:rPr>
          <w:rStyle w:val="FootnoteReference"/>
          <w:color w:val="auto"/>
          <w:szCs w:val="30"/>
          <w:rtl/>
        </w:rPr>
        <w:footnoteReference w:id="2"/>
      </w:r>
      <w:r w:rsidRPr="00CD7492">
        <w:rPr>
          <w:vertAlign w:val="superscript"/>
          <w:rtl/>
        </w:rPr>
        <w:t>)</w:t>
      </w:r>
      <w:r w:rsidRPr="00CD7492">
        <w:rPr>
          <w:rFonts w:hint="cs"/>
          <w:rtl/>
        </w:rPr>
        <w:t>.</w:t>
      </w:r>
    </w:p>
    <w:p w:rsidR="003C6C72" w:rsidRPr="00CD7492" w:rsidRDefault="003C6C72" w:rsidP="003C6C72">
      <w:pPr>
        <w:pStyle w:val="SingleTxt"/>
        <w:rPr>
          <w:rtl/>
        </w:rPr>
      </w:pPr>
      <w:r w:rsidRPr="00CD7492">
        <w:rPr>
          <w:rFonts w:hint="cs"/>
          <w:rtl/>
        </w:rPr>
        <w:t>4-</w:t>
      </w:r>
      <w:r w:rsidRPr="00CD7492">
        <w:rPr>
          <w:rFonts w:hint="cs"/>
          <w:rtl/>
        </w:rPr>
        <w:tab/>
      </w:r>
      <w:r w:rsidRPr="00CD7492">
        <w:rPr>
          <w:rtl/>
        </w:rPr>
        <w:t xml:space="preserve">ويدرس هذا التقرير الآثار المحتملة لفرض </w:t>
      </w:r>
      <w:r w:rsidRPr="00CD7492">
        <w:rPr>
          <w:rFonts w:hint="cs"/>
          <w:rtl/>
        </w:rPr>
        <w:t xml:space="preserve">وتطبيق </w:t>
      </w:r>
      <w:r w:rsidRPr="00CD7492">
        <w:rPr>
          <w:rtl/>
        </w:rPr>
        <w:t>عقوبة الإعدام</w:t>
      </w:r>
      <w:r w:rsidR="00FE5A35" w:rsidRPr="00CD7492">
        <w:rPr>
          <w:rtl/>
        </w:rPr>
        <w:t xml:space="preserve"> </w:t>
      </w:r>
      <w:r w:rsidRPr="00CD7492">
        <w:rPr>
          <w:rtl/>
        </w:rPr>
        <w:t>على التمتع بمختلف حقوق الإنسان، بما في ذلك الكرامة الإنسانية، والحق في الحياة، والحق في عدم التعرض للتعذيب أو غيره من ضروب المعاملة أو العقوبة القاسية أو اللاإنسانية أو المهينة، والحق في محاكمة عادلة، والحق في المساواة وفي عدم التمييز. ويدرس التقرير أيضا</w:t>
      </w:r>
      <w:r w:rsidR="00847A6E" w:rsidRPr="00CD7492">
        <w:rPr>
          <w:rFonts w:hint="cs"/>
          <w:rtl/>
        </w:rPr>
        <w:t>ً</w:t>
      </w:r>
      <w:r w:rsidRPr="00CD7492">
        <w:rPr>
          <w:rtl/>
        </w:rPr>
        <w:t xml:space="preserve"> </w:t>
      </w:r>
      <w:r w:rsidRPr="00CD7492">
        <w:rPr>
          <w:rFonts w:hint="cs"/>
          <w:rtl/>
        </w:rPr>
        <w:t xml:space="preserve">ما يحدث من </w:t>
      </w:r>
      <w:r w:rsidRPr="00CD7492">
        <w:rPr>
          <w:rtl/>
        </w:rPr>
        <w:t xml:space="preserve">تأثير </w:t>
      </w:r>
      <w:r w:rsidRPr="00CD7492">
        <w:rPr>
          <w:rFonts w:hint="cs"/>
          <w:rtl/>
        </w:rPr>
        <w:t>في</w:t>
      </w:r>
      <w:r w:rsidRPr="00CD7492">
        <w:rPr>
          <w:rtl/>
        </w:rPr>
        <w:t xml:space="preserve"> </w:t>
      </w:r>
      <w:r w:rsidRPr="00CD7492">
        <w:rPr>
          <w:rFonts w:hint="cs"/>
          <w:rtl/>
        </w:rPr>
        <w:t xml:space="preserve">قدرة </w:t>
      </w:r>
      <w:r w:rsidRPr="00CD7492">
        <w:rPr>
          <w:rtl/>
        </w:rPr>
        <w:t xml:space="preserve">أطفال </w:t>
      </w:r>
      <w:r w:rsidRPr="00CD7492">
        <w:rPr>
          <w:rFonts w:hint="cs"/>
          <w:rtl/>
        </w:rPr>
        <w:t>من يحكم</w:t>
      </w:r>
      <w:r w:rsidR="00FE5A35" w:rsidRPr="00CD7492">
        <w:rPr>
          <w:rFonts w:hint="cs"/>
          <w:rtl/>
        </w:rPr>
        <w:t xml:space="preserve"> </w:t>
      </w:r>
      <w:r w:rsidRPr="00CD7492">
        <w:rPr>
          <w:rtl/>
        </w:rPr>
        <w:t>عليهم بالإعدام أو</w:t>
      </w:r>
      <w:r w:rsidR="00FE5A35" w:rsidRPr="00CD7492">
        <w:rPr>
          <w:rtl/>
        </w:rPr>
        <w:t xml:space="preserve"> </w:t>
      </w:r>
      <w:r w:rsidRPr="00CD7492">
        <w:rPr>
          <w:rFonts w:hint="cs"/>
          <w:rtl/>
        </w:rPr>
        <w:t>ي</w:t>
      </w:r>
      <w:r w:rsidRPr="00CD7492">
        <w:rPr>
          <w:rtl/>
        </w:rPr>
        <w:t>نفذ فيهم حكم الإعدام، و</w:t>
      </w:r>
      <w:r w:rsidRPr="00CD7492">
        <w:rPr>
          <w:rFonts w:hint="cs"/>
          <w:rtl/>
        </w:rPr>
        <w:t xml:space="preserve">قدرة </w:t>
      </w:r>
      <w:r w:rsidRPr="00CD7492">
        <w:rPr>
          <w:rtl/>
        </w:rPr>
        <w:t>غيرهم من الأفراد المرتبطين بالأشخاص المحكوم عليهم</w:t>
      </w:r>
      <w:r w:rsidRPr="00CD7492">
        <w:rPr>
          <w:rFonts w:hint="cs"/>
          <w:rtl/>
        </w:rPr>
        <w:t xml:space="preserve">، على </w:t>
      </w:r>
      <w:r w:rsidRPr="00CD7492">
        <w:rPr>
          <w:rtl/>
        </w:rPr>
        <w:t>التمتع بحقوق الإنسان</w:t>
      </w:r>
      <w:r w:rsidR="00FE5A35" w:rsidRPr="00CD7492">
        <w:rPr>
          <w:rtl/>
        </w:rPr>
        <w:t>.</w:t>
      </w:r>
      <w:r w:rsidRPr="00CD7492">
        <w:rPr>
          <w:rtl/>
        </w:rPr>
        <w:t xml:space="preserve"> و</w:t>
      </w:r>
      <w:r w:rsidRPr="00CD7492">
        <w:rPr>
          <w:rFonts w:hint="cs"/>
          <w:rtl/>
        </w:rPr>
        <w:t xml:space="preserve">يبحث التقرير كذلك </w:t>
      </w:r>
      <w:r w:rsidRPr="00CD7492">
        <w:rPr>
          <w:rtl/>
        </w:rPr>
        <w:t xml:space="preserve">الآثار </w:t>
      </w:r>
      <w:r w:rsidRPr="00CD7492">
        <w:rPr>
          <w:rFonts w:hint="cs"/>
          <w:rtl/>
        </w:rPr>
        <w:t xml:space="preserve">الناجمة </w:t>
      </w:r>
      <w:r w:rsidRPr="00CD7492">
        <w:rPr>
          <w:rtl/>
        </w:rPr>
        <w:t>عن انعدام الشفافية في فرض عقوبة الإعدام وتطبيقها</w:t>
      </w:r>
      <w:r w:rsidRPr="00CD7492">
        <w:rPr>
          <w:rFonts w:hint="cs"/>
          <w:rtl/>
        </w:rPr>
        <w:t xml:space="preserve"> في مجال التمتع بحقوق الإنسان</w:t>
      </w:r>
      <w:r w:rsidRPr="00CD7492">
        <w:rPr>
          <w:rtl/>
        </w:rPr>
        <w:t>.</w:t>
      </w:r>
    </w:p>
    <w:p w:rsidR="003C6C72" w:rsidRPr="00CD7492" w:rsidRDefault="003C6C72" w:rsidP="003C6C7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Pr="00CD7492">
        <w:rPr>
          <w:rtl/>
        </w:rPr>
        <w:t>ثانياً-</w:t>
      </w:r>
      <w:r w:rsidRPr="00CD7492">
        <w:rPr>
          <w:rFonts w:hint="cs"/>
          <w:rtl/>
        </w:rPr>
        <w:tab/>
      </w:r>
      <w:r w:rsidRPr="00CD7492">
        <w:rPr>
          <w:rtl/>
        </w:rPr>
        <w:t>الآثار الناجمة عن فرض عقوبة الإعدام وتطبيقها في مجال تمتع الأشخاص الذين يواجهون عقوبة الإعدام بحقوق الإنسان</w:t>
      </w:r>
    </w:p>
    <w:p w:rsidR="003C6C72" w:rsidRPr="00CD7492" w:rsidRDefault="003C6C72" w:rsidP="003C6C72">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3C6C72" w:rsidP="003C6C72">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Pr="00CD7492">
        <w:rPr>
          <w:rtl/>
        </w:rPr>
        <w:t>ألف-</w:t>
      </w:r>
      <w:r w:rsidRPr="00CD7492">
        <w:rPr>
          <w:rFonts w:hint="cs"/>
          <w:rtl/>
        </w:rPr>
        <w:tab/>
        <w:t>ال</w:t>
      </w:r>
      <w:r w:rsidRPr="00CD7492">
        <w:rPr>
          <w:rtl/>
        </w:rPr>
        <w:t>كرامة الإنسان</w:t>
      </w:r>
      <w:r w:rsidRPr="00CD7492">
        <w:rPr>
          <w:rFonts w:hint="cs"/>
          <w:rtl/>
        </w:rPr>
        <w:t>ية</w:t>
      </w:r>
    </w:p>
    <w:p w:rsidR="00F84AF8" w:rsidRPr="00CD7492" w:rsidRDefault="00F84AF8" w:rsidP="00424E00">
      <w:pPr>
        <w:pStyle w:val="SingleTxt"/>
        <w:keepNext/>
        <w:keepLines/>
        <w:spacing w:after="0" w:line="120" w:lineRule="exact"/>
        <w:rPr>
          <w:sz w:val="10"/>
          <w:rtl/>
        </w:rPr>
      </w:pPr>
    </w:p>
    <w:p w:rsidR="003C6C72" w:rsidRPr="00CD7492" w:rsidRDefault="003C6C72" w:rsidP="003C6C72">
      <w:pPr>
        <w:pStyle w:val="SingleTxt"/>
        <w:rPr>
          <w:rtl/>
        </w:rPr>
      </w:pPr>
      <w:r w:rsidRPr="00CD7492">
        <w:rPr>
          <w:rFonts w:hint="cs"/>
          <w:rtl/>
        </w:rPr>
        <w:t>5-</w:t>
      </w:r>
      <w:r w:rsidRPr="00CD7492">
        <w:rPr>
          <w:rFonts w:hint="cs"/>
          <w:rtl/>
        </w:rPr>
        <w:tab/>
      </w:r>
      <w:r w:rsidRPr="00CD7492">
        <w:rPr>
          <w:rtl/>
        </w:rPr>
        <w:t>ينص</w:t>
      </w:r>
      <w:r w:rsidRPr="00CD7492">
        <w:rPr>
          <w:rFonts w:hint="cs"/>
          <w:rtl/>
        </w:rPr>
        <w:t xml:space="preserve"> </w:t>
      </w:r>
      <w:r w:rsidRPr="00CD7492">
        <w:rPr>
          <w:rtl/>
        </w:rPr>
        <w:t>إعلان</w:t>
      </w:r>
      <w:r w:rsidRPr="00CD7492">
        <w:rPr>
          <w:rFonts w:hint="cs"/>
          <w:rtl/>
        </w:rPr>
        <w:t xml:space="preserve"> عام 1948</w:t>
      </w:r>
      <w:r w:rsidRPr="00CD7492">
        <w:rPr>
          <w:rtl/>
        </w:rPr>
        <w:t xml:space="preserve"> العالمي لحقوق الإنسان</w:t>
      </w:r>
      <w:r w:rsidR="00FE5A35" w:rsidRPr="00CD7492">
        <w:rPr>
          <w:rtl/>
        </w:rPr>
        <w:t xml:space="preserve"> </w:t>
      </w:r>
      <w:r w:rsidRPr="00CD7492">
        <w:rPr>
          <w:rtl/>
        </w:rPr>
        <w:t>على</w:t>
      </w:r>
      <w:r w:rsidRPr="00CD7492">
        <w:rPr>
          <w:rFonts w:hint="cs"/>
          <w:rtl/>
        </w:rPr>
        <w:t xml:space="preserve"> أن</w:t>
      </w:r>
      <w:r w:rsidRPr="00CD7492">
        <w:rPr>
          <w:rtl/>
        </w:rPr>
        <w:t xml:space="preserve"> الاعتراف بالكرامة المتأصلة </w:t>
      </w:r>
      <w:r w:rsidRPr="00CD7492">
        <w:rPr>
          <w:rFonts w:hint="cs"/>
          <w:rtl/>
        </w:rPr>
        <w:t>في أعضاء الأسرة البشرية</w:t>
      </w:r>
      <w:r w:rsidR="00FE5A35" w:rsidRPr="00CD7492">
        <w:rPr>
          <w:rFonts w:hint="cs"/>
          <w:rtl/>
        </w:rPr>
        <w:t xml:space="preserve"> </w:t>
      </w:r>
      <w:r w:rsidRPr="00CD7492">
        <w:rPr>
          <w:rFonts w:hint="cs"/>
          <w:rtl/>
        </w:rPr>
        <w:t>وبحقوقهم</w:t>
      </w:r>
      <w:r w:rsidRPr="00CD7492">
        <w:rPr>
          <w:rtl/>
        </w:rPr>
        <w:t xml:space="preserve"> المتساوية</w:t>
      </w:r>
      <w:r w:rsidR="00FE5A35" w:rsidRPr="00CD7492">
        <w:rPr>
          <w:rtl/>
        </w:rPr>
        <w:t xml:space="preserve"> </w:t>
      </w:r>
      <w:r w:rsidRPr="00CD7492">
        <w:rPr>
          <w:rFonts w:hint="cs"/>
          <w:rtl/>
        </w:rPr>
        <w:t>الثابتة</w:t>
      </w:r>
      <w:r w:rsidRPr="00CD7492">
        <w:rPr>
          <w:rtl/>
        </w:rPr>
        <w:t xml:space="preserve"> هو أساس الحرية والعدل والسلام في العالم.</w:t>
      </w:r>
      <w:r w:rsidRPr="00CD7492">
        <w:rPr>
          <w:rFonts w:hint="cs"/>
          <w:rtl/>
        </w:rPr>
        <w:t xml:space="preserve"> و</w:t>
      </w:r>
      <w:r w:rsidRPr="00CD7492">
        <w:rPr>
          <w:rtl/>
        </w:rPr>
        <w:t>كرامة الإنسان متأصلة في</w:t>
      </w:r>
      <w:r w:rsidR="00FE5A35" w:rsidRPr="00CD7492">
        <w:rPr>
          <w:rtl/>
        </w:rPr>
        <w:t xml:space="preserve"> </w:t>
      </w:r>
      <w:r w:rsidRPr="00CD7492">
        <w:rPr>
          <w:rFonts w:hint="cs"/>
          <w:rtl/>
        </w:rPr>
        <w:t>جميع الحقوق التي</w:t>
      </w:r>
      <w:r w:rsidRPr="00CD7492">
        <w:rPr>
          <w:rtl/>
        </w:rPr>
        <w:t xml:space="preserve"> </w:t>
      </w:r>
      <w:r w:rsidRPr="00CD7492">
        <w:rPr>
          <w:rFonts w:hint="cs"/>
          <w:rtl/>
        </w:rPr>
        <w:t>يحميها</w:t>
      </w:r>
      <w:r w:rsidRPr="00CD7492">
        <w:rPr>
          <w:rtl/>
        </w:rPr>
        <w:t xml:space="preserve"> القانون الدولي لحقوق الإنسان</w:t>
      </w:r>
      <w:r w:rsidRPr="00CD7492">
        <w:rPr>
          <w:rFonts w:hint="cs"/>
          <w:rtl/>
        </w:rPr>
        <w:t>. وتعطي الكرامة معنى حقيقياً لحقوق الإنسان وبحكم ذلك فهي متأصلة في أي حق يحميه القانون الدولي لحقوق الإنسان.</w:t>
      </w:r>
    </w:p>
    <w:p w:rsidR="003C6C72" w:rsidRPr="00CD7492" w:rsidRDefault="00BC491D" w:rsidP="00556D9A">
      <w:pPr>
        <w:pStyle w:val="SingleTxt"/>
        <w:rPr>
          <w:rtl/>
        </w:rPr>
      </w:pPr>
      <w:r w:rsidRPr="00CD7492">
        <w:rPr>
          <w:rFonts w:hint="cs"/>
          <w:rtl/>
        </w:rPr>
        <w:t>6-</w:t>
      </w:r>
      <w:r w:rsidRPr="00CD7492">
        <w:rPr>
          <w:rFonts w:hint="cs"/>
          <w:rtl/>
        </w:rPr>
        <w:tab/>
      </w:r>
      <w:r w:rsidR="003C6C72" w:rsidRPr="00CD7492">
        <w:rPr>
          <w:rtl/>
        </w:rPr>
        <w:t>وتسل</w:t>
      </w:r>
      <w:r w:rsidR="003C6C72" w:rsidRPr="00CD7492">
        <w:rPr>
          <w:rFonts w:hint="cs"/>
          <w:rtl/>
        </w:rPr>
        <w:t>ّ</w:t>
      </w:r>
      <w:r w:rsidR="003C6C72" w:rsidRPr="00CD7492">
        <w:rPr>
          <w:rtl/>
        </w:rPr>
        <w:t>م الدول الأطراف في البروتوكول الاختياري الثاني الملحق بالعهد الدولي الخاص بالحقوق المدنية والسياسية، والهادف إلى إلغاء عقوبة الإعدام، الذي اعتمد في عام 1989، بأن إلغاء عقوبة الإعدام يسهم في تعزيز كرامة الإنسان</w:t>
      </w:r>
      <w:r w:rsidR="003C6C72" w:rsidRPr="00CD7492">
        <w:rPr>
          <w:rFonts w:hint="cs"/>
          <w:rtl/>
        </w:rPr>
        <w:t xml:space="preserve">. </w:t>
      </w:r>
      <w:r w:rsidR="003C6C72" w:rsidRPr="00CD7492">
        <w:rPr>
          <w:rtl/>
        </w:rPr>
        <w:t>وعلاوة على ذلك،</w:t>
      </w:r>
      <w:r w:rsidR="00FE5A35" w:rsidRPr="00CD7492">
        <w:rPr>
          <w:rtl/>
        </w:rPr>
        <w:t xml:space="preserve"> </w:t>
      </w:r>
      <w:r w:rsidR="003C6C72" w:rsidRPr="00CD7492">
        <w:rPr>
          <w:rFonts w:hint="cs"/>
          <w:rtl/>
        </w:rPr>
        <w:t>بررت</w:t>
      </w:r>
      <w:r w:rsidR="003C6C72" w:rsidRPr="00CD7492">
        <w:rPr>
          <w:rtl/>
        </w:rPr>
        <w:t xml:space="preserve"> الجمعية العامة</w:t>
      </w:r>
      <w:r w:rsidR="003C6C72" w:rsidRPr="00CD7492">
        <w:rPr>
          <w:rFonts w:hint="cs"/>
          <w:rtl/>
        </w:rPr>
        <w:t>،</w:t>
      </w:r>
      <w:r w:rsidR="00FE5A35" w:rsidRPr="00CD7492">
        <w:rPr>
          <w:rtl/>
        </w:rPr>
        <w:t xml:space="preserve"> </w:t>
      </w:r>
      <w:r w:rsidR="003C6C72" w:rsidRPr="00CD7492">
        <w:rPr>
          <w:rtl/>
        </w:rPr>
        <w:t>في القرارات</w:t>
      </w:r>
      <w:r w:rsidR="00FE5A35" w:rsidRPr="00CD7492">
        <w:rPr>
          <w:rtl/>
        </w:rPr>
        <w:t xml:space="preserve"> </w:t>
      </w:r>
      <w:r w:rsidR="003C6C72" w:rsidRPr="00CD7492">
        <w:rPr>
          <w:rFonts w:hint="cs"/>
          <w:rtl/>
        </w:rPr>
        <w:t>التي اتخذتها</w:t>
      </w:r>
      <w:r w:rsidR="003C6C72" w:rsidRPr="00CD7492">
        <w:rPr>
          <w:rtl/>
        </w:rPr>
        <w:t xml:space="preserve"> خلال السنوات الثماني الماضية</w:t>
      </w:r>
      <w:r w:rsidR="00FE5A35" w:rsidRPr="00CD7492">
        <w:rPr>
          <w:rtl/>
        </w:rPr>
        <w:t xml:space="preserve"> </w:t>
      </w:r>
      <w:r w:rsidR="003C6C72" w:rsidRPr="00CD7492">
        <w:rPr>
          <w:rFonts w:hint="cs"/>
          <w:rtl/>
        </w:rPr>
        <w:t>و</w:t>
      </w:r>
      <w:r w:rsidR="003C6C72" w:rsidRPr="00CD7492">
        <w:rPr>
          <w:rtl/>
        </w:rPr>
        <w:t xml:space="preserve">حظيت بدعم أغلبية متزايدة من الدول الأعضاء، نداءاتها الداعية إلى </w:t>
      </w:r>
      <w:r w:rsidR="003C6C72" w:rsidRPr="00CD7492">
        <w:rPr>
          <w:rFonts w:hint="cs"/>
          <w:rtl/>
        </w:rPr>
        <w:t xml:space="preserve">تطبيق </w:t>
      </w:r>
      <w:r w:rsidR="003C6C72" w:rsidRPr="00CD7492">
        <w:rPr>
          <w:rtl/>
        </w:rPr>
        <w:t xml:space="preserve">وقف اختياري لعمليات الإعدام بهدف إلغاء </w:t>
      </w:r>
      <w:r w:rsidR="003C6C72" w:rsidRPr="00CD7492">
        <w:rPr>
          <w:rFonts w:hint="cs"/>
          <w:rtl/>
        </w:rPr>
        <w:t>تلك ال</w:t>
      </w:r>
      <w:r w:rsidR="003C6C72" w:rsidRPr="00CD7492">
        <w:rPr>
          <w:rtl/>
        </w:rPr>
        <w:t>عقوبة</w:t>
      </w:r>
      <w:r w:rsidR="003C6C72" w:rsidRPr="00CD7492">
        <w:rPr>
          <w:rFonts w:hint="cs"/>
          <w:rtl/>
        </w:rPr>
        <w:t>،</w:t>
      </w:r>
      <w:r w:rsidR="00FE5A35" w:rsidRPr="00CD7492">
        <w:rPr>
          <w:rtl/>
        </w:rPr>
        <w:t xml:space="preserve"> </w:t>
      </w:r>
      <w:r w:rsidR="003C6C72" w:rsidRPr="00CD7492">
        <w:rPr>
          <w:rFonts w:hint="cs"/>
          <w:rtl/>
        </w:rPr>
        <w:t>قائلة</w:t>
      </w:r>
      <w:r w:rsidR="00FE5A35" w:rsidRPr="00CD7492">
        <w:rPr>
          <w:rFonts w:hint="cs"/>
          <w:rtl/>
        </w:rPr>
        <w:t xml:space="preserve"> </w:t>
      </w:r>
      <w:r w:rsidR="003C6C72" w:rsidRPr="00CD7492">
        <w:rPr>
          <w:rFonts w:hint="cs"/>
          <w:rtl/>
        </w:rPr>
        <w:t>إ</w:t>
      </w:r>
      <w:r w:rsidR="003C6C72" w:rsidRPr="00CD7492">
        <w:rPr>
          <w:rtl/>
        </w:rPr>
        <w:t>ن استخدام عقوبة الإعدام</w:t>
      </w:r>
      <w:r w:rsidR="00FE5A35" w:rsidRPr="00CD7492">
        <w:rPr>
          <w:rtl/>
        </w:rPr>
        <w:t xml:space="preserve"> </w:t>
      </w:r>
      <w:r w:rsidR="003C6C72" w:rsidRPr="00CD7492">
        <w:rPr>
          <w:rFonts w:hint="cs"/>
          <w:rtl/>
        </w:rPr>
        <w:t>يحط</w:t>
      </w:r>
      <w:r w:rsidR="003C6C72" w:rsidRPr="00CD7492">
        <w:rPr>
          <w:rtl/>
        </w:rPr>
        <w:t xml:space="preserve"> من كرامة الإنسان (انظر القرارات62/149</w:t>
      </w:r>
      <w:r w:rsidR="00556D9A" w:rsidRPr="00CD7492">
        <w:rPr>
          <w:rtl/>
        </w:rPr>
        <w:t xml:space="preserve"> و</w:t>
      </w:r>
      <w:r w:rsidR="003C6C72" w:rsidRPr="00CD7492">
        <w:rPr>
          <w:rtl/>
        </w:rPr>
        <w:t>63/168 و65/206 و67/176</w:t>
      </w:r>
      <w:r w:rsidR="00556D9A" w:rsidRPr="00CD7492">
        <w:rPr>
          <w:rtl/>
        </w:rPr>
        <w:t xml:space="preserve"> و</w:t>
      </w:r>
      <w:r w:rsidR="003C6C72" w:rsidRPr="00CD7492">
        <w:rPr>
          <w:rtl/>
        </w:rPr>
        <w:t>69/186).</w:t>
      </w:r>
      <w:r w:rsidR="003C6C72" w:rsidRPr="00CD7492">
        <w:rPr>
          <w:rFonts w:hint="cs"/>
          <w:rtl/>
        </w:rPr>
        <w:t xml:space="preserve"> </w:t>
      </w:r>
      <w:r w:rsidR="003C6C72" w:rsidRPr="00CD7492">
        <w:rPr>
          <w:rtl/>
        </w:rPr>
        <w:t>ويرى الاتحاد الأوروبي في مبادئه التوجيهية المتعلقة بعقوبة الإعدام أن</w:t>
      </w:r>
      <w:r w:rsidR="003C6C72" w:rsidRPr="00CD7492">
        <w:rPr>
          <w:rFonts w:hint="cs"/>
          <w:rtl/>
        </w:rPr>
        <w:t>ها</w:t>
      </w:r>
      <w:r w:rsidR="00FE5A35" w:rsidRPr="00CD7492">
        <w:rPr>
          <w:rtl/>
        </w:rPr>
        <w:t xml:space="preserve"> </w:t>
      </w:r>
      <w:r w:rsidR="003C6C72" w:rsidRPr="00CD7492">
        <w:rPr>
          <w:rtl/>
        </w:rPr>
        <w:t>تشكل انتهاكا</w:t>
      </w:r>
      <w:r w:rsidR="00847A6E" w:rsidRPr="00CD7492">
        <w:rPr>
          <w:rFonts w:hint="cs"/>
          <w:rtl/>
        </w:rPr>
        <w:t>ً</w:t>
      </w:r>
      <w:r w:rsidR="003C6C72" w:rsidRPr="00CD7492">
        <w:rPr>
          <w:rtl/>
        </w:rPr>
        <w:t xml:space="preserve"> خطيرا</w:t>
      </w:r>
      <w:r w:rsidR="00847A6E" w:rsidRPr="00CD7492">
        <w:rPr>
          <w:rFonts w:hint="cs"/>
          <w:rtl/>
        </w:rPr>
        <w:t>ً</w:t>
      </w:r>
      <w:r w:rsidR="003C6C72" w:rsidRPr="00CD7492">
        <w:rPr>
          <w:rtl/>
        </w:rPr>
        <w:t xml:space="preserve"> لحقوق الإنسان والكرامة الإنسانية</w:t>
      </w:r>
      <w:r w:rsidR="00D9136C" w:rsidRPr="00CD7492">
        <w:rPr>
          <w:vertAlign w:val="superscript"/>
          <w:rtl/>
        </w:rPr>
        <w:t>(</w:t>
      </w:r>
      <w:r w:rsidR="00D9136C" w:rsidRPr="00CD7492">
        <w:rPr>
          <w:rStyle w:val="FootnoteReference"/>
          <w:color w:val="auto"/>
          <w:szCs w:val="30"/>
          <w:rtl/>
        </w:rPr>
        <w:footnoteReference w:id="3"/>
      </w:r>
      <w:r w:rsidR="00D9136C" w:rsidRPr="00CD7492">
        <w:rPr>
          <w:vertAlign w:val="superscript"/>
          <w:rtl/>
        </w:rPr>
        <w:t>)</w:t>
      </w:r>
      <w:r w:rsidR="003C6C72" w:rsidRPr="00CD7492">
        <w:rPr>
          <w:rFonts w:hint="cs"/>
          <w:rtl/>
        </w:rPr>
        <w:t xml:space="preserve">. </w:t>
      </w:r>
      <w:r w:rsidR="003C6C72" w:rsidRPr="00CD7492">
        <w:rPr>
          <w:rtl/>
        </w:rPr>
        <w:t>وقد ذكرت جماعة البلدان الناطقة باللغة البرتغالية أن عقوبة الإعدام اعتداء غير إنساني لا يغتفر على كرامة الإنسان وانتهاك لحقوق الإنسان</w:t>
      </w:r>
      <w:r w:rsidR="00D9136C" w:rsidRPr="00CD7492">
        <w:rPr>
          <w:vertAlign w:val="superscript"/>
          <w:rtl/>
        </w:rPr>
        <w:t>(</w:t>
      </w:r>
      <w:r w:rsidR="00D9136C" w:rsidRPr="00CD7492">
        <w:rPr>
          <w:rStyle w:val="FootnoteReference"/>
          <w:color w:val="auto"/>
          <w:szCs w:val="30"/>
          <w:rtl/>
        </w:rPr>
        <w:footnoteReference w:id="4"/>
      </w:r>
      <w:r w:rsidR="00D9136C" w:rsidRPr="00CD7492">
        <w:rPr>
          <w:vertAlign w:val="superscript"/>
          <w:rtl/>
        </w:rPr>
        <w:t>)</w:t>
      </w:r>
      <w:r w:rsidR="003C6C72" w:rsidRPr="00CD7492">
        <w:rPr>
          <w:rFonts w:hint="cs"/>
          <w:rtl/>
        </w:rPr>
        <w:t xml:space="preserve">. </w:t>
      </w:r>
      <w:r w:rsidR="003C6C72" w:rsidRPr="00CD7492">
        <w:rPr>
          <w:rtl/>
        </w:rPr>
        <w:t>وأشارت اثنتا</w:t>
      </w:r>
      <w:r w:rsidR="003C6C72" w:rsidRPr="00CD7492">
        <w:rPr>
          <w:rFonts w:hint="cs"/>
          <w:rtl/>
        </w:rPr>
        <w:t>ن</w:t>
      </w:r>
      <w:r w:rsidR="003C6C72" w:rsidRPr="00CD7492">
        <w:rPr>
          <w:rtl/>
        </w:rPr>
        <w:t xml:space="preserve"> وأربعون دولة عضواً في مجلس أوروبا أيضا</w:t>
      </w:r>
      <w:r w:rsidR="00847A6E" w:rsidRPr="00CD7492">
        <w:rPr>
          <w:rFonts w:hint="cs"/>
          <w:rtl/>
        </w:rPr>
        <w:t>ً</w:t>
      </w:r>
      <w:r w:rsidR="003C6C72" w:rsidRPr="00CD7492">
        <w:rPr>
          <w:rtl/>
        </w:rPr>
        <w:t xml:space="preserve"> إلى أن </w:t>
      </w:r>
      <w:r w:rsidR="00CD7492">
        <w:rPr>
          <w:rFonts w:hint="cs"/>
          <w:rtl/>
        </w:rPr>
        <w:t>"</w:t>
      </w:r>
      <w:r w:rsidR="003C6C72" w:rsidRPr="00CD7492">
        <w:rPr>
          <w:rtl/>
        </w:rPr>
        <w:t>عقوبة الإعدام إهانة لا</w:t>
      </w:r>
      <w:r w:rsidR="003C6C72" w:rsidRPr="00CD7492">
        <w:rPr>
          <w:rFonts w:hint="cs"/>
          <w:rtl/>
        </w:rPr>
        <w:t xml:space="preserve"> </w:t>
      </w:r>
      <w:r w:rsidR="003C6C72" w:rsidRPr="00CD7492">
        <w:rPr>
          <w:rtl/>
        </w:rPr>
        <w:t>تغتفر لكرامة الإنسان، وهي رديفة لانتهاكات عديدة</w:t>
      </w:r>
      <w:r w:rsidR="00FE5A35" w:rsidRPr="00CD7492">
        <w:rPr>
          <w:rtl/>
        </w:rPr>
        <w:t xml:space="preserve"> </w:t>
      </w:r>
      <w:r w:rsidR="003C6C72" w:rsidRPr="00CD7492">
        <w:rPr>
          <w:rtl/>
        </w:rPr>
        <w:t>لحقوق الإنسان</w:t>
      </w:r>
      <w:r w:rsidR="00FE5A35" w:rsidRPr="00CD7492">
        <w:rPr>
          <w:rFonts w:hint="cs"/>
          <w:rtl/>
        </w:rPr>
        <w:t xml:space="preserve"> </w:t>
      </w:r>
      <w:r w:rsidR="003C6C72" w:rsidRPr="00CD7492">
        <w:rPr>
          <w:rFonts w:hint="cs"/>
          <w:rtl/>
        </w:rPr>
        <w:t>الخاصة با</w:t>
      </w:r>
      <w:r w:rsidR="003C6C72" w:rsidRPr="00CD7492">
        <w:rPr>
          <w:rtl/>
        </w:rPr>
        <w:t>لمحكوم عليهم</w:t>
      </w:r>
      <w:r w:rsidR="00FE5A35" w:rsidRPr="00CD7492">
        <w:rPr>
          <w:rtl/>
        </w:rPr>
        <w:t xml:space="preserve"> </w:t>
      </w:r>
      <w:r w:rsidR="003C6C72" w:rsidRPr="00CD7492">
        <w:rPr>
          <w:rFonts w:hint="cs"/>
          <w:rtl/>
        </w:rPr>
        <w:t>وب</w:t>
      </w:r>
      <w:r w:rsidR="003C6C72" w:rsidRPr="00CD7492">
        <w:rPr>
          <w:rtl/>
        </w:rPr>
        <w:t>أسرهم</w:t>
      </w:r>
      <w:r w:rsidR="00CD7492">
        <w:rPr>
          <w:rFonts w:hint="cs"/>
          <w:rtl/>
        </w:rPr>
        <w:t>"</w:t>
      </w:r>
      <w:r w:rsidR="00D9136C" w:rsidRPr="00CD7492">
        <w:rPr>
          <w:vertAlign w:val="superscript"/>
          <w:rtl/>
        </w:rPr>
        <w:t>(</w:t>
      </w:r>
      <w:r w:rsidR="00D9136C" w:rsidRPr="00CD7492">
        <w:rPr>
          <w:rStyle w:val="FootnoteReference"/>
          <w:color w:val="auto"/>
          <w:szCs w:val="30"/>
          <w:rtl/>
        </w:rPr>
        <w:footnoteReference w:id="5"/>
      </w:r>
      <w:r w:rsidR="00D9136C" w:rsidRPr="00CD7492">
        <w:rPr>
          <w:vertAlign w:val="superscript"/>
          <w:rtl/>
        </w:rPr>
        <w:t>)</w:t>
      </w:r>
      <w:r w:rsidR="003C6C72" w:rsidRPr="00CD7492">
        <w:rPr>
          <w:rFonts w:hint="cs"/>
          <w:rtl/>
        </w:rPr>
        <w:t>.</w:t>
      </w:r>
    </w:p>
    <w:p w:rsidR="003C6C72" w:rsidRPr="00CD7492" w:rsidRDefault="00D9136C" w:rsidP="00556D9A">
      <w:pPr>
        <w:pStyle w:val="SingleTxt"/>
        <w:rPr>
          <w:w w:val="100"/>
          <w:rtl/>
        </w:rPr>
      </w:pPr>
      <w:r w:rsidRPr="00CD7492">
        <w:rPr>
          <w:rFonts w:hint="cs"/>
          <w:w w:val="100"/>
          <w:rtl/>
        </w:rPr>
        <w:t>7-</w:t>
      </w:r>
      <w:r w:rsidRPr="00CD7492">
        <w:rPr>
          <w:rFonts w:hint="cs"/>
          <w:w w:val="100"/>
          <w:rtl/>
        </w:rPr>
        <w:tab/>
      </w:r>
      <w:r w:rsidR="003C6C72" w:rsidRPr="00CD7492">
        <w:rPr>
          <w:rFonts w:hint="cs"/>
          <w:w w:val="100"/>
          <w:rtl/>
        </w:rPr>
        <w:t>و</w:t>
      </w:r>
      <w:r w:rsidR="003C6C72" w:rsidRPr="00CD7492">
        <w:rPr>
          <w:w w:val="100"/>
          <w:rtl/>
        </w:rPr>
        <w:t>أشارت عدة دول في مساهماتها المتعلقة بهذا التقرير</w:t>
      </w:r>
      <w:r w:rsidR="003C6C72" w:rsidRPr="00CD7492">
        <w:rPr>
          <w:rFonts w:hint="cs"/>
          <w:w w:val="100"/>
          <w:rtl/>
        </w:rPr>
        <w:t xml:space="preserve">، </w:t>
      </w:r>
      <w:r w:rsidR="003C6C72" w:rsidRPr="00CD7492">
        <w:rPr>
          <w:w w:val="100"/>
          <w:rtl/>
        </w:rPr>
        <w:t>فضلاً عن بيانات سياسة</w:t>
      </w:r>
      <w:r w:rsidR="003C6C72" w:rsidRPr="00CD7492">
        <w:rPr>
          <w:rFonts w:hint="cs"/>
          <w:w w:val="100"/>
          <w:rtl/>
        </w:rPr>
        <w:t xml:space="preserve"> </w:t>
      </w:r>
      <w:r w:rsidR="003C6C72" w:rsidRPr="00CD7492">
        <w:rPr>
          <w:w w:val="100"/>
          <w:rtl/>
        </w:rPr>
        <w:t>عامة صادرة في منتديات</w:t>
      </w:r>
      <w:r w:rsidR="003C6C72" w:rsidRPr="00CD7492">
        <w:rPr>
          <w:rFonts w:hint="cs"/>
          <w:w w:val="100"/>
          <w:rtl/>
        </w:rPr>
        <w:t xml:space="preserve"> مختلفة،</w:t>
      </w:r>
      <w:r w:rsidR="003C6C72" w:rsidRPr="00CD7492">
        <w:rPr>
          <w:w w:val="100"/>
          <w:rtl/>
        </w:rPr>
        <w:t xml:space="preserve"> إلى </w:t>
      </w:r>
      <w:r w:rsidR="003C6C72" w:rsidRPr="00CD7492">
        <w:rPr>
          <w:rFonts w:hint="cs"/>
          <w:w w:val="100"/>
          <w:rtl/>
        </w:rPr>
        <w:t xml:space="preserve">أن </w:t>
      </w:r>
      <w:r w:rsidR="003C6C72" w:rsidRPr="00CD7492">
        <w:rPr>
          <w:w w:val="100"/>
          <w:rtl/>
        </w:rPr>
        <w:t>كرامة الإنسان</w:t>
      </w:r>
      <w:r w:rsidR="00FE5A35" w:rsidRPr="00CD7492">
        <w:rPr>
          <w:w w:val="100"/>
          <w:rtl/>
        </w:rPr>
        <w:t xml:space="preserve"> </w:t>
      </w:r>
      <w:r w:rsidR="003C6C72" w:rsidRPr="00CD7492">
        <w:rPr>
          <w:w w:val="100"/>
          <w:rtl/>
        </w:rPr>
        <w:t>حجة رئيسية لإلغاء عقوبة الإعدام</w:t>
      </w:r>
      <w:r w:rsidR="003C6C72" w:rsidRPr="00CD7492">
        <w:rPr>
          <w:rFonts w:hint="cs"/>
          <w:w w:val="100"/>
          <w:rtl/>
        </w:rPr>
        <w:t>. و</w:t>
      </w:r>
      <w:r w:rsidR="003C6C72" w:rsidRPr="00CD7492">
        <w:rPr>
          <w:w w:val="100"/>
          <w:rtl/>
        </w:rPr>
        <w:t xml:space="preserve">على سبيل المثال، ذكرت ألبانيا أن </w:t>
      </w:r>
      <w:r w:rsidR="00556D9A" w:rsidRPr="00CD7492">
        <w:rPr>
          <w:rFonts w:hint="cs"/>
          <w:w w:val="100"/>
          <w:rtl/>
        </w:rPr>
        <w:t>"</w:t>
      </w:r>
      <w:r w:rsidR="003C6C72" w:rsidRPr="00CD7492">
        <w:rPr>
          <w:w w:val="100"/>
          <w:rtl/>
        </w:rPr>
        <w:t xml:space="preserve">هذا النوع من العقاب </w:t>
      </w:r>
      <w:r w:rsidR="003C6C72" w:rsidRPr="00CD7492">
        <w:rPr>
          <w:rFonts w:hint="cs"/>
          <w:w w:val="100"/>
          <w:rtl/>
        </w:rPr>
        <w:t>يتعارض</w:t>
      </w:r>
      <w:r w:rsidR="003C6C72" w:rsidRPr="00CD7492">
        <w:rPr>
          <w:w w:val="100"/>
          <w:rtl/>
        </w:rPr>
        <w:t xml:space="preserve"> مع مبادئ حقوق الإنسان ويشكل إهانة مباشرة للكرامة الإنسانية</w:t>
      </w:r>
      <w:r w:rsidR="00556D9A" w:rsidRPr="00CD7492">
        <w:rPr>
          <w:rFonts w:hint="cs"/>
          <w:w w:val="100"/>
          <w:rtl/>
        </w:rPr>
        <w:t>"</w:t>
      </w:r>
      <w:r w:rsidR="003C6C72" w:rsidRPr="00CD7492">
        <w:rPr>
          <w:rFonts w:hint="cs"/>
          <w:w w:val="100"/>
          <w:rtl/>
        </w:rPr>
        <w:t xml:space="preserve">؛ </w:t>
      </w:r>
      <w:r w:rsidR="003C6C72" w:rsidRPr="00CD7492">
        <w:rPr>
          <w:w w:val="100"/>
          <w:rtl/>
        </w:rPr>
        <w:t xml:space="preserve">ورأت كندا أن </w:t>
      </w:r>
      <w:r w:rsidR="00556D9A" w:rsidRPr="00CD7492">
        <w:rPr>
          <w:rFonts w:hint="cs"/>
          <w:w w:val="100"/>
          <w:rtl/>
        </w:rPr>
        <w:t>"</w:t>
      </w:r>
      <w:r w:rsidR="003C6C72" w:rsidRPr="00CD7492">
        <w:rPr>
          <w:w w:val="100"/>
          <w:rtl/>
        </w:rPr>
        <w:t>عقوبة الإعدام تتعارض مع احترام الكرامة الإنسانية وقيمة الحياة البشرية</w:t>
      </w:r>
      <w:r w:rsidR="00556D9A" w:rsidRPr="00CD7492">
        <w:rPr>
          <w:rFonts w:hint="cs"/>
          <w:w w:val="100"/>
          <w:rtl/>
        </w:rPr>
        <w:t>"</w:t>
      </w:r>
      <w:r w:rsidR="00CD7492">
        <w:rPr>
          <w:rFonts w:hint="cs"/>
          <w:w w:val="100"/>
          <w:rtl/>
        </w:rPr>
        <w:t>؛</w:t>
      </w:r>
      <w:r w:rsidR="003C6C72" w:rsidRPr="00CD7492">
        <w:rPr>
          <w:rFonts w:hint="cs"/>
          <w:w w:val="100"/>
          <w:rtl/>
        </w:rPr>
        <w:t xml:space="preserve"> </w:t>
      </w:r>
      <w:r w:rsidR="003C6C72" w:rsidRPr="00CD7492">
        <w:rPr>
          <w:w w:val="100"/>
          <w:rtl/>
        </w:rPr>
        <w:t>وأوضح الكرسي الرسولي أن موقفه المؤيد ل</w:t>
      </w:r>
      <w:r w:rsidR="003C6C72" w:rsidRPr="00CD7492">
        <w:rPr>
          <w:rFonts w:hint="cs"/>
          <w:w w:val="100"/>
          <w:rtl/>
        </w:rPr>
        <w:t xml:space="preserve">إلغاء </w:t>
      </w:r>
      <w:r w:rsidR="003C6C72" w:rsidRPr="00CD7492">
        <w:rPr>
          <w:w w:val="100"/>
          <w:rtl/>
        </w:rPr>
        <w:t xml:space="preserve">عقوبة الإعدام </w:t>
      </w:r>
      <w:r w:rsidR="00556D9A" w:rsidRPr="00CD7492">
        <w:rPr>
          <w:rFonts w:hint="cs"/>
          <w:w w:val="100"/>
          <w:rtl/>
        </w:rPr>
        <w:t>"</w:t>
      </w:r>
      <w:r w:rsidR="003C6C72" w:rsidRPr="00CD7492">
        <w:rPr>
          <w:w w:val="100"/>
          <w:rtl/>
        </w:rPr>
        <w:t>يدخل في إطار السياق الأخلاقي السليم للدفاع عن حرمة كرامة الإنسان التي لا تنتهك ودور السلطة الشرعية في الدفاع بطريقة عادلة عن الصالح العام للمجتمع</w:t>
      </w:r>
      <w:r w:rsidR="00556D9A" w:rsidRPr="00CD7492">
        <w:rPr>
          <w:rFonts w:hint="cs"/>
          <w:w w:val="100"/>
          <w:rtl/>
        </w:rPr>
        <w:t>"</w:t>
      </w:r>
      <w:r w:rsidR="003C6C72" w:rsidRPr="00CD7492">
        <w:rPr>
          <w:rFonts w:hint="cs"/>
          <w:w w:val="100"/>
          <w:rtl/>
        </w:rPr>
        <w:t xml:space="preserve">؛ </w:t>
      </w:r>
      <w:r w:rsidR="003C6C72" w:rsidRPr="00CD7492">
        <w:rPr>
          <w:w w:val="100"/>
          <w:rtl/>
        </w:rPr>
        <w:t>و</w:t>
      </w:r>
      <w:r w:rsidR="003C6C72" w:rsidRPr="00CD7492">
        <w:rPr>
          <w:rFonts w:hint="cs"/>
          <w:w w:val="100"/>
          <w:rtl/>
        </w:rPr>
        <w:t>بينت</w:t>
      </w:r>
      <w:r w:rsidR="003C6C72" w:rsidRPr="00CD7492">
        <w:rPr>
          <w:w w:val="100"/>
          <w:rtl/>
        </w:rPr>
        <w:t xml:space="preserve"> ناميبيا أن </w:t>
      </w:r>
      <w:r w:rsidR="00556D9A" w:rsidRPr="00CD7492">
        <w:rPr>
          <w:rFonts w:hint="cs"/>
          <w:w w:val="100"/>
          <w:rtl/>
        </w:rPr>
        <w:t>"</w:t>
      </w:r>
      <w:r w:rsidR="003C6C72" w:rsidRPr="00CD7492">
        <w:rPr>
          <w:w w:val="100"/>
          <w:rtl/>
        </w:rPr>
        <w:t>عقوبة الإعدام</w:t>
      </w:r>
      <w:r w:rsidR="00FE5A35" w:rsidRPr="00CD7492">
        <w:rPr>
          <w:w w:val="100"/>
          <w:rtl/>
        </w:rPr>
        <w:t xml:space="preserve"> </w:t>
      </w:r>
      <w:r w:rsidR="003C6C72" w:rsidRPr="00CD7492">
        <w:rPr>
          <w:rFonts w:hint="cs"/>
          <w:w w:val="100"/>
          <w:rtl/>
        </w:rPr>
        <w:t>تحط</w:t>
      </w:r>
      <w:r w:rsidR="003C6C72" w:rsidRPr="00CD7492">
        <w:rPr>
          <w:w w:val="100"/>
          <w:rtl/>
        </w:rPr>
        <w:t xml:space="preserve"> من كرامة الإنسان التي هي سمة متأصلة في كل كائن بشري</w:t>
      </w:r>
      <w:r w:rsidR="00556D9A" w:rsidRPr="00CD7492">
        <w:rPr>
          <w:rFonts w:hint="cs"/>
          <w:w w:val="100"/>
          <w:rtl/>
        </w:rPr>
        <w:t>"</w:t>
      </w:r>
      <w:r w:rsidR="003C6C72" w:rsidRPr="00CD7492">
        <w:rPr>
          <w:rFonts w:hint="cs"/>
          <w:w w:val="100"/>
          <w:rtl/>
        </w:rPr>
        <w:t xml:space="preserve">؛ </w:t>
      </w:r>
      <w:r w:rsidR="003C6C72" w:rsidRPr="00CD7492">
        <w:rPr>
          <w:w w:val="100"/>
          <w:rtl/>
        </w:rPr>
        <w:t xml:space="preserve">وأشارت البرتغال إلى أنها </w:t>
      </w:r>
      <w:r w:rsidR="00556D9A" w:rsidRPr="00CD7492">
        <w:rPr>
          <w:rFonts w:hint="cs"/>
          <w:w w:val="100"/>
          <w:rtl/>
        </w:rPr>
        <w:t>"</w:t>
      </w:r>
      <w:r w:rsidR="003C6C72" w:rsidRPr="00CD7492">
        <w:rPr>
          <w:w w:val="100"/>
          <w:rtl/>
        </w:rPr>
        <w:t>تع</w:t>
      </w:r>
      <w:r w:rsidR="003C6C72" w:rsidRPr="00CD7492">
        <w:rPr>
          <w:rFonts w:hint="cs"/>
          <w:w w:val="100"/>
          <w:rtl/>
        </w:rPr>
        <w:t>ارض</w:t>
      </w:r>
      <w:r w:rsidR="00FE5A35" w:rsidRPr="00CD7492">
        <w:rPr>
          <w:rFonts w:hint="cs"/>
          <w:w w:val="100"/>
          <w:rtl/>
        </w:rPr>
        <w:t xml:space="preserve"> </w:t>
      </w:r>
      <w:r w:rsidR="003C6C72" w:rsidRPr="00CD7492">
        <w:rPr>
          <w:w w:val="100"/>
          <w:rtl/>
        </w:rPr>
        <w:t>عقوبة الإعدام في جميع الظروف، لأنها تمثل خسارة لا رجعة فيها للحق في الحياة، وانتهاكا</w:t>
      </w:r>
      <w:r w:rsidR="00847A6E" w:rsidRPr="00CD7492">
        <w:rPr>
          <w:rFonts w:hint="cs"/>
          <w:w w:val="100"/>
          <w:rtl/>
        </w:rPr>
        <w:t>ً</w:t>
      </w:r>
      <w:r w:rsidR="003C6C72" w:rsidRPr="00CD7492">
        <w:rPr>
          <w:w w:val="100"/>
          <w:rtl/>
        </w:rPr>
        <w:t xml:space="preserve"> جسيما</w:t>
      </w:r>
      <w:r w:rsidR="00847A6E" w:rsidRPr="00CD7492">
        <w:rPr>
          <w:rFonts w:hint="cs"/>
          <w:w w:val="100"/>
          <w:rtl/>
        </w:rPr>
        <w:t>ً</w:t>
      </w:r>
      <w:r w:rsidR="003C6C72" w:rsidRPr="00CD7492">
        <w:rPr>
          <w:w w:val="100"/>
          <w:rtl/>
        </w:rPr>
        <w:t xml:space="preserve"> لحقوق الإنسان، وهي اعتداء لا مبرر له على كرامة الإنسان</w:t>
      </w:r>
      <w:r w:rsidR="00556D9A" w:rsidRPr="00CD7492">
        <w:rPr>
          <w:rFonts w:hint="cs"/>
          <w:w w:val="100"/>
          <w:rtl/>
        </w:rPr>
        <w:t>"</w:t>
      </w:r>
      <w:r w:rsidR="003C6C72" w:rsidRPr="00CD7492">
        <w:rPr>
          <w:rFonts w:hint="cs"/>
          <w:w w:val="100"/>
          <w:rtl/>
        </w:rPr>
        <w:t xml:space="preserve">؛ </w:t>
      </w:r>
      <w:r w:rsidR="003C6C72" w:rsidRPr="00CD7492">
        <w:rPr>
          <w:w w:val="100"/>
          <w:rtl/>
        </w:rPr>
        <w:t>وأعربت المملكة المتحدة لبريطانيا العظمى وأيرلندا الشمالية عن رأي مفاده أن</w:t>
      </w:r>
      <w:r w:rsidR="00CD7492">
        <w:rPr>
          <w:rFonts w:hint="cs"/>
          <w:w w:val="100"/>
          <w:rtl/>
        </w:rPr>
        <w:t xml:space="preserve"> </w:t>
      </w:r>
      <w:r w:rsidR="00556D9A" w:rsidRPr="00CD7492">
        <w:rPr>
          <w:rFonts w:hint="cs"/>
          <w:w w:val="100"/>
          <w:rtl/>
        </w:rPr>
        <w:t>"</w:t>
      </w:r>
      <w:r w:rsidR="003C6C72" w:rsidRPr="00CD7492">
        <w:rPr>
          <w:w w:val="100"/>
          <w:rtl/>
        </w:rPr>
        <w:t>عقوبة الإعدام</w:t>
      </w:r>
      <w:r w:rsidR="00FE5A35" w:rsidRPr="00CD7492">
        <w:rPr>
          <w:w w:val="100"/>
          <w:rtl/>
        </w:rPr>
        <w:t xml:space="preserve"> </w:t>
      </w:r>
      <w:r w:rsidR="003C6C72" w:rsidRPr="00CD7492">
        <w:rPr>
          <w:rFonts w:hint="cs"/>
          <w:w w:val="100"/>
          <w:rtl/>
        </w:rPr>
        <w:t>تحط</w:t>
      </w:r>
      <w:r w:rsidR="003C6C72" w:rsidRPr="00CD7492">
        <w:rPr>
          <w:w w:val="100"/>
          <w:rtl/>
        </w:rPr>
        <w:t xml:space="preserve"> من كرامة الإنسان</w:t>
      </w:r>
      <w:r w:rsidR="00556D9A" w:rsidRPr="00CD7492">
        <w:rPr>
          <w:rFonts w:hint="cs"/>
          <w:w w:val="100"/>
          <w:rtl/>
        </w:rPr>
        <w:t>"</w:t>
      </w:r>
      <w:r w:rsidR="003C6C72" w:rsidRPr="00CD7492">
        <w:rPr>
          <w:rFonts w:hint="cs"/>
          <w:w w:val="100"/>
          <w:rtl/>
        </w:rPr>
        <w:t>.</w:t>
      </w:r>
    </w:p>
    <w:p w:rsidR="003C6C72" w:rsidRPr="00CD7492" w:rsidRDefault="00560D88" w:rsidP="00556D9A">
      <w:pPr>
        <w:pStyle w:val="SingleTxt"/>
        <w:rPr>
          <w:rtl/>
        </w:rPr>
      </w:pPr>
      <w:r w:rsidRPr="00CD7492">
        <w:rPr>
          <w:rFonts w:hint="cs"/>
          <w:rtl/>
        </w:rPr>
        <w:t>8-</w:t>
      </w:r>
      <w:r w:rsidRPr="00CD7492">
        <w:rPr>
          <w:rFonts w:hint="cs"/>
          <w:rtl/>
        </w:rPr>
        <w:tab/>
      </w:r>
      <w:r w:rsidR="003C6C72" w:rsidRPr="00CD7492">
        <w:rPr>
          <w:rFonts w:hint="cs"/>
          <w:rtl/>
        </w:rPr>
        <w:t>وي</w:t>
      </w:r>
      <w:r w:rsidR="003C6C72" w:rsidRPr="00CD7492">
        <w:rPr>
          <w:rtl/>
        </w:rPr>
        <w:t>نص</w:t>
      </w:r>
      <w:r w:rsidR="00FE5A35" w:rsidRPr="00CD7492">
        <w:rPr>
          <w:rtl/>
        </w:rPr>
        <w:t xml:space="preserve"> </w:t>
      </w:r>
      <w:r w:rsidR="003C6C72" w:rsidRPr="00CD7492">
        <w:rPr>
          <w:rFonts w:hint="cs"/>
          <w:rtl/>
        </w:rPr>
        <w:t>الدستور في</w:t>
      </w:r>
      <w:r w:rsidR="003C6C72" w:rsidRPr="00CD7492">
        <w:rPr>
          <w:rtl/>
        </w:rPr>
        <w:t xml:space="preserve"> عدة بلدان على أن عقوبة الإعدام</w:t>
      </w:r>
      <w:r w:rsidR="00FE5A35" w:rsidRPr="00CD7492">
        <w:rPr>
          <w:rtl/>
        </w:rPr>
        <w:t xml:space="preserve"> </w:t>
      </w:r>
      <w:r w:rsidR="003C6C72" w:rsidRPr="00CD7492">
        <w:rPr>
          <w:rFonts w:hint="cs"/>
          <w:rtl/>
        </w:rPr>
        <w:t>تحط</w:t>
      </w:r>
      <w:r w:rsidR="003C6C72" w:rsidRPr="00CD7492">
        <w:rPr>
          <w:rtl/>
        </w:rPr>
        <w:t xml:space="preserve"> من كرامة الإنسان</w:t>
      </w:r>
      <w:r w:rsidR="003C6C72" w:rsidRPr="00CD7492">
        <w:rPr>
          <w:rFonts w:hint="cs"/>
          <w:rtl/>
        </w:rPr>
        <w:t>.</w:t>
      </w:r>
      <w:r w:rsidR="00FE5A35" w:rsidRPr="00CD7492">
        <w:rPr>
          <w:rFonts w:hint="cs"/>
          <w:rtl/>
        </w:rPr>
        <w:t xml:space="preserve"> </w:t>
      </w:r>
      <w:r w:rsidR="003C6C72" w:rsidRPr="00CD7492">
        <w:rPr>
          <w:rFonts w:hint="cs"/>
          <w:rtl/>
        </w:rPr>
        <w:t>و</w:t>
      </w:r>
      <w:r w:rsidR="003C6C72" w:rsidRPr="00CD7492">
        <w:rPr>
          <w:rtl/>
        </w:rPr>
        <w:t xml:space="preserve">على سبيل المثال، يقرّ دستور كوت ديفوار بضرورة احترام كرامة الإنسان ويحظر </w:t>
      </w:r>
      <w:r w:rsidR="00556D9A" w:rsidRPr="00CD7492">
        <w:rPr>
          <w:rFonts w:hint="cs"/>
          <w:rtl/>
        </w:rPr>
        <w:t>"</w:t>
      </w:r>
      <w:r w:rsidR="003C6C72" w:rsidRPr="00CD7492">
        <w:rPr>
          <w:rtl/>
        </w:rPr>
        <w:t>أي عقاب يفضي إلى الحرمان من الحياة البشرية</w:t>
      </w:r>
      <w:r w:rsidR="00556D9A" w:rsidRPr="00CD7492">
        <w:rPr>
          <w:rFonts w:hint="cs"/>
          <w:rtl/>
        </w:rPr>
        <w:t>"</w:t>
      </w:r>
      <w:r w:rsidR="003C6C72" w:rsidRPr="00CD7492">
        <w:rPr>
          <w:rtl/>
        </w:rPr>
        <w:t>.</w:t>
      </w:r>
      <w:r w:rsidR="003C6C72" w:rsidRPr="00CD7492">
        <w:rPr>
          <w:rFonts w:hint="cs"/>
          <w:rtl/>
        </w:rPr>
        <w:t xml:space="preserve"> </w:t>
      </w:r>
      <w:r w:rsidR="003C6C72" w:rsidRPr="00CD7492">
        <w:rPr>
          <w:rtl/>
        </w:rPr>
        <w:t xml:space="preserve">وينص دستور فنلندا على أنه </w:t>
      </w:r>
      <w:r w:rsidR="00556D9A" w:rsidRPr="00CD7492">
        <w:rPr>
          <w:rFonts w:hint="cs"/>
          <w:rtl/>
        </w:rPr>
        <w:t>"</w:t>
      </w:r>
      <w:r w:rsidR="003C6C72" w:rsidRPr="00CD7492">
        <w:rPr>
          <w:rtl/>
        </w:rPr>
        <w:t>لا يجوز الحكم على أي فرد بالإعدام أو تعذيبه أو</w:t>
      </w:r>
      <w:r w:rsidR="00FE5A35" w:rsidRPr="00CD7492">
        <w:rPr>
          <w:rtl/>
        </w:rPr>
        <w:t xml:space="preserve"> </w:t>
      </w:r>
      <w:r w:rsidR="003C6C72" w:rsidRPr="00CD7492">
        <w:rPr>
          <w:rtl/>
        </w:rPr>
        <w:t xml:space="preserve">معاملته بطريقة </w:t>
      </w:r>
      <w:r w:rsidR="003C6C72" w:rsidRPr="00CD7492">
        <w:rPr>
          <w:rFonts w:hint="cs"/>
          <w:rtl/>
        </w:rPr>
        <w:t xml:space="preserve">أخرى </w:t>
      </w:r>
      <w:r w:rsidR="003C6C72" w:rsidRPr="00CD7492">
        <w:rPr>
          <w:rtl/>
        </w:rPr>
        <w:t>تنتهك كرامته الإنسانية</w:t>
      </w:r>
      <w:r w:rsidR="00556D9A" w:rsidRPr="00CD7492">
        <w:rPr>
          <w:rFonts w:hint="cs"/>
          <w:rtl/>
        </w:rPr>
        <w:t>"</w:t>
      </w:r>
      <w:r w:rsidR="003C6C72" w:rsidRPr="00CD7492">
        <w:rPr>
          <w:rtl/>
        </w:rPr>
        <w:t>.</w:t>
      </w:r>
      <w:r w:rsidR="003C6C72" w:rsidRPr="00CD7492">
        <w:rPr>
          <w:rFonts w:hint="cs"/>
          <w:rtl/>
        </w:rPr>
        <w:t xml:space="preserve"> </w:t>
      </w:r>
      <w:r w:rsidR="003C6C72" w:rsidRPr="00CD7492">
        <w:rPr>
          <w:rtl/>
        </w:rPr>
        <w:t>وينص الدستور المؤقت لنيبال على أن</w:t>
      </w:r>
      <w:r w:rsidR="00FE5A35" w:rsidRPr="00CD7492">
        <w:rPr>
          <w:rtl/>
        </w:rPr>
        <w:t xml:space="preserve"> </w:t>
      </w:r>
      <w:r w:rsidR="00556D9A" w:rsidRPr="00CD7492">
        <w:rPr>
          <w:rFonts w:hint="cs"/>
          <w:rtl/>
        </w:rPr>
        <w:t>"</w:t>
      </w:r>
      <w:r w:rsidR="003C6C72" w:rsidRPr="00CD7492">
        <w:rPr>
          <w:rtl/>
        </w:rPr>
        <w:t>كل شخص</w:t>
      </w:r>
      <w:r w:rsidR="003C6C72" w:rsidRPr="00CD7492">
        <w:rPr>
          <w:rFonts w:hint="cs"/>
          <w:rtl/>
        </w:rPr>
        <w:t xml:space="preserve"> يملك</w:t>
      </w:r>
      <w:r w:rsidR="003C6C72" w:rsidRPr="00CD7492">
        <w:rPr>
          <w:rtl/>
        </w:rPr>
        <w:t xml:space="preserve"> الحق في العيش بكرامة، ولا يجوز أن ينص أي قانون على عقوبة الإعدام</w:t>
      </w:r>
      <w:r w:rsidR="00556D9A" w:rsidRPr="00CD7492">
        <w:rPr>
          <w:rFonts w:hint="cs"/>
          <w:rtl/>
        </w:rPr>
        <w:t>"</w:t>
      </w:r>
      <w:r w:rsidR="003C6C72" w:rsidRPr="00CD7492">
        <w:rPr>
          <w:rtl/>
        </w:rPr>
        <w:t>.</w:t>
      </w:r>
    </w:p>
    <w:p w:rsidR="003C6C72" w:rsidRPr="00CD7492" w:rsidRDefault="003C6C72" w:rsidP="00843346">
      <w:pPr>
        <w:pStyle w:val="SingleTxt"/>
        <w:rPr>
          <w:rtl/>
        </w:rPr>
      </w:pPr>
      <w:r w:rsidRPr="00CD7492">
        <w:rPr>
          <w:rFonts w:hint="cs"/>
          <w:rtl/>
        </w:rPr>
        <w:t>9-</w:t>
      </w:r>
      <w:r w:rsidR="00560D88" w:rsidRPr="00CD7492">
        <w:rPr>
          <w:rtl/>
        </w:rPr>
        <w:tab/>
      </w:r>
      <w:r w:rsidRPr="00CD7492">
        <w:rPr>
          <w:rtl/>
        </w:rPr>
        <w:t>وقد أشار</w:t>
      </w:r>
      <w:r w:rsidRPr="00CD7492">
        <w:rPr>
          <w:rFonts w:hint="cs"/>
          <w:rtl/>
        </w:rPr>
        <w:t xml:space="preserve"> عدد</w:t>
      </w:r>
      <w:r w:rsidR="00FE5A35" w:rsidRPr="00CD7492">
        <w:rPr>
          <w:rFonts w:hint="cs"/>
          <w:rtl/>
        </w:rPr>
        <w:t xml:space="preserve"> </w:t>
      </w:r>
      <w:r w:rsidRPr="00CD7492">
        <w:rPr>
          <w:rtl/>
        </w:rPr>
        <w:t>كبير</w:t>
      </w:r>
      <w:r w:rsidR="00FE5A35" w:rsidRPr="00CD7492">
        <w:rPr>
          <w:rFonts w:hint="cs"/>
          <w:rtl/>
        </w:rPr>
        <w:t xml:space="preserve"> </w:t>
      </w:r>
      <w:r w:rsidRPr="00CD7492">
        <w:rPr>
          <w:rtl/>
        </w:rPr>
        <w:t>من المحاكم الوطنية أيضاً إلى كرامة الإنسان فيما يتعلق بعقوبة الإعدام.</w:t>
      </w:r>
      <w:r w:rsidRPr="00CD7492">
        <w:rPr>
          <w:rFonts w:hint="cs"/>
          <w:rtl/>
        </w:rPr>
        <w:t xml:space="preserve"> </w:t>
      </w:r>
      <w:r w:rsidRPr="00CD7492">
        <w:rPr>
          <w:rtl/>
        </w:rPr>
        <w:t xml:space="preserve">وفي قضية </w:t>
      </w:r>
      <w:r w:rsidRPr="00CD7492">
        <w:rPr>
          <w:i/>
          <w:iCs/>
          <w:rtl/>
        </w:rPr>
        <w:t>غريغ ضد جورجيا</w:t>
      </w:r>
      <w:r w:rsidRPr="00CD7492">
        <w:rPr>
          <w:rtl/>
        </w:rPr>
        <w:t>،</w:t>
      </w:r>
      <w:r w:rsidR="00FE5A35" w:rsidRPr="00CD7492">
        <w:rPr>
          <w:rtl/>
        </w:rPr>
        <w:t xml:space="preserve"> </w:t>
      </w:r>
      <w:r w:rsidRPr="00CD7492">
        <w:rPr>
          <w:rFonts w:hint="cs"/>
          <w:rtl/>
        </w:rPr>
        <w:t>سجّل</w:t>
      </w:r>
      <w:r w:rsidRPr="00CD7492">
        <w:rPr>
          <w:rtl/>
        </w:rPr>
        <w:t xml:space="preserve"> القاضي برينان</w:t>
      </w:r>
      <w:r w:rsidRPr="00CD7492">
        <w:rPr>
          <w:rFonts w:hint="cs"/>
          <w:rtl/>
        </w:rPr>
        <w:t>،</w:t>
      </w:r>
      <w:r w:rsidR="00FE5A35" w:rsidRPr="00CD7492">
        <w:rPr>
          <w:rtl/>
        </w:rPr>
        <w:t xml:space="preserve"> </w:t>
      </w:r>
      <w:r w:rsidRPr="00CD7492">
        <w:rPr>
          <w:rFonts w:hint="cs"/>
          <w:rtl/>
        </w:rPr>
        <w:t>عضو</w:t>
      </w:r>
      <w:r w:rsidRPr="00CD7492">
        <w:rPr>
          <w:rtl/>
        </w:rPr>
        <w:t xml:space="preserve"> المحكمة العليا</w:t>
      </w:r>
      <w:r w:rsidR="00FE5A35" w:rsidRPr="00CD7492">
        <w:rPr>
          <w:rtl/>
        </w:rPr>
        <w:t xml:space="preserve"> </w:t>
      </w:r>
      <w:r w:rsidRPr="00CD7492">
        <w:rPr>
          <w:rFonts w:hint="cs"/>
          <w:rtl/>
        </w:rPr>
        <w:t>با</w:t>
      </w:r>
      <w:r w:rsidRPr="00CD7492">
        <w:rPr>
          <w:rtl/>
        </w:rPr>
        <w:t>لولايات المتحدة الأمريكية</w:t>
      </w:r>
      <w:r w:rsidRPr="00CD7492">
        <w:rPr>
          <w:rFonts w:hint="cs"/>
          <w:rtl/>
        </w:rPr>
        <w:t>،</w:t>
      </w:r>
      <w:r w:rsidRPr="00CD7492">
        <w:rPr>
          <w:rtl/>
        </w:rPr>
        <w:t xml:space="preserve"> رأياً مخالفاً</w:t>
      </w:r>
      <w:r w:rsidR="00FE5A35" w:rsidRPr="00CD7492">
        <w:rPr>
          <w:rtl/>
        </w:rPr>
        <w:t xml:space="preserve"> </w:t>
      </w:r>
      <w:r w:rsidRPr="00CD7492">
        <w:rPr>
          <w:rFonts w:hint="cs"/>
          <w:rtl/>
        </w:rPr>
        <w:t>قال فيه</w:t>
      </w:r>
      <w:r w:rsidRPr="00CD7492">
        <w:rPr>
          <w:rtl/>
        </w:rPr>
        <w:t xml:space="preserve"> إن </w:t>
      </w:r>
      <w:r w:rsidR="00556D9A" w:rsidRPr="00CD7492">
        <w:rPr>
          <w:rFonts w:hint="cs"/>
          <w:rtl/>
        </w:rPr>
        <w:t>"</w:t>
      </w:r>
      <w:r w:rsidRPr="00CD7492">
        <w:rPr>
          <w:rtl/>
        </w:rPr>
        <w:t>العجز الدستوري القاتل في عقوبة الإعدام يكمن في معاملتها لأفراد الجنس البشري وكأنهم ليسوا بشراً، بل أغراض</w:t>
      </w:r>
      <w:r w:rsidRPr="00CD7492">
        <w:rPr>
          <w:rFonts w:hint="cs"/>
          <w:rtl/>
        </w:rPr>
        <w:t xml:space="preserve"> </w:t>
      </w:r>
      <w:r w:rsidRPr="00CD7492">
        <w:rPr>
          <w:rtl/>
        </w:rPr>
        <w:t>يُعبث بها قبل التخلص منها.</w:t>
      </w:r>
      <w:r w:rsidRPr="00CD7492">
        <w:rPr>
          <w:rFonts w:hint="cs"/>
          <w:rtl/>
        </w:rPr>
        <w:t xml:space="preserve"> </w:t>
      </w:r>
      <w:r w:rsidRPr="00CD7492">
        <w:rPr>
          <w:rtl/>
        </w:rPr>
        <w:t>ولذلك فهي تتعارض مع الفرضية الأساسية للحكم الذي يقضى بأن</w:t>
      </w:r>
      <w:r w:rsidRPr="00CD7492">
        <w:rPr>
          <w:rFonts w:hint="cs"/>
          <w:rtl/>
        </w:rPr>
        <w:t>ه حتى</w:t>
      </w:r>
      <w:r w:rsidRPr="00CD7492">
        <w:rPr>
          <w:rtl/>
        </w:rPr>
        <w:t xml:space="preserve"> أسوأ المجرمين يظلون بشراً</w:t>
      </w:r>
      <w:r w:rsidR="00FE5A35" w:rsidRPr="00CD7492">
        <w:rPr>
          <w:rtl/>
        </w:rPr>
        <w:t xml:space="preserve"> </w:t>
      </w:r>
      <w:r w:rsidRPr="00CD7492">
        <w:rPr>
          <w:rFonts w:hint="cs"/>
          <w:rtl/>
        </w:rPr>
        <w:t>يشتركون مع غيرهم في</w:t>
      </w:r>
      <w:r w:rsidRPr="00CD7492">
        <w:rPr>
          <w:rtl/>
        </w:rPr>
        <w:t xml:space="preserve"> الكرامة الإنسانية</w:t>
      </w:r>
      <w:r w:rsidR="00556D9A" w:rsidRPr="00CD7492">
        <w:rPr>
          <w:rFonts w:hint="cs"/>
          <w:rtl/>
        </w:rPr>
        <w:t>"</w:t>
      </w:r>
      <w:r w:rsidR="00560D88" w:rsidRPr="00CD7492">
        <w:rPr>
          <w:vertAlign w:val="superscript"/>
          <w:rtl/>
        </w:rPr>
        <w:t>(</w:t>
      </w:r>
      <w:r w:rsidR="00560D88" w:rsidRPr="00CD7492">
        <w:rPr>
          <w:rStyle w:val="FootnoteReference"/>
          <w:color w:val="auto"/>
          <w:szCs w:val="30"/>
          <w:rtl/>
        </w:rPr>
        <w:footnoteReference w:id="6"/>
      </w:r>
      <w:r w:rsidR="00560D88" w:rsidRPr="00CD7492">
        <w:rPr>
          <w:vertAlign w:val="superscript"/>
          <w:rtl/>
        </w:rPr>
        <w:t>)</w:t>
      </w:r>
      <w:r w:rsidRPr="00CD7492">
        <w:rPr>
          <w:rFonts w:hint="cs"/>
          <w:rtl/>
        </w:rPr>
        <w:t xml:space="preserve">. </w:t>
      </w:r>
      <w:r w:rsidRPr="00CD7492">
        <w:rPr>
          <w:rtl/>
        </w:rPr>
        <w:t>وأقرت المحكمة الكندية العليا بأن عقوبة الإعدام تشكل انتهاكا</w:t>
      </w:r>
      <w:r w:rsidR="00847A6E" w:rsidRPr="00CD7492">
        <w:rPr>
          <w:rFonts w:hint="cs"/>
          <w:rtl/>
        </w:rPr>
        <w:t>ً</w:t>
      </w:r>
      <w:r w:rsidRPr="00CD7492">
        <w:rPr>
          <w:rtl/>
        </w:rPr>
        <w:t xml:space="preserve"> جسيما</w:t>
      </w:r>
      <w:r w:rsidR="00847A6E" w:rsidRPr="00CD7492">
        <w:rPr>
          <w:rFonts w:hint="cs"/>
          <w:rtl/>
        </w:rPr>
        <w:t>ً</w:t>
      </w:r>
      <w:r w:rsidRPr="00CD7492">
        <w:rPr>
          <w:rtl/>
        </w:rPr>
        <w:t xml:space="preserve"> للكرامة الإنسانية، وأعرب عدة قضاة عن</w:t>
      </w:r>
      <w:r w:rsidR="00FE5A35" w:rsidRPr="00CD7492">
        <w:rPr>
          <w:rtl/>
        </w:rPr>
        <w:t xml:space="preserve"> </w:t>
      </w:r>
      <w:r w:rsidRPr="00CD7492">
        <w:rPr>
          <w:rtl/>
        </w:rPr>
        <w:t>رأي</w:t>
      </w:r>
      <w:r w:rsidRPr="00CD7492">
        <w:rPr>
          <w:rFonts w:hint="cs"/>
          <w:rtl/>
        </w:rPr>
        <w:t>هم</w:t>
      </w:r>
      <w:r w:rsidR="00FE5A35" w:rsidRPr="00CD7492">
        <w:rPr>
          <w:rtl/>
        </w:rPr>
        <w:t xml:space="preserve"> </w:t>
      </w:r>
      <w:r w:rsidRPr="00CD7492">
        <w:rPr>
          <w:rFonts w:hint="cs"/>
          <w:rtl/>
        </w:rPr>
        <w:t>بأن</w:t>
      </w:r>
      <w:r w:rsidRPr="00CD7492">
        <w:rPr>
          <w:rtl/>
        </w:rPr>
        <w:t xml:space="preserve"> عقوبة الإعدام هي </w:t>
      </w:r>
      <w:r w:rsidR="00556D9A" w:rsidRPr="00CD7492">
        <w:rPr>
          <w:rFonts w:hint="cs"/>
          <w:rtl/>
        </w:rPr>
        <w:t>"</w:t>
      </w:r>
      <w:r w:rsidRPr="00CD7492">
        <w:rPr>
          <w:rtl/>
        </w:rPr>
        <w:t>الإهانة الكبرى للفرد، والعقوبة البدنية القصوى والجراحة</w:t>
      </w:r>
      <w:r w:rsidR="00FE5A35" w:rsidRPr="00CD7492">
        <w:rPr>
          <w:rtl/>
        </w:rPr>
        <w:t xml:space="preserve"> </w:t>
      </w:r>
      <w:r w:rsidRPr="00CD7492">
        <w:rPr>
          <w:rFonts w:hint="cs"/>
          <w:rtl/>
        </w:rPr>
        <w:t>الاستئصالية</w:t>
      </w:r>
      <w:r w:rsidRPr="00CD7492">
        <w:rPr>
          <w:rtl/>
        </w:rPr>
        <w:t xml:space="preserve"> النهائية والكاملة والخص</w:t>
      </w:r>
      <w:r w:rsidRPr="00CD7492">
        <w:rPr>
          <w:rFonts w:hint="cs"/>
          <w:rtl/>
        </w:rPr>
        <w:t>اء</w:t>
      </w:r>
      <w:r w:rsidRPr="00CD7492">
        <w:rPr>
          <w:rtl/>
        </w:rPr>
        <w:t xml:space="preserve"> المطلق الذي لا رجعة فيه</w:t>
      </w:r>
      <w:r w:rsidR="00556D9A" w:rsidRPr="00CD7492">
        <w:rPr>
          <w:rFonts w:hint="cs"/>
          <w:rtl/>
        </w:rPr>
        <w:t>"</w:t>
      </w:r>
      <w:r w:rsidR="00560D88" w:rsidRPr="00CD7492">
        <w:rPr>
          <w:vertAlign w:val="superscript"/>
          <w:rtl/>
        </w:rPr>
        <w:t>(</w:t>
      </w:r>
      <w:r w:rsidR="00560D88" w:rsidRPr="00CD7492">
        <w:rPr>
          <w:rStyle w:val="FootnoteReference"/>
          <w:color w:val="auto"/>
          <w:szCs w:val="30"/>
          <w:rtl/>
        </w:rPr>
        <w:footnoteReference w:id="7"/>
      </w:r>
      <w:r w:rsidR="00560D88" w:rsidRPr="00CD7492">
        <w:rPr>
          <w:vertAlign w:val="superscript"/>
          <w:rtl/>
        </w:rPr>
        <w:t>)</w:t>
      </w:r>
      <w:r w:rsidRPr="00CD7492">
        <w:rPr>
          <w:rFonts w:hint="cs"/>
          <w:rtl/>
        </w:rPr>
        <w:t xml:space="preserve">. </w:t>
      </w:r>
      <w:r w:rsidRPr="00CD7492">
        <w:rPr>
          <w:rtl/>
        </w:rPr>
        <w:t>ورأت المحكمة الدستورية الهنغارية أن عقوبة الإعدام</w:t>
      </w:r>
      <w:r w:rsidR="00FE5A35" w:rsidRPr="00CD7492">
        <w:rPr>
          <w:rtl/>
        </w:rPr>
        <w:t xml:space="preserve"> </w:t>
      </w:r>
      <w:r w:rsidRPr="00CD7492">
        <w:rPr>
          <w:rFonts w:hint="cs"/>
          <w:rtl/>
        </w:rPr>
        <w:t>تضع حدا</w:t>
      </w:r>
      <w:r w:rsidR="00847A6E" w:rsidRPr="00CD7492">
        <w:rPr>
          <w:rFonts w:hint="cs"/>
          <w:rtl/>
        </w:rPr>
        <w:t>ً</w:t>
      </w:r>
      <w:r w:rsidR="00FE5A35" w:rsidRPr="00CD7492">
        <w:rPr>
          <w:rtl/>
        </w:rPr>
        <w:t xml:space="preserve"> </w:t>
      </w:r>
      <w:r w:rsidRPr="00CD7492">
        <w:rPr>
          <w:rFonts w:hint="cs"/>
          <w:rtl/>
        </w:rPr>
        <w:t>ل</w:t>
      </w:r>
      <w:r w:rsidRPr="00CD7492">
        <w:rPr>
          <w:rtl/>
        </w:rPr>
        <w:t>لمضمون الأساسي للحق</w:t>
      </w:r>
      <w:r w:rsidRPr="00CD7492">
        <w:rPr>
          <w:rFonts w:hint="cs"/>
          <w:rtl/>
        </w:rPr>
        <w:t>ين</w:t>
      </w:r>
      <w:r w:rsidRPr="00CD7492">
        <w:rPr>
          <w:rtl/>
        </w:rPr>
        <w:t xml:space="preserve"> الأساسي</w:t>
      </w:r>
      <w:r w:rsidRPr="00CD7492">
        <w:rPr>
          <w:rFonts w:hint="cs"/>
          <w:rtl/>
        </w:rPr>
        <w:t>ين</w:t>
      </w:r>
      <w:r w:rsidRPr="00CD7492">
        <w:rPr>
          <w:rtl/>
        </w:rPr>
        <w:t xml:space="preserve"> في الحياة والكرامة الإنسانية وتقضي عليه</w:t>
      </w:r>
      <w:r w:rsidRPr="00CD7492">
        <w:rPr>
          <w:rFonts w:hint="cs"/>
          <w:rtl/>
        </w:rPr>
        <w:t>م</w:t>
      </w:r>
      <w:r w:rsidRPr="00CD7492">
        <w:rPr>
          <w:rtl/>
        </w:rPr>
        <w:t>ا بلا رجعة</w:t>
      </w:r>
      <w:r w:rsidRPr="00CD7492">
        <w:rPr>
          <w:rFonts w:hint="cs"/>
          <w:rtl/>
        </w:rPr>
        <w:t xml:space="preserve">. </w:t>
      </w:r>
      <w:r w:rsidRPr="00CD7492">
        <w:rPr>
          <w:rtl/>
        </w:rPr>
        <w:t>وشددت المحكمة على العلاقة بين الحق في الحياة والحق</w:t>
      </w:r>
      <w:r w:rsidRPr="00CD7492">
        <w:rPr>
          <w:rFonts w:hint="cs"/>
          <w:rtl/>
        </w:rPr>
        <w:t xml:space="preserve"> في</w:t>
      </w:r>
      <w:r w:rsidRPr="00CD7492">
        <w:rPr>
          <w:rtl/>
        </w:rPr>
        <w:t xml:space="preserve"> الكرامة، والطابع المطلق لهذين الحقين ال</w:t>
      </w:r>
      <w:r w:rsidRPr="00CD7492">
        <w:rPr>
          <w:rFonts w:hint="cs"/>
          <w:rtl/>
        </w:rPr>
        <w:t>ل</w:t>
      </w:r>
      <w:r w:rsidRPr="00CD7492">
        <w:rPr>
          <w:rtl/>
        </w:rPr>
        <w:t>ذين يشكلان معاً مصدر جميع الحقوق الأخرى</w:t>
      </w:r>
      <w:r w:rsidR="00560D88" w:rsidRPr="00CD7492">
        <w:rPr>
          <w:vertAlign w:val="superscript"/>
          <w:rtl/>
        </w:rPr>
        <w:t>(</w:t>
      </w:r>
      <w:r w:rsidR="00560D88" w:rsidRPr="00CD7492">
        <w:rPr>
          <w:rStyle w:val="FootnoteReference"/>
          <w:color w:val="auto"/>
          <w:szCs w:val="30"/>
          <w:rtl/>
        </w:rPr>
        <w:footnoteReference w:id="8"/>
      </w:r>
      <w:r w:rsidR="00560D88" w:rsidRPr="00CD7492">
        <w:rPr>
          <w:vertAlign w:val="superscript"/>
          <w:rtl/>
        </w:rPr>
        <w:t>)</w:t>
      </w:r>
      <w:r w:rsidRPr="00CD7492">
        <w:rPr>
          <w:rFonts w:hint="cs"/>
          <w:rtl/>
        </w:rPr>
        <w:t xml:space="preserve">. </w:t>
      </w:r>
      <w:r w:rsidRPr="00CD7492">
        <w:rPr>
          <w:rtl/>
        </w:rPr>
        <w:t xml:space="preserve">وفي قضية </w:t>
      </w:r>
      <w:r w:rsidRPr="00CD7492">
        <w:rPr>
          <w:i/>
          <w:iCs/>
          <w:rtl/>
        </w:rPr>
        <w:t>ماكوانيان</w:t>
      </w:r>
      <w:r w:rsidRPr="00CD7492">
        <w:rPr>
          <w:rtl/>
        </w:rPr>
        <w:t>، رأت المحكمة الدستورية في جنوب أفريقيا أن عقوبة الإعدام تتعارض مع الدستور</w:t>
      </w:r>
      <w:r w:rsidRPr="00CD7492">
        <w:rPr>
          <w:rFonts w:hint="cs"/>
          <w:rtl/>
        </w:rPr>
        <w:t>،</w:t>
      </w:r>
      <w:r w:rsidRPr="00CD7492">
        <w:rPr>
          <w:rtl/>
        </w:rPr>
        <w:t xml:space="preserve"> ولاحظت أن </w:t>
      </w:r>
      <w:r w:rsidR="00556D9A" w:rsidRPr="00CD7492">
        <w:rPr>
          <w:rFonts w:hint="cs"/>
          <w:rtl/>
        </w:rPr>
        <w:t>"</w:t>
      </w:r>
      <w:r w:rsidRPr="00CD7492">
        <w:rPr>
          <w:rtl/>
        </w:rPr>
        <w:t xml:space="preserve">الحق في الحياة والحق الكرامة هما </w:t>
      </w:r>
      <w:r w:rsidRPr="00CD7492">
        <w:rPr>
          <w:rFonts w:hint="cs"/>
          <w:rtl/>
        </w:rPr>
        <w:t>ال</w:t>
      </w:r>
      <w:r w:rsidRPr="00CD7492">
        <w:rPr>
          <w:rtl/>
        </w:rPr>
        <w:t xml:space="preserve">أهم </w:t>
      </w:r>
      <w:r w:rsidRPr="00CD7492">
        <w:rPr>
          <w:rFonts w:hint="cs"/>
          <w:rtl/>
        </w:rPr>
        <w:t xml:space="preserve">من بين جميع </w:t>
      </w:r>
      <w:r w:rsidRPr="00CD7492">
        <w:rPr>
          <w:rtl/>
        </w:rPr>
        <w:t>حقوق الإنسان</w:t>
      </w:r>
      <w:r w:rsidRPr="00CD7492">
        <w:rPr>
          <w:rFonts w:hint="cs"/>
          <w:rtl/>
        </w:rPr>
        <w:t>،</w:t>
      </w:r>
      <w:r w:rsidRPr="00CD7492">
        <w:rPr>
          <w:rtl/>
        </w:rPr>
        <w:t xml:space="preserve"> و</w:t>
      </w:r>
      <w:r w:rsidRPr="00CD7492">
        <w:rPr>
          <w:rFonts w:hint="cs"/>
          <w:rtl/>
        </w:rPr>
        <w:t>ال</w:t>
      </w:r>
      <w:r w:rsidRPr="00CD7492">
        <w:rPr>
          <w:rtl/>
        </w:rPr>
        <w:t>مصدر</w:t>
      </w:r>
      <w:r w:rsidRPr="00CD7492">
        <w:rPr>
          <w:rFonts w:hint="cs"/>
          <w:rtl/>
        </w:rPr>
        <w:t xml:space="preserve"> الذي تستمد منه</w:t>
      </w:r>
      <w:r w:rsidRPr="00CD7492">
        <w:rPr>
          <w:rtl/>
        </w:rPr>
        <w:t xml:space="preserve"> الحقوق الشخصية الأخرى</w:t>
      </w:r>
      <w:r w:rsidRPr="00CD7492">
        <w:rPr>
          <w:rFonts w:hint="cs"/>
          <w:rtl/>
        </w:rPr>
        <w:t xml:space="preserve"> كلها</w:t>
      </w:r>
      <w:r w:rsidR="00847A6E" w:rsidRPr="00CD7492">
        <w:rPr>
          <w:rFonts w:hint="cs"/>
          <w:rtl/>
        </w:rPr>
        <w:t xml:space="preserve"> </w:t>
      </w:r>
      <w:r w:rsidRPr="00CD7492">
        <w:rPr>
          <w:rtl/>
        </w:rPr>
        <w:t>.</w:t>
      </w:r>
      <w:r w:rsidRPr="00CD7492">
        <w:rPr>
          <w:rFonts w:hint="cs"/>
          <w:rtl/>
        </w:rPr>
        <w:t>..</w:t>
      </w:r>
      <w:r w:rsidRPr="00CD7492">
        <w:rPr>
          <w:rtl/>
        </w:rPr>
        <w:t xml:space="preserve"> ون</w:t>
      </w:r>
      <w:r w:rsidRPr="00CD7492">
        <w:rPr>
          <w:rFonts w:hint="cs"/>
          <w:rtl/>
        </w:rPr>
        <w:t>حن مطالبون،</w:t>
      </w:r>
      <w:r w:rsidR="00FE5A35" w:rsidRPr="00CD7492">
        <w:rPr>
          <w:rFonts w:hint="cs"/>
          <w:rtl/>
        </w:rPr>
        <w:t xml:space="preserve"> </w:t>
      </w:r>
      <w:r w:rsidRPr="00CD7492">
        <w:rPr>
          <w:rtl/>
        </w:rPr>
        <w:t>في إطار التزامنا ببناء مجتمع يقوم على الاعتراف بحقوق الإنسان، بتقديم هذين الحقين على جميع الحقوق الأخرى</w:t>
      </w:r>
      <w:r w:rsidRPr="00CD7492">
        <w:rPr>
          <w:rFonts w:hint="cs"/>
          <w:rtl/>
        </w:rPr>
        <w:t xml:space="preserve">. </w:t>
      </w:r>
      <w:r w:rsidRPr="00CD7492">
        <w:rPr>
          <w:rtl/>
        </w:rPr>
        <w:t>ويجب أن تثبت الدولة ذلك في كل ما تقوم به، بما في ذلك الطريقة التي تعاقب بها المجرمين</w:t>
      </w:r>
      <w:r w:rsidR="00556D9A" w:rsidRPr="00CD7492">
        <w:rPr>
          <w:rFonts w:hint="cs"/>
          <w:rtl/>
        </w:rPr>
        <w:t>"</w:t>
      </w:r>
      <w:r w:rsidR="00AF6263" w:rsidRPr="00CD7492">
        <w:rPr>
          <w:vertAlign w:val="superscript"/>
          <w:rtl/>
        </w:rPr>
        <w:t>(</w:t>
      </w:r>
      <w:r w:rsidR="00AF6263" w:rsidRPr="00CD7492">
        <w:rPr>
          <w:rStyle w:val="FootnoteReference"/>
          <w:color w:val="auto"/>
          <w:szCs w:val="30"/>
          <w:rtl/>
        </w:rPr>
        <w:footnoteReference w:id="9"/>
      </w:r>
      <w:r w:rsidR="00AF6263" w:rsidRPr="00CD7492">
        <w:rPr>
          <w:vertAlign w:val="superscript"/>
          <w:rtl/>
        </w:rPr>
        <w:t>)</w:t>
      </w:r>
      <w:r w:rsidRPr="00CD7492">
        <w:rPr>
          <w:rFonts w:hint="cs"/>
          <w:rtl/>
        </w:rPr>
        <w:t>.</w:t>
      </w:r>
    </w:p>
    <w:p w:rsidR="00AF6263" w:rsidRPr="00CD7492" w:rsidRDefault="00AF6263" w:rsidP="00AF6263">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AF6263" w:rsidRPr="00CD7492" w:rsidRDefault="00AF6263" w:rsidP="00AF6263">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AF6263" w:rsidP="00AF626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Fonts w:hint="cs"/>
          <w:rtl/>
        </w:rPr>
        <w:t>باء-</w:t>
      </w:r>
      <w:r w:rsidRPr="00CD7492">
        <w:rPr>
          <w:rFonts w:hint="cs"/>
          <w:rtl/>
        </w:rPr>
        <w:tab/>
      </w:r>
      <w:r w:rsidR="003C6C72" w:rsidRPr="00CD7492">
        <w:rPr>
          <w:rFonts w:hint="cs"/>
          <w:rtl/>
        </w:rPr>
        <w:t>الحق في الحياة</w:t>
      </w:r>
    </w:p>
    <w:p w:rsidR="00AF6263" w:rsidRPr="00CD7492" w:rsidRDefault="00AF6263" w:rsidP="00AF6263">
      <w:pPr>
        <w:pStyle w:val="SingleTxt"/>
        <w:spacing w:after="0" w:line="120" w:lineRule="exact"/>
        <w:rPr>
          <w:sz w:val="10"/>
          <w:rtl/>
        </w:rPr>
      </w:pPr>
    </w:p>
    <w:p w:rsidR="003C6C72" w:rsidRPr="00CD7492" w:rsidRDefault="00AF6263" w:rsidP="00847A6E">
      <w:pPr>
        <w:pStyle w:val="SingleTxt"/>
        <w:rPr>
          <w:rtl/>
        </w:rPr>
      </w:pPr>
      <w:r w:rsidRPr="00CD7492">
        <w:rPr>
          <w:rFonts w:hint="cs"/>
          <w:rtl/>
        </w:rPr>
        <w:t>10-</w:t>
      </w:r>
      <w:r w:rsidRPr="00CD7492">
        <w:rPr>
          <w:rFonts w:hint="cs"/>
          <w:rtl/>
        </w:rPr>
        <w:tab/>
      </w:r>
      <w:r w:rsidR="003C6C72" w:rsidRPr="00CD7492">
        <w:rPr>
          <w:rFonts w:hint="cs"/>
          <w:rtl/>
        </w:rPr>
        <w:t>ت</w:t>
      </w:r>
      <w:r w:rsidR="003C6C72" w:rsidRPr="00CD7492">
        <w:rPr>
          <w:rtl/>
        </w:rPr>
        <w:t>نص</w:t>
      </w:r>
      <w:r w:rsidR="003C6C72" w:rsidRPr="00CD7492">
        <w:rPr>
          <w:rFonts w:hint="cs"/>
          <w:rtl/>
        </w:rPr>
        <w:t xml:space="preserve"> المادة 3 من</w:t>
      </w:r>
      <w:r w:rsidR="003C6C72" w:rsidRPr="00CD7492">
        <w:rPr>
          <w:rtl/>
        </w:rPr>
        <w:t xml:space="preserve"> الإعلان العالمي لحقوق الإنسان</w:t>
      </w:r>
      <w:r w:rsidR="00FE5A35" w:rsidRPr="00CD7492">
        <w:rPr>
          <w:rtl/>
        </w:rPr>
        <w:t xml:space="preserve"> </w:t>
      </w:r>
      <w:r w:rsidR="003C6C72" w:rsidRPr="00CD7492">
        <w:rPr>
          <w:rtl/>
        </w:rPr>
        <w:t>على أن لكل فرد الحق في الحياة والحرية</w:t>
      </w:r>
      <w:r w:rsidR="00FE5A35" w:rsidRPr="00CD7492">
        <w:rPr>
          <w:rtl/>
        </w:rPr>
        <w:t xml:space="preserve"> </w:t>
      </w:r>
      <w:r w:rsidR="003C6C72" w:rsidRPr="00CD7492">
        <w:rPr>
          <w:rFonts w:hint="cs"/>
          <w:rtl/>
        </w:rPr>
        <w:t>وسلامة</w:t>
      </w:r>
      <w:r w:rsidR="003C6C72" w:rsidRPr="00CD7492">
        <w:rPr>
          <w:rtl/>
        </w:rPr>
        <w:t xml:space="preserve"> شخصه</w:t>
      </w:r>
      <w:r w:rsidR="003C6C72" w:rsidRPr="00CD7492">
        <w:rPr>
          <w:rFonts w:hint="cs"/>
          <w:rtl/>
        </w:rPr>
        <w:t>،</w:t>
      </w:r>
      <w:r w:rsidR="003C6C72" w:rsidRPr="00CD7492">
        <w:rPr>
          <w:rtl/>
        </w:rPr>
        <w:t xml:space="preserve"> فيما</w:t>
      </w:r>
      <w:r w:rsidR="00FE5A35" w:rsidRPr="00CD7492">
        <w:rPr>
          <w:rtl/>
        </w:rPr>
        <w:t xml:space="preserve"> </w:t>
      </w:r>
      <w:r w:rsidR="003C6C72" w:rsidRPr="00CD7492">
        <w:rPr>
          <w:rFonts w:hint="cs"/>
          <w:rtl/>
        </w:rPr>
        <w:t>ت</w:t>
      </w:r>
      <w:r w:rsidR="00FE5A35" w:rsidRPr="00CD7492">
        <w:rPr>
          <w:rtl/>
        </w:rPr>
        <w:t>نص المادة 6</w:t>
      </w:r>
      <w:r w:rsidR="003C6C72" w:rsidRPr="00CD7492">
        <w:rPr>
          <w:rFonts w:hint="cs"/>
          <w:rtl/>
        </w:rPr>
        <w:t>(1) من</w:t>
      </w:r>
      <w:r w:rsidR="003C6C72" w:rsidRPr="00CD7492">
        <w:rPr>
          <w:rtl/>
        </w:rPr>
        <w:t xml:space="preserve"> العهد الدولي الخاص بالحقوق المدنية والسياسية</w:t>
      </w:r>
      <w:r w:rsidR="00FE5A35" w:rsidRPr="00CD7492">
        <w:rPr>
          <w:rtl/>
        </w:rPr>
        <w:t xml:space="preserve"> </w:t>
      </w:r>
      <w:r w:rsidR="003C6C72" w:rsidRPr="00CD7492">
        <w:rPr>
          <w:rtl/>
        </w:rPr>
        <w:t>على أن الحق في الحياة حق ملازم لكل إنسان، وعلى القانون أن يحمي هذا الحق</w:t>
      </w:r>
      <w:r w:rsidR="003C6C72" w:rsidRPr="00CD7492">
        <w:rPr>
          <w:rFonts w:hint="cs"/>
          <w:rtl/>
        </w:rPr>
        <w:t>،</w:t>
      </w:r>
      <w:r w:rsidR="003C6C72" w:rsidRPr="00CD7492">
        <w:rPr>
          <w:rtl/>
        </w:rPr>
        <w:t xml:space="preserve"> ولا</w:t>
      </w:r>
      <w:r w:rsidR="00556D9A" w:rsidRPr="00CD7492">
        <w:rPr>
          <w:rFonts w:hint="cs"/>
          <w:rtl/>
        </w:rPr>
        <w:t> </w:t>
      </w:r>
      <w:r w:rsidR="003C6C72" w:rsidRPr="00CD7492">
        <w:rPr>
          <w:rtl/>
        </w:rPr>
        <w:t>يجوز حرمان أحد من حياته تعسفاً</w:t>
      </w:r>
      <w:r w:rsidR="003C6C72" w:rsidRPr="00CD7492">
        <w:rPr>
          <w:rFonts w:hint="cs"/>
          <w:rtl/>
        </w:rPr>
        <w:t xml:space="preserve">. </w:t>
      </w:r>
      <w:r w:rsidR="00FE5A35" w:rsidRPr="00CD7492">
        <w:rPr>
          <w:rtl/>
        </w:rPr>
        <w:t>وفي تعليقها العام رقم 6</w:t>
      </w:r>
      <w:r w:rsidR="003C6C72" w:rsidRPr="00CD7492">
        <w:rPr>
          <w:rtl/>
        </w:rPr>
        <w:t>(1982) بشأن الحق في الحياة وصفت اللجنة المعنية بحقوق الإنسان الحق في الحياة بأنه الحق الأعلى</w:t>
      </w:r>
      <w:r w:rsidR="003C6C72" w:rsidRPr="00CD7492">
        <w:rPr>
          <w:rFonts w:hint="cs"/>
          <w:rtl/>
        </w:rPr>
        <w:t>.</w:t>
      </w:r>
      <w:r w:rsidR="00FE5A35" w:rsidRPr="00CD7492">
        <w:rPr>
          <w:rtl/>
        </w:rPr>
        <w:t xml:space="preserve"> </w:t>
      </w:r>
      <w:r w:rsidR="003C6C72" w:rsidRPr="00CD7492">
        <w:rPr>
          <w:rtl/>
        </w:rPr>
        <w:t xml:space="preserve">وأشار </w:t>
      </w:r>
      <w:r w:rsidR="003C6C72" w:rsidRPr="00CD7492">
        <w:rPr>
          <w:rFonts w:hint="cs"/>
          <w:rtl/>
        </w:rPr>
        <w:t xml:space="preserve">إليه </w:t>
      </w:r>
      <w:r w:rsidR="003C6C72" w:rsidRPr="00CD7492">
        <w:rPr>
          <w:rtl/>
        </w:rPr>
        <w:t>المقرر الخاص المعني بحالات الإعدام خارج</w:t>
      </w:r>
      <w:r w:rsidR="003C6C72" w:rsidRPr="00CD7492">
        <w:rPr>
          <w:rFonts w:hint="cs"/>
          <w:rtl/>
        </w:rPr>
        <w:t xml:space="preserve"> نطاق</w:t>
      </w:r>
      <w:r w:rsidR="003C6C72" w:rsidRPr="00CD7492">
        <w:rPr>
          <w:rtl/>
        </w:rPr>
        <w:t xml:space="preserve"> القضاء أو بإجراءات موجزة أو تعسفا</w:t>
      </w:r>
      <w:r w:rsidR="00847A6E" w:rsidRPr="00CD7492">
        <w:rPr>
          <w:rFonts w:hint="cs"/>
          <w:rtl/>
        </w:rPr>
        <w:t>ً</w:t>
      </w:r>
      <w:r w:rsidR="00FE5A35" w:rsidRPr="00CD7492">
        <w:rPr>
          <w:rtl/>
        </w:rPr>
        <w:t xml:space="preserve"> </w:t>
      </w:r>
      <w:r w:rsidR="003C6C72" w:rsidRPr="00CD7492">
        <w:rPr>
          <w:rtl/>
        </w:rPr>
        <w:t>على أنه الحق</w:t>
      </w:r>
      <w:r w:rsidR="003C6C72" w:rsidRPr="00CD7492">
        <w:rPr>
          <w:rFonts w:hint="cs"/>
          <w:rtl/>
        </w:rPr>
        <w:t xml:space="preserve"> الأعلى</w:t>
      </w:r>
      <w:r w:rsidR="003C6C72" w:rsidRPr="00CD7492">
        <w:rPr>
          <w:rtl/>
        </w:rPr>
        <w:t xml:space="preserve"> </w:t>
      </w:r>
      <w:r w:rsidR="003C6C72" w:rsidRPr="00CD7492">
        <w:rPr>
          <w:rFonts w:hint="cs"/>
          <w:rtl/>
        </w:rPr>
        <w:t>و</w:t>
      </w:r>
      <w:r w:rsidR="003C6C72" w:rsidRPr="00CD7492">
        <w:rPr>
          <w:rtl/>
        </w:rPr>
        <w:t>الأسمى</w:t>
      </w:r>
      <w:r w:rsidR="00FE5A35" w:rsidRPr="00CD7492">
        <w:rPr>
          <w:rtl/>
        </w:rPr>
        <w:t xml:space="preserve"> </w:t>
      </w:r>
      <w:r w:rsidR="003C6C72" w:rsidRPr="00CD7492">
        <w:rPr>
          <w:rFonts w:hint="cs"/>
          <w:rtl/>
        </w:rPr>
        <w:t>في نهاية المطاف</w:t>
      </w:r>
      <w:r w:rsidR="003C6C72" w:rsidRPr="00CD7492">
        <w:rPr>
          <w:rtl/>
        </w:rPr>
        <w:t xml:space="preserve">، لأنه لا يمكن التمتع بأي حق آخر من دونه (انظر </w:t>
      </w:r>
      <w:r w:rsidR="003C6C72" w:rsidRPr="00CD7492">
        <w:t>A/67/275</w:t>
      </w:r>
      <w:r w:rsidR="003C6C72" w:rsidRPr="00CD7492">
        <w:rPr>
          <w:rtl/>
        </w:rPr>
        <w:t>، الفقرة</w:t>
      </w:r>
      <w:r w:rsidR="00847A6E" w:rsidRPr="00CD7492">
        <w:rPr>
          <w:rFonts w:hint="eastAsia"/>
          <w:rtl/>
        </w:rPr>
        <w:t> </w:t>
      </w:r>
      <w:r w:rsidR="003C6C72" w:rsidRPr="00CD7492">
        <w:rPr>
          <w:rtl/>
        </w:rPr>
        <w:t xml:space="preserve">12) وهو أهم </w:t>
      </w:r>
      <w:r w:rsidR="003C6C72" w:rsidRPr="00CD7492">
        <w:rPr>
          <w:rFonts w:hint="cs"/>
          <w:rtl/>
        </w:rPr>
        <w:t xml:space="preserve">وأبسط </w:t>
      </w:r>
      <w:r w:rsidR="003C6C72" w:rsidRPr="00CD7492">
        <w:rPr>
          <w:rtl/>
        </w:rPr>
        <w:t>حقوق الإنسان الأساسية</w:t>
      </w:r>
      <w:r w:rsidR="003C6C72" w:rsidRPr="00CD7492">
        <w:rPr>
          <w:rFonts w:hint="cs"/>
          <w:rtl/>
        </w:rPr>
        <w:t xml:space="preserve">. </w:t>
      </w:r>
      <w:r w:rsidR="003C6C72" w:rsidRPr="00CD7492">
        <w:rPr>
          <w:rtl/>
        </w:rPr>
        <w:t>وهو الينبوع الذي تنبثق منه جميع حقوق الإنسان</w:t>
      </w:r>
      <w:r w:rsidR="003C6C72" w:rsidRPr="00CD7492">
        <w:rPr>
          <w:rFonts w:hint="cs"/>
          <w:rtl/>
        </w:rPr>
        <w:t>، وإذا انتهك</w:t>
      </w:r>
      <w:r w:rsidR="00FE5A35" w:rsidRPr="00CD7492">
        <w:rPr>
          <w:rFonts w:hint="cs"/>
          <w:rtl/>
        </w:rPr>
        <w:t xml:space="preserve"> </w:t>
      </w:r>
      <w:r w:rsidR="003C6C72" w:rsidRPr="00CD7492">
        <w:rPr>
          <w:rFonts w:hint="cs"/>
          <w:rtl/>
        </w:rPr>
        <w:t xml:space="preserve">لا يمكن محو أثر انتهاكه (انظر </w:t>
      </w:r>
      <w:r w:rsidR="003C6C72" w:rsidRPr="00CD7492">
        <w:t>E/CN.4/1983/16</w:t>
      </w:r>
      <w:r w:rsidR="003C6C72" w:rsidRPr="00CD7492">
        <w:rPr>
          <w:rFonts w:hint="cs"/>
          <w:rtl/>
        </w:rPr>
        <w:t xml:space="preserve">، الفقرة 22). </w:t>
      </w:r>
    </w:p>
    <w:p w:rsidR="003C6C72" w:rsidRPr="00CD7492" w:rsidRDefault="00AF6263" w:rsidP="00CD7492">
      <w:pPr>
        <w:pStyle w:val="SingleTxt"/>
        <w:rPr>
          <w:rtl/>
        </w:rPr>
      </w:pPr>
      <w:r w:rsidRPr="00CD7492">
        <w:rPr>
          <w:rFonts w:hint="cs"/>
          <w:rtl/>
        </w:rPr>
        <w:t>11-</w:t>
      </w:r>
      <w:r w:rsidRPr="00CD7492">
        <w:rPr>
          <w:rFonts w:hint="cs"/>
          <w:rtl/>
        </w:rPr>
        <w:tab/>
      </w:r>
      <w:r w:rsidR="003C6C72" w:rsidRPr="00CD7492">
        <w:rPr>
          <w:rtl/>
        </w:rPr>
        <w:t>وقبل أكثر من 40 عاما</w:t>
      </w:r>
      <w:r w:rsidR="00843346" w:rsidRPr="00CD7492">
        <w:rPr>
          <w:rFonts w:hint="cs"/>
          <w:rtl/>
        </w:rPr>
        <w:t>ً</w:t>
      </w:r>
      <w:r w:rsidR="003C6C72" w:rsidRPr="00CD7492">
        <w:rPr>
          <w:rtl/>
        </w:rPr>
        <w:t>، في كانون الأول/ديسمبر 1971، ذكر</w:t>
      </w:r>
      <w:r w:rsidR="00847A6E" w:rsidRPr="00CD7492">
        <w:rPr>
          <w:rtl/>
        </w:rPr>
        <w:t>ت الجمعية العامة في قرارها 2857(د</w:t>
      </w:r>
      <w:r w:rsidR="003C6C72" w:rsidRPr="00CD7492">
        <w:rPr>
          <w:rtl/>
        </w:rPr>
        <w:t xml:space="preserve">-26) </w:t>
      </w:r>
      <w:r w:rsidR="003C6C72" w:rsidRPr="00CD7492">
        <w:rPr>
          <w:rFonts w:hint="cs"/>
          <w:rtl/>
        </w:rPr>
        <w:t>أن الهدف الأول الذي يجب السعي إليه، من أجل الكفالة التامة</w:t>
      </w:r>
      <w:r w:rsidR="00FE5A35" w:rsidRPr="00CD7492">
        <w:rPr>
          <w:rFonts w:hint="cs"/>
          <w:rtl/>
        </w:rPr>
        <w:t xml:space="preserve"> </w:t>
      </w:r>
      <w:r w:rsidR="003C6C72" w:rsidRPr="00CD7492">
        <w:rPr>
          <w:rFonts w:hint="cs"/>
          <w:rtl/>
        </w:rPr>
        <w:t>ل</w:t>
      </w:r>
      <w:r w:rsidR="003C6C72" w:rsidRPr="00CD7492">
        <w:rPr>
          <w:rtl/>
        </w:rPr>
        <w:t>لحق في الحياة المنصوص عليه في المادة 3 من الإعلان العالمي لحقوق الإنسان،</w:t>
      </w:r>
      <w:r w:rsidR="00FE5A35" w:rsidRPr="00CD7492">
        <w:rPr>
          <w:rtl/>
        </w:rPr>
        <w:t xml:space="preserve"> </w:t>
      </w:r>
      <w:r w:rsidR="003C6C72" w:rsidRPr="00CD7492">
        <w:rPr>
          <w:rtl/>
        </w:rPr>
        <w:t>هو</w:t>
      </w:r>
      <w:r w:rsidR="00FE5A35" w:rsidRPr="00CD7492">
        <w:rPr>
          <w:rtl/>
        </w:rPr>
        <w:t xml:space="preserve"> </w:t>
      </w:r>
      <w:r w:rsidR="003C6C72" w:rsidRPr="00CD7492">
        <w:rPr>
          <w:rFonts w:hint="cs"/>
          <w:rtl/>
        </w:rPr>
        <w:t>التضييق</w:t>
      </w:r>
      <w:r w:rsidR="003C6C72" w:rsidRPr="00CD7492">
        <w:rPr>
          <w:rtl/>
        </w:rPr>
        <w:t xml:space="preserve"> </w:t>
      </w:r>
      <w:r w:rsidR="003C6C72" w:rsidRPr="00CD7492">
        <w:rPr>
          <w:rFonts w:hint="cs"/>
          <w:rtl/>
        </w:rPr>
        <w:t>ال</w:t>
      </w:r>
      <w:r w:rsidR="003C6C72" w:rsidRPr="00CD7492">
        <w:rPr>
          <w:rtl/>
        </w:rPr>
        <w:t>تدريجي</w:t>
      </w:r>
      <w:r w:rsidR="00FE5A35" w:rsidRPr="00CD7492">
        <w:rPr>
          <w:rFonts w:hint="cs"/>
          <w:rtl/>
        </w:rPr>
        <w:t xml:space="preserve"> </w:t>
      </w:r>
      <w:r w:rsidR="003C6C72" w:rsidRPr="00CD7492">
        <w:rPr>
          <w:rFonts w:hint="cs"/>
          <w:rtl/>
        </w:rPr>
        <w:t>ل</w:t>
      </w:r>
      <w:r w:rsidR="003C6C72" w:rsidRPr="00CD7492">
        <w:rPr>
          <w:rtl/>
        </w:rPr>
        <w:t>عدد الجرائم التي</w:t>
      </w:r>
      <w:r w:rsidR="00FE5A35" w:rsidRPr="00CD7492">
        <w:rPr>
          <w:rtl/>
        </w:rPr>
        <w:t xml:space="preserve"> </w:t>
      </w:r>
      <w:r w:rsidR="00CD7492">
        <w:rPr>
          <w:rFonts w:hint="cs"/>
          <w:rtl/>
        </w:rPr>
        <w:t>ي</w:t>
      </w:r>
      <w:r w:rsidR="003C6C72" w:rsidRPr="00CD7492">
        <w:rPr>
          <w:rFonts w:hint="cs"/>
          <w:rtl/>
        </w:rPr>
        <w:t>جوز المعاقبة عليها</w:t>
      </w:r>
      <w:r w:rsidR="003C6C72" w:rsidRPr="00CD7492">
        <w:rPr>
          <w:rtl/>
        </w:rPr>
        <w:t xml:space="preserve"> </w:t>
      </w:r>
      <w:r w:rsidR="003C6C72" w:rsidRPr="00CD7492">
        <w:rPr>
          <w:rFonts w:hint="cs"/>
          <w:rtl/>
        </w:rPr>
        <w:t>ب</w:t>
      </w:r>
      <w:r w:rsidR="003C6C72" w:rsidRPr="00CD7492">
        <w:rPr>
          <w:rtl/>
        </w:rPr>
        <w:t>عقوبة الإعدام،</w:t>
      </w:r>
      <w:r w:rsidR="00FE5A35" w:rsidRPr="00CD7492">
        <w:rPr>
          <w:rtl/>
        </w:rPr>
        <w:t xml:space="preserve"> </w:t>
      </w:r>
      <w:r w:rsidR="003C6C72" w:rsidRPr="00CD7492">
        <w:rPr>
          <w:rFonts w:hint="cs"/>
          <w:rtl/>
        </w:rPr>
        <w:t>على اعتبار أن الشيء الم</w:t>
      </w:r>
      <w:r w:rsidR="003C6C72" w:rsidRPr="00CD7492">
        <w:rPr>
          <w:rtl/>
        </w:rPr>
        <w:t>ستصو</w:t>
      </w:r>
      <w:r w:rsidR="003C6C72" w:rsidRPr="00CD7492">
        <w:rPr>
          <w:rFonts w:hint="cs"/>
          <w:rtl/>
        </w:rPr>
        <w:t>ب</w:t>
      </w:r>
      <w:r w:rsidR="00FE5A35" w:rsidRPr="00CD7492">
        <w:rPr>
          <w:rFonts w:hint="cs"/>
          <w:rtl/>
        </w:rPr>
        <w:t xml:space="preserve"> </w:t>
      </w:r>
      <w:r w:rsidR="003C6C72" w:rsidRPr="00CD7492">
        <w:rPr>
          <w:rFonts w:hint="cs"/>
          <w:rtl/>
        </w:rPr>
        <w:t>في نهاية المطاف هو</w:t>
      </w:r>
      <w:r w:rsidR="003C6C72" w:rsidRPr="00CD7492">
        <w:rPr>
          <w:rtl/>
        </w:rPr>
        <w:t xml:space="preserve"> إلغاء هذه العقوبة في جميع البلدان</w:t>
      </w:r>
      <w:r w:rsidR="003C6C72" w:rsidRPr="00CD7492">
        <w:rPr>
          <w:rFonts w:hint="cs"/>
          <w:rtl/>
        </w:rPr>
        <w:t xml:space="preserve"> إلغاء</w:t>
      </w:r>
      <w:r w:rsidR="00843346" w:rsidRPr="00CD7492">
        <w:rPr>
          <w:rFonts w:hint="cs"/>
          <w:rtl/>
        </w:rPr>
        <w:t>ً</w:t>
      </w:r>
      <w:r w:rsidR="003C6C72" w:rsidRPr="00CD7492">
        <w:rPr>
          <w:rFonts w:hint="cs"/>
          <w:rtl/>
        </w:rPr>
        <w:t xml:space="preserve"> تاما</w:t>
      </w:r>
      <w:r w:rsidR="00843346" w:rsidRPr="00CD7492">
        <w:rPr>
          <w:rFonts w:hint="cs"/>
          <w:rtl/>
        </w:rPr>
        <w:t>ً</w:t>
      </w:r>
      <w:r w:rsidR="003C6C72" w:rsidRPr="00CD7492">
        <w:rPr>
          <w:rFonts w:hint="cs"/>
          <w:rtl/>
        </w:rPr>
        <w:t xml:space="preserve">. </w:t>
      </w:r>
      <w:r w:rsidR="003C6C72" w:rsidRPr="00CD7492">
        <w:rPr>
          <w:rtl/>
        </w:rPr>
        <w:t>وقد اكتسب التوجه الدولي نحو إلغائها زخما</w:t>
      </w:r>
      <w:r w:rsidR="00847A6E" w:rsidRPr="00CD7492">
        <w:rPr>
          <w:rFonts w:hint="cs"/>
          <w:rtl/>
        </w:rPr>
        <w:t>ً</w:t>
      </w:r>
      <w:r w:rsidR="003C6C72" w:rsidRPr="00CD7492">
        <w:rPr>
          <w:rtl/>
        </w:rPr>
        <w:t xml:space="preserve"> جديدا</w:t>
      </w:r>
      <w:r w:rsidR="00847A6E" w:rsidRPr="00CD7492">
        <w:rPr>
          <w:rFonts w:hint="cs"/>
          <w:rtl/>
        </w:rPr>
        <w:t>ً</w:t>
      </w:r>
      <w:r w:rsidR="003C6C72" w:rsidRPr="00CD7492">
        <w:rPr>
          <w:rtl/>
        </w:rPr>
        <w:t xml:space="preserve"> في عام 1989 باعتماد البروتوكول الاختياري الثاني الملحق بالعهد الدولي الخاص بالحقوق المدنية والسياسية، والهادف إلى إلغاء عقوبة الإعدام</w:t>
      </w:r>
      <w:r w:rsidR="003C6C72" w:rsidRPr="00CD7492">
        <w:rPr>
          <w:rFonts w:hint="cs"/>
          <w:rtl/>
        </w:rPr>
        <w:t>،</w:t>
      </w:r>
      <w:r w:rsidR="003C6C72" w:rsidRPr="00CD7492">
        <w:rPr>
          <w:rtl/>
        </w:rPr>
        <w:t xml:space="preserve"> الذي صدقت عليه 81 دولة</w:t>
      </w:r>
      <w:r w:rsidR="003C6C72" w:rsidRPr="00CD7492">
        <w:rPr>
          <w:rFonts w:hint="cs"/>
          <w:rtl/>
        </w:rPr>
        <w:t xml:space="preserve"> </w:t>
      </w:r>
      <w:r w:rsidR="003C6C72" w:rsidRPr="00CD7492">
        <w:rPr>
          <w:rtl/>
        </w:rPr>
        <w:t>حتى الآن</w:t>
      </w:r>
      <w:r w:rsidR="003C6C72" w:rsidRPr="00CD7492">
        <w:rPr>
          <w:rFonts w:hint="cs"/>
          <w:rtl/>
        </w:rPr>
        <w:t>.</w:t>
      </w:r>
    </w:p>
    <w:p w:rsidR="003C6C72" w:rsidRPr="00CD7492" w:rsidRDefault="00AF6263" w:rsidP="003C6C72">
      <w:pPr>
        <w:pStyle w:val="SingleTxt"/>
        <w:rPr>
          <w:rtl/>
        </w:rPr>
      </w:pPr>
      <w:r w:rsidRPr="00CD7492">
        <w:rPr>
          <w:rFonts w:hint="cs"/>
          <w:rtl/>
        </w:rPr>
        <w:t>12-</w:t>
      </w:r>
      <w:r w:rsidRPr="00CD7492">
        <w:rPr>
          <w:rFonts w:hint="cs"/>
          <w:rtl/>
        </w:rPr>
        <w:tab/>
      </w:r>
      <w:r w:rsidR="003C6C72" w:rsidRPr="00CD7492">
        <w:rPr>
          <w:rFonts w:hint="cs"/>
          <w:rtl/>
        </w:rPr>
        <w:t>وقد مهد</w:t>
      </w:r>
      <w:r w:rsidR="00FE5A35" w:rsidRPr="00CD7492">
        <w:rPr>
          <w:rtl/>
        </w:rPr>
        <w:t xml:space="preserve"> </w:t>
      </w:r>
      <w:r w:rsidR="003C6C72" w:rsidRPr="00CD7492">
        <w:rPr>
          <w:rFonts w:hint="cs"/>
          <w:rtl/>
        </w:rPr>
        <w:t>من وضع صياغة</w:t>
      </w:r>
      <w:r w:rsidR="003C6C72" w:rsidRPr="00CD7492">
        <w:rPr>
          <w:rtl/>
        </w:rPr>
        <w:t xml:space="preserve"> العهد الدولي الخاص بالحقوق المدنية والسياسية</w:t>
      </w:r>
      <w:r w:rsidR="00FE5A35" w:rsidRPr="00CD7492">
        <w:rPr>
          <w:rtl/>
        </w:rPr>
        <w:t xml:space="preserve"> </w:t>
      </w:r>
      <w:r w:rsidR="003C6C72" w:rsidRPr="00CD7492">
        <w:rPr>
          <w:rtl/>
        </w:rPr>
        <w:t>بالفعل الطريق أمام إلغاء عقوبة الإعدام في عام 1966</w:t>
      </w:r>
      <w:r w:rsidR="003C6C72" w:rsidRPr="00CD7492">
        <w:rPr>
          <w:rFonts w:hint="cs"/>
          <w:rtl/>
        </w:rPr>
        <w:t>،</w:t>
      </w:r>
      <w:r w:rsidR="00FE5A35" w:rsidRPr="00CD7492">
        <w:rPr>
          <w:rtl/>
        </w:rPr>
        <w:t xml:space="preserve"> </w:t>
      </w:r>
      <w:r w:rsidR="003C6C72" w:rsidRPr="00CD7492">
        <w:rPr>
          <w:rFonts w:hint="cs"/>
          <w:rtl/>
        </w:rPr>
        <w:t>حين أشاروا</w:t>
      </w:r>
      <w:r w:rsidR="003C6C72" w:rsidRPr="00CD7492">
        <w:rPr>
          <w:rtl/>
        </w:rPr>
        <w:t xml:space="preserve"> إلى عقوبة الإعدام</w:t>
      </w:r>
      <w:r w:rsidR="00FE5A35" w:rsidRPr="00CD7492">
        <w:rPr>
          <w:rtl/>
        </w:rPr>
        <w:t xml:space="preserve"> </w:t>
      </w:r>
      <w:r w:rsidR="003C6C72" w:rsidRPr="00CD7492">
        <w:rPr>
          <w:rFonts w:hint="cs"/>
          <w:rtl/>
        </w:rPr>
        <w:t xml:space="preserve">بوصفها </w:t>
      </w:r>
      <w:r w:rsidR="003C6C72" w:rsidRPr="00CD7492">
        <w:rPr>
          <w:rtl/>
        </w:rPr>
        <w:t>استثناء من الحق في الحياة</w:t>
      </w:r>
      <w:r w:rsidR="003C6C72" w:rsidRPr="00CD7492">
        <w:rPr>
          <w:rFonts w:hint="cs"/>
          <w:rtl/>
        </w:rPr>
        <w:t>،</w:t>
      </w:r>
      <w:r w:rsidR="00FE5A35" w:rsidRPr="00CD7492">
        <w:rPr>
          <w:rtl/>
        </w:rPr>
        <w:t xml:space="preserve"> </w:t>
      </w:r>
      <w:r w:rsidR="003C6C72" w:rsidRPr="00CD7492">
        <w:rPr>
          <w:rFonts w:hint="cs"/>
          <w:rtl/>
        </w:rPr>
        <w:t>وأنه</w:t>
      </w:r>
      <w:r w:rsidR="003C6C72" w:rsidRPr="00CD7492">
        <w:rPr>
          <w:rtl/>
        </w:rPr>
        <w:t xml:space="preserve"> لا</w:t>
      </w:r>
      <w:r w:rsidR="00FE5A35" w:rsidRPr="00CD7492">
        <w:rPr>
          <w:rtl/>
        </w:rPr>
        <w:t xml:space="preserve"> </w:t>
      </w:r>
      <w:r w:rsidR="003C6C72" w:rsidRPr="00CD7492">
        <w:rPr>
          <w:rFonts w:hint="cs"/>
          <w:rtl/>
        </w:rPr>
        <w:t>يجوز</w:t>
      </w:r>
      <w:r w:rsidR="003C6C72" w:rsidRPr="00CD7492">
        <w:rPr>
          <w:rtl/>
        </w:rPr>
        <w:t xml:space="preserve"> بأي حال</w:t>
      </w:r>
      <w:r w:rsidR="00FE5A35" w:rsidRPr="00CD7492">
        <w:rPr>
          <w:rtl/>
        </w:rPr>
        <w:t xml:space="preserve"> </w:t>
      </w:r>
      <w:r w:rsidR="003C6C72" w:rsidRPr="00CD7492">
        <w:rPr>
          <w:rtl/>
        </w:rPr>
        <w:t>التذرع ب</w:t>
      </w:r>
      <w:r w:rsidR="003C6C72" w:rsidRPr="00CD7492">
        <w:rPr>
          <w:rFonts w:hint="cs"/>
          <w:rtl/>
        </w:rPr>
        <w:t>ذلك الحكم</w:t>
      </w:r>
      <w:r w:rsidR="00FE5A35" w:rsidRPr="00CD7492">
        <w:rPr>
          <w:rFonts w:hint="cs"/>
          <w:rtl/>
        </w:rPr>
        <w:t xml:space="preserve"> </w:t>
      </w:r>
      <w:r w:rsidR="003C6C72" w:rsidRPr="00CD7492">
        <w:rPr>
          <w:rtl/>
        </w:rPr>
        <w:t>لتأخير أو منع إلغاء عقوبة الإعدام (المادة 6(6))</w:t>
      </w:r>
      <w:r w:rsidR="003C6C72" w:rsidRPr="00CD7492">
        <w:rPr>
          <w:rFonts w:hint="cs"/>
          <w:rtl/>
        </w:rPr>
        <w:t>،</w:t>
      </w:r>
      <w:r w:rsidR="00FE5A35" w:rsidRPr="00CD7492">
        <w:rPr>
          <w:rtl/>
        </w:rPr>
        <w:t xml:space="preserve"> </w:t>
      </w:r>
      <w:r w:rsidR="003C6C72" w:rsidRPr="00CD7492">
        <w:rPr>
          <w:rFonts w:hint="cs"/>
          <w:rtl/>
        </w:rPr>
        <w:t>وحين وضعوا</w:t>
      </w:r>
      <w:r w:rsidR="003C6C72" w:rsidRPr="00CD7492">
        <w:rPr>
          <w:rtl/>
        </w:rPr>
        <w:t xml:space="preserve"> شروط صارمة</w:t>
      </w:r>
      <w:r w:rsidR="00FE5A35" w:rsidRPr="00CD7492">
        <w:rPr>
          <w:rtl/>
        </w:rPr>
        <w:t xml:space="preserve"> </w:t>
      </w:r>
      <w:r w:rsidR="003C6C72" w:rsidRPr="00CD7492">
        <w:rPr>
          <w:rFonts w:hint="cs"/>
          <w:rtl/>
        </w:rPr>
        <w:t>تحكم</w:t>
      </w:r>
      <w:r w:rsidR="003C6C72" w:rsidRPr="00CD7492">
        <w:rPr>
          <w:rtl/>
        </w:rPr>
        <w:t xml:space="preserve"> استخدامه. ويمكن است</w:t>
      </w:r>
      <w:r w:rsidR="003C6C72" w:rsidRPr="00CD7492">
        <w:rPr>
          <w:rFonts w:hint="cs"/>
          <w:rtl/>
        </w:rPr>
        <w:t>خلاص</w:t>
      </w:r>
      <w:r w:rsidR="00FE5A35" w:rsidRPr="00CD7492">
        <w:rPr>
          <w:rFonts w:hint="cs"/>
          <w:rtl/>
        </w:rPr>
        <w:t xml:space="preserve"> </w:t>
      </w:r>
      <w:r w:rsidR="003C6C72" w:rsidRPr="00CD7492">
        <w:rPr>
          <w:rtl/>
        </w:rPr>
        <w:t>الاتجاهات المتعلقة بتنفيذ الشروط الصارمة الواردة في المادة 6 (2–5)</w:t>
      </w:r>
      <w:r w:rsidR="003C6C72" w:rsidRPr="00CD7492">
        <w:rPr>
          <w:rFonts w:hint="cs"/>
          <w:rtl/>
        </w:rPr>
        <w:t>،</w:t>
      </w:r>
      <w:r w:rsidR="003C6C72" w:rsidRPr="00CD7492">
        <w:rPr>
          <w:rtl/>
        </w:rPr>
        <w:t xml:space="preserve"> من التقارير الخمسية والسنوية ال</w:t>
      </w:r>
      <w:r w:rsidR="003C6C72" w:rsidRPr="00CD7492">
        <w:rPr>
          <w:rFonts w:hint="cs"/>
          <w:rtl/>
        </w:rPr>
        <w:t>حديثة</w:t>
      </w:r>
      <w:r w:rsidR="00FE5A35" w:rsidRPr="00CD7492">
        <w:rPr>
          <w:rFonts w:hint="cs"/>
          <w:rtl/>
        </w:rPr>
        <w:t xml:space="preserve"> </w:t>
      </w:r>
      <w:r w:rsidR="003C6C72" w:rsidRPr="00CD7492">
        <w:rPr>
          <w:rtl/>
        </w:rPr>
        <w:t xml:space="preserve">للأمين العام عن استخدام عقوبة الإعدام (انظر، على سبيل المثال، </w:t>
      </w:r>
      <w:r w:rsidR="003C6C72" w:rsidRPr="00CD7492">
        <w:t>E/2010/10</w:t>
      </w:r>
      <w:r w:rsidR="00556D9A" w:rsidRPr="00CD7492">
        <w:rPr>
          <w:rtl/>
        </w:rPr>
        <w:t xml:space="preserve"> و</w:t>
      </w:r>
      <w:r w:rsidR="003C6C72" w:rsidRPr="00CD7492">
        <w:t>E/2015/49</w:t>
      </w:r>
      <w:r w:rsidR="003C6C72" w:rsidRPr="00CD7492">
        <w:rPr>
          <w:rtl/>
        </w:rPr>
        <w:t>).</w:t>
      </w:r>
    </w:p>
    <w:p w:rsidR="003C6C72" w:rsidRPr="00CD7492" w:rsidRDefault="00AF6263" w:rsidP="00847A6E">
      <w:pPr>
        <w:pStyle w:val="SingleTxt"/>
        <w:rPr>
          <w:rtl/>
        </w:rPr>
      </w:pPr>
      <w:r w:rsidRPr="00CD7492">
        <w:rPr>
          <w:rFonts w:hint="cs"/>
          <w:rtl/>
        </w:rPr>
        <w:t>13-</w:t>
      </w:r>
      <w:r w:rsidRPr="00CD7492">
        <w:rPr>
          <w:rFonts w:hint="cs"/>
          <w:rtl/>
        </w:rPr>
        <w:tab/>
      </w:r>
      <w:r w:rsidR="003C6C72" w:rsidRPr="00CD7492">
        <w:rPr>
          <w:rtl/>
        </w:rPr>
        <w:t>واعتمد مجلس أوروبا صكين يحظران استخدام عقوبة الإعدام</w:t>
      </w:r>
      <w:r w:rsidR="003C6C72" w:rsidRPr="00CD7492">
        <w:rPr>
          <w:rFonts w:hint="cs"/>
          <w:rtl/>
        </w:rPr>
        <w:t>،</w:t>
      </w:r>
      <w:r w:rsidR="003C6C72" w:rsidRPr="00CD7492">
        <w:rPr>
          <w:rtl/>
        </w:rPr>
        <w:t xml:space="preserve"> وهما </w:t>
      </w:r>
      <w:r w:rsidR="003C6C72" w:rsidRPr="00CD7492">
        <w:rPr>
          <w:rFonts w:hint="cs"/>
          <w:rtl/>
        </w:rPr>
        <w:t>البروتوكولان رقم</w:t>
      </w:r>
      <w:r w:rsidR="00847A6E" w:rsidRPr="00CD7492">
        <w:rPr>
          <w:rFonts w:hint="cs"/>
          <w:rtl/>
        </w:rPr>
        <w:t> </w:t>
      </w:r>
      <w:r w:rsidR="00847A6E" w:rsidRPr="00CD7492">
        <w:rPr>
          <w:rtl/>
        </w:rPr>
        <w:t>6</w:t>
      </w:r>
      <w:r w:rsidR="003C6C72" w:rsidRPr="00CD7492">
        <w:rPr>
          <w:rtl/>
        </w:rPr>
        <w:t xml:space="preserve">(1983)، </w:t>
      </w:r>
      <w:r w:rsidR="003C6C72" w:rsidRPr="00CD7492">
        <w:rPr>
          <w:rFonts w:hint="cs"/>
          <w:rtl/>
        </w:rPr>
        <w:t xml:space="preserve">ورقم </w:t>
      </w:r>
      <w:r w:rsidR="00847A6E" w:rsidRPr="00CD7492">
        <w:rPr>
          <w:rtl/>
        </w:rPr>
        <w:t>13</w:t>
      </w:r>
      <w:r w:rsidR="003C6C72" w:rsidRPr="00CD7492">
        <w:rPr>
          <w:rtl/>
        </w:rPr>
        <w:t>(2002) بشأن إلغاء عقوبة الإعدام</w:t>
      </w:r>
      <w:r w:rsidR="003C6C72" w:rsidRPr="00CD7492">
        <w:rPr>
          <w:rFonts w:hint="cs"/>
          <w:rtl/>
        </w:rPr>
        <w:t>،</w:t>
      </w:r>
      <w:r w:rsidR="00FE5A35" w:rsidRPr="00CD7492">
        <w:rPr>
          <w:rtl/>
        </w:rPr>
        <w:t xml:space="preserve"> </w:t>
      </w:r>
      <w:r w:rsidR="003C6C72" w:rsidRPr="00CD7492">
        <w:rPr>
          <w:rtl/>
        </w:rPr>
        <w:t>الملحقان بالاتفاقية الأوروبية لحماية حقوق الإنسان والحريات الأساسية.</w:t>
      </w:r>
      <w:r w:rsidR="003C6C72" w:rsidRPr="00CD7492">
        <w:rPr>
          <w:rFonts w:hint="cs"/>
          <w:rtl/>
        </w:rPr>
        <w:t xml:space="preserve"> </w:t>
      </w:r>
      <w:r w:rsidR="003C6C72" w:rsidRPr="00CD7492">
        <w:rPr>
          <w:rtl/>
        </w:rPr>
        <w:t>وتنص المادة 2 من ميثاق الحقوق الأساسية للاتحاد الأوروبي أيضاً على</w:t>
      </w:r>
      <w:r w:rsidR="00FE5A35" w:rsidRPr="00CD7492">
        <w:rPr>
          <w:rtl/>
        </w:rPr>
        <w:t xml:space="preserve"> </w:t>
      </w:r>
      <w:r w:rsidR="003C6C72" w:rsidRPr="00CD7492">
        <w:rPr>
          <w:rFonts w:hint="cs"/>
          <w:rtl/>
        </w:rPr>
        <w:t>أنه لا يجوز</w:t>
      </w:r>
      <w:r w:rsidR="003C6C72" w:rsidRPr="00CD7492">
        <w:rPr>
          <w:rtl/>
        </w:rPr>
        <w:t xml:space="preserve"> الحكم على أي شخص بعقوبة الإعدام أو </w:t>
      </w:r>
      <w:r w:rsidR="003C6C72" w:rsidRPr="00CD7492">
        <w:rPr>
          <w:rFonts w:hint="cs"/>
          <w:rtl/>
        </w:rPr>
        <w:t>تنفيذ</w:t>
      </w:r>
      <w:r w:rsidR="00FE5A35" w:rsidRPr="00CD7492">
        <w:rPr>
          <w:rFonts w:hint="cs"/>
          <w:rtl/>
        </w:rPr>
        <w:t xml:space="preserve"> </w:t>
      </w:r>
      <w:r w:rsidR="003C6C72" w:rsidRPr="00CD7492">
        <w:rPr>
          <w:rFonts w:hint="cs"/>
          <w:rtl/>
        </w:rPr>
        <w:t>حكم الإعدام فيه</w:t>
      </w:r>
      <w:r w:rsidR="003C6C72" w:rsidRPr="00CD7492">
        <w:rPr>
          <w:rtl/>
        </w:rPr>
        <w:t>.</w:t>
      </w:r>
      <w:r w:rsidR="003C6C72" w:rsidRPr="00CD7492">
        <w:rPr>
          <w:rFonts w:cs="Times New Roman" w:hint="cs"/>
          <w:rtl/>
        </w:rPr>
        <w:t>‬</w:t>
      </w:r>
      <w:r w:rsidR="003C6C72" w:rsidRPr="00CD7492">
        <w:rPr>
          <w:rtl/>
        </w:rPr>
        <w:t xml:space="preserve"> واعت</w:t>
      </w:r>
      <w:r w:rsidR="003C6C72" w:rsidRPr="00CD7492">
        <w:rPr>
          <w:rFonts w:hint="cs"/>
          <w:rtl/>
        </w:rPr>
        <w:t>ُ</w:t>
      </w:r>
      <w:r w:rsidR="003C6C72" w:rsidRPr="00CD7492">
        <w:rPr>
          <w:rtl/>
        </w:rPr>
        <w:t>مد البروتوكول الملحق بالاتفاقية الأمريكية لحقوق الإنسان الرامي إلى إلغاء عقوبة الإعدام في عام 1990.</w:t>
      </w:r>
      <w:r w:rsidR="003C6C72" w:rsidRPr="00CD7492">
        <w:rPr>
          <w:rFonts w:hint="cs"/>
          <w:rtl/>
        </w:rPr>
        <w:t xml:space="preserve"> </w:t>
      </w:r>
      <w:r w:rsidR="003C6C72" w:rsidRPr="00CD7492">
        <w:rPr>
          <w:rtl/>
        </w:rPr>
        <w:t>وعلى الرغم من أن الميثاق الأفريقي لحقوق الإنسان والشعوب</w:t>
      </w:r>
      <w:r w:rsidR="003C6C72" w:rsidRPr="00CD7492">
        <w:rPr>
          <w:rFonts w:hint="cs"/>
          <w:rtl/>
        </w:rPr>
        <w:t>،</w:t>
      </w:r>
      <w:r w:rsidR="003C6C72" w:rsidRPr="00CD7492">
        <w:rPr>
          <w:rtl/>
        </w:rPr>
        <w:t xml:space="preserve"> الذي اعتمد في عام 1981</w:t>
      </w:r>
      <w:r w:rsidR="003C6C72" w:rsidRPr="00CD7492">
        <w:rPr>
          <w:rFonts w:hint="cs"/>
          <w:rtl/>
        </w:rPr>
        <w:t>،</w:t>
      </w:r>
      <w:r w:rsidR="003C6C72" w:rsidRPr="00CD7492">
        <w:rPr>
          <w:rtl/>
        </w:rPr>
        <w:t xml:space="preserve"> لا يتضمن أية إشارة محددة إلى عقوبة الإعدام، فإن اللجنة الأفريقية في سبيلها إلى وضع بروتوكول اختياري للميثاق</w:t>
      </w:r>
      <w:r w:rsidR="003C6C72" w:rsidRPr="00CD7492">
        <w:rPr>
          <w:rFonts w:hint="cs"/>
          <w:rtl/>
        </w:rPr>
        <w:t>،</w:t>
      </w:r>
      <w:r w:rsidR="00FE5A35" w:rsidRPr="00CD7492">
        <w:rPr>
          <w:rtl/>
        </w:rPr>
        <w:t xml:space="preserve"> </w:t>
      </w:r>
      <w:r w:rsidR="003C6C72" w:rsidRPr="00CD7492">
        <w:rPr>
          <w:rFonts w:hint="cs"/>
          <w:rtl/>
        </w:rPr>
        <w:t>ي</w:t>
      </w:r>
      <w:r w:rsidR="003C6C72" w:rsidRPr="00CD7492">
        <w:rPr>
          <w:rtl/>
        </w:rPr>
        <w:t>تعلق بإلغاء عقوبة الإعدام في أفريقيا</w:t>
      </w:r>
      <w:r w:rsidR="003C6C72" w:rsidRPr="00CD7492">
        <w:rPr>
          <w:rFonts w:hint="cs"/>
          <w:rtl/>
        </w:rPr>
        <w:t>.</w:t>
      </w:r>
    </w:p>
    <w:p w:rsidR="003C6C72" w:rsidRPr="00CD7492" w:rsidRDefault="003C6C72" w:rsidP="00565485">
      <w:pPr>
        <w:pStyle w:val="SingleTxt"/>
        <w:rPr>
          <w:rtl/>
        </w:rPr>
      </w:pPr>
      <w:r w:rsidRPr="00CD7492">
        <w:rPr>
          <w:rFonts w:hint="cs"/>
          <w:rtl/>
        </w:rPr>
        <w:t>14-</w:t>
      </w:r>
      <w:r w:rsidR="00AF6263" w:rsidRPr="00CD7492">
        <w:rPr>
          <w:rFonts w:hint="cs"/>
          <w:rtl/>
        </w:rPr>
        <w:tab/>
      </w:r>
      <w:r w:rsidRPr="00CD7492">
        <w:rPr>
          <w:rFonts w:hint="cs"/>
          <w:rtl/>
        </w:rPr>
        <w:t>وأدرج نصف عدد</w:t>
      </w:r>
      <w:r w:rsidR="00FE5A35" w:rsidRPr="00CD7492">
        <w:rPr>
          <w:rFonts w:hint="cs"/>
          <w:rtl/>
        </w:rPr>
        <w:t xml:space="preserve"> </w:t>
      </w:r>
      <w:r w:rsidRPr="00CD7492">
        <w:rPr>
          <w:rFonts w:hint="cs"/>
          <w:rtl/>
        </w:rPr>
        <w:t>البلدان</w:t>
      </w:r>
      <w:r w:rsidR="00FE5A35" w:rsidRPr="00CD7492">
        <w:rPr>
          <w:rFonts w:hint="cs"/>
          <w:rtl/>
        </w:rPr>
        <w:t xml:space="preserve"> </w:t>
      </w:r>
      <w:r w:rsidRPr="00CD7492">
        <w:rPr>
          <w:rFonts w:hint="cs"/>
          <w:rtl/>
        </w:rPr>
        <w:t>والأقاليم التي</w:t>
      </w:r>
      <w:r w:rsidR="00FE5A35" w:rsidRPr="00CD7492">
        <w:rPr>
          <w:rFonts w:hint="cs"/>
          <w:rtl/>
        </w:rPr>
        <w:t xml:space="preserve"> </w:t>
      </w:r>
      <w:r w:rsidRPr="00CD7492">
        <w:rPr>
          <w:rFonts w:hint="cs"/>
          <w:rtl/>
        </w:rPr>
        <w:t>ألغت</w:t>
      </w:r>
      <w:r w:rsidR="00FE5A35" w:rsidRPr="00CD7492">
        <w:rPr>
          <w:rFonts w:hint="cs"/>
          <w:rtl/>
        </w:rPr>
        <w:t xml:space="preserve"> </w:t>
      </w:r>
      <w:r w:rsidRPr="00CD7492">
        <w:rPr>
          <w:rtl/>
        </w:rPr>
        <w:t>عقوبة الإعدام</w:t>
      </w:r>
      <w:r w:rsidR="00FE5A35" w:rsidRPr="00CD7492">
        <w:rPr>
          <w:rtl/>
        </w:rPr>
        <w:t xml:space="preserve"> </w:t>
      </w:r>
      <w:r w:rsidR="00CD7492">
        <w:rPr>
          <w:rFonts w:hint="cs"/>
          <w:rtl/>
        </w:rPr>
        <w:t>في</w:t>
      </w:r>
      <w:r w:rsidRPr="00CD7492">
        <w:rPr>
          <w:rFonts w:hint="cs"/>
          <w:rtl/>
        </w:rPr>
        <w:t>ما يتعلق</w:t>
      </w:r>
      <w:r w:rsidRPr="00CD7492">
        <w:rPr>
          <w:rtl/>
        </w:rPr>
        <w:t xml:space="preserve"> </w:t>
      </w:r>
      <w:r w:rsidRPr="00CD7492">
        <w:rPr>
          <w:rFonts w:hint="cs"/>
          <w:rtl/>
        </w:rPr>
        <w:t>ب</w:t>
      </w:r>
      <w:r w:rsidRPr="00CD7492">
        <w:rPr>
          <w:rtl/>
        </w:rPr>
        <w:t>جميع الجرائم،</w:t>
      </w:r>
      <w:r w:rsidRPr="00CD7492">
        <w:rPr>
          <w:rFonts w:hint="cs"/>
          <w:rtl/>
        </w:rPr>
        <w:t xml:space="preserve"> البالغ عددها 102 بلدا</w:t>
      </w:r>
      <w:r w:rsidR="00847A6E" w:rsidRPr="00CD7492">
        <w:rPr>
          <w:rFonts w:hint="cs"/>
          <w:rtl/>
        </w:rPr>
        <w:t>ً</w:t>
      </w:r>
      <w:r w:rsidRPr="00CD7492">
        <w:rPr>
          <w:rFonts w:hint="cs"/>
          <w:rtl/>
        </w:rPr>
        <w:t xml:space="preserve"> على نطاق العالم، حظر عقوبة الإعدام</w:t>
      </w:r>
      <w:r w:rsidRPr="00CD7492">
        <w:rPr>
          <w:rtl/>
        </w:rPr>
        <w:t xml:space="preserve"> في</w:t>
      </w:r>
      <w:r w:rsidR="00FE5A35" w:rsidRPr="00CD7492">
        <w:rPr>
          <w:rtl/>
        </w:rPr>
        <w:t xml:space="preserve"> </w:t>
      </w:r>
      <w:r w:rsidRPr="00CD7492">
        <w:rPr>
          <w:rFonts w:hint="cs"/>
          <w:rtl/>
        </w:rPr>
        <w:t>الدستور، مع إشارة صريحة في كثير من الأحيان إلى ال</w:t>
      </w:r>
      <w:r w:rsidRPr="00CD7492">
        <w:rPr>
          <w:rtl/>
        </w:rPr>
        <w:t xml:space="preserve">صلة </w:t>
      </w:r>
      <w:r w:rsidRPr="00CD7492">
        <w:rPr>
          <w:rFonts w:hint="cs"/>
          <w:rtl/>
        </w:rPr>
        <w:t>ب</w:t>
      </w:r>
      <w:r w:rsidRPr="00CD7492">
        <w:rPr>
          <w:rtl/>
        </w:rPr>
        <w:t>الحق في الحياة و</w:t>
      </w:r>
      <w:r w:rsidRPr="00CD7492">
        <w:rPr>
          <w:rFonts w:hint="cs"/>
          <w:rtl/>
        </w:rPr>
        <w:t xml:space="preserve">الحق في </w:t>
      </w:r>
      <w:r w:rsidRPr="00CD7492">
        <w:rPr>
          <w:rtl/>
        </w:rPr>
        <w:t>السلامة البدنية</w:t>
      </w:r>
      <w:r w:rsidR="00AF6263" w:rsidRPr="00CD7492">
        <w:rPr>
          <w:vertAlign w:val="superscript"/>
          <w:rtl/>
        </w:rPr>
        <w:t>(</w:t>
      </w:r>
      <w:r w:rsidR="00AF6263" w:rsidRPr="00CD7492">
        <w:rPr>
          <w:rStyle w:val="FootnoteReference"/>
          <w:color w:val="auto"/>
          <w:szCs w:val="30"/>
          <w:rtl/>
        </w:rPr>
        <w:footnoteReference w:id="10"/>
      </w:r>
      <w:r w:rsidR="00AF6263" w:rsidRPr="00CD7492">
        <w:rPr>
          <w:vertAlign w:val="superscript"/>
          <w:rtl/>
        </w:rPr>
        <w:t>)</w:t>
      </w:r>
      <w:r w:rsidRPr="00CD7492">
        <w:rPr>
          <w:rFonts w:hint="cs"/>
          <w:rtl/>
        </w:rPr>
        <w:t xml:space="preserve">. </w:t>
      </w:r>
      <w:r w:rsidRPr="00CD7492">
        <w:rPr>
          <w:rtl/>
        </w:rPr>
        <w:t>وعلى سبيل المثال، ينص دستور أرمينيا على أن</w:t>
      </w:r>
      <w:r w:rsidR="00FE5A35" w:rsidRPr="00CD7492">
        <w:rPr>
          <w:rtl/>
        </w:rPr>
        <w:t xml:space="preserve"> </w:t>
      </w:r>
      <w:r w:rsidR="00556D9A" w:rsidRPr="00CD7492">
        <w:rPr>
          <w:rFonts w:hint="cs"/>
          <w:rtl/>
        </w:rPr>
        <w:t>"</w:t>
      </w:r>
      <w:r w:rsidRPr="00CD7492">
        <w:rPr>
          <w:rFonts w:hint="cs"/>
          <w:rtl/>
        </w:rPr>
        <w:t>جميع الأشخاص يملكون</w:t>
      </w:r>
      <w:r w:rsidRPr="00CD7492">
        <w:rPr>
          <w:rtl/>
        </w:rPr>
        <w:t xml:space="preserve"> الحق في الحياة</w:t>
      </w:r>
      <w:r w:rsidR="00CD7492">
        <w:rPr>
          <w:rFonts w:hint="cs"/>
          <w:rtl/>
        </w:rPr>
        <w:t>"،</w:t>
      </w:r>
      <w:r w:rsidRPr="00CD7492">
        <w:rPr>
          <w:rtl/>
        </w:rPr>
        <w:t xml:space="preserve"> و</w:t>
      </w:r>
      <w:r w:rsidR="00CD7492">
        <w:rPr>
          <w:rFonts w:hint="cs"/>
          <w:rtl/>
        </w:rPr>
        <w:t>"</w:t>
      </w:r>
      <w:r w:rsidRPr="00CD7492">
        <w:rPr>
          <w:rtl/>
        </w:rPr>
        <w:t>لا يجوز الحكم على أي</w:t>
      </w:r>
      <w:r w:rsidR="00FE5A35" w:rsidRPr="00CD7492">
        <w:rPr>
          <w:rtl/>
        </w:rPr>
        <w:t xml:space="preserve"> </w:t>
      </w:r>
      <w:r w:rsidRPr="00CD7492">
        <w:rPr>
          <w:rFonts w:hint="cs"/>
          <w:rtl/>
        </w:rPr>
        <w:t>شخص</w:t>
      </w:r>
      <w:r w:rsidRPr="00CD7492">
        <w:rPr>
          <w:rtl/>
        </w:rPr>
        <w:t xml:space="preserve"> بعقوبة الإعدام أو تنفيذ</w:t>
      </w:r>
      <w:r w:rsidRPr="00CD7492">
        <w:rPr>
          <w:rFonts w:hint="cs"/>
          <w:rtl/>
        </w:rPr>
        <w:t>ها</w:t>
      </w:r>
      <w:r w:rsidR="00FE5A35" w:rsidRPr="00CD7492">
        <w:rPr>
          <w:rFonts w:hint="cs"/>
          <w:rtl/>
        </w:rPr>
        <w:t xml:space="preserve"> </w:t>
      </w:r>
      <w:r w:rsidRPr="00CD7492">
        <w:rPr>
          <w:rFonts w:hint="cs"/>
          <w:rtl/>
        </w:rPr>
        <w:t>فيه</w:t>
      </w:r>
      <w:r w:rsidR="00556D9A" w:rsidRPr="00CD7492">
        <w:rPr>
          <w:rFonts w:hint="cs"/>
          <w:rtl/>
        </w:rPr>
        <w:t>"</w:t>
      </w:r>
      <w:r w:rsidR="00CD7492">
        <w:rPr>
          <w:rFonts w:hint="cs"/>
          <w:rtl/>
        </w:rPr>
        <w:t>؛</w:t>
      </w:r>
      <w:r w:rsidRPr="00CD7492">
        <w:rPr>
          <w:rFonts w:hint="cs"/>
          <w:rtl/>
        </w:rPr>
        <w:t xml:space="preserve"> </w:t>
      </w:r>
      <w:r w:rsidRPr="00CD7492">
        <w:rPr>
          <w:rtl/>
        </w:rPr>
        <w:t xml:space="preserve">وينص دستور دولة بوليفيا المتعددة القوميات على أن </w:t>
      </w:r>
      <w:r w:rsidR="00556D9A" w:rsidRPr="00CD7492">
        <w:rPr>
          <w:rFonts w:hint="cs"/>
          <w:rtl/>
        </w:rPr>
        <w:t>"</w:t>
      </w:r>
      <w:r w:rsidRPr="00CD7492">
        <w:rPr>
          <w:rFonts w:hint="cs"/>
          <w:rtl/>
        </w:rPr>
        <w:t>جميع الأشخاص يملكون</w:t>
      </w:r>
      <w:r w:rsidRPr="00CD7492">
        <w:rPr>
          <w:rtl/>
        </w:rPr>
        <w:t xml:space="preserve"> الحق في الحياة والسلامة البدنية والنفسية والجنسية</w:t>
      </w:r>
      <w:r w:rsidRPr="00CD7492">
        <w:rPr>
          <w:rFonts w:hint="cs"/>
          <w:rtl/>
        </w:rPr>
        <w:t>،</w:t>
      </w:r>
      <w:r w:rsidRPr="00CD7492">
        <w:rPr>
          <w:rtl/>
        </w:rPr>
        <w:t xml:space="preserve"> ولا وجود لعقوبة الإعدام</w:t>
      </w:r>
      <w:r w:rsidR="00556D9A" w:rsidRPr="00CD7492">
        <w:rPr>
          <w:rFonts w:hint="cs"/>
          <w:rtl/>
        </w:rPr>
        <w:t>"</w:t>
      </w:r>
      <w:r w:rsidRPr="00CD7492">
        <w:rPr>
          <w:rFonts w:hint="cs"/>
          <w:rtl/>
        </w:rPr>
        <w:t>.</w:t>
      </w:r>
      <w:r w:rsidRPr="00CD7492">
        <w:rPr>
          <w:rtl/>
        </w:rPr>
        <w:t xml:space="preserve"> وينص دستور كمبوديا على أن</w:t>
      </w:r>
      <w:r w:rsidR="00FE5A35" w:rsidRPr="00CD7492">
        <w:rPr>
          <w:rtl/>
        </w:rPr>
        <w:t xml:space="preserve"> </w:t>
      </w:r>
      <w:r w:rsidR="00556D9A" w:rsidRPr="00CD7492">
        <w:rPr>
          <w:rFonts w:hint="cs"/>
          <w:rtl/>
        </w:rPr>
        <w:t>"</w:t>
      </w:r>
      <w:r w:rsidRPr="00CD7492">
        <w:rPr>
          <w:rFonts w:hint="cs"/>
          <w:rtl/>
        </w:rPr>
        <w:t>جميع الأشخاص يملكون</w:t>
      </w:r>
      <w:r w:rsidRPr="00CD7492">
        <w:rPr>
          <w:rtl/>
        </w:rPr>
        <w:t xml:space="preserve"> الحق في الحياة والحرية والأمن الشخصي.</w:t>
      </w:r>
      <w:r w:rsidRPr="00CD7492">
        <w:rPr>
          <w:rFonts w:hint="cs"/>
          <w:rtl/>
        </w:rPr>
        <w:t xml:space="preserve"> وتحظر عقوبة الإعدام</w:t>
      </w:r>
      <w:r w:rsidR="00556D9A" w:rsidRPr="00CD7492">
        <w:rPr>
          <w:rFonts w:hint="cs"/>
          <w:rtl/>
        </w:rPr>
        <w:t>"</w:t>
      </w:r>
      <w:r w:rsidR="00565485">
        <w:rPr>
          <w:rFonts w:hint="cs"/>
          <w:rtl/>
        </w:rPr>
        <w:t>؛</w:t>
      </w:r>
      <w:r w:rsidRPr="00CD7492">
        <w:rPr>
          <w:rFonts w:hint="cs"/>
          <w:rtl/>
        </w:rPr>
        <w:t xml:space="preserve"> </w:t>
      </w:r>
      <w:r w:rsidRPr="00CD7492">
        <w:rPr>
          <w:rtl/>
        </w:rPr>
        <w:t xml:space="preserve">وينص دستور كولومبيا على أن </w:t>
      </w:r>
      <w:r w:rsidR="00556D9A" w:rsidRPr="00CD7492">
        <w:rPr>
          <w:rFonts w:hint="cs"/>
          <w:rtl/>
        </w:rPr>
        <w:t>"</w:t>
      </w:r>
      <w:r w:rsidRPr="00CD7492">
        <w:rPr>
          <w:rtl/>
        </w:rPr>
        <w:t>الحق في الحياة لا</w:t>
      </w:r>
      <w:r w:rsidR="00556D9A" w:rsidRPr="00CD7492">
        <w:rPr>
          <w:rFonts w:hint="cs"/>
          <w:rtl/>
        </w:rPr>
        <w:t> </w:t>
      </w:r>
      <w:r w:rsidRPr="00CD7492">
        <w:rPr>
          <w:rtl/>
        </w:rPr>
        <w:t>ينتهك</w:t>
      </w:r>
      <w:r w:rsidR="00556D9A" w:rsidRPr="00CD7492">
        <w:rPr>
          <w:rtl/>
        </w:rPr>
        <w:t xml:space="preserve"> و</w:t>
      </w:r>
      <w:r w:rsidRPr="00CD7492">
        <w:rPr>
          <w:rFonts w:hint="cs"/>
          <w:rtl/>
        </w:rPr>
        <w:t>أنه لن يكون ل</w:t>
      </w:r>
      <w:r w:rsidRPr="00CD7492">
        <w:rPr>
          <w:rtl/>
        </w:rPr>
        <w:t>عقوبة الإعدام</w:t>
      </w:r>
      <w:r w:rsidRPr="00CD7492">
        <w:rPr>
          <w:rFonts w:hint="cs"/>
          <w:rtl/>
        </w:rPr>
        <w:t xml:space="preserve"> وجود</w:t>
      </w:r>
      <w:r w:rsidR="00556D9A" w:rsidRPr="00CD7492">
        <w:rPr>
          <w:rFonts w:hint="cs"/>
          <w:rtl/>
        </w:rPr>
        <w:t>"</w:t>
      </w:r>
      <w:r w:rsidR="00565485">
        <w:rPr>
          <w:rFonts w:hint="cs"/>
          <w:rtl/>
        </w:rPr>
        <w:t>؛</w:t>
      </w:r>
      <w:r w:rsidRPr="00CD7492">
        <w:rPr>
          <w:rFonts w:hint="cs"/>
          <w:rtl/>
        </w:rPr>
        <w:t xml:space="preserve"> </w:t>
      </w:r>
      <w:r w:rsidRPr="00CD7492">
        <w:rPr>
          <w:rtl/>
        </w:rPr>
        <w:t>وينص دستور كوت ديفوار على</w:t>
      </w:r>
      <w:r w:rsidR="00FE5A35" w:rsidRPr="00CD7492">
        <w:rPr>
          <w:rtl/>
        </w:rPr>
        <w:t xml:space="preserve"> </w:t>
      </w:r>
      <w:r w:rsidRPr="00CD7492">
        <w:rPr>
          <w:rFonts w:hint="cs"/>
          <w:rtl/>
        </w:rPr>
        <w:t xml:space="preserve">أنه </w:t>
      </w:r>
      <w:r w:rsidR="00556D9A" w:rsidRPr="00CD7492">
        <w:rPr>
          <w:rFonts w:hint="cs"/>
          <w:rtl/>
        </w:rPr>
        <w:t>"</w:t>
      </w:r>
      <w:r w:rsidRPr="00CD7492">
        <w:rPr>
          <w:rFonts w:hint="cs"/>
          <w:rtl/>
        </w:rPr>
        <w:t>لا يجوز</w:t>
      </w:r>
      <w:r w:rsidR="00FE5A35" w:rsidRPr="00CD7492">
        <w:rPr>
          <w:rFonts w:hint="cs"/>
          <w:rtl/>
        </w:rPr>
        <w:t xml:space="preserve"> </w:t>
      </w:r>
      <w:r w:rsidRPr="00CD7492">
        <w:rPr>
          <w:rFonts w:hint="cs"/>
          <w:rtl/>
        </w:rPr>
        <w:t xml:space="preserve">انتهاك </w:t>
      </w:r>
      <w:r w:rsidRPr="00CD7492">
        <w:rPr>
          <w:rtl/>
        </w:rPr>
        <w:t>حقوق الإنسان</w:t>
      </w:r>
      <w:r w:rsidR="00556D9A" w:rsidRPr="00CD7492">
        <w:rPr>
          <w:rFonts w:hint="cs"/>
          <w:rtl/>
        </w:rPr>
        <w:t>"</w:t>
      </w:r>
      <w:r w:rsidR="00556D9A" w:rsidRPr="00CD7492">
        <w:rPr>
          <w:rtl/>
        </w:rPr>
        <w:t xml:space="preserve"> و</w:t>
      </w:r>
      <w:r w:rsidR="00556D9A" w:rsidRPr="00CD7492">
        <w:rPr>
          <w:rFonts w:hint="cs"/>
          <w:rtl/>
        </w:rPr>
        <w:t>"</w:t>
      </w:r>
      <w:r w:rsidRPr="00CD7492">
        <w:rPr>
          <w:rFonts w:hint="cs"/>
          <w:rtl/>
        </w:rPr>
        <w:t xml:space="preserve">تحظر </w:t>
      </w:r>
      <w:r w:rsidRPr="00CD7492">
        <w:rPr>
          <w:rtl/>
        </w:rPr>
        <w:t>أية عقوبة تؤدي</w:t>
      </w:r>
      <w:r w:rsidR="00FE5A35" w:rsidRPr="00CD7492">
        <w:rPr>
          <w:rtl/>
        </w:rPr>
        <w:t xml:space="preserve"> </w:t>
      </w:r>
      <w:r w:rsidRPr="00CD7492">
        <w:rPr>
          <w:rFonts w:hint="cs"/>
          <w:rtl/>
        </w:rPr>
        <w:t>فقدان</w:t>
      </w:r>
      <w:r w:rsidRPr="00CD7492">
        <w:rPr>
          <w:rtl/>
        </w:rPr>
        <w:t xml:space="preserve"> الحياة البشرية</w:t>
      </w:r>
      <w:r w:rsidR="00556D9A" w:rsidRPr="00CD7492">
        <w:rPr>
          <w:rFonts w:hint="cs"/>
          <w:rtl/>
        </w:rPr>
        <w:t>"</w:t>
      </w:r>
      <w:r w:rsidR="00565485">
        <w:rPr>
          <w:rFonts w:hint="cs"/>
          <w:rtl/>
        </w:rPr>
        <w:t>؛</w:t>
      </w:r>
      <w:r w:rsidRPr="00CD7492">
        <w:rPr>
          <w:rFonts w:hint="cs"/>
          <w:rtl/>
        </w:rPr>
        <w:t xml:space="preserve"> </w:t>
      </w:r>
      <w:r w:rsidRPr="00CD7492">
        <w:rPr>
          <w:rtl/>
        </w:rPr>
        <w:t xml:space="preserve">وينص دستور هندوراس على أن </w:t>
      </w:r>
      <w:r w:rsidR="00556D9A" w:rsidRPr="00CD7492">
        <w:rPr>
          <w:rFonts w:hint="cs"/>
          <w:rtl/>
        </w:rPr>
        <w:t>"</w:t>
      </w:r>
      <w:r w:rsidRPr="00CD7492">
        <w:rPr>
          <w:rtl/>
        </w:rPr>
        <w:t>الحق في الحياة لا</w:t>
      </w:r>
      <w:r w:rsidRPr="00CD7492">
        <w:rPr>
          <w:rFonts w:hint="cs"/>
          <w:rtl/>
        </w:rPr>
        <w:t xml:space="preserve"> </w:t>
      </w:r>
      <w:r w:rsidRPr="00CD7492">
        <w:rPr>
          <w:rtl/>
        </w:rPr>
        <w:t xml:space="preserve">ينتهك </w:t>
      </w:r>
      <w:r w:rsidRPr="00CD7492">
        <w:rPr>
          <w:rFonts w:hint="cs"/>
          <w:rtl/>
        </w:rPr>
        <w:t>ى وتحظر</w:t>
      </w:r>
      <w:r w:rsidRPr="00CD7492">
        <w:rPr>
          <w:rtl/>
        </w:rPr>
        <w:t xml:space="preserve"> عقوبة الإعدام</w:t>
      </w:r>
      <w:r w:rsidR="00556D9A" w:rsidRPr="00CD7492">
        <w:rPr>
          <w:rFonts w:hint="cs"/>
          <w:rtl/>
        </w:rPr>
        <w:t>"</w:t>
      </w:r>
      <w:r w:rsidRPr="00CD7492">
        <w:rPr>
          <w:rFonts w:hint="cs"/>
          <w:rtl/>
        </w:rPr>
        <w:t>،</w:t>
      </w:r>
      <w:r w:rsidR="00FE5A35" w:rsidRPr="00CD7492">
        <w:rPr>
          <w:rtl/>
        </w:rPr>
        <w:t xml:space="preserve"> </w:t>
      </w:r>
      <w:r w:rsidRPr="00CD7492">
        <w:rPr>
          <w:rtl/>
        </w:rPr>
        <w:t xml:space="preserve">وينص دستور قيرغيزستان على أن </w:t>
      </w:r>
      <w:r w:rsidR="00556D9A" w:rsidRPr="00CD7492">
        <w:rPr>
          <w:rFonts w:hint="cs"/>
          <w:rtl/>
        </w:rPr>
        <w:t>"</w:t>
      </w:r>
      <w:r w:rsidRPr="00CD7492">
        <w:rPr>
          <w:rFonts w:hint="cs"/>
          <w:rtl/>
        </w:rPr>
        <w:t>جميع الأشخاص يملكون</w:t>
      </w:r>
      <w:r w:rsidRPr="00CD7492">
        <w:rPr>
          <w:rtl/>
        </w:rPr>
        <w:t xml:space="preserve"> حقاً في الحياة غير قابل للتصرف</w:t>
      </w:r>
      <w:r w:rsidR="00556D9A" w:rsidRPr="00CD7492">
        <w:rPr>
          <w:rFonts w:hint="cs"/>
          <w:rtl/>
        </w:rPr>
        <w:t xml:space="preserve"> و</w:t>
      </w:r>
      <w:r w:rsidRPr="00CD7492">
        <w:rPr>
          <w:rtl/>
        </w:rPr>
        <w:t>لا يجوز</w:t>
      </w:r>
      <w:r w:rsidR="00FE5A35" w:rsidRPr="00CD7492">
        <w:rPr>
          <w:rtl/>
        </w:rPr>
        <w:t xml:space="preserve"> </w:t>
      </w:r>
      <w:r w:rsidRPr="00CD7492">
        <w:rPr>
          <w:rFonts w:hint="cs"/>
          <w:rtl/>
        </w:rPr>
        <w:t>أن يفقد أي شخص حياته بشكل تعسفي، وتحظر عقوبة الإعدام</w:t>
      </w:r>
      <w:r w:rsidR="00556D9A" w:rsidRPr="00CD7492">
        <w:rPr>
          <w:rFonts w:hint="cs"/>
          <w:rtl/>
        </w:rPr>
        <w:t>"</w:t>
      </w:r>
      <w:r w:rsidRPr="00CD7492">
        <w:rPr>
          <w:rFonts w:hint="cs"/>
          <w:rtl/>
        </w:rPr>
        <w:t xml:space="preserve">. </w:t>
      </w:r>
    </w:p>
    <w:p w:rsidR="003C6C72" w:rsidRPr="00CD7492" w:rsidRDefault="00AF6263" w:rsidP="00EC486E">
      <w:pPr>
        <w:pStyle w:val="SingleTxt"/>
        <w:rPr>
          <w:w w:val="100"/>
          <w:rtl/>
        </w:rPr>
      </w:pPr>
      <w:r w:rsidRPr="00CD7492">
        <w:rPr>
          <w:rFonts w:hint="cs"/>
          <w:w w:val="100"/>
          <w:rtl/>
        </w:rPr>
        <w:t>15-</w:t>
      </w:r>
      <w:r w:rsidRPr="00CD7492">
        <w:rPr>
          <w:rFonts w:hint="cs"/>
          <w:w w:val="100"/>
          <w:rtl/>
        </w:rPr>
        <w:tab/>
      </w:r>
      <w:r w:rsidR="003C6C72" w:rsidRPr="00CD7492">
        <w:rPr>
          <w:w w:val="100"/>
          <w:rtl/>
        </w:rPr>
        <w:t>وعلاوة على ذلك، رأت عدة محاكم وطنية أن عقوبة الإعدام تشكل انتهاكاً للحق في الحياة</w:t>
      </w:r>
      <w:r w:rsidR="003C6C72" w:rsidRPr="00CD7492">
        <w:rPr>
          <w:rFonts w:hint="cs"/>
          <w:w w:val="100"/>
          <w:rtl/>
        </w:rPr>
        <w:t xml:space="preserve">. </w:t>
      </w:r>
      <w:r w:rsidR="003C6C72" w:rsidRPr="00CD7492">
        <w:rPr>
          <w:w w:val="100"/>
          <w:rtl/>
        </w:rPr>
        <w:t>وألغت المحكمة الدستورية</w:t>
      </w:r>
      <w:r w:rsidR="00FE5A35" w:rsidRPr="00CD7492">
        <w:rPr>
          <w:w w:val="100"/>
          <w:rtl/>
        </w:rPr>
        <w:t xml:space="preserve"> </w:t>
      </w:r>
      <w:r w:rsidR="003C6C72" w:rsidRPr="00CD7492">
        <w:rPr>
          <w:rFonts w:hint="cs"/>
          <w:w w:val="100"/>
          <w:rtl/>
        </w:rPr>
        <w:t xml:space="preserve">في </w:t>
      </w:r>
      <w:r w:rsidR="003C6C72" w:rsidRPr="00CD7492">
        <w:rPr>
          <w:w w:val="100"/>
          <w:rtl/>
        </w:rPr>
        <w:t>ألباني</w:t>
      </w:r>
      <w:r w:rsidR="003C6C72" w:rsidRPr="00CD7492">
        <w:rPr>
          <w:rFonts w:hint="cs"/>
          <w:w w:val="100"/>
          <w:rtl/>
        </w:rPr>
        <w:t>ا</w:t>
      </w:r>
      <w:r w:rsidR="00FE5A35" w:rsidRPr="00CD7492">
        <w:rPr>
          <w:rFonts w:hint="cs"/>
          <w:w w:val="100"/>
          <w:rtl/>
        </w:rPr>
        <w:t xml:space="preserve"> </w:t>
      </w:r>
      <w:r w:rsidR="003C6C72" w:rsidRPr="00CD7492">
        <w:rPr>
          <w:w w:val="100"/>
          <w:rtl/>
        </w:rPr>
        <w:t>عقوبة الإعدام لأنها تتعارض مع دستورها لعام</w:t>
      </w:r>
      <w:r w:rsidR="00DE40ED" w:rsidRPr="00CD7492">
        <w:rPr>
          <w:rFonts w:hint="cs"/>
          <w:w w:val="100"/>
          <w:rtl/>
        </w:rPr>
        <w:t> </w:t>
      </w:r>
      <w:r w:rsidR="003C6C72" w:rsidRPr="00CD7492">
        <w:rPr>
          <w:w w:val="100"/>
          <w:rtl/>
        </w:rPr>
        <w:t xml:space="preserve">1998، مبينة أن </w:t>
      </w:r>
      <w:r w:rsidR="00556D9A" w:rsidRPr="00CD7492">
        <w:rPr>
          <w:rFonts w:hint="cs"/>
          <w:w w:val="100"/>
          <w:rtl/>
        </w:rPr>
        <w:t>"</w:t>
      </w:r>
      <w:r w:rsidR="003C6C72" w:rsidRPr="00CD7492">
        <w:rPr>
          <w:w w:val="100"/>
          <w:rtl/>
        </w:rPr>
        <w:t>عقوبة الإعدام</w:t>
      </w:r>
      <w:r w:rsidR="00FE5A35" w:rsidRPr="00CD7492">
        <w:rPr>
          <w:w w:val="100"/>
          <w:rtl/>
        </w:rPr>
        <w:t xml:space="preserve"> </w:t>
      </w:r>
      <w:r w:rsidR="003C6C72" w:rsidRPr="00CD7492">
        <w:rPr>
          <w:w w:val="100"/>
          <w:rtl/>
        </w:rPr>
        <w:t>نكران للحق في الحياة وتشكل عقوبة لا إنسانية وقاسية</w:t>
      </w:r>
      <w:r w:rsidR="00556D9A" w:rsidRPr="00CD7492">
        <w:rPr>
          <w:rFonts w:hint="cs"/>
          <w:w w:val="100"/>
          <w:rtl/>
        </w:rPr>
        <w:t>"</w:t>
      </w:r>
      <w:r w:rsidRPr="00CD7492">
        <w:rPr>
          <w:w w:val="100"/>
          <w:vertAlign w:val="superscript"/>
          <w:rtl/>
        </w:rPr>
        <w:t>(</w:t>
      </w:r>
      <w:r w:rsidRPr="00CD7492">
        <w:rPr>
          <w:rStyle w:val="FootnoteReference"/>
          <w:color w:val="auto"/>
          <w:spacing w:val="0"/>
          <w:w w:val="100"/>
          <w:szCs w:val="30"/>
          <w:rtl/>
        </w:rPr>
        <w:footnoteReference w:id="11"/>
      </w:r>
      <w:r w:rsidRPr="00CD7492">
        <w:rPr>
          <w:w w:val="100"/>
          <w:vertAlign w:val="superscript"/>
          <w:rtl/>
        </w:rPr>
        <w:t>)</w:t>
      </w:r>
      <w:r w:rsidR="003C6C72" w:rsidRPr="00CD7492">
        <w:rPr>
          <w:rFonts w:hint="cs"/>
          <w:w w:val="100"/>
          <w:rtl/>
        </w:rPr>
        <w:t xml:space="preserve">. </w:t>
      </w:r>
      <w:r w:rsidR="003C6C72" w:rsidRPr="00CD7492">
        <w:rPr>
          <w:w w:val="100"/>
          <w:rtl/>
        </w:rPr>
        <w:t>وأعلنت المحكمة الدستورية</w:t>
      </w:r>
      <w:r w:rsidR="00FE5A35" w:rsidRPr="00CD7492">
        <w:rPr>
          <w:w w:val="100"/>
          <w:rtl/>
        </w:rPr>
        <w:t xml:space="preserve"> </w:t>
      </w:r>
      <w:r w:rsidR="003C6C72" w:rsidRPr="00CD7492">
        <w:rPr>
          <w:rFonts w:hint="cs"/>
          <w:w w:val="100"/>
          <w:rtl/>
        </w:rPr>
        <w:t xml:space="preserve">في </w:t>
      </w:r>
      <w:r w:rsidR="003C6C72" w:rsidRPr="00CD7492">
        <w:rPr>
          <w:w w:val="100"/>
          <w:rtl/>
        </w:rPr>
        <w:t>هنغاري</w:t>
      </w:r>
      <w:r w:rsidR="003C6C72" w:rsidRPr="00CD7492">
        <w:rPr>
          <w:rFonts w:hint="cs"/>
          <w:w w:val="100"/>
          <w:rtl/>
        </w:rPr>
        <w:t>ا</w:t>
      </w:r>
      <w:r w:rsidR="00FE5A35" w:rsidRPr="00CD7492">
        <w:rPr>
          <w:rFonts w:hint="cs"/>
          <w:w w:val="100"/>
          <w:rtl/>
        </w:rPr>
        <w:t xml:space="preserve"> </w:t>
      </w:r>
      <w:r w:rsidR="003C6C72" w:rsidRPr="00CD7492">
        <w:rPr>
          <w:w w:val="100"/>
          <w:rtl/>
        </w:rPr>
        <w:t xml:space="preserve">أن عقوبة الإعدام تنتهك </w:t>
      </w:r>
      <w:r w:rsidR="00556D9A" w:rsidRPr="00CD7492">
        <w:rPr>
          <w:rFonts w:hint="cs"/>
          <w:w w:val="100"/>
          <w:rtl/>
        </w:rPr>
        <w:t>"</w:t>
      </w:r>
      <w:r w:rsidR="003C6C72" w:rsidRPr="00CD7492">
        <w:rPr>
          <w:w w:val="100"/>
          <w:rtl/>
        </w:rPr>
        <w:t>الحق الطبيعي في الحياة</w:t>
      </w:r>
      <w:r w:rsidR="00556D9A" w:rsidRPr="00CD7492">
        <w:rPr>
          <w:rFonts w:hint="cs"/>
          <w:w w:val="100"/>
          <w:rtl/>
        </w:rPr>
        <w:t>"</w:t>
      </w:r>
      <w:r w:rsidR="003C6C72" w:rsidRPr="00CD7492">
        <w:rPr>
          <w:w w:val="100"/>
          <w:rtl/>
        </w:rPr>
        <w:t xml:space="preserve"> المنصوص عليه في المادة 54 من دستور البلد،</w:t>
      </w:r>
      <w:r w:rsidR="00FE5A35" w:rsidRPr="00CD7492">
        <w:rPr>
          <w:w w:val="100"/>
          <w:rtl/>
        </w:rPr>
        <w:t xml:space="preserve"> </w:t>
      </w:r>
      <w:r w:rsidR="003C6C72" w:rsidRPr="00CD7492">
        <w:rPr>
          <w:rFonts w:hint="cs"/>
          <w:w w:val="100"/>
          <w:rtl/>
        </w:rPr>
        <w:t xml:space="preserve">ولذلك </w:t>
      </w:r>
      <w:r w:rsidR="003C6C72" w:rsidRPr="00CD7492">
        <w:rPr>
          <w:w w:val="100"/>
          <w:rtl/>
        </w:rPr>
        <w:t>ألغ</w:t>
      </w:r>
      <w:r w:rsidR="003C6C72" w:rsidRPr="00CD7492">
        <w:rPr>
          <w:rFonts w:hint="cs"/>
          <w:w w:val="100"/>
          <w:rtl/>
        </w:rPr>
        <w:t>ي</w:t>
      </w:r>
      <w:r w:rsidR="003C6C72" w:rsidRPr="00CD7492">
        <w:rPr>
          <w:w w:val="100"/>
          <w:rtl/>
        </w:rPr>
        <w:t>ت عقوبة الإعدام على جميع الجرائم في هنغاريا</w:t>
      </w:r>
      <w:r w:rsidRPr="00CD7492">
        <w:rPr>
          <w:w w:val="100"/>
          <w:vertAlign w:val="superscript"/>
          <w:rtl/>
        </w:rPr>
        <w:t>(</w:t>
      </w:r>
      <w:r w:rsidRPr="00CD7492">
        <w:rPr>
          <w:rStyle w:val="FootnoteReference"/>
          <w:color w:val="auto"/>
          <w:spacing w:val="0"/>
          <w:w w:val="100"/>
          <w:szCs w:val="30"/>
          <w:rtl/>
        </w:rPr>
        <w:footnoteReference w:id="12"/>
      </w:r>
      <w:r w:rsidRPr="00CD7492">
        <w:rPr>
          <w:w w:val="100"/>
          <w:vertAlign w:val="superscript"/>
          <w:rtl/>
        </w:rPr>
        <w:t>)</w:t>
      </w:r>
      <w:r w:rsidR="003C6C72" w:rsidRPr="00CD7492">
        <w:rPr>
          <w:rFonts w:hint="cs"/>
          <w:w w:val="100"/>
          <w:rtl/>
        </w:rPr>
        <w:t xml:space="preserve">. </w:t>
      </w:r>
      <w:r w:rsidR="003C6C72" w:rsidRPr="00CD7492">
        <w:rPr>
          <w:w w:val="100"/>
          <w:rtl/>
        </w:rPr>
        <w:t>وأعلنت المحكمة الدستورية في ليتوانيا أن الحكم المتعلق بعقوبة الإعدام في القانون الجنائي يتعارض مع الدستور الذي ينص على أن</w:t>
      </w:r>
      <w:r w:rsidR="00FE5A35" w:rsidRPr="00CD7492">
        <w:rPr>
          <w:rFonts w:hint="cs"/>
          <w:w w:val="100"/>
          <w:rtl/>
        </w:rPr>
        <w:t xml:space="preserve"> </w:t>
      </w:r>
      <w:r w:rsidR="003C6C72" w:rsidRPr="00CD7492">
        <w:rPr>
          <w:w w:val="100"/>
          <w:rtl/>
        </w:rPr>
        <w:t>الحق في الحياة يحميه القانون</w:t>
      </w:r>
      <w:r w:rsidRPr="00CD7492">
        <w:rPr>
          <w:w w:val="100"/>
          <w:vertAlign w:val="superscript"/>
          <w:rtl/>
        </w:rPr>
        <w:t>(</w:t>
      </w:r>
      <w:r w:rsidRPr="00CD7492">
        <w:rPr>
          <w:rStyle w:val="FootnoteReference"/>
          <w:color w:val="auto"/>
          <w:spacing w:val="0"/>
          <w:w w:val="100"/>
          <w:szCs w:val="30"/>
          <w:rtl/>
        </w:rPr>
        <w:footnoteReference w:id="13"/>
      </w:r>
      <w:r w:rsidRPr="00CD7492">
        <w:rPr>
          <w:w w:val="100"/>
          <w:vertAlign w:val="superscript"/>
          <w:rtl/>
        </w:rPr>
        <w:t>)</w:t>
      </w:r>
      <w:r w:rsidR="003C6C72" w:rsidRPr="00CD7492">
        <w:rPr>
          <w:rFonts w:hint="cs"/>
          <w:w w:val="100"/>
          <w:rtl/>
        </w:rPr>
        <w:t xml:space="preserve">. </w:t>
      </w:r>
      <w:r w:rsidR="003C6C72" w:rsidRPr="00CD7492">
        <w:rPr>
          <w:w w:val="100"/>
          <w:rtl/>
        </w:rPr>
        <w:t>واستخدمت المحكمة الدستورية بجنوب أفريقيا أيضا</w:t>
      </w:r>
      <w:r w:rsidR="00847A6E" w:rsidRPr="00CD7492">
        <w:rPr>
          <w:rFonts w:hint="cs"/>
          <w:w w:val="100"/>
          <w:rtl/>
        </w:rPr>
        <w:t>ً</w:t>
      </w:r>
      <w:r w:rsidR="003C6C72" w:rsidRPr="00CD7492">
        <w:rPr>
          <w:w w:val="100"/>
          <w:rtl/>
        </w:rPr>
        <w:t xml:space="preserve"> حجة الحق في الحياة ك</w:t>
      </w:r>
      <w:r w:rsidR="003C6C72" w:rsidRPr="00CD7492">
        <w:rPr>
          <w:rFonts w:hint="cs"/>
          <w:w w:val="100"/>
          <w:rtl/>
        </w:rPr>
        <w:t>سبب</w:t>
      </w:r>
      <w:r w:rsidR="003C6C72" w:rsidRPr="00CD7492">
        <w:rPr>
          <w:w w:val="100"/>
          <w:rtl/>
        </w:rPr>
        <w:t xml:space="preserve"> للإعلان </w:t>
      </w:r>
      <w:r w:rsidR="003C6C72" w:rsidRPr="00CD7492">
        <w:rPr>
          <w:rFonts w:hint="cs"/>
          <w:w w:val="100"/>
          <w:rtl/>
        </w:rPr>
        <w:t xml:space="preserve">عن </w:t>
      </w:r>
      <w:r w:rsidR="003C6C72" w:rsidRPr="00CD7492">
        <w:rPr>
          <w:w w:val="100"/>
          <w:rtl/>
        </w:rPr>
        <w:t>أن عقوبة الإعدام تشكل انتهاكا</w:t>
      </w:r>
      <w:r w:rsidR="00847A6E" w:rsidRPr="00CD7492">
        <w:rPr>
          <w:rFonts w:hint="cs"/>
          <w:w w:val="100"/>
          <w:rtl/>
        </w:rPr>
        <w:t>ً</w:t>
      </w:r>
      <w:r w:rsidR="003C6C72" w:rsidRPr="00CD7492">
        <w:rPr>
          <w:w w:val="100"/>
          <w:rtl/>
        </w:rPr>
        <w:t xml:space="preserve"> للدستور</w:t>
      </w:r>
      <w:r w:rsidRPr="00CD7492">
        <w:rPr>
          <w:w w:val="100"/>
          <w:vertAlign w:val="superscript"/>
          <w:rtl/>
        </w:rPr>
        <w:t>(</w:t>
      </w:r>
      <w:r w:rsidRPr="00CD7492">
        <w:rPr>
          <w:rStyle w:val="FootnoteReference"/>
          <w:color w:val="auto"/>
          <w:spacing w:val="0"/>
          <w:w w:val="100"/>
          <w:szCs w:val="30"/>
          <w:rtl/>
        </w:rPr>
        <w:footnoteReference w:id="14"/>
      </w:r>
      <w:r w:rsidRPr="00CD7492">
        <w:rPr>
          <w:w w:val="100"/>
          <w:vertAlign w:val="superscript"/>
          <w:rtl/>
        </w:rPr>
        <w:t>)</w:t>
      </w:r>
      <w:r w:rsidR="003C6C72" w:rsidRPr="00CD7492">
        <w:rPr>
          <w:rFonts w:hint="cs"/>
          <w:w w:val="100"/>
          <w:rtl/>
        </w:rPr>
        <w:t xml:space="preserve">. </w:t>
      </w:r>
      <w:r w:rsidR="003C6C72" w:rsidRPr="00CD7492">
        <w:rPr>
          <w:w w:val="100"/>
          <w:rtl/>
        </w:rPr>
        <w:t xml:space="preserve">وأعلنت المحكمة الدستورية في أوكرانيا أن عقوبة الإعدام </w:t>
      </w:r>
      <w:r w:rsidR="003C6C72" w:rsidRPr="00CD7492">
        <w:rPr>
          <w:rFonts w:hint="cs"/>
          <w:w w:val="100"/>
          <w:rtl/>
        </w:rPr>
        <w:t>تتنافى مع الدستور</w:t>
      </w:r>
      <w:r w:rsidR="003C6C72" w:rsidRPr="00CD7492">
        <w:rPr>
          <w:w w:val="100"/>
          <w:rtl/>
        </w:rPr>
        <w:t xml:space="preserve"> وأن القوانين التي تنص عليها باطلة</w:t>
      </w:r>
      <w:r w:rsidR="003C6C72" w:rsidRPr="00CD7492">
        <w:rPr>
          <w:rFonts w:hint="cs"/>
          <w:w w:val="100"/>
          <w:rtl/>
        </w:rPr>
        <w:t>، مشيرة في</w:t>
      </w:r>
      <w:r w:rsidR="00FE5A35" w:rsidRPr="00CD7492">
        <w:rPr>
          <w:rFonts w:hint="cs"/>
          <w:w w:val="100"/>
          <w:rtl/>
        </w:rPr>
        <w:t xml:space="preserve"> </w:t>
      </w:r>
      <w:r w:rsidR="003C6C72" w:rsidRPr="00CD7492">
        <w:rPr>
          <w:rFonts w:hint="cs"/>
          <w:w w:val="100"/>
          <w:rtl/>
        </w:rPr>
        <w:t>ذلك</w:t>
      </w:r>
      <w:r w:rsidR="00FE5A35" w:rsidRPr="00CD7492">
        <w:rPr>
          <w:w w:val="100"/>
          <w:rtl/>
        </w:rPr>
        <w:t xml:space="preserve"> </w:t>
      </w:r>
      <w:r w:rsidR="003C6C72" w:rsidRPr="00CD7492">
        <w:rPr>
          <w:w w:val="100"/>
          <w:rtl/>
        </w:rPr>
        <w:t>إلى الحق في الحياة</w:t>
      </w:r>
      <w:r w:rsidR="003C6C72" w:rsidRPr="00CD7492">
        <w:rPr>
          <w:rFonts w:hint="cs"/>
          <w:w w:val="100"/>
          <w:rtl/>
        </w:rPr>
        <w:t xml:space="preserve">. </w:t>
      </w:r>
      <w:r w:rsidR="003C6C72" w:rsidRPr="00CD7492">
        <w:rPr>
          <w:w w:val="100"/>
          <w:rtl/>
        </w:rPr>
        <w:t>وأشارت إلى أن</w:t>
      </w:r>
      <w:r w:rsidR="00FE5A35" w:rsidRPr="00CD7492">
        <w:rPr>
          <w:w w:val="100"/>
          <w:rtl/>
        </w:rPr>
        <w:t xml:space="preserve"> </w:t>
      </w:r>
      <w:r w:rsidR="003C6C72" w:rsidRPr="00CD7492">
        <w:rPr>
          <w:w w:val="100"/>
          <w:rtl/>
        </w:rPr>
        <w:t>دستور</w:t>
      </w:r>
      <w:r w:rsidR="00FE5A35" w:rsidRPr="00CD7492">
        <w:rPr>
          <w:w w:val="100"/>
          <w:rtl/>
        </w:rPr>
        <w:t xml:space="preserve"> </w:t>
      </w:r>
      <w:r w:rsidR="003C6C72" w:rsidRPr="00CD7492">
        <w:rPr>
          <w:w w:val="100"/>
          <w:rtl/>
        </w:rPr>
        <w:t>أوكراني</w:t>
      </w:r>
      <w:r w:rsidR="003C6C72" w:rsidRPr="00CD7492">
        <w:rPr>
          <w:rFonts w:hint="cs"/>
          <w:w w:val="100"/>
          <w:rtl/>
        </w:rPr>
        <w:t>ا</w:t>
      </w:r>
      <w:r w:rsidR="00FE5A35" w:rsidRPr="00CD7492">
        <w:rPr>
          <w:w w:val="100"/>
          <w:rtl/>
        </w:rPr>
        <w:t xml:space="preserve"> </w:t>
      </w:r>
      <w:r w:rsidR="003C6C72" w:rsidRPr="00CD7492">
        <w:rPr>
          <w:rFonts w:hint="cs"/>
          <w:w w:val="100"/>
          <w:rtl/>
        </w:rPr>
        <w:t>يختلف عن</w:t>
      </w:r>
      <w:r w:rsidR="003C6C72" w:rsidRPr="00CD7492">
        <w:rPr>
          <w:w w:val="100"/>
          <w:rtl/>
        </w:rPr>
        <w:t xml:space="preserve"> العهد الدولي الخاص بالحقوق المدنية والسياسية</w:t>
      </w:r>
      <w:r w:rsidR="003C6C72" w:rsidRPr="00CD7492">
        <w:rPr>
          <w:rFonts w:hint="cs"/>
          <w:w w:val="100"/>
          <w:rtl/>
        </w:rPr>
        <w:t xml:space="preserve"> في أنه</w:t>
      </w:r>
      <w:r w:rsidR="003C6C72" w:rsidRPr="00CD7492">
        <w:rPr>
          <w:w w:val="100"/>
          <w:rtl/>
        </w:rPr>
        <w:t xml:space="preserve"> لا يجيز صراحة عقوبة الإعدام </w:t>
      </w:r>
      <w:r w:rsidR="003C6C72" w:rsidRPr="00CD7492">
        <w:rPr>
          <w:rFonts w:hint="cs"/>
          <w:w w:val="100"/>
          <w:rtl/>
        </w:rPr>
        <w:t>ك</w:t>
      </w:r>
      <w:r w:rsidR="003C6C72" w:rsidRPr="00CD7492">
        <w:rPr>
          <w:w w:val="100"/>
          <w:rtl/>
        </w:rPr>
        <w:t>استثناء من الحق في الحياة</w:t>
      </w:r>
      <w:r w:rsidRPr="00CD7492">
        <w:rPr>
          <w:w w:val="100"/>
          <w:vertAlign w:val="superscript"/>
          <w:rtl/>
        </w:rPr>
        <w:t>(</w:t>
      </w:r>
      <w:r w:rsidRPr="00CD7492">
        <w:rPr>
          <w:rStyle w:val="FootnoteReference"/>
          <w:color w:val="auto"/>
          <w:spacing w:val="0"/>
          <w:w w:val="100"/>
          <w:szCs w:val="30"/>
          <w:rtl/>
        </w:rPr>
        <w:footnoteReference w:id="15"/>
      </w:r>
      <w:r w:rsidRPr="00CD7492">
        <w:rPr>
          <w:w w:val="100"/>
          <w:vertAlign w:val="superscript"/>
          <w:rtl/>
        </w:rPr>
        <w:t>)</w:t>
      </w:r>
      <w:r w:rsidR="003C6C72" w:rsidRPr="00CD7492">
        <w:rPr>
          <w:rFonts w:hint="cs"/>
          <w:w w:val="100"/>
          <w:rtl/>
        </w:rPr>
        <w:t xml:space="preserve">. </w:t>
      </w:r>
      <w:r w:rsidR="003C6C72" w:rsidRPr="00CD7492">
        <w:rPr>
          <w:w w:val="100"/>
          <w:rtl/>
        </w:rPr>
        <w:t>وأشارت عدة دول أخرى أيضا</w:t>
      </w:r>
      <w:r w:rsidR="00847A6E" w:rsidRPr="00CD7492">
        <w:rPr>
          <w:rFonts w:hint="cs"/>
          <w:w w:val="100"/>
          <w:rtl/>
        </w:rPr>
        <w:t>ً</w:t>
      </w:r>
      <w:r w:rsidR="003C6C72" w:rsidRPr="00CD7492">
        <w:rPr>
          <w:w w:val="100"/>
          <w:rtl/>
        </w:rPr>
        <w:t xml:space="preserve"> إلى الحق في الحياة كأداة</w:t>
      </w:r>
      <w:r w:rsidR="003C6C72" w:rsidRPr="00CD7492">
        <w:rPr>
          <w:rFonts w:hint="cs"/>
          <w:w w:val="100"/>
          <w:rtl/>
        </w:rPr>
        <w:t xml:space="preserve"> أساسية</w:t>
      </w:r>
      <w:r w:rsidR="003C6C72" w:rsidRPr="00CD7492">
        <w:rPr>
          <w:w w:val="100"/>
          <w:rtl/>
        </w:rPr>
        <w:t xml:space="preserve"> لإلغاء عقوبة الإعدام (انظر، على سبيل المثال، </w:t>
      </w:r>
      <w:r w:rsidR="003C6C72" w:rsidRPr="00CD7492">
        <w:rPr>
          <w:w w:val="100"/>
        </w:rPr>
        <w:t>A/63/293</w:t>
      </w:r>
      <w:r w:rsidR="003C6C72" w:rsidRPr="00CD7492">
        <w:rPr>
          <w:w w:val="100"/>
          <w:rtl/>
        </w:rPr>
        <w:t>، الفقرة 17</w:t>
      </w:r>
      <w:r w:rsidR="00EC486E" w:rsidRPr="00CD7492">
        <w:rPr>
          <w:rFonts w:hint="cs"/>
          <w:w w:val="100"/>
          <w:rtl/>
        </w:rPr>
        <w:t>،</w:t>
      </w:r>
      <w:r w:rsidR="00556D9A" w:rsidRPr="00CD7492">
        <w:rPr>
          <w:w w:val="100"/>
          <w:rtl/>
        </w:rPr>
        <w:t xml:space="preserve"> و</w:t>
      </w:r>
      <w:r w:rsidR="003C6C72" w:rsidRPr="00CD7492">
        <w:rPr>
          <w:w w:val="100"/>
        </w:rPr>
        <w:t>A/HRC/27/26</w:t>
      </w:r>
      <w:r w:rsidR="00EC486E" w:rsidRPr="00CD7492">
        <w:rPr>
          <w:w w:val="100"/>
          <w:rtl/>
        </w:rPr>
        <w:t>، الفقرة</w:t>
      </w:r>
      <w:r w:rsidR="003C6C72" w:rsidRPr="00CD7492">
        <w:rPr>
          <w:w w:val="100"/>
          <w:rtl/>
        </w:rPr>
        <w:t xml:space="preserve"> 25)</w:t>
      </w:r>
      <w:r w:rsidRPr="00CD7492">
        <w:rPr>
          <w:w w:val="100"/>
          <w:vertAlign w:val="superscript"/>
          <w:rtl/>
        </w:rPr>
        <w:t>(</w:t>
      </w:r>
      <w:r w:rsidRPr="00CD7492">
        <w:rPr>
          <w:rStyle w:val="FootnoteReference"/>
          <w:color w:val="auto"/>
          <w:spacing w:val="0"/>
          <w:w w:val="100"/>
          <w:szCs w:val="30"/>
          <w:rtl/>
        </w:rPr>
        <w:footnoteReference w:id="16"/>
      </w:r>
      <w:r w:rsidRPr="00CD7492">
        <w:rPr>
          <w:w w:val="100"/>
          <w:vertAlign w:val="superscript"/>
          <w:rtl/>
        </w:rPr>
        <w:t>)</w:t>
      </w:r>
      <w:r w:rsidR="003C6C72" w:rsidRPr="00CD7492">
        <w:rPr>
          <w:rFonts w:hint="cs"/>
          <w:w w:val="100"/>
          <w:rtl/>
        </w:rPr>
        <w:t>.</w:t>
      </w:r>
    </w:p>
    <w:p w:rsidR="003C6C72" w:rsidRPr="00CD7492" w:rsidRDefault="00946C80" w:rsidP="00843346">
      <w:pPr>
        <w:pStyle w:val="SingleTxt"/>
        <w:rPr>
          <w:rtl/>
        </w:rPr>
      </w:pPr>
      <w:r w:rsidRPr="00CD7492">
        <w:rPr>
          <w:rFonts w:hint="cs"/>
          <w:rtl/>
        </w:rPr>
        <w:t>16-</w:t>
      </w:r>
      <w:r w:rsidRPr="00CD7492">
        <w:rPr>
          <w:rFonts w:hint="cs"/>
          <w:rtl/>
        </w:rPr>
        <w:tab/>
      </w:r>
      <w:r w:rsidR="003C6C72" w:rsidRPr="00CD7492">
        <w:rPr>
          <w:rtl/>
        </w:rPr>
        <w:t>وفيما يتعلق بالدول التي لا تزال</w:t>
      </w:r>
      <w:r w:rsidR="00FE5A35" w:rsidRPr="00CD7492">
        <w:rPr>
          <w:rtl/>
        </w:rPr>
        <w:t xml:space="preserve"> </w:t>
      </w:r>
      <w:r w:rsidR="003C6C72" w:rsidRPr="00CD7492">
        <w:rPr>
          <w:rFonts w:hint="cs"/>
          <w:rtl/>
        </w:rPr>
        <w:t>تطبق</w:t>
      </w:r>
      <w:r w:rsidR="003C6C72" w:rsidRPr="00CD7492">
        <w:rPr>
          <w:rtl/>
        </w:rPr>
        <w:t xml:space="preserve"> فيها عقوبة الإعدام، يفرض القانون الدولي لحقوق الإنسان، بما في ذلك المادة 6(2) من العهد الدولي الخاص بالحقوق المدنية والسياسية، شروطا</w:t>
      </w:r>
      <w:r w:rsidR="00847A6E" w:rsidRPr="00CD7492">
        <w:rPr>
          <w:rFonts w:hint="cs"/>
          <w:rtl/>
        </w:rPr>
        <w:t>ً</w:t>
      </w:r>
      <w:r w:rsidR="003C6C72" w:rsidRPr="00CD7492">
        <w:rPr>
          <w:rtl/>
        </w:rPr>
        <w:t xml:space="preserve"> صارمة يجب استيفاؤها حتى لا يُنظر إلى القتل الذي ينفذ في إطار القضاء على أنه حرمان تعسفي من الحياة وبالتالي عمل غير مشروع. (انظر </w:t>
      </w:r>
      <w:r w:rsidR="003C6C72" w:rsidRPr="00CD7492">
        <w:t>A/67/275</w:t>
      </w:r>
      <w:r w:rsidR="003C6C72" w:rsidRPr="00CD7492">
        <w:rPr>
          <w:rtl/>
        </w:rPr>
        <w:t>، الفقرة 13).</w:t>
      </w:r>
      <w:r w:rsidR="003C6C72" w:rsidRPr="00CD7492">
        <w:rPr>
          <w:rFonts w:hint="cs"/>
          <w:rtl/>
        </w:rPr>
        <w:t xml:space="preserve"> </w:t>
      </w:r>
      <w:r w:rsidRPr="00CD7492">
        <w:rPr>
          <w:rtl/>
        </w:rPr>
        <w:t>وتنص المادة 6</w:t>
      </w:r>
      <w:r w:rsidR="003C6C72" w:rsidRPr="00CD7492">
        <w:rPr>
          <w:rtl/>
        </w:rPr>
        <w:t>(2) من العهد على أنه لا يجوز في البلدان التي لم تلغ بعد عقوبة الإعدام، أن يحكم بهذه العقوبة إلا جزاء على "أشد الجرائم خطورة".</w:t>
      </w:r>
      <w:r w:rsidR="003C6C72" w:rsidRPr="00CD7492">
        <w:rPr>
          <w:rFonts w:hint="cs"/>
          <w:rtl/>
        </w:rPr>
        <w:t xml:space="preserve"> </w:t>
      </w:r>
      <w:r w:rsidR="003C6C72" w:rsidRPr="00CD7492">
        <w:rPr>
          <w:rtl/>
        </w:rPr>
        <w:t>وقد فس</w:t>
      </w:r>
      <w:r w:rsidR="003C6C72" w:rsidRPr="00CD7492">
        <w:rPr>
          <w:rFonts w:hint="cs"/>
          <w:rtl/>
        </w:rPr>
        <w:t>ّ</w:t>
      </w:r>
      <w:r w:rsidR="003C6C72" w:rsidRPr="00CD7492">
        <w:rPr>
          <w:rtl/>
        </w:rPr>
        <w:t>ر هذا المصطلح</w:t>
      </w:r>
      <w:r w:rsidR="00FE5A35" w:rsidRPr="00CD7492">
        <w:rPr>
          <w:rtl/>
        </w:rPr>
        <w:t xml:space="preserve"> </w:t>
      </w:r>
      <w:r w:rsidR="003C6C72" w:rsidRPr="00CD7492">
        <w:rPr>
          <w:rFonts w:hint="cs"/>
          <w:rtl/>
        </w:rPr>
        <w:t xml:space="preserve">بأنه </w:t>
      </w:r>
      <w:r w:rsidR="003C6C72" w:rsidRPr="00CD7492">
        <w:rPr>
          <w:rtl/>
        </w:rPr>
        <w:t>يعني عدم وجوب تطبيق عقوبة الإعدام إلا على جريمة القتل أو القتل</w:t>
      </w:r>
      <w:r w:rsidR="00FE5A35" w:rsidRPr="00CD7492">
        <w:rPr>
          <w:rtl/>
        </w:rPr>
        <w:t xml:space="preserve"> </w:t>
      </w:r>
      <w:r w:rsidR="003C6C72" w:rsidRPr="00CD7492">
        <w:rPr>
          <w:rFonts w:hint="cs"/>
          <w:rtl/>
        </w:rPr>
        <w:t xml:space="preserve">العمد. </w:t>
      </w:r>
      <w:r w:rsidR="003C6C72" w:rsidRPr="00CD7492">
        <w:rPr>
          <w:rtl/>
        </w:rPr>
        <w:t>وأكدت اللجنة المعنية بحقوق الإنسان مرارا</w:t>
      </w:r>
      <w:r w:rsidR="00847A6E" w:rsidRPr="00CD7492">
        <w:rPr>
          <w:rFonts w:hint="cs"/>
          <w:rtl/>
        </w:rPr>
        <w:t>ً</w:t>
      </w:r>
      <w:r w:rsidR="003C6C72" w:rsidRPr="00CD7492">
        <w:rPr>
          <w:rtl/>
        </w:rPr>
        <w:t xml:space="preserve"> أن تطبيق عقوبة الإعدام على الجرائم المتصلة بالمخدرات لا</w:t>
      </w:r>
      <w:r w:rsidR="00FE5A35" w:rsidRPr="00CD7492">
        <w:rPr>
          <w:rtl/>
        </w:rPr>
        <w:t xml:space="preserve"> </w:t>
      </w:r>
      <w:r w:rsidR="003C6C72" w:rsidRPr="00CD7492">
        <w:rPr>
          <w:rFonts w:hint="cs"/>
          <w:rtl/>
        </w:rPr>
        <w:t>يستوفي شرط أشد</w:t>
      </w:r>
      <w:r w:rsidR="003C6C72" w:rsidRPr="00CD7492">
        <w:rPr>
          <w:rtl/>
        </w:rPr>
        <w:t xml:space="preserve"> الجرائم</w:t>
      </w:r>
      <w:r w:rsidR="00FE5A35" w:rsidRPr="00CD7492">
        <w:rPr>
          <w:rtl/>
        </w:rPr>
        <w:t xml:space="preserve"> </w:t>
      </w:r>
      <w:r w:rsidR="003C6C72" w:rsidRPr="00CD7492">
        <w:rPr>
          <w:rtl/>
        </w:rPr>
        <w:t>خطورة</w:t>
      </w:r>
      <w:r w:rsidRPr="00CD7492">
        <w:rPr>
          <w:vertAlign w:val="superscript"/>
          <w:rtl/>
        </w:rPr>
        <w:t>(</w:t>
      </w:r>
      <w:r w:rsidRPr="00CD7492">
        <w:rPr>
          <w:rStyle w:val="FootnoteReference"/>
          <w:color w:val="auto"/>
          <w:szCs w:val="30"/>
          <w:rtl/>
        </w:rPr>
        <w:footnoteReference w:id="17"/>
      </w:r>
      <w:r w:rsidRPr="00CD7492">
        <w:rPr>
          <w:vertAlign w:val="superscript"/>
          <w:rtl/>
        </w:rPr>
        <w:t>)</w:t>
      </w:r>
      <w:r w:rsidR="003C6C72" w:rsidRPr="00CD7492">
        <w:rPr>
          <w:rFonts w:hint="cs"/>
          <w:rtl/>
        </w:rPr>
        <w:t xml:space="preserve">. </w:t>
      </w:r>
      <w:r w:rsidR="003C6C72" w:rsidRPr="00CD7492">
        <w:rPr>
          <w:rtl/>
        </w:rPr>
        <w:t>بيد أن عقوبة الإعدام</w:t>
      </w:r>
      <w:r w:rsidR="00FE5A35" w:rsidRPr="00CD7492">
        <w:rPr>
          <w:rtl/>
        </w:rPr>
        <w:t xml:space="preserve"> </w:t>
      </w:r>
      <w:r w:rsidR="003C6C72" w:rsidRPr="00CD7492">
        <w:rPr>
          <w:rFonts w:hint="cs"/>
          <w:rtl/>
        </w:rPr>
        <w:t>لا تزال</w:t>
      </w:r>
      <w:r w:rsidR="003C6C72" w:rsidRPr="00CD7492">
        <w:rPr>
          <w:rtl/>
        </w:rPr>
        <w:t xml:space="preserve"> تطبق في 33 بلدا</w:t>
      </w:r>
      <w:r w:rsidR="00847A6E" w:rsidRPr="00CD7492">
        <w:rPr>
          <w:rFonts w:hint="cs"/>
          <w:rtl/>
        </w:rPr>
        <w:t>ً</w:t>
      </w:r>
      <w:r w:rsidR="003C6C72" w:rsidRPr="00CD7492">
        <w:rPr>
          <w:rtl/>
        </w:rPr>
        <w:t xml:space="preserve"> أو إقليما</w:t>
      </w:r>
      <w:r w:rsidR="00847A6E" w:rsidRPr="00CD7492">
        <w:rPr>
          <w:rFonts w:hint="cs"/>
          <w:rtl/>
        </w:rPr>
        <w:t>ً</w:t>
      </w:r>
      <w:r w:rsidR="003C6C72" w:rsidRPr="00CD7492">
        <w:rPr>
          <w:rtl/>
        </w:rPr>
        <w:t xml:space="preserve"> في جرائم متصلة بالمخدرات</w:t>
      </w:r>
      <w:r w:rsidR="003C6C72" w:rsidRPr="00CD7492">
        <w:rPr>
          <w:rFonts w:hint="cs"/>
          <w:rtl/>
        </w:rPr>
        <w:t xml:space="preserve">. </w:t>
      </w:r>
      <w:r w:rsidR="003C6C72" w:rsidRPr="00CD7492">
        <w:rPr>
          <w:rtl/>
        </w:rPr>
        <w:t>و</w:t>
      </w:r>
      <w:r w:rsidR="003C6C72" w:rsidRPr="00CD7492">
        <w:rPr>
          <w:rFonts w:hint="cs"/>
          <w:rtl/>
        </w:rPr>
        <w:t>لا تزال</w:t>
      </w:r>
      <w:r w:rsidR="00FE5A35" w:rsidRPr="00CD7492">
        <w:rPr>
          <w:rFonts w:hint="cs"/>
          <w:rtl/>
        </w:rPr>
        <w:t xml:space="preserve"> </w:t>
      </w:r>
      <w:r w:rsidR="003C6C72" w:rsidRPr="00CD7492">
        <w:rPr>
          <w:rtl/>
        </w:rPr>
        <w:t>بعض الدول أيضا</w:t>
      </w:r>
      <w:r w:rsidR="00847A6E" w:rsidRPr="00CD7492">
        <w:rPr>
          <w:rFonts w:hint="cs"/>
          <w:rtl/>
        </w:rPr>
        <w:t>ً</w:t>
      </w:r>
      <w:r w:rsidR="003C6C72" w:rsidRPr="00CD7492">
        <w:rPr>
          <w:rtl/>
        </w:rPr>
        <w:t xml:space="preserve"> تطب</w:t>
      </w:r>
      <w:r w:rsidR="003C6C72" w:rsidRPr="00CD7492">
        <w:rPr>
          <w:rFonts w:hint="cs"/>
          <w:rtl/>
        </w:rPr>
        <w:t>ق</w:t>
      </w:r>
      <w:r w:rsidR="00FE5A35" w:rsidRPr="00CD7492">
        <w:rPr>
          <w:rFonts w:hint="cs"/>
          <w:rtl/>
        </w:rPr>
        <w:t xml:space="preserve"> </w:t>
      </w:r>
      <w:r w:rsidR="003C6C72" w:rsidRPr="00CD7492">
        <w:rPr>
          <w:rtl/>
        </w:rPr>
        <w:t>عقوبة الإعدام على</w:t>
      </w:r>
      <w:r w:rsidR="00FE5A35" w:rsidRPr="00CD7492">
        <w:rPr>
          <w:rtl/>
        </w:rPr>
        <w:t xml:space="preserve"> </w:t>
      </w:r>
      <w:r w:rsidR="003C6C72" w:rsidRPr="00CD7492">
        <w:rPr>
          <w:rtl/>
        </w:rPr>
        <w:t>جرائم أو</w:t>
      </w:r>
      <w:r w:rsidR="00FE5A35" w:rsidRPr="00CD7492">
        <w:rPr>
          <w:rtl/>
        </w:rPr>
        <w:t xml:space="preserve"> </w:t>
      </w:r>
      <w:r w:rsidR="003C6C72" w:rsidRPr="00CD7492">
        <w:rPr>
          <w:rtl/>
        </w:rPr>
        <w:t>أفعال</w:t>
      </w:r>
      <w:r w:rsidR="00FE5A35" w:rsidRPr="00CD7492">
        <w:rPr>
          <w:rtl/>
        </w:rPr>
        <w:t xml:space="preserve"> </w:t>
      </w:r>
      <w:r w:rsidR="003C6C72" w:rsidRPr="00CD7492">
        <w:rPr>
          <w:rtl/>
        </w:rPr>
        <w:t>أخرى</w:t>
      </w:r>
      <w:r w:rsidR="00FE5A35" w:rsidRPr="00CD7492">
        <w:rPr>
          <w:rtl/>
        </w:rPr>
        <w:t xml:space="preserve"> </w:t>
      </w:r>
      <w:r w:rsidR="003C6C72" w:rsidRPr="00CD7492">
        <w:rPr>
          <w:rtl/>
        </w:rPr>
        <w:t xml:space="preserve">لا </w:t>
      </w:r>
      <w:r w:rsidR="003C6C72" w:rsidRPr="00CD7492">
        <w:rPr>
          <w:rFonts w:hint="cs"/>
          <w:rtl/>
        </w:rPr>
        <w:t>صلة لها</w:t>
      </w:r>
      <w:r w:rsidR="00FE5A35" w:rsidRPr="00CD7492">
        <w:rPr>
          <w:rFonts w:hint="cs"/>
          <w:rtl/>
        </w:rPr>
        <w:t xml:space="preserve"> </w:t>
      </w:r>
      <w:r w:rsidR="003C6C72" w:rsidRPr="00CD7492">
        <w:rPr>
          <w:rFonts w:hint="cs"/>
          <w:rtl/>
        </w:rPr>
        <w:t>ب</w:t>
      </w:r>
      <w:r w:rsidR="003C6C72" w:rsidRPr="00CD7492">
        <w:rPr>
          <w:rtl/>
        </w:rPr>
        <w:t>القتل</w:t>
      </w:r>
      <w:r w:rsidR="00FE5A35" w:rsidRPr="00CD7492">
        <w:rPr>
          <w:rtl/>
        </w:rPr>
        <w:t xml:space="preserve"> </w:t>
      </w:r>
      <w:r w:rsidR="003C6C72" w:rsidRPr="00CD7492">
        <w:rPr>
          <w:rFonts w:hint="cs"/>
          <w:rtl/>
        </w:rPr>
        <w:t>العمد</w:t>
      </w:r>
      <w:r w:rsidR="003C6C72" w:rsidRPr="00CD7492">
        <w:rPr>
          <w:rtl/>
        </w:rPr>
        <w:t>، مثل</w:t>
      </w:r>
      <w:r w:rsidR="00FE5A35" w:rsidRPr="00CD7492">
        <w:rPr>
          <w:rtl/>
        </w:rPr>
        <w:t xml:space="preserve"> </w:t>
      </w:r>
      <w:r w:rsidR="003C6C72" w:rsidRPr="00CD7492">
        <w:rPr>
          <w:rFonts w:hint="cs"/>
          <w:rtl/>
        </w:rPr>
        <w:t>ممارسة</w:t>
      </w:r>
      <w:r w:rsidR="00FE5A35" w:rsidRPr="00CD7492">
        <w:rPr>
          <w:rFonts w:hint="cs"/>
          <w:rtl/>
        </w:rPr>
        <w:t xml:space="preserve"> </w:t>
      </w:r>
      <w:r w:rsidR="003C6C72" w:rsidRPr="00CD7492">
        <w:rPr>
          <w:rtl/>
        </w:rPr>
        <w:t>الجنس</w:t>
      </w:r>
      <w:r w:rsidR="00FE5A35" w:rsidRPr="00CD7492">
        <w:rPr>
          <w:rFonts w:hint="cs"/>
          <w:rtl/>
        </w:rPr>
        <w:t xml:space="preserve"> </w:t>
      </w:r>
      <w:r w:rsidR="003C6C72" w:rsidRPr="00CD7492">
        <w:rPr>
          <w:rtl/>
        </w:rPr>
        <w:t>بالتراضي والجرائم الاقتصادية والسياسية والسرقة والجرائم السياسية والتجديف والسحر والشعوذة.</w:t>
      </w:r>
    </w:p>
    <w:p w:rsidR="003C6C72" w:rsidRPr="00CD7492" w:rsidRDefault="00946C80" w:rsidP="003C6C72">
      <w:pPr>
        <w:pStyle w:val="SingleTxt"/>
        <w:rPr>
          <w:rtl/>
        </w:rPr>
      </w:pPr>
      <w:r w:rsidRPr="00CD7492">
        <w:rPr>
          <w:rFonts w:hint="cs"/>
          <w:rtl/>
        </w:rPr>
        <w:t>17-</w:t>
      </w:r>
      <w:r w:rsidRPr="00CD7492">
        <w:rPr>
          <w:rFonts w:hint="cs"/>
          <w:rtl/>
        </w:rPr>
        <w:tab/>
      </w:r>
      <w:r w:rsidR="003C6C72" w:rsidRPr="00CD7492">
        <w:rPr>
          <w:rtl/>
        </w:rPr>
        <w:t>وخلصت اللجنة المعنية بحقوق الإنسان أيضا</w:t>
      </w:r>
      <w:r w:rsidR="00847A6E" w:rsidRPr="00CD7492">
        <w:rPr>
          <w:rFonts w:hint="cs"/>
          <w:rtl/>
        </w:rPr>
        <w:t>ً</w:t>
      </w:r>
      <w:r w:rsidR="003C6C72" w:rsidRPr="00CD7492">
        <w:rPr>
          <w:rtl/>
        </w:rPr>
        <w:t xml:space="preserve"> إلى أن أحكام الإعدام الإلزامية لا تتوافق مع أشد الجرائم خطورة</w:t>
      </w:r>
      <w:r w:rsidR="003C6C72" w:rsidRPr="00CD7492">
        <w:rPr>
          <w:rFonts w:hint="cs"/>
          <w:rtl/>
        </w:rPr>
        <w:t>. و</w:t>
      </w:r>
      <w:r w:rsidR="003C6C72" w:rsidRPr="00CD7492">
        <w:rPr>
          <w:rtl/>
        </w:rPr>
        <w:t>ذكرت</w:t>
      </w:r>
      <w:r w:rsidR="00FE5A35" w:rsidRPr="00CD7492">
        <w:rPr>
          <w:rFonts w:hint="cs"/>
          <w:rtl/>
        </w:rPr>
        <w:t xml:space="preserve"> </w:t>
      </w:r>
      <w:r w:rsidR="003C6C72" w:rsidRPr="00CD7492">
        <w:rPr>
          <w:rtl/>
        </w:rPr>
        <w:t>اللجنة المعنية بحقوق الإنسان</w:t>
      </w:r>
      <w:r w:rsidR="003C6C72" w:rsidRPr="00CD7492">
        <w:rPr>
          <w:rFonts w:hint="cs"/>
          <w:rtl/>
        </w:rPr>
        <w:t xml:space="preserve"> أ</w:t>
      </w:r>
      <w:r w:rsidR="003C6C72" w:rsidRPr="00CD7492">
        <w:rPr>
          <w:rtl/>
        </w:rPr>
        <w:t>ن القوانين التي</w:t>
      </w:r>
      <w:r w:rsidR="00FE5A35" w:rsidRPr="00CD7492">
        <w:rPr>
          <w:rtl/>
        </w:rPr>
        <w:t xml:space="preserve"> </w:t>
      </w:r>
      <w:r w:rsidR="003C6C72" w:rsidRPr="00CD7492">
        <w:rPr>
          <w:rFonts w:hint="cs"/>
          <w:rtl/>
        </w:rPr>
        <w:t>تطبق</w:t>
      </w:r>
      <w:r w:rsidR="003C6C72" w:rsidRPr="00CD7492">
        <w:rPr>
          <w:rtl/>
        </w:rPr>
        <w:t xml:space="preserve"> عقوبة الإعدام دون إتاحة</w:t>
      </w:r>
      <w:r w:rsidR="00FE5A35" w:rsidRPr="00CD7492">
        <w:rPr>
          <w:rtl/>
        </w:rPr>
        <w:t xml:space="preserve"> </w:t>
      </w:r>
      <w:r w:rsidR="003C6C72" w:rsidRPr="00CD7492">
        <w:rPr>
          <w:rtl/>
        </w:rPr>
        <w:t>إمكانية</w:t>
      </w:r>
      <w:r w:rsidR="00FE5A35" w:rsidRPr="00CD7492">
        <w:rPr>
          <w:rtl/>
        </w:rPr>
        <w:t xml:space="preserve"> </w:t>
      </w:r>
      <w:r w:rsidR="003C6C72" w:rsidRPr="00CD7492">
        <w:rPr>
          <w:rtl/>
        </w:rPr>
        <w:t>مراعاة الظروف الشخصية للم</w:t>
      </w:r>
      <w:r w:rsidR="003C6C72" w:rsidRPr="00CD7492">
        <w:rPr>
          <w:rFonts w:hint="cs"/>
          <w:rtl/>
        </w:rPr>
        <w:t>تهم</w:t>
      </w:r>
      <w:r w:rsidR="00FE5A35" w:rsidRPr="00CD7492">
        <w:rPr>
          <w:rFonts w:hint="cs"/>
          <w:rtl/>
        </w:rPr>
        <w:t xml:space="preserve"> </w:t>
      </w:r>
      <w:r w:rsidR="003C6C72" w:rsidRPr="00CD7492">
        <w:rPr>
          <w:rtl/>
        </w:rPr>
        <w:t>أو ظروف ارتكاب الجريمة الم</w:t>
      </w:r>
      <w:r w:rsidR="003C6C72" w:rsidRPr="00CD7492">
        <w:rPr>
          <w:rFonts w:hint="cs"/>
          <w:rtl/>
        </w:rPr>
        <w:t>عنية</w:t>
      </w:r>
      <w:r w:rsidR="00FE5A35" w:rsidRPr="00CD7492">
        <w:rPr>
          <w:rFonts w:hint="cs"/>
          <w:rtl/>
        </w:rPr>
        <w:t xml:space="preserve"> </w:t>
      </w:r>
      <w:r w:rsidR="003C6C72" w:rsidRPr="00CD7492">
        <w:rPr>
          <w:rFonts w:hint="cs"/>
          <w:rtl/>
        </w:rPr>
        <w:t>فيها</w:t>
      </w:r>
      <w:r w:rsidR="003C6C72" w:rsidRPr="00CD7492">
        <w:rPr>
          <w:rtl/>
        </w:rPr>
        <w:t xml:space="preserve"> انتهاك</w:t>
      </w:r>
      <w:r w:rsidR="00FE5A35" w:rsidRPr="00CD7492">
        <w:rPr>
          <w:rFonts w:hint="cs"/>
          <w:rtl/>
        </w:rPr>
        <w:t xml:space="preserve"> </w:t>
      </w:r>
      <w:r w:rsidR="003C6C72" w:rsidRPr="00CD7492">
        <w:rPr>
          <w:rtl/>
        </w:rPr>
        <w:t>للحق في الحياة</w:t>
      </w:r>
      <w:r w:rsidR="00FE5A35" w:rsidRPr="00CD7492">
        <w:rPr>
          <w:rtl/>
        </w:rPr>
        <w:t xml:space="preserve"> </w:t>
      </w:r>
      <w:r w:rsidR="003C6C72" w:rsidRPr="00CD7492">
        <w:rPr>
          <w:rFonts w:hint="cs"/>
          <w:rtl/>
        </w:rPr>
        <w:t>وفق أحكام</w:t>
      </w:r>
      <w:r w:rsidR="003C6C72" w:rsidRPr="00CD7492">
        <w:rPr>
          <w:rtl/>
        </w:rPr>
        <w:t xml:space="preserve"> العهد</w:t>
      </w:r>
      <w:r w:rsidRPr="00CD7492">
        <w:rPr>
          <w:vertAlign w:val="superscript"/>
          <w:rtl/>
        </w:rPr>
        <w:t>(</w:t>
      </w:r>
      <w:r w:rsidRPr="00CD7492">
        <w:rPr>
          <w:rStyle w:val="FootnoteReference"/>
          <w:color w:val="auto"/>
          <w:szCs w:val="30"/>
          <w:rtl/>
        </w:rPr>
        <w:footnoteReference w:id="18"/>
      </w:r>
      <w:r w:rsidRPr="00CD7492">
        <w:rPr>
          <w:vertAlign w:val="superscript"/>
          <w:rtl/>
        </w:rPr>
        <w:t>)</w:t>
      </w:r>
      <w:r w:rsidR="003C6C72" w:rsidRPr="00CD7492">
        <w:rPr>
          <w:rFonts w:hint="cs"/>
          <w:rtl/>
        </w:rPr>
        <w:t xml:space="preserve">. </w:t>
      </w:r>
      <w:r w:rsidR="003C6C72" w:rsidRPr="00CD7492">
        <w:rPr>
          <w:rtl/>
        </w:rPr>
        <w:t>وقد أعلنت أيضاً محكمة البلدان الأمريكية لحقوق الإنسان</w:t>
      </w:r>
      <w:r w:rsidRPr="00CD7492">
        <w:rPr>
          <w:vertAlign w:val="superscript"/>
          <w:rtl/>
        </w:rPr>
        <w:t>(</w:t>
      </w:r>
      <w:r w:rsidRPr="00CD7492">
        <w:rPr>
          <w:rStyle w:val="FootnoteReference"/>
          <w:color w:val="auto"/>
          <w:szCs w:val="30"/>
          <w:rtl/>
        </w:rPr>
        <w:footnoteReference w:id="19"/>
      </w:r>
      <w:r w:rsidRPr="00CD7492">
        <w:rPr>
          <w:vertAlign w:val="superscript"/>
          <w:rtl/>
        </w:rPr>
        <w:t>)</w:t>
      </w:r>
      <w:r w:rsidR="003C6C72" w:rsidRPr="00CD7492">
        <w:rPr>
          <w:rtl/>
        </w:rPr>
        <w:t>، واللجنة الأفريقية لحقوق الإنسان</w:t>
      </w:r>
      <w:r w:rsidR="003C6C72" w:rsidRPr="00CD7492">
        <w:rPr>
          <w:rFonts w:hint="cs"/>
          <w:rtl/>
        </w:rPr>
        <w:t xml:space="preserve"> والشعوب</w:t>
      </w:r>
      <w:r w:rsidRPr="00CD7492">
        <w:rPr>
          <w:vertAlign w:val="superscript"/>
          <w:rtl/>
        </w:rPr>
        <w:t>(</w:t>
      </w:r>
      <w:r w:rsidRPr="00CD7492">
        <w:rPr>
          <w:rStyle w:val="FootnoteReference"/>
          <w:color w:val="auto"/>
          <w:szCs w:val="30"/>
          <w:rtl/>
        </w:rPr>
        <w:footnoteReference w:id="20"/>
      </w:r>
      <w:r w:rsidRPr="00CD7492">
        <w:rPr>
          <w:vertAlign w:val="superscript"/>
          <w:rtl/>
        </w:rPr>
        <w:t>)</w:t>
      </w:r>
      <w:r w:rsidR="00FE5A35" w:rsidRPr="00CD7492">
        <w:rPr>
          <w:rtl/>
        </w:rPr>
        <w:t xml:space="preserve"> </w:t>
      </w:r>
      <w:r w:rsidR="003C6C72" w:rsidRPr="00CD7492">
        <w:rPr>
          <w:rtl/>
        </w:rPr>
        <w:t>والمحاكم الوطنية في بنغلاديش</w:t>
      </w:r>
      <w:r w:rsidRPr="00CD7492">
        <w:rPr>
          <w:vertAlign w:val="superscript"/>
          <w:rtl/>
        </w:rPr>
        <w:t>(</w:t>
      </w:r>
      <w:r w:rsidRPr="00CD7492">
        <w:rPr>
          <w:rStyle w:val="FootnoteReference"/>
          <w:color w:val="auto"/>
          <w:szCs w:val="30"/>
          <w:rtl/>
        </w:rPr>
        <w:footnoteReference w:id="21"/>
      </w:r>
      <w:r w:rsidRPr="00CD7492">
        <w:rPr>
          <w:vertAlign w:val="superscript"/>
          <w:rtl/>
        </w:rPr>
        <w:t>)</w:t>
      </w:r>
      <w:r w:rsidR="003C6C72" w:rsidRPr="00CD7492">
        <w:rPr>
          <w:rtl/>
        </w:rPr>
        <w:t xml:space="preserve"> والهند</w:t>
      </w:r>
      <w:r w:rsidRPr="00CD7492">
        <w:rPr>
          <w:vertAlign w:val="superscript"/>
          <w:rtl/>
        </w:rPr>
        <w:t>(</w:t>
      </w:r>
      <w:r w:rsidRPr="00CD7492">
        <w:rPr>
          <w:rStyle w:val="FootnoteReference"/>
          <w:color w:val="auto"/>
          <w:szCs w:val="30"/>
          <w:rtl/>
        </w:rPr>
        <w:footnoteReference w:id="22"/>
      </w:r>
      <w:r w:rsidRPr="00CD7492">
        <w:rPr>
          <w:vertAlign w:val="superscript"/>
          <w:rtl/>
        </w:rPr>
        <w:t>)</w:t>
      </w:r>
      <w:r w:rsidR="003C6C72" w:rsidRPr="00CD7492">
        <w:rPr>
          <w:rtl/>
        </w:rPr>
        <w:t xml:space="preserve"> وكينيا</w:t>
      </w:r>
      <w:r w:rsidRPr="00CD7492">
        <w:rPr>
          <w:vertAlign w:val="superscript"/>
          <w:rtl/>
        </w:rPr>
        <w:t>(</w:t>
      </w:r>
      <w:r w:rsidRPr="00CD7492">
        <w:rPr>
          <w:rStyle w:val="FootnoteReference"/>
          <w:color w:val="auto"/>
          <w:szCs w:val="30"/>
          <w:rtl/>
        </w:rPr>
        <w:footnoteReference w:id="23"/>
      </w:r>
      <w:r w:rsidRPr="00CD7492">
        <w:rPr>
          <w:vertAlign w:val="superscript"/>
          <w:rtl/>
        </w:rPr>
        <w:t>)</w:t>
      </w:r>
      <w:r w:rsidR="003C6C72" w:rsidRPr="00CD7492">
        <w:rPr>
          <w:rtl/>
        </w:rPr>
        <w:t xml:space="preserve"> وملاوي</w:t>
      </w:r>
      <w:r w:rsidRPr="00CD7492">
        <w:rPr>
          <w:vertAlign w:val="superscript"/>
          <w:rtl/>
        </w:rPr>
        <w:t>(</w:t>
      </w:r>
      <w:r w:rsidRPr="00CD7492">
        <w:rPr>
          <w:rStyle w:val="FootnoteReference"/>
          <w:color w:val="auto"/>
          <w:szCs w:val="30"/>
          <w:rtl/>
        </w:rPr>
        <w:footnoteReference w:id="24"/>
      </w:r>
      <w:r w:rsidRPr="00CD7492">
        <w:rPr>
          <w:vertAlign w:val="superscript"/>
          <w:rtl/>
        </w:rPr>
        <w:t>)</w:t>
      </w:r>
      <w:r w:rsidR="003C6C72" w:rsidRPr="00CD7492">
        <w:rPr>
          <w:rtl/>
        </w:rPr>
        <w:t xml:space="preserve"> وأوغندا</w:t>
      </w:r>
      <w:r w:rsidRPr="00CD7492">
        <w:rPr>
          <w:vertAlign w:val="superscript"/>
          <w:rtl/>
        </w:rPr>
        <w:t>(</w:t>
      </w:r>
      <w:r w:rsidRPr="00CD7492">
        <w:rPr>
          <w:rStyle w:val="FootnoteReference"/>
          <w:color w:val="auto"/>
          <w:szCs w:val="30"/>
          <w:rtl/>
        </w:rPr>
        <w:footnoteReference w:id="25"/>
      </w:r>
      <w:r w:rsidRPr="00CD7492">
        <w:rPr>
          <w:vertAlign w:val="superscript"/>
          <w:rtl/>
        </w:rPr>
        <w:t>)</w:t>
      </w:r>
      <w:r w:rsidR="003C6C72" w:rsidRPr="00CD7492">
        <w:rPr>
          <w:rtl/>
        </w:rPr>
        <w:t xml:space="preserve"> أن عقوبة الإعدام الإلزامية تتنافى مع الحق في الحياة</w:t>
      </w:r>
      <w:r w:rsidR="003C6C72" w:rsidRPr="00CD7492">
        <w:rPr>
          <w:rFonts w:hint="cs"/>
          <w:rtl/>
        </w:rPr>
        <w:t>.</w:t>
      </w:r>
    </w:p>
    <w:p w:rsidR="003C6C72" w:rsidRPr="00CD7492" w:rsidRDefault="00F84AF8" w:rsidP="00847A6E">
      <w:pPr>
        <w:pStyle w:val="SingleTxt"/>
        <w:rPr>
          <w:rtl/>
        </w:rPr>
      </w:pPr>
      <w:r w:rsidRPr="00CD7492">
        <w:rPr>
          <w:rFonts w:hint="cs"/>
          <w:rtl/>
        </w:rPr>
        <w:t>18-</w:t>
      </w:r>
      <w:r w:rsidRPr="00CD7492">
        <w:rPr>
          <w:rtl/>
        </w:rPr>
        <w:tab/>
      </w:r>
      <w:r w:rsidR="003C6C72" w:rsidRPr="00CD7492">
        <w:rPr>
          <w:rtl/>
        </w:rPr>
        <w:t xml:space="preserve">ويرد حظر </w:t>
      </w:r>
      <w:r w:rsidR="003C6C72" w:rsidRPr="00CD7492">
        <w:rPr>
          <w:rFonts w:hint="cs"/>
          <w:rtl/>
        </w:rPr>
        <w:t>تطبيق أحكام</w:t>
      </w:r>
      <w:r w:rsidR="00FE5A35" w:rsidRPr="00CD7492">
        <w:rPr>
          <w:rFonts w:hint="cs"/>
          <w:rtl/>
        </w:rPr>
        <w:t xml:space="preserve"> </w:t>
      </w:r>
      <w:r w:rsidR="003C6C72" w:rsidRPr="00CD7492">
        <w:rPr>
          <w:rtl/>
        </w:rPr>
        <w:t>الإعدام على الجرائم التي يرتكبها أشخاص دون سن الثامنة عشرة في عدة معاهدات دولية وإقليمية لحقوق الإنسان، ولا سيما في المادة 6 من العهد الدولي الخاص بالحقوق المدنية والسياسية والمادة 37 من اتفاقية حقوق الطفل</w:t>
      </w:r>
      <w:r w:rsidR="003C6C72" w:rsidRPr="00CD7492">
        <w:rPr>
          <w:rFonts w:hint="cs"/>
          <w:rtl/>
        </w:rPr>
        <w:t xml:space="preserve">. </w:t>
      </w:r>
      <w:r w:rsidR="003C6C72" w:rsidRPr="00CD7492">
        <w:rPr>
          <w:rtl/>
        </w:rPr>
        <w:t>و</w:t>
      </w:r>
      <w:r w:rsidR="003C6C72" w:rsidRPr="00CD7492">
        <w:rPr>
          <w:rFonts w:hint="cs"/>
          <w:rtl/>
        </w:rPr>
        <w:t>تنص</w:t>
      </w:r>
      <w:r w:rsidR="00FE5A35" w:rsidRPr="00CD7492">
        <w:rPr>
          <w:rFonts w:hint="cs"/>
          <w:rtl/>
        </w:rPr>
        <w:t xml:space="preserve"> </w:t>
      </w:r>
      <w:r w:rsidR="003C6C72" w:rsidRPr="00CD7492">
        <w:rPr>
          <w:rtl/>
        </w:rPr>
        <w:t xml:space="preserve">المادة 6 من العهد الدولي الخاص بالحقوق المدنية والسياسية أيضاً </w:t>
      </w:r>
      <w:r w:rsidR="003C6C72" w:rsidRPr="00CD7492">
        <w:rPr>
          <w:rFonts w:hint="cs"/>
          <w:rtl/>
        </w:rPr>
        <w:t xml:space="preserve">على </w:t>
      </w:r>
      <w:r w:rsidR="003C6C72" w:rsidRPr="00CD7492">
        <w:rPr>
          <w:rtl/>
        </w:rPr>
        <w:t>حظر إعدام المرأة الحامل</w:t>
      </w:r>
      <w:r w:rsidR="003C6C72" w:rsidRPr="00CD7492">
        <w:rPr>
          <w:rFonts w:hint="cs"/>
          <w:rtl/>
        </w:rPr>
        <w:t xml:space="preserve">. </w:t>
      </w:r>
      <w:r w:rsidR="003C6C72" w:rsidRPr="00CD7492">
        <w:rPr>
          <w:rtl/>
        </w:rPr>
        <w:t>وتدعو الجمعية العامة في قرارها 69/186 جميع الدول إلى عدم فرض عقوبة الإعدام على الجرائم التي يرتكبها أشخاص دون سن الثامنة عشرة من العمر أو على نساء حوامل أو على الأشخاص ذوي الإعاقة العقلية أو الذهنية</w:t>
      </w:r>
      <w:r w:rsidR="003C6C72" w:rsidRPr="00CD7492">
        <w:rPr>
          <w:rFonts w:hint="cs"/>
          <w:rtl/>
        </w:rPr>
        <w:t xml:space="preserve">. </w:t>
      </w:r>
      <w:r w:rsidR="003C6C72" w:rsidRPr="00CD7492">
        <w:rPr>
          <w:rtl/>
        </w:rPr>
        <w:t>وإضافة إلى ذلك، أوصى المجلس الاقتصادي والاجتماعي</w:t>
      </w:r>
      <w:r w:rsidR="003C6C72" w:rsidRPr="00CD7492">
        <w:rPr>
          <w:rFonts w:hint="cs"/>
          <w:rtl/>
        </w:rPr>
        <w:t xml:space="preserve"> </w:t>
      </w:r>
      <w:r w:rsidR="003C6C72" w:rsidRPr="00CD7492">
        <w:rPr>
          <w:rtl/>
        </w:rPr>
        <w:t>الدول في قراره</w:t>
      </w:r>
      <w:r w:rsidR="00847A6E" w:rsidRPr="00CD7492">
        <w:rPr>
          <w:rFonts w:hint="cs"/>
          <w:rtl/>
        </w:rPr>
        <w:t> </w:t>
      </w:r>
      <w:r w:rsidR="003C6C72" w:rsidRPr="00CD7492">
        <w:rPr>
          <w:rtl/>
        </w:rPr>
        <w:t>1989/64 بأن تحدد</w:t>
      </w:r>
      <w:r w:rsidR="003C6C72" w:rsidRPr="00CD7492">
        <w:rPr>
          <w:rFonts w:hint="cs"/>
          <w:rtl/>
        </w:rPr>
        <w:t xml:space="preserve"> الدول</w:t>
      </w:r>
      <w:r w:rsidR="003C6C72" w:rsidRPr="00CD7492">
        <w:rPr>
          <w:rtl/>
        </w:rPr>
        <w:t xml:space="preserve"> عمراً أقصى لا يجوز بعده الحكم على</w:t>
      </w:r>
      <w:r w:rsidR="00FE5A35" w:rsidRPr="00CD7492">
        <w:rPr>
          <w:rtl/>
        </w:rPr>
        <w:t xml:space="preserve"> </w:t>
      </w:r>
      <w:r w:rsidR="003C6C72" w:rsidRPr="00CD7492">
        <w:rPr>
          <w:rtl/>
        </w:rPr>
        <w:t xml:space="preserve">شخص بالإعدام أو </w:t>
      </w:r>
      <w:r w:rsidR="003C6C72" w:rsidRPr="00CD7492">
        <w:rPr>
          <w:rFonts w:hint="cs"/>
          <w:rtl/>
        </w:rPr>
        <w:t>تنفيذ حكم الإعدام فيه</w:t>
      </w:r>
      <w:r w:rsidR="003C6C72" w:rsidRPr="00CD7492">
        <w:rPr>
          <w:rtl/>
        </w:rPr>
        <w:t>.</w:t>
      </w:r>
    </w:p>
    <w:p w:rsidR="00F84AF8" w:rsidRPr="00CD7492" w:rsidRDefault="00F84AF8" w:rsidP="00F84A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84AF8" w:rsidRPr="00CD7492" w:rsidRDefault="00F84AF8" w:rsidP="00F84A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F84AF8" w:rsidP="00F84A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Fonts w:hint="cs"/>
          <w:rtl/>
        </w:rPr>
        <w:t>جيم-</w:t>
      </w:r>
      <w:r w:rsidRPr="00CD7492">
        <w:rPr>
          <w:rFonts w:hint="cs"/>
          <w:rtl/>
        </w:rPr>
        <w:tab/>
      </w:r>
      <w:r w:rsidR="003C6C72" w:rsidRPr="00CD7492">
        <w:rPr>
          <w:rtl/>
        </w:rPr>
        <w:t>الحق في محاكمة عادلة</w:t>
      </w:r>
    </w:p>
    <w:p w:rsidR="00F84AF8" w:rsidRPr="00CD7492" w:rsidRDefault="00F84AF8" w:rsidP="00F84AF8">
      <w:pPr>
        <w:pStyle w:val="SingleTxt"/>
        <w:spacing w:after="0" w:line="120" w:lineRule="exact"/>
        <w:rPr>
          <w:sz w:val="10"/>
          <w:rtl/>
        </w:rPr>
      </w:pPr>
    </w:p>
    <w:p w:rsidR="003C6C72" w:rsidRPr="00CD7492" w:rsidRDefault="003C6C72" w:rsidP="003C6C72">
      <w:pPr>
        <w:pStyle w:val="SingleTxt"/>
        <w:rPr>
          <w:rtl/>
        </w:rPr>
      </w:pPr>
      <w:r w:rsidRPr="00CD7492">
        <w:rPr>
          <w:rFonts w:hint="cs"/>
          <w:rtl/>
        </w:rPr>
        <w:t>19-</w:t>
      </w:r>
      <w:r w:rsidR="00F84AF8" w:rsidRPr="00CD7492">
        <w:rPr>
          <w:rtl/>
        </w:rPr>
        <w:tab/>
      </w:r>
      <w:r w:rsidRPr="00CD7492">
        <w:rPr>
          <w:rtl/>
        </w:rPr>
        <w:t>لا يجوز تنفيذ عقوبة الإعدام إلا بموجب حكم نهائي صادر عن محكمة مختصة بعد إجراءات قانونية توفر كل الضمانات الممكنة لتأمين محاكمة عادلة، مماثلة على الأقل للضمانات الواردة في المادة 14 من العهد الدولي الخاص بالحقوق المدنية والسياسية، بما في ذلك حق أي شخص مشتبه في ارتكابه</w:t>
      </w:r>
      <w:r w:rsidRPr="00CD7492">
        <w:rPr>
          <w:rFonts w:hint="cs"/>
          <w:rtl/>
        </w:rPr>
        <w:t xml:space="preserve"> جريمة</w:t>
      </w:r>
      <w:r w:rsidRPr="00CD7492">
        <w:rPr>
          <w:rtl/>
        </w:rPr>
        <w:t xml:space="preserve"> </w:t>
      </w:r>
      <w:r w:rsidRPr="00CD7492">
        <w:rPr>
          <w:rFonts w:hint="cs"/>
          <w:rtl/>
        </w:rPr>
        <w:t xml:space="preserve">أو متهم بارتكاب </w:t>
      </w:r>
      <w:r w:rsidRPr="00CD7492">
        <w:rPr>
          <w:rtl/>
        </w:rPr>
        <w:t>جريمة يمكن أن تكون عقوبتها الإعدام في الحصول على مساعدة قانونية</w:t>
      </w:r>
      <w:r w:rsidR="00FE5A35" w:rsidRPr="00CD7492">
        <w:rPr>
          <w:rtl/>
        </w:rPr>
        <w:t xml:space="preserve"> </w:t>
      </w:r>
      <w:r w:rsidRPr="00CD7492">
        <w:rPr>
          <w:rFonts w:hint="cs"/>
          <w:rtl/>
        </w:rPr>
        <w:t>مناسبة</w:t>
      </w:r>
      <w:r w:rsidRPr="00CD7492">
        <w:rPr>
          <w:rtl/>
        </w:rPr>
        <w:t xml:space="preserve"> في</w:t>
      </w:r>
      <w:r w:rsidR="00FE5A35" w:rsidRPr="00CD7492">
        <w:rPr>
          <w:rtl/>
        </w:rPr>
        <w:t xml:space="preserve"> </w:t>
      </w:r>
      <w:r w:rsidRPr="00CD7492">
        <w:rPr>
          <w:rFonts w:hint="cs"/>
          <w:rtl/>
        </w:rPr>
        <w:t>جميع</w:t>
      </w:r>
      <w:r w:rsidRPr="00CD7492">
        <w:rPr>
          <w:rtl/>
        </w:rPr>
        <w:t xml:space="preserve"> مراحل </w:t>
      </w:r>
      <w:r w:rsidRPr="00CD7492">
        <w:rPr>
          <w:rFonts w:hint="cs"/>
          <w:rtl/>
        </w:rPr>
        <w:t>الإجراءات</w:t>
      </w:r>
      <w:r w:rsidRPr="00CD7492">
        <w:rPr>
          <w:rtl/>
        </w:rPr>
        <w:t>.</w:t>
      </w:r>
    </w:p>
    <w:p w:rsidR="003C6C72" w:rsidRPr="00CD7492" w:rsidRDefault="00F84AF8" w:rsidP="00847A6E">
      <w:pPr>
        <w:pStyle w:val="SingleTxt"/>
        <w:rPr>
          <w:rtl/>
        </w:rPr>
      </w:pPr>
      <w:r w:rsidRPr="00CD7492">
        <w:rPr>
          <w:rFonts w:hint="cs"/>
          <w:rtl/>
        </w:rPr>
        <w:t>20-</w:t>
      </w:r>
      <w:r w:rsidRPr="00CD7492">
        <w:rPr>
          <w:rFonts w:hint="cs"/>
          <w:rtl/>
        </w:rPr>
        <w:tab/>
      </w:r>
      <w:r w:rsidR="003C6C72" w:rsidRPr="00CD7492">
        <w:rPr>
          <w:rtl/>
        </w:rPr>
        <w:t xml:space="preserve">وفي تموز/يوليه 2007، اعتمدت اللجنة المعنية </w:t>
      </w:r>
      <w:r w:rsidR="003C6C72" w:rsidRPr="00CD7492">
        <w:rPr>
          <w:rFonts w:hint="cs"/>
          <w:rtl/>
        </w:rPr>
        <w:t>ب</w:t>
      </w:r>
      <w:r w:rsidR="003C6C72" w:rsidRPr="00CD7492">
        <w:rPr>
          <w:rtl/>
        </w:rPr>
        <w:t>حق</w:t>
      </w:r>
      <w:r w:rsidR="00847A6E" w:rsidRPr="00CD7492">
        <w:rPr>
          <w:rtl/>
        </w:rPr>
        <w:t>وق الإنسان تعليقها العام رقم</w:t>
      </w:r>
      <w:r w:rsidR="00847A6E" w:rsidRPr="00CD7492">
        <w:rPr>
          <w:rFonts w:hint="cs"/>
          <w:rtl/>
        </w:rPr>
        <w:t> </w:t>
      </w:r>
      <w:r w:rsidR="00847A6E" w:rsidRPr="00CD7492">
        <w:rPr>
          <w:rtl/>
        </w:rPr>
        <w:t>32</w:t>
      </w:r>
      <w:r w:rsidR="003C6C72" w:rsidRPr="00CD7492">
        <w:rPr>
          <w:rtl/>
        </w:rPr>
        <w:t>(2007) بشأن المادة 14</w:t>
      </w:r>
      <w:r w:rsidR="00565485">
        <w:rPr>
          <w:rFonts w:hint="cs"/>
          <w:rtl/>
        </w:rPr>
        <w:t>:</w:t>
      </w:r>
      <w:r w:rsidR="003C6C72" w:rsidRPr="00CD7492">
        <w:rPr>
          <w:rFonts w:hint="cs"/>
          <w:rtl/>
        </w:rPr>
        <w:t xml:space="preserve"> أي</w:t>
      </w:r>
      <w:r w:rsidR="003C6C72" w:rsidRPr="00CD7492">
        <w:rPr>
          <w:rtl/>
        </w:rPr>
        <w:t xml:space="preserve"> الحق في المساواة أمام المحاكم والهيئات القضائية وفي محاكمة عادلة</w:t>
      </w:r>
      <w:r w:rsidR="003C6C72" w:rsidRPr="00CD7492">
        <w:rPr>
          <w:rFonts w:hint="cs"/>
          <w:rtl/>
        </w:rPr>
        <w:t>،</w:t>
      </w:r>
      <w:r w:rsidR="00FE5A35" w:rsidRPr="00CD7492">
        <w:rPr>
          <w:rFonts w:hint="cs"/>
          <w:rtl/>
        </w:rPr>
        <w:t xml:space="preserve"> </w:t>
      </w:r>
      <w:r w:rsidR="003C6C72" w:rsidRPr="00CD7492">
        <w:rPr>
          <w:rFonts w:hint="cs"/>
          <w:rtl/>
        </w:rPr>
        <w:t>و</w:t>
      </w:r>
      <w:r w:rsidR="003C6C72" w:rsidRPr="00CD7492">
        <w:rPr>
          <w:rtl/>
        </w:rPr>
        <w:t>فصل</w:t>
      </w:r>
      <w:r w:rsidR="003C6C72" w:rsidRPr="00CD7492">
        <w:rPr>
          <w:rFonts w:hint="cs"/>
          <w:rtl/>
        </w:rPr>
        <w:t>ت فيه</w:t>
      </w:r>
      <w:r w:rsidR="003C6C72" w:rsidRPr="00CD7492">
        <w:rPr>
          <w:rtl/>
        </w:rPr>
        <w:t xml:space="preserve"> التزامات الدول الأطراف بموجب المادة 14 من العهد الدولي الخاص بالحقوق المدنية والسياسية،</w:t>
      </w:r>
      <w:r w:rsidR="00FE5A35" w:rsidRPr="00CD7492">
        <w:rPr>
          <w:rtl/>
        </w:rPr>
        <w:t xml:space="preserve"> </w:t>
      </w:r>
      <w:r w:rsidR="003C6C72" w:rsidRPr="00CD7492">
        <w:rPr>
          <w:rFonts w:hint="cs"/>
          <w:rtl/>
        </w:rPr>
        <w:t>م</w:t>
      </w:r>
      <w:r w:rsidR="003C6C72" w:rsidRPr="00CD7492">
        <w:rPr>
          <w:rtl/>
        </w:rPr>
        <w:t>ؤكد</w:t>
      </w:r>
      <w:r w:rsidR="003C6C72" w:rsidRPr="00CD7492">
        <w:rPr>
          <w:rFonts w:hint="cs"/>
          <w:rtl/>
        </w:rPr>
        <w:t>ة</w:t>
      </w:r>
      <w:r w:rsidR="003C6C72" w:rsidRPr="00CD7492">
        <w:rPr>
          <w:rtl/>
        </w:rPr>
        <w:t xml:space="preserve"> من جديد</w:t>
      </w:r>
      <w:r w:rsidR="00FE5A35" w:rsidRPr="00CD7492">
        <w:rPr>
          <w:rtl/>
        </w:rPr>
        <w:t xml:space="preserve"> </w:t>
      </w:r>
      <w:r w:rsidR="003C6C72" w:rsidRPr="00CD7492">
        <w:rPr>
          <w:rFonts w:hint="cs"/>
          <w:rtl/>
        </w:rPr>
        <w:t>وجود أهمية خاصة</w:t>
      </w:r>
      <w:r w:rsidR="00FE5A35" w:rsidRPr="00CD7492">
        <w:rPr>
          <w:rtl/>
        </w:rPr>
        <w:t xml:space="preserve"> </w:t>
      </w:r>
      <w:r w:rsidR="003C6C72" w:rsidRPr="00CD7492">
        <w:rPr>
          <w:rFonts w:hint="cs"/>
          <w:rtl/>
        </w:rPr>
        <w:t>ل</w:t>
      </w:r>
      <w:r w:rsidR="003C6C72" w:rsidRPr="00CD7492">
        <w:rPr>
          <w:rtl/>
        </w:rPr>
        <w:t>لا</w:t>
      </w:r>
      <w:r w:rsidR="003C6C72" w:rsidRPr="00CD7492">
        <w:rPr>
          <w:rFonts w:hint="cs"/>
          <w:rtl/>
        </w:rPr>
        <w:t>لتزام الصارم</w:t>
      </w:r>
      <w:r w:rsidR="00FE5A35" w:rsidRPr="00CD7492">
        <w:rPr>
          <w:rFonts w:hint="cs"/>
          <w:rtl/>
        </w:rPr>
        <w:t xml:space="preserve"> </w:t>
      </w:r>
      <w:r w:rsidR="003C6C72" w:rsidRPr="00CD7492">
        <w:rPr>
          <w:rFonts w:hint="cs"/>
          <w:rtl/>
        </w:rPr>
        <w:t>ب</w:t>
      </w:r>
      <w:r w:rsidR="003C6C72" w:rsidRPr="00CD7492">
        <w:rPr>
          <w:rtl/>
        </w:rPr>
        <w:t>ضمانات المحاكمة العادلة</w:t>
      </w:r>
      <w:r w:rsidR="00FE5A35" w:rsidRPr="00CD7492">
        <w:rPr>
          <w:rtl/>
        </w:rPr>
        <w:t xml:space="preserve"> </w:t>
      </w:r>
      <w:r w:rsidR="003C6C72" w:rsidRPr="00CD7492">
        <w:rPr>
          <w:rtl/>
        </w:rPr>
        <w:t xml:space="preserve">في </w:t>
      </w:r>
      <w:r w:rsidR="003C6C72" w:rsidRPr="00CD7492">
        <w:rPr>
          <w:rFonts w:hint="cs"/>
          <w:rtl/>
        </w:rPr>
        <w:t xml:space="preserve">حالة </w:t>
      </w:r>
      <w:r w:rsidR="003C6C72" w:rsidRPr="00CD7492">
        <w:rPr>
          <w:rtl/>
        </w:rPr>
        <w:t xml:space="preserve">المحاكمات التي تفضي إلى فرض عقوبة الإعدام، </w:t>
      </w:r>
      <w:r w:rsidR="003C6C72" w:rsidRPr="00CD7492">
        <w:rPr>
          <w:rFonts w:hint="cs"/>
          <w:rtl/>
        </w:rPr>
        <w:t xml:space="preserve">وأن </w:t>
      </w:r>
      <w:r w:rsidR="003C6C72" w:rsidRPr="00CD7492">
        <w:rPr>
          <w:rtl/>
        </w:rPr>
        <w:t>فرض عقوبة الإعدام</w:t>
      </w:r>
      <w:r w:rsidR="00FE5A35" w:rsidRPr="00CD7492">
        <w:rPr>
          <w:rFonts w:hint="cs"/>
          <w:rtl/>
        </w:rPr>
        <w:t xml:space="preserve"> </w:t>
      </w:r>
      <w:r w:rsidR="003C6C72" w:rsidRPr="00CD7492">
        <w:rPr>
          <w:rFonts w:hint="cs"/>
          <w:rtl/>
        </w:rPr>
        <w:t>في نهاية</w:t>
      </w:r>
      <w:r w:rsidR="003C6C72" w:rsidRPr="00CD7492">
        <w:rPr>
          <w:rtl/>
        </w:rPr>
        <w:t xml:space="preserve"> محاكمة لم تراع فيها أحكام المادة 14 من العهد يشكل انتهاكا</w:t>
      </w:r>
      <w:r w:rsidR="00847A6E" w:rsidRPr="00CD7492">
        <w:rPr>
          <w:rFonts w:hint="cs"/>
          <w:rtl/>
        </w:rPr>
        <w:t>ً</w:t>
      </w:r>
      <w:r w:rsidR="003C6C72" w:rsidRPr="00CD7492">
        <w:rPr>
          <w:rtl/>
        </w:rPr>
        <w:t xml:space="preserve"> للحق في الحياة</w:t>
      </w:r>
      <w:r w:rsidR="003C6C72" w:rsidRPr="00CD7492">
        <w:rPr>
          <w:rFonts w:hint="cs"/>
          <w:rtl/>
        </w:rPr>
        <w:t>.</w:t>
      </w:r>
    </w:p>
    <w:p w:rsidR="003C6C72" w:rsidRPr="00CD7492" w:rsidRDefault="00F84AF8" w:rsidP="00556D9A">
      <w:pPr>
        <w:pStyle w:val="SingleTxt"/>
        <w:rPr>
          <w:rtl/>
        </w:rPr>
      </w:pPr>
      <w:r w:rsidRPr="00CD7492">
        <w:rPr>
          <w:rFonts w:hint="cs"/>
          <w:rtl/>
        </w:rPr>
        <w:t>21-</w:t>
      </w:r>
      <w:r w:rsidRPr="00CD7492">
        <w:rPr>
          <w:rFonts w:hint="cs"/>
          <w:rtl/>
        </w:rPr>
        <w:tab/>
      </w:r>
      <w:r w:rsidR="003C6C72" w:rsidRPr="00CD7492">
        <w:rPr>
          <w:rtl/>
        </w:rPr>
        <w:t>وتثير عقوبة الإعدام قلقاً شديداً عندما تفرضها المحاكم والهيئات القضائية العسكرية، ولا</w:t>
      </w:r>
      <w:r w:rsidR="00556D9A" w:rsidRPr="00CD7492">
        <w:rPr>
          <w:rFonts w:hint="cs"/>
          <w:rtl/>
        </w:rPr>
        <w:t> </w:t>
      </w:r>
      <w:r w:rsidR="003C6C72" w:rsidRPr="00CD7492">
        <w:rPr>
          <w:rtl/>
        </w:rPr>
        <w:t>سيما على المدنيين</w:t>
      </w:r>
      <w:r w:rsidR="003C6C72" w:rsidRPr="00CD7492">
        <w:rPr>
          <w:rFonts w:hint="cs"/>
          <w:rtl/>
        </w:rPr>
        <w:t xml:space="preserve">. </w:t>
      </w:r>
      <w:r w:rsidR="003C6C72" w:rsidRPr="00CD7492">
        <w:rPr>
          <w:rtl/>
        </w:rPr>
        <w:t>وخلص الفريق العامل المعني بالاحتجاز التعسفي إلى أن</w:t>
      </w:r>
      <w:r w:rsidR="003C6C72" w:rsidRPr="00CD7492">
        <w:rPr>
          <w:rFonts w:hint="cs"/>
          <w:rtl/>
        </w:rPr>
        <w:t>ه</w:t>
      </w:r>
      <w:r w:rsidR="00FE5A35" w:rsidRPr="00CD7492">
        <w:rPr>
          <w:rFonts w:hint="cs"/>
          <w:rtl/>
        </w:rPr>
        <w:t xml:space="preserve"> </w:t>
      </w:r>
      <w:r w:rsidR="003C6C72" w:rsidRPr="00CD7492">
        <w:rPr>
          <w:rtl/>
        </w:rPr>
        <w:t xml:space="preserve">نظم القضاء العسكري ينبغي أن تمنع من فرض عقوبة الإعدام </w:t>
      </w:r>
      <w:r w:rsidR="003C6C72" w:rsidRPr="00CD7492">
        <w:rPr>
          <w:rFonts w:hint="cs"/>
          <w:rtl/>
        </w:rPr>
        <w:t>مهما كانت</w:t>
      </w:r>
      <w:r w:rsidR="003C6C72" w:rsidRPr="00CD7492">
        <w:rPr>
          <w:rtl/>
        </w:rPr>
        <w:t xml:space="preserve"> الظروف (انظر </w:t>
      </w:r>
      <w:r w:rsidR="003C6C72" w:rsidRPr="00CD7492">
        <w:t>E/CN.4/1999/63</w:t>
      </w:r>
      <w:r w:rsidR="003C6C72" w:rsidRPr="00CD7492">
        <w:rPr>
          <w:rtl/>
        </w:rPr>
        <w:t>، الفقرة</w:t>
      </w:r>
      <w:r w:rsidR="00943466" w:rsidRPr="00CD7492">
        <w:rPr>
          <w:rFonts w:hint="cs"/>
          <w:rtl/>
        </w:rPr>
        <w:t xml:space="preserve"> </w:t>
      </w:r>
      <w:r w:rsidR="003C6C72" w:rsidRPr="00CD7492">
        <w:rPr>
          <w:rtl/>
        </w:rPr>
        <w:t>80).</w:t>
      </w:r>
    </w:p>
    <w:p w:rsidR="003C6C72" w:rsidRPr="00CD7492" w:rsidRDefault="00F84AF8" w:rsidP="00865B6E">
      <w:pPr>
        <w:pStyle w:val="SingleTxt"/>
        <w:rPr>
          <w:rtl/>
        </w:rPr>
      </w:pPr>
      <w:r w:rsidRPr="00CD7492">
        <w:rPr>
          <w:rFonts w:hint="cs"/>
          <w:rtl/>
        </w:rPr>
        <w:t>22-</w:t>
      </w:r>
      <w:r w:rsidRPr="00CD7492">
        <w:rPr>
          <w:rFonts w:hint="cs"/>
          <w:rtl/>
        </w:rPr>
        <w:tab/>
      </w:r>
      <w:r w:rsidR="003C6C72" w:rsidRPr="00CD7492">
        <w:rPr>
          <w:rtl/>
        </w:rPr>
        <w:t>و</w:t>
      </w:r>
      <w:r w:rsidR="003C6C72" w:rsidRPr="00CD7492">
        <w:rPr>
          <w:rFonts w:hint="cs"/>
          <w:rtl/>
        </w:rPr>
        <w:t>نشأت</w:t>
      </w:r>
      <w:r w:rsidR="00FE5A35" w:rsidRPr="00CD7492">
        <w:rPr>
          <w:rFonts w:hint="cs"/>
          <w:rtl/>
        </w:rPr>
        <w:t xml:space="preserve"> </w:t>
      </w:r>
      <w:r w:rsidR="003C6C72" w:rsidRPr="00CD7492">
        <w:rPr>
          <w:rtl/>
        </w:rPr>
        <w:t>مؤخرا</w:t>
      </w:r>
      <w:r w:rsidR="00843346" w:rsidRPr="00CD7492">
        <w:rPr>
          <w:rFonts w:hint="cs"/>
          <w:rtl/>
        </w:rPr>
        <w:t>ً</w:t>
      </w:r>
      <w:r w:rsidR="003C6C72" w:rsidRPr="00CD7492">
        <w:rPr>
          <w:rtl/>
        </w:rPr>
        <w:t>، ظاهرة جديدة تتمثل في إصدار الأحكام على مجموعات كبيرة من الأفراد في محاكمات جماعية،</w:t>
      </w:r>
      <w:r w:rsidR="00FE5A35" w:rsidRPr="00CD7492">
        <w:rPr>
          <w:rtl/>
        </w:rPr>
        <w:t xml:space="preserve"> </w:t>
      </w:r>
      <w:r w:rsidR="003C6C72" w:rsidRPr="00CD7492">
        <w:rPr>
          <w:rFonts w:hint="cs"/>
          <w:rtl/>
        </w:rPr>
        <w:t xml:space="preserve">فأثارت </w:t>
      </w:r>
      <w:r w:rsidR="003C6C72" w:rsidRPr="00CD7492">
        <w:rPr>
          <w:rtl/>
        </w:rPr>
        <w:t>شواغل</w:t>
      </w:r>
      <w:r w:rsidR="00FE5A35" w:rsidRPr="00CD7492">
        <w:rPr>
          <w:rtl/>
        </w:rPr>
        <w:t xml:space="preserve"> </w:t>
      </w:r>
      <w:r w:rsidR="003C6C72" w:rsidRPr="00CD7492">
        <w:rPr>
          <w:rFonts w:hint="cs"/>
          <w:rtl/>
        </w:rPr>
        <w:t>كبيرة</w:t>
      </w:r>
      <w:r w:rsidR="003C6C72" w:rsidRPr="00CD7492">
        <w:rPr>
          <w:rtl/>
        </w:rPr>
        <w:t xml:space="preserve"> من</w:t>
      </w:r>
      <w:r w:rsidR="00FE5A35" w:rsidRPr="00CD7492">
        <w:rPr>
          <w:rtl/>
        </w:rPr>
        <w:t xml:space="preserve"> </w:t>
      </w:r>
      <w:r w:rsidR="003C6C72" w:rsidRPr="00CD7492">
        <w:rPr>
          <w:rtl/>
        </w:rPr>
        <w:t>أن تنتهك هذه المحاكمات الجماعية المعايير الدولية لحقوق الإنسان</w:t>
      </w:r>
      <w:r w:rsidR="00FE5A35" w:rsidRPr="00CD7492">
        <w:rPr>
          <w:rtl/>
        </w:rPr>
        <w:t xml:space="preserve"> </w:t>
      </w:r>
      <w:r w:rsidR="003C6C72" w:rsidRPr="00CD7492">
        <w:rPr>
          <w:rFonts w:hint="cs"/>
          <w:rtl/>
        </w:rPr>
        <w:t>الم</w:t>
      </w:r>
      <w:r w:rsidR="003C6C72" w:rsidRPr="00CD7492">
        <w:rPr>
          <w:rtl/>
        </w:rPr>
        <w:t>تعلق</w:t>
      </w:r>
      <w:r w:rsidR="003C6C72" w:rsidRPr="00CD7492">
        <w:rPr>
          <w:rFonts w:hint="cs"/>
          <w:rtl/>
        </w:rPr>
        <w:t>ة</w:t>
      </w:r>
      <w:r w:rsidR="003C6C72" w:rsidRPr="00CD7492">
        <w:rPr>
          <w:rtl/>
        </w:rPr>
        <w:t xml:space="preserve"> بضمانات المحاكمة العادلة</w:t>
      </w:r>
      <w:r w:rsidR="003C6C72" w:rsidRPr="00CD7492">
        <w:rPr>
          <w:rFonts w:hint="cs"/>
          <w:rtl/>
        </w:rPr>
        <w:t>. و</w:t>
      </w:r>
      <w:r w:rsidR="003C6C72" w:rsidRPr="00CD7492">
        <w:rPr>
          <w:rtl/>
        </w:rPr>
        <w:t xml:space="preserve">على وجه الخصوص، يبدو أن </w:t>
      </w:r>
      <w:r w:rsidR="003C6C72" w:rsidRPr="00CD7492">
        <w:rPr>
          <w:rFonts w:hint="cs"/>
          <w:rtl/>
        </w:rPr>
        <w:t xml:space="preserve">تلك </w:t>
      </w:r>
      <w:r w:rsidR="003C6C72" w:rsidRPr="00CD7492">
        <w:rPr>
          <w:rtl/>
        </w:rPr>
        <w:t>المحاكمات قد شابتها</w:t>
      </w:r>
      <w:r w:rsidR="00FE5A35" w:rsidRPr="00CD7492">
        <w:rPr>
          <w:rtl/>
        </w:rPr>
        <w:t xml:space="preserve"> </w:t>
      </w:r>
      <w:r w:rsidR="003C6C72" w:rsidRPr="00CD7492">
        <w:rPr>
          <w:rFonts w:hint="cs"/>
          <w:rtl/>
        </w:rPr>
        <w:t>اختلالات</w:t>
      </w:r>
      <w:r w:rsidR="003C6C72" w:rsidRPr="00CD7492">
        <w:rPr>
          <w:rtl/>
        </w:rPr>
        <w:t xml:space="preserve"> إجرائية، بما فيها عدم إمكانية الوصول إلى محامين بشكل ملائم وفي الوقت المناسب،</w:t>
      </w:r>
      <w:r w:rsidR="00FE5A35" w:rsidRPr="00CD7492">
        <w:rPr>
          <w:rtl/>
        </w:rPr>
        <w:t xml:space="preserve"> </w:t>
      </w:r>
      <w:r w:rsidR="003C6C72" w:rsidRPr="00CD7492">
        <w:rPr>
          <w:rtl/>
        </w:rPr>
        <w:t>وحالات المحاكمات الغيابية، وعدم احترام مبدأ افتراض البراءة (انظر</w:t>
      </w:r>
      <w:r w:rsidR="00865B6E" w:rsidRPr="00CD7492">
        <w:rPr>
          <w:rFonts w:hint="cs"/>
          <w:rtl/>
        </w:rPr>
        <w:t> </w:t>
      </w:r>
      <w:r w:rsidR="003C6C72" w:rsidRPr="00CD7492">
        <w:t>A/HRC/27/23</w:t>
      </w:r>
      <w:r w:rsidR="00556D9A" w:rsidRPr="00CD7492">
        <w:rPr>
          <w:rtl/>
        </w:rPr>
        <w:t xml:space="preserve"> و</w:t>
      </w:r>
      <w:r w:rsidR="003C6C72" w:rsidRPr="00CD7492">
        <w:t>Corr.1</w:t>
      </w:r>
      <w:r w:rsidR="003C6C72" w:rsidRPr="00CD7492">
        <w:rPr>
          <w:rtl/>
        </w:rPr>
        <w:t>، الفقرات، 43-53).</w:t>
      </w:r>
      <w:r w:rsidR="003C6C72" w:rsidRPr="00CD7492">
        <w:rPr>
          <w:rFonts w:hint="cs"/>
          <w:rtl/>
        </w:rPr>
        <w:t xml:space="preserve"> </w:t>
      </w:r>
      <w:r w:rsidR="003C6C72" w:rsidRPr="00CD7492">
        <w:rPr>
          <w:rtl/>
        </w:rPr>
        <w:t>و</w:t>
      </w:r>
      <w:r w:rsidR="003C6C72" w:rsidRPr="00CD7492">
        <w:rPr>
          <w:rFonts w:hint="cs"/>
          <w:rtl/>
        </w:rPr>
        <w:t>يشير</w:t>
      </w:r>
      <w:r w:rsidR="00FE5A35" w:rsidRPr="00CD7492">
        <w:rPr>
          <w:rFonts w:hint="cs"/>
          <w:rtl/>
        </w:rPr>
        <w:t xml:space="preserve"> </w:t>
      </w:r>
      <w:r w:rsidRPr="00CD7492">
        <w:rPr>
          <w:rtl/>
        </w:rPr>
        <w:t>التعليق العام رقم 32</w:t>
      </w:r>
      <w:r w:rsidR="003C6C72" w:rsidRPr="00CD7492">
        <w:rPr>
          <w:rtl/>
        </w:rPr>
        <w:t xml:space="preserve">(2007) الصادر عن اللجنة المعنية بحقوق الإنسان، </w:t>
      </w:r>
      <w:r w:rsidR="003C6C72" w:rsidRPr="00CD7492">
        <w:rPr>
          <w:rFonts w:hint="cs"/>
          <w:rtl/>
        </w:rPr>
        <w:t xml:space="preserve">إلى </w:t>
      </w:r>
      <w:r w:rsidR="003C6C72" w:rsidRPr="00CD7492">
        <w:rPr>
          <w:rtl/>
        </w:rPr>
        <w:t xml:space="preserve">إن افتراض البراءة، وهو </w:t>
      </w:r>
      <w:r w:rsidR="003C6C72" w:rsidRPr="00CD7492">
        <w:rPr>
          <w:rFonts w:hint="cs"/>
          <w:rtl/>
        </w:rPr>
        <w:t>مبدأ</w:t>
      </w:r>
      <w:r w:rsidR="003C6C72" w:rsidRPr="00CD7492">
        <w:rPr>
          <w:rtl/>
        </w:rPr>
        <w:t xml:space="preserve"> أساسي لحماية حقوق الإنسان، يفرض على الادعاء عبء إثبات</w:t>
      </w:r>
      <w:r w:rsidR="00FE5A35" w:rsidRPr="00CD7492">
        <w:rPr>
          <w:rtl/>
        </w:rPr>
        <w:t xml:space="preserve"> </w:t>
      </w:r>
      <w:r w:rsidR="003C6C72" w:rsidRPr="00CD7492">
        <w:rPr>
          <w:rFonts w:hint="cs"/>
          <w:rtl/>
        </w:rPr>
        <w:t>التهمة</w:t>
      </w:r>
      <w:r w:rsidR="003C6C72" w:rsidRPr="00CD7492">
        <w:rPr>
          <w:rtl/>
        </w:rPr>
        <w:t>، ويكفل عدم افتراض الإدانة إلى أن</w:t>
      </w:r>
      <w:r w:rsidR="00FE5A35" w:rsidRPr="00CD7492">
        <w:rPr>
          <w:rtl/>
        </w:rPr>
        <w:t xml:space="preserve"> </w:t>
      </w:r>
      <w:r w:rsidR="003C6C72" w:rsidRPr="00CD7492">
        <w:rPr>
          <w:rFonts w:hint="cs"/>
          <w:rtl/>
        </w:rPr>
        <w:t>تثبت التهمة</w:t>
      </w:r>
      <w:r w:rsidR="003C6C72" w:rsidRPr="00CD7492">
        <w:rPr>
          <w:rtl/>
        </w:rPr>
        <w:t xml:space="preserve"> بما لا يدع مجالاً للشك، ويكفل تفسير الشك لصالح المتهم</w:t>
      </w:r>
      <w:r w:rsidR="00FE5A35" w:rsidRPr="00CD7492">
        <w:rPr>
          <w:rtl/>
        </w:rPr>
        <w:t>،</w:t>
      </w:r>
      <w:r w:rsidR="003C6C72" w:rsidRPr="00CD7492">
        <w:rPr>
          <w:rtl/>
        </w:rPr>
        <w:t xml:space="preserve"> ويقتضي</w:t>
      </w:r>
      <w:r w:rsidR="00FE5A35" w:rsidRPr="00CD7492">
        <w:rPr>
          <w:rtl/>
        </w:rPr>
        <w:t xml:space="preserve"> </w:t>
      </w:r>
      <w:r w:rsidR="003C6C72" w:rsidRPr="00CD7492">
        <w:rPr>
          <w:rtl/>
        </w:rPr>
        <w:t xml:space="preserve">أن يُعامل الأشخاص المتهمون بفعل جنائي وفقاً لهذا المبدأ. </w:t>
      </w:r>
    </w:p>
    <w:p w:rsidR="003C6C72" w:rsidRPr="00CD7492" w:rsidRDefault="00F84AF8" w:rsidP="00556D9A">
      <w:pPr>
        <w:pStyle w:val="SingleTxt"/>
        <w:rPr>
          <w:rtl/>
        </w:rPr>
      </w:pPr>
      <w:r w:rsidRPr="00CD7492">
        <w:rPr>
          <w:rFonts w:hint="cs"/>
          <w:rtl/>
        </w:rPr>
        <w:t>23-</w:t>
      </w:r>
      <w:r w:rsidRPr="00CD7492">
        <w:rPr>
          <w:rFonts w:hint="cs"/>
          <w:rtl/>
        </w:rPr>
        <w:tab/>
      </w:r>
      <w:r w:rsidR="003C6C72" w:rsidRPr="00CD7492">
        <w:rPr>
          <w:rFonts w:hint="cs"/>
          <w:rtl/>
        </w:rPr>
        <w:t xml:space="preserve">وتمثل </w:t>
      </w:r>
      <w:r w:rsidR="003C6C72" w:rsidRPr="00CD7492">
        <w:rPr>
          <w:rtl/>
        </w:rPr>
        <w:t xml:space="preserve">المساعدة الفعالة </w:t>
      </w:r>
      <w:r w:rsidR="003C6C72" w:rsidRPr="00CD7492">
        <w:rPr>
          <w:rFonts w:hint="cs"/>
          <w:rtl/>
        </w:rPr>
        <w:t>التي يقدمها</w:t>
      </w:r>
      <w:r w:rsidR="003C6C72" w:rsidRPr="00CD7492">
        <w:rPr>
          <w:rtl/>
        </w:rPr>
        <w:t xml:space="preserve"> محامي الدفاع عنصر</w:t>
      </w:r>
      <w:r w:rsidR="003C6C72" w:rsidRPr="00CD7492">
        <w:rPr>
          <w:rFonts w:hint="cs"/>
          <w:rtl/>
        </w:rPr>
        <w:t>اً</w:t>
      </w:r>
      <w:r w:rsidR="003C6C72" w:rsidRPr="00CD7492">
        <w:rPr>
          <w:rtl/>
        </w:rPr>
        <w:t xml:space="preserve"> هام</w:t>
      </w:r>
      <w:r w:rsidR="003C6C72" w:rsidRPr="00CD7492">
        <w:rPr>
          <w:rFonts w:hint="cs"/>
          <w:rtl/>
        </w:rPr>
        <w:t>اً من عناصر</w:t>
      </w:r>
      <w:r w:rsidR="003C6C72" w:rsidRPr="00CD7492">
        <w:rPr>
          <w:rtl/>
        </w:rPr>
        <w:t xml:space="preserve"> الحق في محاكمة عادلة في قضايا الإعدام</w:t>
      </w:r>
      <w:r w:rsidR="003C6C72" w:rsidRPr="00CD7492">
        <w:rPr>
          <w:rFonts w:hint="cs"/>
          <w:rtl/>
        </w:rPr>
        <w:t xml:space="preserve">. </w:t>
      </w:r>
      <w:r w:rsidRPr="00CD7492">
        <w:rPr>
          <w:rtl/>
        </w:rPr>
        <w:t>وتقتضي المادة 14(3)</w:t>
      </w:r>
      <w:r w:rsidR="003C6C72" w:rsidRPr="00CD7492">
        <w:rPr>
          <w:rtl/>
        </w:rPr>
        <w:t>(د) من العهد الدولي الخاص بالحقوق المدنية والسياسية من الدول الأطراف تقديم المساعدة القانونية إلى المدعى عليهم المحتاجين</w:t>
      </w:r>
      <w:r w:rsidR="00FE5A35" w:rsidRPr="00CD7492">
        <w:rPr>
          <w:rFonts w:hint="cs"/>
          <w:rtl/>
        </w:rPr>
        <w:t xml:space="preserve"> </w:t>
      </w:r>
      <w:r w:rsidR="00556D9A" w:rsidRPr="00CD7492">
        <w:rPr>
          <w:rFonts w:hint="cs"/>
          <w:rtl/>
        </w:rPr>
        <w:t>"</w:t>
      </w:r>
      <w:r w:rsidR="003C6C72" w:rsidRPr="00CD7492">
        <w:rPr>
          <w:rFonts w:hint="cs"/>
          <w:rtl/>
        </w:rPr>
        <w:t>كلما كانت</w:t>
      </w:r>
      <w:r w:rsidR="003C6C72" w:rsidRPr="00CD7492">
        <w:rPr>
          <w:rtl/>
        </w:rPr>
        <w:t xml:space="preserve"> مصلحة العدالة</w:t>
      </w:r>
      <w:r w:rsidR="003C6C72" w:rsidRPr="00CD7492">
        <w:rPr>
          <w:rFonts w:hint="cs"/>
          <w:rtl/>
        </w:rPr>
        <w:t xml:space="preserve"> تقتضي</w:t>
      </w:r>
      <w:r w:rsidR="003C6C72" w:rsidRPr="00CD7492">
        <w:rPr>
          <w:rtl/>
        </w:rPr>
        <w:t xml:space="preserve"> ذلك</w:t>
      </w:r>
      <w:r w:rsidR="00556D9A" w:rsidRPr="00CD7492">
        <w:rPr>
          <w:rFonts w:hint="cs"/>
          <w:rtl/>
        </w:rPr>
        <w:t>"</w:t>
      </w:r>
      <w:r w:rsidR="003C6C72" w:rsidRPr="00CD7492">
        <w:rPr>
          <w:rFonts w:hint="cs"/>
          <w:rtl/>
        </w:rPr>
        <w:t xml:space="preserve">. </w:t>
      </w:r>
      <w:r w:rsidR="003C6C72" w:rsidRPr="00CD7492">
        <w:rPr>
          <w:rtl/>
        </w:rPr>
        <w:t>و</w:t>
      </w:r>
      <w:r w:rsidR="003C6C72" w:rsidRPr="00CD7492">
        <w:rPr>
          <w:rFonts w:hint="cs"/>
          <w:rtl/>
        </w:rPr>
        <w:t>أشارت</w:t>
      </w:r>
      <w:r w:rsidR="00FE5A35" w:rsidRPr="00CD7492">
        <w:rPr>
          <w:rFonts w:hint="cs"/>
          <w:rtl/>
        </w:rPr>
        <w:t xml:space="preserve"> </w:t>
      </w:r>
      <w:r w:rsidR="003C6C72" w:rsidRPr="00CD7492">
        <w:rPr>
          <w:rtl/>
        </w:rPr>
        <w:t>اللجنة المعنية بحقوق الإنسان</w:t>
      </w:r>
      <w:r w:rsidR="003C6C72" w:rsidRPr="00CD7492">
        <w:rPr>
          <w:rFonts w:hint="cs"/>
          <w:rtl/>
        </w:rPr>
        <w:t xml:space="preserve"> إلى</w:t>
      </w:r>
      <w:r w:rsidR="003C6C72" w:rsidRPr="00CD7492">
        <w:rPr>
          <w:rtl/>
        </w:rPr>
        <w:t xml:space="preserve"> أن</w:t>
      </w:r>
      <w:r w:rsidR="00FE5A35" w:rsidRPr="00CD7492">
        <w:rPr>
          <w:rtl/>
        </w:rPr>
        <w:t xml:space="preserve"> </w:t>
      </w:r>
      <w:r w:rsidR="00556D9A" w:rsidRPr="00CD7492">
        <w:rPr>
          <w:rFonts w:hint="cs"/>
          <w:rtl/>
        </w:rPr>
        <w:t>"</w:t>
      </w:r>
      <w:r w:rsidR="003C6C72" w:rsidRPr="00CD7492">
        <w:rPr>
          <w:rFonts w:hint="cs"/>
          <w:rtl/>
        </w:rPr>
        <w:t>إتاحة</w:t>
      </w:r>
      <w:r w:rsidR="003C6C72" w:rsidRPr="00CD7492">
        <w:rPr>
          <w:rtl/>
        </w:rPr>
        <w:t xml:space="preserve"> المساعدة القانونية في قضايا الإعدام</w:t>
      </w:r>
      <w:r w:rsidR="003C6C72" w:rsidRPr="00CD7492">
        <w:rPr>
          <w:rFonts w:hint="cs"/>
          <w:rtl/>
        </w:rPr>
        <w:t xml:space="preserve"> شيء بديهي</w:t>
      </w:r>
      <w:r w:rsidR="00556D9A" w:rsidRPr="00CD7492">
        <w:rPr>
          <w:rFonts w:hint="cs"/>
          <w:rtl/>
        </w:rPr>
        <w:t>"</w:t>
      </w:r>
      <w:r w:rsidR="003C6C72" w:rsidRPr="00CD7492">
        <w:rPr>
          <w:rtl/>
        </w:rPr>
        <w:t>، وخلصت إلى أن</w:t>
      </w:r>
      <w:r w:rsidR="00FE5A35" w:rsidRPr="00CD7492">
        <w:rPr>
          <w:rtl/>
        </w:rPr>
        <w:t xml:space="preserve"> </w:t>
      </w:r>
      <w:r w:rsidR="00556D9A" w:rsidRPr="00CD7492">
        <w:rPr>
          <w:rFonts w:hint="cs"/>
          <w:rtl/>
        </w:rPr>
        <w:t>"</w:t>
      </w:r>
      <w:r w:rsidR="003C6C72" w:rsidRPr="00CD7492">
        <w:rPr>
          <w:rFonts w:hint="cs"/>
          <w:rtl/>
        </w:rPr>
        <w:t>عدم وجود</w:t>
      </w:r>
      <w:r w:rsidR="00FE5A35" w:rsidRPr="00CD7492">
        <w:rPr>
          <w:rtl/>
        </w:rPr>
        <w:t xml:space="preserve"> </w:t>
      </w:r>
      <w:r w:rsidR="003C6C72" w:rsidRPr="00CD7492">
        <w:rPr>
          <w:rtl/>
        </w:rPr>
        <w:t>محام</w:t>
      </w:r>
      <w:r w:rsidR="00FE5A35" w:rsidRPr="00CD7492">
        <w:rPr>
          <w:rFonts w:hint="cs"/>
          <w:rtl/>
        </w:rPr>
        <w:t xml:space="preserve"> </w:t>
      </w:r>
      <w:r w:rsidR="003C6C72" w:rsidRPr="00CD7492">
        <w:rPr>
          <w:rFonts w:hint="cs"/>
          <w:rtl/>
        </w:rPr>
        <w:t>يجعل</w:t>
      </w:r>
      <w:r w:rsidR="003C6C72" w:rsidRPr="00CD7492">
        <w:rPr>
          <w:rtl/>
        </w:rPr>
        <w:t xml:space="preserve"> </w:t>
      </w:r>
      <w:r w:rsidR="003C6C72" w:rsidRPr="00CD7492">
        <w:rPr>
          <w:rFonts w:hint="cs"/>
          <w:rtl/>
        </w:rPr>
        <w:t>ال</w:t>
      </w:r>
      <w:r w:rsidR="003C6C72" w:rsidRPr="00CD7492">
        <w:rPr>
          <w:rtl/>
        </w:rPr>
        <w:t>محاكمة غير عادلة</w:t>
      </w:r>
      <w:r w:rsidR="00556D9A" w:rsidRPr="00CD7492">
        <w:rPr>
          <w:rFonts w:hint="cs"/>
          <w:rtl/>
        </w:rPr>
        <w:t>"</w:t>
      </w:r>
      <w:r w:rsidRPr="00CD7492">
        <w:rPr>
          <w:vertAlign w:val="superscript"/>
          <w:rtl/>
        </w:rPr>
        <w:t>(</w:t>
      </w:r>
      <w:r w:rsidRPr="00CD7492">
        <w:rPr>
          <w:rStyle w:val="FootnoteReference"/>
          <w:color w:val="auto"/>
          <w:szCs w:val="30"/>
          <w:rtl/>
        </w:rPr>
        <w:footnoteReference w:id="26"/>
      </w:r>
      <w:r w:rsidRPr="00CD7492">
        <w:rPr>
          <w:vertAlign w:val="superscript"/>
          <w:rtl/>
        </w:rPr>
        <w:t>)</w:t>
      </w:r>
      <w:r w:rsidR="003C6C72" w:rsidRPr="00CD7492">
        <w:rPr>
          <w:rFonts w:hint="cs"/>
          <w:rtl/>
        </w:rPr>
        <w:t>.</w:t>
      </w:r>
      <w:r w:rsidR="003C6C72" w:rsidRPr="00CD7492">
        <w:rPr>
          <w:rtl/>
        </w:rPr>
        <w:t xml:space="preserve"> وحثت لجنة مناهضة التعذيب أيضا</w:t>
      </w:r>
      <w:r w:rsidR="00847A6E" w:rsidRPr="00CD7492">
        <w:rPr>
          <w:rFonts w:hint="cs"/>
          <w:rtl/>
        </w:rPr>
        <w:t>ً</w:t>
      </w:r>
      <w:r w:rsidR="003C6C72" w:rsidRPr="00CD7492">
        <w:rPr>
          <w:rtl/>
        </w:rPr>
        <w:t xml:space="preserve"> الدول الأطراف على ضمان </w:t>
      </w:r>
      <w:r w:rsidR="003C6C72" w:rsidRPr="00CD7492">
        <w:rPr>
          <w:rFonts w:hint="cs"/>
          <w:rtl/>
        </w:rPr>
        <w:t xml:space="preserve">تقديم </w:t>
      </w:r>
      <w:r w:rsidR="003C6C72" w:rsidRPr="00CD7492">
        <w:rPr>
          <w:rtl/>
        </w:rPr>
        <w:t>مساعدة فعالة من خلال</w:t>
      </w:r>
      <w:r w:rsidR="00FE5A35" w:rsidRPr="00CD7492">
        <w:rPr>
          <w:rtl/>
        </w:rPr>
        <w:t xml:space="preserve"> </w:t>
      </w:r>
      <w:r w:rsidR="003C6C72" w:rsidRPr="00CD7492">
        <w:rPr>
          <w:rFonts w:hint="cs"/>
          <w:rtl/>
        </w:rPr>
        <w:t>مستشار</w:t>
      </w:r>
      <w:r w:rsidR="003C6C72" w:rsidRPr="00CD7492">
        <w:rPr>
          <w:rtl/>
        </w:rPr>
        <w:t xml:space="preserve"> قانوني للسجناء الذين ينتظرون تنفيذ حكم الإعدام</w:t>
      </w:r>
      <w:r w:rsidR="00FE5A35" w:rsidRPr="00CD7492">
        <w:rPr>
          <w:rtl/>
        </w:rPr>
        <w:t xml:space="preserve"> </w:t>
      </w:r>
      <w:r w:rsidR="003C6C72" w:rsidRPr="00CD7492">
        <w:rPr>
          <w:rtl/>
        </w:rPr>
        <w:t>في جميع مراحل الإجراءات</w:t>
      </w:r>
      <w:r w:rsidRPr="00CD7492">
        <w:rPr>
          <w:vertAlign w:val="superscript"/>
          <w:rtl/>
        </w:rPr>
        <w:t>(</w:t>
      </w:r>
      <w:r w:rsidRPr="00CD7492">
        <w:rPr>
          <w:rStyle w:val="FootnoteReference"/>
          <w:color w:val="auto"/>
          <w:szCs w:val="30"/>
          <w:rtl/>
        </w:rPr>
        <w:footnoteReference w:id="27"/>
      </w:r>
      <w:r w:rsidRPr="00CD7492">
        <w:rPr>
          <w:vertAlign w:val="superscript"/>
          <w:rtl/>
        </w:rPr>
        <w:t>)</w:t>
      </w:r>
      <w:r w:rsidR="003C6C72" w:rsidRPr="00CD7492">
        <w:rPr>
          <w:rFonts w:hint="cs"/>
          <w:rtl/>
        </w:rPr>
        <w:t xml:space="preserve">. </w:t>
      </w:r>
      <w:r w:rsidR="003C6C72" w:rsidRPr="00CD7492">
        <w:rPr>
          <w:rtl/>
        </w:rPr>
        <w:t>وفي كانون الأول/ديسمبر 2012، اعتمدت الجمعية العامة مبادئ الأمم المتحدة وتوجيهاتها بشأن سبل الحصول على المساعدة القانونية في نظم العدالة الجنائية، مع الاعتراف بالحق في</w:t>
      </w:r>
      <w:r w:rsidR="003C6C72" w:rsidRPr="00CD7492">
        <w:rPr>
          <w:rFonts w:hint="cs"/>
          <w:rtl/>
        </w:rPr>
        <w:t xml:space="preserve"> توفير</w:t>
      </w:r>
      <w:r w:rsidR="003C6C72" w:rsidRPr="00CD7492">
        <w:rPr>
          <w:rtl/>
        </w:rPr>
        <w:t xml:space="preserve"> المساعدة القانونية للأشخاص الذين يواجهون عقوبة الإعدام في جميع مراحل إجراءات العدالة الجنائية</w:t>
      </w:r>
      <w:r w:rsidRPr="00CD7492">
        <w:rPr>
          <w:vertAlign w:val="superscript"/>
          <w:rtl/>
        </w:rPr>
        <w:t>(</w:t>
      </w:r>
      <w:r w:rsidRPr="00CD7492">
        <w:rPr>
          <w:rStyle w:val="FootnoteReference"/>
          <w:color w:val="auto"/>
          <w:szCs w:val="30"/>
          <w:rtl/>
        </w:rPr>
        <w:footnoteReference w:id="28"/>
      </w:r>
      <w:r w:rsidRPr="00CD7492">
        <w:rPr>
          <w:vertAlign w:val="superscript"/>
          <w:rtl/>
        </w:rPr>
        <w:t>)</w:t>
      </w:r>
      <w:r w:rsidR="003C6C72" w:rsidRPr="00CD7492">
        <w:rPr>
          <w:rFonts w:hint="cs"/>
          <w:rtl/>
        </w:rPr>
        <w:t>.</w:t>
      </w:r>
    </w:p>
    <w:p w:rsidR="003C6C72" w:rsidRPr="00CD7492" w:rsidRDefault="00F84AF8" w:rsidP="003C6C72">
      <w:pPr>
        <w:pStyle w:val="SingleTxt"/>
        <w:rPr>
          <w:rtl/>
        </w:rPr>
      </w:pPr>
      <w:r w:rsidRPr="00CD7492">
        <w:rPr>
          <w:rFonts w:hint="cs"/>
          <w:rtl/>
        </w:rPr>
        <w:t>24-</w:t>
      </w:r>
      <w:r w:rsidRPr="00CD7492">
        <w:rPr>
          <w:rFonts w:hint="cs"/>
          <w:rtl/>
        </w:rPr>
        <w:tab/>
      </w:r>
      <w:r w:rsidR="00DE40ED" w:rsidRPr="00CD7492">
        <w:rPr>
          <w:rtl/>
        </w:rPr>
        <w:t>وتنص المادة 6</w:t>
      </w:r>
      <w:r w:rsidR="003C6C72" w:rsidRPr="00CD7492">
        <w:rPr>
          <w:rtl/>
        </w:rPr>
        <w:t>(4) من العهد الدولي الخاص بالحقوق المدنية والسياسية على أن</w:t>
      </w:r>
      <w:r w:rsidR="003C6C72" w:rsidRPr="00CD7492">
        <w:rPr>
          <w:rFonts w:hint="cs"/>
          <w:rtl/>
        </w:rPr>
        <w:t>ه</w:t>
      </w:r>
      <w:r w:rsidR="00FE5A35" w:rsidRPr="00CD7492">
        <w:rPr>
          <w:rtl/>
        </w:rPr>
        <w:t xml:space="preserve"> </w:t>
      </w:r>
      <w:r w:rsidR="003C6C72" w:rsidRPr="00CD7492">
        <w:rPr>
          <w:rFonts w:hint="cs"/>
          <w:rtl/>
        </w:rPr>
        <w:t>لأي</w:t>
      </w:r>
      <w:r w:rsidR="003C6C72" w:rsidRPr="00CD7492">
        <w:rPr>
          <w:rtl/>
        </w:rPr>
        <w:t xml:space="preserve"> شخص</w:t>
      </w:r>
      <w:r w:rsidR="00FE5A35" w:rsidRPr="00CD7492">
        <w:rPr>
          <w:rtl/>
        </w:rPr>
        <w:t xml:space="preserve"> </w:t>
      </w:r>
      <w:r w:rsidR="003C6C72" w:rsidRPr="00CD7492">
        <w:rPr>
          <w:rFonts w:hint="cs"/>
          <w:rtl/>
        </w:rPr>
        <w:t>حكم</w:t>
      </w:r>
      <w:r w:rsidR="003C6C72" w:rsidRPr="00CD7492">
        <w:rPr>
          <w:rtl/>
        </w:rPr>
        <w:t xml:space="preserve"> عليه بالإعدام</w:t>
      </w:r>
      <w:r w:rsidR="00FE5A35" w:rsidRPr="00CD7492">
        <w:rPr>
          <w:rtl/>
        </w:rPr>
        <w:t xml:space="preserve"> </w:t>
      </w:r>
      <w:r w:rsidR="003C6C72" w:rsidRPr="00CD7492">
        <w:rPr>
          <w:rtl/>
        </w:rPr>
        <w:t>حق</w:t>
      </w:r>
      <w:r w:rsidR="00FE5A35" w:rsidRPr="00CD7492">
        <w:rPr>
          <w:rtl/>
        </w:rPr>
        <w:t xml:space="preserve"> </w:t>
      </w:r>
      <w:r w:rsidR="003C6C72" w:rsidRPr="00CD7492">
        <w:rPr>
          <w:rtl/>
        </w:rPr>
        <w:t>التماس العفو أو</w:t>
      </w:r>
      <w:r w:rsidR="00FE5A35" w:rsidRPr="00CD7492">
        <w:rPr>
          <w:rtl/>
        </w:rPr>
        <w:t xml:space="preserve"> </w:t>
      </w:r>
      <w:r w:rsidR="003C6C72" w:rsidRPr="00CD7492">
        <w:rPr>
          <w:rFonts w:hint="cs"/>
          <w:rtl/>
        </w:rPr>
        <w:t>إبدال</w:t>
      </w:r>
      <w:r w:rsidR="00FE5A35" w:rsidRPr="00CD7492">
        <w:rPr>
          <w:rFonts w:hint="cs"/>
          <w:rtl/>
        </w:rPr>
        <w:t xml:space="preserve"> </w:t>
      </w:r>
      <w:r w:rsidR="003C6C72" w:rsidRPr="00CD7492">
        <w:rPr>
          <w:rFonts w:hint="cs"/>
          <w:rtl/>
        </w:rPr>
        <w:t xml:space="preserve">العقوبة. </w:t>
      </w:r>
      <w:r w:rsidR="003C6C72" w:rsidRPr="00CD7492">
        <w:rPr>
          <w:rtl/>
        </w:rPr>
        <w:t xml:space="preserve">وتنص أيضاً على </w:t>
      </w:r>
      <w:r w:rsidR="003C6C72" w:rsidRPr="00CD7492">
        <w:rPr>
          <w:rFonts w:hint="cs"/>
          <w:rtl/>
        </w:rPr>
        <w:t>أنه</w:t>
      </w:r>
      <w:r w:rsidR="00FE5A35" w:rsidRPr="00CD7492">
        <w:rPr>
          <w:rFonts w:hint="cs"/>
          <w:rtl/>
        </w:rPr>
        <w:t xml:space="preserve"> </w:t>
      </w:r>
      <w:r w:rsidR="003C6C72" w:rsidRPr="00CD7492">
        <w:rPr>
          <w:rFonts w:hint="cs"/>
          <w:rtl/>
        </w:rPr>
        <w:t>يجوز</w:t>
      </w:r>
      <w:r w:rsidR="003C6C72" w:rsidRPr="00CD7492">
        <w:rPr>
          <w:rtl/>
        </w:rPr>
        <w:t xml:space="preserve"> منح العفو العام أو العفو الخاص أو</w:t>
      </w:r>
      <w:r w:rsidR="00FE5A35" w:rsidRPr="00CD7492">
        <w:rPr>
          <w:rtl/>
        </w:rPr>
        <w:t xml:space="preserve"> </w:t>
      </w:r>
      <w:r w:rsidR="003C6C72" w:rsidRPr="00CD7492">
        <w:rPr>
          <w:rFonts w:hint="cs"/>
          <w:rtl/>
        </w:rPr>
        <w:t>إبدال</w:t>
      </w:r>
      <w:r w:rsidR="003C6C72" w:rsidRPr="00CD7492">
        <w:rPr>
          <w:rtl/>
        </w:rPr>
        <w:t xml:space="preserve"> عقوبة الإعدام في جميع الحالات</w:t>
      </w:r>
      <w:r w:rsidR="003C6C72" w:rsidRPr="00CD7492">
        <w:rPr>
          <w:rFonts w:hint="cs"/>
          <w:rtl/>
        </w:rPr>
        <w:t xml:space="preserve">. </w:t>
      </w:r>
      <w:r w:rsidR="003C6C72" w:rsidRPr="00CD7492">
        <w:rPr>
          <w:rtl/>
        </w:rPr>
        <w:t>ولذلك، يجب أن تتيح القوانين الوطنية</w:t>
      </w:r>
      <w:r w:rsidR="00FE5A35" w:rsidRPr="00CD7492">
        <w:rPr>
          <w:rFonts w:hint="cs"/>
          <w:rtl/>
        </w:rPr>
        <w:t xml:space="preserve"> </w:t>
      </w:r>
      <w:r w:rsidR="003C6C72" w:rsidRPr="00CD7492">
        <w:rPr>
          <w:rtl/>
        </w:rPr>
        <w:t>إمكانية</w:t>
      </w:r>
      <w:r w:rsidR="00FE5A35" w:rsidRPr="00CD7492">
        <w:rPr>
          <w:rtl/>
        </w:rPr>
        <w:t xml:space="preserve"> </w:t>
      </w:r>
      <w:r w:rsidR="003C6C72" w:rsidRPr="00CD7492">
        <w:rPr>
          <w:rtl/>
        </w:rPr>
        <w:t>منح العفو العام والعفو الخاص</w:t>
      </w:r>
      <w:r w:rsidR="00FE5A35" w:rsidRPr="00CD7492">
        <w:rPr>
          <w:rtl/>
        </w:rPr>
        <w:t xml:space="preserve"> </w:t>
      </w:r>
      <w:r w:rsidR="003C6C72" w:rsidRPr="00CD7492">
        <w:rPr>
          <w:rFonts w:hint="cs"/>
          <w:rtl/>
        </w:rPr>
        <w:t>وإبدال</w:t>
      </w:r>
      <w:r w:rsidR="003C6C72" w:rsidRPr="00CD7492">
        <w:rPr>
          <w:rtl/>
        </w:rPr>
        <w:t xml:space="preserve"> عقوبة الإعدام</w:t>
      </w:r>
      <w:r w:rsidR="003C6C72" w:rsidRPr="00CD7492">
        <w:rPr>
          <w:rFonts w:hint="cs"/>
          <w:rtl/>
        </w:rPr>
        <w:t>، وما يقابل ذلك من إجراءات،</w:t>
      </w:r>
      <w:r w:rsidR="003C6C72" w:rsidRPr="00CD7492">
        <w:rPr>
          <w:rtl/>
        </w:rPr>
        <w:t xml:space="preserve"> لأسباب إنسانية وغيرها من الأسباب</w:t>
      </w:r>
      <w:r w:rsidR="003C6C72" w:rsidRPr="00CD7492">
        <w:rPr>
          <w:rFonts w:hint="cs"/>
          <w:rtl/>
        </w:rPr>
        <w:t>.</w:t>
      </w:r>
    </w:p>
    <w:p w:rsidR="00D277A9" w:rsidRPr="00CD7492" w:rsidRDefault="00D277A9" w:rsidP="00D277A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277A9" w:rsidRPr="00CD7492" w:rsidRDefault="00D277A9" w:rsidP="00D277A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F84AF8" w:rsidP="00F84A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Fonts w:hint="cs"/>
          <w:rtl/>
        </w:rPr>
        <w:t>دال-</w:t>
      </w:r>
      <w:r w:rsidRPr="00CD7492">
        <w:rPr>
          <w:rFonts w:hint="cs"/>
          <w:rtl/>
        </w:rPr>
        <w:tab/>
      </w:r>
      <w:r w:rsidR="003C6C72" w:rsidRPr="00CD7492">
        <w:rPr>
          <w:rtl/>
        </w:rPr>
        <w:t>الحق في عدم التعرض للتعذيب</w:t>
      </w:r>
      <w:r w:rsidR="00FE5A35" w:rsidRPr="00CD7492">
        <w:rPr>
          <w:rtl/>
        </w:rPr>
        <w:t xml:space="preserve"> </w:t>
      </w:r>
      <w:r w:rsidR="003C6C72" w:rsidRPr="00CD7492">
        <w:rPr>
          <w:rFonts w:hint="cs"/>
          <w:rtl/>
        </w:rPr>
        <w:t>و</w:t>
      </w:r>
      <w:r w:rsidR="003C6C72" w:rsidRPr="00CD7492">
        <w:rPr>
          <w:rtl/>
        </w:rPr>
        <w:t>غيره من ضروب المعاملة أو العقوبة القاسية أو اللاإنسانية أو المهينــة</w:t>
      </w:r>
      <w:r w:rsidR="003C6C72" w:rsidRPr="00CD7492">
        <w:rPr>
          <w:rFonts w:cs="Times New Roman" w:hint="cs"/>
          <w:rtl/>
        </w:rPr>
        <w:t>‬</w:t>
      </w:r>
    </w:p>
    <w:p w:rsidR="00D277A9" w:rsidRPr="00CD7492" w:rsidRDefault="00D277A9" w:rsidP="00D277A9">
      <w:pPr>
        <w:pStyle w:val="SingleTxt"/>
        <w:spacing w:after="0" w:line="120" w:lineRule="exact"/>
        <w:rPr>
          <w:sz w:val="10"/>
          <w:rtl/>
        </w:rPr>
      </w:pPr>
    </w:p>
    <w:p w:rsidR="003C6C72" w:rsidRPr="00CD7492" w:rsidRDefault="00D277A9" w:rsidP="003C6C72">
      <w:pPr>
        <w:pStyle w:val="SingleTxt"/>
        <w:rPr>
          <w:rtl/>
        </w:rPr>
      </w:pPr>
      <w:r w:rsidRPr="00CD7492">
        <w:rPr>
          <w:rFonts w:hint="cs"/>
          <w:rtl/>
        </w:rPr>
        <w:t>25-</w:t>
      </w:r>
      <w:r w:rsidRPr="00CD7492">
        <w:rPr>
          <w:rFonts w:hint="cs"/>
          <w:rtl/>
        </w:rPr>
        <w:tab/>
      </w:r>
      <w:r w:rsidR="003C6C72" w:rsidRPr="00CD7492">
        <w:rPr>
          <w:rtl/>
        </w:rPr>
        <w:t>بحث المقرر الخاص المعني بمسألة التعذيب وغيره من ضروب المعاملة أو العقوبة القاسية أو اللاإنسانية أو المهينة في تقريره لعام 2009،</w:t>
      </w:r>
      <w:r w:rsidR="00FE5A35" w:rsidRPr="00CD7492">
        <w:rPr>
          <w:rtl/>
        </w:rPr>
        <w:t xml:space="preserve"> </w:t>
      </w:r>
      <w:r w:rsidR="003C6C72" w:rsidRPr="00CD7492">
        <w:rPr>
          <w:rFonts w:hint="cs"/>
          <w:rtl/>
        </w:rPr>
        <w:t>مدى توافق</w:t>
      </w:r>
      <w:r w:rsidR="003C6C72" w:rsidRPr="00CD7492">
        <w:rPr>
          <w:rtl/>
        </w:rPr>
        <w:t xml:space="preserve"> عقوبة الإعدام</w:t>
      </w:r>
      <w:r w:rsidR="00FE5A35" w:rsidRPr="00CD7492">
        <w:rPr>
          <w:rtl/>
        </w:rPr>
        <w:t xml:space="preserve"> </w:t>
      </w:r>
      <w:r w:rsidR="003C6C72" w:rsidRPr="00CD7492">
        <w:rPr>
          <w:rtl/>
        </w:rPr>
        <w:t>مع حظر العقوبة القاسية أو اللاإنسانية أو المهينة</w:t>
      </w:r>
      <w:r w:rsidR="00FE5A35" w:rsidRPr="00CD7492">
        <w:rPr>
          <w:rtl/>
        </w:rPr>
        <w:t xml:space="preserve"> </w:t>
      </w:r>
      <w:r w:rsidR="003C6C72" w:rsidRPr="00CD7492">
        <w:rPr>
          <w:rFonts w:hint="cs"/>
          <w:rtl/>
        </w:rPr>
        <w:t>وفقا</w:t>
      </w:r>
      <w:r w:rsidR="00847A6E" w:rsidRPr="00CD7492">
        <w:rPr>
          <w:rFonts w:hint="cs"/>
          <w:rtl/>
        </w:rPr>
        <w:t>ً</w:t>
      </w:r>
      <w:r w:rsidR="003C6C72" w:rsidRPr="00CD7492">
        <w:rPr>
          <w:rFonts w:hint="cs"/>
          <w:rtl/>
        </w:rPr>
        <w:t xml:space="preserve"> لأحكام</w:t>
      </w:r>
      <w:r w:rsidR="003C6C72" w:rsidRPr="00CD7492">
        <w:rPr>
          <w:rtl/>
        </w:rPr>
        <w:t xml:space="preserve"> القانون الدولي (</w:t>
      </w:r>
      <w:r w:rsidR="003C6C72" w:rsidRPr="00CD7492">
        <w:t>A/HRC/10/44</w:t>
      </w:r>
      <w:r w:rsidR="003C6C72" w:rsidRPr="00CD7492">
        <w:rPr>
          <w:rtl/>
        </w:rPr>
        <w:t>)</w:t>
      </w:r>
      <w:r w:rsidR="003C6C72" w:rsidRPr="00CD7492">
        <w:rPr>
          <w:rFonts w:hint="cs"/>
          <w:rtl/>
        </w:rPr>
        <w:t xml:space="preserve">. </w:t>
      </w:r>
      <w:r w:rsidR="003C6C72" w:rsidRPr="00CD7492">
        <w:rPr>
          <w:rtl/>
        </w:rPr>
        <w:t>وأشار إلى أن تفسير الأحكام القانونية</w:t>
      </w:r>
      <w:r w:rsidR="00FE5A35" w:rsidRPr="00CD7492">
        <w:rPr>
          <w:rtl/>
        </w:rPr>
        <w:t xml:space="preserve"> </w:t>
      </w:r>
      <w:r w:rsidR="003C6C72" w:rsidRPr="00CD7492">
        <w:rPr>
          <w:rFonts w:hint="cs"/>
          <w:rtl/>
        </w:rPr>
        <w:t>عرضة</w:t>
      </w:r>
      <w:r w:rsidR="003C6C72" w:rsidRPr="00CD7492">
        <w:rPr>
          <w:rtl/>
        </w:rPr>
        <w:t xml:space="preserve"> للتغيير مع مرور الوقت،</w:t>
      </w:r>
      <w:r w:rsidR="00FE5A35" w:rsidRPr="00CD7492">
        <w:rPr>
          <w:rtl/>
        </w:rPr>
        <w:t xml:space="preserve"> </w:t>
      </w:r>
      <w:r w:rsidR="003C6C72" w:rsidRPr="00CD7492">
        <w:rPr>
          <w:rFonts w:hint="cs"/>
          <w:rtl/>
        </w:rPr>
        <w:t>مثلما حدث</w:t>
      </w:r>
      <w:r w:rsidR="003C6C72" w:rsidRPr="00CD7492">
        <w:rPr>
          <w:rtl/>
        </w:rPr>
        <w:t xml:space="preserve"> مع حظر العقوبة البدنية</w:t>
      </w:r>
      <w:r w:rsidR="003C6C72" w:rsidRPr="00CD7492">
        <w:rPr>
          <w:rFonts w:hint="cs"/>
          <w:rtl/>
        </w:rPr>
        <w:t xml:space="preserve">. </w:t>
      </w:r>
      <w:r w:rsidR="003C6C72" w:rsidRPr="00CD7492">
        <w:rPr>
          <w:rtl/>
        </w:rPr>
        <w:t>وقد تطور حظر العقوبة البدنية إلى درجة أنه</w:t>
      </w:r>
      <w:r w:rsidR="003C6C72" w:rsidRPr="00CD7492">
        <w:rPr>
          <w:rFonts w:hint="cs"/>
          <w:rtl/>
        </w:rPr>
        <w:t>ا</w:t>
      </w:r>
      <w:r w:rsidR="003C6C72" w:rsidRPr="00CD7492">
        <w:rPr>
          <w:rtl/>
        </w:rPr>
        <w:t xml:space="preserve"> أصبح</w:t>
      </w:r>
      <w:r w:rsidR="003C6C72" w:rsidRPr="00CD7492">
        <w:rPr>
          <w:rFonts w:hint="cs"/>
          <w:rtl/>
        </w:rPr>
        <w:t>ت</w:t>
      </w:r>
      <w:r w:rsidR="003C6C72" w:rsidRPr="00CD7492">
        <w:rPr>
          <w:rtl/>
        </w:rPr>
        <w:t xml:space="preserve"> </w:t>
      </w:r>
      <w:r w:rsidR="003C6C72" w:rsidRPr="00CD7492">
        <w:rPr>
          <w:rFonts w:hint="cs"/>
          <w:rtl/>
        </w:rPr>
        <w:t>ت</w:t>
      </w:r>
      <w:r w:rsidR="003C6C72" w:rsidRPr="00CD7492">
        <w:rPr>
          <w:rtl/>
        </w:rPr>
        <w:t>عتبر الآن</w:t>
      </w:r>
      <w:r w:rsidR="003C6C72" w:rsidRPr="00CD7492">
        <w:rPr>
          <w:rFonts w:hint="cs"/>
          <w:rtl/>
        </w:rPr>
        <w:t xml:space="preserve"> </w:t>
      </w:r>
      <w:r w:rsidR="003C6C72" w:rsidRPr="00CD7492">
        <w:rPr>
          <w:rtl/>
        </w:rPr>
        <w:t xml:space="preserve">اعتداء مباشراً على كرامة الشخص وينبغي </w:t>
      </w:r>
      <w:r w:rsidR="003C6C72" w:rsidRPr="00CD7492">
        <w:rPr>
          <w:rFonts w:hint="cs"/>
          <w:rtl/>
        </w:rPr>
        <w:t xml:space="preserve">أن تعتبرها </w:t>
      </w:r>
      <w:r w:rsidR="003C6C72" w:rsidRPr="00CD7492">
        <w:rPr>
          <w:rtl/>
        </w:rPr>
        <w:t>جميع هيئات حقوق الإنسان ذات الصلة</w:t>
      </w:r>
      <w:r w:rsidR="00FE5A35" w:rsidRPr="00CD7492">
        <w:rPr>
          <w:rtl/>
        </w:rPr>
        <w:t xml:space="preserve"> </w:t>
      </w:r>
      <w:r w:rsidR="003C6C72" w:rsidRPr="00CD7492">
        <w:rPr>
          <w:rtl/>
        </w:rPr>
        <w:t xml:space="preserve">عقوبة قاسية </w:t>
      </w:r>
      <w:r w:rsidR="003C6C72" w:rsidRPr="00CD7492">
        <w:rPr>
          <w:rFonts w:hint="cs"/>
          <w:rtl/>
        </w:rPr>
        <w:t>أ</w:t>
      </w:r>
      <w:r w:rsidR="003C6C72" w:rsidRPr="00CD7492">
        <w:rPr>
          <w:rtl/>
        </w:rPr>
        <w:t>و</w:t>
      </w:r>
      <w:r w:rsidR="003C6C72" w:rsidRPr="00CD7492">
        <w:rPr>
          <w:rFonts w:hint="cs"/>
          <w:rtl/>
        </w:rPr>
        <w:t xml:space="preserve"> </w:t>
      </w:r>
      <w:r w:rsidR="003C6C72" w:rsidRPr="00CD7492">
        <w:rPr>
          <w:rtl/>
        </w:rPr>
        <w:t>لا</w:t>
      </w:r>
      <w:r w:rsidR="003C6C72" w:rsidRPr="00CD7492">
        <w:rPr>
          <w:rFonts w:hint="cs"/>
          <w:rtl/>
        </w:rPr>
        <w:t xml:space="preserve"> </w:t>
      </w:r>
      <w:r w:rsidR="003C6C72" w:rsidRPr="00CD7492">
        <w:rPr>
          <w:rtl/>
        </w:rPr>
        <w:t>إنسانية أو مهينة</w:t>
      </w:r>
      <w:r w:rsidR="003C6C72" w:rsidRPr="00CD7492">
        <w:rPr>
          <w:rFonts w:hint="cs"/>
          <w:rtl/>
        </w:rPr>
        <w:t xml:space="preserve">. </w:t>
      </w:r>
      <w:r w:rsidR="003C6C72" w:rsidRPr="00CD7492">
        <w:rPr>
          <w:rtl/>
        </w:rPr>
        <w:t>وخلص المقرر الخاص إلى أن</w:t>
      </w:r>
      <w:r w:rsidR="003C6C72" w:rsidRPr="00CD7492">
        <w:rPr>
          <w:rFonts w:hint="cs"/>
          <w:rtl/>
        </w:rPr>
        <w:t>ه</w:t>
      </w:r>
      <w:r w:rsidR="00FE5A35" w:rsidRPr="00CD7492">
        <w:rPr>
          <w:rtl/>
        </w:rPr>
        <w:t xml:space="preserve"> </w:t>
      </w:r>
      <w:r w:rsidR="003C6C72" w:rsidRPr="00CD7492">
        <w:rPr>
          <w:rFonts w:hint="cs"/>
          <w:rtl/>
        </w:rPr>
        <w:t xml:space="preserve">تتزايد </w:t>
      </w:r>
      <w:r w:rsidR="003C6C72" w:rsidRPr="00CD7492">
        <w:rPr>
          <w:rtl/>
        </w:rPr>
        <w:t>صعوبة</w:t>
      </w:r>
      <w:r w:rsidR="00FE5A35" w:rsidRPr="00CD7492">
        <w:rPr>
          <w:rtl/>
        </w:rPr>
        <w:t xml:space="preserve"> </w:t>
      </w:r>
      <w:r w:rsidR="003C6C72" w:rsidRPr="00CD7492">
        <w:rPr>
          <w:rFonts w:hint="cs"/>
          <w:rtl/>
        </w:rPr>
        <w:t>استمرار التعليل</w:t>
      </w:r>
      <w:r w:rsidR="003C6C72" w:rsidRPr="00CD7492">
        <w:rPr>
          <w:rtl/>
        </w:rPr>
        <w:t xml:space="preserve"> ال</w:t>
      </w:r>
      <w:r w:rsidR="003C6C72" w:rsidRPr="00CD7492">
        <w:rPr>
          <w:rFonts w:hint="cs"/>
          <w:rtl/>
        </w:rPr>
        <w:t>قانوني</w:t>
      </w:r>
      <w:r w:rsidR="00FE5A35" w:rsidRPr="00CD7492">
        <w:rPr>
          <w:rFonts w:hint="cs"/>
          <w:rtl/>
        </w:rPr>
        <w:t xml:space="preserve"> </w:t>
      </w:r>
      <w:r w:rsidR="003C6C72" w:rsidRPr="00CD7492">
        <w:rPr>
          <w:rFonts w:hint="cs"/>
          <w:rtl/>
        </w:rPr>
        <w:t xml:space="preserve">لوجود </w:t>
      </w:r>
      <w:r w:rsidR="003C6C72" w:rsidRPr="00CD7492">
        <w:rPr>
          <w:rtl/>
        </w:rPr>
        <w:t>تفسير</w:t>
      </w:r>
      <w:r w:rsidR="00FE5A35" w:rsidRPr="00CD7492">
        <w:rPr>
          <w:rtl/>
        </w:rPr>
        <w:t xml:space="preserve"> </w:t>
      </w:r>
      <w:r w:rsidR="003C6C72" w:rsidRPr="00CD7492">
        <w:rPr>
          <w:rFonts w:hint="cs"/>
          <w:rtl/>
        </w:rPr>
        <w:t>حركي</w:t>
      </w:r>
      <w:r w:rsidR="003C6C72" w:rsidRPr="00CD7492">
        <w:rPr>
          <w:rtl/>
        </w:rPr>
        <w:t xml:space="preserve"> يرى</w:t>
      </w:r>
      <w:r w:rsidR="00FE5A35" w:rsidRPr="00CD7492">
        <w:rPr>
          <w:rtl/>
        </w:rPr>
        <w:t xml:space="preserve"> </w:t>
      </w:r>
      <w:r w:rsidR="003C6C72" w:rsidRPr="00CD7492">
        <w:rPr>
          <w:rFonts w:hint="cs"/>
          <w:rtl/>
        </w:rPr>
        <w:t>حظر</w:t>
      </w:r>
      <w:r w:rsidR="003C6C72" w:rsidRPr="00CD7492">
        <w:rPr>
          <w:rtl/>
        </w:rPr>
        <w:t xml:space="preserve"> العقوبة البدنية</w:t>
      </w:r>
      <w:r w:rsidR="00FE5A35" w:rsidRPr="00CD7492">
        <w:rPr>
          <w:rtl/>
        </w:rPr>
        <w:t xml:space="preserve"> </w:t>
      </w:r>
      <w:r w:rsidR="003C6C72" w:rsidRPr="00CD7492">
        <w:rPr>
          <w:rFonts w:hint="cs"/>
          <w:rtl/>
        </w:rPr>
        <w:t xml:space="preserve">مع </w:t>
      </w:r>
      <w:r w:rsidR="003C6C72" w:rsidRPr="00CD7492">
        <w:rPr>
          <w:rtl/>
        </w:rPr>
        <w:t>التمسك في الوقت نفسه ب</w:t>
      </w:r>
      <w:r w:rsidR="003C6C72" w:rsidRPr="00CD7492">
        <w:rPr>
          <w:rFonts w:hint="cs"/>
          <w:rtl/>
        </w:rPr>
        <w:t xml:space="preserve">مقولة </w:t>
      </w:r>
      <w:r w:rsidR="003C6C72" w:rsidRPr="00CD7492">
        <w:rPr>
          <w:rtl/>
        </w:rPr>
        <w:t>أن عقوبة الإعدام لا تتعارض مع القانون الدولي</w:t>
      </w:r>
      <w:r w:rsidR="003C6C72" w:rsidRPr="00CD7492">
        <w:rPr>
          <w:rFonts w:hint="cs"/>
          <w:rtl/>
        </w:rPr>
        <w:t>.</w:t>
      </w:r>
    </w:p>
    <w:p w:rsidR="003C6C72" w:rsidRPr="00CD7492" w:rsidRDefault="003C6C72" w:rsidP="00847A6E">
      <w:pPr>
        <w:pStyle w:val="SingleTxt"/>
        <w:rPr>
          <w:rtl/>
        </w:rPr>
      </w:pPr>
      <w:r w:rsidRPr="00CD7492">
        <w:rPr>
          <w:rFonts w:hint="cs"/>
          <w:rtl/>
        </w:rPr>
        <w:t>26-</w:t>
      </w:r>
      <w:r w:rsidR="00D277A9" w:rsidRPr="00CD7492">
        <w:rPr>
          <w:rtl/>
        </w:rPr>
        <w:tab/>
      </w:r>
      <w:r w:rsidRPr="00CD7492">
        <w:rPr>
          <w:rtl/>
        </w:rPr>
        <w:t>وخلص المقرر الخاص إلى أن الحالة تتطلب نهجا</w:t>
      </w:r>
      <w:r w:rsidR="00847A6E" w:rsidRPr="00CD7492">
        <w:rPr>
          <w:rFonts w:hint="cs"/>
          <w:rtl/>
        </w:rPr>
        <w:t>ً</w:t>
      </w:r>
      <w:r w:rsidRPr="00CD7492">
        <w:rPr>
          <w:rtl/>
        </w:rPr>
        <w:t xml:space="preserve"> جديدا</w:t>
      </w:r>
      <w:r w:rsidR="00847A6E" w:rsidRPr="00CD7492">
        <w:rPr>
          <w:rFonts w:hint="cs"/>
          <w:rtl/>
        </w:rPr>
        <w:t>ً</w:t>
      </w:r>
      <w:r w:rsidRPr="00CD7492">
        <w:rPr>
          <w:rtl/>
        </w:rPr>
        <w:t xml:space="preserve"> لأن هناك دلائل على وجود معيار يتطور داخل الهيئات الدولية وقدر كبير من ممارسات الدول مما يضع المناقشة بشأن قانونية عقوبة الإعدام في سياق المفاهيم الأساسية لكرامة الإنسان وحظر التعذيب والعقوبة القاسية أو اللاإنسانية أو المهينة</w:t>
      </w:r>
      <w:r w:rsidRPr="00CD7492">
        <w:rPr>
          <w:rFonts w:hint="cs"/>
          <w:rtl/>
        </w:rPr>
        <w:t xml:space="preserve">. </w:t>
      </w:r>
      <w:r w:rsidRPr="00CD7492">
        <w:rPr>
          <w:rtl/>
        </w:rPr>
        <w:t xml:space="preserve">وهذا المعيار الذي يتطور، وما ينتج عنه من عدم مشروعية عقوبة الإعدام بسبب ذلك الحظر، في طريقه للتحول إلى قاعدة </w:t>
      </w:r>
      <w:r w:rsidRPr="00CD7492">
        <w:rPr>
          <w:rFonts w:hint="cs"/>
          <w:rtl/>
        </w:rPr>
        <w:t>من قواعد القانون ال</w:t>
      </w:r>
      <w:r w:rsidRPr="00CD7492">
        <w:rPr>
          <w:rtl/>
        </w:rPr>
        <w:t>عرفي، هذا إذا لم يحدث ذلك التحول فعلا</w:t>
      </w:r>
      <w:r w:rsidR="00847A6E" w:rsidRPr="00CD7492">
        <w:rPr>
          <w:rFonts w:hint="cs"/>
          <w:rtl/>
        </w:rPr>
        <w:t>ً</w:t>
      </w:r>
      <w:r w:rsidRPr="00CD7492">
        <w:rPr>
          <w:rFonts w:hint="cs"/>
          <w:rtl/>
        </w:rPr>
        <w:t xml:space="preserve"> </w:t>
      </w:r>
      <w:r w:rsidRPr="00CD7492">
        <w:rPr>
          <w:rtl/>
        </w:rPr>
        <w:t xml:space="preserve">(انظر </w:t>
      </w:r>
      <w:r w:rsidRPr="00CD7492">
        <w:t>A/67/279</w:t>
      </w:r>
      <w:r w:rsidRPr="00CD7492">
        <w:rPr>
          <w:rtl/>
        </w:rPr>
        <w:t>، الفقرة</w:t>
      </w:r>
      <w:r w:rsidRPr="00CD7492">
        <w:rPr>
          <w:rFonts w:hint="cs"/>
          <w:rtl/>
        </w:rPr>
        <w:t xml:space="preserve"> 74)</w:t>
      </w:r>
      <w:r w:rsidRPr="00CD7492">
        <w:rPr>
          <w:rtl/>
        </w:rPr>
        <w:t>.</w:t>
      </w:r>
    </w:p>
    <w:p w:rsidR="003C6C72" w:rsidRPr="00CD7492" w:rsidRDefault="00D277A9" w:rsidP="003C6C72">
      <w:pPr>
        <w:pStyle w:val="SingleTxt"/>
        <w:rPr>
          <w:rtl/>
        </w:rPr>
      </w:pPr>
      <w:r w:rsidRPr="00CD7492">
        <w:rPr>
          <w:rFonts w:hint="cs"/>
          <w:rtl/>
        </w:rPr>
        <w:t>27-</w:t>
      </w:r>
      <w:r w:rsidRPr="00CD7492">
        <w:rPr>
          <w:rFonts w:hint="cs"/>
          <w:rtl/>
        </w:rPr>
        <w:tab/>
      </w:r>
      <w:r w:rsidR="003C6C72" w:rsidRPr="00CD7492">
        <w:rPr>
          <w:rtl/>
        </w:rPr>
        <w:t>و</w:t>
      </w:r>
      <w:r w:rsidR="003C6C72" w:rsidRPr="00CD7492">
        <w:rPr>
          <w:rFonts w:hint="cs"/>
          <w:rtl/>
        </w:rPr>
        <w:t xml:space="preserve">يتعين، </w:t>
      </w:r>
      <w:r w:rsidR="003C6C72" w:rsidRPr="00CD7492">
        <w:rPr>
          <w:rtl/>
        </w:rPr>
        <w:t>لدى</w:t>
      </w:r>
      <w:r w:rsidR="00FE5A35" w:rsidRPr="00CD7492">
        <w:rPr>
          <w:rtl/>
        </w:rPr>
        <w:t xml:space="preserve"> </w:t>
      </w:r>
      <w:r w:rsidR="003C6C72" w:rsidRPr="00CD7492">
        <w:rPr>
          <w:rFonts w:hint="cs"/>
          <w:rtl/>
        </w:rPr>
        <w:t>البحث في</w:t>
      </w:r>
      <w:r w:rsidR="003C6C72" w:rsidRPr="00CD7492">
        <w:rPr>
          <w:rtl/>
        </w:rPr>
        <w:t>ما إذا كانت عقوبة الإعدام في حد ذاتها تشكل انتهاكا</w:t>
      </w:r>
      <w:r w:rsidR="00847A6E" w:rsidRPr="00CD7492">
        <w:rPr>
          <w:rFonts w:hint="cs"/>
          <w:rtl/>
        </w:rPr>
        <w:t>ً</w:t>
      </w:r>
      <w:r w:rsidR="003C6C72" w:rsidRPr="00CD7492">
        <w:rPr>
          <w:rtl/>
        </w:rPr>
        <w:t xml:space="preserve"> لحظر التعذيب أو غيره من ضروب المعاملة أو العقوبة القاسية أو اللاإنسانية أو المهينة، أن تؤخذ السوابق القضائية ال</w:t>
      </w:r>
      <w:r w:rsidR="003C6C72" w:rsidRPr="00CD7492">
        <w:rPr>
          <w:rFonts w:hint="cs"/>
          <w:rtl/>
        </w:rPr>
        <w:t>حديثة</w:t>
      </w:r>
      <w:r w:rsidR="00FE5A35" w:rsidRPr="00CD7492">
        <w:rPr>
          <w:rFonts w:hint="cs"/>
          <w:rtl/>
        </w:rPr>
        <w:t xml:space="preserve"> </w:t>
      </w:r>
      <w:r w:rsidR="003C6C72" w:rsidRPr="00CD7492">
        <w:rPr>
          <w:rtl/>
        </w:rPr>
        <w:t>في الاعتبار</w:t>
      </w:r>
      <w:r w:rsidR="003C6C72" w:rsidRPr="00CD7492">
        <w:rPr>
          <w:rFonts w:hint="cs"/>
          <w:rtl/>
        </w:rPr>
        <w:t xml:space="preserve">. </w:t>
      </w:r>
      <w:r w:rsidR="003C6C72" w:rsidRPr="00CD7492">
        <w:rPr>
          <w:rtl/>
        </w:rPr>
        <w:t xml:space="preserve">وعلى سبيل المثال، حكمت المحكمة الأوروبية لحقوق الإنسان في عام 2013 بأن أحكام السجن المؤبد مع انعدام إمكانية مراجعة الحكم أو </w:t>
      </w:r>
      <w:r w:rsidR="003C6C72" w:rsidRPr="00CD7492">
        <w:rPr>
          <w:rFonts w:hint="cs"/>
          <w:rtl/>
        </w:rPr>
        <w:t xml:space="preserve">احتمال </w:t>
      </w:r>
      <w:r w:rsidR="003C6C72" w:rsidRPr="00CD7492">
        <w:rPr>
          <w:rtl/>
        </w:rPr>
        <w:t xml:space="preserve">إطلاق سراح </w:t>
      </w:r>
      <w:r w:rsidR="003C6C72" w:rsidRPr="00CD7492">
        <w:rPr>
          <w:rFonts w:hint="cs"/>
          <w:rtl/>
        </w:rPr>
        <w:t>المحكوم عليه</w:t>
      </w:r>
      <w:r w:rsidR="003C6C72" w:rsidRPr="00CD7492">
        <w:rPr>
          <w:rtl/>
        </w:rPr>
        <w:t xml:space="preserve"> تشكل معاملة وعقوبة لا</w:t>
      </w:r>
      <w:r w:rsidR="00565485">
        <w:rPr>
          <w:rFonts w:hint="cs"/>
          <w:rtl/>
        </w:rPr>
        <w:t> </w:t>
      </w:r>
      <w:r w:rsidR="003C6C72" w:rsidRPr="00CD7492">
        <w:rPr>
          <w:rtl/>
        </w:rPr>
        <w:t xml:space="preserve">إنسانية ومهينة، وهي </w:t>
      </w:r>
      <w:r w:rsidR="003C6C72" w:rsidRPr="00CD7492">
        <w:rPr>
          <w:rFonts w:hint="cs"/>
          <w:rtl/>
        </w:rPr>
        <w:t>خرق</w:t>
      </w:r>
      <w:r w:rsidR="003C6C72" w:rsidRPr="00CD7492">
        <w:rPr>
          <w:rtl/>
        </w:rPr>
        <w:t xml:space="preserve"> لحظر التعذيب وإساءة المعاملة</w:t>
      </w:r>
      <w:r w:rsidRPr="00CD7492">
        <w:rPr>
          <w:vertAlign w:val="superscript"/>
          <w:rtl/>
        </w:rPr>
        <w:t>(</w:t>
      </w:r>
      <w:r w:rsidRPr="00CD7492">
        <w:rPr>
          <w:rStyle w:val="FootnoteReference"/>
          <w:color w:val="auto"/>
          <w:szCs w:val="30"/>
          <w:rtl/>
        </w:rPr>
        <w:footnoteReference w:id="29"/>
      </w:r>
      <w:r w:rsidRPr="00CD7492">
        <w:rPr>
          <w:vertAlign w:val="superscript"/>
          <w:rtl/>
        </w:rPr>
        <w:t>)</w:t>
      </w:r>
      <w:r w:rsidR="003C6C72" w:rsidRPr="00CD7492">
        <w:rPr>
          <w:rFonts w:hint="cs"/>
          <w:rtl/>
        </w:rPr>
        <w:t>.</w:t>
      </w:r>
    </w:p>
    <w:p w:rsidR="003C6C72" w:rsidRPr="00CD7492" w:rsidRDefault="00A34882" w:rsidP="003C6C72">
      <w:pPr>
        <w:pStyle w:val="SingleTxt"/>
        <w:rPr>
          <w:rtl/>
        </w:rPr>
      </w:pPr>
      <w:r w:rsidRPr="00CD7492">
        <w:rPr>
          <w:rFonts w:hint="cs"/>
          <w:rtl/>
        </w:rPr>
        <w:t>28-</w:t>
      </w:r>
      <w:r w:rsidRPr="00CD7492">
        <w:rPr>
          <w:rFonts w:hint="cs"/>
          <w:rtl/>
        </w:rPr>
        <w:tab/>
      </w:r>
      <w:r w:rsidR="003C6C72" w:rsidRPr="00CD7492">
        <w:rPr>
          <w:rtl/>
        </w:rPr>
        <w:t>وأشارت عدة دول وهيئات إقليمية في</w:t>
      </w:r>
      <w:r w:rsidR="00FE5A35" w:rsidRPr="00CD7492">
        <w:rPr>
          <w:rtl/>
        </w:rPr>
        <w:t xml:space="preserve"> </w:t>
      </w:r>
      <w:r w:rsidR="003C6C72" w:rsidRPr="00CD7492">
        <w:rPr>
          <w:rtl/>
        </w:rPr>
        <w:t>بيانات</w:t>
      </w:r>
      <w:r w:rsidR="00FE5A35" w:rsidRPr="00CD7492">
        <w:rPr>
          <w:rtl/>
        </w:rPr>
        <w:t xml:space="preserve"> </w:t>
      </w:r>
      <w:r w:rsidR="003C6C72" w:rsidRPr="00CD7492">
        <w:rPr>
          <w:rFonts w:hint="cs"/>
          <w:rtl/>
        </w:rPr>
        <w:t>أدلت</w:t>
      </w:r>
      <w:r w:rsidR="003C6C72" w:rsidRPr="00CD7492">
        <w:rPr>
          <w:rtl/>
        </w:rPr>
        <w:t xml:space="preserve"> بها في</w:t>
      </w:r>
      <w:r w:rsidR="00FE5A35" w:rsidRPr="00CD7492">
        <w:rPr>
          <w:rtl/>
        </w:rPr>
        <w:t xml:space="preserve"> </w:t>
      </w:r>
      <w:r w:rsidR="003C6C72" w:rsidRPr="00CD7492">
        <w:rPr>
          <w:rtl/>
        </w:rPr>
        <w:t>محافل</w:t>
      </w:r>
      <w:r w:rsidR="00FE5A35" w:rsidRPr="00CD7492">
        <w:rPr>
          <w:rtl/>
        </w:rPr>
        <w:t xml:space="preserve"> </w:t>
      </w:r>
      <w:r w:rsidR="003C6C72" w:rsidRPr="00CD7492">
        <w:rPr>
          <w:rtl/>
        </w:rPr>
        <w:t>دولية</w:t>
      </w:r>
      <w:r w:rsidR="003C6C72" w:rsidRPr="00CD7492">
        <w:rPr>
          <w:rFonts w:hint="cs"/>
          <w:rtl/>
        </w:rPr>
        <w:t xml:space="preserve"> مختلفة</w:t>
      </w:r>
      <w:r w:rsidR="003C6C72" w:rsidRPr="00CD7492">
        <w:rPr>
          <w:rtl/>
        </w:rPr>
        <w:t xml:space="preserve">، إلى أن عقوبة الإعدام </w:t>
      </w:r>
      <w:r w:rsidR="003C6C72" w:rsidRPr="00CD7492">
        <w:rPr>
          <w:rFonts w:hint="cs"/>
          <w:rtl/>
        </w:rPr>
        <w:t>تشكل</w:t>
      </w:r>
      <w:r w:rsidR="003C6C72" w:rsidRPr="00CD7492">
        <w:rPr>
          <w:rtl/>
        </w:rPr>
        <w:t xml:space="preserve"> انتهاكا</w:t>
      </w:r>
      <w:r w:rsidR="00847A6E" w:rsidRPr="00CD7492">
        <w:rPr>
          <w:rFonts w:hint="cs"/>
          <w:rtl/>
        </w:rPr>
        <w:t>ً</w:t>
      </w:r>
      <w:r w:rsidR="003C6C72" w:rsidRPr="00CD7492">
        <w:rPr>
          <w:rtl/>
        </w:rPr>
        <w:t xml:space="preserve"> لحظر التعذيب</w:t>
      </w:r>
      <w:r w:rsidR="00FE5A35" w:rsidRPr="00CD7492">
        <w:rPr>
          <w:rtl/>
        </w:rPr>
        <w:t xml:space="preserve"> </w:t>
      </w:r>
      <w:r w:rsidR="003C6C72" w:rsidRPr="00CD7492">
        <w:rPr>
          <w:rFonts w:hint="cs"/>
          <w:rtl/>
        </w:rPr>
        <w:t>و</w:t>
      </w:r>
      <w:r w:rsidR="003C6C72" w:rsidRPr="00CD7492">
        <w:rPr>
          <w:rtl/>
        </w:rPr>
        <w:t>غيره من ضروب المعاملة أو العقوبة القاسية أو اللاإنسانية أو المهينة</w:t>
      </w:r>
      <w:r w:rsidR="003C6C72" w:rsidRPr="00CD7492">
        <w:rPr>
          <w:rFonts w:hint="cs"/>
          <w:rtl/>
        </w:rPr>
        <w:t xml:space="preserve">. </w:t>
      </w:r>
      <w:r w:rsidR="003C6C72" w:rsidRPr="00CD7492">
        <w:rPr>
          <w:rtl/>
        </w:rPr>
        <w:t>وذكرت بلغاريا أنها تعتبر عقوبة الإعدام شكلا</w:t>
      </w:r>
      <w:r w:rsidR="00847A6E" w:rsidRPr="00CD7492">
        <w:rPr>
          <w:rFonts w:hint="cs"/>
          <w:rtl/>
        </w:rPr>
        <w:t>ً</w:t>
      </w:r>
      <w:r w:rsidR="003C6C72" w:rsidRPr="00CD7492">
        <w:rPr>
          <w:rtl/>
        </w:rPr>
        <w:t xml:space="preserve"> متطرفا</w:t>
      </w:r>
      <w:r w:rsidR="00847A6E" w:rsidRPr="00CD7492">
        <w:rPr>
          <w:rFonts w:hint="cs"/>
          <w:rtl/>
        </w:rPr>
        <w:t>ً</w:t>
      </w:r>
      <w:r w:rsidR="003C6C72" w:rsidRPr="00CD7492">
        <w:rPr>
          <w:rtl/>
        </w:rPr>
        <w:t xml:space="preserve"> من أشكال العنف البدني والنفسي على البشر، </w:t>
      </w:r>
      <w:r w:rsidR="003C6C72" w:rsidRPr="00CD7492">
        <w:rPr>
          <w:rFonts w:hint="cs"/>
          <w:rtl/>
        </w:rPr>
        <w:t>وبحكم ذلك</w:t>
      </w:r>
      <w:r w:rsidR="003C6C72" w:rsidRPr="00CD7492">
        <w:rPr>
          <w:rtl/>
        </w:rPr>
        <w:t>، تشكل ضرباً من ضروب المعاملة أو العقوبة القاسية أو اللاإنسانية أو المهينة.</w:t>
      </w:r>
      <w:r w:rsidR="003C6C72" w:rsidRPr="00CD7492">
        <w:rPr>
          <w:rFonts w:hint="cs"/>
          <w:rtl/>
        </w:rPr>
        <w:t xml:space="preserve"> </w:t>
      </w:r>
      <w:r w:rsidR="003C6C72" w:rsidRPr="00CD7492">
        <w:rPr>
          <w:rtl/>
        </w:rPr>
        <w:t>وأعربت الدانمرك عن رأي مفاده أن عقوبة الإعدام وحشية وغير إنسانية، مهما كانت قسوة الجريمة</w:t>
      </w:r>
      <w:r w:rsidR="003C6C72" w:rsidRPr="00CD7492">
        <w:rPr>
          <w:rFonts w:hint="cs"/>
          <w:rtl/>
        </w:rPr>
        <w:t xml:space="preserve">. </w:t>
      </w:r>
      <w:r w:rsidR="003C6C72" w:rsidRPr="00CD7492">
        <w:rPr>
          <w:rtl/>
        </w:rPr>
        <w:t>وأوضحت فنلندا أنها تعتبر عقوبة الإعدام ضرباً من ضروب العقوبة القاسية واللاإنسانية</w:t>
      </w:r>
      <w:r w:rsidR="003C6C72" w:rsidRPr="00CD7492">
        <w:rPr>
          <w:rFonts w:hint="cs"/>
          <w:rtl/>
        </w:rPr>
        <w:t xml:space="preserve">. </w:t>
      </w:r>
      <w:r w:rsidR="003C6C72" w:rsidRPr="00CD7492">
        <w:rPr>
          <w:rtl/>
        </w:rPr>
        <w:t>وصنفت إيطاليا عقوبة الإعدام باعتبارها معاملة لا</w:t>
      </w:r>
      <w:r w:rsidR="00565485">
        <w:rPr>
          <w:rFonts w:hint="cs"/>
          <w:rtl/>
        </w:rPr>
        <w:t> </w:t>
      </w:r>
      <w:r w:rsidR="003C6C72" w:rsidRPr="00CD7492">
        <w:rPr>
          <w:rtl/>
        </w:rPr>
        <w:t>إنسانية</w:t>
      </w:r>
      <w:r w:rsidR="003C6C72" w:rsidRPr="00CD7492">
        <w:rPr>
          <w:rFonts w:hint="cs"/>
          <w:rtl/>
        </w:rPr>
        <w:t xml:space="preserve">. </w:t>
      </w:r>
      <w:r w:rsidR="003C6C72" w:rsidRPr="00CD7492">
        <w:rPr>
          <w:rtl/>
        </w:rPr>
        <w:t>وبررت منغوليا إلغاء عقوبة الإعدام بالإشارة إلى الطابع المهين لتلك العقوبة</w:t>
      </w:r>
      <w:r w:rsidR="003C6C72" w:rsidRPr="00CD7492">
        <w:rPr>
          <w:rFonts w:hint="cs"/>
          <w:rtl/>
        </w:rPr>
        <w:t xml:space="preserve">. </w:t>
      </w:r>
      <w:r w:rsidR="003C6C72" w:rsidRPr="00CD7492">
        <w:rPr>
          <w:rtl/>
        </w:rPr>
        <w:t>ورأت سلوفينيا أن عقوبة الإعدام تشكل معاملة قاسية ولا إنسانية ومهينة وانتهاكا</w:t>
      </w:r>
      <w:r w:rsidR="00847A6E" w:rsidRPr="00CD7492">
        <w:rPr>
          <w:rFonts w:hint="cs"/>
          <w:rtl/>
        </w:rPr>
        <w:t>ً</w:t>
      </w:r>
      <w:r w:rsidR="003C6C72" w:rsidRPr="00CD7492">
        <w:rPr>
          <w:rtl/>
        </w:rPr>
        <w:t xml:space="preserve"> للقانون الدولي</w:t>
      </w:r>
      <w:r w:rsidR="003C6C72" w:rsidRPr="00CD7492">
        <w:rPr>
          <w:rFonts w:hint="cs"/>
          <w:rtl/>
        </w:rPr>
        <w:t xml:space="preserve">. </w:t>
      </w:r>
      <w:r w:rsidR="003C6C72" w:rsidRPr="00CD7492">
        <w:rPr>
          <w:rtl/>
        </w:rPr>
        <w:t>ورأت إسبانيا أن عقوبة الإعدام تشكل معاملة قاسية ولا</w:t>
      </w:r>
      <w:r w:rsidR="00565485">
        <w:rPr>
          <w:rFonts w:hint="cs"/>
          <w:rtl/>
        </w:rPr>
        <w:t> </w:t>
      </w:r>
      <w:r w:rsidR="003C6C72" w:rsidRPr="00CD7492">
        <w:rPr>
          <w:rtl/>
        </w:rPr>
        <w:t>إنسانية</w:t>
      </w:r>
      <w:r w:rsidR="003C6C72" w:rsidRPr="00CD7492">
        <w:rPr>
          <w:rFonts w:hint="cs"/>
          <w:rtl/>
        </w:rPr>
        <w:t xml:space="preserve">. </w:t>
      </w:r>
      <w:r w:rsidR="003C6C72" w:rsidRPr="00CD7492">
        <w:rPr>
          <w:rtl/>
        </w:rPr>
        <w:t>وذكر الاتحاد الأوروبي أنه يعتبر عقوبة الإعدام قاسية ولا</w:t>
      </w:r>
      <w:r w:rsidR="00565485">
        <w:rPr>
          <w:rFonts w:hint="cs"/>
          <w:rtl/>
        </w:rPr>
        <w:t> </w:t>
      </w:r>
      <w:r w:rsidR="003C6C72" w:rsidRPr="00CD7492">
        <w:rPr>
          <w:rtl/>
        </w:rPr>
        <w:t>إنسانية وتمثل إنكارا</w:t>
      </w:r>
      <w:r w:rsidR="00847A6E" w:rsidRPr="00CD7492">
        <w:rPr>
          <w:rFonts w:hint="cs"/>
          <w:rtl/>
        </w:rPr>
        <w:t>ً</w:t>
      </w:r>
      <w:r w:rsidR="003C6C72" w:rsidRPr="00CD7492">
        <w:rPr>
          <w:rtl/>
        </w:rPr>
        <w:t xml:space="preserve"> غير مقبول لكرامة الإنسان وسلامته</w:t>
      </w:r>
      <w:r w:rsidRPr="00CD7492">
        <w:rPr>
          <w:vertAlign w:val="superscript"/>
          <w:rtl/>
        </w:rPr>
        <w:t>(</w:t>
      </w:r>
      <w:r w:rsidRPr="00CD7492">
        <w:rPr>
          <w:rStyle w:val="FootnoteReference"/>
          <w:color w:val="auto"/>
          <w:szCs w:val="30"/>
          <w:rtl/>
        </w:rPr>
        <w:footnoteReference w:id="30"/>
      </w:r>
      <w:r w:rsidRPr="00CD7492">
        <w:rPr>
          <w:vertAlign w:val="superscript"/>
          <w:rtl/>
        </w:rPr>
        <w:t>)</w:t>
      </w:r>
      <w:r w:rsidR="003C6C72" w:rsidRPr="00CD7492">
        <w:rPr>
          <w:rFonts w:hint="cs"/>
          <w:rtl/>
        </w:rPr>
        <w:t>.</w:t>
      </w:r>
    </w:p>
    <w:p w:rsidR="003C6C72" w:rsidRPr="00CD7492" w:rsidRDefault="00A34882" w:rsidP="00565485">
      <w:pPr>
        <w:pStyle w:val="SingleTxt"/>
        <w:rPr>
          <w:rtl/>
        </w:rPr>
      </w:pPr>
      <w:r w:rsidRPr="00CD7492">
        <w:rPr>
          <w:rFonts w:hint="cs"/>
          <w:rtl/>
        </w:rPr>
        <w:t>29-</w:t>
      </w:r>
      <w:r w:rsidRPr="00CD7492">
        <w:rPr>
          <w:rFonts w:hint="cs"/>
          <w:rtl/>
        </w:rPr>
        <w:tab/>
      </w:r>
      <w:r w:rsidR="003C6C72" w:rsidRPr="00CD7492">
        <w:rPr>
          <w:rtl/>
        </w:rPr>
        <w:t>وأعربت محاكم وطنية أيضاً عن آراء مماثلة</w:t>
      </w:r>
      <w:r w:rsidR="003C6C72" w:rsidRPr="00CD7492">
        <w:rPr>
          <w:rFonts w:hint="cs"/>
          <w:rtl/>
        </w:rPr>
        <w:t xml:space="preserve">. </w:t>
      </w:r>
      <w:r w:rsidR="003C6C72" w:rsidRPr="00CD7492">
        <w:rPr>
          <w:rtl/>
        </w:rPr>
        <w:t xml:space="preserve">فعلى سبيل المثال، في قضية </w:t>
      </w:r>
      <w:r w:rsidR="003C6C72" w:rsidRPr="00CD7492">
        <w:rPr>
          <w:i/>
          <w:iCs/>
          <w:rtl/>
        </w:rPr>
        <w:t>الشعب ضد أندرسون</w:t>
      </w:r>
      <w:r w:rsidR="003C6C72" w:rsidRPr="00CD7492">
        <w:rPr>
          <w:rtl/>
        </w:rPr>
        <w:t xml:space="preserve">، رأت محكمة كاليفورنيا العليا في الولايات المتحدة الأمريكية أن </w:t>
      </w:r>
      <w:r w:rsidR="00556D9A" w:rsidRPr="00CD7492">
        <w:rPr>
          <w:rFonts w:hint="cs"/>
          <w:rtl/>
        </w:rPr>
        <w:t>"</w:t>
      </w:r>
      <w:r w:rsidR="003C6C72" w:rsidRPr="00CD7492">
        <w:rPr>
          <w:rtl/>
        </w:rPr>
        <w:t>قسوة عقوبة الإعدام لا</w:t>
      </w:r>
      <w:r w:rsidR="00847A6E" w:rsidRPr="00CD7492">
        <w:rPr>
          <w:rFonts w:hint="cs"/>
          <w:rtl/>
        </w:rPr>
        <w:t> </w:t>
      </w:r>
      <w:r w:rsidR="003C6C72" w:rsidRPr="00CD7492">
        <w:rPr>
          <w:rtl/>
        </w:rPr>
        <w:t>تكمن فقط في</w:t>
      </w:r>
      <w:r w:rsidR="003C6C72" w:rsidRPr="00CD7492">
        <w:rPr>
          <w:rFonts w:hint="cs"/>
          <w:rtl/>
        </w:rPr>
        <w:t xml:space="preserve"> عملية</w:t>
      </w:r>
      <w:r w:rsidR="003C6C72" w:rsidRPr="00CD7492">
        <w:rPr>
          <w:rtl/>
        </w:rPr>
        <w:t xml:space="preserve"> التنفيذ نفسه</w:t>
      </w:r>
      <w:r w:rsidR="003C6C72" w:rsidRPr="00CD7492">
        <w:rPr>
          <w:rFonts w:hint="cs"/>
          <w:rtl/>
        </w:rPr>
        <w:t>ا</w:t>
      </w:r>
      <w:r w:rsidR="003C6C72" w:rsidRPr="00CD7492">
        <w:rPr>
          <w:rtl/>
        </w:rPr>
        <w:t xml:space="preserve"> و</w:t>
      </w:r>
      <w:r w:rsidR="003C6C72" w:rsidRPr="00CD7492">
        <w:rPr>
          <w:rFonts w:hint="cs"/>
          <w:rtl/>
        </w:rPr>
        <w:t>في حالة</w:t>
      </w:r>
      <w:r w:rsidR="00FE5A35" w:rsidRPr="00CD7492">
        <w:rPr>
          <w:rFonts w:hint="cs"/>
          <w:rtl/>
        </w:rPr>
        <w:t xml:space="preserve"> </w:t>
      </w:r>
      <w:r w:rsidR="003C6C72" w:rsidRPr="00CD7492">
        <w:rPr>
          <w:rtl/>
        </w:rPr>
        <w:t xml:space="preserve">الألم </w:t>
      </w:r>
      <w:r w:rsidR="003C6C72" w:rsidRPr="00CD7492">
        <w:rPr>
          <w:rFonts w:hint="cs"/>
          <w:rtl/>
        </w:rPr>
        <w:t>الناجم عن ذلك</w:t>
      </w:r>
      <w:r w:rsidR="003C6C72" w:rsidRPr="00CD7492">
        <w:rPr>
          <w:rtl/>
        </w:rPr>
        <w:t>، بل</w:t>
      </w:r>
      <w:r w:rsidR="003C6C72" w:rsidRPr="00CD7492">
        <w:rPr>
          <w:rFonts w:hint="cs"/>
          <w:rtl/>
        </w:rPr>
        <w:t xml:space="preserve"> تتمثل</w:t>
      </w:r>
      <w:r w:rsidR="00FE5A35" w:rsidRPr="00CD7492">
        <w:rPr>
          <w:rtl/>
        </w:rPr>
        <w:t xml:space="preserve"> </w:t>
      </w:r>
      <w:r w:rsidR="003C6C72" w:rsidRPr="00CD7492">
        <w:rPr>
          <w:rtl/>
        </w:rPr>
        <w:t>أيضا</w:t>
      </w:r>
      <w:r w:rsidR="00847A6E" w:rsidRPr="00CD7492">
        <w:rPr>
          <w:rFonts w:hint="cs"/>
          <w:rtl/>
        </w:rPr>
        <w:t>ً</w:t>
      </w:r>
      <w:r w:rsidR="003C6C72" w:rsidRPr="00CD7492">
        <w:rPr>
          <w:rtl/>
        </w:rPr>
        <w:t xml:space="preserve"> في الآثار اللاإنسانية ل</w:t>
      </w:r>
      <w:r w:rsidR="003C6C72" w:rsidRPr="00CD7492">
        <w:rPr>
          <w:rFonts w:hint="cs"/>
          <w:rtl/>
        </w:rPr>
        <w:t>فترة ا</w:t>
      </w:r>
      <w:r w:rsidR="003C6C72" w:rsidRPr="00CD7492">
        <w:rPr>
          <w:rtl/>
        </w:rPr>
        <w:t>لسجن الطويل</w:t>
      </w:r>
      <w:r w:rsidR="003C6C72" w:rsidRPr="00CD7492">
        <w:rPr>
          <w:rFonts w:hint="cs"/>
          <w:rtl/>
        </w:rPr>
        <w:t>ة</w:t>
      </w:r>
      <w:r w:rsidR="003C6C72" w:rsidRPr="00CD7492">
        <w:rPr>
          <w:rtl/>
        </w:rPr>
        <w:t xml:space="preserve"> قبل التنفيذ ال</w:t>
      </w:r>
      <w:r w:rsidR="003C6C72" w:rsidRPr="00CD7492">
        <w:rPr>
          <w:rFonts w:hint="cs"/>
          <w:rtl/>
        </w:rPr>
        <w:t>تي</w:t>
      </w:r>
      <w:r w:rsidR="00FE5A35" w:rsidRPr="00CD7492">
        <w:rPr>
          <w:rFonts w:hint="cs"/>
          <w:rtl/>
        </w:rPr>
        <w:t xml:space="preserve"> </w:t>
      </w:r>
      <w:r w:rsidR="003C6C72" w:rsidRPr="00CD7492">
        <w:rPr>
          <w:rtl/>
        </w:rPr>
        <w:t>ت</w:t>
      </w:r>
      <w:r w:rsidR="003C6C72" w:rsidRPr="00CD7492">
        <w:rPr>
          <w:rFonts w:hint="cs"/>
          <w:rtl/>
        </w:rPr>
        <w:t xml:space="preserve">طبق </w:t>
      </w:r>
      <w:r w:rsidR="003C6C72" w:rsidRPr="00CD7492">
        <w:rPr>
          <w:rtl/>
        </w:rPr>
        <w:t>خلاله</w:t>
      </w:r>
      <w:r w:rsidR="003C6C72" w:rsidRPr="00CD7492">
        <w:rPr>
          <w:rFonts w:hint="cs"/>
          <w:rtl/>
        </w:rPr>
        <w:t>ا</w:t>
      </w:r>
      <w:r w:rsidR="003C6C72" w:rsidRPr="00CD7492">
        <w:rPr>
          <w:rtl/>
        </w:rPr>
        <w:t xml:space="preserve"> الإجراءات القضائية والإدارية الأساسية للمحاكمة وفق الأصول القانونية</w:t>
      </w:r>
      <w:r w:rsidR="003C6C72" w:rsidRPr="00CD7492">
        <w:rPr>
          <w:rFonts w:hint="cs"/>
          <w:rtl/>
        </w:rPr>
        <w:t xml:space="preserve"> الواجبة. </w:t>
      </w:r>
      <w:r w:rsidR="003C6C72" w:rsidRPr="00CD7492">
        <w:rPr>
          <w:rtl/>
        </w:rPr>
        <w:t>ويتفق اختصاصيو إدارة السجون والخبراء</w:t>
      </w:r>
      <w:r w:rsidR="003C6C72" w:rsidRPr="00CD7492">
        <w:rPr>
          <w:rFonts w:hint="cs"/>
          <w:rtl/>
        </w:rPr>
        <w:t xml:space="preserve"> </w:t>
      </w:r>
      <w:r w:rsidR="00565485">
        <w:rPr>
          <w:rFonts w:hint="cs"/>
          <w:rtl/>
        </w:rPr>
        <w:t xml:space="preserve">الطيبون </w:t>
      </w:r>
      <w:r w:rsidR="003C6C72" w:rsidRPr="00CD7492">
        <w:rPr>
          <w:rtl/>
        </w:rPr>
        <w:t>على أن عملية تنفيذ حكم الإعدام مهينة ومؤذية للروح البشرية إ</w:t>
      </w:r>
      <w:r w:rsidR="00565485">
        <w:rPr>
          <w:rtl/>
        </w:rPr>
        <w:t>لى درجة أنها تمثل تعذيباً نفسي</w:t>
      </w:r>
      <w:r w:rsidR="00565485">
        <w:rPr>
          <w:rFonts w:hint="cs"/>
          <w:rtl/>
        </w:rPr>
        <w:t>اً</w:t>
      </w:r>
      <w:r w:rsidRPr="00CD7492">
        <w:rPr>
          <w:vertAlign w:val="superscript"/>
          <w:rtl/>
        </w:rPr>
        <w:t>(</w:t>
      </w:r>
      <w:r w:rsidRPr="00CD7492">
        <w:rPr>
          <w:rStyle w:val="FootnoteReference"/>
          <w:color w:val="auto"/>
          <w:szCs w:val="30"/>
          <w:rtl/>
        </w:rPr>
        <w:footnoteReference w:id="31"/>
      </w:r>
      <w:r w:rsidRPr="00CD7492">
        <w:rPr>
          <w:vertAlign w:val="superscript"/>
          <w:rtl/>
        </w:rPr>
        <w:t>)</w:t>
      </w:r>
      <w:r w:rsidR="003C6C72" w:rsidRPr="00CD7492">
        <w:rPr>
          <w:rtl/>
        </w:rPr>
        <w:t>.</w:t>
      </w:r>
      <w:r w:rsidR="003C6C72" w:rsidRPr="00CD7492">
        <w:rPr>
          <w:rFonts w:hint="cs"/>
          <w:rtl/>
        </w:rPr>
        <w:t xml:space="preserve"> </w:t>
      </w:r>
      <w:r w:rsidR="003C6C72" w:rsidRPr="00CD7492">
        <w:rPr>
          <w:rtl/>
        </w:rPr>
        <w:t>وفي عام 2001، ذكرت</w:t>
      </w:r>
      <w:r w:rsidR="00FE5A35" w:rsidRPr="00CD7492">
        <w:rPr>
          <w:rtl/>
        </w:rPr>
        <w:t xml:space="preserve"> </w:t>
      </w:r>
      <w:r w:rsidR="003C6C72" w:rsidRPr="00CD7492">
        <w:rPr>
          <w:rtl/>
        </w:rPr>
        <w:t>محكمة</w:t>
      </w:r>
      <w:r w:rsidR="00FE5A35" w:rsidRPr="00CD7492">
        <w:rPr>
          <w:rtl/>
        </w:rPr>
        <w:t xml:space="preserve"> </w:t>
      </w:r>
      <w:r w:rsidR="003C6C72" w:rsidRPr="00CD7492">
        <w:rPr>
          <w:rtl/>
        </w:rPr>
        <w:t>كند</w:t>
      </w:r>
      <w:r w:rsidR="003C6C72" w:rsidRPr="00CD7492">
        <w:rPr>
          <w:rFonts w:hint="cs"/>
          <w:rtl/>
        </w:rPr>
        <w:t>ا</w:t>
      </w:r>
      <w:r w:rsidR="00FE5A35" w:rsidRPr="00CD7492">
        <w:rPr>
          <w:rFonts w:hint="cs"/>
          <w:rtl/>
        </w:rPr>
        <w:t xml:space="preserve"> </w:t>
      </w:r>
      <w:r w:rsidR="003C6C72" w:rsidRPr="00CD7492">
        <w:rPr>
          <w:rtl/>
        </w:rPr>
        <w:t xml:space="preserve">العليا في قضية </w:t>
      </w:r>
      <w:r w:rsidR="003C6C72" w:rsidRPr="00CD7492">
        <w:rPr>
          <w:i/>
          <w:iCs/>
          <w:rtl/>
        </w:rPr>
        <w:t>الولايات المتحدة ضد بيرنز</w:t>
      </w:r>
      <w:r w:rsidR="003C6C72" w:rsidRPr="00CD7492">
        <w:rPr>
          <w:rtl/>
        </w:rPr>
        <w:t>، أن عقوبة الإعدام تتعارض مع القيم الأساسية التي يستند إليها حظر العقوبة القاسية وغير المألوفة</w:t>
      </w:r>
      <w:r w:rsidRPr="00CD7492">
        <w:rPr>
          <w:vertAlign w:val="superscript"/>
          <w:rtl/>
        </w:rPr>
        <w:t>(</w:t>
      </w:r>
      <w:r w:rsidRPr="00CD7492">
        <w:rPr>
          <w:rStyle w:val="FootnoteReference"/>
          <w:color w:val="auto"/>
          <w:szCs w:val="30"/>
          <w:rtl/>
        </w:rPr>
        <w:footnoteReference w:id="32"/>
      </w:r>
      <w:r w:rsidRPr="00CD7492">
        <w:rPr>
          <w:vertAlign w:val="superscript"/>
          <w:rtl/>
        </w:rPr>
        <w:t>)</w:t>
      </w:r>
      <w:r w:rsidR="003C6C72" w:rsidRPr="00CD7492">
        <w:rPr>
          <w:rFonts w:hint="cs"/>
          <w:rtl/>
        </w:rPr>
        <w:t xml:space="preserve">. </w:t>
      </w:r>
      <w:r w:rsidR="003C6C72" w:rsidRPr="00CD7492">
        <w:rPr>
          <w:rtl/>
        </w:rPr>
        <w:t xml:space="preserve">وعلاوة على ذلك، </w:t>
      </w:r>
      <w:r w:rsidR="003C6C72" w:rsidRPr="00CD7492">
        <w:rPr>
          <w:rFonts w:hint="cs"/>
          <w:rtl/>
        </w:rPr>
        <w:t>وجدت</w:t>
      </w:r>
      <w:r w:rsidR="003C6C72" w:rsidRPr="00CD7492">
        <w:rPr>
          <w:rtl/>
        </w:rPr>
        <w:t xml:space="preserve"> المحاكم الدستورية في ألبانيا وأوكرانيا</w:t>
      </w:r>
      <w:r w:rsidR="003C6C72" w:rsidRPr="00CD7492">
        <w:rPr>
          <w:rFonts w:hint="cs"/>
          <w:rtl/>
        </w:rPr>
        <w:t xml:space="preserve"> </w:t>
      </w:r>
      <w:r w:rsidR="003C6C72" w:rsidRPr="00CD7492">
        <w:rPr>
          <w:rtl/>
        </w:rPr>
        <w:t>وجنوب أفريقيا وليتوانيا</w:t>
      </w:r>
      <w:r w:rsidR="003C6C72" w:rsidRPr="00CD7492">
        <w:rPr>
          <w:rFonts w:hint="cs"/>
          <w:rtl/>
        </w:rPr>
        <w:t xml:space="preserve"> </w:t>
      </w:r>
      <w:r w:rsidR="003C6C72" w:rsidRPr="00CD7492">
        <w:rPr>
          <w:rtl/>
        </w:rPr>
        <w:t>وهنغاريا أيضا</w:t>
      </w:r>
      <w:r w:rsidR="00847A6E" w:rsidRPr="00CD7492">
        <w:rPr>
          <w:rFonts w:hint="cs"/>
          <w:rtl/>
        </w:rPr>
        <w:t>ً</w:t>
      </w:r>
      <w:r w:rsidR="003C6C72" w:rsidRPr="00CD7492">
        <w:rPr>
          <w:rtl/>
        </w:rPr>
        <w:t xml:space="preserve"> أن عقوبة الإعدام تشكل</w:t>
      </w:r>
      <w:r w:rsidR="003C6C72" w:rsidRPr="00CD7492">
        <w:rPr>
          <w:rFonts w:hint="cs"/>
          <w:rtl/>
        </w:rPr>
        <w:t xml:space="preserve"> </w:t>
      </w:r>
      <w:r w:rsidR="003C6C72" w:rsidRPr="00CD7492">
        <w:rPr>
          <w:rtl/>
        </w:rPr>
        <w:t>في حد ذاتها</w:t>
      </w:r>
      <w:r w:rsidR="00FE5A35" w:rsidRPr="00CD7492">
        <w:rPr>
          <w:rtl/>
        </w:rPr>
        <w:t xml:space="preserve"> </w:t>
      </w:r>
      <w:r w:rsidR="003C6C72" w:rsidRPr="00CD7492">
        <w:rPr>
          <w:rtl/>
        </w:rPr>
        <w:t>انتهاكا</w:t>
      </w:r>
      <w:r w:rsidR="00847A6E" w:rsidRPr="00CD7492">
        <w:rPr>
          <w:rFonts w:hint="cs"/>
          <w:rtl/>
        </w:rPr>
        <w:t>ً</w:t>
      </w:r>
      <w:r w:rsidR="003C6C72" w:rsidRPr="00CD7492">
        <w:rPr>
          <w:rtl/>
        </w:rPr>
        <w:t xml:space="preserve"> لحظر المعاملة القاسية أو اللاإنسانية أو المهينة</w:t>
      </w:r>
      <w:r w:rsidR="003C6C72" w:rsidRPr="00CD7492">
        <w:rPr>
          <w:rFonts w:hint="cs"/>
          <w:rtl/>
        </w:rPr>
        <w:t>.</w:t>
      </w:r>
    </w:p>
    <w:p w:rsidR="003C6C72" w:rsidRPr="00CD7492" w:rsidRDefault="003C6C72" w:rsidP="00247AAB">
      <w:pPr>
        <w:pStyle w:val="SingleTxt"/>
        <w:rPr>
          <w:rtl/>
        </w:rPr>
      </w:pPr>
      <w:r w:rsidRPr="00CD7492">
        <w:rPr>
          <w:rFonts w:hint="cs"/>
          <w:rtl/>
        </w:rPr>
        <w:t>30-</w:t>
      </w:r>
      <w:r w:rsidR="00247AAB" w:rsidRPr="00CD7492">
        <w:rPr>
          <w:rtl/>
        </w:rPr>
        <w:tab/>
      </w:r>
      <w:r w:rsidRPr="00CD7492">
        <w:rPr>
          <w:rtl/>
        </w:rPr>
        <w:t>ولا تملك الدول التي لا تزال تلجأ إلى</w:t>
      </w:r>
      <w:r w:rsidR="00FE5A35" w:rsidRPr="00CD7492">
        <w:rPr>
          <w:rtl/>
        </w:rPr>
        <w:t xml:space="preserve"> </w:t>
      </w:r>
      <w:r w:rsidRPr="00CD7492">
        <w:rPr>
          <w:rFonts w:hint="cs"/>
          <w:rtl/>
        </w:rPr>
        <w:t>تطبيق</w:t>
      </w:r>
      <w:r w:rsidRPr="00CD7492">
        <w:rPr>
          <w:rtl/>
        </w:rPr>
        <w:t xml:space="preserve"> عقوبة الإعدام سلطة تقديرية مطلقة في اتخاذ قرار بشأن الطريقة التي تنفذ</w:t>
      </w:r>
      <w:r w:rsidR="00FE5A35" w:rsidRPr="00CD7492">
        <w:rPr>
          <w:rtl/>
        </w:rPr>
        <w:t xml:space="preserve"> </w:t>
      </w:r>
      <w:r w:rsidRPr="00CD7492">
        <w:rPr>
          <w:rFonts w:hint="cs"/>
          <w:rtl/>
        </w:rPr>
        <w:t>بها العقوبة</w:t>
      </w:r>
      <w:r w:rsidRPr="00CD7492">
        <w:t xml:space="preserve">. </w:t>
      </w:r>
      <w:r w:rsidRPr="00CD7492">
        <w:rPr>
          <w:rtl/>
        </w:rPr>
        <w:t>وينبغي</w:t>
      </w:r>
      <w:r w:rsidR="00FE5A35" w:rsidRPr="00CD7492">
        <w:rPr>
          <w:rtl/>
        </w:rPr>
        <w:t xml:space="preserve"> </w:t>
      </w:r>
      <w:r w:rsidRPr="00CD7492">
        <w:rPr>
          <w:rtl/>
        </w:rPr>
        <w:t xml:space="preserve">أن تمتثل للمتطلبات </w:t>
      </w:r>
      <w:r w:rsidRPr="00CD7492">
        <w:rPr>
          <w:rFonts w:hint="cs"/>
          <w:rtl/>
        </w:rPr>
        <w:t>الناشئة</w:t>
      </w:r>
      <w:r w:rsidRPr="00CD7492">
        <w:rPr>
          <w:rtl/>
        </w:rPr>
        <w:t xml:space="preserve"> عن الحظر المطلق للتعذيب وغيره من ضروب المعاملة القاسية أو اللاإنسانية أو المهينة بموجب القانون الدولي لحقوق الإنسان.</w:t>
      </w:r>
      <w:r w:rsidRPr="00CD7492">
        <w:rPr>
          <w:rFonts w:hint="cs"/>
          <w:rtl/>
        </w:rPr>
        <w:t xml:space="preserve"> </w:t>
      </w:r>
      <w:r w:rsidRPr="00CD7492">
        <w:rPr>
          <w:rtl/>
        </w:rPr>
        <w:t>وفي الممارسة العملية، كثيراً ما ت</w:t>
      </w:r>
      <w:r w:rsidRPr="00CD7492">
        <w:rPr>
          <w:rFonts w:hint="cs"/>
          <w:rtl/>
        </w:rPr>
        <w:t>ف</w:t>
      </w:r>
      <w:r w:rsidRPr="00CD7492">
        <w:rPr>
          <w:rtl/>
        </w:rPr>
        <w:t>ضي عقوبة الإعدام في الوقت الحاضر إلى انتهاكات لهذا الحظر،</w:t>
      </w:r>
      <w:r w:rsidR="00FE5A35" w:rsidRPr="00CD7492">
        <w:rPr>
          <w:rtl/>
        </w:rPr>
        <w:t xml:space="preserve"> </w:t>
      </w:r>
      <w:r w:rsidRPr="00CD7492">
        <w:rPr>
          <w:rtl/>
        </w:rPr>
        <w:t>بسبب ظاهرة</w:t>
      </w:r>
      <w:r w:rsidR="00FE5A35" w:rsidRPr="00CD7492">
        <w:rPr>
          <w:rtl/>
        </w:rPr>
        <w:t xml:space="preserve"> </w:t>
      </w:r>
      <w:r w:rsidRPr="00CD7492">
        <w:rPr>
          <w:rFonts w:hint="cs"/>
          <w:rtl/>
        </w:rPr>
        <w:t xml:space="preserve">طابور </w:t>
      </w:r>
      <w:r w:rsidRPr="00CD7492">
        <w:rPr>
          <w:rtl/>
        </w:rPr>
        <w:t>الإعدام أو طريقة</w:t>
      </w:r>
      <w:r w:rsidR="00FE5A35" w:rsidRPr="00CD7492">
        <w:rPr>
          <w:rtl/>
        </w:rPr>
        <w:t xml:space="preserve"> </w:t>
      </w:r>
      <w:r w:rsidRPr="00CD7492">
        <w:rPr>
          <w:rFonts w:hint="cs"/>
          <w:rtl/>
        </w:rPr>
        <w:t xml:space="preserve">التنفيذ. </w:t>
      </w:r>
    </w:p>
    <w:p w:rsidR="003C6C72" w:rsidRPr="00CD7492" w:rsidRDefault="00247AAB" w:rsidP="003C6C72">
      <w:pPr>
        <w:pStyle w:val="SingleTxt"/>
        <w:rPr>
          <w:w w:val="100"/>
          <w:rtl/>
        </w:rPr>
      </w:pPr>
      <w:r w:rsidRPr="00CD7492">
        <w:rPr>
          <w:rFonts w:hint="cs"/>
          <w:w w:val="100"/>
          <w:rtl/>
        </w:rPr>
        <w:t>31-</w:t>
      </w:r>
      <w:r w:rsidRPr="00CD7492">
        <w:rPr>
          <w:rFonts w:hint="cs"/>
          <w:w w:val="100"/>
          <w:rtl/>
        </w:rPr>
        <w:tab/>
      </w:r>
      <w:r w:rsidR="003C6C72" w:rsidRPr="00CD7492">
        <w:rPr>
          <w:w w:val="100"/>
          <w:rtl/>
        </w:rPr>
        <w:t>وناقش الأمين العام والمكلفون بولايات في إطار الإجراءات الخاصة هذه المسألة مناقشة مستفيضة في التقارير</w:t>
      </w:r>
      <w:r w:rsidR="00FE5A35" w:rsidRPr="00CD7492">
        <w:rPr>
          <w:w w:val="100"/>
          <w:rtl/>
        </w:rPr>
        <w:t xml:space="preserve"> </w:t>
      </w:r>
      <w:r w:rsidR="003C6C72" w:rsidRPr="00CD7492">
        <w:rPr>
          <w:rFonts w:hint="cs"/>
          <w:w w:val="100"/>
          <w:rtl/>
        </w:rPr>
        <w:t>التي صدرت مؤخرا</w:t>
      </w:r>
      <w:r w:rsidR="00843346" w:rsidRPr="00CD7492">
        <w:rPr>
          <w:rFonts w:hint="cs"/>
          <w:w w:val="100"/>
          <w:rtl/>
        </w:rPr>
        <w:t>ً</w:t>
      </w:r>
      <w:r w:rsidR="003C6C72" w:rsidRPr="00CD7492">
        <w:rPr>
          <w:rFonts w:hint="cs"/>
          <w:w w:val="100"/>
          <w:rtl/>
        </w:rPr>
        <w:t xml:space="preserve">. </w:t>
      </w:r>
      <w:r w:rsidR="003C6C72" w:rsidRPr="00CD7492">
        <w:rPr>
          <w:w w:val="100"/>
          <w:rtl/>
        </w:rPr>
        <w:t>وذكروا ظروفاً تقترن عموماً بظاهرة</w:t>
      </w:r>
      <w:r w:rsidR="00FE5A35" w:rsidRPr="00CD7492">
        <w:rPr>
          <w:w w:val="100"/>
          <w:rtl/>
        </w:rPr>
        <w:t xml:space="preserve"> </w:t>
      </w:r>
      <w:r w:rsidR="003C6C72" w:rsidRPr="00CD7492">
        <w:rPr>
          <w:rFonts w:hint="cs"/>
          <w:w w:val="100"/>
          <w:rtl/>
        </w:rPr>
        <w:t xml:space="preserve">طابور </w:t>
      </w:r>
      <w:r w:rsidR="003C6C72" w:rsidRPr="00CD7492">
        <w:rPr>
          <w:w w:val="100"/>
          <w:rtl/>
        </w:rPr>
        <w:t xml:space="preserve">الإعدام، بما في ذلك </w:t>
      </w:r>
      <w:r w:rsidR="003C6C72" w:rsidRPr="00CD7492">
        <w:rPr>
          <w:rFonts w:hint="cs"/>
          <w:w w:val="100"/>
          <w:rtl/>
        </w:rPr>
        <w:t>قضاء</w:t>
      </w:r>
      <w:r w:rsidR="00FE5A35" w:rsidRPr="00CD7492">
        <w:rPr>
          <w:rFonts w:hint="cs"/>
          <w:w w:val="100"/>
          <w:rtl/>
        </w:rPr>
        <w:t xml:space="preserve"> </w:t>
      </w:r>
      <w:r w:rsidR="003C6C72" w:rsidRPr="00CD7492">
        <w:rPr>
          <w:w w:val="100"/>
          <w:rtl/>
        </w:rPr>
        <w:t>فترات</w:t>
      </w:r>
      <w:r w:rsidR="00FE5A35" w:rsidRPr="00CD7492">
        <w:rPr>
          <w:w w:val="100"/>
          <w:rtl/>
        </w:rPr>
        <w:t xml:space="preserve"> </w:t>
      </w:r>
      <w:r w:rsidR="003C6C72" w:rsidRPr="00CD7492">
        <w:rPr>
          <w:w w:val="100"/>
          <w:rtl/>
        </w:rPr>
        <w:t>طويلة</w:t>
      </w:r>
      <w:r w:rsidR="00FE5A35" w:rsidRPr="00CD7492">
        <w:rPr>
          <w:w w:val="100"/>
          <w:rtl/>
        </w:rPr>
        <w:t xml:space="preserve"> </w:t>
      </w:r>
      <w:r w:rsidR="003C6C72" w:rsidRPr="00CD7492">
        <w:rPr>
          <w:w w:val="100"/>
          <w:rtl/>
        </w:rPr>
        <w:t>مليئة بالقلق في انتظار نتائج غير أكيدة، والعزلة، و</w:t>
      </w:r>
      <w:r w:rsidR="003C6C72" w:rsidRPr="00CD7492">
        <w:rPr>
          <w:rFonts w:hint="cs"/>
          <w:w w:val="100"/>
          <w:rtl/>
        </w:rPr>
        <w:t xml:space="preserve">ندرة </w:t>
      </w:r>
      <w:r w:rsidR="003C6C72" w:rsidRPr="00CD7492">
        <w:rPr>
          <w:w w:val="100"/>
          <w:rtl/>
        </w:rPr>
        <w:t>الاتصال</w:t>
      </w:r>
      <w:r w:rsidR="00FE5A35" w:rsidRPr="00CD7492">
        <w:rPr>
          <w:w w:val="100"/>
          <w:rtl/>
        </w:rPr>
        <w:t xml:space="preserve"> </w:t>
      </w:r>
      <w:r w:rsidR="003C6C72" w:rsidRPr="00CD7492">
        <w:rPr>
          <w:w w:val="100"/>
          <w:rtl/>
        </w:rPr>
        <w:t>بالبشر والظروف المادية التي يحتجز فيها بعض السجناء</w:t>
      </w:r>
      <w:r w:rsidR="003C6C72" w:rsidRPr="00CD7492">
        <w:rPr>
          <w:rFonts w:hint="cs"/>
          <w:w w:val="100"/>
          <w:rtl/>
        </w:rPr>
        <w:t xml:space="preserve">. </w:t>
      </w:r>
      <w:r w:rsidR="003C6C72" w:rsidRPr="00CD7492">
        <w:rPr>
          <w:w w:val="100"/>
          <w:rtl/>
        </w:rPr>
        <w:t>وسلمت اللجنة المعنية بحقوق الإنسان ب</w:t>
      </w:r>
      <w:r w:rsidR="003C6C72" w:rsidRPr="00CD7492">
        <w:rPr>
          <w:rFonts w:hint="cs"/>
          <w:w w:val="100"/>
          <w:rtl/>
        </w:rPr>
        <w:t xml:space="preserve">أن </w:t>
      </w:r>
      <w:r w:rsidR="003C6C72" w:rsidRPr="00CD7492">
        <w:rPr>
          <w:w w:val="100"/>
          <w:rtl/>
        </w:rPr>
        <w:t>ظاهرة</w:t>
      </w:r>
      <w:r w:rsidR="00FE5A35" w:rsidRPr="00CD7492">
        <w:rPr>
          <w:w w:val="100"/>
          <w:rtl/>
        </w:rPr>
        <w:t xml:space="preserve"> </w:t>
      </w:r>
      <w:r w:rsidR="003C6C72" w:rsidRPr="00CD7492">
        <w:rPr>
          <w:rFonts w:hint="cs"/>
          <w:w w:val="100"/>
          <w:rtl/>
        </w:rPr>
        <w:t xml:space="preserve">طابور </w:t>
      </w:r>
      <w:r w:rsidR="003C6C72" w:rsidRPr="00CD7492">
        <w:rPr>
          <w:w w:val="100"/>
          <w:rtl/>
        </w:rPr>
        <w:t>الإعدام</w:t>
      </w:r>
      <w:r w:rsidR="00FE5A35" w:rsidRPr="00CD7492">
        <w:rPr>
          <w:w w:val="100"/>
          <w:rtl/>
        </w:rPr>
        <w:t xml:space="preserve"> </w:t>
      </w:r>
      <w:r w:rsidR="003C6C72" w:rsidRPr="00CD7492">
        <w:rPr>
          <w:rFonts w:hint="cs"/>
          <w:w w:val="100"/>
          <w:rtl/>
        </w:rPr>
        <w:t>تشكل</w:t>
      </w:r>
      <w:r w:rsidR="003C6C72" w:rsidRPr="00CD7492">
        <w:rPr>
          <w:w w:val="100"/>
          <w:rtl/>
        </w:rPr>
        <w:t xml:space="preserve"> انتهاك</w:t>
      </w:r>
      <w:r w:rsidR="003C6C72" w:rsidRPr="00CD7492">
        <w:rPr>
          <w:rFonts w:hint="cs"/>
          <w:w w:val="100"/>
          <w:rtl/>
        </w:rPr>
        <w:t>ا</w:t>
      </w:r>
      <w:r w:rsidR="00847A6E" w:rsidRPr="00CD7492">
        <w:rPr>
          <w:rFonts w:hint="cs"/>
          <w:w w:val="100"/>
          <w:rtl/>
        </w:rPr>
        <w:t>ً</w:t>
      </w:r>
      <w:r w:rsidR="003C6C72" w:rsidRPr="00CD7492">
        <w:rPr>
          <w:rFonts w:hint="cs"/>
          <w:w w:val="100"/>
          <w:rtl/>
        </w:rPr>
        <w:t xml:space="preserve"> محتملا</w:t>
      </w:r>
      <w:r w:rsidR="00847A6E" w:rsidRPr="00CD7492">
        <w:rPr>
          <w:rFonts w:hint="cs"/>
          <w:w w:val="100"/>
          <w:rtl/>
        </w:rPr>
        <w:t>ً</w:t>
      </w:r>
      <w:r w:rsidR="003C6C72" w:rsidRPr="00CD7492">
        <w:rPr>
          <w:w w:val="100"/>
          <w:rtl/>
        </w:rPr>
        <w:t xml:space="preserve"> للمادة 7 من العهد الدولي الخاص بالحقوق المدنية والسياسية</w:t>
      </w:r>
      <w:r w:rsidR="0031258D" w:rsidRPr="00CD7492">
        <w:rPr>
          <w:w w:val="100"/>
          <w:vertAlign w:val="superscript"/>
          <w:rtl/>
        </w:rPr>
        <w:t>(</w:t>
      </w:r>
      <w:r w:rsidR="0031258D" w:rsidRPr="00CD7492">
        <w:rPr>
          <w:rStyle w:val="FootnoteReference"/>
          <w:color w:val="auto"/>
          <w:spacing w:val="0"/>
          <w:w w:val="100"/>
          <w:szCs w:val="30"/>
          <w:rtl/>
        </w:rPr>
        <w:footnoteReference w:id="33"/>
      </w:r>
      <w:r w:rsidR="0031258D" w:rsidRPr="00CD7492">
        <w:rPr>
          <w:w w:val="100"/>
          <w:vertAlign w:val="superscript"/>
          <w:rtl/>
        </w:rPr>
        <w:t>)</w:t>
      </w:r>
      <w:r w:rsidR="003C6C72" w:rsidRPr="00CD7492">
        <w:rPr>
          <w:rFonts w:hint="cs"/>
          <w:w w:val="100"/>
          <w:rtl/>
        </w:rPr>
        <w:t xml:space="preserve">. </w:t>
      </w:r>
      <w:r w:rsidR="003C6C72" w:rsidRPr="00CD7492">
        <w:rPr>
          <w:w w:val="100"/>
          <w:rtl/>
        </w:rPr>
        <w:t>وأكدت عدة محاكم إقليمية أيضاً وجود ظاهرة</w:t>
      </w:r>
      <w:r w:rsidR="00FE5A35" w:rsidRPr="00CD7492">
        <w:rPr>
          <w:w w:val="100"/>
          <w:rtl/>
        </w:rPr>
        <w:t xml:space="preserve"> </w:t>
      </w:r>
      <w:r w:rsidR="003C6C72" w:rsidRPr="00CD7492">
        <w:rPr>
          <w:rFonts w:hint="cs"/>
          <w:w w:val="100"/>
          <w:rtl/>
        </w:rPr>
        <w:t xml:space="preserve">طابور </w:t>
      </w:r>
      <w:r w:rsidR="003C6C72" w:rsidRPr="00CD7492">
        <w:rPr>
          <w:w w:val="100"/>
          <w:rtl/>
        </w:rPr>
        <w:t>الإعدام وطابعها الهدام</w:t>
      </w:r>
      <w:r w:rsidR="0031258D" w:rsidRPr="00CD7492">
        <w:rPr>
          <w:w w:val="100"/>
          <w:vertAlign w:val="superscript"/>
          <w:rtl/>
        </w:rPr>
        <w:t>(</w:t>
      </w:r>
      <w:r w:rsidR="0031258D" w:rsidRPr="00CD7492">
        <w:rPr>
          <w:rStyle w:val="FootnoteReference"/>
          <w:color w:val="auto"/>
          <w:spacing w:val="0"/>
          <w:w w:val="100"/>
          <w:szCs w:val="30"/>
          <w:rtl/>
        </w:rPr>
        <w:footnoteReference w:id="34"/>
      </w:r>
      <w:r w:rsidR="0031258D" w:rsidRPr="00CD7492">
        <w:rPr>
          <w:w w:val="100"/>
          <w:vertAlign w:val="superscript"/>
          <w:rtl/>
        </w:rPr>
        <w:t>)</w:t>
      </w:r>
      <w:r w:rsidR="003C6C72" w:rsidRPr="00CD7492">
        <w:rPr>
          <w:rFonts w:hint="cs"/>
          <w:w w:val="100"/>
          <w:rtl/>
        </w:rPr>
        <w:t>.</w:t>
      </w:r>
    </w:p>
    <w:p w:rsidR="003C6C72" w:rsidRPr="00CD7492" w:rsidRDefault="00247AAB" w:rsidP="00843346">
      <w:pPr>
        <w:pStyle w:val="SingleTxt"/>
        <w:rPr>
          <w:rtl/>
        </w:rPr>
      </w:pPr>
      <w:r w:rsidRPr="00CD7492">
        <w:rPr>
          <w:rFonts w:hint="cs"/>
          <w:rtl/>
        </w:rPr>
        <w:t>32-</w:t>
      </w:r>
      <w:r w:rsidRPr="00CD7492">
        <w:rPr>
          <w:rFonts w:hint="cs"/>
          <w:rtl/>
        </w:rPr>
        <w:tab/>
      </w:r>
      <w:r w:rsidR="003C6C72" w:rsidRPr="00CD7492">
        <w:rPr>
          <w:rtl/>
        </w:rPr>
        <w:t>وسل</w:t>
      </w:r>
      <w:r w:rsidR="003C6C72" w:rsidRPr="00CD7492">
        <w:rPr>
          <w:rFonts w:hint="cs"/>
          <w:rtl/>
        </w:rPr>
        <w:t>ّ</w:t>
      </w:r>
      <w:r w:rsidR="003C6C72" w:rsidRPr="00CD7492">
        <w:rPr>
          <w:rtl/>
        </w:rPr>
        <w:t>مت اللجنة المعنية بحقوق الإنسان</w:t>
      </w:r>
      <w:r w:rsidR="00DE40ED" w:rsidRPr="00CD7492">
        <w:rPr>
          <w:rtl/>
        </w:rPr>
        <w:t xml:space="preserve"> أيضاً، في تعليقها العام رقم 20</w:t>
      </w:r>
      <w:r w:rsidR="003C6C72" w:rsidRPr="00CD7492">
        <w:rPr>
          <w:rtl/>
        </w:rPr>
        <w:t>(1992) المتعلق بالمادة 7 (حظر التعذيب</w:t>
      </w:r>
      <w:r w:rsidR="00FE5A35" w:rsidRPr="00CD7492">
        <w:rPr>
          <w:rtl/>
        </w:rPr>
        <w:t xml:space="preserve"> </w:t>
      </w:r>
      <w:r w:rsidR="003C6C72" w:rsidRPr="00CD7492">
        <w:rPr>
          <w:rFonts w:hint="cs"/>
          <w:rtl/>
        </w:rPr>
        <w:t>و</w:t>
      </w:r>
      <w:r w:rsidR="003C6C72" w:rsidRPr="00CD7492">
        <w:rPr>
          <w:rtl/>
        </w:rPr>
        <w:t>غيره من ضروب المعاملة أو العقوبة القاسية أو اللاإنسانية أو المهينة) بأنه يجب لدى</w:t>
      </w:r>
      <w:r w:rsidR="00FE5A35" w:rsidRPr="00CD7492">
        <w:rPr>
          <w:rtl/>
        </w:rPr>
        <w:t xml:space="preserve"> </w:t>
      </w:r>
      <w:r w:rsidR="003C6C72" w:rsidRPr="00CD7492">
        <w:rPr>
          <w:rFonts w:hint="cs"/>
          <w:rtl/>
        </w:rPr>
        <w:t>تطبيق</w:t>
      </w:r>
      <w:r w:rsidR="003C6C72" w:rsidRPr="00CD7492">
        <w:rPr>
          <w:rtl/>
        </w:rPr>
        <w:t xml:space="preserve"> عقوبة الإعدام تنفيذها</w:t>
      </w:r>
      <w:r w:rsidR="00FE5A35" w:rsidRPr="00CD7492">
        <w:rPr>
          <w:rtl/>
        </w:rPr>
        <w:t xml:space="preserve"> </w:t>
      </w:r>
      <w:r w:rsidR="003C6C72" w:rsidRPr="00CD7492">
        <w:rPr>
          <w:rFonts w:hint="cs"/>
          <w:rtl/>
        </w:rPr>
        <w:t xml:space="preserve">بطريقة تسبب </w:t>
      </w:r>
      <w:r w:rsidR="003C6C72" w:rsidRPr="00CD7492">
        <w:rPr>
          <w:rtl/>
        </w:rPr>
        <w:t>أقل درجة ممكنة من المعاناة البدنية والعقلية (الفقرة 6).</w:t>
      </w:r>
      <w:r w:rsidR="003C6C72" w:rsidRPr="00CD7492">
        <w:rPr>
          <w:rFonts w:hint="cs"/>
          <w:rtl/>
        </w:rPr>
        <w:t xml:space="preserve"> </w:t>
      </w:r>
      <w:r w:rsidR="003C6C72" w:rsidRPr="00CD7492">
        <w:rPr>
          <w:rtl/>
        </w:rPr>
        <w:t>وخلص المقرر الخاص المعني بمسألة التعذيب وغيره من ضروب المعاملة أو العقوبة القاسية أو اللاإنسانية أو المهينة</w:t>
      </w:r>
      <w:r w:rsidR="003C6C72" w:rsidRPr="00CD7492">
        <w:rPr>
          <w:rFonts w:hint="cs"/>
          <w:rtl/>
        </w:rPr>
        <w:t>،</w:t>
      </w:r>
      <w:r w:rsidR="003C6C72" w:rsidRPr="00CD7492">
        <w:rPr>
          <w:rtl/>
        </w:rPr>
        <w:t xml:space="preserve"> بعد</w:t>
      </w:r>
      <w:r w:rsidR="00FE5A35" w:rsidRPr="00CD7492">
        <w:rPr>
          <w:rtl/>
        </w:rPr>
        <w:t xml:space="preserve"> </w:t>
      </w:r>
      <w:r w:rsidR="003C6C72" w:rsidRPr="00CD7492">
        <w:rPr>
          <w:rFonts w:hint="cs"/>
          <w:rtl/>
        </w:rPr>
        <w:t>دراسة</w:t>
      </w:r>
      <w:r w:rsidR="003C6C72" w:rsidRPr="00CD7492">
        <w:rPr>
          <w:rtl/>
        </w:rPr>
        <w:t xml:space="preserve"> ال</w:t>
      </w:r>
      <w:r w:rsidR="003C6C72" w:rsidRPr="00CD7492">
        <w:rPr>
          <w:rFonts w:hint="cs"/>
          <w:rtl/>
        </w:rPr>
        <w:t>أحكام</w:t>
      </w:r>
      <w:r w:rsidR="00FE5A35" w:rsidRPr="00CD7492">
        <w:rPr>
          <w:rFonts w:hint="cs"/>
          <w:rtl/>
        </w:rPr>
        <w:t xml:space="preserve"> </w:t>
      </w:r>
      <w:r w:rsidR="003C6C72" w:rsidRPr="00CD7492">
        <w:rPr>
          <w:rtl/>
        </w:rPr>
        <w:t>القضائية الدولية والإقليمية والوطنية ذات الصلة</w:t>
      </w:r>
      <w:r w:rsidR="00FE5A35" w:rsidRPr="00CD7492">
        <w:rPr>
          <w:rtl/>
        </w:rPr>
        <w:t xml:space="preserve"> </w:t>
      </w:r>
      <w:r w:rsidR="003C6C72" w:rsidRPr="00CD7492">
        <w:rPr>
          <w:rFonts w:hint="cs"/>
          <w:rtl/>
        </w:rPr>
        <w:t>ب</w:t>
      </w:r>
      <w:r w:rsidR="003C6C72" w:rsidRPr="00CD7492">
        <w:rPr>
          <w:rtl/>
        </w:rPr>
        <w:t>أساليب الإعدام</w:t>
      </w:r>
      <w:r w:rsidR="003C6C72" w:rsidRPr="00CD7492">
        <w:rPr>
          <w:rFonts w:hint="cs"/>
          <w:rtl/>
        </w:rPr>
        <w:t xml:space="preserve"> المختلفة</w:t>
      </w:r>
      <w:r w:rsidR="003C6C72" w:rsidRPr="00CD7492">
        <w:rPr>
          <w:rtl/>
        </w:rPr>
        <w:t>، إلى أن هناك اتجاهاً متزايداً نحو</w:t>
      </w:r>
      <w:r w:rsidR="00FE5A35" w:rsidRPr="00CD7492">
        <w:rPr>
          <w:rtl/>
        </w:rPr>
        <w:t xml:space="preserve"> </w:t>
      </w:r>
      <w:r w:rsidR="003C6C72" w:rsidRPr="00CD7492">
        <w:rPr>
          <w:rFonts w:hint="cs"/>
          <w:rtl/>
        </w:rPr>
        <w:t>تمحيص</w:t>
      </w:r>
      <w:r w:rsidR="003C6C72" w:rsidRPr="00CD7492">
        <w:rPr>
          <w:rtl/>
        </w:rPr>
        <w:t xml:space="preserve"> جميع أساليب الإعدام التي كانت تعتبر</w:t>
      </w:r>
      <w:r w:rsidR="00FE5A35" w:rsidRPr="00CD7492">
        <w:rPr>
          <w:rtl/>
        </w:rPr>
        <w:t xml:space="preserve"> </w:t>
      </w:r>
      <w:r w:rsidR="003C6C72" w:rsidRPr="00CD7492">
        <w:rPr>
          <w:rFonts w:hint="cs"/>
          <w:rtl/>
        </w:rPr>
        <w:t>حتى</w:t>
      </w:r>
      <w:r w:rsidR="003C6C72" w:rsidRPr="00CD7492">
        <w:rPr>
          <w:rtl/>
        </w:rPr>
        <w:t xml:space="preserve"> الآن</w:t>
      </w:r>
      <w:r w:rsidR="00FE5A35" w:rsidRPr="00CD7492">
        <w:rPr>
          <w:rtl/>
        </w:rPr>
        <w:t xml:space="preserve"> </w:t>
      </w:r>
      <w:r w:rsidR="003C6C72" w:rsidRPr="00CD7492">
        <w:rPr>
          <w:rFonts w:hint="cs"/>
          <w:rtl/>
        </w:rPr>
        <w:t>غير مسببة</w:t>
      </w:r>
      <w:r w:rsidR="00FE5A35" w:rsidRPr="00CD7492">
        <w:rPr>
          <w:rtl/>
        </w:rPr>
        <w:t xml:space="preserve"> </w:t>
      </w:r>
      <w:r w:rsidR="003C6C72" w:rsidRPr="00CD7492">
        <w:rPr>
          <w:rFonts w:hint="cs"/>
          <w:rtl/>
        </w:rPr>
        <w:t xml:space="preserve">لآلام ومعاناة شديدة. </w:t>
      </w:r>
      <w:r w:rsidR="003C6C72" w:rsidRPr="00CD7492">
        <w:rPr>
          <w:rtl/>
        </w:rPr>
        <w:t xml:space="preserve">ولم </w:t>
      </w:r>
      <w:r w:rsidR="003C6C72" w:rsidRPr="00CD7492">
        <w:rPr>
          <w:rFonts w:hint="cs"/>
          <w:rtl/>
        </w:rPr>
        <w:t>يجـد المقرر الخاص</w:t>
      </w:r>
      <w:r w:rsidR="003C6C72" w:rsidRPr="00CD7492">
        <w:rPr>
          <w:rtl/>
        </w:rPr>
        <w:t xml:space="preserve"> دليلاً قاطعاً على أن أي</w:t>
      </w:r>
      <w:r w:rsidR="003C6C72" w:rsidRPr="00CD7492">
        <w:rPr>
          <w:rFonts w:hint="cs"/>
          <w:rtl/>
        </w:rPr>
        <w:t>ا</w:t>
      </w:r>
      <w:r w:rsidR="00847A6E" w:rsidRPr="00CD7492">
        <w:rPr>
          <w:rFonts w:hint="cs"/>
          <w:rtl/>
        </w:rPr>
        <w:t>ً</w:t>
      </w:r>
      <w:r w:rsidR="003C6C72" w:rsidRPr="00CD7492">
        <w:rPr>
          <w:rFonts w:hint="cs"/>
          <w:rtl/>
        </w:rPr>
        <w:t xml:space="preserve"> من</w:t>
      </w:r>
      <w:r w:rsidR="00FE5A35" w:rsidRPr="00CD7492">
        <w:rPr>
          <w:rtl/>
        </w:rPr>
        <w:t xml:space="preserve"> </w:t>
      </w:r>
      <w:r w:rsidR="003C6C72" w:rsidRPr="00CD7492">
        <w:rPr>
          <w:rtl/>
        </w:rPr>
        <w:t xml:space="preserve">أساليب الإعدام المستخدمة </w:t>
      </w:r>
      <w:r w:rsidR="003C6C72" w:rsidRPr="00CD7492">
        <w:rPr>
          <w:rFonts w:hint="cs"/>
          <w:rtl/>
        </w:rPr>
        <w:t>حالياً</w:t>
      </w:r>
      <w:r w:rsidR="00FE5A35" w:rsidRPr="00CD7492">
        <w:rPr>
          <w:rtl/>
        </w:rPr>
        <w:t xml:space="preserve"> </w:t>
      </w:r>
      <w:r w:rsidR="003C6C72" w:rsidRPr="00CD7492">
        <w:rPr>
          <w:rFonts w:hint="cs"/>
          <w:rtl/>
        </w:rPr>
        <w:t>ي</w:t>
      </w:r>
      <w:r w:rsidR="003C6C72" w:rsidRPr="00CD7492">
        <w:rPr>
          <w:rtl/>
        </w:rPr>
        <w:t>متثل لحظر التعذيب أو المعاملة القاسية أو اللاإنسانية أو المهينة</w:t>
      </w:r>
      <w:r w:rsidR="003C6C72" w:rsidRPr="00CD7492">
        <w:rPr>
          <w:rFonts w:hint="cs"/>
          <w:rtl/>
        </w:rPr>
        <w:t xml:space="preserve">. </w:t>
      </w:r>
      <w:r w:rsidR="003C6C72" w:rsidRPr="00CD7492">
        <w:rPr>
          <w:rtl/>
        </w:rPr>
        <w:t>وحتى</w:t>
      </w:r>
      <w:r w:rsidR="00FE5A35" w:rsidRPr="00CD7492">
        <w:rPr>
          <w:rtl/>
        </w:rPr>
        <w:t xml:space="preserve"> </w:t>
      </w:r>
      <w:r w:rsidR="003C6C72" w:rsidRPr="00CD7492">
        <w:rPr>
          <w:rFonts w:hint="cs"/>
          <w:rtl/>
        </w:rPr>
        <w:t>في حالة</w:t>
      </w:r>
      <w:r w:rsidR="003C6C72" w:rsidRPr="00CD7492">
        <w:rPr>
          <w:rtl/>
        </w:rPr>
        <w:t xml:space="preserve"> احترام الضمانات المطلوبة (قرار المجلس الاقتصادي والاجتماعي 1984/50، المرفق)،</w:t>
      </w:r>
      <w:r w:rsidR="00FE5A35" w:rsidRPr="00CD7492">
        <w:rPr>
          <w:rtl/>
        </w:rPr>
        <w:t xml:space="preserve"> </w:t>
      </w:r>
      <w:r w:rsidR="003C6C72" w:rsidRPr="00CD7492">
        <w:rPr>
          <w:rFonts w:hint="cs"/>
          <w:rtl/>
        </w:rPr>
        <w:t>قد</w:t>
      </w:r>
      <w:r w:rsidR="003C6C72" w:rsidRPr="00CD7492">
        <w:rPr>
          <w:rtl/>
        </w:rPr>
        <w:t xml:space="preserve"> تسبب جميع أساليب الإعدام المستخدمة حاليا</w:t>
      </w:r>
      <w:r w:rsidR="00847A6E" w:rsidRPr="00CD7492">
        <w:rPr>
          <w:rFonts w:hint="cs"/>
          <w:rtl/>
        </w:rPr>
        <w:t>ً</w:t>
      </w:r>
      <w:r w:rsidR="003C6C72" w:rsidRPr="00CD7492">
        <w:rPr>
          <w:rtl/>
        </w:rPr>
        <w:t xml:space="preserve"> آلاماً ومعاناة</w:t>
      </w:r>
      <w:r w:rsidR="00FE5A35" w:rsidRPr="00CD7492">
        <w:rPr>
          <w:rtl/>
        </w:rPr>
        <w:t xml:space="preserve"> </w:t>
      </w:r>
      <w:r w:rsidR="003C6C72" w:rsidRPr="00CD7492">
        <w:rPr>
          <w:rFonts w:hint="cs"/>
          <w:rtl/>
        </w:rPr>
        <w:t>مفرطة</w:t>
      </w:r>
      <w:r w:rsidR="003C6C72" w:rsidRPr="00CD7492">
        <w:rPr>
          <w:rtl/>
        </w:rPr>
        <w:t xml:space="preserve"> (انظر </w:t>
      </w:r>
      <w:r w:rsidR="003C6C72" w:rsidRPr="00CD7492">
        <w:t>A/67/279</w:t>
      </w:r>
      <w:r w:rsidR="00556D9A" w:rsidRPr="00CD7492">
        <w:rPr>
          <w:rtl/>
        </w:rPr>
        <w:t>، الفقرات 31-40</w:t>
      </w:r>
      <w:r w:rsidR="003C6C72" w:rsidRPr="00CD7492">
        <w:rPr>
          <w:rtl/>
        </w:rPr>
        <w:t>).</w:t>
      </w:r>
    </w:p>
    <w:p w:rsidR="00247AAB" w:rsidRPr="00CD7492" w:rsidRDefault="00247AAB" w:rsidP="00247AA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47AAB" w:rsidRPr="00CD7492" w:rsidRDefault="00247AAB" w:rsidP="00247AA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247AAB" w:rsidP="00247AA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Fonts w:hint="cs"/>
          <w:rtl/>
        </w:rPr>
        <w:t>هاء-</w:t>
      </w:r>
      <w:r w:rsidRPr="00CD7492">
        <w:rPr>
          <w:rFonts w:hint="cs"/>
          <w:rtl/>
        </w:rPr>
        <w:tab/>
      </w:r>
      <w:r w:rsidR="003C6C72" w:rsidRPr="00CD7492">
        <w:rPr>
          <w:rFonts w:hint="cs"/>
          <w:rtl/>
        </w:rPr>
        <w:t>الحق في المساواة وعدم التمييز</w:t>
      </w:r>
    </w:p>
    <w:p w:rsidR="00247AAB" w:rsidRPr="00CD7492" w:rsidRDefault="00247AAB" w:rsidP="00247AAB">
      <w:pPr>
        <w:pStyle w:val="SingleTxt"/>
        <w:spacing w:after="0" w:line="120" w:lineRule="exact"/>
        <w:rPr>
          <w:sz w:val="10"/>
          <w:rtl/>
        </w:rPr>
      </w:pPr>
    </w:p>
    <w:p w:rsidR="003C6C72" w:rsidRPr="00CD7492" w:rsidRDefault="00247AAB" w:rsidP="003C6C72">
      <w:pPr>
        <w:pStyle w:val="SingleTxt"/>
        <w:rPr>
          <w:rtl/>
        </w:rPr>
      </w:pPr>
      <w:r w:rsidRPr="00CD7492">
        <w:rPr>
          <w:rFonts w:hint="cs"/>
          <w:rtl/>
        </w:rPr>
        <w:t>33-</w:t>
      </w:r>
      <w:r w:rsidRPr="00CD7492">
        <w:rPr>
          <w:rFonts w:hint="cs"/>
          <w:rtl/>
        </w:rPr>
        <w:tab/>
      </w:r>
      <w:r w:rsidR="003C6C72" w:rsidRPr="00CD7492">
        <w:rPr>
          <w:rtl/>
        </w:rPr>
        <w:t>يثير عدم الامتثال للحق في المساواة وعدم التمييز قلقاً كبيراً عند النظر في تطبيق عقوبة الإعدام</w:t>
      </w:r>
      <w:r w:rsidR="003C6C72" w:rsidRPr="00CD7492">
        <w:rPr>
          <w:rFonts w:hint="cs"/>
          <w:rtl/>
        </w:rPr>
        <w:t xml:space="preserve">. </w:t>
      </w:r>
      <w:r w:rsidR="003C6C72" w:rsidRPr="00CD7492">
        <w:rPr>
          <w:rtl/>
        </w:rPr>
        <w:t xml:space="preserve">وفي الواقع العملي، غالباً ما يكون القرار المتعلق بالحكم على شخص بالإعدام أو بالسجن المؤبد </w:t>
      </w:r>
      <w:r w:rsidR="003C6C72" w:rsidRPr="00CD7492">
        <w:rPr>
          <w:rFonts w:hint="cs"/>
          <w:rtl/>
        </w:rPr>
        <w:t>قرارا</w:t>
      </w:r>
      <w:r w:rsidR="00847A6E" w:rsidRPr="00CD7492">
        <w:rPr>
          <w:rFonts w:hint="cs"/>
          <w:rtl/>
        </w:rPr>
        <w:t>ً</w:t>
      </w:r>
      <w:r w:rsidR="003C6C72" w:rsidRPr="00CD7492">
        <w:rPr>
          <w:rFonts w:hint="cs"/>
          <w:rtl/>
        </w:rPr>
        <w:t xml:space="preserve"> </w:t>
      </w:r>
      <w:r w:rsidR="003C6C72" w:rsidRPr="00CD7492">
        <w:rPr>
          <w:rtl/>
        </w:rPr>
        <w:t>تعسفياً وخالياً من المعايير العقلانية التي يمكن التنبؤ بها.</w:t>
      </w:r>
      <w:r w:rsidR="003C6C72" w:rsidRPr="00CD7492">
        <w:rPr>
          <w:rFonts w:hint="cs"/>
          <w:rtl/>
        </w:rPr>
        <w:t xml:space="preserve"> </w:t>
      </w:r>
      <w:r w:rsidR="003C6C72" w:rsidRPr="00CD7492">
        <w:rPr>
          <w:rtl/>
        </w:rPr>
        <w:t>ويثبت عدد من الدراسات أن عقوبة الإعدام</w:t>
      </w:r>
      <w:r w:rsidR="003C6C72" w:rsidRPr="00CD7492">
        <w:rPr>
          <w:rFonts w:hint="cs"/>
          <w:rtl/>
        </w:rPr>
        <w:t xml:space="preserve"> كثيراً ما تستخدم</w:t>
      </w:r>
      <w:r w:rsidR="003C6C72" w:rsidRPr="00CD7492">
        <w:rPr>
          <w:rtl/>
        </w:rPr>
        <w:t xml:space="preserve"> بطريقة تمييزية</w:t>
      </w:r>
      <w:r w:rsidR="0031258D" w:rsidRPr="00CD7492">
        <w:rPr>
          <w:vertAlign w:val="superscript"/>
          <w:rtl/>
        </w:rPr>
        <w:t>(</w:t>
      </w:r>
      <w:r w:rsidR="0031258D" w:rsidRPr="00CD7492">
        <w:rPr>
          <w:rStyle w:val="FootnoteReference"/>
          <w:color w:val="auto"/>
          <w:szCs w:val="30"/>
          <w:rtl/>
        </w:rPr>
        <w:footnoteReference w:id="35"/>
      </w:r>
      <w:r w:rsidR="0031258D" w:rsidRPr="00CD7492">
        <w:rPr>
          <w:vertAlign w:val="superscript"/>
          <w:rtl/>
        </w:rPr>
        <w:t>)</w:t>
      </w:r>
      <w:r w:rsidR="003C6C72" w:rsidRPr="00CD7492">
        <w:rPr>
          <w:rFonts w:hint="cs"/>
          <w:rtl/>
        </w:rPr>
        <w:t>.</w:t>
      </w:r>
    </w:p>
    <w:p w:rsidR="00247AAB" w:rsidRPr="00CD7492" w:rsidRDefault="00247AAB" w:rsidP="00247AAB">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rPr>
      </w:pPr>
    </w:p>
    <w:p w:rsidR="003C6C72" w:rsidRPr="00CD7492" w:rsidRDefault="00247AAB" w:rsidP="00247AA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t>1-</w:t>
      </w:r>
      <w:r w:rsidRPr="00CD7492">
        <w:rPr>
          <w:rFonts w:hint="cs"/>
          <w:rtl/>
        </w:rPr>
        <w:tab/>
      </w:r>
      <w:r w:rsidR="003C6C72" w:rsidRPr="00CD7492">
        <w:rPr>
          <w:rFonts w:hint="cs"/>
          <w:rtl/>
        </w:rPr>
        <w:t>التمييز بين الجنسين</w:t>
      </w:r>
    </w:p>
    <w:p w:rsidR="003C6C72" w:rsidRPr="00CD7492" w:rsidRDefault="003C6C72" w:rsidP="00843346">
      <w:pPr>
        <w:pStyle w:val="SingleTxt"/>
        <w:rPr>
          <w:rtl/>
        </w:rPr>
      </w:pPr>
      <w:r w:rsidRPr="00CD7492">
        <w:rPr>
          <w:rFonts w:hint="cs"/>
          <w:rtl/>
        </w:rPr>
        <w:t>34-</w:t>
      </w:r>
      <w:r w:rsidR="00247AAB" w:rsidRPr="00CD7492">
        <w:rPr>
          <w:rFonts w:hint="cs"/>
          <w:rtl/>
        </w:rPr>
        <w:tab/>
      </w:r>
      <w:r w:rsidRPr="00CD7492">
        <w:rPr>
          <w:rtl/>
        </w:rPr>
        <w:t>لا تزال عشر دول على الأقل تفرض عقوبة الإعدام وتنفذ</w:t>
      </w:r>
      <w:r w:rsidRPr="00CD7492">
        <w:rPr>
          <w:rFonts w:hint="cs"/>
          <w:rtl/>
        </w:rPr>
        <w:t xml:space="preserve">ها </w:t>
      </w:r>
      <w:r w:rsidRPr="00CD7492">
        <w:rPr>
          <w:rtl/>
        </w:rPr>
        <w:t>فيما يتعلق</w:t>
      </w:r>
      <w:r w:rsidR="00FE5A35" w:rsidRPr="00CD7492">
        <w:rPr>
          <w:rtl/>
        </w:rPr>
        <w:t xml:space="preserve"> </w:t>
      </w:r>
      <w:r w:rsidRPr="00CD7492">
        <w:rPr>
          <w:rFonts w:hint="cs"/>
          <w:rtl/>
        </w:rPr>
        <w:t>بالممارسة</w:t>
      </w:r>
      <w:r w:rsidRPr="00CD7492">
        <w:rPr>
          <w:rtl/>
        </w:rPr>
        <w:t xml:space="preserve"> الفعلي</w:t>
      </w:r>
      <w:r w:rsidRPr="00CD7492">
        <w:rPr>
          <w:rFonts w:hint="cs"/>
          <w:rtl/>
        </w:rPr>
        <w:t>ة</w:t>
      </w:r>
      <w:r w:rsidRPr="00CD7492">
        <w:rPr>
          <w:rtl/>
        </w:rPr>
        <w:t xml:space="preserve"> أو المزعوم</w:t>
      </w:r>
      <w:r w:rsidRPr="00CD7492">
        <w:rPr>
          <w:rFonts w:hint="cs"/>
          <w:rtl/>
        </w:rPr>
        <w:t>ة</w:t>
      </w:r>
      <w:r w:rsidR="00FE5A35" w:rsidRPr="00CD7492">
        <w:rPr>
          <w:rtl/>
        </w:rPr>
        <w:t xml:space="preserve"> </w:t>
      </w:r>
      <w:r w:rsidRPr="00CD7492">
        <w:rPr>
          <w:rtl/>
        </w:rPr>
        <w:t>لعلاقات الجنسية بالتراضي، مثل الخيانة الزوجية واللواط</w:t>
      </w:r>
      <w:r w:rsidRPr="00CD7492">
        <w:rPr>
          <w:rFonts w:hint="cs"/>
          <w:rtl/>
        </w:rPr>
        <w:t xml:space="preserve">. </w:t>
      </w:r>
      <w:r w:rsidRPr="00CD7492">
        <w:rPr>
          <w:rtl/>
        </w:rPr>
        <w:t>وعلى</w:t>
      </w:r>
      <w:r w:rsidR="00FE5A35" w:rsidRPr="00CD7492">
        <w:rPr>
          <w:rtl/>
        </w:rPr>
        <w:t xml:space="preserve"> </w:t>
      </w:r>
      <w:r w:rsidRPr="00CD7492">
        <w:rPr>
          <w:rFonts w:hint="cs"/>
          <w:rtl/>
        </w:rPr>
        <w:t>غرار ما</w:t>
      </w:r>
      <w:r w:rsidRPr="00CD7492">
        <w:rPr>
          <w:rtl/>
        </w:rPr>
        <w:t xml:space="preserve"> ذكرته اللجنة المعنية بحقوق الإنسان وغيرها من آليات حقوق الإنسان،</w:t>
      </w:r>
      <w:r w:rsidR="00FE5A35" w:rsidRPr="00CD7492">
        <w:rPr>
          <w:rtl/>
        </w:rPr>
        <w:t xml:space="preserve"> </w:t>
      </w:r>
      <w:r w:rsidRPr="00CD7492">
        <w:rPr>
          <w:rFonts w:hint="cs"/>
          <w:rtl/>
        </w:rPr>
        <w:t>تتعارض</w:t>
      </w:r>
      <w:r w:rsidRPr="00CD7492">
        <w:rPr>
          <w:rtl/>
        </w:rPr>
        <w:t xml:space="preserve"> القوانين التي تجرم الم</w:t>
      </w:r>
      <w:r w:rsidRPr="00CD7492">
        <w:rPr>
          <w:rFonts w:hint="cs"/>
          <w:rtl/>
        </w:rPr>
        <w:t>مارسة</w:t>
      </w:r>
      <w:r w:rsidR="00FE5A35" w:rsidRPr="00CD7492">
        <w:rPr>
          <w:rFonts w:hint="cs"/>
          <w:rtl/>
        </w:rPr>
        <w:t xml:space="preserve"> </w:t>
      </w:r>
      <w:r w:rsidRPr="00CD7492">
        <w:rPr>
          <w:rtl/>
        </w:rPr>
        <w:t>الفعلية أو المزعومة</w:t>
      </w:r>
      <w:r w:rsidR="00FE5A35" w:rsidRPr="00CD7492">
        <w:rPr>
          <w:rtl/>
        </w:rPr>
        <w:t xml:space="preserve"> </w:t>
      </w:r>
      <w:r w:rsidRPr="00CD7492">
        <w:rPr>
          <w:rtl/>
        </w:rPr>
        <w:t>لعلاقات</w:t>
      </w:r>
      <w:r w:rsidR="00FE5A35" w:rsidRPr="00CD7492">
        <w:rPr>
          <w:rtl/>
        </w:rPr>
        <w:t xml:space="preserve"> </w:t>
      </w:r>
      <w:r w:rsidRPr="00CD7492">
        <w:rPr>
          <w:rtl/>
        </w:rPr>
        <w:t>جنسية</w:t>
      </w:r>
      <w:r w:rsidRPr="00CD7492">
        <w:rPr>
          <w:rFonts w:hint="cs"/>
          <w:rtl/>
        </w:rPr>
        <w:t xml:space="preserve"> بين بالغين</w:t>
      </w:r>
      <w:r w:rsidRPr="00CD7492">
        <w:rPr>
          <w:rtl/>
        </w:rPr>
        <w:t xml:space="preserve"> بالتراضي، بما في ذلك الممارس</w:t>
      </w:r>
      <w:r w:rsidRPr="00CD7492">
        <w:rPr>
          <w:rFonts w:hint="cs"/>
          <w:rtl/>
        </w:rPr>
        <w:t>ات</w:t>
      </w:r>
      <w:r w:rsidR="00FE5A35" w:rsidRPr="00CD7492">
        <w:rPr>
          <w:rFonts w:hint="cs"/>
          <w:rtl/>
        </w:rPr>
        <w:t xml:space="preserve"> </w:t>
      </w:r>
      <w:r w:rsidRPr="00CD7492">
        <w:rPr>
          <w:rtl/>
        </w:rPr>
        <w:t>الجنسية غير المشروعة،</w:t>
      </w:r>
      <w:r w:rsidR="00FE5A35" w:rsidRPr="00CD7492">
        <w:rPr>
          <w:rtl/>
        </w:rPr>
        <w:t xml:space="preserve"> </w:t>
      </w:r>
      <w:r w:rsidRPr="00CD7492">
        <w:rPr>
          <w:rtl/>
        </w:rPr>
        <w:t>مع</w:t>
      </w:r>
      <w:r w:rsidRPr="00CD7492">
        <w:rPr>
          <w:rFonts w:hint="cs"/>
          <w:rtl/>
        </w:rPr>
        <w:t xml:space="preserve"> أحكام</w:t>
      </w:r>
      <w:r w:rsidRPr="00CD7492">
        <w:rPr>
          <w:rtl/>
        </w:rPr>
        <w:t xml:space="preserve"> القانون الدولي لحقوق الإنسان (انظر </w:t>
      </w:r>
      <w:r w:rsidRPr="00CD7492">
        <w:t>A/HRC/29/40</w:t>
      </w:r>
      <w:r w:rsidRPr="00CD7492">
        <w:rPr>
          <w:rtl/>
        </w:rPr>
        <w:t>)</w:t>
      </w:r>
      <w:r w:rsidR="003E11FF" w:rsidRPr="00CD7492">
        <w:rPr>
          <w:vertAlign w:val="superscript"/>
          <w:rtl/>
        </w:rPr>
        <w:t>(</w:t>
      </w:r>
      <w:r w:rsidR="003E11FF" w:rsidRPr="00CD7492">
        <w:rPr>
          <w:rStyle w:val="FootnoteReference"/>
          <w:color w:val="auto"/>
          <w:szCs w:val="30"/>
          <w:rtl/>
        </w:rPr>
        <w:footnoteReference w:id="36"/>
      </w:r>
      <w:r w:rsidR="003E11FF" w:rsidRPr="00CD7492">
        <w:rPr>
          <w:vertAlign w:val="superscript"/>
          <w:rtl/>
        </w:rPr>
        <w:t>)</w:t>
      </w:r>
      <w:r w:rsidRPr="00CD7492">
        <w:rPr>
          <w:rFonts w:hint="cs"/>
          <w:rtl/>
        </w:rPr>
        <w:t xml:space="preserve">. </w:t>
      </w:r>
      <w:r w:rsidRPr="00CD7492">
        <w:rPr>
          <w:rtl/>
        </w:rPr>
        <w:t>وعلى الرغم من أن</w:t>
      </w:r>
      <w:r w:rsidR="00FE5A35" w:rsidRPr="00CD7492">
        <w:rPr>
          <w:rtl/>
        </w:rPr>
        <w:t xml:space="preserve"> </w:t>
      </w:r>
      <w:r w:rsidRPr="00CD7492">
        <w:rPr>
          <w:rFonts w:hint="cs"/>
          <w:rtl/>
        </w:rPr>
        <w:t>صياغة</w:t>
      </w:r>
      <w:r w:rsidRPr="00CD7492">
        <w:rPr>
          <w:rtl/>
        </w:rPr>
        <w:t xml:space="preserve"> هذه القوانين قد تظه</w:t>
      </w:r>
      <w:r w:rsidRPr="00CD7492">
        <w:rPr>
          <w:rFonts w:hint="cs"/>
          <w:rtl/>
        </w:rPr>
        <w:t>ِ</w:t>
      </w:r>
      <w:r w:rsidRPr="00CD7492">
        <w:rPr>
          <w:rtl/>
        </w:rPr>
        <w:t>ر</w:t>
      </w:r>
      <w:r w:rsidRPr="00CD7492">
        <w:rPr>
          <w:rFonts w:hint="cs"/>
          <w:rtl/>
        </w:rPr>
        <w:t>ها</w:t>
      </w:r>
      <w:r w:rsidRPr="00CD7492">
        <w:rPr>
          <w:rtl/>
        </w:rPr>
        <w:t xml:space="preserve"> وكأنها لا تشكل تمييزاً مباشراً ضد المرأة، </w:t>
      </w:r>
      <w:r w:rsidRPr="00CD7492">
        <w:rPr>
          <w:rFonts w:hint="cs"/>
          <w:rtl/>
        </w:rPr>
        <w:t xml:space="preserve">فإن تطبيقها وإنفاذها في </w:t>
      </w:r>
      <w:r w:rsidRPr="00CD7492">
        <w:rPr>
          <w:rtl/>
        </w:rPr>
        <w:t>الممارسة العملية</w:t>
      </w:r>
      <w:r w:rsidR="00FE5A35" w:rsidRPr="00CD7492">
        <w:rPr>
          <w:rFonts w:hint="cs"/>
          <w:rtl/>
        </w:rPr>
        <w:t xml:space="preserve"> </w:t>
      </w:r>
      <w:r w:rsidRPr="00CD7492">
        <w:rPr>
          <w:rtl/>
        </w:rPr>
        <w:t>غالباً ما يؤثر</w:t>
      </w:r>
      <w:r w:rsidR="00FE5A35" w:rsidRPr="00CD7492">
        <w:rPr>
          <w:rFonts w:hint="cs"/>
          <w:rtl/>
        </w:rPr>
        <w:t xml:space="preserve"> </w:t>
      </w:r>
      <w:r w:rsidRPr="00CD7492">
        <w:rPr>
          <w:rFonts w:hint="cs"/>
          <w:rtl/>
        </w:rPr>
        <w:t xml:space="preserve">بشكل غير متناسب </w:t>
      </w:r>
      <w:r w:rsidRPr="00CD7492">
        <w:rPr>
          <w:rtl/>
        </w:rPr>
        <w:t>على تمتع المرأة</w:t>
      </w:r>
      <w:r w:rsidR="00FE5A35" w:rsidRPr="00CD7492">
        <w:rPr>
          <w:rtl/>
        </w:rPr>
        <w:t xml:space="preserve"> </w:t>
      </w:r>
      <w:r w:rsidRPr="00CD7492">
        <w:rPr>
          <w:rFonts w:hint="cs"/>
          <w:rtl/>
        </w:rPr>
        <w:t>ب</w:t>
      </w:r>
      <w:r w:rsidRPr="00CD7492">
        <w:rPr>
          <w:rtl/>
        </w:rPr>
        <w:t>حقوق</w:t>
      </w:r>
      <w:r w:rsidRPr="00CD7492">
        <w:rPr>
          <w:rFonts w:hint="cs"/>
          <w:rtl/>
        </w:rPr>
        <w:t>ها</w:t>
      </w:r>
      <w:r w:rsidRPr="00CD7492">
        <w:rPr>
          <w:rtl/>
        </w:rPr>
        <w:t xml:space="preserve"> (انظر </w:t>
      </w:r>
      <w:r w:rsidRPr="00CD7492">
        <w:t>A/HRC/27/23</w:t>
      </w:r>
      <w:r w:rsidRPr="00CD7492">
        <w:rPr>
          <w:rtl/>
        </w:rPr>
        <w:t>، الفقرة 33).</w:t>
      </w:r>
      <w:r w:rsidRPr="00CD7492">
        <w:rPr>
          <w:rFonts w:hint="cs"/>
          <w:rtl/>
        </w:rPr>
        <w:t xml:space="preserve"> </w:t>
      </w:r>
      <w:r w:rsidRPr="00CD7492">
        <w:rPr>
          <w:rtl/>
        </w:rPr>
        <w:t>وبينت الدراسات أن</w:t>
      </w:r>
      <w:r w:rsidRPr="00CD7492">
        <w:rPr>
          <w:rFonts w:hint="cs"/>
          <w:rtl/>
        </w:rPr>
        <w:t>ه يرجّح</w:t>
      </w:r>
      <w:r w:rsidR="00FE5A35" w:rsidRPr="00CD7492">
        <w:rPr>
          <w:rFonts w:hint="cs"/>
          <w:rtl/>
        </w:rPr>
        <w:t xml:space="preserve"> </w:t>
      </w:r>
      <w:r w:rsidRPr="00CD7492">
        <w:rPr>
          <w:rtl/>
        </w:rPr>
        <w:t>أن يحكم على النساء بالإعدام بتهمة ارتكاب تلك الجرائم، نظراً للمواقف الاجتماعية التمييزية المتجذرة للغاية ومظاهر تحيز القضاء وموظفي إنفاذ القانون ضد النساء المشتبه في ارتكابهن الخيانة الزوجية أو إقامة علاقات خارج إطار الزواج</w:t>
      </w:r>
      <w:r w:rsidR="003E11FF" w:rsidRPr="00CD7492">
        <w:rPr>
          <w:vertAlign w:val="superscript"/>
          <w:rtl/>
        </w:rPr>
        <w:t>(</w:t>
      </w:r>
      <w:r w:rsidR="003E11FF" w:rsidRPr="00CD7492">
        <w:rPr>
          <w:rStyle w:val="FootnoteReference"/>
          <w:color w:val="auto"/>
          <w:szCs w:val="30"/>
          <w:rtl/>
        </w:rPr>
        <w:footnoteReference w:id="37"/>
      </w:r>
      <w:r w:rsidR="003E11FF" w:rsidRPr="00CD7492">
        <w:rPr>
          <w:vertAlign w:val="superscript"/>
          <w:rtl/>
        </w:rPr>
        <w:t>)</w:t>
      </w:r>
      <w:r w:rsidRPr="00CD7492">
        <w:rPr>
          <w:rFonts w:hint="cs"/>
          <w:rtl/>
        </w:rPr>
        <w:t>.</w:t>
      </w:r>
    </w:p>
    <w:p w:rsidR="003C6C72" w:rsidRPr="00CD7492" w:rsidRDefault="00247AAB" w:rsidP="003C6C72">
      <w:pPr>
        <w:pStyle w:val="SingleTxt"/>
        <w:rPr>
          <w:rtl/>
        </w:rPr>
      </w:pPr>
      <w:r w:rsidRPr="00CD7492">
        <w:rPr>
          <w:rFonts w:hint="cs"/>
          <w:rtl/>
        </w:rPr>
        <w:t>35-</w:t>
      </w:r>
      <w:r w:rsidRPr="00CD7492">
        <w:rPr>
          <w:rFonts w:hint="cs"/>
          <w:rtl/>
        </w:rPr>
        <w:tab/>
      </w:r>
      <w:r w:rsidR="003C6C72" w:rsidRPr="00CD7492">
        <w:rPr>
          <w:rtl/>
        </w:rPr>
        <w:t>ولا تزال تشريعات عدد من الدول تنص على</w:t>
      </w:r>
      <w:r w:rsidR="00FE5A35" w:rsidRPr="00CD7492">
        <w:rPr>
          <w:rtl/>
        </w:rPr>
        <w:t xml:space="preserve"> </w:t>
      </w:r>
      <w:r w:rsidR="003C6C72" w:rsidRPr="00CD7492">
        <w:rPr>
          <w:rFonts w:hint="cs"/>
          <w:rtl/>
        </w:rPr>
        <w:t>تطبيق</w:t>
      </w:r>
      <w:r w:rsidR="003C6C72" w:rsidRPr="00CD7492">
        <w:rPr>
          <w:rtl/>
        </w:rPr>
        <w:t xml:space="preserve"> عقوبة الإعدام على الجرائم المتعلقة </w:t>
      </w:r>
      <w:r w:rsidR="003C6C72" w:rsidRPr="00CD7492">
        <w:rPr>
          <w:rFonts w:hint="cs"/>
          <w:rtl/>
        </w:rPr>
        <w:t xml:space="preserve">بالعلاقات الجنسية التي تمارس بالتراضي بين أفراد بالغين من جنس واحد. </w:t>
      </w:r>
      <w:r w:rsidR="003C6C72" w:rsidRPr="00CD7492">
        <w:rPr>
          <w:rtl/>
        </w:rPr>
        <w:t xml:space="preserve">ونتيجة لذلك، </w:t>
      </w:r>
      <w:r w:rsidR="003C6C72" w:rsidRPr="00CD7492">
        <w:rPr>
          <w:rFonts w:hint="cs"/>
          <w:rtl/>
        </w:rPr>
        <w:t>يح</w:t>
      </w:r>
      <w:r w:rsidR="003C6C72" w:rsidRPr="00CD7492">
        <w:rPr>
          <w:rtl/>
        </w:rPr>
        <w:t>كم على الرجال والنساء ومغايري الهوية الجنسانية بالإعدام</w:t>
      </w:r>
      <w:r w:rsidR="003C6C72" w:rsidRPr="00CD7492">
        <w:rPr>
          <w:rFonts w:hint="cs"/>
          <w:rtl/>
        </w:rPr>
        <w:t xml:space="preserve">. </w:t>
      </w:r>
      <w:r w:rsidR="003C6C72" w:rsidRPr="00CD7492">
        <w:rPr>
          <w:rtl/>
        </w:rPr>
        <w:t xml:space="preserve">وعلى الرغم من عدم تأكيد </w:t>
      </w:r>
      <w:r w:rsidR="003C6C72" w:rsidRPr="00CD7492">
        <w:rPr>
          <w:rFonts w:hint="cs"/>
          <w:rtl/>
        </w:rPr>
        <w:t xml:space="preserve">حدوث </w:t>
      </w:r>
      <w:r w:rsidR="003C6C72" w:rsidRPr="00CD7492">
        <w:rPr>
          <w:rtl/>
        </w:rPr>
        <w:t>حالات إعدام في السنوات الأخيرة</w:t>
      </w:r>
      <w:r w:rsidR="00FE5A35" w:rsidRPr="00CD7492">
        <w:rPr>
          <w:rFonts w:hint="cs"/>
          <w:rtl/>
        </w:rPr>
        <w:t xml:space="preserve"> </w:t>
      </w:r>
      <w:r w:rsidR="003C6C72" w:rsidRPr="00CD7492">
        <w:rPr>
          <w:rFonts w:hint="cs"/>
          <w:rtl/>
        </w:rPr>
        <w:t>في ما يتعلق بممارسة</w:t>
      </w:r>
      <w:r w:rsidR="00FE5A35" w:rsidRPr="00CD7492">
        <w:rPr>
          <w:rtl/>
        </w:rPr>
        <w:t xml:space="preserve"> </w:t>
      </w:r>
      <w:r w:rsidR="003C6C72" w:rsidRPr="00CD7492">
        <w:rPr>
          <w:rFonts w:hint="cs"/>
          <w:rtl/>
        </w:rPr>
        <w:t>علاقات جنسية</w:t>
      </w:r>
      <w:r w:rsidR="00FE5A35" w:rsidRPr="00CD7492">
        <w:rPr>
          <w:rFonts w:hint="cs"/>
          <w:rtl/>
        </w:rPr>
        <w:t xml:space="preserve"> </w:t>
      </w:r>
      <w:r w:rsidR="003C6C72" w:rsidRPr="00CD7492">
        <w:rPr>
          <w:rFonts w:hint="cs"/>
          <w:rtl/>
        </w:rPr>
        <w:t xml:space="preserve">بالتراضي بين </w:t>
      </w:r>
      <w:r w:rsidR="003C6C72" w:rsidRPr="00CD7492">
        <w:rPr>
          <w:rtl/>
        </w:rPr>
        <w:t>أشخاص</w:t>
      </w:r>
      <w:r w:rsidR="003C6C72" w:rsidRPr="00CD7492">
        <w:rPr>
          <w:rFonts w:hint="cs"/>
          <w:rtl/>
        </w:rPr>
        <w:t xml:space="preserve"> من جنس واحد</w:t>
      </w:r>
      <w:r w:rsidR="003C6C72" w:rsidRPr="00CD7492">
        <w:rPr>
          <w:rtl/>
        </w:rPr>
        <w:t xml:space="preserve">، فإن مجرد وجود تلك القوانين له </w:t>
      </w:r>
      <w:r w:rsidR="003C6C72" w:rsidRPr="00CD7492">
        <w:rPr>
          <w:rFonts w:hint="cs"/>
          <w:rtl/>
        </w:rPr>
        <w:t>أث</w:t>
      </w:r>
      <w:r w:rsidR="003C6C72" w:rsidRPr="00CD7492">
        <w:rPr>
          <w:rtl/>
        </w:rPr>
        <w:t xml:space="preserve">ر ترهيبي على </w:t>
      </w:r>
      <w:r w:rsidR="003C6C72" w:rsidRPr="00CD7492">
        <w:rPr>
          <w:rFonts w:hint="cs"/>
          <w:rtl/>
        </w:rPr>
        <w:t xml:space="preserve">جميع </w:t>
      </w:r>
      <w:r w:rsidR="003C6C72" w:rsidRPr="00CD7492">
        <w:rPr>
          <w:rtl/>
        </w:rPr>
        <w:t>المثليات والمثليين ومزدوجي الميل الجنسي ومغايري الهوية الجنسانية وحاملي صفات الجنسين</w:t>
      </w:r>
      <w:r w:rsidR="003C6C72" w:rsidRPr="00CD7492">
        <w:rPr>
          <w:rFonts w:hint="cs"/>
          <w:rtl/>
        </w:rPr>
        <w:t>، وهو يفضي</w:t>
      </w:r>
      <w:r w:rsidR="00FE5A35" w:rsidRPr="00CD7492">
        <w:rPr>
          <w:rFonts w:hint="cs"/>
          <w:rtl/>
        </w:rPr>
        <w:t>،</w:t>
      </w:r>
      <w:r w:rsidR="003C6C72" w:rsidRPr="00CD7492">
        <w:rPr>
          <w:rtl/>
        </w:rPr>
        <w:t xml:space="preserve"> </w:t>
      </w:r>
      <w:r w:rsidR="003C6C72" w:rsidRPr="00CD7492">
        <w:rPr>
          <w:rFonts w:hint="cs"/>
          <w:rtl/>
        </w:rPr>
        <w:t>على نحو ما يحدث</w:t>
      </w:r>
      <w:r w:rsidR="00FE5A35" w:rsidRPr="00CD7492">
        <w:rPr>
          <w:rFonts w:hint="cs"/>
          <w:rtl/>
        </w:rPr>
        <w:t xml:space="preserve"> </w:t>
      </w:r>
      <w:r w:rsidR="003C6C72" w:rsidRPr="00CD7492">
        <w:rPr>
          <w:rtl/>
        </w:rPr>
        <w:t xml:space="preserve">في الأماكن الأخرى </w:t>
      </w:r>
      <w:r w:rsidR="003C6C72" w:rsidRPr="00CD7492">
        <w:rPr>
          <w:rFonts w:hint="cs"/>
          <w:rtl/>
        </w:rPr>
        <w:t>التي</w:t>
      </w:r>
      <w:r w:rsidR="003C6C72" w:rsidRPr="00CD7492">
        <w:rPr>
          <w:rtl/>
        </w:rPr>
        <w:t xml:space="preserve"> تجرم العلاقات المثلية، إلى تعزيز الوصم و</w:t>
      </w:r>
      <w:r w:rsidR="003C6C72" w:rsidRPr="00CD7492">
        <w:rPr>
          <w:rFonts w:hint="cs"/>
          <w:rtl/>
        </w:rPr>
        <w:t>زيادة</w:t>
      </w:r>
      <w:r w:rsidR="003C6C72" w:rsidRPr="00CD7492">
        <w:rPr>
          <w:rtl/>
        </w:rPr>
        <w:t xml:space="preserve"> التمييز والعنف</w:t>
      </w:r>
      <w:r w:rsidR="00FE5A35" w:rsidRPr="00CD7492">
        <w:rPr>
          <w:rtl/>
        </w:rPr>
        <w:t xml:space="preserve"> </w:t>
      </w:r>
      <w:r w:rsidR="003C6C72" w:rsidRPr="00CD7492">
        <w:rPr>
          <w:rFonts w:hint="cs"/>
          <w:rtl/>
        </w:rPr>
        <w:t>على</w:t>
      </w:r>
      <w:r w:rsidR="003C6C72" w:rsidRPr="00CD7492">
        <w:rPr>
          <w:rtl/>
        </w:rPr>
        <w:t xml:space="preserve"> أي شخص</w:t>
      </w:r>
      <w:r w:rsidR="00FE5A35" w:rsidRPr="00CD7492">
        <w:rPr>
          <w:rtl/>
        </w:rPr>
        <w:t xml:space="preserve"> </w:t>
      </w:r>
      <w:r w:rsidR="003C6C72" w:rsidRPr="00CD7492">
        <w:rPr>
          <w:rFonts w:hint="cs"/>
          <w:rtl/>
        </w:rPr>
        <w:t>يعتقَد</w:t>
      </w:r>
      <w:r w:rsidR="003C6C72" w:rsidRPr="00CD7492">
        <w:rPr>
          <w:rtl/>
        </w:rPr>
        <w:t xml:space="preserve"> أنه من المثليات والمثليين ومزدوجي الميل الجنسي ومغايري الهوية الجنسانية وحاملي صفات الجنسين</w:t>
      </w:r>
      <w:r w:rsidR="003C6C72" w:rsidRPr="00CD7492">
        <w:rPr>
          <w:rFonts w:hint="cs"/>
          <w:rtl/>
        </w:rPr>
        <w:t xml:space="preserve">. </w:t>
      </w:r>
      <w:r w:rsidR="003C6C72" w:rsidRPr="00CD7492">
        <w:rPr>
          <w:rtl/>
        </w:rPr>
        <w:t xml:space="preserve">وأعربت عدة هيئات لمعاهدات حقوق الإنسان عن قلقها لأن المثلية الجنسية جريمة يعاقب عليها بالإعدام في بعض البلدان، وخلصت إلى أن هذه العقوبة تنتهك أحكام العهد الدولي الخاص بالحقوق المدنية والسياسية (انظر </w:t>
      </w:r>
      <w:r w:rsidR="003C6C72" w:rsidRPr="00CD7492">
        <w:t>CCPR/C/MRT/CO/1</w:t>
      </w:r>
      <w:r w:rsidR="00843346" w:rsidRPr="00CD7492">
        <w:rPr>
          <w:rtl/>
        </w:rPr>
        <w:t>، الفقرة</w:t>
      </w:r>
      <w:r w:rsidR="003C6C72" w:rsidRPr="00CD7492">
        <w:rPr>
          <w:rtl/>
        </w:rPr>
        <w:t xml:space="preserve"> 8،</w:t>
      </w:r>
      <w:r w:rsidR="00556D9A" w:rsidRPr="00CD7492">
        <w:rPr>
          <w:rtl/>
        </w:rPr>
        <w:t xml:space="preserve"> و</w:t>
      </w:r>
      <w:r w:rsidR="003C6C72" w:rsidRPr="00CD7492">
        <w:t>E/C.12/IRN/CO/2</w:t>
      </w:r>
      <w:r w:rsidR="003C6C72" w:rsidRPr="00CD7492">
        <w:rPr>
          <w:rtl/>
        </w:rPr>
        <w:t>، الفقرة 7).</w:t>
      </w:r>
      <w:r w:rsidR="003C6C72" w:rsidRPr="00CD7492">
        <w:rPr>
          <w:rFonts w:hint="cs"/>
          <w:rtl/>
        </w:rPr>
        <w:t xml:space="preserve"> </w:t>
      </w:r>
      <w:r w:rsidR="003C6C72" w:rsidRPr="00CD7492">
        <w:rPr>
          <w:rtl/>
        </w:rPr>
        <w:t>وت</w:t>
      </w:r>
      <w:r w:rsidR="003C6C72" w:rsidRPr="00CD7492">
        <w:rPr>
          <w:rFonts w:hint="cs"/>
          <w:rtl/>
        </w:rPr>
        <w:t>شدد</w:t>
      </w:r>
      <w:r w:rsidR="003C6C72" w:rsidRPr="00CD7492">
        <w:rPr>
          <w:rtl/>
        </w:rPr>
        <w:t xml:space="preserve"> </w:t>
      </w:r>
      <w:r w:rsidR="003C6C72" w:rsidRPr="00CD7492">
        <w:rPr>
          <w:rFonts w:hint="cs"/>
          <w:rtl/>
        </w:rPr>
        <w:t>المبادئ التوجيهية</w:t>
      </w:r>
      <w:r w:rsidR="003C6C72" w:rsidRPr="00CD7492">
        <w:rPr>
          <w:rtl/>
        </w:rPr>
        <w:t xml:space="preserve"> </w:t>
      </w:r>
      <w:r w:rsidR="003C6C72" w:rsidRPr="00CD7492">
        <w:rPr>
          <w:rFonts w:hint="cs"/>
          <w:rtl/>
        </w:rPr>
        <w:t>ل</w:t>
      </w:r>
      <w:r w:rsidR="003C6C72" w:rsidRPr="00CD7492">
        <w:rPr>
          <w:rtl/>
        </w:rPr>
        <w:t xml:space="preserve">لاتحاد الأوروبي بشأن عقوبة الإعدام </w:t>
      </w:r>
      <w:r w:rsidR="003C6C72" w:rsidRPr="00CD7492">
        <w:rPr>
          <w:rFonts w:hint="cs"/>
          <w:rtl/>
        </w:rPr>
        <w:t>على</w:t>
      </w:r>
      <w:r w:rsidR="00FE5A35" w:rsidRPr="00CD7492">
        <w:rPr>
          <w:rFonts w:hint="cs"/>
          <w:rtl/>
        </w:rPr>
        <w:t xml:space="preserve"> </w:t>
      </w:r>
      <w:r w:rsidR="003C6C72" w:rsidRPr="00CD7492">
        <w:rPr>
          <w:rFonts w:hint="cs"/>
          <w:rtl/>
        </w:rPr>
        <w:t>وجوب عدم</w:t>
      </w:r>
      <w:r w:rsidR="003C6C72" w:rsidRPr="00CD7492">
        <w:rPr>
          <w:rtl/>
        </w:rPr>
        <w:t xml:space="preserve"> تطب</w:t>
      </w:r>
      <w:r w:rsidR="003C6C72" w:rsidRPr="00CD7492">
        <w:rPr>
          <w:rFonts w:hint="cs"/>
          <w:rtl/>
        </w:rPr>
        <w:t>ي</w:t>
      </w:r>
      <w:r w:rsidR="003C6C72" w:rsidRPr="00CD7492">
        <w:rPr>
          <w:rtl/>
        </w:rPr>
        <w:t>ق</w:t>
      </w:r>
      <w:r w:rsidR="003C6C72" w:rsidRPr="00CD7492">
        <w:rPr>
          <w:rFonts w:hint="cs"/>
          <w:rtl/>
        </w:rPr>
        <w:t>ها</w:t>
      </w:r>
      <w:r w:rsidR="003C6C72" w:rsidRPr="00CD7492">
        <w:rPr>
          <w:rtl/>
        </w:rPr>
        <w:t xml:space="preserve"> أو</w:t>
      </w:r>
      <w:r w:rsidR="00FE5A35" w:rsidRPr="00CD7492">
        <w:rPr>
          <w:rtl/>
        </w:rPr>
        <w:t xml:space="preserve"> </w:t>
      </w:r>
      <w:r w:rsidR="003C6C72" w:rsidRPr="00CD7492">
        <w:rPr>
          <w:rFonts w:hint="cs"/>
          <w:rtl/>
        </w:rPr>
        <w:t>ا</w:t>
      </w:r>
      <w:r w:rsidR="003C6C72" w:rsidRPr="00CD7492">
        <w:rPr>
          <w:rtl/>
        </w:rPr>
        <w:t>ستخدم</w:t>
      </w:r>
      <w:r w:rsidR="003C6C72" w:rsidRPr="00CD7492">
        <w:rPr>
          <w:rFonts w:hint="cs"/>
          <w:rtl/>
        </w:rPr>
        <w:t>ها</w:t>
      </w:r>
      <w:r w:rsidR="003C6C72" w:rsidRPr="00CD7492">
        <w:rPr>
          <w:rtl/>
        </w:rPr>
        <w:t xml:space="preserve"> بطريقة تمييزية على أي أساس كان، بما في ذلك نوع الجنس أو الميل الجنسي</w:t>
      </w:r>
      <w:r w:rsidR="003C6C72" w:rsidRPr="00CD7492">
        <w:rPr>
          <w:rFonts w:hint="cs"/>
          <w:rtl/>
        </w:rPr>
        <w:t>.</w:t>
      </w:r>
    </w:p>
    <w:p w:rsidR="00247AAB" w:rsidRPr="00CD7492" w:rsidRDefault="00247AAB" w:rsidP="00247AA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247AAB" w:rsidP="00247AA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003C6C72" w:rsidRPr="00CD7492">
        <w:rPr>
          <w:rFonts w:hint="cs"/>
          <w:rtl/>
        </w:rPr>
        <w:t>2</w:t>
      </w:r>
      <w:r w:rsidRPr="00CD7492">
        <w:rPr>
          <w:rFonts w:hint="cs"/>
          <w:rtl/>
        </w:rPr>
        <w:t>-</w:t>
      </w:r>
      <w:r w:rsidRPr="00CD7492">
        <w:rPr>
          <w:rFonts w:hint="cs"/>
          <w:rtl/>
        </w:rPr>
        <w:tab/>
      </w:r>
      <w:r w:rsidR="003C6C72" w:rsidRPr="00CD7492">
        <w:rPr>
          <w:rFonts w:hint="cs"/>
          <w:rtl/>
        </w:rPr>
        <w:t>الأقليات والفئات المهمشة الأخرى</w:t>
      </w:r>
    </w:p>
    <w:p w:rsidR="003C6C72" w:rsidRPr="00CD7492" w:rsidRDefault="003C6C72" w:rsidP="003C6C72">
      <w:pPr>
        <w:pStyle w:val="SingleTxt"/>
        <w:rPr>
          <w:rtl/>
        </w:rPr>
      </w:pPr>
      <w:r w:rsidRPr="00CD7492">
        <w:rPr>
          <w:rFonts w:hint="cs"/>
          <w:rtl/>
        </w:rPr>
        <w:t>36-</w:t>
      </w:r>
      <w:r w:rsidR="00247AAB" w:rsidRPr="00CD7492">
        <w:rPr>
          <w:rFonts w:hint="cs"/>
          <w:rtl/>
        </w:rPr>
        <w:tab/>
      </w:r>
      <w:r w:rsidRPr="00CD7492">
        <w:rPr>
          <w:rtl/>
        </w:rPr>
        <w:t xml:space="preserve">كثيراً ما يتعرض الأشخاص المنتمون إلى أقليات دينية أو </w:t>
      </w:r>
      <w:r w:rsidRPr="00CD7492">
        <w:rPr>
          <w:rFonts w:hint="cs"/>
          <w:rtl/>
        </w:rPr>
        <w:t xml:space="preserve">أية </w:t>
      </w:r>
      <w:r w:rsidRPr="00CD7492">
        <w:rPr>
          <w:rtl/>
        </w:rPr>
        <w:t>أقليات أخرى</w:t>
      </w:r>
      <w:r w:rsidR="00FE5A35" w:rsidRPr="00CD7492">
        <w:rPr>
          <w:rtl/>
        </w:rPr>
        <w:t xml:space="preserve"> </w:t>
      </w:r>
      <w:r w:rsidRPr="00CD7492">
        <w:rPr>
          <w:rFonts w:hint="cs"/>
          <w:rtl/>
        </w:rPr>
        <w:t>لمخاطر</w:t>
      </w:r>
      <w:r w:rsidR="00FE5A35" w:rsidRPr="00CD7492">
        <w:rPr>
          <w:rtl/>
        </w:rPr>
        <w:t xml:space="preserve"> </w:t>
      </w:r>
      <w:r w:rsidRPr="00CD7492">
        <w:rPr>
          <w:rtl/>
        </w:rPr>
        <w:t>متزايد</w:t>
      </w:r>
      <w:r w:rsidRPr="00CD7492">
        <w:rPr>
          <w:rFonts w:hint="cs"/>
          <w:rtl/>
        </w:rPr>
        <w:t>ة</w:t>
      </w:r>
      <w:r w:rsidRPr="00CD7492">
        <w:rPr>
          <w:rtl/>
        </w:rPr>
        <w:t xml:space="preserve"> </w:t>
      </w:r>
      <w:r w:rsidRPr="00CD7492">
        <w:rPr>
          <w:rFonts w:hint="cs"/>
          <w:rtl/>
        </w:rPr>
        <w:t>با</w:t>
      </w:r>
      <w:r w:rsidRPr="00CD7492">
        <w:rPr>
          <w:rtl/>
        </w:rPr>
        <w:t>لتجريم</w:t>
      </w:r>
      <w:r w:rsidR="00FE5A35" w:rsidRPr="00CD7492">
        <w:rPr>
          <w:rFonts w:hint="cs"/>
          <w:rtl/>
        </w:rPr>
        <w:t xml:space="preserve"> </w:t>
      </w:r>
      <w:r w:rsidRPr="00CD7492">
        <w:rPr>
          <w:rtl/>
        </w:rPr>
        <w:t>أكثر من غيرهم.</w:t>
      </w:r>
      <w:r w:rsidRPr="00CD7492">
        <w:rPr>
          <w:rFonts w:hint="cs"/>
          <w:rtl/>
        </w:rPr>
        <w:t xml:space="preserve"> </w:t>
      </w:r>
      <w:r w:rsidRPr="00CD7492">
        <w:rPr>
          <w:rtl/>
        </w:rPr>
        <w:t xml:space="preserve">وفي بعض الولايات القضائية، يستهدف القانون الجنائي على وجه التحديد أفراد الأقليات الدينية أو الأشخاص الذين يمارسون ديانات أو معتقدات </w:t>
      </w:r>
      <w:r w:rsidRPr="00CD7492">
        <w:rPr>
          <w:rFonts w:hint="cs"/>
          <w:rtl/>
        </w:rPr>
        <w:t>تختلف</w:t>
      </w:r>
      <w:r w:rsidRPr="00CD7492">
        <w:rPr>
          <w:rtl/>
        </w:rPr>
        <w:t xml:space="preserve"> عن المعتقد الديني أو التقليدي السائد في البلد. و</w:t>
      </w:r>
      <w:r w:rsidRPr="00CD7492">
        <w:rPr>
          <w:rFonts w:hint="cs"/>
          <w:rtl/>
        </w:rPr>
        <w:t>يقال</w:t>
      </w:r>
      <w:r w:rsidR="00FE5A35" w:rsidRPr="00CD7492">
        <w:rPr>
          <w:rFonts w:hint="cs"/>
          <w:rtl/>
        </w:rPr>
        <w:t xml:space="preserve"> </w:t>
      </w:r>
      <w:r w:rsidRPr="00CD7492">
        <w:rPr>
          <w:rFonts w:hint="cs"/>
          <w:rtl/>
        </w:rPr>
        <w:t>إ</w:t>
      </w:r>
      <w:r w:rsidRPr="00CD7492">
        <w:rPr>
          <w:rtl/>
        </w:rPr>
        <w:t>ن هناك 13 بلدا</w:t>
      </w:r>
      <w:r w:rsidR="00847A6E" w:rsidRPr="00CD7492">
        <w:rPr>
          <w:rFonts w:hint="cs"/>
          <w:rtl/>
        </w:rPr>
        <w:t>ً</w:t>
      </w:r>
      <w:r w:rsidR="00FE5A35" w:rsidRPr="00CD7492">
        <w:rPr>
          <w:rtl/>
        </w:rPr>
        <w:t xml:space="preserve"> </w:t>
      </w:r>
      <w:r w:rsidRPr="00CD7492">
        <w:rPr>
          <w:rFonts w:hint="cs"/>
          <w:rtl/>
        </w:rPr>
        <w:t>على نطاق</w:t>
      </w:r>
      <w:r w:rsidRPr="00CD7492">
        <w:rPr>
          <w:rtl/>
        </w:rPr>
        <w:t xml:space="preserve"> العالم يواجه فيها الأشخاص الذين يعلنون إلحادهم أو</w:t>
      </w:r>
      <w:r w:rsidR="00FE5A35" w:rsidRPr="00CD7492">
        <w:rPr>
          <w:rtl/>
        </w:rPr>
        <w:t xml:space="preserve"> </w:t>
      </w:r>
      <w:r w:rsidRPr="00CD7492">
        <w:rPr>
          <w:rFonts w:hint="cs"/>
          <w:rtl/>
        </w:rPr>
        <w:t>رفضهم</w:t>
      </w:r>
      <w:r w:rsidRPr="00CD7492">
        <w:rPr>
          <w:rtl/>
        </w:rPr>
        <w:t xml:space="preserve"> دين الدولة الرسمي </w:t>
      </w:r>
      <w:r w:rsidRPr="00CD7492">
        <w:rPr>
          <w:rFonts w:hint="cs"/>
          <w:rtl/>
        </w:rPr>
        <w:t xml:space="preserve">عقوبة </w:t>
      </w:r>
      <w:r w:rsidRPr="00CD7492">
        <w:rPr>
          <w:rtl/>
        </w:rPr>
        <w:t>الإعدام بموجب القانون</w:t>
      </w:r>
      <w:r w:rsidR="003E11FF" w:rsidRPr="00CD7492">
        <w:rPr>
          <w:vertAlign w:val="superscript"/>
          <w:rtl/>
        </w:rPr>
        <w:t>(</w:t>
      </w:r>
      <w:r w:rsidR="003E11FF" w:rsidRPr="00CD7492">
        <w:rPr>
          <w:rStyle w:val="FootnoteReference"/>
          <w:color w:val="auto"/>
          <w:szCs w:val="30"/>
          <w:rtl/>
        </w:rPr>
        <w:footnoteReference w:id="38"/>
      </w:r>
      <w:r w:rsidR="003E11FF" w:rsidRPr="00CD7492">
        <w:rPr>
          <w:vertAlign w:val="superscript"/>
          <w:rtl/>
        </w:rPr>
        <w:t>)</w:t>
      </w:r>
      <w:r w:rsidRPr="00CD7492">
        <w:rPr>
          <w:rtl/>
        </w:rPr>
        <w:t>.</w:t>
      </w:r>
      <w:r w:rsidRPr="00CD7492">
        <w:rPr>
          <w:rFonts w:hint="cs"/>
          <w:rtl/>
        </w:rPr>
        <w:t xml:space="preserve"> </w:t>
      </w:r>
      <w:r w:rsidRPr="00CD7492">
        <w:rPr>
          <w:rtl/>
        </w:rPr>
        <w:t xml:space="preserve">ويعتبر انتقاد العقيدة الدينية أو حتى </w:t>
      </w:r>
      <w:r w:rsidRPr="00CD7492">
        <w:rPr>
          <w:rFonts w:hint="cs"/>
          <w:rtl/>
        </w:rPr>
        <w:t xml:space="preserve">إجراء </w:t>
      </w:r>
      <w:r w:rsidRPr="00CD7492">
        <w:rPr>
          <w:rtl/>
        </w:rPr>
        <w:t xml:space="preserve">دراسة أكاديمية </w:t>
      </w:r>
      <w:r w:rsidRPr="00CD7492">
        <w:rPr>
          <w:rFonts w:hint="cs"/>
          <w:rtl/>
        </w:rPr>
        <w:t xml:space="preserve">عن </w:t>
      </w:r>
      <w:r w:rsidRPr="00CD7492">
        <w:rPr>
          <w:rtl/>
        </w:rPr>
        <w:t>أصول الأديان جريمة في تلك الولايات القضائية</w:t>
      </w:r>
      <w:r w:rsidRPr="00CD7492">
        <w:rPr>
          <w:rFonts w:hint="cs"/>
          <w:rtl/>
        </w:rPr>
        <w:t xml:space="preserve">. </w:t>
      </w:r>
      <w:r w:rsidRPr="00CD7492">
        <w:rPr>
          <w:rtl/>
        </w:rPr>
        <w:t>وإضافة إلى ذلك، يواجه</w:t>
      </w:r>
      <w:r w:rsidR="00FE5A35" w:rsidRPr="00CD7492">
        <w:rPr>
          <w:rtl/>
        </w:rPr>
        <w:t xml:space="preserve"> </w:t>
      </w:r>
      <w:r w:rsidRPr="00CD7492">
        <w:rPr>
          <w:rFonts w:hint="cs"/>
          <w:rtl/>
        </w:rPr>
        <w:t>أفراد</w:t>
      </w:r>
      <w:r w:rsidRPr="00CD7492">
        <w:rPr>
          <w:rtl/>
        </w:rPr>
        <w:t xml:space="preserve"> </w:t>
      </w:r>
      <w:r w:rsidRPr="00CD7492">
        <w:rPr>
          <w:rFonts w:hint="cs"/>
          <w:rtl/>
        </w:rPr>
        <w:t>ال</w:t>
      </w:r>
      <w:r w:rsidRPr="00CD7492">
        <w:rPr>
          <w:rtl/>
        </w:rPr>
        <w:t>أقليات</w:t>
      </w:r>
      <w:r w:rsidR="00FE5A35" w:rsidRPr="00CD7492">
        <w:rPr>
          <w:rtl/>
        </w:rPr>
        <w:t xml:space="preserve"> </w:t>
      </w:r>
      <w:r w:rsidRPr="00CD7492">
        <w:rPr>
          <w:rFonts w:hint="cs"/>
          <w:rtl/>
        </w:rPr>
        <w:t>الذين يجاهرون</w:t>
      </w:r>
      <w:r w:rsidRPr="00CD7492">
        <w:rPr>
          <w:rtl/>
        </w:rPr>
        <w:t xml:space="preserve"> بدينهم ومعتقداتهم مخاطر رميهم بتهمة "التجديف"، وهي تهمة يعاق</w:t>
      </w:r>
      <w:r w:rsidRPr="00CD7492">
        <w:rPr>
          <w:rFonts w:hint="cs"/>
          <w:rtl/>
        </w:rPr>
        <w:t>َ</w:t>
      </w:r>
      <w:r w:rsidRPr="00CD7492">
        <w:rPr>
          <w:rtl/>
        </w:rPr>
        <w:t>ب عليها في بعض البلدان بعقوبات شديدة</w:t>
      </w:r>
      <w:r w:rsidRPr="00CD7492">
        <w:rPr>
          <w:rFonts w:hint="cs"/>
          <w:rtl/>
        </w:rPr>
        <w:t>،</w:t>
      </w:r>
      <w:r w:rsidRPr="00CD7492">
        <w:rPr>
          <w:rtl/>
        </w:rPr>
        <w:t xml:space="preserve"> بل</w:t>
      </w:r>
      <w:r w:rsidR="00FE5A35" w:rsidRPr="00CD7492">
        <w:rPr>
          <w:rtl/>
        </w:rPr>
        <w:t xml:space="preserve"> </w:t>
      </w:r>
      <w:r w:rsidRPr="00CD7492">
        <w:rPr>
          <w:rFonts w:hint="cs"/>
          <w:rtl/>
        </w:rPr>
        <w:t>ربما ب</w:t>
      </w:r>
      <w:r w:rsidRPr="00CD7492">
        <w:rPr>
          <w:rtl/>
        </w:rPr>
        <w:t xml:space="preserve">عقوبة الإعدام. (انظر </w:t>
      </w:r>
      <w:r w:rsidRPr="00CD7492">
        <w:t>A/HRC/22/51</w:t>
      </w:r>
      <w:r w:rsidR="00FE5A35" w:rsidRPr="00CD7492">
        <w:rPr>
          <w:rtl/>
        </w:rPr>
        <w:t>،</w:t>
      </w:r>
      <w:r w:rsidRPr="00CD7492">
        <w:rPr>
          <w:rtl/>
        </w:rPr>
        <w:t xml:space="preserve"> الفقرة 53).</w:t>
      </w:r>
      <w:r w:rsidRPr="00CD7492">
        <w:rPr>
          <w:rFonts w:hint="cs"/>
          <w:rtl/>
        </w:rPr>
        <w:t xml:space="preserve"> </w:t>
      </w:r>
      <w:r w:rsidRPr="00CD7492">
        <w:rPr>
          <w:rtl/>
        </w:rPr>
        <w:t>وفي بعض الدول</w:t>
      </w:r>
      <w:r w:rsidRPr="00CD7492">
        <w:rPr>
          <w:rFonts w:hint="cs"/>
          <w:rtl/>
        </w:rPr>
        <w:t>،</w:t>
      </w:r>
      <w:r w:rsidRPr="00CD7492">
        <w:rPr>
          <w:rtl/>
        </w:rPr>
        <w:t xml:space="preserve"> </w:t>
      </w:r>
      <w:r w:rsidRPr="00CD7492">
        <w:rPr>
          <w:rFonts w:hint="cs"/>
          <w:rtl/>
        </w:rPr>
        <w:t>ألقي ال</w:t>
      </w:r>
      <w:r w:rsidRPr="00CD7492">
        <w:rPr>
          <w:rtl/>
        </w:rPr>
        <w:t>قبض على أفراد</w:t>
      </w:r>
      <w:r w:rsidR="00FE5A35" w:rsidRPr="00CD7492">
        <w:rPr>
          <w:rtl/>
        </w:rPr>
        <w:t xml:space="preserve"> </w:t>
      </w:r>
      <w:r w:rsidRPr="00CD7492">
        <w:rPr>
          <w:rFonts w:hint="cs"/>
          <w:rtl/>
        </w:rPr>
        <w:t>بسبب تبديل</w:t>
      </w:r>
      <w:r w:rsidR="00FE5A35" w:rsidRPr="00CD7492">
        <w:rPr>
          <w:rtl/>
        </w:rPr>
        <w:t xml:space="preserve"> </w:t>
      </w:r>
      <w:r w:rsidRPr="00CD7492">
        <w:rPr>
          <w:rtl/>
        </w:rPr>
        <w:t>دينهم وحكم عليهم بال</w:t>
      </w:r>
      <w:r w:rsidRPr="00CD7492">
        <w:rPr>
          <w:rFonts w:hint="cs"/>
          <w:rtl/>
        </w:rPr>
        <w:t>موت،</w:t>
      </w:r>
      <w:r w:rsidRPr="00CD7492">
        <w:rPr>
          <w:rtl/>
        </w:rPr>
        <w:t xml:space="preserve"> وتنص القوانين الوطنية </w:t>
      </w:r>
      <w:r w:rsidRPr="00CD7492">
        <w:rPr>
          <w:rFonts w:hint="cs"/>
          <w:rtl/>
        </w:rPr>
        <w:t xml:space="preserve">في بعض البلدان </w:t>
      </w:r>
      <w:r w:rsidRPr="00CD7492">
        <w:rPr>
          <w:rtl/>
        </w:rPr>
        <w:t>على</w:t>
      </w:r>
      <w:r w:rsidR="00FE5A35" w:rsidRPr="00CD7492">
        <w:rPr>
          <w:rtl/>
        </w:rPr>
        <w:t xml:space="preserve"> </w:t>
      </w:r>
      <w:r w:rsidRPr="00CD7492">
        <w:rPr>
          <w:rFonts w:hint="cs"/>
          <w:rtl/>
        </w:rPr>
        <w:t>تطبيق</w:t>
      </w:r>
      <w:r w:rsidRPr="00CD7492">
        <w:rPr>
          <w:rtl/>
        </w:rPr>
        <w:t xml:space="preserve"> عقوبة الإعدام</w:t>
      </w:r>
      <w:r w:rsidRPr="00CD7492">
        <w:rPr>
          <w:rFonts w:hint="cs"/>
          <w:rtl/>
        </w:rPr>
        <w:t xml:space="preserve"> بصفة</w:t>
      </w:r>
      <w:r w:rsidRPr="00CD7492">
        <w:rPr>
          <w:rtl/>
        </w:rPr>
        <w:t xml:space="preserve"> إلزامية في حالة المرتدين</w:t>
      </w:r>
      <w:r w:rsidR="003E11FF" w:rsidRPr="00CD7492">
        <w:rPr>
          <w:vertAlign w:val="superscript"/>
          <w:rtl/>
        </w:rPr>
        <w:t>(</w:t>
      </w:r>
      <w:r w:rsidR="003E11FF" w:rsidRPr="00CD7492">
        <w:rPr>
          <w:rStyle w:val="FootnoteReference"/>
          <w:color w:val="auto"/>
          <w:szCs w:val="30"/>
          <w:rtl/>
        </w:rPr>
        <w:footnoteReference w:id="39"/>
      </w:r>
      <w:r w:rsidR="003E11FF" w:rsidRPr="00CD7492">
        <w:rPr>
          <w:vertAlign w:val="superscript"/>
          <w:rtl/>
        </w:rPr>
        <w:t>)</w:t>
      </w:r>
      <w:r w:rsidRPr="00CD7492">
        <w:rPr>
          <w:rFonts w:hint="cs"/>
          <w:rtl/>
        </w:rPr>
        <w:t>.</w:t>
      </w:r>
      <w:r w:rsidRPr="00CD7492">
        <w:rPr>
          <w:rtl/>
        </w:rPr>
        <w:t xml:space="preserve"> </w:t>
      </w:r>
      <w:r w:rsidRPr="00CD7492">
        <w:rPr>
          <w:rFonts w:hint="cs"/>
          <w:rtl/>
        </w:rPr>
        <w:t>و</w:t>
      </w:r>
      <w:r w:rsidRPr="00CD7492">
        <w:rPr>
          <w:rtl/>
        </w:rPr>
        <w:t>وفقا</w:t>
      </w:r>
      <w:r w:rsidR="00847A6E" w:rsidRPr="00CD7492">
        <w:rPr>
          <w:rFonts w:hint="cs"/>
          <w:rtl/>
        </w:rPr>
        <w:t>ً</w:t>
      </w:r>
      <w:r w:rsidRPr="00CD7492">
        <w:rPr>
          <w:rtl/>
        </w:rPr>
        <w:t xml:space="preserve"> للاجتهادات القضائية الدولية لحقوق الإنسان، </w:t>
      </w:r>
      <w:r w:rsidRPr="00CD7492">
        <w:rPr>
          <w:rFonts w:hint="cs"/>
          <w:rtl/>
        </w:rPr>
        <w:t xml:space="preserve">لا تصل أفعال </w:t>
      </w:r>
      <w:r w:rsidRPr="00CD7492">
        <w:rPr>
          <w:rtl/>
        </w:rPr>
        <w:t>الردة والتجديف والممارسات الدينية</w:t>
      </w:r>
      <w:r w:rsidR="00FE5A35" w:rsidRPr="00CD7492">
        <w:rPr>
          <w:rtl/>
        </w:rPr>
        <w:t xml:space="preserve"> </w:t>
      </w:r>
      <w:r w:rsidRPr="00CD7492">
        <w:rPr>
          <w:rFonts w:hint="cs"/>
          <w:rtl/>
        </w:rPr>
        <w:t>قيد النظر</w:t>
      </w:r>
      <w:r w:rsidRPr="00CD7492">
        <w:rPr>
          <w:rtl/>
        </w:rPr>
        <w:t xml:space="preserve"> إلى الحد الأقصى المعين لأشد الجرائم خطورة</w:t>
      </w:r>
      <w:r w:rsidR="003E11FF" w:rsidRPr="00CD7492">
        <w:rPr>
          <w:vertAlign w:val="superscript"/>
          <w:rtl/>
        </w:rPr>
        <w:t>(</w:t>
      </w:r>
      <w:r w:rsidR="003E11FF" w:rsidRPr="00CD7492">
        <w:rPr>
          <w:rStyle w:val="FootnoteReference"/>
          <w:color w:val="auto"/>
          <w:szCs w:val="30"/>
          <w:rtl/>
        </w:rPr>
        <w:footnoteReference w:id="40"/>
      </w:r>
      <w:r w:rsidR="003E11FF" w:rsidRPr="00CD7492">
        <w:rPr>
          <w:vertAlign w:val="superscript"/>
          <w:rtl/>
        </w:rPr>
        <w:t>)</w:t>
      </w:r>
      <w:r w:rsidRPr="00CD7492">
        <w:rPr>
          <w:rFonts w:hint="cs"/>
          <w:rtl/>
        </w:rPr>
        <w:t xml:space="preserve">. </w:t>
      </w:r>
      <w:r w:rsidRPr="00CD7492">
        <w:rPr>
          <w:rtl/>
        </w:rPr>
        <w:t>ويبدو أن الأصل العرقي أو الإثني للضحايا والم</w:t>
      </w:r>
      <w:r w:rsidRPr="00CD7492">
        <w:rPr>
          <w:rFonts w:hint="cs"/>
          <w:rtl/>
        </w:rPr>
        <w:t>تهمين</w:t>
      </w:r>
      <w:r w:rsidR="00FE5A35" w:rsidRPr="00CD7492">
        <w:rPr>
          <w:rFonts w:hint="cs"/>
          <w:rtl/>
        </w:rPr>
        <w:t xml:space="preserve"> </w:t>
      </w:r>
      <w:r w:rsidRPr="00CD7492">
        <w:rPr>
          <w:rtl/>
        </w:rPr>
        <w:t>في قضايا الإعدام</w:t>
      </w:r>
      <w:r w:rsidR="00FE5A35" w:rsidRPr="00CD7492">
        <w:rPr>
          <w:rtl/>
        </w:rPr>
        <w:t xml:space="preserve"> </w:t>
      </w:r>
      <w:r w:rsidRPr="00CD7492">
        <w:rPr>
          <w:rFonts w:hint="cs"/>
          <w:rtl/>
        </w:rPr>
        <w:t>يشكل</w:t>
      </w:r>
      <w:r w:rsidRPr="00CD7492">
        <w:rPr>
          <w:rtl/>
        </w:rPr>
        <w:t xml:space="preserve"> أيضا</w:t>
      </w:r>
      <w:r w:rsidR="00847A6E" w:rsidRPr="00CD7492">
        <w:rPr>
          <w:rFonts w:hint="cs"/>
          <w:rtl/>
        </w:rPr>
        <w:t>ً</w:t>
      </w:r>
      <w:r w:rsidRPr="00CD7492">
        <w:rPr>
          <w:rtl/>
        </w:rPr>
        <w:t xml:space="preserve"> عامل</w:t>
      </w:r>
      <w:r w:rsidRPr="00CD7492">
        <w:rPr>
          <w:rFonts w:hint="cs"/>
          <w:rtl/>
        </w:rPr>
        <w:t>ا</w:t>
      </w:r>
      <w:r w:rsidR="00847A6E" w:rsidRPr="00CD7492">
        <w:rPr>
          <w:rFonts w:hint="cs"/>
          <w:rtl/>
        </w:rPr>
        <w:t>ً</w:t>
      </w:r>
      <w:r w:rsidRPr="00CD7492">
        <w:rPr>
          <w:rtl/>
        </w:rPr>
        <w:t xml:space="preserve"> رئيسي</w:t>
      </w:r>
      <w:r w:rsidRPr="00CD7492">
        <w:rPr>
          <w:rFonts w:hint="cs"/>
          <w:rtl/>
        </w:rPr>
        <w:t>ا</w:t>
      </w:r>
      <w:r w:rsidR="00847A6E" w:rsidRPr="00CD7492">
        <w:rPr>
          <w:rFonts w:hint="cs"/>
          <w:rtl/>
        </w:rPr>
        <w:t>ً</w:t>
      </w:r>
      <w:r w:rsidRPr="00CD7492">
        <w:rPr>
          <w:rtl/>
        </w:rPr>
        <w:t xml:space="preserve"> في تحديد</w:t>
      </w:r>
      <w:r w:rsidR="00FE5A35" w:rsidRPr="00CD7492">
        <w:rPr>
          <w:rtl/>
        </w:rPr>
        <w:t xml:space="preserve"> </w:t>
      </w:r>
      <w:r w:rsidRPr="00CD7492">
        <w:rPr>
          <w:rFonts w:hint="cs"/>
          <w:rtl/>
        </w:rPr>
        <w:t xml:space="preserve">من يحكم </w:t>
      </w:r>
      <w:r w:rsidRPr="00CD7492">
        <w:rPr>
          <w:rtl/>
        </w:rPr>
        <w:t>عليهم بالإعدام في بعض الدول</w:t>
      </w:r>
      <w:r w:rsidRPr="00CD7492">
        <w:rPr>
          <w:rFonts w:hint="cs"/>
          <w:rtl/>
        </w:rPr>
        <w:t xml:space="preserve">. </w:t>
      </w:r>
      <w:r w:rsidRPr="00CD7492">
        <w:rPr>
          <w:rtl/>
        </w:rPr>
        <w:t>وتوثق دراسات أجريت مؤخرا</w:t>
      </w:r>
      <w:r w:rsidR="00847A6E" w:rsidRPr="00CD7492">
        <w:rPr>
          <w:rFonts w:hint="cs"/>
          <w:rtl/>
        </w:rPr>
        <w:t>ً</w:t>
      </w:r>
      <w:r w:rsidRPr="00CD7492">
        <w:rPr>
          <w:rtl/>
        </w:rPr>
        <w:t xml:space="preserve"> التمييز العنصري في نظام عقوبة الإعدام في الولايات المتحدة الأمريكية، و</w:t>
      </w:r>
      <w:r w:rsidRPr="00CD7492">
        <w:rPr>
          <w:rFonts w:hint="cs"/>
          <w:rtl/>
        </w:rPr>
        <w:t>توضح</w:t>
      </w:r>
      <w:r w:rsidR="00FE5A35" w:rsidRPr="00CD7492">
        <w:rPr>
          <w:rFonts w:hint="cs"/>
          <w:rtl/>
        </w:rPr>
        <w:t xml:space="preserve"> </w:t>
      </w:r>
      <w:r w:rsidRPr="00CD7492">
        <w:rPr>
          <w:rtl/>
        </w:rPr>
        <w:t>أن هذه المشكلة، التي لا تزال مستمرة بلا هوادة، لا تقتصر على منطقة واحدة</w:t>
      </w:r>
      <w:r w:rsidR="00FE5A35" w:rsidRPr="00CD7492">
        <w:rPr>
          <w:rtl/>
        </w:rPr>
        <w:t xml:space="preserve"> </w:t>
      </w:r>
      <w:r w:rsidRPr="00CD7492">
        <w:rPr>
          <w:rFonts w:hint="cs"/>
          <w:rtl/>
        </w:rPr>
        <w:t>في</w:t>
      </w:r>
      <w:r w:rsidRPr="00CD7492">
        <w:rPr>
          <w:rtl/>
        </w:rPr>
        <w:t xml:space="preserve"> البلد</w:t>
      </w:r>
      <w:r w:rsidR="003E11FF" w:rsidRPr="00CD7492">
        <w:rPr>
          <w:vertAlign w:val="superscript"/>
          <w:rtl/>
        </w:rPr>
        <w:t>(</w:t>
      </w:r>
      <w:r w:rsidR="003E11FF" w:rsidRPr="00CD7492">
        <w:rPr>
          <w:rStyle w:val="FootnoteReference"/>
          <w:color w:val="auto"/>
          <w:szCs w:val="30"/>
          <w:rtl/>
        </w:rPr>
        <w:footnoteReference w:id="41"/>
      </w:r>
      <w:r w:rsidR="003E11FF" w:rsidRPr="00CD7492">
        <w:rPr>
          <w:vertAlign w:val="superscript"/>
          <w:rtl/>
        </w:rPr>
        <w:t>)</w:t>
      </w:r>
      <w:r w:rsidRPr="00CD7492">
        <w:rPr>
          <w:rFonts w:hint="cs"/>
          <w:rtl/>
        </w:rPr>
        <w:t>.</w:t>
      </w:r>
    </w:p>
    <w:p w:rsidR="00247AAB" w:rsidRPr="00CD7492" w:rsidRDefault="00247AAB" w:rsidP="00247AA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247AAB" w:rsidP="00247AA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003C6C72" w:rsidRPr="00CD7492">
        <w:rPr>
          <w:rFonts w:hint="cs"/>
          <w:rtl/>
        </w:rPr>
        <w:t>3</w:t>
      </w:r>
      <w:r w:rsidRPr="00CD7492">
        <w:rPr>
          <w:rFonts w:hint="cs"/>
          <w:rtl/>
        </w:rPr>
        <w:t>-</w:t>
      </w:r>
      <w:r w:rsidRPr="00CD7492">
        <w:rPr>
          <w:rFonts w:hint="cs"/>
          <w:rtl/>
        </w:rPr>
        <w:tab/>
      </w:r>
      <w:r w:rsidR="003C6C72" w:rsidRPr="00CD7492">
        <w:rPr>
          <w:rFonts w:hint="cs"/>
          <w:rtl/>
        </w:rPr>
        <w:t>الرعايا الأجانب</w:t>
      </w:r>
    </w:p>
    <w:p w:rsidR="003C6C72" w:rsidRPr="00CD7492" w:rsidRDefault="00247AAB" w:rsidP="00865B6E">
      <w:pPr>
        <w:pStyle w:val="SingleTxt"/>
        <w:rPr>
          <w:rtl/>
        </w:rPr>
      </w:pPr>
      <w:r w:rsidRPr="00CD7492">
        <w:rPr>
          <w:rFonts w:hint="cs"/>
          <w:rtl/>
        </w:rPr>
        <w:t>37-</w:t>
      </w:r>
      <w:r w:rsidRPr="00CD7492">
        <w:rPr>
          <w:rFonts w:hint="cs"/>
          <w:rtl/>
        </w:rPr>
        <w:tab/>
      </w:r>
      <w:r w:rsidR="003C6C72" w:rsidRPr="00CD7492">
        <w:rPr>
          <w:rtl/>
        </w:rPr>
        <w:t>تشير التقديرات إلى أن رعايا ما لا يقل عن 50 دولة ينتظرون حالياً في</w:t>
      </w:r>
      <w:r w:rsidR="00FE5A35" w:rsidRPr="00CD7492">
        <w:rPr>
          <w:rtl/>
        </w:rPr>
        <w:t xml:space="preserve"> </w:t>
      </w:r>
      <w:r w:rsidR="003C6C72" w:rsidRPr="00CD7492">
        <w:rPr>
          <w:rFonts w:hint="cs"/>
          <w:rtl/>
        </w:rPr>
        <w:t xml:space="preserve">طابور </w:t>
      </w:r>
      <w:r w:rsidR="003C6C72" w:rsidRPr="00CD7492">
        <w:rPr>
          <w:rtl/>
        </w:rPr>
        <w:t>الإعدام</w:t>
      </w:r>
      <w:r w:rsidR="003C6C72" w:rsidRPr="00CD7492">
        <w:rPr>
          <w:rFonts w:hint="cs"/>
          <w:rtl/>
        </w:rPr>
        <w:t>،</w:t>
      </w:r>
      <w:r w:rsidR="003C6C72" w:rsidRPr="00CD7492">
        <w:rPr>
          <w:rtl/>
        </w:rPr>
        <w:t xml:space="preserve"> أو نفذ فيهم حكم الإعدام</w:t>
      </w:r>
      <w:r w:rsidR="003C6C72" w:rsidRPr="00CD7492">
        <w:rPr>
          <w:rFonts w:hint="cs"/>
          <w:rtl/>
        </w:rPr>
        <w:t>،</w:t>
      </w:r>
      <w:r w:rsidR="00FE5A35" w:rsidRPr="00CD7492">
        <w:rPr>
          <w:rtl/>
        </w:rPr>
        <w:t xml:space="preserve"> </w:t>
      </w:r>
      <w:r w:rsidR="003C6C72" w:rsidRPr="00CD7492">
        <w:rPr>
          <w:rtl/>
        </w:rPr>
        <w:t xml:space="preserve">خارج </w:t>
      </w:r>
      <w:r w:rsidR="003C6C72" w:rsidRPr="00CD7492">
        <w:rPr>
          <w:rFonts w:hint="cs"/>
          <w:rtl/>
        </w:rPr>
        <w:t xml:space="preserve">بلدانهم </w:t>
      </w:r>
      <w:r w:rsidR="003C6C72" w:rsidRPr="00CD7492">
        <w:rPr>
          <w:rtl/>
        </w:rPr>
        <w:t>في الآونة الأخيرة، وتشير التقارير إلى أن الرعايا الأجانب</w:t>
      </w:r>
      <w:r w:rsidR="00FE5A35" w:rsidRPr="00CD7492">
        <w:rPr>
          <w:rtl/>
        </w:rPr>
        <w:t xml:space="preserve"> </w:t>
      </w:r>
      <w:r w:rsidR="003C6C72" w:rsidRPr="00CD7492">
        <w:rPr>
          <w:rFonts w:hint="cs"/>
          <w:rtl/>
        </w:rPr>
        <w:t>معرضون</w:t>
      </w:r>
      <w:r w:rsidR="003C6C72" w:rsidRPr="00CD7492">
        <w:rPr>
          <w:rtl/>
        </w:rPr>
        <w:t xml:space="preserve"> بشكل غير متناسب</w:t>
      </w:r>
      <w:r w:rsidR="00FE5A35" w:rsidRPr="00CD7492">
        <w:rPr>
          <w:rtl/>
        </w:rPr>
        <w:t xml:space="preserve"> </w:t>
      </w:r>
      <w:r w:rsidR="003C6C72" w:rsidRPr="00CD7492">
        <w:rPr>
          <w:rFonts w:hint="cs"/>
          <w:rtl/>
        </w:rPr>
        <w:t>ل</w:t>
      </w:r>
      <w:r w:rsidR="003C6C72" w:rsidRPr="00CD7492">
        <w:rPr>
          <w:rtl/>
        </w:rPr>
        <w:t xml:space="preserve">عقوبة الإعدام في </w:t>
      </w:r>
      <w:r w:rsidR="003C6C72" w:rsidRPr="00CD7492">
        <w:rPr>
          <w:rFonts w:hint="cs"/>
          <w:rtl/>
        </w:rPr>
        <w:t>دول شتى</w:t>
      </w:r>
      <w:r w:rsidR="003C6C72" w:rsidRPr="00CD7492">
        <w:rPr>
          <w:rtl/>
        </w:rPr>
        <w:t xml:space="preserve"> (انظر </w:t>
      </w:r>
      <w:r w:rsidR="003C6C72" w:rsidRPr="00CD7492">
        <w:t>A/HRC/27/23</w:t>
      </w:r>
      <w:r w:rsidR="003C6C72" w:rsidRPr="00CD7492">
        <w:rPr>
          <w:rtl/>
        </w:rPr>
        <w:t>، الفقرة 55</w:t>
      </w:r>
      <w:r w:rsidR="00556D9A" w:rsidRPr="00CD7492">
        <w:rPr>
          <w:rtl/>
        </w:rPr>
        <w:t xml:space="preserve"> و</w:t>
      </w:r>
      <w:r w:rsidR="003C6C72" w:rsidRPr="00CD7492">
        <w:t>A/HRC/24/18</w:t>
      </w:r>
      <w:r w:rsidR="003C6C72" w:rsidRPr="00CD7492">
        <w:rPr>
          <w:rtl/>
        </w:rPr>
        <w:t>، الفقرة 74)</w:t>
      </w:r>
      <w:r w:rsidR="003C6C72" w:rsidRPr="00CD7492">
        <w:rPr>
          <w:rFonts w:hint="cs"/>
          <w:rtl/>
        </w:rPr>
        <w:t xml:space="preserve">. </w:t>
      </w:r>
      <w:r w:rsidR="003C6C72" w:rsidRPr="00CD7492">
        <w:rPr>
          <w:rtl/>
        </w:rPr>
        <w:t>وينبغي</w:t>
      </w:r>
      <w:r w:rsidR="00FE5A35" w:rsidRPr="00CD7492">
        <w:rPr>
          <w:rtl/>
        </w:rPr>
        <w:t xml:space="preserve"> </w:t>
      </w:r>
      <w:r w:rsidR="003C6C72" w:rsidRPr="00CD7492">
        <w:rPr>
          <w:rFonts w:hint="cs"/>
          <w:rtl/>
        </w:rPr>
        <w:t>تطبيق</w:t>
      </w:r>
      <w:r w:rsidR="003C6C72" w:rsidRPr="00CD7492">
        <w:rPr>
          <w:rtl/>
        </w:rPr>
        <w:t xml:space="preserve"> المعايير والضمانات الدولية المتعلقة بحالات عقوبة الإعدام</w:t>
      </w:r>
      <w:r w:rsidR="00FE5A35" w:rsidRPr="00CD7492">
        <w:rPr>
          <w:rtl/>
        </w:rPr>
        <w:t xml:space="preserve"> </w:t>
      </w:r>
      <w:r w:rsidR="003C6C72" w:rsidRPr="00CD7492">
        <w:rPr>
          <w:rFonts w:hint="cs"/>
          <w:rtl/>
        </w:rPr>
        <w:t>ب</w:t>
      </w:r>
      <w:r w:rsidR="003C6C72" w:rsidRPr="00CD7492">
        <w:rPr>
          <w:rtl/>
        </w:rPr>
        <w:t>قدر</w:t>
      </w:r>
      <w:r w:rsidR="00FE5A35" w:rsidRPr="00CD7492">
        <w:rPr>
          <w:rtl/>
        </w:rPr>
        <w:t xml:space="preserve"> </w:t>
      </w:r>
      <w:r w:rsidR="003C6C72" w:rsidRPr="00CD7492">
        <w:rPr>
          <w:rFonts w:hint="cs"/>
          <w:rtl/>
        </w:rPr>
        <w:t>متساو</w:t>
      </w:r>
      <w:r w:rsidR="003C6C72" w:rsidRPr="00CD7492">
        <w:rPr>
          <w:rtl/>
        </w:rPr>
        <w:t xml:space="preserve"> على الأشخاص الذين يواجهون عقوبة الإعدام في الخارج.</w:t>
      </w:r>
      <w:r w:rsidR="003C6C72" w:rsidRPr="00CD7492">
        <w:rPr>
          <w:rFonts w:hint="cs"/>
          <w:rtl/>
        </w:rPr>
        <w:t xml:space="preserve"> </w:t>
      </w:r>
      <w:r w:rsidR="003C6C72" w:rsidRPr="00CD7492">
        <w:rPr>
          <w:rtl/>
        </w:rPr>
        <w:t>غير أن هؤلاء الأشخاص كثيرا</w:t>
      </w:r>
      <w:r w:rsidR="00847A6E" w:rsidRPr="00CD7492">
        <w:rPr>
          <w:rFonts w:hint="cs"/>
          <w:rtl/>
        </w:rPr>
        <w:t>ً</w:t>
      </w:r>
      <w:r w:rsidR="003C6C72" w:rsidRPr="00CD7492">
        <w:rPr>
          <w:rtl/>
        </w:rPr>
        <w:t xml:space="preserve"> ما يتعرضون للتمييز</w:t>
      </w:r>
      <w:r w:rsidR="003C6C72" w:rsidRPr="00CD7492">
        <w:rPr>
          <w:rFonts w:hint="cs"/>
          <w:rtl/>
        </w:rPr>
        <w:t>،</w:t>
      </w:r>
      <w:r w:rsidR="00FE5A35" w:rsidRPr="00CD7492">
        <w:rPr>
          <w:rFonts w:hint="cs"/>
          <w:rtl/>
        </w:rPr>
        <w:t xml:space="preserve"> </w:t>
      </w:r>
      <w:r w:rsidR="003C6C72" w:rsidRPr="00CD7492">
        <w:rPr>
          <w:rFonts w:hint="cs"/>
          <w:rtl/>
        </w:rPr>
        <w:t>وقد تطبق عليهم</w:t>
      </w:r>
      <w:r w:rsidR="003C6C72" w:rsidRPr="00CD7492">
        <w:rPr>
          <w:rtl/>
        </w:rPr>
        <w:t xml:space="preserve"> عقوبة الإعدام بشكل تعسفي وغير متناسب لأنهم ليسوا ملمين بالقوانين والإجراءات المتبعة </w:t>
      </w:r>
      <w:r w:rsidR="003C6C72" w:rsidRPr="00CD7492">
        <w:rPr>
          <w:rFonts w:hint="cs"/>
          <w:rtl/>
        </w:rPr>
        <w:t>ف</w:t>
      </w:r>
      <w:r w:rsidR="003C6C72" w:rsidRPr="00CD7492">
        <w:rPr>
          <w:rtl/>
        </w:rPr>
        <w:t>ي الدولة التي</w:t>
      </w:r>
      <w:r w:rsidR="00FE5A35" w:rsidRPr="00CD7492">
        <w:rPr>
          <w:rtl/>
        </w:rPr>
        <w:t xml:space="preserve"> </w:t>
      </w:r>
      <w:r w:rsidR="003C6C72" w:rsidRPr="00CD7492">
        <w:rPr>
          <w:rFonts w:hint="cs"/>
          <w:rtl/>
        </w:rPr>
        <w:t>يحاكمون فيها</w:t>
      </w:r>
      <w:r w:rsidR="003C6C72" w:rsidRPr="00CD7492">
        <w:rPr>
          <w:rtl/>
        </w:rPr>
        <w:t>.</w:t>
      </w:r>
      <w:r w:rsidR="003C6C72" w:rsidRPr="00CD7492">
        <w:rPr>
          <w:rFonts w:hint="cs"/>
          <w:rtl/>
        </w:rPr>
        <w:t xml:space="preserve"> </w:t>
      </w:r>
      <w:r w:rsidR="003C6C72" w:rsidRPr="00CD7492">
        <w:rPr>
          <w:rtl/>
        </w:rPr>
        <w:t>وقد تكون إمكانية حصولهم على المساعدة القانونية محدودة مع تدني مستوى التمثيل القانوني</w:t>
      </w:r>
      <w:r w:rsidR="003C6C72" w:rsidRPr="00CD7492">
        <w:rPr>
          <w:rFonts w:hint="cs"/>
          <w:rtl/>
        </w:rPr>
        <w:t xml:space="preserve"> و</w:t>
      </w:r>
      <w:r w:rsidR="003C6C72" w:rsidRPr="00CD7492">
        <w:rPr>
          <w:rtl/>
        </w:rPr>
        <w:t>عدم</w:t>
      </w:r>
      <w:r w:rsidR="00FE5A35" w:rsidRPr="00CD7492">
        <w:rPr>
          <w:rtl/>
        </w:rPr>
        <w:t xml:space="preserve"> </w:t>
      </w:r>
      <w:r w:rsidR="003C6C72" w:rsidRPr="00CD7492">
        <w:rPr>
          <w:rFonts w:hint="cs"/>
          <w:rtl/>
        </w:rPr>
        <w:t>كفاءته</w:t>
      </w:r>
      <w:r w:rsidR="003C6C72" w:rsidRPr="00CD7492">
        <w:rPr>
          <w:rtl/>
        </w:rPr>
        <w:t>. وقد لا يفهمون أو يتكلم</w:t>
      </w:r>
      <w:r w:rsidR="003C6C72" w:rsidRPr="00CD7492">
        <w:rPr>
          <w:rFonts w:hint="cs"/>
          <w:rtl/>
        </w:rPr>
        <w:t>ون</w:t>
      </w:r>
      <w:r w:rsidR="003C6C72" w:rsidRPr="00CD7492">
        <w:rPr>
          <w:rtl/>
        </w:rPr>
        <w:t xml:space="preserve"> اللغة التي تسير بها الإجراءات، ولا</w:t>
      </w:r>
      <w:r w:rsidR="00865B6E" w:rsidRPr="00CD7492">
        <w:rPr>
          <w:rFonts w:hint="cs"/>
          <w:rtl/>
        </w:rPr>
        <w:t> </w:t>
      </w:r>
      <w:r w:rsidR="003C6C72" w:rsidRPr="00CD7492">
        <w:rPr>
          <w:rtl/>
        </w:rPr>
        <w:t>سيما عندما يحرمون من الاستعانة</w:t>
      </w:r>
      <w:r w:rsidR="003C6C72" w:rsidRPr="00CD7492">
        <w:rPr>
          <w:rFonts w:hint="cs"/>
          <w:rtl/>
        </w:rPr>
        <w:t xml:space="preserve"> بالخدمات</w:t>
      </w:r>
      <w:r w:rsidR="003C6C72" w:rsidRPr="00CD7492">
        <w:rPr>
          <w:rtl/>
        </w:rPr>
        <w:t xml:space="preserve"> </w:t>
      </w:r>
      <w:r w:rsidR="003C6C72" w:rsidRPr="00CD7492">
        <w:rPr>
          <w:rFonts w:hint="cs"/>
          <w:rtl/>
        </w:rPr>
        <w:t>ال</w:t>
      </w:r>
      <w:r w:rsidR="003C6C72" w:rsidRPr="00CD7492">
        <w:rPr>
          <w:rtl/>
        </w:rPr>
        <w:t>مجان</w:t>
      </w:r>
      <w:r w:rsidR="003C6C72" w:rsidRPr="00CD7492">
        <w:rPr>
          <w:rFonts w:hint="cs"/>
          <w:rtl/>
        </w:rPr>
        <w:t>ية</w:t>
      </w:r>
      <w:r w:rsidR="00FE5A35" w:rsidRPr="00CD7492">
        <w:rPr>
          <w:rFonts w:hint="cs"/>
          <w:rtl/>
        </w:rPr>
        <w:t xml:space="preserve"> </w:t>
      </w:r>
      <w:r w:rsidR="003C6C72" w:rsidRPr="00CD7492">
        <w:rPr>
          <w:rFonts w:hint="cs"/>
          <w:rtl/>
        </w:rPr>
        <w:t>لل</w:t>
      </w:r>
      <w:r w:rsidR="003C6C72" w:rsidRPr="00CD7492">
        <w:rPr>
          <w:rtl/>
        </w:rPr>
        <w:t>مترجم</w:t>
      </w:r>
      <w:r w:rsidR="003C6C72" w:rsidRPr="00CD7492">
        <w:rPr>
          <w:rFonts w:hint="cs"/>
          <w:rtl/>
        </w:rPr>
        <w:t>ين</w:t>
      </w:r>
      <w:r w:rsidR="003C6C72" w:rsidRPr="00CD7492">
        <w:rPr>
          <w:rtl/>
        </w:rPr>
        <w:t xml:space="preserve"> </w:t>
      </w:r>
      <w:r w:rsidR="003C6C72" w:rsidRPr="00CD7492">
        <w:rPr>
          <w:rFonts w:hint="cs"/>
          <w:rtl/>
        </w:rPr>
        <w:t>ال</w:t>
      </w:r>
      <w:r w:rsidR="003C6C72" w:rsidRPr="00CD7492">
        <w:rPr>
          <w:rtl/>
        </w:rPr>
        <w:t>شفوي</w:t>
      </w:r>
      <w:r w:rsidR="003C6C72" w:rsidRPr="00CD7492">
        <w:rPr>
          <w:rFonts w:hint="cs"/>
          <w:rtl/>
        </w:rPr>
        <w:t>ين</w:t>
      </w:r>
      <w:r w:rsidR="003E11FF" w:rsidRPr="00CD7492">
        <w:rPr>
          <w:rtl/>
        </w:rPr>
        <w:t>، حسبما تقتضيه المادة</w:t>
      </w:r>
      <w:r w:rsidR="00865B6E" w:rsidRPr="00CD7492">
        <w:rPr>
          <w:rFonts w:hint="cs"/>
          <w:rtl/>
        </w:rPr>
        <w:t> </w:t>
      </w:r>
      <w:r w:rsidR="003E11FF" w:rsidRPr="00CD7492">
        <w:rPr>
          <w:rtl/>
        </w:rPr>
        <w:t>14(3)</w:t>
      </w:r>
      <w:r w:rsidR="003C6C72" w:rsidRPr="00CD7492">
        <w:rPr>
          <w:rtl/>
        </w:rPr>
        <w:t>(و) من العهد الدولي الخاص بالحقوق المدنية والسياسية</w:t>
      </w:r>
      <w:r w:rsidR="003C6C72" w:rsidRPr="00CD7492">
        <w:rPr>
          <w:rFonts w:hint="cs"/>
          <w:rtl/>
        </w:rPr>
        <w:t xml:space="preserve">. </w:t>
      </w:r>
      <w:r w:rsidR="003C6C72" w:rsidRPr="00CD7492">
        <w:rPr>
          <w:rtl/>
        </w:rPr>
        <w:t>ويقل أيضاً احتمال حصولهم على دعم</w:t>
      </w:r>
      <w:r w:rsidR="003C6C72" w:rsidRPr="00CD7492">
        <w:rPr>
          <w:rFonts w:hint="cs"/>
          <w:rtl/>
        </w:rPr>
        <w:t xml:space="preserve"> من</w:t>
      </w:r>
      <w:r w:rsidR="003C6C72" w:rsidRPr="00CD7492">
        <w:rPr>
          <w:rtl/>
        </w:rPr>
        <w:t xml:space="preserve"> الأسرة والأصدقاء</w:t>
      </w:r>
      <w:r w:rsidR="003E11FF" w:rsidRPr="00CD7492">
        <w:rPr>
          <w:vertAlign w:val="superscript"/>
          <w:rtl/>
        </w:rPr>
        <w:t>(</w:t>
      </w:r>
      <w:r w:rsidR="003E11FF" w:rsidRPr="00CD7492">
        <w:rPr>
          <w:rStyle w:val="FootnoteReference"/>
          <w:color w:val="auto"/>
          <w:szCs w:val="30"/>
          <w:rtl/>
        </w:rPr>
        <w:footnoteReference w:id="42"/>
      </w:r>
      <w:r w:rsidR="003E11FF" w:rsidRPr="00CD7492">
        <w:rPr>
          <w:vertAlign w:val="superscript"/>
          <w:rtl/>
        </w:rPr>
        <w:t>)</w:t>
      </w:r>
      <w:r w:rsidR="003C6C72" w:rsidRPr="00CD7492">
        <w:rPr>
          <w:rFonts w:hint="cs"/>
          <w:rtl/>
        </w:rPr>
        <w:t>.</w:t>
      </w:r>
    </w:p>
    <w:p w:rsidR="003C6C72" w:rsidRPr="00CD7492" w:rsidRDefault="00247AAB" w:rsidP="003E11FF">
      <w:pPr>
        <w:pStyle w:val="SingleTxt"/>
        <w:rPr>
          <w:rtl/>
        </w:rPr>
      </w:pPr>
      <w:r w:rsidRPr="00CD7492">
        <w:rPr>
          <w:rFonts w:hint="cs"/>
          <w:rtl/>
        </w:rPr>
        <w:t>38-</w:t>
      </w:r>
      <w:r w:rsidRPr="00CD7492">
        <w:rPr>
          <w:rFonts w:hint="cs"/>
          <w:rtl/>
        </w:rPr>
        <w:tab/>
      </w:r>
      <w:r w:rsidR="003C6C72" w:rsidRPr="00CD7492">
        <w:rPr>
          <w:rFonts w:hint="cs"/>
          <w:rtl/>
        </w:rPr>
        <w:t>و</w:t>
      </w:r>
      <w:r w:rsidR="003C6C72" w:rsidRPr="00CD7492">
        <w:rPr>
          <w:rtl/>
        </w:rPr>
        <w:t>يشكل</w:t>
      </w:r>
      <w:r w:rsidR="003C6C72" w:rsidRPr="00CD7492">
        <w:rPr>
          <w:rFonts w:hint="cs"/>
          <w:rtl/>
        </w:rPr>
        <w:t xml:space="preserve"> توفير فرص</w:t>
      </w:r>
      <w:r w:rsidR="003C6C72" w:rsidRPr="00CD7492">
        <w:rPr>
          <w:rtl/>
        </w:rPr>
        <w:t xml:space="preserve"> الحصول على المساعدة القنصلية للرعايا الأجانب جانبا</w:t>
      </w:r>
      <w:r w:rsidR="00847A6E" w:rsidRPr="00CD7492">
        <w:rPr>
          <w:rFonts w:hint="cs"/>
          <w:rtl/>
        </w:rPr>
        <w:t>ً</w:t>
      </w:r>
      <w:r w:rsidR="003C6C72" w:rsidRPr="00CD7492">
        <w:rPr>
          <w:rtl/>
        </w:rPr>
        <w:t xml:space="preserve"> هاما</w:t>
      </w:r>
      <w:r w:rsidR="00847A6E" w:rsidRPr="00CD7492">
        <w:rPr>
          <w:rFonts w:hint="cs"/>
          <w:rtl/>
        </w:rPr>
        <w:t>ً</w:t>
      </w:r>
      <w:r w:rsidR="003C6C72" w:rsidRPr="00CD7492">
        <w:rPr>
          <w:rtl/>
        </w:rPr>
        <w:t xml:space="preserve"> من جوانب حماية حقوق الذين يواجهون عقوبة الإعدام في الخارج</w:t>
      </w:r>
      <w:r w:rsidR="003C6C72" w:rsidRPr="00CD7492">
        <w:rPr>
          <w:rFonts w:hint="cs"/>
          <w:rtl/>
        </w:rPr>
        <w:t xml:space="preserve">. </w:t>
      </w:r>
      <w:r w:rsidR="003C6C72" w:rsidRPr="00CD7492">
        <w:rPr>
          <w:rtl/>
        </w:rPr>
        <w:t>وقضت محكمة البلدان الأمريكية لحقوق الإنسان بأن الحرمان من الحق في إخطار القنصليات يشكل انتهاكا</w:t>
      </w:r>
      <w:r w:rsidR="00847A6E" w:rsidRPr="00CD7492">
        <w:rPr>
          <w:rFonts w:hint="cs"/>
          <w:rtl/>
        </w:rPr>
        <w:t>ً</w:t>
      </w:r>
      <w:r w:rsidR="003C6C72" w:rsidRPr="00CD7492">
        <w:rPr>
          <w:rtl/>
        </w:rPr>
        <w:t xml:space="preserve"> للإجراءات القانونية الواجبة، وأن تنفيذ حكم الإعدام في</w:t>
      </w:r>
      <w:r w:rsidR="00FE5A35" w:rsidRPr="00CD7492">
        <w:rPr>
          <w:rtl/>
        </w:rPr>
        <w:t xml:space="preserve"> </w:t>
      </w:r>
      <w:r w:rsidR="003C6C72" w:rsidRPr="00CD7492">
        <w:rPr>
          <w:rtl/>
        </w:rPr>
        <w:t>الرعايا الأجانب المحروم</w:t>
      </w:r>
      <w:r w:rsidR="003C6C72" w:rsidRPr="00CD7492">
        <w:rPr>
          <w:rFonts w:hint="cs"/>
          <w:rtl/>
        </w:rPr>
        <w:t>ين</w:t>
      </w:r>
      <w:r w:rsidR="003C6C72" w:rsidRPr="00CD7492">
        <w:rPr>
          <w:rtl/>
        </w:rPr>
        <w:t xml:space="preserve"> من حقه</w:t>
      </w:r>
      <w:r w:rsidR="003C6C72" w:rsidRPr="00CD7492">
        <w:rPr>
          <w:rFonts w:hint="cs"/>
          <w:rtl/>
        </w:rPr>
        <w:t>م</w:t>
      </w:r>
      <w:r w:rsidR="003C6C72" w:rsidRPr="00CD7492">
        <w:rPr>
          <w:rtl/>
        </w:rPr>
        <w:t xml:space="preserve"> في </w:t>
      </w:r>
      <w:r w:rsidR="003C6C72" w:rsidRPr="00CD7492">
        <w:rPr>
          <w:rFonts w:hint="cs"/>
          <w:rtl/>
        </w:rPr>
        <w:t xml:space="preserve">الحصول على </w:t>
      </w:r>
      <w:r w:rsidR="003C6C72" w:rsidRPr="00CD7492">
        <w:rPr>
          <w:rtl/>
        </w:rPr>
        <w:t>الخدمات القنصلية يشكل حرمانا</w:t>
      </w:r>
      <w:r w:rsidR="00847A6E" w:rsidRPr="00CD7492">
        <w:rPr>
          <w:rFonts w:hint="cs"/>
          <w:rtl/>
        </w:rPr>
        <w:t>ً</w:t>
      </w:r>
      <w:r w:rsidR="003C6C72" w:rsidRPr="00CD7492">
        <w:rPr>
          <w:rtl/>
        </w:rPr>
        <w:t xml:space="preserve"> تعسفيا</w:t>
      </w:r>
      <w:r w:rsidR="00847A6E" w:rsidRPr="00CD7492">
        <w:rPr>
          <w:rFonts w:hint="cs"/>
          <w:rtl/>
        </w:rPr>
        <w:t>ً</w:t>
      </w:r>
      <w:r w:rsidR="003C6C72" w:rsidRPr="00CD7492">
        <w:rPr>
          <w:rtl/>
        </w:rPr>
        <w:t xml:space="preserve"> من الحياة،</w:t>
      </w:r>
      <w:r w:rsidR="00FE5A35" w:rsidRPr="00CD7492">
        <w:rPr>
          <w:rtl/>
        </w:rPr>
        <w:t xml:space="preserve"> </w:t>
      </w:r>
      <w:r w:rsidR="003C6C72" w:rsidRPr="00CD7492">
        <w:rPr>
          <w:rFonts w:hint="cs"/>
          <w:rtl/>
        </w:rPr>
        <w:t>ويتعارض مع</w:t>
      </w:r>
      <w:r w:rsidR="003C6C72" w:rsidRPr="00CD7492">
        <w:rPr>
          <w:rtl/>
        </w:rPr>
        <w:t xml:space="preserve"> </w:t>
      </w:r>
      <w:r w:rsidR="003C6C72" w:rsidRPr="00CD7492">
        <w:rPr>
          <w:rFonts w:hint="cs"/>
          <w:rtl/>
        </w:rPr>
        <w:t>ا</w:t>
      </w:r>
      <w:r w:rsidR="003C6C72" w:rsidRPr="00CD7492">
        <w:rPr>
          <w:rtl/>
        </w:rPr>
        <w:t>لمادة 4 من الاتفاقية الأمريكية لحقوق الإنسان والمادتين 6</w:t>
      </w:r>
      <w:r w:rsidR="00556D9A" w:rsidRPr="00CD7492">
        <w:rPr>
          <w:rtl/>
        </w:rPr>
        <w:t xml:space="preserve"> و</w:t>
      </w:r>
      <w:r w:rsidR="003C6C72" w:rsidRPr="00CD7492">
        <w:rPr>
          <w:rtl/>
        </w:rPr>
        <w:t>14 من العهد الدولي الخاص بالحقوق المدنية والسياسية</w:t>
      </w:r>
      <w:r w:rsidR="003E11FF" w:rsidRPr="00CD7492">
        <w:rPr>
          <w:vertAlign w:val="superscript"/>
          <w:rtl/>
        </w:rPr>
        <w:t>(</w:t>
      </w:r>
      <w:r w:rsidR="003E11FF" w:rsidRPr="00CD7492">
        <w:rPr>
          <w:rStyle w:val="FootnoteReference"/>
          <w:color w:val="auto"/>
          <w:szCs w:val="30"/>
          <w:rtl/>
        </w:rPr>
        <w:footnoteReference w:id="43"/>
      </w:r>
      <w:r w:rsidR="003E11FF" w:rsidRPr="00CD7492">
        <w:rPr>
          <w:vertAlign w:val="superscript"/>
          <w:rtl/>
        </w:rPr>
        <w:t>)</w:t>
      </w:r>
      <w:r w:rsidR="003C6C72" w:rsidRPr="00CD7492">
        <w:rPr>
          <w:rFonts w:hint="cs"/>
          <w:rtl/>
        </w:rPr>
        <w:t xml:space="preserve">. </w:t>
      </w:r>
      <w:r w:rsidR="003C6C72" w:rsidRPr="00CD7492">
        <w:rPr>
          <w:rtl/>
        </w:rPr>
        <w:t>وأكدت محكمة العدل الدولية الشرط الذي يقضي بوجوب إبلاغ الرعايا الأجانب بحقوقهم من دون تأخير بعد إلقاء القبض عليهم</w:t>
      </w:r>
      <w:r w:rsidR="003E11FF" w:rsidRPr="00CD7492">
        <w:rPr>
          <w:vertAlign w:val="superscript"/>
          <w:rtl/>
        </w:rPr>
        <w:t>(</w:t>
      </w:r>
      <w:r w:rsidR="003E11FF" w:rsidRPr="00CD7492">
        <w:rPr>
          <w:rStyle w:val="FootnoteReference"/>
          <w:color w:val="auto"/>
          <w:szCs w:val="30"/>
          <w:rtl/>
        </w:rPr>
        <w:footnoteReference w:id="44"/>
      </w:r>
      <w:r w:rsidR="003E11FF" w:rsidRPr="00CD7492">
        <w:rPr>
          <w:vertAlign w:val="superscript"/>
          <w:rtl/>
        </w:rPr>
        <w:t>)</w:t>
      </w:r>
      <w:r w:rsidR="003C6C72" w:rsidRPr="00CD7492">
        <w:rPr>
          <w:rFonts w:hint="cs"/>
          <w:rtl/>
        </w:rPr>
        <w:t>.</w:t>
      </w:r>
    </w:p>
    <w:p w:rsidR="00247AAB" w:rsidRPr="00CD7492" w:rsidRDefault="00247AAB" w:rsidP="00247AA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247AAB" w:rsidP="00247AA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003C6C72" w:rsidRPr="00CD7492">
        <w:rPr>
          <w:rFonts w:hint="cs"/>
          <w:rtl/>
        </w:rPr>
        <w:t>4</w:t>
      </w:r>
      <w:r w:rsidRPr="00CD7492">
        <w:rPr>
          <w:rFonts w:hint="cs"/>
          <w:rtl/>
        </w:rPr>
        <w:t>-</w:t>
      </w:r>
      <w:r w:rsidRPr="00CD7492">
        <w:rPr>
          <w:rFonts w:hint="cs"/>
          <w:rtl/>
        </w:rPr>
        <w:tab/>
      </w:r>
      <w:r w:rsidR="003C6C72" w:rsidRPr="00CD7492">
        <w:rPr>
          <w:rFonts w:hint="cs"/>
          <w:rtl/>
        </w:rPr>
        <w:t>الفقراء أو الأفراد الأقل حظاً من الناحية الاقتصادية</w:t>
      </w:r>
    </w:p>
    <w:p w:rsidR="003C6C72" w:rsidRPr="00CD7492" w:rsidRDefault="003C6C72" w:rsidP="00865B6E">
      <w:pPr>
        <w:pStyle w:val="SingleTxt"/>
        <w:rPr>
          <w:rtl/>
        </w:rPr>
      </w:pPr>
      <w:r w:rsidRPr="00CD7492">
        <w:rPr>
          <w:rFonts w:hint="cs"/>
          <w:rtl/>
        </w:rPr>
        <w:t xml:space="preserve">39- </w:t>
      </w:r>
      <w:r w:rsidRPr="00CD7492">
        <w:rPr>
          <w:rtl/>
        </w:rPr>
        <w:t>كثيراً ما يتعرض الفقراء أو الأفراد المحرومون الذين لا يستطيعون الحصول على تمثيل قانوني فعال</w:t>
      </w:r>
      <w:r w:rsidR="00FE5A35" w:rsidRPr="00CD7492">
        <w:rPr>
          <w:rtl/>
        </w:rPr>
        <w:t xml:space="preserve"> </w:t>
      </w:r>
      <w:r w:rsidRPr="00CD7492">
        <w:rPr>
          <w:rtl/>
        </w:rPr>
        <w:t>لعقوبة الإعدام</w:t>
      </w:r>
      <w:r w:rsidRPr="00CD7492">
        <w:rPr>
          <w:rFonts w:hint="cs"/>
          <w:rtl/>
        </w:rPr>
        <w:t xml:space="preserve"> </w:t>
      </w:r>
      <w:r w:rsidRPr="00CD7492">
        <w:rPr>
          <w:rtl/>
        </w:rPr>
        <w:t>بصورة غير متناسبة.</w:t>
      </w:r>
      <w:r w:rsidRPr="00CD7492">
        <w:rPr>
          <w:rFonts w:hint="cs"/>
          <w:rtl/>
        </w:rPr>
        <w:t xml:space="preserve"> </w:t>
      </w:r>
      <w:r w:rsidRPr="00CD7492">
        <w:rPr>
          <w:rtl/>
        </w:rPr>
        <w:t xml:space="preserve">وفي دول كثيرة، يتمثل </w:t>
      </w:r>
      <w:r w:rsidRPr="00CD7492">
        <w:rPr>
          <w:rFonts w:hint="cs"/>
          <w:rtl/>
        </w:rPr>
        <w:t>العامل الأهم</w:t>
      </w:r>
      <w:r w:rsidR="00FE5A35" w:rsidRPr="00CD7492">
        <w:rPr>
          <w:rtl/>
        </w:rPr>
        <w:t xml:space="preserve"> </w:t>
      </w:r>
      <w:r w:rsidRPr="00CD7492">
        <w:rPr>
          <w:rFonts w:hint="cs"/>
          <w:rtl/>
        </w:rPr>
        <w:t xml:space="preserve">في </w:t>
      </w:r>
      <w:r w:rsidRPr="00CD7492">
        <w:rPr>
          <w:rtl/>
        </w:rPr>
        <w:t>تحديد ما إذا كان</w:t>
      </w:r>
      <w:r w:rsidR="00FE5A35" w:rsidRPr="00CD7492">
        <w:rPr>
          <w:rFonts w:hint="cs"/>
          <w:rtl/>
        </w:rPr>
        <w:t xml:space="preserve"> </w:t>
      </w:r>
      <w:r w:rsidRPr="00CD7492">
        <w:rPr>
          <w:rFonts w:hint="cs"/>
          <w:rtl/>
        </w:rPr>
        <w:t>المتهم</w:t>
      </w:r>
      <w:r w:rsidR="00FE5A35" w:rsidRPr="00CD7492">
        <w:rPr>
          <w:rtl/>
        </w:rPr>
        <w:t xml:space="preserve"> </w:t>
      </w:r>
      <w:r w:rsidRPr="00CD7492">
        <w:rPr>
          <w:rFonts w:hint="cs"/>
          <w:rtl/>
        </w:rPr>
        <w:t>سي</w:t>
      </w:r>
      <w:r w:rsidRPr="00CD7492">
        <w:rPr>
          <w:rtl/>
        </w:rPr>
        <w:t>حكم</w:t>
      </w:r>
      <w:r w:rsidRPr="00CD7492">
        <w:rPr>
          <w:rFonts w:hint="cs"/>
          <w:rtl/>
        </w:rPr>
        <w:t xml:space="preserve"> عليه</w:t>
      </w:r>
      <w:r w:rsidRPr="00CD7492">
        <w:rPr>
          <w:rtl/>
        </w:rPr>
        <w:t xml:space="preserve"> </w:t>
      </w:r>
      <w:r w:rsidRPr="00CD7492">
        <w:rPr>
          <w:rFonts w:hint="cs"/>
          <w:rtl/>
        </w:rPr>
        <w:t>ب</w:t>
      </w:r>
      <w:r w:rsidRPr="00CD7492">
        <w:rPr>
          <w:rtl/>
        </w:rPr>
        <w:t>الإعدام في نوعية التمثيل القانوني</w:t>
      </w:r>
      <w:r w:rsidR="00FE5A35" w:rsidRPr="00CD7492">
        <w:rPr>
          <w:rtl/>
        </w:rPr>
        <w:t xml:space="preserve"> </w:t>
      </w:r>
      <w:r w:rsidRPr="00CD7492">
        <w:rPr>
          <w:rFonts w:hint="cs"/>
          <w:rtl/>
        </w:rPr>
        <w:t>الذي يحصل عليه.</w:t>
      </w:r>
      <w:r w:rsidR="00FE5A35" w:rsidRPr="00CD7492">
        <w:rPr>
          <w:rFonts w:hint="cs"/>
          <w:rtl/>
        </w:rPr>
        <w:t xml:space="preserve"> </w:t>
      </w:r>
      <w:r w:rsidRPr="00CD7492">
        <w:rPr>
          <w:rFonts w:hint="cs"/>
          <w:rtl/>
        </w:rPr>
        <w:t>وعلى الصعيد</w:t>
      </w:r>
      <w:r w:rsidRPr="00CD7492">
        <w:rPr>
          <w:rtl/>
        </w:rPr>
        <w:t xml:space="preserve"> العالم</w:t>
      </w:r>
      <w:r w:rsidRPr="00CD7492">
        <w:rPr>
          <w:rFonts w:hint="cs"/>
          <w:rtl/>
        </w:rPr>
        <w:t>ي، توجد</w:t>
      </w:r>
      <w:r w:rsidRPr="00CD7492">
        <w:rPr>
          <w:rtl/>
        </w:rPr>
        <w:t xml:space="preserve"> </w:t>
      </w:r>
      <w:r w:rsidRPr="00CD7492">
        <w:rPr>
          <w:rFonts w:hint="cs"/>
          <w:rtl/>
        </w:rPr>
        <w:t>أ</w:t>
      </w:r>
      <w:r w:rsidRPr="00CD7492">
        <w:rPr>
          <w:rtl/>
        </w:rPr>
        <w:t>عد</w:t>
      </w:r>
      <w:r w:rsidRPr="00CD7492">
        <w:rPr>
          <w:rFonts w:hint="cs"/>
          <w:rtl/>
        </w:rPr>
        <w:t>ا</w:t>
      </w:r>
      <w:r w:rsidRPr="00CD7492">
        <w:rPr>
          <w:rtl/>
        </w:rPr>
        <w:t>د كبير</w:t>
      </w:r>
      <w:r w:rsidRPr="00CD7492">
        <w:rPr>
          <w:rFonts w:hint="cs"/>
          <w:rtl/>
        </w:rPr>
        <w:t>ة</w:t>
      </w:r>
      <w:r w:rsidRPr="00CD7492">
        <w:rPr>
          <w:rtl/>
        </w:rPr>
        <w:t xml:space="preserve"> من</w:t>
      </w:r>
      <w:r w:rsidR="00FE5A35" w:rsidRPr="00CD7492">
        <w:rPr>
          <w:rtl/>
        </w:rPr>
        <w:t xml:space="preserve"> </w:t>
      </w:r>
      <w:r w:rsidRPr="00CD7492">
        <w:rPr>
          <w:rFonts w:hint="cs"/>
          <w:rtl/>
        </w:rPr>
        <w:t>المتهمين</w:t>
      </w:r>
      <w:r w:rsidRPr="00CD7492">
        <w:rPr>
          <w:rtl/>
        </w:rPr>
        <w:t xml:space="preserve"> في قضايا</w:t>
      </w:r>
      <w:r w:rsidR="00FE5A35" w:rsidRPr="00CD7492">
        <w:rPr>
          <w:rtl/>
        </w:rPr>
        <w:t xml:space="preserve"> </w:t>
      </w:r>
      <w:r w:rsidRPr="00CD7492">
        <w:rPr>
          <w:rtl/>
        </w:rPr>
        <w:t>إعدام ممن لا قدرة لهم على</w:t>
      </w:r>
      <w:r w:rsidR="00FE5A35" w:rsidRPr="00CD7492">
        <w:rPr>
          <w:rtl/>
        </w:rPr>
        <w:t xml:space="preserve"> </w:t>
      </w:r>
      <w:r w:rsidRPr="00CD7492">
        <w:rPr>
          <w:rFonts w:hint="cs"/>
          <w:rtl/>
        </w:rPr>
        <w:t>تحمل تكاليف تعيين</w:t>
      </w:r>
      <w:r w:rsidRPr="00CD7492">
        <w:rPr>
          <w:rtl/>
        </w:rPr>
        <w:t xml:space="preserve"> محامي</w:t>
      </w:r>
      <w:r w:rsidRPr="00CD7492">
        <w:rPr>
          <w:rFonts w:hint="cs"/>
          <w:rtl/>
        </w:rPr>
        <w:t>ن</w:t>
      </w:r>
      <w:r w:rsidR="00FE5A35" w:rsidRPr="00CD7492">
        <w:rPr>
          <w:rFonts w:hint="cs"/>
          <w:rtl/>
        </w:rPr>
        <w:t xml:space="preserve"> </w:t>
      </w:r>
      <w:r w:rsidRPr="00CD7492">
        <w:rPr>
          <w:rFonts w:hint="cs"/>
          <w:rtl/>
        </w:rPr>
        <w:t>من تلقاء أنفسهم</w:t>
      </w:r>
      <w:r w:rsidRPr="00CD7492">
        <w:rPr>
          <w:rtl/>
        </w:rPr>
        <w:t>.</w:t>
      </w:r>
      <w:r w:rsidRPr="00CD7492">
        <w:rPr>
          <w:rFonts w:hint="cs"/>
          <w:rtl/>
        </w:rPr>
        <w:t xml:space="preserve"> </w:t>
      </w:r>
      <w:r w:rsidRPr="00CD7492">
        <w:rPr>
          <w:rtl/>
        </w:rPr>
        <w:t>وفي حالات كثيرة</w:t>
      </w:r>
      <w:r w:rsidRPr="00CD7492">
        <w:rPr>
          <w:rFonts w:hint="cs"/>
          <w:rtl/>
        </w:rPr>
        <w:t>،</w:t>
      </w:r>
      <w:r w:rsidRPr="00CD7492">
        <w:rPr>
          <w:rtl/>
        </w:rPr>
        <w:t xml:space="preserve"> يعمل محامو الدفاع الذين تعينهم الحكومة بأكثر من طاقتهم، ولا يتقاضون أجورا</w:t>
      </w:r>
      <w:r w:rsidR="00847A6E" w:rsidRPr="00CD7492">
        <w:rPr>
          <w:rFonts w:hint="cs"/>
          <w:rtl/>
        </w:rPr>
        <w:t>ً</w:t>
      </w:r>
      <w:r w:rsidR="00FE5A35" w:rsidRPr="00CD7492">
        <w:rPr>
          <w:rtl/>
        </w:rPr>
        <w:t xml:space="preserve"> </w:t>
      </w:r>
      <w:r w:rsidRPr="00CD7492">
        <w:rPr>
          <w:rFonts w:hint="cs"/>
          <w:rtl/>
        </w:rPr>
        <w:t>مناسبة</w:t>
      </w:r>
      <w:r w:rsidRPr="00CD7492">
        <w:rPr>
          <w:rtl/>
        </w:rPr>
        <w:t>، ويفتقرون إلى الخبرة اللازمة ل</w:t>
      </w:r>
      <w:r w:rsidRPr="00CD7492">
        <w:rPr>
          <w:rFonts w:hint="cs"/>
          <w:rtl/>
        </w:rPr>
        <w:t xml:space="preserve">لترافع في </w:t>
      </w:r>
      <w:r w:rsidRPr="00CD7492">
        <w:rPr>
          <w:rtl/>
        </w:rPr>
        <w:t>قضايا</w:t>
      </w:r>
      <w:r w:rsidR="00FE5A35" w:rsidRPr="00CD7492">
        <w:rPr>
          <w:rtl/>
        </w:rPr>
        <w:t xml:space="preserve"> </w:t>
      </w:r>
      <w:r w:rsidRPr="00CD7492">
        <w:rPr>
          <w:rtl/>
        </w:rPr>
        <w:t>الإعدام</w:t>
      </w:r>
      <w:r w:rsidRPr="00CD7492">
        <w:rPr>
          <w:rFonts w:hint="cs"/>
          <w:rtl/>
        </w:rPr>
        <w:t xml:space="preserve">. </w:t>
      </w:r>
      <w:r w:rsidRPr="00CD7492">
        <w:rPr>
          <w:rtl/>
        </w:rPr>
        <w:t>وأشار المقرر الخاص المعني بحالات الإعدام خارج القضاء أو بإجراءات موجزة أو تعسفا</w:t>
      </w:r>
      <w:r w:rsidR="00843346" w:rsidRPr="00CD7492">
        <w:rPr>
          <w:rFonts w:hint="cs"/>
          <w:rtl/>
        </w:rPr>
        <w:t>ً</w:t>
      </w:r>
      <w:r w:rsidRPr="00CD7492">
        <w:rPr>
          <w:rFonts w:hint="cs"/>
          <w:rtl/>
        </w:rPr>
        <w:t>،</w:t>
      </w:r>
      <w:r w:rsidRPr="00CD7492">
        <w:rPr>
          <w:rtl/>
        </w:rPr>
        <w:t xml:space="preserve"> إلى أن عدم توفير التمويل الحكومي</w:t>
      </w:r>
      <w:r w:rsidR="00FE5A35" w:rsidRPr="00CD7492">
        <w:rPr>
          <w:rtl/>
        </w:rPr>
        <w:t xml:space="preserve"> </w:t>
      </w:r>
      <w:r w:rsidRPr="00CD7492">
        <w:rPr>
          <w:rFonts w:hint="cs"/>
          <w:rtl/>
        </w:rPr>
        <w:t>المناسب</w:t>
      </w:r>
      <w:r w:rsidRPr="00CD7492">
        <w:rPr>
          <w:rtl/>
        </w:rPr>
        <w:t xml:space="preserve"> </w:t>
      </w:r>
      <w:r w:rsidRPr="00CD7492">
        <w:rPr>
          <w:rFonts w:hint="cs"/>
          <w:rtl/>
        </w:rPr>
        <w:t>ل</w:t>
      </w:r>
      <w:r w:rsidRPr="00CD7492">
        <w:rPr>
          <w:rtl/>
        </w:rPr>
        <w:t>لمحامي</w:t>
      </w:r>
      <w:r w:rsidRPr="00CD7492">
        <w:rPr>
          <w:rFonts w:hint="cs"/>
          <w:rtl/>
        </w:rPr>
        <w:t>ن العامين</w:t>
      </w:r>
      <w:r w:rsidR="00FE5A35" w:rsidRPr="00CD7492">
        <w:rPr>
          <w:rtl/>
        </w:rPr>
        <w:t xml:space="preserve"> </w:t>
      </w:r>
      <w:r w:rsidRPr="00CD7492">
        <w:rPr>
          <w:rFonts w:hint="cs"/>
          <w:rtl/>
        </w:rPr>
        <w:t>على نطاق البلد بأكمله حري بأن</w:t>
      </w:r>
      <w:r w:rsidR="00FE5A35" w:rsidRPr="00CD7492">
        <w:rPr>
          <w:rFonts w:hint="cs"/>
          <w:rtl/>
        </w:rPr>
        <w:t xml:space="preserve"> </w:t>
      </w:r>
      <w:r w:rsidRPr="00CD7492">
        <w:rPr>
          <w:rFonts w:hint="cs"/>
          <w:rtl/>
        </w:rPr>
        <w:t>يفضي</w:t>
      </w:r>
      <w:r w:rsidRPr="00CD7492">
        <w:rPr>
          <w:rtl/>
        </w:rPr>
        <w:t xml:space="preserve"> إلى النتيجة المتوقعة وهي</w:t>
      </w:r>
      <w:r w:rsidR="00FE5A35" w:rsidRPr="00CD7492">
        <w:rPr>
          <w:rtl/>
        </w:rPr>
        <w:t xml:space="preserve"> </w:t>
      </w:r>
      <w:r w:rsidRPr="00CD7492">
        <w:rPr>
          <w:rFonts w:hint="cs"/>
          <w:rtl/>
        </w:rPr>
        <w:t>قصور</w:t>
      </w:r>
      <w:r w:rsidRPr="00CD7492">
        <w:rPr>
          <w:rtl/>
        </w:rPr>
        <w:t xml:space="preserve"> التمثيل القانوني </w:t>
      </w:r>
      <w:r w:rsidRPr="00CD7492">
        <w:rPr>
          <w:rFonts w:hint="cs"/>
          <w:rtl/>
        </w:rPr>
        <w:t xml:space="preserve">المتاح </w:t>
      </w:r>
      <w:r w:rsidRPr="00CD7492">
        <w:rPr>
          <w:rtl/>
        </w:rPr>
        <w:t>للمتهمين في قضايا الإعدام (انظر</w:t>
      </w:r>
      <w:r w:rsidR="00865B6E" w:rsidRPr="00CD7492">
        <w:rPr>
          <w:rFonts w:hint="cs"/>
          <w:rtl/>
        </w:rPr>
        <w:t> </w:t>
      </w:r>
      <w:r w:rsidRPr="00CD7492">
        <w:t>A/HRC/11/2/Add.5</w:t>
      </w:r>
      <w:r w:rsidRPr="00CD7492">
        <w:rPr>
          <w:rtl/>
        </w:rPr>
        <w:t>)</w:t>
      </w:r>
      <w:r w:rsidRPr="00CD7492">
        <w:rPr>
          <w:rFonts w:hint="cs"/>
          <w:rtl/>
        </w:rPr>
        <w:t xml:space="preserve">. </w:t>
      </w:r>
      <w:r w:rsidRPr="00CD7492">
        <w:rPr>
          <w:rtl/>
        </w:rPr>
        <w:t>وأشارت المحكمة العليا في الهند</w:t>
      </w:r>
      <w:r w:rsidRPr="00CD7492">
        <w:rPr>
          <w:rFonts w:hint="cs"/>
          <w:rtl/>
        </w:rPr>
        <w:t>،</w:t>
      </w:r>
      <w:r w:rsidRPr="00CD7492">
        <w:rPr>
          <w:rtl/>
        </w:rPr>
        <w:t xml:space="preserve"> في حكم أصدرته مؤخراً</w:t>
      </w:r>
      <w:r w:rsidRPr="00CD7492">
        <w:rPr>
          <w:rFonts w:hint="cs"/>
          <w:rtl/>
        </w:rPr>
        <w:t>،</w:t>
      </w:r>
      <w:r w:rsidRPr="00CD7492">
        <w:rPr>
          <w:rtl/>
        </w:rPr>
        <w:t xml:space="preserve"> إلى الفقر بوصفه عاملاً مخففاً جديداً</w:t>
      </w:r>
      <w:r w:rsidR="00FE5A35" w:rsidRPr="00CD7492">
        <w:rPr>
          <w:rtl/>
        </w:rPr>
        <w:t xml:space="preserve"> </w:t>
      </w:r>
      <w:r w:rsidRPr="00CD7492">
        <w:rPr>
          <w:rFonts w:hint="cs"/>
          <w:rtl/>
        </w:rPr>
        <w:t>يجيز إبدال</w:t>
      </w:r>
      <w:r w:rsidRPr="00CD7492">
        <w:rPr>
          <w:rtl/>
        </w:rPr>
        <w:t xml:space="preserve"> عقوبة</w:t>
      </w:r>
      <w:r w:rsidR="00FE5A35" w:rsidRPr="00CD7492">
        <w:rPr>
          <w:rtl/>
        </w:rPr>
        <w:t xml:space="preserve"> </w:t>
      </w:r>
      <w:r w:rsidRPr="00CD7492">
        <w:rPr>
          <w:rtl/>
        </w:rPr>
        <w:t>الإعدام</w:t>
      </w:r>
      <w:r w:rsidR="00FE5A35" w:rsidRPr="00CD7492">
        <w:rPr>
          <w:rtl/>
        </w:rPr>
        <w:t xml:space="preserve"> </w:t>
      </w:r>
      <w:r w:rsidRPr="00CD7492">
        <w:rPr>
          <w:rFonts w:hint="cs"/>
          <w:rtl/>
        </w:rPr>
        <w:t>ب</w:t>
      </w:r>
      <w:r w:rsidRPr="00CD7492">
        <w:rPr>
          <w:rtl/>
        </w:rPr>
        <w:t>السجن مدى الحياة.</w:t>
      </w:r>
      <w:r w:rsidRPr="00CD7492">
        <w:rPr>
          <w:rFonts w:hint="cs"/>
          <w:rtl/>
        </w:rPr>
        <w:t xml:space="preserve"> </w:t>
      </w:r>
      <w:r w:rsidRPr="00CD7492">
        <w:rPr>
          <w:rtl/>
        </w:rPr>
        <w:t>وذكرت أن الدوافع الاجتماعية</w:t>
      </w:r>
      <w:r w:rsidR="00565485">
        <w:rPr>
          <w:rFonts w:hint="cs"/>
          <w:rtl/>
        </w:rPr>
        <w:t xml:space="preserve"> </w:t>
      </w:r>
      <w:r w:rsidRPr="00CD7492">
        <w:rPr>
          <w:rtl/>
        </w:rPr>
        <w:t>-</w:t>
      </w:r>
      <w:r w:rsidR="00565485">
        <w:rPr>
          <w:rFonts w:hint="cs"/>
          <w:rtl/>
        </w:rPr>
        <w:t xml:space="preserve"> </w:t>
      </w:r>
      <w:r w:rsidRPr="00CD7492">
        <w:rPr>
          <w:rtl/>
        </w:rPr>
        <w:t>الاقتصادية</w:t>
      </w:r>
      <w:r w:rsidRPr="00CD7492">
        <w:rPr>
          <w:rFonts w:hint="cs"/>
          <w:rtl/>
        </w:rPr>
        <w:t>،</w:t>
      </w:r>
      <w:r w:rsidRPr="00CD7492">
        <w:rPr>
          <w:rtl/>
        </w:rPr>
        <w:t xml:space="preserve"> مثل الفقر</w:t>
      </w:r>
      <w:r w:rsidRPr="00CD7492">
        <w:rPr>
          <w:rFonts w:hint="cs"/>
          <w:rtl/>
        </w:rPr>
        <w:t>،</w:t>
      </w:r>
      <w:r w:rsidR="00FE5A35" w:rsidRPr="00CD7492">
        <w:rPr>
          <w:rtl/>
        </w:rPr>
        <w:t xml:space="preserve"> </w:t>
      </w:r>
      <w:r w:rsidRPr="00CD7492">
        <w:rPr>
          <w:rFonts w:hint="cs"/>
          <w:rtl/>
        </w:rPr>
        <w:t>تشكل</w:t>
      </w:r>
      <w:r w:rsidRPr="00CD7492">
        <w:rPr>
          <w:rtl/>
        </w:rPr>
        <w:t xml:space="preserve"> عوامل ينبغي أن تنظر فيها المحاكم لدى إصدار الحكم بالإعدام</w:t>
      </w:r>
      <w:r w:rsidR="003E11FF" w:rsidRPr="00CD7492">
        <w:rPr>
          <w:vertAlign w:val="superscript"/>
          <w:rtl/>
        </w:rPr>
        <w:t>(</w:t>
      </w:r>
      <w:r w:rsidR="003E11FF" w:rsidRPr="00CD7492">
        <w:rPr>
          <w:rStyle w:val="FootnoteReference"/>
          <w:color w:val="auto"/>
          <w:szCs w:val="30"/>
          <w:rtl/>
        </w:rPr>
        <w:footnoteReference w:id="45"/>
      </w:r>
      <w:r w:rsidR="003E11FF" w:rsidRPr="00CD7492">
        <w:rPr>
          <w:vertAlign w:val="superscript"/>
          <w:rtl/>
        </w:rPr>
        <w:t>)</w:t>
      </w:r>
      <w:r w:rsidRPr="00CD7492">
        <w:rPr>
          <w:rFonts w:hint="cs"/>
          <w:rtl/>
        </w:rPr>
        <w:t xml:space="preserve">. </w:t>
      </w:r>
      <w:r w:rsidRPr="00CD7492">
        <w:rPr>
          <w:rtl/>
        </w:rPr>
        <w:t>وكشفت البحوث التي أجريت</w:t>
      </w:r>
      <w:r w:rsidR="00FE5A35" w:rsidRPr="00CD7492">
        <w:rPr>
          <w:rtl/>
        </w:rPr>
        <w:t xml:space="preserve"> </w:t>
      </w:r>
      <w:r w:rsidRPr="00CD7492">
        <w:rPr>
          <w:rFonts w:hint="cs"/>
          <w:rtl/>
        </w:rPr>
        <w:t>على</w:t>
      </w:r>
      <w:r w:rsidRPr="00CD7492">
        <w:rPr>
          <w:rtl/>
        </w:rPr>
        <w:t xml:space="preserve"> السجناء </w:t>
      </w:r>
      <w:r w:rsidRPr="00CD7492">
        <w:rPr>
          <w:rFonts w:hint="cs"/>
          <w:rtl/>
        </w:rPr>
        <w:t>الذين ينتظرون في</w:t>
      </w:r>
      <w:r w:rsidR="00FE5A35" w:rsidRPr="00CD7492">
        <w:rPr>
          <w:rFonts w:hint="cs"/>
          <w:rtl/>
        </w:rPr>
        <w:t xml:space="preserve"> </w:t>
      </w:r>
      <w:r w:rsidRPr="00CD7492">
        <w:rPr>
          <w:rFonts w:hint="cs"/>
          <w:rtl/>
        </w:rPr>
        <w:t xml:space="preserve">طابور </w:t>
      </w:r>
      <w:r w:rsidRPr="00CD7492">
        <w:rPr>
          <w:rtl/>
        </w:rPr>
        <w:t>الإعدام في الهند عن أن الأغلبية الساحقة من</w:t>
      </w:r>
      <w:r w:rsidRPr="00CD7492">
        <w:rPr>
          <w:rFonts w:hint="cs"/>
          <w:rtl/>
        </w:rPr>
        <w:t>هم</w:t>
      </w:r>
      <w:r w:rsidR="00FE5A35" w:rsidRPr="00CD7492">
        <w:rPr>
          <w:rFonts w:hint="cs"/>
          <w:rtl/>
        </w:rPr>
        <w:t xml:space="preserve"> </w:t>
      </w:r>
      <w:r w:rsidRPr="00CD7492">
        <w:rPr>
          <w:rFonts w:hint="cs"/>
          <w:rtl/>
        </w:rPr>
        <w:t>أناس</w:t>
      </w:r>
      <w:r w:rsidRPr="00CD7492">
        <w:rPr>
          <w:rtl/>
        </w:rPr>
        <w:t xml:space="preserve"> فقراء من الطبقات</w:t>
      </w:r>
      <w:r w:rsidR="00FE5A35" w:rsidRPr="00CD7492">
        <w:rPr>
          <w:rtl/>
        </w:rPr>
        <w:t xml:space="preserve"> </w:t>
      </w:r>
      <w:r w:rsidRPr="00CD7492">
        <w:rPr>
          <w:rFonts w:hint="cs"/>
          <w:rtl/>
        </w:rPr>
        <w:t>الدنيا المنبوذة</w:t>
      </w:r>
      <w:r w:rsidR="003E11FF" w:rsidRPr="00CD7492">
        <w:rPr>
          <w:vertAlign w:val="superscript"/>
          <w:rtl/>
        </w:rPr>
        <w:t>(</w:t>
      </w:r>
      <w:r w:rsidR="003E11FF" w:rsidRPr="00CD7492">
        <w:rPr>
          <w:rStyle w:val="FootnoteReference"/>
          <w:color w:val="auto"/>
          <w:szCs w:val="30"/>
          <w:rtl/>
        </w:rPr>
        <w:footnoteReference w:id="46"/>
      </w:r>
      <w:r w:rsidR="003E11FF" w:rsidRPr="00CD7492">
        <w:rPr>
          <w:vertAlign w:val="superscript"/>
          <w:rtl/>
        </w:rPr>
        <w:t>)</w:t>
      </w:r>
      <w:r w:rsidRPr="00CD7492">
        <w:rPr>
          <w:rFonts w:hint="cs"/>
          <w:rtl/>
        </w:rPr>
        <w:t>.</w:t>
      </w:r>
    </w:p>
    <w:p w:rsidR="003C6C72" w:rsidRPr="00CD7492" w:rsidRDefault="00247AAB" w:rsidP="00247AA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Fonts w:hint="cs"/>
          <w:rtl/>
        </w:rPr>
        <w:t>ثالثاً-</w:t>
      </w:r>
      <w:r w:rsidRPr="00CD7492">
        <w:rPr>
          <w:rFonts w:hint="cs"/>
          <w:rtl/>
        </w:rPr>
        <w:tab/>
      </w:r>
      <w:r w:rsidR="003C6C72" w:rsidRPr="00CD7492">
        <w:rPr>
          <w:rFonts w:hint="cs"/>
          <w:rtl/>
        </w:rPr>
        <w:t>الآثار</w:t>
      </w:r>
      <w:r w:rsidR="00FE5A35" w:rsidRPr="00CD7492">
        <w:rPr>
          <w:rFonts w:hint="cs"/>
          <w:rtl/>
        </w:rPr>
        <w:t xml:space="preserve"> </w:t>
      </w:r>
      <w:r w:rsidR="003C6C72" w:rsidRPr="00CD7492">
        <w:rPr>
          <w:rFonts w:hint="cs"/>
          <w:rtl/>
        </w:rPr>
        <w:t>التي تترتب في مراحل مختلفة من عملية فرض وتطبيق عقوبة الإعدام على قدرة الأشخاص المتضررين الآخرين على التمتع بحقوق الإنسان</w:t>
      </w:r>
    </w:p>
    <w:p w:rsidR="00247AAB" w:rsidRPr="00CD7492" w:rsidRDefault="00247AAB" w:rsidP="00247AA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247AAB" w:rsidP="00247AA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Fonts w:hint="cs"/>
          <w:rtl/>
        </w:rPr>
        <w:t>ألف-</w:t>
      </w:r>
      <w:r w:rsidRPr="00CD7492">
        <w:rPr>
          <w:rFonts w:hint="cs"/>
          <w:rtl/>
        </w:rPr>
        <w:tab/>
      </w:r>
      <w:r w:rsidR="003C6C72" w:rsidRPr="00CD7492">
        <w:rPr>
          <w:rtl/>
        </w:rPr>
        <w:t xml:space="preserve">أطفال </w:t>
      </w:r>
      <w:r w:rsidR="003C6C72" w:rsidRPr="00CD7492">
        <w:rPr>
          <w:rFonts w:hint="cs"/>
          <w:rtl/>
        </w:rPr>
        <w:t>الأشخاص الذين</w:t>
      </w:r>
      <w:r w:rsidR="00FE5A35" w:rsidRPr="00CD7492">
        <w:rPr>
          <w:rFonts w:hint="cs"/>
          <w:rtl/>
        </w:rPr>
        <w:t xml:space="preserve"> </w:t>
      </w:r>
      <w:r w:rsidR="003C6C72" w:rsidRPr="00CD7492">
        <w:rPr>
          <w:rFonts w:hint="cs"/>
          <w:rtl/>
        </w:rPr>
        <w:t>يحكم</w:t>
      </w:r>
      <w:r w:rsidR="003C6C72" w:rsidRPr="00CD7492">
        <w:rPr>
          <w:rtl/>
        </w:rPr>
        <w:t xml:space="preserve"> عليهم بالإعدام أو</w:t>
      </w:r>
      <w:r w:rsidR="00FE5A35" w:rsidRPr="00CD7492">
        <w:rPr>
          <w:rtl/>
        </w:rPr>
        <w:t xml:space="preserve"> </w:t>
      </w:r>
      <w:r w:rsidR="003C6C72" w:rsidRPr="00CD7492">
        <w:rPr>
          <w:rFonts w:hint="cs"/>
          <w:rtl/>
        </w:rPr>
        <w:t>ي</w:t>
      </w:r>
      <w:r w:rsidR="003C6C72" w:rsidRPr="00CD7492">
        <w:rPr>
          <w:rtl/>
        </w:rPr>
        <w:t>نفذ فيهم حكم الإعدام</w:t>
      </w:r>
    </w:p>
    <w:p w:rsidR="00247AAB" w:rsidRPr="00CD7492" w:rsidRDefault="00247AAB" w:rsidP="00943466">
      <w:pPr>
        <w:pStyle w:val="SingleTxt"/>
        <w:keepNext/>
        <w:keepLines/>
        <w:spacing w:after="0" w:line="120" w:lineRule="exact"/>
        <w:rPr>
          <w:sz w:val="10"/>
          <w:rtl/>
        </w:rPr>
      </w:pPr>
    </w:p>
    <w:p w:rsidR="003C6C72" w:rsidRPr="00CD7492" w:rsidRDefault="00247AAB" w:rsidP="00A109BB">
      <w:pPr>
        <w:pStyle w:val="SingleTxt"/>
        <w:rPr>
          <w:rtl/>
        </w:rPr>
      </w:pPr>
      <w:r w:rsidRPr="00CD7492">
        <w:rPr>
          <w:rFonts w:hint="cs"/>
          <w:rtl/>
        </w:rPr>
        <w:t>40-</w:t>
      </w:r>
      <w:r w:rsidRPr="00CD7492">
        <w:rPr>
          <w:rFonts w:hint="cs"/>
          <w:rtl/>
        </w:rPr>
        <w:tab/>
      </w:r>
      <w:r w:rsidR="003C6C72" w:rsidRPr="00CD7492">
        <w:rPr>
          <w:rFonts w:hint="cs"/>
          <w:rtl/>
        </w:rPr>
        <w:t>تحظي مسألة ا</w:t>
      </w:r>
      <w:r w:rsidR="003C6C72" w:rsidRPr="00CD7492">
        <w:rPr>
          <w:rtl/>
        </w:rPr>
        <w:t xml:space="preserve">لتأثير السلبي على حقوق الإنسان </w:t>
      </w:r>
      <w:r w:rsidR="003C6C72" w:rsidRPr="00CD7492">
        <w:rPr>
          <w:rFonts w:hint="cs"/>
          <w:rtl/>
        </w:rPr>
        <w:t>التي يتمتع بها</w:t>
      </w:r>
      <w:r w:rsidR="00FE5A35" w:rsidRPr="00CD7492">
        <w:rPr>
          <w:rFonts w:hint="cs"/>
          <w:rtl/>
        </w:rPr>
        <w:t xml:space="preserve"> </w:t>
      </w:r>
      <w:r w:rsidR="003C6C72" w:rsidRPr="00CD7492">
        <w:rPr>
          <w:rtl/>
        </w:rPr>
        <w:t>أطفال</w:t>
      </w:r>
      <w:r w:rsidR="00FE5A35" w:rsidRPr="00CD7492">
        <w:rPr>
          <w:rtl/>
        </w:rPr>
        <w:t xml:space="preserve"> </w:t>
      </w:r>
      <w:r w:rsidR="003C6C72" w:rsidRPr="00CD7492">
        <w:rPr>
          <w:rtl/>
        </w:rPr>
        <w:t xml:space="preserve">آباء وأمهات </w:t>
      </w:r>
      <w:r w:rsidR="003C6C72" w:rsidRPr="00CD7492">
        <w:rPr>
          <w:rFonts w:hint="cs"/>
          <w:rtl/>
        </w:rPr>
        <w:t>محكوم عليهم بالإعدام أو منفذ فيهم حكم الإعدام باهتمام متزايد</w:t>
      </w:r>
      <w:r w:rsidR="003E11FF" w:rsidRPr="00CD7492">
        <w:rPr>
          <w:vertAlign w:val="superscript"/>
          <w:rtl/>
        </w:rPr>
        <w:t>(</w:t>
      </w:r>
      <w:r w:rsidR="003E11FF" w:rsidRPr="00CD7492">
        <w:rPr>
          <w:rStyle w:val="FootnoteReference"/>
          <w:color w:val="auto"/>
          <w:szCs w:val="30"/>
          <w:rtl/>
        </w:rPr>
        <w:footnoteReference w:id="47"/>
      </w:r>
      <w:r w:rsidR="003E11FF" w:rsidRPr="00CD7492">
        <w:rPr>
          <w:vertAlign w:val="superscript"/>
          <w:rtl/>
        </w:rPr>
        <w:t>)</w:t>
      </w:r>
      <w:r w:rsidR="003C6C72" w:rsidRPr="00CD7492">
        <w:rPr>
          <w:rFonts w:hint="cs"/>
          <w:rtl/>
        </w:rPr>
        <w:t xml:space="preserve">. </w:t>
      </w:r>
      <w:r w:rsidR="003C6C72" w:rsidRPr="00CD7492">
        <w:rPr>
          <w:rtl/>
        </w:rPr>
        <w:t>و</w:t>
      </w:r>
      <w:r w:rsidR="003C6C72" w:rsidRPr="00CD7492">
        <w:rPr>
          <w:rFonts w:hint="cs"/>
          <w:rtl/>
        </w:rPr>
        <w:t>تعترف</w:t>
      </w:r>
      <w:r w:rsidR="00FE5A35" w:rsidRPr="00CD7492">
        <w:rPr>
          <w:rFonts w:hint="cs"/>
          <w:rtl/>
        </w:rPr>
        <w:t xml:space="preserve"> </w:t>
      </w:r>
      <w:r w:rsidR="003C6C72" w:rsidRPr="00CD7492">
        <w:rPr>
          <w:rtl/>
        </w:rPr>
        <w:t>الجمعية العامة، في قرارها 68/147 بشأن حقوق الطفل،</w:t>
      </w:r>
      <w:r w:rsidR="00FE5A35" w:rsidRPr="00CD7492">
        <w:rPr>
          <w:rtl/>
        </w:rPr>
        <w:t xml:space="preserve"> </w:t>
      </w:r>
      <w:r w:rsidR="003C6C72" w:rsidRPr="00CD7492">
        <w:rPr>
          <w:rFonts w:hint="cs"/>
          <w:rtl/>
        </w:rPr>
        <w:t>الذي اعتمدته</w:t>
      </w:r>
      <w:r w:rsidR="003C6C72" w:rsidRPr="00CD7492">
        <w:rPr>
          <w:rtl/>
        </w:rPr>
        <w:t xml:space="preserve"> في عام 2013</w:t>
      </w:r>
      <w:r w:rsidR="003C6C72" w:rsidRPr="00CD7492">
        <w:rPr>
          <w:rFonts w:hint="cs"/>
          <w:rtl/>
        </w:rPr>
        <w:t>،</w:t>
      </w:r>
      <w:r w:rsidR="003C6C72" w:rsidRPr="00CD7492">
        <w:rPr>
          <w:rtl/>
        </w:rPr>
        <w:t xml:space="preserve"> بأن حرمان أحد الأبوين من حريته أو الحكم عليه بالإعدام أو</w:t>
      </w:r>
      <w:r w:rsidR="00FE5A35" w:rsidRPr="00CD7492">
        <w:rPr>
          <w:rtl/>
        </w:rPr>
        <w:t xml:space="preserve"> </w:t>
      </w:r>
      <w:r w:rsidR="003C6C72" w:rsidRPr="00CD7492">
        <w:rPr>
          <w:rtl/>
        </w:rPr>
        <w:t>السجن مدى الحياة</w:t>
      </w:r>
      <w:r w:rsidR="00FE5A35" w:rsidRPr="00CD7492">
        <w:rPr>
          <w:rtl/>
        </w:rPr>
        <w:t xml:space="preserve"> </w:t>
      </w:r>
      <w:r w:rsidR="003C6C72" w:rsidRPr="00CD7492">
        <w:rPr>
          <w:rFonts w:hint="cs"/>
          <w:rtl/>
        </w:rPr>
        <w:t xml:space="preserve">له </w:t>
      </w:r>
      <w:r w:rsidR="003C6C72" w:rsidRPr="00CD7492">
        <w:rPr>
          <w:rtl/>
        </w:rPr>
        <w:t>تأثير</w:t>
      </w:r>
      <w:r w:rsidR="00FE5A35" w:rsidRPr="00CD7492">
        <w:rPr>
          <w:rFonts w:hint="cs"/>
          <w:rtl/>
        </w:rPr>
        <w:t xml:space="preserve"> </w:t>
      </w:r>
      <w:r w:rsidR="003C6C72" w:rsidRPr="00CD7492">
        <w:rPr>
          <w:rFonts w:hint="cs"/>
          <w:rtl/>
        </w:rPr>
        <w:t xml:space="preserve">سلبي </w:t>
      </w:r>
      <w:r w:rsidR="003C6C72" w:rsidRPr="00CD7492">
        <w:rPr>
          <w:rtl/>
        </w:rPr>
        <w:t>على</w:t>
      </w:r>
      <w:r w:rsidR="00FE5A35" w:rsidRPr="00CD7492">
        <w:rPr>
          <w:rtl/>
        </w:rPr>
        <w:t xml:space="preserve"> </w:t>
      </w:r>
      <w:r w:rsidR="003C6C72" w:rsidRPr="00CD7492">
        <w:rPr>
          <w:rFonts w:hint="cs"/>
          <w:rtl/>
        </w:rPr>
        <w:t>نمو</w:t>
      </w:r>
      <w:r w:rsidR="003C6C72" w:rsidRPr="00CD7492">
        <w:rPr>
          <w:rtl/>
        </w:rPr>
        <w:t xml:space="preserve"> الأطفال، وتحث الدول</w:t>
      </w:r>
      <w:r w:rsidR="003C6C72" w:rsidRPr="00CD7492">
        <w:rPr>
          <w:rFonts w:hint="cs"/>
          <w:rtl/>
        </w:rPr>
        <w:t xml:space="preserve"> على القيام</w:t>
      </w:r>
      <w:r w:rsidR="003C6C72" w:rsidRPr="00CD7492">
        <w:rPr>
          <w:rtl/>
        </w:rPr>
        <w:t xml:space="preserve">، في إطار </w:t>
      </w:r>
      <w:r w:rsidR="003C6C72" w:rsidRPr="00CD7492">
        <w:rPr>
          <w:rFonts w:hint="cs"/>
          <w:rtl/>
        </w:rPr>
        <w:t xml:space="preserve">ما تبذله من </w:t>
      </w:r>
      <w:r w:rsidR="003C6C72" w:rsidRPr="00CD7492">
        <w:rPr>
          <w:rtl/>
        </w:rPr>
        <w:t>جهود</w:t>
      </w:r>
      <w:r w:rsidR="003C6C72" w:rsidRPr="00CD7492">
        <w:rPr>
          <w:rFonts w:hint="cs"/>
          <w:rtl/>
        </w:rPr>
        <w:t xml:space="preserve"> على الصعيد</w:t>
      </w:r>
      <w:r w:rsidR="003C6C72" w:rsidRPr="00CD7492">
        <w:rPr>
          <w:rtl/>
        </w:rPr>
        <w:t xml:space="preserve"> الوطني</w:t>
      </w:r>
      <w:r w:rsidR="00FE5A35" w:rsidRPr="00CD7492">
        <w:rPr>
          <w:rFonts w:hint="cs"/>
          <w:rtl/>
        </w:rPr>
        <w:t xml:space="preserve"> </w:t>
      </w:r>
      <w:r w:rsidR="003C6C72" w:rsidRPr="00CD7492">
        <w:rPr>
          <w:rtl/>
        </w:rPr>
        <w:t>لحماية ال</w:t>
      </w:r>
      <w:r w:rsidR="003C6C72" w:rsidRPr="00CD7492">
        <w:rPr>
          <w:rFonts w:hint="cs"/>
          <w:rtl/>
        </w:rPr>
        <w:t>أ</w:t>
      </w:r>
      <w:r w:rsidR="003C6C72" w:rsidRPr="00CD7492">
        <w:rPr>
          <w:rtl/>
        </w:rPr>
        <w:t>طف</w:t>
      </w:r>
      <w:r w:rsidR="003C6C72" w:rsidRPr="00CD7492">
        <w:rPr>
          <w:rFonts w:hint="cs"/>
          <w:rtl/>
        </w:rPr>
        <w:t>ا</w:t>
      </w:r>
      <w:r w:rsidR="003C6C72" w:rsidRPr="00CD7492">
        <w:rPr>
          <w:rtl/>
        </w:rPr>
        <w:t>ل،</w:t>
      </w:r>
      <w:r w:rsidR="003C6C72" w:rsidRPr="00CD7492">
        <w:rPr>
          <w:rFonts w:hint="cs"/>
          <w:rtl/>
        </w:rPr>
        <w:t xml:space="preserve"> بتوفير ما قد يحتاجه هؤلاء الأطفال</w:t>
      </w:r>
      <w:r w:rsidR="003C6C72" w:rsidRPr="00CD7492">
        <w:rPr>
          <w:rtl/>
        </w:rPr>
        <w:t xml:space="preserve"> من مساعدة</w:t>
      </w:r>
      <w:r w:rsidR="003C6C72" w:rsidRPr="00CD7492">
        <w:rPr>
          <w:rFonts w:hint="cs"/>
          <w:rtl/>
        </w:rPr>
        <w:t xml:space="preserve"> ودعم</w:t>
      </w:r>
      <w:r w:rsidR="003C6C72" w:rsidRPr="00CD7492">
        <w:rPr>
          <w:rtl/>
        </w:rPr>
        <w:t>.</w:t>
      </w:r>
      <w:r w:rsidR="003C6C72" w:rsidRPr="00CD7492">
        <w:rPr>
          <w:rFonts w:hint="cs"/>
          <w:rtl/>
        </w:rPr>
        <w:t xml:space="preserve"> </w:t>
      </w:r>
      <w:r w:rsidR="003C6C72" w:rsidRPr="00CD7492">
        <w:rPr>
          <w:rtl/>
        </w:rPr>
        <w:t>و</w:t>
      </w:r>
      <w:r w:rsidR="003C6C72" w:rsidRPr="00CD7492">
        <w:rPr>
          <w:rFonts w:hint="cs"/>
          <w:rtl/>
        </w:rPr>
        <w:t>قرر</w:t>
      </w:r>
      <w:r w:rsidR="00FE5A35" w:rsidRPr="00CD7492">
        <w:rPr>
          <w:rFonts w:hint="cs"/>
          <w:rtl/>
        </w:rPr>
        <w:t xml:space="preserve"> </w:t>
      </w:r>
      <w:r w:rsidR="003C6C72" w:rsidRPr="00CD7492">
        <w:rPr>
          <w:rtl/>
        </w:rPr>
        <w:t>مجلس حقوق الإنسان أيضاً في عام 2013،</w:t>
      </w:r>
      <w:r w:rsidR="003C6C72" w:rsidRPr="00CD7492">
        <w:rPr>
          <w:rFonts w:hint="cs"/>
          <w:rtl/>
        </w:rPr>
        <w:t xml:space="preserve"> في</w:t>
      </w:r>
      <w:r w:rsidR="003C6C72" w:rsidRPr="00CD7492">
        <w:rPr>
          <w:rtl/>
        </w:rPr>
        <w:t xml:space="preserve"> القرار 22/11، بشأن الفريق المعني بحقوق الإنسان لأطفال المحكوم عليهم بالإعدام أو المنفذ فيهم حكم الإعدام</w:t>
      </w:r>
      <w:r w:rsidR="003C6C72" w:rsidRPr="00CD7492">
        <w:rPr>
          <w:rFonts w:hint="cs"/>
          <w:rtl/>
        </w:rPr>
        <w:t>، عقد حلقة نقاش بشأن حقوق الإنسان الخاصة بهؤلاء الأطفال</w:t>
      </w:r>
      <w:r w:rsidR="003C6C72" w:rsidRPr="00CD7492">
        <w:rPr>
          <w:rtl/>
        </w:rPr>
        <w:t>. وفي حلقة نظمها المجلس في أيلول/سبتمبر 2013،</w:t>
      </w:r>
      <w:r w:rsidR="00FE5A35" w:rsidRPr="00CD7492">
        <w:rPr>
          <w:rtl/>
        </w:rPr>
        <w:t xml:space="preserve"> </w:t>
      </w:r>
      <w:r w:rsidR="003C6C72" w:rsidRPr="00CD7492">
        <w:rPr>
          <w:rtl/>
        </w:rPr>
        <w:t>سلط الخبراء الضوء على عدد من الآثار السلبية القصيرة والطويلة الأجل</w:t>
      </w:r>
      <w:r w:rsidR="003C6C72" w:rsidRPr="00CD7492">
        <w:rPr>
          <w:rFonts w:hint="cs"/>
          <w:rtl/>
        </w:rPr>
        <w:t xml:space="preserve"> التي يتحملها الأطفال جراء</w:t>
      </w:r>
      <w:r w:rsidR="00FE5A35" w:rsidRPr="00CD7492">
        <w:rPr>
          <w:rtl/>
        </w:rPr>
        <w:t xml:space="preserve"> </w:t>
      </w:r>
      <w:r w:rsidR="003C6C72" w:rsidRPr="00CD7492">
        <w:rPr>
          <w:rFonts w:hint="cs"/>
          <w:rtl/>
        </w:rPr>
        <w:t>ا</w:t>
      </w:r>
      <w:r w:rsidR="003C6C72" w:rsidRPr="00CD7492">
        <w:rPr>
          <w:rtl/>
        </w:rPr>
        <w:t>لحكم بإعدام أحد الوالدين</w:t>
      </w:r>
      <w:r w:rsidR="003C6C72" w:rsidRPr="00CD7492">
        <w:rPr>
          <w:rFonts w:hint="cs"/>
          <w:rtl/>
        </w:rPr>
        <w:t>،</w:t>
      </w:r>
      <w:r w:rsidR="00FE5A35" w:rsidRPr="00CD7492">
        <w:rPr>
          <w:rtl/>
        </w:rPr>
        <w:t xml:space="preserve"> </w:t>
      </w:r>
      <w:r w:rsidR="003C6C72" w:rsidRPr="00CD7492">
        <w:rPr>
          <w:rtl/>
        </w:rPr>
        <w:t xml:space="preserve">بما في ذلك انتهاك </w:t>
      </w:r>
      <w:r w:rsidR="003C6C72" w:rsidRPr="00CD7492">
        <w:rPr>
          <w:rFonts w:hint="cs"/>
          <w:rtl/>
        </w:rPr>
        <w:t xml:space="preserve">حقهم في </w:t>
      </w:r>
      <w:r w:rsidR="003C6C72" w:rsidRPr="00CD7492">
        <w:rPr>
          <w:rtl/>
        </w:rPr>
        <w:t>التمتع بطائفة من الحقوق والواجبات المنصوص عليها في اتفاقية حقوق الطفل.</w:t>
      </w:r>
      <w:r w:rsidR="003C6C72" w:rsidRPr="00CD7492">
        <w:rPr>
          <w:rFonts w:hint="cs"/>
          <w:rtl/>
        </w:rPr>
        <w:t xml:space="preserve"> </w:t>
      </w:r>
      <w:r w:rsidR="003C6C72" w:rsidRPr="00CD7492">
        <w:rPr>
          <w:rtl/>
        </w:rPr>
        <w:t>وتتضمن هذه الحقوق والواجبات ب</w:t>
      </w:r>
      <w:r w:rsidR="003C6C72" w:rsidRPr="00CD7492">
        <w:rPr>
          <w:rFonts w:hint="cs"/>
          <w:rtl/>
        </w:rPr>
        <w:t xml:space="preserve">صفة خاصة، </w:t>
      </w:r>
      <w:r w:rsidR="003C6C72" w:rsidRPr="00CD7492">
        <w:rPr>
          <w:rtl/>
        </w:rPr>
        <w:t>الالتزام بضمان مراعاة وحماية مصلحة الطفل الفضلى على النحو الواجب (المادة 3)</w:t>
      </w:r>
      <w:r w:rsidR="003C6C72" w:rsidRPr="00CD7492">
        <w:rPr>
          <w:rFonts w:hint="cs"/>
          <w:rtl/>
        </w:rPr>
        <w:t xml:space="preserve">، </w:t>
      </w:r>
      <w:r w:rsidR="003C6C72" w:rsidRPr="00CD7492">
        <w:rPr>
          <w:rtl/>
        </w:rPr>
        <w:t>والحق في عدم التعرض للعنف، ولا سيما العنف ال</w:t>
      </w:r>
      <w:r w:rsidR="003C6C72" w:rsidRPr="00CD7492">
        <w:rPr>
          <w:rFonts w:hint="cs"/>
          <w:rtl/>
        </w:rPr>
        <w:t>نفسي</w:t>
      </w:r>
      <w:r w:rsidR="003C6C72" w:rsidRPr="00CD7492">
        <w:rPr>
          <w:rtl/>
        </w:rPr>
        <w:t xml:space="preserve"> (المادة 19)</w:t>
      </w:r>
      <w:r w:rsidR="003C6C72" w:rsidRPr="00CD7492">
        <w:rPr>
          <w:rFonts w:hint="cs"/>
          <w:rtl/>
        </w:rPr>
        <w:t xml:space="preserve">، </w:t>
      </w:r>
      <w:r w:rsidR="003C6C72" w:rsidRPr="00CD7492">
        <w:rPr>
          <w:rtl/>
        </w:rPr>
        <w:t>وحق الطفل في الحصول على حماية ومساعدة خاصتين من الدولة في حال حرمانه من بيئته الأسرية (المادة 20)</w:t>
      </w:r>
      <w:r w:rsidR="003C6C72" w:rsidRPr="00CD7492">
        <w:rPr>
          <w:rFonts w:hint="cs"/>
          <w:rtl/>
        </w:rPr>
        <w:t xml:space="preserve">، </w:t>
      </w:r>
      <w:r w:rsidR="003C6C72" w:rsidRPr="00CD7492">
        <w:rPr>
          <w:rtl/>
        </w:rPr>
        <w:t>وحق الطفل في مستوى معيشي ملائم لنموه البدني والعقلي والروحي والمعنوي والاجتماعي</w:t>
      </w:r>
      <w:r w:rsidR="00A109BB">
        <w:rPr>
          <w:rFonts w:hint="cs"/>
          <w:rtl/>
        </w:rPr>
        <w:t xml:space="preserve"> </w:t>
      </w:r>
      <w:r w:rsidR="003C6C72" w:rsidRPr="00CD7492">
        <w:rPr>
          <w:rFonts w:hint="cs"/>
          <w:rtl/>
        </w:rPr>
        <w:t xml:space="preserve">(المادة 27(1)) (انظر </w:t>
      </w:r>
      <w:r w:rsidR="003C6C72" w:rsidRPr="00CD7492">
        <w:t>A/HRC/25/33</w:t>
      </w:r>
      <w:r w:rsidR="003C6C72" w:rsidRPr="00CD7492">
        <w:rPr>
          <w:rFonts w:hint="cs"/>
          <w:rtl/>
        </w:rPr>
        <w:t>).</w:t>
      </w:r>
    </w:p>
    <w:p w:rsidR="003C6C72" w:rsidRPr="00CD7492" w:rsidRDefault="00247AAB" w:rsidP="003C6C72">
      <w:pPr>
        <w:pStyle w:val="SingleTxt"/>
        <w:rPr>
          <w:rtl/>
        </w:rPr>
      </w:pPr>
      <w:r w:rsidRPr="00CD7492">
        <w:rPr>
          <w:rFonts w:hint="cs"/>
          <w:rtl/>
        </w:rPr>
        <w:t>41-</w:t>
      </w:r>
      <w:r w:rsidRPr="00CD7492">
        <w:rPr>
          <w:rFonts w:hint="cs"/>
          <w:rtl/>
        </w:rPr>
        <w:tab/>
      </w:r>
      <w:r w:rsidR="003C6C72" w:rsidRPr="00CD7492">
        <w:rPr>
          <w:rtl/>
        </w:rPr>
        <w:t xml:space="preserve">وفي تشرين الأول/أكتوبر 2013، أوصت لجنة حقوق الطفل </w:t>
      </w:r>
      <w:r w:rsidR="003C6C72" w:rsidRPr="00CD7492">
        <w:rPr>
          <w:rFonts w:hint="cs"/>
          <w:rtl/>
        </w:rPr>
        <w:t xml:space="preserve">بأن تقيّم </w:t>
      </w:r>
      <w:r w:rsidR="003C6C72" w:rsidRPr="00CD7492">
        <w:rPr>
          <w:rtl/>
        </w:rPr>
        <w:t>الكويت</w:t>
      </w:r>
      <w:r w:rsidR="00FE5A35" w:rsidRPr="00CD7492">
        <w:rPr>
          <w:rtl/>
        </w:rPr>
        <w:t xml:space="preserve"> </w:t>
      </w:r>
      <w:r w:rsidR="003C6C72" w:rsidRPr="00CD7492">
        <w:rPr>
          <w:rtl/>
        </w:rPr>
        <w:t>المصالح الفضلى للطفل و</w:t>
      </w:r>
      <w:r w:rsidR="003C6C72" w:rsidRPr="00CD7492">
        <w:rPr>
          <w:rFonts w:hint="cs"/>
          <w:rtl/>
        </w:rPr>
        <w:t>ت</w:t>
      </w:r>
      <w:r w:rsidR="003C6C72" w:rsidRPr="00CD7492">
        <w:rPr>
          <w:rtl/>
        </w:rPr>
        <w:t>أخذها</w:t>
      </w:r>
      <w:r w:rsidR="00FE5A35" w:rsidRPr="00CD7492">
        <w:rPr>
          <w:rtl/>
        </w:rPr>
        <w:t xml:space="preserve"> </w:t>
      </w:r>
      <w:r w:rsidR="003C6C72" w:rsidRPr="00CD7492">
        <w:rPr>
          <w:rFonts w:hint="cs"/>
          <w:rtl/>
        </w:rPr>
        <w:t>بالكامل</w:t>
      </w:r>
      <w:r w:rsidR="003C6C72" w:rsidRPr="00CD7492">
        <w:rPr>
          <w:rtl/>
        </w:rPr>
        <w:t xml:space="preserve"> في الحسبان في الإجراءات القضائية التي</w:t>
      </w:r>
      <w:r w:rsidR="00FE5A35" w:rsidRPr="00CD7492">
        <w:rPr>
          <w:rtl/>
        </w:rPr>
        <w:t xml:space="preserve"> </w:t>
      </w:r>
      <w:r w:rsidR="003C6C72" w:rsidRPr="00CD7492">
        <w:rPr>
          <w:rFonts w:hint="cs"/>
          <w:rtl/>
        </w:rPr>
        <w:t>تخص والديهم</w:t>
      </w:r>
      <w:r w:rsidR="003C6C72" w:rsidRPr="00CD7492">
        <w:rPr>
          <w:rtl/>
        </w:rPr>
        <w:t xml:space="preserve"> وعند الحكم على</w:t>
      </w:r>
      <w:r w:rsidR="00FE5A35" w:rsidRPr="00CD7492">
        <w:rPr>
          <w:rtl/>
        </w:rPr>
        <w:t xml:space="preserve"> </w:t>
      </w:r>
      <w:r w:rsidR="003C6C72" w:rsidRPr="00CD7492">
        <w:rPr>
          <w:rFonts w:hint="cs"/>
          <w:rtl/>
        </w:rPr>
        <w:t xml:space="preserve">الوالدين </w:t>
      </w:r>
      <w:r w:rsidR="003C6C72" w:rsidRPr="00CD7492">
        <w:rPr>
          <w:rtl/>
        </w:rPr>
        <w:t>بالإعدام</w:t>
      </w:r>
      <w:r w:rsidR="003C6C72" w:rsidRPr="00CD7492">
        <w:rPr>
          <w:rFonts w:hint="cs"/>
          <w:rtl/>
        </w:rPr>
        <w:t xml:space="preserve"> (انظر</w:t>
      </w:r>
      <w:r w:rsidR="00FE5A35" w:rsidRPr="00CD7492">
        <w:rPr>
          <w:rFonts w:hint="cs"/>
          <w:rtl/>
        </w:rPr>
        <w:t xml:space="preserve"> </w:t>
      </w:r>
      <w:r w:rsidR="003C6C72" w:rsidRPr="00CD7492">
        <w:t>CRC/C/KWT/CO/2</w:t>
      </w:r>
      <w:r w:rsidR="003C6C72" w:rsidRPr="00CD7492">
        <w:rPr>
          <w:rFonts w:hint="cs"/>
          <w:rtl/>
        </w:rPr>
        <w:t>، الفقرة 32).</w:t>
      </w:r>
    </w:p>
    <w:p w:rsidR="003C6C72" w:rsidRPr="00CD7492" w:rsidRDefault="00D865DA" w:rsidP="00943466">
      <w:pPr>
        <w:pStyle w:val="SingleTxt"/>
        <w:rPr>
          <w:rtl/>
        </w:rPr>
      </w:pPr>
      <w:r w:rsidRPr="00CD7492">
        <w:rPr>
          <w:rFonts w:hint="cs"/>
          <w:rtl/>
        </w:rPr>
        <w:t>42-</w:t>
      </w:r>
      <w:r w:rsidRPr="00CD7492">
        <w:rPr>
          <w:rFonts w:hint="cs"/>
          <w:rtl/>
        </w:rPr>
        <w:tab/>
      </w:r>
      <w:r w:rsidR="003C6C72" w:rsidRPr="00CD7492">
        <w:rPr>
          <w:rFonts w:hint="cs"/>
          <w:rtl/>
        </w:rPr>
        <w:t>و</w:t>
      </w:r>
      <w:r w:rsidR="003C6C72" w:rsidRPr="00CD7492">
        <w:rPr>
          <w:rtl/>
        </w:rPr>
        <w:t>أعربت المقررة الخاصة المعنية باستقلال القضاة والمحامين في تقريرها</w:t>
      </w:r>
      <w:r w:rsidR="00FE5A35" w:rsidRPr="00CD7492">
        <w:rPr>
          <w:rtl/>
        </w:rPr>
        <w:t xml:space="preserve"> </w:t>
      </w:r>
      <w:r w:rsidR="003C6C72" w:rsidRPr="00CD7492">
        <w:rPr>
          <w:rFonts w:hint="cs"/>
          <w:rtl/>
        </w:rPr>
        <w:t>الذي قدمته مؤخرا</w:t>
      </w:r>
      <w:r w:rsidR="00847A6E" w:rsidRPr="00CD7492">
        <w:rPr>
          <w:rFonts w:hint="cs"/>
          <w:rtl/>
        </w:rPr>
        <w:t>ً</w:t>
      </w:r>
      <w:r w:rsidR="003C6C72" w:rsidRPr="00CD7492">
        <w:rPr>
          <w:rtl/>
        </w:rPr>
        <w:t xml:space="preserve"> إلى مجلس حقوق الإنسان عن القلق، </w:t>
      </w:r>
      <w:r w:rsidR="003C6C72" w:rsidRPr="00CD7492">
        <w:rPr>
          <w:rFonts w:hint="cs"/>
          <w:rtl/>
        </w:rPr>
        <w:t xml:space="preserve">لأن </w:t>
      </w:r>
      <w:r w:rsidR="003C6C72" w:rsidRPr="00CD7492">
        <w:rPr>
          <w:rtl/>
        </w:rPr>
        <w:t>أطفال المحكوم عليهم بالإعدام</w:t>
      </w:r>
      <w:r w:rsidR="003C6C72" w:rsidRPr="00CD7492">
        <w:rPr>
          <w:rFonts w:hint="cs"/>
          <w:rtl/>
        </w:rPr>
        <w:t xml:space="preserve"> يتلقون دعماً محدوداً</w:t>
      </w:r>
      <w:r w:rsidR="00FE5A35" w:rsidRPr="00CD7492">
        <w:rPr>
          <w:rFonts w:hint="cs"/>
          <w:rtl/>
        </w:rPr>
        <w:t xml:space="preserve"> </w:t>
      </w:r>
      <w:r w:rsidR="003C6C72" w:rsidRPr="00CD7492">
        <w:rPr>
          <w:rFonts w:hint="cs"/>
          <w:rtl/>
        </w:rPr>
        <w:t>جدا</w:t>
      </w:r>
      <w:r w:rsidR="00847A6E" w:rsidRPr="00CD7492">
        <w:rPr>
          <w:rFonts w:hint="cs"/>
          <w:rtl/>
        </w:rPr>
        <w:t>ً</w:t>
      </w:r>
      <w:r w:rsidR="003C6C72" w:rsidRPr="00CD7492">
        <w:rPr>
          <w:rFonts w:hint="cs"/>
          <w:rtl/>
        </w:rPr>
        <w:t xml:space="preserve"> </w:t>
      </w:r>
      <w:r w:rsidR="003C6C72" w:rsidRPr="00CD7492">
        <w:rPr>
          <w:rtl/>
        </w:rPr>
        <w:t>على الرغم من</w:t>
      </w:r>
      <w:r w:rsidR="00FE5A35" w:rsidRPr="00CD7492">
        <w:rPr>
          <w:rtl/>
        </w:rPr>
        <w:t xml:space="preserve"> </w:t>
      </w:r>
      <w:r w:rsidR="003C6C72" w:rsidRPr="00CD7492">
        <w:rPr>
          <w:rFonts w:hint="cs"/>
          <w:rtl/>
        </w:rPr>
        <w:t>الكرب</w:t>
      </w:r>
      <w:r w:rsidR="003C6C72" w:rsidRPr="00CD7492">
        <w:rPr>
          <w:rtl/>
        </w:rPr>
        <w:t xml:space="preserve"> العاطفي</w:t>
      </w:r>
      <w:r w:rsidR="00FE5A35" w:rsidRPr="00CD7492">
        <w:rPr>
          <w:rFonts w:hint="cs"/>
          <w:rtl/>
        </w:rPr>
        <w:t xml:space="preserve"> </w:t>
      </w:r>
      <w:r w:rsidR="003C6C72" w:rsidRPr="00CD7492">
        <w:rPr>
          <w:rtl/>
        </w:rPr>
        <w:t>والنفسي</w:t>
      </w:r>
      <w:r w:rsidR="00FE5A35" w:rsidRPr="00CD7492">
        <w:rPr>
          <w:rFonts w:hint="cs"/>
          <w:rtl/>
        </w:rPr>
        <w:t xml:space="preserve"> </w:t>
      </w:r>
      <w:r w:rsidR="003C6C72" w:rsidRPr="00CD7492">
        <w:rPr>
          <w:rFonts w:hint="cs"/>
          <w:rtl/>
        </w:rPr>
        <w:t>الشديد الذي يعانونه،</w:t>
      </w:r>
      <w:r w:rsidR="00FE5A35" w:rsidRPr="00CD7492">
        <w:rPr>
          <w:rFonts w:hint="cs"/>
          <w:rtl/>
        </w:rPr>
        <w:t xml:space="preserve"> </w:t>
      </w:r>
      <w:r w:rsidR="003C6C72" w:rsidRPr="00CD7492">
        <w:rPr>
          <w:rFonts w:hint="cs"/>
          <w:rtl/>
        </w:rPr>
        <w:t>و</w:t>
      </w:r>
      <w:r w:rsidR="003C6C72" w:rsidRPr="00CD7492">
        <w:rPr>
          <w:rtl/>
        </w:rPr>
        <w:t>ما يواجهون</w:t>
      </w:r>
      <w:r w:rsidR="003C6C72" w:rsidRPr="00CD7492">
        <w:rPr>
          <w:rFonts w:hint="cs"/>
          <w:rtl/>
        </w:rPr>
        <w:t>ه</w:t>
      </w:r>
      <w:r w:rsidR="003C6C72" w:rsidRPr="00CD7492">
        <w:rPr>
          <w:rtl/>
        </w:rPr>
        <w:t xml:space="preserve"> أيضاً</w:t>
      </w:r>
      <w:r w:rsidR="00FE5A35" w:rsidRPr="00CD7492">
        <w:rPr>
          <w:rtl/>
        </w:rPr>
        <w:t xml:space="preserve"> </w:t>
      </w:r>
      <w:r w:rsidR="003C6C72" w:rsidRPr="00CD7492">
        <w:rPr>
          <w:rFonts w:hint="cs"/>
          <w:rtl/>
        </w:rPr>
        <w:t xml:space="preserve">من </w:t>
      </w:r>
      <w:r w:rsidR="003C6C72" w:rsidRPr="00CD7492">
        <w:rPr>
          <w:rtl/>
        </w:rPr>
        <w:t>وصم</w:t>
      </w:r>
      <w:r w:rsidR="00FE5A35" w:rsidRPr="00CD7492">
        <w:rPr>
          <w:rtl/>
        </w:rPr>
        <w:t xml:space="preserve"> </w:t>
      </w:r>
      <w:r w:rsidR="003C6C72" w:rsidRPr="00CD7492">
        <w:rPr>
          <w:rFonts w:hint="cs"/>
          <w:rtl/>
        </w:rPr>
        <w:t>و</w:t>
      </w:r>
      <w:r w:rsidR="003C6C72" w:rsidRPr="00CD7492">
        <w:rPr>
          <w:rtl/>
        </w:rPr>
        <w:t>عزلة</w:t>
      </w:r>
      <w:r w:rsidR="00FE5A35" w:rsidRPr="00CD7492">
        <w:rPr>
          <w:rtl/>
        </w:rPr>
        <w:t xml:space="preserve"> </w:t>
      </w:r>
      <w:r w:rsidR="003C6C72" w:rsidRPr="00CD7492">
        <w:rPr>
          <w:rtl/>
        </w:rPr>
        <w:t>اجتماعية</w:t>
      </w:r>
      <w:r w:rsidR="003C6C72" w:rsidRPr="00CD7492">
        <w:rPr>
          <w:rFonts w:hint="cs"/>
          <w:rtl/>
        </w:rPr>
        <w:t xml:space="preserve"> في أحيان كثيرة</w:t>
      </w:r>
      <w:r w:rsidR="003C6C72" w:rsidRPr="00CD7492">
        <w:rPr>
          <w:rtl/>
        </w:rPr>
        <w:t>.</w:t>
      </w:r>
      <w:r w:rsidR="003C6C72" w:rsidRPr="00CD7492">
        <w:rPr>
          <w:rFonts w:hint="cs"/>
          <w:rtl/>
        </w:rPr>
        <w:t xml:space="preserve"> </w:t>
      </w:r>
      <w:r w:rsidR="003C6C72" w:rsidRPr="00CD7492">
        <w:rPr>
          <w:rtl/>
        </w:rPr>
        <w:t xml:space="preserve">ولذلك، أوصت </w:t>
      </w:r>
      <w:r w:rsidR="003C6C72" w:rsidRPr="00CD7492">
        <w:rPr>
          <w:rFonts w:hint="cs"/>
          <w:rtl/>
        </w:rPr>
        <w:t>ب</w:t>
      </w:r>
      <w:r w:rsidR="003C6C72" w:rsidRPr="00CD7492">
        <w:rPr>
          <w:rtl/>
        </w:rPr>
        <w:t>أن ينظر المدعون العامون والقضاة في المصالح الفضلى لأطفال المدعى عليه قبل أن يطالبوا ويأمروا بإنزال عقوبة الإعدام به</w:t>
      </w:r>
      <w:r w:rsidR="00943466" w:rsidRPr="00CD7492">
        <w:rPr>
          <w:rFonts w:hint="cs"/>
          <w:rtl/>
        </w:rPr>
        <w:t xml:space="preserve"> </w:t>
      </w:r>
      <w:r w:rsidR="003C6C72" w:rsidRPr="00CD7492">
        <w:rPr>
          <w:rtl/>
        </w:rPr>
        <w:t>(انظر</w:t>
      </w:r>
      <w:r w:rsidR="00943466" w:rsidRPr="00CD7492">
        <w:rPr>
          <w:rFonts w:hint="eastAsia"/>
          <w:rtl/>
        </w:rPr>
        <w:t> </w:t>
      </w:r>
      <w:r w:rsidR="003C6C72" w:rsidRPr="00CD7492">
        <w:t>A/HRC/29/26</w:t>
      </w:r>
      <w:r w:rsidR="003C6C72" w:rsidRPr="00CD7492">
        <w:rPr>
          <w:rtl/>
        </w:rPr>
        <w:t>، الفقرة 77).</w:t>
      </w:r>
    </w:p>
    <w:p w:rsidR="003C6C72" w:rsidRPr="00CD7492" w:rsidRDefault="00854C3A" w:rsidP="00854C3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Pr="00CD7492">
        <w:rPr>
          <w:rtl/>
        </w:rPr>
        <w:t>باء</w:t>
      </w:r>
      <w:r w:rsidRPr="00CD7492">
        <w:rPr>
          <w:rFonts w:hint="cs"/>
          <w:rtl/>
        </w:rPr>
        <w:t>-</w:t>
      </w:r>
      <w:r w:rsidRPr="00CD7492">
        <w:rPr>
          <w:rFonts w:hint="cs"/>
          <w:rtl/>
        </w:rPr>
        <w:tab/>
      </w:r>
      <w:r w:rsidR="003C6C72" w:rsidRPr="00CD7492">
        <w:rPr>
          <w:rtl/>
        </w:rPr>
        <w:t>محامو الدفاع</w:t>
      </w:r>
    </w:p>
    <w:p w:rsidR="00854C3A" w:rsidRPr="00CD7492" w:rsidRDefault="00854C3A" w:rsidP="00854C3A">
      <w:pPr>
        <w:pStyle w:val="SingleTxt"/>
        <w:spacing w:after="0" w:line="120" w:lineRule="exact"/>
        <w:rPr>
          <w:sz w:val="10"/>
          <w:rtl/>
        </w:rPr>
      </w:pPr>
    </w:p>
    <w:p w:rsidR="003C6C72" w:rsidRPr="00CD7492" w:rsidRDefault="00854C3A" w:rsidP="00865B6E">
      <w:pPr>
        <w:pStyle w:val="SingleTxt"/>
        <w:rPr>
          <w:rtl/>
        </w:rPr>
      </w:pPr>
      <w:r w:rsidRPr="00CD7492">
        <w:rPr>
          <w:rFonts w:hint="cs"/>
          <w:rtl/>
        </w:rPr>
        <w:t>43-</w:t>
      </w:r>
      <w:r w:rsidRPr="00CD7492">
        <w:rPr>
          <w:rFonts w:hint="cs"/>
          <w:rtl/>
        </w:rPr>
        <w:tab/>
      </w:r>
      <w:r w:rsidR="003C6C72" w:rsidRPr="00CD7492">
        <w:rPr>
          <w:rFonts w:hint="cs"/>
          <w:rtl/>
        </w:rPr>
        <w:t>قد</w:t>
      </w:r>
      <w:r w:rsidR="003C6C72" w:rsidRPr="00CD7492">
        <w:rPr>
          <w:rtl/>
        </w:rPr>
        <w:t xml:space="preserve"> يتأثر رفاه المحامين وصحتهم العقلية سلبا</w:t>
      </w:r>
      <w:r w:rsidR="00847A6E" w:rsidRPr="00CD7492">
        <w:rPr>
          <w:rFonts w:hint="cs"/>
          <w:rtl/>
        </w:rPr>
        <w:t>ً</w:t>
      </w:r>
      <w:r w:rsidR="003C6C72" w:rsidRPr="00CD7492">
        <w:rPr>
          <w:rtl/>
        </w:rPr>
        <w:t xml:space="preserve"> بالمشاركة في قض</w:t>
      </w:r>
      <w:r w:rsidR="003C6C72" w:rsidRPr="00CD7492">
        <w:rPr>
          <w:rFonts w:hint="cs"/>
          <w:rtl/>
        </w:rPr>
        <w:t>ا</w:t>
      </w:r>
      <w:r w:rsidR="003C6C72" w:rsidRPr="00CD7492">
        <w:rPr>
          <w:rtl/>
        </w:rPr>
        <w:t>ي</w:t>
      </w:r>
      <w:r w:rsidR="003C6C72" w:rsidRPr="00CD7492">
        <w:rPr>
          <w:rFonts w:hint="cs"/>
          <w:rtl/>
        </w:rPr>
        <w:t>ا</w:t>
      </w:r>
      <w:r w:rsidR="00FE5A35" w:rsidRPr="00CD7492">
        <w:rPr>
          <w:rFonts w:hint="cs"/>
          <w:rtl/>
        </w:rPr>
        <w:t xml:space="preserve"> </w:t>
      </w:r>
      <w:r w:rsidR="003C6C72" w:rsidRPr="00CD7492">
        <w:rPr>
          <w:rtl/>
        </w:rPr>
        <w:t xml:space="preserve">تنطوي على عقوبة الإعدام، وبخاصة </w:t>
      </w:r>
      <w:r w:rsidR="003C6C72" w:rsidRPr="00CD7492">
        <w:rPr>
          <w:rFonts w:hint="cs"/>
          <w:rtl/>
        </w:rPr>
        <w:t>عندما ينفذ حكم الإعدام في</w:t>
      </w:r>
      <w:r w:rsidR="003C6C72" w:rsidRPr="00CD7492">
        <w:rPr>
          <w:rtl/>
        </w:rPr>
        <w:t xml:space="preserve"> موكل</w:t>
      </w:r>
      <w:r w:rsidR="00865B6E" w:rsidRPr="00CD7492">
        <w:rPr>
          <w:rFonts w:hint="cs"/>
          <w:rtl/>
        </w:rPr>
        <w:t>ي</w:t>
      </w:r>
      <w:r w:rsidR="003C6C72" w:rsidRPr="00CD7492">
        <w:rPr>
          <w:rtl/>
        </w:rPr>
        <w:t>هم.</w:t>
      </w:r>
      <w:r w:rsidR="003C6C72" w:rsidRPr="00CD7492">
        <w:rPr>
          <w:rFonts w:hint="cs"/>
          <w:rtl/>
        </w:rPr>
        <w:t xml:space="preserve"> </w:t>
      </w:r>
      <w:r w:rsidR="003C6C72" w:rsidRPr="00CD7492">
        <w:rPr>
          <w:rtl/>
        </w:rPr>
        <w:t xml:space="preserve">وتفيد التوصية رقم </w:t>
      </w:r>
      <w:r w:rsidR="003C6C72" w:rsidRPr="00CD7492">
        <w:t>R</w:t>
      </w:r>
      <w:r w:rsidR="00865B6E" w:rsidRPr="00CD7492">
        <w:t> </w:t>
      </w:r>
      <w:r w:rsidR="003C6C72" w:rsidRPr="00CD7492">
        <w:t>(2000)</w:t>
      </w:r>
      <w:r w:rsidR="00865B6E" w:rsidRPr="00CD7492">
        <w:t> </w:t>
      </w:r>
      <w:r w:rsidR="003C6C72" w:rsidRPr="00CD7492">
        <w:t>21</w:t>
      </w:r>
      <w:r w:rsidR="003C6C72" w:rsidRPr="00CD7492">
        <w:rPr>
          <w:rtl/>
        </w:rPr>
        <w:t xml:space="preserve"> التي قدمتها لجنـة وزراء مجلس أوروبا إلى الدول الأعضاء بشأن حرية ممارسة مهنة المحام</w:t>
      </w:r>
      <w:r w:rsidR="003C6C72" w:rsidRPr="00CD7492">
        <w:rPr>
          <w:rFonts w:hint="cs"/>
          <w:rtl/>
        </w:rPr>
        <w:t>اة</w:t>
      </w:r>
      <w:r w:rsidR="00FE5A35" w:rsidRPr="00CD7492">
        <w:rPr>
          <w:rFonts w:hint="cs"/>
          <w:rtl/>
        </w:rPr>
        <w:t xml:space="preserve"> </w:t>
      </w:r>
      <w:r w:rsidR="003C6C72" w:rsidRPr="00CD7492">
        <w:rPr>
          <w:rtl/>
        </w:rPr>
        <w:t>أنه ينبغي</w:t>
      </w:r>
      <w:r w:rsidR="003C6C72" w:rsidRPr="00CD7492">
        <w:rPr>
          <w:rFonts w:hint="cs"/>
          <w:rtl/>
        </w:rPr>
        <w:t xml:space="preserve"> أن تعمل</w:t>
      </w:r>
      <w:r w:rsidR="00FE5A35" w:rsidRPr="00CD7492">
        <w:rPr>
          <w:rtl/>
        </w:rPr>
        <w:t xml:space="preserve"> </w:t>
      </w:r>
      <w:r w:rsidR="003C6C72" w:rsidRPr="00CD7492">
        <w:rPr>
          <w:rtl/>
        </w:rPr>
        <w:t>نقابات المحامين</w:t>
      </w:r>
      <w:r w:rsidR="003C6C72" w:rsidRPr="00CD7492">
        <w:rPr>
          <w:rFonts w:hint="cs"/>
          <w:rtl/>
        </w:rPr>
        <w:t xml:space="preserve"> على</w:t>
      </w:r>
      <w:r w:rsidR="003C6C72" w:rsidRPr="00CD7492">
        <w:rPr>
          <w:rtl/>
        </w:rPr>
        <w:t xml:space="preserve"> تعزيز رفاه أفراد المهنة وتقديم المساعدة إليهم أو إلى أسرهم، إذا اقتضت الظروف ذلك (المبدأ الخامس (4)(هـ)</w:t>
      </w:r>
      <w:r w:rsidR="003C6C72" w:rsidRPr="00CD7492">
        <w:rPr>
          <w:rFonts w:hint="cs"/>
          <w:rtl/>
        </w:rPr>
        <w:t>)</w:t>
      </w:r>
      <w:r w:rsidR="003C6C72" w:rsidRPr="00CD7492">
        <w:rPr>
          <w:rtl/>
        </w:rPr>
        <w:t xml:space="preserve">. </w:t>
      </w:r>
    </w:p>
    <w:p w:rsidR="003C6C72" w:rsidRPr="00CD7492" w:rsidRDefault="00CA07BD" w:rsidP="00EC486E">
      <w:pPr>
        <w:pStyle w:val="SingleTxt"/>
        <w:rPr>
          <w:rtl/>
        </w:rPr>
      </w:pPr>
      <w:r w:rsidRPr="00CD7492">
        <w:rPr>
          <w:rFonts w:hint="cs"/>
          <w:rtl/>
        </w:rPr>
        <w:t>44-</w:t>
      </w:r>
      <w:r w:rsidRPr="00CD7492">
        <w:rPr>
          <w:rFonts w:hint="cs"/>
          <w:rtl/>
        </w:rPr>
        <w:tab/>
      </w:r>
      <w:r w:rsidR="003C6C72" w:rsidRPr="00CD7492">
        <w:rPr>
          <w:rFonts w:hint="cs"/>
          <w:rtl/>
        </w:rPr>
        <w:t>وتنص</w:t>
      </w:r>
      <w:r w:rsidR="00FE5A35" w:rsidRPr="00CD7492">
        <w:rPr>
          <w:rtl/>
        </w:rPr>
        <w:t xml:space="preserve"> </w:t>
      </w:r>
      <w:r w:rsidR="003C6C72" w:rsidRPr="00CD7492">
        <w:rPr>
          <w:rFonts w:hint="cs"/>
          <w:rtl/>
        </w:rPr>
        <w:t>ا</w:t>
      </w:r>
      <w:r w:rsidR="003C6C72" w:rsidRPr="00CD7492">
        <w:rPr>
          <w:rtl/>
        </w:rPr>
        <w:t>لمبادئ الأساسية بشأن دور المحامين،</w:t>
      </w:r>
      <w:r w:rsidR="00FE5A35" w:rsidRPr="00CD7492">
        <w:rPr>
          <w:rtl/>
        </w:rPr>
        <w:t xml:space="preserve"> </w:t>
      </w:r>
      <w:r w:rsidR="003C6C72" w:rsidRPr="00CD7492">
        <w:rPr>
          <w:rFonts w:hint="cs"/>
          <w:rtl/>
        </w:rPr>
        <w:t>على أن كفالة</w:t>
      </w:r>
      <w:r w:rsidR="003C6C72" w:rsidRPr="00CD7492">
        <w:rPr>
          <w:rtl/>
        </w:rPr>
        <w:t xml:space="preserve"> </w:t>
      </w:r>
      <w:r w:rsidR="003C6C72" w:rsidRPr="00CD7492">
        <w:rPr>
          <w:rFonts w:hint="cs"/>
          <w:rtl/>
        </w:rPr>
        <w:t>اتصال</w:t>
      </w:r>
      <w:r w:rsidR="003C6C72" w:rsidRPr="00CD7492">
        <w:rPr>
          <w:rtl/>
        </w:rPr>
        <w:t xml:space="preserve"> المحامي</w:t>
      </w:r>
      <w:r w:rsidR="00FE5A35" w:rsidRPr="00CD7492">
        <w:rPr>
          <w:rFonts w:hint="cs"/>
          <w:rtl/>
        </w:rPr>
        <w:t xml:space="preserve"> </w:t>
      </w:r>
      <w:r w:rsidR="003C6C72" w:rsidRPr="00CD7492">
        <w:rPr>
          <w:rFonts w:hint="cs"/>
          <w:rtl/>
        </w:rPr>
        <w:t>ب</w:t>
      </w:r>
      <w:r w:rsidR="003C6C72" w:rsidRPr="00CD7492">
        <w:rPr>
          <w:rtl/>
        </w:rPr>
        <w:t>موكل</w:t>
      </w:r>
      <w:r w:rsidR="003C6C72" w:rsidRPr="00CD7492">
        <w:rPr>
          <w:rFonts w:hint="cs"/>
          <w:rtl/>
        </w:rPr>
        <w:t>ه</w:t>
      </w:r>
      <w:r w:rsidR="00FE5A35" w:rsidRPr="00CD7492">
        <w:rPr>
          <w:rFonts w:hint="cs"/>
          <w:rtl/>
        </w:rPr>
        <w:t xml:space="preserve"> </w:t>
      </w:r>
      <w:r w:rsidR="003C6C72" w:rsidRPr="00CD7492">
        <w:rPr>
          <w:rFonts w:hint="cs"/>
          <w:rtl/>
        </w:rPr>
        <w:t>و</w:t>
      </w:r>
      <w:r w:rsidR="003C6C72" w:rsidRPr="00CD7492">
        <w:rPr>
          <w:rtl/>
        </w:rPr>
        <w:t>سرية</w:t>
      </w:r>
      <w:r w:rsidR="00FE5A35" w:rsidRPr="00CD7492">
        <w:rPr>
          <w:rtl/>
        </w:rPr>
        <w:t xml:space="preserve"> </w:t>
      </w:r>
      <w:r w:rsidR="003C6C72" w:rsidRPr="00CD7492">
        <w:rPr>
          <w:rFonts w:hint="cs"/>
          <w:rtl/>
        </w:rPr>
        <w:t>علاقتهما</w:t>
      </w:r>
      <w:r w:rsidR="00FE5A35" w:rsidRPr="00CD7492">
        <w:rPr>
          <w:rFonts w:hint="cs"/>
          <w:rtl/>
        </w:rPr>
        <w:t xml:space="preserve"> </w:t>
      </w:r>
      <w:r w:rsidR="003C6C72" w:rsidRPr="00CD7492">
        <w:rPr>
          <w:rFonts w:hint="cs"/>
          <w:rtl/>
        </w:rPr>
        <w:t>حقان</w:t>
      </w:r>
      <w:r w:rsidR="00FE5A35" w:rsidRPr="00CD7492">
        <w:rPr>
          <w:rFonts w:hint="cs"/>
          <w:rtl/>
        </w:rPr>
        <w:t xml:space="preserve"> </w:t>
      </w:r>
      <w:r w:rsidR="003C6C72" w:rsidRPr="00CD7492">
        <w:rPr>
          <w:rFonts w:hint="cs"/>
          <w:rtl/>
        </w:rPr>
        <w:t>أساسيان</w:t>
      </w:r>
      <w:r w:rsidR="00FE5A35" w:rsidRPr="00CD7492">
        <w:rPr>
          <w:rFonts w:hint="cs"/>
          <w:rtl/>
        </w:rPr>
        <w:t xml:space="preserve"> </w:t>
      </w:r>
      <w:r w:rsidR="003C6C72" w:rsidRPr="00CD7492">
        <w:rPr>
          <w:rFonts w:hint="cs"/>
          <w:rtl/>
        </w:rPr>
        <w:t xml:space="preserve">من </w:t>
      </w:r>
      <w:r w:rsidR="003C6C72" w:rsidRPr="00CD7492">
        <w:rPr>
          <w:rtl/>
        </w:rPr>
        <w:t xml:space="preserve">حقوق </w:t>
      </w:r>
      <w:r w:rsidR="003C6C72" w:rsidRPr="00CD7492">
        <w:rPr>
          <w:rFonts w:hint="cs"/>
          <w:rtl/>
        </w:rPr>
        <w:t>ا</w:t>
      </w:r>
      <w:r w:rsidR="003C6C72" w:rsidRPr="00CD7492">
        <w:rPr>
          <w:rtl/>
        </w:rPr>
        <w:t>لمتهمين</w:t>
      </w:r>
      <w:r w:rsidR="003E11FF" w:rsidRPr="00CD7492">
        <w:rPr>
          <w:vertAlign w:val="superscript"/>
          <w:rtl/>
        </w:rPr>
        <w:t>(</w:t>
      </w:r>
      <w:r w:rsidR="003E11FF" w:rsidRPr="00CD7492">
        <w:rPr>
          <w:rStyle w:val="FootnoteReference"/>
          <w:color w:val="auto"/>
          <w:szCs w:val="30"/>
          <w:rtl/>
        </w:rPr>
        <w:footnoteReference w:id="48"/>
      </w:r>
      <w:r w:rsidR="003E11FF" w:rsidRPr="00CD7492">
        <w:rPr>
          <w:vertAlign w:val="superscript"/>
          <w:rtl/>
        </w:rPr>
        <w:t>)</w:t>
      </w:r>
      <w:r w:rsidR="003C6C72" w:rsidRPr="00CD7492">
        <w:rPr>
          <w:rFonts w:hint="cs"/>
          <w:rtl/>
        </w:rPr>
        <w:t>.</w:t>
      </w:r>
      <w:r w:rsidR="00FE5A35" w:rsidRPr="00CD7492">
        <w:rPr>
          <w:rFonts w:hint="cs"/>
          <w:rtl/>
        </w:rPr>
        <w:t xml:space="preserve"> </w:t>
      </w:r>
      <w:r w:rsidR="003C6C72" w:rsidRPr="00CD7492">
        <w:rPr>
          <w:rFonts w:hint="cs"/>
          <w:rtl/>
        </w:rPr>
        <w:t>وقد تحد</w:t>
      </w:r>
      <w:r w:rsidR="003C6C72" w:rsidRPr="00CD7492">
        <w:rPr>
          <w:rtl/>
        </w:rPr>
        <w:t xml:space="preserve"> الممارسة العملية </w:t>
      </w:r>
      <w:r w:rsidR="003C6C72" w:rsidRPr="00CD7492">
        <w:rPr>
          <w:rFonts w:hint="cs"/>
          <w:rtl/>
        </w:rPr>
        <w:t xml:space="preserve">منهما </w:t>
      </w:r>
      <w:r w:rsidR="003C6C72" w:rsidRPr="00CD7492">
        <w:rPr>
          <w:rtl/>
        </w:rPr>
        <w:t>في</w:t>
      </w:r>
      <w:r w:rsidR="00FE5A35" w:rsidRPr="00CD7492">
        <w:rPr>
          <w:rtl/>
        </w:rPr>
        <w:t xml:space="preserve"> </w:t>
      </w:r>
      <w:r w:rsidR="003C6C72" w:rsidRPr="00CD7492">
        <w:rPr>
          <w:rFonts w:hint="cs"/>
          <w:rtl/>
        </w:rPr>
        <w:t>قضايا</w:t>
      </w:r>
      <w:r w:rsidR="003C6C72" w:rsidRPr="00CD7492">
        <w:rPr>
          <w:rtl/>
        </w:rPr>
        <w:t xml:space="preserve"> الإعدام إذا كان الشخص المحكوم عليه</w:t>
      </w:r>
      <w:r w:rsidR="00FE5A35" w:rsidRPr="00CD7492">
        <w:rPr>
          <w:rtl/>
        </w:rPr>
        <w:t xml:space="preserve"> </w:t>
      </w:r>
      <w:r w:rsidR="003C6C72" w:rsidRPr="00CD7492">
        <w:rPr>
          <w:rFonts w:hint="cs"/>
          <w:rtl/>
        </w:rPr>
        <w:t>محتجزا</w:t>
      </w:r>
      <w:r w:rsidR="00EC486E" w:rsidRPr="00CD7492">
        <w:rPr>
          <w:rFonts w:hint="cs"/>
          <w:rtl/>
        </w:rPr>
        <w:t>ً</w:t>
      </w:r>
      <w:r w:rsidR="003C6C72" w:rsidRPr="00CD7492">
        <w:rPr>
          <w:rFonts w:hint="cs"/>
          <w:rtl/>
        </w:rPr>
        <w:t xml:space="preserve"> </w:t>
      </w:r>
      <w:r w:rsidR="003C6C72" w:rsidRPr="00CD7492">
        <w:rPr>
          <w:rtl/>
        </w:rPr>
        <w:t xml:space="preserve">في سجن لا يسهل وصول المحامي إليه أو </w:t>
      </w:r>
      <w:r w:rsidR="003C6C72" w:rsidRPr="00CD7492">
        <w:rPr>
          <w:rFonts w:hint="cs"/>
          <w:rtl/>
        </w:rPr>
        <w:t xml:space="preserve">تُفرض فيه قيود </w:t>
      </w:r>
      <w:r w:rsidR="003C6C72" w:rsidRPr="00CD7492">
        <w:rPr>
          <w:rtl/>
        </w:rPr>
        <w:t>على جميع الزوار.</w:t>
      </w:r>
    </w:p>
    <w:p w:rsidR="003C6C72" w:rsidRPr="00CD7492" w:rsidRDefault="00CA07BD" w:rsidP="003C6C72">
      <w:pPr>
        <w:pStyle w:val="SingleTxt"/>
        <w:rPr>
          <w:rtl/>
        </w:rPr>
      </w:pPr>
      <w:r w:rsidRPr="00CD7492">
        <w:rPr>
          <w:rFonts w:hint="cs"/>
          <w:rtl/>
        </w:rPr>
        <w:t>45-</w:t>
      </w:r>
      <w:r w:rsidRPr="00CD7492">
        <w:rPr>
          <w:rFonts w:hint="cs"/>
          <w:rtl/>
        </w:rPr>
        <w:tab/>
      </w:r>
      <w:r w:rsidR="003C6C72" w:rsidRPr="00CD7492">
        <w:rPr>
          <w:rtl/>
        </w:rPr>
        <w:t xml:space="preserve">ويعتبر محامو الدفاع </w:t>
      </w:r>
      <w:r w:rsidR="003C6C72" w:rsidRPr="00CD7492">
        <w:rPr>
          <w:rFonts w:hint="cs"/>
          <w:rtl/>
        </w:rPr>
        <w:t>أطرافاً مؤثرة</w:t>
      </w:r>
      <w:r w:rsidR="003C6C72" w:rsidRPr="00CD7492">
        <w:rPr>
          <w:rtl/>
        </w:rPr>
        <w:t xml:space="preserve"> </w:t>
      </w:r>
      <w:r w:rsidR="003C6C72" w:rsidRPr="00CD7492">
        <w:rPr>
          <w:rFonts w:hint="cs"/>
          <w:rtl/>
        </w:rPr>
        <w:t>بالغة الأهمية</w:t>
      </w:r>
      <w:r w:rsidR="003C6C72" w:rsidRPr="00CD7492">
        <w:rPr>
          <w:rtl/>
        </w:rPr>
        <w:t xml:space="preserve"> في أي إجراء يتعلق </w:t>
      </w:r>
      <w:r w:rsidR="003C6C72" w:rsidRPr="00CD7492">
        <w:rPr>
          <w:rFonts w:hint="cs"/>
          <w:rtl/>
        </w:rPr>
        <w:t xml:space="preserve">بعقوبة الإعدام، </w:t>
      </w:r>
      <w:r w:rsidR="003C6C72" w:rsidRPr="00CD7492">
        <w:rPr>
          <w:rtl/>
        </w:rPr>
        <w:t>ولا</w:t>
      </w:r>
      <w:r w:rsidR="00EC486E" w:rsidRPr="00CD7492">
        <w:rPr>
          <w:rFonts w:hint="cs"/>
          <w:rtl/>
        </w:rPr>
        <w:t> </w:t>
      </w:r>
      <w:r w:rsidR="003C6C72" w:rsidRPr="00CD7492">
        <w:rPr>
          <w:rtl/>
        </w:rPr>
        <w:t>سيما المحامون المعنيون بالقضية بعد الإدانة</w:t>
      </w:r>
      <w:r w:rsidR="00FE5A35" w:rsidRPr="00CD7492">
        <w:rPr>
          <w:rtl/>
        </w:rPr>
        <w:t xml:space="preserve"> </w:t>
      </w:r>
      <w:r w:rsidR="003C6C72" w:rsidRPr="00CD7492">
        <w:rPr>
          <w:rFonts w:hint="cs"/>
          <w:rtl/>
        </w:rPr>
        <w:t>و</w:t>
      </w:r>
      <w:r w:rsidR="003C6C72" w:rsidRPr="00CD7492">
        <w:rPr>
          <w:rtl/>
        </w:rPr>
        <w:t>يحاولون وقف تنفيذ الحكم.</w:t>
      </w:r>
      <w:r w:rsidR="003C6C72" w:rsidRPr="00CD7492">
        <w:rPr>
          <w:rFonts w:hint="cs"/>
          <w:rtl/>
        </w:rPr>
        <w:t xml:space="preserve"> </w:t>
      </w:r>
      <w:r w:rsidR="003C6C72" w:rsidRPr="00CD7492">
        <w:rPr>
          <w:rtl/>
        </w:rPr>
        <w:t xml:space="preserve">فالتهديد بالإعدام الذي يلوح في الأفق </w:t>
      </w:r>
      <w:r w:rsidR="003C6C72" w:rsidRPr="00CD7492">
        <w:rPr>
          <w:rFonts w:hint="cs"/>
          <w:rtl/>
        </w:rPr>
        <w:t>واعتماد</w:t>
      </w:r>
      <w:r w:rsidR="003C6C72" w:rsidRPr="00CD7492">
        <w:rPr>
          <w:rtl/>
        </w:rPr>
        <w:t xml:space="preserve"> حياة الموكل أو موته على تدخل المحامي عاملان</w:t>
      </w:r>
      <w:r w:rsidR="00FE5A35" w:rsidRPr="00CD7492">
        <w:rPr>
          <w:rtl/>
        </w:rPr>
        <w:t xml:space="preserve"> </w:t>
      </w:r>
      <w:r w:rsidR="003C6C72" w:rsidRPr="00CD7492">
        <w:rPr>
          <w:rFonts w:hint="cs"/>
          <w:rtl/>
        </w:rPr>
        <w:t>يشكلان عامل</w:t>
      </w:r>
      <w:r w:rsidR="003C6C72" w:rsidRPr="00CD7492">
        <w:rPr>
          <w:rtl/>
        </w:rPr>
        <w:t xml:space="preserve"> ضغط</w:t>
      </w:r>
      <w:r w:rsidR="00FE5A35" w:rsidRPr="00CD7492">
        <w:rPr>
          <w:rFonts w:hint="cs"/>
          <w:rtl/>
        </w:rPr>
        <w:t xml:space="preserve"> </w:t>
      </w:r>
      <w:r w:rsidR="003C6C72" w:rsidRPr="00CD7492">
        <w:rPr>
          <w:rtl/>
        </w:rPr>
        <w:t>هائل</w:t>
      </w:r>
      <w:r w:rsidR="00FE5A35" w:rsidRPr="00CD7492">
        <w:rPr>
          <w:rFonts w:hint="cs"/>
          <w:rtl/>
        </w:rPr>
        <w:t xml:space="preserve"> </w:t>
      </w:r>
      <w:r w:rsidR="003C6C72" w:rsidRPr="00CD7492">
        <w:rPr>
          <w:rtl/>
        </w:rPr>
        <w:t>على المحامي.</w:t>
      </w:r>
      <w:r w:rsidR="003C6C72" w:rsidRPr="00CD7492">
        <w:rPr>
          <w:rFonts w:hint="cs"/>
          <w:rtl/>
        </w:rPr>
        <w:t xml:space="preserve"> </w:t>
      </w:r>
      <w:r w:rsidR="003C6C72" w:rsidRPr="00CD7492">
        <w:rPr>
          <w:rtl/>
        </w:rPr>
        <w:t>وبالإضافة إلى ذلك، لا يكفي عدد المحامين ذوي الخبرة و</w:t>
      </w:r>
      <w:r w:rsidR="003C6C72" w:rsidRPr="00CD7492">
        <w:rPr>
          <w:rFonts w:hint="cs"/>
          <w:rtl/>
        </w:rPr>
        <w:t>الدراية</w:t>
      </w:r>
      <w:r w:rsidR="00FE5A35" w:rsidRPr="00CD7492">
        <w:rPr>
          <w:rFonts w:hint="cs"/>
          <w:rtl/>
        </w:rPr>
        <w:t xml:space="preserve"> </w:t>
      </w:r>
      <w:r w:rsidR="003C6C72" w:rsidRPr="00CD7492">
        <w:rPr>
          <w:rtl/>
        </w:rPr>
        <w:t>في هذا المجال لاستيعاب عدد</w:t>
      </w:r>
      <w:r w:rsidR="00FE5A35" w:rsidRPr="00CD7492">
        <w:rPr>
          <w:rtl/>
        </w:rPr>
        <w:t xml:space="preserve"> </w:t>
      </w:r>
      <w:r w:rsidR="003C6C72" w:rsidRPr="00CD7492">
        <w:rPr>
          <w:rtl/>
        </w:rPr>
        <w:t>المدانين</w:t>
      </w:r>
      <w:r w:rsidR="00FE5A35" w:rsidRPr="00CD7492">
        <w:rPr>
          <w:rtl/>
        </w:rPr>
        <w:t xml:space="preserve"> </w:t>
      </w:r>
      <w:r w:rsidR="003C6C72" w:rsidRPr="00CD7492">
        <w:rPr>
          <w:rFonts w:hint="cs"/>
          <w:rtl/>
        </w:rPr>
        <w:t>المحكوم عليهم</w:t>
      </w:r>
      <w:r w:rsidR="003C6C72" w:rsidRPr="00CD7492">
        <w:rPr>
          <w:rtl/>
        </w:rPr>
        <w:t xml:space="preserve"> بالإعدام و</w:t>
      </w:r>
      <w:r w:rsidR="003C6C72" w:rsidRPr="00CD7492">
        <w:rPr>
          <w:rFonts w:hint="cs"/>
          <w:rtl/>
        </w:rPr>
        <w:t>تلبية</w:t>
      </w:r>
      <w:r w:rsidR="003C6C72" w:rsidRPr="00CD7492">
        <w:rPr>
          <w:rtl/>
        </w:rPr>
        <w:t xml:space="preserve"> باحتياجاتهم</w:t>
      </w:r>
      <w:r w:rsidR="003E11FF" w:rsidRPr="00CD7492">
        <w:rPr>
          <w:vertAlign w:val="superscript"/>
          <w:rtl/>
        </w:rPr>
        <w:t>(</w:t>
      </w:r>
      <w:r w:rsidR="003E11FF" w:rsidRPr="00CD7492">
        <w:rPr>
          <w:rStyle w:val="FootnoteReference"/>
          <w:color w:val="auto"/>
          <w:szCs w:val="30"/>
          <w:rtl/>
        </w:rPr>
        <w:footnoteReference w:id="49"/>
      </w:r>
      <w:r w:rsidR="003E11FF" w:rsidRPr="00CD7492">
        <w:rPr>
          <w:vertAlign w:val="superscript"/>
          <w:rtl/>
        </w:rPr>
        <w:t>)</w:t>
      </w:r>
      <w:r w:rsidR="003C6C72" w:rsidRPr="00CD7492">
        <w:rPr>
          <w:rtl/>
        </w:rPr>
        <w:t>.</w:t>
      </w:r>
      <w:r w:rsidR="003C6C72" w:rsidRPr="00CD7492">
        <w:rPr>
          <w:rFonts w:hint="cs"/>
          <w:rtl/>
        </w:rPr>
        <w:t xml:space="preserve"> </w:t>
      </w:r>
      <w:r w:rsidR="003C6C72" w:rsidRPr="00CD7492">
        <w:rPr>
          <w:rtl/>
        </w:rPr>
        <w:t>وتفيد التقارير أن</w:t>
      </w:r>
      <w:r w:rsidR="00FE5A35" w:rsidRPr="00CD7492">
        <w:rPr>
          <w:rtl/>
        </w:rPr>
        <w:t xml:space="preserve"> </w:t>
      </w:r>
      <w:r w:rsidR="003C6C72" w:rsidRPr="00CD7492">
        <w:rPr>
          <w:rFonts w:hint="cs"/>
          <w:rtl/>
        </w:rPr>
        <w:t>تأييد الجمهور</w:t>
      </w:r>
      <w:r w:rsidR="003C6C72" w:rsidRPr="00CD7492">
        <w:rPr>
          <w:rtl/>
        </w:rPr>
        <w:t xml:space="preserve"> القوي لعقوبة الإعدام وما </w:t>
      </w:r>
      <w:r w:rsidR="003C6C72" w:rsidRPr="00CD7492">
        <w:rPr>
          <w:rFonts w:hint="cs"/>
          <w:rtl/>
        </w:rPr>
        <w:t>يترتب</w:t>
      </w:r>
      <w:r w:rsidR="00FE5A35" w:rsidRPr="00CD7492">
        <w:rPr>
          <w:rFonts w:hint="cs"/>
          <w:rtl/>
        </w:rPr>
        <w:t xml:space="preserve"> </w:t>
      </w:r>
      <w:r w:rsidR="003C6C72" w:rsidRPr="00CD7492">
        <w:rPr>
          <w:rFonts w:hint="cs"/>
          <w:rtl/>
        </w:rPr>
        <w:t>عليه</w:t>
      </w:r>
      <w:r w:rsidR="003C6C72" w:rsidRPr="00CD7492">
        <w:rPr>
          <w:rtl/>
        </w:rPr>
        <w:t xml:space="preserve"> من عدم احترام</w:t>
      </w:r>
      <w:r w:rsidR="00FE5A35" w:rsidRPr="00CD7492">
        <w:rPr>
          <w:rtl/>
        </w:rPr>
        <w:t xml:space="preserve"> </w:t>
      </w:r>
      <w:r w:rsidR="003C6C72" w:rsidRPr="00CD7492">
        <w:rPr>
          <w:rFonts w:hint="cs"/>
          <w:rtl/>
        </w:rPr>
        <w:t>ل</w:t>
      </w:r>
      <w:r w:rsidR="003C6C72" w:rsidRPr="00CD7492">
        <w:rPr>
          <w:rtl/>
        </w:rPr>
        <w:t>لمحامين الذين يمثلون الأشخاص المحكوم عليهم بالإعدام</w:t>
      </w:r>
      <w:r w:rsidR="00FE5A35" w:rsidRPr="00CD7492">
        <w:rPr>
          <w:rtl/>
        </w:rPr>
        <w:t xml:space="preserve"> </w:t>
      </w:r>
      <w:r w:rsidR="003C6C72" w:rsidRPr="00CD7492">
        <w:rPr>
          <w:rFonts w:hint="cs"/>
          <w:rtl/>
        </w:rPr>
        <w:t>يثيران</w:t>
      </w:r>
      <w:r w:rsidR="003C6C72" w:rsidRPr="00CD7492">
        <w:rPr>
          <w:rtl/>
        </w:rPr>
        <w:t xml:space="preserve"> تحديات إضافية</w:t>
      </w:r>
      <w:r w:rsidR="003E11FF" w:rsidRPr="00CD7492">
        <w:rPr>
          <w:vertAlign w:val="superscript"/>
          <w:rtl/>
        </w:rPr>
        <w:t>(</w:t>
      </w:r>
      <w:r w:rsidR="003E11FF" w:rsidRPr="00CD7492">
        <w:rPr>
          <w:rStyle w:val="FootnoteReference"/>
          <w:color w:val="auto"/>
          <w:szCs w:val="30"/>
          <w:rtl/>
        </w:rPr>
        <w:footnoteReference w:id="50"/>
      </w:r>
      <w:r w:rsidR="003E11FF" w:rsidRPr="00CD7492">
        <w:rPr>
          <w:vertAlign w:val="superscript"/>
          <w:rtl/>
        </w:rPr>
        <w:t>)</w:t>
      </w:r>
      <w:r w:rsidR="003C6C72" w:rsidRPr="00CD7492">
        <w:rPr>
          <w:rFonts w:hint="cs"/>
          <w:rtl/>
        </w:rPr>
        <w:t>.</w:t>
      </w: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t>جيم-</w:t>
      </w:r>
      <w:r w:rsidRPr="00CD7492">
        <w:rPr>
          <w:rFonts w:hint="cs"/>
          <w:rtl/>
        </w:rPr>
        <w:tab/>
      </w:r>
      <w:r w:rsidR="003C6C72" w:rsidRPr="00CD7492">
        <w:rPr>
          <w:rtl/>
        </w:rPr>
        <w:t>موظفو السجون، بما في ذلك العاملون في القطاع الطبي</w:t>
      </w:r>
    </w:p>
    <w:p w:rsidR="00CA07BD" w:rsidRPr="00CD7492" w:rsidRDefault="00CA07BD" w:rsidP="00CA07BD">
      <w:pPr>
        <w:pStyle w:val="SingleTxt"/>
        <w:spacing w:after="0" w:line="120" w:lineRule="exact"/>
        <w:rPr>
          <w:sz w:val="10"/>
          <w:rtl/>
        </w:rPr>
      </w:pPr>
    </w:p>
    <w:p w:rsidR="003C6C72" w:rsidRPr="00CD7492" w:rsidRDefault="00CA07BD" w:rsidP="003C6C72">
      <w:pPr>
        <w:pStyle w:val="SingleTxt"/>
        <w:rPr>
          <w:rtl/>
        </w:rPr>
      </w:pPr>
      <w:r w:rsidRPr="00CD7492">
        <w:rPr>
          <w:rFonts w:hint="cs"/>
          <w:rtl/>
        </w:rPr>
        <w:t>46-</w:t>
      </w:r>
      <w:r w:rsidRPr="00CD7492">
        <w:rPr>
          <w:rFonts w:hint="cs"/>
          <w:rtl/>
        </w:rPr>
        <w:tab/>
      </w:r>
      <w:r w:rsidR="003C6C72" w:rsidRPr="00CD7492">
        <w:rPr>
          <w:rtl/>
        </w:rPr>
        <w:t xml:space="preserve">أفاد بعض موظفي السجون الذين شاركوا في الإشراف على السجناء المحكوم عليهم بالإعدام أو </w:t>
      </w:r>
      <w:r w:rsidR="003C6C72" w:rsidRPr="00CD7492">
        <w:rPr>
          <w:rFonts w:hint="cs"/>
          <w:rtl/>
        </w:rPr>
        <w:t xml:space="preserve">في </w:t>
      </w:r>
      <w:r w:rsidR="003C6C72" w:rsidRPr="00CD7492">
        <w:rPr>
          <w:rtl/>
        </w:rPr>
        <w:t xml:space="preserve">تنفيذ أحكام الإعدام أن ذلك </w:t>
      </w:r>
      <w:r w:rsidR="003C6C72" w:rsidRPr="00CD7492">
        <w:rPr>
          <w:rFonts w:hint="cs"/>
          <w:rtl/>
        </w:rPr>
        <w:t xml:space="preserve">العمل </w:t>
      </w:r>
      <w:r w:rsidR="003C6C72" w:rsidRPr="00CD7492">
        <w:rPr>
          <w:rtl/>
        </w:rPr>
        <w:t>يحدث آثاراً سلبية على صحتهم العقلية، وأنهم يعانون في بعض الحالات من أعراض</w:t>
      </w:r>
      <w:r w:rsidR="00FE5A35" w:rsidRPr="00CD7492">
        <w:rPr>
          <w:rtl/>
        </w:rPr>
        <w:t xml:space="preserve"> </w:t>
      </w:r>
      <w:r w:rsidR="003C6C72" w:rsidRPr="00CD7492">
        <w:rPr>
          <w:rFonts w:hint="cs"/>
          <w:rtl/>
        </w:rPr>
        <w:t>تماثل</w:t>
      </w:r>
      <w:r w:rsidR="003C6C72" w:rsidRPr="00CD7492">
        <w:rPr>
          <w:rtl/>
        </w:rPr>
        <w:t xml:space="preserve"> </w:t>
      </w:r>
      <w:r w:rsidR="003C6C72" w:rsidRPr="00CD7492">
        <w:rPr>
          <w:rFonts w:hint="cs"/>
          <w:rtl/>
        </w:rPr>
        <w:t>ال</w:t>
      </w:r>
      <w:r w:rsidR="003C6C72" w:rsidRPr="00CD7492">
        <w:rPr>
          <w:rtl/>
        </w:rPr>
        <w:t>اضطراب</w:t>
      </w:r>
      <w:r w:rsidR="003C6C72" w:rsidRPr="00CD7492">
        <w:rPr>
          <w:rFonts w:hint="cs"/>
          <w:rtl/>
        </w:rPr>
        <w:t>ات الإجهادية</w:t>
      </w:r>
      <w:r w:rsidR="00FE5A35" w:rsidRPr="00CD7492">
        <w:rPr>
          <w:rtl/>
        </w:rPr>
        <w:t xml:space="preserve"> </w:t>
      </w:r>
      <w:r w:rsidR="003C6C72" w:rsidRPr="00CD7492">
        <w:rPr>
          <w:rFonts w:hint="cs"/>
          <w:rtl/>
        </w:rPr>
        <w:t>اللاحقة للصدمة،</w:t>
      </w:r>
      <w:r w:rsidR="00FE5A35" w:rsidRPr="00CD7492">
        <w:rPr>
          <w:rtl/>
        </w:rPr>
        <w:t xml:space="preserve"> </w:t>
      </w:r>
      <w:r w:rsidR="003C6C72" w:rsidRPr="00CD7492">
        <w:rPr>
          <w:rtl/>
        </w:rPr>
        <w:t>أو</w:t>
      </w:r>
      <w:r w:rsidR="00FE5A35" w:rsidRPr="00CD7492">
        <w:rPr>
          <w:rtl/>
        </w:rPr>
        <w:t xml:space="preserve"> </w:t>
      </w:r>
      <w:r w:rsidR="003C6C72" w:rsidRPr="00CD7492">
        <w:rPr>
          <w:rFonts w:hint="cs"/>
          <w:rtl/>
        </w:rPr>
        <w:t>يصابون بالعزلة والانطواء</w:t>
      </w:r>
      <w:r w:rsidR="003C6C72" w:rsidRPr="00CD7492">
        <w:rPr>
          <w:rtl/>
        </w:rPr>
        <w:t>.</w:t>
      </w:r>
      <w:r w:rsidR="00FE5A35" w:rsidRPr="00CD7492">
        <w:rPr>
          <w:rFonts w:hint="cs"/>
          <w:rtl/>
        </w:rPr>
        <w:t xml:space="preserve"> </w:t>
      </w:r>
      <w:r w:rsidR="003C6C72" w:rsidRPr="00CD7492">
        <w:rPr>
          <w:rFonts w:hint="cs"/>
          <w:rtl/>
        </w:rPr>
        <w:t>وقد</w:t>
      </w:r>
      <w:r w:rsidR="003C6C72" w:rsidRPr="00CD7492">
        <w:rPr>
          <w:rtl/>
        </w:rPr>
        <w:t xml:space="preserve"> تظهر شواغل</w:t>
      </w:r>
      <w:r w:rsidR="00FE5A35" w:rsidRPr="00CD7492">
        <w:rPr>
          <w:rtl/>
        </w:rPr>
        <w:t xml:space="preserve"> </w:t>
      </w:r>
      <w:r w:rsidR="003C6C72" w:rsidRPr="00CD7492">
        <w:rPr>
          <w:rFonts w:hint="cs"/>
          <w:rtl/>
        </w:rPr>
        <w:t>شبيهة</w:t>
      </w:r>
      <w:r w:rsidR="003C6C72" w:rsidRPr="00CD7492">
        <w:rPr>
          <w:rtl/>
        </w:rPr>
        <w:t xml:space="preserve"> نوعاً ما في الحالات التي لا ي</w:t>
      </w:r>
      <w:r w:rsidR="003C6C72" w:rsidRPr="00CD7492">
        <w:rPr>
          <w:rFonts w:hint="cs"/>
          <w:rtl/>
        </w:rPr>
        <w:t>ت</w:t>
      </w:r>
      <w:r w:rsidR="003C6C72" w:rsidRPr="00CD7492">
        <w:rPr>
          <w:rtl/>
        </w:rPr>
        <w:t>شجع فيها موظفو السجون المعنيون بالإشراف على</w:t>
      </w:r>
      <w:r w:rsidR="00FE5A35" w:rsidRPr="00CD7492">
        <w:rPr>
          <w:rtl/>
        </w:rPr>
        <w:t xml:space="preserve"> </w:t>
      </w:r>
      <w:r w:rsidR="003C6C72" w:rsidRPr="00CD7492">
        <w:rPr>
          <w:rFonts w:hint="cs"/>
          <w:rtl/>
        </w:rPr>
        <w:t>طوابير</w:t>
      </w:r>
      <w:r w:rsidR="00FE5A35" w:rsidRPr="00CD7492">
        <w:rPr>
          <w:rtl/>
        </w:rPr>
        <w:t xml:space="preserve"> </w:t>
      </w:r>
      <w:r w:rsidR="003C6C72" w:rsidRPr="00CD7492">
        <w:rPr>
          <w:rtl/>
        </w:rPr>
        <w:t>الإعدام أو</w:t>
      </w:r>
      <w:r w:rsidR="00FE5A35" w:rsidRPr="00CD7492">
        <w:rPr>
          <w:rtl/>
        </w:rPr>
        <w:t xml:space="preserve"> </w:t>
      </w:r>
      <w:r w:rsidR="003C6C72" w:rsidRPr="00CD7492">
        <w:rPr>
          <w:rtl/>
        </w:rPr>
        <w:t>تنفيذ أحكام الإعدام على</w:t>
      </w:r>
      <w:r w:rsidR="00FE5A35" w:rsidRPr="00CD7492">
        <w:rPr>
          <w:rtl/>
        </w:rPr>
        <w:t xml:space="preserve"> </w:t>
      </w:r>
      <w:r w:rsidR="003C6C72" w:rsidRPr="00CD7492">
        <w:rPr>
          <w:rFonts w:hint="cs"/>
          <w:rtl/>
        </w:rPr>
        <w:t>ترك وظائفهم</w:t>
      </w:r>
      <w:r w:rsidR="00FE5A35" w:rsidRPr="00CD7492">
        <w:rPr>
          <w:rFonts w:hint="cs"/>
          <w:rtl/>
        </w:rPr>
        <w:t xml:space="preserve"> </w:t>
      </w:r>
      <w:r w:rsidR="003C6C72" w:rsidRPr="00CD7492">
        <w:rPr>
          <w:rFonts w:hint="cs"/>
          <w:rtl/>
        </w:rPr>
        <w:t>خشية</w:t>
      </w:r>
      <w:r w:rsidR="003C6C72" w:rsidRPr="00CD7492">
        <w:rPr>
          <w:rtl/>
        </w:rPr>
        <w:t xml:space="preserve"> السخرية </w:t>
      </w:r>
      <w:r w:rsidR="003C6C72" w:rsidRPr="00CD7492">
        <w:rPr>
          <w:rFonts w:hint="cs"/>
          <w:rtl/>
        </w:rPr>
        <w:t xml:space="preserve">أو </w:t>
      </w:r>
      <w:r w:rsidR="003C6C72" w:rsidRPr="00CD7492">
        <w:rPr>
          <w:rtl/>
        </w:rPr>
        <w:t>تسلط الأقران أو خفض الرتبة</w:t>
      </w:r>
      <w:r w:rsidR="003E11FF" w:rsidRPr="00CD7492">
        <w:rPr>
          <w:vertAlign w:val="superscript"/>
          <w:rtl/>
        </w:rPr>
        <w:t>(</w:t>
      </w:r>
      <w:r w:rsidR="003E11FF" w:rsidRPr="00CD7492">
        <w:rPr>
          <w:rStyle w:val="FootnoteReference"/>
          <w:color w:val="auto"/>
          <w:szCs w:val="30"/>
          <w:rtl/>
        </w:rPr>
        <w:footnoteReference w:id="51"/>
      </w:r>
      <w:r w:rsidR="003E11FF" w:rsidRPr="00CD7492">
        <w:rPr>
          <w:vertAlign w:val="superscript"/>
          <w:rtl/>
        </w:rPr>
        <w:t>)</w:t>
      </w:r>
      <w:r w:rsidR="003C6C72" w:rsidRPr="00CD7492">
        <w:rPr>
          <w:rFonts w:hint="cs"/>
          <w:rtl/>
        </w:rPr>
        <w:t>.</w:t>
      </w:r>
    </w:p>
    <w:p w:rsidR="003C6C72" w:rsidRPr="00CD7492" w:rsidRDefault="003C6C72" w:rsidP="00556D9A">
      <w:pPr>
        <w:pStyle w:val="SingleTxt"/>
        <w:rPr>
          <w:rtl/>
        </w:rPr>
      </w:pPr>
      <w:r w:rsidRPr="00CD7492">
        <w:rPr>
          <w:rFonts w:hint="cs"/>
          <w:rtl/>
        </w:rPr>
        <w:t>4</w:t>
      </w:r>
      <w:r w:rsidR="00CA07BD" w:rsidRPr="00CD7492">
        <w:rPr>
          <w:rFonts w:hint="cs"/>
          <w:rtl/>
        </w:rPr>
        <w:t>7-</w:t>
      </w:r>
      <w:r w:rsidR="00CA07BD" w:rsidRPr="00CD7492">
        <w:rPr>
          <w:rFonts w:hint="cs"/>
          <w:rtl/>
        </w:rPr>
        <w:tab/>
      </w:r>
      <w:r w:rsidRPr="00CD7492">
        <w:rPr>
          <w:rtl/>
        </w:rPr>
        <w:t>وقد تساءلت الرابطات الطبية</w:t>
      </w:r>
      <w:r w:rsidRPr="00CD7492">
        <w:rPr>
          <w:rFonts w:hint="cs"/>
          <w:rtl/>
        </w:rPr>
        <w:t xml:space="preserve"> في</w:t>
      </w:r>
      <w:r w:rsidR="00FE5A35" w:rsidRPr="00CD7492">
        <w:rPr>
          <w:rFonts w:hint="cs"/>
          <w:rtl/>
        </w:rPr>
        <w:t xml:space="preserve"> </w:t>
      </w:r>
      <w:r w:rsidRPr="00CD7492">
        <w:rPr>
          <w:rFonts w:hint="cs"/>
          <w:rtl/>
        </w:rPr>
        <w:t>مختلف أنحاء العالم</w:t>
      </w:r>
      <w:r w:rsidRPr="00CD7492">
        <w:rPr>
          <w:rtl/>
        </w:rPr>
        <w:t xml:space="preserve"> إلى أي مدى</w:t>
      </w:r>
      <w:r w:rsidR="00FE5A35" w:rsidRPr="00CD7492">
        <w:rPr>
          <w:rtl/>
        </w:rPr>
        <w:t xml:space="preserve"> </w:t>
      </w:r>
      <w:r w:rsidRPr="00CD7492">
        <w:rPr>
          <w:rFonts w:hint="cs"/>
          <w:rtl/>
        </w:rPr>
        <w:t>يجوز</w:t>
      </w:r>
      <w:r w:rsidRPr="00CD7492">
        <w:rPr>
          <w:rtl/>
        </w:rPr>
        <w:t xml:space="preserve"> لأعضائها</w:t>
      </w:r>
      <w:r w:rsidRPr="00CD7492">
        <w:rPr>
          <w:rFonts w:hint="cs"/>
          <w:rtl/>
        </w:rPr>
        <w:t xml:space="preserve"> </w:t>
      </w:r>
      <w:r w:rsidRPr="00CD7492">
        <w:rPr>
          <w:rtl/>
        </w:rPr>
        <w:t xml:space="preserve">المشاركة في تنفيذ عقوبة الإعدام، </w:t>
      </w:r>
      <w:r w:rsidRPr="00CD7492">
        <w:rPr>
          <w:rFonts w:hint="cs"/>
          <w:rtl/>
        </w:rPr>
        <w:t xml:space="preserve">وهم </w:t>
      </w:r>
      <w:r w:rsidRPr="00CD7492">
        <w:rPr>
          <w:rtl/>
        </w:rPr>
        <w:t>الذين تقتضي منهم أخلاقيات</w:t>
      </w:r>
      <w:r w:rsidR="00FE5A35" w:rsidRPr="00CD7492">
        <w:rPr>
          <w:rFonts w:hint="cs"/>
          <w:rtl/>
        </w:rPr>
        <w:t xml:space="preserve"> </w:t>
      </w:r>
      <w:r w:rsidRPr="00CD7492">
        <w:rPr>
          <w:rtl/>
        </w:rPr>
        <w:t>المهن</w:t>
      </w:r>
      <w:r w:rsidRPr="00CD7492">
        <w:rPr>
          <w:rFonts w:hint="cs"/>
          <w:rtl/>
        </w:rPr>
        <w:t>ة</w:t>
      </w:r>
      <w:r w:rsidR="00FE5A35" w:rsidRPr="00CD7492">
        <w:rPr>
          <w:rFonts w:hint="cs"/>
          <w:rtl/>
        </w:rPr>
        <w:t xml:space="preserve"> </w:t>
      </w:r>
      <w:r w:rsidRPr="00CD7492">
        <w:rPr>
          <w:rFonts w:hint="cs"/>
          <w:rtl/>
        </w:rPr>
        <w:t>إنقاذ الأرواح لا</w:t>
      </w:r>
      <w:r w:rsidR="00556D9A" w:rsidRPr="00CD7492">
        <w:rPr>
          <w:rFonts w:hint="cs"/>
          <w:rtl/>
        </w:rPr>
        <w:t> </w:t>
      </w:r>
      <w:r w:rsidRPr="00CD7492">
        <w:rPr>
          <w:rtl/>
        </w:rPr>
        <w:t>إزهاق</w:t>
      </w:r>
      <w:r w:rsidRPr="00CD7492">
        <w:rPr>
          <w:rFonts w:hint="cs"/>
          <w:rtl/>
        </w:rPr>
        <w:t>ها.</w:t>
      </w:r>
      <w:r w:rsidR="00FE5A35" w:rsidRPr="00CD7492">
        <w:rPr>
          <w:rFonts w:hint="cs"/>
          <w:rtl/>
        </w:rPr>
        <w:t xml:space="preserve"> </w:t>
      </w:r>
      <w:r w:rsidRPr="00CD7492">
        <w:rPr>
          <w:rtl/>
        </w:rPr>
        <w:t xml:space="preserve">وتثار </w:t>
      </w:r>
      <w:r w:rsidRPr="00CD7492">
        <w:rPr>
          <w:rFonts w:hint="cs"/>
          <w:rtl/>
        </w:rPr>
        <w:t xml:space="preserve">مسألة المشاركة </w:t>
      </w:r>
      <w:r w:rsidRPr="00CD7492">
        <w:rPr>
          <w:rtl/>
        </w:rPr>
        <w:t>هذه</w:t>
      </w:r>
      <w:r w:rsidR="00FE5A35" w:rsidRPr="00CD7492">
        <w:rPr>
          <w:rFonts w:hint="cs"/>
          <w:rtl/>
        </w:rPr>
        <w:t xml:space="preserve"> </w:t>
      </w:r>
      <w:r w:rsidRPr="00CD7492">
        <w:rPr>
          <w:rtl/>
        </w:rPr>
        <w:t xml:space="preserve">بانتظام، على سبيل المثال لا الحصر، في حالة الحقن </w:t>
      </w:r>
      <w:r w:rsidRPr="00CD7492">
        <w:rPr>
          <w:rFonts w:hint="cs"/>
          <w:rtl/>
        </w:rPr>
        <w:t>بمواد</w:t>
      </w:r>
      <w:r w:rsidR="00FE5A35" w:rsidRPr="00CD7492">
        <w:rPr>
          <w:rFonts w:hint="cs"/>
          <w:rtl/>
        </w:rPr>
        <w:t xml:space="preserve"> </w:t>
      </w:r>
      <w:r w:rsidRPr="00CD7492">
        <w:rPr>
          <w:rtl/>
        </w:rPr>
        <w:t xml:space="preserve">مميتة، </w:t>
      </w:r>
      <w:r w:rsidRPr="00CD7492">
        <w:rPr>
          <w:rFonts w:hint="cs"/>
          <w:rtl/>
        </w:rPr>
        <w:t xml:space="preserve">حيث </w:t>
      </w:r>
      <w:r w:rsidRPr="00CD7492">
        <w:rPr>
          <w:rtl/>
        </w:rPr>
        <w:t>تتوقع</w:t>
      </w:r>
      <w:r w:rsidR="00FE5A35" w:rsidRPr="00CD7492">
        <w:rPr>
          <w:rtl/>
        </w:rPr>
        <w:t xml:space="preserve"> </w:t>
      </w:r>
      <w:r w:rsidRPr="00CD7492">
        <w:rPr>
          <w:rtl/>
        </w:rPr>
        <w:t>الدول أن يشارك</w:t>
      </w:r>
      <w:r w:rsidR="00FE5A35" w:rsidRPr="00CD7492">
        <w:rPr>
          <w:rtl/>
        </w:rPr>
        <w:t xml:space="preserve"> </w:t>
      </w:r>
      <w:r w:rsidRPr="00CD7492">
        <w:rPr>
          <w:rFonts w:hint="cs"/>
          <w:rtl/>
        </w:rPr>
        <w:t>العاملون في المهن</w:t>
      </w:r>
      <w:r w:rsidRPr="00CD7492">
        <w:rPr>
          <w:rtl/>
        </w:rPr>
        <w:t xml:space="preserve"> الطبي</w:t>
      </w:r>
      <w:r w:rsidRPr="00CD7492">
        <w:rPr>
          <w:rFonts w:hint="cs"/>
          <w:rtl/>
        </w:rPr>
        <w:t>ة</w:t>
      </w:r>
      <w:r w:rsidR="00FE5A35" w:rsidRPr="00CD7492">
        <w:rPr>
          <w:rFonts w:hint="cs"/>
          <w:rtl/>
        </w:rPr>
        <w:t xml:space="preserve"> </w:t>
      </w:r>
      <w:r w:rsidRPr="00CD7492">
        <w:rPr>
          <w:rFonts w:hint="cs"/>
          <w:rtl/>
        </w:rPr>
        <w:t xml:space="preserve">في </w:t>
      </w:r>
      <w:r w:rsidRPr="00CD7492">
        <w:rPr>
          <w:rtl/>
        </w:rPr>
        <w:t>إعطاء الجرعات</w:t>
      </w:r>
      <w:r w:rsidR="00FE5A35" w:rsidRPr="00CD7492">
        <w:rPr>
          <w:rtl/>
        </w:rPr>
        <w:t xml:space="preserve"> </w:t>
      </w:r>
      <w:r w:rsidRPr="00CD7492">
        <w:rPr>
          <w:rFonts w:hint="cs"/>
          <w:rtl/>
        </w:rPr>
        <w:t>القاتلة</w:t>
      </w:r>
      <w:r w:rsidRPr="00CD7492">
        <w:rPr>
          <w:rtl/>
        </w:rPr>
        <w:t xml:space="preserve"> ومراقبة بداية الموت.</w:t>
      </w:r>
      <w:r w:rsidRPr="00CD7492">
        <w:rPr>
          <w:rFonts w:hint="cs"/>
          <w:rtl/>
        </w:rPr>
        <w:t xml:space="preserve"> </w:t>
      </w:r>
      <w:r w:rsidRPr="00CD7492">
        <w:rPr>
          <w:rtl/>
        </w:rPr>
        <w:t>و</w:t>
      </w:r>
      <w:r w:rsidRPr="00CD7492">
        <w:rPr>
          <w:rFonts w:hint="cs"/>
          <w:rtl/>
        </w:rPr>
        <w:t>قد أظهرت</w:t>
      </w:r>
      <w:r w:rsidRPr="00CD7492">
        <w:rPr>
          <w:rtl/>
        </w:rPr>
        <w:t xml:space="preserve"> </w:t>
      </w:r>
      <w:r w:rsidRPr="00CD7492">
        <w:rPr>
          <w:rFonts w:hint="cs"/>
          <w:rtl/>
        </w:rPr>
        <w:t xml:space="preserve">إحدى الدراسات العالمية </w:t>
      </w:r>
      <w:r w:rsidRPr="00CD7492">
        <w:rPr>
          <w:rtl/>
        </w:rPr>
        <w:t>أن</w:t>
      </w:r>
      <w:r w:rsidR="00FE5A35" w:rsidRPr="00CD7492">
        <w:rPr>
          <w:rtl/>
        </w:rPr>
        <w:t xml:space="preserve"> </w:t>
      </w:r>
      <w:r w:rsidR="00556D9A" w:rsidRPr="00CD7492">
        <w:rPr>
          <w:rFonts w:hint="cs"/>
          <w:rtl/>
        </w:rPr>
        <w:t>"</w:t>
      </w:r>
      <w:r w:rsidRPr="00CD7492">
        <w:rPr>
          <w:rtl/>
        </w:rPr>
        <w:t>مدونات أخلاقيات المهنة</w:t>
      </w:r>
      <w:r w:rsidR="00FE5A35" w:rsidRPr="00CD7492">
        <w:rPr>
          <w:rtl/>
        </w:rPr>
        <w:t xml:space="preserve"> </w:t>
      </w:r>
      <w:r w:rsidRPr="00CD7492">
        <w:rPr>
          <w:rtl/>
        </w:rPr>
        <w:t xml:space="preserve">التي تتناول عقوبة الإعدام تعارض </w:t>
      </w:r>
      <w:r w:rsidRPr="00CD7492">
        <w:rPr>
          <w:rFonts w:hint="cs"/>
          <w:rtl/>
        </w:rPr>
        <w:t>جميعها تقريبا</w:t>
      </w:r>
      <w:r w:rsidR="00EC486E" w:rsidRPr="00CD7492">
        <w:rPr>
          <w:rFonts w:hint="cs"/>
          <w:rtl/>
        </w:rPr>
        <w:t>ً</w:t>
      </w:r>
      <w:r w:rsidRPr="00CD7492">
        <w:rPr>
          <w:rFonts w:hint="cs"/>
          <w:rtl/>
        </w:rPr>
        <w:t xml:space="preserve"> </w:t>
      </w:r>
      <w:r w:rsidRPr="00CD7492">
        <w:rPr>
          <w:rtl/>
        </w:rPr>
        <w:t>مشاركة الأطباء أو الممرضين</w:t>
      </w:r>
      <w:r w:rsidRPr="00CD7492">
        <w:rPr>
          <w:rFonts w:hint="cs"/>
          <w:rtl/>
        </w:rPr>
        <w:t xml:space="preserve"> في هذه المسألة</w:t>
      </w:r>
      <w:r w:rsidR="00556D9A" w:rsidRPr="00CD7492">
        <w:rPr>
          <w:rFonts w:hint="cs"/>
          <w:rtl/>
        </w:rPr>
        <w:t>"</w:t>
      </w:r>
      <w:r w:rsidRPr="00CD7492">
        <w:rPr>
          <w:rtl/>
        </w:rPr>
        <w:t>.</w:t>
      </w:r>
      <w:r w:rsidRPr="00CD7492">
        <w:rPr>
          <w:rFonts w:hint="cs"/>
          <w:rtl/>
        </w:rPr>
        <w:t xml:space="preserve"> </w:t>
      </w:r>
      <w:r w:rsidRPr="00CD7492">
        <w:rPr>
          <w:rtl/>
        </w:rPr>
        <w:t>و</w:t>
      </w:r>
      <w:r w:rsidRPr="00CD7492">
        <w:rPr>
          <w:rFonts w:hint="cs"/>
          <w:rtl/>
        </w:rPr>
        <w:t xml:space="preserve">أنه </w:t>
      </w:r>
      <w:r w:rsidR="00556D9A" w:rsidRPr="00CD7492">
        <w:rPr>
          <w:rFonts w:hint="cs"/>
          <w:rtl/>
        </w:rPr>
        <w:t>"</w:t>
      </w:r>
      <w:r w:rsidRPr="00CD7492">
        <w:rPr>
          <w:rtl/>
        </w:rPr>
        <w:t>على الرغم من ذلك، توجد في كثير من الدول التي تطبق عقوبة الإعدام لوائح تنص على</w:t>
      </w:r>
      <w:r w:rsidRPr="00CD7492">
        <w:rPr>
          <w:rFonts w:hint="cs"/>
          <w:rtl/>
        </w:rPr>
        <w:t xml:space="preserve"> وجوب</w:t>
      </w:r>
      <w:r w:rsidRPr="00CD7492">
        <w:rPr>
          <w:rtl/>
        </w:rPr>
        <w:t xml:space="preserve"> حضور</w:t>
      </w:r>
      <w:r w:rsidR="00FE5A35" w:rsidRPr="00CD7492">
        <w:rPr>
          <w:rtl/>
        </w:rPr>
        <w:t xml:space="preserve"> </w:t>
      </w:r>
      <w:r w:rsidRPr="00CD7492">
        <w:rPr>
          <w:rtl/>
        </w:rPr>
        <w:t>أخصائيين</w:t>
      </w:r>
      <w:r w:rsidR="00FE5A35" w:rsidRPr="00CD7492">
        <w:rPr>
          <w:rtl/>
        </w:rPr>
        <w:t xml:space="preserve"> </w:t>
      </w:r>
      <w:r w:rsidRPr="00CD7492">
        <w:rPr>
          <w:rtl/>
        </w:rPr>
        <w:t>صحيين أثناء</w:t>
      </w:r>
      <w:r w:rsidR="00FE5A35" w:rsidRPr="00CD7492">
        <w:rPr>
          <w:rtl/>
        </w:rPr>
        <w:t xml:space="preserve"> </w:t>
      </w:r>
      <w:r w:rsidRPr="00CD7492">
        <w:rPr>
          <w:rtl/>
        </w:rPr>
        <w:t>تنفيذ أحكام الإعدام</w:t>
      </w:r>
      <w:r w:rsidR="00556D9A" w:rsidRPr="00CD7492">
        <w:rPr>
          <w:rFonts w:hint="cs"/>
          <w:rtl/>
        </w:rPr>
        <w:t>"</w:t>
      </w:r>
      <w:r w:rsidR="003E11FF" w:rsidRPr="00CD7492">
        <w:rPr>
          <w:vertAlign w:val="superscript"/>
          <w:rtl/>
        </w:rPr>
        <w:t>(</w:t>
      </w:r>
      <w:r w:rsidR="003E11FF" w:rsidRPr="00CD7492">
        <w:rPr>
          <w:rStyle w:val="FootnoteReference"/>
          <w:color w:val="auto"/>
          <w:szCs w:val="30"/>
          <w:rtl/>
        </w:rPr>
        <w:footnoteReference w:id="52"/>
      </w:r>
      <w:r w:rsidR="003E11FF" w:rsidRPr="00CD7492">
        <w:rPr>
          <w:vertAlign w:val="superscript"/>
          <w:rtl/>
        </w:rPr>
        <w:t>)</w:t>
      </w:r>
      <w:r w:rsidRPr="00CD7492">
        <w:rPr>
          <w:rFonts w:hint="cs"/>
          <w:rtl/>
        </w:rPr>
        <w:t xml:space="preserve">. وينص </w:t>
      </w:r>
      <w:r w:rsidRPr="00CD7492">
        <w:rPr>
          <w:rtl/>
        </w:rPr>
        <w:t>القانون الدولي ومدونات</w:t>
      </w:r>
      <w:r w:rsidR="00FE5A35" w:rsidRPr="00CD7492">
        <w:rPr>
          <w:rtl/>
        </w:rPr>
        <w:t xml:space="preserve"> </w:t>
      </w:r>
      <w:r w:rsidRPr="00CD7492">
        <w:rPr>
          <w:rFonts w:hint="cs"/>
          <w:rtl/>
        </w:rPr>
        <w:t>أخلاقيات</w:t>
      </w:r>
      <w:r w:rsidRPr="00CD7492">
        <w:rPr>
          <w:rtl/>
        </w:rPr>
        <w:t xml:space="preserve"> مهنة الطب</w:t>
      </w:r>
      <w:r w:rsidRPr="00CD7492">
        <w:rPr>
          <w:rFonts w:hint="cs"/>
          <w:rtl/>
        </w:rPr>
        <w:t xml:space="preserve"> بوضوح على</w:t>
      </w:r>
      <w:r w:rsidRPr="00CD7492">
        <w:rPr>
          <w:rtl/>
        </w:rPr>
        <w:t xml:space="preserve"> أن</w:t>
      </w:r>
      <w:r w:rsidRPr="00CD7492">
        <w:rPr>
          <w:rFonts w:hint="cs"/>
          <w:rtl/>
        </w:rPr>
        <w:t>ه لا ينبغي</w:t>
      </w:r>
      <w:r w:rsidRPr="00CD7492">
        <w:rPr>
          <w:rtl/>
        </w:rPr>
        <w:t xml:space="preserve"> </w:t>
      </w:r>
      <w:r w:rsidRPr="00CD7492">
        <w:rPr>
          <w:rFonts w:hint="cs"/>
          <w:rtl/>
        </w:rPr>
        <w:t>ل</w:t>
      </w:r>
      <w:r w:rsidRPr="00CD7492">
        <w:rPr>
          <w:rtl/>
        </w:rPr>
        <w:t xml:space="preserve">لأطباء وغيرهم من العاملين في المجال الطبي </w:t>
      </w:r>
      <w:r w:rsidRPr="00CD7492">
        <w:rPr>
          <w:rFonts w:hint="cs"/>
          <w:rtl/>
        </w:rPr>
        <w:t>أن</w:t>
      </w:r>
      <w:r w:rsidRPr="00CD7492">
        <w:rPr>
          <w:rtl/>
        </w:rPr>
        <w:t xml:space="preserve"> يشاركوا في التعذيب أو غيره من ضروب المعاملة أو العقوبة القاسية أو اللاإنسانية أو المهينة</w:t>
      </w:r>
      <w:r w:rsidRPr="00CD7492">
        <w:rPr>
          <w:rFonts w:hint="cs"/>
          <w:rtl/>
        </w:rPr>
        <w:t xml:space="preserve">. </w:t>
      </w:r>
      <w:r w:rsidRPr="00CD7492">
        <w:rPr>
          <w:rtl/>
        </w:rPr>
        <w:t>وعلى سبيل المثال، يرد هذا</w:t>
      </w:r>
      <w:r w:rsidR="00FE5A35" w:rsidRPr="00CD7492">
        <w:rPr>
          <w:rtl/>
        </w:rPr>
        <w:t xml:space="preserve"> </w:t>
      </w:r>
      <w:r w:rsidRPr="00CD7492">
        <w:rPr>
          <w:rtl/>
        </w:rPr>
        <w:t xml:space="preserve">في </w:t>
      </w:r>
      <w:r w:rsidRPr="00CD7492">
        <w:rPr>
          <w:rFonts w:hint="cs"/>
          <w:rtl/>
        </w:rPr>
        <w:t xml:space="preserve">نصوص </w:t>
      </w:r>
      <w:r w:rsidRPr="00CD7492">
        <w:rPr>
          <w:rtl/>
        </w:rPr>
        <w:t>مبادئ</w:t>
      </w:r>
      <w:r w:rsidR="00FE5A35" w:rsidRPr="00CD7492">
        <w:rPr>
          <w:rtl/>
        </w:rPr>
        <w:t xml:space="preserve"> </w:t>
      </w:r>
      <w:r w:rsidRPr="00CD7492">
        <w:rPr>
          <w:rFonts w:hint="cs"/>
          <w:rtl/>
        </w:rPr>
        <w:t>أخلاقيات</w:t>
      </w:r>
      <w:r w:rsidRPr="00CD7492">
        <w:rPr>
          <w:rtl/>
        </w:rPr>
        <w:t xml:space="preserve"> مهنة الطب المتصلة بدور</w:t>
      </w:r>
      <w:r w:rsidR="00FE5A35" w:rsidRPr="00CD7492">
        <w:rPr>
          <w:rtl/>
        </w:rPr>
        <w:t xml:space="preserve"> </w:t>
      </w:r>
      <w:r w:rsidRPr="00CD7492">
        <w:rPr>
          <w:rFonts w:hint="cs"/>
          <w:rtl/>
        </w:rPr>
        <w:t>العاملين في المهن</w:t>
      </w:r>
      <w:r w:rsidRPr="00CD7492">
        <w:rPr>
          <w:rtl/>
        </w:rPr>
        <w:t xml:space="preserve"> الصحي</w:t>
      </w:r>
      <w:r w:rsidRPr="00CD7492">
        <w:rPr>
          <w:rFonts w:hint="cs"/>
          <w:rtl/>
        </w:rPr>
        <w:t>ة،</w:t>
      </w:r>
      <w:r w:rsidR="00FE5A35" w:rsidRPr="00CD7492">
        <w:rPr>
          <w:rFonts w:hint="cs"/>
          <w:rtl/>
        </w:rPr>
        <w:t xml:space="preserve"> </w:t>
      </w:r>
      <w:r w:rsidRPr="00CD7492">
        <w:rPr>
          <w:rtl/>
        </w:rPr>
        <w:t>ولا</w:t>
      </w:r>
      <w:r w:rsidR="00EC486E" w:rsidRPr="00CD7492">
        <w:rPr>
          <w:rFonts w:hint="cs"/>
          <w:rtl/>
        </w:rPr>
        <w:t> </w:t>
      </w:r>
      <w:r w:rsidRPr="00CD7492">
        <w:rPr>
          <w:rtl/>
        </w:rPr>
        <w:t>سيما الأطباء، في حماية المسجونين والمحتجزين من التعذيب وغيره من ضروب المعاملة أو العقوبة القاسية أو اللاإنسانية أو المهينة</w:t>
      </w:r>
      <w:r w:rsidRPr="00CD7492">
        <w:rPr>
          <w:rFonts w:hint="cs"/>
          <w:rtl/>
        </w:rPr>
        <w:t>،</w:t>
      </w:r>
      <w:r w:rsidRPr="00CD7492">
        <w:rPr>
          <w:rtl/>
        </w:rPr>
        <w:t>‏‏ التي اعتمدتها الجمعية العامة في قرارها 37/194</w:t>
      </w:r>
      <w:r w:rsidR="00FE5A35" w:rsidRPr="00CD7492">
        <w:rPr>
          <w:rtl/>
        </w:rPr>
        <w:t>.</w:t>
      </w:r>
      <w:r w:rsidRPr="00CD7492">
        <w:rPr>
          <w:rFonts w:hint="cs"/>
          <w:rtl/>
        </w:rPr>
        <w:t xml:space="preserve"> </w:t>
      </w:r>
      <w:r w:rsidRPr="00CD7492">
        <w:rPr>
          <w:rtl/>
        </w:rPr>
        <w:t>ولاحظ المقرر الخاص المعني بحالات الإعدام خارج القضاء أو بإجراءات موجزة أو تعسفا</w:t>
      </w:r>
      <w:r w:rsidR="00843346" w:rsidRPr="00CD7492">
        <w:rPr>
          <w:rFonts w:hint="cs"/>
          <w:rtl/>
        </w:rPr>
        <w:t>ً</w:t>
      </w:r>
      <w:r w:rsidR="00FE5A35" w:rsidRPr="00CD7492">
        <w:rPr>
          <w:rtl/>
        </w:rPr>
        <w:t>،</w:t>
      </w:r>
      <w:r w:rsidRPr="00CD7492">
        <w:rPr>
          <w:rtl/>
        </w:rPr>
        <w:t xml:space="preserve"> من منظور</w:t>
      </w:r>
      <w:r w:rsidR="00FE5A35" w:rsidRPr="00CD7492">
        <w:rPr>
          <w:rtl/>
        </w:rPr>
        <w:t xml:space="preserve"> </w:t>
      </w:r>
      <w:r w:rsidRPr="00CD7492">
        <w:rPr>
          <w:rFonts w:hint="cs"/>
          <w:rtl/>
        </w:rPr>
        <w:t>أخلاقيات المهنة</w:t>
      </w:r>
      <w:r w:rsidRPr="00CD7492">
        <w:rPr>
          <w:rtl/>
        </w:rPr>
        <w:t xml:space="preserve">، </w:t>
      </w:r>
      <w:r w:rsidRPr="00CD7492">
        <w:rPr>
          <w:rFonts w:hint="cs"/>
          <w:rtl/>
        </w:rPr>
        <w:t>أنه إذا كان لا ينبغي</w:t>
      </w:r>
      <w:r w:rsidRPr="00CD7492">
        <w:rPr>
          <w:rtl/>
        </w:rPr>
        <w:t xml:space="preserve"> </w:t>
      </w:r>
      <w:r w:rsidRPr="00CD7492">
        <w:rPr>
          <w:rFonts w:hint="cs"/>
          <w:rtl/>
        </w:rPr>
        <w:t>للعاملين في القطاع الطبي</w:t>
      </w:r>
      <w:r w:rsidR="00FE5A35" w:rsidRPr="00CD7492">
        <w:rPr>
          <w:rtl/>
        </w:rPr>
        <w:t xml:space="preserve"> </w:t>
      </w:r>
      <w:r w:rsidRPr="00CD7492">
        <w:rPr>
          <w:rFonts w:hint="cs"/>
          <w:rtl/>
        </w:rPr>
        <w:t>المساعدة في</w:t>
      </w:r>
      <w:r w:rsidRPr="00CD7492">
        <w:rPr>
          <w:rtl/>
        </w:rPr>
        <w:t xml:space="preserve"> التعذيب فينبغي ألا يطلب إليهم المساعدة في </w:t>
      </w:r>
      <w:r w:rsidRPr="00CD7492">
        <w:rPr>
          <w:rFonts w:hint="cs"/>
          <w:rtl/>
        </w:rPr>
        <w:t xml:space="preserve">تنفيذ </w:t>
      </w:r>
      <w:r w:rsidRPr="00CD7492">
        <w:rPr>
          <w:rtl/>
        </w:rPr>
        <w:t>عمليات الإعدام</w:t>
      </w:r>
      <w:r w:rsidRPr="00CD7492">
        <w:rPr>
          <w:rFonts w:hint="cs"/>
          <w:rtl/>
        </w:rPr>
        <w:t>،</w:t>
      </w:r>
      <w:r w:rsidRPr="00CD7492">
        <w:rPr>
          <w:rtl/>
        </w:rPr>
        <w:t xml:space="preserve"> </w:t>
      </w:r>
      <w:r w:rsidRPr="00CD7492">
        <w:rPr>
          <w:rFonts w:hint="cs"/>
          <w:rtl/>
        </w:rPr>
        <w:t>و</w:t>
      </w:r>
      <w:r w:rsidRPr="00CD7492">
        <w:rPr>
          <w:rtl/>
        </w:rPr>
        <w:t xml:space="preserve">على الأقل في الحالات التي قد </w:t>
      </w:r>
      <w:r w:rsidRPr="00CD7492">
        <w:rPr>
          <w:rFonts w:hint="cs"/>
          <w:rtl/>
        </w:rPr>
        <w:t>تكون</w:t>
      </w:r>
      <w:r w:rsidRPr="00CD7492">
        <w:rPr>
          <w:rtl/>
        </w:rPr>
        <w:t xml:space="preserve"> فيها تلك العمليات </w:t>
      </w:r>
      <w:r w:rsidRPr="00CD7492">
        <w:rPr>
          <w:rFonts w:hint="cs"/>
          <w:rtl/>
        </w:rPr>
        <w:t>مخالفة</w:t>
      </w:r>
      <w:r w:rsidRPr="00CD7492">
        <w:rPr>
          <w:rtl/>
        </w:rPr>
        <w:t xml:space="preserve"> </w:t>
      </w:r>
      <w:r w:rsidRPr="00CD7492">
        <w:rPr>
          <w:rFonts w:hint="cs"/>
          <w:rtl/>
        </w:rPr>
        <w:t>ل</w:t>
      </w:r>
      <w:r w:rsidRPr="00CD7492">
        <w:rPr>
          <w:rtl/>
        </w:rPr>
        <w:t>لقانون الدولي.</w:t>
      </w:r>
      <w:r w:rsidRPr="00CD7492">
        <w:rPr>
          <w:rFonts w:hint="cs"/>
          <w:rtl/>
        </w:rPr>
        <w:t xml:space="preserve"> </w:t>
      </w:r>
      <w:r w:rsidRPr="00CD7492">
        <w:rPr>
          <w:rtl/>
        </w:rPr>
        <w:t>وينبغي</w:t>
      </w:r>
      <w:r w:rsidR="00FE5A35" w:rsidRPr="00CD7492">
        <w:rPr>
          <w:rtl/>
        </w:rPr>
        <w:t xml:space="preserve"> </w:t>
      </w:r>
      <w:r w:rsidRPr="00CD7492">
        <w:rPr>
          <w:rtl/>
        </w:rPr>
        <w:t xml:space="preserve">أن تكون </w:t>
      </w:r>
      <w:r w:rsidRPr="00CD7492">
        <w:rPr>
          <w:rFonts w:hint="cs"/>
          <w:rtl/>
        </w:rPr>
        <w:t>الدولة</w:t>
      </w:r>
      <w:r w:rsidR="00FE5A35" w:rsidRPr="00CD7492">
        <w:rPr>
          <w:rFonts w:hint="cs"/>
          <w:rtl/>
        </w:rPr>
        <w:t xml:space="preserve"> </w:t>
      </w:r>
      <w:r w:rsidRPr="00CD7492">
        <w:rPr>
          <w:rFonts w:hint="cs"/>
          <w:rtl/>
        </w:rPr>
        <w:t>مدركة</w:t>
      </w:r>
      <w:r w:rsidRPr="00CD7492">
        <w:rPr>
          <w:rtl/>
        </w:rPr>
        <w:t xml:space="preserve"> </w:t>
      </w:r>
      <w:r w:rsidRPr="00CD7492">
        <w:rPr>
          <w:rFonts w:hint="cs"/>
          <w:rtl/>
        </w:rPr>
        <w:t>ل</w:t>
      </w:r>
      <w:r w:rsidRPr="00CD7492">
        <w:rPr>
          <w:rtl/>
        </w:rPr>
        <w:t>هذه الاعتبارات عندما تدعو إلى وجود</w:t>
      </w:r>
      <w:r w:rsidR="00FE5A35" w:rsidRPr="00CD7492">
        <w:rPr>
          <w:rtl/>
        </w:rPr>
        <w:t xml:space="preserve"> </w:t>
      </w:r>
      <w:r w:rsidRPr="00CD7492">
        <w:rPr>
          <w:rtl/>
        </w:rPr>
        <w:t xml:space="preserve">العاملين في </w:t>
      </w:r>
      <w:r w:rsidRPr="00CD7492">
        <w:rPr>
          <w:rFonts w:hint="cs"/>
          <w:rtl/>
        </w:rPr>
        <w:t>القطاع</w:t>
      </w:r>
      <w:r w:rsidRPr="00CD7492">
        <w:rPr>
          <w:rtl/>
        </w:rPr>
        <w:t xml:space="preserve"> الطبي</w:t>
      </w:r>
      <w:r w:rsidR="00FE5A35" w:rsidRPr="00CD7492">
        <w:rPr>
          <w:rtl/>
        </w:rPr>
        <w:t xml:space="preserve"> </w:t>
      </w:r>
      <w:r w:rsidRPr="00CD7492">
        <w:rPr>
          <w:rFonts w:hint="cs"/>
          <w:rtl/>
        </w:rPr>
        <w:t>أثناء</w:t>
      </w:r>
      <w:r w:rsidRPr="00CD7492">
        <w:rPr>
          <w:rtl/>
        </w:rPr>
        <w:t xml:space="preserve"> تنفيذ عقوبة الإعدام</w:t>
      </w:r>
      <w:r w:rsidRPr="00CD7492">
        <w:rPr>
          <w:rFonts w:hint="cs"/>
          <w:rtl/>
        </w:rPr>
        <w:t xml:space="preserve"> أو مساعدتهم في تنفيذها (انظر </w:t>
      </w:r>
      <w:r w:rsidRPr="00CD7492">
        <w:t>A/67/275</w:t>
      </w:r>
      <w:r w:rsidR="00FE5A35" w:rsidRPr="00CD7492">
        <w:rPr>
          <w:rtl/>
        </w:rPr>
        <w:t>،</w:t>
      </w:r>
      <w:r w:rsidRPr="00CD7492">
        <w:rPr>
          <w:rtl/>
        </w:rPr>
        <w:t xml:space="preserve"> الفقرة 97).</w:t>
      </w:r>
    </w:p>
    <w:p w:rsidR="00CA07BD" w:rsidRPr="00CD7492" w:rsidRDefault="00CA07BD" w:rsidP="00CA07B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A07BD" w:rsidRPr="00CD7492" w:rsidRDefault="00CA07BD" w:rsidP="00CA07B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CA07BD" w:rsidP="00CA07B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tl/>
        </w:rPr>
        <w:tab/>
      </w:r>
      <w:r w:rsidRPr="00CD7492">
        <w:rPr>
          <w:rFonts w:hint="cs"/>
          <w:rtl/>
        </w:rPr>
        <w:t>رابعاً-</w:t>
      </w:r>
      <w:r w:rsidRPr="00CD7492">
        <w:rPr>
          <w:rFonts w:hint="cs"/>
          <w:rtl/>
        </w:rPr>
        <w:tab/>
      </w:r>
      <w:r w:rsidR="003C6C72" w:rsidRPr="00CD7492">
        <w:rPr>
          <w:rFonts w:hint="cs"/>
          <w:rtl/>
        </w:rPr>
        <w:t>تأثير انعدام الشفافية في تطبيق وفرض عقوبة الإعدام على التمتع بحقوق الإنسان</w:t>
      </w:r>
    </w:p>
    <w:p w:rsidR="00CA07BD" w:rsidRPr="00CD7492" w:rsidRDefault="00CA07BD" w:rsidP="00CA07BD">
      <w:pPr>
        <w:pStyle w:val="SingleTxt"/>
        <w:spacing w:after="0" w:line="120" w:lineRule="exact"/>
        <w:rPr>
          <w:sz w:val="10"/>
          <w:rtl/>
        </w:rPr>
      </w:pPr>
    </w:p>
    <w:p w:rsidR="003C6C72" w:rsidRPr="00CD7492" w:rsidRDefault="00CA07BD" w:rsidP="003E11FF">
      <w:pPr>
        <w:pStyle w:val="SingleTxt"/>
        <w:rPr>
          <w:rtl/>
        </w:rPr>
      </w:pPr>
      <w:r w:rsidRPr="00CD7492">
        <w:rPr>
          <w:rFonts w:hint="cs"/>
          <w:rtl/>
        </w:rPr>
        <w:t>48-</w:t>
      </w:r>
      <w:r w:rsidRPr="00CD7492">
        <w:rPr>
          <w:rFonts w:hint="cs"/>
          <w:rtl/>
        </w:rPr>
        <w:tab/>
      </w:r>
      <w:r w:rsidR="003C6C72" w:rsidRPr="00CD7492">
        <w:rPr>
          <w:rtl/>
        </w:rPr>
        <w:t>وضع المجلس الاقتصادي والاجتماعي في قراره 1989/64، الحد الأدنى من متطلبات الشفافية</w:t>
      </w:r>
      <w:r w:rsidR="003C6C72" w:rsidRPr="00CD7492">
        <w:rPr>
          <w:rFonts w:hint="cs"/>
          <w:rtl/>
        </w:rPr>
        <w:t xml:space="preserve">. </w:t>
      </w:r>
      <w:r w:rsidR="003C6C72" w:rsidRPr="00CD7492">
        <w:rPr>
          <w:rtl/>
        </w:rPr>
        <w:t>وطلب إلى جميع الدول الأعضاء أن تنشر سنويا</w:t>
      </w:r>
      <w:r w:rsidR="00EC486E" w:rsidRPr="00CD7492">
        <w:rPr>
          <w:rFonts w:hint="cs"/>
          <w:rtl/>
        </w:rPr>
        <w:t>ً</w:t>
      </w:r>
      <w:r w:rsidR="003C6C72" w:rsidRPr="00CD7492">
        <w:rPr>
          <w:rtl/>
        </w:rPr>
        <w:t xml:space="preserve"> معلومات عن </w:t>
      </w:r>
      <w:r w:rsidR="003C6C72" w:rsidRPr="00CD7492">
        <w:rPr>
          <w:rFonts w:hint="cs"/>
          <w:rtl/>
        </w:rPr>
        <w:t>تطبيق</w:t>
      </w:r>
      <w:r w:rsidR="003C6C72" w:rsidRPr="00CD7492">
        <w:rPr>
          <w:rtl/>
        </w:rPr>
        <w:t xml:space="preserve"> عقوبة الإعدام</w:t>
      </w:r>
      <w:r w:rsidR="00FE5A35" w:rsidRPr="00CD7492">
        <w:rPr>
          <w:rtl/>
        </w:rPr>
        <w:t xml:space="preserve"> </w:t>
      </w:r>
      <w:r w:rsidR="003C6C72" w:rsidRPr="00CD7492">
        <w:rPr>
          <w:rFonts w:hint="cs"/>
          <w:rtl/>
        </w:rPr>
        <w:t>في</w:t>
      </w:r>
      <w:r w:rsidR="003C6C72" w:rsidRPr="00CD7492">
        <w:rPr>
          <w:rtl/>
        </w:rPr>
        <w:t xml:space="preserve"> كل فئة من فئات الجريمة التي </w:t>
      </w:r>
      <w:r w:rsidR="003C6C72" w:rsidRPr="00CD7492">
        <w:rPr>
          <w:rFonts w:hint="cs"/>
          <w:rtl/>
        </w:rPr>
        <w:t>يسمح فيها</w:t>
      </w:r>
      <w:r w:rsidR="003C6C72" w:rsidRPr="00CD7492">
        <w:rPr>
          <w:rtl/>
        </w:rPr>
        <w:t xml:space="preserve"> </w:t>
      </w:r>
      <w:r w:rsidR="003C6C72" w:rsidRPr="00CD7492">
        <w:rPr>
          <w:rFonts w:hint="cs"/>
          <w:rtl/>
        </w:rPr>
        <w:t xml:space="preserve">بتطبيق </w:t>
      </w:r>
      <w:r w:rsidR="003C6C72" w:rsidRPr="00CD7492">
        <w:rPr>
          <w:rtl/>
        </w:rPr>
        <w:t>عقوبة الإعدام، فضلا</w:t>
      </w:r>
      <w:r w:rsidR="00EC486E" w:rsidRPr="00CD7492">
        <w:rPr>
          <w:rFonts w:hint="cs"/>
          <w:rtl/>
        </w:rPr>
        <w:t>ً</w:t>
      </w:r>
      <w:r w:rsidR="003C6C72" w:rsidRPr="00CD7492">
        <w:rPr>
          <w:rtl/>
        </w:rPr>
        <w:t xml:space="preserve"> عن معلومات عن</w:t>
      </w:r>
      <w:r w:rsidR="005E4FDB" w:rsidRPr="00CD7492">
        <w:rPr>
          <w:rFonts w:hint="cs"/>
          <w:rtl/>
        </w:rPr>
        <w:t xml:space="preserve"> </w:t>
      </w:r>
      <w:r w:rsidR="003C6C72" w:rsidRPr="00CD7492">
        <w:rPr>
          <w:rFonts w:hint="cs"/>
          <w:rtl/>
        </w:rPr>
        <w:t>حالات</w:t>
      </w:r>
      <w:r w:rsidR="00FE5A35" w:rsidRPr="00CD7492">
        <w:rPr>
          <w:rFonts w:hint="cs"/>
          <w:rtl/>
        </w:rPr>
        <w:t xml:space="preserve"> </w:t>
      </w:r>
      <w:r w:rsidR="003C6C72" w:rsidRPr="00CD7492">
        <w:rPr>
          <w:rFonts w:hint="cs"/>
          <w:rtl/>
        </w:rPr>
        <w:t>تطبيقها.</w:t>
      </w:r>
      <w:r w:rsidR="00FE5A35" w:rsidRPr="00CD7492">
        <w:rPr>
          <w:rtl/>
        </w:rPr>
        <w:t xml:space="preserve"> </w:t>
      </w:r>
      <w:r w:rsidR="003C6C72" w:rsidRPr="00CD7492">
        <w:rPr>
          <w:rtl/>
        </w:rPr>
        <w:t xml:space="preserve">وينبغي أن تتضمن المعلومات عدد الأشخاص الذين </w:t>
      </w:r>
      <w:r w:rsidR="003C6C72" w:rsidRPr="00CD7492">
        <w:rPr>
          <w:rFonts w:hint="cs"/>
          <w:rtl/>
        </w:rPr>
        <w:t>ي</w:t>
      </w:r>
      <w:r w:rsidR="003C6C72" w:rsidRPr="00CD7492">
        <w:rPr>
          <w:rtl/>
        </w:rPr>
        <w:t xml:space="preserve">حكم عليهم بالإعدام، وعدد </w:t>
      </w:r>
      <w:r w:rsidR="003C6C72" w:rsidRPr="00CD7492">
        <w:rPr>
          <w:rFonts w:hint="cs"/>
          <w:rtl/>
        </w:rPr>
        <w:t>ال</w:t>
      </w:r>
      <w:r w:rsidR="003C6C72" w:rsidRPr="00CD7492">
        <w:rPr>
          <w:rtl/>
        </w:rPr>
        <w:t>حالات</w:t>
      </w:r>
      <w:r w:rsidR="00FE5A35" w:rsidRPr="00CD7492">
        <w:rPr>
          <w:rtl/>
        </w:rPr>
        <w:t xml:space="preserve"> </w:t>
      </w:r>
      <w:r w:rsidR="003C6C72" w:rsidRPr="00CD7492">
        <w:rPr>
          <w:rtl/>
        </w:rPr>
        <w:t>التي</w:t>
      </w:r>
      <w:r w:rsidR="00FE5A35" w:rsidRPr="00CD7492">
        <w:rPr>
          <w:rtl/>
        </w:rPr>
        <w:t xml:space="preserve"> </w:t>
      </w:r>
      <w:r w:rsidR="003C6C72" w:rsidRPr="00CD7492">
        <w:rPr>
          <w:rFonts w:hint="cs"/>
          <w:rtl/>
        </w:rPr>
        <w:t>ينفذ فيها الإعدام</w:t>
      </w:r>
      <w:r w:rsidR="003C6C72" w:rsidRPr="00CD7492">
        <w:rPr>
          <w:rtl/>
        </w:rPr>
        <w:t xml:space="preserve"> بالفعل، وعدد الأشخاص الذين ينتظرون الحكم عليهم بالإعدام، وعدد أحكام الإعدام التي نُقضت أو</w:t>
      </w:r>
      <w:r w:rsidR="00FE5A35" w:rsidRPr="00CD7492">
        <w:rPr>
          <w:rtl/>
        </w:rPr>
        <w:t xml:space="preserve"> </w:t>
      </w:r>
      <w:r w:rsidR="003C6C72" w:rsidRPr="00CD7492">
        <w:rPr>
          <w:rFonts w:hint="cs"/>
          <w:rtl/>
        </w:rPr>
        <w:t>بدّلت</w:t>
      </w:r>
      <w:r w:rsidR="003C6C72" w:rsidRPr="00CD7492">
        <w:rPr>
          <w:rtl/>
        </w:rPr>
        <w:t xml:space="preserve"> في مرحلة الاستئناف، وعدد الحالات التي منح فيها العفو. وينبغي أيضاً إدراج معلومات عن مدى احتواء القانون الوطني على الضمانات المشار إليها في القرار</w:t>
      </w:r>
      <w:r w:rsidR="003C6C72" w:rsidRPr="00CD7492">
        <w:rPr>
          <w:rFonts w:hint="cs"/>
          <w:rtl/>
        </w:rPr>
        <w:t xml:space="preserve">. </w:t>
      </w:r>
      <w:r w:rsidR="003C6C72" w:rsidRPr="00CD7492">
        <w:rPr>
          <w:rtl/>
        </w:rPr>
        <w:t>و</w:t>
      </w:r>
      <w:r w:rsidR="003C6C72" w:rsidRPr="00CD7492">
        <w:rPr>
          <w:rFonts w:hint="cs"/>
          <w:rtl/>
        </w:rPr>
        <w:t>لا</w:t>
      </w:r>
      <w:r w:rsidR="00FE5A35" w:rsidRPr="00CD7492">
        <w:rPr>
          <w:rFonts w:hint="cs"/>
          <w:rtl/>
        </w:rPr>
        <w:t xml:space="preserve"> </w:t>
      </w:r>
      <w:r w:rsidR="003C6C72" w:rsidRPr="00CD7492">
        <w:rPr>
          <w:rFonts w:hint="cs"/>
          <w:rtl/>
        </w:rPr>
        <w:t>تترتب على</w:t>
      </w:r>
      <w:r w:rsidR="003C6C72" w:rsidRPr="00CD7492">
        <w:rPr>
          <w:rtl/>
        </w:rPr>
        <w:t xml:space="preserve"> انعدام الشفافية آثار</w:t>
      </w:r>
      <w:r w:rsidR="003C6C72" w:rsidRPr="00CD7492">
        <w:rPr>
          <w:rFonts w:hint="cs"/>
          <w:rtl/>
        </w:rPr>
        <w:t xml:space="preserve"> </w:t>
      </w:r>
      <w:r w:rsidR="003C6C72" w:rsidRPr="00CD7492">
        <w:rPr>
          <w:rtl/>
        </w:rPr>
        <w:t xml:space="preserve">مباشرة على حقوق الإنسان </w:t>
      </w:r>
      <w:r w:rsidR="003C6C72" w:rsidRPr="00CD7492">
        <w:rPr>
          <w:rFonts w:hint="cs"/>
          <w:rtl/>
        </w:rPr>
        <w:t>الخاصة</w:t>
      </w:r>
      <w:r w:rsidR="00FE5A35" w:rsidRPr="00CD7492">
        <w:rPr>
          <w:rFonts w:hint="cs"/>
          <w:rtl/>
        </w:rPr>
        <w:t xml:space="preserve"> </w:t>
      </w:r>
      <w:r w:rsidR="003C6C72" w:rsidRPr="00CD7492">
        <w:rPr>
          <w:rFonts w:hint="cs"/>
          <w:rtl/>
        </w:rPr>
        <w:t>با</w:t>
      </w:r>
      <w:r w:rsidR="003C6C72" w:rsidRPr="00CD7492">
        <w:rPr>
          <w:rtl/>
        </w:rPr>
        <w:t xml:space="preserve">لأشخاص المحكوم عليهم بالإعدام فحسب بل أيضاً على </w:t>
      </w:r>
      <w:r w:rsidR="003C6C72" w:rsidRPr="00CD7492">
        <w:rPr>
          <w:rFonts w:hint="cs"/>
          <w:rtl/>
        </w:rPr>
        <w:t xml:space="preserve">حقوق </w:t>
      </w:r>
      <w:r w:rsidR="003C6C72" w:rsidRPr="00CD7492">
        <w:rPr>
          <w:rtl/>
        </w:rPr>
        <w:t xml:space="preserve">غيرهم من الأشخاص </w:t>
      </w:r>
      <w:r w:rsidR="003C6C72" w:rsidRPr="00CD7492">
        <w:rPr>
          <w:rFonts w:hint="cs"/>
          <w:rtl/>
        </w:rPr>
        <w:t>المتضررين</w:t>
      </w:r>
      <w:r w:rsidR="00FE5A35" w:rsidRPr="00CD7492">
        <w:rPr>
          <w:rFonts w:hint="cs"/>
          <w:rtl/>
        </w:rPr>
        <w:t xml:space="preserve"> </w:t>
      </w:r>
      <w:r w:rsidR="003C6C72" w:rsidRPr="00CD7492">
        <w:rPr>
          <w:rFonts w:hint="cs"/>
          <w:rtl/>
        </w:rPr>
        <w:t>بذلك</w:t>
      </w:r>
      <w:r w:rsidR="003C6C72" w:rsidRPr="00CD7492">
        <w:rPr>
          <w:rtl/>
        </w:rPr>
        <w:t>.</w:t>
      </w: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Pr="00CD7492">
        <w:rPr>
          <w:rtl/>
        </w:rPr>
        <w:t>ألف-</w:t>
      </w:r>
      <w:r w:rsidRPr="00CD7492">
        <w:rPr>
          <w:rFonts w:hint="cs"/>
          <w:rtl/>
        </w:rPr>
        <w:tab/>
      </w:r>
      <w:r w:rsidR="003C6C72" w:rsidRPr="00CD7492">
        <w:rPr>
          <w:rtl/>
        </w:rPr>
        <w:t>الحق في محاكمة عادلة و</w:t>
      </w:r>
      <w:r w:rsidR="003C6C72" w:rsidRPr="00CD7492">
        <w:rPr>
          <w:rFonts w:hint="cs"/>
          <w:rtl/>
        </w:rPr>
        <w:t>في المحاكمة و</w:t>
      </w:r>
      <w:r w:rsidR="003C6C72" w:rsidRPr="00CD7492">
        <w:rPr>
          <w:rtl/>
        </w:rPr>
        <w:t xml:space="preserve">فق </w:t>
      </w:r>
      <w:r w:rsidR="003C6C72" w:rsidRPr="00CD7492">
        <w:rPr>
          <w:rFonts w:hint="cs"/>
          <w:rtl/>
        </w:rPr>
        <w:t>الأصول القانونية الواجبة</w:t>
      </w:r>
    </w:p>
    <w:p w:rsidR="00CA07BD" w:rsidRPr="00CD7492" w:rsidRDefault="00CA07BD" w:rsidP="00CA07BD">
      <w:pPr>
        <w:pStyle w:val="SingleTxt"/>
        <w:spacing w:after="0" w:line="120" w:lineRule="exact"/>
        <w:rPr>
          <w:sz w:val="10"/>
          <w:rtl/>
        </w:rPr>
      </w:pPr>
    </w:p>
    <w:p w:rsidR="003C6C72" w:rsidRPr="00CD7492" w:rsidRDefault="00CA07BD" w:rsidP="003C6C72">
      <w:pPr>
        <w:pStyle w:val="SingleTxt"/>
        <w:rPr>
          <w:rtl/>
        </w:rPr>
      </w:pPr>
      <w:r w:rsidRPr="00CD7492">
        <w:rPr>
          <w:rFonts w:hint="cs"/>
          <w:rtl/>
        </w:rPr>
        <w:t>49-</w:t>
      </w:r>
      <w:r w:rsidRPr="00CD7492">
        <w:rPr>
          <w:rFonts w:hint="cs"/>
          <w:rtl/>
        </w:rPr>
        <w:tab/>
      </w:r>
      <w:r w:rsidR="003C6C72" w:rsidRPr="00CD7492">
        <w:rPr>
          <w:rFonts w:hint="cs"/>
          <w:rtl/>
        </w:rPr>
        <w:t xml:space="preserve">الشفافية أمر أساسي في إقامة العدل. </w:t>
      </w:r>
      <w:r w:rsidR="003C6C72" w:rsidRPr="00CD7492">
        <w:rPr>
          <w:rtl/>
        </w:rPr>
        <w:t>و</w:t>
      </w:r>
      <w:r w:rsidR="003C6C72" w:rsidRPr="00CD7492">
        <w:rPr>
          <w:rFonts w:hint="cs"/>
          <w:rtl/>
        </w:rPr>
        <w:t>ي</w:t>
      </w:r>
      <w:r w:rsidR="003C6C72" w:rsidRPr="00CD7492">
        <w:rPr>
          <w:rtl/>
        </w:rPr>
        <w:t>رد كذلك ضمان الشفافية في المادة 14(1) من العهد الدولي الخاص بالحقوق المدنية والسياسية</w:t>
      </w:r>
      <w:r w:rsidR="003C6C72" w:rsidRPr="00CD7492">
        <w:rPr>
          <w:rFonts w:hint="cs"/>
          <w:rtl/>
        </w:rPr>
        <w:t xml:space="preserve">. </w:t>
      </w:r>
      <w:r w:rsidR="003C6C72" w:rsidRPr="00CD7492">
        <w:rPr>
          <w:rtl/>
        </w:rPr>
        <w:t>وأشارت اللجنة المعنية بحقوق الإنسان إلى أن الشفافية واجب على الدولة</w:t>
      </w:r>
      <w:r w:rsidR="00FE5A35" w:rsidRPr="00CD7492">
        <w:rPr>
          <w:rtl/>
        </w:rPr>
        <w:t xml:space="preserve"> </w:t>
      </w:r>
      <w:r w:rsidR="003C6C72" w:rsidRPr="00CD7492">
        <w:rPr>
          <w:rFonts w:hint="cs"/>
          <w:rtl/>
        </w:rPr>
        <w:t>و</w:t>
      </w:r>
      <w:r w:rsidR="003C6C72" w:rsidRPr="00CD7492">
        <w:rPr>
          <w:rtl/>
        </w:rPr>
        <w:t>لا</w:t>
      </w:r>
      <w:r w:rsidR="00FE5A35" w:rsidRPr="00CD7492">
        <w:rPr>
          <w:rtl/>
        </w:rPr>
        <w:t xml:space="preserve"> </w:t>
      </w:r>
      <w:r w:rsidR="003C6C72" w:rsidRPr="00CD7492">
        <w:rPr>
          <w:rFonts w:hint="cs"/>
          <w:rtl/>
        </w:rPr>
        <w:t>يجوز ارتهانها ب</w:t>
      </w:r>
      <w:r w:rsidR="003C6C72" w:rsidRPr="00CD7492">
        <w:rPr>
          <w:rtl/>
        </w:rPr>
        <w:t>طلب</w:t>
      </w:r>
      <w:r w:rsidR="003C6C72" w:rsidRPr="00CD7492">
        <w:rPr>
          <w:rFonts w:hint="cs"/>
          <w:rtl/>
        </w:rPr>
        <w:t>ات</w:t>
      </w:r>
      <w:r w:rsidR="00FE5A35" w:rsidRPr="00CD7492">
        <w:rPr>
          <w:rFonts w:hint="cs"/>
          <w:rtl/>
        </w:rPr>
        <w:t xml:space="preserve"> </w:t>
      </w:r>
      <w:r w:rsidR="003C6C72" w:rsidRPr="00CD7492">
        <w:rPr>
          <w:rFonts w:hint="cs"/>
          <w:rtl/>
        </w:rPr>
        <w:t>الأ</w:t>
      </w:r>
      <w:r w:rsidR="003C6C72" w:rsidRPr="00CD7492">
        <w:rPr>
          <w:rtl/>
        </w:rPr>
        <w:t>طر</w:t>
      </w:r>
      <w:r w:rsidR="003C6C72" w:rsidRPr="00CD7492">
        <w:rPr>
          <w:rFonts w:hint="cs"/>
          <w:rtl/>
        </w:rPr>
        <w:t>ا</w:t>
      </w:r>
      <w:r w:rsidR="003C6C72" w:rsidRPr="00CD7492">
        <w:rPr>
          <w:rtl/>
        </w:rPr>
        <w:t xml:space="preserve">ف </w:t>
      </w:r>
      <w:r w:rsidR="003C6C72" w:rsidRPr="00CD7492">
        <w:rPr>
          <w:rFonts w:hint="cs"/>
          <w:rtl/>
        </w:rPr>
        <w:t>ال</w:t>
      </w:r>
      <w:r w:rsidR="003C6C72" w:rsidRPr="00CD7492">
        <w:rPr>
          <w:rtl/>
        </w:rPr>
        <w:t>معني</w:t>
      </w:r>
      <w:r w:rsidR="003C6C72" w:rsidRPr="00CD7492">
        <w:rPr>
          <w:rFonts w:hint="cs"/>
          <w:rtl/>
        </w:rPr>
        <w:t>ة</w:t>
      </w:r>
      <w:r w:rsidR="003E11FF" w:rsidRPr="00CD7492">
        <w:rPr>
          <w:vertAlign w:val="superscript"/>
          <w:rtl/>
        </w:rPr>
        <w:t>(</w:t>
      </w:r>
      <w:r w:rsidR="003E11FF" w:rsidRPr="00CD7492">
        <w:rPr>
          <w:rStyle w:val="FootnoteReference"/>
          <w:color w:val="auto"/>
          <w:szCs w:val="30"/>
          <w:rtl/>
        </w:rPr>
        <w:footnoteReference w:id="53"/>
      </w:r>
      <w:r w:rsidR="003E11FF" w:rsidRPr="00CD7492">
        <w:rPr>
          <w:vertAlign w:val="superscript"/>
          <w:rtl/>
        </w:rPr>
        <w:t>)</w:t>
      </w:r>
      <w:r w:rsidR="003C6C72" w:rsidRPr="00CD7492">
        <w:rPr>
          <w:rtl/>
        </w:rPr>
        <w:t>.</w:t>
      </w:r>
    </w:p>
    <w:p w:rsidR="003C6C72" w:rsidRPr="00CD7492" w:rsidRDefault="00CA07BD" w:rsidP="003C6C72">
      <w:pPr>
        <w:pStyle w:val="SingleTxt"/>
        <w:rPr>
          <w:rtl/>
        </w:rPr>
      </w:pPr>
      <w:r w:rsidRPr="00CD7492">
        <w:rPr>
          <w:rFonts w:hint="cs"/>
          <w:rtl/>
        </w:rPr>
        <w:t>50-</w:t>
      </w:r>
      <w:r w:rsidRPr="00CD7492">
        <w:rPr>
          <w:rFonts w:hint="cs"/>
          <w:rtl/>
        </w:rPr>
        <w:tab/>
      </w:r>
      <w:r w:rsidR="003C6C72" w:rsidRPr="00CD7492">
        <w:rPr>
          <w:rFonts w:hint="cs"/>
          <w:rtl/>
        </w:rPr>
        <w:t xml:space="preserve">وأكد </w:t>
      </w:r>
      <w:r w:rsidR="003C6C72" w:rsidRPr="00CD7492">
        <w:rPr>
          <w:rtl/>
        </w:rPr>
        <w:t>المقرر الخاص المعني بحالات الإعدام خارج القضاء أو بإجراءات موجزة أو تعسفا</w:t>
      </w:r>
      <w:r w:rsidR="00EC486E" w:rsidRPr="00CD7492">
        <w:rPr>
          <w:rFonts w:hint="cs"/>
          <w:rtl/>
        </w:rPr>
        <w:t>ً</w:t>
      </w:r>
      <w:r w:rsidR="003C6C72" w:rsidRPr="00CD7492">
        <w:rPr>
          <w:rtl/>
        </w:rPr>
        <w:t xml:space="preserve"> أن الشفافية هي أ</w:t>
      </w:r>
      <w:r w:rsidR="003C6C72" w:rsidRPr="00CD7492">
        <w:rPr>
          <w:rFonts w:hint="cs"/>
          <w:rtl/>
        </w:rPr>
        <w:t>شد</w:t>
      </w:r>
      <w:r w:rsidR="00FE5A35" w:rsidRPr="00CD7492">
        <w:rPr>
          <w:rFonts w:hint="cs"/>
          <w:rtl/>
        </w:rPr>
        <w:t xml:space="preserve"> </w:t>
      </w:r>
      <w:r w:rsidR="003C6C72" w:rsidRPr="00CD7492">
        <w:rPr>
          <w:rtl/>
        </w:rPr>
        <w:t>ضمان</w:t>
      </w:r>
      <w:r w:rsidR="003C6C72" w:rsidRPr="00CD7492">
        <w:rPr>
          <w:rFonts w:hint="cs"/>
          <w:rtl/>
        </w:rPr>
        <w:t>ات</w:t>
      </w:r>
      <w:r w:rsidR="00FE5A35" w:rsidRPr="00CD7492">
        <w:rPr>
          <w:rFonts w:hint="cs"/>
          <w:rtl/>
        </w:rPr>
        <w:t xml:space="preserve"> </w:t>
      </w:r>
      <w:r w:rsidR="003C6C72" w:rsidRPr="00CD7492">
        <w:rPr>
          <w:rFonts w:hint="cs"/>
          <w:rtl/>
        </w:rPr>
        <w:t>ا</w:t>
      </w:r>
      <w:r w:rsidR="003C6C72" w:rsidRPr="00CD7492">
        <w:rPr>
          <w:rtl/>
        </w:rPr>
        <w:t>لإنصاف</w:t>
      </w:r>
      <w:r w:rsidR="003C6C72" w:rsidRPr="00CD7492">
        <w:rPr>
          <w:rFonts w:hint="cs"/>
          <w:rtl/>
        </w:rPr>
        <w:t xml:space="preserve"> موثوقية</w:t>
      </w:r>
      <w:r w:rsidR="00A109BB">
        <w:rPr>
          <w:rFonts w:hint="cs"/>
          <w:rtl/>
        </w:rPr>
        <w:t xml:space="preserve"> </w:t>
      </w:r>
      <w:r w:rsidR="003C6C72" w:rsidRPr="00CD7492">
        <w:rPr>
          <w:rtl/>
        </w:rPr>
        <w:t>.</w:t>
      </w:r>
      <w:r w:rsidR="003C6C72" w:rsidRPr="00CD7492">
        <w:rPr>
          <w:rFonts w:hint="cs"/>
          <w:rtl/>
        </w:rPr>
        <w:t>..</w:t>
      </w:r>
      <w:r w:rsidR="00FE5A35" w:rsidRPr="00CD7492">
        <w:rPr>
          <w:rtl/>
        </w:rPr>
        <w:t xml:space="preserve"> </w:t>
      </w:r>
      <w:r w:rsidR="003C6C72" w:rsidRPr="00CD7492">
        <w:rPr>
          <w:rFonts w:hint="cs"/>
          <w:rtl/>
        </w:rPr>
        <w:t xml:space="preserve">ومع </w:t>
      </w:r>
      <w:r w:rsidR="003C6C72" w:rsidRPr="00CD7492">
        <w:rPr>
          <w:rtl/>
        </w:rPr>
        <w:t xml:space="preserve">مرور الوقت، </w:t>
      </w:r>
      <w:r w:rsidR="003C6C72" w:rsidRPr="00CD7492">
        <w:rPr>
          <w:rFonts w:hint="cs"/>
          <w:rtl/>
        </w:rPr>
        <w:t>حلت</w:t>
      </w:r>
      <w:r w:rsidR="003C6C72" w:rsidRPr="00CD7492">
        <w:rPr>
          <w:rtl/>
        </w:rPr>
        <w:t xml:space="preserve"> العقوبة التي تفرضها الحكومات محل أفعال القصاص الخاصة.</w:t>
      </w:r>
      <w:r w:rsidR="00FE5A35" w:rsidRPr="00CD7492">
        <w:rPr>
          <w:rFonts w:hint="cs"/>
          <w:rtl/>
        </w:rPr>
        <w:t xml:space="preserve"> </w:t>
      </w:r>
      <w:r w:rsidR="003C6C72" w:rsidRPr="00CD7492">
        <w:rPr>
          <w:rFonts w:hint="cs"/>
          <w:rtl/>
        </w:rPr>
        <w:t>و</w:t>
      </w:r>
      <w:r w:rsidR="003C6C72" w:rsidRPr="00CD7492">
        <w:rPr>
          <w:rtl/>
        </w:rPr>
        <w:t>أدى ذلك إلى ترشيد تنظيم العدالة</w:t>
      </w:r>
      <w:r w:rsidR="00FE5A35" w:rsidRPr="00CD7492">
        <w:rPr>
          <w:rtl/>
        </w:rPr>
        <w:t xml:space="preserve"> </w:t>
      </w:r>
      <w:r w:rsidR="003C6C72" w:rsidRPr="00CD7492">
        <w:rPr>
          <w:rFonts w:hint="cs"/>
          <w:rtl/>
        </w:rPr>
        <w:t>لكنه</w:t>
      </w:r>
      <w:r w:rsidR="003C6C72" w:rsidRPr="00CD7492">
        <w:rPr>
          <w:rtl/>
        </w:rPr>
        <w:t xml:space="preserve"> أ</w:t>
      </w:r>
      <w:r w:rsidR="003C6C72" w:rsidRPr="00CD7492">
        <w:rPr>
          <w:rFonts w:hint="cs"/>
          <w:rtl/>
        </w:rPr>
        <w:t>دخل</w:t>
      </w:r>
      <w:r w:rsidR="003C6C72" w:rsidRPr="00CD7492">
        <w:rPr>
          <w:rtl/>
        </w:rPr>
        <w:t xml:space="preserve"> </w:t>
      </w:r>
      <w:r w:rsidR="003C6C72" w:rsidRPr="00CD7492">
        <w:rPr>
          <w:rFonts w:hint="cs"/>
          <w:rtl/>
        </w:rPr>
        <w:t xml:space="preserve">أيضاً </w:t>
      </w:r>
      <w:r w:rsidR="003C6C72" w:rsidRPr="00CD7492">
        <w:rPr>
          <w:rtl/>
        </w:rPr>
        <w:t xml:space="preserve">إمكانية </w:t>
      </w:r>
      <w:r w:rsidR="003C6C72" w:rsidRPr="00CD7492">
        <w:rPr>
          <w:rFonts w:hint="cs"/>
          <w:rtl/>
        </w:rPr>
        <w:t xml:space="preserve">ازدياد </w:t>
      </w:r>
      <w:r w:rsidR="003C6C72" w:rsidRPr="00CD7492">
        <w:rPr>
          <w:rtl/>
        </w:rPr>
        <w:t>التعسف</w:t>
      </w:r>
      <w:r w:rsidR="00FE5A35" w:rsidRPr="00CD7492">
        <w:rPr>
          <w:rtl/>
        </w:rPr>
        <w:t xml:space="preserve"> </w:t>
      </w:r>
      <w:r w:rsidR="003C6C72" w:rsidRPr="00CD7492">
        <w:rPr>
          <w:rFonts w:hint="cs"/>
          <w:rtl/>
        </w:rPr>
        <w:t xml:space="preserve">بصورة </w:t>
      </w:r>
      <w:r w:rsidR="003C6C72" w:rsidRPr="00CD7492">
        <w:rPr>
          <w:rtl/>
        </w:rPr>
        <w:t>منهجية</w:t>
      </w:r>
      <w:r w:rsidR="003C6C72" w:rsidRPr="00CD7492">
        <w:rPr>
          <w:rFonts w:hint="cs"/>
          <w:rtl/>
        </w:rPr>
        <w:t>.</w:t>
      </w:r>
      <w:r w:rsidR="00FE5A35" w:rsidRPr="00CD7492">
        <w:rPr>
          <w:rtl/>
        </w:rPr>
        <w:t xml:space="preserve"> </w:t>
      </w:r>
      <w:r w:rsidR="003C6C72" w:rsidRPr="00CD7492">
        <w:rPr>
          <w:rFonts w:hint="cs"/>
          <w:rtl/>
        </w:rPr>
        <w:t>وتشكل</w:t>
      </w:r>
      <w:r w:rsidR="003C6C72" w:rsidRPr="00CD7492">
        <w:rPr>
          <w:rtl/>
        </w:rPr>
        <w:t xml:space="preserve"> السلطة الاستثنائية الممنوحة للدولة،</w:t>
      </w:r>
      <w:r w:rsidR="00FE5A35" w:rsidRPr="00CD7492">
        <w:rPr>
          <w:rtl/>
        </w:rPr>
        <w:t xml:space="preserve"> </w:t>
      </w:r>
      <w:r w:rsidR="003C6C72" w:rsidRPr="00CD7492">
        <w:rPr>
          <w:rtl/>
        </w:rPr>
        <w:t>كي تزهق</w:t>
      </w:r>
      <w:r w:rsidR="00FE5A35" w:rsidRPr="00CD7492">
        <w:rPr>
          <w:rtl/>
        </w:rPr>
        <w:t xml:space="preserve"> </w:t>
      </w:r>
      <w:r w:rsidR="003C6C72" w:rsidRPr="00CD7492">
        <w:rPr>
          <w:rFonts w:hint="cs"/>
          <w:rtl/>
        </w:rPr>
        <w:t>الأرواح عن طريق</w:t>
      </w:r>
      <w:r w:rsidR="00FE5A35" w:rsidRPr="00CD7492">
        <w:rPr>
          <w:rtl/>
        </w:rPr>
        <w:t xml:space="preserve"> </w:t>
      </w:r>
      <w:r w:rsidR="003C6C72" w:rsidRPr="00CD7492">
        <w:rPr>
          <w:rFonts w:hint="cs"/>
          <w:rtl/>
        </w:rPr>
        <w:t>الرمي</w:t>
      </w:r>
      <w:r w:rsidR="003C6C72" w:rsidRPr="00CD7492">
        <w:rPr>
          <w:rtl/>
        </w:rPr>
        <w:t xml:space="preserve"> بالرصاص أو</w:t>
      </w:r>
      <w:r w:rsidR="00FE5A35" w:rsidRPr="00CD7492">
        <w:rPr>
          <w:rtl/>
        </w:rPr>
        <w:t xml:space="preserve"> </w:t>
      </w:r>
      <w:r w:rsidR="003C6C72" w:rsidRPr="00CD7492">
        <w:rPr>
          <w:rFonts w:hint="cs"/>
          <w:rtl/>
        </w:rPr>
        <w:t>ال</w:t>
      </w:r>
      <w:r w:rsidR="003C6C72" w:rsidRPr="00CD7492">
        <w:rPr>
          <w:rtl/>
        </w:rPr>
        <w:t>شنق</w:t>
      </w:r>
      <w:r w:rsidR="00FE5A35" w:rsidRPr="00CD7492">
        <w:rPr>
          <w:rFonts w:hint="cs"/>
          <w:rtl/>
        </w:rPr>
        <w:t xml:space="preserve"> </w:t>
      </w:r>
      <w:r w:rsidR="003C6C72" w:rsidRPr="00CD7492">
        <w:rPr>
          <w:rtl/>
        </w:rPr>
        <w:t>أو</w:t>
      </w:r>
      <w:r w:rsidR="003C6C72" w:rsidRPr="00CD7492">
        <w:rPr>
          <w:rFonts w:hint="cs"/>
          <w:rtl/>
        </w:rPr>
        <w:t xml:space="preserve"> ال</w:t>
      </w:r>
      <w:r w:rsidR="003C6C72" w:rsidRPr="00CD7492">
        <w:rPr>
          <w:rtl/>
        </w:rPr>
        <w:t>حقن</w:t>
      </w:r>
      <w:r w:rsidR="00FE5A35" w:rsidRPr="00CD7492">
        <w:rPr>
          <w:rFonts w:hint="cs"/>
          <w:rtl/>
        </w:rPr>
        <w:t xml:space="preserve"> </w:t>
      </w:r>
      <w:r w:rsidR="003C6C72" w:rsidRPr="00CD7492">
        <w:rPr>
          <w:rtl/>
        </w:rPr>
        <w:t>بمادة قاتلة، أو بأي وسيلة أخرى من وسائل القتل</w:t>
      </w:r>
      <w:r w:rsidR="003C6C72" w:rsidRPr="00CD7492">
        <w:rPr>
          <w:rFonts w:hint="cs"/>
          <w:rtl/>
        </w:rPr>
        <w:t>،</w:t>
      </w:r>
      <w:r w:rsidR="00FE5A35" w:rsidRPr="00CD7492">
        <w:rPr>
          <w:rtl/>
        </w:rPr>
        <w:t xml:space="preserve"> </w:t>
      </w:r>
      <w:r w:rsidR="003C6C72" w:rsidRPr="00CD7492">
        <w:rPr>
          <w:rFonts w:hint="cs"/>
          <w:rtl/>
        </w:rPr>
        <w:t>عامل مخاطرة</w:t>
      </w:r>
      <w:r w:rsidR="00FE5A35" w:rsidRPr="00CD7492">
        <w:rPr>
          <w:rFonts w:hint="cs"/>
          <w:rtl/>
        </w:rPr>
        <w:t xml:space="preserve"> </w:t>
      </w:r>
      <w:r w:rsidR="003C6C72" w:rsidRPr="00CD7492">
        <w:rPr>
          <w:rtl/>
        </w:rPr>
        <w:t>كبير</w:t>
      </w:r>
      <w:r w:rsidR="00FE5A35" w:rsidRPr="00CD7492">
        <w:rPr>
          <w:rFonts w:hint="cs"/>
          <w:rtl/>
        </w:rPr>
        <w:t xml:space="preserve"> </w:t>
      </w:r>
      <w:r w:rsidR="003C6C72" w:rsidRPr="00CD7492">
        <w:rPr>
          <w:rFonts w:hint="cs"/>
          <w:rtl/>
        </w:rPr>
        <w:t xml:space="preserve">بأن يساء </w:t>
      </w:r>
      <w:r w:rsidR="003C6C72" w:rsidRPr="00CD7492">
        <w:rPr>
          <w:rtl/>
        </w:rPr>
        <w:t>استخدام</w:t>
      </w:r>
      <w:r w:rsidR="003C6C72" w:rsidRPr="00CD7492">
        <w:rPr>
          <w:rFonts w:hint="cs"/>
          <w:rtl/>
        </w:rPr>
        <w:t xml:space="preserve"> تلك السلطة</w:t>
      </w:r>
      <w:r w:rsidR="003C6C72" w:rsidRPr="00CD7492">
        <w:rPr>
          <w:rtl/>
        </w:rPr>
        <w:t>. ولا يمكن التح</w:t>
      </w:r>
      <w:r w:rsidR="003C6C72" w:rsidRPr="00CD7492">
        <w:rPr>
          <w:rFonts w:hint="cs"/>
          <w:rtl/>
        </w:rPr>
        <w:t>كم</w:t>
      </w:r>
      <w:r w:rsidR="00FE5A35" w:rsidRPr="00CD7492">
        <w:rPr>
          <w:rFonts w:hint="cs"/>
          <w:rtl/>
        </w:rPr>
        <w:t xml:space="preserve"> </w:t>
      </w:r>
      <w:r w:rsidR="003C6C72" w:rsidRPr="00CD7492">
        <w:rPr>
          <w:rtl/>
        </w:rPr>
        <w:t>بأمان</w:t>
      </w:r>
      <w:r w:rsidR="00FE5A35" w:rsidRPr="00CD7492">
        <w:rPr>
          <w:rtl/>
        </w:rPr>
        <w:t xml:space="preserve"> </w:t>
      </w:r>
      <w:r w:rsidR="003C6C72" w:rsidRPr="00CD7492">
        <w:rPr>
          <w:rFonts w:hint="cs"/>
          <w:rtl/>
        </w:rPr>
        <w:t>في</w:t>
      </w:r>
      <w:r w:rsidR="003C6C72" w:rsidRPr="00CD7492">
        <w:rPr>
          <w:rtl/>
        </w:rPr>
        <w:t xml:space="preserve"> استخدام هذه السلطة إلا بالرقابة العامة على العقوب</w:t>
      </w:r>
      <w:r w:rsidR="003C6C72" w:rsidRPr="00CD7492">
        <w:rPr>
          <w:rFonts w:hint="cs"/>
          <w:rtl/>
        </w:rPr>
        <w:t>ات</w:t>
      </w:r>
      <w:r w:rsidR="00FE5A35" w:rsidRPr="00CD7492">
        <w:rPr>
          <w:rFonts w:hint="cs"/>
          <w:rtl/>
        </w:rPr>
        <w:t xml:space="preserve"> </w:t>
      </w:r>
      <w:r w:rsidR="003C6C72" w:rsidRPr="00CD7492">
        <w:rPr>
          <w:rtl/>
        </w:rPr>
        <w:t>العلنية</w:t>
      </w:r>
      <w:r w:rsidR="003C6C72" w:rsidRPr="00CD7492">
        <w:rPr>
          <w:rFonts w:hint="cs"/>
          <w:rtl/>
        </w:rPr>
        <w:t xml:space="preserve">. </w:t>
      </w:r>
      <w:r w:rsidR="003C6C72" w:rsidRPr="00CD7492">
        <w:rPr>
          <w:rtl/>
        </w:rPr>
        <w:t>ومن</w:t>
      </w:r>
      <w:r w:rsidR="00FE5A35" w:rsidRPr="00CD7492">
        <w:rPr>
          <w:rtl/>
        </w:rPr>
        <w:t xml:space="preserve"> </w:t>
      </w:r>
      <w:r w:rsidR="003C6C72" w:rsidRPr="00CD7492">
        <w:rPr>
          <w:rFonts w:hint="cs"/>
          <w:rtl/>
        </w:rPr>
        <w:t>المعروف للجميع</w:t>
      </w:r>
      <w:r w:rsidR="003C6C72" w:rsidRPr="00CD7492">
        <w:rPr>
          <w:rtl/>
        </w:rPr>
        <w:t xml:space="preserve"> أن</w:t>
      </w:r>
      <w:r w:rsidR="00FE5A35" w:rsidRPr="00CD7492">
        <w:rPr>
          <w:rtl/>
        </w:rPr>
        <w:t xml:space="preserve"> </w:t>
      </w:r>
      <w:r w:rsidR="003C6C72" w:rsidRPr="00CD7492">
        <w:rPr>
          <w:rtl/>
        </w:rPr>
        <w:t xml:space="preserve">المحاكمة وفق الأصول القانونية الواجبة </w:t>
      </w:r>
      <w:r w:rsidR="003C6C72" w:rsidRPr="00CD7492">
        <w:rPr>
          <w:rFonts w:hint="cs"/>
          <w:rtl/>
        </w:rPr>
        <w:t xml:space="preserve">تفيد </w:t>
      </w:r>
      <w:r w:rsidR="003C6C72" w:rsidRPr="00CD7492">
        <w:rPr>
          <w:rtl/>
        </w:rPr>
        <w:t xml:space="preserve">في </w:t>
      </w:r>
      <w:r w:rsidR="003C6C72" w:rsidRPr="00CD7492">
        <w:rPr>
          <w:rFonts w:hint="cs"/>
          <w:rtl/>
        </w:rPr>
        <w:t>توفير ال</w:t>
      </w:r>
      <w:r w:rsidR="003C6C72" w:rsidRPr="00CD7492">
        <w:rPr>
          <w:rtl/>
        </w:rPr>
        <w:t>حماية</w:t>
      </w:r>
      <w:r w:rsidR="00FE5A35" w:rsidRPr="00CD7492">
        <w:rPr>
          <w:rtl/>
        </w:rPr>
        <w:t xml:space="preserve"> </w:t>
      </w:r>
      <w:r w:rsidR="003C6C72" w:rsidRPr="00CD7492">
        <w:rPr>
          <w:rFonts w:hint="cs"/>
          <w:rtl/>
        </w:rPr>
        <w:t>للمتهمين. بيد</w:t>
      </w:r>
      <w:r w:rsidR="003C6C72" w:rsidRPr="00CD7492">
        <w:rPr>
          <w:rtl/>
        </w:rPr>
        <w:t xml:space="preserve"> أن المحاكمة وفق الأصول القانونية الواجبة هي أيضاً الآلية التي يكفل </w:t>
      </w:r>
      <w:r w:rsidR="003C6C72" w:rsidRPr="00CD7492">
        <w:rPr>
          <w:rFonts w:hint="cs"/>
          <w:rtl/>
        </w:rPr>
        <w:t xml:space="preserve">بها </w:t>
      </w:r>
      <w:r w:rsidR="003C6C72" w:rsidRPr="00CD7492">
        <w:rPr>
          <w:rtl/>
        </w:rPr>
        <w:t>المجتمع أن تكون العقوبات الم</w:t>
      </w:r>
      <w:r w:rsidR="003C6C72" w:rsidRPr="00CD7492">
        <w:rPr>
          <w:rFonts w:hint="cs"/>
          <w:rtl/>
        </w:rPr>
        <w:t>نزلة</w:t>
      </w:r>
      <w:r w:rsidR="003C6C72" w:rsidRPr="00CD7492">
        <w:rPr>
          <w:rtl/>
        </w:rPr>
        <w:t xml:space="preserve"> باسمه عادلة ومنصفة</w:t>
      </w:r>
      <w:r w:rsidR="00FE5A35" w:rsidRPr="00CD7492">
        <w:rPr>
          <w:rtl/>
        </w:rPr>
        <w:t xml:space="preserve"> </w:t>
      </w:r>
      <w:r w:rsidR="003C6C72" w:rsidRPr="00CD7492">
        <w:rPr>
          <w:rtl/>
        </w:rPr>
        <w:t xml:space="preserve">(انظر </w:t>
      </w:r>
      <w:r w:rsidR="003C6C72" w:rsidRPr="00CD7492">
        <w:t>E/CN.4/2006/53/Add.3</w:t>
      </w:r>
      <w:r w:rsidR="003C6C72" w:rsidRPr="00CD7492">
        <w:rPr>
          <w:rtl/>
        </w:rPr>
        <w:t>، الفقرة 7).</w:t>
      </w: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t>باء-</w:t>
      </w:r>
      <w:r w:rsidRPr="00CD7492">
        <w:rPr>
          <w:rFonts w:hint="cs"/>
          <w:rtl/>
        </w:rPr>
        <w:tab/>
      </w:r>
      <w:r w:rsidR="003C6C72" w:rsidRPr="00CD7492">
        <w:rPr>
          <w:rFonts w:hint="cs"/>
          <w:rtl/>
        </w:rPr>
        <w:t>حظر</w:t>
      </w:r>
      <w:r w:rsidR="003C6C72" w:rsidRPr="00CD7492">
        <w:rPr>
          <w:rtl/>
        </w:rPr>
        <w:t xml:space="preserve"> التعذيب وغيره من ضروب المعاملة القاسية واللاإنسانية والمهينة</w:t>
      </w:r>
    </w:p>
    <w:p w:rsidR="00CA07BD" w:rsidRPr="00CD7492" w:rsidRDefault="00CA07BD" w:rsidP="00CA07BD">
      <w:pPr>
        <w:pStyle w:val="SingleTxt"/>
        <w:spacing w:after="0" w:line="120" w:lineRule="exact"/>
        <w:rPr>
          <w:sz w:val="10"/>
          <w:rtl/>
        </w:rPr>
      </w:pPr>
    </w:p>
    <w:p w:rsidR="003C6C72" w:rsidRPr="00CD7492" w:rsidRDefault="00CA07BD" w:rsidP="00556D9A">
      <w:pPr>
        <w:pStyle w:val="SingleTxt"/>
        <w:rPr>
          <w:rtl/>
        </w:rPr>
      </w:pPr>
      <w:r w:rsidRPr="00CD7492">
        <w:rPr>
          <w:rFonts w:hint="cs"/>
          <w:rtl/>
        </w:rPr>
        <w:t>51-</w:t>
      </w:r>
      <w:r w:rsidRPr="00CD7492">
        <w:rPr>
          <w:rFonts w:hint="cs"/>
          <w:rtl/>
        </w:rPr>
        <w:tab/>
      </w:r>
      <w:r w:rsidR="003C6C72" w:rsidRPr="00CD7492">
        <w:rPr>
          <w:rFonts w:hint="cs"/>
          <w:rtl/>
        </w:rPr>
        <w:t>على غرار ما جاء في</w:t>
      </w:r>
      <w:r w:rsidR="003C6C72" w:rsidRPr="00CD7492">
        <w:rPr>
          <w:rtl/>
        </w:rPr>
        <w:t xml:space="preserve"> آراء اللجنة المعنية بحقوق الإنسان في</w:t>
      </w:r>
      <w:r w:rsidR="00FE5A35" w:rsidRPr="00CD7492">
        <w:rPr>
          <w:rtl/>
        </w:rPr>
        <w:t xml:space="preserve"> </w:t>
      </w:r>
      <w:r w:rsidR="003C6C72" w:rsidRPr="00CD7492">
        <w:rPr>
          <w:rFonts w:hint="cs"/>
          <w:rtl/>
        </w:rPr>
        <w:t>حالتين، يمكن أن</w:t>
      </w:r>
      <w:r w:rsidR="003C6C72" w:rsidRPr="00CD7492">
        <w:rPr>
          <w:rtl/>
        </w:rPr>
        <w:t xml:space="preserve"> </w:t>
      </w:r>
      <w:r w:rsidR="003C6C72" w:rsidRPr="00CD7492">
        <w:rPr>
          <w:rFonts w:hint="cs"/>
          <w:rtl/>
        </w:rPr>
        <w:t xml:space="preserve">يفضي </w:t>
      </w:r>
      <w:r w:rsidR="003C6C72" w:rsidRPr="00CD7492">
        <w:rPr>
          <w:rtl/>
        </w:rPr>
        <w:t>انعدام الشفافية</w:t>
      </w:r>
      <w:r w:rsidR="003C6C72" w:rsidRPr="00CD7492">
        <w:rPr>
          <w:rFonts w:hint="cs"/>
          <w:rtl/>
        </w:rPr>
        <w:t xml:space="preserve"> </w:t>
      </w:r>
      <w:r w:rsidR="003C6C72" w:rsidRPr="00CD7492">
        <w:rPr>
          <w:rtl/>
        </w:rPr>
        <w:t>في</w:t>
      </w:r>
      <w:r w:rsidR="003C6C72" w:rsidRPr="00CD7492">
        <w:rPr>
          <w:rFonts w:hint="cs"/>
          <w:rtl/>
        </w:rPr>
        <w:t xml:space="preserve"> عملية انتظار</w:t>
      </w:r>
      <w:r w:rsidR="00FE5A35" w:rsidRPr="00CD7492">
        <w:rPr>
          <w:rFonts w:hint="cs"/>
          <w:rtl/>
        </w:rPr>
        <w:t xml:space="preserve"> </w:t>
      </w:r>
      <w:r w:rsidR="003C6C72" w:rsidRPr="00CD7492">
        <w:rPr>
          <w:rFonts w:hint="cs"/>
          <w:rtl/>
        </w:rPr>
        <w:t>تنفيذ حكم الإعدام،</w:t>
      </w:r>
      <w:r w:rsidR="00FE5A35" w:rsidRPr="00CD7492">
        <w:rPr>
          <w:rFonts w:hint="cs"/>
          <w:rtl/>
        </w:rPr>
        <w:t xml:space="preserve"> </w:t>
      </w:r>
      <w:r w:rsidR="003C6C72" w:rsidRPr="00CD7492">
        <w:rPr>
          <w:rFonts w:hint="cs"/>
          <w:rtl/>
        </w:rPr>
        <w:t>الذي يمثل في حد ذاته</w:t>
      </w:r>
      <w:r w:rsidR="003C6C72" w:rsidRPr="00CD7492">
        <w:rPr>
          <w:rtl/>
        </w:rPr>
        <w:t xml:space="preserve"> </w:t>
      </w:r>
      <w:r w:rsidR="003C6C72" w:rsidRPr="00CD7492">
        <w:rPr>
          <w:rFonts w:hint="cs"/>
          <w:rtl/>
        </w:rPr>
        <w:t xml:space="preserve">تجربة </w:t>
      </w:r>
      <w:r w:rsidR="003C6C72" w:rsidRPr="00CD7492">
        <w:rPr>
          <w:rtl/>
        </w:rPr>
        <w:t>مروعة</w:t>
      </w:r>
      <w:r w:rsidR="003C6C72" w:rsidRPr="00CD7492">
        <w:rPr>
          <w:rFonts w:hint="cs"/>
          <w:rtl/>
        </w:rPr>
        <w:t xml:space="preserve"> </w:t>
      </w:r>
      <w:r w:rsidR="003C6C72" w:rsidRPr="00CD7492">
        <w:rPr>
          <w:rtl/>
        </w:rPr>
        <w:t>بالفعل</w:t>
      </w:r>
      <w:r w:rsidR="003C6C72" w:rsidRPr="00CD7492">
        <w:rPr>
          <w:rFonts w:hint="cs"/>
          <w:rtl/>
        </w:rPr>
        <w:t>،</w:t>
      </w:r>
      <w:r w:rsidR="00FE5A35" w:rsidRPr="00CD7492">
        <w:rPr>
          <w:rFonts w:hint="cs"/>
          <w:rtl/>
        </w:rPr>
        <w:t xml:space="preserve"> </w:t>
      </w:r>
      <w:r w:rsidR="003C6C72" w:rsidRPr="00CD7492">
        <w:rPr>
          <w:rtl/>
        </w:rPr>
        <w:t>إلى</w:t>
      </w:r>
      <w:r w:rsidR="003C6C72" w:rsidRPr="00CD7492">
        <w:rPr>
          <w:rFonts w:hint="cs"/>
          <w:rtl/>
        </w:rPr>
        <w:t xml:space="preserve"> تعرض المحكوم</w:t>
      </w:r>
      <w:r w:rsidR="00FE5A35" w:rsidRPr="00CD7492">
        <w:rPr>
          <w:rFonts w:hint="cs"/>
          <w:rtl/>
        </w:rPr>
        <w:t xml:space="preserve"> </w:t>
      </w:r>
      <w:r w:rsidR="003C6C72" w:rsidRPr="00CD7492">
        <w:rPr>
          <w:rFonts w:hint="cs"/>
          <w:rtl/>
        </w:rPr>
        <w:t>وأسرته</w:t>
      </w:r>
      <w:r w:rsidR="003C6C72" w:rsidRPr="00CD7492">
        <w:rPr>
          <w:rtl/>
        </w:rPr>
        <w:t xml:space="preserve"> </w:t>
      </w:r>
      <w:r w:rsidR="003C6C72" w:rsidRPr="00CD7492">
        <w:rPr>
          <w:rFonts w:hint="cs"/>
          <w:rtl/>
        </w:rPr>
        <w:t xml:space="preserve">إلى </w:t>
      </w:r>
      <w:r w:rsidR="003C6C72" w:rsidRPr="00CD7492">
        <w:rPr>
          <w:rtl/>
        </w:rPr>
        <w:t>معاملة أو عقوبة لا</w:t>
      </w:r>
      <w:r w:rsidR="00A109BB">
        <w:rPr>
          <w:rFonts w:hint="cs"/>
          <w:rtl/>
        </w:rPr>
        <w:t> </w:t>
      </w:r>
      <w:r w:rsidR="003C6C72" w:rsidRPr="00CD7492">
        <w:rPr>
          <w:rtl/>
        </w:rPr>
        <w:t xml:space="preserve">إنسانية </w:t>
      </w:r>
      <w:r w:rsidR="003C6C72" w:rsidRPr="00CD7492">
        <w:rPr>
          <w:rFonts w:hint="cs"/>
          <w:rtl/>
        </w:rPr>
        <w:t>و</w:t>
      </w:r>
      <w:r w:rsidR="003C6C72" w:rsidRPr="00CD7492">
        <w:rPr>
          <w:rtl/>
        </w:rPr>
        <w:t>مهينة بالمعنى المقصود في المادة 7 من العهد الدولي الخاص بالحقوق المدنية والسياسية.</w:t>
      </w:r>
      <w:r w:rsidR="003C6C72" w:rsidRPr="00CD7492">
        <w:rPr>
          <w:rFonts w:hint="cs"/>
          <w:rtl/>
        </w:rPr>
        <w:t xml:space="preserve"> </w:t>
      </w:r>
      <w:r w:rsidR="003C6C72" w:rsidRPr="00CD7492">
        <w:rPr>
          <w:rtl/>
        </w:rPr>
        <w:t xml:space="preserve">وفيما يتعلق بشكوى فردية قدمتها والدة سجين نفذ فيه حكم الإعدام، </w:t>
      </w:r>
      <w:r w:rsidR="003C6C72" w:rsidRPr="00CD7492">
        <w:rPr>
          <w:rFonts w:hint="cs"/>
          <w:rtl/>
        </w:rPr>
        <w:t>رأت</w:t>
      </w:r>
      <w:r w:rsidR="003C6C72" w:rsidRPr="00CD7492">
        <w:rPr>
          <w:rtl/>
        </w:rPr>
        <w:t xml:space="preserve"> اللجنة أن </w:t>
      </w:r>
      <w:r w:rsidR="00556D9A" w:rsidRPr="00CD7492">
        <w:rPr>
          <w:rFonts w:hint="cs"/>
          <w:rtl/>
        </w:rPr>
        <w:t>"</w:t>
      </w:r>
      <w:r w:rsidR="003C6C72" w:rsidRPr="00CD7492">
        <w:rPr>
          <w:rtl/>
        </w:rPr>
        <w:t>السرية التامة التي أحاطت بتاريخ تنفيذ</w:t>
      </w:r>
      <w:r w:rsidR="00FE5A35" w:rsidRPr="00CD7492">
        <w:rPr>
          <w:rtl/>
        </w:rPr>
        <w:t xml:space="preserve"> </w:t>
      </w:r>
      <w:r w:rsidR="003C6C72" w:rsidRPr="00CD7492">
        <w:rPr>
          <w:rtl/>
        </w:rPr>
        <w:t xml:space="preserve">الإعدام ومكان الدفن ورفض تسليم الجثمان </w:t>
      </w:r>
      <w:r w:rsidR="003C6C72" w:rsidRPr="00CD7492">
        <w:rPr>
          <w:rFonts w:hint="cs"/>
          <w:rtl/>
        </w:rPr>
        <w:t xml:space="preserve">إلى ذويه </w:t>
      </w:r>
      <w:r w:rsidR="003C6C72" w:rsidRPr="00CD7492">
        <w:rPr>
          <w:rtl/>
        </w:rPr>
        <w:t>لدفنه</w:t>
      </w:r>
      <w:r w:rsidR="003C6C72" w:rsidRPr="00CD7492">
        <w:rPr>
          <w:rFonts w:hint="cs"/>
          <w:rtl/>
        </w:rPr>
        <w:t>،</w:t>
      </w:r>
      <w:r w:rsidR="00FE5A35" w:rsidRPr="00CD7492">
        <w:rPr>
          <w:rFonts w:hint="cs"/>
          <w:rtl/>
        </w:rPr>
        <w:t xml:space="preserve"> </w:t>
      </w:r>
      <w:r w:rsidR="003C6C72" w:rsidRPr="00CD7492">
        <w:rPr>
          <w:rtl/>
        </w:rPr>
        <w:t>كان له</w:t>
      </w:r>
      <w:r w:rsidR="003C6C72" w:rsidRPr="00CD7492">
        <w:rPr>
          <w:rFonts w:hint="cs"/>
          <w:rtl/>
        </w:rPr>
        <w:t>ا</w:t>
      </w:r>
      <w:r w:rsidR="003C6C72" w:rsidRPr="00CD7492">
        <w:rPr>
          <w:rtl/>
        </w:rPr>
        <w:t xml:space="preserve"> وقع الترهيب أو العقاب على الأسر</w:t>
      </w:r>
      <w:r w:rsidR="003C6C72" w:rsidRPr="00CD7492">
        <w:rPr>
          <w:rFonts w:hint="cs"/>
          <w:rtl/>
        </w:rPr>
        <w:t>ة</w:t>
      </w:r>
      <w:r w:rsidR="00FE5A35" w:rsidRPr="00CD7492">
        <w:rPr>
          <w:rtl/>
        </w:rPr>
        <w:t xml:space="preserve"> </w:t>
      </w:r>
      <w:r w:rsidR="003C6C72" w:rsidRPr="00CD7492">
        <w:rPr>
          <w:rFonts w:hint="cs"/>
          <w:rtl/>
        </w:rPr>
        <w:t>التي تركت</w:t>
      </w:r>
      <w:r w:rsidR="003C6C72" w:rsidRPr="00CD7492">
        <w:rPr>
          <w:rtl/>
        </w:rPr>
        <w:t xml:space="preserve"> </w:t>
      </w:r>
      <w:r w:rsidR="003C6C72" w:rsidRPr="00CD7492">
        <w:rPr>
          <w:rFonts w:hint="cs"/>
          <w:rtl/>
        </w:rPr>
        <w:t>عن عمد</w:t>
      </w:r>
      <w:r w:rsidR="003C6C72" w:rsidRPr="00CD7492">
        <w:rPr>
          <w:rtl/>
        </w:rPr>
        <w:t xml:space="preserve"> في حالة من الشك</w:t>
      </w:r>
      <w:r w:rsidR="00FE5A35" w:rsidRPr="00CD7492">
        <w:rPr>
          <w:rtl/>
        </w:rPr>
        <w:t xml:space="preserve"> </w:t>
      </w:r>
      <w:r w:rsidR="003C6C72" w:rsidRPr="00CD7492">
        <w:rPr>
          <w:rFonts w:hint="cs"/>
          <w:rtl/>
        </w:rPr>
        <w:t>والعذاب العقلي</w:t>
      </w:r>
      <w:r w:rsidR="00556D9A" w:rsidRPr="00CD7492">
        <w:rPr>
          <w:rFonts w:hint="cs"/>
          <w:rtl/>
        </w:rPr>
        <w:t>"</w:t>
      </w:r>
      <w:r w:rsidR="003E11FF" w:rsidRPr="00CD7492">
        <w:rPr>
          <w:vertAlign w:val="superscript"/>
          <w:rtl/>
        </w:rPr>
        <w:t>(</w:t>
      </w:r>
      <w:r w:rsidR="003E11FF" w:rsidRPr="00CD7492">
        <w:rPr>
          <w:rStyle w:val="FootnoteReference"/>
          <w:color w:val="auto"/>
          <w:szCs w:val="30"/>
          <w:rtl/>
        </w:rPr>
        <w:footnoteReference w:id="54"/>
      </w:r>
      <w:r w:rsidR="003E11FF" w:rsidRPr="00CD7492">
        <w:rPr>
          <w:vertAlign w:val="superscript"/>
          <w:rtl/>
        </w:rPr>
        <w:t>)</w:t>
      </w:r>
      <w:r w:rsidR="003C6C72" w:rsidRPr="00CD7492">
        <w:rPr>
          <w:rFonts w:hint="cs"/>
          <w:rtl/>
        </w:rPr>
        <w:t xml:space="preserve">. </w:t>
      </w:r>
      <w:r w:rsidR="003C6C72" w:rsidRPr="00CD7492">
        <w:rPr>
          <w:rtl/>
        </w:rPr>
        <w:t>و</w:t>
      </w:r>
      <w:r w:rsidR="003C6C72" w:rsidRPr="00CD7492">
        <w:rPr>
          <w:rFonts w:hint="cs"/>
          <w:rtl/>
        </w:rPr>
        <w:t xml:space="preserve">يصل </w:t>
      </w:r>
      <w:r w:rsidR="003C6C72" w:rsidRPr="00CD7492">
        <w:rPr>
          <w:rtl/>
        </w:rPr>
        <w:t>هذا</w:t>
      </w:r>
      <w:r w:rsidR="00FE5A35" w:rsidRPr="00CD7492">
        <w:rPr>
          <w:rtl/>
        </w:rPr>
        <w:t xml:space="preserve"> </w:t>
      </w:r>
      <w:r w:rsidR="003C6C72" w:rsidRPr="00CD7492">
        <w:rPr>
          <w:rtl/>
        </w:rPr>
        <w:t>إلى</w:t>
      </w:r>
      <w:r w:rsidR="00FE5A35" w:rsidRPr="00CD7492">
        <w:rPr>
          <w:rtl/>
        </w:rPr>
        <w:t xml:space="preserve"> </w:t>
      </w:r>
      <w:r w:rsidR="003C6C72" w:rsidRPr="00CD7492">
        <w:rPr>
          <w:rFonts w:hint="cs"/>
          <w:rtl/>
        </w:rPr>
        <w:t>مستوى</w:t>
      </w:r>
      <w:r w:rsidR="00FE5A35" w:rsidRPr="00CD7492">
        <w:rPr>
          <w:rtl/>
        </w:rPr>
        <w:t xml:space="preserve"> </w:t>
      </w:r>
      <w:r w:rsidR="003C6C72" w:rsidRPr="00CD7492">
        <w:rPr>
          <w:rFonts w:hint="cs"/>
          <w:rtl/>
        </w:rPr>
        <w:t>ال</w:t>
      </w:r>
      <w:r w:rsidR="003C6C72" w:rsidRPr="00CD7492">
        <w:rPr>
          <w:rtl/>
        </w:rPr>
        <w:t xml:space="preserve">معاملة </w:t>
      </w:r>
      <w:r w:rsidR="003C6C72" w:rsidRPr="00CD7492">
        <w:rPr>
          <w:rFonts w:hint="cs"/>
          <w:rtl/>
        </w:rPr>
        <w:t>ال</w:t>
      </w:r>
      <w:r w:rsidR="0043443F" w:rsidRPr="00CD7492">
        <w:rPr>
          <w:rtl/>
        </w:rPr>
        <w:t>لا</w:t>
      </w:r>
      <w:r w:rsidR="003C6C72" w:rsidRPr="00CD7492">
        <w:rPr>
          <w:rtl/>
        </w:rPr>
        <w:t>إنسانية</w:t>
      </w:r>
      <w:r w:rsidR="00FE5A35" w:rsidRPr="00CD7492">
        <w:rPr>
          <w:rtl/>
        </w:rPr>
        <w:t xml:space="preserve"> </w:t>
      </w:r>
      <w:r w:rsidR="003C6C72" w:rsidRPr="00CD7492">
        <w:rPr>
          <w:rFonts w:hint="cs"/>
          <w:rtl/>
        </w:rPr>
        <w:t>ويخالف أحكام</w:t>
      </w:r>
      <w:r w:rsidR="00FE5A35" w:rsidRPr="00CD7492">
        <w:rPr>
          <w:rFonts w:hint="cs"/>
          <w:rtl/>
        </w:rPr>
        <w:t xml:space="preserve"> </w:t>
      </w:r>
      <w:r w:rsidR="003C6C72" w:rsidRPr="00CD7492">
        <w:rPr>
          <w:rtl/>
        </w:rPr>
        <w:t>المادة 7 من العهد</w:t>
      </w:r>
      <w:r w:rsidR="003C6C72" w:rsidRPr="00CD7492">
        <w:rPr>
          <w:rFonts w:hint="cs"/>
          <w:rtl/>
        </w:rPr>
        <w:t xml:space="preserve">. </w:t>
      </w:r>
      <w:r w:rsidR="003C6C72" w:rsidRPr="00CD7492">
        <w:rPr>
          <w:rtl/>
        </w:rPr>
        <w:t>وفي</w:t>
      </w:r>
      <w:r w:rsidR="00FE5A35" w:rsidRPr="00CD7492">
        <w:rPr>
          <w:rtl/>
        </w:rPr>
        <w:t xml:space="preserve"> </w:t>
      </w:r>
      <w:r w:rsidR="003C6C72" w:rsidRPr="00CD7492">
        <w:rPr>
          <w:rFonts w:hint="cs"/>
          <w:rtl/>
        </w:rPr>
        <w:t>حالة</w:t>
      </w:r>
      <w:r w:rsidR="003C6C72" w:rsidRPr="00CD7492">
        <w:rPr>
          <w:rtl/>
        </w:rPr>
        <w:t xml:space="preserve"> أخرى، رأت اللجنة أن</w:t>
      </w:r>
      <w:r w:rsidR="00FE5A35" w:rsidRPr="00CD7492">
        <w:rPr>
          <w:rtl/>
        </w:rPr>
        <w:t xml:space="preserve"> </w:t>
      </w:r>
      <w:r w:rsidR="003C6C72" w:rsidRPr="00CD7492">
        <w:rPr>
          <w:rFonts w:hint="cs"/>
          <w:rtl/>
        </w:rPr>
        <w:t>تأخير</w:t>
      </w:r>
      <w:r w:rsidR="00FE5A35" w:rsidRPr="00CD7492">
        <w:rPr>
          <w:rFonts w:hint="cs"/>
          <w:rtl/>
        </w:rPr>
        <w:t xml:space="preserve"> </w:t>
      </w:r>
      <w:r w:rsidR="003C6C72" w:rsidRPr="00CD7492">
        <w:rPr>
          <w:rtl/>
        </w:rPr>
        <w:t xml:space="preserve">إبلاغ </w:t>
      </w:r>
      <w:r w:rsidR="003C6C72" w:rsidRPr="00CD7492">
        <w:rPr>
          <w:rFonts w:hint="cs"/>
          <w:rtl/>
        </w:rPr>
        <w:t>المتهم</w:t>
      </w:r>
      <w:r w:rsidR="00FE5A35" w:rsidRPr="00CD7492">
        <w:rPr>
          <w:rFonts w:hint="cs"/>
          <w:rtl/>
        </w:rPr>
        <w:t xml:space="preserve"> </w:t>
      </w:r>
      <w:r w:rsidR="003C6C72" w:rsidRPr="00CD7492">
        <w:rPr>
          <w:rFonts w:hint="cs"/>
          <w:rtl/>
        </w:rPr>
        <w:t>بوقف</w:t>
      </w:r>
      <w:r w:rsidR="003C6C72" w:rsidRPr="00CD7492">
        <w:rPr>
          <w:rtl/>
        </w:rPr>
        <w:t xml:space="preserve"> تنفيذ حكم الإعدام</w:t>
      </w:r>
      <w:r w:rsidR="00FE5A35" w:rsidRPr="00CD7492">
        <w:rPr>
          <w:rtl/>
        </w:rPr>
        <w:t xml:space="preserve"> </w:t>
      </w:r>
      <w:r w:rsidR="003C6C72" w:rsidRPr="00CD7492">
        <w:rPr>
          <w:rFonts w:hint="cs"/>
          <w:rtl/>
        </w:rPr>
        <w:t>لمدة 20 ساعة، وتبليغه به</w:t>
      </w:r>
      <w:r w:rsidR="00FE5A35" w:rsidRPr="00CD7492">
        <w:rPr>
          <w:rFonts w:hint="cs"/>
          <w:rtl/>
        </w:rPr>
        <w:t xml:space="preserve"> </w:t>
      </w:r>
      <w:r w:rsidR="003C6C72" w:rsidRPr="00CD7492">
        <w:rPr>
          <w:rFonts w:hint="cs"/>
          <w:rtl/>
        </w:rPr>
        <w:t xml:space="preserve">قبل </w:t>
      </w:r>
      <w:r w:rsidR="003C6C72" w:rsidRPr="00CD7492">
        <w:rPr>
          <w:rtl/>
        </w:rPr>
        <w:t>45 دقيقة</w:t>
      </w:r>
      <w:r w:rsidR="00FE5A35" w:rsidRPr="00CD7492">
        <w:rPr>
          <w:rtl/>
        </w:rPr>
        <w:t xml:space="preserve"> </w:t>
      </w:r>
      <w:r w:rsidR="003C6C72" w:rsidRPr="00CD7492">
        <w:rPr>
          <w:rFonts w:hint="cs"/>
          <w:rtl/>
        </w:rPr>
        <w:t>فقط</w:t>
      </w:r>
      <w:r w:rsidR="00FE5A35" w:rsidRPr="00CD7492">
        <w:rPr>
          <w:rFonts w:hint="cs"/>
          <w:rtl/>
        </w:rPr>
        <w:t xml:space="preserve"> </w:t>
      </w:r>
      <w:r w:rsidR="003C6C72" w:rsidRPr="00CD7492">
        <w:rPr>
          <w:rFonts w:hint="cs"/>
          <w:rtl/>
        </w:rPr>
        <w:t>من الوقت</w:t>
      </w:r>
      <w:r w:rsidR="003C6C72" w:rsidRPr="00CD7492">
        <w:rPr>
          <w:rtl/>
        </w:rPr>
        <w:t xml:space="preserve"> المقرر لتنفيذ</w:t>
      </w:r>
      <w:r w:rsidR="00FE5A35" w:rsidRPr="00CD7492">
        <w:rPr>
          <w:rFonts w:hint="cs"/>
          <w:rtl/>
        </w:rPr>
        <w:t xml:space="preserve"> </w:t>
      </w:r>
      <w:r w:rsidR="003C6C72" w:rsidRPr="00CD7492">
        <w:rPr>
          <w:rFonts w:hint="cs"/>
          <w:rtl/>
        </w:rPr>
        <w:t>الإعدام</w:t>
      </w:r>
      <w:r w:rsidR="003C6C72" w:rsidRPr="00CD7492">
        <w:rPr>
          <w:rtl/>
        </w:rPr>
        <w:t xml:space="preserve"> يشكل انتهاكا</w:t>
      </w:r>
      <w:r w:rsidR="00EC486E" w:rsidRPr="00CD7492">
        <w:rPr>
          <w:rFonts w:hint="cs"/>
          <w:rtl/>
        </w:rPr>
        <w:t>ً</w:t>
      </w:r>
      <w:r w:rsidR="003C6C72" w:rsidRPr="00CD7492">
        <w:rPr>
          <w:rtl/>
        </w:rPr>
        <w:t xml:space="preserve"> للمادة 7 من العهد</w:t>
      </w:r>
      <w:r w:rsidR="003E11FF" w:rsidRPr="00CD7492">
        <w:rPr>
          <w:vertAlign w:val="superscript"/>
          <w:rtl/>
        </w:rPr>
        <w:t>(</w:t>
      </w:r>
      <w:r w:rsidR="003E11FF" w:rsidRPr="00CD7492">
        <w:rPr>
          <w:rStyle w:val="FootnoteReference"/>
          <w:color w:val="auto"/>
          <w:szCs w:val="30"/>
          <w:rtl/>
        </w:rPr>
        <w:footnoteReference w:id="55"/>
      </w:r>
      <w:r w:rsidR="003E11FF" w:rsidRPr="00CD7492">
        <w:rPr>
          <w:vertAlign w:val="superscript"/>
          <w:rtl/>
        </w:rPr>
        <w:t>)</w:t>
      </w:r>
      <w:r w:rsidR="003C6C72" w:rsidRPr="00CD7492">
        <w:rPr>
          <w:rFonts w:hint="cs"/>
          <w:rtl/>
        </w:rPr>
        <w:t>.</w:t>
      </w:r>
    </w:p>
    <w:p w:rsidR="003C6C72" w:rsidRPr="00CD7492" w:rsidRDefault="0043443F" w:rsidP="00843346">
      <w:pPr>
        <w:pStyle w:val="SingleTxt"/>
        <w:rPr>
          <w:rtl/>
        </w:rPr>
      </w:pPr>
      <w:r w:rsidRPr="00CD7492">
        <w:rPr>
          <w:rFonts w:hint="cs"/>
          <w:rtl/>
        </w:rPr>
        <w:t>52-</w:t>
      </w:r>
      <w:r w:rsidRPr="00CD7492">
        <w:rPr>
          <w:rFonts w:hint="cs"/>
          <w:rtl/>
        </w:rPr>
        <w:tab/>
      </w:r>
      <w:r w:rsidR="003C6C72" w:rsidRPr="00CD7492">
        <w:rPr>
          <w:rtl/>
        </w:rPr>
        <w:t>أعربت لجنة مناهضة التعذيب أيضا</w:t>
      </w:r>
      <w:r w:rsidR="00EC486E" w:rsidRPr="00CD7492">
        <w:rPr>
          <w:rFonts w:hint="cs"/>
          <w:rtl/>
        </w:rPr>
        <w:t>ً</w:t>
      </w:r>
      <w:r w:rsidR="003C6C72" w:rsidRPr="00CD7492">
        <w:rPr>
          <w:rtl/>
        </w:rPr>
        <w:t xml:space="preserve"> عن بالغ القلق إزاء السرية وعدم اليقين اللذين يحيطان بعمليات تنفيذ أحكام الإعدام.</w:t>
      </w:r>
      <w:r w:rsidR="003C6C72" w:rsidRPr="00CD7492">
        <w:rPr>
          <w:rFonts w:hint="cs"/>
          <w:rtl/>
        </w:rPr>
        <w:t xml:space="preserve"> </w:t>
      </w:r>
      <w:r w:rsidR="003C6C72" w:rsidRPr="00CD7492">
        <w:rPr>
          <w:rtl/>
        </w:rPr>
        <w:t xml:space="preserve">ولاحظت اللجنة أن رفض </w:t>
      </w:r>
      <w:r w:rsidR="003C6C72" w:rsidRPr="00CD7492">
        <w:rPr>
          <w:rFonts w:hint="cs"/>
          <w:rtl/>
        </w:rPr>
        <w:t>إخطار المحكومين</w:t>
      </w:r>
      <w:r w:rsidR="00FE5A35" w:rsidRPr="00CD7492">
        <w:rPr>
          <w:rFonts w:hint="cs"/>
          <w:rtl/>
        </w:rPr>
        <w:t xml:space="preserve"> </w:t>
      </w:r>
      <w:r w:rsidR="003C6C72" w:rsidRPr="00CD7492">
        <w:rPr>
          <w:rFonts w:hint="cs"/>
          <w:rtl/>
        </w:rPr>
        <w:t>وأسرهم مقدماً</w:t>
      </w:r>
      <w:r w:rsidR="003C6C72" w:rsidRPr="00CD7492">
        <w:rPr>
          <w:rtl/>
        </w:rPr>
        <w:t xml:space="preserve"> </w:t>
      </w:r>
      <w:r w:rsidR="003C6C72" w:rsidRPr="00CD7492">
        <w:rPr>
          <w:rFonts w:hint="cs"/>
          <w:rtl/>
        </w:rPr>
        <w:t>ب</w:t>
      </w:r>
      <w:r w:rsidR="003C6C72" w:rsidRPr="00CD7492">
        <w:rPr>
          <w:rtl/>
        </w:rPr>
        <w:t>تاريخ تنفيذ</w:t>
      </w:r>
      <w:r w:rsidR="00FE5A35" w:rsidRPr="00CD7492">
        <w:rPr>
          <w:rtl/>
        </w:rPr>
        <w:t xml:space="preserve"> </w:t>
      </w:r>
      <w:r w:rsidR="003C6C72" w:rsidRPr="00CD7492">
        <w:rPr>
          <w:rtl/>
        </w:rPr>
        <w:t>الإعدام ووقت التنفيذ يشكل انتهاكا</w:t>
      </w:r>
      <w:r w:rsidR="00EC486E" w:rsidRPr="00CD7492">
        <w:rPr>
          <w:rFonts w:hint="cs"/>
          <w:rtl/>
        </w:rPr>
        <w:t>ً</w:t>
      </w:r>
      <w:r w:rsidR="003C6C72" w:rsidRPr="00CD7492">
        <w:rPr>
          <w:rtl/>
        </w:rPr>
        <w:t xml:space="preserve"> واضحاً لحقوق الإنسان. (انظر، على سبيل المثال، </w:t>
      </w:r>
      <w:r w:rsidR="003C6C72" w:rsidRPr="00CD7492">
        <w:t>CAT/C/JPN/CO/2</w:t>
      </w:r>
      <w:r w:rsidR="003C6C72" w:rsidRPr="00CD7492">
        <w:rPr>
          <w:rtl/>
        </w:rPr>
        <w:t>، الفقرة 15).</w:t>
      </w: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A07BD"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CA07BD" w:rsidP="00CA07B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t>جيم-</w:t>
      </w:r>
      <w:r w:rsidRPr="00CD7492">
        <w:rPr>
          <w:rFonts w:hint="cs"/>
          <w:rtl/>
        </w:rPr>
        <w:tab/>
      </w:r>
      <w:r w:rsidR="003C6C72" w:rsidRPr="00CD7492">
        <w:rPr>
          <w:rFonts w:hint="cs"/>
          <w:rtl/>
        </w:rPr>
        <w:t>الحق في الحصول على المعلومات</w:t>
      </w:r>
    </w:p>
    <w:p w:rsidR="00CA07BD" w:rsidRPr="00CD7492" w:rsidRDefault="00CA07BD" w:rsidP="00CA07BD">
      <w:pPr>
        <w:pStyle w:val="SingleTxt"/>
        <w:spacing w:after="0" w:line="120" w:lineRule="exact"/>
        <w:rPr>
          <w:sz w:val="10"/>
          <w:rtl/>
        </w:rPr>
      </w:pPr>
    </w:p>
    <w:p w:rsidR="003C6C72" w:rsidRPr="00CD7492" w:rsidRDefault="00CA07BD" w:rsidP="00865B6E">
      <w:pPr>
        <w:pStyle w:val="SingleTxt"/>
        <w:rPr>
          <w:rtl/>
        </w:rPr>
      </w:pPr>
      <w:r w:rsidRPr="00CD7492">
        <w:rPr>
          <w:rFonts w:hint="cs"/>
          <w:rtl/>
        </w:rPr>
        <w:t>53-</w:t>
      </w:r>
      <w:r w:rsidRPr="00CD7492">
        <w:rPr>
          <w:rFonts w:hint="cs"/>
          <w:rtl/>
        </w:rPr>
        <w:tab/>
      </w:r>
      <w:r w:rsidR="003C6C72" w:rsidRPr="00CD7492">
        <w:rPr>
          <w:rtl/>
        </w:rPr>
        <w:t>ذكر المقرر الخاص المعني بحالات الإعدام خارج القضاء أو بإجراءات موجزة أو تعسفا</w:t>
      </w:r>
      <w:r w:rsidR="00EC486E" w:rsidRPr="00CD7492">
        <w:rPr>
          <w:rFonts w:hint="cs"/>
          <w:rtl/>
        </w:rPr>
        <w:t>ً</w:t>
      </w:r>
      <w:r w:rsidR="003C6C72" w:rsidRPr="00CD7492">
        <w:rPr>
          <w:rtl/>
        </w:rPr>
        <w:t xml:space="preserve"> أن المادة 14 من العهد الدولي الخاص بالحقوق المدنية </w:t>
      </w:r>
      <w:r w:rsidR="003C6C72" w:rsidRPr="00CD7492">
        <w:rPr>
          <w:rFonts w:hint="cs"/>
          <w:rtl/>
        </w:rPr>
        <w:t xml:space="preserve">والسياسية </w:t>
      </w:r>
      <w:r w:rsidR="003C6C72" w:rsidRPr="00CD7492">
        <w:rPr>
          <w:rtl/>
        </w:rPr>
        <w:t xml:space="preserve">لا </w:t>
      </w:r>
      <w:r w:rsidR="003C6C72" w:rsidRPr="00CD7492">
        <w:rPr>
          <w:rFonts w:hint="cs"/>
          <w:rtl/>
        </w:rPr>
        <w:t>ت</w:t>
      </w:r>
      <w:r w:rsidR="003C6C72" w:rsidRPr="00CD7492">
        <w:rPr>
          <w:rtl/>
        </w:rPr>
        <w:t>تناول حقوق المتهمين فحسب، بل أيضا</w:t>
      </w:r>
      <w:r w:rsidR="00EC486E" w:rsidRPr="00CD7492">
        <w:rPr>
          <w:rFonts w:hint="cs"/>
          <w:rtl/>
        </w:rPr>
        <w:t>ً</w:t>
      </w:r>
      <w:r w:rsidR="003C6C72" w:rsidRPr="00CD7492">
        <w:rPr>
          <w:rtl/>
        </w:rPr>
        <w:t xml:space="preserve"> حق الجمهور في الحصول على معلومات عن تطبيق عقوبة الإعدام.</w:t>
      </w:r>
      <w:r w:rsidR="003C6C72" w:rsidRPr="00CD7492">
        <w:rPr>
          <w:rFonts w:hint="cs"/>
          <w:rtl/>
        </w:rPr>
        <w:t xml:space="preserve"> </w:t>
      </w:r>
      <w:r w:rsidR="003C6C72" w:rsidRPr="00CD7492">
        <w:rPr>
          <w:rtl/>
        </w:rPr>
        <w:t xml:space="preserve">ويقع على عاتق الدول واجب إتاحة المعلومات المتعلقة بعقوبة الإعدام للجمهور (انظر </w:t>
      </w:r>
      <w:r w:rsidR="003C6C72" w:rsidRPr="00CD7492">
        <w:t>E/CN.4/2006/53/Add.3</w:t>
      </w:r>
      <w:r w:rsidR="003C6C72" w:rsidRPr="00CD7492">
        <w:rPr>
          <w:rtl/>
        </w:rPr>
        <w:t>، الفقرة 12)</w:t>
      </w:r>
      <w:r w:rsidR="003C6C72" w:rsidRPr="00CD7492">
        <w:rPr>
          <w:rFonts w:hint="cs"/>
          <w:rtl/>
        </w:rPr>
        <w:t xml:space="preserve">. </w:t>
      </w:r>
      <w:r w:rsidR="003C6C72" w:rsidRPr="00CD7492">
        <w:rPr>
          <w:rtl/>
        </w:rPr>
        <w:t>وذكر المقرر الخاص أن المادة 19 من العهد تنطوي أيضا</w:t>
      </w:r>
      <w:r w:rsidR="00EC486E" w:rsidRPr="00CD7492">
        <w:rPr>
          <w:rFonts w:hint="cs"/>
          <w:rtl/>
        </w:rPr>
        <w:t>ً</w:t>
      </w:r>
      <w:r w:rsidR="003C6C72" w:rsidRPr="00CD7492">
        <w:rPr>
          <w:rtl/>
        </w:rPr>
        <w:t xml:space="preserve"> على متطلبات الشفافية لأنها لا تعترف بحرية التعبير فحسب وإنما أيضا</w:t>
      </w:r>
      <w:r w:rsidR="00EC486E" w:rsidRPr="00CD7492">
        <w:rPr>
          <w:rFonts w:hint="cs"/>
          <w:rtl/>
        </w:rPr>
        <w:t>ً</w:t>
      </w:r>
      <w:r w:rsidR="003C6C72" w:rsidRPr="00CD7492">
        <w:rPr>
          <w:rtl/>
        </w:rPr>
        <w:t xml:space="preserve"> بحق الجمهور في الحصول على المعلومات. (انظر </w:t>
      </w:r>
      <w:r w:rsidR="003C6C72" w:rsidRPr="00CD7492">
        <w:t>A/65/275</w:t>
      </w:r>
      <w:r w:rsidR="003C6C72" w:rsidRPr="00CD7492">
        <w:rPr>
          <w:rtl/>
        </w:rPr>
        <w:t>، الفقرة 108).</w:t>
      </w:r>
      <w:r w:rsidR="003C6C72" w:rsidRPr="00CD7492">
        <w:rPr>
          <w:rFonts w:hint="cs"/>
          <w:rtl/>
        </w:rPr>
        <w:t xml:space="preserve"> </w:t>
      </w:r>
      <w:r w:rsidR="003C6C72" w:rsidRPr="00CD7492">
        <w:rPr>
          <w:rtl/>
        </w:rPr>
        <w:t xml:space="preserve">وفي قضية </w:t>
      </w:r>
      <w:r w:rsidR="003C6C72" w:rsidRPr="00CD7492">
        <w:rPr>
          <w:i/>
          <w:iCs/>
          <w:rtl/>
        </w:rPr>
        <w:t>توكتاكونوف ضد قيرغيزستان</w:t>
      </w:r>
      <w:r w:rsidR="003C6C72" w:rsidRPr="00CD7492">
        <w:rPr>
          <w:rtl/>
        </w:rPr>
        <w:t>، رأت لجنة حقوق الإنسان أن المعلومات المتعلقة بلجوء دولة</w:t>
      </w:r>
      <w:r w:rsidR="003C6C72" w:rsidRPr="00CD7492">
        <w:rPr>
          <w:rFonts w:hint="cs"/>
          <w:rtl/>
        </w:rPr>
        <w:t xml:space="preserve"> ما</w:t>
      </w:r>
      <w:r w:rsidR="003C6C72" w:rsidRPr="00CD7492">
        <w:rPr>
          <w:rtl/>
        </w:rPr>
        <w:t xml:space="preserve"> إلى تطبيق عقوبة الإعدام هي معلومات خاصة بالصالح العام</w:t>
      </w:r>
      <w:r w:rsidR="003E11FF" w:rsidRPr="00CD7492">
        <w:rPr>
          <w:vertAlign w:val="superscript"/>
          <w:rtl/>
        </w:rPr>
        <w:t>(</w:t>
      </w:r>
      <w:r w:rsidR="003E11FF" w:rsidRPr="00CD7492">
        <w:rPr>
          <w:rStyle w:val="FootnoteReference"/>
          <w:color w:val="auto"/>
          <w:szCs w:val="30"/>
          <w:rtl/>
        </w:rPr>
        <w:footnoteReference w:id="56"/>
      </w:r>
      <w:r w:rsidR="003E11FF" w:rsidRPr="00CD7492">
        <w:rPr>
          <w:vertAlign w:val="superscript"/>
          <w:rtl/>
        </w:rPr>
        <w:t>)</w:t>
      </w:r>
      <w:r w:rsidR="003C6C72" w:rsidRPr="00CD7492">
        <w:rPr>
          <w:rtl/>
        </w:rPr>
        <w:t>.</w:t>
      </w:r>
      <w:r w:rsidR="003C6C72" w:rsidRPr="00CD7492">
        <w:rPr>
          <w:rFonts w:hint="cs"/>
          <w:rtl/>
        </w:rPr>
        <w:t xml:space="preserve"> ولذلك،</w:t>
      </w:r>
      <w:r w:rsidR="00FE5A35" w:rsidRPr="00CD7492">
        <w:rPr>
          <w:rtl/>
        </w:rPr>
        <w:t xml:space="preserve"> </w:t>
      </w:r>
      <w:r w:rsidR="003C6C72" w:rsidRPr="00CD7492">
        <w:rPr>
          <w:rFonts w:hint="cs"/>
          <w:rtl/>
        </w:rPr>
        <w:t>أقرت</w:t>
      </w:r>
      <w:r w:rsidR="003C6C72" w:rsidRPr="00CD7492">
        <w:rPr>
          <w:rtl/>
        </w:rPr>
        <w:t xml:space="preserve"> اللجنة ب</w:t>
      </w:r>
      <w:r w:rsidR="003C6C72" w:rsidRPr="00CD7492">
        <w:rPr>
          <w:rFonts w:hint="cs"/>
          <w:rtl/>
        </w:rPr>
        <w:t xml:space="preserve">نشوء </w:t>
      </w:r>
      <w:r w:rsidR="003C6C72" w:rsidRPr="00CD7492">
        <w:rPr>
          <w:rtl/>
        </w:rPr>
        <w:t>حق عام في الاطلاع على تلك المعلومات</w:t>
      </w:r>
      <w:r w:rsidR="00FE5A35" w:rsidRPr="00CD7492">
        <w:rPr>
          <w:rtl/>
        </w:rPr>
        <w:t xml:space="preserve"> </w:t>
      </w:r>
      <w:r w:rsidR="003C6C72" w:rsidRPr="00CD7492">
        <w:rPr>
          <w:rFonts w:hint="cs"/>
          <w:rtl/>
        </w:rPr>
        <w:t>استنادا</w:t>
      </w:r>
      <w:r w:rsidR="00EC486E" w:rsidRPr="00CD7492">
        <w:rPr>
          <w:rFonts w:hint="cs"/>
          <w:rtl/>
        </w:rPr>
        <w:t>ً</w:t>
      </w:r>
      <w:r w:rsidR="003C6C72" w:rsidRPr="00CD7492">
        <w:rPr>
          <w:rtl/>
        </w:rPr>
        <w:t xml:space="preserve"> إلى المادة 19.</w:t>
      </w:r>
      <w:r w:rsidR="00FE5A35" w:rsidRPr="00CD7492">
        <w:rPr>
          <w:rFonts w:hint="cs"/>
          <w:rtl/>
        </w:rPr>
        <w:t xml:space="preserve"> </w:t>
      </w:r>
      <w:r w:rsidR="003C6C72" w:rsidRPr="00CD7492">
        <w:rPr>
          <w:rFonts w:hint="cs"/>
          <w:rtl/>
        </w:rPr>
        <w:t>وأدى نشوء</w:t>
      </w:r>
      <w:r w:rsidR="00FE5A35" w:rsidRPr="00CD7492">
        <w:rPr>
          <w:rtl/>
        </w:rPr>
        <w:t xml:space="preserve"> </w:t>
      </w:r>
      <w:r w:rsidR="003C6C72" w:rsidRPr="00CD7492">
        <w:rPr>
          <w:rtl/>
        </w:rPr>
        <w:t xml:space="preserve">حق </w:t>
      </w:r>
      <w:r w:rsidR="003C6C72" w:rsidRPr="00CD7492">
        <w:rPr>
          <w:rFonts w:hint="cs"/>
          <w:rtl/>
        </w:rPr>
        <w:t xml:space="preserve">عام </w:t>
      </w:r>
      <w:r w:rsidR="003C6C72" w:rsidRPr="00CD7492">
        <w:rPr>
          <w:rtl/>
        </w:rPr>
        <w:t xml:space="preserve">في معرفة الحقيقة </w:t>
      </w:r>
      <w:r w:rsidR="003C6C72" w:rsidRPr="00CD7492">
        <w:rPr>
          <w:rFonts w:hint="cs"/>
          <w:rtl/>
        </w:rPr>
        <w:t>كذلك إلى</w:t>
      </w:r>
      <w:r w:rsidR="00FE5A35" w:rsidRPr="00CD7492">
        <w:rPr>
          <w:rFonts w:hint="cs"/>
          <w:rtl/>
        </w:rPr>
        <w:t xml:space="preserve"> </w:t>
      </w:r>
      <w:r w:rsidR="003C6C72" w:rsidRPr="00CD7492">
        <w:rPr>
          <w:rtl/>
        </w:rPr>
        <w:t>زيادة دعم فكرة حق الجمهور في الاطلاع على المعلومات.</w:t>
      </w:r>
      <w:r w:rsidR="003C6C72" w:rsidRPr="00CD7492">
        <w:rPr>
          <w:rFonts w:hint="cs"/>
          <w:rtl/>
        </w:rPr>
        <w:t xml:space="preserve"> </w:t>
      </w:r>
      <w:r w:rsidR="003C6C72" w:rsidRPr="00CD7492">
        <w:rPr>
          <w:rtl/>
        </w:rPr>
        <w:t>وفي سياق عقوبة الإعدام،</w:t>
      </w:r>
      <w:r w:rsidR="00FE5A35" w:rsidRPr="00CD7492">
        <w:rPr>
          <w:rtl/>
        </w:rPr>
        <w:t xml:space="preserve"> </w:t>
      </w:r>
      <w:r w:rsidR="003C6C72" w:rsidRPr="00CD7492">
        <w:rPr>
          <w:rtl/>
        </w:rPr>
        <w:t>يؤدي ذلك إلى</w:t>
      </w:r>
      <w:r w:rsidR="00FE5A35" w:rsidRPr="00CD7492">
        <w:rPr>
          <w:rtl/>
        </w:rPr>
        <w:t xml:space="preserve"> </w:t>
      </w:r>
      <w:r w:rsidR="003C6C72" w:rsidRPr="00CD7492">
        <w:rPr>
          <w:rFonts w:hint="cs"/>
          <w:rtl/>
        </w:rPr>
        <w:t>نشوء</w:t>
      </w:r>
      <w:r w:rsidR="003C6C72" w:rsidRPr="00CD7492">
        <w:rPr>
          <w:rtl/>
        </w:rPr>
        <w:t xml:space="preserve"> حق الجمهور في الاطلاع على المعلومات اللازمة لتحديد ما إذا كان الحرمان من الحياة تعسفيا</w:t>
      </w:r>
      <w:r w:rsidR="00EC486E" w:rsidRPr="00CD7492">
        <w:rPr>
          <w:rFonts w:hint="cs"/>
          <w:rtl/>
        </w:rPr>
        <w:t>ً</w:t>
      </w:r>
      <w:r w:rsidR="003C6C72" w:rsidRPr="00CD7492">
        <w:rPr>
          <w:rtl/>
        </w:rPr>
        <w:t xml:space="preserve"> أو غير قانوني</w:t>
      </w:r>
      <w:r w:rsidR="00EC486E" w:rsidRPr="00CD7492">
        <w:rPr>
          <w:rFonts w:hint="cs"/>
          <w:rtl/>
        </w:rPr>
        <w:t xml:space="preserve"> </w:t>
      </w:r>
      <w:r w:rsidR="003C6C72" w:rsidRPr="00CD7492">
        <w:rPr>
          <w:rtl/>
        </w:rPr>
        <w:t>(انظر</w:t>
      </w:r>
      <w:r w:rsidR="00865B6E" w:rsidRPr="00CD7492">
        <w:rPr>
          <w:rFonts w:hint="cs"/>
          <w:rtl/>
        </w:rPr>
        <w:t> </w:t>
      </w:r>
      <w:r w:rsidR="003C6C72" w:rsidRPr="00CD7492">
        <w:t>A/67/275</w:t>
      </w:r>
      <w:r w:rsidR="003C6C72" w:rsidRPr="00CD7492">
        <w:rPr>
          <w:rtl/>
        </w:rPr>
        <w:t>، الفقر</w:t>
      </w:r>
      <w:r w:rsidR="003C6C72" w:rsidRPr="00CD7492">
        <w:rPr>
          <w:rFonts w:hint="cs"/>
          <w:rtl/>
        </w:rPr>
        <w:t>تان</w:t>
      </w:r>
      <w:r w:rsidR="003C6C72" w:rsidRPr="00CD7492">
        <w:rPr>
          <w:rtl/>
        </w:rPr>
        <w:t xml:space="preserve"> 108</w:t>
      </w:r>
      <w:r w:rsidR="00556D9A" w:rsidRPr="00CD7492">
        <w:rPr>
          <w:rtl/>
        </w:rPr>
        <w:t xml:space="preserve"> و</w:t>
      </w:r>
      <w:r w:rsidR="003C6C72" w:rsidRPr="00CD7492">
        <w:rPr>
          <w:rtl/>
        </w:rPr>
        <w:t>109</w:t>
      </w:r>
      <w:r w:rsidR="003C6C72" w:rsidRPr="00CD7492">
        <w:rPr>
          <w:rFonts w:hint="cs"/>
          <w:rtl/>
        </w:rPr>
        <w:t>).</w:t>
      </w:r>
    </w:p>
    <w:p w:rsidR="003C6C72" w:rsidRPr="00CD7492" w:rsidRDefault="00CA07BD" w:rsidP="003C6C72">
      <w:pPr>
        <w:pStyle w:val="SingleTxt"/>
        <w:rPr>
          <w:rtl/>
        </w:rPr>
      </w:pPr>
      <w:r w:rsidRPr="00CD7492">
        <w:rPr>
          <w:rFonts w:hint="cs"/>
          <w:rtl/>
        </w:rPr>
        <w:t>54-</w:t>
      </w:r>
      <w:r w:rsidRPr="00CD7492">
        <w:rPr>
          <w:rFonts w:hint="cs"/>
          <w:rtl/>
        </w:rPr>
        <w:tab/>
      </w:r>
      <w:r w:rsidR="003C6C72" w:rsidRPr="00CD7492">
        <w:rPr>
          <w:rFonts w:hint="cs"/>
          <w:rtl/>
        </w:rPr>
        <w:t>و</w:t>
      </w:r>
      <w:r w:rsidR="003C6C72" w:rsidRPr="00CD7492">
        <w:rPr>
          <w:rtl/>
        </w:rPr>
        <w:t>دعت الجمعية العامة جميع الدول</w:t>
      </w:r>
      <w:r w:rsidR="003C6C72" w:rsidRPr="00CD7492">
        <w:rPr>
          <w:rFonts w:hint="cs"/>
          <w:rtl/>
        </w:rPr>
        <w:t>،</w:t>
      </w:r>
      <w:r w:rsidR="003C6C72" w:rsidRPr="00CD7492">
        <w:rPr>
          <w:rtl/>
        </w:rPr>
        <w:t xml:space="preserve"> في قرارها 69/186 بشأن الوقف الاختياري لتطبيق عقوبة الإعدام</w:t>
      </w:r>
      <w:r w:rsidR="003C6C72" w:rsidRPr="00CD7492">
        <w:rPr>
          <w:rFonts w:hint="cs"/>
          <w:rtl/>
        </w:rPr>
        <w:t>،</w:t>
      </w:r>
      <w:r w:rsidR="003C6C72" w:rsidRPr="00CD7492">
        <w:rPr>
          <w:rtl/>
        </w:rPr>
        <w:t xml:space="preserve"> إلى إتاحة معلومات ذات صلة، يمكن أن تسهم في إجراء مناقشات مستنيرة وشفافة على الصعيدين الوطني والدولي تتناول أموراً منها التزامات الدول فيما يتصل بالعمل بعقوبة الإعدام. و</w:t>
      </w:r>
      <w:r w:rsidR="003C6C72" w:rsidRPr="00CD7492">
        <w:rPr>
          <w:rFonts w:hint="cs"/>
          <w:rtl/>
        </w:rPr>
        <w:t xml:space="preserve">يمثل </w:t>
      </w:r>
      <w:r w:rsidR="003C6C72" w:rsidRPr="00CD7492">
        <w:rPr>
          <w:rtl/>
        </w:rPr>
        <w:t>عدم وجود معلومات موثوق بها أيضا</w:t>
      </w:r>
      <w:r w:rsidR="00EC486E" w:rsidRPr="00CD7492">
        <w:rPr>
          <w:rFonts w:hint="cs"/>
          <w:rtl/>
        </w:rPr>
        <w:t>ً</w:t>
      </w:r>
      <w:r w:rsidR="003C6C72" w:rsidRPr="00CD7492">
        <w:rPr>
          <w:rtl/>
        </w:rPr>
        <w:t xml:space="preserve"> عقبة كبيرة في وجه</w:t>
      </w:r>
      <w:r w:rsidR="00FE5A35" w:rsidRPr="00CD7492">
        <w:rPr>
          <w:rtl/>
        </w:rPr>
        <w:t xml:space="preserve"> </w:t>
      </w:r>
      <w:r w:rsidR="003C6C72" w:rsidRPr="00CD7492">
        <w:rPr>
          <w:rFonts w:hint="cs"/>
          <w:rtl/>
        </w:rPr>
        <w:t>المراقبة</w:t>
      </w:r>
      <w:r w:rsidR="00FE5A35" w:rsidRPr="00CD7492">
        <w:rPr>
          <w:rtl/>
        </w:rPr>
        <w:t xml:space="preserve"> </w:t>
      </w:r>
      <w:r w:rsidR="003C6C72" w:rsidRPr="00CD7492">
        <w:rPr>
          <w:rFonts w:hint="cs"/>
          <w:rtl/>
        </w:rPr>
        <w:t>من خلال</w:t>
      </w:r>
      <w:r w:rsidR="003C6C72" w:rsidRPr="00CD7492">
        <w:rPr>
          <w:rtl/>
        </w:rPr>
        <w:t xml:space="preserve"> النظام الدولي لحقوق الإنسان</w:t>
      </w:r>
      <w:r w:rsidR="003C6C72" w:rsidRPr="00CD7492">
        <w:rPr>
          <w:rFonts w:hint="cs"/>
          <w:rtl/>
        </w:rPr>
        <w:t>. وفي بعض</w:t>
      </w:r>
      <w:r w:rsidR="00FE5A35" w:rsidRPr="00CD7492">
        <w:rPr>
          <w:rFonts w:hint="cs"/>
          <w:rtl/>
        </w:rPr>
        <w:t xml:space="preserve"> </w:t>
      </w:r>
      <w:r w:rsidR="003C6C72" w:rsidRPr="00CD7492">
        <w:rPr>
          <w:rFonts w:hint="cs"/>
          <w:rtl/>
        </w:rPr>
        <w:t>الحالات،</w:t>
      </w:r>
      <w:r w:rsidR="003C6C72" w:rsidRPr="00CD7492">
        <w:rPr>
          <w:rtl/>
        </w:rPr>
        <w:t xml:space="preserve"> يؤدي عدم العلم مسبقاً ب</w:t>
      </w:r>
      <w:r w:rsidR="003C6C72" w:rsidRPr="00CD7492">
        <w:rPr>
          <w:rFonts w:hint="cs"/>
          <w:rtl/>
        </w:rPr>
        <w:t xml:space="preserve">اقتراب موعد </w:t>
      </w:r>
      <w:r w:rsidR="003C6C72" w:rsidRPr="00CD7492">
        <w:rPr>
          <w:rtl/>
        </w:rPr>
        <w:t>تنفيذ</w:t>
      </w:r>
      <w:r w:rsidR="00FE5A35" w:rsidRPr="00CD7492">
        <w:rPr>
          <w:rtl/>
        </w:rPr>
        <w:t xml:space="preserve"> </w:t>
      </w:r>
      <w:r w:rsidR="003C6C72" w:rsidRPr="00CD7492">
        <w:rPr>
          <w:rtl/>
        </w:rPr>
        <w:t>حكم الإعدام إلى تعذر دراسة مسائل المشروعية قبل تنفيذ</w:t>
      </w:r>
      <w:r w:rsidR="003C6C72" w:rsidRPr="00CD7492">
        <w:rPr>
          <w:rFonts w:hint="cs"/>
          <w:rtl/>
        </w:rPr>
        <w:t xml:space="preserve"> الحكم</w:t>
      </w:r>
      <w:r w:rsidR="003C6C72" w:rsidRPr="00CD7492">
        <w:rPr>
          <w:rtl/>
        </w:rPr>
        <w:t xml:space="preserve"> و</w:t>
      </w:r>
      <w:r w:rsidR="003C6C72" w:rsidRPr="00CD7492">
        <w:rPr>
          <w:rFonts w:hint="cs"/>
          <w:rtl/>
        </w:rPr>
        <w:t>إسداء</w:t>
      </w:r>
      <w:r w:rsidR="003C6C72" w:rsidRPr="00CD7492">
        <w:rPr>
          <w:rtl/>
        </w:rPr>
        <w:t xml:space="preserve"> المشورة بشأن الالتزام</w:t>
      </w:r>
      <w:r w:rsidR="003C6C72" w:rsidRPr="00CD7492">
        <w:rPr>
          <w:rFonts w:hint="cs"/>
          <w:rtl/>
        </w:rPr>
        <w:t>ات</w:t>
      </w:r>
      <w:r w:rsidR="00FE5A35" w:rsidRPr="00CD7492">
        <w:rPr>
          <w:rtl/>
        </w:rPr>
        <w:t xml:space="preserve"> </w:t>
      </w:r>
      <w:r w:rsidR="003C6C72" w:rsidRPr="00CD7492">
        <w:rPr>
          <w:rFonts w:hint="cs"/>
          <w:rtl/>
        </w:rPr>
        <w:t>بموجب</w:t>
      </w:r>
      <w:r w:rsidR="003C6C72" w:rsidRPr="00CD7492">
        <w:rPr>
          <w:rtl/>
        </w:rPr>
        <w:t xml:space="preserve"> القانون الدولي.</w:t>
      </w:r>
    </w:p>
    <w:p w:rsidR="00CA07BD" w:rsidRPr="00CD7492" w:rsidRDefault="00CA07BD" w:rsidP="00CA07B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A07BD" w:rsidRPr="00CD7492" w:rsidRDefault="00CA07BD" w:rsidP="00CA07B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C6C72" w:rsidRPr="00CD7492" w:rsidRDefault="00CA07BD" w:rsidP="00CA07B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D7492">
        <w:rPr>
          <w:rFonts w:hint="cs"/>
          <w:rtl/>
        </w:rPr>
        <w:tab/>
      </w:r>
      <w:r w:rsidRPr="00CD7492">
        <w:rPr>
          <w:rtl/>
        </w:rPr>
        <w:t>خامساً</w:t>
      </w:r>
      <w:r w:rsidRPr="00CD7492">
        <w:rPr>
          <w:rFonts w:hint="cs"/>
          <w:rtl/>
        </w:rPr>
        <w:t>-</w:t>
      </w:r>
      <w:r w:rsidRPr="00CD7492">
        <w:rPr>
          <w:rFonts w:hint="cs"/>
          <w:rtl/>
        </w:rPr>
        <w:tab/>
      </w:r>
      <w:r w:rsidR="003C6C72" w:rsidRPr="00CD7492">
        <w:rPr>
          <w:rtl/>
        </w:rPr>
        <w:t>الاستنتاجات والتوصيات</w:t>
      </w:r>
    </w:p>
    <w:p w:rsidR="00CA07BD" w:rsidRPr="00CD7492" w:rsidRDefault="00CA07BD" w:rsidP="00CA07BD">
      <w:pPr>
        <w:pStyle w:val="SingleTxt"/>
        <w:spacing w:after="0" w:line="120" w:lineRule="exact"/>
        <w:rPr>
          <w:sz w:val="10"/>
          <w:rtl/>
        </w:rPr>
      </w:pPr>
    </w:p>
    <w:p w:rsidR="003C6C72" w:rsidRPr="00CD7492" w:rsidRDefault="00CA07BD" w:rsidP="00556D9A">
      <w:pPr>
        <w:pStyle w:val="SingleTxt"/>
        <w:rPr>
          <w:rtl/>
        </w:rPr>
      </w:pPr>
      <w:r w:rsidRPr="00CD7492">
        <w:rPr>
          <w:rFonts w:hint="cs"/>
          <w:rtl/>
        </w:rPr>
        <w:t>55-</w:t>
      </w:r>
      <w:r w:rsidRPr="00CD7492">
        <w:rPr>
          <w:rFonts w:hint="cs"/>
          <w:rtl/>
        </w:rPr>
        <w:tab/>
      </w:r>
      <w:r w:rsidR="003C6C72" w:rsidRPr="00CD7492">
        <w:rPr>
          <w:b/>
          <w:bCs/>
          <w:rtl/>
        </w:rPr>
        <w:t>وفقاً لما أشار إليه الأمين العام في مناسبات عدة، لا مكان لعقوبة الإعدام في القرن الحادي والعشرين.</w:t>
      </w:r>
      <w:r w:rsidR="003C6C72" w:rsidRPr="00CD7492">
        <w:rPr>
          <w:rFonts w:hint="cs"/>
          <w:b/>
          <w:bCs/>
          <w:rtl/>
        </w:rPr>
        <w:t xml:space="preserve"> </w:t>
      </w:r>
      <w:r w:rsidR="003C6C72" w:rsidRPr="00CD7492">
        <w:rPr>
          <w:b/>
          <w:bCs/>
          <w:rtl/>
        </w:rPr>
        <w:t>وفي ضوء تطور القانون الدولي لحقوق الإنسان والسوابق القضائية وممارسات الدول، يتعارض فرض عقوبة الإعدام مع المبادئ الأساسية لحقوق الإنسان، ولا</w:t>
      </w:r>
      <w:r w:rsidR="00556D9A" w:rsidRPr="00CD7492">
        <w:rPr>
          <w:rFonts w:hint="cs"/>
          <w:b/>
          <w:bCs/>
          <w:rtl/>
        </w:rPr>
        <w:t> </w:t>
      </w:r>
      <w:r w:rsidR="003C6C72" w:rsidRPr="00CD7492">
        <w:rPr>
          <w:b/>
          <w:bCs/>
          <w:rtl/>
        </w:rPr>
        <w:t>سيما الكرامة الإنسانية، و</w:t>
      </w:r>
      <w:r w:rsidR="003C6C72" w:rsidRPr="00CD7492">
        <w:rPr>
          <w:rFonts w:hint="cs"/>
          <w:b/>
          <w:bCs/>
          <w:rtl/>
        </w:rPr>
        <w:t xml:space="preserve">مع </w:t>
      </w:r>
      <w:r w:rsidR="003C6C72" w:rsidRPr="00CD7492">
        <w:rPr>
          <w:b/>
          <w:bCs/>
          <w:rtl/>
        </w:rPr>
        <w:t>الحق في الحياة وحظر التعذيب أو غيره من ضروب المعاملة أو العقوبة القاسية أو اللاإنسانية أو المهينة.</w:t>
      </w:r>
      <w:r w:rsidR="003C6C72" w:rsidRPr="00CD7492">
        <w:rPr>
          <w:rFonts w:hint="cs"/>
          <w:b/>
          <w:bCs/>
          <w:rtl/>
        </w:rPr>
        <w:t xml:space="preserve"> وينتهك</w:t>
      </w:r>
      <w:r w:rsidR="00FE5A35" w:rsidRPr="00CD7492">
        <w:rPr>
          <w:rFonts w:hint="cs"/>
          <w:b/>
          <w:bCs/>
          <w:rtl/>
        </w:rPr>
        <w:t xml:space="preserve"> </w:t>
      </w:r>
      <w:r w:rsidR="003C6C72" w:rsidRPr="00CD7492">
        <w:rPr>
          <w:rFonts w:hint="cs"/>
          <w:b/>
          <w:bCs/>
          <w:rtl/>
        </w:rPr>
        <w:t>تطبيق عقوبة الإعدام</w:t>
      </w:r>
      <w:r w:rsidR="00FE5A35" w:rsidRPr="00CD7492">
        <w:rPr>
          <w:rFonts w:hint="cs"/>
          <w:b/>
          <w:bCs/>
          <w:rtl/>
        </w:rPr>
        <w:t xml:space="preserve"> </w:t>
      </w:r>
      <w:r w:rsidR="003C6C72" w:rsidRPr="00CD7492">
        <w:rPr>
          <w:rFonts w:hint="cs"/>
          <w:b/>
          <w:bCs/>
          <w:rtl/>
        </w:rPr>
        <w:t>في كثير من الأحيان</w:t>
      </w:r>
      <w:r w:rsidR="003C6C72" w:rsidRPr="00CD7492">
        <w:rPr>
          <w:b/>
          <w:bCs/>
          <w:rtl/>
        </w:rPr>
        <w:t xml:space="preserve"> أيضاً الحق في المساواة و</w:t>
      </w:r>
      <w:r w:rsidR="003C6C72" w:rsidRPr="00CD7492">
        <w:rPr>
          <w:rFonts w:hint="cs"/>
          <w:b/>
          <w:bCs/>
          <w:rtl/>
        </w:rPr>
        <w:t xml:space="preserve">مبدأ </w:t>
      </w:r>
      <w:r w:rsidR="003C6C72" w:rsidRPr="00CD7492">
        <w:rPr>
          <w:b/>
          <w:bCs/>
          <w:rtl/>
        </w:rPr>
        <w:t>عدم التمييز</w:t>
      </w:r>
      <w:r w:rsidR="003C6C72" w:rsidRPr="00CD7492">
        <w:rPr>
          <w:rFonts w:hint="cs"/>
          <w:b/>
          <w:bCs/>
          <w:rtl/>
        </w:rPr>
        <w:t xml:space="preserve">. </w:t>
      </w:r>
      <w:r w:rsidR="003C6C72" w:rsidRPr="00CD7492">
        <w:rPr>
          <w:b/>
          <w:bCs/>
          <w:rtl/>
        </w:rPr>
        <w:t>و</w:t>
      </w:r>
      <w:r w:rsidR="003C6C72" w:rsidRPr="00CD7492">
        <w:rPr>
          <w:rFonts w:hint="cs"/>
          <w:b/>
          <w:bCs/>
          <w:rtl/>
        </w:rPr>
        <w:t xml:space="preserve">في كثير من الأحيان يكون </w:t>
      </w:r>
      <w:r w:rsidR="003C6C72" w:rsidRPr="00CD7492">
        <w:rPr>
          <w:b/>
          <w:bCs/>
          <w:rtl/>
        </w:rPr>
        <w:t>القرار المتعلق بالحكم على مدان بالإعدام أو بعقوبة أقل</w:t>
      </w:r>
      <w:r w:rsidR="00FE5A35" w:rsidRPr="00CD7492">
        <w:rPr>
          <w:b/>
          <w:bCs/>
          <w:rtl/>
        </w:rPr>
        <w:t xml:space="preserve"> </w:t>
      </w:r>
      <w:r w:rsidR="003C6C72" w:rsidRPr="00CD7492">
        <w:rPr>
          <w:b/>
          <w:bCs/>
          <w:rtl/>
        </w:rPr>
        <w:t>تعسفياً ولا يستوفي بالضرورة معايير عقلانية يمكن التنبؤ بها.</w:t>
      </w:r>
      <w:r w:rsidR="003C6C72" w:rsidRPr="00CD7492">
        <w:rPr>
          <w:rFonts w:cs="Times New Roman" w:hint="cs"/>
          <w:b/>
          <w:bCs/>
          <w:rtl/>
        </w:rPr>
        <w:t>‬</w:t>
      </w:r>
      <w:r w:rsidR="003C6C72" w:rsidRPr="00CD7492">
        <w:rPr>
          <w:rFonts w:hint="cs"/>
          <w:b/>
          <w:bCs/>
          <w:rtl/>
        </w:rPr>
        <w:t xml:space="preserve"> </w:t>
      </w:r>
      <w:r w:rsidR="003C6C72" w:rsidRPr="00CD7492">
        <w:rPr>
          <w:b/>
          <w:bCs/>
          <w:rtl/>
        </w:rPr>
        <w:t>وفي خضم هذا اليانصيب القضائي، كثيراً ما يكون سوء الطالع من نصيب الفقراء والأقليات وغيرهم من الفئات التي يستهدفها التمييز بشكل شائع، بمن في</w:t>
      </w:r>
      <w:r w:rsidR="003C6C72" w:rsidRPr="00CD7492">
        <w:rPr>
          <w:rFonts w:hint="cs"/>
          <w:b/>
          <w:bCs/>
          <w:rtl/>
        </w:rPr>
        <w:t xml:space="preserve"> ذلك</w:t>
      </w:r>
      <w:r w:rsidR="00FE5A35" w:rsidRPr="00CD7492">
        <w:rPr>
          <w:rFonts w:hint="cs"/>
          <w:b/>
          <w:bCs/>
          <w:rtl/>
        </w:rPr>
        <w:t xml:space="preserve"> </w:t>
      </w:r>
      <w:r w:rsidR="003C6C72" w:rsidRPr="00CD7492">
        <w:rPr>
          <w:b/>
          <w:bCs/>
          <w:rtl/>
        </w:rPr>
        <w:t xml:space="preserve">النساء والرعايا الأجانب </w:t>
      </w:r>
      <w:r w:rsidR="003C6C72" w:rsidRPr="00CD7492">
        <w:rPr>
          <w:rFonts w:hint="cs"/>
          <w:b/>
          <w:bCs/>
          <w:rtl/>
        </w:rPr>
        <w:t>و</w:t>
      </w:r>
      <w:r w:rsidR="003C6C72" w:rsidRPr="00CD7492">
        <w:rPr>
          <w:b/>
          <w:bCs/>
          <w:rtl/>
        </w:rPr>
        <w:t>المثليات والمثلي</w:t>
      </w:r>
      <w:r w:rsidR="003C6C72" w:rsidRPr="00CD7492">
        <w:rPr>
          <w:rFonts w:hint="cs"/>
          <w:b/>
          <w:bCs/>
          <w:rtl/>
        </w:rPr>
        <w:t>ون</w:t>
      </w:r>
      <w:r w:rsidR="003C6C72" w:rsidRPr="00CD7492">
        <w:rPr>
          <w:b/>
          <w:bCs/>
          <w:rtl/>
        </w:rPr>
        <w:t xml:space="preserve"> ومزدوج</w:t>
      </w:r>
      <w:r w:rsidR="003C6C72" w:rsidRPr="00CD7492">
        <w:rPr>
          <w:rFonts w:hint="cs"/>
          <w:b/>
          <w:bCs/>
          <w:rtl/>
        </w:rPr>
        <w:t>و</w:t>
      </w:r>
      <w:r w:rsidR="003C6C72" w:rsidRPr="00CD7492">
        <w:rPr>
          <w:b/>
          <w:bCs/>
          <w:rtl/>
        </w:rPr>
        <w:t xml:space="preserve"> الميل الجنسي ومغاير</w:t>
      </w:r>
      <w:r w:rsidR="003C6C72" w:rsidRPr="00CD7492">
        <w:rPr>
          <w:rFonts w:hint="cs"/>
          <w:b/>
          <w:bCs/>
          <w:rtl/>
        </w:rPr>
        <w:t>و</w:t>
      </w:r>
      <w:r w:rsidR="003C6C72" w:rsidRPr="00CD7492">
        <w:rPr>
          <w:b/>
          <w:bCs/>
          <w:rtl/>
        </w:rPr>
        <w:t xml:space="preserve"> الهوية الجنسانية وحامل</w:t>
      </w:r>
      <w:r w:rsidR="003C6C72" w:rsidRPr="00CD7492">
        <w:rPr>
          <w:rFonts w:hint="cs"/>
          <w:b/>
          <w:bCs/>
          <w:rtl/>
        </w:rPr>
        <w:t>و</w:t>
      </w:r>
      <w:r w:rsidR="003C6C72" w:rsidRPr="00CD7492">
        <w:rPr>
          <w:b/>
          <w:bCs/>
          <w:rtl/>
        </w:rPr>
        <w:t xml:space="preserve"> صفات الجنسين</w:t>
      </w:r>
      <w:r w:rsidR="003C6C72" w:rsidRPr="00CD7492">
        <w:rPr>
          <w:rFonts w:hint="cs"/>
          <w:b/>
          <w:bCs/>
          <w:rtl/>
        </w:rPr>
        <w:t>.</w:t>
      </w:r>
    </w:p>
    <w:p w:rsidR="003C6C72" w:rsidRPr="00CD7492" w:rsidRDefault="00CA07BD" w:rsidP="003C6C72">
      <w:pPr>
        <w:pStyle w:val="SingleTxt"/>
        <w:rPr>
          <w:rtl/>
        </w:rPr>
      </w:pPr>
      <w:r w:rsidRPr="00CD7492">
        <w:rPr>
          <w:rFonts w:hint="cs"/>
          <w:rtl/>
        </w:rPr>
        <w:t>56-</w:t>
      </w:r>
      <w:r w:rsidRPr="00CD7492">
        <w:rPr>
          <w:rFonts w:hint="cs"/>
          <w:rtl/>
        </w:rPr>
        <w:tab/>
      </w:r>
      <w:r w:rsidR="003C6C72" w:rsidRPr="00CD7492">
        <w:rPr>
          <w:b/>
          <w:bCs/>
          <w:rtl/>
        </w:rPr>
        <w:t xml:space="preserve">وتمثل جميع التدابير الرامية إلى </w:t>
      </w:r>
      <w:r w:rsidR="003C6C72" w:rsidRPr="00CD7492">
        <w:rPr>
          <w:rFonts w:hint="cs"/>
          <w:b/>
          <w:bCs/>
          <w:rtl/>
        </w:rPr>
        <w:t>وضع حد ل</w:t>
      </w:r>
      <w:r w:rsidR="003C6C72" w:rsidRPr="00CD7492">
        <w:rPr>
          <w:b/>
          <w:bCs/>
          <w:rtl/>
        </w:rPr>
        <w:t>تطبيق عقوبة الإعدام خطوات نحو التمتع بالحق في الحياة</w:t>
      </w:r>
      <w:r w:rsidR="003C6C72" w:rsidRPr="00CD7492">
        <w:rPr>
          <w:rFonts w:hint="cs"/>
          <w:b/>
          <w:bCs/>
          <w:rtl/>
        </w:rPr>
        <w:t xml:space="preserve">. وأشير في المادة 6 من </w:t>
      </w:r>
      <w:r w:rsidR="003C6C72" w:rsidRPr="00CD7492">
        <w:rPr>
          <w:b/>
          <w:bCs/>
          <w:rtl/>
        </w:rPr>
        <w:t>العهد الدولي الخاص بالحقوق المدنية والسياسية المعتمد في عام 1966 إلى إلغاء عقوبة الإعدام بعبارات توحي بشدة بأن هذا الإلغاء أمر مستصوب</w:t>
      </w:r>
      <w:r w:rsidR="003C6C72" w:rsidRPr="00CD7492">
        <w:rPr>
          <w:rFonts w:hint="cs"/>
          <w:b/>
          <w:bCs/>
          <w:rtl/>
        </w:rPr>
        <w:t xml:space="preserve">. </w:t>
      </w:r>
      <w:r w:rsidR="003C6C72" w:rsidRPr="00CD7492">
        <w:rPr>
          <w:b/>
          <w:bCs/>
          <w:rtl/>
        </w:rPr>
        <w:t>وفي عام 1989، كرست الدول</w:t>
      </w:r>
      <w:r w:rsidR="003C6C72" w:rsidRPr="00CD7492">
        <w:rPr>
          <w:rFonts w:hint="cs"/>
          <w:b/>
          <w:bCs/>
          <w:rtl/>
        </w:rPr>
        <w:t xml:space="preserve"> </w:t>
      </w:r>
      <w:r w:rsidR="003C6C72" w:rsidRPr="00CD7492">
        <w:rPr>
          <w:b/>
          <w:bCs/>
          <w:rtl/>
        </w:rPr>
        <w:t>موقفها القوي المؤيد لإلغاء العقوبة في القانون الدولي باعتماد البروتوكول الاختياري الثاني الملحق بالعهد الدولي الخاص بالحقوق المدنية والسياسية والهادف إلى إلغاء عقوبة الإعدام</w:t>
      </w:r>
      <w:r w:rsidR="00FE5A35" w:rsidRPr="00CD7492">
        <w:rPr>
          <w:b/>
          <w:bCs/>
          <w:rtl/>
        </w:rPr>
        <w:t>.</w:t>
      </w:r>
      <w:r w:rsidR="003C6C72" w:rsidRPr="00CD7492">
        <w:rPr>
          <w:rFonts w:hint="cs"/>
          <w:b/>
          <w:bCs/>
          <w:rtl/>
        </w:rPr>
        <w:t xml:space="preserve"> </w:t>
      </w:r>
      <w:r w:rsidR="003C6C72" w:rsidRPr="00CD7492">
        <w:rPr>
          <w:b/>
          <w:bCs/>
          <w:rtl/>
        </w:rPr>
        <w:t>ويكرر الأمين العام مجددا</w:t>
      </w:r>
      <w:r w:rsidR="00EC486E" w:rsidRPr="00CD7492">
        <w:rPr>
          <w:rFonts w:hint="cs"/>
          <w:b/>
          <w:bCs/>
          <w:rtl/>
        </w:rPr>
        <w:t>ً</w:t>
      </w:r>
      <w:r w:rsidR="003C6C72" w:rsidRPr="00CD7492">
        <w:rPr>
          <w:b/>
          <w:bCs/>
          <w:rtl/>
        </w:rPr>
        <w:t xml:space="preserve"> دعوته إلى التصديق العالمي على البروتوكول الاختياري الثاني، ويحث الدول التي لم تصدق عليه بعد إلى أن تفعل ذلك دون تأخير</w:t>
      </w:r>
      <w:r w:rsidR="003C6C72" w:rsidRPr="00CD7492">
        <w:rPr>
          <w:rtl/>
        </w:rPr>
        <w:t>.</w:t>
      </w:r>
    </w:p>
    <w:p w:rsidR="003C6C72" w:rsidRPr="00CD7492" w:rsidRDefault="00CA07BD" w:rsidP="003C6C72">
      <w:pPr>
        <w:pStyle w:val="SingleTxt"/>
        <w:rPr>
          <w:rtl/>
        </w:rPr>
      </w:pPr>
      <w:r w:rsidRPr="00CD7492">
        <w:rPr>
          <w:rFonts w:hint="cs"/>
          <w:rtl/>
        </w:rPr>
        <w:t>57-</w:t>
      </w:r>
      <w:r w:rsidRPr="00CD7492">
        <w:rPr>
          <w:rFonts w:hint="cs"/>
          <w:rtl/>
        </w:rPr>
        <w:tab/>
      </w:r>
      <w:r w:rsidR="003C6C72" w:rsidRPr="00CD7492">
        <w:rPr>
          <w:b/>
          <w:bCs/>
          <w:rtl/>
        </w:rPr>
        <w:t>وشهدت الأمم المتحدة بعد مضي 70 عاما</w:t>
      </w:r>
      <w:r w:rsidR="00EC486E" w:rsidRPr="00CD7492">
        <w:rPr>
          <w:rFonts w:hint="cs"/>
          <w:b/>
          <w:bCs/>
          <w:rtl/>
        </w:rPr>
        <w:t>ً</w:t>
      </w:r>
      <w:r w:rsidR="003C6C72" w:rsidRPr="00CD7492">
        <w:rPr>
          <w:b/>
          <w:bCs/>
          <w:rtl/>
        </w:rPr>
        <w:t xml:space="preserve"> على وجودها تحولاً ملحوظاً في مجال تطبيق عقوبة الإعدام</w:t>
      </w:r>
      <w:r w:rsidR="003C6C72" w:rsidRPr="00CD7492">
        <w:rPr>
          <w:rFonts w:hint="cs"/>
          <w:b/>
          <w:bCs/>
          <w:rtl/>
        </w:rPr>
        <w:t xml:space="preserve">، </w:t>
      </w:r>
      <w:r w:rsidR="003C6C72" w:rsidRPr="00CD7492">
        <w:rPr>
          <w:b/>
          <w:bCs/>
          <w:rtl/>
        </w:rPr>
        <w:t xml:space="preserve">فبعد أن كانت الدول الأعضاء التي أبقت على عقوبة الإعدام هي الغالبية العظمى أصبحت حالياً </w:t>
      </w:r>
      <w:r w:rsidR="003C6C72" w:rsidRPr="00CD7492">
        <w:rPr>
          <w:rFonts w:hint="cs"/>
          <w:b/>
          <w:bCs/>
          <w:rtl/>
        </w:rPr>
        <w:t xml:space="preserve">هي </w:t>
      </w:r>
      <w:r w:rsidR="003C6C72" w:rsidRPr="00CD7492">
        <w:rPr>
          <w:b/>
          <w:bCs/>
          <w:rtl/>
        </w:rPr>
        <w:t>الأقلية. ومنذ عام 1997، اعتمدت الجمعية العامة خمسة قرارات دعت فيها الدول إلى أن تعلن عن وقف اختياري لتنفيذ أحكام الإعدام بهدف إلغاء عقوبة الإعدام.</w:t>
      </w:r>
      <w:r w:rsidR="003C6C72" w:rsidRPr="00CD7492">
        <w:rPr>
          <w:rFonts w:hint="cs"/>
          <w:b/>
          <w:bCs/>
          <w:rtl/>
        </w:rPr>
        <w:t xml:space="preserve"> </w:t>
      </w:r>
      <w:r w:rsidR="003C6C72" w:rsidRPr="00CD7492">
        <w:rPr>
          <w:b/>
          <w:bCs/>
          <w:rtl/>
        </w:rPr>
        <w:t>وفي الوقت الراهن، ألغت قرابة 160 دولة من أصل 193 دولة عضواً في الأمم المتحدة، عقوبة الإعدام أو أوقفت تنفيذها اختيارا</w:t>
      </w:r>
      <w:r w:rsidR="00EC486E" w:rsidRPr="00CD7492">
        <w:rPr>
          <w:rFonts w:hint="cs"/>
          <w:b/>
          <w:bCs/>
          <w:rtl/>
        </w:rPr>
        <w:t>ً</w:t>
      </w:r>
      <w:r w:rsidR="003C6C72" w:rsidRPr="00CD7492">
        <w:rPr>
          <w:b/>
          <w:bCs/>
          <w:rtl/>
        </w:rPr>
        <w:t>،</w:t>
      </w:r>
      <w:r w:rsidR="00FE5A35" w:rsidRPr="00CD7492">
        <w:rPr>
          <w:b/>
          <w:bCs/>
          <w:rtl/>
        </w:rPr>
        <w:t xml:space="preserve"> </w:t>
      </w:r>
      <w:r w:rsidR="003C6C72" w:rsidRPr="00CD7492">
        <w:rPr>
          <w:b/>
          <w:bCs/>
          <w:rtl/>
        </w:rPr>
        <w:t>في نصوص قوانينها</w:t>
      </w:r>
      <w:r w:rsidR="00FE5A35" w:rsidRPr="00CD7492">
        <w:rPr>
          <w:b/>
          <w:bCs/>
          <w:rtl/>
        </w:rPr>
        <w:t xml:space="preserve"> </w:t>
      </w:r>
      <w:r w:rsidR="003C6C72" w:rsidRPr="00CD7492">
        <w:rPr>
          <w:rFonts w:hint="cs"/>
          <w:b/>
          <w:bCs/>
          <w:rtl/>
        </w:rPr>
        <w:t>أو</w:t>
      </w:r>
      <w:r w:rsidR="003C6C72" w:rsidRPr="00CD7492">
        <w:rPr>
          <w:b/>
          <w:bCs/>
          <w:rtl/>
        </w:rPr>
        <w:t xml:space="preserve"> في الممارسة.</w:t>
      </w:r>
      <w:r w:rsidR="003C6C72" w:rsidRPr="00CD7492">
        <w:rPr>
          <w:rFonts w:hint="cs"/>
          <w:b/>
          <w:bCs/>
          <w:rtl/>
        </w:rPr>
        <w:t xml:space="preserve"> </w:t>
      </w:r>
      <w:r w:rsidR="003C6C72" w:rsidRPr="00CD7492">
        <w:rPr>
          <w:b/>
          <w:bCs/>
          <w:rtl/>
        </w:rPr>
        <w:t>وينبغي</w:t>
      </w:r>
      <w:r w:rsidR="003C6C72" w:rsidRPr="00CD7492">
        <w:rPr>
          <w:rFonts w:hint="cs"/>
          <w:b/>
          <w:bCs/>
          <w:rtl/>
        </w:rPr>
        <w:t xml:space="preserve"> أن تذهب</w:t>
      </w:r>
      <w:r w:rsidR="00FE5A35" w:rsidRPr="00CD7492">
        <w:rPr>
          <w:b/>
          <w:bCs/>
          <w:rtl/>
        </w:rPr>
        <w:t xml:space="preserve"> </w:t>
      </w:r>
      <w:r w:rsidR="003C6C72" w:rsidRPr="00CD7492">
        <w:rPr>
          <w:rFonts w:hint="cs"/>
          <w:b/>
          <w:bCs/>
          <w:rtl/>
        </w:rPr>
        <w:t>ا</w:t>
      </w:r>
      <w:r w:rsidR="003C6C72" w:rsidRPr="00CD7492">
        <w:rPr>
          <w:b/>
          <w:bCs/>
          <w:rtl/>
        </w:rPr>
        <w:t>لدول</w:t>
      </w:r>
      <w:r w:rsidR="00FE5A35" w:rsidRPr="00CD7492">
        <w:rPr>
          <w:rFonts w:hint="cs"/>
          <w:b/>
          <w:bCs/>
          <w:rtl/>
        </w:rPr>
        <w:t xml:space="preserve"> </w:t>
      </w:r>
      <w:r w:rsidR="003C6C72" w:rsidRPr="00CD7492">
        <w:rPr>
          <w:rFonts w:hint="cs"/>
          <w:b/>
          <w:bCs/>
          <w:rtl/>
        </w:rPr>
        <w:t>إلى أبعد من</w:t>
      </w:r>
      <w:r w:rsidR="003C6C72" w:rsidRPr="00CD7492">
        <w:rPr>
          <w:b/>
          <w:bCs/>
          <w:rtl/>
        </w:rPr>
        <w:t xml:space="preserve"> مجرد الامتناع عن تنفيذ أحكام الإعدام</w:t>
      </w:r>
      <w:r w:rsidR="00556D9A" w:rsidRPr="00CD7492">
        <w:rPr>
          <w:b/>
          <w:bCs/>
          <w:rtl/>
        </w:rPr>
        <w:t xml:space="preserve"> و</w:t>
      </w:r>
      <w:r w:rsidR="003C6C72" w:rsidRPr="00CD7492">
        <w:rPr>
          <w:b/>
          <w:bCs/>
          <w:rtl/>
        </w:rPr>
        <w:t xml:space="preserve">أن يكون هدفها هو </w:t>
      </w:r>
      <w:r w:rsidR="003C6C72" w:rsidRPr="00CD7492">
        <w:rPr>
          <w:rFonts w:hint="cs"/>
          <w:b/>
          <w:bCs/>
          <w:rtl/>
        </w:rPr>
        <w:t>تعليق تنفيذ</w:t>
      </w:r>
      <w:r w:rsidR="003C6C72" w:rsidRPr="00CD7492">
        <w:rPr>
          <w:b/>
          <w:bCs/>
          <w:rtl/>
        </w:rPr>
        <w:t xml:space="preserve"> عقوبة الإعدام على جميع الذين قد يُحكم عليهم</w:t>
      </w:r>
      <w:r w:rsidR="003C6C72" w:rsidRPr="00CD7492">
        <w:rPr>
          <w:rFonts w:hint="cs"/>
          <w:b/>
          <w:bCs/>
          <w:rtl/>
        </w:rPr>
        <w:t xml:space="preserve"> بهذه العقوبة</w:t>
      </w:r>
      <w:r w:rsidR="003C6C72" w:rsidRPr="00CD7492">
        <w:rPr>
          <w:b/>
          <w:bCs/>
          <w:rtl/>
        </w:rPr>
        <w:t xml:space="preserve"> أو المحكوم عليهم بها.</w:t>
      </w:r>
      <w:r w:rsidR="003C6C72" w:rsidRPr="00CD7492">
        <w:rPr>
          <w:rFonts w:hint="cs"/>
          <w:b/>
          <w:bCs/>
          <w:rtl/>
        </w:rPr>
        <w:t xml:space="preserve"> </w:t>
      </w:r>
      <w:r w:rsidR="003C6C72" w:rsidRPr="00CD7492">
        <w:rPr>
          <w:b/>
          <w:bCs/>
          <w:rtl/>
        </w:rPr>
        <w:t xml:space="preserve">ويمكن أن ينظر المدعون العامون الوطنيون في الامتناع عن </w:t>
      </w:r>
      <w:r w:rsidR="003C6C72" w:rsidRPr="00CD7492">
        <w:rPr>
          <w:rFonts w:hint="cs"/>
          <w:b/>
          <w:bCs/>
          <w:rtl/>
        </w:rPr>
        <w:t>طلب إنزال</w:t>
      </w:r>
      <w:r w:rsidR="003C6C72" w:rsidRPr="00CD7492">
        <w:rPr>
          <w:b/>
          <w:bCs/>
          <w:rtl/>
        </w:rPr>
        <w:t xml:space="preserve"> عقوبة الإعدام</w:t>
      </w:r>
      <w:r w:rsidR="003C6C72" w:rsidRPr="00CD7492">
        <w:rPr>
          <w:rFonts w:hint="cs"/>
          <w:b/>
          <w:bCs/>
          <w:rtl/>
        </w:rPr>
        <w:t>. وأن</w:t>
      </w:r>
      <w:r w:rsidR="00FE5A35" w:rsidRPr="00CD7492">
        <w:rPr>
          <w:rFonts w:hint="cs"/>
          <w:b/>
          <w:bCs/>
          <w:rtl/>
        </w:rPr>
        <w:t xml:space="preserve"> </w:t>
      </w:r>
      <w:r w:rsidR="003C6C72" w:rsidRPr="00CD7492">
        <w:rPr>
          <w:b/>
          <w:bCs/>
          <w:rtl/>
        </w:rPr>
        <w:t>ينظر القضاة في عدم فرضها.</w:t>
      </w:r>
      <w:r w:rsidR="003C6C72" w:rsidRPr="00CD7492">
        <w:rPr>
          <w:rFonts w:hint="cs"/>
          <w:b/>
          <w:bCs/>
          <w:rtl/>
        </w:rPr>
        <w:t xml:space="preserve"> </w:t>
      </w:r>
      <w:r w:rsidR="003C6C72" w:rsidRPr="00CD7492">
        <w:rPr>
          <w:b/>
          <w:bCs/>
          <w:rtl/>
        </w:rPr>
        <w:t xml:space="preserve">وفي هذا الصدد، يمكن أن </w:t>
      </w:r>
      <w:r w:rsidR="003C6C72" w:rsidRPr="00CD7492">
        <w:rPr>
          <w:rFonts w:hint="cs"/>
          <w:b/>
          <w:bCs/>
          <w:rtl/>
        </w:rPr>
        <w:t>تصدر</w:t>
      </w:r>
      <w:r w:rsidR="003C6C72" w:rsidRPr="00CD7492">
        <w:rPr>
          <w:b/>
          <w:bCs/>
          <w:rtl/>
        </w:rPr>
        <w:t xml:space="preserve"> الهيئات القضائية</w:t>
      </w:r>
      <w:r w:rsidR="003C6C72" w:rsidRPr="00CD7492">
        <w:rPr>
          <w:rFonts w:hint="cs"/>
          <w:b/>
          <w:bCs/>
          <w:rtl/>
        </w:rPr>
        <w:t xml:space="preserve"> العليا</w:t>
      </w:r>
      <w:r w:rsidR="003C6C72" w:rsidRPr="00CD7492">
        <w:rPr>
          <w:b/>
          <w:bCs/>
          <w:rtl/>
        </w:rPr>
        <w:t xml:space="preserve"> توجيهات قضائية أو مبادئ توجيهية تتعلق بالعقوبات، حسب الاقتضاء</w:t>
      </w:r>
      <w:r w:rsidR="003C6C72" w:rsidRPr="00CD7492">
        <w:rPr>
          <w:rtl/>
        </w:rPr>
        <w:t>.</w:t>
      </w:r>
    </w:p>
    <w:p w:rsidR="003C6C72" w:rsidRPr="00CD7492" w:rsidRDefault="00CA07BD" w:rsidP="003C6C72">
      <w:pPr>
        <w:pStyle w:val="SingleTxt"/>
        <w:rPr>
          <w:rtl/>
        </w:rPr>
      </w:pPr>
      <w:r w:rsidRPr="00CD7492">
        <w:rPr>
          <w:rFonts w:hint="cs"/>
          <w:rtl/>
        </w:rPr>
        <w:t>58-</w:t>
      </w:r>
      <w:r w:rsidRPr="00CD7492">
        <w:rPr>
          <w:rFonts w:hint="cs"/>
          <w:rtl/>
        </w:rPr>
        <w:tab/>
      </w:r>
      <w:r w:rsidR="003C6C72" w:rsidRPr="00CD7492">
        <w:rPr>
          <w:rFonts w:hint="cs"/>
          <w:b/>
          <w:bCs/>
          <w:rtl/>
        </w:rPr>
        <w:t>ويتعارض</w:t>
      </w:r>
      <w:r w:rsidR="003C6C72" w:rsidRPr="00CD7492">
        <w:rPr>
          <w:b/>
          <w:bCs/>
          <w:rtl/>
        </w:rPr>
        <w:t xml:space="preserve"> استمرار انعدام الشفافية من جانب بعض الحكومات بشأن أعداد الأشخاص الذين أعدموا مع حقوق الإنسان.</w:t>
      </w:r>
      <w:r w:rsidR="003C6C72" w:rsidRPr="00CD7492">
        <w:rPr>
          <w:rFonts w:hint="cs"/>
          <w:b/>
          <w:bCs/>
          <w:rtl/>
        </w:rPr>
        <w:t xml:space="preserve"> </w:t>
      </w:r>
      <w:r w:rsidR="003C6C72" w:rsidRPr="00CD7492">
        <w:rPr>
          <w:b/>
          <w:bCs/>
          <w:rtl/>
        </w:rPr>
        <w:t>وينبغي أن تمتنع الدول عن تنفيذ أحكام الإعدام</w:t>
      </w:r>
      <w:r w:rsidR="00FE5A35" w:rsidRPr="00CD7492">
        <w:rPr>
          <w:b/>
          <w:bCs/>
          <w:rtl/>
        </w:rPr>
        <w:t xml:space="preserve"> </w:t>
      </w:r>
      <w:r w:rsidR="003C6C72" w:rsidRPr="00CD7492">
        <w:rPr>
          <w:rFonts w:hint="cs"/>
          <w:b/>
          <w:bCs/>
          <w:rtl/>
        </w:rPr>
        <w:t xml:space="preserve">بصورة </w:t>
      </w:r>
      <w:r w:rsidR="003C6C72" w:rsidRPr="00CD7492">
        <w:rPr>
          <w:b/>
          <w:bCs/>
          <w:rtl/>
        </w:rPr>
        <w:t xml:space="preserve">سرّية وأن تسعى جاهدةً إلى اتخاذ جميع التدابير اللازمة لضمان </w:t>
      </w:r>
      <w:r w:rsidR="003C6C72" w:rsidRPr="00CD7492">
        <w:rPr>
          <w:rFonts w:hint="cs"/>
          <w:b/>
          <w:bCs/>
          <w:rtl/>
        </w:rPr>
        <w:t xml:space="preserve">إتاحة إمكانية </w:t>
      </w:r>
      <w:r w:rsidR="003C6C72" w:rsidRPr="00CD7492">
        <w:rPr>
          <w:b/>
          <w:bCs/>
          <w:rtl/>
        </w:rPr>
        <w:t>الحصول على المعلومات المتعلقة بعقوبة الإعدام، بما في ذلك ما يتعلق منها بإخطار أفراد الأسرة مقدّماً بتاريخ تنفيذ حكم الإعدام</w:t>
      </w:r>
      <w:r w:rsidR="003C6C72" w:rsidRPr="00CD7492">
        <w:rPr>
          <w:rFonts w:hint="cs"/>
          <w:rtl/>
        </w:rPr>
        <w:t>.</w:t>
      </w:r>
    </w:p>
    <w:p w:rsidR="003C6C72" w:rsidRPr="00CD7492" w:rsidRDefault="00CA07BD" w:rsidP="003C6C72">
      <w:pPr>
        <w:pStyle w:val="SingleTxt"/>
        <w:rPr>
          <w:rtl/>
        </w:rPr>
      </w:pPr>
      <w:r w:rsidRPr="00CD7492">
        <w:rPr>
          <w:rFonts w:hint="cs"/>
          <w:rtl/>
        </w:rPr>
        <w:t>59-</w:t>
      </w:r>
      <w:r w:rsidRPr="00CD7492">
        <w:rPr>
          <w:rFonts w:hint="cs"/>
          <w:rtl/>
        </w:rPr>
        <w:tab/>
      </w:r>
      <w:r w:rsidR="003C6C72" w:rsidRPr="00CD7492">
        <w:rPr>
          <w:b/>
          <w:bCs/>
          <w:rtl/>
        </w:rPr>
        <w:t>وينبغي</w:t>
      </w:r>
      <w:r w:rsidR="003C6C72" w:rsidRPr="00CD7492">
        <w:rPr>
          <w:rFonts w:hint="cs"/>
          <w:b/>
          <w:bCs/>
          <w:rtl/>
        </w:rPr>
        <w:t xml:space="preserve"> أن تتقيد</w:t>
      </w:r>
      <w:r w:rsidR="00FE5A35" w:rsidRPr="00CD7492">
        <w:rPr>
          <w:b/>
          <w:bCs/>
          <w:rtl/>
        </w:rPr>
        <w:t xml:space="preserve"> </w:t>
      </w:r>
      <w:r w:rsidR="003C6C72" w:rsidRPr="00CD7492">
        <w:rPr>
          <w:rFonts w:hint="cs"/>
          <w:b/>
          <w:bCs/>
          <w:rtl/>
        </w:rPr>
        <w:t>ا</w:t>
      </w:r>
      <w:r w:rsidR="003C6C72" w:rsidRPr="00CD7492">
        <w:rPr>
          <w:b/>
          <w:bCs/>
          <w:rtl/>
        </w:rPr>
        <w:t>لدول التي تواصل تطبيق عقوبة الإعدام</w:t>
      </w:r>
      <w:r w:rsidR="00FE5A35" w:rsidRPr="00CD7492">
        <w:rPr>
          <w:b/>
          <w:bCs/>
          <w:rtl/>
        </w:rPr>
        <w:t xml:space="preserve"> </w:t>
      </w:r>
      <w:r w:rsidR="003C6C72" w:rsidRPr="00CD7492">
        <w:rPr>
          <w:b/>
          <w:bCs/>
          <w:rtl/>
        </w:rPr>
        <w:t>بالمتطلبات الدولية لحقوق الإنسان، على النحو المنصوص عليه في المادة 6 من العهد الدولي الخاص بالحقوق المدنية والسياسية.</w:t>
      </w:r>
      <w:r w:rsidR="003C6C72" w:rsidRPr="00CD7492">
        <w:rPr>
          <w:rFonts w:hint="cs"/>
          <w:b/>
          <w:bCs/>
          <w:rtl/>
        </w:rPr>
        <w:t xml:space="preserve"> </w:t>
      </w:r>
      <w:r w:rsidR="003C6C72" w:rsidRPr="00CD7492">
        <w:rPr>
          <w:b/>
          <w:bCs/>
          <w:rtl/>
        </w:rPr>
        <w:t>وعلى وجه التحديد، لا يجوز فرض عقوبة الإعدام إلا على أشد الجرائم خطورة، أي القتل</w:t>
      </w:r>
      <w:r w:rsidR="00FE5A35" w:rsidRPr="00CD7492">
        <w:rPr>
          <w:b/>
          <w:bCs/>
          <w:rtl/>
        </w:rPr>
        <w:t xml:space="preserve"> </w:t>
      </w:r>
      <w:r w:rsidR="003C6C72" w:rsidRPr="00CD7492">
        <w:rPr>
          <w:rFonts w:hint="cs"/>
          <w:b/>
          <w:bCs/>
          <w:rtl/>
        </w:rPr>
        <w:t>العمد</w:t>
      </w:r>
      <w:r w:rsidR="003C6C72" w:rsidRPr="00CD7492">
        <w:rPr>
          <w:b/>
          <w:bCs/>
          <w:rtl/>
        </w:rPr>
        <w:t>، و</w:t>
      </w:r>
      <w:r w:rsidR="003C6C72" w:rsidRPr="00CD7492">
        <w:rPr>
          <w:rFonts w:hint="cs"/>
          <w:b/>
          <w:bCs/>
          <w:rtl/>
        </w:rPr>
        <w:t>يجوز</w:t>
      </w:r>
      <w:r w:rsidR="00FE5A35" w:rsidRPr="00CD7492">
        <w:rPr>
          <w:rFonts w:hint="cs"/>
          <w:b/>
          <w:bCs/>
          <w:rtl/>
        </w:rPr>
        <w:t xml:space="preserve"> </w:t>
      </w:r>
      <w:r w:rsidR="003C6C72" w:rsidRPr="00CD7492">
        <w:rPr>
          <w:rFonts w:hint="cs"/>
          <w:b/>
          <w:bCs/>
          <w:rtl/>
        </w:rPr>
        <w:t>أ</w:t>
      </w:r>
      <w:r w:rsidR="003C6C72" w:rsidRPr="00CD7492">
        <w:rPr>
          <w:b/>
          <w:bCs/>
          <w:rtl/>
        </w:rPr>
        <w:t>لا تكون إلزامية</w:t>
      </w:r>
      <w:r w:rsidR="003C6C72" w:rsidRPr="00CD7492">
        <w:rPr>
          <w:rFonts w:hint="cs"/>
          <w:b/>
          <w:bCs/>
          <w:rtl/>
        </w:rPr>
        <w:t xml:space="preserve"> حتى</w:t>
      </w:r>
      <w:r w:rsidR="003C6C72" w:rsidRPr="00CD7492">
        <w:rPr>
          <w:b/>
          <w:bCs/>
          <w:rtl/>
        </w:rPr>
        <w:t xml:space="preserve"> في هذه الحالات.</w:t>
      </w:r>
      <w:r w:rsidR="003C6C72" w:rsidRPr="00CD7492">
        <w:rPr>
          <w:rFonts w:hint="cs"/>
          <w:b/>
          <w:bCs/>
          <w:rtl/>
        </w:rPr>
        <w:t xml:space="preserve"> </w:t>
      </w:r>
      <w:r w:rsidR="003C6C72" w:rsidRPr="00CD7492">
        <w:rPr>
          <w:b/>
          <w:bCs/>
          <w:rtl/>
        </w:rPr>
        <w:t xml:space="preserve">وينبغي </w:t>
      </w:r>
      <w:r w:rsidR="003C6C72" w:rsidRPr="00CD7492">
        <w:rPr>
          <w:rFonts w:hint="cs"/>
          <w:b/>
          <w:bCs/>
          <w:rtl/>
        </w:rPr>
        <w:t>أن تلتزم</w:t>
      </w:r>
      <w:r w:rsidR="00FE5A35" w:rsidRPr="00CD7492">
        <w:rPr>
          <w:rFonts w:hint="cs"/>
          <w:b/>
          <w:bCs/>
          <w:rtl/>
        </w:rPr>
        <w:t xml:space="preserve"> </w:t>
      </w:r>
      <w:r w:rsidR="003C6C72" w:rsidRPr="00CD7492">
        <w:rPr>
          <w:rFonts w:hint="cs"/>
          <w:b/>
          <w:bCs/>
          <w:rtl/>
        </w:rPr>
        <w:t>ا</w:t>
      </w:r>
      <w:r w:rsidR="003C6C72" w:rsidRPr="00CD7492">
        <w:rPr>
          <w:b/>
          <w:bCs/>
          <w:rtl/>
        </w:rPr>
        <w:t>لدول أيضا</w:t>
      </w:r>
      <w:r w:rsidR="00EC486E" w:rsidRPr="00CD7492">
        <w:rPr>
          <w:rFonts w:hint="cs"/>
          <w:b/>
          <w:bCs/>
          <w:rtl/>
        </w:rPr>
        <w:t>ً</w:t>
      </w:r>
      <w:r w:rsidR="00FE5A35" w:rsidRPr="00CD7492">
        <w:rPr>
          <w:b/>
          <w:bCs/>
          <w:rtl/>
        </w:rPr>
        <w:t xml:space="preserve"> </w:t>
      </w:r>
      <w:r w:rsidR="003C6C72" w:rsidRPr="00CD7492">
        <w:rPr>
          <w:b/>
          <w:bCs/>
          <w:rtl/>
        </w:rPr>
        <w:t>بضمانات المحاكمة العادلة في قضايا الإعدام.</w:t>
      </w:r>
      <w:r w:rsidR="003C6C72" w:rsidRPr="00CD7492">
        <w:rPr>
          <w:rFonts w:hint="cs"/>
          <w:b/>
          <w:bCs/>
          <w:rtl/>
        </w:rPr>
        <w:t xml:space="preserve"> </w:t>
      </w:r>
      <w:r w:rsidR="003C6C72" w:rsidRPr="00CD7492">
        <w:rPr>
          <w:b/>
          <w:bCs/>
          <w:rtl/>
        </w:rPr>
        <w:t>فالرأفة والعفو وتخفيف الحكم خطوات حاسمة نحو إلغاء عقوبة الإعدام.</w:t>
      </w:r>
      <w:r w:rsidR="003C6C72" w:rsidRPr="00CD7492">
        <w:rPr>
          <w:rFonts w:hint="cs"/>
          <w:b/>
          <w:bCs/>
          <w:rtl/>
        </w:rPr>
        <w:t xml:space="preserve"> </w:t>
      </w:r>
      <w:r w:rsidR="003C6C72" w:rsidRPr="00CD7492">
        <w:rPr>
          <w:b/>
          <w:bCs/>
          <w:rtl/>
        </w:rPr>
        <w:t xml:space="preserve">ويتعين على رؤساء الدول والحكومات وسائر السلطات </w:t>
      </w:r>
      <w:r w:rsidR="003C6C72" w:rsidRPr="00CD7492">
        <w:rPr>
          <w:rFonts w:hint="cs"/>
          <w:b/>
          <w:bCs/>
          <w:rtl/>
        </w:rPr>
        <w:t xml:space="preserve">الحكومية </w:t>
      </w:r>
      <w:r w:rsidR="003C6C72" w:rsidRPr="00CD7492">
        <w:rPr>
          <w:b/>
          <w:bCs/>
          <w:rtl/>
        </w:rPr>
        <w:t xml:space="preserve">المسؤولة أن تمارس صلاحياتها الدستورية و/أو القانونية لمنح </w:t>
      </w:r>
      <w:r w:rsidR="003C6C72" w:rsidRPr="00CD7492">
        <w:rPr>
          <w:rFonts w:hint="cs"/>
          <w:b/>
          <w:bCs/>
          <w:rtl/>
        </w:rPr>
        <w:t>ال</w:t>
      </w:r>
      <w:r w:rsidR="003C6C72" w:rsidRPr="00CD7492">
        <w:rPr>
          <w:b/>
          <w:bCs/>
          <w:rtl/>
        </w:rPr>
        <w:t xml:space="preserve">عفو </w:t>
      </w:r>
      <w:r w:rsidR="003C6C72" w:rsidRPr="00CD7492">
        <w:rPr>
          <w:rFonts w:hint="cs"/>
          <w:b/>
          <w:bCs/>
          <w:rtl/>
        </w:rPr>
        <w:t>ال</w:t>
      </w:r>
      <w:r w:rsidR="003C6C72" w:rsidRPr="00CD7492">
        <w:rPr>
          <w:b/>
          <w:bCs/>
          <w:rtl/>
        </w:rPr>
        <w:t xml:space="preserve">عام أو </w:t>
      </w:r>
      <w:r w:rsidR="003C6C72" w:rsidRPr="00CD7492">
        <w:rPr>
          <w:rFonts w:hint="cs"/>
          <w:b/>
          <w:bCs/>
          <w:rtl/>
        </w:rPr>
        <w:t>ال</w:t>
      </w:r>
      <w:r w:rsidR="003C6C72" w:rsidRPr="00CD7492">
        <w:rPr>
          <w:b/>
          <w:bCs/>
          <w:rtl/>
        </w:rPr>
        <w:t>خاص</w:t>
      </w:r>
      <w:r w:rsidR="00FE5A35" w:rsidRPr="00CD7492">
        <w:rPr>
          <w:b/>
          <w:bCs/>
          <w:rtl/>
        </w:rPr>
        <w:t xml:space="preserve"> </w:t>
      </w:r>
      <w:r w:rsidR="003C6C72" w:rsidRPr="00CD7492">
        <w:rPr>
          <w:rFonts w:hint="cs"/>
          <w:b/>
          <w:bCs/>
          <w:rtl/>
        </w:rPr>
        <w:t>من</w:t>
      </w:r>
      <w:r w:rsidR="003C6C72" w:rsidRPr="00CD7492">
        <w:rPr>
          <w:b/>
          <w:bCs/>
          <w:rtl/>
        </w:rPr>
        <w:t xml:space="preserve"> عقوبة الإعدام أو</w:t>
      </w:r>
      <w:r w:rsidR="00FE5A35" w:rsidRPr="00CD7492">
        <w:rPr>
          <w:b/>
          <w:bCs/>
          <w:rtl/>
        </w:rPr>
        <w:t xml:space="preserve"> </w:t>
      </w:r>
      <w:r w:rsidR="003C6C72" w:rsidRPr="00CD7492">
        <w:rPr>
          <w:rFonts w:hint="cs"/>
          <w:b/>
          <w:bCs/>
          <w:rtl/>
        </w:rPr>
        <w:t>إبدال العقوبة</w:t>
      </w:r>
      <w:r w:rsidR="003C6C72" w:rsidRPr="00CD7492">
        <w:rPr>
          <w:b/>
          <w:bCs/>
          <w:rtl/>
        </w:rPr>
        <w:t xml:space="preserve"> في جميع القضايا</w:t>
      </w:r>
      <w:r w:rsidR="003C6C72" w:rsidRPr="00CD7492">
        <w:rPr>
          <w:rtl/>
        </w:rPr>
        <w:t>.</w:t>
      </w:r>
    </w:p>
    <w:p w:rsidR="003C6C72" w:rsidRPr="00CD7492" w:rsidRDefault="00CA07BD" w:rsidP="003C6C72">
      <w:pPr>
        <w:pStyle w:val="SingleTxt"/>
        <w:rPr>
          <w:rtl/>
        </w:rPr>
      </w:pPr>
      <w:r w:rsidRPr="00CD7492">
        <w:rPr>
          <w:rFonts w:hint="cs"/>
          <w:rtl/>
        </w:rPr>
        <w:t>60-</w:t>
      </w:r>
      <w:r w:rsidRPr="00CD7492">
        <w:rPr>
          <w:rFonts w:hint="cs"/>
          <w:rtl/>
        </w:rPr>
        <w:tab/>
      </w:r>
      <w:r w:rsidR="003C6C72" w:rsidRPr="00CD7492">
        <w:rPr>
          <w:b/>
          <w:bCs/>
          <w:rtl/>
        </w:rPr>
        <w:t>وينبغي</w:t>
      </w:r>
      <w:r w:rsidR="003C6C72" w:rsidRPr="00CD7492">
        <w:rPr>
          <w:rFonts w:hint="cs"/>
          <w:b/>
          <w:bCs/>
          <w:rtl/>
        </w:rPr>
        <w:t xml:space="preserve"> أن تنظر</w:t>
      </w:r>
      <w:r w:rsidR="00FE5A35" w:rsidRPr="00CD7492">
        <w:rPr>
          <w:rFonts w:hint="cs"/>
          <w:b/>
          <w:bCs/>
          <w:rtl/>
        </w:rPr>
        <w:t xml:space="preserve"> </w:t>
      </w:r>
      <w:r w:rsidR="003C6C72" w:rsidRPr="00CD7492">
        <w:rPr>
          <w:rFonts w:hint="cs"/>
          <w:b/>
          <w:bCs/>
          <w:rtl/>
        </w:rPr>
        <w:t>ا</w:t>
      </w:r>
      <w:r w:rsidR="003C6C72" w:rsidRPr="00CD7492">
        <w:rPr>
          <w:b/>
          <w:bCs/>
          <w:rtl/>
        </w:rPr>
        <w:t>لدول</w:t>
      </w:r>
      <w:r w:rsidR="00FE5A35" w:rsidRPr="00CD7492">
        <w:rPr>
          <w:b/>
          <w:bCs/>
          <w:rtl/>
        </w:rPr>
        <w:t xml:space="preserve"> </w:t>
      </w:r>
      <w:r w:rsidR="003C6C72" w:rsidRPr="00CD7492">
        <w:rPr>
          <w:b/>
          <w:bCs/>
          <w:rtl/>
        </w:rPr>
        <w:t xml:space="preserve">في وضع تدابير للتقليل إلى أدنى حد </w:t>
      </w:r>
      <w:r w:rsidR="003C6C72" w:rsidRPr="00CD7492">
        <w:rPr>
          <w:rFonts w:hint="cs"/>
          <w:b/>
          <w:bCs/>
          <w:rtl/>
        </w:rPr>
        <w:t xml:space="preserve">ممكن </w:t>
      </w:r>
      <w:r w:rsidR="003C6C72" w:rsidRPr="00CD7492">
        <w:rPr>
          <w:b/>
          <w:bCs/>
          <w:rtl/>
        </w:rPr>
        <w:t>من الضرر الذي يلحق ب</w:t>
      </w:r>
      <w:r w:rsidR="003C6C72" w:rsidRPr="00CD7492">
        <w:rPr>
          <w:rFonts w:hint="cs"/>
          <w:b/>
          <w:bCs/>
          <w:rtl/>
        </w:rPr>
        <w:t>ال</w:t>
      </w:r>
      <w:r w:rsidR="003C6C72" w:rsidRPr="00CD7492">
        <w:rPr>
          <w:b/>
          <w:bCs/>
          <w:rtl/>
        </w:rPr>
        <w:t xml:space="preserve">أشخاص </w:t>
      </w:r>
      <w:r w:rsidR="003C6C72" w:rsidRPr="00CD7492">
        <w:rPr>
          <w:rFonts w:hint="cs"/>
          <w:b/>
          <w:bCs/>
          <w:rtl/>
        </w:rPr>
        <w:t>ال</w:t>
      </w:r>
      <w:r w:rsidR="003C6C72" w:rsidRPr="00CD7492">
        <w:rPr>
          <w:b/>
          <w:bCs/>
          <w:rtl/>
        </w:rPr>
        <w:t xml:space="preserve">آخرين </w:t>
      </w:r>
      <w:r w:rsidR="003C6C72" w:rsidRPr="00CD7492">
        <w:rPr>
          <w:rFonts w:hint="cs"/>
          <w:b/>
          <w:bCs/>
          <w:rtl/>
        </w:rPr>
        <w:t>ال</w:t>
      </w:r>
      <w:r w:rsidR="003C6C72" w:rsidRPr="00CD7492">
        <w:rPr>
          <w:b/>
          <w:bCs/>
          <w:rtl/>
        </w:rPr>
        <w:t xml:space="preserve">متأثرين بعقوبة الإعدام، </w:t>
      </w:r>
      <w:r w:rsidR="003C6C72" w:rsidRPr="00CD7492">
        <w:rPr>
          <w:rFonts w:hint="cs"/>
          <w:b/>
          <w:bCs/>
          <w:rtl/>
        </w:rPr>
        <w:t>بمن فيهم</w:t>
      </w:r>
      <w:r w:rsidR="003C6C72" w:rsidRPr="00CD7492">
        <w:rPr>
          <w:b/>
          <w:bCs/>
          <w:rtl/>
        </w:rPr>
        <w:t xml:space="preserve"> أفراد أسر الم</w:t>
      </w:r>
      <w:r w:rsidR="003C6C72" w:rsidRPr="00CD7492">
        <w:rPr>
          <w:rFonts w:hint="cs"/>
          <w:b/>
          <w:bCs/>
          <w:rtl/>
        </w:rPr>
        <w:t>حكومين</w:t>
      </w:r>
      <w:r w:rsidR="00FE5A35" w:rsidRPr="00CD7492">
        <w:rPr>
          <w:rFonts w:hint="cs"/>
          <w:b/>
          <w:bCs/>
          <w:rtl/>
        </w:rPr>
        <w:t xml:space="preserve"> </w:t>
      </w:r>
      <w:r w:rsidR="003C6C72" w:rsidRPr="00CD7492">
        <w:rPr>
          <w:b/>
          <w:bCs/>
          <w:rtl/>
        </w:rPr>
        <w:t>ومحامو الدفاع وموظفو السجون و</w:t>
      </w:r>
      <w:r w:rsidR="003C6C72" w:rsidRPr="00CD7492">
        <w:rPr>
          <w:rFonts w:hint="cs"/>
          <w:b/>
          <w:bCs/>
          <w:rtl/>
        </w:rPr>
        <w:t>العاملون في الحقل</w:t>
      </w:r>
      <w:r w:rsidR="00FE5A35" w:rsidRPr="00CD7492">
        <w:rPr>
          <w:rFonts w:hint="cs"/>
          <w:b/>
          <w:bCs/>
          <w:rtl/>
        </w:rPr>
        <w:t xml:space="preserve"> </w:t>
      </w:r>
      <w:r w:rsidR="003C6C72" w:rsidRPr="00CD7492">
        <w:rPr>
          <w:b/>
          <w:bCs/>
          <w:rtl/>
        </w:rPr>
        <w:t>الطبي</w:t>
      </w:r>
      <w:r w:rsidR="003C6C72" w:rsidRPr="00CD7492">
        <w:rPr>
          <w:rFonts w:hint="cs"/>
          <w:b/>
          <w:bCs/>
          <w:rtl/>
        </w:rPr>
        <w:t>.</w:t>
      </w:r>
      <w:r w:rsidR="00FE5A35" w:rsidRPr="00CD7492">
        <w:rPr>
          <w:rFonts w:hint="cs"/>
          <w:b/>
          <w:bCs/>
          <w:rtl/>
        </w:rPr>
        <w:t xml:space="preserve"> </w:t>
      </w:r>
      <w:r w:rsidR="003C6C72" w:rsidRPr="00CD7492">
        <w:rPr>
          <w:rFonts w:hint="cs"/>
          <w:b/>
          <w:bCs/>
          <w:rtl/>
        </w:rPr>
        <w:t>و</w:t>
      </w:r>
      <w:r w:rsidR="003C6C72" w:rsidRPr="00CD7492">
        <w:rPr>
          <w:b/>
          <w:bCs/>
          <w:rtl/>
        </w:rPr>
        <w:t>على وجه الخصوص، يجب على الدول</w:t>
      </w:r>
      <w:r w:rsidR="003C6C72" w:rsidRPr="00CD7492">
        <w:rPr>
          <w:rFonts w:hint="cs"/>
          <w:b/>
          <w:bCs/>
          <w:rtl/>
        </w:rPr>
        <w:t>،</w:t>
      </w:r>
      <w:r w:rsidR="003C6C72" w:rsidRPr="00CD7492">
        <w:rPr>
          <w:b/>
          <w:bCs/>
          <w:rtl/>
        </w:rPr>
        <w:t xml:space="preserve"> بموجب اتفاقية حقوق الطفل</w:t>
      </w:r>
      <w:r w:rsidR="003C6C72" w:rsidRPr="00CD7492">
        <w:rPr>
          <w:rFonts w:hint="cs"/>
          <w:b/>
          <w:bCs/>
          <w:rtl/>
        </w:rPr>
        <w:t>،</w:t>
      </w:r>
      <w:r w:rsidR="003C6C72" w:rsidRPr="00CD7492">
        <w:rPr>
          <w:b/>
          <w:bCs/>
          <w:rtl/>
        </w:rPr>
        <w:t xml:space="preserve"> أن تتخذ تدابير تكفل إيلاء الاعتبار الواجب </w:t>
      </w:r>
      <w:r w:rsidR="003C6C72" w:rsidRPr="00CD7492">
        <w:rPr>
          <w:rFonts w:hint="cs"/>
          <w:b/>
          <w:bCs/>
          <w:rtl/>
        </w:rPr>
        <w:t>ل</w:t>
      </w:r>
      <w:r w:rsidR="003C6C72" w:rsidRPr="00CD7492">
        <w:rPr>
          <w:b/>
          <w:bCs/>
          <w:rtl/>
        </w:rPr>
        <w:t xml:space="preserve">حقوق الطفل، بما في ذلك </w:t>
      </w:r>
      <w:r w:rsidR="003C6C72" w:rsidRPr="00CD7492">
        <w:rPr>
          <w:rFonts w:hint="cs"/>
          <w:b/>
          <w:bCs/>
          <w:rtl/>
        </w:rPr>
        <w:t xml:space="preserve">مراعاة </w:t>
      </w:r>
      <w:r w:rsidR="003C6C72" w:rsidRPr="00CD7492">
        <w:rPr>
          <w:b/>
          <w:bCs/>
          <w:rtl/>
        </w:rPr>
        <w:t>مبدأ مصالح الطفل الفضلى أثناء إصدار الحكم</w:t>
      </w:r>
      <w:r w:rsidR="003C6C72" w:rsidRPr="00CD7492">
        <w:rPr>
          <w:rtl/>
        </w:rPr>
        <w:t>.</w:t>
      </w:r>
    </w:p>
    <w:p w:rsidR="00CA07BD" w:rsidRPr="00CD7492" w:rsidRDefault="00CA07BD" w:rsidP="00CA07BD">
      <w:pPr>
        <w:pStyle w:val="SingleTxt"/>
        <w:spacing w:after="0" w:line="240" w:lineRule="auto"/>
        <w:rPr>
          <w:rtl/>
        </w:rPr>
      </w:pPr>
      <w:r w:rsidRPr="00CD7492">
        <w:rPr>
          <w:noProof/>
          <w:w w:val="100"/>
          <w:rtl/>
          <w:lang w:val="en-GB" w:eastAsia="en-GB"/>
        </w:rPr>
        <mc:AlternateContent>
          <mc:Choice Requires="wps">
            <w:drawing>
              <wp:anchor distT="0" distB="0" distL="114300" distR="114300" simplePos="0" relativeHeight="251659264" behindDoc="0" locked="0" layoutInCell="1" allowOverlap="1" wp14:anchorId="2EA54DEB" wp14:editId="16AAEBCB">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CA07BD" w:rsidRPr="00CD7492" w:rsidSect="00863D0E">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F57" w:rsidRDefault="00591F57" w:rsidP="00693CF9">
      <w:pPr>
        <w:spacing w:line="240" w:lineRule="auto"/>
      </w:pPr>
      <w:r>
        <w:separator/>
      </w:r>
    </w:p>
  </w:endnote>
  <w:endnote w:type="continuationSeparator" w:id="0">
    <w:p w:rsidR="00591F57" w:rsidRDefault="00591F57"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91F57" w:rsidTr="00863D0E">
      <w:trPr>
        <w:jc w:val="center"/>
      </w:trPr>
      <w:tc>
        <w:tcPr>
          <w:tcW w:w="5126" w:type="dxa"/>
          <w:shd w:val="clear" w:color="auto" w:fill="auto"/>
        </w:tcPr>
        <w:p w:rsidR="00591F57" w:rsidRPr="00863D0E" w:rsidRDefault="00591F57" w:rsidP="00863D0E">
          <w:pPr>
            <w:pStyle w:val="Footer"/>
            <w:rPr>
              <w:w w:val="103"/>
            </w:rPr>
          </w:pPr>
          <w:r>
            <w:rPr>
              <w:w w:val="103"/>
            </w:rPr>
            <w:fldChar w:fldCharType="begin"/>
          </w:r>
          <w:r>
            <w:rPr>
              <w:w w:val="103"/>
            </w:rPr>
            <w:instrText xml:space="preserve"> PAGE  \* Arabic  \* MERGEFORMAT </w:instrText>
          </w:r>
          <w:r>
            <w:rPr>
              <w:w w:val="103"/>
            </w:rPr>
            <w:fldChar w:fldCharType="separate"/>
          </w:r>
          <w:r w:rsidR="00CC428F">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C428F">
            <w:rPr>
              <w:noProof/>
              <w:w w:val="103"/>
            </w:rPr>
            <w:t>22</w:t>
          </w:r>
          <w:r>
            <w:rPr>
              <w:w w:val="103"/>
            </w:rPr>
            <w:fldChar w:fldCharType="end"/>
          </w:r>
        </w:p>
      </w:tc>
      <w:tc>
        <w:tcPr>
          <w:tcW w:w="5127" w:type="dxa"/>
          <w:shd w:val="clear" w:color="auto" w:fill="auto"/>
        </w:tcPr>
        <w:p w:rsidR="00591F57" w:rsidRPr="00863D0E" w:rsidRDefault="00591F57" w:rsidP="00863D0E">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82FF3">
            <w:rPr>
              <w:b w:val="0"/>
              <w:w w:val="103"/>
            </w:rPr>
            <w:t>GE.15-12085</w:t>
          </w:r>
          <w:r>
            <w:rPr>
              <w:b w:val="0"/>
              <w:w w:val="103"/>
            </w:rPr>
            <w:fldChar w:fldCharType="end"/>
          </w:r>
        </w:p>
      </w:tc>
    </w:tr>
  </w:tbl>
  <w:p w:rsidR="00591F57" w:rsidRPr="00863D0E" w:rsidRDefault="00591F57" w:rsidP="00863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91F57" w:rsidTr="00863D0E">
      <w:trPr>
        <w:jc w:val="center"/>
      </w:trPr>
      <w:tc>
        <w:tcPr>
          <w:tcW w:w="5126" w:type="dxa"/>
          <w:shd w:val="clear" w:color="auto" w:fill="auto"/>
        </w:tcPr>
        <w:p w:rsidR="00591F57" w:rsidRPr="00863D0E" w:rsidRDefault="00591F57" w:rsidP="00863D0E">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82FF3">
            <w:rPr>
              <w:b w:val="0"/>
              <w:w w:val="103"/>
            </w:rPr>
            <w:t>GE.15-12085</w:t>
          </w:r>
          <w:r>
            <w:rPr>
              <w:b w:val="0"/>
              <w:w w:val="103"/>
            </w:rPr>
            <w:fldChar w:fldCharType="end"/>
          </w:r>
        </w:p>
      </w:tc>
      <w:tc>
        <w:tcPr>
          <w:tcW w:w="5127" w:type="dxa"/>
          <w:shd w:val="clear" w:color="auto" w:fill="auto"/>
        </w:tcPr>
        <w:p w:rsidR="00591F57" w:rsidRPr="00863D0E" w:rsidRDefault="00591F57" w:rsidP="00863D0E">
          <w:pPr>
            <w:pStyle w:val="Footer"/>
            <w:jc w:val="left"/>
            <w:rPr>
              <w:w w:val="103"/>
            </w:rPr>
          </w:pPr>
          <w:r>
            <w:rPr>
              <w:w w:val="103"/>
            </w:rPr>
            <w:fldChar w:fldCharType="begin"/>
          </w:r>
          <w:r>
            <w:rPr>
              <w:w w:val="103"/>
            </w:rPr>
            <w:instrText xml:space="preserve"> PAGE  \* Arabic  \* MERGEFORMAT </w:instrText>
          </w:r>
          <w:r>
            <w:rPr>
              <w:w w:val="103"/>
            </w:rPr>
            <w:fldChar w:fldCharType="separate"/>
          </w:r>
          <w:r w:rsidR="00CC428F">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C428F">
            <w:rPr>
              <w:noProof/>
              <w:w w:val="103"/>
            </w:rPr>
            <w:t>23</w:t>
          </w:r>
          <w:r>
            <w:rPr>
              <w:w w:val="103"/>
            </w:rPr>
            <w:fldChar w:fldCharType="end"/>
          </w:r>
        </w:p>
      </w:tc>
    </w:tr>
  </w:tbl>
  <w:p w:rsidR="00591F57" w:rsidRPr="00863D0E" w:rsidRDefault="00591F57" w:rsidP="00863D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591F57" w:rsidTr="00863D0E">
      <w:trPr>
        <w:jc w:val="right"/>
      </w:trPr>
      <w:tc>
        <w:tcPr>
          <w:tcW w:w="4046" w:type="dxa"/>
        </w:tcPr>
        <w:p w:rsidR="00591F57" w:rsidRDefault="00591F57" w:rsidP="00863D0E">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7898C09F" wp14:editId="1722911F">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8&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8&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24260165" wp14:editId="61103CD5">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591F57" w:rsidRDefault="00591F57" w:rsidP="00556D9A">
          <w:pPr>
            <w:pStyle w:val="ReleaseDate"/>
          </w:pPr>
          <w:r>
            <w:t xml:space="preserve">180815    190815    </w:t>
          </w:r>
          <w:fldSimple w:instr=" DOCVARIABLE &quot;jobn&quot; \* MERGEFORMAT ">
            <w:r w:rsidR="00E82FF3">
              <w:t>GE.15-12085 (A)</w:t>
            </w:r>
          </w:fldSimple>
        </w:p>
        <w:p w:rsidR="00591F57" w:rsidRPr="00863D0E" w:rsidRDefault="00591F57" w:rsidP="00863D0E">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E82FF3">
            <w:rPr>
              <w:rFonts w:ascii="Barcode 3 of 9 by request" w:hAnsi="Barcode 3 of 9 by request"/>
              <w:sz w:val="24"/>
            </w:rPr>
            <w:t>*1512085*</w:t>
          </w:r>
          <w:r>
            <w:rPr>
              <w:rFonts w:ascii="Barcode 3 of 9 by request" w:hAnsi="Barcode 3 of 9 by request"/>
              <w:sz w:val="24"/>
            </w:rPr>
            <w:fldChar w:fldCharType="end"/>
          </w:r>
        </w:p>
      </w:tc>
    </w:tr>
  </w:tbl>
  <w:p w:rsidR="00591F57" w:rsidRPr="00863D0E" w:rsidRDefault="00591F57" w:rsidP="00863D0E">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F57" w:rsidRPr="003E11FF" w:rsidRDefault="00591F57" w:rsidP="003E11FF">
      <w:pPr>
        <w:pStyle w:val="Footer"/>
        <w:bidi/>
        <w:spacing w:after="80"/>
        <w:ind w:left="792"/>
        <w:jc w:val="left"/>
        <w:rPr>
          <w:sz w:val="16"/>
        </w:rPr>
      </w:pPr>
      <w:r w:rsidRPr="003E11FF">
        <w:rPr>
          <w:sz w:val="16"/>
          <w:rtl/>
        </w:rPr>
        <w:t>__________</w:t>
      </w:r>
    </w:p>
  </w:footnote>
  <w:footnote w:type="continuationSeparator" w:id="0">
    <w:p w:rsidR="00591F57" w:rsidRPr="003E11FF" w:rsidRDefault="00591F57" w:rsidP="003E11FF">
      <w:pPr>
        <w:pStyle w:val="Footer"/>
        <w:bidi/>
        <w:spacing w:after="80"/>
        <w:ind w:left="792"/>
        <w:jc w:val="left"/>
        <w:rPr>
          <w:sz w:val="16"/>
        </w:rPr>
      </w:pPr>
      <w:r w:rsidRPr="003E11FF">
        <w:rPr>
          <w:sz w:val="16"/>
          <w:rtl/>
        </w:rPr>
        <w:t>__________</w:t>
      </w:r>
    </w:p>
  </w:footnote>
  <w:footnote w:id="1">
    <w:p w:rsidR="00FE5A35" w:rsidRPr="00CD7492" w:rsidRDefault="00FE5A35" w:rsidP="00BC491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t>يمكن الاطلاع على جميع المعلومات في ملفات الأمانة.</w:t>
      </w:r>
    </w:p>
  </w:footnote>
  <w:footnote w:id="2">
    <w:p w:rsidR="00FE5A35" w:rsidRPr="00CD7492" w:rsidRDefault="00FE5A35" w:rsidP="00BC491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eastAsia"/>
          <w:w w:val="103"/>
          <w:rtl/>
        </w:rPr>
        <w:t>انظر</w:t>
      </w:r>
      <w:r w:rsidRPr="00CD7492">
        <w:rPr>
          <w:rFonts w:hint="cs"/>
          <w:w w:val="103"/>
          <w:rtl/>
        </w:rPr>
        <w:t xml:space="preserve"> </w:t>
      </w:r>
      <w:r w:rsidRPr="00CD7492">
        <w:rPr>
          <w:w w:val="103"/>
          <w:lang w:val="fr-CH"/>
        </w:rPr>
        <w:t>A/63/293</w:t>
      </w:r>
      <w:r w:rsidRPr="00CD7492">
        <w:rPr>
          <w:w w:val="103"/>
          <w:rtl/>
        </w:rPr>
        <w:t xml:space="preserve"> و</w:t>
      </w:r>
      <w:r w:rsidRPr="00CD7492">
        <w:rPr>
          <w:w w:val="103"/>
          <w:lang w:val="fr-CH"/>
        </w:rPr>
        <w:t>Corr.1</w:t>
      </w:r>
      <w:r w:rsidR="00556D9A" w:rsidRPr="00CD7492">
        <w:rPr>
          <w:w w:val="103"/>
          <w:rtl/>
        </w:rPr>
        <w:t xml:space="preserve"> و</w:t>
      </w:r>
      <w:r w:rsidRPr="00CD7492">
        <w:rPr>
          <w:w w:val="103"/>
          <w:lang w:val="fr-CH"/>
        </w:rPr>
        <w:t>A/65/280</w:t>
      </w:r>
      <w:r w:rsidR="00556D9A" w:rsidRPr="00CD7492">
        <w:rPr>
          <w:w w:val="103"/>
          <w:rtl/>
        </w:rPr>
        <w:t xml:space="preserve"> و</w:t>
      </w:r>
      <w:r w:rsidRPr="00CD7492">
        <w:rPr>
          <w:w w:val="103"/>
          <w:lang w:val="fr-CH"/>
        </w:rPr>
        <w:t>Corr.1</w:t>
      </w:r>
      <w:r w:rsidR="00556D9A" w:rsidRPr="00CD7492">
        <w:rPr>
          <w:w w:val="103"/>
          <w:rtl/>
        </w:rPr>
        <w:t xml:space="preserve"> و</w:t>
      </w:r>
      <w:r w:rsidRPr="00CD7492">
        <w:rPr>
          <w:w w:val="103"/>
          <w:lang w:val="fr-CH"/>
        </w:rPr>
        <w:t>A/67/226</w:t>
      </w:r>
      <w:r w:rsidRPr="00CD7492">
        <w:rPr>
          <w:w w:val="103"/>
          <w:rtl/>
        </w:rPr>
        <w:t xml:space="preserve"> </w:t>
      </w:r>
      <w:r w:rsidRPr="00CD7492">
        <w:rPr>
          <w:rFonts w:hint="eastAsia"/>
          <w:w w:val="103"/>
          <w:rtl/>
        </w:rPr>
        <w:t>و</w:t>
      </w:r>
      <w:r w:rsidRPr="00CD7492">
        <w:rPr>
          <w:w w:val="103"/>
          <w:lang w:val="fr-CH"/>
        </w:rPr>
        <w:t>A/69/288</w:t>
      </w:r>
      <w:r w:rsidR="00556D9A" w:rsidRPr="00CD7492">
        <w:rPr>
          <w:w w:val="103"/>
          <w:rtl/>
        </w:rPr>
        <w:t xml:space="preserve"> و</w:t>
      </w:r>
      <w:r w:rsidRPr="00CD7492">
        <w:rPr>
          <w:w w:val="103"/>
          <w:lang w:val="fr-CH"/>
        </w:rPr>
        <w:t>A/HRC/18/20</w:t>
      </w:r>
      <w:r w:rsidRPr="00CD7492">
        <w:rPr>
          <w:w w:val="103"/>
          <w:rtl/>
        </w:rPr>
        <w:t xml:space="preserve"> و</w:t>
      </w:r>
      <w:r w:rsidRPr="00CD7492">
        <w:rPr>
          <w:w w:val="103"/>
          <w:lang w:val="fr-CH"/>
        </w:rPr>
        <w:t>A/HRC/21/29</w:t>
      </w:r>
      <w:r w:rsidRPr="00CD7492">
        <w:rPr>
          <w:w w:val="103"/>
          <w:rtl/>
        </w:rPr>
        <w:t xml:space="preserve"> و</w:t>
      </w:r>
      <w:r w:rsidRPr="00CD7492">
        <w:rPr>
          <w:w w:val="103"/>
          <w:lang w:val="fr-CH"/>
        </w:rPr>
        <w:t>A/HRC/24/18</w:t>
      </w:r>
      <w:r w:rsidRPr="00CD7492">
        <w:rPr>
          <w:rFonts w:hint="cs"/>
          <w:w w:val="103"/>
          <w:rtl/>
        </w:rPr>
        <w:t xml:space="preserve"> </w:t>
      </w:r>
      <w:r w:rsidRPr="00CD7492">
        <w:rPr>
          <w:rFonts w:hint="eastAsia"/>
          <w:w w:val="103"/>
          <w:rtl/>
        </w:rPr>
        <w:t>و</w:t>
      </w:r>
      <w:r w:rsidRPr="00CD7492">
        <w:rPr>
          <w:w w:val="103"/>
          <w:lang w:val="fr-CH"/>
        </w:rPr>
        <w:t>A/HRC/27/23</w:t>
      </w:r>
      <w:r w:rsidR="00556D9A" w:rsidRPr="00CD7492">
        <w:rPr>
          <w:w w:val="103"/>
          <w:rtl/>
        </w:rPr>
        <w:t xml:space="preserve"> و</w:t>
      </w:r>
      <w:r w:rsidRPr="00CD7492">
        <w:rPr>
          <w:w w:val="103"/>
          <w:lang w:val="fr-CH"/>
        </w:rPr>
        <w:t>E/CN.4/2006/53/Add.3</w:t>
      </w:r>
      <w:r w:rsidRPr="00CD7492">
        <w:rPr>
          <w:w w:val="103"/>
          <w:rtl/>
        </w:rPr>
        <w:t xml:space="preserve"> و</w:t>
      </w:r>
      <w:r w:rsidRPr="00CD7492">
        <w:rPr>
          <w:w w:val="103"/>
          <w:lang w:val="fr-CH"/>
        </w:rPr>
        <w:t>A/HRC/10/44</w:t>
      </w:r>
      <w:r w:rsidRPr="00CD7492">
        <w:rPr>
          <w:w w:val="103"/>
          <w:rtl/>
        </w:rPr>
        <w:t xml:space="preserve"> و</w:t>
      </w:r>
      <w:r w:rsidRPr="00CD7492">
        <w:rPr>
          <w:w w:val="103"/>
          <w:lang w:val="fr-CH"/>
        </w:rPr>
        <w:t>A/67/275</w:t>
      </w:r>
      <w:r w:rsidRPr="00CD7492">
        <w:rPr>
          <w:w w:val="103"/>
          <w:rtl/>
        </w:rPr>
        <w:t xml:space="preserve"> و</w:t>
      </w:r>
      <w:r w:rsidRPr="00CD7492">
        <w:rPr>
          <w:w w:val="103"/>
          <w:lang w:val="fr-CH"/>
        </w:rPr>
        <w:t>A/67/279</w:t>
      </w:r>
      <w:r w:rsidRPr="00CD7492">
        <w:rPr>
          <w:w w:val="103"/>
          <w:rtl/>
        </w:rPr>
        <w:t>.</w:t>
      </w:r>
    </w:p>
  </w:footnote>
  <w:footnote w:id="3">
    <w:p w:rsidR="00591F57" w:rsidRPr="00CD7492" w:rsidRDefault="00591F57" w:rsidP="00843346">
      <w:pPr>
        <w:pStyle w:val="FootnoteText"/>
        <w:tabs>
          <w:tab w:val="clear" w:pos="418"/>
          <w:tab w:val="right" w:pos="1195"/>
          <w:tab w:val="left" w:pos="1267"/>
          <w:tab w:val="left" w:pos="1656"/>
          <w:tab w:val="left" w:pos="2088"/>
        </w:tabs>
        <w:spacing w:after="80"/>
        <w:ind w:left="1267" w:right="1267" w:hanging="547"/>
      </w:pPr>
      <w:r w:rsidRPr="00CD7492">
        <w:rPr>
          <w:rtl/>
        </w:rPr>
        <w:tab/>
        <w:t>(</w:t>
      </w:r>
      <w:r w:rsidRPr="00CD7492">
        <w:rPr>
          <w:rStyle w:val="FootnoteReference"/>
          <w:color w:val="auto"/>
          <w:spacing w:val="0"/>
          <w:w w:val="100"/>
          <w:vertAlign w:val="baseline"/>
          <w:rtl/>
        </w:rPr>
        <w:footnoteRef/>
      </w:r>
      <w:r w:rsidRPr="00CD7492">
        <w:rPr>
          <w:rtl/>
        </w:rPr>
        <w:t>)</w:t>
      </w:r>
      <w:r w:rsidRPr="00CD7492">
        <w:rPr>
          <w:rtl/>
        </w:rPr>
        <w:tab/>
      </w:r>
      <w:r w:rsidRPr="00CD7492">
        <w:rPr>
          <w:rFonts w:hint="cs"/>
          <w:rtl/>
        </w:rPr>
        <w:t xml:space="preserve">انظر </w:t>
      </w:r>
      <w:r w:rsidRPr="00CD7492">
        <w:t>www.europarl.europa.eu/meetdocs/2009_2014/documents/droi/dv/601_dpguidelines_/601_dpguidelines</w:t>
      </w:r>
      <w:r w:rsidRPr="00CD7492">
        <w:rPr>
          <w:rFonts w:hint="cs"/>
          <w:rtl/>
        </w:rPr>
        <w:br/>
      </w:r>
      <w:r w:rsidRPr="00CD7492">
        <w:t>_en.pdf</w:t>
      </w:r>
      <w:r w:rsidRPr="00CD7492">
        <w:rPr>
          <w:rFonts w:hint="cs"/>
          <w:rtl/>
        </w:rPr>
        <w:t>.</w:t>
      </w:r>
    </w:p>
  </w:footnote>
  <w:footnote w:id="4">
    <w:p w:rsidR="00591F57" w:rsidRPr="00CD7492" w:rsidRDefault="00591F57" w:rsidP="00560D88">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t>بيان أدلت به جماعة البلدان الناطقة باللغة البرتغالية في 5 آذار/مارس 2014 أمام مجلس حقوق الإنسان (</w:t>
      </w:r>
      <w:r w:rsidRPr="00CD7492">
        <w:rPr>
          <w:rFonts w:hint="cs"/>
          <w:w w:val="103"/>
          <w:rtl/>
        </w:rPr>
        <w:t>مدرج</w:t>
      </w:r>
      <w:r w:rsidRPr="00CD7492">
        <w:rPr>
          <w:w w:val="103"/>
          <w:rtl/>
        </w:rPr>
        <w:t xml:space="preserve"> في ملف</w:t>
      </w:r>
      <w:r w:rsidRPr="00CD7492">
        <w:rPr>
          <w:rFonts w:hint="cs"/>
          <w:w w:val="103"/>
          <w:rtl/>
        </w:rPr>
        <w:t>ات</w:t>
      </w:r>
      <w:r w:rsidRPr="00CD7492">
        <w:rPr>
          <w:w w:val="103"/>
          <w:rtl/>
        </w:rPr>
        <w:t xml:space="preserve"> الأمانة</w:t>
      </w:r>
      <w:r w:rsidRPr="00CD7492">
        <w:rPr>
          <w:rFonts w:hint="cs"/>
          <w:w w:val="103"/>
          <w:rtl/>
        </w:rPr>
        <w:t xml:space="preserve"> ومتاح لمن يرغب في الرجوع إليه</w:t>
      </w:r>
      <w:r w:rsidRPr="00CD7492">
        <w:rPr>
          <w:w w:val="103"/>
          <w:rtl/>
        </w:rPr>
        <w:t>)</w:t>
      </w:r>
      <w:r w:rsidRPr="00CD7492">
        <w:rPr>
          <w:rFonts w:hint="cs"/>
          <w:w w:val="103"/>
          <w:rtl/>
        </w:rPr>
        <w:t>.</w:t>
      </w:r>
    </w:p>
  </w:footnote>
  <w:footnote w:id="5">
    <w:p w:rsidR="00591F57" w:rsidRPr="00CD7492" w:rsidRDefault="00591F57" w:rsidP="00560D88">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t xml:space="preserve">بيان </w:t>
      </w:r>
      <w:r w:rsidRPr="00CD7492">
        <w:rPr>
          <w:rFonts w:hint="eastAsia"/>
          <w:w w:val="103"/>
          <w:rtl/>
        </w:rPr>
        <w:t>أ</w:t>
      </w:r>
      <w:r w:rsidRPr="00CD7492">
        <w:rPr>
          <w:rFonts w:hint="cs"/>
          <w:w w:val="103"/>
          <w:rtl/>
        </w:rPr>
        <w:t>دلت به</w:t>
      </w:r>
      <w:r w:rsidRPr="00CD7492">
        <w:rPr>
          <w:w w:val="103"/>
          <w:rtl/>
        </w:rPr>
        <w:t xml:space="preserve"> 42 دولة ً </w:t>
      </w:r>
      <w:r w:rsidRPr="00CD7492">
        <w:rPr>
          <w:rFonts w:hint="eastAsia"/>
          <w:w w:val="103"/>
          <w:rtl/>
        </w:rPr>
        <w:t>من</w:t>
      </w:r>
      <w:r w:rsidRPr="00CD7492">
        <w:rPr>
          <w:w w:val="103"/>
          <w:rtl/>
        </w:rPr>
        <w:t xml:space="preserve"> </w:t>
      </w:r>
      <w:r w:rsidRPr="00CD7492">
        <w:rPr>
          <w:rFonts w:hint="eastAsia"/>
          <w:w w:val="103"/>
          <w:rtl/>
        </w:rPr>
        <w:t>أعضاء</w:t>
      </w:r>
      <w:r w:rsidRPr="00CD7492">
        <w:rPr>
          <w:w w:val="103"/>
          <w:rtl/>
        </w:rPr>
        <w:t xml:space="preserve"> مجلس أوروبا أمام مجلس حقوق الإنسان في 5 آذار/مارس 2014 (</w:t>
      </w:r>
      <w:r w:rsidRPr="00CD7492">
        <w:rPr>
          <w:rFonts w:hint="cs"/>
          <w:w w:val="103"/>
          <w:rtl/>
        </w:rPr>
        <w:t>مدرج</w:t>
      </w:r>
      <w:r w:rsidRPr="00CD7492">
        <w:rPr>
          <w:w w:val="103"/>
          <w:rtl/>
        </w:rPr>
        <w:t xml:space="preserve"> في ملف</w:t>
      </w:r>
      <w:r w:rsidRPr="00CD7492">
        <w:rPr>
          <w:rFonts w:hint="eastAsia"/>
          <w:w w:val="103"/>
          <w:rtl/>
        </w:rPr>
        <w:t>ات</w:t>
      </w:r>
      <w:r w:rsidRPr="00CD7492">
        <w:rPr>
          <w:w w:val="103"/>
          <w:rtl/>
        </w:rPr>
        <w:t xml:space="preserve"> الأمانة</w:t>
      </w:r>
      <w:r w:rsidRPr="00CD7492">
        <w:rPr>
          <w:rFonts w:hint="cs"/>
          <w:w w:val="103"/>
          <w:rtl/>
        </w:rPr>
        <w:t xml:space="preserve"> وهو متاح لمن يرغب في الرجوع إليه</w:t>
      </w:r>
      <w:r w:rsidRPr="00CD7492">
        <w:rPr>
          <w:w w:val="103"/>
          <w:rtl/>
        </w:rPr>
        <w:t>).</w:t>
      </w:r>
    </w:p>
  </w:footnote>
  <w:footnote w:id="6">
    <w:p w:rsidR="00591F57" w:rsidRPr="00CD7492" w:rsidRDefault="00591F57" w:rsidP="00560D88">
      <w:pPr>
        <w:pStyle w:val="FootnoteText"/>
        <w:tabs>
          <w:tab w:val="clear" w:pos="418"/>
          <w:tab w:val="right" w:pos="1195"/>
          <w:tab w:val="left" w:pos="1267"/>
          <w:tab w:val="left" w:pos="1656"/>
          <w:tab w:val="left" w:pos="2088"/>
        </w:tabs>
        <w:spacing w:after="80"/>
        <w:ind w:left="1267" w:right="1267" w:hanging="547"/>
        <w:rPr>
          <w:w w:val="103"/>
          <w:rtl/>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w w:val="103"/>
          <w:lang w:val="en-GB"/>
        </w:rPr>
        <w:t>https://law.resource.org/pub/us/case/reporter/US/428/428.US.153.74-6257</w:t>
      </w:r>
      <w:r w:rsidRPr="00CD7492">
        <w:rPr>
          <w:rFonts w:hint="cs"/>
          <w:w w:val="103"/>
          <w:rtl/>
          <w:lang w:val="en-GB"/>
        </w:rPr>
        <w:t>.</w:t>
      </w:r>
    </w:p>
  </w:footnote>
  <w:footnote w:id="7">
    <w:p w:rsidR="00591F57" w:rsidRPr="00CD7492" w:rsidRDefault="00591F57" w:rsidP="00560D88">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w w:val="103"/>
          <w:lang w:val="en-GB"/>
        </w:rPr>
        <w:t>http://scc-csc.lexum.com/scc-csc/scc-csc/en/item/785/index.do</w:t>
      </w:r>
      <w:r w:rsidRPr="00CD7492">
        <w:rPr>
          <w:rFonts w:hint="cs"/>
          <w:w w:val="103"/>
          <w:rtl/>
          <w:lang w:val="en-GB"/>
        </w:rPr>
        <w:t xml:space="preserve">. </w:t>
      </w:r>
    </w:p>
  </w:footnote>
  <w:footnote w:id="8">
    <w:p w:rsidR="00591F57" w:rsidRPr="00CD7492" w:rsidRDefault="00591F57" w:rsidP="00560D88">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bCs/>
          <w:w w:val="103"/>
          <w:lang w:val="en-GB"/>
        </w:rPr>
        <w:t>www.mkab.hu/letoltesek/en_0023_1990.pdf</w:t>
      </w:r>
      <w:r w:rsidRPr="00CD7492">
        <w:rPr>
          <w:rFonts w:hint="cs"/>
          <w:bCs/>
          <w:w w:val="103"/>
          <w:rtl/>
          <w:lang w:val="en-GB"/>
        </w:rPr>
        <w:t>.</w:t>
      </w:r>
    </w:p>
  </w:footnote>
  <w:footnote w:id="9">
    <w:p w:rsidR="00591F57" w:rsidRPr="00CD7492" w:rsidRDefault="00591F57" w:rsidP="00AF6263">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w w:val="103"/>
          <w:lang w:val="en-GB"/>
        </w:rPr>
        <w:t>https://h2o.law.harvard.edu/collages/12436</w:t>
      </w:r>
      <w:r w:rsidRPr="00CD7492">
        <w:rPr>
          <w:rFonts w:hint="cs"/>
          <w:w w:val="103"/>
          <w:rtl/>
          <w:lang w:val="en-GB"/>
        </w:rPr>
        <w:t xml:space="preserve">. </w:t>
      </w:r>
    </w:p>
  </w:footnote>
  <w:footnote w:id="10">
    <w:p w:rsidR="00591F57" w:rsidRPr="00CD7492" w:rsidRDefault="00591F57" w:rsidP="00AF6263">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eastAsia"/>
          <w:w w:val="103"/>
          <w:rtl/>
        </w:rPr>
        <w:t>ل</w:t>
      </w:r>
      <w:r w:rsidRPr="00CD7492">
        <w:rPr>
          <w:w w:val="103"/>
          <w:rtl/>
        </w:rPr>
        <w:t>لاطلاع على مناقشة بشأن مدى انتهاك عقوبة الإعدام للحق في الحياة</w:t>
      </w:r>
      <w:r w:rsidRPr="00CD7492">
        <w:rPr>
          <w:rFonts w:hint="eastAsia"/>
          <w:w w:val="103"/>
          <w:rtl/>
        </w:rPr>
        <w:t>،</w:t>
      </w:r>
      <w:r w:rsidRPr="00CD7492">
        <w:rPr>
          <w:w w:val="103"/>
          <w:rtl/>
        </w:rPr>
        <w:t xml:space="preserve"> انظر</w:t>
      </w:r>
      <w:r w:rsidRPr="00CD7492">
        <w:rPr>
          <w:rFonts w:hint="cs"/>
          <w:w w:val="103"/>
          <w:rtl/>
        </w:rPr>
        <w:t xml:space="preserve"> </w:t>
      </w:r>
      <w:r w:rsidRPr="00CD7492">
        <w:rPr>
          <w:w w:val="103"/>
          <w:lang w:val="en-GB"/>
        </w:rPr>
        <w:t xml:space="preserve">Hugo Adam Bedau, “Capital Punishment and the Right to Life”, </w:t>
      </w:r>
      <w:r w:rsidRPr="00CD7492">
        <w:rPr>
          <w:i/>
          <w:iCs/>
          <w:w w:val="103"/>
          <w:lang w:val="en-GB"/>
        </w:rPr>
        <w:t>Michigan State Law Review</w:t>
      </w:r>
      <w:r w:rsidRPr="00CD7492">
        <w:rPr>
          <w:w w:val="103"/>
          <w:lang w:val="en-GB"/>
        </w:rPr>
        <w:t>, vol. 2011, No. 3, pp. 505–522</w:t>
      </w:r>
      <w:r w:rsidRPr="00CD7492">
        <w:rPr>
          <w:rFonts w:hint="cs"/>
          <w:w w:val="103"/>
          <w:rtl/>
          <w:lang w:val="en-GB"/>
        </w:rPr>
        <w:t xml:space="preserve">. </w:t>
      </w:r>
    </w:p>
  </w:footnote>
  <w:footnote w:id="11">
    <w:p w:rsidR="00591F57" w:rsidRPr="00CD7492" w:rsidRDefault="00591F57" w:rsidP="00AF6263">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bCs/>
          <w:w w:val="103"/>
          <w:lang w:val="en-GB"/>
        </w:rPr>
        <w:t>www.deathpenaltyproject.org/legal-resources/authorities-database/search/?id=1111</w:t>
      </w:r>
      <w:r w:rsidRPr="00CD7492">
        <w:rPr>
          <w:rFonts w:hint="cs"/>
          <w:bCs/>
          <w:w w:val="103"/>
          <w:rtl/>
          <w:lang w:val="en-GB"/>
        </w:rPr>
        <w:t xml:space="preserve">. </w:t>
      </w:r>
    </w:p>
  </w:footnote>
  <w:footnote w:id="12">
    <w:p w:rsidR="00591F57" w:rsidRPr="00CD7492" w:rsidRDefault="00591F57" w:rsidP="00AF6263">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bCs/>
        </w:rPr>
        <w:t>www.deathpenaltyproject.org/legal-resources/authorities-database/search/?id=1175</w:t>
      </w:r>
      <w:r w:rsidRPr="00CD7492">
        <w:rPr>
          <w:rFonts w:hint="cs"/>
          <w:bCs/>
          <w:rtl/>
        </w:rPr>
        <w:t xml:space="preserve">. </w:t>
      </w:r>
    </w:p>
  </w:footnote>
  <w:footnote w:id="13">
    <w:p w:rsidR="00591F57" w:rsidRPr="00CD7492" w:rsidRDefault="00591F57" w:rsidP="00AF6263">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bCs/>
        </w:rPr>
        <w:t>www.deathpenaltyproject.org/legal-resources/authorities-database/search/?id=1113</w:t>
      </w:r>
      <w:r w:rsidRPr="00CD7492">
        <w:rPr>
          <w:rFonts w:hint="cs"/>
          <w:bCs/>
          <w:rtl/>
        </w:rPr>
        <w:t xml:space="preserve">. </w:t>
      </w:r>
    </w:p>
  </w:footnote>
  <w:footnote w:id="14">
    <w:p w:rsidR="00591F57" w:rsidRPr="00CD7492" w:rsidRDefault="00591F57" w:rsidP="00AF6263">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w w:val="103"/>
          <w:lang w:val="en-GB"/>
        </w:rPr>
        <w:t>www.saflii.org/za/cases/ZACC/1995/3.html</w:t>
      </w:r>
      <w:r w:rsidRPr="00CD7492">
        <w:rPr>
          <w:rFonts w:hint="cs"/>
          <w:w w:val="103"/>
          <w:rtl/>
          <w:lang w:val="en-GB"/>
        </w:rPr>
        <w:t xml:space="preserve">. </w:t>
      </w:r>
    </w:p>
  </w:footnote>
  <w:footnote w:id="15">
    <w:p w:rsidR="00591F57" w:rsidRPr="00CD7492" w:rsidRDefault="00591F57" w:rsidP="00AF6263">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www.codices.coe.int/NXT/gateway.dll/CODICES/full/eur/ukr/eng/ukr-2000-1-003</w:t>
      </w:r>
      <w:r w:rsidRPr="00CD7492">
        <w:rPr>
          <w:rFonts w:hint="cs"/>
          <w:rtl/>
        </w:rPr>
        <w:t xml:space="preserve">. </w:t>
      </w:r>
    </w:p>
  </w:footnote>
  <w:footnote w:id="16">
    <w:p w:rsidR="00591F57" w:rsidRPr="00CD7492" w:rsidRDefault="00591F57" w:rsidP="00946C80">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أدرجت</w:t>
      </w:r>
      <w:r w:rsidRPr="00CD7492">
        <w:rPr>
          <w:w w:val="103"/>
          <w:rtl/>
        </w:rPr>
        <w:t xml:space="preserve"> المساهمات الأصلية في ملفات الأمانة</w:t>
      </w:r>
      <w:r w:rsidRPr="00CD7492">
        <w:rPr>
          <w:rFonts w:hint="cs"/>
          <w:w w:val="103"/>
          <w:rtl/>
        </w:rPr>
        <w:t xml:space="preserve"> وهي متاحة لمن يرغب في الرجوع إليها</w:t>
      </w:r>
      <w:r w:rsidRPr="00CD7492">
        <w:rPr>
          <w:w w:val="103"/>
          <w:rtl/>
        </w:rPr>
        <w:t>.</w:t>
      </w:r>
    </w:p>
  </w:footnote>
  <w:footnote w:id="17">
    <w:p w:rsidR="00591F57" w:rsidRPr="00CD7492" w:rsidRDefault="00591F57" w:rsidP="00946C80">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www.ohchr.org/EN/NewsEvents/Pages/DisplayNews.aspx?NewsID=15792&amp;LangID=E</w:t>
      </w:r>
      <w:r w:rsidRPr="00CD7492">
        <w:rPr>
          <w:rFonts w:hint="cs"/>
          <w:rtl/>
        </w:rPr>
        <w:t xml:space="preserve">. </w:t>
      </w:r>
    </w:p>
  </w:footnote>
  <w:footnote w:id="18">
    <w:p w:rsidR="00591F57" w:rsidRPr="00CD7492" w:rsidRDefault="00591F57" w:rsidP="00565485">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انظر،</w:t>
      </w:r>
      <w:r w:rsidRPr="00CD7492">
        <w:rPr>
          <w:w w:val="103"/>
          <w:rtl/>
        </w:rPr>
        <w:t xml:space="preserve"> </w:t>
      </w:r>
      <w:r w:rsidRPr="00CD7492">
        <w:rPr>
          <w:rFonts w:hint="cs"/>
          <w:w w:val="103"/>
          <w:rtl/>
        </w:rPr>
        <w:t>من بين أشياء أخرى،</w:t>
      </w:r>
      <w:r w:rsidRPr="00CD7492">
        <w:rPr>
          <w:w w:val="103"/>
          <w:rtl/>
        </w:rPr>
        <w:t xml:space="preserve"> البلاغ رقم 1520/2006 </w:t>
      </w:r>
      <w:r w:rsidRPr="00CD7492">
        <w:rPr>
          <w:i/>
          <w:iCs/>
          <w:w w:val="103"/>
          <w:rtl/>
        </w:rPr>
        <w:t>موامبا ضد زامبيا</w:t>
      </w:r>
      <w:r w:rsidRPr="00CD7492">
        <w:rPr>
          <w:w w:val="103"/>
          <w:rtl/>
        </w:rPr>
        <w:t>، الآراء المعتمدة في 10 آذار/</w:t>
      </w:r>
      <w:r w:rsidRPr="00CD7492">
        <w:rPr>
          <w:rFonts w:hint="cs"/>
          <w:w w:val="103"/>
          <w:rtl/>
        </w:rPr>
        <w:t xml:space="preserve"> </w:t>
      </w:r>
      <w:r w:rsidRPr="00CD7492">
        <w:rPr>
          <w:w w:val="103"/>
          <w:rtl/>
        </w:rPr>
        <w:t>مارس</w:t>
      </w:r>
      <w:r w:rsidRPr="00CD7492">
        <w:rPr>
          <w:rFonts w:hint="cs"/>
          <w:w w:val="103"/>
          <w:rtl/>
        </w:rPr>
        <w:t> </w:t>
      </w:r>
      <w:r w:rsidRPr="00CD7492">
        <w:rPr>
          <w:w w:val="103"/>
          <w:rtl/>
        </w:rPr>
        <w:t>2010، الفقرة 6-3</w:t>
      </w:r>
      <w:r w:rsidR="00565485">
        <w:rPr>
          <w:rFonts w:hint="cs"/>
          <w:w w:val="103"/>
          <w:rtl/>
        </w:rPr>
        <w:t>؛</w:t>
      </w:r>
      <w:r w:rsidRPr="00CD7492">
        <w:rPr>
          <w:w w:val="103"/>
          <w:rtl/>
        </w:rPr>
        <w:t xml:space="preserve"> </w:t>
      </w:r>
      <w:r w:rsidRPr="00CD7492">
        <w:rPr>
          <w:rFonts w:hint="eastAsia"/>
          <w:w w:val="103"/>
          <w:rtl/>
        </w:rPr>
        <w:t>والبلاغ</w:t>
      </w:r>
      <w:r w:rsidRPr="00CD7492">
        <w:rPr>
          <w:w w:val="103"/>
          <w:rtl/>
        </w:rPr>
        <w:t xml:space="preserve"> </w:t>
      </w:r>
      <w:r w:rsidRPr="00CD7492">
        <w:rPr>
          <w:rFonts w:hint="eastAsia"/>
          <w:w w:val="103"/>
          <w:rtl/>
        </w:rPr>
        <w:t>رقم</w:t>
      </w:r>
      <w:r w:rsidRPr="00CD7492">
        <w:rPr>
          <w:w w:val="103"/>
          <w:rtl/>
        </w:rPr>
        <w:t xml:space="preserve"> 1132/2002 </w:t>
      </w:r>
      <w:r w:rsidRPr="00CD7492">
        <w:rPr>
          <w:i/>
          <w:iCs/>
          <w:w w:val="103"/>
          <w:rtl/>
        </w:rPr>
        <w:t>شيسنغا ضد زامبيا</w:t>
      </w:r>
      <w:r w:rsidRPr="00CD7492">
        <w:rPr>
          <w:w w:val="103"/>
          <w:rtl/>
        </w:rPr>
        <w:t>، الآراء المعتمدة في 18 تشرين الأول/أكتوبر 2005</w:t>
      </w:r>
      <w:r w:rsidRPr="00CD7492">
        <w:rPr>
          <w:rFonts w:hint="eastAsia"/>
          <w:w w:val="103"/>
          <w:rtl/>
        </w:rPr>
        <w:t>،</w:t>
      </w:r>
      <w:r w:rsidRPr="00CD7492">
        <w:rPr>
          <w:w w:val="103"/>
          <w:rtl/>
        </w:rPr>
        <w:t xml:space="preserve"> الفقرة 7-4</w:t>
      </w:r>
      <w:r w:rsidR="00565485">
        <w:rPr>
          <w:rFonts w:hint="cs"/>
          <w:w w:val="103"/>
          <w:rtl/>
        </w:rPr>
        <w:t>؛</w:t>
      </w:r>
      <w:r w:rsidRPr="00CD7492">
        <w:rPr>
          <w:w w:val="103"/>
          <w:rtl/>
        </w:rPr>
        <w:t xml:space="preserve"> والبلاغ رقم 845/1998، </w:t>
      </w:r>
      <w:r w:rsidRPr="00CD7492">
        <w:rPr>
          <w:i/>
          <w:iCs/>
          <w:w w:val="103"/>
          <w:rtl/>
        </w:rPr>
        <w:t>كينيدي ضد ترينيداد وتوباغو</w:t>
      </w:r>
      <w:r w:rsidRPr="00CD7492">
        <w:rPr>
          <w:w w:val="103"/>
          <w:rtl/>
        </w:rPr>
        <w:t>، الآراء المعتمدة في 26 آذار/مارس 2002، الفقرة 7-3</w:t>
      </w:r>
      <w:r w:rsidR="00565485">
        <w:rPr>
          <w:rFonts w:hint="cs"/>
          <w:w w:val="103"/>
          <w:rtl/>
        </w:rPr>
        <w:t>؛</w:t>
      </w:r>
      <w:r w:rsidRPr="00CD7492">
        <w:rPr>
          <w:w w:val="103"/>
          <w:rtl/>
        </w:rPr>
        <w:t xml:space="preserve"> والبلاغ رقم 2177/2012 </w:t>
      </w:r>
      <w:r w:rsidRPr="00CD7492">
        <w:rPr>
          <w:i/>
          <w:iCs/>
          <w:w w:val="103"/>
          <w:rtl/>
        </w:rPr>
        <w:t>جونسون ضد غانا</w:t>
      </w:r>
      <w:r w:rsidRPr="00CD7492">
        <w:rPr>
          <w:w w:val="103"/>
          <w:rtl/>
        </w:rPr>
        <w:t>، الآراء المعتمدة في</w:t>
      </w:r>
      <w:r w:rsidRPr="00CD7492">
        <w:rPr>
          <w:rFonts w:hint="cs"/>
          <w:w w:val="103"/>
          <w:rtl/>
        </w:rPr>
        <w:t> </w:t>
      </w:r>
      <w:r w:rsidRPr="00CD7492">
        <w:rPr>
          <w:w w:val="103"/>
          <w:rtl/>
        </w:rPr>
        <w:t>27 آذار/مارس 2014، الفقرة 7-3.</w:t>
      </w:r>
    </w:p>
  </w:footnote>
  <w:footnote w:id="19">
    <w:p w:rsidR="00591F57" w:rsidRPr="00CD7492" w:rsidRDefault="00591F57" w:rsidP="00865B6E">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www.cidh.oas.org/demandas/12.480%20Lennox%20Boyce%20et%20al%20Barbados%2014%20dec</w:t>
      </w:r>
      <w:r w:rsidRPr="00CD7492">
        <w:rPr>
          <w:rFonts w:hint="cs"/>
          <w:rtl/>
        </w:rPr>
        <w:br/>
      </w:r>
      <w:r w:rsidRPr="00CD7492">
        <w:t>%202006%20ENG.pdf</w:t>
      </w:r>
      <w:r w:rsidRPr="00CD7492">
        <w:rPr>
          <w:rFonts w:hint="cs"/>
          <w:rtl/>
        </w:rPr>
        <w:t xml:space="preserve">. </w:t>
      </w:r>
    </w:p>
  </w:footnote>
  <w:footnote w:id="20">
    <w:p w:rsidR="00591F57" w:rsidRPr="00CD7492" w:rsidRDefault="00591F57" w:rsidP="00946C80">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www.achpr.org/communications/decision/240.01/</w:t>
      </w:r>
      <w:r w:rsidRPr="00CD7492">
        <w:rPr>
          <w:rFonts w:hint="cs"/>
          <w:rtl/>
        </w:rPr>
        <w:t xml:space="preserve">. </w:t>
      </w:r>
    </w:p>
  </w:footnote>
  <w:footnote w:id="21">
    <w:p w:rsidR="00591F57" w:rsidRPr="00CD7492" w:rsidRDefault="00591F57" w:rsidP="00946C80">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www.supremecourt.gov.bd/web/documents/808470_CivilAppealNo.116of2010.pdf</w:t>
      </w:r>
      <w:r w:rsidRPr="00CD7492">
        <w:rPr>
          <w:rFonts w:hint="cs"/>
          <w:rtl/>
        </w:rPr>
        <w:t xml:space="preserve">. </w:t>
      </w:r>
    </w:p>
  </w:footnote>
  <w:footnote w:id="22">
    <w:p w:rsidR="00591F57" w:rsidRPr="00CD7492" w:rsidRDefault="00591F57" w:rsidP="00946C80">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www.lawyerscollective.org/files/IHRN%20judgment.pdf and http://indiankanoon.org/doc/166513655/</w:t>
      </w:r>
      <w:r w:rsidRPr="00CD7492">
        <w:rPr>
          <w:rFonts w:hint="cs"/>
          <w:rtl/>
        </w:rPr>
        <w:t xml:space="preserve">. </w:t>
      </w:r>
    </w:p>
  </w:footnote>
  <w:footnote w:id="23">
    <w:p w:rsidR="00591F57" w:rsidRPr="00CD7492" w:rsidRDefault="00591F57" w:rsidP="00946C80">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http://kenyalaw.org/Downloads_FreeCases/76411.pdf</w:t>
      </w:r>
      <w:r w:rsidRPr="00CD7492">
        <w:rPr>
          <w:rFonts w:hint="cs"/>
          <w:rtl/>
        </w:rPr>
        <w:t xml:space="preserve">. </w:t>
      </w:r>
    </w:p>
  </w:footnote>
  <w:footnote w:id="24">
    <w:p w:rsidR="00591F57" w:rsidRPr="00CD7492" w:rsidRDefault="00591F57" w:rsidP="00F84AF8">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www.eji.org/files/Kafantayeni%20v.%20Attorney%20General.pdf</w:t>
      </w:r>
      <w:r w:rsidRPr="00CD7492">
        <w:rPr>
          <w:rFonts w:hint="cs"/>
          <w:rtl/>
        </w:rPr>
        <w:t xml:space="preserve"> </w:t>
      </w:r>
      <w:r w:rsidRPr="00CD7492">
        <w:rPr>
          <w:rFonts w:hint="cs"/>
          <w:i/>
          <w:iCs/>
          <w:rtl/>
        </w:rPr>
        <w:t>و</w:t>
      </w:r>
      <w:r w:rsidRPr="00CD7492">
        <w:rPr>
          <w:rFonts w:hint="eastAsia"/>
          <w:i/>
          <w:iCs/>
          <w:rtl/>
        </w:rPr>
        <w:t>جاكوب</w:t>
      </w:r>
      <w:r w:rsidRPr="00CD7492">
        <w:rPr>
          <w:i/>
          <w:iCs/>
          <w:rtl/>
        </w:rPr>
        <w:t xml:space="preserve"> </w:t>
      </w:r>
      <w:r w:rsidRPr="00CD7492">
        <w:rPr>
          <w:rFonts w:hint="eastAsia"/>
          <w:i/>
          <w:iCs/>
          <w:rtl/>
        </w:rPr>
        <w:t>ضد</w:t>
      </w:r>
      <w:r w:rsidRPr="00CD7492">
        <w:rPr>
          <w:i/>
          <w:iCs/>
          <w:rtl/>
        </w:rPr>
        <w:t xml:space="preserve"> </w:t>
      </w:r>
      <w:r w:rsidRPr="00CD7492">
        <w:rPr>
          <w:rFonts w:hint="eastAsia"/>
          <w:i/>
          <w:iCs/>
          <w:rtl/>
        </w:rPr>
        <w:t>الجمهورية</w:t>
      </w:r>
      <w:r w:rsidRPr="00CD7492">
        <w:rPr>
          <w:rFonts w:hint="eastAsia"/>
          <w:rtl/>
        </w:rPr>
        <w:t>،</w:t>
      </w:r>
      <w:r w:rsidRPr="00CD7492">
        <w:rPr>
          <w:rtl/>
        </w:rPr>
        <w:t xml:space="preserve"> </w:t>
      </w:r>
      <w:r w:rsidRPr="00CD7492">
        <w:rPr>
          <w:rFonts w:hint="cs"/>
          <w:rtl/>
        </w:rPr>
        <w:t>الاستئناف</w:t>
      </w:r>
      <w:r w:rsidRPr="00CD7492">
        <w:rPr>
          <w:rtl/>
        </w:rPr>
        <w:t xml:space="preserve"> </w:t>
      </w:r>
      <w:r w:rsidRPr="00CD7492">
        <w:rPr>
          <w:rFonts w:hint="eastAsia"/>
          <w:rtl/>
        </w:rPr>
        <w:t>الجنائي</w:t>
      </w:r>
      <w:r w:rsidRPr="00CD7492">
        <w:rPr>
          <w:rtl/>
        </w:rPr>
        <w:t xml:space="preserve"> </w:t>
      </w:r>
      <w:r w:rsidRPr="00CD7492">
        <w:rPr>
          <w:rFonts w:hint="eastAsia"/>
          <w:rtl/>
        </w:rPr>
        <w:t>رقم</w:t>
      </w:r>
      <w:r w:rsidRPr="00CD7492">
        <w:rPr>
          <w:rtl/>
        </w:rPr>
        <w:t xml:space="preserve"> 18 </w:t>
      </w:r>
      <w:r w:rsidRPr="00CD7492">
        <w:rPr>
          <w:rFonts w:hint="eastAsia"/>
          <w:rtl/>
        </w:rPr>
        <w:t>لعام</w:t>
      </w:r>
      <w:r w:rsidRPr="00CD7492">
        <w:rPr>
          <w:rtl/>
        </w:rPr>
        <w:t xml:space="preserve"> 2006 (</w:t>
      </w:r>
      <w:r w:rsidRPr="00CD7492">
        <w:rPr>
          <w:rFonts w:hint="cs"/>
          <w:rtl/>
        </w:rPr>
        <w:t>أدرجت حيثيات</w:t>
      </w:r>
      <w:r w:rsidRPr="00CD7492">
        <w:rPr>
          <w:rtl/>
        </w:rPr>
        <w:t xml:space="preserve"> </w:t>
      </w:r>
      <w:r w:rsidRPr="00CD7492">
        <w:rPr>
          <w:rFonts w:hint="eastAsia"/>
          <w:rtl/>
        </w:rPr>
        <w:t>الحكم</w:t>
      </w:r>
      <w:r w:rsidRPr="00CD7492">
        <w:rPr>
          <w:rtl/>
        </w:rPr>
        <w:t xml:space="preserve"> </w:t>
      </w:r>
      <w:r w:rsidRPr="00CD7492">
        <w:rPr>
          <w:rFonts w:hint="eastAsia"/>
          <w:rtl/>
        </w:rPr>
        <w:t>في</w:t>
      </w:r>
      <w:r w:rsidRPr="00CD7492">
        <w:rPr>
          <w:rtl/>
        </w:rPr>
        <w:t xml:space="preserve"> </w:t>
      </w:r>
      <w:r w:rsidRPr="00CD7492">
        <w:rPr>
          <w:rFonts w:hint="eastAsia"/>
          <w:rtl/>
        </w:rPr>
        <w:t>ملفات</w:t>
      </w:r>
      <w:r w:rsidRPr="00CD7492">
        <w:rPr>
          <w:rtl/>
        </w:rPr>
        <w:t xml:space="preserve"> الأمانة</w:t>
      </w:r>
      <w:r w:rsidRPr="00CD7492">
        <w:rPr>
          <w:rFonts w:hint="cs"/>
          <w:rtl/>
        </w:rPr>
        <w:t xml:space="preserve"> وهي متاحة لمن يرغب في الرجوع إليها</w:t>
      </w:r>
      <w:r w:rsidRPr="00CD7492">
        <w:rPr>
          <w:rtl/>
        </w:rPr>
        <w:t>).</w:t>
      </w:r>
    </w:p>
  </w:footnote>
  <w:footnote w:id="25">
    <w:p w:rsidR="00591F57" w:rsidRPr="00CD7492" w:rsidRDefault="00591F57" w:rsidP="00946C80">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www.ulii.org/ug/judgment/constitutional-court/2005/8</w:t>
      </w:r>
      <w:r w:rsidRPr="00CD7492">
        <w:rPr>
          <w:rFonts w:hint="cs"/>
          <w:rtl/>
        </w:rPr>
        <w:t xml:space="preserve">. </w:t>
      </w:r>
    </w:p>
  </w:footnote>
  <w:footnote w:id="26">
    <w:p w:rsidR="00591F57" w:rsidRPr="00CD7492" w:rsidRDefault="00591F57" w:rsidP="00565485">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انظر البلاغ رقم</w:t>
      </w:r>
      <w:r w:rsidRPr="00CD7492">
        <w:rPr>
          <w:w w:val="103"/>
          <w:rtl/>
        </w:rPr>
        <w:t xml:space="preserve"> 223/1987</w:t>
      </w:r>
      <w:r w:rsidRPr="00CD7492">
        <w:rPr>
          <w:rFonts w:hint="cs"/>
          <w:w w:val="103"/>
          <w:rtl/>
        </w:rPr>
        <w:t xml:space="preserve">، </w:t>
      </w:r>
      <w:r w:rsidRPr="00CD7492">
        <w:rPr>
          <w:rFonts w:hint="cs"/>
          <w:i/>
          <w:iCs/>
          <w:w w:val="103"/>
          <w:rtl/>
        </w:rPr>
        <w:t>روبنسن ضد جامايكا</w:t>
      </w:r>
      <w:r w:rsidRPr="00CD7492">
        <w:rPr>
          <w:rFonts w:hint="cs"/>
          <w:w w:val="103"/>
          <w:rtl/>
        </w:rPr>
        <w:t xml:space="preserve">، الآراء المعتمدة في 30 آذار/مارس 1989، </w:t>
      </w:r>
      <w:r w:rsidR="00565485">
        <w:rPr>
          <w:rFonts w:hint="cs"/>
          <w:w w:val="103"/>
          <w:rtl/>
        </w:rPr>
        <w:t xml:space="preserve">       </w:t>
      </w:r>
      <w:r w:rsidRPr="00CD7492">
        <w:rPr>
          <w:rFonts w:hint="cs"/>
          <w:w w:val="103"/>
          <w:rtl/>
        </w:rPr>
        <w:t>الفقرة</w:t>
      </w:r>
      <w:r w:rsidR="00565485">
        <w:rPr>
          <w:rFonts w:hint="cs"/>
          <w:w w:val="103"/>
          <w:rtl/>
        </w:rPr>
        <w:t xml:space="preserve"> 10-3-</w:t>
      </w:r>
      <w:r w:rsidRPr="00CD7492">
        <w:rPr>
          <w:rFonts w:hint="cs"/>
          <w:w w:val="103"/>
          <w:rtl/>
        </w:rPr>
        <w:t xml:space="preserve">12، والبلاغ رقم </w:t>
      </w:r>
      <w:r w:rsidRPr="00CD7492">
        <w:rPr>
          <w:w w:val="103"/>
          <w:rtl/>
        </w:rPr>
        <w:t>1096/2002</w:t>
      </w:r>
      <w:r w:rsidRPr="00CD7492">
        <w:rPr>
          <w:rFonts w:hint="cs"/>
          <w:w w:val="103"/>
          <w:rtl/>
        </w:rPr>
        <w:t xml:space="preserve">، </w:t>
      </w:r>
      <w:r w:rsidRPr="00CD7492">
        <w:rPr>
          <w:i/>
          <w:iCs/>
          <w:w w:val="103"/>
          <w:rtl/>
        </w:rPr>
        <w:t>كوربانوفا ضد طاجيكستان</w:t>
      </w:r>
      <w:r w:rsidRPr="00CD7492">
        <w:rPr>
          <w:w w:val="103"/>
          <w:rtl/>
        </w:rPr>
        <w:t xml:space="preserve">، الآراء المعتمدة في 6 تشرين الثاني/نوفمبر 2003، الفقرة </w:t>
      </w:r>
      <w:r w:rsidRPr="00CD7492">
        <w:rPr>
          <w:rFonts w:hint="cs"/>
          <w:w w:val="103"/>
          <w:rtl/>
        </w:rPr>
        <w:t>6-5.</w:t>
      </w:r>
    </w:p>
  </w:footnote>
  <w:footnote w:id="27">
    <w:p w:rsidR="00591F57" w:rsidRPr="00CD7492" w:rsidRDefault="00591F57" w:rsidP="00F84AF8">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انظر</w:t>
      </w:r>
      <w:r w:rsidRPr="00CD7492">
        <w:rPr>
          <w:w w:val="103"/>
          <w:rtl/>
        </w:rPr>
        <w:t xml:space="preserve"> </w:t>
      </w:r>
      <w:r w:rsidRPr="00CD7492">
        <w:rPr>
          <w:w w:val="103"/>
        </w:rPr>
        <w:t>CAT/C/JPN/CO/2</w:t>
      </w:r>
      <w:r w:rsidRPr="00CD7492">
        <w:rPr>
          <w:w w:val="103"/>
          <w:rtl/>
        </w:rPr>
        <w:t>، الفقرة 15</w:t>
      </w:r>
      <w:r w:rsidRPr="00CD7492">
        <w:rPr>
          <w:rFonts w:hint="cs"/>
          <w:w w:val="103"/>
          <w:rtl/>
        </w:rPr>
        <w:t>.</w:t>
      </w:r>
    </w:p>
  </w:footnote>
  <w:footnote w:id="28">
    <w:p w:rsidR="00591F57" w:rsidRPr="00CD7492" w:rsidRDefault="00591F57" w:rsidP="00F84AF8">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t>انظر قرار الجمعية العامة 67/187، المرفق، الفقرة 20</w:t>
      </w:r>
      <w:r w:rsidRPr="00CD7492">
        <w:rPr>
          <w:rFonts w:hint="cs"/>
          <w:w w:val="103"/>
          <w:rtl/>
        </w:rPr>
        <w:t>.</w:t>
      </w:r>
    </w:p>
  </w:footnote>
  <w:footnote w:id="29">
    <w:p w:rsidR="00591F57" w:rsidRPr="00CD7492" w:rsidRDefault="00591F57" w:rsidP="00D277A9">
      <w:pPr>
        <w:pStyle w:val="FootnoteText"/>
        <w:tabs>
          <w:tab w:val="clear" w:pos="418"/>
          <w:tab w:val="right" w:pos="1195"/>
          <w:tab w:val="left" w:pos="1267"/>
          <w:tab w:val="left" w:pos="1656"/>
          <w:tab w:val="left" w:pos="2088"/>
        </w:tabs>
        <w:spacing w:after="80"/>
        <w:ind w:left="1267" w:right="1267" w:hanging="547"/>
        <w:rPr>
          <w:spacing w:val="-4"/>
        </w:rPr>
      </w:pPr>
      <w:r w:rsidRPr="00CD7492">
        <w:rPr>
          <w:spacing w:val="-4"/>
          <w:rtl/>
        </w:rPr>
        <w:tab/>
        <w:t>(</w:t>
      </w:r>
      <w:r w:rsidRPr="00CD7492">
        <w:rPr>
          <w:rStyle w:val="FootnoteReference"/>
          <w:color w:val="auto"/>
          <w:spacing w:val="-4"/>
          <w:w w:val="100"/>
          <w:vertAlign w:val="baseline"/>
          <w:rtl/>
        </w:rPr>
        <w:footnoteRef/>
      </w:r>
      <w:r w:rsidRPr="00CD7492">
        <w:rPr>
          <w:spacing w:val="-4"/>
          <w:rtl/>
        </w:rPr>
        <w:t>)</w:t>
      </w:r>
      <w:r w:rsidRPr="00CD7492">
        <w:rPr>
          <w:spacing w:val="-4"/>
          <w:rtl/>
        </w:rPr>
        <w:tab/>
      </w:r>
      <w:r w:rsidRPr="00CD7492">
        <w:rPr>
          <w:rFonts w:hint="cs"/>
          <w:spacing w:val="-4"/>
          <w:rtl/>
        </w:rPr>
        <w:t xml:space="preserve">انظر </w:t>
      </w:r>
      <w:r w:rsidRPr="00CD7492">
        <w:rPr>
          <w:spacing w:val="-4"/>
          <w:lang w:val="en-GB"/>
        </w:rPr>
        <w:t>http://hudoc.echr.coe.int/sites/fra/pages/search.aspx?i=001-122664#{%22itemid%22:[%22001-122664%22]}</w:t>
      </w:r>
      <w:r w:rsidRPr="00CD7492">
        <w:rPr>
          <w:rFonts w:hint="cs"/>
          <w:spacing w:val="-4"/>
          <w:rtl/>
          <w:lang w:val="en-GB"/>
        </w:rPr>
        <w:t xml:space="preserve">. </w:t>
      </w:r>
    </w:p>
  </w:footnote>
  <w:footnote w:id="30">
    <w:p w:rsidR="00591F57" w:rsidRPr="00CD7492" w:rsidRDefault="00591F57" w:rsidP="0031258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tl/>
        </w:rPr>
        <w:t>أدرجت نسخ من البيانات ذات الصلة في ملفات الأمانة وهي متاحة لمن يرغب في الرجوع إليها.</w:t>
      </w:r>
    </w:p>
  </w:footnote>
  <w:footnote w:id="31">
    <w:p w:rsidR="00591F57" w:rsidRPr="00CD7492" w:rsidRDefault="00591F57" w:rsidP="0031258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w w:val="103"/>
          <w:lang w:val="en-GB"/>
        </w:rPr>
        <w:t>www.courtlistener.com/opinion/1260876/people-v-anderson/</w:t>
      </w:r>
      <w:r w:rsidRPr="00CD7492">
        <w:rPr>
          <w:rFonts w:hint="cs"/>
          <w:w w:val="103"/>
          <w:rtl/>
          <w:lang w:val="en-GB"/>
        </w:rPr>
        <w:t xml:space="preserve">. </w:t>
      </w:r>
    </w:p>
  </w:footnote>
  <w:footnote w:id="32">
    <w:p w:rsidR="00591F57" w:rsidRPr="00CD7492" w:rsidRDefault="00591F57" w:rsidP="0031258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w w:val="103"/>
          <w:lang w:val="en-GB"/>
        </w:rPr>
        <w:t>http://scc-csc.lexum.com/scc-csc/scc-csc/en/item/1842/index.do</w:t>
      </w:r>
      <w:r w:rsidRPr="00CD7492">
        <w:rPr>
          <w:rFonts w:hint="cs"/>
          <w:w w:val="103"/>
          <w:rtl/>
          <w:lang w:val="en-GB"/>
        </w:rPr>
        <w:t xml:space="preserve">. </w:t>
      </w:r>
    </w:p>
  </w:footnote>
  <w:footnote w:id="33">
    <w:p w:rsidR="00591F57" w:rsidRPr="00CD7492" w:rsidRDefault="00591F57" w:rsidP="0031258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eastAsia"/>
          <w:w w:val="103"/>
          <w:rtl/>
        </w:rPr>
        <w:t>انظر</w:t>
      </w:r>
      <w:r w:rsidRPr="00CD7492">
        <w:rPr>
          <w:w w:val="103"/>
          <w:rtl/>
        </w:rPr>
        <w:t xml:space="preserve"> </w:t>
      </w:r>
      <w:r w:rsidRPr="00CD7492">
        <w:rPr>
          <w:rFonts w:hint="eastAsia"/>
          <w:w w:val="103"/>
          <w:rtl/>
        </w:rPr>
        <w:t>على</w:t>
      </w:r>
      <w:r w:rsidRPr="00CD7492">
        <w:rPr>
          <w:w w:val="103"/>
          <w:rtl/>
        </w:rPr>
        <w:t xml:space="preserve"> </w:t>
      </w:r>
      <w:r w:rsidRPr="00CD7492">
        <w:rPr>
          <w:rFonts w:hint="eastAsia"/>
          <w:w w:val="103"/>
          <w:rtl/>
        </w:rPr>
        <w:t>سبيل</w:t>
      </w:r>
      <w:r w:rsidRPr="00CD7492">
        <w:rPr>
          <w:w w:val="103"/>
          <w:rtl/>
        </w:rPr>
        <w:t xml:space="preserve"> </w:t>
      </w:r>
      <w:r w:rsidRPr="00CD7492">
        <w:rPr>
          <w:rFonts w:hint="eastAsia"/>
          <w:w w:val="103"/>
          <w:rtl/>
        </w:rPr>
        <w:t>المثال</w:t>
      </w:r>
      <w:r w:rsidRPr="00CD7492">
        <w:rPr>
          <w:w w:val="103"/>
          <w:rtl/>
        </w:rPr>
        <w:t xml:space="preserve"> </w:t>
      </w:r>
      <w:r w:rsidRPr="00CD7492">
        <w:rPr>
          <w:rFonts w:hint="eastAsia"/>
          <w:w w:val="103"/>
          <w:rtl/>
        </w:rPr>
        <w:t>البلاغ</w:t>
      </w:r>
      <w:r w:rsidRPr="00CD7492">
        <w:rPr>
          <w:w w:val="103"/>
          <w:rtl/>
        </w:rPr>
        <w:t xml:space="preserve"> </w:t>
      </w:r>
      <w:r w:rsidRPr="00CD7492">
        <w:rPr>
          <w:rFonts w:hint="eastAsia"/>
          <w:w w:val="103"/>
          <w:rtl/>
        </w:rPr>
        <w:t>رقم</w:t>
      </w:r>
      <w:r w:rsidRPr="00CD7492">
        <w:rPr>
          <w:w w:val="103"/>
          <w:rtl/>
        </w:rPr>
        <w:t xml:space="preserve"> 470/1991 </w:t>
      </w:r>
      <w:r w:rsidRPr="00CD7492">
        <w:rPr>
          <w:rFonts w:hint="eastAsia"/>
          <w:i/>
          <w:iCs/>
          <w:w w:val="103"/>
          <w:rtl/>
        </w:rPr>
        <w:t>كيندلر</w:t>
      </w:r>
      <w:r w:rsidRPr="00CD7492">
        <w:rPr>
          <w:i/>
          <w:iCs/>
          <w:w w:val="103"/>
          <w:rtl/>
        </w:rPr>
        <w:t xml:space="preserve"> </w:t>
      </w:r>
      <w:r w:rsidRPr="00CD7492">
        <w:rPr>
          <w:rFonts w:hint="eastAsia"/>
          <w:i/>
          <w:iCs/>
          <w:w w:val="103"/>
          <w:rtl/>
        </w:rPr>
        <w:t>ضد</w:t>
      </w:r>
      <w:r w:rsidRPr="00CD7492">
        <w:rPr>
          <w:i/>
          <w:iCs/>
          <w:w w:val="103"/>
          <w:rtl/>
        </w:rPr>
        <w:t xml:space="preserve"> </w:t>
      </w:r>
      <w:r w:rsidRPr="00CD7492">
        <w:rPr>
          <w:rFonts w:hint="eastAsia"/>
          <w:i/>
          <w:iCs/>
          <w:w w:val="103"/>
          <w:rtl/>
        </w:rPr>
        <w:t>كندا</w:t>
      </w:r>
      <w:r w:rsidRPr="00CD7492">
        <w:rPr>
          <w:rFonts w:hint="eastAsia"/>
          <w:w w:val="103"/>
          <w:rtl/>
        </w:rPr>
        <w:t>،</w:t>
      </w:r>
      <w:r w:rsidRPr="00CD7492">
        <w:rPr>
          <w:w w:val="103"/>
          <w:rtl/>
        </w:rPr>
        <w:t xml:space="preserve"> </w:t>
      </w:r>
      <w:r w:rsidRPr="00CD7492">
        <w:rPr>
          <w:rFonts w:hint="eastAsia"/>
          <w:w w:val="103"/>
          <w:rtl/>
        </w:rPr>
        <w:t>الآراء</w:t>
      </w:r>
      <w:r w:rsidRPr="00CD7492">
        <w:rPr>
          <w:w w:val="103"/>
          <w:rtl/>
        </w:rPr>
        <w:t xml:space="preserve"> </w:t>
      </w:r>
      <w:r w:rsidRPr="00CD7492">
        <w:rPr>
          <w:rFonts w:hint="eastAsia"/>
          <w:w w:val="103"/>
          <w:rtl/>
        </w:rPr>
        <w:t>المعتمدة</w:t>
      </w:r>
      <w:r w:rsidRPr="00CD7492">
        <w:rPr>
          <w:w w:val="103"/>
          <w:rtl/>
        </w:rPr>
        <w:t xml:space="preserve"> </w:t>
      </w:r>
      <w:r w:rsidRPr="00CD7492">
        <w:rPr>
          <w:rFonts w:hint="eastAsia"/>
          <w:w w:val="103"/>
          <w:rtl/>
        </w:rPr>
        <w:t>في</w:t>
      </w:r>
      <w:r w:rsidRPr="00CD7492">
        <w:rPr>
          <w:w w:val="103"/>
          <w:rtl/>
        </w:rPr>
        <w:t xml:space="preserve"> 30 </w:t>
      </w:r>
      <w:r w:rsidRPr="00CD7492">
        <w:rPr>
          <w:rFonts w:hint="eastAsia"/>
          <w:w w:val="103"/>
          <w:rtl/>
        </w:rPr>
        <w:t>تموز</w:t>
      </w:r>
      <w:r w:rsidRPr="00CD7492">
        <w:rPr>
          <w:w w:val="103"/>
          <w:rtl/>
        </w:rPr>
        <w:t>/يوليه 1993</w:t>
      </w:r>
      <w:r w:rsidRPr="00CD7492">
        <w:rPr>
          <w:rFonts w:hint="eastAsia"/>
          <w:w w:val="103"/>
          <w:rtl/>
        </w:rPr>
        <w:t>،</w:t>
      </w:r>
      <w:r w:rsidRPr="00CD7492">
        <w:rPr>
          <w:w w:val="103"/>
          <w:rtl/>
        </w:rPr>
        <w:t xml:space="preserve"> </w:t>
      </w:r>
      <w:r w:rsidRPr="00CD7492">
        <w:rPr>
          <w:rFonts w:hint="eastAsia"/>
          <w:w w:val="103"/>
          <w:rtl/>
        </w:rPr>
        <w:t>الفقرة</w:t>
      </w:r>
      <w:r w:rsidRPr="00CD7492">
        <w:rPr>
          <w:w w:val="103"/>
          <w:rtl/>
        </w:rPr>
        <w:t xml:space="preserve"> 6-4.</w:t>
      </w:r>
    </w:p>
  </w:footnote>
  <w:footnote w:id="34">
    <w:p w:rsidR="00591F57" w:rsidRPr="00CD7492" w:rsidRDefault="00591F57" w:rsidP="0031258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tl/>
        </w:rPr>
        <w:t>انظر على سبيل المثال</w:t>
      </w:r>
      <w:r w:rsidRPr="00CD7492">
        <w:rPr>
          <w:rFonts w:hint="cs"/>
          <w:rtl/>
        </w:rPr>
        <w:t xml:space="preserve">، </w:t>
      </w:r>
      <w:r w:rsidRPr="00CD7492">
        <w:t>http://hudoc.echr.coe.int/sites/eng/pages/search.aspx?i=001-57619#{%22itemid%22:</w:t>
      </w:r>
      <w:r w:rsidRPr="00CD7492">
        <w:br/>
        <w:t>[%22001-57619%22]}, para. 111, and www.corteidh.or.cr/docs/casos/articulos/seriec_94_ing.pdf</w:t>
      </w:r>
      <w:r w:rsidRPr="00CD7492">
        <w:rPr>
          <w:rFonts w:hint="cs"/>
          <w:rtl/>
        </w:rPr>
        <w:t xml:space="preserve">. </w:t>
      </w:r>
    </w:p>
  </w:footnote>
  <w:footnote w:id="35">
    <w:p w:rsidR="00591F57" w:rsidRPr="00CD7492" w:rsidRDefault="00591F57" w:rsidP="0031258D">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www.ohchr.org/Documents/Issues/DeathPenalty/MovingAwayDP.pdf, chap. 3</w:t>
      </w:r>
      <w:r w:rsidRPr="00CD7492">
        <w:rPr>
          <w:rFonts w:hint="cs"/>
          <w:rtl/>
        </w:rPr>
        <w:t xml:space="preserve">. </w:t>
      </w:r>
    </w:p>
  </w:footnote>
  <w:footnote w:id="36">
    <w:p w:rsidR="00591F57" w:rsidRPr="00CD7492" w:rsidRDefault="00591F57" w:rsidP="00865B6E">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انظر أيضاً</w:t>
      </w:r>
      <w:r w:rsidRPr="00CD7492">
        <w:rPr>
          <w:w w:val="103"/>
          <w:rtl/>
        </w:rPr>
        <w:t xml:space="preserve"> </w:t>
      </w:r>
      <w:r w:rsidRPr="00CD7492">
        <w:rPr>
          <w:w w:val="103"/>
        </w:rPr>
        <w:t>CCPR/C/79/Add.25</w:t>
      </w:r>
      <w:r w:rsidRPr="00CD7492">
        <w:rPr>
          <w:rFonts w:hint="cs"/>
          <w:w w:val="103"/>
          <w:rtl/>
        </w:rPr>
        <w:t>، الفقرة 8 و</w:t>
      </w:r>
      <w:r w:rsidRPr="00CD7492">
        <w:rPr>
          <w:w w:val="103"/>
        </w:rPr>
        <w:t>CCPR/C/79/Add. 85</w:t>
      </w:r>
      <w:r w:rsidRPr="00CD7492">
        <w:rPr>
          <w:rFonts w:hint="cs"/>
          <w:w w:val="103"/>
          <w:rtl/>
        </w:rPr>
        <w:t>، الفقرة 8، وقراري مجلس حقوق الإنسان </w:t>
      </w:r>
      <w:r w:rsidRPr="00CD7492">
        <w:rPr>
          <w:w w:val="103"/>
          <w:rtl/>
        </w:rPr>
        <w:t>2007/77</w:t>
      </w:r>
      <w:r w:rsidRPr="00CD7492">
        <w:rPr>
          <w:rFonts w:hint="cs"/>
          <w:w w:val="103"/>
          <w:rtl/>
        </w:rPr>
        <w:t xml:space="preserve"> و</w:t>
      </w:r>
      <w:r w:rsidRPr="00CD7492">
        <w:rPr>
          <w:w w:val="103"/>
          <w:rtl/>
        </w:rPr>
        <w:t>2005/59</w:t>
      </w:r>
      <w:r w:rsidRPr="00CD7492">
        <w:rPr>
          <w:rFonts w:hint="cs"/>
          <w:w w:val="103"/>
          <w:rtl/>
        </w:rPr>
        <w:t>.</w:t>
      </w:r>
    </w:p>
  </w:footnote>
  <w:footnote w:id="37">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rtl/>
        </w:rPr>
        <w:t xml:space="preserve">انظر </w:t>
      </w:r>
      <w:r w:rsidRPr="00CD7492">
        <w:t>http://icj.wpengine.netdna-cdn.com/wp-content/uploads/2014/04/SGreportDeathPenalty-AnalysisBrief-2014.pdf</w:t>
      </w:r>
      <w:r w:rsidRPr="00CD7492">
        <w:rPr>
          <w:rFonts w:hint="cs"/>
          <w:rtl/>
        </w:rPr>
        <w:t xml:space="preserve">. </w:t>
      </w:r>
    </w:p>
  </w:footnote>
  <w:footnote w:id="38">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https://drive.google.com/file/d/0B3gXFZt5sXX1aDJLblBMbjBxd0E/view</w:t>
      </w:r>
      <w:r w:rsidRPr="00CD7492">
        <w:rPr>
          <w:rFonts w:hint="cs"/>
          <w:rtl/>
        </w:rPr>
        <w:t xml:space="preserve">. </w:t>
      </w:r>
    </w:p>
  </w:footnote>
  <w:footnote w:id="39">
    <w:p w:rsidR="00591F57" w:rsidRPr="00CD7492" w:rsidRDefault="00591F57" w:rsidP="00742A47">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على سبيل المثال، </w:t>
      </w:r>
      <w:r w:rsidRPr="00CD7492">
        <w:rPr>
          <w:w w:val="103"/>
        </w:rPr>
        <w:t>CCPR/C/IRN/CO/3</w:t>
      </w:r>
      <w:r w:rsidRPr="00CD7492">
        <w:rPr>
          <w:rFonts w:hint="cs"/>
          <w:w w:val="103"/>
          <w:rtl/>
        </w:rPr>
        <w:t>، الفقرة 23، و</w:t>
      </w:r>
      <w:r w:rsidRPr="00CD7492">
        <w:rPr>
          <w:w w:val="103"/>
        </w:rPr>
        <w:t>E/CN.4/1994/7</w:t>
      </w:r>
      <w:r w:rsidRPr="00CD7492">
        <w:rPr>
          <w:rFonts w:hint="cs"/>
          <w:w w:val="103"/>
          <w:rtl/>
        </w:rPr>
        <w:t>، الفقرة 475 و</w:t>
      </w:r>
      <w:r w:rsidRPr="00CD7492">
        <w:rPr>
          <w:w w:val="103"/>
        </w:rPr>
        <w:t>E/CN.4/1998/6</w:t>
      </w:r>
      <w:r w:rsidRPr="00CD7492">
        <w:rPr>
          <w:rFonts w:hint="cs"/>
          <w:w w:val="103"/>
          <w:rtl/>
        </w:rPr>
        <w:t>، الفقرة 62.</w:t>
      </w:r>
    </w:p>
  </w:footnote>
  <w:footnote w:id="40">
    <w:p w:rsidR="00591F57" w:rsidRPr="00CD7492" w:rsidRDefault="00591F57" w:rsidP="00742A47">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t xml:space="preserve">انظر على سبيل المثال، </w:t>
      </w:r>
      <w:r w:rsidRPr="00CD7492">
        <w:rPr>
          <w:w w:val="103"/>
        </w:rPr>
        <w:t>CCPR/C/79/Add.85</w:t>
      </w:r>
      <w:r w:rsidRPr="00CD7492">
        <w:rPr>
          <w:rFonts w:hint="eastAsia"/>
          <w:w w:val="103"/>
          <w:rtl/>
        </w:rPr>
        <w:t>،</w:t>
      </w:r>
      <w:r w:rsidRPr="00CD7492">
        <w:rPr>
          <w:w w:val="103"/>
          <w:rtl/>
        </w:rPr>
        <w:t xml:space="preserve"> </w:t>
      </w:r>
      <w:r w:rsidRPr="00CD7492">
        <w:rPr>
          <w:rFonts w:hint="eastAsia"/>
          <w:w w:val="103"/>
          <w:rtl/>
        </w:rPr>
        <w:t>الفقرة</w:t>
      </w:r>
      <w:r w:rsidRPr="00CD7492">
        <w:rPr>
          <w:w w:val="103"/>
          <w:rtl/>
        </w:rPr>
        <w:t xml:space="preserve"> 8.</w:t>
      </w:r>
    </w:p>
  </w:footnote>
  <w:footnote w:id="41">
    <w:p w:rsidR="00591F57" w:rsidRPr="00CD7492" w:rsidRDefault="00591F57" w:rsidP="00742A47">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tl/>
        </w:rPr>
        <w:t>انظر</w:t>
      </w:r>
      <w:r w:rsidRPr="00CD7492">
        <w:rPr>
          <w:rFonts w:hint="cs"/>
          <w:rtl/>
        </w:rPr>
        <w:t xml:space="preserve"> </w:t>
      </w:r>
      <w:r w:rsidRPr="00CD7492">
        <w:rPr>
          <w:lang w:val="en-GB"/>
        </w:rPr>
        <w:t>www.deathpenaltyinfo.org/death-penalty-black-and-white-who-lives-who-dies-who-decides#Executive Summary</w:t>
      </w:r>
      <w:r w:rsidRPr="00CD7492">
        <w:rPr>
          <w:rFonts w:hint="cs"/>
          <w:rtl/>
          <w:lang w:val="en-GB"/>
        </w:rPr>
        <w:t xml:space="preserve">. </w:t>
      </w:r>
    </w:p>
  </w:footnote>
  <w:footnote w:id="42">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t xml:space="preserve">Penal Reform International, </w:t>
      </w:r>
      <w:r w:rsidRPr="00CD7492">
        <w:rPr>
          <w:i/>
          <w:iCs/>
        </w:rPr>
        <w:t>Strengthening death penalty standards</w:t>
      </w:r>
      <w:r w:rsidRPr="00CD7492">
        <w:t xml:space="preserve"> (London, 2015), p. 17</w:t>
      </w:r>
      <w:r w:rsidRPr="00CD7492">
        <w:rPr>
          <w:rFonts w:hint="cs"/>
          <w:rtl/>
        </w:rPr>
        <w:t xml:space="preserve">. </w:t>
      </w:r>
    </w:p>
  </w:footnote>
  <w:footnote w:id="43">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www1.umn.edu/humanrts/iachr/b_11_4p.html</w:t>
      </w:r>
      <w:r w:rsidR="00565485">
        <w:rPr>
          <w:rFonts w:hint="cs"/>
          <w:rtl/>
        </w:rPr>
        <w:t xml:space="preserve">. </w:t>
      </w:r>
    </w:p>
  </w:footnote>
  <w:footnote w:id="44">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www.icj-cij.org/docket/files/128/8188.pdf</w:t>
      </w:r>
      <w:r w:rsidR="00565485">
        <w:rPr>
          <w:rFonts w:hint="cs"/>
          <w:rtl/>
        </w:rPr>
        <w:t xml:space="preserve">. </w:t>
      </w:r>
    </w:p>
  </w:footnote>
  <w:footnote w:id="45">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http://judis.nic.in/supremecourt/imgs1.aspx?filename=40836</w:t>
      </w:r>
      <w:r w:rsidRPr="00CD7492">
        <w:rPr>
          <w:rFonts w:hint="cs"/>
          <w:rtl/>
        </w:rPr>
        <w:t xml:space="preserve">. </w:t>
      </w:r>
    </w:p>
  </w:footnote>
  <w:footnote w:id="46">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www.outlookindia.com/article/most-death-row-convicts-are-poor/292798</w:t>
      </w:r>
      <w:r w:rsidRPr="00CD7492">
        <w:rPr>
          <w:rFonts w:hint="cs"/>
          <w:rtl/>
        </w:rPr>
        <w:t xml:space="preserve">. </w:t>
      </w:r>
    </w:p>
  </w:footnote>
  <w:footnote w:id="47">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t>www.ohchr.org/EN/NewsEvents/Pages/HiddenVictims.aspx</w:t>
      </w:r>
      <w:r w:rsidRPr="00CD7492">
        <w:rPr>
          <w:rFonts w:hint="cs"/>
          <w:rtl/>
        </w:rPr>
        <w:t xml:space="preserve">. </w:t>
      </w:r>
    </w:p>
  </w:footnote>
  <w:footnote w:id="48">
    <w:p w:rsidR="00591F57" w:rsidRPr="00CD7492" w:rsidRDefault="00591F57" w:rsidP="005E4FDB">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انظر على سبيل المثال المبادئ 8 و16 و22.</w:t>
      </w:r>
    </w:p>
  </w:footnote>
  <w:footnote w:id="49">
    <w:p w:rsidR="00591F57" w:rsidRPr="00CD7492" w:rsidRDefault="00591F57" w:rsidP="005E4FDB">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 xml:space="preserve">انظر </w:t>
      </w:r>
      <w:r w:rsidRPr="00CD7492">
        <w:rPr>
          <w:bCs/>
          <w:w w:val="103"/>
          <w:lang w:val="en-GB"/>
        </w:rPr>
        <w:t xml:space="preserve">Susannah Sheffer, </w:t>
      </w:r>
      <w:r w:rsidRPr="00CD7492">
        <w:rPr>
          <w:bCs/>
          <w:i/>
          <w:iCs/>
          <w:w w:val="103"/>
          <w:lang w:val="en-GB"/>
        </w:rPr>
        <w:t xml:space="preserve">Fighting for Their Lives: Inside the Experience of Capital Defense Attorneys </w:t>
      </w:r>
      <w:r w:rsidRPr="00CD7492">
        <w:rPr>
          <w:bCs/>
          <w:w w:val="103"/>
          <w:lang w:val="en-GB"/>
        </w:rPr>
        <w:t>(Nashville, Tennessee, Vanderbilt University Press, 2013)</w:t>
      </w:r>
      <w:r w:rsidR="00A109BB">
        <w:rPr>
          <w:rFonts w:hint="cs"/>
          <w:bCs/>
          <w:w w:val="103"/>
          <w:rtl/>
          <w:lang w:val="en-GB"/>
        </w:rPr>
        <w:t xml:space="preserve">. </w:t>
      </w:r>
    </w:p>
  </w:footnote>
  <w:footnote w:id="50">
    <w:p w:rsidR="00591F57" w:rsidRPr="00CD7492" w:rsidRDefault="00591F57" w:rsidP="005E4FDB">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t>مساهمات المنظمة الدولية لإصلاح القانون الجنائي المؤرخة 13 أيار/مايو 2015 (</w:t>
      </w:r>
      <w:r w:rsidRPr="00CD7492">
        <w:rPr>
          <w:rFonts w:hint="cs"/>
          <w:w w:val="103"/>
          <w:rtl/>
        </w:rPr>
        <w:t>مدرجة</w:t>
      </w:r>
      <w:r w:rsidRPr="00CD7492">
        <w:rPr>
          <w:w w:val="103"/>
          <w:rtl/>
        </w:rPr>
        <w:t xml:space="preserve"> في ملفات الأمانة</w:t>
      </w:r>
      <w:r w:rsidRPr="00CD7492">
        <w:rPr>
          <w:rFonts w:hint="cs"/>
          <w:w w:val="103"/>
          <w:rtl/>
        </w:rPr>
        <w:t xml:space="preserve"> ومتاحة لمن يرغب في الرجوع إليها</w:t>
      </w:r>
      <w:r w:rsidRPr="00CD7492">
        <w:rPr>
          <w:w w:val="103"/>
          <w:rtl/>
        </w:rPr>
        <w:t>)</w:t>
      </w:r>
      <w:r w:rsidRPr="00CD7492">
        <w:rPr>
          <w:rFonts w:hint="cs"/>
          <w:w w:val="103"/>
          <w:rtl/>
        </w:rPr>
        <w:t>.</w:t>
      </w:r>
    </w:p>
  </w:footnote>
  <w:footnote w:id="51">
    <w:p w:rsidR="00591F57" w:rsidRPr="00CD7492" w:rsidRDefault="00591F57" w:rsidP="003E11F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t>Penal Reform International, “</w:t>
      </w:r>
      <w:r w:rsidRPr="00CD7492">
        <w:rPr>
          <w:iCs/>
        </w:rPr>
        <w:t>Prison guards and the death penalty”</w:t>
      </w:r>
      <w:r w:rsidRPr="00CD7492">
        <w:t xml:space="preserve"> (London, 2015), p. 3</w:t>
      </w:r>
      <w:r w:rsidRPr="00CD7492">
        <w:rPr>
          <w:rFonts w:hint="cs"/>
          <w:rtl/>
        </w:rPr>
        <w:t xml:space="preserve">. متاح على الموقع الشبكي التالي: </w:t>
      </w:r>
      <w:r w:rsidRPr="00CD7492">
        <w:t>www.penalreform.org/wp-content/uploads/2015/04/PRI-Prison-guards-briefing-paper.pdf</w:t>
      </w:r>
      <w:r w:rsidRPr="00CD7492">
        <w:rPr>
          <w:rFonts w:hint="cs"/>
          <w:rtl/>
        </w:rPr>
        <w:t xml:space="preserve">. </w:t>
      </w:r>
    </w:p>
  </w:footnote>
  <w:footnote w:id="52">
    <w:p w:rsidR="00591F57" w:rsidRPr="00CD7492" w:rsidRDefault="00591F57" w:rsidP="005E4FDB">
      <w:pPr>
        <w:pStyle w:val="FootnoteText"/>
        <w:tabs>
          <w:tab w:val="clear" w:pos="418"/>
          <w:tab w:val="right" w:pos="1195"/>
          <w:tab w:val="left" w:pos="1267"/>
          <w:tab w:val="left" w:pos="1656"/>
          <w:tab w:val="left" w:pos="2088"/>
        </w:tabs>
        <w:spacing w:after="80"/>
        <w:ind w:left="1267" w:right="1267" w:hanging="547"/>
        <w:rPr>
          <w:spacing w:val="-2"/>
        </w:rPr>
      </w:pPr>
      <w:r w:rsidRPr="00CD7492">
        <w:rPr>
          <w:spacing w:val="-2"/>
          <w:rtl/>
        </w:rPr>
        <w:tab/>
        <w:t>(</w:t>
      </w:r>
      <w:r w:rsidRPr="00CD7492">
        <w:rPr>
          <w:rStyle w:val="FootnoteReference"/>
          <w:color w:val="auto"/>
          <w:spacing w:val="-2"/>
          <w:w w:val="100"/>
          <w:vertAlign w:val="baseline"/>
          <w:rtl/>
        </w:rPr>
        <w:footnoteRef/>
      </w:r>
      <w:r w:rsidRPr="00CD7492">
        <w:rPr>
          <w:spacing w:val="-2"/>
          <w:rtl/>
        </w:rPr>
        <w:t>)</w:t>
      </w:r>
      <w:r w:rsidRPr="00CD7492">
        <w:rPr>
          <w:spacing w:val="-2"/>
          <w:rtl/>
        </w:rPr>
        <w:tab/>
      </w:r>
      <w:r w:rsidRPr="00CD7492">
        <w:rPr>
          <w:spacing w:val="-2"/>
          <w:lang w:val="en-GB"/>
        </w:rPr>
        <w:t>Amnesty International, “Execution by lethal injection: A quarter century of state poisoning”, October 2007, p. 3</w:t>
      </w:r>
      <w:r w:rsidRPr="00CD7492">
        <w:rPr>
          <w:rFonts w:hint="cs"/>
          <w:spacing w:val="-2"/>
          <w:rtl/>
          <w:lang w:val="en-GB"/>
        </w:rPr>
        <w:t xml:space="preserve">. </w:t>
      </w:r>
    </w:p>
  </w:footnote>
  <w:footnote w:id="53">
    <w:p w:rsidR="00591F57" w:rsidRPr="00CD7492" w:rsidRDefault="00591F57" w:rsidP="0043443F">
      <w:pPr>
        <w:pStyle w:val="FootnoteText"/>
        <w:tabs>
          <w:tab w:val="clear" w:pos="418"/>
          <w:tab w:val="right" w:pos="1195"/>
          <w:tab w:val="left" w:pos="1267"/>
          <w:tab w:val="left" w:pos="1656"/>
          <w:tab w:val="left" w:pos="2088"/>
        </w:tabs>
        <w:spacing w:after="80"/>
        <w:ind w:left="1267" w:right="1267" w:hanging="547"/>
      </w:pPr>
      <w:r w:rsidRPr="00CD7492">
        <w:rPr>
          <w:rtl/>
        </w:rPr>
        <w:tab/>
        <w:t>(</w:t>
      </w:r>
      <w:r w:rsidRPr="00CD7492">
        <w:rPr>
          <w:rStyle w:val="FootnoteReference"/>
          <w:color w:val="auto"/>
          <w:spacing w:val="0"/>
          <w:w w:val="100"/>
          <w:vertAlign w:val="baseline"/>
          <w:rtl/>
        </w:rPr>
        <w:footnoteRef/>
      </w:r>
      <w:r w:rsidRPr="00CD7492">
        <w:rPr>
          <w:rtl/>
        </w:rPr>
        <w:t>)</w:t>
      </w:r>
      <w:r w:rsidRPr="00CD7492">
        <w:rPr>
          <w:rtl/>
        </w:rPr>
        <w:tab/>
        <w:t xml:space="preserve">انظر البلاغ رقم 215/1986، </w:t>
      </w:r>
      <w:r w:rsidRPr="00CD7492">
        <w:rPr>
          <w:i/>
          <w:iCs/>
          <w:rtl/>
        </w:rPr>
        <w:t>فان مورس ضد هولندا</w:t>
      </w:r>
      <w:r w:rsidRPr="00CD7492">
        <w:rPr>
          <w:rtl/>
        </w:rPr>
        <w:t>، الآراء المعتمدة في 13 تموز/يوليه 1990، الفقرة 6-1.</w:t>
      </w:r>
    </w:p>
  </w:footnote>
  <w:footnote w:id="54">
    <w:p w:rsidR="00591F57" w:rsidRPr="00CD7492" w:rsidRDefault="00591F57" w:rsidP="0043443F">
      <w:pPr>
        <w:pStyle w:val="FootnoteText"/>
        <w:tabs>
          <w:tab w:val="clear" w:pos="418"/>
          <w:tab w:val="right" w:pos="1195"/>
          <w:tab w:val="left" w:pos="1267"/>
          <w:tab w:val="left" w:pos="1656"/>
          <w:tab w:val="left" w:pos="2088"/>
        </w:tabs>
        <w:spacing w:after="80"/>
        <w:ind w:left="1267" w:right="1267" w:hanging="547"/>
      </w:pPr>
      <w:r w:rsidRPr="00CD7492">
        <w:rPr>
          <w:rtl/>
        </w:rPr>
        <w:tab/>
        <w:t>(</w:t>
      </w:r>
      <w:r w:rsidRPr="00CD7492">
        <w:rPr>
          <w:rStyle w:val="FootnoteReference"/>
          <w:color w:val="auto"/>
          <w:spacing w:val="0"/>
          <w:w w:val="100"/>
          <w:vertAlign w:val="baseline"/>
          <w:rtl/>
        </w:rPr>
        <w:footnoteRef/>
      </w:r>
      <w:r w:rsidRPr="00CD7492">
        <w:rPr>
          <w:rtl/>
        </w:rPr>
        <w:t>)</w:t>
      </w:r>
      <w:r w:rsidRPr="00CD7492">
        <w:rPr>
          <w:rtl/>
        </w:rPr>
        <w:tab/>
      </w:r>
      <w:r w:rsidRPr="00CD7492">
        <w:rPr>
          <w:rFonts w:hint="cs"/>
          <w:rtl/>
        </w:rPr>
        <w:t>انظر البلاغ رقم</w:t>
      </w:r>
      <w:r w:rsidRPr="00CD7492">
        <w:rPr>
          <w:rtl/>
        </w:rPr>
        <w:t xml:space="preserve"> 886/1999</w:t>
      </w:r>
      <w:r w:rsidR="00943466" w:rsidRPr="00CD7492">
        <w:rPr>
          <w:rFonts w:hint="cs"/>
          <w:rtl/>
        </w:rPr>
        <w:t xml:space="preserve"> </w:t>
      </w:r>
      <w:r w:rsidRPr="00CD7492">
        <w:rPr>
          <w:rFonts w:hint="cs"/>
          <w:i/>
          <w:iCs/>
          <w:rtl/>
        </w:rPr>
        <w:t>شيدكو</w:t>
      </w:r>
      <w:r w:rsidRPr="00CD7492">
        <w:rPr>
          <w:i/>
          <w:iCs/>
          <w:rtl/>
        </w:rPr>
        <w:t xml:space="preserve"> ضد بيلاروس</w:t>
      </w:r>
      <w:r w:rsidRPr="00CD7492">
        <w:rPr>
          <w:rtl/>
        </w:rPr>
        <w:t>، الآراء المعتمدة في 3 نيسان/أبريل 200</w:t>
      </w:r>
      <w:r w:rsidRPr="00CD7492">
        <w:rPr>
          <w:rFonts w:hint="cs"/>
          <w:rtl/>
        </w:rPr>
        <w:t>3</w:t>
      </w:r>
      <w:r w:rsidRPr="00CD7492">
        <w:rPr>
          <w:rtl/>
        </w:rPr>
        <w:t xml:space="preserve">، الفقرة </w:t>
      </w:r>
      <w:r w:rsidRPr="00CD7492">
        <w:rPr>
          <w:rFonts w:hint="cs"/>
          <w:rtl/>
        </w:rPr>
        <w:t>10</w:t>
      </w:r>
      <w:r w:rsidRPr="00CD7492">
        <w:rPr>
          <w:rtl/>
        </w:rPr>
        <w:t>-</w:t>
      </w:r>
      <w:r w:rsidRPr="00CD7492">
        <w:rPr>
          <w:rFonts w:hint="cs"/>
          <w:rtl/>
        </w:rPr>
        <w:t>2</w:t>
      </w:r>
      <w:r w:rsidRPr="00CD7492">
        <w:rPr>
          <w:rtl/>
        </w:rPr>
        <w:t>؛ والبلاغ رقم 887/1999</w:t>
      </w:r>
      <w:r w:rsidRPr="00CD7492">
        <w:rPr>
          <w:rFonts w:hint="cs"/>
          <w:rtl/>
        </w:rPr>
        <w:t xml:space="preserve"> </w:t>
      </w:r>
      <w:r w:rsidRPr="00CD7492">
        <w:rPr>
          <w:rFonts w:hint="cs"/>
          <w:i/>
          <w:iCs/>
          <w:rtl/>
        </w:rPr>
        <w:t>ستاسيلوفيتش</w:t>
      </w:r>
      <w:r w:rsidRPr="00CD7492">
        <w:rPr>
          <w:i/>
          <w:iCs/>
          <w:rtl/>
        </w:rPr>
        <w:t xml:space="preserve"> ضد بيلاروس</w:t>
      </w:r>
      <w:r w:rsidRPr="00CD7492">
        <w:rPr>
          <w:rtl/>
        </w:rPr>
        <w:t>، الآراء المعتمدة في 3 نيسان/أبريل 200</w:t>
      </w:r>
      <w:r w:rsidRPr="00CD7492">
        <w:rPr>
          <w:rFonts w:hint="cs"/>
          <w:rtl/>
        </w:rPr>
        <w:t>3</w:t>
      </w:r>
      <w:r w:rsidRPr="00CD7492">
        <w:rPr>
          <w:rtl/>
        </w:rPr>
        <w:t xml:space="preserve">،، الفقرة </w:t>
      </w:r>
      <w:r w:rsidRPr="00CD7492">
        <w:rPr>
          <w:rFonts w:hint="cs"/>
          <w:rtl/>
        </w:rPr>
        <w:t>9</w:t>
      </w:r>
      <w:r w:rsidRPr="00CD7492">
        <w:rPr>
          <w:rtl/>
        </w:rPr>
        <w:t>-</w:t>
      </w:r>
      <w:r w:rsidRPr="00CD7492">
        <w:rPr>
          <w:rFonts w:hint="cs"/>
          <w:rtl/>
        </w:rPr>
        <w:t>2.</w:t>
      </w:r>
    </w:p>
  </w:footnote>
  <w:footnote w:id="55">
    <w:p w:rsidR="00591F57" w:rsidRPr="00CD7492" w:rsidRDefault="00591F57" w:rsidP="0043443F">
      <w:pPr>
        <w:pStyle w:val="FootnoteText"/>
        <w:tabs>
          <w:tab w:val="clear" w:pos="418"/>
          <w:tab w:val="right" w:pos="1195"/>
          <w:tab w:val="left" w:pos="1267"/>
          <w:tab w:val="left" w:pos="1656"/>
          <w:tab w:val="left" w:pos="2088"/>
        </w:tabs>
        <w:spacing w:after="80"/>
        <w:ind w:left="1267" w:right="1267" w:hanging="547"/>
      </w:pPr>
      <w:r w:rsidRPr="00CD7492">
        <w:rPr>
          <w:rtl/>
        </w:rPr>
        <w:tab/>
        <w:t>(</w:t>
      </w:r>
      <w:r w:rsidRPr="00CD7492">
        <w:rPr>
          <w:rStyle w:val="FootnoteReference"/>
          <w:color w:val="auto"/>
          <w:spacing w:val="0"/>
          <w:w w:val="100"/>
          <w:vertAlign w:val="baseline"/>
          <w:rtl/>
        </w:rPr>
        <w:footnoteRef/>
      </w:r>
      <w:r w:rsidRPr="00CD7492">
        <w:rPr>
          <w:rtl/>
        </w:rPr>
        <w:t>)</w:t>
      </w:r>
      <w:r w:rsidRPr="00CD7492">
        <w:rPr>
          <w:rtl/>
        </w:rPr>
        <w:tab/>
      </w:r>
      <w:r w:rsidRPr="00CD7492">
        <w:rPr>
          <w:rFonts w:hint="cs"/>
          <w:rtl/>
        </w:rPr>
        <w:t xml:space="preserve">انظر البلاغ رقم </w:t>
      </w:r>
      <w:r w:rsidRPr="00CD7492">
        <w:rPr>
          <w:rtl/>
        </w:rPr>
        <w:t>210/1986</w:t>
      </w:r>
      <w:r w:rsidRPr="00CD7492">
        <w:rPr>
          <w:rFonts w:hint="cs"/>
          <w:rtl/>
        </w:rPr>
        <w:t xml:space="preserve">، </w:t>
      </w:r>
      <w:r w:rsidRPr="00CD7492">
        <w:rPr>
          <w:rFonts w:hint="cs"/>
          <w:i/>
          <w:iCs/>
          <w:rtl/>
        </w:rPr>
        <w:t>برات ومورغان ضد جامايكا</w:t>
      </w:r>
      <w:r w:rsidRPr="00CD7492">
        <w:rPr>
          <w:rFonts w:hint="cs"/>
          <w:rtl/>
        </w:rPr>
        <w:t>، الآراء المعتمدة في 6 نيسان/أبريل 1989، الفقرة</w:t>
      </w:r>
      <w:r w:rsidRPr="00CD7492">
        <w:rPr>
          <w:rFonts w:hint="eastAsia"/>
          <w:rtl/>
        </w:rPr>
        <w:t> </w:t>
      </w:r>
      <w:r w:rsidRPr="00CD7492">
        <w:rPr>
          <w:rFonts w:hint="cs"/>
          <w:rtl/>
        </w:rPr>
        <w:t>13-7.</w:t>
      </w:r>
    </w:p>
  </w:footnote>
  <w:footnote w:id="56">
    <w:p w:rsidR="00591F57" w:rsidRPr="00CD7492" w:rsidRDefault="00591F57" w:rsidP="0043443F">
      <w:pPr>
        <w:pStyle w:val="FootnoteText"/>
        <w:tabs>
          <w:tab w:val="clear" w:pos="418"/>
          <w:tab w:val="right" w:pos="1195"/>
          <w:tab w:val="left" w:pos="1267"/>
          <w:tab w:val="left" w:pos="1656"/>
          <w:tab w:val="left" w:pos="2088"/>
        </w:tabs>
        <w:spacing w:after="80"/>
        <w:ind w:left="1267" w:right="1267" w:hanging="547"/>
        <w:rPr>
          <w:w w:val="103"/>
        </w:rPr>
      </w:pPr>
      <w:r w:rsidRPr="00CD7492">
        <w:rPr>
          <w:rtl/>
        </w:rPr>
        <w:tab/>
      </w:r>
      <w:r w:rsidRPr="00CD7492">
        <w:rPr>
          <w:w w:val="103"/>
          <w:rtl/>
        </w:rPr>
        <w:t>(</w:t>
      </w:r>
      <w:r w:rsidRPr="00CD7492">
        <w:rPr>
          <w:rStyle w:val="FootnoteReference"/>
          <w:color w:val="auto"/>
          <w:spacing w:val="0"/>
          <w:vertAlign w:val="baseline"/>
          <w:rtl/>
        </w:rPr>
        <w:footnoteRef/>
      </w:r>
      <w:r w:rsidRPr="00CD7492">
        <w:rPr>
          <w:w w:val="103"/>
          <w:rtl/>
        </w:rPr>
        <w:t>)</w:t>
      </w:r>
      <w:r w:rsidRPr="00CD7492">
        <w:rPr>
          <w:w w:val="103"/>
          <w:rtl/>
        </w:rPr>
        <w:tab/>
      </w:r>
      <w:r w:rsidRPr="00CD7492">
        <w:rPr>
          <w:rFonts w:hint="cs"/>
          <w:w w:val="103"/>
          <w:rtl/>
        </w:rPr>
        <w:t>انظر البلاغ رقم 1470</w:t>
      </w:r>
      <w:r w:rsidRPr="00CD7492">
        <w:rPr>
          <w:w w:val="103"/>
          <w:rtl/>
        </w:rPr>
        <w:t>/</w:t>
      </w:r>
      <w:r w:rsidRPr="00CD7492">
        <w:rPr>
          <w:rFonts w:hint="cs"/>
          <w:w w:val="103"/>
          <w:rtl/>
        </w:rPr>
        <w:t xml:space="preserve">2006، </w:t>
      </w:r>
      <w:r w:rsidRPr="00CD7492">
        <w:rPr>
          <w:rFonts w:hint="cs"/>
          <w:i/>
          <w:iCs/>
          <w:w w:val="103"/>
          <w:rtl/>
        </w:rPr>
        <w:t>توكتاكونوف ضد قيرغيزستان</w:t>
      </w:r>
      <w:r w:rsidRPr="00CD7492">
        <w:rPr>
          <w:rFonts w:hint="cs"/>
          <w:w w:val="103"/>
          <w:rtl/>
        </w:rPr>
        <w:t>، الآراء المعتمدة في 28 آذار/مارس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91F57" w:rsidTr="00863D0E">
      <w:trPr>
        <w:trHeight w:hRule="exact" w:val="864"/>
        <w:jc w:val="center"/>
      </w:trPr>
      <w:tc>
        <w:tcPr>
          <w:tcW w:w="4882" w:type="dxa"/>
          <w:shd w:val="clear" w:color="auto" w:fill="auto"/>
          <w:vAlign w:val="bottom"/>
        </w:tcPr>
        <w:p w:rsidR="00591F57" w:rsidRDefault="00591F57" w:rsidP="00863D0E">
          <w:pPr>
            <w:pStyle w:val="Header"/>
            <w:bidi/>
          </w:pPr>
        </w:p>
      </w:tc>
      <w:tc>
        <w:tcPr>
          <w:tcW w:w="5127" w:type="dxa"/>
          <w:shd w:val="clear" w:color="auto" w:fill="auto"/>
          <w:vAlign w:val="bottom"/>
        </w:tcPr>
        <w:p w:rsidR="00591F57" w:rsidRPr="00863D0E" w:rsidRDefault="00591F57" w:rsidP="00863D0E">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E82FF3">
            <w:rPr>
              <w:w w:val="103"/>
            </w:rPr>
            <w:t>A/HRC/30/18</w:t>
          </w:r>
          <w:r>
            <w:rPr>
              <w:w w:val="103"/>
            </w:rPr>
            <w:fldChar w:fldCharType="end"/>
          </w:r>
        </w:p>
      </w:tc>
    </w:tr>
  </w:tbl>
  <w:p w:rsidR="00591F57" w:rsidRPr="00863D0E" w:rsidRDefault="00591F57" w:rsidP="00863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91F57" w:rsidTr="00863D0E">
      <w:trPr>
        <w:trHeight w:hRule="exact" w:val="864"/>
        <w:jc w:val="center"/>
      </w:trPr>
      <w:tc>
        <w:tcPr>
          <w:tcW w:w="4882" w:type="dxa"/>
          <w:shd w:val="clear" w:color="auto" w:fill="auto"/>
          <w:vAlign w:val="bottom"/>
        </w:tcPr>
        <w:p w:rsidR="00591F57" w:rsidRPr="00863D0E" w:rsidRDefault="00591F57" w:rsidP="00863D0E">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E82FF3">
            <w:rPr>
              <w:w w:val="103"/>
            </w:rPr>
            <w:t>A/HRC/30/18</w:t>
          </w:r>
          <w:r>
            <w:rPr>
              <w:w w:val="103"/>
            </w:rPr>
            <w:fldChar w:fldCharType="end"/>
          </w:r>
        </w:p>
      </w:tc>
      <w:tc>
        <w:tcPr>
          <w:tcW w:w="5127" w:type="dxa"/>
          <w:shd w:val="clear" w:color="auto" w:fill="auto"/>
          <w:vAlign w:val="bottom"/>
        </w:tcPr>
        <w:p w:rsidR="00591F57" w:rsidRDefault="00591F57" w:rsidP="00863D0E">
          <w:pPr>
            <w:pStyle w:val="Header"/>
          </w:pPr>
        </w:p>
      </w:tc>
    </w:tr>
  </w:tbl>
  <w:p w:rsidR="00591F57" w:rsidRPr="00863D0E" w:rsidRDefault="00591F57" w:rsidP="00863D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591F57" w:rsidTr="00863D0E">
      <w:trPr>
        <w:gridAfter w:val="1"/>
        <w:wAfter w:w="25" w:type="dxa"/>
        <w:trHeight w:hRule="exact" w:val="864"/>
      </w:trPr>
      <w:tc>
        <w:tcPr>
          <w:tcW w:w="1282" w:type="dxa"/>
          <w:tcBorders>
            <w:bottom w:val="single" w:sz="4" w:space="0" w:color="auto"/>
          </w:tcBorders>
          <w:shd w:val="clear" w:color="auto" w:fill="auto"/>
          <w:vAlign w:val="bottom"/>
        </w:tcPr>
        <w:p w:rsidR="00591F57" w:rsidRDefault="00591F57" w:rsidP="00863D0E">
          <w:pPr>
            <w:pStyle w:val="Header"/>
            <w:spacing w:after="120"/>
          </w:pPr>
        </w:p>
      </w:tc>
      <w:tc>
        <w:tcPr>
          <w:tcW w:w="1786" w:type="dxa"/>
          <w:tcBorders>
            <w:bottom w:val="single" w:sz="4" w:space="0" w:color="auto"/>
          </w:tcBorders>
          <w:shd w:val="clear" w:color="auto" w:fill="auto"/>
          <w:vAlign w:val="bottom"/>
        </w:tcPr>
        <w:p w:rsidR="00591F57" w:rsidRPr="00863D0E" w:rsidRDefault="00591F57" w:rsidP="00863D0E">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591F57" w:rsidRDefault="00591F57" w:rsidP="00863D0E">
          <w:pPr>
            <w:pStyle w:val="Header"/>
            <w:spacing w:after="120"/>
          </w:pPr>
        </w:p>
      </w:tc>
      <w:tc>
        <w:tcPr>
          <w:tcW w:w="6696" w:type="dxa"/>
          <w:gridSpan w:val="3"/>
          <w:tcBorders>
            <w:bottom w:val="single" w:sz="4" w:space="0" w:color="auto"/>
          </w:tcBorders>
          <w:shd w:val="clear" w:color="auto" w:fill="auto"/>
          <w:vAlign w:val="bottom"/>
        </w:tcPr>
        <w:p w:rsidR="00591F57" w:rsidRPr="00863D0E" w:rsidRDefault="00591F57" w:rsidP="00863D0E">
          <w:pPr>
            <w:spacing w:line="380" w:lineRule="exact"/>
            <w:jc w:val="right"/>
          </w:pPr>
          <w:r>
            <w:rPr>
              <w:sz w:val="40"/>
            </w:rPr>
            <w:t>A</w:t>
          </w:r>
          <w:r>
            <w:t>/HRC/30/18</w:t>
          </w:r>
        </w:p>
      </w:tc>
    </w:tr>
    <w:tr w:rsidR="00591F57" w:rsidRPr="00863D0E" w:rsidTr="00863D0E">
      <w:trPr>
        <w:trHeight w:hRule="exact" w:val="2880"/>
      </w:trPr>
      <w:tc>
        <w:tcPr>
          <w:tcW w:w="1282" w:type="dxa"/>
          <w:tcBorders>
            <w:top w:val="single" w:sz="4" w:space="0" w:color="auto"/>
            <w:bottom w:val="single" w:sz="12" w:space="0" w:color="auto"/>
          </w:tcBorders>
          <w:shd w:val="clear" w:color="auto" w:fill="auto"/>
        </w:tcPr>
        <w:p w:rsidR="00591F57" w:rsidRDefault="00591F57" w:rsidP="00863D0E">
          <w:pPr>
            <w:pStyle w:val="Header"/>
            <w:spacing w:before="120"/>
            <w:jc w:val="center"/>
          </w:pPr>
          <w:r>
            <w:t xml:space="preserve"> </w:t>
          </w:r>
          <w:r>
            <w:rPr>
              <w:noProof/>
              <w:lang w:val="en-GB" w:eastAsia="en-GB"/>
            </w:rPr>
            <w:drawing>
              <wp:inline distT="0" distB="0" distL="0" distR="0" wp14:anchorId="5D0D8F53" wp14:editId="6C4044B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591F57" w:rsidRPr="00863D0E" w:rsidRDefault="00591F57" w:rsidP="00863D0E">
          <w:pPr>
            <w:pStyle w:val="Header"/>
            <w:spacing w:before="120"/>
            <w:jc w:val="center"/>
          </w:pPr>
        </w:p>
      </w:tc>
      <w:tc>
        <w:tcPr>
          <w:tcW w:w="5227" w:type="dxa"/>
          <w:gridSpan w:val="3"/>
          <w:tcBorders>
            <w:top w:val="single" w:sz="4" w:space="0" w:color="auto"/>
            <w:bottom w:val="single" w:sz="12" w:space="0" w:color="auto"/>
          </w:tcBorders>
          <w:shd w:val="clear" w:color="auto" w:fill="auto"/>
        </w:tcPr>
        <w:p w:rsidR="00591F57" w:rsidRPr="00863D0E" w:rsidRDefault="00591F57" w:rsidP="00863D0E">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591F57" w:rsidRPr="00863D0E" w:rsidRDefault="00591F57" w:rsidP="00863D0E">
          <w:pPr>
            <w:pStyle w:val="Header"/>
            <w:spacing w:before="109"/>
          </w:pPr>
        </w:p>
      </w:tc>
      <w:tc>
        <w:tcPr>
          <w:tcW w:w="3280" w:type="dxa"/>
          <w:gridSpan w:val="2"/>
          <w:tcBorders>
            <w:top w:val="single" w:sz="4" w:space="0" w:color="auto"/>
            <w:bottom w:val="single" w:sz="12" w:space="0" w:color="auto"/>
          </w:tcBorders>
          <w:shd w:val="clear" w:color="auto" w:fill="auto"/>
        </w:tcPr>
        <w:p w:rsidR="00591F57" w:rsidRDefault="00591F57" w:rsidP="00863D0E">
          <w:pPr>
            <w:pStyle w:val="Distribution"/>
            <w:bidi w:val="0"/>
            <w:spacing w:before="240"/>
          </w:pPr>
          <w:r>
            <w:t>Distr.: General</w:t>
          </w:r>
        </w:p>
        <w:p w:rsidR="00591F57" w:rsidRDefault="00591F57" w:rsidP="00863D0E">
          <w:pPr>
            <w:pStyle w:val="Publication"/>
            <w:bidi w:val="0"/>
          </w:pPr>
          <w:r>
            <w:t>16 July 2015</w:t>
          </w:r>
        </w:p>
        <w:p w:rsidR="00591F57" w:rsidRDefault="00591F57" w:rsidP="00863D0E">
          <w:pPr>
            <w:bidi w:val="0"/>
            <w:spacing w:line="240" w:lineRule="exact"/>
            <w:jc w:val="left"/>
          </w:pPr>
          <w:r>
            <w:t>Arabic</w:t>
          </w:r>
        </w:p>
        <w:p w:rsidR="00591F57" w:rsidRDefault="00591F57" w:rsidP="00863D0E">
          <w:pPr>
            <w:pStyle w:val="Original"/>
            <w:bidi w:val="0"/>
          </w:pPr>
          <w:r>
            <w:t>Original: English</w:t>
          </w:r>
        </w:p>
        <w:p w:rsidR="00591F57" w:rsidRPr="00863D0E" w:rsidRDefault="00591F57" w:rsidP="00863D0E">
          <w:pPr>
            <w:bidi w:val="0"/>
            <w:spacing w:line="240" w:lineRule="exact"/>
            <w:jc w:val="left"/>
          </w:pPr>
        </w:p>
      </w:tc>
    </w:tr>
  </w:tbl>
  <w:p w:rsidR="00591F57" w:rsidRPr="00863D0E" w:rsidRDefault="00591F57" w:rsidP="00863D0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192BC2"/>
    <w:multiLevelType w:val="multilevel"/>
    <w:tmpl w:val="E16EF53C"/>
    <w:lvl w:ilvl="0">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6">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ED00CE"/>
    <w:multiLevelType w:val="hybridMultilevel"/>
    <w:tmpl w:val="955C7036"/>
    <w:lvl w:ilvl="0" w:tplc="7A020E42">
      <w:start w:val="1"/>
      <w:numFmt w:val="decimal"/>
      <w:lvlRestart w:val="0"/>
      <w:lvlText w:val="(%1)"/>
      <w:lvlJc w:val="right"/>
      <w:pPr>
        <w:tabs>
          <w:tab w:val="num" w:pos="1127"/>
        </w:tabs>
        <w:ind w:left="1127" w:hanging="227"/>
      </w:pPr>
      <w:rPr>
        <w:rFonts w:ascii="Traditional Arabic" w:hAnsi="Traditional Arabic" w:cs="Traditional Arabic" w:hint="default"/>
        <w:sz w:val="26"/>
        <w:szCs w:val="26"/>
      </w:rPr>
    </w:lvl>
    <w:lvl w:ilvl="1" w:tplc="04090019">
      <w:start w:val="1"/>
      <w:numFmt w:val="lowerLetter"/>
      <w:lvlText w:val="%2."/>
      <w:lvlJc w:val="left"/>
      <w:pPr>
        <w:tabs>
          <w:tab w:val="num" w:pos="1485"/>
        </w:tabs>
        <w:ind w:left="1485" w:hanging="360"/>
      </w:pPr>
    </w:lvl>
    <w:lvl w:ilvl="2" w:tplc="0409001B">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8">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10">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2">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B30CD3"/>
    <w:multiLevelType w:val="multilevel"/>
    <w:tmpl w:val="E16EF53C"/>
    <w:lvl w:ilvl="0">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6">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8">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97E7BE8"/>
    <w:multiLevelType w:val="hybridMultilevel"/>
    <w:tmpl w:val="BABA24F0"/>
    <w:lvl w:ilvl="0" w:tplc="1E22665A">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2">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74238E"/>
    <w:multiLevelType w:val="multilevel"/>
    <w:tmpl w:val="E16EF53C"/>
    <w:lvl w:ilvl="0">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6">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28">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4"/>
  </w:num>
  <w:num w:numId="3">
    <w:abstractNumId w:val="21"/>
  </w:num>
  <w:num w:numId="4">
    <w:abstractNumId w:val="14"/>
  </w:num>
  <w:num w:numId="5">
    <w:abstractNumId w:val="1"/>
  </w:num>
  <w:num w:numId="6">
    <w:abstractNumId w:val="17"/>
  </w:num>
  <w:num w:numId="7">
    <w:abstractNumId w:val="11"/>
  </w:num>
  <w:num w:numId="8">
    <w:abstractNumId w:val="27"/>
  </w:num>
  <w:num w:numId="9">
    <w:abstractNumId w:val="13"/>
  </w:num>
  <w:num w:numId="10">
    <w:abstractNumId w:val="12"/>
  </w:num>
  <w:num w:numId="11">
    <w:abstractNumId w:val="16"/>
  </w:num>
  <w:num w:numId="12">
    <w:abstractNumId w:val="26"/>
  </w:num>
  <w:num w:numId="13">
    <w:abstractNumId w:val="4"/>
  </w:num>
  <w:num w:numId="14">
    <w:abstractNumId w:val="3"/>
  </w:num>
  <w:num w:numId="15">
    <w:abstractNumId w:val="19"/>
  </w:num>
  <w:num w:numId="16">
    <w:abstractNumId w:val="6"/>
  </w:num>
  <w:num w:numId="17">
    <w:abstractNumId w:val="10"/>
  </w:num>
  <w:num w:numId="18">
    <w:abstractNumId w:val="18"/>
  </w:num>
  <w:num w:numId="19">
    <w:abstractNumId w:val="22"/>
  </w:num>
  <w:num w:numId="20">
    <w:abstractNumId w:val="28"/>
  </w:num>
  <w:num w:numId="21">
    <w:abstractNumId w:val="8"/>
  </w:num>
  <w:num w:numId="22">
    <w:abstractNumId w:val="20"/>
  </w:num>
  <w:num w:numId="23">
    <w:abstractNumId w:val="23"/>
  </w:num>
  <w:num w:numId="24">
    <w:abstractNumId w:val="0"/>
  </w:num>
  <w:num w:numId="25">
    <w:abstractNumId w:val="9"/>
  </w:num>
  <w:num w:numId="26">
    <w:abstractNumId w:val="7"/>
  </w:num>
  <w:num w:numId="27">
    <w:abstractNumId w:val="25"/>
  </w:num>
  <w:num w:numId="28">
    <w:abstractNumId w:val="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5*"/>
    <w:docVar w:name="CreationDt" w:val="8/18/2015 4:15: PM"/>
    <w:docVar w:name="DocCategory" w:val="Doc"/>
    <w:docVar w:name="DocType" w:val="Final"/>
    <w:docVar w:name="DutyStation" w:val="Geneva"/>
    <w:docVar w:name="FooterJN" w:val="GE.15-12085"/>
    <w:docVar w:name="jobn" w:val="GE.15-12085 (A)"/>
    <w:docVar w:name="jobnDT" w:val="GE.15-12085 (A)   180815"/>
    <w:docVar w:name="jobnDTDT" w:val="GE.15-12085 (A)   180815   180815"/>
    <w:docVar w:name="JobNo" w:val="GE.1512085A"/>
    <w:docVar w:name="LocalDrive" w:val="0"/>
    <w:docVar w:name="OandT" w:val=" "/>
    <w:docVar w:name="PaperSize" w:val="A4"/>
    <w:docVar w:name="sss1" w:val="A/HRC/30/18"/>
    <w:docVar w:name="sss2" w:val="-"/>
    <w:docVar w:name="Symbol1" w:val="A/HRC/30/18"/>
    <w:docVar w:name="Symbol2" w:val="-"/>
  </w:docVars>
  <w:rsids>
    <w:rsidRoot w:val="00241C3F"/>
    <w:rsid w:val="0000693B"/>
    <w:rsid w:val="000170D3"/>
    <w:rsid w:val="0002744A"/>
    <w:rsid w:val="000311C9"/>
    <w:rsid w:val="00042425"/>
    <w:rsid w:val="00046BB7"/>
    <w:rsid w:val="00047F6A"/>
    <w:rsid w:val="0005137B"/>
    <w:rsid w:val="00056AA7"/>
    <w:rsid w:val="0006648F"/>
    <w:rsid w:val="00070E09"/>
    <w:rsid w:val="000815B4"/>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66046"/>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41C3F"/>
    <w:rsid w:val="00247AAB"/>
    <w:rsid w:val="0025002E"/>
    <w:rsid w:val="0025075C"/>
    <w:rsid w:val="0025236C"/>
    <w:rsid w:val="00252B9B"/>
    <w:rsid w:val="00252D19"/>
    <w:rsid w:val="0025486A"/>
    <w:rsid w:val="002606E6"/>
    <w:rsid w:val="00262A33"/>
    <w:rsid w:val="00266F59"/>
    <w:rsid w:val="00267D73"/>
    <w:rsid w:val="00272B6C"/>
    <w:rsid w:val="00275EB3"/>
    <w:rsid w:val="0027623A"/>
    <w:rsid w:val="00283C08"/>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1258D"/>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C6C72"/>
    <w:rsid w:val="003D4612"/>
    <w:rsid w:val="003E11FF"/>
    <w:rsid w:val="003E1BB9"/>
    <w:rsid w:val="003E26D7"/>
    <w:rsid w:val="003E4110"/>
    <w:rsid w:val="003E4647"/>
    <w:rsid w:val="003E6DF8"/>
    <w:rsid w:val="003F4B8C"/>
    <w:rsid w:val="00401BDF"/>
    <w:rsid w:val="004053F7"/>
    <w:rsid w:val="00411BBD"/>
    <w:rsid w:val="00415922"/>
    <w:rsid w:val="00421658"/>
    <w:rsid w:val="00423BD7"/>
    <w:rsid w:val="00424E00"/>
    <w:rsid w:val="0042757D"/>
    <w:rsid w:val="0043443F"/>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01FC"/>
    <w:rsid w:val="00551E87"/>
    <w:rsid w:val="005545BB"/>
    <w:rsid w:val="00556882"/>
    <w:rsid w:val="00556D9A"/>
    <w:rsid w:val="00560D88"/>
    <w:rsid w:val="00561E43"/>
    <w:rsid w:val="00565485"/>
    <w:rsid w:val="0057078E"/>
    <w:rsid w:val="00571C2C"/>
    <w:rsid w:val="00582B0A"/>
    <w:rsid w:val="005838F5"/>
    <w:rsid w:val="00590CD4"/>
    <w:rsid w:val="00591B45"/>
    <w:rsid w:val="00591F57"/>
    <w:rsid w:val="005943EA"/>
    <w:rsid w:val="005956D2"/>
    <w:rsid w:val="00596606"/>
    <w:rsid w:val="005A0F27"/>
    <w:rsid w:val="005A0F73"/>
    <w:rsid w:val="005A2EA3"/>
    <w:rsid w:val="005B2267"/>
    <w:rsid w:val="005B4C28"/>
    <w:rsid w:val="005C07BD"/>
    <w:rsid w:val="005C2ECE"/>
    <w:rsid w:val="005C7ED8"/>
    <w:rsid w:val="005D5B76"/>
    <w:rsid w:val="005E46BF"/>
    <w:rsid w:val="005E4FDB"/>
    <w:rsid w:val="005F1287"/>
    <w:rsid w:val="006007BD"/>
    <w:rsid w:val="006046A6"/>
    <w:rsid w:val="00616E82"/>
    <w:rsid w:val="006218A3"/>
    <w:rsid w:val="00631D41"/>
    <w:rsid w:val="006564CE"/>
    <w:rsid w:val="00656957"/>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2A47"/>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0368D"/>
    <w:rsid w:val="0081284F"/>
    <w:rsid w:val="00814843"/>
    <w:rsid w:val="008170DE"/>
    <w:rsid w:val="00820B87"/>
    <w:rsid w:val="00830E32"/>
    <w:rsid w:val="00843346"/>
    <w:rsid w:val="00845A14"/>
    <w:rsid w:val="00847A6E"/>
    <w:rsid w:val="0085331D"/>
    <w:rsid w:val="00853F0F"/>
    <w:rsid w:val="00854C3A"/>
    <w:rsid w:val="008569BB"/>
    <w:rsid w:val="008624AF"/>
    <w:rsid w:val="00863D0E"/>
    <w:rsid w:val="00865B6E"/>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43466"/>
    <w:rsid w:val="00946C80"/>
    <w:rsid w:val="009532EE"/>
    <w:rsid w:val="00956E02"/>
    <w:rsid w:val="0096136A"/>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09BB"/>
    <w:rsid w:val="00A140D9"/>
    <w:rsid w:val="00A14A6C"/>
    <w:rsid w:val="00A25CE3"/>
    <w:rsid w:val="00A34882"/>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4F81"/>
    <w:rsid w:val="00AE5AE2"/>
    <w:rsid w:val="00AE7834"/>
    <w:rsid w:val="00AF1A53"/>
    <w:rsid w:val="00AF43A0"/>
    <w:rsid w:val="00AF6263"/>
    <w:rsid w:val="00AF7AC7"/>
    <w:rsid w:val="00B05ADC"/>
    <w:rsid w:val="00B272BE"/>
    <w:rsid w:val="00B3471A"/>
    <w:rsid w:val="00B36AFF"/>
    <w:rsid w:val="00B37A36"/>
    <w:rsid w:val="00B424BC"/>
    <w:rsid w:val="00B53F3B"/>
    <w:rsid w:val="00B5784C"/>
    <w:rsid w:val="00B66B1A"/>
    <w:rsid w:val="00B9542C"/>
    <w:rsid w:val="00B95560"/>
    <w:rsid w:val="00B9745D"/>
    <w:rsid w:val="00BA6CA8"/>
    <w:rsid w:val="00BA7FAB"/>
    <w:rsid w:val="00BB61EE"/>
    <w:rsid w:val="00BB6B6E"/>
    <w:rsid w:val="00BC2F4C"/>
    <w:rsid w:val="00BC43AD"/>
    <w:rsid w:val="00BC491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07BD"/>
    <w:rsid w:val="00CA286A"/>
    <w:rsid w:val="00CA4791"/>
    <w:rsid w:val="00CC04B5"/>
    <w:rsid w:val="00CC428F"/>
    <w:rsid w:val="00CD03C6"/>
    <w:rsid w:val="00CD0BB8"/>
    <w:rsid w:val="00CD3849"/>
    <w:rsid w:val="00CD7492"/>
    <w:rsid w:val="00CE0509"/>
    <w:rsid w:val="00CF4D77"/>
    <w:rsid w:val="00CF7384"/>
    <w:rsid w:val="00D00717"/>
    <w:rsid w:val="00D0526B"/>
    <w:rsid w:val="00D2343D"/>
    <w:rsid w:val="00D277A9"/>
    <w:rsid w:val="00D30EAE"/>
    <w:rsid w:val="00D318F1"/>
    <w:rsid w:val="00D40B0E"/>
    <w:rsid w:val="00D44FE0"/>
    <w:rsid w:val="00D4694F"/>
    <w:rsid w:val="00D5423E"/>
    <w:rsid w:val="00D66413"/>
    <w:rsid w:val="00D865DA"/>
    <w:rsid w:val="00D9136C"/>
    <w:rsid w:val="00DA66B7"/>
    <w:rsid w:val="00DB0865"/>
    <w:rsid w:val="00DB0C91"/>
    <w:rsid w:val="00DB7206"/>
    <w:rsid w:val="00DC5C1E"/>
    <w:rsid w:val="00DE40ED"/>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0E28"/>
    <w:rsid w:val="00E52F1E"/>
    <w:rsid w:val="00E704FD"/>
    <w:rsid w:val="00E71F5F"/>
    <w:rsid w:val="00E750E1"/>
    <w:rsid w:val="00E7795A"/>
    <w:rsid w:val="00E829A3"/>
    <w:rsid w:val="00E82FF3"/>
    <w:rsid w:val="00E9114A"/>
    <w:rsid w:val="00EA0D5B"/>
    <w:rsid w:val="00EA3948"/>
    <w:rsid w:val="00EA489C"/>
    <w:rsid w:val="00EA7B59"/>
    <w:rsid w:val="00EB0CA7"/>
    <w:rsid w:val="00EB4992"/>
    <w:rsid w:val="00EC2B29"/>
    <w:rsid w:val="00EC486E"/>
    <w:rsid w:val="00ED251D"/>
    <w:rsid w:val="00ED3C2E"/>
    <w:rsid w:val="00EF0947"/>
    <w:rsid w:val="00EF2E52"/>
    <w:rsid w:val="00EF4F85"/>
    <w:rsid w:val="00F031FB"/>
    <w:rsid w:val="00F03D53"/>
    <w:rsid w:val="00F247BA"/>
    <w:rsid w:val="00F32228"/>
    <w:rsid w:val="00F32E4A"/>
    <w:rsid w:val="00F36D8C"/>
    <w:rsid w:val="00F4710F"/>
    <w:rsid w:val="00F53DA5"/>
    <w:rsid w:val="00F57DED"/>
    <w:rsid w:val="00F60103"/>
    <w:rsid w:val="00F84AF8"/>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A35"/>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863D0E"/>
    <w:pPr>
      <w:spacing w:line="240" w:lineRule="auto"/>
    </w:pPr>
    <w:rPr>
      <w:szCs w:val="20"/>
    </w:rPr>
  </w:style>
  <w:style w:type="character" w:customStyle="1" w:styleId="CommentTextChar">
    <w:name w:val="Comment Text Char"/>
    <w:basedOn w:val="DefaultParagraphFont"/>
    <w:link w:val="CommentText"/>
    <w:rsid w:val="00863D0E"/>
    <w:rPr>
      <w:w w:val="103"/>
      <w:kern w:val="14"/>
    </w:rPr>
  </w:style>
  <w:style w:type="paragraph" w:styleId="CommentSubject">
    <w:name w:val="annotation subject"/>
    <w:basedOn w:val="CommentText"/>
    <w:next w:val="CommentText"/>
    <w:link w:val="CommentSubjectChar"/>
    <w:rsid w:val="00863D0E"/>
    <w:rPr>
      <w:b/>
      <w:bCs/>
    </w:rPr>
  </w:style>
  <w:style w:type="character" w:customStyle="1" w:styleId="CommentSubjectChar">
    <w:name w:val="Comment Subject Char"/>
    <w:basedOn w:val="CommentTextChar"/>
    <w:link w:val="CommentSubject"/>
    <w:rsid w:val="00863D0E"/>
    <w:rPr>
      <w:b/>
      <w:bCs/>
      <w:w w:val="103"/>
      <w:kern w:val="14"/>
    </w:rPr>
  </w:style>
  <w:style w:type="character" w:customStyle="1" w:styleId="Heading1Char">
    <w:name w:val="Heading 1 Char"/>
    <w:aliases w:val="Table_GA Char"/>
    <w:basedOn w:val="DefaultParagraphFont"/>
    <w:link w:val="Heading1"/>
    <w:rsid w:val="003C6C72"/>
    <w:rPr>
      <w:w w:val="103"/>
      <w:kern w:val="14"/>
      <w:sz w:val="24"/>
      <w:szCs w:val="24"/>
    </w:rPr>
  </w:style>
  <w:style w:type="character" w:customStyle="1" w:styleId="Heading2Char">
    <w:name w:val="Heading 2 Char"/>
    <w:basedOn w:val="DefaultParagraphFont"/>
    <w:link w:val="Heading2"/>
    <w:rsid w:val="003C6C72"/>
    <w:rPr>
      <w:w w:val="103"/>
      <w:kern w:val="14"/>
      <w:szCs w:val="30"/>
    </w:rPr>
  </w:style>
  <w:style w:type="table" w:styleId="TableGrid">
    <w:name w:val="Table Grid"/>
    <w:basedOn w:val="TableNormal"/>
    <w:rsid w:val="003C6C72"/>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3C6C72"/>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3C6C72"/>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3C6C72"/>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3C6C72"/>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3C6C72"/>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3C6C72"/>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3C6C72"/>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3C6C72"/>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3C6C72"/>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3C6C72"/>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3C6C72"/>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3C6C72"/>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3C6C72"/>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3C6C72"/>
    <w:pPr>
      <w:numPr>
        <w:numId w:val="4"/>
      </w:numPr>
      <w:suppressAutoHyphens/>
      <w:bidi w:val="0"/>
    </w:pPr>
  </w:style>
  <w:style w:type="character" w:customStyle="1" w:styleId="EndnoteTextChar">
    <w:name w:val="Endnote Text Char"/>
    <w:aliases w:val="2_ GA Char"/>
    <w:basedOn w:val="DefaultParagraphFont"/>
    <w:link w:val="EndnoteText"/>
    <w:rsid w:val="003C6C72"/>
    <w:rPr>
      <w:kern w:val="14"/>
      <w:sz w:val="17"/>
      <w:szCs w:val="26"/>
    </w:rPr>
  </w:style>
  <w:style w:type="character" w:customStyle="1" w:styleId="FootnoteTextChar">
    <w:name w:val="Footnote Text Char"/>
    <w:aliases w:val="5_G Char"/>
    <w:basedOn w:val="DefaultParagraphFont"/>
    <w:link w:val="FootnoteText"/>
    <w:semiHidden/>
    <w:rsid w:val="003C6C72"/>
    <w:rPr>
      <w:kern w:val="14"/>
      <w:sz w:val="17"/>
      <w:szCs w:val="26"/>
    </w:rPr>
  </w:style>
  <w:style w:type="character" w:customStyle="1" w:styleId="EndtnoteReference">
    <w:name w:val="Endtnote Reference"/>
    <w:aliases w:val="1_GA"/>
    <w:rsid w:val="003C6C72"/>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3C6C72"/>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3C6C72"/>
    <w:rPr>
      <w:rFonts w:ascii="Times New Roman" w:hAnsi="Times New Roman"/>
      <w:b/>
      <w:sz w:val="18"/>
    </w:rPr>
  </w:style>
  <w:style w:type="paragraph" w:customStyle="1" w:styleId="XXLargeGA">
    <w:name w:val="XXLarge_GA"/>
    <w:basedOn w:val="XLargeGA"/>
    <w:next w:val="Normal"/>
    <w:rsid w:val="003C6C72"/>
    <w:pPr>
      <w:spacing w:line="820" w:lineRule="exact"/>
    </w:pPr>
    <w:rPr>
      <w:spacing w:val="-8"/>
      <w:w w:val="96"/>
      <w:sz w:val="57"/>
      <w:szCs w:val="86"/>
    </w:rPr>
  </w:style>
  <w:style w:type="paragraph" w:customStyle="1" w:styleId="Roman1GA">
    <w:name w:val="_Roman 1_GA"/>
    <w:basedOn w:val="Normal"/>
    <w:rsid w:val="003C6C72"/>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3C6C72"/>
    <w:pPr>
      <w:numPr>
        <w:numId w:val="8"/>
      </w:numPr>
      <w:spacing w:after="120" w:line="380" w:lineRule="exact"/>
      <w:ind w:right="1247"/>
    </w:pPr>
    <w:rPr>
      <w:rFonts w:eastAsia="Times New Roman"/>
      <w:w w:val="100"/>
      <w:kern w:val="0"/>
    </w:rPr>
  </w:style>
  <w:style w:type="numbering" w:styleId="111111">
    <w:name w:val="Outline List 2"/>
    <w:basedOn w:val="NoList"/>
    <w:rsid w:val="003C6C72"/>
    <w:pPr>
      <w:numPr>
        <w:numId w:val="9"/>
      </w:numPr>
    </w:pPr>
  </w:style>
  <w:style w:type="numbering" w:styleId="1ai">
    <w:name w:val="Outline List 1"/>
    <w:basedOn w:val="NoList"/>
    <w:rsid w:val="003C6C72"/>
    <w:pPr>
      <w:numPr>
        <w:numId w:val="12"/>
      </w:numPr>
    </w:pPr>
  </w:style>
  <w:style w:type="character" w:customStyle="1" w:styleId="BalloonTextChar">
    <w:name w:val="Balloon Text Char"/>
    <w:basedOn w:val="DefaultParagraphFont"/>
    <w:link w:val="BalloonText"/>
    <w:rsid w:val="003C6C72"/>
    <w:rPr>
      <w:rFonts w:ascii="Tahoma" w:hAnsi="Tahoma" w:cs="Tahoma"/>
      <w:w w:val="103"/>
      <w:kern w:val="1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863D0E"/>
    <w:pPr>
      <w:spacing w:line="240" w:lineRule="auto"/>
    </w:pPr>
    <w:rPr>
      <w:szCs w:val="20"/>
    </w:rPr>
  </w:style>
  <w:style w:type="character" w:customStyle="1" w:styleId="CommentTextChar">
    <w:name w:val="Comment Text Char"/>
    <w:basedOn w:val="DefaultParagraphFont"/>
    <w:link w:val="CommentText"/>
    <w:rsid w:val="00863D0E"/>
    <w:rPr>
      <w:w w:val="103"/>
      <w:kern w:val="14"/>
    </w:rPr>
  </w:style>
  <w:style w:type="paragraph" w:styleId="CommentSubject">
    <w:name w:val="annotation subject"/>
    <w:basedOn w:val="CommentText"/>
    <w:next w:val="CommentText"/>
    <w:link w:val="CommentSubjectChar"/>
    <w:rsid w:val="00863D0E"/>
    <w:rPr>
      <w:b/>
      <w:bCs/>
    </w:rPr>
  </w:style>
  <w:style w:type="character" w:customStyle="1" w:styleId="CommentSubjectChar">
    <w:name w:val="Comment Subject Char"/>
    <w:basedOn w:val="CommentTextChar"/>
    <w:link w:val="CommentSubject"/>
    <w:rsid w:val="00863D0E"/>
    <w:rPr>
      <w:b/>
      <w:bCs/>
      <w:w w:val="103"/>
      <w:kern w:val="14"/>
    </w:rPr>
  </w:style>
  <w:style w:type="character" w:customStyle="1" w:styleId="Heading1Char">
    <w:name w:val="Heading 1 Char"/>
    <w:aliases w:val="Table_GA Char"/>
    <w:basedOn w:val="DefaultParagraphFont"/>
    <w:link w:val="Heading1"/>
    <w:rsid w:val="003C6C72"/>
    <w:rPr>
      <w:w w:val="103"/>
      <w:kern w:val="14"/>
      <w:sz w:val="24"/>
      <w:szCs w:val="24"/>
    </w:rPr>
  </w:style>
  <w:style w:type="character" w:customStyle="1" w:styleId="Heading2Char">
    <w:name w:val="Heading 2 Char"/>
    <w:basedOn w:val="DefaultParagraphFont"/>
    <w:link w:val="Heading2"/>
    <w:rsid w:val="003C6C72"/>
    <w:rPr>
      <w:w w:val="103"/>
      <w:kern w:val="14"/>
      <w:szCs w:val="30"/>
    </w:rPr>
  </w:style>
  <w:style w:type="table" w:styleId="TableGrid">
    <w:name w:val="Table Grid"/>
    <w:basedOn w:val="TableNormal"/>
    <w:rsid w:val="003C6C72"/>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3C6C72"/>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3C6C72"/>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3C6C72"/>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3C6C72"/>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3C6C72"/>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3C6C72"/>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3C6C72"/>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3C6C72"/>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3C6C72"/>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3C6C72"/>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3C6C72"/>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3C6C72"/>
    <w:pPr>
      <w:numPr>
        <w:numId w:val="5"/>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3C6C72"/>
    <w:pPr>
      <w:numPr>
        <w:numId w:val="6"/>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3C6C72"/>
    <w:pPr>
      <w:numPr>
        <w:numId w:val="4"/>
      </w:numPr>
      <w:suppressAutoHyphens/>
      <w:bidi w:val="0"/>
    </w:pPr>
  </w:style>
  <w:style w:type="character" w:customStyle="1" w:styleId="EndnoteTextChar">
    <w:name w:val="Endnote Text Char"/>
    <w:aliases w:val="2_ GA Char"/>
    <w:basedOn w:val="DefaultParagraphFont"/>
    <w:link w:val="EndnoteText"/>
    <w:rsid w:val="003C6C72"/>
    <w:rPr>
      <w:kern w:val="14"/>
      <w:sz w:val="17"/>
      <w:szCs w:val="26"/>
    </w:rPr>
  </w:style>
  <w:style w:type="character" w:customStyle="1" w:styleId="FootnoteTextChar">
    <w:name w:val="Footnote Text Char"/>
    <w:aliases w:val="5_G Char"/>
    <w:basedOn w:val="DefaultParagraphFont"/>
    <w:link w:val="FootnoteText"/>
    <w:semiHidden/>
    <w:rsid w:val="003C6C72"/>
    <w:rPr>
      <w:kern w:val="14"/>
      <w:sz w:val="17"/>
      <w:szCs w:val="26"/>
    </w:rPr>
  </w:style>
  <w:style w:type="character" w:customStyle="1" w:styleId="EndtnoteReference">
    <w:name w:val="Endtnote Reference"/>
    <w:aliases w:val="1_GA"/>
    <w:rsid w:val="003C6C72"/>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3C6C72"/>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3C6C72"/>
    <w:rPr>
      <w:rFonts w:ascii="Times New Roman" w:hAnsi="Times New Roman"/>
      <w:b/>
      <w:sz w:val="18"/>
    </w:rPr>
  </w:style>
  <w:style w:type="paragraph" w:customStyle="1" w:styleId="XXLargeGA">
    <w:name w:val="XXLarge_GA"/>
    <w:basedOn w:val="XLargeGA"/>
    <w:next w:val="Normal"/>
    <w:rsid w:val="003C6C72"/>
    <w:pPr>
      <w:spacing w:line="820" w:lineRule="exact"/>
    </w:pPr>
    <w:rPr>
      <w:spacing w:val="-8"/>
      <w:w w:val="96"/>
      <w:sz w:val="57"/>
      <w:szCs w:val="86"/>
    </w:rPr>
  </w:style>
  <w:style w:type="paragraph" w:customStyle="1" w:styleId="Roman1GA">
    <w:name w:val="_Roman 1_GA"/>
    <w:basedOn w:val="Normal"/>
    <w:rsid w:val="003C6C72"/>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3C6C72"/>
    <w:pPr>
      <w:numPr>
        <w:numId w:val="8"/>
      </w:numPr>
      <w:spacing w:after="120" w:line="380" w:lineRule="exact"/>
      <w:ind w:right="1247"/>
    </w:pPr>
    <w:rPr>
      <w:rFonts w:eastAsia="Times New Roman"/>
      <w:w w:val="100"/>
      <w:kern w:val="0"/>
    </w:rPr>
  </w:style>
  <w:style w:type="numbering" w:styleId="111111">
    <w:name w:val="Outline List 2"/>
    <w:basedOn w:val="NoList"/>
    <w:rsid w:val="003C6C72"/>
    <w:pPr>
      <w:numPr>
        <w:numId w:val="9"/>
      </w:numPr>
    </w:pPr>
  </w:style>
  <w:style w:type="numbering" w:styleId="1ai">
    <w:name w:val="Outline List 1"/>
    <w:basedOn w:val="NoList"/>
    <w:rsid w:val="003C6C72"/>
    <w:pPr>
      <w:numPr>
        <w:numId w:val="12"/>
      </w:numPr>
    </w:pPr>
  </w:style>
  <w:style w:type="character" w:customStyle="1" w:styleId="BalloonTextChar">
    <w:name w:val="Balloon Text Char"/>
    <w:basedOn w:val="DefaultParagraphFont"/>
    <w:link w:val="BalloonText"/>
    <w:rsid w:val="003C6C72"/>
    <w:rPr>
      <w:rFonts w:ascii="Tahoma" w:hAnsi="Tahoma" w:cs="Tahoma"/>
      <w:w w:val="103"/>
      <w:kern w:val="1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FF2D-2584-4D34-8047-B013A881FB7F}"/>
</file>

<file path=customXml/itemProps2.xml><?xml version="1.0" encoding="utf-8"?>
<ds:datastoreItem xmlns:ds="http://schemas.openxmlformats.org/officeDocument/2006/customXml" ds:itemID="{8DAEDBAF-29DE-4A36-817F-32FCD038E590}"/>
</file>

<file path=customXml/itemProps3.xml><?xml version="1.0" encoding="utf-8"?>
<ds:datastoreItem xmlns:ds="http://schemas.openxmlformats.org/officeDocument/2006/customXml" ds:itemID="{7A305937-512A-4A93-B9AA-1CF744F3FCD1}"/>
</file>

<file path=customXml/itemProps4.xml><?xml version="1.0" encoding="utf-8"?>
<ds:datastoreItem xmlns:ds="http://schemas.openxmlformats.org/officeDocument/2006/customXml" ds:itemID="{81721C24-C7AF-4660-A166-B0EBB77F4B65}"/>
</file>

<file path=docProps/app.xml><?xml version="1.0" encoding="utf-8"?>
<Properties xmlns="http://schemas.openxmlformats.org/officeDocument/2006/extended-properties" xmlns:vt="http://schemas.openxmlformats.org/officeDocument/2006/docPropsVTypes">
  <Template>Normal</Template>
  <TotalTime>0</TotalTime>
  <Pages>23</Pages>
  <Words>6659</Words>
  <Characters>37959</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punishment and the implementation of the safeguards guaranteeing protection of the rights of those facing the death penalty in Arabic</dc:title>
  <dc:creator>Aly Sayed</dc:creator>
  <cp:lastModifiedBy>Somova Iuliia</cp:lastModifiedBy>
  <cp:revision>2</cp:revision>
  <cp:lastPrinted>2015-08-19T14:44:00Z</cp:lastPrinted>
  <dcterms:created xsi:type="dcterms:W3CDTF">2015-09-07T09:07:00Z</dcterms:created>
  <dcterms:modified xsi:type="dcterms:W3CDTF">2015-09-07T09:07:00Z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1512085</vt:lpwstr>
  </property>
  <property fmtid="{D5CDD505-2E9C-101B-9397-08002B2CF9AE}" pid="3" name="ODSRefJobNo">
    <vt:lpwstr>1515919A</vt:lpwstr>
  </property>
  <property fmtid="{D5CDD505-2E9C-101B-9397-08002B2CF9AE}" pid="4" name="Symbol1">
    <vt:lpwstr>A/HRC/30/18</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16 July 2015</vt:lpwstr>
  </property>
  <property fmtid="{D5CDD505-2E9C-101B-9397-08002B2CF9AE}" pid="9" name="Original">
    <vt:lpwstr>English</vt:lpwstr>
  </property>
  <property fmtid="{D5CDD505-2E9C-101B-9397-08002B2CF9AE}" pid="10" name="Release Date">
    <vt:lpwstr>180815</vt:lpwstr>
  </property>
  <property fmtid="{D5CDD505-2E9C-101B-9397-08002B2CF9AE}" pid="11" name="Comment">
    <vt:lpwstr/>
  </property>
  <property fmtid="{D5CDD505-2E9C-101B-9397-08002B2CF9AE}" pid="12" name="DraftPages">
    <vt:lpwstr>23</vt:lpwstr>
  </property>
  <property fmtid="{D5CDD505-2E9C-101B-9397-08002B2CF9AE}" pid="13" name="Operator">
    <vt:lpwstr>SAYED</vt:lpwstr>
  </property>
  <property fmtid="{D5CDD505-2E9C-101B-9397-08002B2CF9AE}" pid="14" name="ContentTypeId">
    <vt:lpwstr>0x010100EF670F518423CB4F888C4265EEC2C475</vt:lpwstr>
  </property>
  <property fmtid="{D5CDD505-2E9C-101B-9397-08002B2CF9AE}" pid="15" name="Order">
    <vt:r8>22400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