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514" w:type="dxa"/>
        <w:tblLayout w:type="fixed"/>
        <w:tblCellMar>
          <w:left w:w="0" w:type="dxa"/>
          <w:right w:w="0" w:type="dxa"/>
        </w:tblCellMar>
        <w:tblLook w:val="01E0" w:firstRow="1" w:lastRow="1" w:firstColumn="1" w:lastColumn="1" w:noHBand="0" w:noVBand="0"/>
      </w:tblPr>
      <w:tblGrid>
        <w:gridCol w:w="1134"/>
        <w:gridCol w:w="2236"/>
        <w:gridCol w:w="3214"/>
        <w:gridCol w:w="2930"/>
      </w:tblGrid>
      <w:tr w:rsidR="005B159F" w:rsidRPr="005B422C">
        <w:trPr>
          <w:trHeight w:val="851"/>
        </w:trPr>
        <w:tc>
          <w:tcPr>
            <w:tcW w:w="1134" w:type="dxa"/>
            <w:tcBorders>
              <w:top w:val="nil"/>
              <w:left w:val="nil"/>
              <w:bottom w:val="single" w:sz="4" w:space="0" w:color="auto"/>
              <w:right w:val="nil"/>
            </w:tcBorders>
          </w:tcPr>
          <w:p w:rsidR="005B159F" w:rsidRPr="00DA17E6" w:rsidRDefault="005B159F" w:rsidP="00DA17E6">
            <w:pPr>
              <w:tabs>
                <w:tab w:val="right" w:pos="850"/>
                <w:tab w:val="left" w:pos="1134"/>
                <w:tab w:val="right" w:leader="dot" w:pos="8504"/>
              </w:tabs>
              <w:spacing w:line="20" w:lineRule="exact"/>
              <w:jc w:val="both"/>
              <w:rPr>
                <w:sz w:val="2"/>
              </w:rPr>
            </w:pPr>
            <w:bookmarkStart w:id="0" w:name="_GoBack"/>
            <w:bookmarkEnd w:id="0"/>
          </w:p>
          <w:p w:rsidR="00DA17E6" w:rsidRPr="005B422C" w:rsidRDefault="00DA17E6" w:rsidP="00134565">
            <w:pPr>
              <w:tabs>
                <w:tab w:val="right" w:pos="850"/>
                <w:tab w:val="left" w:pos="1134"/>
                <w:tab w:val="right" w:leader="dot" w:pos="8504"/>
              </w:tabs>
              <w:spacing w:before="360" w:after="240" w:line="276" w:lineRule="auto"/>
              <w:jc w:val="both"/>
            </w:pPr>
          </w:p>
        </w:tc>
        <w:tc>
          <w:tcPr>
            <w:tcW w:w="2236" w:type="dxa"/>
            <w:tcBorders>
              <w:top w:val="nil"/>
              <w:left w:val="nil"/>
              <w:bottom w:val="single" w:sz="4" w:space="0" w:color="auto"/>
              <w:right w:val="nil"/>
            </w:tcBorders>
            <w:vAlign w:val="bottom"/>
          </w:tcPr>
          <w:p w:rsidR="005B159F" w:rsidRPr="005B422C" w:rsidRDefault="005B159F" w:rsidP="00C00671">
            <w:pPr>
              <w:spacing w:after="80" w:line="300" w:lineRule="exact"/>
              <w:rPr>
                <w:sz w:val="28"/>
                <w:szCs w:val="28"/>
              </w:rPr>
            </w:pPr>
            <w:r w:rsidRPr="005B422C">
              <w:rPr>
                <w:sz w:val="28"/>
                <w:szCs w:val="28"/>
              </w:rPr>
              <w:t>United Nations</w:t>
            </w:r>
          </w:p>
        </w:tc>
        <w:tc>
          <w:tcPr>
            <w:tcW w:w="6144" w:type="dxa"/>
            <w:gridSpan w:val="2"/>
            <w:tcBorders>
              <w:top w:val="nil"/>
              <w:left w:val="nil"/>
              <w:bottom w:val="single" w:sz="4" w:space="0" w:color="auto"/>
              <w:right w:val="nil"/>
            </w:tcBorders>
            <w:vAlign w:val="bottom"/>
          </w:tcPr>
          <w:p w:rsidR="005B159F" w:rsidRPr="005B422C" w:rsidRDefault="005B159F" w:rsidP="00C00671">
            <w:pPr>
              <w:jc w:val="right"/>
              <w:rPr>
                <w:sz w:val="24"/>
                <w:szCs w:val="24"/>
              </w:rPr>
            </w:pPr>
            <w:r w:rsidRPr="005B422C">
              <w:rPr>
                <w:sz w:val="40"/>
              </w:rPr>
              <w:t>A</w:t>
            </w:r>
            <w:r w:rsidR="001A116D" w:rsidRPr="005B422C">
              <w:t>/HRC/30/29</w:t>
            </w:r>
          </w:p>
        </w:tc>
      </w:tr>
      <w:tr w:rsidR="005B159F" w:rsidRPr="005B422C">
        <w:trPr>
          <w:trHeight w:val="2835"/>
        </w:trPr>
        <w:tc>
          <w:tcPr>
            <w:tcW w:w="1134" w:type="dxa"/>
            <w:tcBorders>
              <w:top w:val="single" w:sz="4" w:space="0" w:color="auto"/>
              <w:left w:val="nil"/>
              <w:bottom w:val="single" w:sz="12" w:space="0" w:color="auto"/>
              <w:right w:val="nil"/>
            </w:tcBorders>
          </w:tcPr>
          <w:p w:rsidR="005B159F" w:rsidRPr="005B422C" w:rsidRDefault="00D32246" w:rsidP="00134565">
            <w:pPr>
              <w:spacing w:before="120" w:line="276" w:lineRule="auto"/>
              <w:jc w:val="both"/>
            </w:pPr>
            <w:r>
              <w:rPr>
                <w:noProof/>
                <w:lang w:eastAsia="en-GB"/>
              </w:rPr>
              <w:drawing>
                <wp:inline distT="0" distB="0" distL="0" distR="0" wp14:anchorId="315C8A9C" wp14:editId="463E4D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B159F" w:rsidRPr="005B422C" w:rsidRDefault="005B159F" w:rsidP="00134565">
            <w:pPr>
              <w:spacing w:before="120" w:line="276" w:lineRule="auto"/>
              <w:jc w:val="both"/>
              <w:rPr>
                <w:b/>
                <w:sz w:val="40"/>
                <w:szCs w:val="40"/>
              </w:rPr>
            </w:pPr>
            <w:r w:rsidRPr="005B422C">
              <w:rPr>
                <w:b/>
                <w:sz w:val="40"/>
                <w:szCs w:val="40"/>
              </w:rPr>
              <w:t>General Assembly</w:t>
            </w:r>
          </w:p>
        </w:tc>
        <w:tc>
          <w:tcPr>
            <w:tcW w:w="2930" w:type="dxa"/>
            <w:tcBorders>
              <w:top w:val="single" w:sz="4" w:space="0" w:color="auto"/>
              <w:left w:val="nil"/>
              <w:bottom w:val="single" w:sz="12" w:space="0" w:color="auto"/>
              <w:right w:val="nil"/>
            </w:tcBorders>
          </w:tcPr>
          <w:p w:rsidR="009518E9" w:rsidRPr="005B422C" w:rsidRDefault="009518E9" w:rsidP="00134565">
            <w:pPr>
              <w:spacing w:before="240" w:line="240" w:lineRule="exact"/>
              <w:jc w:val="both"/>
            </w:pPr>
            <w:r w:rsidRPr="005B422C">
              <w:t>Distr.: General</w:t>
            </w:r>
          </w:p>
          <w:p w:rsidR="009518E9" w:rsidRPr="005B422C" w:rsidRDefault="00E46D00" w:rsidP="00134565">
            <w:pPr>
              <w:spacing w:line="240" w:lineRule="exact"/>
              <w:jc w:val="both"/>
            </w:pPr>
            <w:r>
              <w:t>1</w:t>
            </w:r>
            <w:r w:rsidR="00572261">
              <w:t>7</w:t>
            </w:r>
            <w:r>
              <w:t xml:space="preserve"> </w:t>
            </w:r>
            <w:r w:rsidR="004D07B8" w:rsidRPr="00F609C1">
              <w:t xml:space="preserve">August </w:t>
            </w:r>
            <w:r w:rsidR="00F32C1E" w:rsidRPr="00F609C1">
              <w:t>2015</w:t>
            </w:r>
          </w:p>
          <w:p w:rsidR="009518E9" w:rsidRPr="005B422C" w:rsidRDefault="009518E9" w:rsidP="00134565">
            <w:pPr>
              <w:spacing w:line="240" w:lineRule="exact"/>
              <w:jc w:val="both"/>
            </w:pPr>
          </w:p>
          <w:p w:rsidR="005B159F" w:rsidRPr="005B422C" w:rsidRDefault="009518E9" w:rsidP="00134565">
            <w:pPr>
              <w:spacing w:line="276" w:lineRule="auto"/>
              <w:jc w:val="both"/>
            </w:pPr>
            <w:r w:rsidRPr="005B422C">
              <w:t>Original: English</w:t>
            </w:r>
          </w:p>
        </w:tc>
      </w:tr>
    </w:tbl>
    <w:p w:rsidR="00653CD1" w:rsidRPr="005B422C" w:rsidRDefault="00653CD1" w:rsidP="00134565">
      <w:pPr>
        <w:spacing w:before="120"/>
        <w:jc w:val="both"/>
        <w:rPr>
          <w:b/>
          <w:bCs/>
          <w:sz w:val="24"/>
          <w:szCs w:val="24"/>
        </w:rPr>
      </w:pPr>
      <w:r w:rsidRPr="005B422C">
        <w:rPr>
          <w:b/>
          <w:bCs/>
          <w:sz w:val="24"/>
          <w:szCs w:val="24"/>
        </w:rPr>
        <w:t>Human Rights Council</w:t>
      </w:r>
    </w:p>
    <w:p w:rsidR="00653CD1" w:rsidRPr="005B422C" w:rsidRDefault="00456A0D" w:rsidP="00134565">
      <w:pPr>
        <w:jc w:val="both"/>
        <w:rPr>
          <w:b/>
          <w:bCs/>
        </w:rPr>
      </w:pPr>
      <w:r>
        <w:rPr>
          <w:b/>
          <w:bCs/>
        </w:rPr>
        <w:t>Thirtieth</w:t>
      </w:r>
      <w:r w:rsidR="00653CD1" w:rsidRPr="005B422C">
        <w:rPr>
          <w:b/>
          <w:bCs/>
        </w:rPr>
        <w:t xml:space="preserve"> session</w:t>
      </w:r>
    </w:p>
    <w:p w:rsidR="00653CD1" w:rsidRPr="005B422C" w:rsidRDefault="00653CD1" w:rsidP="00134565">
      <w:pPr>
        <w:jc w:val="both"/>
      </w:pPr>
      <w:r w:rsidRPr="005B422C">
        <w:t>Agenda items 2 and 5</w:t>
      </w:r>
    </w:p>
    <w:p w:rsidR="00653CD1" w:rsidRPr="005B422C" w:rsidRDefault="00653CD1" w:rsidP="00134565">
      <w:pPr>
        <w:jc w:val="both"/>
        <w:rPr>
          <w:b/>
          <w:bCs/>
        </w:rPr>
      </w:pPr>
      <w:r w:rsidRPr="005B422C">
        <w:rPr>
          <w:b/>
          <w:bCs/>
        </w:rPr>
        <w:t>Annual report of the United Nations High Commissioner</w:t>
      </w:r>
    </w:p>
    <w:p w:rsidR="00653CD1" w:rsidRPr="005B422C" w:rsidRDefault="00653CD1" w:rsidP="00134565">
      <w:pPr>
        <w:jc w:val="both"/>
        <w:rPr>
          <w:b/>
          <w:bCs/>
        </w:rPr>
      </w:pPr>
      <w:r w:rsidRPr="005B422C">
        <w:rPr>
          <w:b/>
          <w:bCs/>
        </w:rPr>
        <w:t>for Human Rights and reports of the Office of the</w:t>
      </w:r>
    </w:p>
    <w:p w:rsidR="00653CD1" w:rsidRPr="005B422C" w:rsidRDefault="00653CD1" w:rsidP="00134565">
      <w:pPr>
        <w:spacing w:after="120"/>
        <w:jc w:val="both"/>
        <w:rPr>
          <w:b/>
          <w:bCs/>
        </w:rPr>
      </w:pPr>
      <w:r w:rsidRPr="005B422C">
        <w:rPr>
          <w:b/>
          <w:bCs/>
        </w:rPr>
        <w:t>High Commissioner and the Secretary-General</w:t>
      </w:r>
    </w:p>
    <w:p w:rsidR="00653CD1" w:rsidRPr="005B422C" w:rsidRDefault="00653CD1" w:rsidP="00134565">
      <w:pPr>
        <w:spacing w:line="276" w:lineRule="auto"/>
        <w:jc w:val="both"/>
        <w:rPr>
          <w:b/>
        </w:rPr>
      </w:pPr>
      <w:r w:rsidRPr="005B422C">
        <w:rPr>
          <w:b/>
        </w:rPr>
        <w:t>Human rights bodies and mechanisms</w:t>
      </w:r>
    </w:p>
    <w:p w:rsidR="00653CD1" w:rsidRPr="005B422C" w:rsidRDefault="00653CD1" w:rsidP="00134565">
      <w:pPr>
        <w:pStyle w:val="HChG"/>
        <w:jc w:val="both"/>
      </w:pPr>
      <w:r w:rsidRPr="005B422C">
        <w:tab/>
      </w:r>
      <w:r w:rsidRPr="005B422C">
        <w:tab/>
      </w:r>
      <w:bookmarkStart w:id="1" w:name="OLE_LINK1"/>
      <w:bookmarkStart w:id="2" w:name="OLE_LINK2"/>
      <w:r w:rsidRPr="005B422C">
        <w:t>Cooperati</w:t>
      </w:r>
      <w:r w:rsidR="005E1301" w:rsidRPr="005B422C">
        <w:t>on with the United Nations, its </w:t>
      </w:r>
      <w:r w:rsidRPr="005B422C">
        <w:t>representatives and mechanisms in the field of human rights</w:t>
      </w:r>
      <w:bookmarkEnd w:id="1"/>
      <w:bookmarkEnd w:id="2"/>
      <w:r w:rsidR="00846E56">
        <w:rPr>
          <w:rStyle w:val="FootnoteReference"/>
        </w:rPr>
        <w:footnoteReference w:customMarkFollows="1" w:id="2"/>
        <w:t>*</w:t>
      </w:r>
    </w:p>
    <w:p w:rsidR="00653CD1" w:rsidRPr="00366D0F" w:rsidRDefault="00653CD1" w:rsidP="00134565">
      <w:pPr>
        <w:pStyle w:val="HChG"/>
        <w:jc w:val="both"/>
        <w:rPr>
          <w:b w:val="0"/>
        </w:rPr>
      </w:pPr>
      <w:r w:rsidRPr="005B422C">
        <w:tab/>
      </w:r>
      <w:r w:rsidRPr="005B422C">
        <w:tab/>
      </w:r>
      <w:r w:rsidRPr="0064651B">
        <w:rPr>
          <w:rStyle w:val="H1GChar"/>
          <w:b/>
        </w:rPr>
        <w:t>Report of the Secretary-General</w:t>
      </w:r>
    </w:p>
    <w:tbl>
      <w:tblPr>
        <w:tblW w:w="0" w:type="auto"/>
        <w:jc w:val="center"/>
        <w:tblInd w:w="-845"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360"/>
      </w:tblGrid>
      <w:tr w:rsidR="00653CD1" w:rsidRPr="005B422C">
        <w:trPr>
          <w:jc w:val="center"/>
        </w:trPr>
        <w:tc>
          <w:tcPr>
            <w:tcW w:w="9360" w:type="dxa"/>
            <w:shd w:val="clear" w:color="auto" w:fill="auto"/>
          </w:tcPr>
          <w:p w:rsidR="00653CD1" w:rsidRPr="005B422C" w:rsidRDefault="00653CD1" w:rsidP="00134565">
            <w:pPr>
              <w:spacing w:before="240" w:after="120" w:line="276" w:lineRule="auto"/>
              <w:ind w:left="255"/>
              <w:jc w:val="both"/>
              <w:rPr>
                <w:i/>
                <w:sz w:val="24"/>
              </w:rPr>
            </w:pPr>
            <w:r w:rsidRPr="005B422C">
              <w:rPr>
                <w:i/>
                <w:sz w:val="24"/>
              </w:rPr>
              <w:t>Summary</w:t>
            </w:r>
          </w:p>
        </w:tc>
      </w:tr>
      <w:tr w:rsidR="00653CD1" w:rsidRPr="005B422C">
        <w:trPr>
          <w:jc w:val="center"/>
        </w:trPr>
        <w:tc>
          <w:tcPr>
            <w:tcW w:w="9360" w:type="dxa"/>
            <w:shd w:val="clear" w:color="auto" w:fill="auto"/>
          </w:tcPr>
          <w:p w:rsidR="0047176E" w:rsidRDefault="001B1EDC" w:rsidP="00846E56">
            <w:pPr>
              <w:pStyle w:val="SingleTxtG"/>
              <w:ind w:firstLine="567"/>
              <w:rPr>
                <w:rFonts w:eastAsia="Calibri"/>
              </w:rPr>
            </w:pPr>
            <w:r w:rsidRPr="001B1EDC">
              <w:rPr>
                <w:rFonts w:eastAsia="Calibri"/>
              </w:rPr>
              <w:t>The present report is submitted pursuant to Human</w:t>
            </w:r>
            <w:r w:rsidR="00D3566B">
              <w:rPr>
                <w:rFonts w:eastAsia="Calibri"/>
              </w:rPr>
              <w:t xml:space="preserve"> Rights Council resolution 12/2</w:t>
            </w:r>
            <w:r w:rsidR="00515D8A">
              <w:rPr>
                <w:rFonts w:eastAsia="Calibri"/>
              </w:rPr>
              <w:t xml:space="preserve">. </w:t>
            </w:r>
            <w:r w:rsidR="00515D8A" w:rsidRPr="001B1EDC">
              <w:rPr>
                <w:rFonts w:eastAsia="Calibri"/>
              </w:rPr>
              <w:t>I</w:t>
            </w:r>
            <w:r w:rsidR="0064651B">
              <w:rPr>
                <w:rFonts w:eastAsia="Calibri"/>
              </w:rPr>
              <w:t>n the repor</w:t>
            </w:r>
            <w:r w:rsidR="00515D8A" w:rsidRPr="001B1EDC">
              <w:rPr>
                <w:rFonts w:eastAsia="Calibri"/>
              </w:rPr>
              <w:t>t</w:t>
            </w:r>
            <w:r w:rsidR="0064651B">
              <w:rPr>
                <w:rFonts w:eastAsia="Calibri"/>
              </w:rPr>
              <w:t>, the Secretary-General</w:t>
            </w:r>
            <w:r w:rsidR="00515D8A" w:rsidRPr="001B1EDC">
              <w:rPr>
                <w:rFonts w:eastAsia="Calibri"/>
              </w:rPr>
              <w:t xml:space="preserve"> highlights relevant </w:t>
            </w:r>
            <w:r w:rsidR="00515D8A">
              <w:rPr>
                <w:rFonts w:eastAsia="Calibri"/>
              </w:rPr>
              <w:t xml:space="preserve">initiatives </w:t>
            </w:r>
            <w:r w:rsidR="00515D8A" w:rsidRPr="001B1EDC">
              <w:rPr>
                <w:rFonts w:eastAsia="Calibri"/>
              </w:rPr>
              <w:t xml:space="preserve">and efforts made by </w:t>
            </w:r>
            <w:r w:rsidR="00515D8A">
              <w:rPr>
                <w:rFonts w:eastAsia="Calibri"/>
              </w:rPr>
              <w:t>the U</w:t>
            </w:r>
            <w:r w:rsidR="0064651B">
              <w:rPr>
                <w:rFonts w:eastAsia="Calibri"/>
              </w:rPr>
              <w:t xml:space="preserve">nited </w:t>
            </w:r>
            <w:r w:rsidR="00515D8A">
              <w:rPr>
                <w:rFonts w:eastAsia="Calibri"/>
              </w:rPr>
              <w:t>N</w:t>
            </w:r>
            <w:r w:rsidR="0064651B">
              <w:rPr>
                <w:rFonts w:eastAsia="Calibri"/>
              </w:rPr>
              <w:t>ations</w:t>
            </w:r>
            <w:r w:rsidR="00515D8A">
              <w:rPr>
                <w:rFonts w:eastAsia="Calibri"/>
              </w:rPr>
              <w:t xml:space="preserve"> system and other </w:t>
            </w:r>
            <w:r w:rsidR="00515D8A" w:rsidRPr="001B1EDC">
              <w:rPr>
                <w:rFonts w:eastAsia="Calibri"/>
              </w:rPr>
              <w:t xml:space="preserve">stakeholders </w:t>
            </w:r>
            <w:r w:rsidR="00515D8A">
              <w:rPr>
                <w:rFonts w:eastAsia="Calibri"/>
              </w:rPr>
              <w:t xml:space="preserve">in tackling </w:t>
            </w:r>
            <w:r w:rsidR="00484734">
              <w:rPr>
                <w:rFonts w:eastAsia="Calibri"/>
              </w:rPr>
              <w:t xml:space="preserve">the </w:t>
            </w:r>
            <w:r w:rsidR="00515D8A">
              <w:rPr>
                <w:rFonts w:eastAsia="Calibri"/>
              </w:rPr>
              <w:t>issue</w:t>
            </w:r>
            <w:r w:rsidR="00484734">
              <w:rPr>
                <w:rFonts w:eastAsia="Calibri"/>
              </w:rPr>
              <w:t xml:space="preserve"> of </w:t>
            </w:r>
            <w:r w:rsidR="003B4496">
              <w:rPr>
                <w:rFonts w:eastAsia="Calibri"/>
              </w:rPr>
              <w:t>reprisals</w:t>
            </w:r>
            <w:r w:rsidR="00515D8A">
              <w:rPr>
                <w:rFonts w:eastAsia="Calibri"/>
              </w:rPr>
              <w:t xml:space="preserve">. It </w:t>
            </w:r>
            <w:r>
              <w:rPr>
                <w:rFonts w:eastAsia="Calibri"/>
              </w:rPr>
              <w:t xml:space="preserve">contains </w:t>
            </w:r>
            <w:r w:rsidRPr="001B1EDC">
              <w:rPr>
                <w:rFonts w:eastAsia="Calibri"/>
              </w:rPr>
              <w:t xml:space="preserve">information </w:t>
            </w:r>
            <w:r w:rsidR="00515D8A">
              <w:rPr>
                <w:rFonts w:eastAsia="Calibri"/>
              </w:rPr>
              <w:t>on alleged acts of intimidation and reprisal against individuals and groups for seeking to cooperate, cooperating o</w:t>
            </w:r>
            <w:r w:rsidR="00915A93">
              <w:rPr>
                <w:rFonts w:eastAsia="Calibri"/>
              </w:rPr>
              <w:t>r</w:t>
            </w:r>
            <w:r w:rsidR="00515D8A">
              <w:rPr>
                <w:rFonts w:eastAsia="Calibri"/>
              </w:rPr>
              <w:t xml:space="preserve"> having cooperated with the United Nations, its representative and mechanisms in the field of human rights </w:t>
            </w:r>
            <w:r w:rsidRPr="001B1EDC">
              <w:rPr>
                <w:rFonts w:eastAsia="Calibri"/>
              </w:rPr>
              <w:t xml:space="preserve">gathered from 1 June 2014 </w:t>
            </w:r>
            <w:r w:rsidR="00E515E0" w:rsidRPr="00512CC5">
              <w:rPr>
                <w:rFonts w:eastAsia="Calibri"/>
              </w:rPr>
              <w:t>to 31 May 2015</w:t>
            </w:r>
            <w:r>
              <w:rPr>
                <w:rFonts w:eastAsia="Calibri"/>
              </w:rPr>
              <w:t>, including</w:t>
            </w:r>
            <w:r w:rsidRPr="001B1EDC">
              <w:rPr>
                <w:rFonts w:eastAsia="Calibri"/>
              </w:rPr>
              <w:t xml:space="preserve"> follow-up information </w:t>
            </w:r>
            <w:r>
              <w:rPr>
                <w:rFonts w:eastAsia="Calibri"/>
              </w:rPr>
              <w:t>on cases</w:t>
            </w:r>
            <w:r w:rsidRPr="001B1EDC">
              <w:rPr>
                <w:rFonts w:eastAsia="Calibri"/>
              </w:rPr>
              <w:t xml:space="preserve"> </w:t>
            </w:r>
            <w:r w:rsidR="00B9343B">
              <w:rPr>
                <w:rFonts w:eastAsia="Calibri"/>
              </w:rPr>
              <w:t xml:space="preserve">discussed </w:t>
            </w:r>
            <w:r>
              <w:rPr>
                <w:rFonts w:eastAsia="Calibri"/>
              </w:rPr>
              <w:t>in the previous two reports</w:t>
            </w:r>
            <w:r w:rsidR="00515D8A">
              <w:rPr>
                <w:rFonts w:eastAsia="Calibri"/>
              </w:rPr>
              <w:t xml:space="preserve">. </w:t>
            </w:r>
          </w:p>
          <w:p w:rsidR="001B1EDC" w:rsidRPr="005B422C" w:rsidRDefault="001B1EDC" w:rsidP="008C64F7">
            <w:pPr>
              <w:pStyle w:val="SingleTxtG"/>
              <w:ind w:firstLine="567"/>
              <w:rPr>
                <w:rFonts w:eastAsia="Calibri"/>
                <w:highlight w:val="yellow"/>
              </w:rPr>
            </w:pPr>
          </w:p>
        </w:tc>
      </w:tr>
    </w:tbl>
    <w:p w:rsidR="00653CD1" w:rsidRPr="005756E6" w:rsidRDefault="00653CD1" w:rsidP="00134565">
      <w:pPr>
        <w:spacing w:after="120" w:line="276" w:lineRule="auto"/>
        <w:jc w:val="both"/>
        <w:rPr>
          <w:sz w:val="28"/>
        </w:rPr>
      </w:pPr>
      <w:r w:rsidRPr="008C64F7">
        <w:br w:type="page"/>
      </w:r>
      <w:r w:rsidRPr="005756E6">
        <w:rPr>
          <w:sz w:val="28"/>
        </w:rPr>
        <w:lastRenderedPageBreak/>
        <w:t>Contents</w:t>
      </w:r>
    </w:p>
    <w:p w:rsidR="00653CD1" w:rsidRPr="005756E6" w:rsidRDefault="00653CD1" w:rsidP="00134565">
      <w:pPr>
        <w:tabs>
          <w:tab w:val="right" w:pos="8929"/>
          <w:tab w:val="right" w:pos="9638"/>
        </w:tabs>
        <w:spacing w:after="120" w:line="276" w:lineRule="auto"/>
        <w:ind w:left="283"/>
        <w:jc w:val="both"/>
      </w:pPr>
      <w:r w:rsidRPr="005756E6">
        <w:rPr>
          <w:i/>
          <w:sz w:val="18"/>
        </w:rPr>
        <w:tab/>
      </w:r>
      <w:r w:rsidRPr="005756E6">
        <w:rPr>
          <w:i/>
          <w:sz w:val="18"/>
        </w:rPr>
        <w:tab/>
        <w:t>Page</w:t>
      </w:r>
    </w:p>
    <w:p w:rsidR="00653CD1" w:rsidRPr="00846E56" w:rsidRDefault="00653CD1" w:rsidP="00846E56">
      <w:pPr>
        <w:tabs>
          <w:tab w:val="right" w:pos="850"/>
          <w:tab w:val="left" w:pos="1134"/>
          <w:tab w:val="left" w:pos="1559"/>
          <w:tab w:val="left" w:pos="1984"/>
          <w:tab w:val="left" w:leader="dot" w:pos="8931"/>
          <w:tab w:val="right" w:pos="9638"/>
        </w:tabs>
        <w:spacing w:after="120"/>
      </w:pPr>
      <w:r w:rsidRPr="005756E6">
        <w:tab/>
        <w:t>I.</w:t>
      </w:r>
      <w:r w:rsidRPr="005756E6">
        <w:tab/>
      </w:r>
      <w:r w:rsidRPr="00846E56">
        <w:t>Introduction</w:t>
      </w:r>
      <w:r w:rsidRPr="00846E56">
        <w:tab/>
      </w:r>
      <w:r w:rsidRPr="00846E56">
        <w:tab/>
      </w:r>
      <w:r w:rsidR="00846E56">
        <w:t>3</w:t>
      </w:r>
    </w:p>
    <w:p w:rsidR="003858D7" w:rsidRPr="00846E56" w:rsidRDefault="00653CD1" w:rsidP="00846E56">
      <w:pPr>
        <w:tabs>
          <w:tab w:val="right" w:pos="850"/>
          <w:tab w:val="left" w:pos="1134"/>
          <w:tab w:val="left" w:pos="1559"/>
          <w:tab w:val="left" w:pos="1984"/>
          <w:tab w:val="left" w:leader="dot" w:pos="8931"/>
          <w:tab w:val="right" w:pos="9638"/>
        </w:tabs>
        <w:spacing w:after="120"/>
      </w:pPr>
      <w:r w:rsidRPr="00846E56">
        <w:tab/>
      </w:r>
      <w:r w:rsidR="003858D7" w:rsidRPr="00846E56">
        <w:t>II.</w:t>
      </w:r>
      <w:r w:rsidR="003858D7" w:rsidRPr="00846E56">
        <w:tab/>
      </w:r>
      <w:r w:rsidR="009E2B52" w:rsidRPr="00846E56">
        <w:t>D</w:t>
      </w:r>
      <w:r w:rsidR="003858D7" w:rsidRPr="00846E56">
        <w:t xml:space="preserve">evelopments in response to </w:t>
      </w:r>
      <w:r w:rsidR="00995226" w:rsidRPr="00846E56">
        <w:t xml:space="preserve">acts of </w:t>
      </w:r>
      <w:r w:rsidR="00066F59" w:rsidRPr="00846E56">
        <w:t xml:space="preserve">intimidation and </w:t>
      </w:r>
      <w:r w:rsidR="001F687F" w:rsidRPr="00846E56">
        <w:t>reprisal</w:t>
      </w:r>
      <w:r w:rsidR="001F687F" w:rsidRPr="00846E56">
        <w:tab/>
      </w:r>
      <w:r w:rsidR="001F687F" w:rsidRPr="00846E56">
        <w:tab/>
      </w:r>
      <w:r w:rsidR="00846E56">
        <w:t>3</w:t>
      </w:r>
    </w:p>
    <w:p w:rsidR="00653CD1" w:rsidRPr="00846E56" w:rsidRDefault="003858D7" w:rsidP="00846E56">
      <w:pPr>
        <w:tabs>
          <w:tab w:val="right" w:pos="850"/>
          <w:tab w:val="left" w:pos="1134"/>
          <w:tab w:val="left" w:pos="1559"/>
          <w:tab w:val="left" w:pos="1984"/>
          <w:tab w:val="left" w:leader="dot" w:pos="8931"/>
          <w:tab w:val="right" w:pos="9638"/>
        </w:tabs>
        <w:spacing w:after="120"/>
      </w:pPr>
      <w:r w:rsidRPr="00846E56">
        <w:tab/>
        <w:t>I</w:t>
      </w:r>
      <w:r w:rsidR="00653CD1" w:rsidRPr="00846E56">
        <w:t>II.</w:t>
      </w:r>
      <w:r w:rsidR="00653CD1" w:rsidRPr="00846E56">
        <w:tab/>
        <w:t>Information received on cases of reprisal for cooperation with the</w:t>
      </w:r>
      <w:r w:rsidR="00653CD1" w:rsidRPr="00846E56">
        <w:br/>
      </w:r>
      <w:r w:rsidR="00653CD1" w:rsidRPr="00846E56">
        <w:tab/>
      </w:r>
      <w:r w:rsidR="00653CD1" w:rsidRPr="00846E56">
        <w:tab/>
        <w:t>United Nations, its representatives and mechanisms in the field of human rights</w:t>
      </w:r>
      <w:r w:rsidR="00846E56">
        <w:tab/>
      </w:r>
      <w:r w:rsidR="00846E56">
        <w:tab/>
      </w:r>
      <w:r w:rsidR="009A4C3E">
        <w:t>5</w:t>
      </w:r>
    </w:p>
    <w:p w:rsidR="00653CD1" w:rsidRPr="00846E56" w:rsidRDefault="00653CD1" w:rsidP="00846E56">
      <w:pPr>
        <w:tabs>
          <w:tab w:val="right" w:pos="850"/>
          <w:tab w:val="left" w:pos="1134"/>
          <w:tab w:val="left" w:pos="1559"/>
          <w:tab w:val="left" w:pos="1984"/>
          <w:tab w:val="left" w:leader="dot" w:pos="8931"/>
          <w:tab w:val="right" w:pos="9638"/>
        </w:tabs>
        <w:spacing w:after="120"/>
      </w:pPr>
      <w:r w:rsidRPr="00846E56">
        <w:tab/>
      </w:r>
      <w:r w:rsidRPr="00846E56">
        <w:tab/>
        <w:t>A.</w:t>
      </w:r>
      <w:r w:rsidRPr="00846E56">
        <w:tab/>
        <w:t>Methodological framework</w:t>
      </w:r>
      <w:r w:rsidR="00846E56">
        <w:tab/>
      </w:r>
      <w:r w:rsidR="00846E56">
        <w:tab/>
        <w:t>5</w:t>
      </w:r>
    </w:p>
    <w:p w:rsidR="00653CD1" w:rsidRPr="00846E56" w:rsidRDefault="00846E56" w:rsidP="00846E56">
      <w:pPr>
        <w:tabs>
          <w:tab w:val="right" w:pos="850"/>
          <w:tab w:val="left" w:pos="1134"/>
          <w:tab w:val="left" w:pos="1559"/>
          <w:tab w:val="left" w:pos="2000"/>
          <w:tab w:val="left" w:leader="dot" w:pos="8931"/>
          <w:tab w:val="right" w:pos="9638"/>
        </w:tabs>
        <w:spacing w:after="120"/>
      </w:pPr>
      <w:r>
        <w:tab/>
      </w:r>
      <w:r>
        <w:tab/>
        <w:t>B.</w:t>
      </w:r>
      <w:r>
        <w:tab/>
        <w:t>Summary of cases</w:t>
      </w:r>
      <w:r>
        <w:tab/>
      </w:r>
      <w:r>
        <w:tab/>
      </w:r>
      <w:r w:rsidR="009A4C3E">
        <w:t>6</w:t>
      </w:r>
    </w:p>
    <w:p w:rsidR="00C82FE7" w:rsidRPr="00846E56" w:rsidRDefault="003858D7" w:rsidP="00846E56">
      <w:pPr>
        <w:tabs>
          <w:tab w:val="right" w:pos="850"/>
          <w:tab w:val="left" w:pos="1134"/>
          <w:tab w:val="left" w:pos="1559"/>
          <w:tab w:val="left" w:pos="1984"/>
          <w:tab w:val="left" w:leader="dot" w:pos="8931"/>
          <w:tab w:val="right" w:pos="9638"/>
        </w:tabs>
        <w:spacing w:after="120"/>
      </w:pPr>
      <w:r w:rsidRPr="00846E56">
        <w:tab/>
        <w:t>IV</w:t>
      </w:r>
      <w:r w:rsidR="00653CD1" w:rsidRPr="00846E56">
        <w:t>.</w:t>
      </w:r>
      <w:r w:rsidR="00653CD1" w:rsidRPr="00846E56">
        <w:tab/>
        <w:t>Co</w:t>
      </w:r>
      <w:r w:rsidR="00846E56">
        <w:t>nclusions and recommendations</w:t>
      </w:r>
      <w:r w:rsidR="00846E56">
        <w:tab/>
      </w:r>
      <w:r w:rsidR="00846E56">
        <w:tab/>
      </w:r>
      <w:r w:rsidR="009A4C3E">
        <w:t>15</w:t>
      </w:r>
    </w:p>
    <w:p w:rsidR="00C82FE7" w:rsidRPr="00846E56" w:rsidRDefault="00846E56" w:rsidP="00846E56">
      <w:pPr>
        <w:tabs>
          <w:tab w:val="right" w:pos="850"/>
          <w:tab w:val="left" w:pos="1134"/>
          <w:tab w:val="left" w:pos="1559"/>
          <w:tab w:val="left" w:pos="1984"/>
          <w:tab w:val="left" w:leader="dot" w:pos="8931"/>
          <w:tab w:val="right" w:pos="9638"/>
        </w:tabs>
        <w:spacing w:after="120"/>
      </w:pPr>
      <w:r>
        <w:tab/>
        <w:t xml:space="preserve">Annex </w:t>
      </w:r>
      <w:r>
        <w:tab/>
      </w:r>
      <w:r w:rsidR="00C82FE7" w:rsidRPr="00846E56">
        <w:t xml:space="preserve">Follow-up information on cases </w:t>
      </w:r>
      <w:r w:rsidR="0072568B" w:rsidRPr="00846E56">
        <w:t xml:space="preserve">of reprisal </w:t>
      </w:r>
      <w:r w:rsidR="00C82FE7" w:rsidRPr="00846E56">
        <w:t>included in previous rep</w:t>
      </w:r>
      <w:r w:rsidR="00DD3A89" w:rsidRPr="00846E56">
        <w:t>orts</w:t>
      </w:r>
      <w:r w:rsidR="00DD3A89" w:rsidRPr="00846E56">
        <w:tab/>
      </w:r>
      <w:r w:rsidR="00DD3A89" w:rsidRPr="00846E56">
        <w:tab/>
      </w:r>
      <w:r w:rsidR="009A4C3E">
        <w:t>17</w:t>
      </w:r>
    </w:p>
    <w:p w:rsidR="00653CD1" w:rsidRPr="002E1F02" w:rsidRDefault="00653CD1" w:rsidP="007454FA">
      <w:pPr>
        <w:pStyle w:val="HChG"/>
        <w:jc w:val="both"/>
      </w:pPr>
      <w:r w:rsidRPr="005B422C">
        <w:br w:type="page"/>
      </w:r>
      <w:r w:rsidRPr="005B422C">
        <w:tab/>
        <w:t>I.</w:t>
      </w:r>
      <w:r w:rsidRPr="005B422C">
        <w:tab/>
      </w:r>
      <w:r w:rsidRPr="002E1F02">
        <w:t>Introduction</w:t>
      </w:r>
    </w:p>
    <w:p w:rsidR="0047176E" w:rsidRDefault="003F33DD" w:rsidP="00366D0F">
      <w:pPr>
        <w:pStyle w:val="SingleTxtG"/>
        <w:numPr>
          <w:ilvl w:val="2"/>
          <w:numId w:val="26"/>
        </w:numPr>
        <w:rPr>
          <w:lang w:eastAsia="en-GB"/>
        </w:rPr>
      </w:pPr>
      <w:r w:rsidRPr="002E1F02">
        <w:t xml:space="preserve"> </w:t>
      </w:r>
      <w:r w:rsidR="00B9343B">
        <w:t>In its resolution 12/2, t</w:t>
      </w:r>
      <w:r w:rsidR="00F26AEA">
        <w:t>he Human Rights Council, condemned all ac</w:t>
      </w:r>
      <w:r w:rsidR="003858D7">
        <w:t>ts of intimidation and reprisal</w:t>
      </w:r>
      <w:r w:rsidR="00F26AEA">
        <w:t xml:space="preserve"> against individuals and groups who seek to cooperate</w:t>
      </w:r>
      <w:r w:rsidR="00915A93">
        <w:t>, are cooperating</w:t>
      </w:r>
      <w:r w:rsidR="00F26AEA">
        <w:t xml:space="preserve"> or have cooperated with the United Nations, its representatives and mechanisms in the field of human rights committed by State and non-State actors. </w:t>
      </w:r>
      <w:r w:rsidR="000176A9">
        <w:t>As mandate</w:t>
      </w:r>
      <w:r w:rsidR="009D655E">
        <w:t>d</w:t>
      </w:r>
      <w:r w:rsidR="000176A9">
        <w:t xml:space="preserve"> by resolution</w:t>
      </w:r>
      <w:r w:rsidR="00AD602B">
        <w:t xml:space="preserve"> 12/2</w:t>
      </w:r>
      <w:r w:rsidR="000176A9">
        <w:t>, I have reported annually on cases of alleged intimidation and reprisals and analy</w:t>
      </w:r>
      <w:r w:rsidR="00AD602B">
        <w:t>s</w:t>
      </w:r>
      <w:r w:rsidR="000176A9">
        <w:t>ed relevant developments within the United Nations system</w:t>
      </w:r>
      <w:r w:rsidR="00AD602B">
        <w:t xml:space="preserve"> and </w:t>
      </w:r>
      <w:r w:rsidR="000176A9">
        <w:t>made recommendations on how to address this issue.</w:t>
      </w:r>
    </w:p>
    <w:p w:rsidR="0047176E" w:rsidRDefault="00FD5C02" w:rsidP="00366D0F">
      <w:pPr>
        <w:pStyle w:val="SingleTxtG"/>
        <w:numPr>
          <w:ilvl w:val="2"/>
          <w:numId w:val="26"/>
        </w:numPr>
        <w:rPr>
          <w:lang w:eastAsia="en-GB"/>
        </w:rPr>
      </w:pPr>
      <w:r>
        <w:rPr>
          <w:lang w:eastAsia="en-GB"/>
        </w:rPr>
        <w:t xml:space="preserve"> </w:t>
      </w:r>
      <w:r w:rsidR="00B33931">
        <w:rPr>
          <w:lang w:eastAsia="en-GB"/>
        </w:rPr>
        <w:t>As I have stressed in my previous repo</w:t>
      </w:r>
      <w:r w:rsidR="002B5A38">
        <w:rPr>
          <w:lang w:eastAsia="en-GB"/>
        </w:rPr>
        <w:t>rts, all acts of intimidation and</w:t>
      </w:r>
      <w:r w:rsidR="00B33931">
        <w:rPr>
          <w:lang w:eastAsia="en-GB"/>
        </w:rPr>
        <w:t xml:space="preserve"> reprisal, </w:t>
      </w:r>
      <w:r w:rsidR="008818EA" w:rsidRPr="00D5725F">
        <w:rPr>
          <w:lang w:eastAsia="en-GB"/>
        </w:rPr>
        <w:t xml:space="preserve">no matter how </w:t>
      </w:r>
      <w:r w:rsidR="00093989" w:rsidRPr="00D5725F">
        <w:rPr>
          <w:lang w:eastAsia="en-GB"/>
        </w:rPr>
        <w:t>subtle</w:t>
      </w:r>
      <w:r w:rsidR="008818EA" w:rsidRPr="00D5725F">
        <w:rPr>
          <w:lang w:eastAsia="en-GB"/>
        </w:rPr>
        <w:t xml:space="preserve"> or explicit,</w:t>
      </w:r>
      <w:r w:rsidR="008818EA">
        <w:rPr>
          <w:lang w:eastAsia="en-GB"/>
        </w:rPr>
        <w:t xml:space="preserve"> </w:t>
      </w:r>
      <w:r w:rsidR="00930517">
        <w:rPr>
          <w:lang w:eastAsia="en-GB"/>
        </w:rPr>
        <w:t xml:space="preserve">are completely and utterly unacceptable and </w:t>
      </w:r>
      <w:r w:rsidR="00AD602B">
        <w:rPr>
          <w:lang w:eastAsia="en-GB"/>
        </w:rPr>
        <w:t xml:space="preserve">should </w:t>
      </w:r>
      <w:r w:rsidR="00930517">
        <w:rPr>
          <w:lang w:eastAsia="en-GB"/>
        </w:rPr>
        <w:t>be halted</w:t>
      </w:r>
      <w:r w:rsidR="005B4AD0">
        <w:rPr>
          <w:lang w:eastAsia="en-GB"/>
        </w:rPr>
        <w:t xml:space="preserve"> </w:t>
      </w:r>
      <w:r w:rsidR="00AD6D30">
        <w:rPr>
          <w:lang w:eastAsia="en-GB"/>
        </w:rPr>
        <w:t xml:space="preserve">immediately and </w:t>
      </w:r>
      <w:r w:rsidR="005B4AD0">
        <w:rPr>
          <w:lang w:eastAsia="en-GB"/>
        </w:rPr>
        <w:t>unconditionally</w:t>
      </w:r>
      <w:r w:rsidR="00930517">
        <w:rPr>
          <w:lang w:eastAsia="en-GB"/>
        </w:rPr>
        <w:t>. The targeting of individuals or groups seeking to cooperate, cooperating or having cooperated with the United Nations in the field</w:t>
      </w:r>
      <w:r w:rsidR="00D3566B">
        <w:rPr>
          <w:lang w:eastAsia="en-GB"/>
        </w:rPr>
        <w:t xml:space="preserve"> of human rights</w:t>
      </w:r>
      <w:r w:rsidR="009C4228">
        <w:rPr>
          <w:lang w:eastAsia="en-GB"/>
        </w:rPr>
        <w:t xml:space="preserve">, </w:t>
      </w:r>
      <w:r w:rsidR="00930517">
        <w:rPr>
          <w:lang w:eastAsia="en-GB"/>
        </w:rPr>
        <w:t>thei</w:t>
      </w:r>
      <w:r w:rsidR="007B2E49">
        <w:rPr>
          <w:lang w:eastAsia="en-GB"/>
        </w:rPr>
        <w:t>r families, legal representatives</w:t>
      </w:r>
      <w:r w:rsidR="00930517">
        <w:rPr>
          <w:lang w:eastAsia="en-GB"/>
        </w:rPr>
        <w:t xml:space="preserve"> and affiliated non-governmental organizations</w:t>
      </w:r>
      <w:r w:rsidR="00F603B1">
        <w:rPr>
          <w:lang w:eastAsia="en-GB"/>
        </w:rPr>
        <w:t xml:space="preserve"> </w:t>
      </w:r>
      <w:r w:rsidR="005B4AD0">
        <w:rPr>
          <w:lang w:eastAsia="en-GB"/>
        </w:rPr>
        <w:t>runs contrary to the principle of human dignity</w:t>
      </w:r>
      <w:r w:rsidR="000176A9">
        <w:rPr>
          <w:lang w:eastAsia="en-GB"/>
        </w:rPr>
        <w:t xml:space="preserve"> </w:t>
      </w:r>
      <w:r w:rsidR="00D26E08">
        <w:rPr>
          <w:lang w:eastAsia="en-GB"/>
        </w:rPr>
        <w:t xml:space="preserve">and </w:t>
      </w:r>
      <w:r w:rsidR="00903D03">
        <w:rPr>
          <w:lang w:eastAsia="en-GB"/>
        </w:rPr>
        <w:t>violat</w:t>
      </w:r>
      <w:r w:rsidR="00D26E08">
        <w:rPr>
          <w:lang w:eastAsia="en-GB"/>
        </w:rPr>
        <w:t>es numerous</w:t>
      </w:r>
      <w:r w:rsidR="00915A93">
        <w:rPr>
          <w:lang w:eastAsia="en-GB"/>
        </w:rPr>
        <w:t xml:space="preserve"> human rights</w:t>
      </w:r>
      <w:r w:rsidR="00D26E08">
        <w:rPr>
          <w:lang w:eastAsia="en-GB"/>
        </w:rPr>
        <w:t>,</w:t>
      </w:r>
      <w:r w:rsidR="00915A93">
        <w:rPr>
          <w:lang w:eastAsia="en-GB"/>
        </w:rPr>
        <w:t xml:space="preserve"> </w:t>
      </w:r>
      <w:r w:rsidR="005F27F9">
        <w:rPr>
          <w:lang w:eastAsia="en-GB"/>
        </w:rPr>
        <w:t>show</w:t>
      </w:r>
      <w:r w:rsidR="00D26E08">
        <w:rPr>
          <w:lang w:eastAsia="en-GB"/>
        </w:rPr>
        <w:t>ing</w:t>
      </w:r>
      <w:r w:rsidR="005F27F9">
        <w:rPr>
          <w:lang w:eastAsia="en-GB"/>
        </w:rPr>
        <w:t xml:space="preserve"> </w:t>
      </w:r>
      <w:r w:rsidR="005B4AD0">
        <w:rPr>
          <w:lang w:eastAsia="en-GB"/>
        </w:rPr>
        <w:t xml:space="preserve">complete </w:t>
      </w:r>
      <w:r w:rsidR="00AD6D30">
        <w:rPr>
          <w:lang w:eastAsia="en-GB"/>
        </w:rPr>
        <w:t xml:space="preserve">contempt and </w:t>
      </w:r>
      <w:r w:rsidR="005B4AD0">
        <w:rPr>
          <w:lang w:eastAsia="en-GB"/>
        </w:rPr>
        <w:t xml:space="preserve">disregard for the </w:t>
      </w:r>
      <w:r w:rsidR="00F603B1">
        <w:rPr>
          <w:lang w:eastAsia="en-GB"/>
        </w:rPr>
        <w:t xml:space="preserve">United Nations </w:t>
      </w:r>
      <w:r w:rsidR="003858D7">
        <w:rPr>
          <w:lang w:eastAsia="en-GB"/>
        </w:rPr>
        <w:t xml:space="preserve">system </w:t>
      </w:r>
      <w:r w:rsidR="00A9627A">
        <w:rPr>
          <w:lang w:eastAsia="en-GB"/>
        </w:rPr>
        <w:t>as a whole</w:t>
      </w:r>
      <w:r w:rsidR="00F603B1">
        <w:rPr>
          <w:lang w:eastAsia="en-GB"/>
        </w:rPr>
        <w:t xml:space="preserve">. </w:t>
      </w:r>
    </w:p>
    <w:p w:rsidR="0047176E" w:rsidRDefault="009A4C3E" w:rsidP="009A4C3E">
      <w:pPr>
        <w:pStyle w:val="HChG"/>
        <w:rPr>
          <w:lang w:eastAsia="en-GB"/>
        </w:rPr>
      </w:pPr>
      <w:r>
        <w:rPr>
          <w:lang w:eastAsia="en-GB"/>
        </w:rPr>
        <w:tab/>
      </w:r>
      <w:r w:rsidR="002C12B8">
        <w:rPr>
          <w:lang w:eastAsia="en-GB"/>
        </w:rPr>
        <w:t>II.</w:t>
      </w:r>
      <w:r w:rsidR="002C12B8">
        <w:rPr>
          <w:lang w:eastAsia="en-GB"/>
        </w:rPr>
        <w:tab/>
      </w:r>
      <w:r w:rsidR="009E2B52">
        <w:rPr>
          <w:lang w:eastAsia="en-GB"/>
        </w:rPr>
        <w:t>D</w:t>
      </w:r>
      <w:r w:rsidR="002C12B8">
        <w:rPr>
          <w:lang w:eastAsia="en-GB"/>
        </w:rPr>
        <w:t>evelopments in response</w:t>
      </w:r>
      <w:r w:rsidR="007454FA" w:rsidRPr="007454FA">
        <w:rPr>
          <w:lang w:eastAsia="en-GB"/>
        </w:rPr>
        <w:t xml:space="preserve"> </w:t>
      </w:r>
      <w:r w:rsidR="002C12B8">
        <w:rPr>
          <w:lang w:eastAsia="en-GB"/>
        </w:rPr>
        <w:t xml:space="preserve">to </w:t>
      </w:r>
      <w:r w:rsidR="00995226">
        <w:rPr>
          <w:lang w:eastAsia="en-GB"/>
        </w:rPr>
        <w:t xml:space="preserve">acts of </w:t>
      </w:r>
      <w:r w:rsidR="0016295E">
        <w:rPr>
          <w:lang w:eastAsia="en-GB"/>
        </w:rPr>
        <w:t xml:space="preserve">intimidation and </w:t>
      </w:r>
      <w:r w:rsidR="002C12B8">
        <w:rPr>
          <w:lang w:eastAsia="en-GB"/>
        </w:rPr>
        <w:t>reprisal</w:t>
      </w:r>
    </w:p>
    <w:p w:rsidR="0047176E" w:rsidRDefault="00AD602B" w:rsidP="00366D0F">
      <w:pPr>
        <w:pStyle w:val="SingleTxtG"/>
        <w:numPr>
          <w:ilvl w:val="2"/>
          <w:numId w:val="26"/>
        </w:numPr>
        <w:rPr>
          <w:lang w:eastAsia="en-GB"/>
        </w:rPr>
      </w:pPr>
      <w:r>
        <w:rPr>
          <w:lang w:eastAsia="en-GB"/>
        </w:rPr>
        <w:t>On 8 September 2014, t</w:t>
      </w:r>
      <w:r w:rsidR="00E721A4">
        <w:rPr>
          <w:lang w:eastAsia="en-GB"/>
        </w:rPr>
        <w:t>he United Nations High Commissioner for Human Rights, i</w:t>
      </w:r>
      <w:r w:rsidR="00AD6D30">
        <w:rPr>
          <w:lang w:eastAsia="en-GB"/>
        </w:rPr>
        <w:t xml:space="preserve">n his opening statement to the </w:t>
      </w:r>
      <w:r w:rsidR="006D5D75">
        <w:rPr>
          <w:lang w:eastAsia="en-GB"/>
        </w:rPr>
        <w:t xml:space="preserve">Human Rights </w:t>
      </w:r>
      <w:r w:rsidR="00AD6D30">
        <w:rPr>
          <w:lang w:eastAsia="en-GB"/>
        </w:rPr>
        <w:t>Council</w:t>
      </w:r>
      <w:r w:rsidR="006D5D75">
        <w:rPr>
          <w:lang w:eastAsia="en-GB"/>
        </w:rPr>
        <w:t xml:space="preserve"> </w:t>
      </w:r>
      <w:r>
        <w:rPr>
          <w:lang w:eastAsia="en-GB"/>
        </w:rPr>
        <w:t xml:space="preserve">at its twenty-seventh </w:t>
      </w:r>
      <w:r w:rsidR="009349F3">
        <w:rPr>
          <w:lang w:eastAsia="en-GB"/>
        </w:rPr>
        <w:t>session</w:t>
      </w:r>
      <w:r w:rsidR="00AD6D30">
        <w:rPr>
          <w:lang w:eastAsia="en-GB"/>
        </w:rPr>
        <w:t xml:space="preserve">, </w:t>
      </w:r>
      <w:r w:rsidR="009349F3">
        <w:rPr>
          <w:lang w:eastAsia="en-GB"/>
        </w:rPr>
        <w:t>condemned</w:t>
      </w:r>
      <w:r w:rsidR="00AD6D30">
        <w:rPr>
          <w:lang w:eastAsia="en-GB"/>
        </w:rPr>
        <w:t xml:space="preserve"> all acts of reprisal agains</w:t>
      </w:r>
      <w:r w:rsidR="0084370C">
        <w:rPr>
          <w:lang w:eastAsia="en-GB"/>
        </w:rPr>
        <w:t>t in</w:t>
      </w:r>
      <w:r w:rsidR="00AD6D30">
        <w:rPr>
          <w:lang w:eastAsia="en-GB"/>
        </w:rPr>
        <w:t xml:space="preserve">dividuals </w:t>
      </w:r>
      <w:r w:rsidR="005C5A94">
        <w:rPr>
          <w:lang w:eastAsia="en-GB"/>
        </w:rPr>
        <w:t>for their engagement</w:t>
      </w:r>
      <w:r w:rsidR="00AD6D30">
        <w:rPr>
          <w:lang w:eastAsia="en-GB"/>
        </w:rPr>
        <w:t xml:space="preserve"> with the United Nations</w:t>
      </w:r>
      <w:r w:rsidR="0084370C">
        <w:rPr>
          <w:lang w:eastAsia="en-GB"/>
        </w:rPr>
        <w:t xml:space="preserve"> stressing that their </w:t>
      </w:r>
      <w:r w:rsidR="00646BDF">
        <w:rPr>
          <w:lang w:eastAsia="en-GB"/>
        </w:rPr>
        <w:t>continued</w:t>
      </w:r>
      <w:r w:rsidR="0084370C">
        <w:rPr>
          <w:lang w:eastAsia="en-GB"/>
        </w:rPr>
        <w:t xml:space="preserve"> support and contributions are needed to realize progress and encouraging the Council to ensure that their voices can be raised safely.</w:t>
      </w:r>
      <w:r w:rsidR="00122038">
        <w:rPr>
          <w:lang w:eastAsia="en-GB"/>
        </w:rPr>
        <w:t xml:space="preserve"> On 22 October 2014,</w:t>
      </w:r>
      <w:r w:rsidR="0084370C">
        <w:rPr>
          <w:lang w:eastAsia="en-GB"/>
        </w:rPr>
        <w:t xml:space="preserve"> </w:t>
      </w:r>
      <w:r w:rsidR="00122038">
        <w:rPr>
          <w:lang w:eastAsia="en-GB"/>
        </w:rPr>
        <w:t>i</w:t>
      </w:r>
      <w:r w:rsidR="0084370C">
        <w:rPr>
          <w:lang w:eastAsia="en-GB"/>
        </w:rPr>
        <w:t xml:space="preserve">n </w:t>
      </w:r>
      <w:r w:rsidR="00805849">
        <w:rPr>
          <w:lang w:eastAsia="en-GB"/>
        </w:rPr>
        <w:t>his address to</w:t>
      </w:r>
      <w:r w:rsidR="0084370C">
        <w:rPr>
          <w:lang w:eastAsia="en-GB"/>
        </w:rPr>
        <w:t xml:space="preserve"> the </w:t>
      </w:r>
      <w:r w:rsidR="005C5A94">
        <w:rPr>
          <w:lang w:eastAsia="en-GB"/>
        </w:rPr>
        <w:t>General Assembly</w:t>
      </w:r>
      <w:r w:rsidR="00122038">
        <w:rPr>
          <w:lang w:eastAsia="en-GB"/>
        </w:rPr>
        <w:t xml:space="preserve"> at its sixty-ninth session</w:t>
      </w:r>
      <w:r w:rsidR="005C5A94">
        <w:rPr>
          <w:lang w:eastAsia="en-GB"/>
        </w:rPr>
        <w:t xml:space="preserve">, </w:t>
      </w:r>
      <w:r w:rsidR="00805849">
        <w:rPr>
          <w:lang w:eastAsia="en-GB"/>
        </w:rPr>
        <w:t xml:space="preserve">he added </w:t>
      </w:r>
      <w:r w:rsidR="0084370C">
        <w:rPr>
          <w:lang w:eastAsia="en-GB"/>
        </w:rPr>
        <w:t>that “i</w:t>
      </w:r>
      <w:r w:rsidR="0084370C" w:rsidRPr="0084370C">
        <w:rPr>
          <w:lang w:eastAsia="en-GB"/>
        </w:rPr>
        <w:t>f despite all the power and authority at its disposal, the future of a Government hangs on a tweet, a street protest or a helpful report to an NGO or UN agency, then that Government is in far deeper trouble than it believes. For it has forgotten the fundamental principle that the State is the servant of its people – not the other way round</w:t>
      </w:r>
      <w:r w:rsidR="0084370C">
        <w:rPr>
          <w:lang w:eastAsia="en-GB"/>
        </w:rPr>
        <w:t>”</w:t>
      </w:r>
      <w:r w:rsidR="0084370C" w:rsidRPr="0084370C">
        <w:rPr>
          <w:lang w:eastAsia="en-GB"/>
        </w:rPr>
        <w:t>.</w:t>
      </w:r>
      <w:r w:rsidR="00130451">
        <w:rPr>
          <w:lang w:eastAsia="en-GB"/>
        </w:rPr>
        <w:t xml:space="preserve"> </w:t>
      </w:r>
      <w:r w:rsidR="00122038">
        <w:rPr>
          <w:lang w:eastAsia="en-GB"/>
        </w:rPr>
        <w:t>On 2 March 2015, at the twenty-eighth session of the Council, h</w:t>
      </w:r>
      <w:r w:rsidR="00130451">
        <w:rPr>
          <w:lang w:eastAsia="en-GB"/>
        </w:rPr>
        <w:t xml:space="preserve">e appealed to States to </w:t>
      </w:r>
      <w:r w:rsidR="005F27F9">
        <w:rPr>
          <w:lang w:eastAsia="en-GB"/>
        </w:rPr>
        <w:t>“</w:t>
      </w:r>
      <w:r w:rsidR="00130451">
        <w:rPr>
          <w:lang w:eastAsia="en-GB"/>
        </w:rPr>
        <w:t>focus on the substance of the complaint rather than lash out at the critic</w:t>
      </w:r>
      <w:r w:rsidR="005F27F9">
        <w:rPr>
          <w:lang w:eastAsia="en-GB"/>
        </w:rPr>
        <w:t>”</w:t>
      </w:r>
      <w:r w:rsidR="00130451">
        <w:rPr>
          <w:lang w:eastAsia="en-GB"/>
        </w:rPr>
        <w:t xml:space="preserve">. </w:t>
      </w:r>
    </w:p>
    <w:p w:rsidR="0047176E" w:rsidRDefault="00D00A70" w:rsidP="00366D0F">
      <w:pPr>
        <w:pStyle w:val="SingleTxtG"/>
        <w:numPr>
          <w:ilvl w:val="2"/>
          <w:numId w:val="26"/>
        </w:numPr>
        <w:rPr>
          <w:lang w:eastAsia="en-GB"/>
        </w:rPr>
      </w:pPr>
      <w:r>
        <w:rPr>
          <w:lang w:eastAsia="en-GB"/>
        </w:rPr>
        <w:t>On 25 February 2015, t</w:t>
      </w:r>
      <w:r w:rsidR="00130451" w:rsidRPr="00130451">
        <w:rPr>
          <w:lang w:eastAsia="en-GB"/>
        </w:rPr>
        <w:t xml:space="preserve">he Director-General of the United Nations Office </w:t>
      </w:r>
      <w:r>
        <w:rPr>
          <w:lang w:eastAsia="en-GB"/>
        </w:rPr>
        <w:t>at</w:t>
      </w:r>
      <w:r w:rsidRPr="00130451">
        <w:rPr>
          <w:lang w:eastAsia="en-GB"/>
        </w:rPr>
        <w:t xml:space="preserve"> </w:t>
      </w:r>
      <w:r w:rsidR="00130451" w:rsidRPr="00130451">
        <w:rPr>
          <w:lang w:eastAsia="en-GB"/>
        </w:rPr>
        <w:t>Geneva</w:t>
      </w:r>
      <w:r w:rsidR="00130451">
        <w:rPr>
          <w:lang w:eastAsia="en-GB"/>
        </w:rPr>
        <w:t>, during the annua</w:t>
      </w:r>
      <w:r w:rsidR="00EE784F">
        <w:rPr>
          <w:lang w:eastAsia="en-GB"/>
        </w:rPr>
        <w:t xml:space="preserve">l civil society briefing, </w:t>
      </w:r>
      <w:r>
        <w:rPr>
          <w:lang w:eastAsia="en-GB"/>
        </w:rPr>
        <w:t>stated</w:t>
      </w:r>
      <w:r w:rsidRPr="003D0B5F">
        <w:rPr>
          <w:lang w:eastAsia="en-GB"/>
        </w:rPr>
        <w:t xml:space="preserve"> </w:t>
      </w:r>
      <w:r>
        <w:rPr>
          <w:lang w:eastAsia="en-GB"/>
        </w:rPr>
        <w:t xml:space="preserve">that </w:t>
      </w:r>
      <w:r w:rsidR="00880AE0" w:rsidRPr="003D0B5F">
        <w:rPr>
          <w:lang w:eastAsia="en-GB"/>
        </w:rPr>
        <w:t>he</w:t>
      </w:r>
      <w:r w:rsidR="00880AE0">
        <w:rPr>
          <w:lang w:eastAsia="en-GB"/>
        </w:rPr>
        <w:t xml:space="preserve"> would</w:t>
      </w:r>
      <w:r w:rsidR="00130451">
        <w:rPr>
          <w:lang w:eastAsia="en-GB"/>
        </w:rPr>
        <w:t xml:space="preserve"> continue to work closely with </w:t>
      </w:r>
      <w:r w:rsidR="005C5A94">
        <w:rPr>
          <w:lang w:eastAsia="en-GB"/>
        </w:rPr>
        <w:t xml:space="preserve">the Office of the High Commissioner </w:t>
      </w:r>
      <w:r w:rsidR="00061880">
        <w:rPr>
          <w:lang w:eastAsia="en-GB"/>
        </w:rPr>
        <w:t xml:space="preserve">(OHCHR) </w:t>
      </w:r>
      <w:r w:rsidR="00130451">
        <w:rPr>
          <w:lang w:eastAsia="en-GB"/>
        </w:rPr>
        <w:t>and remain vigilant to situations of intimidation and reprisals.</w:t>
      </w:r>
      <w:r w:rsidR="00915A93">
        <w:rPr>
          <w:lang w:eastAsia="en-GB"/>
        </w:rPr>
        <w:t xml:space="preserve"> </w:t>
      </w:r>
      <w:r w:rsidR="00805849">
        <w:rPr>
          <w:lang w:eastAsia="en-GB"/>
        </w:rPr>
        <w:t>While</w:t>
      </w:r>
      <w:r w:rsidR="005E4D1B">
        <w:rPr>
          <w:lang w:eastAsia="en-GB"/>
        </w:rPr>
        <w:t xml:space="preserve"> awaiting further action on </w:t>
      </w:r>
      <w:r>
        <w:rPr>
          <w:lang w:eastAsia="en-GB"/>
        </w:rPr>
        <w:t xml:space="preserve">Human Rights Council </w:t>
      </w:r>
      <w:r w:rsidR="005E4D1B">
        <w:rPr>
          <w:lang w:eastAsia="en-GB"/>
        </w:rPr>
        <w:t>resolution 24/24 by the</w:t>
      </w:r>
      <w:r w:rsidR="003813E3">
        <w:rPr>
          <w:lang w:eastAsia="en-GB"/>
        </w:rPr>
        <w:t xml:space="preserve"> G</w:t>
      </w:r>
      <w:r w:rsidR="007646F2">
        <w:rPr>
          <w:lang w:eastAsia="en-GB"/>
        </w:rPr>
        <w:t xml:space="preserve">eneral </w:t>
      </w:r>
      <w:r w:rsidR="003813E3">
        <w:rPr>
          <w:lang w:eastAsia="en-GB"/>
        </w:rPr>
        <w:t>A</w:t>
      </w:r>
      <w:r w:rsidR="007646F2">
        <w:rPr>
          <w:lang w:eastAsia="en-GB"/>
        </w:rPr>
        <w:t>ssembly</w:t>
      </w:r>
      <w:r w:rsidR="005E4D1B">
        <w:rPr>
          <w:lang w:eastAsia="en-GB"/>
        </w:rPr>
        <w:t xml:space="preserve">, I welcome the proactive stance </w:t>
      </w:r>
      <w:r w:rsidR="00795414">
        <w:rPr>
          <w:lang w:eastAsia="en-GB"/>
        </w:rPr>
        <w:t xml:space="preserve">of the different </w:t>
      </w:r>
      <w:r w:rsidR="005C5A94">
        <w:rPr>
          <w:lang w:eastAsia="en-GB"/>
        </w:rPr>
        <w:t xml:space="preserve">United Nations </w:t>
      </w:r>
      <w:r w:rsidR="00795414">
        <w:rPr>
          <w:lang w:eastAsia="en-GB"/>
        </w:rPr>
        <w:t xml:space="preserve">human rights </w:t>
      </w:r>
      <w:r w:rsidR="009C4228">
        <w:rPr>
          <w:lang w:eastAsia="en-GB"/>
        </w:rPr>
        <w:t xml:space="preserve">representatives and </w:t>
      </w:r>
      <w:r w:rsidR="00494C2F">
        <w:rPr>
          <w:lang w:eastAsia="en-GB"/>
        </w:rPr>
        <w:t>mechanisms</w:t>
      </w:r>
      <w:r w:rsidR="00795414">
        <w:rPr>
          <w:lang w:eastAsia="en-GB"/>
        </w:rPr>
        <w:t xml:space="preserve"> and </w:t>
      </w:r>
      <w:r w:rsidR="006E6243">
        <w:rPr>
          <w:lang w:eastAsia="en-GB"/>
        </w:rPr>
        <w:t>the</w:t>
      </w:r>
      <w:r w:rsidR="005C5A94">
        <w:rPr>
          <w:lang w:eastAsia="en-GB"/>
        </w:rPr>
        <w:t>ir</w:t>
      </w:r>
      <w:r w:rsidR="006E6243">
        <w:rPr>
          <w:lang w:eastAsia="en-GB"/>
        </w:rPr>
        <w:t xml:space="preserve"> recent </w:t>
      </w:r>
      <w:r w:rsidR="005E4D1B">
        <w:rPr>
          <w:lang w:eastAsia="en-GB"/>
        </w:rPr>
        <w:t xml:space="preserve">steps taken </w:t>
      </w:r>
      <w:r w:rsidR="00795414">
        <w:rPr>
          <w:lang w:eastAsia="en-GB"/>
        </w:rPr>
        <w:t>towards providing a coherent and coordinated response to reprisals</w:t>
      </w:r>
      <w:r w:rsidR="006E6243">
        <w:rPr>
          <w:lang w:eastAsia="en-GB"/>
        </w:rPr>
        <w:t xml:space="preserve">. </w:t>
      </w:r>
    </w:p>
    <w:p w:rsidR="0047176E" w:rsidRDefault="00B7644C" w:rsidP="00366D0F">
      <w:pPr>
        <w:pStyle w:val="SingleTxtG"/>
        <w:numPr>
          <w:ilvl w:val="2"/>
          <w:numId w:val="26"/>
        </w:numPr>
        <w:rPr>
          <w:lang w:eastAsia="en-GB"/>
        </w:rPr>
      </w:pPr>
      <w:r>
        <w:rPr>
          <w:lang w:eastAsia="en-GB"/>
        </w:rPr>
        <w:t xml:space="preserve">Over the past year, </w:t>
      </w:r>
      <w:r w:rsidR="004A76B2">
        <w:rPr>
          <w:lang w:eastAsia="en-GB"/>
        </w:rPr>
        <w:t xml:space="preserve">the </w:t>
      </w:r>
      <w:r w:rsidR="00AD1039">
        <w:rPr>
          <w:lang w:eastAsia="en-GB"/>
        </w:rPr>
        <w:t xml:space="preserve">Presidency of the </w:t>
      </w:r>
      <w:r w:rsidR="004A76B2">
        <w:rPr>
          <w:lang w:eastAsia="en-GB"/>
        </w:rPr>
        <w:t>Human Rights Council</w:t>
      </w:r>
      <w:r w:rsidR="00CB287D">
        <w:rPr>
          <w:lang w:eastAsia="en-GB"/>
        </w:rPr>
        <w:t xml:space="preserve"> </w:t>
      </w:r>
      <w:r w:rsidR="00AD1039">
        <w:rPr>
          <w:lang w:eastAsia="en-GB"/>
        </w:rPr>
        <w:t xml:space="preserve">has </w:t>
      </w:r>
      <w:r w:rsidR="004A76B2">
        <w:rPr>
          <w:lang w:eastAsia="en-GB"/>
        </w:rPr>
        <w:t>developed a consistent approach to all cases of intimidation or reprisal relat</w:t>
      </w:r>
      <w:r w:rsidR="00AD1039">
        <w:rPr>
          <w:lang w:eastAsia="en-GB"/>
        </w:rPr>
        <w:t>ing</w:t>
      </w:r>
      <w:r w:rsidR="00B87E32">
        <w:rPr>
          <w:lang w:eastAsia="en-GB"/>
        </w:rPr>
        <w:t xml:space="preserve"> to the Council,</w:t>
      </w:r>
      <w:r w:rsidR="004A76B2">
        <w:rPr>
          <w:lang w:eastAsia="en-GB"/>
        </w:rPr>
        <w:t xml:space="preserve"> its mechanisms</w:t>
      </w:r>
      <w:r w:rsidR="00B87E32">
        <w:rPr>
          <w:lang w:eastAsia="en-GB"/>
        </w:rPr>
        <w:t xml:space="preserve"> and procedures</w:t>
      </w:r>
      <w:r w:rsidR="004A76B2">
        <w:rPr>
          <w:lang w:eastAsia="en-GB"/>
        </w:rPr>
        <w:t xml:space="preserve"> </w:t>
      </w:r>
      <w:r>
        <w:rPr>
          <w:lang w:eastAsia="en-GB"/>
        </w:rPr>
        <w:t>brought to its</w:t>
      </w:r>
      <w:r w:rsidR="004A76B2">
        <w:rPr>
          <w:lang w:eastAsia="en-GB"/>
        </w:rPr>
        <w:t xml:space="preserve"> attention. </w:t>
      </w:r>
      <w:r w:rsidR="00073A10">
        <w:rPr>
          <w:lang w:eastAsia="en-GB"/>
        </w:rPr>
        <w:t>During the twenty-seventh session, o</w:t>
      </w:r>
      <w:r>
        <w:rPr>
          <w:lang w:eastAsia="en-GB"/>
        </w:rPr>
        <w:t>n 19 September 2014</w:t>
      </w:r>
      <w:r w:rsidR="00073A10">
        <w:rPr>
          <w:lang w:eastAsia="en-GB"/>
        </w:rPr>
        <w:t>,</w:t>
      </w:r>
      <w:r w:rsidR="00B87E32">
        <w:rPr>
          <w:lang w:eastAsia="en-GB"/>
        </w:rPr>
        <w:t xml:space="preserve"> and at each subsequent session,</w:t>
      </w:r>
      <w:r w:rsidR="00073A10">
        <w:rPr>
          <w:lang w:eastAsia="en-GB"/>
        </w:rPr>
        <w:t xml:space="preserve"> the President reminded those present of the Council’s firm position that </w:t>
      </w:r>
      <w:r w:rsidR="00073A10" w:rsidRPr="00073A10">
        <w:rPr>
          <w:lang w:eastAsia="en-GB"/>
        </w:rPr>
        <w:t xml:space="preserve">any act of intimidation or reprisal </w:t>
      </w:r>
      <w:r w:rsidR="004A76B2">
        <w:rPr>
          <w:lang w:eastAsia="en-GB"/>
        </w:rPr>
        <w:t>against individuals or groups, or</w:t>
      </w:r>
      <w:r w:rsidR="00073A10" w:rsidRPr="00073A10">
        <w:rPr>
          <w:lang w:eastAsia="en-GB"/>
        </w:rPr>
        <w:t xml:space="preserve"> anyone linked to them</w:t>
      </w:r>
      <w:r w:rsidR="00AD1039">
        <w:rPr>
          <w:lang w:eastAsia="en-GB"/>
        </w:rPr>
        <w:t>,</w:t>
      </w:r>
      <w:r w:rsidR="00073A10">
        <w:rPr>
          <w:lang w:eastAsia="en-GB"/>
        </w:rPr>
        <w:t xml:space="preserve"> is unacceptable</w:t>
      </w:r>
      <w:r w:rsidR="00AD1039">
        <w:rPr>
          <w:lang w:eastAsia="en-GB"/>
        </w:rPr>
        <w:t>,</w:t>
      </w:r>
      <w:r w:rsidR="00B87E32">
        <w:rPr>
          <w:lang w:eastAsia="en-GB"/>
        </w:rPr>
        <w:t xml:space="preserve"> and that all such cases brought to the President’s attention would be followed up bilaterally with the States concerned</w:t>
      </w:r>
      <w:r w:rsidR="00073A10">
        <w:rPr>
          <w:lang w:eastAsia="en-GB"/>
        </w:rPr>
        <w:t xml:space="preserve">. </w:t>
      </w:r>
      <w:r w:rsidR="00E721A4">
        <w:rPr>
          <w:lang w:eastAsia="en-GB"/>
        </w:rPr>
        <w:t xml:space="preserve">During his closing statement </w:t>
      </w:r>
      <w:r w:rsidR="00805849">
        <w:rPr>
          <w:lang w:eastAsia="en-GB"/>
        </w:rPr>
        <w:t>at</w:t>
      </w:r>
      <w:r w:rsidR="00E721A4">
        <w:rPr>
          <w:lang w:eastAsia="en-GB"/>
        </w:rPr>
        <w:t xml:space="preserve"> the </w:t>
      </w:r>
      <w:r w:rsidR="00B96FE3">
        <w:rPr>
          <w:lang w:eastAsia="en-GB"/>
        </w:rPr>
        <w:t>twenty-eighth</w:t>
      </w:r>
      <w:r w:rsidR="005C5A94">
        <w:rPr>
          <w:lang w:eastAsia="en-GB"/>
        </w:rPr>
        <w:t xml:space="preserve"> session, </w:t>
      </w:r>
      <w:r w:rsidR="00B96FE3">
        <w:rPr>
          <w:lang w:eastAsia="en-GB"/>
        </w:rPr>
        <w:t xml:space="preserve">on 27 March 2015, </w:t>
      </w:r>
      <w:r w:rsidR="005C5A94">
        <w:rPr>
          <w:lang w:eastAsia="en-GB"/>
        </w:rPr>
        <w:t>the</w:t>
      </w:r>
      <w:r w:rsidR="00E721A4">
        <w:rPr>
          <w:lang w:eastAsia="en-GB"/>
        </w:rPr>
        <w:t xml:space="preserve"> President expre</w:t>
      </w:r>
      <w:r w:rsidR="00805849">
        <w:rPr>
          <w:lang w:eastAsia="en-GB"/>
        </w:rPr>
        <w:t xml:space="preserve">ssed </w:t>
      </w:r>
      <w:r w:rsidR="00B96FE3">
        <w:rPr>
          <w:lang w:eastAsia="en-GB"/>
        </w:rPr>
        <w:t xml:space="preserve">his </w:t>
      </w:r>
      <w:r w:rsidR="00805849">
        <w:rPr>
          <w:lang w:eastAsia="en-GB"/>
        </w:rPr>
        <w:t>alarm</w:t>
      </w:r>
      <w:r w:rsidR="00B96FE3">
        <w:rPr>
          <w:lang w:eastAsia="en-GB"/>
        </w:rPr>
        <w:t xml:space="preserve"> at the</w:t>
      </w:r>
      <w:r w:rsidR="00805849">
        <w:rPr>
          <w:lang w:eastAsia="en-GB"/>
        </w:rPr>
        <w:t xml:space="preserve"> </w:t>
      </w:r>
      <w:r w:rsidR="005C5A94">
        <w:rPr>
          <w:lang w:eastAsia="en-GB"/>
        </w:rPr>
        <w:t>continued reports of</w:t>
      </w:r>
      <w:r w:rsidR="00E721A4">
        <w:rPr>
          <w:lang w:eastAsia="en-GB"/>
        </w:rPr>
        <w:t xml:space="preserve"> intimidation and reprisals against those that </w:t>
      </w:r>
      <w:r w:rsidR="005C5A94">
        <w:rPr>
          <w:lang w:eastAsia="en-GB"/>
        </w:rPr>
        <w:t>sought to cooperate with the Council</w:t>
      </w:r>
      <w:r w:rsidR="00B96FE3">
        <w:rPr>
          <w:lang w:eastAsia="en-GB"/>
        </w:rPr>
        <w:t>, and</w:t>
      </w:r>
      <w:r w:rsidR="00E721A4">
        <w:rPr>
          <w:lang w:eastAsia="en-GB"/>
        </w:rPr>
        <w:t xml:space="preserve"> stat</w:t>
      </w:r>
      <w:r w:rsidR="00B96FE3">
        <w:rPr>
          <w:lang w:eastAsia="en-GB"/>
        </w:rPr>
        <w:t>ed</w:t>
      </w:r>
      <w:r w:rsidR="00E721A4">
        <w:rPr>
          <w:lang w:eastAsia="en-GB"/>
        </w:rPr>
        <w:t xml:space="preserve"> that </w:t>
      </w:r>
      <w:r w:rsidR="007646F2">
        <w:rPr>
          <w:lang w:eastAsia="en-GB"/>
        </w:rPr>
        <w:t xml:space="preserve">much </w:t>
      </w:r>
      <w:r w:rsidR="00E721A4">
        <w:rPr>
          <w:lang w:eastAsia="en-GB"/>
        </w:rPr>
        <w:t>more need</w:t>
      </w:r>
      <w:r w:rsidR="00B96FE3">
        <w:rPr>
          <w:lang w:eastAsia="en-GB"/>
        </w:rPr>
        <w:t>ed</w:t>
      </w:r>
      <w:r w:rsidR="00E721A4">
        <w:rPr>
          <w:lang w:eastAsia="en-GB"/>
        </w:rPr>
        <w:t xml:space="preserve"> to be done to stop these attacks. </w:t>
      </w:r>
    </w:p>
    <w:p w:rsidR="0047176E" w:rsidRDefault="00B96FE3" w:rsidP="00366D0F">
      <w:pPr>
        <w:pStyle w:val="SingleTxtG"/>
        <w:numPr>
          <w:ilvl w:val="2"/>
          <w:numId w:val="26"/>
        </w:numPr>
        <w:rPr>
          <w:color w:val="FF0000"/>
          <w:lang w:eastAsia="en-GB"/>
        </w:rPr>
      </w:pPr>
      <w:r>
        <w:rPr>
          <w:lang w:eastAsia="en-GB"/>
        </w:rPr>
        <w:t xml:space="preserve">At </w:t>
      </w:r>
      <w:r w:rsidR="00964D87">
        <w:rPr>
          <w:lang w:eastAsia="en-GB"/>
        </w:rPr>
        <w:t xml:space="preserve">the </w:t>
      </w:r>
      <w:r>
        <w:rPr>
          <w:lang w:eastAsia="en-GB"/>
        </w:rPr>
        <w:t>twenty-seventh</w:t>
      </w:r>
      <w:r w:rsidR="00964D87">
        <w:rPr>
          <w:lang w:eastAsia="en-GB"/>
        </w:rPr>
        <w:t xml:space="preserve"> </w:t>
      </w:r>
      <w:r w:rsidR="00805849">
        <w:rPr>
          <w:lang w:eastAsia="en-GB"/>
        </w:rPr>
        <w:t>session</w:t>
      </w:r>
      <w:r>
        <w:rPr>
          <w:lang w:eastAsia="en-GB"/>
        </w:rPr>
        <w:t xml:space="preserve"> of the Human Rights Council</w:t>
      </w:r>
      <w:r w:rsidR="007646F2">
        <w:rPr>
          <w:lang w:eastAsia="en-GB"/>
        </w:rPr>
        <w:t>,</w:t>
      </w:r>
      <w:r w:rsidR="005F27F9">
        <w:rPr>
          <w:lang w:eastAsia="en-GB"/>
        </w:rPr>
        <w:t xml:space="preserve"> a number of</w:t>
      </w:r>
      <w:r w:rsidR="00964D87">
        <w:rPr>
          <w:lang w:eastAsia="en-GB"/>
        </w:rPr>
        <w:t xml:space="preserve"> States </w:t>
      </w:r>
      <w:r>
        <w:rPr>
          <w:lang w:eastAsia="en-GB"/>
        </w:rPr>
        <w:t>drew attention</w:t>
      </w:r>
      <w:r w:rsidR="00964D87">
        <w:rPr>
          <w:lang w:eastAsia="en-GB"/>
        </w:rPr>
        <w:t xml:space="preserve"> to the issue of repris</w:t>
      </w:r>
      <w:r w:rsidR="005F27F9">
        <w:rPr>
          <w:lang w:eastAsia="en-GB"/>
        </w:rPr>
        <w:t xml:space="preserve">als by referring to my </w:t>
      </w:r>
      <w:r w:rsidR="00964D87">
        <w:rPr>
          <w:lang w:eastAsia="en-GB"/>
        </w:rPr>
        <w:t xml:space="preserve">report </w:t>
      </w:r>
      <w:r w:rsidR="006749CA">
        <w:rPr>
          <w:lang w:eastAsia="en-GB"/>
        </w:rPr>
        <w:t xml:space="preserve">(A/HRC/27/38) </w:t>
      </w:r>
      <w:r w:rsidR="00964D87">
        <w:rPr>
          <w:lang w:eastAsia="en-GB"/>
        </w:rPr>
        <w:t xml:space="preserve">and expressed their concern and condemnation of such acts. In addition, </w:t>
      </w:r>
      <w:r>
        <w:rPr>
          <w:lang w:eastAsia="en-GB"/>
        </w:rPr>
        <w:t xml:space="preserve">further </w:t>
      </w:r>
      <w:r w:rsidR="005C5A94">
        <w:rPr>
          <w:lang w:eastAsia="en-GB"/>
        </w:rPr>
        <w:t>to the roles and responsibilities of States and the United Nations system in addressing the issue of</w:t>
      </w:r>
      <w:r w:rsidR="005F27F9">
        <w:rPr>
          <w:lang w:eastAsia="en-GB"/>
        </w:rPr>
        <w:t xml:space="preserve"> reprisals specified in several</w:t>
      </w:r>
      <w:r w:rsidR="005C5A94">
        <w:rPr>
          <w:lang w:eastAsia="en-GB"/>
        </w:rPr>
        <w:t xml:space="preserve"> </w:t>
      </w:r>
      <w:r>
        <w:rPr>
          <w:lang w:eastAsia="en-GB"/>
        </w:rPr>
        <w:t>Council</w:t>
      </w:r>
      <w:r w:rsidR="005C5A94">
        <w:rPr>
          <w:lang w:eastAsia="en-GB"/>
        </w:rPr>
        <w:t xml:space="preserve"> resolutio</w:t>
      </w:r>
      <w:r w:rsidR="005F27F9">
        <w:rPr>
          <w:lang w:eastAsia="en-GB"/>
        </w:rPr>
        <w:t>ns, the Council</w:t>
      </w:r>
      <w:r w:rsidR="005009EA">
        <w:rPr>
          <w:lang w:eastAsia="en-GB"/>
        </w:rPr>
        <w:t xml:space="preserve">, in its </w:t>
      </w:r>
      <w:r w:rsidR="005C5A94">
        <w:rPr>
          <w:lang w:eastAsia="en-GB"/>
        </w:rPr>
        <w:t>resolution 27/18</w:t>
      </w:r>
      <w:r w:rsidR="00512CC5">
        <w:rPr>
          <w:lang w:eastAsia="en-GB"/>
        </w:rPr>
        <w:t xml:space="preserve">, </w:t>
      </w:r>
      <w:r w:rsidR="005C5A94">
        <w:rPr>
          <w:lang w:eastAsia="en-GB"/>
        </w:rPr>
        <w:t xml:space="preserve">recognized the role that </w:t>
      </w:r>
      <w:r w:rsidR="007646F2">
        <w:rPr>
          <w:lang w:eastAsia="en-GB"/>
        </w:rPr>
        <w:t>n</w:t>
      </w:r>
      <w:r w:rsidR="005C5A94">
        <w:rPr>
          <w:lang w:eastAsia="en-GB"/>
        </w:rPr>
        <w:t xml:space="preserve">ational </w:t>
      </w:r>
      <w:r w:rsidR="007646F2">
        <w:rPr>
          <w:lang w:eastAsia="en-GB"/>
        </w:rPr>
        <w:t>h</w:t>
      </w:r>
      <w:r w:rsidR="005C5A94">
        <w:rPr>
          <w:lang w:eastAsia="en-GB"/>
        </w:rPr>
        <w:t xml:space="preserve">uman </w:t>
      </w:r>
      <w:r w:rsidR="007646F2">
        <w:rPr>
          <w:lang w:eastAsia="en-GB"/>
        </w:rPr>
        <w:t>r</w:t>
      </w:r>
      <w:r w:rsidR="005C5A94">
        <w:rPr>
          <w:lang w:eastAsia="en-GB"/>
        </w:rPr>
        <w:t xml:space="preserve">ights </w:t>
      </w:r>
      <w:r w:rsidR="007646F2">
        <w:rPr>
          <w:lang w:eastAsia="en-GB"/>
        </w:rPr>
        <w:t>i</w:t>
      </w:r>
      <w:r w:rsidR="005C5A94">
        <w:rPr>
          <w:lang w:eastAsia="en-GB"/>
        </w:rPr>
        <w:t xml:space="preserve">nstitutions can play in preventing and addressing cases of reprisal as part of supporting the cooperation </w:t>
      </w:r>
      <w:r w:rsidR="005C08AA">
        <w:rPr>
          <w:lang w:eastAsia="en-GB"/>
        </w:rPr>
        <w:t>with</w:t>
      </w:r>
      <w:r w:rsidR="005C5A94">
        <w:rPr>
          <w:lang w:eastAsia="en-GB"/>
        </w:rPr>
        <w:t xml:space="preserve"> the United Nations in the promotion of human rights.</w:t>
      </w:r>
    </w:p>
    <w:p w:rsidR="0047176E" w:rsidRDefault="00F2526C" w:rsidP="00366D0F">
      <w:pPr>
        <w:pStyle w:val="SingleTxtG"/>
        <w:numPr>
          <w:ilvl w:val="2"/>
          <w:numId w:val="26"/>
        </w:numPr>
        <w:tabs>
          <w:tab w:val="left" w:pos="1985"/>
        </w:tabs>
        <w:rPr>
          <w:lang w:eastAsia="en-GB"/>
        </w:rPr>
      </w:pPr>
      <w:r>
        <w:rPr>
          <w:lang w:eastAsia="en-GB"/>
        </w:rPr>
        <w:t xml:space="preserve"> </w:t>
      </w:r>
      <w:r w:rsidR="00B96FE3">
        <w:rPr>
          <w:lang w:eastAsia="en-GB"/>
        </w:rPr>
        <w:t>At their 26</w:t>
      </w:r>
      <w:r w:rsidR="00B9364A" w:rsidRPr="00366D0F">
        <w:rPr>
          <w:lang w:eastAsia="en-GB"/>
        </w:rPr>
        <w:t>th</w:t>
      </w:r>
      <w:r w:rsidR="00B96FE3">
        <w:rPr>
          <w:vertAlign w:val="superscript"/>
          <w:lang w:eastAsia="en-GB"/>
        </w:rPr>
        <w:t xml:space="preserve"> </w:t>
      </w:r>
      <w:r w:rsidR="00B9364A" w:rsidRPr="00366D0F">
        <w:rPr>
          <w:lang w:eastAsia="en-GB"/>
        </w:rPr>
        <w:t>annual</w:t>
      </w:r>
      <w:r w:rsidR="00B96FE3">
        <w:rPr>
          <w:vertAlign w:val="superscript"/>
          <w:lang w:eastAsia="en-GB"/>
        </w:rPr>
        <w:t xml:space="preserve"> </w:t>
      </w:r>
      <w:r w:rsidR="00B96FE3">
        <w:rPr>
          <w:lang w:eastAsia="en-GB"/>
        </w:rPr>
        <w:t xml:space="preserve">meeting, </w:t>
      </w:r>
      <w:r w:rsidR="00662822">
        <w:rPr>
          <w:lang w:eastAsia="en-GB"/>
        </w:rPr>
        <w:t xml:space="preserve">held from 23 to 27 June 2015, </w:t>
      </w:r>
      <w:r w:rsidR="00B96FE3">
        <w:rPr>
          <w:lang w:eastAsia="en-GB"/>
        </w:rPr>
        <w:t xml:space="preserve">the </w:t>
      </w:r>
      <w:r>
        <w:rPr>
          <w:lang w:eastAsia="en-GB"/>
        </w:rPr>
        <w:t xml:space="preserve">Chairpersons </w:t>
      </w:r>
      <w:r w:rsidR="004D11E0">
        <w:rPr>
          <w:lang w:eastAsia="en-GB"/>
        </w:rPr>
        <w:t xml:space="preserve">of </w:t>
      </w:r>
      <w:r w:rsidR="007646F2">
        <w:rPr>
          <w:lang w:eastAsia="en-GB"/>
        </w:rPr>
        <w:t>h</w:t>
      </w:r>
      <w:r w:rsidR="004D11E0">
        <w:rPr>
          <w:lang w:eastAsia="en-GB"/>
        </w:rPr>
        <w:t xml:space="preserve">uman </w:t>
      </w:r>
      <w:r w:rsidR="007646F2">
        <w:rPr>
          <w:lang w:eastAsia="en-GB"/>
        </w:rPr>
        <w:t>r</w:t>
      </w:r>
      <w:r w:rsidR="004D11E0">
        <w:rPr>
          <w:lang w:eastAsia="en-GB"/>
        </w:rPr>
        <w:t xml:space="preserve">ights </w:t>
      </w:r>
      <w:r w:rsidR="007646F2">
        <w:rPr>
          <w:lang w:eastAsia="en-GB"/>
        </w:rPr>
        <w:t>t</w:t>
      </w:r>
      <w:r w:rsidR="004D11E0">
        <w:rPr>
          <w:lang w:eastAsia="en-GB"/>
        </w:rPr>
        <w:t xml:space="preserve">reaty </w:t>
      </w:r>
      <w:r w:rsidR="007646F2">
        <w:rPr>
          <w:lang w:eastAsia="en-GB"/>
        </w:rPr>
        <w:t>b</w:t>
      </w:r>
      <w:r w:rsidR="004D11E0">
        <w:rPr>
          <w:lang w:eastAsia="en-GB"/>
        </w:rPr>
        <w:t xml:space="preserve">odies </w:t>
      </w:r>
      <w:r>
        <w:rPr>
          <w:lang w:eastAsia="en-GB"/>
        </w:rPr>
        <w:t xml:space="preserve">reiterated their strong condemnation of intimidation and reprisals against persons seeking to engage with the treaty bodies and invited all treaty bodies that had not yet done so to establish </w:t>
      </w:r>
      <w:r w:rsidR="00B96FE3">
        <w:rPr>
          <w:lang w:eastAsia="en-GB"/>
        </w:rPr>
        <w:t>the mandate of</w:t>
      </w:r>
      <w:r>
        <w:rPr>
          <w:lang w:eastAsia="en-GB"/>
        </w:rPr>
        <w:t xml:space="preserve"> rappo</w:t>
      </w:r>
      <w:r w:rsidR="005645E1">
        <w:rPr>
          <w:lang w:eastAsia="en-GB"/>
        </w:rPr>
        <w:t>rteur on reprisals</w:t>
      </w:r>
      <w:r w:rsidR="00662822">
        <w:rPr>
          <w:lang w:eastAsia="en-GB"/>
        </w:rPr>
        <w:t xml:space="preserve"> (A/69/285, paras. 107-109)</w:t>
      </w:r>
      <w:r>
        <w:rPr>
          <w:lang w:eastAsia="en-GB"/>
        </w:rPr>
        <w:t xml:space="preserve">. </w:t>
      </w:r>
      <w:r w:rsidR="002D7FC4">
        <w:rPr>
          <w:lang w:eastAsia="en-GB"/>
        </w:rPr>
        <w:t xml:space="preserve">In follow-up to </w:t>
      </w:r>
      <w:r w:rsidR="00662822">
        <w:rPr>
          <w:lang w:eastAsia="en-GB"/>
        </w:rPr>
        <w:t xml:space="preserve">the </w:t>
      </w:r>
      <w:r w:rsidR="00B85C47">
        <w:rPr>
          <w:lang w:eastAsia="en-GB"/>
        </w:rPr>
        <w:t>meeting</w:t>
      </w:r>
      <w:r w:rsidR="00AB38F3">
        <w:rPr>
          <w:lang w:eastAsia="en-GB"/>
        </w:rPr>
        <w:t xml:space="preserve">, </w:t>
      </w:r>
      <w:r w:rsidR="006A0801">
        <w:rPr>
          <w:lang w:eastAsia="en-GB"/>
        </w:rPr>
        <w:t>the Subcommittee on Prevention of Torture announced</w:t>
      </w:r>
      <w:r w:rsidR="00AB38F3">
        <w:rPr>
          <w:lang w:eastAsia="en-GB"/>
        </w:rPr>
        <w:t xml:space="preserve"> on 26 February 2015</w:t>
      </w:r>
      <w:r w:rsidR="006A0801">
        <w:rPr>
          <w:lang w:eastAsia="en-GB"/>
        </w:rPr>
        <w:t xml:space="preserve"> that it had appointment one of its members as a reprisals focal point. </w:t>
      </w:r>
      <w:r w:rsidR="00662822">
        <w:rPr>
          <w:color w:val="000000"/>
          <w:lang w:eastAsia="en-GB"/>
        </w:rPr>
        <w:t>A</w:t>
      </w:r>
      <w:r w:rsidR="00662822" w:rsidRPr="004450A8">
        <w:rPr>
          <w:color w:val="000000"/>
          <w:lang w:eastAsia="en-GB"/>
        </w:rPr>
        <w:t>t their 27</w:t>
      </w:r>
      <w:r w:rsidR="00662822" w:rsidRPr="00194B0E">
        <w:rPr>
          <w:color w:val="000000"/>
          <w:lang w:eastAsia="en-GB"/>
        </w:rPr>
        <w:t>th</w:t>
      </w:r>
      <w:r w:rsidR="00662822" w:rsidRPr="004450A8">
        <w:rPr>
          <w:color w:val="000000"/>
          <w:lang w:eastAsia="en-GB"/>
        </w:rPr>
        <w:t xml:space="preserve"> meeting</w:t>
      </w:r>
      <w:r w:rsidR="00662822">
        <w:rPr>
          <w:color w:val="000000"/>
          <w:lang w:eastAsia="en-GB"/>
        </w:rPr>
        <w:t>, held from 22 to 26</w:t>
      </w:r>
      <w:r w:rsidR="00662822" w:rsidRPr="004450A8">
        <w:rPr>
          <w:color w:val="000000"/>
          <w:lang w:eastAsia="en-GB"/>
        </w:rPr>
        <w:t xml:space="preserve"> June 2015</w:t>
      </w:r>
      <w:r w:rsidR="00662822">
        <w:rPr>
          <w:color w:val="000000"/>
          <w:lang w:eastAsia="en-GB"/>
        </w:rPr>
        <w:t>, t</w:t>
      </w:r>
      <w:r w:rsidR="006A0801" w:rsidRPr="004450A8">
        <w:rPr>
          <w:color w:val="000000"/>
          <w:lang w:eastAsia="en-GB"/>
        </w:rPr>
        <w:t>he Chairpersons further developed and adopted a set of guidelines against intimidation or re</w:t>
      </w:r>
      <w:r w:rsidR="000E446F">
        <w:rPr>
          <w:color w:val="000000"/>
          <w:lang w:eastAsia="en-GB"/>
        </w:rPr>
        <w:t>prisals</w:t>
      </w:r>
      <w:r w:rsidR="00662822">
        <w:rPr>
          <w:color w:val="000000"/>
          <w:lang w:eastAsia="en-GB"/>
        </w:rPr>
        <w:t>, the</w:t>
      </w:r>
      <w:r w:rsidR="000E446F">
        <w:rPr>
          <w:color w:val="000000"/>
          <w:lang w:eastAsia="en-GB"/>
        </w:rPr>
        <w:t xml:space="preserve"> “San José Guidelines”</w:t>
      </w:r>
      <w:r w:rsidR="00662822">
        <w:rPr>
          <w:color w:val="000000"/>
          <w:lang w:eastAsia="en-GB"/>
        </w:rPr>
        <w:t xml:space="preserve"> (</w:t>
      </w:r>
      <w:r w:rsidR="00B9364A" w:rsidRPr="00366D0F">
        <w:t>HRI</w:t>
      </w:r>
      <w:r w:rsidR="00662822" w:rsidRPr="00662822">
        <w:t>/MC/2015/6</w:t>
      </w:r>
      <w:r w:rsidR="00662822">
        <w:t>)</w:t>
      </w:r>
      <w:r w:rsidR="000E446F">
        <w:rPr>
          <w:color w:val="000000"/>
          <w:lang w:eastAsia="en-GB"/>
        </w:rPr>
        <w:t>.</w:t>
      </w:r>
    </w:p>
    <w:p w:rsidR="0047176E" w:rsidRDefault="004D11E0" w:rsidP="00366D0F">
      <w:pPr>
        <w:pStyle w:val="SingleTxtG"/>
        <w:numPr>
          <w:ilvl w:val="2"/>
          <w:numId w:val="26"/>
        </w:numPr>
        <w:rPr>
          <w:color w:val="FF0000"/>
          <w:lang w:eastAsia="en-GB"/>
        </w:rPr>
      </w:pPr>
      <w:r>
        <w:rPr>
          <w:lang w:eastAsia="en-GB"/>
        </w:rPr>
        <w:t>When</w:t>
      </w:r>
      <w:r w:rsidR="00870E36">
        <w:rPr>
          <w:lang w:eastAsia="en-GB"/>
        </w:rPr>
        <w:t xml:space="preserve"> presenting the </w:t>
      </w:r>
      <w:r w:rsidR="00662822">
        <w:rPr>
          <w:lang w:eastAsia="en-GB"/>
        </w:rPr>
        <w:t>a</w:t>
      </w:r>
      <w:r w:rsidR="00870E36">
        <w:rPr>
          <w:lang w:eastAsia="en-GB"/>
        </w:rPr>
        <w:t xml:space="preserve">nnual </w:t>
      </w:r>
      <w:r w:rsidR="00662822">
        <w:rPr>
          <w:lang w:eastAsia="en-GB"/>
        </w:rPr>
        <w:t>r</w:t>
      </w:r>
      <w:r w:rsidR="00870E36">
        <w:rPr>
          <w:lang w:eastAsia="en-GB"/>
        </w:rPr>
        <w:t xml:space="preserve">eport of the </w:t>
      </w:r>
      <w:r w:rsidR="00662822">
        <w:rPr>
          <w:lang w:eastAsia="en-GB"/>
        </w:rPr>
        <w:t>s</w:t>
      </w:r>
      <w:r w:rsidR="00870E36">
        <w:rPr>
          <w:lang w:eastAsia="en-GB"/>
        </w:rPr>
        <w:t xml:space="preserve">pecial </w:t>
      </w:r>
      <w:r w:rsidR="00662822">
        <w:rPr>
          <w:lang w:eastAsia="en-GB"/>
        </w:rPr>
        <w:t>p</w:t>
      </w:r>
      <w:r w:rsidR="00870E36">
        <w:rPr>
          <w:lang w:eastAsia="en-GB"/>
        </w:rPr>
        <w:t xml:space="preserve">rocedures to the </w:t>
      </w:r>
      <w:r w:rsidR="00662822">
        <w:rPr>
          <w:lang w:eastAsia="en-GB"/>
        </w:rPr>
        <w:t>Human Rights Council at its twenty-eighth</w:t>
      </w:r>
      <w:r w:rsidR="00870E36">
        <w:rPr>
          <w:lang w:eastAsia="en-GB"/>
        </w:rPr>
        <w:t xml:space="preserve"> session</w:t>
      </w:r>
      <w:r w:rsidR="00662822">
        <w:rPr>
          <w:lang w:eastAsia="en-GB"/>
        </w:rPr>
        <w:t xml:space="preserve"> (</w:t>
      </w:r>
      <w:r w:rsidR="00662822" w:rsidRPr="00E46D00">
        <w:t>A/HRC/28/41</w:t>
      </w:r>
      <w:r w:rsidR="00662822">
        <w:t>)</w:t>
      </w:r>
      <w:r w:rsidR="00662822">
        <w:rPr>
          <w:lang w:eastAsia="en-GB"/>
        </w:rPr>
        <w:t>,</w:t>
      </w:r>
      <w:r w:rsidR="00662822" w:rsidDel="00662822">
        <w:rPr>
          <w:rStyle w:val="FootnoteReference"/>
          <w:lang w:eastAsia="en-GB"/>
        </w:rPr>
        <w:t xml:space="preserve"> </w:t>
      </w:r>
      <w:r w:rsidR="00870E36">
        <w:rPr>
          <w:lang w:eastAsia="en-GB"/>
        </w:rPr>
        <w:t>the Chairperson of the Coordination Committee</w:t>
      </w:r>
      <w:r>
        <w:rPr>
          <w:lang w:eastAsia="en-GB"/>
        </w:rPr>
        <w:t xml:space="preserve"> of Special Procedures</w:t>
      </w:r>
      <w:r w:rsidR="00870E36">
        <w:rPr>
          <w:lang w:eastAsia="en-GB"/>
        </w:rPr>
        <w:t xml:space="preserve"> stressed that the ability of </w:t>
      </w:r>
      <w:r w:rsidR="005645E1">
        <w:rPr>
          <w:lang w:eastAsia="en-GB"/>
        </w:rPr>
        <w:t xml:space="preserve">individuals and groups </w:t>
      </w:r>
      <w:r w:rsidR="00870E36">
        <w:rPr>
          <w:lang w:eastAsia="en-GB"/>
        </w:rPr>
        <w:t>to raise concerns with</w:t>
      </w:r>
      <w:r w:rsidR="00D00314">
        <w:rPr>
          <w:lang w:eastAsia="en-GB"/>
        </w:rPr>
        <w:t xml:space="preserve"> special procedures without</w:t>
      </w:r>
      <w:r w:rsidR="00870E36">
        <w:rPr>
          <w:lang w:eastAsia="en-GB"/>
        </w:rPr>
        <w:t xml:space="preserve"> fear of reprisals was vital to their ability to disch</w:t>
      </w:r>
      <w:r w:rsidR="00D4171B">
        <w:rPr>
          <w:lang w:eastAsia="en-GB"/>
        </w:rPr>
        <w:t>arge their respective mandates</w:t>
      </w:r>
      <w:r w:rsidR="00870E36">
        <w:rPr>
          <w:lang w:eastAsia="en-GB"/>
        </w:rPr>
        <w:t xml:space="preserve">. </w:t>
      </w:r>
      <w:r w:rsidR="00023892">
        <w:rPr>
          <w:lang w:eastAsia="en-GB"/>
        </w:rPr>
        <w:t xml:space="preserve">He stressed </w:t>
      </w:r>
      <w:r w:rsidR="00023892" w:rsidRPr="00023892">
        <w:rPr>
          <w:lang w:eastAsia="en-GB"/>
        </w:rPr>
        <w:t>that r</w:t>
      </w:r>
      <w:r w:rsidR="00001B10" w:rsidRPr="00023892">
        <w:rPr>
          <w:color w:val="000000"/>
        </w:rPr>
        <w:t>eprisals are a critical challenge facing not only special procedures but the whole U</w:t>
      </w:r>
      <w:r w:rsidR="007646F2">
        <w:rPr>
          <w:color w:val="000000"/>
        </w:rPr>
        <w:t xml:space="preserve">nited </w:t>
      </w:r>
      <w:r w:rsidR="00001B10" w:rsidRPr="00023892">
        <w:rPr>
          <w:color w:val="000000"/>
        </w:rPr>
        <w:t>N</w:t>
      </w:r>
      <w:r w:rsidR="007646F2">
        <w:rPr>
          <w:color w:val="000000"/>
        </w:rPr>
        <w:t>ations</w:t>
      </w:r>
      <w:r w:rsidR="00001B10" w:rsidRPr="00023892">
        <w:rPr>
          <w:color w:val="000000"/>
        </w:rPr>
        <w:t xml:space="preserve"> system. A coordinated response to these unacceptable practices should therefore come from the U</w:t>
      </w:r>
      <w:r w:rsidR="00E22EBA">
        <w:rPr>
          <w:color w:val="000000"/>
        </w:rPr>
        <w:t xml:space="preserve">nited </w:t>
      </w:r>
      <w:r w:rsidR="00001B10" w:rsidRPr="00023892">
        <w:rPr>
          <w:color w:val="000000"/>
        </w:rPr>
        <w:t>N</w:t>
      </w:r>
      <w:r w:rsidR="00E22EBA">
        <w:rPr>
          <w:color w:val="000000"/>
        </w:rPr>
        <w:t>ations</w:t>
      </w:r>
      <w:r w:rsidR="00001B10" w:rsidRPr="00023892">
        <w:rPr>
          <w:color w:val="000000"/>
        </w:rPr>
        <w:t xml:space="preserve"> system as a whole.</w:t>
      </w:r>
      <w:r w:rsidR="00001B10">
        <w:rPr>
          <w:rFonts w:ascii="Verdana" w:hAnsi="Verdana" w:cs="Arial"/>
          <w:color w:val="000000"/>
          <w:sz w:val="17"/>
          <w:szCs w:val="17"/>
        </w:rPr>
        <w:t xml:space="preserve"> </w:t>
      </w:r>
      <w:r w:rsidR="00023892">
        <w:rPr>
          <w:lang w:eastAsia="en-GB"/>
        </w:rPr>
        <w:t>W</w:t>
      </w:r>
      <w:r w:rsidR="00752920">
        <w:rPr>
          <w:lang w:eastAsia="en-GB"/>
        </w:rPr>
        <w:t xml:space="preserve">hile referring to </w:t>
      </w:r>
      <w:r w:rsidR="00662822">
        <w:rPr>
          <w:lang w:eastAsia="en-GB"/>
        </w:rPr>
        <w:t xml:space="preserve">Council </w:t>
      </w:r>
      <w:r w:rsidR="00752920">
        <w:rPr>
          <w:lang w:eastAsia="en-GB"/>
        </w:rPr>
        <w:t>resolution 24/24</w:t>
      </w:r>
      <w:r w:rsidR="005645E1">
        <w:rPr>
          <w:lang w:eastAsia="en-GB"/>
        </w:rPr>
        <w:t>,</w:t>
      </w:r>
      <w:r w:rsidR="00023892">
        <w:rPr>
          <w:lang w:eastAsia="en-GB"/>
        </w:rPr>
        <w:t xml:space="preserve"> he</w:t>
      </w:r>
      <w:r w:rsidR="00870E36">
        <w:rPr>
          <w:lang w:eastAsia="en-GB"/>
        </w:rPr>
        <w:t xml:space="preserve"> reiterated </w:t>
      </w:r>
      <w:r w:rsidR="008F1947">
        <w:rPr>
          <w:lang w:eastAsia="en-GB"/>
        </w:rPr>
        <w:t xml:space="preserve">the support of the </w:t>
      </w:r>
      <w:r w:rsidR="00870E36">
        <w:rPr>
          <w:lang w:eastAsia="en-GB"/>
        </w:rPr>
        <w:t xml:space="preserve">special procedures </w:t>
      </w:r>
      <w:r w:rsidR="008F1947">
        <w:rPr>
          <w:lang w:eastAsia="en-GB"/>
        </w:rPr>
        <w:t xml:space="preserve">for </w:t>
      </w:r>
      <w:r w:rsidR="00870E36">
        <w:rPr>
          <w:lang w:eastAsia="en-GB"/>
        </w:rPr>
        <w:t xml:space="preserve">the designation of </w:t>
      </w:r>
      <w:r w:rsidR="008F1947">
        <w:rPr>
          <w:lang w:eastAsia="en-GB"/>
        </w:rPr>
        <w:t xml:space="preserve">a </w:t>
      </w:r>
      <w:r w:rsidR="00870E36">
        <w:rPr>
          <w:lang w:eastAsia="en-GB"/>
        </w:rPr>
        <w:t>United Nations focal point on</w:t>
      </w:r>
      <w:r w:rsidR="005645E1">
        <w:rPr>
          <w:lang w:eastAsia="en-GB"/>
        </w:rPr>
        <w:t xml:space="preserve"> reprisals</w:t>
      </w:r>
      <w:r w:rsidR="00870E36">
        <w:rPr>
          <w:lang w:eastAsia="en-GB"/>
        </w:rPr>
        <w:t>.</w:t>
      </w:r>
      <w:r w:rsidR="00752920">
        <w:rPr>
          <w:rStyle w:val="FootnoteReference"/>
          <w:lang w:eastAsia="en-GB"/>
        </w:rPr>
        <w:footnoteReference w:id="3"/>
      </w:r>
      <w:r w:rsidR="00870E36">
        <w:rPr>
          <w:lang w:eastAsia="en-GB"/>
        </w:rPr>
        <w:t xml:space="preserve"> </w:t>
      </w:r>
      <w:r w:rsidR="0076766A">
        <w:rPr>
          <w:lang w:eastAsia="en-GB"/>
        </w:rPr>
        <w:t xml:space="preserve">Several </w:t>
      </w:r>
      <w:r>
        <w:rPr>
          <w:lang w:eastAsia="en-GB"/>
        </w:rPr>
        <w:t xml:space="preserve">special procedure </w:t>
      </w:r>
      <w:r w:rsidR="0076766A">
        <w:rPr>
          <w:lang w:eastAsia="en-GB"/>
        </w:rPr>
        <w:t>mandate</w:t>
      </w:r>
      <w:r w:rsidR="00527964">
        <w:rPr>
          <w:lang w:eastAsia="en-GB"/>
        </w:rPr>
        <w:t xml:space="preserve"> </w:t>
      </w:r>
      <w:r w:rsidR="00752920">
        <w:rPr>
          <w:lang w:eastAsia="en-GB"/>
        </w:rPr>
        <w:t xml:space="preserve">holders individually also raised </w:t>
      </w:r>
      <w:r w:rsidR="00D4171B">
        <w:rPr>
          <w:lang w:eastAsia="en-GB"/>
        </w:rPr>
        <w:t>concerns over acts of intimidation and reprisal</w:t>
      </w:r>
      <w:r w:rsidR="00527964">
        <w:rPr>
          <w:lang w:eastAsia="en-GB"/>
        </w:rPr>
        <w:t>;</w:t>
      </w:r>
      <w:r w:rsidR="00D4171B">
        <w:rPr>
          <w:lang w:eastAsia="en-GB"/>
        </w:rPr>
        <w:t xml:space="preserve"> some</w:t>
      </w:r>
      <w:r w:rsidR="00527964">
        <w:rPr>
          <w:lang w:eastAsia="en-GB"/>
        </w:rPr>
        <w:t xml:space="preserve"> even </w:t>
      </w:r>
      <w:r w:rsidR="00D4171B">
        <w:rPr>
          <w:lang w:eastAsia="en-GB"/>
        </w:rPr>
        <w:t>report</w:t>
      </w:r>
      <w:r w:rsidR="00527964">
        <w:rPr>
          <w:lang w:eastAsia="en-GB"/>
        </w:rPr>
        <w:t>ed</w:t>
      </w:r>
      <w:r w:rsidR="00D4171B">
        <w:rPr>
          <w:lang w:eastAsia="en-GB"/>
        </w:rPr>
        <w:t xml:space="preserve"> that they had witnessed such acts being committed </w:t>
      </w:r>
      <w:r w:rsidR="00E83CEB">
        <w:rPr>
          <w:lang w:eastAsia="en-GB"/>
        </w:rPr>
        <w:t xml:space="preserve">in person during </w:t>
      </w:r>
      <w:r w:rsidR="00D4171B">
        <w:rPr>
          <w:lang w:eastAsia="en-GB"/>
        </w:rPr>
        <w:t>country visits</w:t>
      </w:r>
      <w:r w:rsidR="00E22EBA">
        <w:rPr>
          <w:lang w:eastAsia="en-GB"/>
        </w:rPr>
        <w:t>,</w:t>
      </w:r>
      <w:r w:rsidR="00E83CEB">
        <w:rPr>
          <w:lang w:eastAsia="en-GB"/>
        </w:rPr>
        <w:t xml:space="preserve"> </w:t>
      </w:r>
      <w:r w:rsidR="007646F2">
        <w:rPr>
          <w:lang w:eastAsia="en-GB"/>
        </w:rPr>
        <w:t xml:space="preserve">and </w:t>
      </w:r>
      <w:r w:rsidR="00E83CEB">
        <w:rPr>
          <w:lang w:eastAsia="en-GB"/>
        </w:rPr>
        <w:t>call</w:t>
      </w:r>
      <w:r w:rsidR="00E22EBA">
        <w:rPr>
          <w:lang w:eastAsia="en-GB"/>
        </w:rPr>
        <w:t>ed</w:t>
      </w:r>
      <w:r w:rsidR="008E4DFA">
        <w:rPr>
          <w:lang w:eastAsia="en-GB"/>
        </w:rPr>
        <w:t xml:space="preserve"> </w:t>
      </w:r>
      <w:r w:rsidR="003A1C9B">
        <w:rPr>
          <w:lang w:eastAsia="en-GB"/>
        </w:rPr>
        <w:t>up</w:t>
      </w:r>
      <w:r w:rsidR="00DC55FD">
        <w:rPr>
          <w:lang w:eastAsia="en-GB"/>
        </w:rPr>
        <w:t>on</w:t>
      </w:r>
      <w:r w:rsidR="00E83CEB">
        <w:rPr>
          <w:lang w:eastAsia="en-GB"/>
        </w:rPr>
        <w:t xml:space="preserve"> the </w:t>
      </w:r>
      <w:r w:rsidR="00527964">
        <w:rPr>
          <w:lang w:eastAsia="en-GB"/>
        </w:rPr>
        <w:t xml:space="preserve">Council </w:t>
      </w:r>
      <w:r w:rsidR="00D4171B">
        <w:rPr>
          <w:lang w:eastAsia="en-GB"/>
        </w:rPr>
        <w:t>to</w:t>
      </w:r>
      <w:r w:rsidR="008E4DFA">
        <w:rPr>
          <w:lang w:eastAsia="en-GB"/>
        </w:rPr>
        <w:t xml:space="preserve"> take</w:t>
      </w:r>
      <w:r w:rsidR="00507783">
        <w:rPr>
          <w:lang w:eastAsia="en-GB"/>
        </w:rPr>
        <w:t xml:space="preserve"> act</w:t>
      </w:r>
      <w:r w:rsidR="008E4DFA">
        <w:rPr>
          <w:lang w:eastAsia="en-GB"/>
        </w:rPr>
        <w:t>ion</w:t>
      </w:r>
      <w:r w:rsidR="00D4171B">
        <w:rPr>
          <w:lang w:eastAsia="en-GB"/>
        </w:rPr>
        <w:t xml:space="preserve"> on </w:t>
      </w:r>
      <w:r w:rsidR="008E4DFA">
        <w:rPr>
          <w:lang w:eastAsia="en-GB"/>
        </w:rPr>
        <w:t xml:space="preserve">these </w:t>
      </w:r>
      <w:r w:rsidR="00D4171B">
        <w:rPr>
          <w:lang w:eastAsia="en-GB"/>
        </w:rPr>
        <w:t>cases</w:t>
      </w:r>
      <w:r w:rsidR="00527964">
        <w:rPr>
          <w:lang w:eastAsia="en-GB"/>
        </w:rPr>
        <w:t xml:space="preserve"> (</w:t>
      </w:r>
      <w:r w:rsidR="00527964">
        <w:t>A/HRC/28/66/Add.2, para</w:t>
      </w:r>
      <w:r w:rsidR="00527964" w:rsidRPr="00507783">
        <w:t>. 84</w:t>
      </w:r>
      <w:r w:rsidR="00527964">
        <w:t xml:space="preserve"> </w:t>
      </w:r>
      <w:r w:rsidR="00527964" w:rsidRPr="00507783">
        <w:t>(c)</w:t>
      </w:r>
      <w:r w:rsidR="00527964" w:rsidRPr="00355ECF">
        <w:rPr>
          <w:rStyle w:val="FootnoteReference"/>
        </w:rPr>
        <w:t xml:space="preserve"> </w:t>
      </w:r>
      <w:r w:rsidR="00527964">
        <w:t>and</w:t>
      </w:r>
      <w:r w:rsidR="00527964" w:rsidRPr="00355ECF">
        <w:t xml:space="preserve"> A/HRC/29/25/Add.</w:t>
      </w:r>
      <w:r w:rsidR="003A1C9B">
        <w:t>2</w:t>
      </w:r>
      <w:r w:rsidR="00527964" w:rsidRPr="00355ECF">
        <w:t>, para</w:t>
      </w:r>
      <w:r w:rsidR="000D23AB">
        <w:t>s</w:t>
      </w:r>
      <w:r w:rsidR="00527964" w:rsidRPr="00355ECF">
        <w:t xml:space="preserve">. </w:t>
      </w:r>
      <w:r w:rsidR="000D23AB">
        <w:t>13-17</w:t>
      </w:r>
      <w:r w:rsidR="00527964" w:rsidRPr="00366D0F">
        <w:t>)</w:t>
      </w:r>
      <w:r w:rsidR="008E4DFA">
        <w:rPr>
          <w:lang w:eastAsia="en-GB"/>
        </w:rPr>
        <w:t>.</w:t>
      </w:r>
      <w:r w:rsidR="00507783">
        <w:rPr>
          <w:lang w:eastAsia="en-GB"/>
        </w:rPr>
        <w:t xml:space="preserve"> </w:t>
      </w:r>
      <w:r w:rsidR="00752920" w:rsidRPr="00BC7B8E">
        <w:rPr>
          <w:lang w:eastAsia="en-GB"/>
        </w:rPr>
        <w:t xml:space="preserve">In follow-up to the </w:t>
      </w:r>
      <w:r w:rsidR="00527964">
        <w:rPr>
          <w:lang w:eastAsia="en-GB"/>
        </w:rPr>
        <w:t>a</w:t>
      </w:r>
      <w:r w:rsidR="00752920" w:rsidRPr="00BC7B8E">
        <w:rPr>
          <w:lang w:eastAsia="en-GB"/>
        </w:rPr>
        <w:t xml:space="preserve">nnual </w:t>
      </w:r>
      <w:r w:rsidR="00527964">
        <w:rPr>
          <w:lang w:eastAsia="en-GB"/>
        </w:rPr>
        <w:t>m</w:t>
      </w:r>
      <w:r w:rsidR="00752920" w:rsidRPr="00BC7B8E">
        <w:rPr>
          <w:lang w:eastAsia="en-GB"/>
        </w:rPr>
        <w:t>eeting of the special procedures</w:t>
      </w:r>
      <w:r w:rsidR="00527964">
        <w:rPr>
          <w:lang w:eastAsia="en-GB"/>
        </w:rPr>
        <w:t xml:space="preserve"> in 2014</w:t>
      </w:r>
      <w:r w:rsidR="00AB38F3" w:rsidRPr="00BC7B8E">
        <w:rPr>
          <w:lang w:eastAsia="en-GB"/>
        </w:rPr>
        <w:t>,</w:t>
      </w:r>
      <w:r w:rsidR="0076766A" w:rsidRPr="00BC7B8E">
        <w:rPr>
          <w:lang w:eastAsia="en-GB"/>
        </w:rPr>
        <w:t xml:space="preserve"> </w:t>
      </w:r>
      <w:r w:rsidR="00527964">
        <w:rPr>
          <w:lang w:eastAsia="en-GB"/>
        </w:rPr>
        <w:t>at</w:t>
      </w:r>
      <w:r w:rsidR="0076766A" w:rsidRPr="00BC7B8E">
        <w:rPr>
          <w:lang w:eastAsia="en-GB"/>
        </w:rPr>
        <w:t xml:space="preserve"> which mandate</w:t>
      </w:r>
      <w:r w:rsidR="00527964">
        <w:rPr>
          <w:lang w:eastAsia="en-GB"/>
        </w:rPr>
        <w:t xml:space="preserve"> </w:t>
      </w:r>
      <w:r w:rsidR="00752920" w:rsidRPr="00BC7B8E">
        <w:rPr>
          <w:lang w:eastAsia="en-GB"/>
        </w:rPr>
        <w:t xml:space="preserve">holders had identified the need to develop a systematic approach to the issue of reprisals, they </w:t>
      </w:r>
      <w:r w:rsidR="00964D87" w:rsidRPr="00BC7B8E">
        <w:rPr>
          <w:lang w:eastAsia="en-GB"/>
        </w:rPr>
        <w:t>adopted</w:t>
      </w:r>
      <w:r w:rsidR="00AB38F3" w:rsidRPr="00BC7B8E">
        <w:rPr>
          <w:lang w:eastAsia="en-GB"/>
        </w:rPr>
        <w:t xml:space="preserve"> </w:t>
      </w:r>
      <w:r w:rsidR="00023892" w:rsidRPr="00BC7B8E">
        <w:rPr>
          <w:lang w:eastAsia="en-GB"/>
        </w:rPr>
        <w:t xml:space="preserve">modalities for an enhanced </w:t>
      </w:r>
      <w:r w:rsidR="003D6813" w:rsidRPr="00BC7B8E">
        <w:rPr>
          <w:lang w:eastAsia="en-GB"/>
        </w:rPr>
        <w:t xml:space="preserve">response </w:t>
      </w:r>
      <w:r w:rsidR="00527964">
        <w:rPr>
          <w:lang w:eastAsia="en-GB"/>
        </w:rPr>
        <w:t>to</w:t>
      </w:r>
      <w:r w:rsidR="00527964" w:rsidRPr="00BC7B8E">
        <w:rPr>
          <w:lang w:eastAsia="en-GB"/>
        </w:rPr>
        <w:t xml:space="preserve"> </w:t>
      </w:r>
      <w:r w:rsidR="00752920" w:rsidRPr="00BC7B8E">
        <w:rPr>
          <w:lang w:eastAsia="en-GB"/>
        </w:rPr>
        <w:t xml:space="preserve">the issue </w:t>
      </w:r>
      <w:r w:rsidR="00E83CEB" w:rsidRPr="00BC7B8E">
        <w:rPr>
          <w:lang w:eastAsia="en-GB"/>
        </w:rPr>
        <w:t xml:space="preserve">at their meeting </w:t>
      </w:r>
      <w:r w:rsidR="00527964">
        <w:rPr>
          <w:lang w:eastAsia="en-GB"/>
        </w:rPr>
        <w:t xml:space="preserve">in </w:t>
      </w:r>
      <w:r w:rsidR="00527964" w:rsidRPr="00BC7B8E">
        <w:rPr>
          <w:lang w:eastAsia="en-GB"/>
        </w:rPr>
        <w:t xml:space="preserve">2015 </w:t>
      </w:r>
      <w:r w:rsidR="00752920" w:rsidRPr="00BC7B8E">
        <w:rPr>
          <w:lang w:eastAsia="en-GB"/>
        </w:rPr>
        <w:t xml:space="preserve">and </w:t>
      </w:r>
      <w:r w:rsidR="00964D87" w:rsidRPr="00BC7B8E">
        <w:rPr>
          <w:lang w:eastAsia="en-GB"/>
        </w:rPr>
        <w:t xml:space="preserve">decided </w:t>
      </w:r>
      <w:r w:rsidR="00752920" w:rsidRPr="00BC7B8E">
        <w:rPr>
          <w:lang w:eastAsia="en-GB"/>
        </w:rPr>
        <w:t xml:space="preserve">to appoint a focal point </w:t>
      </w:r>
      <w:r w:rsidR="00527964">
        <w:rPr>
          <w:lang w:eastAsia="en-GB"/>
        </w:rPr>
        <w:t xml:space="preserve">on </w:t>
      </w:r>
      <w:r w:rsidR="00527964" w:rsidRPr="00BC7B8E">
        <w:rPr>
          <w:lang w:eastAsia="en-GB"/>
        </w:rPr>
        <w:t xml:space="preserve">reprisals </w:t>
      </w:r>
      <w:r w:rsidR="003A1C9B">
        <w:rPr>
          <w:lang w:eastAsia="en-GB"/>
        </w:rPr>
        <w:t xml:space="preserve">from </w:t>
      </w:r>
      <w:r w:rsidR="00752920" w:rsidRPr="00BC7B8E">
        <w:rPr>
          <w:lang w:eastAsia="en-GB"/>
        </w:rPr>
        <w:t>among</w:t>
      </w:r>
      <w:r w:rsidR="001726D0" w:rsidRPr="00BC7B8E">
        <w:rPr>
          <w:lang w:eastAsia="en-GB"/>
        </w:rPr>
        <w:t xml:space="preserve"> </w:t>
      </w:r>
      <w:r w:rsidR="00964D87" w:rsidRPr="00BC7B8E">
        <w:rPr>
          <w:lang w:eastAsia="en-GB"/>
        </w:rPr>
        <w:t>Coordination Committee members.</w:t>
      </w:r>
      <w:r w:rsidR="00870E36" w:rsidRPr="00752920">
        <w:rPr>
          <w:color w:val="FF0000"/>
          <w:lang w:eastAsia="en-GB"/>
        </w:rPr>
        <w:t xml:space="preserve"> </w:t>
      </w:r>
    </w:p>
    <w:p w:rsidR="0047176E" w:rsidRDefault="00527964" w:rsidP="00366D0F">
      <w:pPr>
        <w:pStyle w:val="SingleTxtG"/>
        <w:numPr>
          <w:ilvl w:val="2"/>
          <w:numId w:val="26"/>
        </w:numPr>
        <w:rPr>
          <w:lang w:eastAsia="en-GB"/>
        </w:rPr>
      </w:pPr>
      <w:r>
        <w:rPr>
          <w:lang w:eastAsia="en-GB"/>
        </w:rPr>
        <w:t xml:space="preserve">In my </w:t>
      </w:r>
      <w:r w:rsidR="00C71496">
        <w:rPr>
          <w:lang w:eastAsia="en-GB"/>
        </w:rPr>
        <w:t>previous report</w:t>
      </w:r>
      <w:r>
        <w:rPr>
          <w:lang w:eastAsia="en-GB"/>
        </w:rPr>
        <w:t>, I</w:t>
      </w:r>
      <w:r w:rsidR="00C71496">
        <w:rPr>
          <w:lang w:eastAsia="en-GB"/>
        </w:rPr>
        <w:t xml:space="preserve"> </w:t>
      </w:r>
      <w:r>
        <w:rPr>
          <w:lang w:eastAsia="en-GB"/>
        </w:rPr>
        <w:t>referred to the</w:t>
      </w:r>
      <w:r w:rsidR="00C71496">
        <w:rPr>
          <w:lang w:eastAsia="en-GB"/>
        </w:rPr>
        <w:t xml:space="preserve"> concerns expressed by various stakeholders over the large number of deferrals of applications </w:t>
      </w:r>
      <w:r w:rsidR="009E1D98">
        <w:rPr>
          <w:lang w:eastAsia="en-GB"/>
        </w:rPr>
        <w:t xml:space="preserve">of </w:t>
      </w:r>
      <w:r w:rsidR="007646F2">
        <w:rPr>
          <w:lang w:eastAsia="en-GB"/>
        </w:rPr>
        <w:t xml:space="preserve">non-governmental organizations </w:t>
      </w:r>
      <w:r w:rsidR="00C71496">
        <w:rPr>
          <w:lang w:eastAsia="en-GB"/>
        </w:rPr>
        <w:t xml:space="preserve">for consultative status with the Economic and Social Council </w:t>
      </w:r>
      <w:r w:rsidR="009E1D98">
        <w:rPr>
          <w:lang w:eastAsia="en-GB"/>
        </w:rPr>
        <w:t xml:space="preserve">by </w:t>
      </w:r>
      <w:r w:rsidR="004769A9">
        <w:rPr>
          <w:lang w:eastAsia="en-GB"/>
        </w:rPr>
        <w:t>the Committee on Non-Governmental Organizations</w:t>
      </w:r>
      <w:r w:rsidR="00C9786D">
        <w:rPr>
          <w:lang w:eastAsia="en-GB"/>
        </w:rPr>
        <w:t xml:space="preserve"> (A/HRC/27/38, para. 8)</w:t>
      </w:r>
      <w:r w:rsidR="004769A9">
        <w:rPr>
          <w:lang w:eastAsia="en-GB"/>
        </w:rPr>
        <w:t xml:space="preserve">. </w:t>
      </w:r>
      <w:r w:rsidR="00F2526C">
        <w:rPr>
          <w:lang w:eastAsia="en-GB"/>
        </w:rPr>
        <w:t xml:space="preserve">The Special Rapporteur on the rights to freedom of </w:t>
      </w:r>
      <w:r w:rsidR="0089697C">
        <w:rPr>
          <w:lang w:eastAsia="en-GB"/>
        </w:rPr>
        <w:t xml:space="preserve">peaceful </w:t>
      </w:r>
      <w:r w:rsidR="00F2526C">
        <w:rPr>
          <w:lang w:eastAsia="en-GB"/>
        </w:rPr>
        <w:t>assembly and of association</w:t>
      </w:r>
      <w:r w:rsidR="004458CB">
        <w:rPr>
          <w:lang w:eastAsia="en-GB"/>
        </w:rPr>
        <w:t xml:space="preserve"> reflected similar concerns </w:t>
      </w:r>
      <w:r w:rsidR="00F2526C">
        <w:rPr>
          <w:lang w:eastAsia="en-GB"/>
        </w:rPr>
        <w:t xml:space="preserve">in his </w:t>
      </w:r>
      <w:r w:rsidR="00C9786D">
        <w:rPr>
          <w:lang w:eastAsia="en-GB"/>
        </w:rPr>
        <w:t xml:space="preserve">most recent </w:t>
      </w:r>
      <w:r w:rsidR="00F2526C">
        <w:rPr>
          <w:lang w:eastAsia="en-GB"/>
        </w:rPr>
        <w:t>report</w:t>
      </w:r>
      <w:r w:rsidR="00C9786D">
        <w:rPr>
          <w:lang w:eastAsia="en-GB"/>
        </w:rPr>
        <w:t xml:space="preserve"> to the General Assembly (</w:t>
      </w:r>
      <w:r w:rsidR="00C9786D" w:rsidRPr="00366D0F">
        <w:t xml:space="preserve">A/69/365, paras. </w:t>
      </w:r>
      <w:r w:rsidR="00C9786D">
        <w:t>73-74 and 88 (a))</w:t>
      </w:r>
      <w:r w:rsidR="00F2526C">
        <w:rPr>
          <w:lang w:eastAsia="en-GB"/>
        </w:rPr>
        <w:t xml:space="preserve">. </w:t>
      </w:r>
      <w:r w:rsidR="004458CB">
        <w:rPr>
          <w:lang w:eastAsia="en-GB"/>
        </w:rPr>
        <w:t xml:space="preserve">The Committee has a key role to play </w:t>
      </w:r>
      <w:r w:rsidR="00C9786D">
        <w:rPr>
          <w:lang w:eastAsia="en-GB"/>
        </w:rPr>
        <w:t xml:space="preserve">in </w:t>
      </w:r>
      <w:r w:rsidR="004458CB">
        <w:rPr>
          <w:lang w:eastAsia="en-GB"/>
        </w:rPr>
        <w:t>ensur</w:t>
      </w:r>
      <w:r w:rsidR="00C9786D">
        <w:rPr>
          <w:lang w:eastAsia="en-GB"/>
        </w:rPr>
        <w:t>ing</w:t>
      </w:r>
      <w:r w:rsidR="004458CB">
        <w:rPr>
          <w:lang w:eastAsia="en-GB"/>
        </w:rPr>
        <w:t xml:space="preserve"> that </w:t>
      </w:r>
      <w:r w:rsidR="009A5376">
        <w:rPr>
          <w:lang w:eastAsia="en-GB"/>
        </w:rPr>
        <w:t xml:space="preserve">non-governmental organizations </w:t>
      </w:r>
      <w:r w:rsidR="00C9786D">
        <w:rPr>
          <w:lang w:eastAsia="en-GB"/>
        </w:rPr>
        <w:t xml:space="preserve">may </w:t>
      </w:r>
      <w:r w:rsidR="004458CB">
        <w:rPr>
          <w:lang w:eastAsia="en-GB"/>
        </w:rPr>
        <w:t xml:space="preserve">participate in the work of the United Nations and have access to human rights mechanisms. I </w:t>
      </w:r>
      <w:r w:rsidR="005B3493">
        <w:rPr>
          <w:lang w:eastAsia="en-GB"/>
        </w:rPr>
        <w:t xml:space="preserve">call on </w:t>
      </w:r>
      <w:r w:rsidR="008657BA">
        <w:rPr>
          <w:lang w:eastAsia="en-GB"/>
        </w:rPr>
        <w:t>the Committee</w:t>
      </w:r>
      <w:r w:rsidR="005B3493">
        <w:rPr>
          <w:lang w:eastAsia="en-GB"/>
        </w:rPr>
        <w:t xml:space="preserve"> to</w:t>
      </w:r>
      <w:r w:rsidR="00A02D87">
        <w:rPr>
          <w:lang w:eastAsia="en-GB"/>
        </w:rPr>
        <w:t xml:space="preserve"> apply the criteria for assessing </w:t>
      </w:r>
      <w:r w:rsidR="009A5376">
        <w:rPr>
          <w:lang w:eastAsia="en-GB"/>
        </w:rPr>
        <w:t xml:space="preserve">non-governmental organizations </w:t>
      </w:r>
      <w:r w:rsidR="00A02D87">
        <w:rPr>
          <w:lang w:eastAsia="en-GB"/>
        </w:rPr>
        <w:t>in a fair and transparent manner.</w:t>
      </w:r>
    </w:p>
    <w:p w:rsidR="0047176E" w:rsidRDefault="00D632C7" w:rsidP="00366D0F">
      <w:pPr>
        <w:pStyle w:val="SingleTxtG"/>
        <w:numPr>
          <w:ilvl w:val="2"/>
          <w:numId w:val="26"/>
        </w:numPr>
        <w:rPr>
          <w:lang w:eastAsia="en-GB"/>
        </w:rPr>
      </w:pPr>
      <w:r>
        <w:rPr>
          <w:lang w:eastAsia="en-GB"/>
        </w:rPr>
        <w:t xml:space="preserve">I </w:t>
      </w:r>
      <w:r w:rsidR="004476DA">
        <w:rPr>
          <w:lang w:eastAsia="en-GB"/>
        </w:rPr>
        <w:t>reiterate my strong</w:t>
      </w:r>
      <w:r w:rsidR="00B348B0">
        <w:rPr>
          <w:lang w:eastAsia="en-GB"/>
        </w:rPr>
        <w:t xml:space="preserve"> belie</w:t>
      </w:r>
      <w:r w:rsidR="00915A93">
        <w:rPr>
          <w:lang w:eastAsia="en-GB"/>
        </w:rPr>
        <w:t>f</w:t>
      </w:r>
      <w:r w:rsidR="00B348B0">
        <w:rPr>
          <w:lang w:eastAsia="en-GB"/>
        </w:rPr>
        <w:t xml:space="preserve"> that </w:t>
      </w:r>
      <w:r w:rsidR="005B3493">
        <w:rPr>
          <w:lang w:eastAsia="en-GB"/>
        </w:rPr>
        <w:t xml:space="preserve">the </w:t>
      </w:r>
      <w:r w:rsidR="00B348B0">
        <w:rPr>
          <w:lang w:eastAsia="en-GB"/>
        </w:rPr>
        <w:t xml:space="preserve">issue of </w:t>
      </w:r>
      <w:r w:rsidR="005B3493">
        <w:rPr>
          <w:lang w:eastAsia="en-GB"/>
        </w:rPr>
        <w:t xml:space="preserve">reprisals </w:t>
      </w:r>
      <w:r w:rsidR="00B348B0">
        <w:rPr>
          <w:lang w:eastAsia="en-GB"/>
        </w:rPr>
        <w:t xml:space="preserve">needs a consistent approach at </w:t>
      </w:r>
      <w:r w:rsidR="00EC7AEA">
        <w:rPr>
          <w:lang w:eastAsia="en-GB"/>
        </w:rPr>
        <w:t xml:space="preserve">international and regional </w:t>
      </w:r>
      <w:r w:rsidR="00B348B0">
        <w:rPr>
          <w:lang w:eastAsia="en-GB"/>
        </w:rPr>
        <w:t>levels</w:t>
      </w:r>
      <w:r w:rsidR="00EC7AEA">
        <w:rPr>
          <w:lang w:eastAsia="en-GB"/>
        </w:rPr>
        <w:t>.</w:t>
      </w:r>
      <w:r w:rsidR="00B348B0">
        <w:rPr>
          <w:lang w:eastAsia="en-GB"/>
        </w:rPr>
        <w:t xml:space="preserve"> </w:t>
      </w:r>
      <w:r w:rsidR="00EC7AEA">
        <w:rPr>
          <w:lang w:eastAsia="en-GB"/>
        </w:rPr>
        <w:t>In this context, I reiterate my appreciation for</w:t>
      </w:r>
      <w:r w:rsidR="005B3493">
        <w:rPr>
          <w:lang w:eastAsia="en-GB"/>
        </w:rPr>
        <w:t xml:space="preserve"> the strong stance taken by </w:t>
      </w:r>
      <w:r w:rsidR="00C9786D">
        <w:rPr>
          <w:lang w:eastAsia="en-GB"/>
        </w:rPr>
        <w:t xml:space="preserve">the </w:t>
      </w:r>
      <w:r w:rsidR="00C9786D">
        <w:t xml:space="preserve">Secretary-General of </w:t>
      </w:r>
      <w:r w:rsidR="005B3493">
        <w:rPr>
          <w:lang w:eastAsia="en-GB"/>
        </w:rPr>
        <w:t>the African Commission on Human and Peoples’ Rights</w:t>
      </w:r>
      <w:r w:rsidR="00C9786D">
        <w:rPr>
          <w:lang w:eastAsia="en-GB"/>
        </w:rPr>
        <w:t xml:space="preserve">, as expressed </w:t>
      </w:r>
      <w:r w:rsidR="00C9786D">
        <w:t xml:space="preserve">on 26 June 2014 </w:t>
      </w:r>
      <w:r w:rsidR="00C9786D">
        <w:rPr>
          <w:lang w:eastAsia="en-GB"/>
        </w:rPr>
        <w:t>during the</w:t>
      </w:r>
      <w:r w:rsidR="00C9786D" w:rsidRPr="00C9786D">
        <w:t xml:space="preserve"> </w:t>
      </w:r>
      <w:r w:rsidR="00941E9E">
        <w:t>twenty-third African Union s</w:t>
      </w:r>
      <w:r w:rsidR="00C9786D">
        <w:t>ummit</w:t>
      </w:r>
      <w:r w:rsidR="008657BA">
        <w:rPr>
          <w:lang w:eastAsia="en-GB"/>
        </w:rPr>
        <w:t>. The</w:t>
      </w:r>
      <w:r w:rsidR="007646F2">
        <w:rPr>
          <w:lang w:eastAsia="en-GB"/>
        </w:rPr>
        <w:t xml:space="preserve"> Commission</w:t>
      </w:r>
      <w:r w:rsidR="008657BA">
        <w:rPr>
          <w:lang w:eastAsia="en-GB"/>
        </w:rPr>
        <w:t xml:space="preserve"> </w:t>
      </w:r>
      <w:r w:rsidR="004064D5">
        <w:rPr>
          <w:lang w:eastAsia="en-GB"/>
        </w:rPr>
        <w:t xml:space="preserve">focal point </w:t>
      </w:r>
      <w:r>
        <w:rPr>
          <w:lang w:eastAsia="en-GB"/>
        </w:rPr>
        <w:t xml:space="preserve">on reprisals stated at </w:t>
      </w:r>
      <w:r w:rsidR="00E83CEB">
        <w:rPr>
          <w:lang w:eastAsia="en-GB"/>
        </w:rPr>
        <w:t>its</w:t>
      </w:r>
      <w:r w:rsidR="008657BA">
        <w:rPr>
          <w:lang w:eastAsia="en-GB"/>
        </w:rPr>
        <w:t xml:space="preserve"> </w:t>
      </w:r>
      <w:r w:rsidR="00941E9E">
        <w:rPr>
          <w:lang w:eastAsia="en-GB"/>
        </w:rPr>
        <w:t>fifty-sixth o</w:t>
      </w:r>
      <w:r w:rsidR="008657BA">
        <w:rPr>
          <w:lang w:eastAsia="en-GB"/>
        </w:rPr>
        <w:t xml:space="preserve">rdinary </w:t>
      </w:r>
      <w:r w:rsidR="00941E9E">
        <w:rPr>
          <w:lang w:eastAsia="en-GB"/>
        </w:rPr>
        <w:t>s</w:t>
      </w:r>
      <w:r w:rsidR="008657BA">
        <w:rPr>
          <w:lang w:eastAsia="en-GB"/>
        </w:rPr>
        <w:t xml:space="preserve">ession </w:t>
      </w:r>
      <w:r w:rsidR="00BC39FC" w:rsidRPr="00BC39FC">
        <w:rPr>
          <w:lang w:eastAsia="en-GB"/>
        </w:rPr>
        <w:t xml:space="preserve">that there </w:t>
      </w:r>
      <w:r w:rsidR="00941E9E">
        <w:rPr>
          <w:lang w:eastAsia="en-GB"/>
        </w:rPr>
        <w:t>was</w:t>
      </w:r>
      <w:r w:rsidR="00941E9E" w:rsidRPr="00BC39FC">
        <w:rPr>
          <w:lang w:eastAsia="en-GB"/>
        </w:rPr>
        <w:t xml:space="preserve"> </w:t>
      </w:r>
      <w:r w:rsidR="00BC39FC" w:rsidRPr="00BC39FC">
        <w:rPr>
          <w:lang w:eastAsia="en-GB"/>
        </w:rPr>
        <w:t xml:space="preserve">a genuine need to pursue dialogue with all stakeholders and </w:t>
      </w:r>
      <w:r w:rsidR="00BC39FC">
        <w:rPr>
          <w:lang w:eastAsia="en-GB"/>
        </w:rPr>
        <w:t xml:space="preserve">to </w:t>
      </w:r>
      <w:r w:rsidR="00BC39FC" w:rsidRPr="00BC39FC">
        <w:rPr>
          <w:lang w:eastAsia="en-GB"/>
        </w:rPr>
        <w:t>put in place mechanisms that are both persuasive and deterrent</w:t>
      </w:r>
      <w:r>
        <w:rPr>
          <w:lang w:eastAsia="en-GB"/>
        </w:rPr>
        <w:t>,</w:t>
      </w:r>
      <w:r w:rsidR="00BC39FC" w:rsidRPr="00BC39FC">
        <w:rPr>
          <w:lang w:eastAsia="en-GB"/>
        </w:rPr>
        <w:t xml:space="preserve"> </w:t>
      </w:r>
      <w:r w:rsidR="00BC39FC">
        <w:rPr>
          <w:lang w:eastAsia="en-GB"/>
        </w:rPr>
        <w:t xml:space="preserve">and </w:t>
      </w:r>
      <w:r w:rsidR="008657BA">
        <w:rPr>
          <w:lang w:eastAsia="en-GB"/>
        </w:rPr>
        <w:t xml:space="preserve">indicated that </w:t>
      </w:r>
      <w:r w:rsidR="008657BA" w:rsidRPr="008657BA">
        <w:rPr>
          <w:lang w:eastAsia="en-GB"/>
        </w:rPr>
        <w:t xml:space="preserve">a </w:t>
      </w:r>
      <w:r w:rsidR="00ED6FF0">
        <w:rPr>
          <w:lang w:eastAsia="en-GB"/>
        </w:rPr>
        <w:t>road</w:t>
      </w:r>
      <w:r w:rsidR="00941E9E">
        <w:rPr>
          <w:lang w:eastAsia="en-GB"/>
        </w:rPr>
        <w:t xml:space="preserve"> </w:t>
      </w:r>
      <w:r w:rsidR="00ED6FF0">
        <w:rPr>
          <w:lang w:eastAsia="en-GB"/>
        </w:rPr>
        <w:t xml:space="preserve">map had been elaborated for that purpose and that a </w:t>
      </w:r>
      <w:r w:rsidR="008657BA" w:rsidRPr="008657BA">
        <w:rPr>
          <w:lang w:eastAsia="en-GB"/>
        </w:rPr>
        <w:t xml:space="preserve">detailed report </w:t>
      </w:r>
      <w:r w:rsidR="004064D5">
        <w:rPr>
          <w:lang w:eastAsia="en-GB"/>
        </w:rPr>
        <w:t xml:space="preserve">on </w:t>
      </w:r>
      <w:r w:rsidR="00ED6FF0">
        <w:rPr>
          <w:lang w:eastAsia="en-GB"/>
        </w:rPr>
        <w:t>cases</w:t>
      </w:r>
      <w:r w:rsidR="004064D5">
        <w:rPr>
          <w:lang w:eastAsia="en-GB"/>
        </w:rPr>
        <w:t xml:space="preserve"> </w:t>
      </w:r>
      <w:r>
        <w:rPr>
          <w:lang w:eastAsia="en-GB"/>
        </w:rPr>
        <w:t xml:space="preserve">of reprisals </w:t>
      </w:r>
      <w:r w:rsidR="00E83CEB">
        <w:rPr>
          <w:lang w:eastAsia="en-GB"/>
        </w:rPr>
        <w:t>would</w:t>
      </w:r>
      <w:r w:rsidR="008657BA">
        <w:rPr>
          <w:lang w:eastAsia="en-GB"/>
        </w:rPr>
        <w:t xml:space="preserve"> be presented </w:t>
      </w:r>
      <w:r w:rsidR="008657BA" w:rsidRPr="008657BA">
        <w:rPr>
          <w:lang w:eastAsia="en-GB"/>
        </w:rPr>
        <w:t>at each session</w:t>
      </w:r>
      <w:r w:rsidR="008657BA">
        <w:rPr>
          <w:lang w:eastAsia="en-GB"/>
        </w:rPr>
        <w:t>.</w:t>
      </w:r>
      <w:r w:rsidR="00E83CEB">
        <w:rPr>
          <w:rStyle w:val="FootnoteReference"/>
          <w:lang w:eastAsia="en-GB"/>
        </w:rPr>
        <w:footnoteReference w:id="4"/>
      </w:r>
      <w:r w:rsidR="008657BA">
        <w:rPr>
          <w:lang w:eastAsia="en-GB"/>
        </w:rPr>
        <w:t xml:space="preserve"> </w:t>
      </w:r>
      <w:r w:rsidR="00007CD5">
        <w:rPr>
          <w:lang w:eastAsia="en-GB"/>
        </w:rPr>
        <w:t>Both t</w:t>
      </w:r>
      <w:r w:rsidR="00631029">
        <w:rPr>
          <w:lang w:eastAsia="en-GB"/>
        </w:rPr>
        <w:t xml:space="preserve">he Inter-American Commission on Human Rights </w:t>
      </w:r>
      <w:r w:rsidR="00007CD5">
        <w:rPr>
          <w:lang w:eastAsia="en-GB"/>
        </w:rPr>
        <w:t xml:space="preserve">and the </w:t>
      </w:r>
      <w:r w:rsidR="00E83CEB">
        <w:rPr>
          <w:lang w:eastAsia="en-GB"/>
        </w:rPr>
        <w:t xml:space="preserve">Commissioner on </w:t>
      </w:r>
      <w:r w:rsidR="007646F2">
        <w:rPr>
          <w:lang w:eastAsia="en-GB"/>
        </w:rPr>
        <w:t>H</w:t>
      </w:r>
      <w:r w:rsidR="00E83CEB">
        <w:rPr>
          <w:lang w:eastAsia="en-GB"/>
        </w:rPr>
        <w:t xml:space="preserve">uman </w:t>
      </w:r>
      <w:r w:rsidR="007646F2">
        <w:rPr>
          <w:lang w:eastAsia="en-GB"/>
        </w:rPr>
        <w:t>R</w:t>
      </w:r>
      <w:r w:rsidR="00E83CEB">
        <w:rPr>
          <w:lang w:eastAsia="en-GB"/>
        </w:rPr>
        <w:t xml:space="preserve">ights of the </w:t>
      </w:r>
      <w:r w:rsidR="00007CD5">
        <w:rPr>
          <w:lang w:eastAsia="en-GB"/>
        </w:rPr>
        <w:t>Council of Europe have</w:t>
      </w:r>
      <w:r w:rsidR="00631029">
        <w:rPr>
          <w:lang w:eastAsia="en-GB"/>
        </w:rPr>
        <w:t xml:space="preserve"> also </w:t>
      </w:r>
      <w:r w:rsidR="00007CD5">
        <w:rPr>
          <w:lang w:eastAsia="en-GB"/>
        </w:rPr>
        <w:t xml:space="preserve">publicly denounced </w:t>
      </w:r>
      <w:r w:rsidR="00E83CEB">
        <w:rPr>
          <w:lang w:eastAsia="en-GB"/>
        </w:rPr>
        <w:t xml:space="preserve">acts of </w:t>
      </w:r>
      <w:r w:rsidR="00007CD5">
        <w:rPr>
          <w:lang w:eastAsia="en-GB"/>
        </w:rPr>
        <w:t>intimidation</w:t>
      </w:r>
      <w:r w:rsidR="00E83CEB">
        <w:rPr>
          <w:lang w:eastAsia="en-GB"/>
        </w:rPr>
        <w:t xml:space="preserve"> and reprisal</w:t>
      </w:r>
      <w:r w:rsidR="00631029">
        <w:rPr>
          <w:lang w:eastAsia="en-GB"/>
        </w:rPr>
        <w:t xml:space="preserve"> against individ</w:t>
      </w:r>
      <w:r w:rsidR="00E83CEB">
        <w:rPr>
          <w:lang w:eastAsia="en-GB"/>
        </w:rPr>
        <w:t xml:space="preserve">uals and organizations </w:t>
      </w:r>
      <w:r w:rsidR="00007CD5">
        <w:rPr>
          <w:lang w:eastAsia="en-GB"/>
        </w:rPr>
        <w:t>cooperating with the</w:t>
      </w:r>
      <w:r w:rsidR="00D41B3B">
        <w:rPr>
          <w:lang w:eastAsia="en-GB"/>
        </w:rPr>
        <w:t>m</w:t>
      </w:r>
      <w:r w:rsidR="00631029">
        <w:rPr>
          <w:lang w:eastAsia="en-GB"/>
        </w:rPr>
        <w:t>.</w:t>
      </w:r>
      <w:r w:rsidR="00570ED5">
        <w:rPr>
          <w:rStyle w:val="FootnoteReference"/>
          <w:lang w:eastAsia="en-GB"/>
        </w:rPr>
        <w:footnoteReference w:id="5"/>
      </w:r>
      <w:r w:rsidR="00654E55">
        <w:rPr>
          <w:lang w:eastAsia="en-GB"/>
        </w:rPr>
        <w:t xml:space="preserve"> I encourage the United Nations</w:t>
      </w:r>
      <w:r w:rsidR="00244431">
        <w:rPr>
          <w:lang w:eastAsia="en-GB"/>
        </w:rPr>
        <w:t xml:space="preserve">, its representatives and </w:t>
      </w:r>
      <w:r w:rsidR="00654E55">
        <w:rPr>
          <w:lang w:eastAsia="en-GB"/>
        </w:rPr>
        <w:t xml:space="preserve">mechanisms and their </w:t>
      </w:r>
      <w:r w:rsidR="00654E55" w:rsidRPr="00654E55">
        <w:rPr>
          <w:lang w:eastAsia="en-GB"/>
        </w:rPr>
        <w:t xml:space="preserve">regional </w:t>
      </w:r>
      <w:r w:rsidR="00654E55">
        <w:rPr>
          <w:lang w:eastAsia="en-GB"/>
        </w:rPr>
        <w:t xml:space="preserve">counterparts to </w:t>
      </w:r>
      <w:r w:rsidR="00D3566B">
        <w:rPr>
          <w:lang w:eastAsia="en-GB"/>
        </w:rPr>
        <w:t xml:space="preserve">continue to </w:t>
      </w:r>
      <w:r w:rsidR="00654E55" w:rsidRPr="00654E55">
        <w:rPr>
          <w:lang w:eastAsia="en-GB"/>
        </w:rPr>
        <w:t xml:space="preserve">strengthen </w:t>
      </w:r>
      <w:r w:rsidR="00654E55">
        <w:rPr>
          <w:lang w:eastAsia="en-GB"/>
        </w:rPr>
        <w:t xml:space="preserve">cooperation </w:t>
      </w:r>
      <w:r w:rsidR="00544BD2">
        <w:rPr>
          <w:lang w:eastAsia="en-GB"/>
        </w:rPr>
        <w:t xml:space="preserve">and mutually reinforce </w:t>
      </w:r>
      <w:r w:rsidR="00717A5A">
        <w:rPr>
          <w:lang w:eastAsia="en-GB"/>
        </w:rPr>
        <w:t>each other’s</w:t>
      </w:r>
      <w:r w:rsidR="00544BD2">
        <w:rPr>
          <w:lang w:eastAsia="en-GB"/>
        </w:rPr>
        <w:t xml:space="preserve"> efforts in</w:t>
      </w:r>
      <w:r w:rsidR="00654E55">
        <w:rPr>
          <w:lang w:eastAsia="en-GB"/>
        </w:rPr>
        <w:t xml:space="preserve"> address</w:t>
      </w:r>
      <w:r w:rsidR="00544BD2">
        <w:rPr>
          <w:lang w:eastAsia="en-GB"/>
        </w:rPr>
        <w:t>ing</w:t>
      </w:r>
      <w:r w:rsidR="00654E55" w:rsidRPr="00654E55">
        <w:rPr>
          <w:lang w:eastAsia="en-GB"/>
        </w:rPr>
        <w:t xml:space="preserve"> reprisals</w:t>
      </w:r>
      <w:r w:rsidR="00654E55">
        <w:rPr>
          <w:lang w:eastAsia="en-GB"/>
        </w:rPr>
        <w:t>.</w:t>
      </w:r>
    </w:p>
    <w:p w:rsidR="0047176E" w:rsidRDefault="00653CD1" w:rsidP="00366D0F">
      <w:pPr>
        <w:pStyle w:val="HChG"/>
        <w:spacing w:line="240" w:lineRule="atLeast"/>
        <w:jc w:val="both"/>
      </w:pPr>
      <w:r w:rsidRPr="002E1F02">
        <w:tab/>
        <w:t>II</w:t>
      </w:r>
      <w:r w:rsidR="007454FA">
        <w:t>I</w:t>
      </w:r>
      <w:r w:rsidRPr="002E1F02">
        <w:t>.</w:t>
      </w:r>
      <w:r w:rsidRPr="002E1F02">
        <w:tab/>
        <w:t>Information</w:t>
      </w:r>
      <w:r w:rsidRPr="005B422C">
        <w:t xml:space="preserve"> received on cases of reprisal for cooperation with the United Nations, its representatives and mechanisms in the field of human rights</w:t>
      </w:r>
    </w:p>
    <w:p w:rsidR="0047176E" w:rsidRDefault="00653CD1" w:rsidP="00366D0F">
      <w:pPr>
        <w:pStyle w:val="H1G"/>
        <w:spacing w:line="240" w:lineRule="atLeast"/>
        <w:jc w:val="both"/>
      </w:pPr>
      <w:r w:rsidRPr="005B422C">
        <w:tab/>
        <w:t>A.</w:t>
      </w:r>
      <w:r w:rsidRPr="005B422C">
        <w:tab/>
        <w:t>Methodological framework</w:t>
      </w:r>
    </w:p>
    <w:p w:rsidR="0047176E" w:rsidRDefault="009E7505" w:rsidP="00366D0F">
      <w:pPr>
        <w:pStyle w:val="SingleTxtG"/>
        <w:numPr>
          <w:ilvl w:val="2"/>
          <w:numId w:val="26"/>
        </w:numPr>
      </w:pPr>
      <w:r w:rsidRPr="009E7505">
        <w:rPr>
          <w:iCs/>
        </w:rPr>
        <w:t xml:space="preserve">The present </w:t>
      </w:r>
      <w:r w:rsidR="00E20393">
        <w:rPr>
          <w:iCs/>
        </w:rPr>
        <w:t xml:space="preserve">report covers </w:t>
      </w:r>
      <w:r w:rsidR="00BC0132">
        <w:rPr>
          <w:iCs/>
        </w:rPr>
        <w:t xml:space="preserve">information gathered from </w:t>
      </w:r>
      <w:r w:rsidRPr="009E7505">
        <w:rPr>
          <w:iCs/>
        </w:rPr>
        <w:t>1 June 2014</w:t>
      </w:r>
      <w:r w:rsidRPr="009E7505">
        <w:rPr>
          <w:iCs/>
          <w:color w:val="FF0000"/>
        </w:rPr>
        <w:t xml:space="preserve"> </w:t>
      </w:r>
      <w:r w:rsidR="00E515E0" w:rsidRPr="00512CC5">
        <w:rPr>
          <w:iCs/>
        </w:rPr>
        <w:t>to 31 May 2015</w:t>
      </w:r>
      <w:r w:rsidR="00E515E0">
        <w:rPr>
          <w:iCs/>
          <w:color w:val="FF0000"/>
        </w:rPr>
        <w:t xml:space="preserve"> </w:t>
      </w:r>
      <w:r>
        <w:rPr>
          <w:iCs/>
        </w:rPr>
        <w:t>and,</w:t>
      </w:r>
      <w:r w:rsidRPr="009E7505">
        <w:rPr>
          <w:iCs/>
        </w:rPr>
        <w:t xml:space="preserve"> </w:t>
      </w:r>
      <w:r>
        <w:t>i</w:t>
      </w:r>
      <w:r w:rsidR="00653CD1" w:rsidRPr="00134565">
        <w:t>n accordance with</w:t>
      </w:r>
      <w:r w:rsidR="00470713">
        <w:t xml:space="preserve"> Human Rights Council </w:t>
      </w:r>
      <w:r w:rsidR="00653CD1" w:rsidRPr="00134565">
        <w:t xml:space="preserve">resolution 12/2, contains information </w:t>
      </w:r>
      <w:r w:rsidR="00205913">
        <w:t>on</w:t>
      </w:r>
      <w:r w:rsidR="00653CD1" w:rsidRPr="00134565">
        <w:t xml:space="preserve"> acts of intimidation or reprisal against those who:</w:t>
      </w:r>
    </w:p>
    <w:p w:rsidR="0047176E" w:rsidRPr="00846E56" w:rsidRDefault="00653CD1" w:rsidP="00846E56">
      <w:pPr>
        <w:pStyle w:val="Bullet1G"/>
      </w:pPr>
      <w:r w:rsidRPr="00846E56">
        <w:t>Seek to coo</w:t>
      </w:r>
      <w:r w:rsidR="009E7505" w:rsidRPr="00846E56">
        <w:t>perate, or have cooperated with,</w:t>
      </w:r>
      <w:r w:rsidRPr="00846E56">
        <w:t xml:space="preserve"> the Unit</w:t>
      </w:r>
      <w:r w:rsidR="00C54498" w:rsidRPr="00846E56">
        <w:t xml:space="preserve">ed Nations, its representatives </w:t>
      </w:r>
      <w:r w:rsidRPr="00846E56">
        <w:t>and mechanisms in the field of human rights, or who have provided testimony or information to them</w:t>
      </w:r>
    </w:p>
    <w:p w:rsidR="0047176E" w:rsidRPr="00846E56" w:rsidRDefault="00653CD1" w:rsidP="00846E56">
      <w:pPr>
        <w:pStyle w:val="Bullet1G"/>
      </w:pPr>
      <w:r w:rsidRPr="00846E56">
        <w:t xml:space="preserve">Avail or have availed themselves of procedures established under the auspices of the United Nations for the protection of human rights and fundamental freedoms, and all those who have provided legal or other assistance to them for </w:t>
      </w:r>
      <w:r w:rsidR="00873BC1" w:rsidRPr="00846E56">
        <w:t xml:space="preserve">that </w:t>
      </w:r>
      <w:r w:rsidRPr="00846E56">
        <w:t>purpose</w:t>
      </w:r>
    </w:p>
    <w:p w:rsidR="0047176E" w:rsidRPr="00846E56" w:rsidRDefault="00653CD1" w:rsidP="00846E56">
      <w:pPr>
        <w:pStyle w:val="Bullet1G"/>
      </w:pPr>
      <w:r w:rsidRPr="00846E56">
        <w:t xml:space="preserve">Submit or have submitted communications under procedures established by human rights instruments, and all those who have provided legal or other assistance to them for </w:t>
      </w:r>
      <w:r w:rsidR="00873BC1" w:rsidRPr="00846E56">
        <w:t xml:space="preserve">that </w:t>
      </w:r>
      <w:r w:rsidRPr="00846E56">
        <w:t>purpose</w:t>
      </w:r>
    </w:p>
    <w:p w:rsidR="0047176E" w:rsidRPr="00846E56" w:rsidRDefault="00653CD1" w:rsidP="00846E56">
      <w:pPr>
        <w:pStyle w:val="Bullet1G"/>
      </w:pPr>
      <w:r w:rsidRPr="00846E56">
        <w:t>Are relatives of victims of human rights violations or of those who have provided legal or other assistance to victims</w:t>
      </w:r>
    </w:p>
    <w:p w:rsidR="0047176E" w:rsidRDefault="008207B0" w:rsidP="00366D0F">
      <w:pPr>
        <w:pStyle w:val="SingleTxtG"/>
        <w:numPr>
          <w:ilvl w:val="2"/>
          <w:numId w:val="26"/>
        </w:numPr>
      </w:pPr>
      <w:r w:rsidRPr="009E7505">
        <w:t>I</w:t>
      </w:r>
      <w:r w:rsidR="001130D2" w:rsidRPr="009E7505">
        <w:t xml:space="preserve">nformation </w:t>
      </w:r>
      <w:r w:rsidR="00E403E3" w:rsidRPr="009E7505">
        <w:t>about acts of intimidation and</w:t>
      </w:r>
      <w:r w:rsidR="00653CD1" w:rsidRPr="009E7505">
        <w:t xml:space="preserve"> reprisal </w:t>
      </w:r>
      <w:r w:rsidR="00205913">
        <w:t xml:space="preserve">has been received in relation to </w:t>
      </w:r>
      <w:r w:rsidR="00653CD1" w:rsidRPr="009E7505">
        <w:t xml:space="preserve">cooperation with </w:t>
      </w:r>
      <w:r w:rsidR="00CE029E">
        <w:t>OHCHR</w:t>
      </w:r>
      <w:r w:rsidR="00556F70" w:rsidRPr="009E7505">
        <w:t>, including its</w:t>
      </w:r>
      <w:r w:rsidR="003A5798">
        <w:t xml:space="preserve"> field presences</w:t>
      </w:r>
      <w:r w:rsidR="00327D0E" w:rsidRPr="009E7505">
        <w:t xml:space="preserve">, the Human Rights Council, </w:t>
      </w:r>
      <w:r w:rsidR="00CE029E">
        <w:t>the u</w:t>
      </w:r>
      <w:r w:rsidR="003A5798">
        <w:t xml:space="preserve">niversal </w:t>
      </w:r>
      <w:r w:rsidR="00CE029E">
        <w:t>p</w:t>
      </w:r>
      <w:r w:rsidR="003A5798">
        <w:t xml:space="preserve">eriodic </w:t>
      </w:r>
      <w:r w:rsidR="00CE029E">
        <w:t>r</w:t>
      </w:r>
      <w:r w:rsidR="003A5798" w:rsidRPr="009E7505">
        <w:t xml:space="preserve">eview mechanism, </w:t>
      </w:r>
      <w:r w:rsidR="00327D0E" w:rsidRPr="009E7505">
        <w:t>human rights treaty bodies</w:t>
      </w:r>
      <w:r w:rsidR="00BC0132">
        <w:t xml:space="preserve">, </w:t>
      </w:r>
      <w:r w:rsidR="00CE029E">
        <w:t xml:space="preserve">the </w:t>
      </w:r>
      <w:r w:rsidR="00BC0132">
        <w:t>special procedures,</w:t>
      </w:r>
      <w:r w:rsidR="003A5798" w:rsidRPr="009E7505">
        <w:t xml:space="preserve"> </w:t>
      </w:r>
      <w:r w:rsidR="00203698" w:rsidRPr="009E7505">
        <w:t xml:space="preserve">the </w:t>
      </w:r>
      <w:r w:rsidR="00CE029E">
        <w:t>c</w:t>
      </w:r>
      <w:r w:rsidR="00203698" w:rsidRPr="009E7505">
        <w:t xml:space="preserve">ommission of </w:t>
      </w:r>
      <w:r w:rsidR="00CE029E">
        <w:t>i</w:t>
      </w:r>
      <w:r w:rsidR="00203698" w:rsidRPr="009E7505">
        <w:t xml:space="preserve">nquiry </w:t>
      </w:r>
      <w:r w:rsidR="003A5798">
        <w:t>on Eritrea</w:t>
      </w:r>
      <w:r w:rsidR="00A3180C">
        <w:t xml:space="preserve"> and </w:t>
      </w:r>
      <w:r w:rsidR="00BC0132" w:rsidRPr="00E515E0">
        <w:t xml:space="preserve">the </w:t>
      </w:r>
      <w:r w:rsidR="00D21118">
        <w:t>i</w:t>
      </w:r>
      <w:r w:rsidR="00BC0132" w:rsidRPr="00E515E0">
        <w:t xml:space="preserve">ndependent </w:t>
      </w:r>
      <w:r w:rsidR="00D21118">
        <w:t>c</w:t>
      </w:r>
      <w:r w:rsidR="00BC0132" w:rsidRPr="00E515E0">
        <w:t xml:space="preserve">ommission of </w:t>
      </w:r>
      <w:r w:rsidR="00D21118">
        <w:t>i</w:t>
      </w:r>
      <w:r w:rsidR="00BC0132" w:rsidRPr="00E515E0">
        <w:t xml:space="preserve">nquiry on the </w:t>
      </w:r>
      <w:r w:rsidR="00A3180C" w:rsidRPr="00E515E0">
        <w:t xml:space="preserve">2014 Gaza </w:t>
      </w:r>
      <w:r w:rsidR="00D21118">
        <w:t>c</w:t>
      </w:r>
      <w:r w:rsidR="00A3180C" w:rsidRPr="00E515E0">
        <w:t>onflict</w:t>
      </w:r>
      <w:r w:rsidR="00653CD1" w:rsidRPr="00E515E0">
        <w:t>.</w:t>
      </w:r>
      <w:r w:rsidR="003A5798">
        <w:t xml:space="preserve"> </w:t>
      </w:r>
      <w:r w:rsidR="00CE029E">
        <w:t>The</w:t>
      </w:r>
      <w:r w:rsidR="00B067E7">
        <w:t xml:space="preserve"> information</w:t>
      </w:r>
      <w:r w:rsidR="00CE029E">
        <w:t xml:space="preserve"> was verified and corroborated by </w:t>
      </w:r>
      <w:r w:rsidR="00B067E7">
        <w:t xml:space="preserve">primary and other sources, </w:t>
      </w:r>
      <w:r w:rsidR="004F70D9">
        <w:t xml:space="preserve">where available, </w:t>
      </w:r>
      <w:r w:rsidR="00B067E7">
        <w:t xml:space="preserve">and in most cases reference </w:t>
      </w:r>
      <w:r w:rsidR="00CE029E">
        <w:t>was</w:t>
      </w:r>
      <w:r w:rsidR="00B067E7">
        <w:t xml:space="preserve"> made to the United Nations publication in which the information included in the present report was first</w:t>
      </w:r>
      <w:r w:rsidR="00205913">
        <w:t xml:space="preserve"> made public</w:t>
      </w:r>
      <w:r w:rsidR="00B067E7">
        <w:t xml:space="preserve">. </w:t>
      </w:r>
      <w:r w:rsidR="004E57E6" w:rsidRPr="00BF5E74">
        <w:t xml:space="preserve">The report also reflects </w:t>
      </w:r>
      <w:r w:rsidR="004E57E6">
        <w:t xml:space="preserve">public </w:t>
      </w:r>
      <w:r w:rsidR="004E57E6" w:rsidRPr="00BF5E74">
        <w:t>responses</w:t>
      </w:r>
      <w:r w:rsidR="004E57E6">
        <w:t xml:space="preserve"> or reactions</w:t>
      </w:r>
      <w:r w:rsidR="004E57E6" w:rsidRPr="00BF5E74">
        <w:t xml:space="preserve"> from Governments</w:t>
      </w:r>
      <w:r w:rsidR="004E57E6">
        <w:t xml:space="preserve"> received by 31 July</w:t>
      </w:r>
      <w:r w:rsidR="00CE029E">
        <w:t xml:space="preserve"> 2015</w:t>
      </w:r>
      <w:r w:rsidR="004E57E6">
        <w:t xml:space="preserve">. </w:t>
      </w:r>
    </w:p>
    <w:p w:rsidR="0047176E" w:rsidRDefault="004E57E6" w:rsidP="00366D0F">
      <w:pPr>
        <w:pStyle w:val="SingleTxtG"/>
        <w:numPr>
          <w:ilvl w:val="2"/>
          <w:numId w:val="26"/>
        </w:numPr>
      </w:pPr>
      <w:r>
        <w:t xml:space="preserve"> </w:t>
      </w:r>
      <w:r w:rsidR="00205913">
        <w:t xml:space="preserve">Additional information received </w:t>
      </w:r>
      <w:r w:rsidR="00B067E7">
        <w:t xml:space="preserve">on cases included in my previous </w:t>
      </w:r>
      <w:r w:rsidR="004F70D9">
        <w:t xml:space="preserve">two </w:t>
      </w:r>
      <w:r w:rsidR="00B067E7">
        <w:t>reports has been included under the follow-up section</w:t>
      </w:r>
      <w:r w:rsidR="00915A93">
        <w:t xml:space="preserve"> (see </w:t>
      </w:r>
      <w:r w:rsidR="000F3E04">
        <w:t>a</w:t>
      </w:r>
      <w:r w:rsidR="00915A93">
        <w:t>nnex)</w:t>
      </w:r>
      <w:r w:rsidR="00205913">
        <w:t>.</w:t>
      </w:r>
    </w:p>
    <w:p w:rsidR="0047176E" w:rsidRDefault="00E20393" w:rsidP="00366D0F">
      <w:pPr>
        <w:pStyle w:val="SingleTxtG"/>
        <w:numPr>
          <w:ilvl w:val="2"/>
          <w:numId w:val="26"/>
        </w:numPr>
        <w:rPr>
          <w:rFonts w:eastAsia="SimSun"/>
        </w:rPr>
      </w:pPr>
      <w:r>
        <w:t xml:space="preserve">It </w:t>
      </w:r>
      <w:r w:rsidR="00B85C47">
        <w:t>should be recalled</w:t>
      </w:r>
      <w:r>
        <w:t xml:space="preserve"> that the cases included in the present report are </w:t>
      </w:r>
      <w:r w:rsidR="001A70CD">
        <w:t>not exhaustive</w:t>
      </w:r>
      <w:r w:rsidR="009E7505" w:rsidRPr="009E7505">
        <w:t>.</w:t>
      </w:r>
      <w:r>
        <w:t xml:space="preserve"> They are examples of a larger number of </w:t>
      </w:r>
      <w:r w:rsidR="007718C4">
        <w:t xml:space="preserve">mostly </w:t>
      </w:r>
      <w:r w:rsidR="00022848">
        <w:t xml:space="preserve">invisible cases. </w:t>
      </w:r>
      <w:r w:rsidR="007718C4">
        <w:t xml:space="preserve">In </w:t>
      </w:r>
      <w:r w:rsidR="00CE029E">
        <w:t xml:space="preserve">accordance </w:t>
      </w:r>
      <w:r w:rsidR="007718C4">
        <w:t xml:space="preserve">with the principle of do no harm, risk assessments </w:t>
      </w:r>
      <w:r w:rsidR="001E6368">
        <w:t>were con</w:t>
      </w:r>
      <w:r w:rsidR="00236B74">
        <w:t>d</w:t>
      </w:r>
      <w:r w:rsidR="001E6368">
        <w:t>ucted</w:t>
      </w:r>
      <w:r w:rsidR="007718C4">
        <w:t xml:space="preserve"> on a case-by-case basis</w:t>
      </w:r>
      <w:r w:rsidR="001E6368">
        <w:t>,</w:t>
      </w:r>
      <w:r w:rsidR="007718C4">
        <w:t xml:space="preserve"> resulting in the exclusio</w:t>
      </w:r>
      <w:r w:rsidR="004F70D9">
        <w:t>n of those cases where the risk</w:t>
      </w:r>
      <w:r w:rsidR="007718C4">
        <w:t xml:space="preserve"> to the safety and well</w:t>
      </w:r>
      <w:r w:rsidR="00CE029E">
        <w:t>-</w:t>
      </w:r>
      <w:r w:rsidR="007718C4">
        <w:t>being of the individuals concerned was deemed to</w:t>
      </w:r>
      <w:r w:rsidR="00244431">
        <w:t>o</w:t>
      </w:r>
      <w:r w:rsidR="007718C4">
        <w:t xml:space="preserve"> high.</w:t>
      </w:r>
    </w:p>
    <w:p w:rsidR="0047176E" w:rsidRDefault="00F84A14" w:rsidP="00366D0F">
      <w:pPr>
        <w:pStyle w:val="H1G"/>
        <w:spacing w:line="240" w:lineRule="atLeast"/>
        <w:jc w:val="both"/>
      </w:pPr>
      <w:r w:rsidRPr="005B422C">
        <w:tab/>
      </w:r>
      <w:r w:rsidR="00653CD1" w:rsidRPr="005B422C">
        <w:t>B.</w:t>
      </w:r>
      <w:r w:rsidR="00653CD1" w:rsidRPr="005B422C">
        <w:tab/>
        <w:t>Summary of cases</w:t>
      </w:r>
    </w:p>
    <w:p w:rsidR="0047176E" w:rsidRPr="00846E56" w:rsidRDefault="006D02FE" w:rsidP="00846E56">
      <w:pPr>
        <w:pStyle w:val="H23G"/>
      </w:pPr>
      <w:r w:rsidRPr="00846E56">
        <w:tab/>
        <w:t>1.</w:t>
      </w:r>
      <w:r w:rsidRPr="00846E56">
        <w:tab/>
        <w:t>Bahrain</w:t>
      </w:r>
    </w:p>
    <w:p w:rsidR="0047176E" w:rsidRDefault="00EF2E72" w:rsidP="00366D0F">
      <w:pPr>
        <w:spacing w:after="120"/>
        <w:ind w:left="1134" w:right="1134"/>
        <w:jc w:val="both"/>
      </w:pPr>
      <w:r>
        <w:t>15</w:t>
      </w:r>
      <w:r w:rsidR="00D41204" w:rsidRPr="00BF0021">
        <w:t>.</w:t>
      </w:r>
      <w:r w:rsidR="00D41204" w:rsidRPr="00BF0021">
        <w:tab/>
      </w:r>
      <w:r w:rsidR="00BF0021">
        <w:t xml:space="preserve">On 14 October 2014, </w:t>
      </w:r>
      <w:r w:rsidR="004D125A">
        <w:t xml:space="preserve">a number of </w:t>
      </w:r>
      <w:r w:rsidR="000853A7">
        <w:t xml:space="preserve">special procedure </w:t>
      </w:r>
      <w:r w:rsidR="0076766A">
        <w:t>mandate</w:t>
      </w:r>
      <w:r w:rsidR="00CE029E">
        <w:t xml:space="preserve"> </w:t>
      </w:r>
      <w:r w:rsidR="009A446B">
        <w:t xml:space="preserve">holders raised concerns </w:t>
      </w:r>
      <w:r w:rsidR="00BF0021" w:rsidRPr="005B422C">
        <w:t xml:space="preserve">over possible acts of reprisal against </w:t>
      </w:r>
      <w:r w:rsidR="00BF0021">
        <w:t xml:space="preserve">Nabeel </w:t>
      </w:r>
      <w:r w:rsidR="00BF0021" w:rsidRPr="005B422C">
        <w:t>Rajab</w:t>
      </w:r>
      <w:r w:rsidR="00BF0021">
        <w:t xml:space="preserve">, </w:t>
      </w:r>
      <w:r w:rsidR="00BF0021" w:rsidRPr="00BF0021">
        <w:t xml:space="preserve">President of the Bahrain Center for Human Rights, </w:t>
      </w:r>
      <w:r w:rsidR="00680EE1">
        <w:t>in connection with his arrest and detention o</w:t>
      </w:r>
      <w:r w:rsidR="001E6368">
        <w:t>n</w:t>
      </w:r>
      <w:r w:rsidR="009A446B">
        <w:t xml:space="preserve"> 1 October 2014, </w:t>
      </w:r>
      <w:r w:rsidR="001E6368">
        <w:t xml:space="preserve">a </w:t>
      </w:r>
      <w:r w:rsidR="009A446B">
        <w:t>day after returning</w:t>
      </w:r>
      <w:r w:rsidR="00D2717B">
        <w:t xml:space="preserve"> </w:t>
      </w:r>
      <w:r w:rsidR="009A446B">
        <w:t xml:space="preserve">to Bahrain from </w:t>
      </w:r>
      <w:r w:rsidR="00680EE1">
        <w:t>Europe</w:t>
      </w:r>
      <w:r w:rsidR="00BF0021" w:rsidRPr="005B422C">
        <w:t xml:space="preserve"> where he had met with</w:t>
      </w:r>
      <w:r w:rsidR="00061880">
        <w:t xml:space="preserve"> </w:t>
      </w:r>
      <w:r w:rsidR="00915A93">
        <w:t>representatives</w:t>
      </w:r>
      <w:r w:rsidR="003C638D">
        <w:t xml:space="preserve"> of</w:t>
      </w:r>
      <w:r w:rsidR="001E6368">
        <w:t xml:space="preserve"> </w:t>
      </w:r>
      <w:r w:rsidR="003C638D">
        <w:t xml:space="preserve">OHCHR </w:t>
      </w:r>
      <w:r w:rsidR="001E6368">
        <w:t>(A/HRC/28/85, case BHR 13/2014)</w:t>
      </w:r>
      <w:r w:rsidR="00BF0021" w:rsidRPr="005B422C">
        <w:t>. The Government</w:t>
      </w:r>
      <w:r w:rsidR="00C16EB4">
        <w:t>,</w:t>
      </w:r>
      <w:r w:rsidR="00BF0021" w:rsidRPr="005B422C">
        <w:t xml:space="preserve"> in its </w:t>
      </w:r>
      <w:r w:rsidR="00861795" w:rsidRPr="005B422C">
        <w:t>response</w:t>
      </w:r>
      <w:r w:rsidR="00BF0021" w:rsidRPr="005B422C">
        <w:t xml:space="preserve"> dated 24 November 2014</w:t>
      </w:r>
      <w:r w:rsidR="005E4B90">
        <w:t xml:space="preserve"> (</w:t>
      </w:r>
      <w:r w:rsidR="005E4B90">
        <w:rPr>
          <w:szCs w:val="18"/>
        </w:rPr>
        <w:t>ibid.)</w:t>
      </w:r>
      <w:r w:rsidR="00BF0021" w:rsidRPr="005B422C">
        <w:t xml:space="preserve">, </w:t>
      </w:r>
      <w:r w:rsidR="0047176E">
        <w:t>stated</w:t>
      </w:r>
      <w:r w:rsidR="0047176E" w:rsidRPr="005B422C">
        <w:t xml:space="preserve"> </w:t>
      </w:r>
      <w:r w:rsidR="00BF0021" w:rsidRPr="005B422C">
        <w:t xml:space="preserve">that </w:t>
      </w:r>
      <w:r w:rsidR="006E3241">
        <w:t xml:space="preserve">there </w:t>
      </w:r>
      <w:r w:rsidR="00C16EB4">
        <w:t xml:space="preserve">had been </w:t>
      </w:r>
      <w:r w:rsidR="006E3241">
        <w:t xml:space="preserve">no </w:t>
      </w:r>
      <w:r w:rsidR="00093989">
        <w:t>reprisals</w:t>
      </w:r>
      <w:r w:rsidR="006E3241">
        <w:t xml:space="preserve"> but that </w:t>
      </w:r>
      <w:r w:rsidR="00BF0021" w:rsidRPr="005B422C">
        <w:t xml:space="preserve">Mr. Rajab had been charged with publicly defaming the Ministry of the </w:t>
      </w:r>
      <w:r w:rsidR="00D2717B">
        <w:t>Interior and security forces in relation to</w:t>
      </w:r>
      <w:r w:rsidR="00BF0021" w:rsidRPr="005B422C">
        <w:t xml:space="preserve"> </w:t>
      </w:r>
      <w:r w:rsidR="0047176E">
        <w:t xml:space="preserve">statements that </w:t>
      </w:r>
      <w:r w:rsidR="00D2717B">
        <w:t xml:space="preserve">he had </w:t>
      </w:r>
      <w:r w:rsidR="00061880">
        <w:t>posted</w:t>
      </w:r>
      <w:r w:rsidR="006E3241">
        <w:t xml:space="preserve"> on his Twitter account, and that t</w:t>
      </w:r>
      <w:r w:rsidR="00BF0021" w:rsidRPr="005B422C">
        <w:t xml:space="preserve">he court had ordered his release </w:t>
      </w:r>
      <w:r w:rsidR="00D2717B">
        <w:t>pending</w:t>
      </w:r>
      <w:r w:rsidR="00BF0021">
        <w:t xml:space="preserve"> trial </w:t>
      </w:r>
      <w:r w:rsidR="00BF0021" w:rsidRPr="005B422C">
        <w:t xml:space="preserve">but banned him from travelling. </w:t>
      </w:r>
      <w:r w:rsidR="00A75557">
        <w:t>In its</w:t>
      </w:r>
      <w:r w:rsidR="00A75557" w:rsidRPr="00061880">
        <w:t xml:space="preserve"> </w:t>
      </w:r>
      <w:r w:rsidR="00061880" w:rsidRPr="00061880">
        <w:t>letter</w:t>
      </w:r>
      <w:r w:rsidR="000B5CF1">
        <w:t xml:space="preserve"> on reprisals</w:t>
      </w:r>
      <w:r w:rsidR="00061880" w:rsidRPr="00061880">
        <w:t xml:space="preserve"> of 13 May 2015</w:t>
      </w:r>
      <w:r w:rsidR="00A75557">
        <w:t>,</w:t>
      </w:r>
      <w:r w:rsidR="00494B03" w:rsidRPr="00061880">
        <w:t xml:space="preserve"> </w:t>
      </w:r>
      <w:r w:rsidR="007337CF" w:rsidRPr="00061880">
        <w:t xml:space="preserve">the </w:t>
      </w:r>
      <w:r w:rsidR="00BF0021" w:rsidRPr="00061880">
        <w:t>C</w:t>
      </w:r>
      <w:r w:rsidR="00212684" w:rsidRPr="00061880">
        <w:t>ommittee</w:t>
      </w:r>
      <w:r w:rsidR="007337CF" w:rsidRPr="00061880">
        <w:t xml:space="preserve"> against </w:t>
      </w:r>
      <w:r w:rsidR="00BF0021" w:rsidRPr="00061880">
        <w:t>T</w:t>
      </w:r>
      <w:r w:rsidR="007337CF" w:rsidRPr="00061880">
        <w:t xml:space="preserve">orture </w:t>
      </w:r>
      <w:r w:rsidR="00061880" w:rsidRPr="00061880">
        <w:t>expressed</w:t>
      </w:r>
      <w:r w:rsidR="00494B03" w:rsidRPr="00061880">
        <w:t xml:space="preserve"> its fear that </w:t>
      </w:r>
      <w:r w:rsidR="007337CF" w:rsidRPr="00061880">
        <w:t>Mr. Rajab</w:t>
      </w:r>
      <w:r w:rsidR="00D2717B" w:rsidRPr="00061880">
        <w:t xml:space="preserve"> might have</w:t>
      </w:r>
      <w:r w:rsidR="00D87C49" w:rsidRPr="00061880">
        <w:t xml:space="preserve"> </w:t>
      </w:r>
      <w:r w:rsidR="000779C2" w:rsidRPr="00061880">
        <w:t xml:space="preserve">been </w:t>
      </w:r>
      <w:r w:rsidR="007337CF" w:rsidRPr="00061880">
        <w:t>re</w:t>
      </w:r>
      <w:r w:rsidR="000779C2" w:rsidRPr="00061880">
        <w:t>arrested and detained on 2 April 2015</w:t>
      </w:r>
      <w:r w:rsidR="007337CF" w:rsidRPr="00061880">
        <w:t>,</w:t>
      </w:r>
      <w:r w:rsidR="000779C2" w:rsidRPr="00061880">
        <w:t xml:space="preserve"> </w:t>
      </w:r>
      <w:r w:rsidR="007337CF" w:rsidRPr="00061880">
        <w:t xml:space="preserve">this time </w:t>
      </w:r>
      <w:r w:rsidR="00494B03" w:rsidRPr="00061880">
        <w:t>in connect</w:t>
      </w:r>
      <w:r w:rsidR="00BF0021" w:rsidRPr="00061880">
        <w:t xml:space="preserve">ion with the submission by </w:t>
      </w:r>
      <w:r w:rsidR="00A75557">
        <w:t>the</w:t>
      </w:r>
      <w:r w:rsidR="00A75557" w:rsidRPr="00A75557">
        <w:t xml:space="preserve"> </w:t>
      </w:r>
      <w:r w:rsidR="00A75557" w:rsidRPr="00BF0021">
        <w:t>Bahrain Center for Human Rights</w:t>
      </w:r>
      <w:r w:rsidR="00A75557" w:rsidRPr="00061880">
        <w:t xml:space="preserve"> </w:t>
      </w:r>
      <w:r w:rsidR="00494B03" w:rsidRPr="00061880">
        <w:t xml:space="preserve">of an alternative report </w:t>
      </w:r>
      <w:r w:rsidR="003C638D">
        <w:t xml:space="preserve">submitted </w:t>
      </w:r>
      <w:r w:rsidR="00494B03" w:rsidRPr="00061880">
        <w:t xml:space="preserve">to </w:t>
      </w:r>
      <w:r w:rsidR="00A75557">
        <w:t>the Committee</w:t>
      </w:r>
      <w:r w:rsidR="00A75557" w:rsidRPr="00061880">
        <w:t xml:space="preserve"> </w:t>
      </w:r>
      <w:r w:rsidR="003571AD" w:rsidRPr="00061880">
        <w:t>for</w:t>
      </w:r>
      <w:r w:rsidR="00494B03" w:rsidRPr="00061880">
        <w:t xml:space="preserve"> its </w:t>
      </w:r>
      <w:r w:rsidR="00A75557">
        <w:t>fifty-fourth</w:t>
      </w:r>
      <w:r w:rsidR="00A75557" w:rsidRPr="00061880">
        <w:t xml:space="preserve"> </w:t>
      </w:r>
      <w:r w:rsidR="00494B03" w:rsidRPr="00061880">
        <w:t>session.</w:t>
      </w:r>
      <w:r w:rsidR="00D87C49" w:rsidRPr="00061880">
        <w:t xml:space="preserve"> </w:t>
      </w:r>
      <w:r w:rsidR="006E3241" w:rsidRPr="00061880">
        <w:t>Following</w:t>
      </w:r>
      <w:r w:rsidR="00BF0021" w:rsidRPr="00061880">
        <w:t xml:space="preserve"> </w:t>
      </w:r>
      <w:r w:rsidR="006E3241" w:rsidRPr="00061880">
        <w:t xml:space="preserve">his arrest, Mr. Rajab was reportedly </w:t>
      </w:r>
      <w:r w:rsidR="009A446B" w:rsidRPr="00061880">
        <w:t xml:space="preserve">detained at the Isa Twon </w:t>
      </w:r>
      <w:r w:rsidR="003C638D">
        <w:t>d</w:t>
      </w:r>
      <w:r w:rsidR="009A446B" w:rsidRPr="00061880">
        <w:t xml:space="preserve">etention </w:t>
      </w:r>
      <w:r w:rsidR="003C638D">
        <w:t>c</w:t>
      </w:r>
      <w:r w:rsidR="009A446B" w:rsidRPr="00061880">
        <w:t>entre</w:t>
      </w:r>
      <w:r w:rsidR="006E3241" w:rsidRPr="00061880">
        <w:t xml:space="preserve"> and his house raided by </w:t>
      </w:r>
      <w:r w:rsidR="00861795" w:rsidRPr="00061880">
        <w:t>government security forces</w:t>
      </w:r>
      <w:r w:rsidR="003571AD" w:rsidRPr="00061880">
        <w:t xml:space="preserve">. </w:t>
      </w:r>
      <w:r w:rsidR="00BF0021" w:rsidRPr="00061880">
        <w:t>T</w:t>
      </w:r>
      <w:r w:rsidR="00D41204" w:rsidRPr="00061880">
        <w:t xml:space="preserve">he Ministry of the Interior </w:t>
      </w:r>
      <w:r w:rsidR="00BF0021" w:rsidRPr="00061880">
        <w:t xml:space="preserve">reportedly </w:t>
      </w:r>
      <w:r w:rsidR="006E3241" w:rsidRPr="00061880">
        <w:t xml:space="preserve">subsequently </w:t>
      </w:r>
      <w:r w:rsidR="00061880" w:rsidRPr="00061880">
        <w:t>announced</w:t>
      </w:r>
      <w:r w:rsidR="00D2717B" w:rsidRPr="00061880">
        <w:t xml:space="preserve"> that</w:t>
      </w:r>
      <w:r w:rsidR="00BF0021" w:rsidRPr="00061880">
        <w:t xml:space="preserve"> </w:t>
      </w:r>
      <w:r w:rsidR="00D41204" w:rsidRPr="00061880">
        <w:t xml:space="preserve">Mr. Rajab had been </w:t>
      </w:r>
      <w:r w:rsidR="00D2717B" w:rsidRPr="00061880">
        <w:t>“</w:t>
      </w:r>
      <w:r w:rsidR="00D41204" w:rsidRPr="00061880">
        <w:t>captured</w:t>
      </w:r>
      <w:r w:rsidR="00D2717B" w:rsidRPr="00061880">
        <w:t>”</w:t>
      </w:r>
      <w:r w:rsidR="00D41204" w:rsidRPr="00061880">
        <w:t xml:space="preserve"> after publishing information that would harm civil peace</w:t>
      </w:r>
      <w:r w:rsidR="007337CF" w:rsidRPr="00061880">
        <w:t xml:space="preserve"> and insulting a statutory body</w:t>
      </w:r>
      <w:r w:rsidR="00D41204" w:rsidRPr="00061880">
        <w:t xml:space="preserve">. </w:t>
      </w:r>
      <w:r w:rsidR="000C7FAF">
        <w:t xml:space="preserve">As reported by the Committee in its letter </w:t>
      </w:r>
      <w:r w:rsidR="007C2B71">
        <w:t xml:space="preserve">on reprisals </w:t>
      </w:r>
      <w:r w:rsidR="000C7FAF">
        <w:t>of 13 May 2015, o</w:t>
      </w:r>
      <w:r w:rsidR="00D41204" w:rsidRPr="00061880">
        <w:t xml:space="preserve">n 11 May 2015, the High Court of Bahrain reportedly extended Mr. Rajab’s detention </w:t>
      </w:r>
      <w:r w:rsidR="00915A93">
        <w:t>by</w:t>
      </w:r>
      <w:r w:rsidR="00D41204" w:rsidRPr="00061880">
        <w:t xml:space="preserve"> 15 days.</w:t>
      </w:r>
      <w:r w:rsidR="002C35E0" w:rsidRPr="00061880">
        <w:t xml:space="preserve"> </w:t>
      </w:r>
      <w:r w:rsidR="00707F1A" w:rsidRPr="009E4C14">
        <w:t xml:space="preserve">At the time of finalization of the present report, no response </w:t>
      </w:r>
      <w:r w:rsidR="007337CF" w:rsidRPr="009E4C14">
        <w:t>to the letter</w:t>
      </w:r>
      <w:r w:rsidR="006F252C">
        <w:t xml:space="preserve"> sent by the Committee</w:t>
      </w:r>
      <w:r w:rsidR="007337CF" w:rsidRPr="009E4C14">
        <w:t xml:space="preserve"> </w:t>
      </w:r>
      <w:r w:rsidR="00707F1A" w:rsidRPr="009E4C14">
        <w:t>had been received from the Government.</w:t>
      </w:r>
      <w:r w:rsidR="009B3EF1" w:rsidRPr="00061880">
        <w:rPr>
          <w:color w:val="FF0000"/>
        </w:rPr>
        <w:t xml:space="preserve"> </w:t>
      </w:r>
    </w:p>
    <w:p w:rsidR="0047176E" w:rsidRDefault="00846E56" w:rsidP="00846E56">
      <w:pPr>
        <w:pStyle w:val="H23G"/>
      </w:pPr>
      <w:r>
        <w:tab/>
      </w:r>
      <w:r w:rsidR="006D02FE" w:rsidRPr="005B422C">
        <w:t>2.</w:t>
      </w:r>
      <w:r w:rsidR="006D02FE" w:rsidRPr="005B422C">
        <w:tab/>
        <w:t>Burundi</w:t>
      </w:r>
    </w:p>
    <w:p w:rsidR="0047176E" w:rsidRDefault="00EF2E72" w:rsidP="00366D0F">
      <w:pPr>
        <w:spacing w:after="120"/>
        <w:ind w:left="1134" w:right="1134"/>
        <w:jc w:val="both"/>
      </w:pPr>
      <w:r>
        <w:t>16</w:t>
      </w:r>
      <w:r w:rsidR="001974EF" w:rsidRPr="005B422C">
        <w:t>.</w:t>
      </w:r>
      <w:r w:rsidR="001974EF" w:rsidRPr="005B422C">
        <w:tab/>
      </w:r>
      <w:r w:rsidR="007C2B71">
        <w:t>T</w:t>
      </w:r>
      <w:r w:rsidR="00796A13">
        <w:t>he Committee against Torture</w:t>
      </w:r>
      <w:r w:rsidR="007C2B71">
        <w:t>, in its letter on reprisals</w:t>
      </w:r>
      <w:r w:rsidR="007C2B71" w:rsidRPr="007C2B71">
        <w:t xml:space="preserve"> </w:t>
      </w:r>
      <w:r w:rsidR="007C2B71">
        <w:t>of</w:t>
      </w:r>
      <w:r w:rsidR="007C2B71" w:rsidRPr="005B422C">
        <w:t xml:space="preserve"> 25 November 2014</w:t>
      </w:r>
      <w:r w:rsidR="007C2B71">
        <w:t>,</w:t>
      </w:r>
      <w:r w:rsidR="00796A13">
        <w:t xml:space="preserve"> </w:t>
      </w:r>
      <w:r w:rsidR="00635945">
        <w:t xml:space="preserve">referred to </w:t>
      </w:r>
      <w:r w:rsidR="001974EF" w:rsidRPr="005B422C">
        <w:t xml:space="preserve">allegations of serious threats against Pacifique Nininahazwe, President of Forum pour la </w:t>
      </w:r>
      <w:r w:rsidR="00796A13">
        <w:t>c</w:t>
      </w:r>
      <w:r w:rsidR="001974EF" w:rsidRPr="005B422C">
        <w:t xml:space="preserve">onscience et le </w:t>
      </w:r>
      <w:r w:rsidR="00796A13">
        <w:t>d</w:t>
      </w:r>
      <w:r w:rsidR="001974EF" w:rsidRPr="005B422C">
        <w:t>éveloppement</w:t>
      </w:r>
      <w:r w:rsidR="00061880">
        <w:t>, following his briefing to the Committee</w:t>
      </w:r>
      <w:r w:rsidR="00BF0021">
        <w:t xml:space="preserve"> </w:t>
      </w:r>
      <w:r w:rsidR="00061880">
        <w:t xml:space="preserve">in relation to </w:t>
      </w:r>
      <w:r w:rsidR="008C326C">
        <w:t>its</w:t>
      </w:r>
      <w:r w:rsidR="008C326C" w:rsidRPr="005B422C">
        <w:t xml:space="preserve"> </w:t>
      </w:r>
      <w:r w:rsidR="001974EF" w:rsidRPr="005B422C">
        <w:t xml:space="preserve">consideration of the second periodic report of Burundi at its </w:t>
      </w:r>
      <w:r w:rsidR="008C326C">
        <w:t xml:space="preserve">fifty-third </w:t>
      </w:r>
      <w:r w:rsidR="001974EF" w:rsidRPr="005B422C">
        <w:t>session</w:t>
      </w:r>
      <w:r w:rsidR="00635945">
        <w:t xml:space="preserve"> (CAT/C/BDI/2)</w:t>
      </w:r>
      <w:r w:rsidR="001974EF" w:rsidRPr="005B422C">
        <w:t>. On 28 November 2014</w:t>
      </w:r>
      <w:r w:rsidR="007337CF">
        <w:t>,</w:t>
      </w:r>
      <w:r w:rsidR="001974EF" w:rsidRPr="005B422C">
        <w:t xml:space="preserve"> </w:t>
      </w:r>
      <w:r w:rsidR="008C326C">
        <w:t>the Committee addressed</w:t>
      </w:r>
      <w:r w:rsidR="008C326C" w:rsidRPr="005B422C">
        <w:t xml:space="preserve"> </w:t>
      </w:r>
      <w:r w:rsidR="001974EF" w:rsidRPr="005B422C">
        <w:t xml:space="preserve">a second letter to the Government </w:t>
      </w:r>
      <w:r w:rsidR="008C326C">
        <w:t>in which it stated</w:t>
      </w:r>
      <w:r w:rsidR="008C326C" w:rsidRPr="005B422C">
        <w:t xml:space="preserve"> </w:t>
      </w:r>
      <w:r w:rsidR="001974EF" w:rsidRPr="005B422C">
        <w:t>that it had also been informed of serious threats against Mr. Nininahazwe</w:t>
      </w:r>
      <w:r w:rsidR="002C35E0">
        <w:t>’s family</w:t>
      </w:r>
      <w:r w:rsidR="001974EF" w:rsidRPr="005B422C">
        <w:t xml:space="preserve">. In its reply </w:t>
      </w:r>
      <w:r w:rsidR="007C2B71">
        <w:t>of</w:t>
      </w:r>
      <w:r w:rsidR="007C2B71" w:rsidRPr="005B422C">
        <w:t xml:space="preserve"> </w:t>
      </w:r>
      <w:r w:rsidR="001974EF" w:rsidRPr="005B422C">
        <w:t xml:space="preserve">5 December 2014, the Government </w:t>
      </w:r>
      <w:r w:rsidR="00C16EB4">
        <w:t>denied the allegations</w:t>
      </w:r>
      <w:r w:rsidR="008C326C">
        <w:t>, stating</w:t>
      </w:r>
      <w:r w:rsidR="00C16EB4">
        <w:t xml:space="preserve"> </w:t>
      </w:r>
      <w:r w:rsidR="001974EF" w:rsidRPr="005B422C">
        <w:t>that while no one would be prosecuted for the legal exercise of their human rights work, no one was above the law and the defen</w:t>
      </w:r>
      <w:r w:rsidR="008C326C">
        <w:t>c</w:t>
      </w:r>
      <w:r w:rsidR="001974EF" w:rsidRPr="005B422C">
        <w:t>e of human rights could not be invoked as ground</w:t>
      </w:r>
      <w:r w:rsidR="008C326C">
        <w:t>s</w:t>
      </w:r>
      <w:r w:rsidR="000A74E2">
        <w:tab/>
      </w:r>
      <w:r w:rsidR="001974EF" w:rsidRPr="005B422C">
        <w:t xml:space="preserve"> for violating the law.</w:t>
      </w:r>
    </w:p>
    <w:p w:rsidR="0047176E" w:rsidRDefault="00846E56" w:rsidP="00846E56">
      <w:pPr>
        <w:pStyle w:val="H23G"/>
      </w:pPr>
      <w:r>
        <w:tab/>
      </w:r>
      <w:r w:rsidR="006D02FE" w:rsidRPr="005B422C">
        <w:t>3.</w:t>
      </w:r>
      <w:r w:rsidR="006D02FE" w:rsidRPr="005B422C">
        <w:tab/>
        <w:t>China</w:t>
      </w:r>
    </w:p>
    <w:p w:rsidR="0047176E" w:rsidRDefault="00C82FE7" w:rsidP="00366D0F">
      <w:pPr>
        <w:spacing w:after="120"/>
        <w:ind w:left="1134" w:right="1134"/>
        <w:jc w:val="both"/>
      </w:pPr>
      <w:r>
        <w:t>1</w:t>
      </w:r>
      <w:r w:rsidR="00EF2E72">
        <w:t>7</w:t>
      </w:r>
      <w:r w:rsidR="005163BB" w:rsidRPr="005B422C">
        <w:t>.</w:t>
      </w:r>
      <w:r w:rsidR="005163BB" w:rsidRPr="005B422C">
        <w:tab/>
      </w:r>
      <w:r w:rsidR="00285814">
        <w:t>I</w:t>
      </w:r>
      <w:r w:rsidR="004E1C5A" w:rsidRPr="005B422C">
        <w:t>n its concluding ob</w:t>
      </w:r>
      <w:r w:rsidR="001C524B" w:rsidRPr="005B422C">
        <w:t>servations</w:t>
      </w:r>
      <w:r w:rsidR="00285814">
        <w:t xml:space="preserve"> on the seventh and eighth periodic reports of China</w:t>
      </w:r>
      <w:r w:rsidR="001C524B" w:rsidRPr="005B422C">
        <w:t xml:space="preserve">, </w:t>
      </w:r>
      <w:r w:rsidR="00285814" w:rsidRPr="005B422C">
        <w:t xml:space="preserve">the Committee on the Elimination of Discrimination against Women </w:t>
      </w:r>
      <w:r w:rsidR="001C524B" w:rsidRPr="005B422C">
        <w:t xml:space="preserve">expressed </w:t>
      </w:r>
      <w:r w:rsidR="004E1C5A" w:rsidRPr="005B422C">
        <w:t xml:space="preserve">concern that some reports that </w:t>
      </w:r>
      <w:r w:rsidR="009A446B">
        <w:t xml:space="preserve">it </w:t>
      </w:r>
      <w:r w:rsidR="000A74E2">
        <w:t xml:space="preserve">received from non-governmental organizations </w:t>
      </w:r>
      <w:r w:rsidR="00802155">
        <w:t>had been</w:t>
      </w:r>
      <w:r w:rsidR="004E1C5A" w:rsidRPr="005B422C">
        <w:t xml:space="preserve"> censored by State agents and that some </w:t>
      </w:r>
      <w:r w:rsidR="000A74E2">
        <w:t xml:space="preserve">organization </w:t>
      </w:r>
      <w:r w:rsidR="004E1C5A" w:rsidRPr="005B422C">
        <w:t>representatives fear</w:t>
      </w:r>
      <w:r w:rsidR="00802155">
        <w:t>ed</w:t>
      </w:r>
      <w:r w:rsidR="004E1C5A" w:rsidRPr="005B422C">
        <w:t xml:space="preserve"> reprisals by the State party as a result</w:t>
      </w:r>
      <w:r w:rsidR="00EE629B">
        <w:t xml:space="preserve"> </w:t>
      </w:r>
      <w:r w:rsidR="004E3255">
        <w:t xml:space="preserve">of their submission </w:t>
      </w:r>
      <w:r w:rsidR="00EE629B">
        <w:t>(</w:t>
      </w:r>
      <w:r w:rsidR="00EE629B" w:rsidRPr="00EE629B">
        <w:t xml:space="preserve">see </w:t>
      </w:r>
      <w:r w:rsidR="00635945" w:rsidRPr="00AE3A86">
        <w:t>CEDAW/C/CHN/CO/7-8, paras. 32-33</w:t>
      </w:r>
      <w:r w:rsidR="00635945">
        <w:rPr>
          <w:sz w:val="18"/>
          <w:szCs w:val="18"/>
        </w:rPr>
        <w:t xml:space="preserve">); see also </w:t>
      </w:r>
      <w:r w:rsidR="00EE629B" w:rsidRPr="00366D0F">
        <w:t>CEDAW/C/SR.1251, paras. 21,</w:t>
      </w:r>
      <w:r w:rsidR="00EE629B">
        <w:t xml:space="preserve"> </w:t>
      </w:r>
      <w:r w:rsidR="00EE629B" w:rsidRPr="00366D0F">
        <w:t>33, 58 and 61</w:t>
      </w:r>
      <w:r w:rsidR="00635945">
        <w:t>)</w:t>
      </w:r>
      <w:r w:rsidR="004E1C5A" w:rsidRPr="005B422C">
        <w:t xml:space="preserve">. </w:t>
      </w:r>
      <w:r w:rsidR="009E04ED">
        <w:t xml:space="preserve">The Committee </w:t>
      </w:r>
      <w:r w:rsidR="004E1C5A" w:rsidRPr="005B422C">
        <w:t>also exp</w:t>
      </w:r>
      <w:r w:rsidR="00802155">
        <w:t>ressed concern at reports of</w:t>
      </w:r>
      <w:r w:rsidR="004E1C5A" w:rsidRPr="005B422C">
        <w:t xml:space="preserve"> travel restrictions imposed on at least one woman human rights activist who intended to brief </w:t>
      </w:r>
      <w:r w:rsidR="009E04ED">
        <w:t xml:space="preserve">the Committee, </w:t>
      </w:r>
      <w:r w:rsidR="009A446B">
        <w:t xml:space="preserve">and </w:t>
      </w:r>
      <w:r w:rsidR="001C524B" w:rsidRPr="005B422C">
        <w:t xml:space="preserve">recommended </w:t>
      </w:r>
      <w:r w:rsidR="009E04ED">
        <w:t xml:space="preserve">that </w:t>
      </w:r>
      <w:r w:rsidR="001C524B" w:rsidRPr="005B422C">
        <w:t>the Government take all necessary measures to prote</w:t>
      </w:r>
      <w:r w:rsidR="009A446B">
        <w:t>ct women human rights defenders and</w:t>
      </w:r>
      <w:r w:rsidR="001C524B" w:rsidRPr="005B422C">
        <w:t xml:space="preserve"> to ensure that no </w:t>
      </w:r>
      <w:r w:rsidR="009A446B">
        <w:t>such</w:t>
      </w:r>
      <w:r w:rsidR="00802155">
        <w:t xml:space="preserve"> travel restrictions would be</w:t>
      </w:r>
      <w:r w:rsidR="001C524B" w:rsidRPr="005B422C">
        <w:t xml:space="preserve"> placed on </w:t>
      </w:r>
      <w:r w:rsidR="00802155">
        <w:t xml:space="preserve">anyone </w:t>
      </w:r>
      <w:r w:rsidR="009A446B">
        <w:t xml:space="preserve">in the future. </w:t>
      </w:r>
      <w:r w:rsidR="009E04ED">
        <w:t xml:space="preserve">It also </w:t>
      </w:r>
      <w:r w:rsidR="009A446B">
        <w:t xml:space="preserve">recommended </w:t>
      </w:r>
      <w:r w:rsidR="009E04ED">
        <w:t xml:space="preserve">that </w:t>
      </w:r>
      <w:r w:rsidR="001C524B" w:rsidRPr="005B422C">
        <w:t xml:space="preserve">allegations that State agencies censored reports submitted by </w:t>
      </w:r>
      <w:r w:rsidR="009E04ED">
        <w:t>non-governmental organizations be investigated,</w:t>
      </w:r>
      <w:r w:rsidR="009E04ED" w:rsidRPr="005B422C">
        <w:t xml:space="preserve"> </w:t>
      </w:r>
      <w:r w:rsidR="001C524B" w:rsidRPr="005B422C">
        <w:t xml:space="preserve">and </w:t>
      </w:r>
      <w:r w:rsidR="009E04ED">
        <w:t>that</w:t>
      </w:r>
      <w:r w:rsidR="009E04ED" w:rsidRPr="005B422C">
        <w:t xml:space="preserve"> </w:t>
      </w:r>
      <w:r w:rsidR="001C524B" w:rsidRPr="005B422C">
        <w:t>preventive measures for non-</w:t>
      </w:r>
      <w:r w:rsidR="00861795" w:rsidRPr="005B422C">
        <w:t>occurrence</w:t>
      </w:r>
      <w:r w:rsidR="009E04ED">
        <w:t xml:space="preserve"> be taken</w:t>
      </w:r>
      <w:r w:rsidR="001C524B" w:rsidRPr="005B422C">
        <w:t>.</w:t>
      </w:r>
      <w:r w:rsidR="00841E77">
        <w:t xml:space="preserve"> When </w:t>
      </w:r>
      <w:r w:rsidR="009E04ED">
        <w:t xml:space="preserve">requested </w:t>
      </w:r>
      <w:r w:rsidR="00841E77">
        <w:t>to comment on these concerns during the consideration</w:t>
      </w:r>
      <w:r w:rsidR="00A47363">
        <w:t xml:space="preserve"> of the report</w:t>
      </w:r>
      <w:r w:rsidR="00841E77">
        <w:t xml:space="preserve">, </w:t>
      </w:r>
      <w:r w:rsidR="00841E77" w:rsidRPr="00841E77">
        <w:t xml:space="preserve">a member of the delegation </w:t>
      </w:r>
      <w:r w:rsidR="009E04ED">
        <w:t xml:space="preserve">of China </w:t>
      </w:r>
      <w:r w:rsidR="00841E77" w:rsidRPr="00841E77">
        <w:t xml:space="preserve">stated that the Government welcomed the efforts of </w:t>
      </w:r>
      <w:r w:rsidR="009E04ED">
        <w:t>non-governmental</w:t>
      </w:r>
      <w:r w:rsidR="009E04ED" w:rsidRPr="00841E77">
        <w:t xml:space="preserve"> </w:t>
      </w:r>
      <w:r w:rsidR="00841E77" w:rsidRPr="00841E77">
        <w:t xml:space="preserve">and civil society organizations to promote women’s rights and </w:t>
      </w:r>
      <w:r w:rsidR="007646F2">
        <w:t xml:space="preserve">that </w:t>
      </w:r>
      <w:r w:rsidR="00841E77" w:rsidRPr="00841E77">
        <w:t>they were not subject to reprisals of any kind for their work</w:t>
      </w:r>
      <w:r w:rsidR="00EE629B">
        <w:t xml:space="preserve"> (</w:t>
      </w:r>
      <w:r w:rsidR="00EE629B" w:rsidRPr="00DB60A5">
        <w:rPr>
          <w:sz w:val="18"/>
          <w:szCs w:val="18"/>
        </w:rPr>
        <w:t>CEDAW/C/SR.1251, para</w:t>
      </w:r>
      <w:r w:rsidR="00EE629B">
        <w:rPr>
          <w:sz w:val="18"/>
          <w:szCs w:val="18"/>
        </w:rPr>
        <w:t xml:space="preserve">. </w:t>
      </w:r>
      <w:r w:rsidR="00EE629B" w:rsidRPr="00DB60A5">
        <w:rPr>
          <w:sz w:val="18"/>
          <w:szCs w:val="18"/>
        </w:rPr>
        <w:t>61</w:t>
      </w:r>
      <w:r w:rsidR="00EE629B">
        <w:rPr>
          <w:sz w:val="18"/>
          <w:szCs w:val="18"/>
        </w:rPr>
        <w:t>)</w:t>
      </w:r>
      <w:r w:rsidR="00841E77" w:rsidRPr="00841E77">
        <w:t>.</w:t>
      </w:r>
      <w:r w:rsidR="007F63FD">
        <w:t xml:space="preserve"> </w:t>
      </w:r>
      <w:r w:rsidR="00D5205E" w:rsidRPr="003E455B">
        <w:rPr>
          <w:b/>
        </w:rPr>
        <w:tab/>
      </w:r>
      <w:r w:rsidR="00901678" w:rsidRPr="00901678">
        <w:rPr>
          <w:color w:val="FF0000"/>
        </w:rPr>
        <w:t xml:space="preserve"> </w:t>
      </w:r>
    </w:p>
    <w:p w:rsidR="0047176E" w:rsidRDefault="006D02FE" w:rsidP="00366D0F">
      <w:pPr>
        <w:pStyle w:val="H23G"/>
        <w:spacing w:before="0" w:line="240" w:lineRule="atLeast"/>
        <w:jc w:val="both"/>
      </w:pPr>
      <w:r w:rsidRPr="005B422C">
        <w:tab/>
      </w:r>
      <w:r w:rsidR="00EF2E72">
        <w:t>4</w:t>
      </w:r>
      <w:r w:rsidR="00653CD1" w:rsidRPr="005B422C">
        <w:t>.</w:t>
      </w:r>
      <w:r w:rsidR="00653CD1" w:rsidRPr="005B422C">
        <w:tab/>
      </w:r>
      <w:r w:rsidR="00AD3498">
        <w:t>Cyprus</w:t>
      </w:r>
    </w:p>
    <w:p w:rsidR="0047176E" w:rsidRDefault="00EF2E72" w:rsidP="00366D0F">
      <w:pPr>
        <w:pStyle w:val="SingleTxtG"/>
        <w:rPr>
          <w:lang w:eastAsia="en-GB"/>
        </w:rPr>
      </w:pPr>
      <w:r>
        <w:rPr>
          <w:lang w:eastAsia="en-GB"/>
        </w:rPr>
        <w:t>18</w:t>
      </w:r>
      <w:r w:rsidR="00EC73A1" w:rsidRPr="005B422C">
        <w:rPr>
          <w:lang w:eastAsia="en-GB"/>
        </w:rPr>
        <w:t>.</w:t>
      </w:r>
      <w:r w:rsidR="00EC73A1" w:rsidRPr="005B422C">
        <w:rPr>
          <w:lang w:eastAsia="en-GB"/>
        </w:rPr>
        <w:tab/>
      </w:r>
      <w:r w:rsidR="009E04ED">
        <w:rPr>
          <w:lang w:eastAsia="en-GB"/>
        </w:rPr>
        <w:t>On 5 June 2014, the Committee against Torture</w:t>
      </w:r>
      <w:r w:rsidR="00EE629B">
        <w:rPr>
          <w:lang w:eastAsia="en-GB"/>
        </w:rPr>
        <w:t>, in a letter on reprisals,</w:t>
      </w:r>
      <w:r w:rsidR="009E04ED">
        <w:rPr>
          <w:lang w:eastAsia="en-GB"/>
        </w:rPr>
        <w:t xml:space="preserve"> </w:t>
      </w:r>
      <w:r w:rsidR="0076766A">
        <w:rPr>
          <w:lang w:eastAsia="en-GB"/>
        </w:rPr>
        <w:t>and</w:t>
      </w:r>
      <w:r w:rsidR="009E3BAD">
        <w:rPr>
          <w:lang w:eastAsia="en-GB"/>
        </w:rPr>
        <w:t xml:space="preserve"> </w:t>
      </w:r>
      <w:r w:rsidR="009E04ED">
        <w:rPr>
          <w:lang w:eastAsia="en-GB"/>
        </w:rPr>
        <w:t xml:space="preserve">a number of </w:t>
      </w:r>
      <w:r w:rsidR="009E3BAD">
        <w:rPr>
          <w:lang w:eastAsia="en-GB"/>
        </w:rPr>
        <w:t>special procedure</w:t>
      </w:r>
      <w:r w:rsidR="0076766A">
        <w:rPr>
          <w:lang w:eastAsia="en-GB"/>
        </w:rPr>
        <w:t xml:space="preserve"> mandate</w:t>
      </w:r>
      <w:r w:rsidR="009E04ED">
        <w:rPr>
          <w:lang w:eastAsia="en-GB"/>
        </w:rPr>
        <w:t xml:space="preserve"> </w:t>
      </w:r>
      <w:r w:rsidR="001E71AA">
        <w:rPr>
          <w:lang w:eastAsia="en-GB"/>
        </w:rPr>
        <w:t xml:space="preserve">holders </w:t>
      </w:r>
      <w:r w:rsidR="009E04ED">
        <w:rPr>
          <w:lang w:eastAsia="en-GB"/>
        </w:rPr>
        <w:t>referred to</w:t>
      </w:r>
      <w:r w:rsidR="009E04ED" w:rsidRPr="005B422C">
        <w:rPr>
          <w:lang w:eastAsia="en-GB"/>
        </w:rPr>
        <w:t xml:space="preserve"> </w:t>
      </w:r>
      <w:r w:rsidR="006B09FB" w:rsidRPr="005B422C">
        <w:rPr>
          <w:lang w:eastAsia="en-GB"/>
        </w:rPr>
        <w:t>allegations of reprisals against Doros Polykarpou, Executive Director of Action for Support, E</w:t>
      </w:r>
      <w:r w:rsidR="00721A3A" w:rsidRPr="005B422C">
        <w:rPr>
          <w:lang w:eastAsia="en-GB"/>
        </w:rPr>
        <w:t>quality and Antiracism, for having</w:t>
      </w:r>
      <w:r w:rsidR="006B09FB" w:rsidRPr="005B422C">
        <w:rPr>
          <w:lang w:eastAsia="en-GB"/>
        </w:rPr>
        <w:t xml:space="preserve"> submitted a</w:t>
      </w:r>
      <w:r w:rsidR="00721A3A" w:rsidRPr="005B422C">
        <w:rPr>
          <w:lang w:eastAsia="en-GB"/>
        </w:rPr>
        <w:t>n alternative</w:t>
      </w:r>
      <w:r w:rsidR="006B09FB" w:rsidRPr="005B422C">
        <w:rPr>
          <w:lang w:eastAsia="en-GB"/>
        </w:rPr>
        <w:t xml:space="preserve"> report on the situation of detained undocumented migrants, including at the Mennogeia Detention Centre</w:t>
      </w:r>
      <w:r w:rsidR="00911063">
        <w:rPr>
          <w:lang w:eastAsia="en-GB"/>
        </w:rPr>
        <w:t xml:space="preserve">, </w:t>
      </w:r>
      <w:r w:rsidR="006B09FB" w:rsidRPr="005B422C">
        <w:rPr>
          <w:lang w:eastAsia="en-GB"/>
        </w:rPr>
        <w:t xml:space="preserve">to </w:t>
      </w:r>
      <w:r w:rsidR="009E04ED">
        <w:rPr>
          <w:lang w:eastAsia="en-GB"/>
        </w:rPr>
        <w:t xml:space="preserve">the Committee </w:t>
      </w:r>
      <w:r w:rsidR="006B09FB" w:rsidRPr="005B422C">
        <w:rPr>
          <w:lang w:eastAsia="en-GB"/>
        </w:rPr>
        <w:t>p</w:t>
      </w:r>
      <w:r w:rsidR="00721A3A" w:rsidRPr="005B422C">
        <w:rPr>
          <w:lang w:eastAsia="en-GB"/>
        </w:rPr>
        <w:t xml:space="preserve">rior to the consideration of </w:t>
      </w:r>
      <w:r w:rsidR="009E04ED">
        <w:rPr>
          <w:lang w:eastAsia="en-GB"/>
        </w:rPr>
        <w:t>the State’s</w:t>
      </w:r>
      <w:r w:rsidR="009E04ED" w:rsidRPr="005B422C">
        <w:rPr>
          <w:lang w:eastAsia="en-GB"/>
        </w:rPr>
        <w:t xml:space="preserve"> </w:t>
      </w:r>
      <w:r w:rsidR="006B09FB" w:rsidRPr="005B422C">
        <w:rPr>
          <w:lang w:eastAsia="en-GB"/>
        </w:rPr>
        <w:t xml:space="preserve">fourth periodic report </w:t>
      </w:r>
      <w:r w:rsidR="00635945">
        <w:rPr>
          <w:lang w:eastAsia="en-GB"/>
        </w:rPr>
        <w:t>(</w:t>
      </w:r>
      <w:r w:rsidR="00635945">
        <w:t xml:space="preserve">CAT/C/CYP/4) </w:t>
      </w:r>
      <w:r w:rsidR="002E461A" w:rsidRPr="005B422C">
        <w:rPr>
          <w:lang w:eastAsia="en-GB"/>
        </w:rPr>
        <w:t xml:space="preserve">at its </w:t>
      </w:r>
      <w:r w:rsidR="009E04ED">
        <w:rPr>
          <w:lang w:eastAsia="en-GB"/>
        </w:rPr>
        <w:t>fifty-second</w:t>
      </w:r>
      <w:r w:rsidR="009E04ED" w:rsidRPr="005B422C">
        <w:rPr>
          <w:lang w:eastAsia="en-GB"/>
        </w:rPr>
        <w:t xml:space="preserve"> </w:t>
      </w:r>
      <w:r w:rsidR="002E461A" w:rsidRPr="005B422C">
        <w:rPr>
          <w:lang w:eastAsia="en-GB"/>
        </w:rPr>
        <w:t>session</w:t>
      </w:r>
      <w:r w:rsidR="00355FBD">
        <w:rPr>
          <w:lang w:eastAsia="en-GB"/>
        </w:rPr>
        <w:t xml:space="preserve"> (see also </w:t>
      </w:r>
      <w:r w:rsidR="00355FBD" w:rsidRPr="00366D0F">
        <w:t>A/HRC/28/85, case CYP 3/2014</w:t>
      </w:r>
      <w:r w:rsidR="00355FBD">
        <w:rPr>
          <w:sz w:val="18"/>
          <w:szCs w:val="18"/>
        </w:rPr>
        <w:t>)</w:t>
      </w:r>
      <w:r w:rsidR="006B09FB" w:rsidRPr="005B422C">
        <w:rPr>
          <w:lang w:eastAsia="en-GB"/>
        </w:rPr>
        <w:t xml:space="preserve">. </w:t>
      </w:r>
      <w:r w:rsidR="00254899">
        <w:rPr>
          <w:lang w:eastAsia="en-GB"/>
        </w:rPr>
        <w:t xml:space="preserve">On 29 May 2014, </w:t>
      </w:r>
      <w:r w:rsidR="00F11B7D">
        <w:rPr>
          <w:lang w:eastAsia="en-GB"/>
        </w:rPr>
        <w:t xml:space="preserve">a few days after </w:t>
      </w:r>
      <w:r w:rsidR="009E04ED">
        <w:rPr>
          <w:lang w:eastAsia="en-GB"/>
        </w:rPr>
        <w:t>the Committee</w:t>
      </w:r>
      <w:r w:rsidR="009E04ED" w:rsidRPr="005B422C">
        <w:rPr>
          <w:lang w:eastAsia="en-GB"/>
        </w:rPr>
        <w:t xml:space="preserve"> </w:t>
      </w:r>
      <w:r w:rsidR="00D7710F" w:rsidRPr="005B422C">
        <w:rPr>
          <w:lang w:eastAsia="en-GB"/>
        </w:rPr>
        <w:t>published its c</w:t>
      </w:r>
      <w:r w:rsidR="00177349">
        <w:rPr>
          <w:lang w:eastAsia="en-GB"/>
        </w:rPr>
        <w:t>oncluding observations, Mr. Poly</w:t>
      </w:r>
      <w:r w:rsidR="00D7710F" w:rsidRPr="005B422C">
        <w:rPr>
          <w:lang w:eastAsia="en-GB"/>
        </w:rPr>
        <w:t>karpou was reportedly</w:t>
      </w:r>
      <w:r w:rsidR="006B09FB" w:rsidRPr="005B422C">
        <w:rPr>
          <w:lang w:eastAsia="en-GB"/>
        </w:rPr>
        <w:t xml:space="preserve"> arrested upon arrival at the detention centre by its administration for failing to pay a parking fine </w:t>
      </w:r>
      <w:r w:rsidR="00FF4A34">
        <w:rPr>
          <w:lang w:eastAsia="en-GB"/>
        </w:rPr>
        <w:t xml:space="preserve">and </w:t>
      </w:r>
      <w:r w:rsidR="006B09FB" w:rsidRPr="005B422C">
        <w:rPr>
          <w:lang w:eastAsia="en-GB"/>
        </w:rPr>
        <w:t>transferred t</w:t>
      </w:r>
      <w:r w:rsidR="00FF4A34">
        <w:rPr>
          <w:lang w:eastAsia="en-GB"/>
        </w:rPr>
        <w:t>o the Central Prison in Nicosia</w:t>
      </w:r>
      <w:r w:rsidR="00F11B7D">
        <w:rPr>
          <w:lang w:eastAsia="en-GB"/>
        </w:rPr>
        <w:t>,</w:t>
      </w:r>
      <w:r w:rsidR="00FF4A34">
        <w:rPr>
          <w:lang w:eastAsia="en-GB"/>
        </w:rPr>
        <w:t xml:space="preserve"> </w:t>
      </w:r>
      <w:r w:rsidR="006B09FB" w:rsidRPr="005B422C">
        <w:rPr>
          <w:lang w:eastAsia="en-GB"/>
        </w:rPr>
        <w:t>placed in a wing with convicted prisoners</w:t>
      </w:r>
      <w:r w:rsidR="00FF4A34">
        <w:rPr>
          <w:lang w:eastAsia="en-GB"/>
        </w:rPr>
        <w:t xml:space="preserve"> and</w:t>
      </w:r>
      <w:r w:rsidR="00177349">
        <w:rPr>
          <w:lang w:eastAsia="en-GB"/>
        </w:rPr>
        <w:t xml:space="preserve"> denied access to a lawyer and drinking water</w:t>
      </w:r>
      <w:r w:rsidR="006B09FB" w:rsidRPr="005B422C">
        <w:rPr>
          <w:lang w:eastAsia="en-GB"/>
        </w:rPr>
        <w:t>.</w:t>
      </w:r>
      <w:r w:rsidR="00F11B7D">
        <w:rPr>
          <w:lang w:eastAsia="en-GB"/>
        </w:rPr>
        <w:t xml:space="preserve"> </w:t>
      </w:r>
      <w:r w:rsidR="00177349">
        <w:rPr>
          <w:lang w:eastAsia="en-GB"/>
        </w:rPr>
        <w:t>Mr. Poly</w:t>
      </w:r>
      <w:r w:rsidR="006B09FB" w:rsidRPr="005B422C">
        <w:rPr>
          <w:lang w:eastAsia="en-GB"/>
        </w:rPr>
        <w:t>karpou was released</w:t>
      </w:r>
      <w:r w:rsidR="001E71AA">
        <w:rPr>
          <w:lang w:eastAsia="en-GB"/>
        </w:rPr>
        <w:t xml:space="preserve"> </w:t>
      </w:r>
      <w:r w:rsidR="00F11B7D">
        <w:rPr>
          <w:lang w:eastAsia="en-GB"/>
        </w:rPr>
        <w:t xml:space="preserve">later that day </w:t>
      </w:r>
      <w:r w:rsidR="00FB2286">
        <w:rPr>
          <w:lang w:eastAsia="en-GB"/>
        </w:rPr>
        <w:t>after</w:t>
      </w:r>
      <w:r w:rsidR="001E71AA">
        <w:rPr>
          <w:lang w:eastAsia="en-GB"/>
        </w:rPr>
        <w:t xml:space="preserve"> </w:t>
      </w:r>
      <w:r w:rsidR="009E04ED">
        <w:rPr>
          <w:lang w:eastAsia="en-GB"/>
        </w:rPr>
        <w:t xml:space="preserve">his organization </w:t>
      </w:r>
      <w:r w:rsidR="001E71AA">
        <w:rPr>
          <w:lang w:eastAsia="en-GB"/>
        </w:rPr>
        <w:t>pa</w:t>
      </w:r>
      <w:r w:rsidR="009E04ED">
        <w:rPr>
          <w:lang w:eastAsia="en-GB"/>
        </w:rPr>
        <w:t xml:space="preserve">id </w:t>
      </w:r>
      <w:r w:rsidR="001E71AA">
        <w:rPr>
          <w:lang w:eastAsia="en-GB"/>
        </w:rPr>
        <w:t>the fine</w:t>
      </w:r>
      <w:r w:rsidR="006B09FB" w:rsidRPr="005B422C">
        <w:rPr>
          <w:lang w:eastAsia="en-GB"/>
        </w:rPr>
        <w:t>.</w:t>
      </w:r>
      <w:r w:rsidR="00D7710F" w:rsidRPr="005B422C">
        <w:rPr>
          <w:lang w:eastAsia="en-GB"/>
        </w:rPr>
        <w:t xml:space="preserve"> </w:t>
      </w:r>
      <w:r w:rsidR="001E71AA">
        <w:rPr>
          <w:lang w:eastAsia="en-GB"/>
        </w:rPr>
        <w:t>T</w:t>
      </w:r>
      <w:r w:rsidR="008C6277">
        <w:rPr>
          <w:lang w:eastAsia="en-GB"/>
        </w:rPr>
        <w:t>he Government</w:t>
      </w:r>
      <w:r w:rsidR="001E71AA">
        <w:rPr>
          <w:lang w:eastAsia="en-GB"/>
        </w:rPr>
        <w:t xml:space="preserve">, </w:t>
      </w:r>
      <w:r w:rsidR="00177349">
        <w:rPr>
          <w:lang w:eastAsia="en-GB"/>
        </w:rPr>
        <w:t xml:space="preserve">in </w:t>
      </w:r>
      <w:r w:rsidR="009E04ED">
        <w:rPr>
          <w:lang w:eastAsia="en-GB"/>
        </w:rPr>
        <w:t xml:space="preserve">its </w:t>
      </w:r>
      <w:r w:rsidR="001E71AA">
        <w:rPr>
          <w:lang w:eastAsia="en-GB"/>
        </w:rPr>
        <w:t>respon</w:t>
      </w:r>
      <w:r w:rsidR="00177349">
        <w:rPr>
          <w:lang w:eastAsia="en-GB"/>
        </w:rPr>
        <w:t>se</w:t>
      </w:r>
      <w:r w:rsidR="001E71AA">
        <w:rPr>
          <w:lang w:eastAsia="en-GB"/>
        </w:rPr>
        <w:t xml:space="preserve"> </w:t>
      </w:r>
      <w:r w:rsidR="00F11B7D">
        <w:rPr>
          <w:lang w:eastAsia="en-GB"/>
        </w:rPr>
        <w:t xml:space="preserve">of 5 August 2014 </w:t>
      </w:r>
      <w:r w:rsidR="001E71AA">
        <w:rPr>
          <w:lang w:eastAsia="en-GB"/>
        </w:rPr>
        <w:t xml:space="preserve">to </w:t>
      </w:r>
      <w:r w:rsidR="009E04ED">
        <w:rPr>
          <w:lang w:eastAsia="en-GB"/>
        </w:rPr>
        <w:t xml:space="preserve">a communication by </w:t>
      </w:r>
      <w:r w:rsidR="001E71AA">
        <w:rPr>
          <w:lang w:eastAsia="en-GB"/>
        </w:rPr>
        <w:t>mandate</w:t>
      </w:r>
      <w:r w:rsidR="009E04ED">
        <w:rPr>
          <w:lang w:eastAsia="en-GB"/>
        </w:rPr>
        <w:t xml:space="preserve"> </w:t>
      </w:r>
      <w:r w:rsidR="001E71AA">
        <w:rPr>
          <w:lang w:eastAsia="en-GB"/>
        </w:rPr>
        <w:t>holders,</w:t>
      </w:r>
      <w:r w:rsidR="008C6277">
        <w:rPr>
          <w:lang w:eastAsia="en-GB"/>
        </w:rPr>
        <w:t xml:space="preserve"> </w:t>
      </w:r>
      <w:r w:rsidR="00FB2286">
        <w:rPr>
          <w:lang w:eastAsia="en-GB"/>
        </w:rPr>
        <w:t>stressed that it attributed</w:t>
      </w:r>
      <w:r w:rsidR="00177349">
        <w:rPr>
          <w:lang w:eastAsia="en-GB"/>
        </w:rPr>
        <w:t xml:space="preserve"> great significance to human rights instruments</w:t>
      </w:r>
      <w:r w:rsidR="00177349" w:rsidRPr="005B422C">
        <w:rPr>
          <w:lang w:eastAsia="en-GB"/>
        </w:rPr>
        <w:t xml:space="preserve"> </w:t>
      </w:r>
      <w:r w:rsidR="00177349">
        <w:rPr>
          <w:lang w:eastAsia="en-GB"/>
        </w:rPr>
        <w:t xml:space="preserve">and </w:t>
      </w:r>
      <w:r w:rsidR="009E04ED">
        <w:rPr>
          <w:lang w:eastAsia="en-GB"/>
        </w:rPr>
        <w:t xml:space="preserve">had </w:t>
      </w:r>
      <w:r w:rsidR="00D7710F" w:rsidRPr="005B422C">
        <w:rPr>
          <w:lang w:eastAsia="en-GB"/>
        </w:rPr>
        <w:t>provided information on</w:t>
      </w:r>
      <w:r w:rsidR="008C6277">
        <w:rPr>
          <w:lang w:eastAsia="en-GB"/>
        </w:rPr>
        <w:t xml:space="preserve"> the arrest warrants issued</w:t>
      </w:r>
      <w:r w:rsidR="00177349">
        <w:rPr>
          <w:lang w:eastAsia="en-GB"/>
        </w:rPr>
        <w:t xml:space="preserve"> against Mr. Polykarpou</w:t>
      </w:r>
      <w:r w:rsidR="005E4B90">
        <w:rPr>
          <w:lang w:eastAsia="en-GB"/>
        </w:rPr>
        <w:t xml:space="preserve"> (</w:t>
      </w:r>
      <w:r w:rsidR="00C06CD9">
        <w:rPr>
          <w:lang w:eastAsia="en-GB"/>
        </w:rPr>
        <w:t xml:space="preserve">see </w:t>
      </w:r>
      <w:r w:rsidR="005E4B90" w:rsidRPr="00B70F3F">
        <w:rPr>
          <w:szCs w:val="18"/>
        </w:rPr>
        <w:t>A/HRC/28/85, case CYP 3/2014</w:t>
      </w:r>
      <w:r w:rsidR="005E4B90">
        <w:rPr>
          <w:szCs w:val="18"/>
        </w:rPr>
        <w:t>)</w:t>
      </w:r>
      <w:r w:rsidR="00D7710F" w:rsidRPr="005B422C">
        <w:rPr>
          <w:lang w:eastAsia="en-GB"/>
        </w:rPr>
        <w:t>.</w:t>
      </w:r>
      <w:r w:rsidR="008C6277" w:rsidRPr="005B422C">
        <w:rPr>
          <w:lang w:eastAsia="en-GB"/>
        </w:rPr>
        <w:t xml:space="preserve"> </w:t>
      </w:r>
      <w:r w:rsidR="0074541E">
        <w:rPr>
          <w:lang w:eastAsia="en-GB"/>
        </w:rPr>
        <w:t>T</w:t>
      </w:r>
      <w:r w:rsidR="0074541E" w:rsidRPr="005B422C">
        <w:rPr>
          <w:lang w:eastAsia="en-GB"/>
        </w:rPr>
        <w:t>aking into account the seriousness of the allegation</w:t>
      </w:r>
      <w:r w:rsidR="0074541E">
        <w:rPr>
          <w:lang w:eastAsia="en-GB"/>
        </w:rPr>
        <w:t>s</w:t>
      </w:r>
      <w:r w:rsidR="0074541E" w:rsidRPr="005B422C">
        <w:rPr>
          <w:lang w:eastAsia="en-GB"/>
        </w:rPr>
        <w:t xml:space="preserve">, </w:t>
      </w:r>
      <w:r w:rsidR="0074541E">
        <w:rPr>
          <w:lang w:eastAsia="en-GB"/>
        </w:rPr>
        <w:t>t</w:t>
      </w:r>
      <w:r w:rsidR="002E7CAA" w:rsidRPr="005B422C">
        <w:rPr>
          <w:lang w:eastAsia="en-GB"/>
        </w:rPr>
        <w:t>he Special R</w:t>
      </w:r>
      <w:r w:rsidR="00D7710F" w:rsidRPr="005B422C">
        <w:rPr>
          <w:lang w:eastAsia="en-GB"/>
        </w:rPr>
        <w:t xml:space="preserve">apporteur on </w:t>
      </w:r>
      <w:r w:rsidR="00FE3668" w:rsidRPr="005B422C">
        <w:rPr>
          <w:lang w:eastAsia="en-GB"/>
        </w:rPr>
        <w:t>torture and other cruel, inhuman or degrading treatment or punishment</w:t>
      </w:r>
      <w:r w:rsidR="00FB2286">
        <w:rPr>
          <w:lang w:eastAsia="en-GB"/>
        </w:rPr>
        <w:t>,</w:t>
      </w:r>
      <w:r w:rsidR="00177349">
        <w:rPr>
          <w:lang w:eastAsia="en-GB"/>
        </w:rPr>
        <w:t xml:space="preserve"> in </w:t>
      </w:r>
      <w:r w:rsidR="00451EF0">
        <w:rPr>
          <w:lang w:eastAsia="en-GB"/>
        </w:rPr>
        <w:t>his</w:t>
      </w:r>
      <w:r w:rsidR="00177349">
        <w:rPr>
          <w:lang w:eastAsia="en-GB"/>
        </w:rPr>
        <w:t xml:space="preserve"> report </w:t>
      </w:r>
      <w:r w:rsidR="009E04ED">
        <w:rPr>
          <w:lang w:eastAsia="en-GB"/>
        </w:rPr>
        <w:t>submitted to the Human Rights Council at its twenty-eighth session</w:t>
      </w:r>
      <w:r w:rsidR="00FE3668" w:rsidRPr="005B422C">
        <w:rPr>
          <w:lang w:eastAsia="en-GB"/>
        </w:rPr>
        <w:t>, requested additional information</w:t>
      </w:r>
      <w:r w:rsidR="009E04ED" w:rsidRPr="009E04ED">
        <w:t xml:space="preserve"> </w:t>
      </w:r>
      <w:r w:rsidR="0074541E">
        <w:t>(</w:t>
      </w:r>
      <w:r w:rsidR="009E04ED">
        <w:t>A/HRC/28/68/Add.1, paras. 130-133</w:t>
      </w:r>
      <w:r w:rsidR="0074541E">
        <w:t>)</w:t>
      </w:r>
      <w:r w:rsidR="00FE3668" w:rsidRPr="005B422C">
        <w:rPr>
          <w:lang w:eastAsia="en-GB"/>
        </w:rPr>
        <w:t>.</w:t>
      </w:r>
      <w:r w:rsidR="001E71AA">
        <w:rPr>
          <w:lang w:eastAsia="en-GB"/>
        </w:rPr>
        <w:t xml:space="preserve"> </w:t>
      </w:r>
      <w:r w:rsidR="00C0162B" w:rsidRPr="005C08AA">
        <w:rPr>
          <w:lang w:eastAsia="en-GB"/>
        </w:rPr>
        <w:t xml:space="preserve">At the time of finalization of the present report, the Government </w:t>
      </w:r>
      <w:r w:rsidR="00E22EBA">
        <w:rPr>
          <w:lang w:eastAsia="en-GB"/>
        </w:rPr>
        <w:t>had</w:t>
      </w:r>
      <w:r w:rsidR="00C0162B" w:rsidRPr="005C08AA">
        <w:rPr>
          <w:lang w:eastAsia="en-GB"/>
        </w:rPr>
        <w:t xml:space="preserve"> not respond</w:t>
      </w:r>
      <w:r w:rsidR="00E22EBA">
        <w:rPr>
          <w:lang w:eastAsia="en-GB"/>
        </w:rPr>
        <w:t>ed</w:t>
      </w:r>
      <w:r w:rsidR="00C0162B" w:rsidRPr="005C08AA">
        <w:rPr>
          <w:lang w:eastAsia="en-GB"/>
        </w:rPr>
        <w:t xml:space="preserve"> to the </w:t>
      </w:r>
      <w:r w:rsidR="00525002" w:rsidRPr="005C08AA">
        <w:rPr>
          <w:lang w:eastAsia="en-GB"/>
        </w:rPr>
        <w:t xml:space="preserve">latest request of the Special Rapporteur </w:t>
      </w:r>
      <w:r w:rsidR="008F2246" w:rsidRPr="005C08AA">
        <w:rPr>
          <w:lang w:eastAsia="en-GB"/>
        </w:rPr>
        <w:t>or the</w:t>
      </w:r>
      <w:r w:rsidR="00525002" w:rsidRPr="005C08AA">
        <w:rPr>
          <w:lang w:eastAsia="en-GB"/>
        </w:rPr>
        <w:t xml:space="preserve"> </w:t>
      </w:r>
      <w:r w:rsidR="00C0162B" w:rsidRPr="005C08AA">
        <w:rPr>
          <w:lang w:eastAsia="en-GB"/>
        </w:rPr>
        <w:t>letter</w:t>
      </w:r>
      <w:r w:rsidR="00FF4A34" w:rsidRPr="005C08AA">
        <w:rPr>
          <w:lang w:eastAsia="en-GB"/>
        </w:rPr>
        <w:t>s</w:t>
      </w:r>
      <w:r w:rsidR="0074541E">
        <w:rPr>
          <w:lang w:eastAsia="en-GB"/>
        </w:rPr>
        <w:t xml:space="preserve"> addressed by the Committee</w:t>
      </w:r>
      <w:r w:rsidR="001E71AA" w:rsidRPr="005C08AA">
        <w:rPr>
          <w:lang w:eastAsia="en-GB"/>
        </w:rPr>
        <w:t>.</w:t>
      </w:r>
    </w:p>
    <w:p w:rsidR="0047176E" w:rsidRDefault="00846E56" w:rsidP="00846E56">
      <w:pPr>
        <w:pStyle w:val="H23G"/>
        <w:rPr>
          <w:lang w:eastAsia="en-GB"/>
        </w:rPr>
      </w:pPr>
      <w:r>
        <w:rPr>
          <w:lang w:eastAsia="en-GB"/>
        </w:rPr>
        <w:tab/>
      </w:r>
      <w:r w:rsidR="00EF2E72">
        <w:rPr>
          <w:lang w:eastAsia="en-GB"/>
        </w:rPr>
        <w:t>5</w:t>
      </w:r>
      <w:r w:rsidR="000956B5" w:rsidRPr="007F7386">
        <w:rPr>
          <w:lang w:eastAsia="en-GB"/>
        </w:rPr>
        <w:t>.</w:t>
      </w:r>
      <w:r w:rsidR="000956B5" w:rsidRPr="007F7386">
        <w:rPr>
          <w:lang w:eastAsia="en-GB"/>
        </w:rPr>
        <w:tab/>
        <w:t>Eritrea</w:t>
      </w:r>
      <w:r w:rsidR="007F63FD">
        <w:rPr>
          <w:lang w:eastAsia="en-GB"/>
        </w:rPr>
        <w:t xml:space="preserve"> </w:t>
      </w:r>
    </w:p>
    <w:p w:rsidR="0047176E" w:rsidRDefault="00EF2E72" w:rsidP="00366D0F">
      <w:pPr>
        <w:pStyle w:val="SingleTxtG"/>
        <w:rPr>
          <w:lang w:eastAsia="en-GB"/>
        </w:rPr>
      </w:pPr>
      <w:r>
        <w:rPr>
          <w:lang w:eastAsia="en-GB"/>
        </w:rPr>
        <w:t>19</w:t>
      </w:r>
      <w:r w:rsidR="0083625A">
        <w:rPr>
          <w:lang w:eastAsia="en-GB"/>
        </w:rPr>
        <w:t>.</w:t>
      </w:r>
      <w:r w:rsidR="0083625A">
        <w:rPr>
          <w:lang w:eastAsia="en-GB"/>
        </w:rPr>
        <w:tab/>
      </w:r>
      <w:r w:rsidR="00407511" w:rsidRPr="00407511">
        <w:rPr>
          <w:lang w:eastAsia="en-GB"/>
        </w:rPr>
        <w:t xml:space="preserve">The risk of reprisals against anyone cooperating with the </w:t>
      </w:r>
      <w:r w:rsidR="0074541E">
        <w:rPr>
          <w:lang w:eastAsia="en-GB"/>
        </w:rPr>
        <w:t>c</w:t>
      </w:r>
      <w:r w:rsidR="00407511" w:rsidRPr="00407511">
        <w:rPr>
          <w:lang w:eastAsia="en-GB"/>
        </w:rPr>
        <w:t xml:space="preserve">ommission of </w:t>
      </w:r>
      <w:r w:rsidR="0074541E">
        <w:rPr>
          <w:lang w:eastAsia="en-GB"/>
        </w:rPr>
        <w:t>i</w:t>
      </w:r>
      <w:r w:rsidR="00407511" w:rsidRPr="00407511">
        <w:rPr>
          <w:lang w:eastAsia="en-GB"/>
        </w:rPr>
        <w:t xml:space="preserve">nquiry on </w:t>
      </w:r>
      <w:r w:rsidR="0074541E">
        <w:rPr>
          <w:lang w:eastAsia="en-GB"/>
        </w:rPr>
        <w:t>h</w:t>
      </w:r>
      <w:r w:rsidR="00407511" w:rsidRPr="00407511">
        <w:rPr>
          <w:lang w:eastAsia="en-GB"/>
        </w:rPr>
        <w:t xml:space="preserve">uman </w:t>
      </w:r>
      <w:r w:rsidR="0074541E">
        <w:rPr>
          <w:lang w:eastAsia="en-GB"/>
        </w:rPr>
        <w:t>r</w:t>
      </w:r>
      <w:r w:rsidR="00407511" w:rsidRPr="00407511">
        <w:rPr>
          <w:lang w:eastAsia="en-GB"/>
        </w:rPr>
        <w:t>ights in Eritrea, or their relatives still residin</w:t>
      </w:r>
      <w:r w:rsidR="005C48B4">
        <w:rPr>
          <w:lang w:eastAsia="en-GB"/>
        </w:rPr>
        <w:t>g in the country, was one of the</w:t>
      </w:r>
      <w:r w:rsidR="00407511" w:rsidRPr="00407511">
        <w:rPr>
          <w:lang w:eastAsia="en-GB"/>
        </w:rPr>
        <w:t xml:space="preserve"> main challenges</w:t>
      </w:r>
      <w:r w:rsidR="005C48B4">
        <w:rPr>
          <w:lang w:eastAsia="en-GB"/>
        </w:rPr>
        <w:t xml:space="preserve"> </w:t>
      </w:r>
      <w:r w:rsidR="0074541E">
        <w:rPr>
          <w:lang w:eastAsia="en-GB"/>
        </w:rPr>
        <w:t xml:space="preserve">that the commission </w:t>
      </w:r>
      <w:r w:rsidR="00CC2909">
        <w:rPr>
          <w:lang w:eastAsia="en-GB"/>
        </w:rPr>
        <w:t xml:space="preserve">faced </w:t>
      </w:r>
      <w:r w:rsidR="005C48B4">
        <w:rPr>
          <w:lang w:eastAsia="en-GB"/>
        </w:rPr>
        <w:t>in carrying out its mandate</w:t>
      </w:r>
      <w:r w:rsidR="00407511" w:rsidRPr="00407511">
        <w:rPr>
          <w:lang w:eastAsia="en-GB"/>
        </w:rPr>
        <w:t xml:space="preserve">. </w:t>
      </w:r>
      <w:r w:rsidR="0074541E">
        <w:rPr>
          <w:lang w:eastAsia="en-GB"/>
        </w:rPr>
        <w:t>Regardless of the</w:t>
      </w:r>
      <w:r w:rsidR="005C48B4">
        <w:rPr>
          <w:lang w:eastAsia="en-GB"/>
        </w:rPr>
        <w:t xml:space="preserve"> country or location, almost all victims and witnesses in contact with the </w:t>
      </w:r>
      <w:r w:rsidR="0074541E">
        <w:rPr>
          <w:lang w:eastAsia="en-GB"/>
        </w:rPr>
        <w:t>c</w:t>
      </w:r>
      <w:r w:rsidR="005C48B4">
        <w:rPr>
          <w:lang w:eastAsia="en-GB"/>
        </w:rPr>
        <w:t xml:space="preserve">ommission assumed </w:t>
      </w:r>
      <w:r w:rsidR="0074541E">
        <w:rPr>
          <w:lang w:eastAsia="en-GB"/>
        </w:rPr>
        <w:t xml:space="preserve">that </w:t>
      </w:r>
      <w:r w:rsidR="005C48B4">
        <w:rPr>
          <w:lang w:eastAsia="en-GB"/>
        </w:rPr>
        <w:t xml:space="preserve">they were still being monitored </w:t>
      </w:r>
      <w:r w:rsidR="0074541E">
        <w:rPr>
          <w:lang w:eastAsia="en-GB"/>
        </w:rPr>
        <w:t xml:space="preserve">in secret </w:t>
      </w:r>
      <w:r w:rsidR="005C48B4">
        <w:rPr>
          <w:lang w:eastAsia="en-GB"/>
        </w:rPr>
        <w:t xml:space="preserve">and were afraid to testify, even on a confidential basis, out of fear for reprisals by </w:t>
      </w:r>
      <w:r w:rsidR="0074541E">
        <w:rPr>
          <w:lang w:eastAsia="en-GB"/>
        </w:rPr>
        <w:t xml:space="preserve">the </w:t>
      </w:r>
      <w:r w:rsidR="005C48B4">
        <w:rPr>
          <w:lang w:eastAsia="en-GB"/>
        </w:rPr>
        <w:t xml:space="preserve">Eritrean authorities against themselves and their family members residing in Eritrea. </w:t>
      </w:r>
      <w:r w:rsidR="00FF4A34">
        <w:rPr>
          <w:lang w:eastAsia="en-GB"/>
        </w:rPr>
        <w:t xml:space="preserve">The </w:t>
      </w:r>
      <w:r w:rsidR="0074541E">
        <w:rPr>
          <w:lang w:eastAsia="en-GB"/>
        </w:rPr>
        <w:t>c</w:t>
      </w:r>
      <w:r w:rsidR="00FF4A34">
        <w:rPr>
          <w:lang w:eastAsia="en-GB"/>
        </w:rPr>
        <w:t>ommission</w:t>
      </w:r>
      <w:r w:rsidR="00E12DA7" w:rsidRPr="007F7386">
        <w:rPr>
          <w:lang w:eastAsia="en-GB"/>
        </w:rPr>
        <w:t xml:space="preserve"> witnessed one specific episode of such monitori</w:t>
      </w:r>
      <w:r w:rsidR="0083625A">
        <w:rPr>
          <w:lang w:eastAsia="en-GB"/>
        </w:rPr>
        <w:t>ng</w:t>
      </w:r>
      <w:r w:rsidR="0074541E">
        <w:rPr>
          <w:lang w:eastAsia="en-GB"/>
        </w:rPr>
        <w:t>,</w:t>
      </w:r>
      <w:r w:rsidR="0083625A">
        <w:rPr>
          <w:lang w:eastAsia="en-GB"/>
        </w:rPr>
        <w:t xml:space="preserve"> and</w:t>
      </w:r>
      <w:r w:rsidR="00FF4A34">
        <w:rPr>
          <w:lang w:eastAsia="en-GB"/>
        </w:rPr>
        <w:t xml:space="preserve"> </w:t>
      </w:r>
      <w:r w:rsidR="00401583" w:rsidRPr="007F7386">
        <w:rPr>
          <w:lang w:eastAsia="en-GB"/>
        </w:rPr>
        <w:t xml:space="preserve">recalled </w:t>
      </w:r>
      <w:r w:rsidR="00CF73EE">
        <w:rPr>
          <w:lang w:eastAsia="en-GB"/>
        </w:rPr>
        <w:t xml:space="preserve">that </w:t>
      </w:r>
      <w:r w:rsidR="00915A93">
        <w:rPr>
          <w:lang w:eastAsia="en-GB"/>
        </w:rPr>
        <w:t xml:space="preserve">it is </w:t>
      </w:r>
      <w:r w:rsidR="005C48B4">
        <w:rPr>
          <w:lang w:eastAsia="en-GB"/>
        </w:rPr>
        <w:t>the primary responsibility of the States of nationality or residence to protect</w:t>
      </w:r>
      <w:r w:rsidR="00401583" w:rsidRPr="007F7386">
        <w:rPr>
          <w:lang w:eastAsia="en-GB"/>
        </w:rPr>
        <w:t xml:space="preserve"> all persons </w:t>
      </w:r>
      <w:r w:rsidR="00CC2909">
        <w:rPr>
          <w:lang w:eastAsia="en-GB"/>
        </w:rPr>
        <w:t>who cooperated</w:t>
      </w:r>
      <w:r w:rsidR="00401583" w:rsidRPr="007F7386">
        <w:rPr>
          <w:lang w:eastAsia="en-GB"/>
        </w:rPr>
        <w:t xml:space="preserve"> with it</w:t>
      </w:r>
      <w:r w:rsidR="00CF73EE">
        <w:rPr>
          <w:lang w:eastAsia="en-GB"/>
        </w:rPr>
        <w:t>,</w:t>
      </w:r>
      <w:r w:rsidR="00401583" w:rsidRPr="007F7386">
        <w:rPr>
          <w:lang w:eastAsia="en-GB"/>
        </w:rPr>
        <w:t xml:space="preserve"> </w:t>
      </w:r>
      <w:r w:rsidR="00E12DA7" w:rsidRPr="007F7386">
        <w:rPr>
          <w:lang w:eastAsia="en-GB"/>
        </w:rPr>
        <w:t>and urged</w:t>
      </w:r>
      <w:r w:rsidR="00401583" w:rsidRPr="007F7386">
        <w:rPr>
          <w:lang w:eastAsia="en-GB"/>
        </w:rPr>
        <w:t xml:space="preserve"> Member States to provide additional protection where necessary</w:t>
      </w:r>
      <w:r w:rsidR="0074541E">
        <w:rPr>
          <w:lang w:eastAsia="en-GB"/>
        </w:rPr>
        <w:t xml:space="preserve"> (</w:t>
      </w:r>
      <w:r w:rsidR="0074541E">
        <w:t>A/HRC/29/42, paras. 17-18)</w:t>
      </w:r>
      <w:r w:rsidR="00401583" w:rsidRPr="007F7386">
        <w:rPr>
          <w:lang w:eastAsia="en-GB"/>
        </w:rPr>
        <w:t>.</w:t>
      </w:r>
      <w:r w:rsidR="008858B2">
        <w:rPr>
          <w:lang w:eastAsia="en-GB"/>
        </w:rPr>
        <w:t xml:space="preserve"> </w:t>
      </w:r>
      <w:r w:rsidR="002D7FC4">
        <w:rPr>
          <w:lang w:eastAsia="en-GB"/>
        </w:rPr>
        <w:t xml:space="preserve">During the interactive dialogue on the report at the </w:t>
      </w:r>
      <w:r w:rsidR="0074541E">
        <w:rPr>
          <w:lang w:eastAsia="en-GB"/>
        </w:rPr>
        <w:t xml:space="preserve">twenty-ninth </w:t>
      </w:r>
      <w:r w:rsidR="002D7FC4">
        <w:rPr>
          <w:lang w:eastAsia="en-GB"/>
        </w:rPr>
        <w:t>session</w:t>
      </w:r>
      <w:r w:rsidR="0074541E">
        <w:rPr>
          <w:lang w:eastAsia="en-GB"/>
        </w:rPr>
        <w:t xml:space="preserve"> of the Human Rights Council</w:t>
      </w:r>
      <w:r w:rsidR="002D7FC4">
        <w:rPr>
          <w:lang w:eastAsia="en-GB"/>
        </w:rPr>
        <w:t>, the Government did not address the allegations of reprisals</w:t>
      </w:r>
      <w:r w:rsidR="008858B2">
        <w:rPr>
          <w:lang w:eastAsia="en-GB"/>
        </w:rPr>
        <w:t>.</w:t>
      </w:r>
    </w:p>
    <w:p w:rsidR="0047176E" w:rsidRPr="00846E56" w:rsidRDefault="00846E56" w:rsidP="00846E56">
      <w:pPr>
        <w:pStyle w:val="H23G"/>
      </w:pPr>
      <w:r>
        <w:tab/>
      </w:r>
      <w:r w:rsidR="00EF2E72" w:rsidRPr="00846E56">
        <w:t>6</w:t>
      </w:r>
      <w:r w:rsidR="00AD3498" w:rsidRPr="00846E56">
        <w:t>.</w:t>
      </w:r>
      <w:r w:rsidR="00AD3498" w:rsidRPr="00846E56">
        <w:tab/>
        <w:t>Gamb</w:t>
      </w:r>
      <w:r w:rsidR="00D5205E" w:rsidRPr="00846E56">
        <w:t>ia</w:t>
      </w:r>
    </w:p>
    <w:p w:rsidR="0047176E" w:rsidRDefault="00EF2E72" w:rsidP="00366D0F">
      <w:pPr>
        <w:spacing w:after="120"/>
        <w:ind w:left="1134" w:right="1134"/>
        <w:jc w:val="both"/>
      </w:pPr>
      <w:r>
        <w:t>20</w:t>
      </w:r>
      <w:r w:rsidR="00381ACA" w:rsidRPr="005B422C">
        <w:t>.</w:t>
      </w:r>
      <w:r w:rsidR="00381ACA" w:rsidRPr="005B422C">
        <w:tab/>
        <w:t xml:space="preserve">The </w:t>
      </w:r>
      <w:r w:rsidR="008211C8">
        <w:t xml:space="preserve">Special Rapporteur </w:t>
      </w:r>
      <w:r w:rsidR="008211C8" w:rsidRPr="005B422C">
        <w:t xml:space="preserve">on torture and other cruel, inhuman or degrading treatment or punishment </w:t>
      </w:r>
      <w:r w:rsidR="008211C8">
        <w:t xml:space="preserve">and the </w:t>
      </w:r>
      <w:r w:rsidR="00381ACA" w:rsidRPr="005B422C">
        <w:t xml:space="preserve">Special Rapporteur on extrajudicial, summary or arbitrary executions reported that their joint </w:t>
      </w:r>
      <w:r w:rsidR="00FF4A34">
        <w:t xml:space="preserve">visit to the Gambia </w:t>
      </w:r>
      <w:r w:rsidR="00381ACA" w:rsidRPr="005B422C">
        <w:t xml:space="preserve">early </w:t>
      </w:r>
      <w:r w:rsidR="0074541E">
        <w:t xml:space="preserve">in </w:t>
      </w:r>
      <w:r w:rsidR="00381ACA" w:rsidRPr="005B422C">
        <w:t>November 2014</w:t>
      </w:r>
      <w:r w:rsidR="003A3631" w:rsidRPr="005B422C">
        <w:t xml:space="preserve"> had </w:t>
      </w:r>
      <w:r w:rsidR="0074541E">
        <w:t>been conducted</w:t>
      </w:r>
      <w:r w:rsidR="00381ACA" w:rsidRPr="005B422C">
        <w:t xml:space="preserve"> in an atmosphere of apprehension and genuine fear among </w:t>
      </w:r>
      <w:r w:rsidR="003A3631" w:rsidRPr="005B422C">
        <w:t>civil society, victims, witnesses and other interlocutors about possible reprisals</w:t>
      </w:r>
      <w:r w:rsidR="008211C8">
        <w:t xml:space="preserve"> (</w:t>
      </w:r>
      <w:r w:rsidR="008211C8" w:rsidRPr="00366D0F">
        <w:t xml:space="preserve">A/HRC/28/68/Add.4, para. 96, A/HRC/29/37/Add.2, paras. </w:t>
      </w:r>
      <w:r w:rsidR="008211C8">
        <w:t>80-81)</w:t>
      </w:r>
      <w:r w:rsidR="003A3631" w:rsidRPr="005B422C">
        <w:t>.</w:t>
      </w:r>
      <w:r w:rsidR="00F0402C">
        <w:rPr>
          <w:rStyle w:val="FootnoteReference"/>
        </w:rPr>
        <w:footnoteReference w:id="6"/>
      </w:r>
      <w:r w:rsidR="003A3631" w:rsidRPr="005B422C">
        <w:t xml:space="preserve"> Despite assurances received from the </w:t>
      </w:r>
      <w:r w:rsidR="00C0162B">
        <w:t xml:space="preserve">Government </w:t>
      </w:r>
      <w:r w:rsidR="003A3631" w:rsidRPr="005B422C">
        <w:t xml:space="preserve">that none of the individuals cooperating with the </w:t>
      </w:r>
      <w:r w:rsidR="00782BB4">
        <w:t>mandate holders</w:t>
      </w:r>
      <w:r w:rsidR="00782BB4" w:rsidRPr="005B422C">
        <w:t xml:space="preserve"> </w:t>
      </w:r>
      <w:r w:rsidR="003A3631" w:rsidRPr="005B422C">
        <w:t>would be threaten</w:t>
      </w:r>
      <w:r w:rsidR="006F05F8">
        <w:t>ed, harassed or punished</w:t>
      </w:r>
      <w:r w:rsidR="003A3631" w:rsidRPr="005B422C">
        <w:t xml:space="preserve">, it was reported that some </w:t>
      </w:r>
      <w:r w:rsidR="006F05F8">
        <w:t xml:space="preserve">of the </w:t>
      </w:r>
      <w:r w:rsidR="003A3631" w:rsidRPr="005B422C">
        <w:t xml:space="preserve">individuals no longer residing in the Gambia were </w:t>
      </w:r>
      <w:r w:rsidR="006F05F8">
        <w:t>after the visit</w:t>
      </w:r>
      <w:r w:rsidR="005154D6">
        <w:t xml:space="preserve"> </w:t>
      </w:r>
      <w:r w:rsidR="003A3631" w:rsidRPr="005B422C">
        <w:t xml:space="preserve">being </w:t>
      </w:r>
      <w:r w:rsidR="00782BB4">
        <w:t>pursued</w:t>
      </w:r>
      <w:r w:rsidR="003A3631" w:rsidRPr="005B422C">
        <w:t xml:space="preserve"> by </w:t>
      </w:r>
      <w:r w:rsidR="00C0162B">
        <w:t xml:space="preserve">the </w:t>
      </w:r>
      <w:r w:rsidR="005154D6">
        <w:t>authorities</w:t>
      </w:r>
      <w:r w:rsidR="003A3631" w:rsidRPr="005B422C">
        <w:t>. Even though it was difficult to verify this informat</w:t>
      </w:r>
      <w:r w:rsidR="00C0162B">
        <w:t>ion, the Special Rapporteur on t</w:t>
      </w:r>
      <w:r w:rsidR="003A3631" w:rsidRPr="005B422C">
        <w:t xml:space="preserve">orture received information </w:t>
      </w:r>
      <w:r w:rsidR="005154D6">
        <w:t>concerning one such cas</w:t>
      </w:r>
      <w:r w:rsidR="003A3631" w:rsidRPr="005B422C">
        <w:t>e that he considered credible.</w:t>
      </w:r>
      <w:r w:rsidR="00782BB4">
        <w:t>With regard</w:t>
      </w:r>
      <w:r w:rsidR="006F05F8">
        <w:t xml:space="preserve"> </w:t>
      </w:r>
      <w:r w:rsidR="0004121C" w:rsidRPr="005B422C">
        <w:t xml:space="preserve">to the report of the Special Rapporteur on summary or arbitrary executions, </w:t>
      </w:r>
      <w:r w:rsidR="00782BB4">
        <w:t>t</w:t>
      </w:r>
      <w:r w:rsidR="00782BB4" w:rsidRPr="005B422C">
        <w:t xml:space="preserve">he Government </w:t>
      </w:r>
      <w:r w:rsidR="0004121C" w:rsidRPr="005B422C">
        <w:t xml:space="preserve">expressed its dismay at the </w:t>
      </w:r>
      <w:r w:rsidR="00782BB4">
        <w:t>“</w:t>
      </w:r>
      <w:r w:rsidR="0004121C" w:rsidRPr="005B422C">
        <w:t>bias</w:t>
      </w:r>
      <w:r w:rsidR="005154D6">
        <w:t>ed manner</w:t>
      </w:r>
      <w:r w:rsidR="00782BB4">
        <w:t>”</w:t>
      </w:r>
      <w:r w:rsidR="005154D6">
        <w:t xml:space="preserve"> in which </w:t>
      </w:r>
      <w:r w:rsidR="0004121C" w:rsidRPr="005B422C">
        <w:t xml:space="preserve">the report </w:t>
      </w:r>
      <w:r w:rsidR="00782BB4">
        <w:t xml:space="preserve">had been </w:t>
      </w:r>
      <w:r w:rsidR="005154D6">
        <w:t>presented</w:t>
      </w:r>
      <w:r w:rsidR="00782BB4">
        <w:t>,</w:t>
      </w:r>
      <w:r w:rsidR="005154D6">
        <w:t xml:space="preserve"> stating</w:t>
      </w:r>
      <w:r w:rsidR="0004121C" w:rsidRPr="005B422C">
        <w:t xml:space="preserve"> that the allegations </w:t>
      </w:r>
      <w:r w:rsidR="00782BB4">
        <w:t xml:space="preserve">that it </w:t>
      </w:r>
      <w:r w:rsidR="0004121C" w:rsidRPr="005B422C">
        <w:t>contained were u</w:t>
      </w:r>
      <w:r w:rsidR="00C0162B">
        <w:t>nsubstantiated and lacked merit</w:t>
      </w:r>
      <w:r w:rsidR="00782BB4">
        <w:t xml:space="preserve"> (A/HRC/29/37/Add.6, para. 1)</w:t>
      </w:r>
      <w:r w:rsidR="0004121C" w:rsidRPr="005B422C">
        <w:t>.</w:t>
      </w:r>
    </w:p>
    <w:p w:rsidR="0047176E" w:rsidRDefault="00846E56" w:rsidP="00846E56">
      <w:pPr>
        <w:pStyle w:val="H23G"/>
      </w:pPr>
      <w:r>
        <w:tab/>
      </w:r>
      <w:r w:rsidR="00EF2E72">
        <w:t>7</w:t>
      </w:r>
      <w:r w:rsidR="00FE45BD" w:rsidRPr="00BA6375">
        <w:t>.</w:t>
      </w:r>
      <w:r w:rsidR="00FE45BD" w:rsidRPr="00BA6375">
        <w:tab/>
        <w:t>Honduras</w:t>
      </w:r>
    </w:p>
    <w:p w:rsidR="0047176E" w:rsidRDefault="00EF2E72" w:rsidP="00366D0F">
      <w:pPr>
        <w:spacing w:after="120"/>
        <w:ind w:left="1134" w:right="1134"/>
        <w:jc w:val="both"/>
        <w:rPr>
          <w:lang w:eastAsia="en-GB"/>
        </w:rPr>
      </w:pPr>
      <w:r>
        <w:t>21</w:t>
      </w:r>
      <w:r w:rsidR="00FE45BD" w:rsidRPr="00BA6375">
        <w:t>.</w:t>
      </w:r>
      <w:r w:rsidR="00FE45BD" w:rsidRPr="00BA6375">
        <w:tab/>
      </w:r>
      <w:r w:rsidR="00C0162B">
        <w:t xml:space="preserve">On </w:t>
      </w:r>
      <w:r w:rsidR="00707A74">
        <w:t>5 May 2015,</w:t>
      </w:r>
      <w:r w:rsidR="0022202D">
        <w:t xml:space="preserve"> a number of </w:t>
      </w:r>
      <w:r w:rsidR="009E3BAD">
        <w:t xml:space="preserve">special procedure </w:t>
      </w:r>
      <w:r w:rsidR="0076766A">
        <w:t>mandate</w:t>
      </w:r>
      <w:r w:rsidR="00B26E5C">
        <w:t xml:space="preserve"> </w:t>
      </w:r>
      <w:r w:rsidR="00BA6375" w:rsidRPr="00BA6375">
        <w:t xml:space="preserve">holders raised allegations of acts of intimidation against members of </w:t>
      </w:r>
      <w:r w:rsidR="00B26E5C" w:rsidRPr="00BA6375">
        <w:t>Plataforma EPU</w:t>
      </w:r>
      <w:r w:rsidR="00B26E5C">
        <w:t xml:space="preserve">, </w:t>
      </w:r>
      <w:r w:rsidR="00BA6375">
        <w:t>a network of 51 civil society organization</w:t>
      </w:r>
      <w:r w:rsidR="009C2FF3">
        <w:t>s</w:t>
      </w:r>
      <w:r w:rsidR="00BA6375">
        <w:t>,</w:t>
      </w:r>
      <w:r w:rsidR="00BA6375" w:rsidRPr="00BA6375">
        <w:t xml:space="preserve"> for their engagement with the </w:t>
      </w:r>
      <w:r w:rsidR="00B26E5C">
        <w:t>universal periodic review</w:t>
      </w:r>
      <w:r w:rsidR="00B26E5C" w:rsidRPr="00BA6375">
        <w:t xml:space="preserve"> </w:t>
      </w:r>
      <w:r w:rsidR="00E638F5">
        <w:t xml:space="preserve">process </w:t>
      </w:r>
      <w:r w:rsidR="00BA6375" w:rsidRPr="00BA6375">
        <w:t>of Honduras</w:t>
      </w:r>
      <w:r w:rsidR="00E638F5">
        <w:t xml:space="preserve"> prior to its review</w:t>
      </w:r>
      <w:r w:rsidR="009E48D6">
        <w:t xml:space="preserve"> o</w:t>
      </w:r>
      <w:r w:rsidR="00B26E5C">
        <w:t>n</w:t>
      </w:r>
      <w:r w:rsidR="009E48D6">
        <w:t xml:space="preserve"> </w:t>
      </w:r>
      <w:r w:rsidR="00BA6375" w:rsidRPr="00BA6375">
        <w:t>8 May 2015</w:t>
      </w:r>
      <w:r w:rsidR="00B26E5C">
        <w:t xml:space="preserve"> (A/HRC/30/27, case</w:t>
      </w:r>
      <w:r w:rsidR="00B26E5C" w:rsidRPr="00A865EC">
        <w:t xml:space="preserve"> HND 1/2015</w:t>
      </w:r>
      <w:r w:rsidR="00B26E5C">
        <w:t>)</w:t>
      </w:r>
      <w:r w:rsidR="00BA6375" w:rsidRPr="00BA6375">
        <w:t xml:space="preserve">. </w:t>
      </w:r>
      <w:r w:rsidR="00B66E68">
        <w:t xml:space="preserve">On 6 and 7 April 2015, government officials reportedly publicly warned the national and international community of a smear campaign initiated by </w:t>
      </w:r>
      <w:r w:rsidR="00B26E5C">
        <w:t>certain</w:t>
      </w:r>
      <w:r w:rsidR="00B66E68">
        <w:t xml:space="preserve"> </w:t>
      </w:r>
      <w:r w:rsidR="00B26E5C">
        <w:t xml:space="preserve">non-governmental organizations </w:t>
      </w:r>
      <w:r w:rsidR="00CB668F">
        <w:t xml:space="preserve">meant </w:t>
      </w:r>
      <w:r w:rsidR="00B66E68">
        <w:t xml:space="preserve">to </w:t>
      </w:r>
      <w:r w:rsidR="00B26E5C">
        <w:t xml:space="preserve">taint </w:t>
      </w:r>
      <w:r w:rsidR="00B66E68">
        <w:t>the image of t</w:t>
      </w:r>
      <w:r w:rsidR="00CB668F">
        <w:t>he country in the context of its</w:t>
      </w:r>
      <w:r w:rsidR="00B66E68">
        <w:t xml:space="preserve"> </w:t>
      </w:r>
      <w:r w:rsidR="00B26E5C">
        <w:t>review</w:t>
      </w:r>
      <w:r w:rsidR="00B66E68">
        <w:t>. On 9 April, the National Commissi</w:t>
      </w:r>
      <w:r w:rsidR="009E48D6">
        <w:t>oner for Human Rights</w:t>
      </w:r>
      <w:r w:rsidR="00B66E68">
        <w:t xml:space="preserve"> </w:t>
      </w:r>
      <w:r w:rsidR="009E48D6">
        <w:t xml:space="preserve">reportedly warned </w:t>
      </w:r>
      <w:r w:rsidR="009E3BAD">
        <w:t>that certain groups might use</w:t>
      </w:r>
      <w:r w:rsidR="009E48D6">
        <w:t xml:space="preserve"> events </w:t>
      </w:r>
      <w:r w:rsidR="00B66E68">
        <w:t xml:space="preserve">to pursue their own interests, referring specifically to the information submitted by </w:t>
      </w:r>
      <w:r w:rsidR="00B26E5C">
        <w:t xml:space="preserve">non-governmental organizations for </w:t>
      </w:r>
      <w:r w:rsidR="00B66E68">
        <w:t xml:space="preserve">the </w:t>
      </w:r>
      <w:r w:rsidR="00B26E5C">
        <w:t>review of Honduras</w:t>
      </w:r>
      <w:r w:rsidR="00B66E68">
        <w:t xml:space="preserve">. </w:t>
      </w:r>
      <w:r w:rsidR="00E638F5" w:rsidRPr="00E638F5">
        <w:rPr>
          <w:lang w:eastAsia="en-GB"/>
        </w:rPr>
        <w:t xml:space="preserve">The media allegedly </w:t>
      </w:r>
      <w:r w:rsidR="006E343F">
        <w:rPr>
          <w:lang w:eastAsia="en-GB"/>
        </w:rPr>
        <w:t xml:space="preserve">repeated these stigmatizing declarations for </w:t>
      </w:r>
      <w:r w:rsidR="009E48D6">
        <w:rPr>
          <w:lang w:eastAsia="en-GB"/>
        </w:rPr>
        <w:t xml:space="preserve">several days, including </w:t>
      </w:r>
      <w:r w:rsidR="00E638F5" w:rsidRPr="00E638F5">
        <w:rPr>
          <w:lang w:eastAsia="en-GB"/>
        </w:rPr>
        <w:t>on 10 April,</w:t>
      </w:r>
      <w:r w:rsidR="009E48D6">
        <w:rPr>
          <w:lang w:eastAsia="en-GB"/>
        </w:rPr>
        <w:t xml:space="preserve"> when</w:t>
      </w:r>
      <w:r w:rsidR="00E638F5" w:rsidRPr="00E638F5">
        <w:rPr>
          <w:lang w:eastAsia="en-GB"/>
        </w:rPr>
        <w:t xml:space="preserve"> </w:t>
      </w:r>
      <w:r w:rsidR="009E48D6">
        <w:rPr>
          <w:lang w:eastAsia="en-GB"/>
        </w:rPr>
        <w:t xml:space="preserve">they </w:t>
      </w:r>
      <w:r w:rsidR="00510E22">
        <w:t>alleged that</w:t>
      </w:r>
      <w:r w:rsidR="0035151B">
        <w:t xml:space="preserve"> certain groups intended to sabotage the </w:t>
      </w:r>
      <w:r w:rsidR="00510E22">
        <w:t xml:space="preserve">review </w:t>
      </w:r>
      <w:r w:rsidR="009C2FF3">
        <w:t>of Honduras</w:t>
      </w:r>
      <w:r w:rsidR="0035151B">
        <w:t xml:space="preserve">. </w:t>
      </w:r>
      <w:r w:rsidR="00B66E68">
        <w:t xml:space="preserve">On 13 April, </w:t>
      </w:r>
      <w:r w:rsidR="00510E22">
        <w:t xml:space="preserve">in a public statement, </w:t>
      </w:r>
      <w:r w:rsidR="00B66E68">
        <w:t>a parli</w:t>
      </w:r>
      <w:r w:rsidR="009E48D6">
        <w:t xml:space="preserve">amentarian </w:t>
      </w:r>
      <w:r w:rsidR="006E343F">
        <w:t xml:space="preserve">reportedly </w:t>
      </w:r>
      <w:r w:rsidR="00B66E68">
        <w:t>implied that the</w:t>
      </w:r>
      <w:r w:rsidR="0035151B">
        <w:t>se</w:t>
      </w:r>
      <w:r w:rsidR="00B66E68">
        <w:t xml:space="preserve"> </w:t>
      </w:r>
      <w:r w:rsidR="00510E22">
        <w:t xml:space="preserve">organizations </w:t>
      </w:r>
      <w:r w:rsidR="00B66E68">
        <w:t>received payments for discrediting the country</w:t>
      </w:r>
      <w:r w:rsidR="00510E22">
        <w:t xml:space="preserve"> (ibid.)</w:t>
      </w:r>
      <w:r w:rsidR="0035151B">
        <w:t xml:space="preserve">. </w:t>
      </w:r>
      <w:r w:rsidR="0035151B" w:rsidRPr="00067F0D">
        <w:t xml:space="preserve">At the moment of finalization of the present report, no response had been received from the Government. </w:t>
      </w:r>
    </w:p>
    <w:p w:rsidR="0047176E" w:rsidRDefault="00846E56" w:rsidP="00846E56">
      <w:pPr>
        <w:pStyle w:val="H23G"/>
      </w:pPr>
      <w:r>
        <w:tab/>
      </w:r>
      <w:r w:rsidR="00EF2E72">
        <w:t>8</w:t>
      </w:r>
      <w:r w:rsidR="005B70C2" w:rsidRPr="005B422C">
        <w:t>.</w:t>
      </w:r>
      <w:r w:rsidR="005B70C2" w:rsidRPr="005B422C">
        <w:tab/>
      </w:r>
      <w:r w:rsidR="00510E22" w:rsidRPr="005B422C">
        <w:t xml:space="preserve">Islamic Republic of </w:t>
      </w:r>
      <w:r w:rsidR="005B70C2" w:rsidRPr="005B422C">
        <w:t>Iran</w:t>
      </w:r>
    </w:p>
    <w:p w:rsidR="0047176E" w:rsidRDefault="00EF2E72" w:rsidP="00366D0F">
      <w:pPr>
        <w:spacing w:after="120"/>
        <w:ind w:left="1134" w:right="1134"/>
        <w:jc w:val="both"/>
      </w:pPr>
      <w:r>
        <w:t>22</w:t>
      </w:r>
      <w:r w:rsidR="00AE2362" w:rsidRPr="005B422C">
        <w:t>.</w:t>
      </w:r>
      <w:r w:rsidR="00AE2362" w:rsidRPr="005B422C">
        <w:tab/>
      </w:r>
      <w:r w:rsidR="006342B2" w:rsidRPr="005B422C">
        <w:t xml:space="preserve">On 11 June 2014, </w:t>
      </w:r>
      <w:r w:rsidR="00FF377B">
        <w:t xml:space="preserve">a number of </w:t>
      </w:r>
      <w:r w:rsidR="00CA3F42">
        <w:t xml:space="preserve">special procedure </w:t>
      </w:r>
      <w:r w:rsidR="0076766A">
        <w:t>mandate</w:t>
      </w:r>
      <w:r w:rsidR="00510E22">
        <w:t xml:space="preserve"> </w:t>
      </w:r>
      <w:r w:rsidR="00707A74">
        <w:t xml:space="preserve">holders </w:t>
      </w:r>
      <w:r w:rsidR="009E48D6">
        <w:t xml:space="preserve">expressed grave concerns </w:t>
      </w:r>
      <w:r w:rsidR="00FF377B">
        <w:t>at</w:t>
      </w:r>
      <w:r w:rsidR="00FF377B" w:rsidRPr="005B422C">
        <w:t xml:space="preserve"> </w:t>
      </w:r>
      <w:r w:rsidR="006342B2" w:rsidRPr="005B422C">
        <w:t>allegations of reprisal</w:t>
      </w:r>
      <w:r w:rsidR="00DC46C7" w:rsidRPr="005B422C">
        <w:t>s against Omid Behrouzi, Behnam Ebrahimzadeh, Mohammad Sadiq Kabudvand, Sa’id Matinpour, Hossein Ronaghi-Maleki and Abdolfattah Soltani, all</w:t>
      </w:r>
      <w:r w:rsidR="006342B2" w:rsidRPr="005B422C">
        <w:t xml:space="preserve"> human rights defenders</w:t>
      </w:r>
      <w:r w:rsidR="00DC46C7" w:rsidRPr="005B422C">
        <w:t>,</w:t>
      </w:r>
      <w:r w:rsidR="006342B2" w:rsidRPr="005B422C">
        <w:t xml:space="preserve"> detained in Evin prison</w:t>
      </w:r>
      <w:r w:rsidR="00474CA3" w:rsidRPr="005B422C">
        <w:t>,</w:t>
      </w:r>
      <w:r w:rsidR="00DC46C7" w:rsidRPr="005B422C">
        <w:t xml:space="preserve"> </w:t>
      </w:r>
      <w:r w:rsidR="00FF377B">
        <w:t>owing</w:t>
      </w:r>
      <w:r w:rsidR="00FF377B" w:rsidRPr="005B422C">
        <w:t xml:space="preserve"> </w:t>
      </w:r>
      <w:r w:rsidR="00DC46C7" w:rsidRPr="005B422C">
        <w:t>to the engagement of some of them with the United Nations human rights mechanisms</w:t>
      </w:r>
      <w:r w:rsidR="00FF377B">
        <w:t xml:space="preserve"> (A/HRC/28/85, case IRN 9/2014)</w:t>
      </w:r>
      <w:r w:rsidR="006342B2" w:rsidRPr="005B422C">
        <w:t xml:space="preserve">. </w:t>
      </w:r>
      <w:r w:rsidR="00DC46C7" w:rsidRPr="005B422C">
        <w:t>On 17 April 2014, during an ins</w:t>
      </w:r>
      <w:r w:rsidR="005154D6">
        <w:t xml:space="preserve">pection of detainees’ personal </w:t>
      </w:r>
      <w:r w:rsidR="009B5912">
        <w:t>e</w:t>
      </w:r>
      <w:r w:rsidR="00033250">
        <w:t xml:space="preserve">ffects </w:t>
      </w:r>
      <w:r w:rsidR="00DC46C7" w:rsidRPr="005B422C">
        <w:t xml:space="preserve">in </w:t>
      </w:r>
      <w:r w:rsidR="00FF377B">
        <w:t>w</w:t>
      </w:r>
      <w:r w:rsidR="00DC46C7" w:rsidRPr="005B422C">
        <w:t>ard 350 of Evin prison</w:t>
      </w:r>
      <w:r w:rsidR="004B6F21" w:rsidRPr="005B422C">
        <w:t xml:space="preserve">, </w:t>
      </w:r>
      <w:r w:rsidR="00DC46C7" w:rsidRPr="005B422C">
        <w:t>the six men</w:t>
      </w:r>
      <w:r w:rsidR="005154D6">
        <w:t>,</w:t>
      </w:r>
      <w:r w:rsidR="00DC46C7" w:rsidRPr="005B422C">
        <w:t xml:space="preserve"> </w:t>
      </w:r>
      <w:r w:rsidR="00F04C93" w:rsidRPr="005B422C">
        <w:t>together with</w:t>
      </w:r>
      <w:r w:rsidR="004B6F21" w:rsidRPr="005B422C">
        <w:t xml:space="preserve"> other detainees</w:t>
      </w:r>
      <w:r w:rsidR="005154D6">
        <w:t>,</w:t>
      </w:r>
      <w:r w:rsidR="004B6F21" w:rsidRPr="005B422C">
        <w:t xml:space="preserve"> were </w:t>
      </w:r>
      <w:r w:rsidR="00DC46C7" w:rsidRPr="005B422C">
        <w:t xml:space="preserve">reportedly </w:t>
      </w:r>
      <w:r w:rsidR="004B6F21" w:rsidRPr="005B422C">
        <w:t xml:space="preserve">severely beaten by prison guards and security agents </w:t>
      </w:r>
      <w:r w:rsidR="00DC46C7" w:rsidRPr="005B422C">
        <w:t>and</w:t>
      </w:r>
      <w:r w:rsidR="004B6F21" w:rsidRPr="005B422C">
        <w:t xml:space="preserve"> transferred to solitary confinement</w:t>
      </w:r>
      <w:r w:rsidR="00402D0B">
        <w:t xml:space="preserve"> for a period ranging from several days to two months</w:t>
      </w:r>
      <w:r w:rsidR="004B6F21" w:rsidRPr="005B422C">
        <w:t xml:space="preserve">. On 22 April 2014, the Speaker of </w:t>
      </w:r>
      <w:r w:rsidR="00FF377B">
        <w:t xml:space="preserve">the </w:t>
      </w:r>
      <w:r w:rsidR="004B6F21" w:rsidRPr="005B422C">
        <w:t xml:space="preserve">National Security Committee </w:t>
      </w:r>
      <w:r w:rsidR="00FF377B">
        <w:t xml:space="preserve">of Parliament </w:t>
      </w:r>
      <w:r w:rsidR="004B6F21" w:rsidRPr="005B422C">
        <w:t xml:space="preserve">reportedly </w:t>
      </w:r>
      <w:r w:rsidR="005154D6">
        <w:t>justified the raid by attributing</w:t>
      </w:r>
      <w:r w:rsidR="004B6F21" w:rsidRPr="005B422C">
        <w:t xml:space="preserve"> it in part to “a series of fabricated and unfounded reports” that had been passed on from inside Evin pr</w:t>
      </w:r>
      <w:r w:rsidR="00F04C93" w:rsidRPr="005B422C">
        <w:t>is</w:t>
      </w:r>
      <w:r w:rsidR="004B6F21" w:rsidRPr="005B422C">
        <w:t xml:space="preserve">on to “defiant elements such as </w:t>
      </w:r>
      <w:r w:rsidR="00474CA3" w:rsidRPr="005B422C">
        <w:t>the Special Rapport</w:t>
      </w:r>
      <w:r w:rsidR="004B6F21" w:rsidRPr="005B422C">
        <w:t>e</w:t>
      </w:r>
      <w:r w:rsidR="00474CA3" w:rsidRPr="005B422C">
        <w:t>u</w:t>
      </w:r>
      <w:r w:rsidR="004B6F21" w:rsidRPr="005B422C">
        <w:t>r on the situation of human rights in Iran”</w:t>
      </w:r>
      <w:r w:rsidR="00FF377B">
        <w:t xml:space="preserve"> (ibid.)</w:t>
      </w:r>
      <w:r w:rsidR="004B6F21" w:rsidRPr="005B422C">
        <w:t xml:space="preserve">. </w:t>
      </w:r>
      <w:r w:rsidR="00402D0B" w:rsidRPr="00067F0D">
        <w:t>At the time of finalization of the present report, no response had been received from the Government.</w:t>
      </w:r>
    </w:p>
    <w:p w:rsidR="0047176E" w:rsidRDefault="00EF2E72" w:rsidP="00366D0F">
      <w:pPr>
        <w:spacing w:after="120"/>
        <w:ind w:left="1134" w:right="1134"/>
        <w:jc w:val="both"/>
      </w:pPr>
      <w:r>
        <w:t>23</w:t>
      </w:r>
      <w:r w:rsidR="002E7CAA" w:rsidRPr="005B422C">
        <w:t>.</w:t>
      </w:r>
      <w:r w:rsidR="002E7CAA" w:rsidRPr="005B422C">
        <w:tab/>
      </w:r>
      <w:r w:rsidR="00FF377B">
        <w:t>On 15 July 2014, a number of s</w:t>
      </w:r>
      <w:r w:rsidR="00CA3F42">
        <w:t>pecial procedure m</w:t>
      </w:r>
      <w:r w:rsidR="0076766A">
        <w:t>andate</w:t>
      </w:r>
      <w:r w:rsidR="00FF377B">
        <w:t xml:space="preserve"> </w:t>
      </w:r>
      <w:r w:rsidR="00707A74">
        <w:t>holders</w:t>
      </w:r>
      <w:r w:rsidR="00033250">
        <w:t xml:space="preserve">, </w:t>
      </w:r>
      <w:r w:rsidR="00FF377B">
        <w:t>referred to</w:t>
      </w:r>
      <w:r w:rsidR="00FF377B" w:rsidRPr="005B422C">
        <w:t xml:space="preserve"> </w:t>
      </w:r>
      <w:r w:rsidR="00033250">
        <w:t>allegations of reprisals against</w:t>
      </w:r>
      <w:r w:rsidR="002E7CAA" w:rsidRPr="005B422C">
        <w:t xml:space="preserve"> Hadi Esmaeilzadeh, </w:t>
      </w:r>
      <w:r w:rsidR="006A145E" w:rsidRPr="005B422C">
        <w:t>a human rights lawyer and former member of the Defenders of Human Rights Centre, which was forcibly closed in December 2008</w:t>
      </w:r>
      <w:r w:rsidR="00AE64BC">
        <w:t xml:space="preserve"> (A/HRC/28/85, case IRN 12/2014)</w:t>
      </w:r>
      <w:r w:rsidR="006A145E" w:rsidRPr="005B422C">
        <w:t xml:space="preserve">. On 31 May 2014, the Islamic Revolutionary Court sentenced </w:t>
      </w:r>
      <w:r w:rsidR="00AE64BC">
        <w:t>Mr.</w:t>
      </w:r>
      <w:r w:rsidR="00AE64BC" w:rsidRPr="00AE64BC">
        <w:t xml:space="preserve"> </w:t>
      </w:r>
      <w:r w:rsidR="00AE64BC" w:rsidRPr="005B422C">
        <w:t xml:space="preserve">Esmaeilzadeh </w:t>
      </w:r>
      <w:r w:rsidR="006A145E" w:rsidRPr="005B422C">
        <w:t xml:space="preserve">to three years in prison </w:t>
      </w:r>
      <w:r w:rsidR="00CF73EE">
        <w:t xml:space="preserve">for </w:t>
      </w:r>
      <w:r w:rsidR="00402D0B">
        <w:t xml:space="preserve">his </w:t>
      </w:r>
      <w:r w:rsidR="00AE64BC">
        <w:t xml:space="preserve">involvement with the </w:t>
      </w:r>
      <w:r w:rsidR="00AE64BC" w:rsidRPr="005B422C">
        <w:t>Defenders of Human Rights Centre</w:t>
      </w:r>
      <w:r w:rsidR="00AE64BC">
        <w:t xml:space="preserve">, </w:t>
      </w:r>
      <w:r w:rsidR="005B422C" w:rsidRPr="005B422C">
        <w:t xml:space="preserve">and to </w:t>
      </w:r>
      <w:r w:rsidR="006A145E" w:rsidRPr="005B422C">
        <w:t xml:space="preserve">an additional year </w:t>
      </w:r>
      <w:r w:rsidR="005B422C" w:rsidRPr="005B422C">
        <w:t xml:space="preserve">of imprisonment </w:t>
      </w:r>
      <w:r w:rsidR="00AE64BC">
        <w:t>for having</w:t>
      </w:r>
      <w:r w:rsidR="006A145E" w:rsidRPr="005B422C">
        <w:t xml:space="preserve"> “spread</w:t>
      </w:r>
      <w:r w:rsidR="005B422C" w:rsidRPr="005B422C">
        <w:t xml:space="preserve"> propaganda against the State</w:t>
      </w:r>
      <w:r w:rsidR="006A145E" w:rsidRPr="005B422C">
        <w:t xml:space="preserve">” </w:t>
      </w:r>
      <w:r w:rsidR="00AE64BC">
        <w:t>by</w:t>
      </w:r>
      <w:r w:rsidR="00AE64BC" w:rsidRPr="005B422C">
        <w:t xml:space="preserve"> </w:t>
      </w:r>
      <w:r w:rsidR="006A145E" w:rsidRPr="005B422C">
        <w:t>allegedly</w:t>
      </w:r>
      <w:r w:rsidR="00402D0B">
        <w:t xml:space="preserve"> sen</w:t>
      </w:r>
      <w:r w:rsidR="00AE64BC">
        <w:t>ding</w:t>
      </w:r>
      <w:r w:rsidR="006A145E" w:rsidRPr="005B422C">
        <w:t xml:space="preserve"> monthly reports </w:t>
      </w:r>
      <w:r w:rsidR="00AE64BC">
        <w:t xml:space="preserve">by the Centre </w:t>
      </w:r>
      <w:r w:rsidR="006A145E" w:rsidRPr="005B422C">
        <w:t xml:space="preserve">to the </w:t>
      </w:r>
      <w:r w:rsidR="00AE64BC">
        <w:t xml:space="preserve">Human Rights Council </w:t>
      </w:r>
      <w:r w:rsidR="006A145E" w:rsidRPr="005B422C">
        <w:t xml:space="preserve">and other human rights organizations. </w:t>
      </w:r>
      <w:r w:rsidR="00CA3F42">
        <w:t>In its letter dated 7 January 2</w:t>
      </w:r>
      <w:r w:rsidR="00915A93">
        <w:t>0</w:t>
      </w:r>
      <w:r w:rsidR="00CA3F42">
        <w:t>15, t</w:t>
      </w:r>
      <w:r w:rsidR="005B422C" w:rsidRPr="005B422C">
        <w:t>he Government stated that</w:t>
      </w:r>
      <w:r w:rsidR="00AE64BC">
        <w:t>,</w:t>
      </w:r>
      <w:r w:rsidR="005B422C" w:rsidRPr="005B422C">
        <w:t xml:space="preserve"> as soon as details about </w:t>
      </w:r>
      <w:r w:rsidR="00033250">
        <w:t xml:space="preserve">Mr. Esmaeilzadeh’s case </w:t>
      </w:r>
      <w:r w:rsidR="00AE64BC">
        <w:t>were</w:t>
      </w:r>
      <w:r w:rsidR="005B422C" w:rsidRPr="005B422C">
        <w:t xml:space="preserve"> received from the High Council for Human Rights of the Judiciary of the Islamic Republic of Iran, they would be provided. </w:t>
      </w:r>
      <w:r w:rsidR="00AE64BC">
        <w:t>I</w:t>
      </w:r>
      <w:r w:rsidR="005B422C" w:rsidRPr="005B422C">
        <w:t xml:space="preserve">t </w:t>
      </w:r>
      <w:r w:rsidR="00AE64BC">
        <w:t>pointed</w:t>
      </w:r>
      <w:r w:rsidR="00AE64BC" w:rsidRPr="005B422C">
        <w:t xml:space="preserve"> </w:t>
      </w:r>
      <w:r w:rsidR="00AE64BC">
        <w:t>out, h</w:t>
      </w:r>
      <w:r w:rsidR="00AE64BC" w:rsidRPr="005B422C">
        <w:t xml:space="preserve">owever, </w:t>
      </w:r>
      <w:r w:rsidR="005B422C" w:rsidRPr="005B422C">
        <w:t xml:space="preserve">that the </w:t>
      </w:r>
      <w:r w:rsidR="004D03EB">
        <w:t>allegations of acts of reprisal</w:t>
      </w:r>
      <w:r w:rsidR="005B422C" w:rsidRPr="005B422C">
        <w:t xml:space="preserve"> were not founded and had been denied by Iranian judicial officials</w:t>
      </w:r>
      <w:r w:rsidR="00AE64BC">
        <w:t xml:space="preserve"> (ibid.)</w:t>
      </w:r>
      <w:r w:rsidR="005B422C" w:rsidRPr="005B422C">
        <w:t>.</w:t>
      </w:r>
      <w:r w:rsidR="00CF73EE">
        <w:t xml:space="preserve"> </w:t>
      </w:r>
      <w:r w:rsidR="00CF73EE" w:rsidRPr="00067F0D">
        <w:t xml:space="preserve">At the time of finalization of the present report, </w:t>
      </w:r>
      <w:r w:rsidR="00AE64BC">
        <w:t>the information</w:t>
      </w:r>
      <w:r w:rsidR="00CF73EE" w:rsidRPr="00067F0D">
        <w:t xml:space="preserve"> had </w:t>
      </w:r>
      <w:r w:rsidR="00AE64BC">
        <w:t xml:space="preserve">not yet </w:t>
      </w:r>
      <w:r w:rsidR="00CF73EE" w:rsidRPr="00067F0D">
        <w:t>been provided by the Government.</w:t>
      </w:r>
    </w:p>
    <w:p w:rsidR="0047176E" w:rsidRDefault="00EF2E72" w:rsidP="00366D0F">
      <w:pPr>
        <w:spacing w:after="120"/>
        <w:ind w:left="1134" w:right="1134"/>
        <w:jc w:val="both"/>
      </w:pPr>
      <w:r>
        <w:t>24</w:t>
      </w:r>
      <w:r w:rsidR="00420D90">
        <w:t>.</w:t>
      </w:r>
      <w:r w:rsidR="00420D90">
        <w:tab/>
        <w:t xml:space="preserve">On 21 October 2014, </w:t>
      </w:r>
      <w:r w:rsidR="0022202D">
        <w:t xml:space="preserve">a number of </w:t>
      </w:r>
      <w:r w:rsidR="00CA3F42">
        <w:t xml:space="preserve">special procedure </w:t>
      </w:r>
      <w:r w:rsidR="00707A74">
        <w:t>mandate</w:t>
      </w:r>
      <w:r w:rsidR="00AE64BC">
        <w:t xml:space="preserve"> </w:t>
      </w:r>
      <w:r w:rsidR="00707A74">
        <w:t xml:space="preserve">holders </w:t>
      </w:r>
      <w:r w:rsidR="00033250">
        <w:t>expressed</w:t>
      </w:r>
      <w:r w:rsidR="00EE0800">
        <w:t xml:space="preserve"> concern</w:t>
      </w:r>
      <w:r w:rsidR="00033250">
        <w:t>s</w:t>
      </w:r>
      <w:r w:rsidR="00EE0800">
        <w:t xml:space="preserve"> about reported acts of reprisal against </w:t>
      </w:r>
      <w:r w:rsidR="005B70C2" w:rsidRPr="005B422C">
        <w:t>Saeed Shirzad</w:t>
      </w:r>
      <w:r w:rsidR="002A3621">
        <w:t>, a human rights activist and member of the Society for Defending Stre</w:t>
      </w:r>
      <w:r w:rsidR="005314FC">
        <w:t>et and Working Children in Iran</w:t>
      </w:r>
      <w:r w:rsidR="00AE64BC">
        <w:t xml:space="preserve"> (A/HRC/28/85,  case IRN 25/2014)</w:t>
      </w:r>
      <w:r w:rsidR="00402D0B">
        <w:t>. Mr. Shirzad</w:t>
      </w:r>
      <w:r w:rsidR="002A3621">
        <w:t xml:space="preserve"> was arrested on 2 June 2014 by officials from the Ministry of Intelligence in Ta</w:t>
      </w:r>
      <w:r w:rsidR="00A741EE">
        <w:t>briz</w:t>
      </w:r>
      <w:r w:rsidR="00402D0B">
        <w:t xml:space="preserve"> and </w:t>
      </w:r>
      <w:r w:rsidR="002A3621">
        <w:t xml:space="preserve">transferred to </w:t>
      </w:r>
      <w:r w:rsidR="00EE0800">
        <w:t>Evin prison in Tehran</w:t>
      </w:r>
      <w:r w:rsidR="00AE64BC">
        <w:t>,</w:t>
      </w:r>
      <w:r w:rsidR="00EE0800">
        <w:t xml:space="preserve"> where he was</w:t>
      </w:r>
      <w:r w:rsidR="002A3621">
        <w:t xml:space="preserve"> held in solitary confinement for two months. </w:t>
      </w:r>
      <w:r w:rsidR="00EE0800">
        <w:t>O</w:t>
      </w:r>
      <w:r w:rsidR="002A3621">
        <w:t xml:space="preserve">n 18 August, he was allegedly verbally informed of the charges against him, which included cooperation with the Special Rapporteur on the situation of human rights in the Islamic Republic of Iran. </w:t>
      </w:r>
      <w:r w:rsidR="001C56AC">
        <w:t xml:space="preserve">In its reply dated 11 June 2015, the Government </w:t>
      </w:r>
      <w:r w:rsidR="007D3D33">
        <w:t xml:space="preserve">totally refuted </w:t>
      </w:r>
      <w:r w:rsidR="00EE0800">
        <w:t xml:space="preserve">the </w:t>
      </w:r>
      <w:r w:rsidR="001C56AC">
        <w:t xml:space="preserve">allegations </w:t>
      </w:r>
      <w:r w:rsidR="005314FC">
        <w:t xml:space="preserve">of </w:t>
      </w:r>
      <w:r w:rsidR="001C56AC">
        <w:t>reprisal</w:t>
      </w:r>
      <w:r w:rsidR="005314FC">
        <w:t>s against Mr. Shirzad</w:t>
      </w:r>
      <w:r w:rsidR="001C56AC">
        <w:t xml:space="preserve"> for coop</w:t>
      </w:r>
      <w:r w:rsidR="00EE0800">
        <w:t>e</w:t>
      </w:r>
      <w:r w:rsidR="001C56AC">
        <w:t>rat</w:t>
      </w:r>
      <w:r w:rsidR="005314FC">
        <w:t xml:space="preserve">ing with the </w:t>
      </w:r>
      <w:r w:rsidR="00AE64BC">
        <w:t xml:space="preserve">Special </w:t>
      </w:r>
      <w:r w:rsidR="005314FC">
        <w:t>Rapporteur</w:t>
      </w:r>
      <w:r w:rsidR="00AE64BC">
        <w:t xml:space="preserve"> (</w:t>
      </w:r>
      <w:r w:rsidR="00AE64BC" w:rsidRPr="003256F5">
        <w:t>A/HRC/30/27,</w:t>
      </w:r>
      <w:r w:rsidR="00AE64BC">
        <w:t xml:space="preserve"> case IRN 25/2014)</w:t>
      </w:r>
      <w:r w:rsidR="001C56AC">
        <w:t>.</w:t>
      </w:r>
    </w:p>
    <w:p w:rsidR="0047176E" w:rsidRDefault="00EF2E72" w:rsidP="00366D0F">
      <w:pPr>
        <w:spacing w:after="120"/>
        <w:ind w:left="1134" w:right="1134"/>
        <w:jc w:val="both"/>
      </w:pPr>
      <w:r>
        <w:t>25</w:t>
      </w:r>
      <w:r w:rsidR="007560A9">
        <w:t>.</w:t>
      </w:r>
      <w:r w:rsidR="007560A9">
        <w:tab/>
      </w:r>
      <w:r w:rsidR="00933D2E">
        <w:t xml:space="preserve">On </w:t>
      </w:r>
      <w:r w:rsidR="00C61905">
        <w:t>25 November 2014</w:t>
      </w:r>
      <w:r w:rsidR="00933D2E">
        <w:t xml:space="preserve">, </w:t>
      </w:r>
      <w:r w:rsidR="0022202D">
        <w:t>a number of</w:t>
      </w:r>
      <w:r w:rsidR="00EF29E4">
        <w:t xml:space="preserve"> </w:t>
      </w:r>
      <w:r w:rsidR="00CA3F42">
        <w:t xml:space="preserve">special procedure </w:t>
      </w:r>
      <w:r w:rsidR="0076766A">
        <w:t>mandate</w:t>
      </w:r>
      <w:r w:rsidR="00EF29E4">
        <w:t xml:space="preserve"> </w:t>
      </w:r>
      <w:r w:rsidR="00502D0F">
        <w:t xml:space="preserve">holders </w:t>
      </w:r>
      <w:r w:rsidR="00EF29E4">
        <w:t xml:space="preserve">expressed in a </w:t>
      </w:r>
      <w:r w:rsidR="00DE0926">
        <w:t>join</w:t>
      </w:r>
      <w:r w:rsidR="00EF29E4">
        <w:t>t</w:t>
      </w:r>
      <w:r w:rsidR="00DE0926">
        <w:t xml:space="preserve"> communication </w:t>
      </w:r>
      <w:r w:rsidR="00EF29E4">
        <w:t xml:space="preserve">their </w:t>
      </w:r>
      <w:r w:rsidR="003A33E2">
        <w:t xml:space="preserve">concern </w:t>
      </w:r>
      <w:r w:rsidR="00EF29E4">
        <w:t xml:space="preserve">at </w:t>
      </w:r>
      <w:r w:rsidR="00C61905">
        <w:t>reported reprisal</w:t>
      </w:r>
      <w:r w:rsidR="00952472">
        <w:t>s</w:t>
      </w:r>
      <w:r w:rsidR="00C61905">
        <w:t xml:space="preserve"> against </w:t>
      </w:r>
      <w:r w:rsidR="005B70C2" w:rsidRPr="005B422C">
        <w:t>Dr. Mohammad Ali Taheri</w:t>
      </w:r>
      <w:r w:rsidR="00952472">
        <w:t>, who is serving a five</w:t>
      </w:r>
      <w:r w:rsidR="00EF29E4">
        <w:t>-</w:t>
      </w:r>
      <w:r w:rsidR="00952472">
        <w:t>year prison sentence in solitary confinement</w:t>
      </w:r>
      <w:r w:rsidR="004B1FBA">
        <w:t>, and his wife</w:t>
      </w:r>
      <w:r w:rsidR="00C61905">
        <w:t xml:space="preserve"> for </w:t>
      </w:r>
      <w:r w:rsidR="00933D2E">
        <w:t xml:space="preserve">engaging </w:t>
      </w:r>
      <w:r w:rsidR="00C61905">
        <w:t>with the Special Rapporteur on the situation of human rights in the Islamic Republic of Iran</w:t>
      </w:r>
      <w:r w:rsidR="00EF29E4">
        <w:t xml:space="preserve"> (A/HRC/28/85, case IRN 28/2014)</w:t>
      </w:r>
      <w:r w:rsidR="00C61905">
        <w:t xml:space="preserve">. </w:t>
      </w:r>
      <w:r w:rsidR="009E4953">
        <w:t>In June 2014</w:t>
      </w:r>
      <w:r w:rsidR="00EF29E4">
        <w:t>,</w:t>
      </w:r>
      <w:r w:rsidR="009E4953">
        <w:t xml:space="preserve"> media outlets </w:t>
      </w:r>
      <w:r w:rsidR="00EF29E4">
        <w:t xml:space="preserve">released </w:t>
      </w:r>
      <w:r w:rsidR="00952472">
        <w:t xml:space="preserve">a letter </w:t>
      </w:r>
      <w:r w:rsidR="007646F2">
        <w:t xml:space="preserve">that </w:t>
      </w:r>
      <w:r w:rsidR="00952472">
        <w:t xml:space="preserve">Dr. Taheri </w:t>
      </w:r>
      <w:r w:rsidR="009E4953">
        <w:t>had</w:t>
      </w:r>
      <w:r w:rsidR="00C61905">
        <w:t xml:space="preserve"> addressed to the </w:t>
      </w:r>
      <w:r w:rsidR="00EF29E4">
        <w:t xml:space="preserve">Special </w:t>
      </w:r>
      <w:r w:rsidR="00C61905">
        <w:t>Rapporteur</w:t>
      </w:r>
      <w:r w:rsidR="009E4953">
        <w:t>,</w:t>
      </w:r>
      <w:r w:rsidR="00C61905">
        <w:t xml:space="preserve"> </w:t>
      </w:r>
      <w:r w:rsidR="009E4953">
        <w:t xml:space="preserve">in which he described human rights violations </w:t>
      </w:r>
      <w:r w:rsidR="00EF29E4">
        <w:t>being committed</w:t>
      </w:r>
      <w:r w:rsidR="009E4953">
        <w:t xml:space="preserve"> in prisons in </w:t>
      </w:r>
      <w:r w:rsidR="00EF29E4">
        <w:t xml:space="preserve">the Islamic Republic of </w:t>
      </w:r>
      <w:r w:rsidR="009E4953">
        <w:t xml:space="preserve">Iran. On 2 July, the authorities reportedly arrested </w:t>
      </w:r>
      <w:r w:rsidR="004B1FBA">
        <w:t xml:space="preserve">and detained </w:t>
      </w:r>
      <w:r w:rsidR="0094090C">
        <w:t>his wife</w:t>
      </w:r>
      <w:r w:rsidR="00933D2E">
        <w:t>,</w:t>
      </w:r>
      <w:r w:rsidR="009E4953">
        <w:t xml:space="preserve"> </w:t>
      </w:r>
      <w:r w:rsidR="004B1FBA">
        <w:t>releasing her only after she</w:t>
      </w:r>
      <w:r w:rsidR="009E4953">
        <w:t xml:space="preserve"> </w:t>
      </w:r>
      <w:r w:rsidR="005F592B">
        <w:t>pledged</w:t>
      </w:r>
      <w:r w:rsidR="009E4953">
        <w:t xml:space="preserve"> to</w:t>
      </w:r>
      <w:r w:rsidR="005F592B">
        <w:t xml:space="preserve"> remain</w:t>
      </w:r>
      <w:r w:rsidR="009E4953">
        <w:t xml:space="preserve"> </w:t>
      </w:r>
      <w:r w:rsidR="005F592B">
        <w:t>silent</w:t>
      </w:r>
      <w:r w:rsidR="009E4953">
        <w:t>. A new charge</w:t>
      </w:r>
      <w:r w:rsidR="0094090C">
        <w:t xml:space="preserve"> of “corruption on earth”</w:t>
      </w:r>
      <w:r w:rsidR="009E4953">
        <w:t xml:space="preserve"> </w:t>
      </w:r>
      <w:r w:rsidR="005314FC">
        <w:t xml:space="preserve">carrying the death </w:t>
      </w:r>
      <w:r w:rsidR="00093989">
        <w:t>penalty</w:t>
      </w:r>
      <w:r w:rsidR="005314FC">
        <w:t xml:space="preserve"> </w:t>
      </w:r>
      <w:r w:rsidR="009E4953">
        <w:t>was subsequently brought against Dr. Taher</w:t>
      </w:r>
      <w:r w:rsidR="005314FC">
        <w:t>i</w:t>
      </w:r>
      <w:r w:rsidR="009E4953">
        <w:t xml:space="preserve">. </w:t>
      </w:r>
      <w:r w:rsidR="004B1FBA">
        <w:t xml:space="preserve">In response, </w:t>
      </w:r>
      <w:r w:rsidR="00EF29E4">
        <w:t xml:space="preserve">in </w:t>
      </w:r>
      <w:r w:rsidR="004B1FBA">
        <w:t xml:space="preserve">October 2014, </w:t>
      </w:r>
      <w:r w:rsidR="009E4953">
        <w:t xml:space="preserve">Dr. Taheri </w:t>
      </w:r>
      <w:r w:rsidR="00EF29E4">
        <w:t xml:space="preserve">went on </w:t>
      </w:r>
      <w:r w:rsidR="004B1FBA">
        <w:t>a hunger</w:t>
      </w:r>
      <w:r w:rsidR="00F534BD">
        <w:t xml:space="preserve"> strike and</w:t>
      </w:r>
      <w:r w:rsidR="00EF29E4">
        <w:t>,</w:t>
      </w:r>
      <w:r w:rsidR="00F534BD">
        <w:t xml:space="preserve"> at the</w:t>
      </w:r>
      <w:r w:rsidR="00B40326">
        <w:t xml:space="preserve"> time of</w:t>
      </w:r>
      <w:r w:rsidR="00F534BD">
        <w:t xml:space="preserve"> </w:t>
      </w:r>
      <w:r w:rsidR="00DE0926">
        <w:t>transmission of the communication</w:t>
      </w:r>
      <w:r w:rsidR="00EF29E4">
        <w:t>,</w:t>
      </w:r>
      <w:r w:rsidR="00F534BD">
        <w:t xml:space="preserve"> reportedly risk</w:t>
      </w:r>
      <w:r w:rsidR="00CF5AE9">
        <w:t>ed</w:t>
      </w:r>
      <w:r w:rsidR="00F534BD">
        <w:t xml:space="preserve"> dying in detention</w:t>
      </w:r>
      <w:r w:rsidR="00EF29E4">
        <w:t xml:space="preserve"> (ibid.)</w:t>
      </w:r>
      <w:r w:rsidR="005314FC">
        <w:t>.</w:t>
      </w:r>
      <w:r w:rsidR="004B1FBA">
        <w:t xml:space="preserve"> </w:t>
      </w:r>
      <w:r w:rsidR="004A60F9" w:rsidRPr="005C08AA">
        <w:t xml:space="preserve">At the time of finalization of the present report, the Government </w:t>
      </w:r>
      <w:r w:rsidR="007646F2">
        <w:t xml:space="preserve">had </w:t>
      </w:r>
      <w:r w:rsidR="004A60F9" w:rsidRPr="005C08AA">
        <w:t>not provide</w:t>
      </w:r>
      <w:r w:rsidR="007646F2">
        <w:t>d</w:t>
      </w:r>
      <w:r w:rsidR="004A60F9" w:rsidRPr="005C08AA">
        <w:t xml:space="preserve"> a response on this case.</w:t>
      </w:r>
    </w:p>
    <w:p w:rsidR="0047176E" w:rsidRDefault="00EF2E72" w:rsidP="00366D0F">
      <w:pPr>
        <w:spacing w:after="120"/>
        <w:ind w:left="1134" w:right="1134"/>
        <w:jc w:val="both"/>
      </w:pPr>
      <w:r>
        <w:t>26</w:t>
      </w:r>
      <w:r w:rsidR="00952472">
        <w:t>.</w:t>
      </w:r>
      <w:r w:rsidR="00952472">
        <w:tab/>
      </w:r>
      <w:r w:rsidR="00EF29E4">
        <w:t>In the same communication, t</w:t>
      </w:r>
      <w:r w:rsidR="0076766A">
        <w:t>he mandate</w:t>
      </w:r>
      <w:r w:rsidR="00EF29E4">
        <w:t xml:space="preserve"> </w:t>
      </w:r>
      <w:r w:rsidR="004B1FBA">
        <w:t xml:space="preserve">holders </w:t>
      </w:r>
      <w:r w:rsidR="00EF29E4">
        <w:t>also referred to</w:t>
      </w:r>
      <w:r w:rsidR="004B1FBA">
        <w:t xml:space="preserve"> reports of reprisal</w:t>
      </w:r>
      <w:r w:rsidR="00952472">
        <w:t>s</w:t>
      </w:r>
      <w:r w:rsidR="004B1FBA">
        <w:t xml:space="preserve"> against Mohammad Reza Pourshajari, a blogger, in relation to </w:t>
      </w:r>
      <w:r w:rsidR="004B1322">
        <w:t xml:space="preserve">his </w:t>
      </w:r>
      <w:r w:rsidR="00952472">
        <w:t xml:space="preserve">engagement </w:t>
      </w:r>
      <w:r w:rsidR="004B1FBA">
        <w:t xml:space="preserve">with the Special Rapporteur on the situation of human rights in the Islamic Republic of Iran. Mr. Pourshajari was </w:t>
      </w:r>
      <w:r w:rsidR="00170AF9">
        <w:t>arrested on 30 September 2014 by security forces in Orumieh and held in so</w:t>
      </w:r>
      <w:r w:rsidR="004B1FBA">
        <w:t xml:space="preserve">litary confinement for 14 days before being </w:t>
      </w:r>
      <w:r w:rsidR="00170AF9">
        <w:t xml:space="preserve">transferred to Karaj prison on 14 October </w:t>
      </w:r>
      <w:r w:rsidR="004B1FBA">
        <w:t xml:space="preserve">while </w:t>
      </w:r>
      <w:r w:rsidR="00170AF9">
        <w:t xml:space="preserve">awaiting trial on </w:t>
      </w:r>
      <w:r w:rsidR="00263937">
        <w:t xml:space="preserve">several </w:t>
      </w:r>
      <w:r w:rsidR="00170AF9">
        <w:t>charges</w:t>
      </w:r>
      <w:r w:rsidR="004B1322">
        <w:t>,</w:t>
      </w:r>
      <w:r w:rsidR="00170AF9">
        <w:t xml:space="preserve"> including </w:t>
      </w:r>
      <w:r w:rsidR="004B1322">
        <w:t xml:space="preserve">for having been in </w:t>
      </w:r>
      <w:r w:rsidR="00170AF9">
        <w:t xml:space="preserve">contact with the </w:t>
      </w:r>
      <w:r w:rsidR="004B1322">
        <w:t xml:space="preserve">Special </w:t>
      </w:r>
      <w:r w:rsidR="00170AF9">
        <w:t xml:space="preserve">Rapporteur. </w:t>
      </w:r>
      <w:r w:rsidR="004B1322">
        <w:t xml:space="preserve">In a </w:t>
      </w:r>
      <w:r w:rsidR="004A60F9">
        <w:t xml:space="preserve">letter </w:t>
      </w:r>
      <w:r w:rsidR="004B1322">
        <w:t xml:space="preserve">dated </w:t>
      </w:r>
      <w:r w:rsidR="00170AF9">
        <w:t xml:space="preserve">21 April 2015, </w:t>
      </w:r>
      <w:r w:rsidR="004A60F9">
        <w:t>the Government confirmed</w:t>
      </w:r>
      <w:r w:rsidR="00170AF9">
        <w:t xml:space="preserve"> the charges </w:t>
      </w:r>
      <w:r w:rsidR="004B1FBA">
        <w:t xml:space="preserve">against Mr. Pourshajari </w:t>
      </w:r>
      <w:r w:rsidR="00170AF9">
        <w:t>of “embarking on propaganda against the Islamic Republic of Iran and futile attempt to illegally leave the country”</w:t>
      </w:r>
      <w:r w:rsidR="004B1322">
        <w:t>,</w:t>
      </w:r>
      <w:r w:rsidR="004B1FBA">
        <w:t xml:space="preserve"> </w:t>
      </w:r>
      <w:r w:rsidR="004B1322">
        <w:t xml:space="preserve">while rejecting </w:t>
      </w:r>
      <w:r w:rsidR="00C34AD8">
        <w:t xml:space="preserve">the </w:t>
      </w:r>
      <w:r w:rsidR="005314FC">
        <w:t xml:space="preserve">other </w:t>
      </w:r>
      <w:r w:rsidR="00C34AD8">
        <w:t xml:space="preserve">allegations </w:t>
      </w:r>
      <w:r w:rsidR="004B1322">
        <w:t xml:space="preserve">as </w:t>
      </w:r>
      <w:r w:rsidR="00C34AD8">
        <w:t>“utterly baseless”</w:t>
      </w:r>
      <w:r w:rsidR="004B1322">
        <w:t xml:space="preserve"> (</w:t>
      </w:r>
      <w:r w:rsidR="00263937">
        <w:t>A/HRC/29/50, case IRN 28/2014</w:t>
      </w:r>
      <w:r w:rsidR="004B1322">
        <w:t>)</w:t>
      </w:r>
      <w:r w:rsidR="00C34AD8">
        <w:t>.</w:t>
      </w:r>
    </w:p>
    <w:p w:rsidR="0047176E" w:rsidRDefault="00846E56" w:rsidP="00846E56">
      <w:pPr>
        <w:pStyle w:val="H23G"/>
      </w:pPr>
      <w:r>
        <w:tab/>
      </w:r>
      <w:r w:rsidR="00EF2E72">
        <w:t>9</w:t>
      </w:r>
      <w:r w:rsidR="006476DA" w:rsidRPr="00C82FE7">
        <w:t>.</w:t>
      </w:r>
      <w:r w:rsidR="006476DA" w:rsidRPr="00C82FE7">
        <w:tab/>
        <w:t>Israel</w:t>
      </w:r>
    </w:p>
    <w:p w:rsidR="0047176E" w:rsidRDefault="00EF2E72" w:rsidP="00366D0F">
      <w:pPr>
        <w:spacing w:after="120"/>
        <w:ind w:left="1134" w:right="1134"/>
        <w:jc w:val="both"/>
      </w:pPr>
      <w:r>
        <w:t>27</w:t>
      </w:r>
      <w:r w:rsidR="00CF73EE" w:rsidRPr="00522BE5">
        <w:t>.</w:t>
      </w:r>
      <w:r w:rsidR="00CF73EE" w:rsidRPr="00522BE5">
        <w:tab/>
      </w:r>
      <w:r w:rsidR="00412526">
        <w:rPr>
          <w:color w:val="000000"/>
          <w:lang w:eastAsia="en-GB"/>
        </w:rPr>
        <w:t xml:space="preserve">The </w:t>
      </w:r>
      <w:r w:rsidR="00CD5691">
        <w:rPr>
          <w:color w:val="000000"/>
          <w:lang w:eastAsia="en-GB"/>
        </w:rPr>
        <w:t>i</w:t>
      </w:r>
      <w:r w:rsidR="00412526">
        <w:rPr>
          <w:color w:val="000000"/>
          <w:lang w:eastAsia="en-GB"/>
        </w:rPr>
        <w:t xml:space="preserve">ndependent </w:t>
      </w:r>
      <w:r w:rsidR="00CD5691">
        <w:rPr>
          <w:color w:val="000000"/>
          <w:lang w:eastAsia="en-GB"/>
        </w:rPr>
        <w:t>c</w:t>
      </w:r>
      <w:r w:rsidR="00412526">
        <w:rPr>
          <w:color w:val="000000"/>
          <w:lang w:eastAsia="en-GB"/>
        </w:rPr>
        <w:t xml:space="preserve">ommission of </w:t>
      </w:r>
      <w:r w:rsidR="00CD5691">
        <w:rPr>
          <w:color w:val="000000"/>
          <w:lang w:eastAsia="en-GB"/>
        </w:rPr>
        <w:t>i</w:t>
      </w:r>
      <w:r w:rsidR="00412526">
        <w:rPr>
          <w:color w:val="000000"/>
          <w:lang w:eastAsia="en-GB"/>
        </w:rPr>
        <w:t xml:space="preserve">nquiry on the 2014 Gaza </w:t>
      </w:r>
      <w:r w:rsidR="00CD5691">
        <w:rPr>
          <w:color w:val="000000"/>
          <w:lang w:eastAsia="en-GB"/>
        </w:rPr>
        <w:t>c</w:t>
      </w:r>
      <w:r w:rsidR="00412526">
        <w:rPr>
          <w:color w:val="000000"/>
          <w:lang w:eastAsia="en-GB"/>
        </w:rPr>
        <w:t xml:space="preserve">onflict, </w:t>
      </w:r>
      <w:r w:rsidR="00CD5691">
        <w:rPr>
          <w:color w:val="000000"/>
          <w:lang w:eastAsia="en-GB"/>
        </w:rPr>
        <w:t>when presenting its report</w:t>
      </w:r>
      <w:r w:rsidR="00412526">
        <w:rPr>
          <w:color w:val="000000"/>
          <w:lang w:eastAsia="en-GB"/>
        </w:rPr>
        <w:t xml:space="preserve"> to the </w:t>
      </w:r>
      <w:r w:rsidR="004B1322">
        <w:rPr>
          <w:color w:val="000000"/>
          <w:lang w:eastAsia="en-GB"/>
        </w:rPr>
        <w:t>Human Rights Council at its twenty-ninth</w:t>
      </w:r>
      <w:r w:rsidR="00412526">
        <w:rPr>
          <w:color w:val="000000"/>
          <w:lang w:eastAsia="en-GB"/>
        </w:rPr>
        <w:t xml:space="preserve"> session</w:t>
      </w:r>
      <w:r w:rsidR="00CD5691">
        <w:rPr>
          <w:color w:val="000000"/>
          <w:lang w:eastAsia="en-GB"/>
        </w:rPr>
        <w:t xml:space="preserve"> (A/HRC/29/52)</w:t>
      </w:r>
      <w:r w:rsidR="00412526">
        <w:rPr>
          <w:color w:val="000000"/>
          <w:lang w:eastAsia="en-GB"/>
        </w:rPr>
        <w:t xml:space="preserve">, </w:t>
      </w:r>
      <w:r w:rsidR="00BF02D3">
        <w:rPr>
          <w:color w:val="000000"/>
          <w:lang w:eastAsia="en-GB"/>
        </w:rPr>
        <w:t xml:space="preserve">reported </w:t>
      </w:r>
      <w:r w:rsidR="00412526">
        <w:rPr>
          <w:color w:val="000000"/>
          <w:lang w:eastAsia="en-GB"/>
        </w:rPr>
        <w:t xml:space="preserve">that some sources had feared for possible </w:t>
      </w:r>
      <w:r w:rsidR="00412526" w:rsidRPr="00412526">
        <w:rPr>
          <w:color w:val="000000"/>
          <w:lang w:eastAsia="en-GB"/>
        </w:rPr>
        <w:t>consequences</w:t>
      </w:r>
      <w:r w:rsidR="00412526">
        <w:rPr>
          <w:color w:val="000000"/>
          <w:lang w:eastAsia="en-GB"/>
        </w:rPr>
        <w:t xml:space="preserve"> of testifying before </w:t>
      </w:r>
      <w:r w:rsidR="00BF02D3">
        <w:rPr>
          <w:color w:val="000000"/>
          <w:lang w:eastAsia="en-GB"/>
        </w:rPr>
        <w:t>the Commission</w:t>
      </w:r>
      <w:r w:rsidR="00412526">
        <w:rPr>
          <w:color w:val="000000"/>
          <w:lang w:eastAsia="en-GB"/>
        </w:rPr>
        <w:t xml:space="preserve"> or of proactively cooperating with it. The </w:t>
      </w:r>
      <w:r w:rsidR="00CD5691">
        <w:rPr>
          <w:color w:val="000000"/>
          <w:lang w:eastAsia="en-GB"/>
        </w:rPr>
        <w:t>C</w:t>
      </w:r>
      <w:r w:rsidR="00412526">
        <w:rPr>
          <w:color w:val="000000"/>
          <w:lang w:eastAsia="en-GB"/>
        </w:rPr>
        <w:t>ommissioners were disturbed by recent reports on the possible cancell</w:t>
      </w:r>
      <w:r w:rsidR="00CD5691">
        <w:rPr>
          <w:color w:val="000000"/>
          <w:lang w:eastAsia="en-GB"/>
        </w:rPr>
        <w:t>ation</w:t>
      </w:r>
      <w:r w:rsidR="00412526">
        <w:rPr>
          <w:color w:val="000000"/>
          <w:lang w:eastAsia="en-GB"/>
        </w:rPr>
        <w:t xml:space="preserve"> of national service allocation for Israeli </w:t>
      </w:r>
      <w:r w:rsidR="00CD5691">
        <w:rPr>
          <w:color w:val="000000"/>
          <w:lang w:eastAsia="en-GB"/>
        </w:rPr>
        <w:t xml:space="preserve">non-governmental organizations </w:t>
      </w:r>
      <w:r w:rsidR="00412526">
        <w:rPr>
          <w:color w:val="000000"/>
          <w:lang w:eastAsia="en-GB"/>
        </w:rPr>
        <w:t>in the context of the publication of its report</w:t>
      </w:r>
      <w:r w:rsidR="00CD5691">
        <w:rPr>
          <w:color w:val="000000"/>
          <w:lang w:eastAsia="en-GB"/>
        </w:rPr>
        <w:t>,</w:t>
      </w:r>
      <w:r w:rsidR="00412526">
        <w:rPr>
          <w:color w:val="000000"/>
          <w:lang w:eastAsia="en-GB"/>
        </w:rPr>
        <w:t xml:space="preserve"> and added that the </w:t>
      </w:r>
      <w:r w:rsidR="00CD5691">
        <w:rPr>
          <w:color w:val="000000"/>
          <w:lang w:eastAsia="en-GB"/>
        </w:rPr>
        <w:t xml:space="preserve">organizations </w:t>
      </w:r>
      <w:r w:rsidR="00412526">
        <w:rPr>
          <w:color w:val="000000"/>
          <w:lang w:eastAsia="en-GB"/>
        </w:rPr>
        <w:t xml:space="preserve">cited in the media as potentially affected had in fact not cooperated with </w:t>
      </w:r>
      <w:r w:rsidR="00CD5691">
        <w:rPr>
          <w:color w:val="000000"/>
          <w:lang w:eastAsia="en-GB"/>
        </w:rPr>
        <w:t>the commission</w:t>
      </w:r>
      <w:r w:rsidR="00412526">
        <w:rPr>
          <w:color w:val="000000"/>
          <w:lang w:eastAsia="en-GB"/>
        </w:rPr>
        <w:t xml:space="preserve">. The </w:t>
      </w:r>
      <w:r w:rsidR="00CD5691">
        <w:rPr>
          <w:color w:val="000000"/>
          <w:lang w:eastAsia="en-GB"/>
        </w:rPr>
        <w:t>c</w:t>
      </w:r>
      <w:r w:rsidR="00412526">
        <w:rPr>
          <w:color w:val="000000"/>
          <w:lang w:eastAsia="en-GB"/>
        </w:rPr>
        <w:t>ommission</w:t>
      </w:r>
      <w:r w:rsidR="00CD5691">
        <w:rPr>
          <w:color w:val="000000"/>
          <w:lang w:eastAsia="en-GB"/>
        </w:rPr>
        <w:t>ers pointed out</w:t>
      </w:r>
      <w:r w:rsidR="00412526">
        <w:rPr>
          <w:color w:val="000000"/>
          <w:lang w:eastAsia="en-GB"/>
        </w:rPr>
        <w:t xml:space="preserve"> the implications of such actions for the rights of human rights defenders and the right to freedom of opinion and expression</w:t>
      </w:r>
      <w:r w:rsidR="00CD5691">
        <w:rPr>
          <w:color w:val="000000"/>
          <w:lang w:eastAsia="en-GB"/>
        </w:rPr>
        <w:t>.</w:t>
      </w:r>
    </w:p>
    <w:p w:rsidR="0047176E" w:rsidRDefault="00846E56" w:rsidP="00846E56">
      <w:pPr>
        <w:pStyle w:val="H23G"/>
      </w:pPr>
      <w:r>
        <w:tab/>
      </w:r>
      <w:r w:rsidR="00EF2E72">
        <w:t>10</w:t>
      </w:r>
      <w:r w:rsidR="007A5340" w:rsidRPr="0035151B">
        <w:t>.</w:t>
      </w:r>
      <w:r w:rsidR="007A5340" w:rsidRPr="0035151B">
        <w:tab/>
        <w:t>Kazakhstan</w:t>
      </w:r>
    </w:p>
    <w:p w:rsidR="0047176E" w:rsidRDefault="00EF2E72" w:rsidP="00366D0F">
      <w:pPr>
        <w:spacing w:after="120"/>
        <w:ind w:left="1134" w:right="1134"/>
        <w:jc w:val="both"/>
      </w:pPr>
      <w:r>
        <w:t>28</w:t>
      </w:r>
      <w:r w:rsidR="007A5340" w:rsidRPr="0035151B">
        <w:t>.</w:t>
      </w:r>
      <w:r w:rsidR="007A5340" w:rsidRPr="0035151B">
        <w:tab/>
      </w:r>
      <w:r w:rsidR="0035151B">
        <w:t xml:space="preserve">In relation to his </w:t>
      </w:r>
      <w:r w:rsidR="00FB2286">
        <w:t>visit to Kazakhstan</w:t>
      </w:r>
      <w:r w:rsidR="0035151B">
        <w:t>, the Special Rapporteur on the rights to freedom of peaceful assembly and of association reported</w:t>
      </w:r>
      <w:r w:rsidR="001831C4">
        <w:t xml:space="preserve"> that</w:t>
      </w:r>
      <w:r w:rsidR="00BA18BA">
        <w:t>,</w:t>
      </w:r>
      <w:r w:rsidR="001831C4">
        <w:t xml:space="preserve"> </w:t>
      </w:r>
      <w:r w:rsidR="00FB2286">
        <w:t>on 23 January</w:t>
      </w:r>
      <w:r w:rsidR="00CD5691">
        <w:t xml:space="preserve"> 2015</w:t>
      </w:r>
      <w:r w:rsidR="00FB2286">
        <w:t xml:space="preserve">, </w:t>
      </w:r>
      <w:r w:rsidR="001831C4">
        <w:t xml:space="preserve">unidentified men </w:t>
      </w:r>
      <w:r w:rsidR="00F534BD">
        <w:t xml:space="preserve">took </w:t>
      </w:r>
      <w:r w:rsidR="00CD5691">
        <w:t xml:space="preserve">photographs </w:t>
      </w:r>
      <w:r w:rsidR="001831C4">
        <w:t xml:space="preserve">of individuals </w:t>
      </w:r>
      <w:r w:rsidR="007D3D33">
        <w:t>leaving</w:t>
      </w:r>
      <w:r w:rsidR="001831C4">
        <w:t xml:space="preserve"> the building</w:t>
      </w:r>
      <w:r w:rsidR="00CD5691">
        <w:t>,</w:t>
      </w:r>
      <w:r w:rsidR="001831C4">
        <w:t xml:space="preserve"> in a manner commonly associated with secret police surveillance</w:t>
      </w:r>
      <w:r w:rsidR="00CD5691">
        <w:t>,</w:t>
      </w:r>
      <w:r w:rsidR="00CD5691" w:rsidRPr="00CD5691">
        <w:t xml:space="preserve"> </w:t>
      </w:r>
      <w:r w:rsidR="00CD5691">
        <w:t>where he had just held a meeting (A/HRC/29/25/Add.2, paras. 13-17)</w:t>
      </w:r>
      <w:r w:rsidR="001831C4">
        <w:t>.</w:t>
      </w:r>
      <w:r w:rsidR="001E504D">
        <w:rPr>
          <w:rStyle w:val="FootnoteReference"/>
        </w:rPr>
        <w:footnoteReference w:id="7"/>
      </w:r>
      <w:r w:rsidR="001831C4">
        <w:t xml:space="preserve"> </w:t>
      </w:r>
      <w:r w:rsidR="00F534BD">
        <w:t xml:space="preserve">The </w:t>
      </w:r>
      <w:r w:rsidR="001F1AA5">
        <w:t xml:space="preserve">Special </w:t>
      </w:r>
      <w:r w:rsidR="00F534BD">
        <w:t>Rapporteur submitted</w:t>
      </w:r>
      <w:r w:rsidR="001831C4">
        <w:t xml:space="preserve"> a formal complaint to the </w:t>
      </w:r>
      <w:r w:rsidR="00985CD6">
        <w:t xml:space="preserve">authorities and </w:t>
      </w:r>
      <w:r w:rsidR="00F534BD">
        <w:t xml:space="preserve">received </w:t>
      </w:r>
      <w:r w:rsidR="00985CD6">
        <w:t>reassurance</w:t>
      </w:r>
      <w:r w:rsidR="00010AD0">
        <w:t>s</w:t>
      </w:r>
      <w:r w:rsidR="00985CD6">
        <w:t xml:space="preserve"> </w:t>
      </w:r>
      <w:r w:rsidR="001831C4">
        <w:t>that a full i</w:t>
      </w:r>
      <w:r w:rsidR="00F534BD">
        <w:t xml:space="preserve">nvestigation would be conducted. </w:t>
      </w:r>
      <w:r w:rsidR="00841CF0">
        <w:t>T</w:t>
      </w:r>
      <w:r w:rsidR="00F534BD">
        <w:t>he next day</w:t>
      </w:r>
      <w:r w:rsidR="008C6C94">
        <w:t>,</w:t>
      </w:r>
      <w:r w:rsidR="001831C4">
        <w:t xml:space="preserve"> </w:t>
      </w:r>
      <w:r w:rsidR="00FB2286">
        <w:t xml:space="preserve">the </w:t>
      </w:r>
      <w:r w:rsidR="00F534BD">
        <w:t xml:space="preserve">authorities </w:t>
      </w:r>
      <w:r w:rsidR="00841CF0">
        <w:t>informed</w:t>
      </w:r>
      <w:r w:rsidR="00F534BD">
        <w:t xml:space="preserve"> the </w:t>
      </w:r>
      <w:r w:rsidR="008C6C94">
        <w:t xml:space="preserve">Special </w:t>
      </w:r>
      <w:r w:rsidR="00F534BD">
        <w:t>Rapporteur that they had apprehended an individual who confessed</w:t>
      </w:r>
      <w:r w:rsidR="00841CF0">
        <w:t xml:space="preserve"> </w:t>
      </w:r>
      <w:r w:rsidR="008C6C94">
        <w:t xml:space="preserve">to </w:t>
      </w:r>
      <w:r w:rsidR="00F534BD">
        <w:t>hav</w:t>
      </w:r>
      <w:r w:rsidR="008C6C94">
        <w:t>e</w:t>
      </w:r>
      <w:r w:rsidR="00F534BD">
        <w:t xml:space="preserve"> taken the </w:t>
      </w:r>
      <w:r w:rsidR="008C6C94">
        <w:t xml:space="preserve">photographs; </w:t>
      </w:r>
      <w:r w:rsidR="00841CF0">
        <w:t xml:space="preserve">the </w:t>
      </w:r>
      <w:r w:rsidR="008C6C94">
        <w:t xml:space="preserve">Special </w:t>
      </w:r>
      <w:r w:rsidR="00841CF0">
        <w:t xml:space="preserve">Rapporteur </w:t>
      </w:r>
      <w:r w:rsidR="00F534BD">
        <w:t>did not</w:t>
      </w:r>
      <w:r w:rsidR="008C6C94">
        <w:t>, however,</w:t>
      </w:r>
      <w:r w:rsidR="00F534BD">
        <w:t xml:space="preserve"> identify </w:t>
      </w:r>
      <w:r w:rsidR="008C6C94">
        <w:t xml:space="preserve">the man </w:t>
      </w:r>
      <w:r w:rsidR="00F534BD">
        <w:t>as one of th</w:t>
      </w:r>
      <w:r w:rsidR="008C6C94">
        <w:t>os</w:t>
      </w:r>
      <w:r w:rsidR="00F534BD">
        <w:t>e he had seen</w:t>
      </w:r>
      <w:r w:rsidR="00841CF0">
        <w:t xml:space="preserve">. He subsequently </w:t>
      </w:r>
      <w:r w:rsidR="008C6C94">
        <w:t xml:space="preserve">affirmed </w:t>
      </w:r>
      <w:r w:rsidR="00940A1E">
        <w:t xml:space="preserve">that the incident had been calculated to </w:t>
      </w:r>
      <w:r w:rsidR="00861795">
        <w:t>instil</w:t>
      </w:r>
      <w:r w:rsidR="00010AD0">
        <w:t xml:space="preserve"> fear and intimidation</w:t>
      </w:r>
      <w:r w:rsidR="008C6C94">
        <w:t>,</w:t>
      </w:r>
      <w:r w:rsidR="00010AD0">
        <w:t xml:space="preserve"> and</w:t>
      </w:r>
      <w:r w:rsidR="00940A1E">
        <w:t xml:space="preserve"> reite</w:t>
      </w:r>
      <w:r w:rsidR="00BA18BA">
        <w:t xml:space="preserve">rated that the authorities </w:t>
      </w:r>
      <w:r w:rsidR="008C6C94">
        <w:t xml:space="preserve">had to </w:t>
      </w:r>
      <w:r w:rsidR="00940A1E">
        <w:t>guarant</w:t>
      </w:r>
      <w:r w:rsidR="00010AD0">
        <w:t xml:space="preserve">ee that no one </w:t>
      </w:r>
      <w:r w:rsidR="008C6C94">
        <w:t xml:space="preserve">with whom </w:t>
      </w:r>
      <w:r w:rsidR="00010AD0">
        <w:t xml:space="preserve">he met </w:t>
      </w:r>
      <w:r w:rsidR="008C6C94">
        <w:t>would be</w:t>
      </w:r>
      <w:r w:rsidR="00940A1E">
        <w:t xml:space="preserve"> subjected to reprisals. </w:t>
      </w:r>
      <w:r w:rsidR="009073E4">
        <w:t>The Government</w:t>
      </w:r>
      <w:r w:rsidR="00527994">
        <w:t xml:space="preserve"> responded </w:t>
      </w:r>
      <w:r w:rsidR="00D21118">
        <w:t xml:space="preserve">that </w:t>
      </w:r>
      <w:r w:rsidR="009073E4">
        <w:t>the</w:t>
      </w:r>
      <w:r w:rsidR="001A2B2E">
        <w:t xml:space="preserve"> allegations </w:t>
      </w:r>
      <w:r w:rsidR="009073E4">
        <w:t xml:space="preserve">were groundless </w:t>
      </w:r>
      <w:r w:rsidR="001A2B2E">
        <w:t>a</w:t>
      </w:r>
      <w:r w:rsidR="00010AD0">
        <w:t>nd based on a misunderstanding</w:t>
      </w:r>
      <w:r w:rsidR="00527994">
        <w:t xml:space="preserve"> (A/HRC/29/25/Add.5, para. 6)</w:t>
      </w:r>
      <w:r w:rsidR="009073E4" w:rsidRPr="009073E4">
        <w:t xml:space="preserve">. </w:t>
      </w:r>
      <w:r w:rsidR="00A70868">
        <w:t xml:space="preserve">In his oral statement to the </w:t>
      </w:r>
      <w:r w:rsidR="00527994">
        <w:t>Human Rights Council at its twenty-ninth session</w:t>
      </w:r>
      <w:r w:rsidR="00A70868">
        <w:t xml:space="preserve">, the </w:t>
      </w:r>
      <w:r w:rsidR="00527994">
        <w:t xml:space="preserve">Special </w:t>
      </w:r>
      <w:r w:rsidR="00A70868">
        <w:t xml:space="preserve">Rapporteur reiterated his dissatisfaction with the incident, </w:t>
      </w:r>
      <w:r w:rsidR="00527994">
        <w:t xml:space="preserve">stated </w:t>
      </w:r>
      <w:r w:rsidR="00A70868">
        <w:t>that the Government’s explanation was unconvincing</w:t>
      </w:r>
      <w:r w:rsidR="00527994">
        <w:t>,</w:t>
      </w:r>
      <w:r w:rsidR="00A70868">
        <w:t xml:space="preserve"> and urg</w:t>
      </w:r>
      <w:r w:rsidR="00527994">
        <w:t>ed</w:t>
      </w:r>
      <w:r w:rsidR="00A70868">
        <w:t xml:space="preserve"> it to ensure </w:t>
      </w:r>
      <w:r w:rsidR="00527994">
        <w:t xml:space="preserve">that there would be </w:t>
      </w:r>
      <w:r w:rsidR="00A70868">
        <w:t xml:space="preserve">no reprisals in relation to his visit. </w:t>
      </w:r>
      <w:r w:rsidR="005A25F5">
        <w:t>Kazakhstan</w:t>
      </w:r>
      <w:r w:rsidR="007A5E7C">
        <w:t>,</w:t>
      </w:r>
      <w:r w:rsidR="005A25F5">
        <w:t xml:space="preserve"> in its </w:t>
      </w:r>
      <w:r w:rsidR="00915A93">
        <w:t xml:space="preserve">oral </w:t>
      </w:r>
      <w:r w:rsidR="005A25F5">
        <w:t>reply</w:t>
      </w:r>
      <w:r w:rsidR="00915A93">
        <w:t xml:space="preserve"> to the </w:t>
      </w:r>
      <w:r w:rsidR="00527994">
        <w:t xml:space="preserve">Special </w:t>
      </w:r>
      <w:r w:rsidR="00915A93">
        <w:t>Rapporteur’s statement</w:t>
      </w:r>
      <w:r w:rsidR="005A25F5">
        <w:t>, did not address the allegations of reprisals.</w:t>
      </w:r>
    </w:p>
    <w:p w:rsidR="0047176E" w:rsidRDefault="00846E56" w:rsidP="00846E56">
      <w:pPr>
        <w:pStyle w:val="H23G"/>
      </w:pPr>
      <w:r>
        <w:tab/>
      </w:r>
      <w:r w:rsidR="00EF2E72">
        <w:t>11</w:t>
      </w:r>
      <w:r w:rsidR="005B70C2" w:rsidRPr="005B422C">
        <w:t>.</w:t>
      </w:r>
      <w:r w:rsidR="005B70C2" w:rsidRPr="005B422C">
        <w:tab/>
        <w:t>Kuwait</w:t>
      </w:r>
    </w:p>
    <w:p w:rsidR="0047176E" w:rsidRDefault="00707A74" w:rsidP="00366D0F">
      <w:pPr>
        <w:spacing w:after="120"/>
        <w:ind w:left="1134" w:right="1134"/>
        <w:jc w:val="both"/>
      </w:pPr>
      <w:r>
        <w:t>2</w:t>
      </w:r>
      <w:r w:rsidR="00EF2E72">
        <w:t>9</w:t>
      </w:r>
      <w:r w:rsidR="00934AA8">
        <w:t>.</w:t>
      </w:r>
      <w:r w:rsidR="00934AA8">
        <w:tab/>
      </w:r>
      <w:r w:rsidR="0076766A">
        <w:t xml:space="preserve">On 27 April 2015, </w:t>
      </w:r>
      <w:r w:rsidR="0022202D">
        <w:t>a number of</w:t>
      </w:r>
      <w:r w:rsidR="007A5F26">
        <w:t xml:space="preserve"> special procedure </w:t>
      </w:r>
      <w:r w:rsidR="0076766A">
        <w:t>mandate</w:t>
      </w:r>
      <w:r w:rsidR="007A5F26">
        <w:t xml:space="preserve"> </w:t>
      </w:r>
      <w:r w:rsidR="003A33E2">
        <w:t xml:space="preserve">holders </w:t>
      </w:r>
      <w:r w:rsidR="00995226">
        <w:t xml:space="preserve">referred to </w:t>
      </w:r>
      <w:r w:rsidR="000859E8">
        <w:t xml:space="preserve">serious concerns </w:t>
      </w:r>
      <w:r w:rsidR="003A33E2">
        <w:t xml:space="preserve">over acts of intimidation and reprisal against </w:t>
      </w:r>
      <w:r w:rsidR="005B70C2" w:rsidRPr="005B422C">
        <w:t>Nawaf al-Hendal</w:t>
      </w:r>
      <w:r w:rsidR="003A33E2">
        <w:t xml:space="preserve">, </w:t>
      </w:r>
      <w:r w:rsidR="004A60F9">
        <w:t>founder of</w:t>
      </w:r>
      <w:r w:rsidR="003A33E2">
        <w:t xml:space="preserve"> </w:t>
      </w:r>
      <w:r w:rsidR="007A5F26">
        <w:t xml:space="preserve">the </w:t>
      </w:r>
      <w:r w:rsidR="003A33E2">
        <w:t>Kuwait Watch Organization for Human Rights</w:t>
      </w:r>
      <w:r w:rsidR="00D346D0">
        <w:t xml:space="preserve"> (</w:t>
      </w:r>
      <w:r w:rsidR="00D346D0" w:rsidRPr="00121561">
        <w:rPr>
          <w:szCs w:val="18"/>
        </w:rPr>
        <w:t>A/HRC/30/27, case KWT 2/2015</w:t>
      </w:r>
      <w:r w:rsidR="00D346D0">
        <w:rPr>
          <w:szCs w:val="18"/>
        </w:rPr>
        <w:t>)</w:t>
      </w:r>
      <w:r w:rsidR="007A5F26">
        <w:t>.</w:t>
      </w:r>
      <w:r w:rsidR="003A33E2">
        <w:t xml:space="preserve"> </w:t>
      </w:r>
      <w:r w:rsidR="000859E8">
        <w:t>On</w:t>
      </w:r>
      <w:r w:rsidR="00FE54D5">
        <w:t xml:space="preserve"> </w:t>
      </w:r>
      <w:r w:rsidR="000859E8">
        <w:t xml:space="preserve">22 </w:t>
      </w:r>
      <w:r w:rsidR="00FE54D5">
        <w:t>January 2015, w</w:t>
      </w:r>
      <w:r w:rsidR="003A33E2">
        <w:t xml:space="preserve">hile </w:t>
      </w:r>
      <w:r w:rsidR="000859E8">
        <w:t xml:space="preserve">in Geneva to </w:t>
      </w:r>
      <w:r w:rsidR="00FE54D5">
        <w:t>attend</w:t>
      </w:r>
      <w:r w:rsidR="00E1165B">
        <w:t xml:space="preserve"> the </w:t>
      </w:r>
      <w:r w:rsidR="00DD457F">
        <w:t xml:space="preserve">review </w:t>
      </w:r>
      <w:r w:rsidR="00E1165B">
        <w:t xml:space="preserve">of Kuwait </w:t>
      </w:r>
      <w:r w:rsidR="00DD457F">
        <w:t xml:space="preserve">during the universal periodic review, </w:t>
      </w:r>
      <w:r w:rsidR="00E1165B">
        <w:t xml:space="preserve">scheduled for </w:t>
      </w:r>
      <w:r w:rsidR="00FE54D5">
        <w:t xml:space="preserve">28 January, </w:t>
      </w:r>
      <w:r w:rsidR="003A33E2">
        <w:t>Mr. Al-Hendal</w:t>
      </w:r>
      <w:r w:rsidR="00FE54D5">
        <w:t xml:space="preserve"> lea</w:t>
      </w:r>
      <w:r w:rsidR="004A60F9">
        <w:t>r</w:t>
      </w:r>
      <w:r w:rsidR="00FE54D5">
        <w:t>n</w:t>
      </w:r>
      <w:r w:rsidR="00DD457F">
        <w:t>ed</w:t>
      </w:r>
      <w:r w:rsidR="00FE54D5">
        <w:t xml:space="preserve"> that an arrest warrant had been issued against him by the State security apparatus of </w:t>
      </w:r>
      <w:r w:rsidR="00376988">
        <w:t>the Ministry of the Interior in relation to</w:t>
      </w:r>
      <w:r w:rsidR="00FE54D5">
        <w:t xml:space="preserve"> </w:t>
      </w:r>
      <w:r w:rsidR="00DD457F">
        <w:t>messages</w:t>
      </w:r>
      <w:r w:rsidR="00B72DC2">
        <w:t xml:space="preserve"> he had posted </w:t>
      </w:r>
      <w:r w:rsidR="000859E8">
        <w:t>on his Twitter page</w:t>
      </w:r>
      <w:r w:rsidR="00FE54D5">
        <w:t>. On 1 February, upon</w:t>
      </w:r>
      <w:r w:rsidR="000859E8">
        <w:t xml:space="preserve"> arrival at Kuwait International Airport</w:t>
      </w:r>
      <w:r w:rsidR="00FE54D5">
        <w:t xml:space="preserve">, Mr. Al-Hendal was stopped and interrogated by officials </w:t>
      </w:r>
      <w:r w:rsidR="00573CC0">
        <w:t xml:space="preserve">on </w:t>
      </w:r>
      <w:r w:rsidR="000859E8">
        <w:t>his participation in</w:t>
      </w:r>
      <w:r w:rsidR="00FE54D5">
        <w:t xml:space="preserve"> the </w:t>
      </w:r>
      <w:r w:rsidR="00DD457F">
        <w:t>review</w:t>
      </w:r>
      <w:r w:rsidR="000859E8">
        <w:t xml:space="preserve"> of Kuwait. </w:t>
      </w:r>
      <w:r w:rsidR="00573CC0">
        <w:t xml:space="preserve">On 23 March, </w:t>
      </w:r>
      <w:r w:rsidR="00200B84">
        <w:t xml:space="preserve">three days after returning from Geneva where he delivered a statement to the </w:t>
      </w:r>
      <w:r w:rsidR="00DD457F">
        <w:t>Human Rights Council</w:t>
      </w:r>
      <w:r w:rsidR="00200B84">
        <w:t>, Mr. Al-Hendal monitored</w:t>
      </w:r>
      <w:r w:rsidR="00573CC0">
        <w:t xml:space="preserve"> </w:t>
      </w:r>
      <w:r w:rsidR="00DD457F">
        <w:t xml:space="preserve">– without participating in – </w:t>
      </w:r>
      <w:r w:rsidR="00573CC0">
        <w:t>a protest outside the National Assembly in Kuwait City in his ca</w:t>
      </w:r>
      <w:r w:rsidR="00376988">
        <w:t xml:space="preserve">pacity of Director of </w:t>
      </w:r>
      <w:r w:rsidR="00DD457F">
        <w:t>his organization</w:t>
      </w:r>
      <w:r w:rsidR="00200B84">
        <w:t>. As</w:t>
      </w:r>
      <w:r w:rsidR="00573CC0">
        <w:t xml:space="preserve"> police officers </w:t>
      </w:r>
      <w:r w:rsidR="00200B84">
        <w:t>physically dispersed</w:t>
      </w:r>
      <w:r w:rsidR="00573CC0">
        <w:t xml:space="preserve"> the crowd, </w:t>
      </w:r>
      <w:r w:rsidR="00200B84">
        <w:t xml:space="preserve">they reportedly </w:t>
      </w:r>
      <w:r w:rsidR="00376988">
        <w:t xml:space="preserve">identified Mr. Al-Hendal </w:t>
      </w:r>
      <w:r w:rsidR="00200B84">
        <w:t>and assaulted,</w:t>
      </w:r>
      <w:r w:rsidR="00376988">
        <w:t xml:space="preserve"> arrest</w:t>
      </w:r>
      <w:r w:rsidR="00200B84">
        <w:t>ed</w:t>
      </w:r>
      <w:r w:rsidR="00376988">
        <w:t xml:space="preserve"> and detain</w:t>
      </w:r>
      <w:r w:rsidR="00200B84">
        <w:t>ed</w:t>
      </w:r>
      <w:r w:rsidR="00376988">
        <w:t xml:space="preserve"> him</w:t>
      </w:r>
      <w:r w:rsidR="00573CC0">
        <w:t xml:space="preserve"> at the Criminal Investigations Department in Al-Salmiya. On 25 March, Mr. Al-Hendal was released from detention </w:t>
      </w:r>
      <w:r w:rsidR="000A448C">
        <w:t xml:space="preserve">but prohibited from </w:t>
      </w:r>
      <w:r w:rsidR="00573CC0">
        <w:t>travel</w:t>
      </w:r>
      <w:r w:rsidR="000A448C">
        <w:t xml:space="preserve">ling pending his </w:t>
      </w:r>
      <w:r w:rsidR="00573CC0">
        <w:t>trial on charges of “participating in an illegal demonstration”.</w:t>
      </w:r>
      <w:r w:rsidR="00E90D6F">
        <w:t xml:space="preserve"> </w:t>
      </w:r>
      <w:r w:rsidR="0036658D" w:rsidRPr="00376392">
        <w:t>The Government</w:t>
      </w:r>
      <w:r w:rsidR="00591A31" w:rsidRPr="00376392">
        <w:t>,</w:t>
      </w:r>
      <w:r w:rsidR="009A446B" w:rsidRPr="00376392">
        <w:t xml:space="preserve"> </w:t>
      </w:r>
      <w:r w:rsidR="00591A31" w:rsidRPr="00376392">
        <w:t xml:space="preserve">in </w:t>
      </w:r>
      <w:r w:rsidR="009A446B" w:rsidRPr="00376392">
        <w:t xml:space="preserve">three </w:t>
      </w:r>
      <w:r w:rsidR="007E4405" w:rsidRPr="00376392">
        <w:t xml:space="preserve">separate </w:t>
      </w:r>
      <w:r w:rsidR="009A446B" w:rsidRPr="00376392">
        <w:t>replies</w:t>
      </w:r>
      <w:r w:rsidR="00310E95" w:rsidRPr="00376392">
        <w:t>,</w:t>
      </w:r>
      <w:r w:rsidR="0036658D" w:rsidRPr="00376392">
        <w:t xml:space="preserve"> </w:t>
      </w:r>
      <w:r w:rsidR="000A448C">
        <w:t>stated</w:t>
      </w:r>
      <w:r w:rsidR="000A448C" w:rsidRPr="00376392">
        <w:t xml:space="preserve"> </w:t>
      </w:r>
      <w:r w:rsidR="0021448F" w:rsidRPr="00376392">
        <w:t xml:space="preserve">that no </w:t>
      </w:r>
      <w:r w:rsidR="007E4405" w:rsidRPr="00376392">
        <w:t>reprisal</w:t>
      </w:r>
      <w:r w:rsidR="001263A7" w:rsidRPr="00376392">
        <w:t xml:space="preserve">s </w:t>
      </w:r>
      <w:r w:rsidR="0021448F" w:rsidRPr="00376392">
        <w:t>had been committed against Mr. Al-Hendal</w:t>
      </w:r>
      <w:r w:rsidR="000A448C">
        <w:t>,</w:t>
      </w:r>
      <w:r w:rsidR="0021448F" w:rsidRPr="00376392">
        <w:t xml:space="preserve"> </w:t>
      </w:r>
      <w:r w:rsidR="001263A7" w:rsidRPr="00376392">
        <w:t>and the travel ban imposed on Mr. Al-Hendal had been lifted</w:t>
      </w:r>
      <w:r w:rsidR="00D21118">
        <w:t xml:space="preserve"> (ibid.)</w:t>
      </w:r>
      <w:r w:rsidR="001263A7" w:rsidRPr="00376392">
        <w:t>.</w:t>
      </w:r>
      <w:r w:rsidR="000F7914" w:rsidRPr="00376392">
        <w:rPr>
          <w:rStyle w:val="FootnoteReference"/>
        </w:rPr>
        <w:footnoteReference w:id="8"/>
      </w:r>
      <w:r w:rsidR="00134565" w:rsidRPr="00376392">
        <w:t xml:space="preserve"> </w:t>
      </w:r>
    </w:p>
    <w:p w:rsidR="0047176E" w:rsidRDefault="00846E56" w:rsidP="00846E56">
      <w:pPr>
        <w:pStyle w:val="H23G"/>
      </w:pPr>
      <w:r>
        <w:tab/>
      </w:r>
      <w:r w:rsidR="00EF2E72">
        <w:t>12</w:t>
      </w:r>
      <w:r w:rsidR="005B70C2" w:rsidRPr="005B422C">
        <w:t>.</w:t>
      </w:r>
      <w:r w:rsidR="005B70C2" w:rsidRPr="005B422C">
        <w:tab/>
        <w:t>Maldives</w:t>
      </w:r>
    </w:p>
    <w:p w:rsidR="0047176E" w:rsidRDefault="00EF2E72" w:rsidP="00366D0F">
      <w:pPr>
        <w:spacing w:after="120"/>
        <w:ind w:left="1134" w:right="1134"/>
        <w:jc w:val="both"/>
      </w:pPr>
      <w:r>
        <w:t>30</w:t>
      </w:r>
      <w:r w:rsidR="00554840">
        <w:t>.</w:t>
      </w:r>
      <w:r w:rsidR="00554840">
        <w:tab/>
      </w:r>
      <w:r w:rsidR="003E4099">
        <w:t xml:space="preserve">In a communication </w:t>
      </w:r>
      <w:r w:rsidR="00F7753A">
        <w:t xml:space="preserve">addressed </w:t>
      </w:r>
      <w:r w:rsidR="003E4099">
        <w:t xml:space="preserve">on 3 October 2014 to the Government, </w:t>
      </w:r>
      <w:r w:rsidR="00F7753A">
        <w:t xml:space="preserve">a number of </w:t>
      </w:r>
      <w:r w:rsidR="003E4099">
        <w:t>special procedure m</w:t>
      </w:r>
      <w:r w:rsidR="0076766A">
        <w:t>andate</w:t>
      </w:r>
      <w:r w:rsidR="00F7753A">
        <w:t xml:space="preserve"> </w:t>
      </w:r>
      <w:r w:rsidR="00861795">
        <w:t xml:space="preserve">holders </w:t>
      </w:r>
      <w:r w:rsidR="00F7753A">
        <w:t xml:space="preserve">referred to </w:t>
      </w:r>
      <w:r w:rsidR="00861795">
        <w:t>a</w:t>
      </w:r>
      <w:r w:rsidR="00200B84">
        <w:t>llegations of reprisals against the Human Rights Commission of Maldives</w:t>
      </w:r>
      <w:r w:rsidR="00502D0F">
        <w:t xml:space="preserve">. </w:t>
      </w:r>
      <w:r w:rsidR="00AD12A8">
        <w:t xml:space="preserve">After having submitted a report to OHCHR </w:t>
      </w:r>
      <w:r w:rsidR="00F43D91">
        <w:t xml:space="preserve">on 14 September 2014 </w:t>
      </w:r>
      <w:r w:rsidR="00AD12A8">
        <w:t xml:space="preserve">in view of the </w:t>
      </w:r>
      <w:r w:rsidR="00F7753A">
        <w:t xml:space="preserve">review </w:t>
      </w:r>
      <w:r w:rsidR="00AD12A8">
        <w:t xml:space="preserve">of Maldives </w:t>
      </w:r>
      <w:r w:rsidR="00F7753A">
        <w:t>at the twenty-second session of the universal periodic review</w:t>
      </w:r>
      <w:r w:rsidR="00F43D91">
        <w:t xml:space="preserve">, </w:t>
      </w:r>
      <w:r w:rsidR="00AD12A8">
        <w:t xml:space="preserve">and publishing it on </w:t>
      </w:r>
      <w:r w:rsidR="00F7753A">
        <w:t xml:space="preserve">its </w:t>
      </w:r>
      <w:r w:rsidR="00AD12A8">
        <w:t xml:space="preserve">website, the Supreme Court of Maldives summoned the five members of </w:t>
      </w:r>
      <w:r w:rsidR="00F7753A">
        <w:t xml:space="preserve">the Commission </w:t>
      </w:r>
      <w:r w:rsidR="00AD12A8">
        <w:t xml:space="preserve">to appear before the Court and, on 22 September, initiated a </w:t>
      </w:r>
      <w:r w:rsidR="00AD12A8" w:rsidRPr="00366D0F">
        <w:rPr>
          <w:i/>
        </w:rPr>
        <w:t>suo moto</w:t>
      </w:r>
      <w:r w:rsidR="00AD12A8">
        <w:t xml:space="preserve"> case against them</w:t>
      </w:r>
      <w:r w:rsidR="00F43D91">
        <w:t xml:space="preserve">. </w:t>
      </w:r>
      <w:r w:rsidR="00456CC7">
        <w:t xml:space="preserve">On 24 September, </w:t>
      </w:r>
      <w:r w:rsidR="00F7753A">
        <w:t xml:space="preserve">at </w:t>
      </w:r>
      <w:r w:rsidR="00456CC7">
        <w:t xml:space="preserve">the first hearing, the members were charged with “spreading wrongful information and giving a wrongful impression of the constitutional mandate of the Supreme Court”. </w:t>
      </w:r>
      <w:r w:rsidR="00A33412">
        <w:t xml:space="preserve">On 30 September, </w:t>
      </w:r>
      <w:r w:rsidR="00F7753A">
        <w:t xml:space="preserve">at </w:t>
      </w:r>
      <w:r w:rsidR="00F43D91">
        <w:t xml:space="preserve">the second hearing, the </w:t>
      </w:r>
      <w:r w:rsidR="00F7753A">
        <w:t xml:space="preserve">Commission </w:t>
      </w:r>
      <w:r w:rsidR="00A33412">
        <w:t>members were allegedly questioned abou</w:t>
      </w:r>
      <w:r w:rsidR="00F43D91">
        <w:t>t</w:t>
      </w:r>
      <w:r w:rsidR="00A33412">
        <w:t xml:space="preserve"> the content of report</w:t>
      </w:r>
      <w:r w:rsidR="00F7753A">
        <w:t xml:space="preserve"> prepared for the universal periodic review (A/HRC/28/85, case MDV 2/2014)</w:t>
      </w:r>
      <w:r w:rsidR="00A33412">
        <w:t xml:space="preserve">. </w:t>
      </w:r>
      <w:r w:rsidR="004B58BA" w:rsidRPr="003E4099">
        <w:t xml:space="preserve">At the time of finalization of the present report, no response had been received from the Government to the communication sent by </w:t>
      </w:r>
      <w:r w:rsidR="00CF0435">
        <w:t xml:space="preserve">the </w:t>
      </w:r>
      <w:r w:rsidR="004B58BA" w:rsidRPr="003E4099">
        <w:t>special procedures.</w:t>
      </w:r>
      <w:r w:rsidR="004B58BA">
        <w:rPr>
          <w:color w:val="FF0000"/>
        </w:rPr>
        <w:t xml:space="preserve"> </w:t>
      </w:r>
    </w:p>
    <w:p w:rsidR="0047176E" w:rsidRDefault="00EF2E72" w:rsidP="00366D0F">
      <w:pPr>
        <w:spacing w:after="120"/>
        <w:ind w:left="1134" w:right="1134"/>
        <w:jc w:val="both"/>
      </w:pPr>
      <w:r>
        <w:t>31</w:t>
      </w:r>
      <w:r w:rsidR="004B58BA">
        <w:t>.</w:t>
      </w:r>
      <w:r w:rsidR="004B58BA">
        <w:tab/>
      </w:r>
      <w:r w:rsidR="008B711F" w:rsidRPr="00986874">
        <w:t>On 6 May 2015, during its</w:t>
      </w:r>
      <w:r w:rsidR="004B58BA">
        <w:t xml:space="preserve"> </w:t>
      </w:r>
      <w:r w:rsidR="00AE64BC">
        <w:t>review</w:t>
      </w:r>
      <w:r w:rsidR="008B711F" w:rsidRPr="00986874">
        <w:t xml:space="preserve">, the Government </w:t>
      </w:r>
      <w:r w:rsidR="00CF0435">
        <w:t>stated</w:t>
      </w:r>
      <w:r w:rsidR="00CF0435" w:rsidRPr="00986874">
        <w:t xml:space="preserve"> </w:t>
      </w:r>
      <w:r w:rsidR="008B711F" w:rsidRPr="00986874">
        <w:t xml:space="preserve">that </w:t>
      </w:r>
      <w:r w:rsidR="00CF0435">
        <w:t>the Human Rights Commission</w:t>
      </w:r>
      <w:r w:rsidR="00CF0435" w:rsidRPr="00986874">
        <w:t xml:space="preserve"> </w:t>
      </w:r>
      <w:r w:rsidR="008B711F" w:rsidRPr="00986874">
        <w:t xml:space="preserve">staff </w:t>
      </w:r>
      <w:r w:rsidR="00CF0435" w:rsidRPr="00986874">
        <w:t xml:space="preserve">members </w:t>
      </w:r>
      <w:r w:rsidR="008B711F" w:rsidRPr="00986874">
        <w:t xml:space="preserve">enjoyed immunity from prosecution or complaints for acts done in good faith within the purview of their functions. </w:t>
      </w:r>
      <w:r w:rsidR="00DE05B9">
        <w:t xml:space="preserve">Given </w:t>
      </w:r>
      <w:r w:rsidR="00CF0435">
        <w:t xml:space="preserve">however </w:t>
      </w:r>
      <w:r w:rsidR="00DE05B9">
        <w:t xml:space="preserve">that </w:t>
      </w:r>
      <w:r w:rsidR="008B711F" w:rsidRPr="00986874">
        <w:t xml:space="preserve">the </w:t>
      </w:r>
      <w:r w:rsidR="00DE05B9">
        <w:t xml:space="preserve">case </w:t>
      </w:r>
      <w:r w:rsidR="00986874" w:rsidRPr="00986874">
        <w:t xml:space="preserve">against </w:t>
      </w:r>
      <w:r w:rsidR="00CF0435">
        <w:t xml:space="preserve">the Commission </w:t>
      </w:r>
      <w:r w:rsidR="00DE05B9">
        <w:t>members</w:t>
      </w:r>
      <w:r w:rsidR="008B711F" w:rsidRPr="00986874">
        <w:t xml:space="preserve"> had yet to be decided, </w:t>
      </w:r>
      <w:r w:rsidR="00CF0435">
        <w:t>the Government</w:t>
      </w:r>
      <w:r w:rsidR="00CF0435" w:rsidRPr="00986874">
        <w:t xml:space="preserve"> </w:t>
      </w:r>
      <w:r w:rsidR="008B711F" w:rsidRPr="00986874">
        <w:t>deemed it inappropriate to comment</w:t>
      </w:r>
      <w:r w:rsidR="00DE05B9">
        <w:t xml:space="preserve"> further on the issue</w:t>
      </w:r>
      <w:r w:rsidR="008B711F" w:rsidRPr="00986874">
        <w:t>.</w:t>
      </w:r>
      <w:r w:rsidR="008B711F">
        <w:t xml:space="preserve"> </w:t>
      </w:r>
      <w:r w:rsidR="00052874">
        <w:t xml:space="preserve">On 19 May, after having received reports that the Supreme Court had </w:t>
      </w:r>
      <w:r w:rsidR="00DE05B9">
        <w:t xml:space="preserve">found </w:t>
      </w:r>
      <w:r w:rsidR="00F82EA1">
        <w:t xml:space="preserve">the Commission’s </w:t>
      </w:r>
      <w:r w:rsidR="00052874">
        <w:t xml:space="preserve">submission </w:t>
      </w:r>
      <w:r w:rsidR="00F82EA1">
        <w:t>for</w:t>
      </w:r>
      <w:r w:rsidR="00052874">
        <w:t xml:space="preserve"> the </w:t>
      </w:r>
      <w:r w:rsidR="00F82EA1">
        <w:t>universal periodic review was</w:t>
      </w:r>
      <w:r w:rsidR="00052874">
        <w:t xml:space="preserve"> unlawful</w:t>
      </w:r>
      <w:r w:rsidR="00DE05B9">
        <w:t xml:space="preserve"> and declared</w:t>
      </w:r>
      <w:r w:rsidR="00052874">
        <w:t xml:space="preserve"> that </w:t>
      </w:r>
      <w:r w:rsidR="00F82EA1">
        <w:t>the Commission had to</w:t>
      </w:r>
      <w:r w:rsidR="00052874">
        <w:t xml:space="preserve"> </w:t>
      </w:r>
      <w:r w:rsidR="00F82EA1">
        <w:t>comply with</w:t>
      </w:r>
      <w:r w:rsidR="00052874">
        <w:t xml:space="preserve"> a set of </w:t>
      </w:r>
      <w:r w:rsidR="00014D9A">
        <w:t xml:space="preserve">11 </w:t>
      </w:r>
      <w:r w:rsidR="00052874">
        <w:t xml:space="preserve">guidelines, </w:t>
      </w:r>
      <w:r w:rsidR="00DE05B9">
        <w:t>the United Nations High Commissioner for Human Rights, in a press release, stated that the judgement appeared to be “designed to severely undermine its ability to engage with the United Nations human rights system”.</w:t>
      </w:r>
      <w:r w:rsidR="00DE05B9">
        <w:rPr>
          <w:rStyle w:val="FootnoteReference"/>
        </w:rPr>
        <w:footnoteReference w:id="9"/>
      </w:r>
      <w:r w:rsidR="00DE05B9">
        <w:t xml:space="preserve"> </w:t>
      </w:r>
      <w:r w:rsidR="00F82EA1">
        <w:t>On the same day, t</w:t>
      </w:r>
      <w:r w:rsidR="00052874">
        <w:t xml:space="preserve">wo </w:t>
      </w:r>
      <w:r w:rsidR="00F82EA1">
        <w:t>s</w:t>
      </w:r>
      <w:r w:rsidR="00052874">
        <w:t>pecial</w:t>
      </w:r>
      <w:r w:rsidR="00995226">
        <w:t xml:space="preserve"> procedure</w:t>
      </w:r>
      <w:r w:rsidR="00F82EA1">
        <w:t xml:space="preserve"> mandate holders</w:t>
      </w:r>
      <w:r w:rsidR="00052874">
        <w:t xml:space="preserve"> jointly called </w:t>
      </w:r>
      <w:r w:rsidR="00F82EA1">
        <w:t>up</w:t>
      </w:r>
      <w:r w:rsidR="00052874">
        <w:t>on the Supreme Court of Maldives to reconsider its verdict.</w:t>
      </w:r>
      <w:r w:rsidR="009353FD">
        <w:rPr>
          <w:rStyle w:val="FootnoteReference"/>
        </w:rPr>
        <w:footnoteReference w:id="10"/>
      </w:r>
      <w:r w:rsidR="00052874">
        <w:t xml:space="preserve"> </w:t>
      </w:r>
      <w:r w:rsidR="00A3188B">
        <w:t xml:space="preserve">On </w:t>
      </w:r>
      <w:r w:rsidR="00A3188B" w:rsidRPr="000B5384">
        <w:t>19 June, the President of the</w:t>
      </w:r>
      <w:r w:rsidR="00F734E5">
        <w:t xml:space="preserve"> Human Rights</w:t>
      </w:r>
      <w:r w:rsidR="00A3188B" w:rsidRPr="000B5384">
        <w:t xml:space="preserve"> </w:t>
      </w:r>
      <w:r w:rsidR="00184298">
        <w:t>Council</w:t>
      </w:r>
      <w:r w:rsidR="00A3188B" w:rsidRPr="000B5384">
        <w:t xml:space="preserve"> raised </w:t>
      </w:r>
      <w:r w:rsidR="00F82EA1">
        <w:t>the</w:t>
      </w:r>
      <w:r w:rsidR="00F82EA1" w:rsidRPr="000B5384">
        <w:t xml:space="preserve"> </w:t>
      </w:r>
      <w:r w:rsidR="00A3188B" w:rsidRPr="000B5384">
        <w:t xml:space="preserve">case with the </w:t>
      </w:r>
      <w:r w:rsidR="00F82EA1">
        <w:t xml:space="preserve">Council </w:t>
      </w:r>
      <w:r w:rsidR="00A3188B" w:rsidRPr="000B5384">
        <w:t xml:space="preserve">Bureau and </w:t>
      </w:r>
      <w:r w:rsidR="008F2246" w:rsidRPr="000B5384">
        <w:t>refer</w:t>
      </w:r>
      <w:r w:rsidR="00F734E5">
        <w:t>red</w:t>
      </w:r>
      <w:r w:rsidR="000B5384" w:rsidRPr="000B5384">
        <w:t xml:space="preserve"> to it in a general manner when</w:t>
      </w:r>
      <w:r w:rsidR="00F82EA1">
        <w:t>, at the twenty-ninth session of the Council, he</w:t>
      </w:r>
      <w:r w:rsidR="000B5384" w:rsidRPr="000B5384">
        <w:t xml:space="preserve"> open</w:t>
      </w:r>
      <w:r w:rsidR="00F82EA1">
        <w:t>ed</w:t>
      </w:r>
      <w:r w:rsidR="000B5384" w:rsidRPr="000B5384">
        <w:t xml:space="preserve"> the </w:t>
      </w:r>
      <w:r w:rsidR="00F82EA1">
        <w:t>g</w:t>
      </w:r>
      <w:r w:rsidR="000B5384" w:rsidRPr="000B5384">
        <w:t xml:space="preserve">eneral </w:t>
      </w:r>
      <w:r w:rsidR="00F82EA1">
        <w:t>d</w:t>
      </w:r>
      <w:r w:rsidR="000B5384" w:rsidRPr="000B5384">
        <w:t>ebate under item 6</w:t>
      </w:r>
      <w:r w:rsidR="00184298">
        <w:t xml:space="preserve"> </w:t>
      </w:r>
      <w:r w:rsidR="000B5384">
        <w:t>on 26 June 2015.</w:t>
      </w:r>
    </w:p>
    <w:p w:rsidR="0047176E" w:rsidRDefault="005B70C2" w:rsidP="00846E56">
      <w:pPr>
        <w:pStyle w:val="H23G"/>
      </w:pPr>
      <w:r w:rsidRPr="00534F49">
        <w:tab/>
      </w:r>
      <w:r w:rsidR="00F227AE">
        <w:t xml:space="preserve"> </w:t>
      </w:r>
      <w:r w:rsidR="006476DA">
        <w:t>1</w:t>
      </w:r>
      <w:r w:rsidR="00EF2E72">
        <w:t>3</w:t>
      </w:r>
      <w:r w:rsidRPr="005B422C">
        <w:t>.</w:t>
      </w:r>
      <w:r w:rsidRPr="005B422C">
        <w:tab/>
        <w:t>Myanmar</w:t>
      </w:r>
    </w:p>
    <w:p w:rsidR="0047176E" w:rsidRDefault="00707A74" w:rsidP="00366D0F">
      <w:pPr>
        <w:spacing w:after="120"/>
        <w:ind w:left="1134" w:right="1134"/>
        <w:jc w:val="both"/>
      </w:pPr>
      <w:r>
        <w:t>32</w:t>
      </w:r>
      <w:r w:rsidR="006964A0">
        <w:t>.</w:t>
      </w:r>
      <w:r w:rsidR="006964A0">
        <w:tab/>
      </w:r>
      <w:r w:rsidR="003408DA">
        <w:t xml:space="preserve">On 12 August 2014, </w:t>
      </w:r>
      <w:r w:rsidR="0022202D">
        <w:t>a number of</w:t>
      </w:r>
      <w:r w:rsidR="00886CC4">
        <w:t xml:space="preserve"> </w:t>
      </w:r>
      <w:r w:rsidR="0076766A">
        <w:t>mandate</w:t>
      </w:r>
      <w:r w:rsidR="00886CC4">
        <w:t xml:space="preserve"> </w:t>
      </w:r>
      <w:r>
        <w:t xml:space="preserve">holders </w:t>
      </w:r>
      <w:r w:rsidR="00886CC4">
        <w:t xml:space="preserve">referred to </w:t>
      </w:r>
      <w:r w:rsidR="003408DA">
        <w:t xml:space="preserve">allegations of reprisal against </w:t>
      </w:r>
      <w:r w:rsidR="005B70C2" w:rsidRPr="005B422C">
        <w:t>Sein Than</w:t>
      </w:r>
      <w:r w:rsidR="003408DA">
        <w:t xml:space="preserve">, a human rights defender and leader of </w:t>
      </w:r>
      <w:r w:rsidR="00886CC4">
        <w:t xml:space="preserve">a </w:t>
      </w:r>
      <w:r w:rsidR="003408DA">
        <w:t xml:space="preserve">movement denouncing the </w:t>
      </w:r>
      <w:r w:rsidR="00861795">
        <w:t>confiscation</w:t>
      </w:r>
      <w:r w:rsidR="003408DA">
        <w:t xml:space="preserve"> and </w:t>
      </w:r>
      <w:r w:rsidR="00886CC4">
        <w:t xml:space="preserve">demanding </w:t>
      </w:r>
      <w:r w:rsidR="003408DA">
        <w:t xml:space="preserve">the </w:t>
      </w:r>
      <w:r w:rsidR="00861795">
        <w:t>restitution</w:t>
      </w:r>
      <w:r w:rsidR="004F5507">
        <w:t xml:space="preserve"> of Mi Chaung Kan land</w:t>
      </w:r>
      <w:r w:rsidR="00886CC4">
        <w:t xml:space="preserve"> </w:t>
      </w:r>
      <w:r w:rsidR="00886CC4" w:rsidRPr="00886CC4">
        <w:t>(</w:t>
      </w:r>
      <w:r w:rsidR="00886CC4" w:rsidRPr="00366D0F">
        <w:t>A/HRC/28/85, case MMR 5/2014)</w:t>
      </w:r>
      <w:r w:rsidR="003408DA">
        <w:t>. On 31 July 2014, while on his way to the United Nations office to deliver documents for the Special Rapporteur</w:t>
      </w:r>
      <w:r w:rsidR="00F65267">
        <w:t xml:space="preserve"> on the situation of human rights in Myanmar,</w:t>
      </w:r>
      <w:r w:rsidR="003408DA">
        <w:t xml:space="preserve"> in follow-up</w:t>
      </w:r>
      <w:r w:rsidR="00F65267">
        <w:t xml:space="preserve"> to their meeting during her visit to the country earlier that month</w:t>
      </w:r>
      <w:r w:rsidR="003408DA">
        <w:t>, Mr. Than was reportedly arrested with force, causing</w:t>
      </w:r>
      <w:r w:rsidR="00E47BB8">
        <w:t xml:space="preserve"> him</w:t>
      </w:r>
      <w:r w:rsidR="003408DA">
        <w:t xml:space="preserve"> injur</w:t>
      </w:r>
      <w:r w:rsidR="00E47BB8">
        <w:t>y</w:t>
      </w:r>
      <w:r w:rsidR="003408DA">
        <w:t xml:space="preserve">, by </w:t>
      </w:r>
      <w:r w:rsidR="00E47BB8">
        <w:t xml:space="preserve">10 </w:t>
      </w:r>
      <w:r w:rsidR="003408DA">
        <w:t>plain</w:t>
      </w:r>
      <w:r w:rsidR="00E47BB8">
        <w:t>-</w:t>
      </w:r>
      <w:r w:rsidR="003408DA">
        <w:t xml:space="preserve">clothed individuals who allegedly did not present an arrest warrant. He was reportedly </w:t>
      </w:r>
      <w:r w:rsidR="00F65267">
        <w:t xml:space="preserve">subsequently </w:t>
      </w:r>
      <w:r w:rsidR="003408DA">
        <w:t xml:space="preserve">detained on remand pending trial at Insein prison </w:t>
      </w:r>
      <w:r w:rsidR="00D2227F">
        <w:t>on charges related to the conduct of</w:t>
      </w:r>
      <w:r w:rsidR="003408DA">
        <w:t xml:space="preserve"> a peaceful assembly or procession </w:t>
      </w:r>
      <w:r w:rsidR="00E47BB8">
        <w:t>without</w:t>
      </w:r>
      <w:r w:rsidR="003408DA">
        <w:t xml:space="preserve"> the </w:t>
      </w:r>
      <w:r w:rsidR="00E47BB8">
        <w:t xml:space="preserve">permission of the </w:t>
      </w:r>
      <w:r w:rsidR="003408DA">
        <w:t>authorities.</w:t>
      </w:r>
      <w:r w:rsidR="009F578F">
        <w:t xml:space="preserve"> </w:t>
      </w:r>
      <w:r w:rsidR="00B70F3F">
        <w:t>In reply, o</w:t>
      </w:r>
      <w:r w:rsidR="009F578F">
        <w:t xml:space="preserve">n 27 October 2014, the Government </w:t>
      </w:r>
      <w:r w:rsidR="00B70F3F">
        <w:t>affirmed</w:t>
      </w:r>
      <w:r w:rsidR="00F65267">
        <w:t xml:space="preserve"> </w:t>
      </w:r>
      <w:r w:rsidR="009F578F">
        <w:t xml:space="preserve">that Mr. Than had been </w:t>
      </w:r>
      <w:r w:rsidR="00F65267">
        <w:t xml:space="preserve">lawfully arrested, </w:t>
      </w:r>
      <w:r w:rsidR="009F578F">
        <w:t xml:space="preserve">detained </w:t>
      </w:r>
      <w:r w:rsidR="00F65267">
        <w:t xml:space="preserve">and sentenced </w:t>
      </w:r>
      <w:r w:rsidR="009F578F">
        <w:t>for having organized processions and staged protests in different townships between March and May 2014 without prior</w:t>
      </w:r>
      <w:r w:rsidR="00F65267">
        <w:t xml:space="preserve"> approval</w:t>
      </w:r>
      <w:r w:rsidR="00B70F3F">
        <w:t xml:space="preserve"> (ibid.)</w:t>
      </w:r>
      <w:r w:rsidR="00AA00F5">
        <w:t>.</w:t>
      </w:r>
    </w:p>
    <w:p w:rsidR="0047176E" w:rsidRDefault="00846E56" w:rsidP="00846E56">
      <w:pPr>
        <w:pStyle w:val="H23G"/>
      </w:pPr>
      <w:r>
        <w:tab/>
      </w:r>
      <w:r w:rsidR="00554840">
        <w:t>1</w:t>
      </w:r>
      <w:r w:rsidR="00EF2E72">
        <w:t>4</w:t>
      </w:r>
      <w:r w:rsidR="005B70C2" w:rsidRPr="005B422C">
        <w:t>.</w:t>
      </w:r>
      <w:r w:rsidR="005B70C2" w:rsidRPr="005B422C">
        <w:tab/>
        <w:t>Oman</w:t>
      </w:r>
    </w:p>
    <w:p w:rsidR="0047176E" w:rsidRDefault="00707A74" w:rsidP="00366D0F">
      <w:pPr>
        <w:spacing w:after="120"/>
        <w:ind w:left="1134" w:right="1134"/>
        <w:jc w:val="both"/>
      </w:pPr>
      <w:r>
        <w:t>33</w:t>
      </w:r>
      <w:r w:rsidR="006B0276">
        <w:t>.</w:t>
      </w:r>
      <w:r w:rsidR="006B0276">
        <w:tab/>
      </w:r>
      <w:r w:rsidR="00366C03">
        <w:t>On 29 September 2014, the Special Rapporteur</w:t>
      </w:r>
      <w:r w:rsidR="0066368A">
        <w:t xml:space="preserve"> </w:t>
      </w:r>
      <w:r w:rsidR="0053454A">
        <w:t xml:space="preserve">on the rights to freedom of </w:t>
      </w:r>
      <w:r w:rsidR="0089697C">
        <w:t xml:space="preserve">peaceful </w:t>
      </w:r>
      <w:r w:rsidR="0053454A">
        <w:t>assembly and of association,</w:t>
      </w:r>
      <w:r w:rsidR="0066368A">
        <w:t xml:space="preserve"> </w:t>
      </w:r>
      <w:r w:rsidR="0053454A">
        <w:t xml:space="preserve">with </w:t>
      </w:r>
      <w:r w:rsidR="0076766A">
        <w:t>two other mandate</w:t>
      </w:r>
      <w:r w:rsidR="00B70F3F">
        <w:t xml:space="preserve"> </w:t>
      </w:r>
      <w:r w:rsidR="00366C03">
        <w:t>holders</w:t>
      </w:r>
      <w:r w:rsidR="0053454A">
        <w:t>,</w:t>
      </w:r>
      <w:r w:rsidR="00366C03">
        <w:t xml:space="preserve"> </w:t>
      </w:r>
      <w:r w:rsidR="00B70F3F">
        <w:t xml:space="preserve">referred to </w:t>
      </w:r>
      <w:r w:rsidR="0053454A">
        <w:t xml:space="preserve">allegations </w:t>
      </w:r>
      <w:r w:rsidR="00366C03">
        <w:t>of reprisal</w:t>
      </w:r>
      <w:r w:rsidR="0053454A">
        <w:t>s against Tariq al Sabbahi</w:t>
      </w:r>
      <w:r w:rsidR="00366C03">
        <w:t xml:space="preserve"> </w:t>
      </w:r>
      <w:r w:rsidR="0053454A">
        <w:t>in relation to his visit to the country from 8 to 13 September 2014</w:t>
      </w:r>
      <w:r w:rsidR="00B70F3F">
        <w:t xml:space="preserve"> (</w:t>
      </w:r>
      <w:r w:rsidR="00B70F3F" w:rsidRPr="00B70F3F">
        <w:rPr>
          <w:szCs w:val="18"/>
        </w:rPr>
        <w:t>A/HRC/28/85</w:t>
      </w:r>
      <w:r w:rsidR="00B70F3F">
        <w:rPr>
          <w:szCs w:val="18"/>
        </w:rPr>
        <w:t>,</w:t>
      </w:r>
      <w:r w:rsidR="00B70F3F" w:rsidRPr="00B70F3F">
        <w:rPr>
          <w:szCs w:val="18"/>
        </w:rPr>
        <w:t xml:space="preserve"> </w:t>
      </w:r>
      <w:r w:rsidR="00B70F3F" w:rsidRPr="00121561">
        <w:rPr>
          <w:szCs w:val="18"/>
        </w:rPr>
        <w:t>case OMN 2/2014</w:t>
      </w:r>
      <w:r w:rsidR="00B70F3F">
        <w:rPr>
          <w:szCs w:val="18"/>
        </w:rPr>
        <w:t>)</w:t>
      </w:r>
      <w:r w:rsidR="00366C03">
        <w:t xml:space="preserve">. </w:t>
      </w:r>
      <w:r w:rsidR="0053454A">
        <w:t>On 10 and 11 September, a</w:t>
      </w:r>
      <w:r w:rsidR="008C551C">
        <w:t xml:space="preserve">fter having met with the </w:t>
      </w:r>
      <w:r w:rsidR="00471386">
        <w:t xml:space="preserve">Special </w:t>
      </w:r>
      <w:r w:rsidR="008C551C">
        <w:t>Rapporteur</w:t>
      </w:r>
      <w:r w:rsidR="0053454A">
        <w:t xml:space="preserve">, </w:t>
      </w:r>
      <w:r w:rsidR="008C551C">
        <w:t>Mr. Al S</w:t>
      </w:r>
      <w:r w:rsidR="0053454A">
        <w:t xml:space="preserve">abbahi received </w:t>
      </w:r>
      <w:r w:rsidR="00471386">
        <w:t>a tele</w:t>
      </w:r>
      <w:r w:rsidR="0053454A">
        <w:t>phone</w:t>
      </w:r>
      <w:r w:rsidR="00471386">
        <w:t xml:space="preserve"> </w:t>
      </w:r>
      <w:r w:rsidR="0053454A">
        <w:t>call</w:t>
      </w:r>
      <w:r w:rsidR="008C551C">
        <w:t xml:space="preserve"> summoning him to meet with officers from the internal security department</w:t>
      </w:r>
      <w:r w:rsidR="0053454A">
        <w:t>. O</w:t>
      </w:r>
      <w:r w:rsidR="008C551C">
        <w:t>n 1</w:t>
      </w:r>
      <w:r w:rsidR="0053454A">
        <w:t>4 September, d</w:t>
      </w:r>
      <w:r w:rsidR="008C551C">
        <w:t xml:space="preserve">uring </w:t>
      </w:r>
      <w:r w:rsidR="00471386">
        <w:t xml:space="preserve">the </w:t>
      </w:r>
      <w:r w:rsidR="008C551C">
        <w:t xml:space="preserve">meeting, the internal security officers reportedly </w:t>
      </w:r>
      <w:r w:rsidR="00471386">
        <w:t xml:space="preserve">informed </w:t>
      </w:r>
      <w:r w:rsidR="005C16DE">
        <w:t>him</w:t>
      </w:r>
      <w:r w:rsidR="00471386">
        <w:t xml:space="preserve"> that he was forbidden from</w:t>
      </w:r>
      <w:r w:rsidR="008C551C">
        <w:t xml:space="preserve"> contact</w:t>
      </w:r>
      <w:r w:rsidR="00471386">
        <w:t>ing</w:t>
      </w:r>
      <w:r w:rsidR="008C551C">
        <w:t xml:space="preserve"> the Special Rapporteur or United Nation</w:t>
      </w:r>
      <w:r w:rsidR="005C16DE">
        <w:t>s staff members</w:t>
      </w:r>
      <w:r w:rsidR="00471386">
        <w:t xml:space="preserve">, </w:t>
      </w:r>
      <w:r w:rsidR="005C16DE">
        <w:t>threaten</w:t>
      </w:r>
      <w:r w:rsidR="00471386">
        <w:t>ed</w:t>
      </w:r>
      <w:r w:rsidR="005C16DE">
        <w:t xml:space="preserve"> </w:t>
      </w:r>
      <w:r w:rsidR="006C462E">
        <w:t xml:space="preserve">him </w:t>
      </w:r>
      <w:r w:rsidR="008C551C">
        <w:t xml:space="preserve">with legal action and </w:t>
      </w:r>
      <w:r w:rsidR="00471386">
        <w:t>affirmed</w:t>
      </w:r>
      <w:r w:rsidR="008C551C">
        <w:t xml:space="preserve"> that such contacts </w:t>
      </w:r>
      <w:r w:rsidR="00471386">
        <w:t>could be</w:t>
      </w:r>
      <w:r w:rsidR="008C551C">
        <w:t xml:space="preserve"> authorized </w:t>
      </w:r>
      <w:r w:rsidR="00471386">
        <w:t xml:space="preserve">only by </w:t>
      </w:r>
      <w:r w:rsidR="008C551C">
        <w:t xml:space="preserve">the Human Rights </w:t>
      </w:r>
      <w:r w:rsidR="00861795">
        <w:t>Commission</w:t>
      </w:r>
      <w:r w:rsidR="00471386">
        <w:t xml:space="preserve"> of Oman</w:t>
      </w:r>
      <w:r w:rsidR="008C551C">
        <w:t>. The Government</w:t>
      </w:r>
      <w:r w:rsidR="00716186">
        <w:t>, in its</w:t>
      </w:r>
      <w:r w:rsidR="008C551C">
        <w:t xml:space="preserve"> </w:t>
      </w:r>
      <w:r w:rsidR="00716186">
        <w:t>response of</w:t>
      </w:r>
      <w:r w:rsidR="008C551C">
        <w:t xml:space="preserve"> 16 December</w:t>
      </w:r>
      <w:r w:rsidR="00716186">
        <w:t>,</w:t>
      </w:r>
      <w:r w:rsidR="008C551C">
        <w:t xml:space="preserve"> </w:t>
      </w:r>
      <w:r w:rsidR="005C16DE">
        <w:t>denied the allegations of harassment</w:t>
      </w:r>
      <w:r w:rsidR="00471386">
        <w:t>,</w:t>
      </w:r>
      <w:r w:rsidR="005C16DE">
        <w:t xml:space="preserve"> </w:t>
      </w:r>
      <w:r w:rsidR="00471386">
        <w:t>and explained</w:t>
      </w:r>
      <w:r w:rsidR="00716186">
        <w:t xml:space="preserve"> that the main purpose of the meeting</w:t>
      </w:r>
      <w:r w:rsidR="009D69F0">
        <w:t xml:space="preserve"> had </w:t>
      </w:r>
      <w:r w:rsidR="00716186">
        <w:t>been to “</w:t>
      </w:r>
      <w:r w:rsidR="009D69F0">
        <w:t>discuss the comments Tariq had made on the human rights situation in Oman in light of the contact he had wit</w:t>
      </w:r>
      <w:r w:rsidR="005C16DE">
        <w:t>h the Special Rapporteur</w:t>
      </w:r>
      <w:r w:rsidR="009D69F0">
        <w:t>” and that “the current procedures of the National Human Rights Committee al</w:t>
      </w:r>
      <w:r w:rsidR="006B178F">
        <w:t>l</w:t>
      </w:r>
      <w:r w:rsidR="009D69F0">
        <w:t>ow individuals to submit any comments they may wish to make concerning human rights issues […] so that individuals do not have to address those foreign organizations themselves”</w:t>
      </w:r>
      <w:r w:rsidR="00D346D0">
        <w:t xml:space="preserve"> (ibid.)</w:t>
      </w:r>
      <w:r w:rsidR="009D69F0">
        <w:t>.</w:t>
      </w:r>
    </w:p>
    <w:p w:rsidR="0047176E" w:rsidRDefault="00707A74" w:rsidP="00366D0F">
      <w:pPr>
        <w:spacing w:after="120"/>
        <w:ind w:left="1134" w:right="1134"/>
        <w:jc w:val="both"/>
      </w:pPr>
      <w:r>
        <w:t>34</w:t>
      </w:r>
      <w:r w:rsidR="00AC005D">
        <w:t>.</w:t>
      </w:r>
      <w:r w:rsidR="00AC005D">
        <w:tab/>
      </w:r>
      <w:r w:rsidR="005D0154">
        <w:t xml:space="preserve">Following reports of reprisals against </w:t>
      </w:r>
      <w:r w:rsidR="005B70C2" w:rsidRPr="005B422C">
        <w:t>Said Ali Said Jadad</w:t>
      </w:r>
      <w:r w:rsidR="005D0154">
        <w:t xml:space="preserve">, a human rights defender advocating for democratic reforms in the country, </w:t>
      </w:r>
      <w:r w:rsidR="0057155E">
        <w:t>three</w:t>
      </w:r>
      <w:r w:rsidR="005D0154">
        <w:t xml:space="preserve"> joint communications were </w:t>
      </w:r>
      <w:r w:rsidR="00AF20DA">
        <w:t xml:space="preserve">addressed </w:t>
      </w:r>
      <w:r w:rsidR="001D67CF">
        <w:t>by mandate</w:t>
      </w:r>
      <w:r w:rsidR="00AF20DA">
        <w:t xml:space="preserve"> </w:t>
      </w:r>
      <w:r w:rsidR="00716186">
        <w:t xml:space="preserve">holders </w:t>
      </w:r>
      <w:r w:rsidR="005D0154">
        <w:t>to the Government</w:t>
      </w:r>
      <w:r w:rsidR="00AF20DA">
        <w:t>,</w:t>
      </w:r>
      <w:r w:rsidR="0057155E">
        <w:t xml:space="preserve"> on 11 November</w:t>
      </w:r>
      <w:r w:rsidR="00AF20DA">
        <w:t xml:space="preserve"> and</w:t>
      </w:r>
      <w:r w:rsidR="005D0154">
        <w:t xml:space="preserve"> 16 December 2014</w:t>
      </w:r>
      <w:r w:rsidR="00AF20DA">
        <w:t>,</w:t>
      </w:r>
      <w:r w:rsidR="005D0154">
        <w:t xml:space="preserve"> </w:t>
      </w:r>
      <w:r w:rsidR="0057155E">
        <w:t>and 29 January 2015</w:t>
      </w:r>
      <w:r w:rsidR="005D0154">
        <w:t xml:space="preserve">. After meeting with the </w:t>
      </w:r>
      <w:r w:rsidR="00AF20DA">
        <w:t xml:space="preserve">Special </w:t>
      </w:r>
      <w:r w:rsidR="005D0154">
        <w:t xml:space="preserve">Rapporteur </w:t>
      </w:r>
      <w:r w:rsidR="00716186">
        <w:t xml:space="preserve">during his </w:t>
      </w:r>
      <w:r w:rsidR="00AF20DA">
        <w:t xml:space="preserve">above-mentioned </w:t>
      </w:r>
      <w:r w:rsidR="00716186">
        <w:t>country visit</w:t>
      </w:r>
      <w:r w:rsidR="005D0154">
        <w:t xml:space="preserve">, Mr. Jadad </w:t>
      </w:r>
      <w:r w:rsidR="00AD1039">
        <w:t xml:space="preserve">was </w:t>
      </w:r>
      <w:r w:rsidR="005D0154">
        <w:t>reportedly subject</w:t>
      </w:r>
      <w:r w:rsidR="00AF20DA">
        <w:t>ed to greater</w:t>
      </w:r>
      <w:r w:rsidR="005D0154">
        <w:t xml:space="preserve"> surveillance. On 31 October 2014, </w:t>
      </w:r>
      <w:r w:rsidR="00AF20DA">
        <w:t xml:space="preserve">while on his way to board a flight to Istanbul to attend a workshop for human rights defenders, </w:t>
      </w:r>
      <w:r w:rsidR="005D0154">
        <w:t>Mr. Jadad was stopped</w:t>
      </w:r>
      <w:r w:rsidR="00277798">
        <w:t>, his passport confiscated and informed of a travel ban issued against him by</w:t>
      </w:r>
      <w:r w:rsidR="005D0154">
        <w:t xml:space="preserve"> border control officer</w:t>
      </w:r>
      <w:r w:rsidR="00277798">
        <w:t>s</w:t>
      </w:r>
      <w:r w:rsidR="005D0154">
        <w:t xml:space="preserve"> at Muscat International Airport</w:t>
      </w:r>
      <w:r w:rsidR="003B2429">
        <w:t xml:space="preserve">. On 10 December, </w:t>
      </w:r>
      <w:r w:rsidR="00093989">
        <w:t xml:space="preserve">members of the Oman Royal Police and </w:t>
      </w:r>
      <w:r w:rsidR="00AF20DA">
        <w:t xml:space="preserve">the </w:t>
      </w:r>
      <w:r w:rsidR="00093989">
        <w:t>Internal Security Forces</w:t>
      </w:r>
      <w:r w:rsidR="007646F2">
        <w:t xml:space="preserve"> reportedly</w:t>
      </w:r>
      <w:r w:rsidR="00093989">
        <w:t xml:space="preserve"> arrested Mr. Jadad at his house in Salalah</w:t>
      </w:r>
      <w:r w:rsidR="005C16DE">
        <w:t xml:space="preserve">. </w:t>
      </w:r>
      <w:r w:rsidR="006C462E">
        <w:t xml:space="preserve">He was </w:t>
      </w:r>
      <w:r w:rsidR="00277798">
        <w:t>released o</w:t>
      </w:r>
      <w:r w:rsidR="0057155E">
        <w:t xml:space="preserve">n 22 December 2014 </w:t>
      </w:r>
      <w:r w:rsidR="00277798">
        <w:t xml:space="preserve">after </w:t>
      </w:r>
      <w:r w:rsidR="00716186">
        <w:t>his son’s passport</w:t>
      </w:r>
      <w:r w:rsidR="00277798">
        <w:t xml:space="preserve"> was confiscated as a guarantee, </w:t>
      </w:r>
      <w:r w:rsidR="006C462E">
        <w:t xml:space="preserve">but </w:t>
      </w:r>
      <w:r w:rsidR="00277798">
        <w:t>rearrested on 21 January 2015, reportedly on charges</w:t>
      </w:r>
      <w:r w:rsidR="005C16DE">
        <w:t xml:space="preserve"> of, </w:t>
      </w:r>
      <w:r w:rsidR="00AF20DA">
        <w:t>inter alia</w:t>
      </w:r>
      <w:r w:rsidR="005C16DE">
        <w:t xml:space="preserve">, </w:t>
      </w:r>
      <w:r w:rsidR="00277798">
        <w:t>undermining the prestige of the State</w:t>
      </w:r>
      <w:r w:rsidR="00AF20DA">
        <w:t xml:space="preserve"> (</w:t>
      </w:r>
      <w:r w:rsidR="00AF20DA" w:rsidRPr="00121561">
        <w:rPr>
          <w:szCs w:val="18"/>
        </w:rPr>
        <w:t xml:space="preserve">A/HRC/28/85, case OMN 3/2014, </w:t>
      </w:r>
      <w:r w:rsidR="00AF20DA">
        <w:rPr>
          <w:szCs w:val="18"/>
        </w:rPr>
        <w:t xml:space="preserve">and </w:t>
      </w:r>
      <w:r w:rsidR="00AF20DA" w:rsidRPr="00121561">
        <w:rPr>
          <w:szCs w:val="18"/>
        </w:rPr>
        <w:t>A/HRC/29/50, cases OMN 5/2014 and OMN 1/2015</w:t>
      </w:r>
      <w:r w:rsidR="00AF20DA">
        <w:rPr>
          <w:szCs w:val="18"/>
        </w:rPr>
        <w:t>)</w:t>
      </w:r>
      <w:r w:rsidR="00277798">
        <w:t>.</w:t>
      </w:r>
      <w:r w:rsidR="003B2429">
        <w:t xml:space="preserve"> </w:t>
      </w:r>
      <w:r w:rsidR="00277798">
        <w:t>I</w:t>
      </w:r>
      <w:r w:rsidR="0057155E">
        <w:t xml:space="preserve">n a press release of 30 January 2015, </w:t>
      </w:r>
      <w:r w:rsidR="001D67CF">
        <w:t>mandate</w:t>
      </w:r>
      <w:r w:rsidR="00AF20DA">
        <w:t xml:space="preserve"> </w:t>
      </w:r>
      <w:r w:rsidR="00277798">
        <w:t xml:space="preserve">holders </w:t>
      </w:r>
      <w:r w:rsidR="00192D40">
        <w:t xml:space="preserve">urged the Government </w:t>
      </w:r>
      <w:r w:rsidR="00277798">
        <w:t>to release Mr. Jadad</w:t>
      </w:r>
      <w:r w:rsidR="0057155E">
        <w:t xml:space="preserve"> and to guarantee that no human r</w:t>
      </w:r>
      <w:r w:rsidR="005C16DE">
        <w:t>ights defender in the country would be</w:t>
      </w:r>
      <w:r w:rsidR="0057155E">
        <w:t xml:space="preserve"> subjected to any form of reprisal</w:t>
      </w:r>
      <w:r w:rsidR="00192D40">
        <w:t>.</w:t>
      </w:r>
      <w:r w:rsidR="00277798">
        <w:rPr>
          <w:rStyle w:val="FootnoteReference"/>
        </w:rPr>
        <w:footnoteReference w:id="11"/>
      </w:r>
      <w:r w:rsidR="00192D40">
        <w:t xml:space="preserve"> </w:t>
      </w:r>
      <w:r w:rsidR="00A579F6">
        <w:t xml:space="preserve">In response to the second communication and the press release, </w:t>
      </w:r>
      <w:r w:rsidR="00EA0263">
        <w:t xml:space="preserve">on 20 February 2015, </w:t>
      </w:r>
      <w:r w:rsidR="00A579F6">
        <w:t xml:space="preserve">the Government </w:t>
      </w:r>
      <w:r w:rsidR="00B947C7">
        <w:t xml:space="preserve">rejected </w:t>
      </w:r>
      <w:r w:rsidR="00EA0263">
        <w:t>the allegations</w:t>
      </w:r>
      <w:r w:rsidR="00B947C7">
        <w:t>, explaining</w:t>
      </w:r>
      <w:r w:rsidR="00A579F6">
        <w:t xml:space="preserve"> that Mr. Jadad</w:t>
      </w:r>
      <w:r w:rsidR="00B947C7">
        <w:t xml:space="preserve"> had been</w:t>
      </w:r>
      <w:r w:rsidR="00A579F6">
        <w:t xml:space="preserve"> arrest</w:t>
      </w:r>
      <w:r w:rsidR="00B947C7">
        <w:t>ed</w:t>
      </w:r>
      <w:r w:rsidR="00A579F6">
        <w:t xml:space="preserve"> not </w:t>
      </w:r>
      <w:r w:rsidR="00B947C7">
        <w:t xml:space="preserve">for having met </w:t>
      </w:r>
      <w:r w:rsidR="00A579F6">
        <w:t xml:space="preserve">with the </w:t>
      </w:r>
      <w:r w:rsidR="00B947C7">
        <w:t xml:space="preserve">Special </w:t>
      </w:r>
      <w:r w:rsidR="00A579F6">
        <w:t>Rapporteur but because of violation of laws and regulations</w:t>
      </w:r>
      <w:r w:rsidR="00B947C7">
        <w:t xml:space="preserve"> (</w:t>
      </w:r>
      <w:r w:rsidR="00B947C7" w:rsidRPr="00121561">
        <w:rPr>
          <w:szCs w:val="18"/>
        </w:rPr>
        <w:t>A/HRC/29/50, case OMN 5/2014</w:t>
      </w:r>
      <w:r w:rsidR="00B947C7">
        <w:rPr>
          <w:szCs w:val="18"/>
        </w:rPr>
        <w:t>)</w:t>
      </w:r>
      <w:r w:rsidR="00A579F6">
        <w:t>.</w:t>
      </w:r>
    </w:p>
    <w:p w:rsidR="0047176E" w:rsidRDefault="00707A74" w:rsidP="00366D0F">
      <w:pPr>
        <w:spacing w:after="120"/>
        <w:ind w:left="1134" w:right="1134"/>
        <w:jc w:val="both"/>
      </w:pPr>
      <w:r>
        <w:t>35</w:t>
      </w:r>
      <w:r w:rsidR="00AC005D">
        <w:t>.</w:t>
      </w:r>
      <w:r w:rsidR="00AC005D">
        <w:tab/>
      </w:r>
      <w:r w:rsidR="00B947C7">
        <w:t>On 27 March 2015, t</w:t>
      </w:r>
      <w:r w:rsidR="00F734E5">
        <w:t xml:space="preserve">he Special Rapporteur on the rights to freedom of </w:t>
      </w:r>
      <w:r w:rsidR="0089697C">
        <w:t xml:space="preserve">peaceful </w:t>
      </w:r>
      <w:r w:rsidR="00F734E5">
        <w:t xml:space="preserve">assembly and of association, </w:t>
      </w:r>
      <w:r w:rsidR="007646F2">
        <w:t xml:space="preserve">together </w:t>
      </w:r>
      <w:r w:rsidR="00F734E5">
        <w:t>with two other mandate</w:t>
      </w:r>
      <w:r w:rsidR="00B947C7">
        <w:t xml:space="preserve"> </w:t>
      </w:r>
      <w:r w:rsidR="00F734E5">
        <w:t>holders,</w:t>
      </w:r>
      <w:r w:rsidR="003F5610">
        <w:t xml:space="preserve">raised concerns </w:t>
      </w:r>
      <w:r w:rsidR="00B947C7">
        <w:t>at alleged</w:t>
      </w:r>
      <w:r w:rsidR="005D0154">
        <w:t xml:space="preserve"> acts of intimidation and reprisal </w:t>
      </w:r>
      <w:r w:rsidR="0066368A">
        <w:t xml:space="preserve">against Mohammad al-Fazari, a human rights activist and blogger, </w:t>
      </w:r>
      <w:r w:rsidR="00EA0263">
        <w:t xml:space="preserve">also for </w:t>
      </w:r>
      <w:r w:rsidR="0066368A">
        <w:t>having met</w:t>
      </w:r>
      <w:r w:rsidR="005D0154">
        <w:t xml:space="preserve"> with </w:t>
      </w:r>
      <w:r w:rsidR="00F734E5">
        <w:t xml:space="preserve">him </w:t>
      </w:r>
      <w:r w:rsidR="00EA0263">
        <w:t xml:space="preserve">during </w:t>
      </w:r>
      <w:r w:rsidR="003F5610">
        <w:t xml:space="preserve">his </w:t>
      </w:r>
      <w:r w:rsidR="005D0154">
        <w:t>country visit</w:t>
      </w:r>
      <w:r w:rsidR="00390B70">
        <w:t xml:space="preserve"> (ibid., </w:t>
      </w:r>
      <w:r w:rsidR="00390B70" w:rsidRPr="00121561">
        <w:rPr>
          <w:szCs w:val="18"/>
        </w:rPr>
        <w:t>OMN 2/2015</w:t>
      </w:r>
      <w:r w:rsidR="00390B70">
        <w:rPr>
          <w:szCs w:val="18"/>
        </w:rPr>
        <w:t>)</w:t>
      </w:r>
      <w:r w:rsidR="005D0154">
        <w:t xml:space="preserve">. </w:t>
      </w:r>
      <w:r w:rsidR="0066368A">
        <w:t xml:space="preserve">On 22 December 2014, Mr. Al-Fazari was reportedly prevented from boarding a flight </w:t>
      </w:r>
      <w:r w:rsidR="003F5610">
        <w:t xml:space="preserve">at Muscat International Airport </w:t>
      </w:r>
      <w:r w:rsidR="0066368A">
        <w:t xml:space="preserve">and </w:t>
      </w:r>
      <w:r w:rsidR="00390B70">
        <w:t xml:space="preserve">subjected to </w:t>
      </w:r>
      <w:r w:rsidR="0066368A">
        <w:t>a de facto travel ban when his travel documents, including his passport, were confiscated. He was reportedly summoned to appear before the Special Division of the Omani Police in Muscat, where he w</w:t>
      </w:r>
      <w:r w:rsidR="003F5610">
        <w:t>as interrogated for eight hours</w:t>
      </w:r>
      <w:r w:rsidR="0066368A">
        <w:t xml:space="preserve"> without </w:t>
      </w:r>
      <w:r w:rsidR="00212CED">
        <w:t>any information on</w:t>
      </w:r>
      <w:r w:rsidR="0066368A">
        <w:t xml:space="preserve"> the reason for his </w:t>
      </w:r>
      <w:r w:rsidR="00212CED">
        <w:t>interrogation</w:t>
      </w:r>
      <w:r w:rsidR="0066368A">
        <w:t xml:space="preserve"> or </w:t>
      </w:r>
      <w:r w:rsidR="00F734E5">
        <w:t xml:space="preserve">de facto </w:t>
      </w:r>
      <w:r w:rsidR="0066368A">
        <w:t xml:space="preserve">travel ban. </w:t>
      </w:r>
      <w:r w:rsidR="003F5610">
        <w:t>H</w:t>
      </w:r>
      <w:r w:rsidR="00A4267B">
        <w:t xml:space="preserve">is passport </w:t>
      </w:r>
      <w:r w:rsidR="003F5610">
        <w:t xml:space="preserve">was not </w:t>
      </w:r>
      <w:r w:rsidR="00A4267B">
        <w:t>returned to him</w:t>
      </w:r>
      <w:r w:rsidR="00212CED">
        <w:t xml:space="preserve"> (ibid.)</w:t>
      </w:r>
      <w:r w:rsidR="00A4267B">
        <w:t xml:space="preserve">. </w:t>
      </w:r>
      <w:r w:rsidR="00A4267B" w:rsidRPr="00AE35D5">
        <w:t>At the time of finalization of the present report, no response had been received from the Government.</w:t>
      </w:r>
      <w:r w:rsidR="009E0515">
        <w:rPr>
          <w:color w:val="FF0000"/>
        </w:rPr>
        <w:t xml:space="preserve"> </w:t>
      </w:r>
      <w:r w:rsidR="006B178F">
        <w:t xml:space="preserve">In his oral presentation to the </w:t>
      </w:r>
      <w:r w:rsidR="00681590">
        <w:t>Human Rights Council at its twenty-ninth</w:t>
      </w:r>
      <w:r w:rsidR="003F5610">
        <w:t xml:space="preserve"> </w:t>
      </w:r>
      <w:r w:rsidR="006B178F">
        <w:t xml:space="preserve">session, the </w:t>
      </w:r>
      <w:r w:rsidR="00F734E5">
        <w:t xml:space="preserve">Special </w:t>
      </w:r>
      <w:r w:rsidR="006B178F">
        <w:t>Rapporteur reiterated his dismay</w:t>
      </w:r>
      <w:r w:rsidR="003F5610">
        <w:t xml:space="preserve"> at </w:t>
      </w:r>
      <w:r w:rsidR="00DE633E">
        <w:t xml:space="preserve">all </w:t>
      </w:r>
      <w:r w:rsidR="003F5610">
        <w:t xml:space="preserve">alleged </w:t>
      </w:r>
      <w:r w:rsidR="00DE633E">
        <w:t xml:space="preserve">cases of </w:t>
      </w:r>
      <w:r w:rsidR="003F5610">
        <w:t>reprisals</w:t>
      </w:r>
      <w:r w:rsidR="00EA0263">
        <w:rPr>
          <w:rStyle w:val="FootnoteReference"/>
        </w:rPr>
        <w:footnoteReference w:id="12"/>
      </w:r>
      <w:r w:rsidR="003F5610">
        <w:t xml:space="preserve"> and</w:t>
      </w:r>
      <w:r w:rsidR="00DE633E">
        <w:t>,</w:t>
      </w:r>
      <w:r w:rsidR="003F5610">
        <w:t xml:space="preserve"> i</w:t>
      </w:r>
      <w:r w:rsidR="003F5610" w:rsidRPr="004954D8">
        <w:t>n his</w:t>
      </w:r>
      <w:r w:rsidR="003F5610">
        <w:t xml:space="preserve"> report </w:t>
      </w:r>
      <w:r w:rsidR="00EA0263" w:rsidRPr="004954D8">
        <w:t>insist</w:t>
      </w:r>
      <w:r w:rsidR="00EA0263">
        <w:t>ed</w:t>
      </w:r>
      <w:r w:rsidR="00EA0263" w:rsidRPr="004954D8">
        <w:t xml:space="preserve"> </w:t>
      </w:r>
      <w:r w:rsidR="00EA0263">
        <w:t xml:space="preserve">that </w:t>
      </w:r>
      <w:r w:rsidR="00EA0263" w:rsidRPr="004954D8">
        <w:t>the Governm</w:t>
      </w:r>
      <w:r w:rsidR="00EA0263">
        <w:t>ent</w:t>
      </w:r>
      <w:r w:rsidR="00EA0263" w:rsidRPr="004954D8">
        <w:t xml:space="preserve"> clarify and determine wh</w:t>
      </w:r>
      <w:r w:rsidR="00B35BA5">
        <w:t>ether reprisals occurred and keep him informed of</w:t>
      </w:r>
      <w:r w:rsidR="00EA0263" w:rsidRPr="004954D8">
        <w:t xml:space="preserve"> the status of investigations, prosecution and protection plans put in place</w:t>
      </w:r>
      <w:r w:rsidR="00681590">
        <w:t xml:space="preserve"> (</w:t>
      </w:r>
      <w:r w:rsidR="00681590" w:rsidRPr="00043D29">
        <w:rPr>
          <w:szCs w:val="18"/>
        </w:rPr>
        <w:t>A/HRC/29/25/Add.3, paras. 579-581</w:t>
      </w:r>
      <w:r w:rsidR="00681590">
        <w:rPr>
          <w:szCs w:val="18"/>
        </w:rPr>
        <w:t>)</w:t>
      </w:r>
      <w:r w:rsidR="00EA0263" w:rsidRPr="004954D8">
        <w:t>.</w:t>
      </w:r>
      <w:r w:rsidR="007F5510">
        <w:t xml:space="preserve"> </w:t>
      </w:r>
      <w:r w:rsidR="00722D6B">
        <w:t>On 17 June 2015</w:t>
      </w:r>
      <w:r w:rsidR="00A34D2B">
        <w:t xml:space="preserve">, in its </w:t>
      </w:r>
      <w:r w:rsidR="0005490F">
        <w:t xml:space="preserve">oral </w:t>
      </w:r>
      <w:r w:rsidR="00A34D2B">
        <w:t>reply to the Special Rapporteur’s</w:t>
      </w:r>
      <w:r w:rsidR="0005490F">
        <w:t xml:space="preserve"> presentation</w:t>
      </w:r>
      <w:r w:rsidR="00A34D2B">
        <w:t xml:space="preserve">, </w:t>
      </w:r>
      <w:r w:rsidR="00681590">
        <w:t>the delegat</w:t>
      </w:r>
      <w:r w:rsidR="00722D6B">
        <w:t>e</w:t>
      </w:r>
      <w:r w:rsidR="00681590">
        <w:t xml:space="preserve"> of Oman </w:t>
      </w:r>
      <w:r w:rsidR="00722D6B">
        <w:t>made no reference to</w:t>
      </w:r>
      <w:r w:rsidR="00A34D2B">
        <w:t xml:space="preserve"> the allegations of reprisals.</w:t>
      </w:r>
    </w:p>
    <w:p w:rsidR="0047176E" w:rsidRDefault="00846E56" w:rsidP="00846E56">
      <w:pPr>
        <w:pStyle w:val="H23G"/>
      </w:pPr>
      <w:r>
        <w:tab/>
      </w:r>
      <w:r w:rsidR="00554840">
        <w:t>1</w:t>
      </w:r>
      <w:r w:rsidR="00EF2E72">
        <w:t>5</w:t>
      </w:r>
      <w:r w:rsidR="005B70C2" w:rsidRPr="005B422C">
        <w:t xml:space="preserve">. </w:t>
      </w:r>
      <w:r w:rsidR="00666518" w:rsidRPr="005B422C">
        <w:tab/>
        <w:t>Saudi Arabia</w:t>
      </w:r>
    </w:p>
    <w:p w:rsidR="0047176E" w:rsidRDefault="006476DA" w:rsidP="00366D0F">
      <w:pPr>
        <w:spacing w:after="120"/>
        <w:ind w:left="1134" w:right="1134"/>
        <w:jc w:val="both"/>
      </w:pPr>
      <w:r>
        <w:t>3</w:t>
      </w:r>
      <w:r w:rsidR="00EF2E72">
        <w:t>6</w:t>
      </w:r>
      <w:r w:rsidR="00D45EB7">
        <w:t>.</w:t>
      </w:r>
      <w:r w:rsidR="00D45EB7">
        <w:tab/>
      </w:r>
      <w:r w:rsidR="00666518" w:rsidRPr="005B422C">
        <w:t>Samar Badawi</w:t>
      </w:r>
      <w:r w:rsidR="0000497A">
        <w:t>, a human rights defender</w:t>
      </w:r>
      <w:r w:rsidR="007D311D">
        <w:t xml:space="preserve"> advocating for women’s rights and the release of her husband, Waleed Abu al-Khair</w:t>
      </w:r>
      <w:r w:rsidR="00107A24">
        <w:t>,</w:t>
      </w:r>
      <w:r w:rsidR="007D311D">
        <w:t xml:space="preserve"> from prison, </w:t>
      </w:r>
      <w:r w:rsidR="00707A74">
        <w:t xml:space="preserve">was the subject of a </w:t>
      </w:r>
      <w:r w:rsidR="0000497A">
        <w:t xml:space="preserve">communication sent </w:t>
      </w:r>
      <w:r w:rsidR="001D67CF">
        <w:t xml:space="preserve">by </w:t>
      </w:r>
      <w:r w:rsidR="00722D6B">
        <w:t xml:space="preserve">a number of </w:t>
      </w:r>
      <w:r w:rsidR="001D67CF">
        <w:t>mandate</w:t>
      </w:r>
      <w:r w:rsidR="00722D6B">
        <w:t xml:space="preserve"> </w:t>
      </w:r>
      <w:r w:rsidR="00107A24">
        <w:t xml:space="preserve">holders </w:t>
      </w:r>
      <w:r w:rsidR="0000497A">
        <w:t>on 6 January 2015</w:t>
      </w:r>
      <w:r w:rsidR="00722D6B">
        <w:t xml:space="preserve"> (</w:t>
      </w:r>
      <w:r w:rsidR="00722D6B" w:rsidRPr="00121561">
        <w:rPr>
          <w:szCs w:val="18"/>
        </w:rPr>
        <w:t>A/HRC/29/50, case SAU 16/2014</w:t>
      </w:r>
      <w:r w:rsidR="00722D6B">
        <w:rPr>
          <w:szCs w:val="18"/>
        </w:rPr>
        <w:t>)</w:t>
      </w:r>
      <w:r w:rsidR="0000497A">
        <w:t xml:space="preserve">. </w:t>
      </w:r>
      <w:r w:rsidR="006E2C02">
        <w:t xml:space="preserve">On 16 September 2014, while Ms. Badawi was delivering her statement </w:t>
      </w:r>
      <w:r w:rsidR="00722D6B">
        <w:t>to the Human Rights Council at its twenty-seventh</w:t>
      </w:r>
      <w:r w:rsidR="006D5D75">
        <w:t xml:space="preserve"> </w:t>
      </w:r>
      <w:r w:rsidR="006E2C02">
        <w:t xml:space="preserve">session, the </w:t>
      </w:r>
      <w:r w:rsidR="00722D6B">
        <w:t xml:space="preserve">delegation of </w:t>
      </w:r>
      <w:r w:rsidR="006E2C02">
        <w:t xml:space="preserve">Saudi Arabia made two points of order. </w:t>
      </w:r>
      <w:r w:rsidR="007D311D">
        <w:t>Following</w:t>
      </w:r>
      <w:r w:rsidR="001D28E3">
        <w:t xml:space="preserve"> her statement</w:t>
      </w:r>
      <w:r w:rsidR="007D311D">
        <w:t xml:space="preserve">, Ms. Badawi reportedly received threats for </w:t>
      </w:r>
      <w:r w:rsidR="004A6106">
        <w:t>having publicly raised</w:t>
      </w:r>
      <w:r w:rsidR="007D311D">
        <w:t xml:space="preserve"> the </w:t>
      </w:r>
      <w:r w:rsidR="004A6106">
        <w:t xml:space="preserve">case of her husband </w:t>
      </w:r>
      <w:r w:rsidR="00722D6B">
        <w:t xml:space="preserve">before </w:t>
      </w:r>
      <w:r w:rsidR="004A6106">
        <w:t>the</w:t>
      </w:r>
      <w:r w:rsidR="001D28E3">
        <w:t xml:space="preserve"> </w:t>
      </w:r>
      <w:r w:rsidR="00722D6B">
        <w:t>Council</w:t>
      </w:r>
      <w:r w:rsidR="004A6106">
        <w:t xml:space="preserve">. On 3 December, Ms. Badawi was reportedly prevented by security officials at King Abdulaziz International Airport from boarding a flight </w:t>
      </w:r>
      <w:r w:rsidR="001E2565">
        <w:t>to Belgium to participate in a human rights forum</w:t>
      </w:r>
      <w:r w:rsidR="00722D6B">
        <w:t>,</w:t>
      </w:r>
      <w:r w:rsidR="001E2565">
        <w:t xml:space="preserve"> </w:t>
      </w:r>
      <w:r w:rsidR="004A6106">
        <w:t xml:space="preserve">and </w:t>
      </w:r>
      <w:r w:rsidR="00722D6B">
        <w:t>was</w:t>
      </w:r>
      <w:r w:rsidR="0022202D">
        <w:t xml:space="preserve"> </w:t>
      </w:r>
      <w:r w:rsidR="004A6106">
        <w:t>informed that a travel ban had been issued against her for an indefinite period</w:t>
      </w:r>
      <w:r w:rsidR="00722D6B">
        <w:t xml:space="preserve"> (ibid.)</w:t>
      </w:r>
      <w:r w:rsidR="004A6106">
        <w:t xml:space="preserve">. </w:t>
      </w:r>
      <w:r w:rsidR="003F5C38">
        <w:t xml:space="preserve">In its reply of 13 May 2015, the </w:t>
      </w:r>
      <w:r w:rsidR="008F3C5F" w:rsidRPr="003F5C38">
        <w:t>Government</w:t>
      </w:r>
      <w:r w:rsidR="003F5C38">
        <w:t xml:space="preserve"> </w:t>
      </w:r>
      <w:r w:rsidR="0022202D">
        <w:t xml:space="preserve">stated </w:t>
      </w:r>
      <w:r w:rsidR="003F5C38">
        <w:t xml:space="preserve">that the allegations </w:t>
      </w:r>
      <w:r w:rsidR="00266DF9">
        <w:t xml:space="preserve">of reprisals </w:t>
      </w:r>
      <w:r w:rsidR="003F5C38">
        <w:t>were incorrect</w:t>
      </w:r>
      <w:r w:rsidR="00266DF9">
        <w:t xml:space="preserve">, that Ms. Badawi </w:t>
      </w:r>
      <w:r w:rsidR="001F43AA">
        <w:t>had been</w:t>
      </w:r>
      <w:r w:rsidR="00266DF9">
        <w:t xml:space="preserve"> accused of having committed a number of criminal offences punishable by law and that the travel ban placed on her related to th</w:t>
      </w:r>
      <w:r w:rsidR="001F43AA">
        <w:t>o</w:t>
      </w:r>
      <w:r w:rsidR="00266DF9">
        <w:t>se charges</w:t>
      </w:r>
      <w:r w:rsidR="001F43AA">
        <w:t xml:space="preserve"> (</w:t>
      </w:r>
      <w:r w:rsidR="00C17EB3">
        <w:t xml:space="preserve">see </w:t>
      </w:r>
      <w:r w:rsidR="001F43AA" w:rsidRPr="00B70F3F">
        <w:rPr>
          <w:szCs w:val="18"/>
        </w:rPr>
        <w:t>A/HRC/30/27, case SAU 16/2014</w:t>
      </w:r>
      <w:r w:rsidR="001F43AA">
        <w:rPr>
          <w:szCs w:val="18"/>
        </w:rPr>
        <w:t>)</w:t>
      </w:r>
      <w:r w:rsidR="00266DF9">
        <w:t xml:space="preserve">. </w:t>
      </w:r>
    </w:p>
    <w:p w:rsidR="0047176E" w:rsidRDefault="00846E56" w:rsidP="00846E56">
      <w:pPr>
        <w:pStyle w:val="H23G"/>
      </w:pPr>
      <w:r>
        <w:tab/>
      </w:r>
      <w:r w:rsidR="006C4C41">
        <w:t>1</w:t>
      </w:r>
      <w:r w:rsidR="00EF2E72">
        <w:t>6</w:t>
      </w:r>
      <w:r w:rsidR="006C4C41">
        <w:t>.</w:t>
      </w:r>
      <w:r w:rsidR="006C4C41">
        <w:tab/>
        <w:t>South</w:t>
      </w:r>
      <w:r w:rsidR="00DA0B42">
        <w:t xml:space="preserve"> </w:t>
      </w:r>
      <w:r w:rsidR="006C4C41">
        <w:t>Sudan</w:t>
      </w:r>
    </w:p>
    <w:p w:rsidR="0047176E" w:rsidRDefault="00C82FE7" w:rsidP="00366D0F">
      <w:pPr>
        <w:spacing w:after="120"/>
        <w:ind w:left="1134" w:right="1134"/>
        <w:jc w:val="both"/>
      </w:pPr>
      <w:r>
        <w:t>3</w:t>
      </w:r>
      <w:r w:rsidR="00EF2E72">
        <w:t>7</w:t>
      </w:r>
      <w:r w:rsidR="006C4C41" w:rsidRPr="006C4C41">
        <w:t>.</w:t>
      </w:r>
      <w:r w:rsidR="006C4C41" w:rsidRPr="006C4C41">
        <w:tab/>
      </w:r>
      <w:r w:rsidR="006C4C41">
        <w:t xml:space="preserve">During the </w:t>
      </w:r>
      <w:r w:rsidR="001F43AA">
        <w:t xml:space="preserve">twenty-eighth </w:t>
      </w:r>
      <w:r w:rsidR="006C4C41">
        <w:t>session</w:t>
      </w:r>
      <w:r w:rsidR="001F43AA">
        <w:t xml:space="preserve"> of the Human Rights Council</w:t>
      </w:r>
      <w:r w:rsidR="006C4C41">
        <w:t xml:space="preserve">, the President of the Council </w:t>
      </w:r>
      <w:r w:rsidR="00B72D97">
        <w:t>was</w:t>
      </w:r>
      <w:r w:rsidR="006C4C41">
        <w:t xml:space="preserve"> informed of alleged reprisals against a civil society representative </w:t>
      </w:r>
      <w:r w:rsidR="00B72D97">
        <w:t xml:space="preserve">who </w:t>
      </w:r>
      <w:r w:rsidR="006C4C41">
        <w:t xml:space="preserve">planned to attend the session. </w:t>
      </w:r>
      <w:r w:rsidR="00EE17D4">
        <w:t>On 13 March 2015, t</w:t>
      </w:r>
      <w:r w:rsidR="006C4C41">
        <w:t xml:space="preserve">he President reported to the Bureau </w:t>
      </w:r>
      <w:r w:rsidR="008F7A81">
        <w:t xml:space="preserve">of the Council </w:t>
      </w:r>
      <w:r w:rsidR="006C4C41">
        <w:t xml:space="preserve">that he had </w:t>
      </w:r>
      <w:r w:rsidR="00EE17D4">
        <w:t xml:space="preserve">met </w:t>
      </w:r>
      <w:r w:rsidR="006C4C41">
        <w:t xml:space="preserve">with the Permanent Representative of South Sudan in order to seek clarifications and that the </w:t>
      </w:r>
      <w:r w:rsidR="00B72D97">
        <w:t>S</w:t>
      </w:r>
      <w:r w:rsidR="006C4C41">
        <w:t xml:space="preserve">tate concerned </w:t>
      </w:r>
      <w:r w:rsidR="00B72D97">
        <w:t xml:space="preserve">had subsequently </w:t>
      </w:r>
      <w:r w:rsidR="006C4C41">
        <w:t>provided information on the current situation of the individual. The</w:t>
      </w:r>
      <w:r w:rsidR="007646F2">
        <w:t xml:space="preserve"> P</w:t>
      </w:r>
      <w:r w:rsidR="006C4C41">
        <w:t xml:space="preserve">resident </w:t>
      </w:r>
      <w:r w:rsidR="00EE17D4">
        <w:t>stated</w:t>
      </w:r>
      <w:r w:rsidR="006C4C41">
        <w:t xml:space="preserve"> that he would continue to follow </w:t>
      </w:r>
      <w:r w:rsidR="00EE17D4">
        <w:t>the</w:t>
      </w:r>
      <w:r w:rsidR="006C4C41">
        <w:t xml:space="preserve"> case</w:t>
      </w:r>
      <w:r w:rsidR="00EE17D4">
        <w:t>,</w:t>
      </w:r>
      <w:r w:rsidR="006C4C41">
        <w:t xml:space="preserve"> and reiterated his deep concern about cases of intimidation and reprisal against those seeking to engage with the United Nations in the field of human rights. </w:t>
      </w:r>
    </w:p>
    <w:p w:rsidR="0047176E" w:rsidRDefault="00846E56" w:rsidP="00846E56">
      <w:pPr>
        <w:pStyle w:val="H23G"/>
      </w:pPr>
      <w:r>
        <w:tab/>
      </w:r>
      <w:r w:rsidR="00EF2E72">
        <w:t>17</w:t>
      </w:r>
      <w:r w:rsidR="00666518" w:rsidRPr="005B422C">
        <w:t>.</w:t>
      </w:r>
      <w:r w:rsidR="00666518" w:rsidRPr="005B422C">
        <w:tab/>
        <w:t>Syrian Arab Republic</w:t>
      </w:r>
    </w:p>
    <w:p w:rsidR="0047176E" w:rsidRDefault="00EF2E72" w:rsidP="00366D0F">
      <w:pPr>
        <w:spacing w:after="120"/>
        <w:ind w:left="1134" w:right="1134"/>
        <w:jc w:val="both"/>
        <w:rPr>
          <w:color w:val="FF0000"/>
        </w:rPr>
      </w:pPr>
      <w:r>
        <w:t>38</w:t>
      </w:r>
      <w:r w:rsidR="004D4436">
        <w:t>.</w:t>
      </w:r>
      <w:r w:rsidR="004D4436">
        <w:tab/>
      </w:r>
      <w:r w:rsidR="00811B3D">
        <w:t>O</w:t>
      </w:r>
      <w:r w:rsidR="004E2565">
        <w:t>n 21 November 2014</w:t>
      </w:r>
      <w:r w:rsidR="00707A74">
        <w:t>,</w:t>
      </w:r>
      <w:r w:rsidR="004E2565">
        <w:t xml:space="preserve"> </w:t>
      </w:r>
      <w:r w:rsidR="00EE17D4">
        <w:t xml:space="preserve">a number of </w:t>
      </w:r>
      <w:r w:rsidR="001D67CF">
        <w:t>mandate</w:t>
      </w:r>
      <w:r w:rsidR="00EE17D4">
        <w:t xml:space="preserve"> </w:t>
      </w:r>
      <w:r w:rsidR="00107A24">
        <w:t xml:space="preserve">holders </w:t>
      </w:r>
      <w:r w:rsidR="00EE17D4">
        <w:t>referred to</w:t>
      </w:r>
      <w:r w:rsidR="00811B3D">
        <w:t xml:space="preserve"> allegations of</w:t>
      </w:r>
      <w:r w:rsidR="004E2565">
        <w:t xml:space="preserve"> reprisal</w:t>
      </w:r>
      <w:r w:rsidR="00811B3D">
        <w:t>s</w:t>
      </w:r>
      <w:r w:rsidR="004E2565">
        <w:t xml:space="preserve"> against Jdei Naw</w:t>
      </w:r>
      <w:r w:rsidR="00666518" w:rsidRPr="005B422C">
        <w:t>fal</w:t>
      </w:r>
      <w:r w:rsidR="004E2565">
        <w:t>, Director of the Centre for Democracy and Civil Rights in Syria,</w:t>
      </w:r>
      <w:r w:rsidR="00666518" w:rsidRPr="005B422C">
        <w:t xml:space="preserve"> and Omar al-Shaar</w:t>
      </w:r>
      <w:r w:rsidR="00107A24">
        <w:t>, a media activist and blogger</w:t>
      </w:r>
      <w:r w:rsidR="00EE17D4">
        <w:t xml:space="preserve"> (</w:t>
      </w:r>
      <w:r w:rsidR="00EE17D4" w:rsidRPr="00121561">
        <w:rPr>
          <w:szCs w:val="18"/>
        </w:rPr>
        <w:t>A/HRC/28/85, case SYR 8/2014</w:t>
      </w:r>
      <w:r w:rsidR="00EE17D4">
        <w:rPr>
          <w:szCs w:val="18"/>
        </w:rPr>
        <w:t>)</w:t>
      </w:r>
      <w:r w:rsidR="00811B3D">
        <w:t xml:space="preserve">. Both men </w:t>
      </w:r>
      <w:r w:rsidR="004E2565">
        <w:t xml:space="preserve">participated in a </w:t>
      </w:r>
      <w:r w:rsidR="00036DEB">
        <w:t xml:space="preserve">workshop organized by </w:t>
      </w:r>
      <w:r w:rsidR="00EE17D4">
        <w:t xml:space="preserve">the </w:t>
      </w:r>
      <w:r w:rsidR="00036DEB">
        <w:t xml:space="preserve">OHCHR </w:t>
      </w:r>
      <w:r w:rsidR="004E2565">
        <w:t xml:space="preserve">Regional Office for the Middle East in </w:t>
      </w:r>
      <w:r w:rsidR="00861795">
        <w:t>Beirut</w:t>
      </w:r>
      <w:r w:rsidR="004E2565">
        <w:t xml:space="preserve"> from 28 to 30 October 2014. </w:t>
      </w:r>
      <w:r w:rsidR="00036DEB">
        <w:t xml:space="preserve">While </w:t>
      </w:r>
      <w:r w:rsidR="00EE17D4">
        <w:t>returning</w:t>
      </w:r>
      <w:r w:rsidR="00036DEB">
        <w:t xml:space="preserve"> to </w:t>
      </w:r>
      <w:r w:rsidR="00EE17D4">
        <w:t xml:space="preserve">the </w:t>
      </w:r>
      <w:r w:rsidR="00036DEB">
        <w:t>Syria</w:t>
      </w:r>
      <w:r w:rsidR="00EE17D4">
        <w:t>n Arab Republic</w:t>
      </w:r>
      <w:r w:rsidR="00036DEB">
        <w:t xml:space="preserve"> on 31 October, Mr. Nawfal and Mr. Al-Shaar were </w:t>
      </w:r>
      <w:r w:rsidR="00811B3D">
        <w:t xml:space="preserve">reportedly </w:t>
      </w:r>
      <w:r w:rsidR="00036DEB">
        <w:t>arrested by Syrian security forces at the Lebanese-Syrian border crossing and detained in an office at the Syrian immigration post for approximately eight hours</w:t>
      </w:r>
      <w:r w:rsidR="00811B3D">
        <w:t xml:space="preserve">. They were </w:t>
      </w:r>
      <w:r w:rsidR="00EE17D4">
        <w:t xml:space="preserve">then </w:t>
      </w:r>
      <w:r w:rsidR="00811B3D">
        <w:t xml:space="preserve">reportedly </w:t>
      </w:r>
      <w:r w:rsidR="00036DEB">
        <w:t xml:space="preserve">driven to the office of the Syrian State security intelligence agency in the area of Mazzeh, Rif Dimashq, after which their fate and whereabouts </w:t>
      </w:r>
      <w:r w:rsidR="008F74E4">
        <w:t xml:space="preserve">were reported as </w:t>
      </w:r>
      <w:r w:rsidR="00036DEB">
        <w:t>unknown</w:t>
      </w:r>
      <w:r w:rsidR="00EE17D4">
        <w:t xml:space="preserve"> (ibid)</w:t>
      </w:r>
      <w:r w:rsidR="00036DEB">
        <w:t xml:space="preserve">. </w:t>
      </w:r>
      <w:r w:rsidR="00134DD4" w:rsidRPr="008F7A81">
        <w:t>At the time of finalization of the present report, no response had been received from the Government.</w:t>
      </w:r>
    </w:p>
    <w:p w:rsidR="0047176E" w:rsidRDefault="00846E56" w:rsidP="00846E56">
      <w:pPr>
        <w:pStyle w:val="H23G"/>
      </w:pPr>
      <w:r>
        <w:tab/>
      </w:r>
      <w:r w:rsidR="00EF2E72">
        <w:t>18</w:t>
      </w:r>
      <w:r w:rsidR="00666518" w:rsidRPr="005B422C">
        <w:t>.</w:t>
      </w:r>
      <w:r w:rsidR="00666518" w:rsidRPr="005B422C">
        <w:tab/>
        <w:t xml:space="preserve"> Tajikistan</w:t>
      </w:r>
    </w:p>
    <w:p w:rsidR="0047176E" w:rsidRDefault="00EF2E72" w:rsidP="00366D0F">
      <w:pPr>
        <w:spacing w:after="120"/>
        <w:ind w:left="1134" w:right="1134"/>
        <w:jc w:val="both"/>
      </w:pPr>
      <w:r>
        <w:t>39</w:t>
      </w:r>
      <w:r w:rsidR="004D4436">
        <w:t>.</w:t>
      </w:r>
      <w:r w:rsidR="004D4436">
        <w:tab/>
      </w:r>
      <w:r w:rsidR="004C4AFE">
        <w:t xml:space="preserve">On 2 June 2014, </w:t>
      </w:r>
      <w:r w:rsidR="00EE17D4">
        <w:t xml:space="preserve">a number of </w:t>
      </w:r>
      <w:r w:rsidR="001D67CF">
        <w:t>mandate</w:t>
      </w:r>
      <w:r w:rsidR="00EE17D4">
        <w:t xml:space="preserve"> </w:t>
      </w:r>
      <w:r w:rsidR="00E34305">
        <w:t xml:space="preserve">holders </w:t>
      </w:r>
      <w:r w:rsidR="00C734BB">
        <w:t xml:space="preserve">referred to </w:t>
      </w:r>
      <w:r w:rsidR="00811B3D">
        <w:t>alleg</w:t>
      </w:r>
      <w:r w:rsidR="00C734BB">
        <w:t>ed</w:t>
      </w:r>
      <w:r w:rsidR="004C4AFE">
        <w:t xml:space="preserve"> acts of reprisal against </w:t>
      </w:r>
      <w:r w:rsidR="00666518" w:rsidRPr="005B422C">
        <w:t>Sadriddin Toshev</w:t>
      </w:r>
      <w:r w:rsidR="004C4AFE">
        <w:t xml:space="preserve">, a detainee </w:t>
      </w:r>
      <w:r w:rsidR="004C4AFE" w:rsidRPr="00B815D3">
        <w:t xml:space="preserve">at </w:t>
      </w:r>
      <w:r w:rsidR="00B815D3" w:rsidRPr="00B815D3">
        <w:t>Khujand</w:t>
      </w:r>
      <w:r w:rsidR="004C4AFE" w:rsidRPr="00B815D3">
        <w:t xml:space="preserve"> prison, for having </w:t>
      </w:r>
      <w:r w:rsidR="00E34305" w:rsidRPr="00B815D3">
        <w:t xml:space="preserve">cooperated </w:t>
      </w:r>
      <w:r w:rsidR="004C4AFE" w:rsidRPr="00B815D3">
        <w:t xml:space="preserve">with the Special Rapporteur on torture and other cruel, inhuman or degrading treatment or punishment during his official visit to </w:t>
      </w:r>
      <w:r w:rsidR="00861795" w:rsidRPr="00B815D3">
        <w:t>Tajikistan</w:t>
      </w:r>
      <w:r w:rsidR="004C4AFE" w:rsidRPr="00B815D3">
        <w:t xml:space="preserve"> in May 2012</w:t>
      </w:r>
      <w:r w:rsidR="00C734BB">
        <w:t xml:space="preserve"> (</w:t>
      </w:r>
      <w:r w:rsidR="00C734BB" w:rsidRPr="00B70F3F">
        <w:rPr>
          <w:szCs w:val="18"/>
        </w:rPr>
        <w:t>A/HRC/28/85, case TJK 3/2014</w:t>
      </w:r>
      <w:r w:rsidR="00C734BB">
        <w:rPr>
          <w:szCs w:val="18"/>
        </w:rPr>
        <w:t>)</w:t>
      </w:r>
      <w:r w:rsidR="004C4AFE" w:rsidRPr="00B815D3">
        <w:t>.</w:t>
      </w:r>
      <w:r w:rsidR="00E34305" w:rsidRPr="00B815D3">
        <w:t xml:space="preserve"> On 5 November 2012, Mr. Toshev was reportedly beate</w:t>
      </w:r>
      <w:r w:rsidR="00811B3D" w:rsidRPr="00B815D3">
        <w:t xml:space="preserve">n and tortured in front of </w:t>
      </w:r>
      <w:r w:rsidR="00861795" w:rsidRPr="00B815D3">
        <w:t>approximately</w:t>
      </w:r>
      <w:r w:rsidR="00E34305" w:rsidRPr="00B815D3">
        <w:t xml:space="preserve"> 40 other prisoners by pri</w:t>
      </w:r>
      <w:r w:rsidR="0009007E" w:rsidRPr="00B815D3">
        <w:t>son officials at Khujan</w:t>
      </w:r>
      <w:r w:rsidR="0005490F">
        <w:t>d</w:t>
      </w:r>
      <w:r w:rsidR="0009007E" w:rsidRPr="00B815D3">
        <w:t xml:space="preserve"> prison</w:t>
      </w:r>
      <w:r w:rsidR="00811B3D" w:rsidRPr="00B815D3">
        <w:t xml:space="preserve"> </w:t>
      </w:r>
      <w:r w:rsidR="0009007E" w:rsidRPr="00B815D3">
        <w:t xml:space="preserve">who </w:t>
      </w:r>
      <w:r w:rsidR="00811B3D" w:rsidRPr="00B815D3">
        <w:t>explicit</w:t>
      </w:r>
      <w:r w:rsidR="0009007E" w:rsidRPr="00B815D3">
        <w:t>ly referred</w:t>
      </w:r>
      <w:r w:rsidR="00811B3D" w:rsidRPr="00B815D3">
        <w:t xml:space="preserve"> t</w:t>
      </w:r>
      <w:r w:rsidR="00E34305" w:rsidRPr="00B815D3">
        <w:t>o</w:t>
      </w:r>
      <w:r w:rsidR="00811B3D" w:rsidRPr="00B815D3">
        <w:t xml:space="preserve"> </w:t>
      </w:r>
      <w:r w:rsidR="00E34305" w:rsidRPr="00B815D3">
        <w:t>his interaction with the Special Rapporteur</w:t>
      </w:r>
      <w:r w:rsidR="00107A24" w:rsidRPr="00B815D3">
        <w:t xml:space="preserve"> and the United Nations more generally</w:t>
      </w:r>
      <w:r w:rsidR="00E34305" w:rsidRPr="00B815D3">
        <w:t>.</w:t>
      </w:r>
      <w:r w:rsidR="0009007E" w:rsidRPr="00B815D3">
        <w:t xml:space="preserve"> </w:t>
      </w:r>
      <w:r w:rsidR="00E34305" w:rsidRPr="00B815D3">
        <w:t xml:space="preserve">Mr. Toshev was </w:t>
      </w:r>
      <w:r w:rsidR="0009007E" w:rsidRPr="00B815D3">
        <w:t xml:space="preserve">afterwards </w:t>
      </w:r>
      <w:r w:rsidR="007646F2">
        <w:t xml:space="preserve">reportedly </w:t>
      </w:r>
      <w:r w:rsidR="00E34305" w:rsidRPr="00B815D3">
        <w:t>charged with fraud for deliber</w:t>
      </w:r>
      <w:r w:rsidR="0009007E" w:rsidRPr="00B815D3">
        <w:t>ately inflicting wounds on his body</w:t>
      </w:r>
      <w:r w:rsidR="00E34305" w:rsidRPr="00B815D3">
        <w:t xml:space="preserve"> with the aim of </w:t>
      </w:r>
      <w:r w:rsidR="00360C3F">
        <w:t>discrediting</w:t>
      </w:r>
      <w:r w:rsidR="00360C3F" w:rsidRPr="00B815D3">
        <w:t xml:space="preserve"> </w:t>
      </w:r>
      <w:r w:rsidR="00E34305" w:rsidRPr="00B815D3">
        <w:t xml:space="preserve">prison officials and for </w:t>
      </w:r>
      <w:r w:rsidR="00360C3F">
        <w:t xml:space="preserve">the </w:t>
      </w:r>
      <w:r w:rsidR="00E34305" w:rsidRPr="00B815D3">
        <w:t xml:space="preserve">distribution of false information, tried in closed court proceedings by the Khujand </w:t>
      </w:r>
      <w:r w:rsidR="00360C3F">
        <w:t>c</w:t>
      </w:r>
      <w:r w:rsidR="00E34305" w:rsidRPr="00B815D3">
        <w:t xml:space="preserve">ity </w:t>
      </w:r>
      <w:r w:rsidR="00360C3F">
        <w:t>c</w:t>
      </w:r>
      <w:r w:rsidR="00E34305" w:rsidRPr="00B815D3">
        <w:t>ourt and</w:t>
      </w:r>
      <w:r w:rsidR="0009007E" w:rsidRPr="00B815D3">
        <w:t>, in</w:t>
      </w:r>
      <w:r w:rsidR="0009007E">
        <w:t xml:space="preserve"> October 2013, sentenced </w:t>
      </w:r>
      <w:r w:rsidR="00E34305">
        <w:t xml:space="preserve">to nine </w:t>
      </w:r>
      <w:r w:rsidR="00360C3F">
        <w:t xml:space="preserve">years of </w:t>
      </w:r>
      <w:r w:rsidR="00E34305">
        <w:t>imprisonment.</w:t>
      </w:r>
      <w:r w:rsidR="00A974FA">
        <w:t xml:space="preserve"> </w:t>
      </w:r>
      <w:r w:rsidR="0009007E">
        <w:t>On 25 January 2014, the Sughd regi</w:t>
      </w:r>
      <w:r w:rsidR="00107A24">
        <w:t>onal court reportedly rejected his</w:t>
      </w:r>
      <w:r w:rsidR="00A974FA">
        <w:t xml:space="preserve"> appeal.</w:t>
      </w:r>
      <w:r w:rsidR="00041883">
        <w:t xml:space="preserve"> The Government</w:t>
      </w:r>
      <w:r w:rsidR="00E45670">
        <w:t xml:space="preserve">, in its response of 27 August 2014, </w:t>
      </w:r>
      <w:r w:rsidR="00041883">
        <w:t>indicated that criminal proceedings had been launched into this case and that by Mr. Toshev’s own testimony it had become clear that there had been no acts of reprisal on the part of prison system employees</w:t>
      </w:r>
      <w:r w:rsidR="00360C3F">
        <w:t xml:space="preserve"> (ibid.)</w:t>
      </w:r>
      <w:r w:rsidR="00041883">
        <w:t>.</w:t>
      </w:r>
      <w:r w:rsidR="00E34305">
        <w:t xml:space="preserve"> </w:t>
      </w:r>
      <w:r w:rsidR="00CE7E86">
        <w:t xml:space="preserve">The </w:t>
      </w:r>
      <w:r w:rsidR="00360C3F">
        <w:t xml:space="preserve">Special </w:t>
      </w:r>
      <w:r w:rsidR="00CE7E86">
        <w:t>Rapporteur, in his</w:t>
      </w:r>
      <w:r w:rsidR="00E45670">
        <w:t xml:space="preserve"> report</w:t>
      </w:r>
      <w:r w:rsidR="00CE7E86">
        <w:t xml:space="preserve">, </w:t>
      </w:r>
      <w:r w:rsidR="00360C3F">
        <w:t xml:space="preserve">stated </w:t>
      </w:r>
      <w:r w:rsidR="00CE7E86">
        <w:t>that</w:t>
      </w:r>
      <w:r w:rsidR="00E45670">
        <w:t xml:space="preserve"> the response from the Government</w:t>
      </w:r>
      <w:r w:rsidR="0009007E">
        <w:t xml:space="preserve"> </w:t>
      </w:r>
      <w:r w:rsidR="00CE7E86">
        <w:t>did not sufficiently address the concerns raised</w:t>
      </w:r>
      <w:r w:rsidR="00E45670">
        <w:t xml:space="preserve"> and </w:t>
      </w:r>
      <w:r w:rsidR="00CE7E86">
        <w:t xml:space="preserve">should have made a serious attempt to </w:t>
      </w:r>
      <w:r w:rsidR="00360C3F">
        <w:t xml:space="preserve">ensure </w:t>
      </w:r>
      <w:r w:rsidR="00CE7E86">
        <w:t>accountability</w:t>
      </w:r>
      <w:r w:rsidR="0009007E">
        <w:t xml:space="preserve"> for the seemingly grave violations committed against Mr. Toshev</w:t>
      </w:r>
      <w:r w:rsidR="00360C3F">
        <w:t xml:space="preserve"> (</w:t>
      </w:r>
      <w:r w:rsidR="00360C3F" w:rsidRPr="00366D0F">
        <w:rPr>
          <w:rFonts w:eastAsia="SimSun"/>
          <w:lang w:eastAsia="zh-CN"/>
        </w:rPr>
        <w:t>A/HRC/28/68/Add.1, paras. 529-532</w:t>
      </w:r>
      <w:r w:rsidR="00360C3F">
        <w:rPr>
          <w:rFonts w:eastAsia="SimSun"/>
          <w:sz w:val="18"/>
          <w:szCs w:val="18"/>
          <w:lang w:eastAsia="zh-CN"/>
        </w:rPr>
        <w:t>)</w:t>
      </w:r>
      <w:r w:rsidR="00CE7E86">
        <w:t>.</w:t>
      </w:r>
    </w:p>
    <w:p w:rsidR="0047176E" w:rsidRDefault="009A4C3E" w:rsidP="00846E56">
      <w:pPr>
        <w:pStyle w:val="H23G"/>
      </w:pPr>
      <w:r>
        <w:tab/>
      </w:r>
      <w:r w:rsidR="00EF2E72">
        <w:t>19</w:t>
      </w:r>
      <w:r w:rsidR="00666518" w:rsidRPr="005B422C">
        <w:t>.</w:t>
      </w:r>
      <w:r w:rsidR="00666518" w:rsidRPr="005B422C">
        <w:tab/>
      </w:r>
      <w:r w:rsidR="00666518" w:rsidRPr="00903D03">
        <w:t>Venezuela</w:t>
      </w:r>
      <w:r w:rsidR="00DC1385">
        <w:t xml:space="preserve"> (Bolivarian Republic of)</w:t>
      </w:r>
    </w:p>
    <w:p w:rsidR="0047176E" w:rsidRDefault="00C82FE7" w:rsidP="00366D0F">
      <w:pPr>
        <w:spacing w:after="120"/>
        <w:ind w:left="1134" w:right="1134" w:firstLine="9"/>
        <w:jc w:val="both"/>
      </w:pPr>
      <w:r>
        <w:t>4</w:t>
      </w:r>
      <w:r w:rsidR="00EF2E72">
        <w:t>0</w:t>
      </w:r>
      <w:r w:rsidR="004D4436">
        <w:t>.</w:t>
      </w:r>
      <w:r w:rsidR="004D4436">
        <w:tab/>
      </w:r>
      <w:r w:rsidR="00E45670" w:rsidRPr="000376DE">
        <w:rPr>
          <w:lang w:eastAsia="en-GB"/>
        </w:rPr>
        <w:t xml:space="preserve">Allegations of acts of intimidation and reprisal </w:t>
      </w:r>
      <w:r w:rsidR="000D0732" w:rsidRPr="000376DE">
        <w:rPr>
          <w:lang w:eastAsia="en-GB"/>
        </w:rPr>
        <w:t xml:space="preserve">against Alfredo Romero, Executive Director of </w:t>
      </w:r>
      <w:r w:rsidR="006E3241">
        <w:rPr>
          <w:lang w:eastAsia="en-GB"/>
        </w:rPr>
        <w:t xml:space="preserve">Foro Penal Venezolano, a </w:t>
      </w:r>
      <w:r w:rsidR="00360C3F">
        <w:rPr>
          <w:lang w:eastAsia="en-GB"/>
        </w:rPr>
        <w:t>non-governmental organization</w:t>
      </w:r>
      <w:r w:rsidR="006E3241">
        <w:rPr>
          <w:lang w:eastAsia="en-GB"/>
        </w:rPr>
        <w:t xml:space="preserve"> </w:t>
      </w:r>
      <w:r w:rsidR="000376DE" w:rsidRPr="000376DE">
        <w:rPr>
          <w:lang w:eastAsia="en-GB"/>
        </w:rPr>
        <w:t>representing victims of arbitrary detention and torture</w:t>
      </w:r>
      <w:r w:rsidR="000D0732" w:rsidRPr="000376DE">
        <w:rPr>
          <w:lang w:eastAsia="en-GB"/>
        </w:rPr>
        <w:t xml:space="preserve">, his family and members of </w:t>
      </w:r>
      <w:r w:rsidR="00CB48ED">
        <w:rPr>
          <w:lang w:eastAsia="en-GB"/>
        </w:rPr>
        <w:t>the organization</w:t>
      </w:r>
      <w:r w:rsidR="00E45670" w:rsidRPr="000376DE">
        <w:rPr>
          <w:lang w:eastAsia="en-GB"/>
        </w:rPr>
        <w:t xml:space="preserve"> were </w:t>
      </w:r>
      <w:r w:rsidR="006C26D4">
        <w:rPr>
          <w:lang w:eastAsia="en-GB"/>
        </w:rPr>
        <w:t xml:space="preserve">addressed to the Government </w:t>
      </w:r>
      <w:r w:rsidR="000376DE" w:rsidRPr="000376DE">
        <w:rPr>
          <w:lang w:eastAsia="en-GB"/>
        </w:rPr>
        <w:t>on 19 February 2015</w:t>
      </w:r>
      <w:r w:rsidR="00BC39FC">
        <w:rPr>
          <w:lang w:eastAsia="en-GB"/>
        </w:rPr>
        <w:t xml:space="preserve"> </w:t>
      </w:r>
      <w:r w:rsidR="00707A74">
        <w:rPr>
          <w:lang w:eastAsia="en-GB"/>
        </w:rPr>
        <w:t xml:space="preserve">by </w:t>
      </w:r>
      <w:r w:rsidR="00CB48ED">
        <w:rPr>
          <w:lang w:eastAsia="en-GB"/>
        </w:rPr>
        <w:t xml:space="preserve">a number of </w:t>
      </w:r>
      <w:r w:rsidR="001D67CF">
        <w:rPr>
          <w:lang w:eastAsia="en-GB"/>
        </w:rPr>
        <w:t>mandate</w:t>
      </w:r>
      <w:r w:rsidR="00CB48ED">
        <w:rPr>
          <w:lang w:eastAsia="en-GB"/>
        </w:rPr>
        <w:t xml:space="preserve"> </w:t>
      </w:r>
      <w:r w:rsidR="00E45670" w:rsidRPr="000376DE">
        <w:rPr>
          <w:lang w:eastAsia="en-GB"/>
        </w:rPr>
        <w:t>holders</w:t>
      </w:r>
      <w:r w:rsidR="00CB48ED">
        <w:rPr>
          <w:lang w:eastAsia="en-GB"/>
        </w:rPr>
        <w:t xml:space="preserve"> (</w:t>
      </w:r>
      <w:r w:rsidR="00CB48ED" w:rsidRPr="00121561">
        <w:rPr>
          <w:szCs w:val="18"/>
        </w:rPr>
        <w:t>A/HRC/29/50, case VEN 2/2015</w:t>
      </w:r>
      <w:r w:rsidR="00CB48ED">
        <w:rPr>
          <w:szCs w:val="18"/>
        </w:rPr>
        <w:t>)</w:t>
      </w:r>
      <w:r w:rsidR="00E45670" w:rsidRPr="000376DE">
        <w:rPr>
          <w:lang w:eastAsia="en-GB"/>
        </w:rPr>
        <w:t xml:space="preserve">. Mr. Romero </w:t>
      </w:r>
      <w:r w:rsidR="00861795" w:rsidRPr="000376DE">
        <w:rPr>
          <w:lang w:eastAsia="en-GB"/>
        </w:rPr>
        <w:t>travelled</w:t>
      </w:r>
      <w:r w:rsidR="000D0732" w:rsidRPr="000376DE">
        <w:rPr>
          <w:lang w:eastAsia="en-GB"/>
        </w:rPr>
        <w:t xml:space="preserve"> to Geneva</w:t>
      </w:r>
      <w:r w:rsidR="00E45670" w:rsidRPr="000376DE">
        <w:rPr>
          <w:lang w:eastAsia="en-GB"/>
        </w:rPr>
        <w:t xml:space="preserve"> in November 2014 to meet </w:t>
      </w:r>
      <w:r w:rsidR="000D0732" w:rsidRPr="000376DE">
        <w:rPr>
          <w:lang w:eastAsia="en-GB"/>
        </w:rPr>
        <w:t xml:space="preserve">with representatives of the United Nations </w:t>
      </w:r>
      <w:r w:rsidR="005A0480">
        <w:rPr>
          <w:lang w:eastAsia="en-GB"/>
        </w:rPr>
        <w:t xml:space="preserve">human rights </w:t>
      </w:r>
      <w:r w:rsidR="000D0732" w:rsidRPr="000376DE">
        <w:rPr>
          <w:lang w:eastAsia="en-GB"/>
        </w:rPr>
        <w:t xml:space="preserve">system. After his return, </w:t>
      </w:r>
      <w:r w:rsidR="00E45670" w:rsidRPr="000376DE">
        <w:rPr>
          <w:lang w:eastAsia="en-GB"/>
        </w:rPr>
        <w:t>he</w:t>
      </w:r>
      <w:r w:rsidR="00CB48ED">
        <w:rPr>
          <w:lang w:eastAsia="en-GB"/>
        </w:rPr>
        <w:t>,</w:t>
      </w:r>
      <w:r w:rsidR="00E45670" w:rsidRPr="000376DE">
        <w:rPr>
          <w:lang w:eastAsia="en-GB"/>
        </w:rPr>
        <w:t xml:space="preserve"> </w:t>
      </w:r>
      <w:r w:rsidR="000D0732" w:rsidRPr="000376DE">
        <w:rPr>
          <w:lang w:eastAsia="en-GB"/>
        </w:rPr>
        <w:t xml:space="preserve">his family and </w:t>
      </w:r>
      <w:r w:rsidR="00E45670" w:rsidRPr="000376DE">
        <w:rPr>
          <w:lang w:eastAsia="en-GB"/>
        </w:rPr>
        <w:t xml:space="preserve">the organization </w:t>
      </w:r>
      <w:r w:rsidR="00CB48ED">
        <w:rPr>
          <w:lang w:eastAsia="en-GB"/>
        </w:rPr>
        <w:t>Foro Penal Venezolano</w:t>
      </w:r>
      <w:r w:rsidR="000D0732" w:rsidRPr="000376DE">
        <w:rPr>
          <w:lang w:eastAsia="en-GB"/>
        </w:rPr>
        <w:t xml:space="preserve"> were mentioned </w:t>
      </w:r>
      <w:r w:rsidR="0088563B" w:rsidRPr="000376DE">
        <w:rPr>
          <w:lang w:eastAsia="en-GB"/>
        </w:rPr>
        <w:t>repe</w:t>
      </w:r>
      <w:r w:rsidR="00CB48ED">
        <w:rPr>
          <w:lang w:eastAsia="en-GB"/>
        </w:rPr>
        <w:t>atedly</w:t>
      </w:r>
      <w:r w:rsidR="0088563B" w:rsidRPr="000376DE">
        <w:rPr>
          <w:lang w:eastAsia="en-GB"/>
        </w:rPr>
        <w:t xml:space="preserve"> </w:t>
      </w:r>
      <w:r w:rsidR="00CB48ED">
        <w:rPr>
          <w:lang w:eastAsia="en-GB"/>
        </w:rPr>
        <w:t xml:space="preserve">on </w:t>
      </w:r>
      <w:r w:rsidR="000D0732" w:rsidRPr="000376DE">
        <w:rPr>
          <w:lang w:eastAsia="en-GB"/>
        </w:rPr>
        <w:t xml:space="preserve">a </w:t>
      </w:r>
      <w:r w:rsidR="0088563B" w:rsidRPr="000376DE">
        <w:rPr>
          <w:lang w:eastAsia="en-GB"/>
        </w:rPr>
        <w:t xml:space="preserve">Venezuelan </w:t>
      </w:r>
      <w:r w:rsidR="00CB48ED">
        <w:rPr>
          <w:lang w:eastAsia="en-GB"/>
        </w:rPr>
        <w:t>television programme,</w:t>
      </w:r>
      <w:r w:rsidR="000D0732" w:rsidRPr="000376DE">
        <w:rPr>
          <w:lang w:eastAsia="en-GB"/>
        </w:rPr>
        <w:t xml:space="preserve"> “</w:t>
      </w:r>
      <w:r w:rsidR="0088563B" w:rsidRPr="000376DE">
        <w:rPr>
          <w:lang w:eastAsia="en-GB"/>
        </w:rPr>
        <w:t>Con el Mazo Dando</w:t>
      </w:r>
      <w:r w:rsidR="000D0732" w:rsidRPr="000376DE">
        <w:rPr>
          <w:lang w:eastAsia="en-GB"/>
        </w:rPr>
        <w:t>”</w:t>
      </w:r>
      <w:r w:rsidR="00CB48ED">
        <w:rPr>
          <w:lang w:eastAsia="en-GB"/>
        </w:rPr>
        <w:t>,</w:t>
      </w:r>
      <w:r w:rsidR="000D0732" w:rsidRPr="000376DE">
        <w:rPr>
          <w:lang w:eastAsia="en-GB"/>
        </w:rPr>
        <w:t xml:space="preserve"> </w:t>
      </w:r>
      <w:r w:rsidR="00CB48ED">
        <w:rPr>
          <w:lang w:eastAsia="en-GB"/>
        </w:rPr>
        <w:t>during</w:t>
      </w:r>
      <w:r w:rsidR="000D0732" w:rsidRPr="000376DE">
        <w:rPr>
          <w:lang w:eastAsia="en-GB"/>
        </w:rPr>
        <w:t xml:space="preserve"> which </w:t>
      </w:r>
      <w:r w:rsidR="0088563B" w:rsidRPr="000376DE">
        <w:rPr>
          <w:lang w:eastAsia="en-GB"/>
        </w:rPr>
        <w:t xml:space="preserve">they were </w:t>
      </w:r>
      <w:r w:rsidR="007646F2">
        <w:rPr>
          <w:lang w:eastAsia="en-GB"/>
        </w:rPr>
        <w:t xml:space="preserve">reportedly </w:t>
      </w:r>
      <w:r w:rsidR="00CB48ED">
        <w:rPr>
          <w:lang w:eastAsia="en-GB"/>
        </w:rPr>
        <w:t>referred to as</w:t>
      </w:r>
      <w:r w:rsidR="00CB48ED" w:rsidRPr="000376DE">
        <w:rPr>
          <w:lang w:eastAsia="en-GB"/>
        </w:rPr>
        <w:t xml:space="preserve"> </w:t>
      </w:r>
      <w:r w:rsidR="000D0732" w:rsidRPr="000376DE">
        <w:rPr>
          <w:lang w:eastAsia="en-GB"/>
        </w:rPr>
        <w:t>conspirators against the system</w:t>
      </w:r>
      <w:r w:rsidR="00CB48ED">
        <w:rPr>
          <w:lang w:eastAsia="en-GB"/>
        </w:rPr>
        <w:t xml:space="preserve"> in the light of</w:t>
      </w:r>
      <w:r w:rsidR="0088563B" w:rsidRPr="000376DE">
        <w:rPr>
          <w:lang w:eastAsia="en-GB"/>
        </w:rPr>
        <w:t xml:space="preserve"> their cooperation with international human rights instruments </w:t>
      </w:r>
      <w:r w:rsidR="000D0732" w:rsidRPr="000376DE">
        <w:rPr>
          <w:lang w:eastAsia="en-GB"/>
        </w:rPr>
        <w:t xml:space="preserve">and </w:t>
      </w:r>
      <w:r w:rsidR="0088563B" w:rsidRPr="000376DE">
        <w:rPr>
          <w:lang w:eastAsia="en-GB"/>
        </w:rPr>
        <w:t>suspected of receiving</w:t>
      </w:r>
      <w:r w:rsidR="000D0732" w:rsidRPr="000376DE">
        <w:rPr>
          <w:lang w:eastAsia="en-GB"/>
        </w:rPr>
        <w:t xml:space="preserve"> funding from</w:t>
      </w:r>
      <w:r w:rsidR="0088563B" w:rsidRPr="000376DE">
        <w:rPr>
          <w:lang w:eastAsia="en-GB"/>
        </w:rPr>
        <w:t xml:space="preserve"> foreign countries</w:t>
      </w:r>
      <w:r w:rsidR="000D0732" w:rsidRPr="000376DE">
        <w:rPr>
          <w:lang w:eastAsia="en-GB"/>
        </w:rPr>
        <w:t>.</w:t>
      </w:r>
      <w:r w:rsidR="0088563B" w:rsidRPr="000376DE">
        <w:rPr>
          <w:lang w:eastAsia="en-GB"/>
        </w:rPr>
        <w:t xml:space="preserve"> In addition, </w:t>
      </w:r>
      <w:r w:rsidR="00CB48ED">
        <w:rPr>
          <w:lang w:eastAsia="en-GB"/>
        </w:rPr>
        <w:t>Foro Penal Venezolano</w:t>
      </w:r>
      <w:r w:rsidR="00CB48ED" w:rsidRPr="000376DE" w:rsidDel="00CB48ED">
        <w:rPr>
          <w:lang w:eastAsia="en-GB"/>
        </w:rPr>
        <w:t xml:space="preserve"> </w:t>
      </w:r>
      <w:r w:rsidR="0088563B" w:rsidRPr="000376DE">
        <w:rPr>
          <w:lang w:eastAsia="en-GB"/>
        </w:rPr>
        <w:t>reportedly received anonymous threats via Twitter</w:t>
      </w:r>
      <w:r w:rsidR="0088563B" w:rsidRPr="008F7A81">
        <w:rPr>
          <w:lang w:eastAsia="en-GB"/>
        </w:rPr>
        <w:t>. At the time of finalization of the present report, no response had been received from the Government.</w:t>
      </w:r>
    </w:p>
    <w:p w:rsidR="0047176E" w:rsidRDefault="009A4C3E" w:rsidP="009A4C3E">
      <w:pPr>
        <w:pStyle w:val="H23G"/>
      </w:pPr>
      <w:r>
        <w:tab/>
      </w:r>
      <w:r w:rsidR="006C4C41">
        <w:t>2</w:t>
      </w:r>
      <w:r w:rsidR="00EF2E72">
        <w:t>0</w:t>
      </w:r>
      <w:r w:rsidR="00ED4CC7" w:rsidRPr="00ED4CC7">
        <w:t xml:space="preserve">. </w:t>
      </w:r>
      <w:r w:rsidR="00ED4CC7">
        <w:tab/>
      </w:r>
      <w:r w:rsidR="00ED4CC7" w:rsidRPr="00ED4CC7">
        <w:t>Viet Nam</w:t>
      </w:r>
    </w:p>
    <w:p w:rsidR="0047176E" w:rsidRDefault="00C82FE7" w:rsidP="00366D0F">
      <w:pPr>
        <w:spacing w:after="120"/>
        <w:ind w:left="1134" w:right="1134"/>
        <w:jc w:val="both"/>
        <w:rPr>
          <w:lang w:eastAsia="en-GB"/>
        </w:rPr>
      </w:pPr>
      <w:r>
        <w:t>4</w:t>
      </w:r>
      <w:r w:rsidR="00EF2E72">
        <w:t>1</w:t>
      </w:r>
      <w:r w:rsidR="00ED4CC7">
        <w:t>.</w:t>
      </w:r>
      <w:r w:rsidR="00ED4CC7">
        <w:tab/>
      </w:r>
      <w:r w:rsidR="000376DE">
        <w:t>On 25 November 2014</w:t>
      </w:r>
      <w:r w:rsidR="00CB48ED">
        <w:t>,</w:t>
      </w:r>
      <w:r w:rsidR="00E51EBD">
        <w:t xml:space="preserve"> </w:t>
      </w:r>
      <w:r w:rsidR="001D67CF">
        <w:t>mandate</w:t>
      </w:r>
      <w:r w:rsidR="00CB48ED">
        <w:t xml:space="preserve"> </w:t>
      </w:r>
      <w:r w:rsidR="00E51EBD">
        <w:t xml:space="preserve">holders </w:t>
      </w:r>
      <w:r w:rsidR="000376DE">
        <w:rPr>
          <w:lang w:eastAsia="en-GB"/>
        </w:rPr>
        <w:t xml:space="preserve">raised allegations of acts of intimidation and reprisal in relation to </w:t>
      </w:r>
      <w:r w:rsidR="003F436C">
        <w:rPr>
          <w:lang w:eastAsia="en-GB"/>
        </w:rPr>
        <w:t>the</w:t>
      </w:r>
      <w:r w:rsidR="00D065BB">
        <w:rPr>
          <w:lang w:eastAsia="en-GB"/>
        </w:rPr>
        <w:t xml:space="preserve"> </w:t>
      </w:r>
      <w:r w:rsidR="000376DE">
        <w:rPr>
          <w:lang w:eastAsia="en-GB"/>
        </w:rPr>
        <w:t xml:space="preserve">country </w:t>
      </w:r>
      <w:r w:rsidR="00D065BB">
        <w:rPr>
          <w:lang w:eastAsia="en-GB"/>
        </w:rPr>
        <w:t>visit</w:t>
      </w:r>
      <w:r w:rsidR="000376DE">
        <w:rPr>
          <w:lang w:eastAsia="en-GB"/>
        </w:rPr>
        <w:t xml:space="preserve"> </w:t>
      </w:r>
      <w:r w:rsidR="003F436C">
        <w:rPr>
          <w:lang w:eastAsia="en-GB"/>
        </w:rPr>
        <w:t xml:space="preserve">of the Special Rapporteur on freedom of religion or belief </w:t>
      </w:r>
      <w:r w:rsidR="000376DE">
        <w:rPr>
          <w:lang w:eastAsia="en-GB"/>
        </w:rPr>
        <w:t>to Viet Nam in July 2014</w:t>
      </w:r>
      <w:r w:rsidR="00EC192C">
        <w:rPr>
          <w:lang w:eastAsia="en-GB"/>
        </w:rPr>
        <w:t xml:space="preserve"> (</w:t>
      </w:r>
      <w:r w:rsidR="00EC192C" w:rsidRPr="00B70F3F">
        <w:rPr>
          <w:szCs w:val="18"/>
        </w:rPr>
        <w:t>A/HRC/28/85, case VNM 11/2014</w:t>
      </w:r>
      <w:r w:rsidR="00EC192C">
        <w:rPr>
          <w:szCs w:val="18"/>
        </w:rPr>
        <w:t>)</w:t>
      </w:r>
      <w:r w:rsidR="00D065BB">
        <w:rPr>
          <w:lang w:eastAsia="en-GB"/>
        </w:rPr>
        <w:t xml:space="preserve">. </w:t>
      </w:r>
      <w:r w:rsidR="00366F29">
        <w:rPr>
          <w:lang w:eastAsia="en-GB"/>
        </w:rPr>
        <w:t xml:space="preserve">On 27 and 28 July 2014, </w:t>
      </w:r>
      <w:r w:rsidR="005B4236">
        <w:rPr>
          <w:lang w:eastAsia="en-GB"/>
        </w:rPr>
        <w:t xml:space="preserve">a large number of </w:t>
      </w:r>
      <w:r w:rsidR="0053041D">
        <w:rPr>
          <w:lang w:eastAsia="en-GB"/>
        </w:rPr>
        <w:t>independent Hoa Hao Buddhists were</w:t>
      </w:r>
      <w:r w:rsidR="00A15363">
        <w:rPr>
          <w:lang w:eastAsia="en-GB"/>
        </w:rPr>
        <w:t xml:space="preserve"> reported</w:t>
      </w:r>
      <w:r w:rsidR="005651AC">
        <w:rPr>
          <w:lang w:eastAsia="en-GB"/>
        </w:rPr>
        <w:t>ly</w:t>
      </w:r>
      <w:r w:rsidR="0053041D">
        <w:rPr>
          <w:lang w:eastAsia="en-GB"/>
        </w:rPr>
        <w:t xml:space="preserve"> threatened and prevented fro</w:t>
      </w:r>
      <w:r w:rsidR="009D56E5">
        <w:rPr>
          <w:lang w:eastAsia="en-GB"/>
        </w:rPr>
        <w:t xml:space="preserve">m meeting with the </w:t>
      </w:r>
      <w:r w:rsidR="005B4236">
        <w:rPr>
          <w:lang w:eastAsia="en-GB"/>
        </w:rPr>
        <w:t xml:space="preserve">Special </w:t>
      </w:r>
      <w:r w:rsidR="009D56E5">
        <w:rPr>
          <w:lang w:eastAsia="en-GB"/>
        </w:rPr>
        <w:t>Rapp</w:t>
      </w:r>
      <w:r w:rsidR="0053041D">
        <w:rPr>
          <w:lang w:eastAsia="en-GB"/>
        </w:rPr>
        <w:t>o</w:t>
      </w:r>
      <w:r w:rsidR="009D56E5">
        <w:rPr>
          <w:lang w:eastAsia="en-GB"/>
        </w:rPr>
        <w:t>r</w:t>
      </w:r>
      <w:r w:rsidR="0053041D">
        <w:rPr>
          <w:lang w:eastAsia="en-GB"/>
        </w:rPr>
        <w:t xml:space="preserve">teur </w:t>
      </w:r>
      <w:r w:rsidR="00E51EBD">
        <w:rPr>
          <w:lang w:eastAsia="en-GB"/>
        </w:rPr>
        <w:t xml:space="preserve">during his visit to An Giang Province </w:t>
      </w:r>
      <w:r w:rsidR="0053041D">
        <w:rPr>
          <w:lang w:eastAsia="en-GB"/>
        </w:rPr>
        <w:t>by police officers who had set up checkpoints in the area</w:t>
      </w:r>
      <w:r w:rsidR="00A15363">
        <w:rPr>
          <w:lang w:eastAsia="en-GB"/>
        </w:rPr>
        <w:t>;</w:t>
      </w:r>
      <w:r w:rsidR="0053041D">
        <w:rPr>
          <w:lang w:eastAsia="en-GB"/>
        </w:rPr>
        <w:t xml:space="preserve"> </w:t>
      </w:r>
      <w:r w:rsidR="005B4236">
        <w:rPr>
          <w:lang w:eastAsia="en-GB"/>
        </w:rPr>
        <w:t xml:space="preserve">the </w:t>
      </w:r>
      <w:r w:rsidR="00A15363">
        <w:rPr>
          <w:lang w:eastAsia="en-GB"/>
        </w:rPr>
        <w:t>ashram</w:t>
      </w:r>
      <w:r w:rsidR="00285E6E">
        <w:rPr>
          <w:lang w:eastAsia="en-GB"/>
        </w:rPr>
        <w:t xml:space="preserve"> </w:t>
      </w:r>
      <w:r w:rsidR="00A15363">
        <w:rPr>
          <w:lang w:eastAsia="en-GB"/>
        </w:rPr>
        <w:t xml:space="preserve">and </w:t>
      </w:r>
      <w:r w:rsidR="00285E6E">
        <w:rPr>
          <w:lang w:eastAsia="en-GB"/>
        </w:rPr>
        <w:t xml:space="preserve">home </w:t>
      </w:r>
      <w:r w:rsidR="005B4236">
        <w:rPr>
          <w:lang w:eastAsia="en-GB"/>
        </w:rPr>
        <w:t xml:space="preserve">of Bui Van Trunga </w:t>
      </w:r>
      <w:r w:rsidR="00285E6E">
        <w:rPr>
          <w:lang w:eastAsia="en-GB"/>
        </w:rPr>
        <w:t>were</w:t>
      </w:r>
      <w:r w:rsidR="0053041D">
        <w:rPr>
          <w:lang w:eastAsia="en-GB"/>
        </w:rPr>
        <w:t xml:space="preserve"> surrounded by police officers accompanied by </w:t>
      </w:r>
      <w:r w:rsidR="009D56E5">
        <w:rPr>
          <w:lang w:eastAsia="en-GB"/>
        </w:rPr>
        <w:t xml:space="preserve">a </w:t>
      </w:r>
      <w:r w:rsidR="00A15363">
        <w:rPr>
          <w:lang w:eastAsia="en-GB"/>
        </w:rPr>
        <w:t xml:space="preserve">large number of individuals; </w:t>
      </w:r>
      <w:r w:rsidR="0053041D">
        <w:rPr>
          <w:lang w:eastAsia="en-GB"/>
        </w:rPr>
        <w:t xml:space="preserve">Nguyen Hoang Nam was attacked by policemen and transported him to an unknown location where they left him with a </w:t>
      </w:r>
      <w:r w:rsidR="00A15363">
        <w:rPr>
          <w:lang w:eastAsia="en-GB"/>
        </w:rPr>
        <w:t>head injury;</w:t>
      </w:r>
      <w:r w:rsidR="009D56E5">
        <w:rPr>
          <w:lang w:eastAsia="en-GB"/>
        </w:rPr>
        <w:t xml:space="preserve"> </w:t>
      </w:r>
      <w:r w:rsidR="009C5F34">
        <w:rPr>
          <w:lang w:eastAsia="en-GB"/>
        </w:rPr>
        <w:t>a</w:t>
      </w:r>
      <w:r w:rsidR="005B4236">
        <w:rPr>
          <w:lang w:eastAsia="en-GB"/>
        </w:rPr>
        <w:t xml:space="preserve">nd </w:t>
      </w:r>
      <w:r w:rsidR="009D56E5">
        <w:rPr>
          <w:lang w:eastAsia="en-GB"/>
        </w:rPr>
        <w:t>Bui Thi Diem Thuy</w:t>
      </w:r>
      <w:r w:rsidR="0009007E">
        <w:rPr>
          <w:lang w:eastAsia="en-GB"/>
        </w:rPr>
        <w:t xml:space="preserve"> </w:t>
      </w:r>
      <w:r w:rsidR="009D56E5">
        <w:rPr>
          <w:lang w:eastAsia="en-GB"/>
        </w:rPr>
        <w:t>notice</w:t>
      </w:r>
      <w:r w:rsidR="00285E6E">
        <w:rPr>
          <w:lang w:eastAsia="en-GB"/>
        </w:rPr>
        <w:t>d</w:t>
      </w:r>
      <w:r w:rsidR="00A15363">
        <w:rPr>
          <w:lang w:eastAsia="en-GB"/>
        </w:rPr>
        <w:t xml:space="preserve"> </w:t>
      </w:r>
      <w:r w:rsidR="005B4236">
        <w:rPr>
          <w:lang w:eastAsia="en-GB"/>
        </w:rPr>
        <w:t xml:space="preserve">that </w:t>
      </w:r>
      <w:r w:rsidR="00A15363">
        <w:rPr>
          <w:lang w:eastAsia="en-GB"/>
        </w:rPr>
        <w:t xml:space="preserve">she was being followed by </w:t>
      </w:r>
      <w:r w:rsidR="009D56E5">
        <w:rPr>
          <w:lang w:eastAsia="en-GB"/>
        </w:rPr>
        <w:t>four plain</w:t>
      </w:r>
      <w:r w:rsidR="005B4236">
        <w:rPr>
          <w:lang w:eastAsia="en-GB"/>
        </w:rPr>
        <w:t>-</w:t>
      </w:r>
      <w:r w:rsidR="009D56E5">
        <w:rPr>
          <w:lang w:eastAsia="en-GB"/>
        </w:rPr>
        <w:t xml:space="preserve">clothed agents </w:t>
      </w:r>
      <w:r w:rsidR="00A15363">
        <w:rPr>
          <w:lang w:eastAsia="en-GB"/>
        </w:rPr>
        <w:t xml:space="preserve">and </w:t>
      </w:r>
      <w:r w:rsidR="005B4236">
        <w:rPr>
          <w:lang w:eastAsia="en-GB"/>
        </w:rPr>
        <w:t>thus</w:t>
      </w:r>
      <w:r w:rsidR="009D56E5">
        <w:rPr>
          <w:lang w:eastAsia="en-GB"/>
        </w:rPr>
        <w:t xml:space="preserve"> decide not to </w:t>
      </w:r>
      <w:r w:rsidR="005B4236">
        <w:rPr>
          <w:lang w:eastAsia="en-GB"/>
        </w:rPr>
        <w:t xml:space="preserve">meet </w:t>
      </w:r>
      <w:r w:rsidR="009D56E5">
        <w:rPr>
          <w:lang w:eastAsia="en-GB"/>
        </w:rPr>
        <w:t xml:space="preserve">the </w:t>
      </w:r>
      <w:r w:rsidR="005B4236">
        <w:rPr>
          <w:lang w:eastAsia="en-GB"/>
        </w:rPr>
        <w:t xml:space="preserve">Special </w:t>
      </w:r>
      <w:r w:rsidR="0009007E">
        <w:rPr>
          <w:lang w:eastAsia="en-GB"/>
        </w:rPr>
        <w:t>Rapporteur</w:t>
      </w:r>
      <w:r w:rsidR="005651AC">
        <w:rPr>
          <w:lang w:eastAsia="en-GB"/>
        </w:rPr>
        <w:t>.</w:t>
      </w:r>
      <w:r w:rsidR="00366F29">
        <w:rPr>
          <w:lang w:eastAsia="en-GB"/>
        </w:rPr>
        <w:t xml:space="preserve"> Several Duong Van Minh believers also reported being harassed, question</w:t>
      </w:r>
      <w:r w:rsidR="00E51EBD">
        <w:rPr>
          <w:lang w:eastAsia="en-GB"/>
        </w:rPr>
        <w:t>e</w:t>
      </w:r>
      <w:r w:rsidR="00366F29">
        <w:rPr>
          <w:lang w:eastAsia="en-GB"/>
        </w:rPr>
        <w:t xml:space="preserve">d and some of them assaulted after having met with the </w:t>
      </w:r>
      <w:r w:rsidR="00CB48ED">
        <w:rPr>
          <w:lang w:eastAsia="en-GB"/>
        </w:rPr>
        <w:t xml:space="preserve">Special </w:t>
      </w:r>
      <w:r w:rsidR="00366F29">
        <w:rPr>
          <w:lang w:eastAsia="en-GB"/>
        </w:rPr>
        <w:t>Rapporteur</w:t>
      </w:r>
      <w:r w:rsidR="005B4236">
        <w:rPr>
          <w:lang w:eastAsia="en-GB"/>
        </w:rPr>
        <w:t>.</w:t>
      </w:r>
      <w:r w:rsidR="00366F29">
        <w:rPr>
          <w:lang w:eastAsia="en-GB"/>
        </w:rPr>
        <w:t xml:space="preserve"> On 7 August 2014, Ma Van Pa was reportedly knocked unconscious after being hit by a motorcycle and his family warned by an unknown individual not to pursue the case; </w:t>
      </w:r>
      <w:r w:rsidR="005B4236">
        <w:rPr>
          <w:lang w:eastAsia="en-GB"/>
        </w:rPr>
        <w:t>o</w:t>
      </w:r>
      <w:r w:rsidR="00366F29">
        <w:rPr>
          <w:lang w:eastAsia="en-GB"/>
        </w:rPr>
        <w:t>n 9 and 10 August, Ly Van Dung was</w:t>
      </w:r>
      <w:r w:rsidR="000C0390">
        <w:rPr>
          <w:lang w:eastAsia="en-GB"/>
        </w:rPr>
        <w:t xml:space="preserve"> reportedly</w:t>
      </w:r>
      <w:r w:rsidR="00366F29">
        <w:rPr>
          <w:lang w:eastAsia="en-GB"/>
        </w:rPr>
        <w:t xml:space="preserve"> followed by police officers when visiting his father-in-law in another village; </w:t>
      </w:r>
      <w:r w:rsidR="005B4236">
        <w:rPr>
          <w:lang w:eastAsia="en-GB"/>
        </w:rPr>
        <w:t>and o</w:t>
      </w:r>
      <w:r w:rsidR="00366F29">
        <w:rPr>
          <w:lang w:eastAsia="en-GB"/>
        </w:rPr>
        <w:t xml:space="preserve">n 28 August 2014, Dao Dinh Hoang was </w:t>
      </w:r>
      <w:r w:rsidR="000C0390">
        <w:rPr>
          <w:lang w:eastAsia="en-GB"/>
        </w:rPr>
        <w:t xml:space="preserve">reportedly </w:t>
      </w:r>
      <w:r w:rsidR="00366F29">
        <w:rPr>
          <w:lang w:eastAsia="en-GB"/>
        </w:rPr>
        <w:t>visited by two police officers and questio</w:t>
      </w:r>
      <w:r w:rsidR="001D67CF">
        <w:rPr>
          <w:lang w:eastAsia="en-GB"/>
        </w:rPr>
        <w:t xml:space="preserve">ned about his meeting with the </w:t>
      </w:r>
      <w:r w:rsidR="005B4236">
        <w:rPr>
          <w:lang w:eastAsia="en-GB"/>
        </w:rPr>
        <w:t xml:space="preserve">Special </w:t>
      </w:r>
      <w:r w:rsidR="00366F29">
        <w:rPr>
          <w:lang w:eastAsia="en-GB"/>
        </w:rPr>
        <w:t>Rapporteur</w:t>
      </w:r>
      <w:r w:rsidR="005B4236">
        <w:rPr>
          <w:lang w:eastAsia="en-GB"/>
        </w:rPr>
        <w:t xml:space="preserve"> (ibid.)</w:t>
      </w:r>
      <w:r w:rsidR="00366F29">
        <w:rPr>
          <w:lang w:eastAsia="en-GB"/>
        </w:rPr>
        <w:t>.</w:t>
      </w:r>
      <w:r w:rsidR="00BF2514">
        <w:rPr>
          <w:lang w:eastAsia="en-GB"/>
        </w:rPr>
        <w:t xml:space="preserve"> </w:t>
      </w:r>
    </w:p>
    <w:p w:rsidR="0047176E" w:rsidRDefault="00C82FE7" w:rsidP="00366D0F">
      <w:pPr>
        <w:spacing w:after="120"/>
        <w:ind w:left="1134" w:right="1134"/>
        <w:jc w:val="both"/>
        <w:rPr>
          <w:lang w:eastAsia="en-GB"/>
        </w:rPr>
      </w:pPr>
      <w:r>
        <w:rPr>
          <w:lang w:eastAsia="en-GB"/>
        </w:rPr>
        <w:t>4</w:t>
      </w:r>
      <w:r w:rsidR="00EF2E72">
        <w:rPr>
          <w:lang w:eastAsia="en-GB"/>
        </w:rPr>
        <w:t>2</w:t>
      </w:r>
      <w:r w:rsidR="00BF2514">
        <w:rPr>
          <w:lang w:eastAsia="en-GB"/>
        </w:rPr>
        <w:t>.</w:t>
      </w:r>
      <w:r w:rsidR="00BF2514">
        <w:rPr>
          <w:lang w:eastAsia="en-GB"/>
        </w:rPr>
        <w:tab/>
      </w:r>
      <w:r w:rsidR="009D56E5">
        <w:rPr>
          <w:lang w:eastAsia="en-GB"/>
        </w:rPr>
        <w:t xml:space="preserve">Bui Thi Kim Phuong and Nguyen Bac Truyen, who met with the </w:t>
      </w:r>
      <w:r w:rsidR="005B4236">
        <w:rPr>
          <w:lang w:eastAsia="en-GB"/>
        </w:rPr>
        <w:t xml:space="preserve">Special </w:t>
      </w:r>
      <w:r w:rsidR="009D56E5">
        <w:rPr>
          <w:lang w:eastAsia="en-GB"/>
        </w:rPr>
        <w:t>Rapporteur in Ho Chi Minh City on 25 July 2014</w:t>
      </w:r>
      <w:r w:rsidR="00A15363">
        <w:rPr>
          <w:lang w:eastAsia="en-GB"/>
        </w:rPr>
        <w:t>,</w:t>
      </w:r>
      <w:r w:rsidR="009D56E5">
        <w:rPr>
          <w:lang w:eastAsia="en-GB"/>
        </w:rPr>
        <w:t xml:space="preserve"> were</w:t>
      </w:r>
      <w:r w:rsidR="000C0390">
        <w:rPr>
          <w:lang w:eastAsia="en-GB"/>
        </w:rPr>
        <w:t xml:space="preserve"> reportedly</w:t>
      </w:r>
      <w:r w:rsidR="009D56E5">
        <w:rPr>
          <w:lang w:eastAsia="en-GB"/>
        </w:rPr>
        <w:t xml:space="preserve"> followed</w:t>
      </w:r>
      <w:r w:rsidR="008F7A81">
        <w:rPr>
          <w:lang w:eastAsia="en-GB"/>
        </w:rPr>
        <w:t xml:space="preserve"> and</w:t>
      </w:r>
      <w:r w:rsidR="009D56E5">
        <w:rPr>
          <w:lang w:eastAsia="en-GB"/>
        </w:rPr>
        <w:t xml:space="preserve"> threatened by the police </w:t>
      </w:r>
      <w:r w:rsidR="00A15363">
        <w:rPr>
          <w:lang w:eastAsia="en-GB"/>
        </w:rPr>
        <w:t>while travel</w:t>
      </w:r>
      <w:r w:rsidR="00C17EB3">
        <w:rPr>
          <w:lang w:eastAsia="en-GB"/>
        </w:rPr>
        <w:t>l</w:t>
      </w:r>
      <w:r w:rsidR="00A15363">
        <w:rPr>
          <w:lang w:eastAsia="en-GB"/>
        </w:rPr>
        <w:t xml:space="preserve">ing to meet the </w:t>
      </w:r>
      <w:r w:rsidR="005B4236">
        <w:rPr>
          <w:lang w:eastAsia="en-GB"/>
        </w:rPr>
        <w:t xml:space="preserve">Special </w:t>
      </w:r>
      <w:r w:rsidR="00A15363">
        <w:rPr>
          <w:lang w:eastAsia="en-GB"/>
        </w:rPr>
        <w:t>Rapporteur at t</w:t>
      </w:r>
      <w:r w:rsidR="00285E6E">
        <w:rPr>
          <w:lang w:eastAsia="en-GB"/>
        </w:rPr>
        <w:t xml:space="preserve">heir house in Dong Thap Province, </w:t>
      </w:r>
      <w:r w:rsidR="005B4236">
        <w:rPr>
          <w:lang w:eastAsia="en-GB"/>
        </w:rPr>
        <w:t xml:space="preserve">to </w:t>
      </w:r>
      <w:r w:rsidR="00285E6E">
        <w:rPr>
          <w:lang w:eastAsia="en-GB"/>
        </w:rPr>
        <w:t>which they had not been able to return since Februar</w:t>
      </w:r>
      <w:r w:rsidR="00A15363">
        <w:rPr>
          <w:lang w:eastAsia="en-GB"/>
        </w:rPr>
        <w:t xml:space="preserve">y 2014 when they were expelled. </w:t>
      </w:r>
      <w:r w:rsidR="00E51EBD">
        <w:rPr>
          <w:lang w:eastAsia="en-GB"/>
        </w:rPr>
        <w:t>T</w:t>
      </w:r>
      <w:r w:rsidR="00BF2514">
        <w:rPr>
          <w:lang w:eastAsia="en-GB"/>
        </w:rPr>
        <w:t xml:space="preserve">he area </w:t>
      </w:r>
      <w:r w:rsidR="00C17EB3">
        <w:rPr>
          <w:lang w:eastAsia="en-GB"/>
        </w:rPr>
        <w:t xml:space="preserve">near their house </w:t>
      </w:r>
      <w:r w:rsidR="00BF2514">
        <w:rPr>
          <w:lang w:eastAsia="en-GB"/>
        </w:rPr>
        <w:t xml:space="preserve">was </w:t>
      </w:r>
      <w:r w:rsidR="00E51EBD">
        <w:rPr>
          <w:lang w:eastAsia="en-GB"/>
        </w:rPr>
        <w:t xml:space="preserve">however </w:t>
      </w:r>
      <w:r w:rsidR="00285E6E">
        <w:rPr>
          <w:lang w:eastAsia="en-GB"/>
        </w:rPr>
        <w:t>surrounded by police officers</w:t>
      </w:r>
      <w:r w:rsidR="00E51EBD">
        <w:rPr>
          <w:lang w:eastAsia="en-GB"/>
        </w:rPr>
        <w:t xml:space="preserve"> and they were unable to meet the </w:t>
      </w:r>
      <w:r w:rsidR="005B4236">
        <w:rPr>
          <w:lang w:eastAsia="en-GB"/>
        </w:rPr>
        <w:t xml:space="preserve">Special </w:t>
      </w:r>
      <w:r w:rsidR="00E51EBD">
        <w:rPr>
          <w:lang w:eastAsia="en-GB"/>
        </w:rPr>
        <w:t>Rapporteur</w:t>
      </w:r>
      <w:r w:rsidR="00A15363">
        <w:rPr>
          <w:lang w:eastAsia="en-GB"/>
        </w:rPr>
        <w:t>.</w:t>
      </w:r>
      <w:r w:rsidR="00BF2514">
        <w:rPr>
          <w:rStyle w:val="FootnoteReference"/>
          <w:lang w:eastAsia="en-GB"/>
        </w:rPr>
        <w:t xml:space="preserve"> </w:t>
      </w:r>
      <w:r w:rsidR="00285E6E">
        <w:rPr>
          <w:lang w:eastAsia="en-GB"/>
        </w:rPr>
        <w:t>On 28 August, Mr. Truyen was reportedly hit by a m</w:t>
      </w:r>
      <w:r w:rsidR="00E51EBD">
        <w:rPr>
          <w:lang w:eastAsia="en-GB"/>
        </w:rPr>
        <w:t>otorcycle in front of his temporary place of residence</w:t>
      </w:r>
      <w:r w:rsidR="00285E6E">
        <w:rPr>
          <w:lang w:eastAsia="en-GB"/>
        </w:rPr>
        <w:t xml:space="preserve"> in Ho Chi Minh City and </w:t>
      </w:r>
      <w:r w:rsidR="005651AC">
        <w:rPr>
          <w:lang w:eastAsia="en-GB"/>
        </w:rPr>
        <w:t>serious</w:t>
      </w:r>
      <w:r w:rsidR="00E51EBD">
        <w:rPr>
          <w:lang w:eastAsia="en-GB"/>
        </w:rPr>
        <w:t>ly injured</w:t>
      </w:r>
      <w:r w:rsidR="00285E6E">
        <w:rPr>
          <w:lang w:eastAsia="en-GB"/>
        </w:rPr>
        <w:t xml:space="preserve">. While the perpetrator was identified as one of the security agents who had been monitoring Mr. Nguyen and his wife, </w:t>
      </w:r>
      <w:r w:rsidR="00771B7E">
        <w:rPr>
          <w:lang w:eastAsia="en-GB"/>
        </w:rPr>
        <w:t xml:space="preserve">allegedly </w:t>
      </w:r>
      <w:r w:rsidR="00285E6E">
        <w:rPr>
          <w:lang w:eastAsia="en-GB"/>
        </w:rPr>
        <w:t xml:space="preserve">no investigation </w:t>
      </w:r>
      <w:r w:rsidR="00771B7E">
        <w:rPr>
          <w:lang w:eastAsia="en-GB"/>
        </w:rPr>
        <w:t>was conducted</w:t>
      </w:r>
      <w:r w:rsidR="00285E6E">
        <w:rPr>
          <w:lang w:eastAsia="en-GB"/>
        </w:rPr>
        <w:t xml:space="preserve">. Subsequently, on 5 November, three individuals </w:t>
      </w:r>
      <w:r w:rsidR="000C0390">
        <w:rPr>
          <w:lang w:eastAsia="en-GB"/>
        </w:rPr>
        <w:t xml:space="preserve">reportedly </w:t>
      </w:r>
      <w:r w:rsidR="00285E6E">
        <w:rPr>
          <w:lang w:eastAsia="en-GB"/>
        </w:rPr>
        <w:t xml:space="preserve">set up a table at the doorstep of </w:t>
      </w:r>
      <w:r w:rsidR="00771B7E">
        <w:rPr>
          <w:lang w:eastAsia="en-GB"/>
        </w:rPr>
        <w:t xml:space="preserve">the residence of </w:t>
      </w:r>
      <w:r w:rsidR="00285E6E">
        <w:rPr>
          <w:lang w:eastAsia="en-GB"/>
        </w:rPr>
        <w:t>Mr. Nguyen</w:t>
      </w:r>
      <w:r w:rsidR="00E51EBD">
        <w:rPr>
          <w:lang w:eastAsia="en-GB"/>
        </w:rPr>
        <w:t xml:space="preserve"> and his family</w:t>
      </w:r>
      <w:r w:rsidR="002C4810">
        <w:rPr>
          <w:lang w:eastAsia="en-GB"/>
        </w:rPr>
        <w:t xml:space="preserve">, </w:t>
      </w:r>
      <w:r w:rsidR="00285E6E">
        <w:rPr>
          <w:lang w:eastAsia="en-GB"/>
        </w:rPr>
        <w:t xml:space="preserve">blocking its entrance. </w:t>
      </w:r>
      <w:r w:rsidR="005651AC">
        <w:rPr>
          <w:lang w:eastAsia="en-GB"/>
        </w:rPr>
        <w:t>Only when an official from the General Consulate</w:t>
      </w:r>
      <w:r w:rsidR="00771B7E">
        <w:rPr>
          <w:lang w:eastAsia="en-GB"/>
        </w:rPr>
        <w:t xml:space="preserve"> of France</w:t>
      </w:r>
      <w:r w:rsidR="005651AC">
        <w:rPr>
          <w:lang w:eastAsia="en-GB"/>
        </w:rPr>
        <w:t xml:space="preserve">, who had been called for assistance, arrived and took </w:t>
      </w:r>
      <w:r w:rsidR="00771B7E">
        <w:rPr>
          <w:lang w:eastAsia="en-GB"/>
        </w:rPr>
        <w:t xml:space="preserve">photographs </w:t>
      </w:r>
      <w:r w:rsidR="002C4810">
        <w:rPr>
          <w:lang w:eastAsia="en-GB"/>
        </w:rPr>
        <w:t>did the three individuals</w:t>
      </w:r>
      <w:r w:rsidR="005651AC">
        <w:rPr>
          <w:lang w:eastAsia="en-GB"/>
        </w:rPr>
        <w:t xml:space="preserve"> leave</w:t>
      </w:r>
      <w:r w:rsidR="00BF2514">
        <w:rPr>
          <w:lang w:eastAsia="en-GB"/>
        </w:rPr>
        <w:t>. The next morning,</w:t>
      </w:r>
      <w:r w:rsidR="002C4810">
        <w:rPr>
          <w:lang w:eastAsia="en-GB"/>
        </w:rPr>
        <w:t xml:space="preserve"> two neighbourho</w:t>
      </w:r>
      <w:r w:rsidR="005651AC">
        <w:rPr>
          <w:lang w:eastAsia="en-GB"/>
        </w:rPr>
        <w:t xml:space="preserve">od guards from the police unit </w:t>
      </w:r>
      <w:r w:rsidR="002C4810">
        <w:rPr>
          <w:lang w:eastAsia="en-GB"/>
        </w:rPr>
        <w:t xml:space="preserve">armed with batons </w:t>
      </w:r>
      <w:r w:rsidR="005651AC">
        <w:rPr>
          <w:lang w:eastAsia="en-GB"/>
        </w:rPr>
        <w:t xml:space="preserve">were </w:t>
      </w:r>
      <w:r w:rsidR="002C4810">
        <w:rPr>
          <w:lang w:eastAsia="en-GB"/>
        </w:rPr>
        <w:t>stationed in fron</w:t>
      </w:r>
      <w:r w:rsidR="005651AC">
        <w:rPr>
          <w:lang w:eastAsia="en-GB"/>
        </w:rPr>
        <w:t xml:space="preserve">t of the </w:t>
      </w:r>
      <w:r w:rsidR="00E51EBD">
        <w:rPr>
          <w:lang w:eastAsia="en-GB"/>
        </w:rPr>
        <w:t>residence</w:t>
      </w:r>
      <w:r w:rsidR="00771B7E">
        <w:rPr>
          <w:lang w:eastAsia="en-GB"/>
        </w:rPr>
        <w:t xml:space="preserve"> (ibid.)</w:t>
      </w:r>
      <w:r w:rsidR="00CF2804">
        <w:rPr>
          <w:lang w:eastAsia="en-GB"/>
        </w:rPr>
        <w:t>.</w:t>
      </w:r>
    </w:p>
    <w:p w:rsidR="0047176E" w:rsidRDefault="00C82FE7" w:rsidP="00366D0F">
      <w:pPr>
        <w:spacing w:after="120"/>
        <w:ind w:left="1134" w:right="1134"/>
        <w:jc w:val="both"/>
        <w:rPr>
          <w:lang w:eastAsia="en-GB"/>
        </w:rPr>
      </w:pPr>
      <w:r>
        <w:rPr>
          <w:lang w:eastAsia="en-GB"/>
        </w:rPr>
        <w:t>4</w:t>
      </w:r>
      <w:r w:rsidR="00EF2E72">
        <w:rPr>
          <w:lang w:eastAsia="en-GB"/>
        </w:rPr>
        <w:t>3</w:t>
      </w:r>
      <w:r w:rsidR="00BF2514">
        <w:rPr>
          <w:lang w:eastAsia="en-GB"/>
        </w:rPr>
        <w:t>.</w:t>
      </w:r>
      <w:r w:rsidR="00BF2514">
        <w:rPr>
          <w:lang w:eastAsia="en-GB"/>
        </w:rPr>
        <w:tab/>
      </w:r>
      <w:r w:rsidR="008D1948">
        <w:rPr>
          <w:lang w:eastAsia="en-GB"/>
        </w:rPr>
        <w:t xml:space="preserve">In his mission report, the </w:t>
      </w:r>
      <w:r w:rsidR="005B4236">
        <w:rPr>
          <w:lang w:eastAsia="en-GB"/>
        </w:rPr>
        <w:t xml:space="preserve">Special </w:t>
      </w:r>
      <w:r w:rsidR="008D1948">
        <w:rPr>
          <w:lang w:eastAsia="en-GB"/>
        </w:rPr>
        <w:t xml:space="preserve">Rapporteur expressed his deep concern and outrage at </w:t>
      </w:r>
      <w:r w:rsidR="00CF2804">
        <w:rPr>
          <w:lang w:eastAsia="en-GB"/>
        </w:rPr>
        <w:t xml:space="preserve">these reports </w:t>
      </w:r>
      <w:r w:rsidR="008D1948">
        <w:rPr>
          <w:lang w:eastAsia="en-GB"/>
        </w:rPr>
        <w:t xml:space="preserve">and reiterated his request to the Government </w:t>
      </w:r>
      <w:r w:rsidR="000532F2">
        <w:rPr>
          <w:lang w:eastAsia="en-GB"/>
        </w:rPr>
        <w:t xml:space="preserve">of Viet Nam </w:t>
      </w:r>
      <w:r w:rsidR="008D1948">
        <w:rPr>
          <w:lang w:eastAsia="en-GB"/>
        </w:rPr>
        <w:t xml:space="preserve">to reconfirm </w:t>
      </w:r>
      <w:r w:rsidR="000532F2">
        <w:rPr>
          <w:lang w:eastAsia="en-GB"/>
        </w:rPr>
        <w:t xml:space="preserve">its </w:t>
      </w:r>
      <w:r w:rsidR="008D1948">
        <w:rPr>
          <w:lang w:eastAsia="en-GB"/>
        </w:rPr>
        <w:t>guarantee that none of the individuals with whom he met or intended to meet would be sub</w:t>
      </w:r>
      <w:r w:rsidR="00861795">
        <w:rPr>
          <w:lang w:eastAsia="en-GB"/>
        </w:rPr>
        <w:t>jected to any form of reprisal</w:t>
      </w:r>
      <w:r w:rsidR="00771B7E">
        <w:rPr>
          <w:lang w:eastAsia="en-GB"/>
        </w:rPr>
        <w:t xml:space="preserve"> (</w:t>
      </w:r>
      <w:r w:rsidR="00771B7E" w:rsidRPr="00121561">
        <w:rPr>
          <w:szCs w:val="18"/>
        </w:rPr>
        <w:t>A/HRC/28/66/Add.2, paras. 4, 83</w:t>
      </w:r>
      <w:r w:rsidR="00771B7E">
        <w:rPr>
          <w:szCs w:val="18"/>
        </w:rPr>
        <w:t xml:space="preserve"> </w:t>
      </w:r>
      <w:r w:rsidR="00771B7E" w:rsidRPr="00121561">
        <w:rPr>
          <w:szCs w:val="18"/>
        </w:rPr>
        <w:t>(s) and 84</w:t>
      </w:r>
      <w:r w:rsidR="00771B7E">
        <w:rPr>
          <w:szCs w:val="18"/>
        </w:rPr>
        <w:t xml:space="preserve"> (c))</w:t>
      </w:r>
      <w:r w:rsidR="008D1948">
        <w:rPr>
          <w:lang w:eastAsia="en-GB"/>
        </w:rPr>
        <w:t xml:space="preserve">. </w:t>
      </w:r>
      <w:r w:rsidR="000532F2">
        <w:rPr>
          <w:lang w:eastAsia="en-GB"/>
        </w:rPr>
        <w:t xml:space="preserve">In its response of 16 March 2015, </w:t>
      </w:r>
      <w:r w:rsidR="0034238F">
        <w:rPr>
          <w:lang w:eastAsia="en-GB"/>
        </w:rPr>
        <w:t xml:space="preserve">to the joint communication </w:t>
      </w:r>
      <w:r w:rsidR="00187256">
        <w:rPr>
          <w:lang w:eastAsia="en-GB"/>
        </w:rPr>
        <w:t>(see</w:t>
      </w:r>
      <w:r w:rsidR="00187256" w:rsidRPr="00187256">
        <w:rPr>
          <w:szCs w:val="18"/>
        </w:rPr>
        <w:t xml:space="preserve"> </w:t>
      </w:r>
      <w:r w:rsidR="00187256" w:rsidRPr="00121561">
        <w:rPr>
          <w:szCs w:val="18"/>
        </w:rPr>
        <w:t>A/HRC/29/50, case VNM 11/2014</w:t>
      </w:r>
      <w:r w:rsidR="00187256">
        <w:rPr>
          <w:szCs w:val="18"/>
        </w:rPr>
        <w:t xml:space="preserve">) </w:t>
      </w:r>
      <w:r w:rsidR="00366F29">
        <w:rPr>
          <w:lang w:eastAsia="en-GB"/>
        </w:rPr>
        <w:t>and</w:t>
      </w:r>
      <w:r w:rsidR="0034238F">
        <w:rPr>
          <w:lang w:eastAsia="en-GB"/>
        </w:rPr>
        <w:t xml:space="preserve"> in its comments </w:t>
      </w:r>
      <w:r w:rsidR="000532F2">
        <w:rPr>
          <w:lang w:eastAsia="en-GB"/>
        </w:rPr>
        <w:t>on</w:t>
      </w:r>
      <w:r w:rsidR="0034238F">
        <w:rPr>
          <w:lang w:eastAsia="en-GB"/>
        </w:rPr>
        <w:t xml:space="preserve"> the mission report</w:t>
      </w:r>
      <w:r w:rsidR="000532F2">
        <w:rPr>
          <w:lang w:eastAsia="en-GB"/>
        </w:rPr>
        <w:t xml:space="preserve"> (A/HRC/28/66</w:t>
      </w:r>
      <w:r w:rsidR="009C5F34">
        <w:rPr>
          <w:lang w:eastAsia="en-GB"/>
        </w:rPr>
        <w:t>/Add.4</w:t>
      </w:r>
      <w:r w:rsidR="000532F2">
        <w:rPr>
          <w:lang w:eastAsia="en-GB"/>
        </w:rPr>
        <w:t>)</w:t>
      </w:r>
      <w:r w:rsidR="0034238F">
        <w:rPr>
          <w:lang w:eastAsia="en-GB"/>
        </w:rPr>
        <w:t>,</w:t>
      </w:r>
      <w:r w:rsidR="00366F29">
        <w:rPr>
          <w:lang w:eastAsia="en-GB"/>
        </w:rPr>
        <w:t xml:space="preserve"> </w:t>
      </w:r>
      <w:r w:rsidR="000532F2">
        <w:rPr>
          <w:lang w:eastAsia="en-GB"/>
        </w:rPr>
        <w:t xml:space="preserve">the Government affirmed </w:t>
      </w:r>
      <w:r w:rsidR="00366F29">
        <w:rPr>
          <w:lang w:eastAsia="en-GB"/>
        </w:rPr>
        <w:t xml:space="preserve">that </w:t>
      </w:r>
      <w:r w:rsidR="000532F2">
        <w:rPr>
          <w:lang w:eastAsia="en-GB"/>
        </w:rPr>
        <w:t>it</w:t>
      </w:r>
      <w:r w:rsidR="00366F29">
        <w:rPr>
          <w:lang w:eastAsia="en-GB"/>
        </w:rPr>
        <w:t xml:space="preserve"> had cooperated </w:t>
      </w:r>
      <w:r w:rsidR="000532F2">
        <w:rPr>
          <w:lang w:eastAsia="en-GB"/>
        </w:rPr>
        <w:t xml:space="preserve">fully </w:t>
      </w:r>
      <w:r w:rsidR="00366F29">
        <w:rPr>
          <w:lang w:eastAsia="en-GB"/>
        </w:rPr>
        <w:t xml:space="preserve">with the </w:t>
      </w:r>
      <w:r w:rsidR="000532F2">
        <w:rPr>
          <w:lang w:eastAsia="en-GB"/>
        </w:rPr>
        <w:t xml:space="preserve">Special </w:t>
      </w:r>
      <w:r w:rsidR="00366F29">
        <w:rPr>
          <w:lang w:eastAsia="en-GB"/>
        </w:rPr>
        <w:t xml:space="preserve">Rapporteur during his visit and that the allegations </w:t>
      </w:r>
      <w:r w:rsidR="00187256">
        <w:rPr>
          <w:lang w:eastAsia="en-GB"/>
        </w:rPr>
        <w:t xml:space="preserve">had been </w:t>
      </w:r>
      <w:r w:rsidR="00366F29">
        <w:rPr>
          <w:lang w:eastAsia="en-GB"/>
        </w:rPr>
        <w:t>fabricated, ill</w:t>
      </w:r>
      <w:r w:rsidR="00187256">
        <w:rPr>
          <w:lang w:eastAsia="en-GB"/>
        </w:rPr>
        <w:t>-</w:t>
      </w:r>
      <w:r w:rsidR="00366F29">
        <w:rPr>
          <w:lang w:eastAsia="en-GB"/>
        </w:rPr>
        <w:t xml:space="preserve">intended and sought to </w:t>
      </w:r>
      <w:r w:rsidR="00187256">
        <w:rPr>
          <w:lang w:eastAsia="en-GB"/>
        </w:rPr>
        <w:t>“</w:t>
      </w:r>
      <w:r w:rsidR="00366F29">
        <w:rPr>
          <w:lang w:eastAsia="en-GB"/>
        </w:rPr>
        <w:t>distort and tarnish</w:t>
      </w:r>
      <w:r w:rsidR="00187256">
        <w:rPr>
          <w:lang w:eastAsia="en-GB"/>
        </w:rPr>
        <w:t>”</w:t>
      </w:r>
      <w:r w:rsidR="00366F29">
        <w:rPr>
          <w:lang w:eastAsia="en-GB"/>
        </w:rPr>
        <w:t xml:space="preserve"> the </w:t>
      </w:r>
      <w:r w:rsidR="00187256">
        <w:rPr>
          <w:lang w:eastAsia="en-GB"/>
        </w:rPr>
        <w:t xml:space="preserve">situation of </w:t>
      </w:r>
      <w:r w:rsidR="00366F29">
        <w:rPr>
          <w:lang w:eastAsia="en-GB"/>
        </w:rPr>
        <w:t>human rights in Viet Nam</w:t>
      </w:r>
      <w:r w:rsidR="00B672DB">
        <w:rPr>
          <w:lang w:eastAsia="en-GB"/>
        </w:rPr>
        <w:t>.</w:t>
      </w:r>
      <w:r w:rsidR="00BE0451">
        <w:rPr>
          <w:lang w:eastAsia="en-GB"/>
        </w:rPr>
        <w:t xml:space="preserve"> In his oral statement to the </w:t>
      </w:r>
      <w:r w:rsidR="00187256">
        <w:rPr>
          <w:lang w:eastAsia="en-GB"/>
        </w:rPr>
        <w:t>Human Rights Council at its twenty-eighth</w:t>
      </w:r>
      <w:r w:rsidR="00BE0451">
        <w:rPr>
          <w:lang w:eastAsia="en-GB"/>
        </w:rPr>
        <w:t xml:space="preserve"> session, </w:t>
      </w:r>
      <w:r w:rsidR="00187256">
        <w:rPr>
          <w:lang w:eastAsia="en-GB"/>
        </w:rPr>
        <w:t xml:space="preserve">on 10 March 2015, </w:t>
      </w:r>
      <w:r w:rsidR="00BE0451">
        <w:rPr>
          <w:lang w:eastAsia="en-GB"/>
        </w:rPr>
        <w:t xml:space="preserve">the </w:t>
      </w:r>
      <w:r w:rsidR="005B4236">
        <w:rPr>
          <w:lang w:eastAsia="en-GB"/>
        </w:rPr>
        <w:t xml:space="preserve">Special </w:t>
      </w:r>
      <w:r w:rsidR="00BE0451">
        <w:rPr>
          <w:lang w:eastAsia="en-GB"/>
        </w:rPr>
        <w:t xml:space="preserve">Rapporteur </w:t>
      </w:r>
      <w:r w:rsidR="00717A5A">
        <w:rPr>
          <w:lang w:eastAsia="en-GB"/>
        </w:rPr>
        <w:t>emphasized</w:t>
      </w:r>
      <w:r w:rsidR="00BE0451">
        <w:rPr>
          <w:lang w:eastAsia="en-GB"/>
        </w:rPr>
        <w:t xml:space="preserve"> that the </w:t>
      </w:r>
      <w:r w:rsidR="00187256">
        <w:rPr>
          <w:lang w:eastAsia="en-GB"/>
        </w:rPr>
        <w:t xml:space="preserve">acts of </w:t>
      </w:r>
      <w:r w:rsidR="00BE0451">
        <w:rPr>
          <w:lang w:eastAsia="en-GB"/>
        </w:rPr>
        <w:t xml:space="preserve">reprisal </w:t>
      </w:r>
      <w:r w:rsidR="00187256">
        <w:rPr>
          <w:lang w:eastAsia="en-GB"/>
        </w:rPr>
        <w:t>committed</w:t>
      </w:r>
      <w:r w:rsidR="00BE0451">
        <w:rPr>
          <w:lang w:eastAsia="en-GB"/>
        </w:rPr>
        <w:t xml:space="preserve"> during his visit were</w:t>
      </w:r>
      <w:r w:rsidR="00F158B5">
        <w:rPr>
          <w:lang w:eastAsia="en-GB"/>
        </w:rPr>
        <w:t xml:space="preserve"> </w:t>
      </w:r>
      <w:r w:rsidR="00AD1039">
        <w:rPr>
          <w:lang w:eastAsia="en-GB"/>
        </w:rPr>
        <w:t xml:space="preserve">a </w:t>
      </w:r>
      <w:r w:rsidR="00717A5A">
        <w:rPr>
          <w:lang w:eastAsia="en-GB"/>
        </w:rPr>
        <w:t>blatant</w:t>
      </w:r>
      <w:r w:rsidR="00BE0451">
        <w:rPr>
          <w:lang w:eastAsia="en-GB"/>
        </w:rPr>
        <w:t xml:space="preserve"> violation of the terms of reference of the visit, to which </w:t>
      </w:r>
      <w:r w:rsidR="00187256">
        <w:rPr>
          <w:lang w:eastAsia="en-GB"/>
        </w:rPr>
        <w:t xml:space="preserve">the delegate of </w:t>
      </w:r>
      <w:r w:rsidR="00BE0451">
        <w:rPr>
          <w:lang w:eastAsia="en-GB"/>
        </w:rPr>
        <w:t>Viet Nam responded that there had been “no such harassment, threat nor reprisal against the persons who met with the SR as the SR just mentioned. We deeply regret this inaccurate misleading information, and probably misunderstandings”.</w:t>
      </w:r>
    </w:p>
    <w:p w:rsidR="0047176E" w:rsidRDefault="00F32C1E" w:rsidP="00366D0F">
      <w:pPr>
        <w:pStyle w:val="HChG"/>
        <w:spacing w:line="240" w:lineRule="atLeast"/>
        <w:jc w:val="both"/>
      </w:pPr>
      <w:r w:rsidRPr="005B422C">
        <w:tab/>
      </w:r>
      <w:r w:rsidR="007454FA">
        <w:t>IV</w:t>
      </w:r>
      <w:r w:rsidR="00653CD1" w:rsidRPr="005B422C">
        <w:t>.</w:t>
      </w:r>
      <w:r w:rsidR="00653CD1" w:rsidRPr="005B422C">
        <w:tab/>
        <w:t>Conclusions and recommendations</w:t>
      </w:r>
    </w:p>
    <w:p w:rsidR="0047176E" w:rsidRDefault="00EF2E72" w:rsidP="00366D0F">
      <w:pPr>
        <w:pStyle w:val="SingleTxtG"/>
        <w:rPr>
          <w:b/>
          <w:lang w:eastAsia="en-GB"/>
        </w:rPr>
      </w:pPr>
      <w:r w:rsidRPr="009A4C3E">
        <w:rPr>
          <w:lang w:eastAsia="en-GB"/>
        </w:rPr>
        <w:t>44</w:t>
      </w:r>
      <w:r w:rsidR="004C4AFE" w:rsidRPr="009A4C3E">
        <w:rPr>
          <w:lang w:eastAsia="en-GB"/>
        </w:rPr>
        <w:t>.</w:t>
      </w:r>
      <w:r w:rsidR="004C4AFE" w:rsidRPr="009A4C3E">
        <w:rPr>
          <w:lang w:eastAsia="en-GB"/>
        </w:rPr>
        <w:tab/>
      </w:r>
      <w:r w:rsidR="00FD401B" w:rsidRPr="00C82FE7">
        <w:rPr>
          <w:b/>
          <w:lang w:eastAsia="en-GB"/>
        </w:rPr>
        <w:t>The</w:t>
      </w:r>
      <w:r w:rsidR="00FD401B">
        <w:rPr>
          <w:b/>
          <w:lang w:eastAsia="en-GB"/>
        </w:rPr>
        <w:t xml:space="preserve"> present report shows that acts of intimidation and reprisal</w:t>
      </w:r>
      <w:r w:rsidR="00762673">
        <w:rPr>
          <w:b/>
          <w:lang w:eastAsia="en-GB"/>
        </w:rPr>
        <w:t xml:space="preserve"> against</w:t>
      </w:r>
      <w:r w:rsidR="00FD401B">
        <w:rPr>
          <w:b/>
          <w:lang w:eastAsia="en-GB"/>
        </w:rPr>
        <w:t xml:space="preserve"> </w:t>
      </w:r>
      <w:r w:rsidR="0024383F">
        <w:rPr>
          <w:b/>
          <w:lang w:eastAsia="en-GB"/>
        </w:rPr>
        <w:t>individuals and groups seeking to cooperate, cooperatin</w:t>
      </w:r>
      <w:r w:rsidR="00762673">
        <w:rPr>
          <w:b/>
          <w:lang w:eastAsia="en-GB"/>
        </w:rPr>
        <w:t>g or having cooperated</w:t>
      </w:r>
      <w:r w:rsidR="004476DA">
        <w:rPr>
          <w:b/>
          <w:lang w:eastAsia="en-GB"/>
        </w:rPr>
        <w:t xml:space="preserve"> </w:t>
      </w:r>
      <w:r w:rsidR="00762673">
        <w:rPr>
          <w:b/>
          <w:lang w:eastAsia="en-GB"/>
        </w:rPr>
        <w:t xml:space="preserve">with the United Nations in the field of human rights </w:t>
      </w:r>
      <w:r w:rsidR="0024383F">
        <w:rPr>
          <w:b/>
          <w:lang w:eastAsia="en-GB"/>
        </w:rPr>
        <w:t xml:space="preserve">continue. </w:t>
      </w:r>
      <w:r w:rsidR="001A392D">
        <w:rPr>
          <w:b/>
          <w:lang w:eastAsia="en-GB"/>
        </w:rPr>
        <w:t>T</w:t>
      </w:r>
      <w:r w:rsidR="00291744">
        <w:rPr>
          <w:b/>
          <w:lang w:eastAsia="en-GB"/>
        </w:rPr>
        <w:t>he</w:t>
      </w:r>
      <w:r w:rsidR="004476DA">
        <w:rPr>
          <w:b/>
          <w:lang w:eastAsia="en-GB"/>
        </w:rPr>
        <w:t xml:space="preserve"> </w:t>
      </w:r>
      <w:r w:rsidR="00291744">
        <w:rPr>
          <w:b/>
          <w:lang w:eastAsia="en-GB"/>
        </w:rPr>
        <w:t>t</w:t>
      </w:r>
      <w:r w:rsidR="00651B5C">
        <w:rPr>
          <w:b/>
          <w:lang w:eastAsia="en-GB"/>
        </w:rPr>
        <w:t xml:space="preserve">ypes of acts </w:t>
      </w:r>
      <w:r w:rsidR="002A27D4">
        <w:rPr>
          <w:b/>
          <w:lang w:eastAsia="en-GB"/>
        </w:rPr>
        <w:t xml:space="preserve">reported </w:t>
      </w:r>
      <w:r w:rsidR="00AE3281">
        <w:rPr>
          <w:b/>
          <w:lang w:eastAsia="en-GB"/>
        </w:rPr>
        <w:t xml:space="preserve">seem to </w:t>
      </w:r>
      <w:r w:rsidR="00B622C4">
        <w:rPr>
          <w:b/>
          <w:lang w:eastAsia="en-GB"/>
        </w:rPr>
        <w:t xml:space="preserve">have become </w:t>
      </w:r>
      <w:r w:rsidR="00651B5C">
        <w:rPr>
          <w:b/>
          <w:lang w:eastAsia="en-GB"/>
        </w:rPr>
        <w:t xml:space="preserve">more varied </w:t>
      </w:r>
      <w:r w:rsidR="003E4F88">
        <w:rPr>
          <w:b/>
          <w:lang w:eastAsia="en-GB"/>
        </w:rPr>
        <w:t>and severe</w:t>
      </w:r>
      <w:r w:rsidR="002A27D4">
        <w:rPr>
          <w:b/>
          <w:lang w:eastAsia="en-GB"/>
        </w:rPr>
        <w:t xml:space="preserve"> over time</w:t>
      </w:r>
      <w:r w:rsidR="00086E03">
        <w:rPr>
          <w:b/>
          <w:lang w:eastAsia="en-GB"/>
        </w:rPr>
        <w:t xml:space="preserve">, </w:t>
      </w:r>
      <w:r w:rsidR="00516992">
        <w:rPr>
          <w:b/>
          <w:lang w:eastAsia="en-GB"/>
        </w:rPr>
        <w:t>targeting</w:t>
      </w:r>
      <w:r w:rsidR="003E4F88">
        <w:rPr>
          <w:b/>
          <w:lang w:eastAsia="en-GB"/>
        </w:rPr>
        <w:t xml:space="preserve"> not onl</w:t>
      </w:r>
      <w:r w:rsidR="00086E03">
        <w:rPr>
          <w:b/>
          <w:lang w:eastAsia="en-GB"/>
        </w:rPr>
        <w:t>y the individual</w:t>
      </w:r>
      <w:r w:rsidR="00187256">
        <w:rPr>
          <w:b/>
          <w:lang w:eastAsia="en-GB"/>
        </w:rPr>
        <w:t>s</w:t>
      </w:r>
      <w:r w:rsidR="00086E03">
        <w:rPr>
          <w:b/>
          <w:lang w:eastAsia="en-GB"/>
        </w:rPr>
        <w:t xml:space="preserve"> or group</w:t>
      </w:r>
      <w:r w:rsidR="00187256">
        <w:rPr>
          <w:b/>
          <w:lang w:eastAsia="en-GB"/>
        </w:rPr>
        <w:t>s</w:t>
      </w:r>
      <w:r w:rsidR="00086E03">
        <w:rPr>
          <w:b/>
          <w:lang w:eastAsia="en-GB"/>
        </w:rPr>
        <w:t xml:space="preserve"> concerned</w:t>
      </w:r>
      <w:r w:rsidR="003E4F88">
        <w:rPr>
          <w:b/>
          <w:lang w:eastAsia="en-GB"/>
        </w:rPr>
        <w:t xml:space="preserve"> but also their families, </w:t>
      </w:r>
      <w:r w:rsidR="00086E03">
        <w:rPr>
          <w:b/>
          <w:lang w:eastAsia="en-GB"/>
        </w:rPr>
        <w:t>legal representatives</w:t>
      </w:r>
      <w:r w:rsidR="00516992">
        <w:rPr>
          <w:b/>
          <w:lang w:eastAsia="en-GB"/>
        </w:rPr>
        <w:t xml:space="preserve">, </w:t>
      </w:r>
      <w:r w:rsidR="00187256">
        <w:rPr>
          <w:b/>
          <w:lang w:eastAsia="en-GB"/>
        </w:rPr>
        <w:t xml:space="preserve">non-governmental organizations </w:t>
      </w:r>
      <w:r w:rsidR="00516992">
        <w:rPr>
          <w:b/>
          <w:lang w:eastAsia="en-GB"/>
        </w:rPr>
        <w:t xml:space="preserve">and anyone </w:t>
      </w:r>
      <w:r w:rsidR="001D0FE7">
        <w:rPr>
          <w:b/>
          <w:lang w:eastAsia="en-GB"/>
        </w:rPr>
        <w:t>linked to</w:t>
      </w:r>
      <w:r w:rsidR="003E4F88">
        <w:rPr>
          <w:b/>
          <w:lang w:eastAsia="en-GB"/>
        </w:rPr>
        <w:t xml:space="preserve"> </w:t>
      </w:r>
      <w:r w:rsidR="00516992">
        <w:rPr>
          <w:b/>
          <w:lang w:eastAsia="en-GB"/>
        </w:rPr>
        <w:t xml:space="preserve">them. </w:t>
      </w:r>
      <w:r w:rsidR="000C0390">
        <w:rPr>
          <w:b/>
          <w:lang w:eastAsia="en-GB"/>
        </w:rPr>
        <w:t xml:space="preserve">This is a matter of grave concern to me and to the United Nations system as a whole. </w:t>
      </w:r>
    </w:p>
    <w:p w:rsidR="0047176E" w:rsidRDefault="00EF2E72" w:rsidP="00366D0F">
      <w:pPr>
        <w:pStyle w:val="SingleTxtG"/>
        <w:rPr>
          <w:b/>
          <w:lang w:eastAsia="en-GB"/>
        </w:rPr>
      </w:pPr>
      <w:r w:rsidRPr="009A4C3E">
        <w:rPr>
          <w:lang w:eastAsia="en-GB"/>
        </w:rPr>
        <w:t>45</w:t>
      </w:r>
      <w:r w:rsidR="00516992" w:rsidRPr="009A4C3E">
        <w:rPr>
          <w:lang w:eastAsia="en-GB"/>
        </w:rPr>
        <w:t>.</w:t>
      </w:r>
      <w:r w:rsidR="00516992">
        <w:rPr>
          <w:b/>
          <w:lang w:eastAsia="en-GB"/>
        </w:rPr>
        <w:tab/>
      </w:r>
      <w:r w:rsidR="001A392D">
        <w:rPr>
          <w:b/>
          <w:lang w:eastAsia="en-GB"/>
        </w:rPr>
        <w:t>Looking at</w:t>
      </w:r>
      <w:r w:rsidR="00516992">
        <w:rPr>
          <w:b/>
          <w:lang w:eastAsia="en-GB"/>
        </w:rPr>
        <w:t xml:space="preserve"> the cases included in the present and</w:t>
      </w:r>
      <w:r w:rsidR="00187256">
        <w:rPr>
          <w:b/>
          <w:lang w:eastAsia="en-GB"/>
        </w:rPr>
        <w:t xml:space="preserve"> in</w:t>
      </w:r>
      <w:r w:rsidR="00516992">
        <w:rPr>
          <w:b/>
          <w:lang w:eastAsia="en-GB"/>
        </w:rPr>
        <w:t xml:space="preserve"> previous reports, </w:t>
      </w:r>
      <w:r w:rsidR="00207B16">
        <w:rPr>
          <w:b/>
          <w:lang w:eastAsia="en-GB"/>
        </w:rPr>
        <w:t xml:space="preserve">a </w:t>
      </w:r>
      <w:r w:rsidR="00457CBE">
        <w:rPr>
          <w:b/>
          <w:lang w:eastAsia="en-GB"/>
        </w:rPr>
        <w:t>number of recurring</w:t>
      </w:r>
      <w:r w:rsidR="009E4EB3">
        <w:rPr>
          <w:b/>
          <w:lang w:eastAsia="en-GB"/>
        </w:rPr>
        <w:t>, though non-exhaustive,</w:t>
      </w:r>
      <w:r w:rsidR="00457CBE">
        <w:rPr>
          <w:b/>
          <w:lang w:eastAsia="en-GB"/>
        </w:rPr>
        <w:t xml:space="preserve"> types of </w:t>
      </w:r>
      <w:r w:rsidR="00207B16">
        <w:rPr>
          <w:b/>
          <w:lang w:eastAsia="en-GB"/>
        </w:rPr>
        <w:t xml:space="preserve">act </w:t>
      </w:r>
      <w:r w:rsidR="00187256">
        <w:rPr>
          <w:b/>
          <w:lang w:eastAsia="en-GB"/>
        </w:rPr>
        <w:t xml:space="preserve">may </w:t>
      </w:r>
      <w:r w:rsidR="00207B16">
        <w:rPr>
          <w:b/>
          <w:lang w:eastAsia="en-GB"/>
        </w:rPr>
        <w:t>be identified</w:t>
      </w:r>
      <w:r w:rsidR="000C0390">
        <w:rPr>
          <w:b/>
          <w:lang w:eastAsia="en-GB"/>
        </w:rPr>
        <w:t>. They encompass</w:t>
      </w:r>
      <w:r w:rsidR="00651B5C">
        <w:rPr>
          <w:b/>
          <w:lang w:eastAsia="en-GB"/>
        </w:rPr>
        <w:t xml:space="preserve"> </w:t>
      </w:r>
      <w:r w:rsidR="00651B5C" w:rsidRPr="00651B5C">
        <w:rPr>
          <w:b/>
          <w:lang w:eastAsia="en-GB"/>
        </w:rPr>
        <w:t>t</w:t>
      </w:r>
      <w:r w:rsidR="00207B16">
        <w:rPr>
          <w:b/>
          <w:lang w:eastAsia="en-GB"/>
        </w:rPr>
        <w:t>hreats and</w:t>
      </w:r>
      <w:r w:rsidR="00651B5C" w:rsidRPr="00651B5C">
        <w:rPr>
          <w:b/>
          <w:lang w:eastAsia="en-GB"/>
        </w:rPr>
        <w:t xml:space="preserve"> harassment</w:t>
      </w:r>
      <w:r w:rsidR="00207B16">
        <w:rPr>
          <w:b/>
          <w:lang w:eastAsia="en-GB"/>
        </w:rPr>
        <w:t xml:space="preserve"> by </w:t>
      </w:r>
      <w:r w:rsidR="00187256">
        <w:rPr>
          <w:b/>
          <w:lang w:eastAsia="en-GB"/>
        </w:rPr>
        <w:t>g</w:t>
      </w:r>
      <w:r w:rsidR="00207B16">
        <w:rPr>
          <w:b/>
          <w:lang w:eastAsia="en-GB"/>
        </w:rPr>
        <w:t>overnment officials</w:t>
      </w:r>
      <w:r w:rsidR="00651B5C" w:rsidRPr="00651B5C">
        <w:rPr>
          <w:b/>
          <w:lang w:eastAsia="en-GB"/>
        </w:rPr>
        <w:t xml:space="preserve">, </w:t>
      </w:r>
      <w:r w:rsidR="004D2F79">
        <w:rPr>
          <w:b/>
          <w:lang w:eastAsia="en-GB"/>
        </w:rPr>
        <w:t xml:space="preserve">including through public statements, </w:t>
      </w:r>
      <w:r w:rsidR="00207B16">
        <w:rPr>
          <w:b/>
          <w:lang w:eastAsia="en-GB"/>
        </w:rPr>
        <w:t xml:space="preserve">media </w:t>
      </w:r>
      <w:r w:rsidR="00017AE5">
        <w:rPr>
          <w:b/>
          <w:lang w:eastAsia="en-GB"/>
        </w:rPr>
        <w:t>smear campaigns</w:t>
      </w:r>
      <w:r w:rsidR="007B6C88">
        <w:rPr>
          <w:b/>
          <w:lang w:eastAsia="en-GB"/>
        </w:rPr>
        <w:t xml:space="preserve"> and</w:t>
      </w:r>
      <w:r w:rsidR="00017AE5">
        <w:rPr>
          <w:b/>
          <w:lang w:eastAsia="en-GB"/>
        </w:rPr>
        <w:t xml:space="preserve"> </w:t>
      </w:r>
      <w:r w:rsidR="00207B16">
        <w:rPr>
          <w:b/>
          <w:lang w:eastAsia="en-GB"/>
        </w:rPr>
        <w:t xml:space="preserve">police </w:t>
      </w:r>
      <w:r w:rsidR="00017AE5">
        <w:rPr>
          <w:b/>
          <w:lang w:eastAsia="en-GB"/>
        </w:rPr>
        <w:t>surveillance</w:t>
      </w:r>
      <w:r w:rsidR="00187256">
        <w:rPr>
          <w:b/>
          <w:lang w:eastAsia="en-GB"/>
        </w:rPr>
        <w:t>,</w:t>
      </w:r>
      <w:r w:rsidR="00017AE5">
        <w:rPr>
          <w:b/>
          <w:lang w:eastAsia="en-GB"/>
        </w:rPr>
        <w:t xml:space="preserve"> </w:t>
      </w:r>
      <w:r w:rsidR="000C0390">
        <w:rPr>
          <w:b/>
          <w:lang w:eastAsia="en-GB"/>
        </w:rPr>
        <w:t>but also</w:t>
      </w:r>
      <w:r w:rsidR="007F63FD">
        <w:rPr>
          <w:b/>
          <w:lang w:eastAsia="en-GB"/>
        </w:rPr>
        <w:t xml:space="preserve"> </w:t>
      </w:r>
      <w:r w:rsidR="00017AE5" w:rsidRPr="00651B5C">
        <w:rPr>
          <w:b/>
          <w:lang w:eastAsia="en-GB"/>
        </w:rPr>
        <w:t>f</w:t>
      </w:r>
      <w:r w:rsidR="00017AE5">
        <w:rPr>
          <w:b/>
          <w:lang w:eastAsia="en-GB"/>
        </w:rPr>
        <w:t>orced closure of organizations</w:t>
      </w:r>
      <w:r w:rsidR="008577B7">
        <w:rPr>
          <w:b/>
          <w:lang w:eastAsia="en-GB"/>
        </w:rPr>
        <w:t>, including through the introduction</w:t>
      </w:r>
      <w:r w:rsidR="00017AE5">
        <w:rPr>
          <w:b/>
          <w:lang w:eastAsia="en-GB"/>
        </w:rPr>
        <w:t xml:space="preserve"> </w:t>
      </w:r>
      <w:r w:rsidR="00017AE5" w:rsidRPr="00651B5C">
        <w:rPr>
          <w:b/>
          <w:lang w:eastAsia="en-GB"/>
        </w:rPr>
        <w:t>of new legislation</w:t>
      </w:r>
      <w:r w:rsidR="007B6C88">
        <w:rPr>
          <w:b/>
          <w:lang w:eastAsia="en-GB"/>
        </w:rPr>
        <w:t>,</w:t>
      </w:r>
      <w:r w:rsidR="00017AE5">
        <w:rPr>
          <w:b/>
          <w:lang w:eastAsia="en-GB"/>
        </w:rPr>
        <w:t xml:space="preserve"> </w:t>
      </w:r>
      <w:r w:rsidR="00976F72">
        <w:rPr>
          <w:b/>
          <w:lang w:eastAsia="en-GB"/>
        </w:rPr>
        <w:t xml:space="preserve">physical attacks, </w:t>
      </w:r>
      <w:r w:rsidR="00207B16">
        <w:rPr>
          <w:b/>
          <w:lang w:eastAsia="en-GB"/>
        </w:rPr>
        <w:t>travel bans, arbitrary arrest,</w:t>
      </w:r>
      <w:r w:rsidR="00651B5C" w:rsidRPr="00651B5C">
        <w:rPr>
          <w:b/>
          <w:lang w:eastAsia="en-GB"/>
        </w:rPr>
        <w:t xml:space="preserve"> detention, </w:t>
      </w:r>
      <w:r w:rsidR="00207B16">
        <w:rPr>
          <w:b/>
          <w:lang w:eastAsia="en-GB"/>
        </w:rPr>
        <w:t>i</w:t>
      </w:r>
      <w:r w:rsidR="00976F72">
        <w:rPr>
          <w:b/>
          <w:lang w:eastAsia="en-GB"/>
        </w:rPr>
        <w:t>ncluding incommunicado and solitary confinement</w:t>
      </w:r>
      <w:r w:rsidR="00207B16">
        <w:rPr>
          <w:b/>
          <w:lang w:eastAsia="en-GB"/>
        </w:rPr>
        <w:t xml:space="preserve">, </w:t>
      </w:r>
      <w:r w:rsidR="00651B5C" w:rsidRPr="00651B5C">
        <w:rPr>
          <w:b/>
          <w:lang w:eastAsia="en-GB"/>
        </w:rPr>
        <w:t>charges and sentencing</w:t>
      </w:r>
      <w:r w:rsidR="00976F72">
        <w:rPr>
          <w:b/>
          <w:lang w:eastAsia="en-GB"/>
        </w:rPr>
        <w:t xml:space="preserve">, </w:t>
      </w:r>
      <w:r w:rsidR="00207B16">
        <w:rPr>
          <w:b/>
          <w:lang w:eastAsia="en-GB"/>
        </w:rPr>
        <w:t>sometimes</w:t>
      </w:r>
      <w:r w:rsidR="00976F72">
        <w:rPr>
          <w:b/>
          <w:lang w:eastAsia="en-GB"/>
        </w:rPr>
        <w:t xml:space="preserve"> to</w:t>
      </w:r>
      <w:r w:rsidR="00207B16">
        <w:rPr>
          <w:b/>
          <w:lang w:eastAsia="en-GB"/>
        </w:rPr>
        <w:t xml:space="preserve"> lengthy prison terms</w:t>
      </w:r>
      <w:r w:rsidR="00017AE5">
        <w:rPr>
          <w:b/>
          <w:lang w:eastAsia="en-GB"/>
        </w:rPr>
        <w:t>,</w:t>
      </w:r>
      <w:r w:rsidR="00207B16">
        <w:rPr>
          <w:b/>
          <w:lang w:eastAsia="en-GB"/>
        </w:rPr>
        <w:t xml:space="preserve"> </w:t>
      </w:r>
      <w:r w:rsidR="00651B5C" w:rsidRPr="00651B5C">
        <w:rPr>
          <w:b/>
          <w:lang w:eastAsia="en-GB"/>
        </w:rPr>
        <w:t>torture</w:t>
      </w:r>
      <w:r w:rsidR="004D2F79">
        <w:rPr>
          <w:b/>
          <w:lang w:eastAsia="en-GB"/>
        </w:rPr>
        <w:t xml:space="preserve"> and</w:t>
      </w:r>
      <w:r w:rsidR="00CA27B3">
        <w:rPr>
          <w:b/>
          <w:lang w:eastAsia="en-GB"/>
        </w:rPr>
        <w:t xml:space="preserve"> </w:t>
      </w:r>
      <w:r w:rsidR="00CA27B3" w:rsidRPr="00CA27B3">
        <w:rPr>
          <w:b/>
          <w:lang w:eastAsia="en-GB"/>
        </w:rPr>
        <w:t>other cruel, inhuman or degrading treatment or punishment</w:t>
      </w:r>
      <w:r w:rsidR="00651B5C" w:rsidRPr="00651B5C">
        <w:rPr>
          <w:b/>
          <w:lang w:eastAsia="en-GB"/>
        </w:rPr>
        <w:t xml:space="preserve">, </w:t>
      </w:r>
      <w:r w:rsidR="00017AE5">
        <w:rPr>
          <w:b/>
          <w:lang w:eastAsia="en-GB"/>
        </w:rPr>
        <w:t xml:space="preserve">including </w:t>
      </w:r>
      <w:r w:rsidR="00457CBE">
        <w:rPr>
          <w:b/>
          <w:lang w:eastAsia="en-GB"/>
        </w:rPr>
        <w:t>sexual violence</w:t>
      </w:r>
      <w:r w:rsidR="00017AE5">
        <w:rPr>
          <w:b/>
          <w:lang w:eastAsia="en-GB"/>
        </w:rPr>
        <w:t>,</w:t>
      </w:r>
      <w:r w:rsidR="007B6C88">
        <w:rPr>
          <w:b/>
          <w:lang w:eastAsia="en-GB"/>
        </w:rPr>
        <w:t xml:space="preserve"> </w:t>
      </w:r>
      <w:r w:rsidR="00651B5C" w:rsidRPr="00651B5C">
        <w:rPr>
          <w:b/>
          <w:lang w:eastAsia="en-GB"/>
        </w:rPr>
        <w:t>denial</w:t>
      </w:r>
      <w:r w:rsidR="00651B5C">
        <w:rPr>
          <w:b/>
          <w:lang w:eastAsia="en-GB"/>
        </w:rPr>
        <w:t xml:space="preserve"> of access to medical attention</w:t>
      </w:r>
      <w:r w:rsidR="00017AE5">
        <w:rPr>
          <w:b/>
          <w:lang w:eastAsia="en-GB"/>
        </w:rPr>
        <w:t xml:space="preserve"> </w:t>
      </w:r>
      <w:r w:rsidR="007B6C88">
        <w:rPr>
          <w:b/>
          <w:lang w:eastAsia="en-GB"/>
        </w:rPr>
        <w:t>and</w:t>
      </w:r>
      <w:r w:rsidR="000C0390">
        <w:rPr>
          <w:b/>
          <w:lang w:eastAsia="en-GB"/>
        </w:rPr>
        <w:t>,</w:t>
      </w:r>
      <w:r w:rsidR="007B6C88">
        <w:rPr>
          <w:b/>
          <w:lang w:eastAsia="en-GB"/>
        </w:rPr>
        <w:t xml:space="preserve"> </w:t>
      </w:r>
      <w:r w:rsidR="00017AE5">
        <w:rPr>
          <w:b/>
          <w:lang w:eastAsia="en-GB"/>
        </w:rPr>
        <w:t>sadly</w:t>
      </w:r>
      <w:r w:rsidR="000C0390">
        <w:rPr>
          <w:b/>
          <w:lang w:eastAsia="en-GB"/>
        </w:rPr>
        <w:t>,</w:t>
      </w:r>
      <w:r w:rsidR="00017AE5">
        <w:rPr>
          <w:b/>
          <w:lang w:eastAsia="en-GB"/>
        </w:rPr>
        <w:t xml:space="preserve"> </w:t>
      </w:r>
      <w:r w:rsidR="007B6C88">
        <w:rPr>
          <w:b/>
          <w:lang w:eastAsia="en-GB"/>
        </w:rPr>
        <w:t xml:space="preserve">even </w:t>
      </w:r>
      <w:r w:rsidR="00207B16">
        <w:rPr>
          <w:b/>
          <w:lang w:eastAsia="en-GB"/>
        </w:rPr>
        <w:t>death</w:t>
      </w:r>
      <w:r w:rsidR="00976F72">
        <w:rPr>
          <w:b/>
          <w:lang w:eastAsia="en-GB"/>
        </w:rPr>
        <w:t>.</w:t>
      </w:r>
      <w:r w:rsidR="00BB5667" w:rsidRPr="00BB5667">
        <w:rPr>
          <w:b/>
          <w:lang w:eastAsia="en-GB"/>
        </w:rPr>
        <w:t xml:space="preserve"> </w:t>
      </w:r>
      <w:r w:rsidR="00BB5667">
        <w:rPr>
          <w:b/>
          <w:lang w:eastAsia="en-GB"/>
        </w:rPr>
        <w:t xml:space="preserve">Such acts not only show a complete disregard for the functioning of the United Nations as a whole but also highlight </w:t>
      </w:r>
      <w:r w:rsidR="00187256">
        <w:rPr>
          <w:b/>
          <w:lang w:eastAsia="en-GB"/>
        </w:rPr>
        <w:t xml:space="preserve">the fact </w:t>
      </w:r>
      <w:r w:rsidR="00000537">
        <w:rPr>
          <w:b/>
          <w:lang w:eastAsia="en-GB"/>
        </w:rPr>
        <w:t xml:space="preserve">that, despite repeated calls for action by States to end all such </w:t>
      </w:r>
      <w:r w:rsidR="00BE2430">
        <w:rPr>
          <w:b/>
          <w:lang w:eastAsia="en-GB"/>
        </w:rPr>
        <w:t>violations</w:t>
      </w:r>
      <w:r w:rsidR="00000537">
        <w:rPr>
          <w:b/>
          <w:lang w:eastAsia="en-GB"/>
        </w:rPr>
        <w:t xml:space="preserve">, </w:t>
      </w:r>
      <w:r w:rsidR="00BB5667">
        <w:rPr>
          <w:b/>
          <w:lang w:eastAsia="en-GB"/>
        </w:rPr>
        <w:t xml:space="preserve">impunity </w:t>
      </w:r>
      <w:r w:rsidR="00000537">
        <w:rPr>
          <w:b/>
          <w:lang w:eastAsia="en-GB"/>
        </w:rPr>
        <w:t xml:space="preserve">continues to </w:t>
      </w:r>
      <w:r w:rsidR="00BB5667">
        <w:rPr>
          <w:b/>
          <w:lang w:eastAsia="en-GB"/>
        </w:rPr>
        <w:t>surround the</w:t>
      </w:r>
      <w:r w:rsidR="00187256">
        <w:rPr>
          <w:b/>
          <w:lang w:eastAsia="en-GB"/>
        </w:rPr>
        <w:t>m</w:t>
      </w:r>
      <w:r w:rsidR="00BB5667">
        <w:rPr>
          <w:b/>
          <w:lang w:eastAsia="en-GB"/>
        </w:rPr>
        <w:t>.</w:t>
      </w:r>
    </w:p>
    <w:p w:rsidR="0047176E" w:rsidRDefault="00EF2E72" w:rsidP="00366D0F">
      <w:pPr>
        <w:pStyle w:val="SingleTxtG"/>
        <w:rPr>
          <w:b/>
          <w:lang w:eastAsia="en-GB"/>
        </w:rPr>
      </w:pPr>
      <w:r w:rsidRPr="009A4C3E">
        <w:rPr>
          <w:lang w:eastAsia="en-GB"/>
        </w:rPr>
        <w:t>46</w:t>
      </w:r>
      <w:r w:rsidR="006A379F" w:rsidRPr="009A4C3E">
        <w:rPr>
          <w:lang w:eastAsia="en-GB"/>
        </w:rPr>
        <w:t>.</w:t>
      </w:r>
      <w:r w:rsidR="006A379F">
        <w:rPr>
          <w:b/>
          <w:lang w:eastAsia="en-GB"/>
        </w:rPr>
        <w:tab/>
      </w:r>
      <w:r w:rsidR="00763DEE">
        <w:rPr>
          <w:b/>
          <w:lang w:eastAsia="en-GB"/>
        </w:rPr>
        <w:t xml:space="preserve">While it is the primary obligation of the State to protect those who cooperate with the United Nations in the field of human rights and </w:t>
      </w:r>
      <w:r w:rsidR="00BE2430">
        <w:rPr>
          <w:b/>
          <w:lang w:eastAsia="en-GB"/>
        </w:rPr>
        <w:t xml:space="preserve">to </w:t>
      </w:r>
      <w:r w:rsidR="00763DEE">
        <w:rPr>
          <w:b/>
          <w:lang w:eastAsia="en-GB"/>
        </w:rPr>
        <w:t xml:space="preserve">ensure that they may do so safely and without hindrance, </w:t>
      </w:r>
      <w:r w:rsidR="00BB5667">
        <w:rPr>
          <w:b/>
          <w:lang w:eastAsia="en-GB"/>
        </w:rPr>
        <w:t xml:space="preserve">the cases </w:t>
      </w:r>
      <w:r w:rsidR="00BE2430">
        <w:rPr>
          <w:b/>
          <w:lang w:eastAsia="en-GB"/>
        </w:rPr>
        <w:t xml:space="preserve">described </w:t>
      </w:r>
      <w:r w:rsidR="00BB5667">
        <w:rPr>
          <w:b/>
          <w:lang w:eastAsia="en-GB"/>
        </w:rPr>
        <w:t xml:space="preserve">in </w:t>
      </w:r>
      <w:r w:rsidR="00BE2430">
        <w:rPr>
          <w:b/>
          <w:lang w:eastAsia="en-GB"/>
        </w:rPr>
        <w:t>the present</w:t>
      </w:r>
      <w:r w:rsidR="00BB5667">
        <w:rPr>
          <w:b/>
          <w:lang w:eastAsia="en-GB"/>
        </w:rPr>
        <w:t xml:space="preserve"> report </w:t>
      </w:r>
      <w:r w:rsidR="00BE2430">
        <w:rPr>
          <w:b/>
          <w:lang w:eastAsia="en-GB"/>
        </w:rPr>
        <w:t>suggest</w:t>
      </w:r>
      <w:r w:rsidR="000C0390">
        <w:rPr>
          <w:b/>
          <w:lang w:eastAsia="en-GB"/>
        </w:rPr>
        <w:t>, worr</w:t>
      </w:r>
      <w:r w:rsidR="00BE2430">
        <w:rPr>
          <w:b/>
          <w:lang w:eastAsia="en-GB"/>
        </w:rPr>
        <w:t>y</w:t>
      </w:r>
      <w:r w:rsidR="000C0390">
        <w:rPr>
          <w:b/>
          <w:lang w:eastAsia="en-GB"/>
        </w:rPr>
        <w:t>i</w:t>
      </w:r>
      <w:r w:rsidR="00BE2430">
        <w:rPr>
          <w:b/>
          <w:lang w:eastAsia="en-GB"/>
        </w:rPr>
        <w:t>ngly</w:t>
      </w:r>
      <w:r w:rsidR="000C0390">
        <w:rPr>
          <w:b/>
          <w:lang w:eastAsia="en-GB"/>
        </w:rPr>
        <w:t xml:space="preserve">, </w:t>
      </w:r>
      <w:r w:rsidR="00BB5667">
        <w:rPr>
          <w:b/>
          <w:lang w:eastAsia="en-GB"/>
        </w:rPr>
        <w:t>that a</w:t>
      </w:r>
      <w:r w:rsidR="00CA27B3">
        <w:rPr>
          <w:b/>
          <w:lang w:eastAsia="en-GB"/>
        </w:rPr>
        <w:t>cts</w:t>
      </w:r>
      <w:r w:rsidR="00BB5667">
        <w:rPr>
          <w:b/>
          <w:lang w:eastAsia="en-GB"/>
        </w:rPr>
        <w:t xml:space="preserve"> of intimidation and reprisal </w:t>
      </w:r>
      <w:r w:rsidR="00CA27B3">
        <w:rPr>
          <w:b/>
          <w:lang w:eastAsia="en-GB"/>
        </w:rPr>
        <w:t xml:space="preserve">are </w:t>
      </w:r>
      <w:r w:rsidR="00BB5667">
        <w:rPr>
          <w:b/>
          <w:lang w:eastAsia="en-GB"/>
        </w:rPr>
        <w:t xml:space="preserve">often </w:t>
      </w:r>
      <w:r w:rsidR="00CA27B3">
        <w:rPr>
          <w:b/>
          <w:lang w:eastAsia="en-GB"/>
        </w:rPr>
        <w:t>perpetrated by</w:t>
      </w:r>
      <w:r w:rsidR="00BB5667">
        <w:rPr>
          <w:b/>
          <w:lang w:eastAsia="en-GB"/>
        </w:rPr>
        <w:t xml:space="preserve"> </w:t>
      </w:r>
      <w:r w:rsidR="00BE2430">
        <w:rPr>
          <w:b/>
          <w:lang w:eastAsia="en-GB"/>
        </w:rPr>
        <w:t>g</w:t>
      </w:r>
      <w:r w:rsidR="00BB5667">
        <w:rPr>
          <w:b/>
          <w:lang w:eastAsia="en-GB"/>
        </w:rPr>
        <w:t>overnment officials or representatives</w:t>
      </w:r>
      <w:r w:rsidR="00BE2430">
        <w:rPr>
          <w:b/>
          <w:lang w:eastAsia="en-GB"/>
        </w:rPr>
        <w:t xml:space="preserve"> of the State</w:t>
      </w:r>
      <w:r w:rsidR="00CA27B3">
        <w:rPr>
          <w:b/>
          <w:lang w:eastAsia="en-GB"/>
        </w:rPr>
        <w:t>.</w:t>
      </w:r>
      <w:r w:rsidR="007F63FD">
        <w:rPr>
          <w:b/>
          <w:lang w:eastAsia="en-GB"/>
        </w:rPr>
        <w:t xml:space="preserve"> </w:t>
      </w:r>
    </w:p>
    <w:p w:rsidR="0047176E" w:rsidRDefault="00EF2E72" w:rsidP="00366D0F">
      <w:pPr>
        <w:pStyle w:val="SingleTxtG"/>
        <w:rPr>
          <w:b/>
          <w:lang w:eastAsia="en-GB"/>
        </w:rPr>
      </w:pPr>
      <w:r w:rsidRPr="009A4C3E">
        <w:rPr>
          <w:lang w:eastAsia="en-GB"/>
        </w:rPr>
        <w:t>47</w:t>
      </w:r>
      <w:r w:rsidR="00976F72" w:rsidRPr="009A4C3E">
        <w:rPr>
          <w:lang w:eastAsia="en-GB"/>
        </w:rPr>
        <w:t>.</w:t>
      </w:r>
      <w:r w:rsidR="00976F72" w:rsidRPr="009A4C3E">
        <w:rPr>
          <w:lang w:eastAsia="en-GB"/>
        </w:rPr>
        <w:tab/>
      </w:r>
      <w:r w:rsidR="004D2F79" w:rsidRPr="009A4C3E">
        <w:rPr>
          <w:b/>
          <w:lang w:eastAsia="en-GB"/>
        </w:rPr>
        <w:t xml:space="preserve"> </w:t>
      </w:r>
      <w:r w:rsidR="00502AEE" w:rsidRPr="009A4C3E">
        <w:rPr>
          <w:b/>
          <w:lang w:eastAsia="en-GB"/>
        </w:rPr>
        <w:t>I reiterate that a</w:t>
      </w:r>
      <w:r w:rsidR="00346C77" w:rsidRPr="009A4C3E">
        <w:rPr>
          <w:b/>
          <w:lang w:eastAsia="en-GB"/>
        </w:rPr>
        <w:t>ny</w:t>
      </w:r>
      <w:r w:rsidR="0051583A" w:rsidRPr="009A4C3E">
        <w:rPr>
          <w:b/>
          <w:lang w:eastAsia="en-GB"/>
        </w:rPr>
        <w:t xml:space="preserve"> </w:t>
      </w:r>
      <w:r w:rsidR="00046571" w:rsidRPr="009A4C3E">
        <w:rPr>
          <w:b/>
          <w:lang w:eastAsia="en-GB"/>
        </w:rPr>
        <w:t xml:space="preserve">act of intimidation or reprisal against individuals or groups </w:t>
      </w:r>
      <w:r w:rsidR="005C7AAC" w:rsidRPr="009A4C3E">
        <w:rPr>
          <w:b/>
          <w:lang w:eastAsia="en-GB"/>
        </w:rPr>
        <w:t>for</w:t>
      </w:r>
      <w:r w:rsidR="00046571" w:rsidRPr="009A4C3E">
        <w:rPr>
          <w:b/>
          <w:lang w:eastAsia="en-GB"/>
        </w:rPr>
        <w:t xml:space="preserve"> their engagement with the U</w:t>
      </w:r>
      <w:r w:rsidR="002A27D4" w:rsidRPr="009A4C3E">
        <w:rPr>
          <w:b/>
          <w:lang w:eastAsia="en-GB"/>
        </w:rPr>
        <w:t>nited Nations, its mechanisms and</w:t>
      </w:r>
      <w:r w:rsidR="00046571" w:rsidRPr="009A4C3E">
        <w:rPr>
          <w:b/>
          <w:lang w:eastAsia="en-GB"/>
        </w:rPr>
        <w:t xml:space="preserve"> representatives in the field of human rights </w:t>
      </w:r>
      <w:r w:rsidR="00346C77" w:rsidRPr="009A4C3E">
        <w:rPr>
          <w:b/>
          <w:lang w:eastAsia="en-GB"/>
        </w:rPr>
        <w:t xml:space="preserve">is completely unacceptable and </w:t>
      </w:r>
      <w:r w:rsidR="0051583A" w:rsidRPr="009A4C3E">
        <w:rPr>
          <w:b/>
          <w:lang w:eastAsia="en-GB"/>
        </w:rPr>
        <w:t xml:space="preserve">must </w:t>
      </w:r>
      <w:r w:rsidR="00BE2430" w:rsidRPr="009A4C3E">
        <w:rPr>
          <w:b/>
          <w:lang w:eastAsia="en-GB"/>
        </w:rPr>
        <w:t xml:space="preserve">be halted, </w:t>
      </w:r>
      <w:r w:rsidR="0051583A" w:rsidRPr="009A4C3E">
        <w:rPr>
          <w:b/>
          <w:lang w:eastAsia="en-GB"/>
        </w:rPr>
        <w:t>immediately and unconditionally.</w:t>
      </w:r>
      <w:r w:rsidR="00046571" w:rsidRPr="009A4C3E">
        <w:rPr>
          <w:b/>
          <w:lang w:eastAsia="en-GB"/>
        </w:rPr>
        <w:t xml:space="preserve"> </w:t>
      </w:r>
      <w:r w:rsidR="00502AEE" w:rsidRPr="009A4C3E">
        <w:rPr>
          <w:b/>
          <w:lang w:eastAsia="en-GB"/>
        </w:rPr>
        <w:t xml:space="preserve">Civil society </w:t>
      </w:r>
      <w:r w:rsidR="000C0390" w:rsidRPr="009A4C3E">
        <w:rPr>
          <w:b/>
          <w:lang w:eastAsia="en-GB"/>
        </w:rPr>
        <w:t xml:space="preserve">representatives are </w:t>
      </w:r>
      <w:r w:rsidR="00642FB3" w:rsidRPr="009A4C3E">
        <w:rPr>
          <w:b/>
          <w:lang w:eastAsia="en-GB"/>
        </w:rPr>
        <w:t>indispensable</w:t>
      </w:r>
      <w:r w:rsidR="00502AEE" w:rsidRPr="009A4C3E">
        <w:rPr>
          <w:b/>
          <w:lang w:eastAsia="en-GB"/>
        </w:rPr>
        <w:t xml:space="preserve"> partner</w:t>
      </w:r>
      <w:r w:rsidR="000C0390" w:rsidRPr="009A4C3E">
        <w:rPr>
          <w:b/>
          <w:lang w:eastAsia="en-GB"/>
        </w:rPr>
        <w:t>s</w:t>
      </w:r>
      <w:r w:rsidR="00502AEE" w:rsidRPr="009A4C3E">
        <w:rPr>
          <w:b/>
          <w:lang w:eastAsia="en-GB"/>
        </w:rPr>
        <w:t xml:space="preserve"> for the United Nations</w:t>
      </w:r>
      <w:r w:rsidR="000C0390" w:rsidRPr="009A4C3E">
        <w:rPr>
          <w:b/>
          <w:lang w:eastAsia="en-GB"/>
        </w:rPr>
        <w:t>.</w:t>
      </w:r>
      <w:r w:rsidR="00473E39" w:rsidRPr="009A4C3E">
        <w:rPr>
          <w:b/>
          <w:lang w:eastAsia="en-GB"/>
        </w:rPr>
        <w:t xml:space="preserve"> </w:t>
      </w:r>
      <w:r w:rsidR="000C0390" w:rsidRPr="009A4C3E">
        <w:rPr>
          <w:b/>
          <w:lang w:eastAsia="en-GB"/>
        </w:rPr>
        <w:t>A</w:t>
      </w:r>
      <w:r w:rsidR="00346C77" w:rsidRPr="009A4C3E">
        <w:rPr>
          <w:b/>
          <w:lang w:eastAsia="en-GB"/>
        </w:rPr>
        <w:t xml:space="preserve">ny act of intimidation or reprisal against </w:t>
      </w:r>
      <w:r w:rsidR="00502AEE" w:rsidRPr="009A4C3E">
        <w:rPr>
          <w:b/>
          <w:lang w:eastAsia="en-GB"/>
        </w:rPr>
        <w:t xml:space="preserve">them </w:t>
      </w:r>
      <w:r w:rsidR="000C0390" w:rsidRPr="009A4C3E">
        <w:rPr>
          <w:b/>
          <w:lang w:eastAsia="en-GB"/>
        </w:rPr>
        <w:t>undermines the effective functioning</w:t>
      </w:r>
      <w:r w:rsidR="002A748B">
        <w:rPr>
          <w:b/>
          <w:lang w:eastAsia="en-GB"/>
        </w:rPr>
        <w:t xml:space="preserve"> </w:t>
      </w:r>
      <w:r w:rsidR="000C0390">
        <w:rPr>
          <w:b/>
          <w:lang w:eastAsia="en-GB"/>
        </w:rPr>
        <w:t>of</w:t>
      </w:r>
      <w:r w:rsidR="00346C77">
        <w:rPr>
          <w:b/>
          <w:lang w:eastAsia="en-GB"/>
        </w:rPr>
        <w:t xml:space="preserve"> the United Nations as a whole. </w:t>
      </w:r>
      <w:r w:rsidR="008C20AA">
        <w:rPr>
          <w:b/>
          <w:lang w:eastAsia="en-GB"/>
        </w:rPr>
        <w:t xml:space="preserve">We must </w:t>
      </w:r>
      <w:r w:rsidR="00162399">
        <w:rPr>
          <w:b/>
          <w:lang w:eastAsia="en-GB"/>
        </w:rPr>
        <w:t xml:space="preserve">therefore step up efforts and </w:t>
      </w:r>
      <w:r w:rsidR="008C20AA">
        <w:rPr>
          <w:b/>
          <w:lang w:eastAsia="en-GB"/>
        </w:rPr>
        <w:t>collectively condemn</w:t>
      </w:r>
      <w:r w:rsidR="00162399">
        <w:rPr>
          <w:b/>
          <w:lang w:eastAsia="en-GB"/>
        </w:rPr>
        <w:t xml:space="preserve"> such</w:t>
      </w:r>
      <w:r w:rsidR="008C20AA">
        <w:rPr>
          <w:b/>
          <w:lang w:eastAsia="en-GB"/>
        </w:rPr>
        <w:t xml:space="preserve"> acts and take all m</w:t>
      </w:r>
      <w:r w:rsidR="004B4689">
        <w:rPr>
          <w:b/>
          <w:lang w:eastAsia="en-GB"/>
        </w:rPr>
        <w:t xml:space="preserve">easures necessary to ensure that all individuals and groups, without exception, </w:t>
      </w:r>
      <w:r w:rsidR="00BE2430">
        <w:rPr>
          <w:b/>
          <w:lang w:eastAsia="en-GB"/>
        </w:rPr>
        <w:t xml:space="preserve">may </w:t>
      </w:r>
      <w:r w:rsidR="004B4689">
        <w:rPr>
          <w:b/>
          <w:lang w:eastAsia="en-GB"/>
        </w:rPr>
        <w:t xml:space="preserve">cooperate freely and safely with the United Nations, its mechanisms and representatives in the field of human rights. </w:t>
      </w:r>
    </w:p>
    <w:p w:rsidR="0047176E" w:rsidRDefault="00EF2E72" w:rsidP="00366D0F">
      <w:pPr>
        <w:pStyle w:val="SingleTxtG"/>
        <w:rPr>
          <w:b/>
          <w:lang w:eastAsia="en-GB"/>
        </w:rPr>
      </w:pPr>
      <w:r w:rsidRPr="009A4C3E">
        <w:rPr>
          <w:lang w:eastAsia="en-GB"/>
        </w:rPr>
        <w:t>48</w:t>
      </w:r>
      <w:r w:rsidR="001D63C2" w:rsidRPr="009A4C3E">
        <w:rPr>
          <w:lang w:eastAsia="en-GB"/>
        </w:rPr>
        <w:t>.</w:t>
      </w:r>
      <w:r w:rsidR="001D63C2">
        <w:rPr>
          <w:b/>
          <w:lang w:eastAsia="en-GB"/>
        </w:rPr>
        <w:tab/>
        <w:t xml:space="preserve">I welcome </w:t>
      </w:r>
      <w:r w:rsidR="00BE2430">
        <w:rPr>
          <w:b/>
          <w:lang w:eastAsia="en-GB"/>
        </w:rPr>
        <w:t xml:space="preserve">the </w:t>
      </w:r>
      <w:r w:rsidR="001D63C2">
        <w:rPr>
          <w:b/>
          <w:lang w:eastAsia="en-GB"/>
        </w:rPr>
        <w:t xml:space="preserve">steps taken by the different parts of the United Nations, in particular the President of the Human Rights Council, </w:t>
      </w:r>
      <w:r w:rsidR="00BE2430">
        <w:rPr>
          <w:b/>
          <w:lang w:eastAsia="en-GB"/>
        </w:rPr>
        <w:t xml:space="preserve">the </w:t>
      </w:r>
      <w:r w:rsidR="005C7AAC">
        <w:rPr>
          <w:b/>
          <w:lang w:eastAsia="en-GB"/>
        </w:rPr>
        <w:t xml:space="preserve">special procedures and </w:t>
      </w:r>
      <w:r w:rsidR="00BE2430">
        <w:rPr>
          <w:b/>
          <w:lang w:eastAsia="en-GB"/>
        </w:rPr>
        <w:t xml:space="preserve">the </w:t>
      </w:r>
      <w:r w:rsidR="002A748B">
        <w:rPr>
          <w:b/>
          <w:lang w:eastAsia="en-GB"/>
        </w:rPr>
        <w:t>h</w:t>
      </w:r>
      <w:r w:rsidR="001D63C2">
        <w:rPr>
          <w:b/>
          <w:lang w:eastAsia="en-GB"/>
        </w:rPr>
        <w:t xml:space="preserve">uman </w:t>
      </w:r>
      <w:r w:rsidR="002A748B">
        <w:rPr>
          <w:b/>
          <w:lang w:eastAsia="en-GB"/>
        </w:rPr>
        <w:t>r</w:t>
      </w:r>
      <w:r w:rsidR="001D63C2">
        <w:rPr>
          <w:b/>
          <w:lang w:eastAsia="en-GB"/>
        </w:rPr>
        <w:t xml:space="preserve">ights </w:t>
      </w:r>
      <w:r w:rsidR="002A748B">
        <w:rPr>
          <w:b/>
          <w:lang w:eastAsia="en-GB"/>
        </w:rPr>
        <w:t>t</w:t>
      </w:r>
      <w:r w:rsidR="001D63C2">
        <w:rPr>
          <w:b/>
          <w:lang w:eastAsia="en-GB"/>
        </w:rPr>
        <w:t xml:space="preserve">reaty </w:t>
      </w:r>
      <w:r w:rsidR="002A748B">
        <w:rPr>
          <w:b/>
          <w:lang w:eastAsia="en-GB"/>
        </w:rPr>
        <w:t>b</w:t>
      </w:r>
      <w:r w:rsidR="001D63C2">
        <w:rPr>
          <w:b/>
          <w:lang w:eastAsia="en-GB"/>
        </w:rPr>
        <w:t>odies, in developing ways of addressing the issue of reprisals in a more coherent and systematic manner</w:t>
      </w:r>
      <w:r w:rsidR="00BE2430">
        <w:rPr>
          <w:b/>
          <w:lang w:eastAsia="en-GB"/>
        </w:rPr>
        <w:t>,</w:t>
      </w:r>
      <w:r w:rsidR="006F5E1A">
        <w:rPr>
          <w:b/>
          <w:lang w:eastAsia="en-GB"/>
        </w:rPr>
        <w:t xml:space="preserve"> and encourage them to continue</w:t>
      </w:r>
      <w:r w:rsidR="00BE2430">
        <w:rPr>
          <w:b/>
          <w:lang w:eastAsia="en-GB"/>
        </w:rPr>
        <w:t xml:space="preserve"> to</w:t>
      </w:r>
      <w:r w:rsidR="006F5E1A">
        <w:rPr>
          <w:b/>
          <w:lang w:eastAsia="en-GB"/>
        </w:rPr>
        <w:t xml:space="preserve"> coordinat</w:t>
      </w:r>
      <w:r w:rsidR="00BE2430">
        <w:rPr>
          <w:b/>
          <w:lang w:eastAsia="en-GB"/>
        </w:rPr>
        <w:t>e</w:t>
      </w:r>
      <w:r w:rsidR="006F5E1A">
        <w:rPr>
          <w:b/>
          <w:lang w:eastAsia="en-GB"/>
        </w:rPr>
        <w:t xml:space="preserve"> </w:t>
      </w:r>
      <w:r w:rsidR="00BE2430">
        <w:rPr>
          <w:b/>
          <w:lang w:eastAsia="en-GB"/>
        </w:rPr>
        <w:t xml:space="preserve">their </w:t>
      </w:r>
      <w:r w:rsidR="006F5E1A">
        <w:rPr>
          <w:b/>
          <w:lang w:eastAsia="en-GB"/>
        </w:rPr>
        <w:t>efforts in resolving this system-wide issue</w:t>
      </w:r>
      <w:r w:rsidR="001D63C2">
        <w:rPr>
          <w:b/>
          <w:lang w:eastAsia="en-GB"/>
        </w:rPr>
        <w:t xml:space="preserve">. I also welcome </w:t>
      </w:r>
      <w:r w:rsidR="00BE2430">
        <w:rPr>
          <w:b/>
          <w:lang w:eastAsia="en-GB"/>
        </w:rPr>
        <w:t xml:space="preserve">the </w:t>
      </w:r>
      <w:r w:rsidR="001D63C2">
        <w:rPr>
          <w:b/>
          <w:lang w:eastAsia="en-GB"/>
        </w:rPr>
        <w:t xml:space="preserve">efforts made by a number of States to provide protection to those individuals and groups engaging with the United Nations in the field of human rights, including during </w:t>
      </w:r>
      <w:r w:rsidR="00BE2430">
        <w:rPr>
          <w:b/>
          <w:lang w:eastAsia="en-GB"/>
        </w:rPr>
        <w:t xml:space="preserve">the </w:t>
      </w:r>
      <w:r w:rsidR="001D63C2">
        <w:rPr>
          <w:b/>
          <w:lang w:eastAsia="en-GB"/>
        </w:rPr>
        <w:t xml:space="preserve">sessions </w:t>
      </w:r>
      <w:r w:rsidR="00BE2430">
        <w:rPr>
          <w:b/>
          <w:lang w:eastAsia="en-GB"/>
        </w:rPr>
        <w:t xml:space="preserve">of the Human Rights Council </w:t>
      </w:r>
      <w:r w:rsidR="001D63C2">
        <w:rPr>
          <w:b/>
          <w:lang w:eastAsia="en-GB"/>
        </w:rPr>
        <w:t xml:space="preserve">in Geneva. </w:t>
      </w:r>
      <w:r w:rsidR="00BE2430">
        <w:rPr>
          <w:b/>
          <w:lang w:eastAsia="en-GB"/>
        </w:rPr>
        <w:t>Nonetheless</w:t>
      </w:r>
      <w:r w:rsidR="001D63C2">
        <w:rPr>
          <w:b/>
          <w:lang w:eastAsia="en-GB"/>
        </w:rPr>
        <w:t>,</w:t>
      </w:r>
      <w:r w:rsidR="007F63FD">
        <w:rPr>
          <w:b/>
          <w:lang w:eastAsia="en-GB"/>
        </w:rPr>
        <w:t xml:space="preserve"> </w:t>
      </w:r>
      <w:r w:rsidR="001160A5">
        <w:rPr>
          <w:b/>
          <w:lang w:eastAsia="en-GB"/>
        </w:rPr>
        <w:t xml:space="preserve">more concerted action </w:t>
      </w:r>
      <w:r w:rsidR="001D63C2">
        <w:rPr>
          <w:b/>
          <w:lang w:eastAsia="en-GB"/>
        </w:rPr>
        <w:t xml:space="preserve">is still urgently needed to address this </w:t>
      </w:r>
      <w:r w:rsidR="008F2246">
        <w:rPr>
          <w:b/>
          <w:lang w:eastAsia="en-GB"/>
        </w:rPr>
        <w:t>issue at</w:t>
      </w:r>
      <w:r w:rsidR="001160A5">
        <w:rPr>
          <w:b/>
          <w:lang w:eastAsia="en-GB"/>
        </w:rPr>
        <w:t xml:space="preserve"> all levels</w:t>
      </w:r>
      <w:r w:rsidR="001D63C2">
        <w:rPr>
          <w:b/>
          <w:lang w:eastAsia="en-GB"/>
        </w:rPr>
        <w:t xml:space="preserve">. </w:t>
      </w:r>
      <w:r w:rsidR="002D2F03">
        <w:rPr>
          <w:b/>
          <w:lang w:eastAsia="en-GB"/>
        </w:rPr>
        <w:t xml:space="preserve">I urge all concerned </w:t>
      </w:r>
      <w:r w:rsidR="002A748B">
        <w:rPr>
          <w:b/>
          <w:lang w:eastAsia="en-GB"/>
        </w:rPr>
        <w:t xml:space="preserve">to work cooperatively together </w:t>
      </w:r>
      <w:r w:rsidR="002D2F03">
        <w:rPr>
          <w:b/>
          <w:lang w:eastAsia="en-GB"/>
        </w:rPr>
        <w:t xml:space="preserve">to ensure that the current deadlock facing </w:t>
      </w:r>
      <w:r w:rsidR="00BE2430">
        <w:rPr>
          <w:b/>
          <w:lang w:eastAsia="en-GB"/>
        </w:rPr>
        <w:t xml:space="preserve">Council </w:t>
      </w:r>
      <w:r w:rsidR="002D2F03">
        <w:rPr>
          <w:b/>
          <w:lang w:eastAsia="en-GB"/>
        </w:rPr>
        <w:t>resolution 24/24 is overcome</w:t>
      </w:r>
      <w:r w:rsidR="002A748B">
        <w:rPr>
          <w:b/>
          <w:lang w:eastAsia="en-GB"/>
        </w:rPr>
        <w:t xml:space="preserve"> without further delay.</w:t>
      </w:r>
      <w:r w:rsidR="002D2F03">
        <w:rPr>
          <w:b/>
          <w:lang w:eastAsia="en-GB"/>
        </w:rPr>
        <w:t xml:space="preserve"> </w:t>
      </w:r>
      <w:r w:rsidR="002A748B">
        <w:rPr>
          <w:b/>
          <w:lang w:eastAsia="en-GB"/>
        </w:rPr>
        <w:t>I</w:t>
      </w:r>
      <w:r w:rsidR="002D2F03">
        <w:rPr>
          <w:b/>
          <w:lang w:eastAsia="en-GB"/>
        </w:rPr>
        <w:t>n the meantime</w:t>
      </w:r>
      <w:r w:rsidR="002A748B">
        <w:rPr>
          <w:b/>
          <w:lang w:eastAsia="en-GB"/>
        </w:rPr>
        <w:t xml:space="preserve">, I </w:t>
      </w:r>
      <w:r w:rsidR="003D6813">
        <w:rPr>
          <w:b/>
          <w:lang w:eastAsia="en-GB"/>
        </w:rPr>
        <w:t>emphasize</w:t>
      </w:r>
      <w:r w:rsidR="002D2F03">
        <w:rPr>
          <w:b/>
          <w:lang w:eastAsia="en-GB"/>
        </w:rPr>
        <w:t xml:space="preserve"> that the United Nations</w:t>
      </w:r>
      <w:r w:rsidR="003316DA">
        <w:rPr>
          <w:b/>
          <w:lang w:eastAsia="en-GB"/>
        </w:rPr>
        <w:t xml:space="preserve"> will c</w:t>
      </w:r>
      <w:r w:rsidR="002D2F03">
        <w:rPr>
          <w:b/>
          <w:lang w:eastAsia="en-GB"/>
        </w:rPr>
        <w:t xml:space="preserve">ontinue </w:t>
      </w:r>
      <w:r w:rsidR="002A748B">
        <w:rPr>
          <w:b/>
          <w:lang w:eastAsia="en-GB"/>
        </w:rPr>
        <w:t xml:space="preserve">to </w:t>
      </w:r>
      <w:r w:rsidR="002D2F03">
        <w:rPr>
          <w:b/>
          <w:lang w:eastAsia="en-GB"/>
        </w:rPr>
        <w:t>work for a solid and coordinated response to reprisals throughout the United Nations system as a whole.</w:t>
      </w:r>
    </w:p>
    <w:p w:rsidR="0047176E" w:rsidRDefault="00EF2E72" w:rsidP="00366D0F">
      <w:pPr>
        <w:pStyle w:val="SingleTxtG"/>
        <w:rPr>
          <w:b/>
          <w:lang w:eastAsia="en-GB"/>
        </w:rPr>
      </w:pPr>
      <w:r w:rsidRPr="009A4C3E">
        <w:rPr>
          <w:lang w:eastAsia="en-GB"/>
        </w:rPr>
        <w:t>49</w:t>
      </w:r>
      <w:r w:rsidR="004B4689" w:rsidRPr="009A4C3E">
        <w:rPr>
          <w:lang w:eastAsia="en-GB"/>
        </w:rPr>
        <w:t>.</w:t>
      </w:r>
      <w:r w:rsidR="004B4689">
        <w:rPr>
          <w:b/>
          <w:lang w:eastAsia="en-GB"/>
        </w:rPr>
        <w:tab/>
      </w:r>
      <w:r w:rsidR="00BE2430">
        <w:rPr>
          <w:b/>
          <w:lang w:eastAsia="en-GB"/>
        </w:rPr>
        <w:t>In 2014</w:t>
      </w:r>
      <w:r w:rsidR="008C4697">
        <w:rPr>
          <w:b/>
          <w:lang w:eastAsia="en-GB"/>
        </w:rPr>
        <w:t xml:space="preserve"> I </w:t>
      </w:r>
      <w:r w:rsidR="001D63C2">
        <w:rPr>
          <w:b/>
          <w:lang w:eastAsia="en-GB"/>
        </w:rPr>
        <w:t xml:space="preserve">also </w:t>
      </w:r>
      <w:r w:rsidR="008C4697">
        <w:rPr>
          <w:b/>
          <w:lang w:eastAsia="en-GB"/>
        </w:rPr>
        <w:t xml:space="preserve">called </w:t>
      </w:r>
      <w:r w:rsidR="00BE2430">
        <w:rPr>
          <w:b/>
          <w:lang w:eastAsia="en-GB"/>
        </w:rPr>
        <w:t>up</w:t>
      </w:r>
      <w:r w:rsidR="008C4697">
        <w:rPr>
          <w:b/>
          <w:lang w:eastAsia="en-GB"/>
        </w:rPr>
        <w:t>on States</w:t>
      </w:r>
      <w:r w:rsidR="001D63C2">
        <w:rPr>
          <w:b/>
          <w:lang w:eastAsia="en-GB"/>
        </w:rPr>
        <w:t xml:space="preserve"> to take action at the national level</w:t>
      </w:r>
      <w:r w:rsidR="001A683B">
        <w:rPr>
          <w:b/>
          <w:lang w:eastAsia="en-GB"/>
        </w:rPr>
        <w:t xml:space="preserve"> and</w:t>
      </w:r>
      <w:r w:rsidR="00BE2430">
        <w:rPr>
          <w:b/>
          <w:lang w:eastAsia="en-GB"/>
        </w:rPr>
        <w:t xml:space="preserve"> to</w:t>
      </w:r>
      <w:r w:rsidR="001A683B">
        <w:rPr>
          <w:b/>
          <w:lang w:eastAsia="en-GB"/>
        </w:rPr>
        <w:t xml:space="preserve"> refrain from, </w:t>
      </w:r>
      <w:r w:rsidR="00BE2430">
        <w:rPr>
          <w:b/>
          <w:lang w:eastAsia="en-GB"/>
        </w:rPr>
        <w:t xml:space="preserve">to </w:t>
      </w:r>
      <w:r w:rsidR="001A683B">
        <w:rPr>
          <w:b/>
          <w:lang w:eastAsia="en-GB"/>
        </w:rPr>
        <w:t xml:space="preserve">take all appropriate measures to prevent the occurrence of, </w:t>
      </w:r>
      <w:r w:rsidR="00BE2430">
        <w:rPr>
          <w:b/>
          <w:lang w:eastAsia="en-GB"/>
        </w:rPr>
        <w:t xml:space="preserve">to </w:t>
      </w:r>
      <w:r w:rsidR="001A683B">
        <w:rPr>
          <w:b/>
          <w:lang w:eastAsia="en-GB"/>
        </w:rPr>
        <w:t xml:space="preserve">ensure accountability for and </w:t>
      </w:r>
      <w:r w:rsidR="00BE2430">
        <w:rPr>
          <w:b/>
          <w:lang w:eastAsia="en-GB"/>
        </w:rPr>
        <w:t xml:space="preserve">to </w:t>
      </w:r>
      <w:r w:rsidR="001A683B">
        <w:rPr>
          <w:b/>
          <w:lang w:eastAsia="en-GB"/>
        </w:rPr>
        <w:t xml:space="preserve">consider the establishment of a national focal point to address all acts of intimidation or reprisal against individuals and groups who seek to cooperate, </w:t>
      </w:r>
      <w:r w:rsidR="00BE2430">
        <w:rPr>
          <w:b/>
          <w:lang w:eastAsia="en-GB"/>
        </w:rPr>
        <w:t xml:space="preserve">are </w:t>
      </w:r>
      <w:r w:rsidR="001A683B">
        <w:rPr>
          <w:b/>
          <w:lang w:eastAsia="en-GB"/>
        </w:rPr>
        <w:t>cooperat</w:t>
      </w:r>
      <w:r w:rsidR="00BE2430">
        <w:rPr>
          <w:b/>
          <w:lang w:eastAsia="en-GB"/>
        </w:rPr>
        <w:t>ing</w:t>
      </w:r>
      <w:r w:rsidR="001A683B">
        <w:rPr>
          <w:b/>
          <w:lang w:eastAsia="en-GB"/>
        </w:rPr>
        <w:t xml:space="preserve"> o</w:t>
      </w:r>
      <w:r w:rsidR="00535AF6">
        <w:rPr>
          <w:b/>
          <w:lang w:eastAsia="en-GB"/>
        </w:rPr>
        <w:t>r</w:t>
      </w:r>
      <w:r w:rsidR="001A683B">
        <w:rPr>
          <w:b/>
          <w:lang w:eastAsia="en-GB"/>
        </w:rPr>
        <w:t xml:space="preserve"> have cooperated with the United Nations, its representatives and mechanisms in the field of human rights. I urge all States to follow</w:t>
      </w:r>
      <w:r w:rsidR="00BE2430">
        <w:rPr>
          <w:b/>
          <w:lang w:eastAsia="en-GB"/>
        </w:rPr>
        <w:t xml:space="preserve"> </w:t>
      </w:r>
      <w:r w:rsidR="001A683B">
        <w:rPr>
          <w:b/>
          <w:lang w:eastAsia="en-GB"/>
        </w:rPr>
        <w:t xml:space="preserve">up and provide information, as appropriate, to the </w:t>
      </w:r>
      <w:r w:rsidR="00BE2430">
        <w:rPr>
          <w:b/>
          <w:lang w:eastAsia="en-GB"/>
        </w:rPr>
        <w:t xml:space="preserve">Human Rights Council </w:t>
      </w:r>
      <w:r w:rsidR="001A683B">
        <w:rPr>
          <w:b/>
          <w:lang w:eastAsia="en-GB"/>
        </w:rPr>
        <w:t xml:space="preserve">on all measures taken, including on cases mentioned in the present report. In this context, I </w:t>
      </w:r>
      <w:r w:rsidR="00BE2430">
        <w:rPr>
          <w:b/>
          <w:lang w:eastAsia="en-GB"/>
        </w:rPr>
        <w:t xml:space="preserve">also </w:t>
      </w:r>
      <w:r w:rsidR="001A683B">
        <w:rPr>
          <w:b/>
          <w:lang w:eastAsia="en-GB"/>
        </w:rPr>
        <w:t xml:space="preserve">recommend </w:t>
      </w:r>
      <w:r w:rsidR="00BE2430">
        <w:rPr>
          <w:b/>
          <w:lang w:eastAsia="en-GB"/>
        </w:rPr>
        <w:t xml:space="preserve">that </w:t>
      </w:r>
      <w:r w:rsidR="001A683B">
        <w:rPr>
          <w:b/>
          <w:lang w:eastAsia="en-GB"/>
        </w:rPr>
        <w:t xml:space="preserve">the </w:t>
      </w:r>
      <w:r w:rsidR="005D173F">
        <w:rPr>
          <w:b/>
          <w:lang w:eastAsia="en-GB"/>
        </w:rPr>
        <w:t>Council</w:t>
      </w:r>
      <w:r w:rsidR="0076766A">
        <w:rPr>
          <w:b/>
          <w:lang w:eastAsia="en-GB"/>
        </w:rPr>
        <w:t xml:space="preserve"> </w:t>
      </w:r>
      <w:r w:rsidR="001A683B">
        <w:rPr>
          <w:b/>
          <w:lang w:eastAsia="en-GB"/>
        </w:rPr>
        <w:t xml:space="preserve">devote sufficient time to the discussion of </w:t>
      </w:r>
      <w:r w:rsidR="00BE2430">
        <w:rPr>
          <w:b/>
          <w:lang w:eastAsia="en-GB"/>
        </w:rPr>
        <w:t>the present</w:t>
      </w:r>
      <w:r w:rsidR="001A683B">
        <w:rPr>
          <w:b/>
          <w:lang w:eastAsia="en-GB"/>
        </w:rPr>
        <w:t xml:space="preserve"> report</w:t>
      </w:r>
      <w:r w:rsidR="00BE2430">
        <w:rPr>
          <w:b/>
          <w:lang w:eastAsia="en-GB"/>
        </w:rPr>
        <w:t>,</w:t>
      </w:r>
      <w:r w:rsidR="001A683B">
        <w:rPr>
          <w:b/>
          <w:lang w:eastAsia="en-GB"/>
        </w:rPr>
        <w:t xml:space="preserve"> and welcome </w:t>
      </w:r>
      <w:r w:rsidR="00BE2430">
        <w:rPr>
          <w:b/>
          <w:lang w:eastAsia="en-GB"/>
        </w:rPr>
        <w:t xml:space="preserve">the </w:t>
      </w:r>
      <w:r w:rsidR="001A683B">
        <w:rPr>
          <w:b/>
          <w:lang w:eastAsia="en-GB"/>
        </w:rPr>
        <w:t xml:space="preserve">initial statements made by a number of States during the </w:t>
      </w:r>
      <w:r w:rsidR="00BE2430">
        <w:rPr>
          <w:b/>
          <w:lang w:eastAsia="en-GB"/>
        </w:rPr>
        <w:t>twenty-seventh</w:t>
      </w:r>
      <w:r w:rsidR="001A683B">
        <w:rPr>
          <w:b/>
          <w:lang w:eastAsia="en-GB"/>
        </w:rPr>
        <w:t xml:space="preserve"> session</w:t>
      </w:r>
      <w:r w:rsidR="005045B0">
        <w:rPr>
          <w:b/>
          <w:lang w:eastAsia="en-GB"/>
        </w:rPr>
        <w:t>.</w:t>
      </w:r>
    </w:p>
    <w:p w:rsidR="00846E56" w:rsidRDefault="00C82FE7" w:rsidP="00846E56">
      <w:pPr>
        <w:pStyle w:val="SingleTxtG"/>
        <w:rPr>
          <w:b/>
          <w:lang w:eastAsia="en-GB"/>
        </w:rPr>
      </w:pPr>
      <w:r w:rsidRPr="009A4C3E">
        <w:rPr>
          <w:lang w:eastAsia="en-GB"/>
        </w:rPr>
        <w:t>5</w:t>
      </w:r>
      <w:r w:rsidR="00EF2E72" w:rsidRPr="009A4C3E">
        <w:rPr>
          <w:lang w:eastAsia="en-GB"/>
        </w:rPr>
        <w:t>0</w:t>
      </w:r>
      <w:r w:rsidR="00642FB3" w:rsidRPr="009A4C3E">
        <w:rPr>
          <w:lang w:eastAsia="en-GB"/>
        </w:rPr>
        <w:t>.</w:t>
      </w:r>
      <w:r w:rsidR="00642FB3" w:rsidRPr="006F5E1A">
        <w:rPr>
          <w:b/>
          <w:lang w:eastAsia="en-GB"/>
        </w:rPr>
        <w:tab/>
        <w:t>I encourage all stakeholders, including international and regional organizations, Member States, national human rights institutions, civil society and academic inst</w:t>
      </w:r>
      <w:r w:rsidR="00642FB3">
        <w:rPr>
          <w:b/>
          <w:lang w:eastAsia="en-GB"/>
        </w:rPr>
        <w:t>it</w:t>
      </w:r>
      <w:r w:rsidR="00642FB3" w:rsidRPr="006F5E1A">
        <w:rPr>
          <w:b/>
          <w:lang w:eastAsia="en-GB"/>
        </w:rPr>
        <w:t xml:space="preserve">utions, to continue to contribute to the future consideration of this issue by the </w:t>
      </w:r>
      <w:r w:rsidR="0076766A">
        <w:rPr>
          <w:b/>
          <w:lang w:eastAsia="en-GB"/>
        </w:rPr>
        <w:t>H</w:t>
      </w:r>
      <w:r w:rsidR="00506BA3">
        <w:rPr>
          <w:b/>
          <w:lang w:eastAsia="en-GB"/>
        </w:rPr>
        <w:t xml:space="preserve">uman </w:t>
      </w:r>
      <w:r w:rsidR="0076766A">
        <w:rPr>
          <w:b/>
          <w:lang w:eastAsia="en-GB"/>
        </w:rPr>
        <w:t>R</w:t>
      </w:r>
      <w:r w:rsidR="00506BA3">
        <w:rPr>
          <w:b/>
          <w:lang w:eastAsia="en-GB"/>
        </w:rPr>
        <w:t xml:space="preserve">ights </w:t>
      </w:r>
      <w:r w:rsidR="0076766A">
        <w:rPr>
          <w:b/>
          <w:lang w:eastAsia="en-GB"/>
        </w:rPr>
        <w:t>C</w:t>
      </w:r>
      <w:r w:rsidR="00506BA3">
        <w:rPr>
          <w:b/>
          <w:lang w:eastAsia="en-GB"/>
        </w:rPr>
        <w:t>ouncil</w:t>
      </w:r>
      <w:r w:rsidR="0076766A">
        <w:rPr>
          <w:b/>
          <w:lang w:eastAsia="en-GB"/>
        </w:rPr>
        <w:t xml:space="preserve"> </w:t>
      </w:r>
      <w:r w:rsidR="00642FB3" w:rsidRPr="006F5E1A">
        <w:rPr>
          <w:b/>
          <w:lang w:eastAsia="en-GB"/>
        </w:rPr>
        <w:t>and the United Nations system as a whole.</w:t>
      </w:r>
    </w:p>
    <w:p w:rsidR="00846E56" w:rsidRDefault="00846E56" w:rsidP="00846E56">
      <w:pPr>
        <w:pStyle w:val="HChG"/>
      </w:pPr>
      <w:r>
        <w:rPr>
          <w:lang w:eastAsia="en-GB"/>
        </w:rPr>
        <w:br w:type="page"/>
      </w:r>
      <w:r w:rsidRPr="000610B0">
        <w:t>A</w:t>
      </w:r>
      <w:r>
        <w:t>nnex</w:t>
      </w:r>
    </w:p>
    <w:p w:rsidR="00846E56" w:rsidRPr="002B39C1" w:rsidRDefault="00846E56" w:rsidP="00846E56">
      <w:pPr>
        <w:pStyle w:val="H4G"/>
        <w:jc w:val="right"/>
      </w:pPr>
      <w:r w:rsidRPr="002B39C1">
        <w:t>[English only]</w:t>
      </w:r>
    </w:p>
    <w:p w:rsidR="00846E56" w:rsidRPr="00D3566B" w:rsidRDefault="00846E56" w:rsidP="00846E56">
      <w:pPr>
        <w:pStyle w:val="H1G"/>
      </w:pPr>
      <w:r>
        <w:tab/>
      </w:r>
      <w:r>
        <w:tab/>
        <w:t xml:space="preserve">Follow-up information </w:t>
      </w:r>
      <w:r w:rsidRPr="000610B0">
        <w:t xml:space="preserve">on cases of reprisal </w:t>
      </w:r>
      <w:r>
        <w:t>included in previous reports</w:t>
      </w:r>
    </w:p>
    <w:p w:rsidR="00846E56" w:rsidRPr="000610B0" w:rsidRDefault="00846E56" w:rsidP="00846E56">
      <w:pPr>
        <w:pStyle w:val="H23G"/>
        <w:rPr>
          <w:rFonts w:eastAsia="Calibri"/>
        </w:rPr>
      </w:pPr>
      <w:r w:rsidRPr="000610B0">
        <w:rPr>
          <w:rFonts w:eastAsia="Calibri"/>
        </w:rPr>
        <w:tab/>
        <w:t>1.</w:t>
      </w:r>
      <w:r w:rsidRPr="000610B0">
        <w:rPr>
          <w:rFonts w:eastAsia="Calibri"/>
        </w:rPr>
        <w:tab/>
        <w:t>China</w:t>
      </w:r>
      <w:r w:rsidRPr="000610B0">
        <w:rPr>
          <w:rFonts w:eastAsia="Calibri"/>
        </w:rPr>
        <w:tab/>
      </w:r>
    </w:p>
    <w:p w:rsidR="00846E56" w:rsidRPr="000610B0" w:rsidRDefault="00846E56" w:rsidP="00846E56">
      <w:pPr>
        <w:ind w:left="1134" w:right="1134"/>
        <w:jc w:val="both"/>
        <w:outlineLvl w:val="3"/>
        <w:rPr>
          <w:rFonts w:eastAsia="Calibri"/>
        </w:rPr>
      </w:pPr>
      <w:r>
        <w:rPr>
          <w:rFonts w:eastAsia="Calibri"/>
        </w:rPr>
        <w:t>1</w:t>
      </w:r>
      <w:r w:rsidRPr="000610B0">
        <w:rPr>
          <w:rFonts w:eastAsia="Calibri"/>
        </w:rPr>
        <w:t>.</w:t>
      </w:r>
      <w:r w:rsidRPr="000610B0">
        <w:rPr>
          <w:rFonts w:eastAsia="Calibri"/>
        </w:rPr>
        <w:tab/>
        <w:t>In my previous report</w:t>
      </w:r>
      <w:r>
        <w:rPr>
          <w:rFonts w:eastAsia="Calibri"/>
        </w:rPr>
        <w:t>,</w:t>
      </w:r>
      <w:r w:rsidRPr="000610B0">
        <w:rPr>
          <w:rFonts w:eastAsia="Calibri"/>
        </w:rPr>
        <w:t xml:space="preserve"> reference was made to Cao Shunli, </w:t>
      </w:r>
      <w:r w:rsidRPr="000610B0">
        <w:t xml:space="preserve">who had been campaigning for transparency and greater participation of civil society in the </w:t>
      </w:r>
      <w:r>
        <w:t>universal periodic review process</w:t>
      </w:r>
      <w:r w:rsidRPr="000610B0">
        <w:t xml:space="preserve"> of China</w:t>
      </w:r>
      <w:r w:rsidRPr="000610B0">
        <w:rPr>
          <w:rFonts w:eastAsia="Calibri"/>
        </w:rPr>
        <w:t xml:space="preserve"> and reportedly as a result was arrested, detained and denied medical treatment resulting in her death on 14 March 2014</w:t>
      </w:r>
      <w:r>
        <w:rPr>
          <w:rFonts w:eastAsia="Calibri"/>
        </w:rPr>
        <w:t xml:space="preserve"> (A/HRC/27/38, paras. 17-19)</w:t>
      </w:r>
      <w:r w:rsidRPr="000610B0">
        <w:rPr>
          <w:rFonts w:eastAsia="Calibri"/>
        </w:rPr>
        <w:t xml:space="preserve">. In his report of 10 June 2015, the Special Rapporteur on the rights to freedom of </w:t>
      </w:r>
      <w:r>
        <w:rPr>
          <w:rFonts w:eastAsia="Calibri"/>
        </w:rPr>
        <w:t xml:space="preserve">peaceful </w:t>
      </w:r>
      <w:r w:rsidRPr="000610B0">
        <w:rPr>
          <w:rFonts w:eastAsia="Calibri"/>
        </w:rPr>
        <w:t>assembly and of association regretted not having received a response from the Government to the joint communication sent on 4 March 2014</w:t>
      </w:r>
      <w:r>
        <w:rPr>
          <w:rFonts w:eastAsia="Calibri"/>
        </w:rPr>
        <w:t xml:space="preserve"> (</w:t>
      </w:r>
      <w:r w:rsidRPr="00641BC0">
        <w:rPr>
          <w:szCs w:val="18"/>
        </w:rPr>
        <w:t>A/HRC/29/25/Add.3, paras.</w:t>
      </w:r>
      <w:r>
        <w:rPr>
          <w:szCs w:val="18"/>
        </w:rPr>
        <w:t xml:space="preserve"> </w:t>
      </w:r>
      <w:r w:rsidRPr="00641BC0">
        <w:rPr>
          <w:szCs w:val="18"/>
        </w:rPr>
        <w:t>240-</w:t>
      </w:r>
      <w:r>
        <w:rPr>
          <w:szCs w:val="18"/>
        </w:rPr>
        <w:t>244)</w:t>
      </w:r>
      <w:r w:rsidRPr="000610B0">
        <w:rPr>
          <w:rFonts w:eastAsia="Calibri"/>
        </w:rPr>
        <w:t>.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w:t>
      </w:r>
      <w:r>
        <w:rPr>
          <w:rFonts w:eastAsia="Calibri"/>
        </w:rPr>
        <w:t xml:space="preserve"> (ibid.)</w:t>
      </w:r>
      <w:r w:rsidRPr="000610B0">
        <w:rPr>
          <w:rFonts w:eastAsia="Calibri"/>
        </w:rPr>
        <w:t xml:space="preserve">. </w:t>
      </w:r>
      <w:r w:rsidRPr="008F7A81">
        <w:rPr>
          <w:lang w:eastAsia="en-GB"/>
        </w:rPr>
        <w:t>At the time of finalization of the present report, no response had been received from the Government</w:t>
      </w:r>
      <w:r>
        <w:rPr>
          <w:lang w:eastAsia="en-GB"/>
        </w:rPr>
        <w:t>.</w:t>
      </w:r>
    </w:p>
    <w:p w:rsidR="00846E56" w:rsidRPr="000610B0" w:rsidRDefault="00846E56" w:rsidP="00846E56">
      <w:pPr>
        <w:pStyle w:val="H23G"/>
        <w:rPr>
          <w:rFonts w:eastAsia="Calibri"/>
        </w:rPr>
      </w:pPr>
      <w:r w:rsidRPr="000610B0">
        <w:rPr>
          <w:rFonts w:eastAsia="Calibri"/>
        </w:rPr>
        <w:tab/>
        <w:t>2.</w:t>
      </w:r>
      <w:r w:rsidRPr="000610B0">
        <w:rPr>
          <w:rFonts w:eastAsia="Calibri"/>
        </w:rPr>
        <w:tab/>
        <w:t>Malaysia</w:t>
      </w:r>
    </w:p>
    <w:p w:rsidR="00846E56" w:rsidRPr="000610B0" w:rsidRDefault="00846E56" w:rsidP="00846E56">
      <w:pPr>
        <w:spacing w:after="120"/>
        <w:ind w:left="1134" w:right="1134"/>
        <w:jc w:val="both"/>
        <w:rPr>
          <w:lang w:eastAsia="en-GB"/>
        </w:rPr>
      </w:pPr>
      <w:r>
        <w:rPr>
          <w:lang w:eastAsia="en-GB"/>
        </w:rPr>
        <w:t>2</w:t>
      </w:r>
      <w:r w:rsidRPr="000610B0">
        <w:rPr>
          <w:lang w:eastAsia="en-GB"/>
        </w:rPr>
        <w:t>.</w:t>
      </w:r>
      <w:r w:rsidRPr="000610B0">
        <w:rPr>
          <w:lang w:eastAsia="en-GB"/>
        </w:rPr>
        <w:tab/>
        <w:t xml:space="preserve">The Coalition of Malaysian Non-Governmental Organizations was </w:t>
      </w:r>
      <w:r>
        <w:rPr>
          <w:lang w:eastAsia="en-GB"/>
        </w:rPr>
        <w:t>discussed</w:t>
      </w:r>
      <w:r w:rsidRPr="000610B0">
        <w:rPr>
          <w:lang w:eastAsia="en-GB"/>
        </w:rPr>
        <w:t xml:space="preserve"> in my previous report in relation to its engagement with the </w:t>
      </w:r>
      <w:r>
        <w:rPr>
          <w:lang w:eastAsia="en-GB"/>
        </w:rPr>
        <w:t>universal periodic review</w:t>
      </w:r>
      <w:r w:rsidRPr="000610B0">
        <w:rPr>
          <w:lang w:eastAsia="en-GB"/>
        </w:rPr>
        <w:t xml:space="preserve"> process of the country</w:t>
      </w:r>
      <w:r>
        <w:rPr>
          <w:lang w:eastAsia="en-GB"/>
        </w:rPr>
        <w:t xml:space="preserve"> (A/HRC/27/38, para. 28)</w:t>
      </w:r>
      <w:r w:rsidRPr="000610B0">
        <w:rPr>
          <w:lang w:eastAsia="en-GB"/>
        </w:rPr>
        <w:t xml:space="preserve">. The Government of Malaysia by letter of 9 September 2014 reaffirmed its continuous support and commitment to the </w:t>
      </w:r>
      <w:r>
        <w:rPr>
          <w:lang w:eastAsia="en-GB"/>
        </w:rPr>
        <w:t>universal periodic review</w:t>
      </w:r>
      <w:r w:rsidRPr="000610B0">
        <w:rPr>
          <w:lang w:eastAsia="en-GB"/>
        </w:rPr>
        <w:t xml:space="preserve"> process and stated that all relevant stakeholders had been able to freely participate in Malaysia’s </w:t>
      </w:r>
      <w:r>
        <w:rPr>
          <w:lang w:eastAsia="en-GB"/>
        </w:rPr>
        <w:t>review</w:t>
      </w:r>
      <w:r w:rsidRPr="000610B0">
        <w:rPr>
          <w:lang w:eastAsia="en-GB"/>
        </w:rPr>
        <w:t xml:space="preserve"> without any restrictions. </w:t>
      </w:r>
      <w:r>
        <w:rPr>
          <w:lang w:eastAsia="en-GB"/>
        </w:rPr>
        <w:t>A</w:t>
      </w:r>
      <w:r w:rsidRPr="000610B0">
        <w:rPr>
          <w:lang w:eastAsia="en-GB"/>
        </w:rPr>
        <w:t>ccording to the Government</w:t>
      </w:r>
      <w:r>
        <w:rPr>
          <w:lang w:eastAsia="en-GB"/>
        </w:rPr>
        <w:t>, the allegations of the Coalition were</w:t>
      </w:r>
      <w:r w:rsidRPr="000610B0">
        <w:rPr>
          <w:lang w:eastAsia="en-GB"/>
        </w:rPr>
        <w:t xml:space="preserve"> “utterly baseless”</w:t>
      </w:r>
      <w:r>
        <w:rPr>
          <w:lang w:eastAsia="en-GB"/>
        </w:rPr>
        <w:t xml:space="preserve"> (</w:t>
      </w:r>
      <w:r w:rsidRPr="004E3255">
        <w:rPr>
          <w:szCs w:val="18"/>
        </w:rPr>
        <w:t>A/HRC/28/85, case MYS 1/2014</w:t>
      </w:r>
      <w:r>
        <w:rPr>
          <w:szCs w:val="18"/>
        </w:rPr>
        <w:t>)</w:t>
      </w:r>
      <w:r>
        <w:rPr>
          <w:lang w:eastAsia="en-GB"/>
        </w:rPr>
        <w:t>.</w:t>
      </w:r>
      <w:r w:rsidRPr="000610B0">
        <w:rPr>
          <w:lang w:eastAsia="en-GB"/>
        </w:rPr>
        <w:t xml:space="preserve"> </w:t>
      </w:r>
      <w:r>
        <w:rPr>
          <w:lang w:eastAsia="en-GB"/>
        </w:rPr>
        <w:t xml:space="preserve">In its press statement issued on 8 January 2014, the Malaysian Secretary-General of the Ministry of Home Affairs had not declared the Coalition </w:t>
      </w:r>
      <w:r w:rsidRPr="000610B0">
        <w:rPr>
          <w:lang w:eastAsia="en-GB"/>
        </w:rPr>
        <w:t xml:space="preserve">illegal </w:t>
      </w:r>
      <w:r>
        <w:rPr>
          <w:lang w:eastAsia="en-GB"/>
        </w:rPr>
        <w:t xml:space="preserve">or unlawful </w:t>
      </w:r>
      <w:r w:rsidRPr="000610B0">
        <w:rPr>
          <w:lang w:eastAsia="en-GB"/>
        </w:rPr>
        <w:t>but rather</w:t>
      </w:r>
      <w:r>
        <w:rPr>
          <w:lang w:eastAsia="en-GB"/>
        </w:rPr>
        <w:t xml:space="preserve"> highlighted that it was not </w:t>
      </w:r>
      <w:r w:rsidRPr="000610B0">
        <w:rPr>
          <w:lang w:eastAsia="en-GB"/>
        </w:rPr>
        <w:t>registered</w:t>
      </w:r>
      <w:r>
        <w:rPr>
          <w:lang w:eastAsia="en-GB"/>
        </w:rPr>
        <w:t xml:space="preserve"> under the Societies Act 1996. The Government confirmed that no investigation and judicial or other inquiries were carried out in relation to the Coalition as no report by or against the Coalition were lodged with the relevant authorities (ibid.)</w:t>
      </w:r>
      <w:r w:rsidRPr="000610B0">
        <w:rPr>
          <w:lang w:eastAsia="en-GB"/>
        </w:rPr>
        <w:t xml:space="preserve">. The Special Rapporteur on the situation of human rights defenders, in his report of 4 March 2015, while encouraged by the fact that </w:t>
      </w:r>
      <w:r>
        <w:rPr>
          <w:lang w:eastAsia="en-GB"/>
        </w:rPr>
        <w:t xml:space="preserve">the Coaltion </w:t>
      </w:r>
      <w:r w:rsidRPr="000610B0">
        <w:rPr>
          <w:lang w:eastAsia="en-GB"/>
        </w:rPr>
        <w:t>was no longer considered illegal, reiterated his grave concern at the apparent acts of reprisal against</w:t>
      </w:r>
      <w:r>
        <w:rPr>
          <w:lang w:eastAsia="en-GB"/>
        </w:rPr>
        <w:t xml:space="preserve"> them (</w:t>
      </w:r>
      <w:r w:rsidRPr="004E3255">
        <w:rPr>
          <w:szCs w:val="18"/>
        </w:rPr>
        <w:t xml:space="preserve">A/HRC/28/63/Add.1, para. </w:t>
      </w:r>
      <w:r w:rsidRPr="00366D0F">
        <w:rPr>
          <w:szCs w:val="18"/>
        </w:rPr>
        <w:t>280)</w:t>
      </w:r>
      <w:r w:rsidRPr="000610B0">
        <w:rPr>
          <w:lang w:eastAsia="en-GB"/>
        </w:rPr>
        <w:t xml:space="preserve">. </w:t>
      </w:r>
    </w:p>
    <w:p w:rsidR="00846E56" w:rsidRPr="000610B0" w:rsidRDefault="00846E56" w:rsidP="00846E56">
      <w:pPr>
        <w:pStyle w:val="H23G"/>
        <w:rPr>
          <w:lang w:eastAsia="en-GB"/>
        </w:rPr>
      </w:pPr>
      <w:r>
        <w:rPr>
          <w:lang w:eastAsia="en-GB"/>
        </w:rPr>
        <w:tab/>
      </w:r>
      <w:r w:rsidRPr="000610B0">
        <w:rPr>
          <w:lang w:eastAsia="en-GB"/>
        </w:rPr>
        <w:t>3.</w:t>
      </w:r>
      <w:r w:rsidRPr="000610B0">
        <w:rPr>
          <w:lang w:eastAsia="en-GB"/>
        </w:rPr>
        <w:tab/>
        <w:t>Russian Federation</w:t>
      </w:r>
    </w:p>
    <w:p w:rsidR="00846E56" w:rsidRPr="000610B0" w:rsidRDefault="00846E56" w:rsidP="00846E56">
      <w:pPr>
        <w:spacing w:after="120"/>
        <w:ind w:left="1134" w:right="1134"/>
        <w:jc w:val="both"/>
        <w:rPr>
          <w:lang w:eastAsia="en-GB"/>
        </w:rPr>
      </w:pPr>
      <w:r>
        <w:rPr>
          <w:lang w:eastAsia="en-GB"/>
        </w:rPr>
        <w:t>3</w:t>
      </w:r>
      <w:r w:rsidRPr="000610B0">
        <w:rPr>
          <w:lang w:eastAsia="en-GB"/>
        </w:rPr>
        <w:t>.</w:t>
      </w:r>
      <w:r w:rsidRPr="000610B0">
        <w:rPr>
          <w:lang w:eastAsia="en-GB"/>
        </w:rPr>
        <w:tab/>
        <w:t>The “Law on Non-commercial Organizations which Carry Functions of Foreign Agents” and allegations of reprisals against the Anti-Discrimination Center Memorial via that law were mentioned in my previous report</w:t>
      </w:r>
      <w:r>
        <w:rPr>
          <w:lang w:eastAsia="en-GB"/>
        </w:rPr>
        <w:t xml:space="preserve"> (A/HRC/27/38, para. 43)</w:t>
      </w:r>
      <w:r w:rsidRPr="000610B0">
        <w:rPr>
          <w:lang w:eastAsia="en-GB"/>
        </w:rPr>
        <w:t>. On 20 June 201</w:t>
      </w:r>
      <w:r>
        <w:rPr>
          <w:lang w:eastAsia="en-GB"/>
        </w:rPr>
        <w:t xml:space="preserve">4, mandate </w:t>
      </w:r>
      <w:r w:rsidRPr="000610B0">
        <w:rPr>
          <w:lang w:eastAsia="en-GB"/>
        </w:rPr>
        <w:t xml:space="preserve">holders raised further concerns over the enforcement of, and amendments to, the Law and </w:t>
      </w:r>
      <w:r>
        <w:rPr>
          <w:lang w:eastAsia="en-GB"/>
        </w:rPr>
        <w:t xml:space="preserve">the </w:t>
      </w:r>
      <w:r w:rsidRPr="000610B0">
        <w:rPr>
          <w:lang w:eastAsia="en-GB"/>
        </w:rPr>
        <w:t>Memorial</w:t>
      </w:r>
      <w:r>
        <w:rPr>
          <w:lang w:eastAsia="en-GB"/>
        </w:rPr>
        <w:t xml:space="preserve"> with the Government (</w:t>
      </w:r>
      <w:r w:rsidRPr="00366D0F">
        <w:rPr>
          <w:szCs w:val="18"/>
        </w:rPr>
        <w:t>A/HRC/28/85, case RUS 5/2014)</w:t>
      </w:r>
      <w:r w:rsidRPr="000610B0">
        <w:rPr>
          <w:lang w:eastAsia="en-GB"/>
        </w:rPr>
        <w:t xml:space="preserve">. On 8 April 2014, the Saint Petersburg Court upheld that </w:t>
      </w:r>
      <w:r>
        <w:rPr>
          <w:lang w:eastAsia="en-GB"/>
        </w:rPr>
        <w:t xml:space="preserve">the </w:t>
      </w:r>
      <w:r w:rsidRPr="000610B0">
        <w:rPr>
          <w:lang w:eastAsia="en-GB"/>
        </w:rPr>
        <w:t xml:space="preserve">Memorial was performing functions of a “foreign agent”, reportedly for submitting information on police actions to </w:t>
      </w:r>
      <w:r>
        <w:rPr>
          <w:lang w:eastAsia="en-GB"/>
        </w:rPr>
        <w:t xml:space="preserve">the </w:t>
      </w:r>
      <w:r w:rsidRPr="000610B0">
        <w:rPr>
          <w:lang w:eastAsia="en-GB"/>
        </w:rPr>
        <w:t>C</w:t>
      </w:r>
      <w:r>
        <w:rPr>
          <w:lang w:eastAsia="en-GB"/>
        </w:rPr>
        <w:t xml:space="preserve">ommittee against </w:t>
      </w:r>
      <w:r w:rsidRPr="000610B0">
        <w:rPr>
          <w:lang w:eastAsia="en-GB"/>
        </w:rPr>
        <w:t>T</w:t>
      </w:r>
      <w:r>
        <w:rPr>
          <w:lang w:eastAsia="en-GB"/>
        </w:rPr>
        <w:t>orture</w:t>
      </w:r>
      <w:r w:rsidRPr="000610B0">
        <w:rPr>
          <w:lang w:eastAsia="en-GB"/>
        </w:rPr>
        <w:t xml:space="preserve">. </w:t>
      </w:r>
      <w:r>
        <w:rPr>
          <w:lang w:eastAsia="en-GB"/>
        </w:rPr>
        <w:t xml:space="preserve">The </w:t>
      </w:r>
      <w:r w:rsidRPr="000610B0">
        <w:rPr>
          <w:lang w:eastAsia="en-GB"/>
        </w:rPr>
        <w:t>Memorial refused to register as such and decided to dissolve its structure and continue its activities without registration. On 4 June 2014, the Duma voted in favour of amending the Law, reportedly allowing the Ministry of Justice to</w:t>
      </w:r>
      <w:r>
        <w:rPr>
          <w:lang w:eastAsia="en-GB"/>
        </w:rPr>
        <w:t xml:space="preserve"> register</w:t>
      </w:r>
      <w:r w:rsidRPr="000610B0">
        <w:rPr>
          <w:lang w:eastAsia="en-GB"/>
        </w:rPr>
        <w:t>, at its own initiative and without a court decision, non-commercial organizations as “foreign agents”</w:t>
      </w:r>
      <w:r>
        <w:rPr>
          <w:lang w:eastAsia="en-GB"/>
        </w:rPr>
        <w:t xml:space="preserve"> (ibid.)</w:t>
      </w:r>
      <w:r w:rsidRPr="000610B0">
        <w:rPr>
          <w:lang w:eastAsia="en-GB"/>
        </w:rPr>
        <w:t xml:space="preserve">. In its response </w:t>
      </w:r>
      <w:r>
        <w:rPr>
          <w:lang w:eastAsia="en-GB"/>
        </w:rPr>
        <w:t xml:space="preserve">dated </w:t>
      </w:r>
      <w:r w:rsidRPr="000610B0">
        <w:rPr>
          <w:lang w:eastAsia="en-GB"/>
        </w:rPr>
        <w:t>25 August 2014, the Government explained the procedures followed in the case of</w:t>
      </w:r>
      <w:r>
        <w:rPr>
          <w:lang w:eastAsia="en-GB"/>
        </w:rPr>
        <w:t xml:space="preserve"> the </w:t>
      </w:r>
      <w:r w:rsidRPr="000610B0">
        <w:rPr>
          <w:lang w:eastAsia="en-GB"/>
        </w:rPr>
        <w:t xml:space="preserve">Memorial and indicated that such registration should not be considered as interference of any kind in the rights to freely express opinions </w:t>
      </w:r>
      <w:r>
        <w:rPr>
          <w:lang w:eastAsia="en-GB"/>
        </w:rPr>
        <w:t>or</w:t>
      </w:r>
      <w:r w:rsidRPr="000610B0">
        <w:rPr>
          <w:lang w:eastAsia="en-GB"/>
        </w:rPr>
        <w:t xml:space="preserve"> form associations but that it aims at ensuring transparency and openness in their activities</w:t>
      </w:r>
      <w:r>
        <w:rPr>
          <w:lang w:eastAsia="en-GB"/>
        </w:rPr>
        <w:t xml:space="preserve"> (ibid.)</w:t>
      </w:r>
      <w:r w:rsidRPr="000610B0">
        <w:rPr>
          <w:lang w:eastAsia="en-GB"/>
        </w:rPr>
        <w:t xml:space="preserve">. The Special Rapporteur on the rights to freedom of </w:t>
      </w:r>
      <w:r>
        <w:rPr>
          <w:lang w:eastAsia="en-GB"/>
        </w:rPr>
        <w:t xml:space="preserve">peaceful </w:t>
      </w:r>
      <w:r w:rsidRPr="000610B0">
        <w:rPr>
          <w:lang w:eastAsia="en-GB"/>
        </w:rPr>
        <w:t xml:space="preserve">assembly and of association, in his report of 10 June 2015, expressed his continued grave concern in relation to the Law and the targeting of human rights organizations that engage with the United Nations human rights </w:t>
      </w:r>
      <w:r>
        <w:rPr>
          <w:lang w:eastAsia="en-GB"/>
        </w:rPr>
        <w:t>m</w:t>
      </w:r>
      <w:r w:rsidRPr="000610B0">
        <w:rPr>
          <w:lang w:eastAsia="en-GB"/>
        </w:rPr>
        <w:t>echanisms</w:t>
      </w:r>
      <w:r>
        <w:rPr>
          <w:lang w:eastAsia="en-GB"/>
        </w:rPr>
        <w:t xml:space="preserve"> (</w:t>
      </w:r>
      <w:r w:rsidRPr="00366D0F">
        <w:rPr>
          <w:szCs w:val="18"/>
        </w:rPr>
        <w:t>A/HRC/29/25/Add.3, para. 436)</w:t>
      </w:r>
      <w:r w:rsidRPr="000610B0">
        <w:rPr>
          <w:lang w:eastAsia="en-GB"/>
        </w:rPr>
        <w:t xml:space="preserve">. </w:t>
      </w:r>
    </w:p>
    <w:p w:rsidR="00846E56" w:rsidRPr="000610B0" w:rsidRDefault="00846E56" w:rsidP="00846E56">
      <w:pPr>
        <w:pStyle w:val="H23G"/>
        <w:rPr>
          <w:lang w:eastAsia="en-GB"/>
        </w:rPr>
      </w:pPr>
      <w:r>
        <w:rPr>
          <w:lang w:eastAsia="en-GB"/>
        </w:rPr>
        <w:tab/>
      </w:r>
      <w:r w:rsidRPr="000610B0">
        <w:rPr>
          <w:lang w:eastAsia="en-GB"/>
        </w:rPr>
        <w:t>4.</w:t>
      </w:r>
      <w:r w:rsidRPr="000610B0">
        <w:rPr>
          <w:lang w:eastAsia="en-GB"/>
        </w:rPr>
        <w:tab/>
        <w:t>Sri Lanka</w:t>
      </w:r>
    </w:p>
    <w:p w:rsidR="00846E56" w:rsidRDefault="00846E56" w:rsidP="00846E56">
      <w:pPr>
        <w:pStyle w:val="SingleTxtG"/>
        <w:rPr>
          <w:lang w:eastAsia="en-GB"/>
        </w:rPr>
      </w:pPr>
      <w:r>
        <w:rPr>
          <w:lang w:eastAsia="en-GB"/>
        </w:rPr>
        <w:t>4</w:t>
      </w:r>
      <w:r w:rsidRPr="000610B0">
        <w:rPr>
          <w:lang w:eastAsia="en-GB"/>
        </w:rPr>
        <w:t>.</w:t>
      </w:r>
      <w:r w:rsidRPr="000610B0">
        <w:rPr>
          <w:lang w:eastAsia="en-GB"/>
        </w:rPr>
        <w:tab/>
        <w:t xml:space="preserve">In my previous report reference was made to Visuvalingam Kirupaharan, General Secretary of the Tamil Centre for Human Rights, in relation to his participation in the </w:t>
      </w:r>
      <w:r>
        <w:rPr>
          <w:lang w:eastAsia="en-GB"/>
        </w:rPr>
        <w:t>twenty-fifth session of the Human Rights Council (</w:t>
      </w:r>
      <w:r w:rsidRPr="00366D0F">
        <w:rPr>
          <w:szCs w:val="18"/>
        </w:rPr>
        <w:t xml:space="preserve">A/HRC/27/38, para. </w:t>
      </w:r>
      <w:r w:rsidRPr="00641BC0">
        <w:rPr>
          <w:szCs w:val="18"/>
        </w:rPr>
        <w:t>34</w:t>
      </w:r>
      <w:r>
        <w:rPr>
          <w:szCs w:val="18"/>
        </w:rPr>
        <w:t>)</w:t>
      </w:r>
      <w:r w:rsidRPr="000610B0">
        <w:rPr>
          <w:lang w:eastAsia="en-GB"/>
        </w:rPr>
        <w:t>. The Government, on 24 July 2014, sought clarifications from man</w:t>
      </w:r>
      <w:r>
        <w:rPr>
          <w:lang w:eastAsia="en-GB"/>
        </w:rPr>
        <w:t xml:space="preserve">date </w:t>
      </w:r>
      <w:r w:rsidRPr="000610B0">
        <w:rPr>
          <w:lang w:eastAsia="en-GB"/>
        </w:rPr>
        <w:t>holders who had brought the allegations of acts of intimidation against Mr. Kirupaharan to its attention, indicating that there was no connection between the alleged sequence of events and the authorities</w:t>
      </w:r>
      <w:r>
        <w:rPr>
          <w:lang w:eastAsia="en-GB"/>
        </w:rPr>
        <w:t xml:space="preserve"> (</w:t>
      </w:r>
      <w:r w:rsidRPr="00641BC0">
        <w:rPr>
          <w:szCs w:val="18"/>
        </w:rPr>
        <w:t>A/HRC/27/72, case LKA 5/2014</w:t>
      </w:r>
      <w:r>
        <w:rPr>
          <w:szCs w:val="18"/>
        </w:rPr>
        <w:t>)</w:t>
      </w:r>
      <w:r w:rsidRPr="000610B0">
        <w:rPr>
          <w:lang w:eastAsia="en-GB"/>
        </w:rPr>
        <w:t>.</w:t>
      </w:r>
      <w:r>
        <w:rPr>
          <w:lang w:eastAsia="en-GB"/>
        </w:rPr>
        <w:t xml:space="preserve"> Mandate </w:t>
      </w:r>
      <w:r w:rsidRPr="000610B0">
        <w:rPr>
          <w:lang w:eastAsia="en-GB"/>
        </w:rPr>
        <w:t xml:space="preserve">holders </w:t>
      </w:r>
      <w:r>
        <w:rPr>
          <w:lang w:eastAsia="en-GB"/>
        </w:rPr>
        <w:t xml:space="preserve">in response </w:t>
      </w:r>
      <w:r w:rsidRPr="000610B0">
        <w:rPr>
          <w:lang w:eastAsia="en-GB"/>
        </w:rPr>
        <w:t>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w:t>
      </w:r>
      <w:r>
        <w:rPr>
          <w:lang w:eastAsia="en-GB"/>
        </w:rPr>
        <w:t xml:space="preserve"> (</w:t>
      </w:r>
      <w:r w:rsidRPr="00641BC0">
        <w:rPr>
          <w:szCs w:val="18"/>
        </w:rPr>
        <w:t>A/HRC/28/85, case LKA 12/2014</w:t>
      </w:r>
      <w:r>
        <w:rPr>
          <w:szCs w:val="18"/>
        </w:rPr>
        <w:t>)</w:t>
      </w:r>
      <w:r w:rsidRPr="000610B0">
        <w:rPr>
          <w:lang w:eastAsia="en-GB"/>
        </w:rPr>
        <w:t xml:space="preserve">. </w:t>
      </w:r>
      <w:r w:rsidRPr="00DE0DD5">
        <w:rPr>
          <w:lang w:eastAsia="en-GB"/>
        </w:rPr>
        <w:t>At the time of finalization of the present report,</w:t>
      </w:r>
      <w:r w:rsidRPr="008F7A81">
        <w:rPr>
          <w:lang w:eastAsia="en-GB"/>
        </w:rPr>
        <w:t xml:space="preserve"> no response had been received from the Government</w:t>
      </w:r>
      <w:r>
        <w:rPr>
          <w:lang w:eastAsia="en-GB"/>
        </w:rPr>
        <w:t xml:space="preserve">. </w:t>
      </w:r>
    </w:p>
    <w:p w:rsidR="00846E56" w:rsidRPr="000610B0" w:rsidRDefault="00846E56" w:rsidP="00846E56">
      <w:pPr>
        <w:pStyle w:val="SingleTxtG"/>
        <w:rPr>
          <w:lang w:eastAsia="en-GB"/>
        </w:rPr>
      </w:pPr>
      <w:r>
        <w:rPr>
          <w:lang w:eastAsia="en-GB"/>
        </w:rPr>
        <w:t>5</w:t>
      </w:r>
      <w:r w:rsidRPr="000610B0">
        <w:rPr>
          <w:lang w:eastAsia="en-GB"/>
        </w:rPr>
        <w:t>.</w:t>
      </w:r>
      <w:r w:rsidRPr="000610B0">
        <w:rPr>
          <w:lang w:eastAsia="en-GB"/>
        </w:rPr>
        <w:tab/>
        <w:t xml:space="preserve">My previous report also </w:t>
      </w:r>
      <w:r>
        <w:rPr>
          <w:lang w:eastAsia="en-GB"/>
        </w:rPr>
        <w:t>discussed</w:t>
      </w:r>
      <w:r w:rsidRPr="000610B0">
        <w:rPr>
          <w:lang w:eastAsia="en-GB"/>
        </w:rPr>
        <w:t xml:space="preserve"> the case of 24 Sri Lankan civil society organizations that had reportedly been accused by the State-controlled Sri Lanka Rupavahini (TV) Corporation, in its English news bulletin, of having issued a joint civil society memorandum to the HRC</w:t>
      </w:r>
      <w:r>
        <w:rPr>
          <w:lang w:eastAsia="en-GB"/>
        </w:rPr>
        <w:t xml:space="preserve"> (</w:t>
      </w:r>
      <w:r w:rsidRPr="00366D0F">
        <w:rPr>
          <w:szCs w:val="18"/>
        </w:rPr>
        <w:t>A/HRC/27/38, para. 33)</w:t>
      </w:r>
      <w:r w:rsidRPr="000610B0">
        <w:rPr>
          <w:lang w:eastAsia="en-GB"/>
        </w:rPr>
        <w:t>. On 24 September 2014, the Government of Sri Lanka, in response to the</w:t>
      </w:r>
      <w:r>
        <w:rPr>
          <w:lang w:eastAsia="en-GB"/>
        </w:rPr>
        <w:t xml:space="preserve"> joint communication transmitted by mandate </w:t>
      </w:r>
      <w:r w:rsidRPr="000610B0">
        <w:rPr>
          <w:lang w:eastAsia="en-GB"/>
        </w:rPr>
        <w:t xml:space="preserve">holders, stated that </w:t>
      </w:r>
      <w:r>
        <w:rPr>
          <w:lang w:eastAsia="en-GB"/>
        </w:rPr>
        <w:t xml:space="preserve">the Sri Lanka Rupavahihi Corporation </w:t>
      </w:r>
      <w:r w:rsidRPr="000610B0">
        <w:rPr>
          <w:lang w:eastAsia="en-GB"/>
        </w:rPr>
        <w:t>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w:t>
      </w:r>
      <w:r>
        <w:rPr>
          <w:lang w:eastAsia="en-GB"/>
        </w:rPr>
        <w:t xml:space="preserve"> (</w:t>
      </w:r>
      <w:r w:rsidRPr="00366D0F">
        <w:rPr>
          <w:szCs w:val="18"/>
        </w:rPr>
        <w:t>A/HRC/28/85, case LKA 4/2014</w:t>
      </w:r>
      <w:r>
        <w:rPr>
          <w:szCs w:val="18"/>
        </w:rPr>
        <w:t>)</w:t>
      </w:r>
      <w:r w:rsidRPr="000610B0">
        <w:rPr>
          <w:lang w:eastAsia="en-GB"/>
        </w:rPr>
        <w:t xml:space="preserve">. </w:t>
      </w:r>
    </w:p>
    <w:p w:rsidR="00846E56" w:rsidRPr="000610B0" w:rsidRDefault="00846E56" w:rsidP="00846E56">
      <w:pPr>
        <w:pStyle w:val="H23G"/>
        <w:rPr>
          <w:lang w:eastAsia="en-GB"/>
        </w:rPr>
      </w:pPr>
      <w:r>
        <w:rPr>
          <w:lang w:eastAsia="en-GB"/>
        </w:rPr>
        <w:tab/>
      </w:r>
      <w:r w:rsidRPr="000610B0">
        <w:rPr>
          <w:lang w:eastAsia="en-GB"/>
        </w:rPr>
        <w:t>5.</w:t>
      </w:r>
      <w:r w:rsidRPr="000610B0">
        <w:rPr>
          <w:lang w:eastAsia="en-GB"/>
        </w:rPr>
        <w:tab/>
        <w:t>United Arab Emirates</w:t>
      </w:r>
    </w:p>
    <w:p w:rsidR="00846E56" w:rsidRPr="000610B0" w:rsidRDefault="00846E56" w:rsidP="00846E56">
      <w:pPr>
        <w:spacing w:after="120"/>
        <w:ind w:left="1134" w:right="1134" w:firstLine="9"/>
        <w:jc w:val="both"/>
        <w:rPr>
          <w:lang w:eastAsia="en-GB"/>
        </w:rPr>
      </w:pPr>
      <w:r>
        <w:rPr>
          <w:lang w:eastAsia="en-GB"/>
        </w:rPr>
        <w:t>6</w:t>
      </w:r>
      <w:r w:rsidRPr="000610B0">
        <w:rPr>
          <w:lang w:eastAsia="en-GB"/>
        </w:rPr>
        <w:t>.</w:t>
      </w:r>
      <w:r w:rsidRPr="000610B0">
        <w:rPr>
          <w:lang w:eastAsia="en-GB"/>
        </w:rPr>
        <w:tab/>
      </w:r>
      <w:r w:rsidRPr="00717DF8">
        <w:rPr>
          <w:lang w:eastAsia="en-GB"/>
        </w:rPr>
        <w:t>The case of Osama al-Najjar, who had reportedly become the subject of reprisals after meeting with the Special Rapporteur on the independence of judges and lawyers during her visit to the United Arab Emirates in February 2014, was included in my previous report (A/HRC/27/38, para. 37-38). The Special Rapporteur, in her oral statements to the Human Rights Council and the General Assembly in 2014, called on the authorities to take immediate measures to release Mr. Al-Najjar and open an independent investigation into the circumstances of his arrest and the serious allegations of torture. On 2 April 2015, mandate holders raised further allegations concerning Mr. Al-Najjar with the Government (</w:t>
      </w:r>
      <w:r w:rsidRPr="00717DF8">
        <w:rPr>
          <w:rFonts w:eastAsia="SimSun"/>
          <w:lang w:eastAsia="zh-CN"/>
        </w:rPr>
        <w:t>A/HRC/30/27, case ARE 2/2015)</w:t>
      </w:r>
      <w:r w:rsidRPr="00717DF8">
        <w:rPr>
          <w:lang w:eastAsia="en-GB"/>
        </w:rPr>
        <w:t>. On 25 November 2014, after a trial that reportedly lacked respect for the most basic due process and fair trial guarantees, Mr. Al-Najjar was sentenced to three years in prison and fined 500,000 Emirati Dirhams (about 136,000 USD) on charges of, inter alia, contacting foreign organizations and presenting inaccurate information (ibid.). The Government, in its response of 30 April 2015, listed procedural guarantees that had been in place in the case of Mr. Al-Najjar (ibid.). In his report of 4 March 2015, the Special Rapporteur on the situation on human rights defenders recalled that the Government had not responded to the earlier communication dated 16 April 2014 and stated that he was still awaiting a detailed response from the Government to the allegations and questions raised (</w:t>
      </w:r>
      <w:r w:rsidRPr="00717DF8">
        <w:t>A/HRC/28/63/Add.1, paras. 554-555)</w:t>
      </w:r>
      <w:r w:rsidRPr="00717DF8">
        <w:rPr>
          <w:lang w:eastAsia="en-GB"/>
        </w:rPr>
        <w:t>.</w:t>
      </w:r>
    </w:p>
    <w:p w:rsidR="00846E56" w:rsidRPr="000610B0" w:rsidRDefault="00846E56" w:rsidP="00846E56">
      <w:pPr>
        <w:pStyle w:val="H23G"/>
      </w:pPr>
      <w:r w:rsidRPr="000610B0">
        <w:tab/>
        <w:t>6.</w:t>
      </w:r>
      <w:r w:rsidRPr="000610B0">
        <w:tab/>
        <w:t>Venezuela (Bolivarian Republic of)</w:t>
      </w:r>
    </w:p>
    <w:p w:rsidR="00846E56" w:rsidRDefault="00846E56" w:rsidP="00846E56">
      <w:pPr>
        <w:pStyle w:val="SingleTxtG"/>
      </w:pPr>
      <w:r>
        <w:t>7</w:t>
      </w:r>
      <w:r w:rsidRPr="000610B0">
        <w:t>.</w:t>
      </w:r>
      <w:r w:rsidRPr="000610B0">
        <w:tab/>
        <w:t>The case of Judge Maria Lourdes Afiuni Mora has been raised in each of my previous reports since 2010</w:t>
      </w:r>
      <w:r>
        <w:t xml:space="preserve"> (A/HRC/14/19, para. </w:t>
      </w:r>
      <w:r w:rsidRPr="00366D0F">
        <w:rPr>
          <w:lang w:val="es-ES"/>
        </w:rPr>
        <w:t xml:space="preserve">45-47, A/HRC/18/19, para. 87-90, A/HRC/21/28, para. 68-69, A/HRC/24/29, para. 46-48 and A/HRC/27/38, para. </w:t>
      </w:r>
      <w:r>
        <w:t>46)</w:t>
      </w:r>
      <w:r w:rsidRPr="000610B0">
        <w:t>. The Working Group on Arbitrary Detention in its latest report again expressed its concern over the continued detention under house arrest of Ms. Afiuni, which it considers as a measure of reprisal against her for ordering the conditional release of Mr. Eligio Cedeño after the WGAD in Opinion No. 10/2009 had considered his detention arbitrary</w:t>
      </w:r>
      <w:r>
        <w:t xml:space="preserve"> (</w:t>
      </w:r>
      <w:r w:rsidRPr="00366D0F">
        <w:rPr>
          <w:szCs w:val="18"/>
        </w:rPr>
        <w:t>A/HRC/30/36, para. 38)</w:t>
      </w:r>
      <w:r w:rsidRPr="000610B0">
        <w:t>. The W</w:t>
      </w:r>
      <w:r>
        <w:t>orking Group</w:t>
      </w:r>
      <w:r w:rsidRPr="000610B0">
        <w:t xml:space="preserve"> reiterated its call on the Government of Venezuela to release Ms. Afiuni and to provide her with effective and adequate reparations</w:t>
      </w:r>
      <w:r>
        <w:t xml:space="preserve"> (ibid.)</w:t>
      </w:r>
      <w:r w:rsidRPr="000610B0">
        <w:t>. In its concluding observations on the combined third and fourth periodic reports of Venezuela, CAT regretted that no investigation had so far been opened on the case of Judge Afiuni and stated that the Government should without delay conduct a thorough and impartial investigation into the allegations of torture and ill-treatment, including sexual assault, of Ms. Afiuni during her detention</w:t>
      </w:r>
      <w:r>
        <w:t xml:space="preserve"> (</w:t>
      </w:r>
      <w:r w:rsidRPr="00717DF8">
        <w:rPr>
          <w:szCs w:val="18"/>
        </w:rPr>
        <w:t>CAT/C/VEN/CO/3-4, para. 16)</w:t>
      </w:r>
      <w:r w:rsidRPr="000610B0">
        <w:t>.</w:t>
      </w:r>
    </w:p>
    <w:p w:rsidR="00846E56" w:rsidRPr="00846E56" w:rsidRDefault="00846E56" w:rsidP="00846E56">
      <w:pPr>
        <w:pStyle w:val="SingleTxtG"/>
        <w:spacing w:before="240" w:after="0"/>
        <w:jc w:val="center"/>
        <w:rPr>
          <w:u w:val="single"/>
        </w:rPr>
      </w:pPr>
      <w:r>
        <w:rPr>
          <w:u w:val="single"/>
        </w:rPr>
        <w:tab/>
      </w:r>
      <w:r>
        <w:rPr>
          <w:u w:val="single"/>
        </w:rPr>
        <w:tab/>
      </w:r>
      <w:r>
        <w:rPr>
          <w:u w:val="single"/>
        </w:rPr>
        <w:tab/>
      </w:r>
    </w:p>
    <w:sectPr w:rsidR="00846E56" w:rsidRPr="00846E56" w:rsidSect="00DA17E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127"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0F" w:rsidRDefault="00366D0F"/>
    <w:p w:rsidR="00366D0F" w:rsidRDefault="00366D0F"/>
  </w:endnote>
  <w:endnote w:type="continuationSeparator" w:id="0">
    <w:p w:rsidR="00366D0F" w:rsidRDefault="00366D0F"/>
    <w:p w:rsidR="00366D0F" w:rsidRDefault="00366D0F"/>
  </w:endnote>
  <w:endnote w:type="continuationNotice" w:id="1">
    <w:p w:rsidR="00366D0F" w:rsidRDefault="00366D0F"/>
    <w:p w:rsidR="00366D0F" w:rsidRDefault="00366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0F" w:rsidRPr="0059320B" w:rsidRDefault="00366D0F">
    <w:pPr>
      <w:pStyle w:val="Footer"/>
      <w:tabs>
        <w:tab w:val="right" w:pos="9638"/>
      </w:tabs>
      <w:rPr>
        <w:b/>
        <w:bCs/>
        <w:sz w:val="18"/>
      </w:rPr>
    </w:pPr>
    <w:r>
      <w:fldChar w:fldCharType="begin"/>
    </w:r>
    <w:r>
      <w:instrText xml:space="preserve"> PAGE  \* MERGEFORMAT </w:instrText>
    </w:r>
    <w:r>
      <w:fldChar w:fldCharType="separate"/>
    </w:r>
    <w:r w:rsidR="00AA4EAD" w:rsidRPr="00AA4EAD">
      <w:rPr>
        <w:b/>
        <w:bCs/>
        <w:noProof/>
        <w:sz w:val="18"/>
      </w:rPr>
      <w:t>18</w:t>
    </w:r>
    <w:r>
      <w:rPr>
        <w:b/>
        <w:bCs/>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0F" w:rsidRDefault="00366D0F">
    <w:pPr>
      <w:pStyle w:val="Footer"/>
      <w:tabs>
        <w:tab w:val="right" w:pos="9638"/>
      </w:tabs>
      <w:rPr>
        <w:b/>
        <w:bCs/>
      </w:rPr>
    </w:pPr>
    <w:r>
      <w:tab/>
    </w:r>
    <w:r>
      <w:fldChar w:fldCharType="begin"/>
    </w:r>
    <w:r>
      <w:instrText xml:space="preserve"> PAGE  \* MERGEFORMAT </w:instrText>
    </w:r>
    <w:r>
      <w:fldChar w:fldCharType="separate"/>
    </w:r>
    <w:r w:rsidR="00AA4EAD" w:rsidRPr="00AA4EAD">
      <w:rPr>
        <w:b/>
        <w:bCs/>
        <w:noProof/>
        <w:sz w:val="18"/>
      </w:rPr>
      <w:t>19</w:t>
    </w:r>
    <w:r>
      <w:rPr>
        <w:b/>
        <w:bCs/>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DA17E6" w:rsidTr="00DA17E6">
      <w:tc>
        <w:tcPr>
          <w:tcW w:w="3614" w:type="dxa"/>
          <w:shd w:val="clear" w:color="auto" w:fill="auto"/>
        </w:tcPr>
        <w:p w:rsidR="00DA17E6" w:rsidRDefault="00DA17E6" w:rsidP="00DA17E6">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GE.15-13885(E)</w:t>
          </w:r>
        </w:p>
        <w:p w:rsidR="00DA17E6" w:rsidRPr="00DA17E6" w:rsidRDefault="00DA17E6" w:rsidP="00DA17E6">
          <w:pPr>
            <w:pStyle w:val="Footer"/>
            <w:rPr>
              <w:rFonts w:ascii="Barcode 3 of 9 by request" w:hAnsi="Barcode 3 of 9 by request"/>
              <w:sz w:val="24"/>
            </w:rPr>
          </w:pPr>
          <w:r>
            <w:rPr>
              <w:rFonts w:ascii="Barcode 3 of 9 by request" w:hAnsi="Barcode 3 of 9 by request"/>
              <w:sz w:val="24"/>
            </w:rPr>
            <w:t>*1513885*</w:t>
          </w:r>
        </w:p>
      </w:tc>
      <w:tc>
        <w:tcPr>
          <w:tcW w:w="4752" w:type="dxa"/>
          <w:shd w:val="clear" w:color="auto" w:fill="auto"/>
        </w:tcPr>
        <w:p w:rsidR="00DA17E6" w:rsidRDefault="00DA17E6" w:rsidP="00DA17E6">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A17E6" w:rsidRPr="00DA17E6" w:rsidRDefault="00DA17E6" w:rsidP="00DA17E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0F" w:rsidRDefault="00366D0F" w:rsidP="00251EED">
      <w:pPr>
        <w:tabs>
          <w:tab w:val="right" w:pos="2155"/>
        </w:tabs>
        <w:spacing w:after="80"/>
        <w:ind w:left="680"/>
        <w:rPr>
          <w:u w:val="single"/>
        </w:rPr>
      </w:pPr>
      <w:r>
        <w:rPr>
          <w:u w:val="single"/>
        </w:rPr>
        <w:tab/>
      </w:r>
    </w:p>
  </w:footnote>
  <w:footnote w:type="continuationSeparator" w:id="0">
    <w:p w:rsidR="00366D0F" w:rsidRDefault="00366D0F">
      <w:pPr>
        <w:tabs>
          <w:tab w:val="left" w:pos="2155"/>
        </w:tabs>
        <w:spacing w:after="80"/>
        <w:ind w:left="680"/>
        <w:rPr>
          <w:u w:val="single"/>
        </w:rPr>
      </w:pPr>
      <w:r>
        <w:rPr>
          <w:u w:val="single"/>
        </w:rPr>
        <w:tab/>
      </w:r>
    </w:p>
  </w:footnote>
  <w:footnote w:type="continuationNotice" w:id="1">
    <w:p w:rsidR="00366D0F" w:rsidRPr="00251EED" w:rsidRDefault="00366D0F" w:rsidP="00251EED">
      <w:pPr>
        <w:pStyle w:val="Footer"/>
      </w:pPr>
    </w:p>
  </w:footnote>
  <w:footnote w:id="2">
    <w:p w:rsidR="00846E56" w:rsidRPr="00846E56" w:rsidRDefault="00846E56">
      <w:pPr>
        <w:pStyle w:val="FootnoteText"/>
        <w:rPr>
          <w:lang w:val="en-GB"/>
        </w:rPr>
      </w:pPr>
      <w:r>
        <w:rPr>
          <w:lang w:val="en-GB"/>
        </w:rPr>
        <w:tab/>
      </w:r>
      <w:r>
        <w:rPr>
          <w:rStyle w:val="FootnoteReference"/>
        </w:rPr>
        <w:t>*</w:t>
      </w:r>
      <w:r>
        <w:rPr>
          <w:lang w:val="en-GB"/>
        </w:rPr>
        <w:tab/>
      </w:r>
      <w:r w:rsidRPr="00846E56">
        <w:rPr>
          <w:color w:val="000000"/>
          <w:lang w:eastAsia="en-GB"/>
        </w:rPr>
        <w:t>The annex to the present report is reproduced as received, in the language of submission only</w:t>
      </w:r>
      <w:r>
        <w:rPr>
          <w:rFonts w:ascii="Helv" w:hAnsi="Helv" w:cs="Helv"/>
          <w:color w:val="000000"/>
          <w:lang w:val="en-GB" w:eastAsia="en-GB"/>
        </w:rPr>
        <w:t>.</w:t>
      </w:r>
    </w:p>
  </w:footnote>
  <w:footnote w:id="3">
    <w:p w:rsidR="00366D0F" w:rsidRPr="00641BC0" w:rsidRDefault="00366D0F" w:rsidP="00E46D00">
      <w:pPr>
        <w:pStyle w:val="FootnoteText"/>
        <w:rPr>
          <w:szCs w:val="18"/>
        </w:rPr>
      </w:pPr>
      <w:r w:rsidRPr="00366D0F">
        <w:rPr>
          <w:szCs w:val="18"/>
          <w:lang w:val="en-GB"/>
        </w:rPr>
        <w:tab/>
      </w:r>
      <w:r w:rsidRPr="00641BC0">
        <w:rPr>
          <w:rStyle w:val="FootnoteReference"/>
          <w:szCs w:val="18"/>
        </w:rPr>
        <w:footnoteRef/>
      </w:r>
      <w:r w:rsidRPr="00641BC0">
        <w:rPr>
          <w:szCs w:val="18"/>
          <w:lang w:val="en-GB"/>
        </w:rPr>
        <w:tab/>
        <w:t>OHCHR, “</w:t>
      </w:r>
      <w:r w:rsidRPr="00366D0F">
        <w:rPr>
          <w:color w:val="000000"/>
          <w:szCs w:val="18"/>
          <w:shd w:val="clear" w:color="auto" w:fill="FFFFFF"/>
        </w:rPr>
        <w:t>François Crépeau, the Chairperson of the Coordination Committee, presents the annual report of special procedures to the Council</w:t>
      </w:r>
      <w:r w:rsidRPr="00366D0F">
        <w:rPr>
          <w:color w:val="000000"/>
          <w:szCs w:val="18"/>
          <w:shd w:val="clear" w:color="auto" w:fill="FFFFFF"/>
          <w:lang w:val="en-US"/>
        </w:rPr>
        <w:t>”,</w:t>
      </w:r>
      <w:r w:rsidRPr="00366D0F">
        <w:rPr>
          <w:color w:val="000000"/>
          <w:szCs w:val="18"/>
          <w:shd w:val="clear" w:color="auto" w:fill="FFFFFF"/>
        </w:rPr>
        <w:t xml:space="preserve"> </w:t>
      </w:r>
      <w:r w:rsidRPr="00641BC0">
        <w:rPr>
          <w:szCs w:val="18"/>
          <w:lang w:val="en-GB"/>
        </w:rPr>
        <w:t>18 March 2015.</w:t>
      </w:r>
    </w:p>
  </w:footnote>
  <w:footnote w:id="4">
    <w:p w:rsidR="00366D0F" w:rsidRPr="0022202D" w:rsidRDefault="00366D0F" w:rsidP="00E46D00">
      <w:pPr>
        <w:pStyle w:val="FootnoteText"/>
        <w:rPr>
          <w:szCs w:val="18"/>
        </w:rPr>
      </w:pPr>
      <w:r w:rsidRPr="00366D0F">
        <w:rPr>
          <w:szCs w:val="18"/>
          <w:lang w:val="en-GB"/>
        </w:rPr>
        <w:tab/>
      </w:r>
      <w:r w:rsidRPr="00641BC0">
        <w:rPr>
          <w:rStyle w:val="FootnoteReference"/>
          <w:szCs w:val="18"/>
        </w:rPr>
        <w:footnoteRef/>
      </w:r>
      <w:r w:rsidRPr="00641BC0">
        <w:rPr>
          <w:szCs w:val="18"/>
          <w:lang w:val="en-GB"/>
        </w:rPr>
        <w:tab/>
      </w:r>
      <w:r w:rsidRPr="00236B74">
        <w:rPr>
          <w:szCs w:val="18"/>
          <w:lang w:val="en-GB"/>
        </w:rPr>
        <w:t>Inter-session report of Commissioner Gansou,</w:t>
      </w:r>
      <w:r w:rsidRPr="00236B74">
        <w:rPr>
          <w:szCs w:val="18"/>
        </w:rPr>
        <w:t xml:space="preserve"> </w:t>
      </w:r>
      <w:r w:rsidRPr="00236B74">
        <w:rPr>
          <w:szCs w:val="18"/>
          <w:lang w:val="en-GB"/>
        </w:rPr>
        <w:t xml:space="preserve">May 2014 </w:t>
      </w:r>
      <w:r w:rsidRPr="00D21118">
        <w:rPr>
          <w:szCs w:val="18"/>
          <w:lang w:val="en-GB"/>
        </w:rPr>
        <w:t>–</w:t>
      </w:r>
      <w:r w:rsidRPr="009353FD">
        <w:rPr>
          <w:szCs w:val="18"/>
          <w:lang w:val="en-GB"/>
        </w:rPr>
        <w:t xml:space="preserve"> April 2015, African Commision on Human and Peoples’ Rights, fifty-sixth ordinary session.</w:t>
      </w:r>
    </w:p>
  </w:footnote>
  <w:footnote w:id="5">
    <w:p w:rsidR="00366D0F" w:rsidRPr="00236B74" w:rsidRDefault="00366D0F" w:rsidP="00E46D00">
      <w:pPr>
        <w:pStyle w:val="FootnoteText"/>
        <w:rPr>
          <w:szCs w:val="18"/>
        </w:rPr>
      </w:pPr>
      <w:r w:rsidRPr="0022202D">
        <w:rPr>
          <w:szCs w:val="18"/>
          <w:lang w:val="en-GB"/>
        </w:rPr>
        <w:tab/>
      </w:r>
      <w:r w:rsidRPr="00A76E00">
        <w:rPr>
          <w:rStyle w:val="FootnoteReference"/>
          <w:szCs w:val="18"/>
        </w:rPr>
        <w:footnoteRef/>
      </w:r>
      <w:r w:rsidRPr="00A76E00">
        <w:rPr>
          <w:szCs w:val="18"/>
          <w:lang w:val="en-GB"/>
        </w:rPr>
        <w:tab/>
        <w:t xml:space="preserve">See </w:t>
      </w:r>
      <w:r w:rsidRPr="000E0DB4">
        <w:rPr>
          <w:szCs w:val="18"/>
          <w:lang w:val="en-GB"/>
        </w:rPr>
        <w:t>Organization of American States, “IACHR</w:t>
      </w:r>
      <w:r w:rsidRPr="008C0BB9">
        <w:rPr>
          <w:szCs w:val="18"/>
          <w:lang w:val="en-GB"/>
        </w:rPr>
        <w:t xml:space="preserve"> wraps up its 154th session”, 27 March </w:t>
      </w:r>
      <w:r w:rsidRPr="00073A10">
        <w:rPr>
          <w:szCs w:val="18"/>
          <w:lang w:val="en-GB"/>
        </w:rPr>
        <w:t>2015,</w:t>
      </w:r>
      <w:r w:rsidRPr="004A76B2">
        <w:rPr>
          <w:szCs w:val="18"/>
          <w:lang w:val="en-GB"/>
        </w:rPr>
        <w:t xml:space="preserve"> and </w:t>
      </w:r>
      <w:r w:rsidRPr="00B7644C">
        <w:rPr>
          <w:szCs w:val="18"/>
          <w:lang w:val="en-GB"/>
        </w:rPr>
        <w:t>annual activity r</w:t>
      </w:r>
      <w:r w:rsidRPr="00B87E32">
        <w:rPr>
          <w:szCs w:val="18"/>
          <w:lang w:val="en-GB"/>
        </w:rPr>
        <w:t xml:space="preserve">eport 2014 by Nils </w:t>
      </w:r>
      <w:r w:rsidRPr="00366D0F">
        <w:rPr>
          <w:bCs/>
          <w:color w:val="000000"/>
          <w:szCs w:val="18"/>
          <w:shd w:val="clear" w:color="auto" w:fill="FFFFFF"/>
        </w:rPr>
        <w:t>Muižnieks</w:t>
      </w:r>
      <w:r w:rsidRPr="00641BC0">
        <w:rPr>
          <w:szCs w:val="18"/>
          <w:lang w:val="en-US"/>
        </w:rPr>
        <w:t>,</w:t>
      </w:r>
      <w:r w:rsidRPr="00641BC0">
        <w:rPr>
          <w:szCs w:val="18"/>
          <w:lang w:val="en-GB"/>
        </w:rPr>
        <w:t xml:space="preserve"> Council of Europe Commissioner for Human Rights</w:t>
      </w:r>
      <w:r w:rsidRPr="00236B74">
        <w:rPr>
          <w:szCs w:val="18"/>
          <w:lang w:val="en-GB"/>
        </w:rPr>
        <w:t>.</w:t>
      </w:r>
    </w:p>
  </w:footnote>
  <w:footnote w:id="6">
    <w:p w:rsidR="00366D0F" w:rsidRPr="00236B74" w:rsidRDefault="00366D0F" w:rsidP="00E46D00">
      <w:pPr>
        <w:pStyle w:val="FootnoteText"/>
        <w:rPr>
          <w:szCs w:val="18"/>
        </w:rPr>
      </w:pPr>
      <w:r w:rsidRPr="00366D0F">
        <w:rPr>
          <w:szCs w:val="18"/>
          <w:lang w:val="en-GB"/>
        </w:rPr>
        <w:tab/>
      </w:r>
      <w:r w:rsidRPr="00236B74">
        <w:rPr>
          <w:rStyle w:val="FootnoteReference"/>
          <w:szCs w:val="18"/>
        </w:rPr>
        <w:footnoteRef/>
      </w:r>
      <w:r w:rsidRPr="00366D0F">
        <w:rPr>
          <w:szCs w:val="18"/>
          <w:lang w:val="en-GB"/>
        </w:rPr>
        <w:tab/>
        <w:t>See also</w:t>
      </w:r>
      <w:r w:rsidRPr="00236B74">
        <w:rPr>
          <w:szCs w:val="18"/>
          <w:lang w:val="en-GB"/>
        </w:rPr>
        <w:t xml:space="preserve"> OHCHR</w:t>
      </w:r>
      <w:r w:rsidRPr="00A15B3A">
        <w:rPr>
          <w:szCs w:val="18"/>
          <w:lang w:val="en-GB"/>
        </w:rPr>
        <w:t>,</w:t>
      </w:r>
      <w:r w:rsidRPr="00236B74">
        <w:rPr>
          <w:szCs w:val="18"/>
          <w:lang w:val="en-GB"/>
        </w:rPr>
        <w:t xml:space="preserve"> </w:t>
      </w:r>
      <w:r w:rsidRPr="00641BC0">
        <w:rPr>
          <w:szCs w:val="18"/>
          <w:lang w:val="en-GB"/>
        </w:rPr>
        <w:t>“T</w:t>
      </w:r>
      <w:r w:rsidRPr="00366D0F">
        <w:rPr>
          <w:color w:val="000000"/>
          <w:szCs w:val="18"/>
          <w:shd w:val="clear" w:color="auto" w:fill="FFFFFF"/>
        </w:rPr>
        <w:t>he Gambia: UN human rights team prevented from completing torture and killing investigations</w:t>
      </w:r>
      <w:r w:rsidRPr="00366D0F">
        <w:rPr>
          <w:color w:val="000000"/>
          <w:szCs w:val="18"/>
          <w:shd w:val="clear" w:color="auto" w:fill="FFFFFF"/>
          <w:lang w:val="en-US"/>
        </w:rPr>
        <w:t>”,</w:t>
      </w:r>
      <w:r w:rsidRPr="00366D0F">
        <w:rPr>
          <w:color w:val="000000"/>
          <w:szCs w:val="18"/>
          <w:shd w:val="clear" w:color="auto" w:fill="FFFFFF"/>
        </w:rPr>
        <w:t xml:space="preserve"> </w:t>
      </w:r>
      <w:r w:rsidRPr="00236B74">
        <w:rPr>
          <w:szCs w:val="18"/>
          <w:lang w:val="en-GB"/>
        </w:rPr>
        <w:t>7</w:t>
      </w:r>
      <w:r w:rsidRPr="00641BC0">
        <w:rPr>
          <w:szCs w:val="18"/>
          <w:lang w:val="en-GB"/>
        </w:rPr>
        <w:t xml:space="preserve"> November </w:t>
      </w:r>
      <w:r w:rsidRPr="00236B74">
        <w:rPr>
          <w:szCs w:val="18"/>
          <w:lang w:val="en-GB"/>
        </w:rPr>
        <w:t>2014</w:t>
      </w:r>
    </w:p>
  </w:footnote>
  <w:footnote w:id="7">
    <w:p w:rsidR="00366D0F" w:rsidRPr="009353FD" w:rsidRDefault="00366D0F" w:rsidP="00E46D00">
      <w:pPr>
        <w:pStyle w:val="FootnoteText"/>
        <w:rPr>
          <w:szCs w:val="18"/>
        </w:rPr>
      </w:pPr>
      <w:r w:rsidRPr="00236B74">
        <w:rPr>
          <w:szCs w:val="18"/>
          <w:lang w:val="en-GB"/>
        </w:rPr>
        <w:tab/>
      </w:r>
      <w:r w:rsidRPr="004E3255">
        <w:rPr>
          <w:rStyle w:val="FootnoteReference"/>
          <w:szCs w:val="18"/>
        </w:rPr>
        <w:footnoteRef/>
      </w:r>
      <w:r w:rsidRPr="00263937">
        <w:rPr>
          <w:szCs w:val="18"/>
          <w:lang w:val="en-GB"/>
        </w:rPr>
        <w:tab/>
      </w:r>
      <w:r w:rsidRPr="00641BC0">
        <w:rPr>
          <w:szCs w:val="18"/>
          <w:lang w:val="en-GB"/>
        </w:rPr>
        <w:t xml:space="preserve">See </w:t>
      </w:r>
      <w:r w:rsidRPr="00236B74">
        <w:rPr>
          <w:szCs w:val="18"/>
          <w:lang w:val="en-GB"/>
        </w:rPr>
        <w:t>OHCHR</w:t>
      </w:r>
      <w:r w:rsidRPr="00641BC0">
        <w:rPr>
          <w:szCs w:val="18"/>
          <w:lang w:val="en-GB"/>
        </w:rPr>
        <w:t>,</w:t>
      </w:r>
      <w:r w:rsidRPr="00236B74">
        <w:rPr>
          <w:szCs w:val="18"/>
          <w:lang w:val="en-GB"/>
        </w:rPr>
        <w:t xml:space="preserve"> </w:t>
      </w:r>
      <w:r w:rsidRPr="00641BC0">
        <w:rPr>
          <w:szCs w:val="18"/>
          <w:lang w:val="en-GB"/>
        </w:rPr>
        <w:t>“</w:t>
      </w:r>
      <w:r w:rsidRPr="00366D0F">
        <w:rPr>
          <w:color w:val="000000"/>
          <w:szCs w:val="18"/>
          <w:shd w:val="clear" w:color="auto" w:fill="FFFFFF"/>
        </w:rPr>
        <w:t>Statement by the Special Rapporteur on the rights to freedom of peaceful assembly and of association at the conclusion of his visit to the Republic of Kazakhstan</w:t>
      </w:r>
      <w:r w:rsidRPr="00366D0F">
        <w:rPr>
          <w:color w:val="000000"/>
          <w:szCs w:val="18"/>
          <w:shd w:val="clear" w:color="auto" w:fill="FFFFFF"/>
          <w:lang w:val="en-US"/>
        </w:rPr>
        <w:t>”,</w:t>
      </w:r>
      <w:r w:rsidRPr="00366D0F">
        <w:rPr>
          <w:color w:val="000000"/>
          <w:szCs w:val="18"/>
          <w:shd w:val="clear" w:color="auto" w:fill="FFFFFF"/>
        </w:rPr>
        <w:t xml:space="preserve"> </w:t>
      </w:r>
      <w:r w:rsidRPr="00366D0F">
        <w:rPr>
          <w:color w:val="000000"/>
          <w:szCs w:val="18"/>
          <w:shd w:val="clear" w:color="auto" w:fill="FFFFFF"/>
          <w:lang w:val="en-US"/>
        </w:rPr>
        <w:t>27 January 2015 and “</w:t>
      </w:r>
      <w:r w:rsidRPr="00366D0F">
        <w:rPr>
          <w:color w:val="000000"/>
          <w:szCs w:val="18"/>
          <w:shd w:val="clear" w:color="auto" w:fill="FFFFFF"/>
        </w:rPr>
        <w:t>Human Rights Council discusses freedom of opinion and expression and freedoms of peaceful assembly and of association</w:t>
      </w:r>
      <w:r w:rsidRPr="00366D0F">
        <w:rPr>
          <w:color w:val="000000"/>
          <w:szCs w:val="18"/>
          <w:shd w:val="clear" w:color="auto" w:fill="FFFFFF"/>
          <w:lang w:val="en-US"/>
        </w:rPr>
        <w:t>”</w:t>
      </w:r>
      <w:r w:rsidRPr="00AA19B5">
        <w:rPr>
          <w:szCs w:val="18"/>
          <w:lang w:val="en-GB"/>
        </w:rPr>
        <w:t xml:space="preserve">, </w:t>
      </w:r>
      <w:r w:rsidRPr="00236B74">
        <w:rPr>
          <w:szCs w:val="18"/>
          <w:lang w:val="en-GB"/>
        </w:rPr>
        <w:t>17</w:t>
      </w:r>
      <w:r w:rsidRPr="00641BC0">
        <w:rPr>
          <w:szCs w:val="18"/>
          <w:lang w:val="en-GB"/>
        </w:rPr>
        <w:t xml:space="preserve"> June </w:t>
      </w:r>
      <w:r w:rsidRPr="00236B74">
        <w:rPr>
          <w:szCs w:val="18"/>
          <w:lang w:val="en-GB"/>
        </w:rPr>
        <w:t>2015</w:t>
      </w:r>
      <w:r w:rsidRPr="009353FD">
        <w:rPr>
          <w:szCs w:val="18"/>
          <w:lang w:val="en-GB"/>
        </w:rPr>
        <w:t>.</w:t>
      </w:r>
    </w:p>
  </w:footnote>
  <w:footnote w:id="8">
    <w:p w:rsidR="00366D0F" w:rsidRPr="009353FD" w:rsidRDefault="00366D0F" w:rsidP="00DF2632">
      <w:pPr>
        <w:pStyle w:val="FootnoteText"/>
        <w:rPr>
          <w:szCs w:val="18"/>
        </w:rPr>
      </w:pPr>
      <w:r w:rsidRPr="009353FD">
        <w:rPr>
          <w:szCs w:val="18"/>
          <w:lang w:val="en-GB"/>
        </w:rPr>
        <w:tab/>
      </w:r>
      <w:r w:rsidRPr="009353FD">
        <w:rPr>
          <w:rStyle w:val="FootnoteReference"/>
          <w:szCs w:val="18"/>
        </w:rPr>
        <w:footnoteRef/>
      </w:r>
      <w:r w:rsidRPr="009353FD">
        <w:rPr>
          <w:szCs w:val="18"/>
          <w:lang w:val="en-GB"/>
        </w:rPr>
        <w:tab/>
        <w:t>Ibid.</w:t>
      </w:r>
    </w:p>
  </w:footnote>
  <w:footnote w:id="9">
    <w:p w:rsidR="00366D0F" w:rsidRPr="004E3255" w:rsidRDefault="00366D0F" w:rsidP="00DF2632">
      <w:pPr>
        <w:pStyle w:val="FootnoteText"/>
        <w:rPr>
          <w:szCs w:val="18"/>
        </w:rPr>
      </w:pPr>
      <w:r w:rsidRPr="00366D0F">
        <w:rPr>
          <w:szCs w:val="18"/>
          <w:lang w:val="en-GB"/>
        </w:rPr>
        <w:tab/>
      </w:r>
      <w:r w:rsidRPr="00641BC0">
        <w:rPr>
          <w:rStyle w:val="FootnoteReference"/>
          <w:szCs w:val="18"/>
        </w:rPr>
        <w:footnoteRef/>
      </w:r>
      <w:r w:rsidRPr="00641BC0">
        <w:rPr>
          <w:szCs w:val="18"/>
          <w:lang w:val="en-GB"/>
        </w:rPr>
        <w:tab/>
      </w:r>
      <w:r>
        <w:rPr>
          <w:szCs w:val="18"/>
          <w:lang w:val="en-GB"/>
        </w:rPr>
        <w:t>OHCHR, “</w:t>
      </w:r>
      <w:r w:rsidRPr="009353FD">
        <w:rPr>
          <w:szCs w:val="18"/>
          <w:lang w:val="en-GB"/>
        </w:rPr>
        <w:t>Supreme Court judgement gravely undermines Maldives Human Rights Commission</w:t>
      </w:r>
      <w:r>
        <w:rPr>
          <w:szCs w:val="18"/>
          <w:lang w:val="en-GB"/>
        </w:rPr>
        <w:t xml:space="preserve"> – Zeid”, 19 June 2015.</w:t>
      </w:r>
    </w:p>
  </w:footnote>
  <w:footnote w:id="10">
    <w:p w:rsidR="00366D0F" w:rsidRPr="00846E56" w:rsidRDefault="00846E56" w:rsidP="00846E56">
      <w:pPr>
        <w:pStyle w:val="FootnoteText"/>
        <w:rPr>
          <w:szCs w:val="18"/>
          <w:lang w:val="en-GB"/>
        </w:rPr>
      </w:pPr>
      <w:r>
        <w:rPr>
          <w:szCs w:val="18"/>
          <w:lang w:val="en-GB"/>
        </w:rPr>
        <w:tab/>
      </w:r>
      <w:r w:rsidR="00366D0F" w:rsidRPr="00846E56">
        <w:rPr>
          <w:szCs w:val="18"/>
          <w:vertAlign w:val="superscript"/>
          <w:lang w:val="en-GB"/>
        </w:rPr>
        <w:footnoteRef/>
      </w:r>
      <w:r w:rsidR="00366D0F" w:rsidRPr="00846E56">
        <w:rPr>
          <w:szCs w:val="18"/>
          <w:vertAlign w:val="superscript"/>
          <w:lang w:val="en-GB"/>
        </w:rPr>
        <w:t xml:space="preserve"> </w:t>
      </w:r>
      <w:r>
        <w:rPr>
          <w:szCs w:val="18"/>
          <w:lang w:val="en-GB"/>
        </w:rPr>
        <w:tab/>
      </w:r>
      <w:r w:rsidR="00366D0F" w:rsidRPr="00641BC0">
        <w:rPr>
          <w:szCs w:val="18"/>
          <w:lang w:val="en-GB"/>
        </w:rPr>
        <w:t>OHCHR, “</w:t>
      </w:r>
      <w:r w:rsidR="00366D0F" w:rsidRPr="00846E56">
        <w:rPr>
          <w:szCs w:val="18"/>
          <w:lang w:val="en-GB"/>
        </w:rPr>
        <w:t xml:space="preserve">Maldives: UN experts urge Supreme Court to reconsider decision against Maldivian Human Rights Commission”, </w:t>
      </w:r>
      <w:r w:rsidR="00366D0F" w:rsidRPr="00641BC0">
        <w:rPr>
          <w:szCs w:val="18"/>
          <w:lang w:val="en-GB"/>
        </w:rPr>
        <w:t xml:space="preserve">19 June </w:t>
      </w:r>
      <w:r w:rsidR="00366D0F" w:rsidRPr="00236B74">
        <w:rPr>
          <w:szCs w:val="18"/>
          <w:lang w:val="en-GB"/>
        </w:rPr>
        <w:t>2015.</w:t>
      </w:r>
    </w:p>
  </w:footnote>
  <w:footnote w:id="11">
    <w:p w:rsidR="00366D0F" w:rsidRPr="00236B74" w:rsidRDefault="00366D0F" w:rsidP="00DF2632">
      <w:pPr>
        <w:pStyle w:val="FootnoteText"/>
        <w:rPr>
          <w:szCs w:val="18"/>
        </w:rPr>
      </w:pPr>
      <w:r w:rsidRPr="00641BC0">
        <w:rPr>
          <w:szCs w:val="18"/>
          <w:lang w:val="en-GB"/>
        </w:rPr>
        <w:tab/>
      </w:r>
      <w:r w:rsidRPr="00236B74">
        <w:rPr>
          <w:rStyle w:val="FootnoteReference"/>
          <w:szCs w:val="18"/>
        </w:rPr>
        <w:footnoteRef/>
      </w:r>
      <w:r w:rsidRPr="00236B74">
        <w:rPr>
          <w:szCs w:val="18"/>
          <w:lang w:val="en-GB"/>
        </w:rPr>
        <w:tab/>
      </w:r>
      <w:r w:rsidRPr="00263937">
        <w:rPr>
          <w:szCs w:val="18"/>
          <w:lang w:val="en-GB"/>
        </w:rPr>
        <w:t>OHCHR</w:t>
      </w:r>
      <w:r w:rsidRPr="00641BC0">
        <w:rPr>
          <w:szCs w:val="18"/>
          <w:lang w:val="en-GB"/>
        </w:rPr>
        <w:t>, “</w:t>
      </w:r>
      <w:r w:rsidRPr="00366D0F">
        <w:rPr>
          <w:color w:val="000000"/>
          <w:szCs w:val="18"/>
          <w:shd w:val="clear" w:color="auto" w:fill="FFFFFF"/>
        </w:rPr>
        <w:t>Oman: UN experts call for the immediate release of prominent rights activist as reprisals continue unchecked</w:t>
      </w:r>
      <w:r w:rsidRPr="00366D0F">
        <w:rPr>
          <w:color w:val="000000"/>
          <w:szCs w:val="18"/>
          <w:shd w:val="clear" w:color="auto" w:fill="FFFFFF"/>
          <w:lang w:val="en-US"/>
        </w:rPr>
        <w:t>”,</w:t>
      </w:r>
      <w:r w:rsidRPr="00366D0F">
        <w:rPr>
          <w:color w:val="000000"/>
          <w:szCs w:val="18"/>
          <w:shd w:val="clear" w:color="auto" w:fill="FFFFFF"/>
        </w:rPr>
        <w:t xml:space="preserve"> </w:t>
      </w:r>
      <w:r w:rsidRPr="00236B74">
        <w:rPr>
          <w:szCs w:val="18"/>
          <w:lang w:val="en-GB"/>
        </w:rPr>
        <w:t>30</w:t>
      </w:r>
      <w:r w:rsidRPr="00641BC0">
        <w:rPr>
          <w:szCs w:val="18"/>
          <w:lang w:val="en-GB"/>
        </w:rPr>
        <w:t xml:space="preserve"> January</w:t>
      </w:r>
      <w:r>
        <w:rPr>
          <w:szCs w:val="18"/>
          <w:lang w:val="en-GB"/>
        </w:rPr>
        <w:t xml:space="preserve"> </w:t>
      </w:r>
      <w:r w:rsidRPr="00641BC0">
        <w:rPr>
          <w:szCs w:val="18"/>
          <w:lang w:val="en-GB"/>
        </w:rPr>
        <w:t>2015.</w:t>
      </w:r>
    </w:p>
  </w:footnote>
  <w:footnote w:id="12">
    <w:p w:rsidR="00366D0F" w:rsidRPr="00236B74" w:rsidRDefault="00366D0F" w:rsidP="00DF2632">
      <w:pPr>
        <w:pStyle w:val="FootnoteText"/>
        <w:rPr>
          <w:szCs w:val="18"/>
        </w:rPr>
      </w:pPr>
      <w:r w:rsidRPr="00366D0F">
        <w:rPr>
          <w:szCs w:val="18"/>
          <w:lang w:val="en-GB"/>
        </w:rPr>
        <w:tab/>
      </w:r>
      <w:r w:rsidRPr="00641BC0">
        <w:rPr>
          <w:rStyle w:val="FootnoteReference"/>
          <w:szCs w:val="18"/>
        </w:rPr>
        <w:footnoteRef/>
      </w:r>
      <w:r w:rsidRPr="00641BC0">
        <w:rPr>
          <w:szCs w:val="18"/>
          <w:lang w:val="en-GB"/>
        </w:rPr>
        <w:tab/>
        <w:t>OHCHR, “</w:t>
      </w:r>
      <w:r w:rsidRPr="00366D0F">
        <w:rPr>
          <w:color w:val="000000"/>
          <w:szCs w:val="18"/>
          <w:shd w:val="clear" w:color="auto" w:fill="FFFFFF"/>
        </w:rPr>
        <w:t>Human Rights Council discusses freedom of opinion and expression and freedoms of peaceful assembly and of association</w:t>
      </w:r>
      <w:r w:rsidRPr="00366D0F">
        <w:rPr>
          <w:color w:val="000000"/>
          <w:szCs w:val="18"/>
          <w:shd w:val="clear" w:color="auto" w:fill="FFFFFF"/>
          <w:lang w:val="en-US"/>
        </w:rPr>
        <w:t>”,</w:t>
      </w:r>
      <w:r>
        <w:rPr>
          <w:color w:val="000000"/>
          <w:szCs w:val="18"/>
          <w:shd w:val="clear" w:color="auto" w:fill="FFFFFF"/>
        </w:rPr>
        <w:t xml:space="preserve"> </w:t>
      </w:r>
      <w:r w:rsidRPr="00641BC0">
        <w:rPr>
          <w:szCs w:val="18"/>
          <w:lang w:val="en-GB"/>
        </w:rPr>
        <w:t xml:space="preserve">17 June </w:t>
      </w:r>
      <w:r w:rsidRPr="00236B74">
        <w:rPr>
          <w:szCs w:val="18"/>
          <w:lang w:val="en-GB"/>
        </w:rPr>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0F" w:rsidRDefault="00366D0F">
    <w:pPr>
      <w:pStyle w:val="Header"/>
    </w:pPr>
    <w:r>
      <w:t>A/HRC/30/29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0F" w:rsidRDefault="00366D0F">
    <w:pPr>
      <w:pStyle w:val="Header"/>
      <w:jc w:val="right"/>
    </w:pPr>
    <w:r>
      <w:t>A/HRC/30/29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08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6AB2"/>
    <w:multiLevelType w:val="hybridMultilevel"/>
    <w:tmpl w:val="29D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2213902"/>
    <w:multiLevelType w:val="hybridMultilevel"/>
    <w:tmpl w:val="EBFA8B1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nsid w:val="12DC335D"/>
    <w:multiLevelType w:val="hybridMultilevel"/>
    <w:tmpl w:val="09E0165C"/>
    <w:lvl w:ilvl="0" w:tplc="6972B3D8">
      <w:start w:val="8"/>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87210AD"/>
    <w:multiLevelType w:val="hybridMultilevel"/>
    <w:tmpl w:val="FE3E3F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1C885421"/>
    <w:multiLevelType w:val="hybridMultilevel"/>
    <w:tmpl w:val="97ECA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D3331B"/>
    <w:multiLevelType w:val="multilevel"/>
    <w:tmpl w:val="7988C8D0"/>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FD6187"/>
    <w:multiLevelType w:val="hybridMultilevel"/>
    <w:tmpl w:val="DF32113C"/>
    <w:lvl w:ilvl="0" w:tplc="3ED83F82">
      <w:start w:val="1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20CD00C8"/>
    <w:multiLevelType w:val="hybridMultilevel"/>
    <w:tmpl w:val="5A68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141C03"/>
    <w:multiLevelType w:val="multilevel"/>
    <w:tmpl w:val="A48C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B59D7"/>
    <w:multiLevelType w:val="hybridMultilevel"/>
    <w:tmpl w:val="9D821D08"/>
    <w:lvl w:ilvl="0" w:tplc="A90CE2D2">
      <w:start w:val="15"/>
      <w:numFmt w:val="decimal"/>
      <w:lvlText w:val="%1."/>
      <w:lvlJc w:val="left"/>
      <w:pPr>
        <w:tabs>
          <w:tab w:val="num" w:pos="567"/>
        </w:tabs>
        <w:ind w:left="1134" w:firstLine="0"/>
      </w:pPr>
      <w:rPr>
        <w:rFonts w:hint="default"/>
      </w:rPr>
    </w:lvl>
    <w:lvl w:ilvl="1" w:tplc="04090019" w:tentative="1">
      <w:start w:val="1"/>
      <w:numFmt w:val="lowerLetter"/>
      <w:lvlText w:val="%2."/>
      <w:lvlJc w:val="left"/>
      <w:pPr>
        <w:tabs>
          <w:tab w:val="num" w:pos="1440"/>
        </w:tabs>
        <w:ind w:left="1440" w:hanging="360"/>
      </w:pPr>
    </w:lvl>
    <w:lvl w:ilvl="2" w:tplc="0E401D18">
      <w:start w:val="17"/>
      <w:numFmt w:val="decimal"/>
      <w:lvlText w:val="%3."/>
      <w:lvlJc w:val="left"/>
      <w:pPr>
        <w:tabs>
          <w:tab w:val="num" w:pos="567"/>
        </w:tabs>
        <w:ind w:left="1134" w:firstLine="0"/>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8479E4"/>
    <w:multiLevelType w:val="hybridMultilevel"/>
    <w:tmpl w:val="C23C1B8A"/>
    <w:lvl w:ilvl="0" w:tplc="37BC7B54">
      <w:numFmt w:val="bullet"/>
      <w:lvlText w:val="-"/>
      <w:lvlJc w:val="left"/>
      <w:pPr>
        <w:ind w:left="1854" w:hanging="360"/>
      </w:pPr>
      <w:rPr>
        <w:rFonts w:ascii="Times New Roman" w:eastAsia="SimSun" w:hAnsi="Times New Roman" w:cs="Times New Roman"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2D972B90"/>
    <w:multiLevelType w:val="hybridMultilevel"/>
    <w:tmpl w:val="490A801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Aria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Aria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Arial"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4">
    <w:nsid w:val="31C46613"/>
    <w:multiLevelType w:val="multilevel"/>
    <w:tmpl w:val="BFDE232C"/>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5">
    <w:nsid w:val="34950922"/>
    <w:multiLevelType w:val="hybridMultilevel"/>
    <w:tmpl w:val="25A802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34DD476D"/>
    <w:multiLevelType w:val="multilevel"/>
    <w:tmpl w:val="9D821D08"/>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ED7DC1"/>
    <w:multiLevelType w:val="hybridMultilevel"/>
    <w:tmpl w:val="6BE84218"/>
    <w:lvl w:ilvl="0" w:tplc="3F3E8312">
      <w:start w:val="9"/>
      <w:numFmt w:val="decimal"/>
      <w:lvlText w:val="%1."/>
      <w:lvlJc w:val="left"/>
      <w:pPr>
        <w:ind w:left="1778" w:hanging="360"/>
      </w:pPr>
      <w:rPr>
        <w:rFonts w:eastAsia="SimSu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0BC3E5F"/>
    <w:multiLevelType w:val="hybridMultilevel"/>
    <w:tmpl w:val="09DC9734"/>
    <w:lvl w:ilvl="0" w:tplc="08090017">
      <w:start w:val="1"/>
      <w:numFmt w:val="lowerLetter"/>
      <w:lvlText w:val="%1)"/>
      <w:lvlJc w:val="left"/>
      <w:pPr>
        <w:tabs>
          <w:tab w:val="num" w:pos="1758"/>
        </w:tabs>
        <w:ind w:left="1758" w:hanging="170"/>
      </w:pPr>
      <w:rPr>
        <w:rFonts w:hint="default"/>
      </w:rPr>
    </w:lvl>
    <w:lvl w:ilvl="1" w:tplc="040C0003" w:tentative="1">
      <w:start w:val="1"/>
      <w:numFmt w:val="bullet"/>
      <w:lvlText w:val="o"/>
      <w:lvlJc w:val="left"/>
      <w:pPr>
        <w:tabs>
          <w:tab w:val="num" w:pos="1497"/>
        </w:tabs>
        <w:ind w:left="1497" w:hanging="360"/>
      </w:pPr>
      <w:rPr>
        <w:rFonts w:ascii="Courier New" w:hAnsi="Courier New" w:cs="Arial"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Arial"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Arial"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9">
    <w:nsid w:val="41F232E4"/>
    <w:multiLevelType w:val="hybridMultilevel"/>
    <w:tmpl w:val="2A1CF4B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46462C76"/>
    <w:multiLevelType w:val="hybridMultilevel"/>
    <w:tmpl w:val="AD867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656959"/>
    <w:multiLevelType w:val="multilevel"/>
    <w:tmpl w:val="B48E32FE"/>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755959"/>
    <w:multiLevelType w:val="hybridMultilevel"/>
    <w:tmpl w:val="D474F3B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5DFA78FF"/>
    <w:multiLevelType w:val="hybridMultilevel"/>
    <w:tmpl w:val="DA605004"/>
    <w:lvl w:ilvl="0" w:tplc="FEA6ED18">
      <w:start w:val="1"/>
      <w:numFmt w:val="decimal"/>
      <w:lvlText w:val="%1."/>
      <w:lvlJc w:val="left"/>
      <w:pPr>
        <w:tabs>
          <w:tab w:val="num" w:pos="360"/>
        </w:tabs>
        <w:ind w:left="360" w:hanging="360"/>
      </w:pPr>
      <w:rPr>
        <w:b w:val="0"/>
        <w:i w:val="0"/>
        <w:color w:val="auto"/>
      </w:rPr>
    </w:lvl>
    <w:lvl w:ilvl="1" w:tplc="48E86724">
      <w:start w:val="1"/>
      <w:numFmt w:val="lowerRoman"/>
      <w:lvlText w:val="(%2)"/>
      <w:lvlJc w:val="left"/>
      <w:pPr>
        <w:tabs>
          <w:tab w:val="num" w:pos="2520"/>
        </w:tabs>
        <w:ind w:left="2520" w:hanging="72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13A4B63"/>
    <w:multiLevelType w:val="hybridMultilevel"/>
    <w:tmpl w:val="0A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ED02C3"/>
    <w:multiLevelType w:val="hybridMultilevel"/>
    <w:tmpl w:val="65DC279E"/>
    <w:lvl w:ilvl="0" w:tplc="412A469A">
      <w:start w:val="9"/>
      <w:numFmt w:val="decimal"/>
      <w:lvlText w:val="%1."/>
      <w:lvlJc w:val="left"/>
      <w:pPr>
        <w:ind w:left="3195" w:hanging="360"/>
      </w:pPr>
      <w:rPr>
        <w:rFonts w:hint="default"/>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6">
    <w:nsid w:val="66AD3641"/>
    <w:multiLevelType w:val="hybridMultilevel"/>
    <w:tmpl w:val="92D80E2E"/>
    <w:lvl w:ilvl="0" w:tplc="087AA44C">
      <w:start w:val="10"/>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68862366"/>
    <w:multiLevelType w:val="hybridMultilevel"/>
    <w:tmpl w:val="523E6D94"/>
    <w:lvl w:ilvl="0" w:tplc="3DAEC732">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6D2A3CFE" w:tentative="1">
      <w:start w:val="1"/>
      <w:numFmt w:val="bullet"/>
      <w:lvlText w:val="o"/>
      <w:lvlJc w:val="left"/>
      <w:pPr>
        <w:tabs>
          <w:tab w:val="num" w:pos="1440"/>
        </w:tabs>
        <w:ind w:left="1440" w:hanging="360"/>
      </w:pPr>
      <w:rPr>
        <w:rFonts w:ascii="Courier New" w:hAnsi="Courier New" w:cs="Arial" w:hint="default"/>
      </w:rPr>
    </w:lvl>
    <w:lvl w:ilvl="2" w:tplc="6942A46C" w:tentative="1">
      <w:start w:val="1"/>
      <w:numFmt w:val="bullet"/>
      <w:lvlText w:val=""/>
      <w:lvlJc w:val="left"/>
      <w:pPr>
        <w:tabs>
          <w:tab w:val="num" w:pos="2160"/>
        </w:tabs>
        <w:ind w:left="2160" w:hanging="360"/>
      </w:pPr>
      <w:rPr>
        <w:rFonts w:ascii="Wingdings" w:hAnsi="Wingdings" w:hint="default"/>
      </w:rPr>
    </w:lvl>
    <w:lvl w:ilvl="3" w:tplc="52A4CCA6" w:tentative="1">
      <w:start w:val="1"/>
      <w:numFmt w:val="bullet"/>
      <w:lvlText w:val=""/>
      <w:lvlJc w:val="left"/>
      <w:pPr>
        <w:tabs>
          <w:tab w:val="num" w:pos="2880"/>
        </w:tabs>
        <w:ind w:left="2880" w:hanging="360"/>
      </w:pPr>
      <w:rPr>
        <w:rFonts w:ascii="Symbol" w:hAnsi="Symbol" w:hint="default"/>
      </w:rPr>
    </w:lvl>
    <w:lvl w:ilvl="4" w:tplc="73E8F5A8" w:tentative="1">
      <w:start w:val="1"/>
      <w:numFmt w:val="bullet"/>
      <w:lvlText w:val="o"/>
      <w:lvlJc w:val="left"/>
      <w:pPr>
        <w:tabs>
          <w:tab w:val="num" w:pos="3600"/>
        </w:tabs>
        <w:ind w:left="3600" w:hanging="360"/>
      </w:pPr>
      <w:rPr>
        <w:rFonts w:ascii="Courier New" w:hAnsi="Courier New" w:cs="Arial" w:hint="default"/>
      </w:rPr>
    </w:lvl>
    <w:lvl w:ilvl="5" w:tplc="EF88BE4C" w:tentative="1">
      <w:start w:val="1"/>
      <w:numFmt w:val="bullet"/>
      <w:lvlText w:val=""/>
      <w:lvlJc w:val="left"/>
      <w:pPr>
        <w:tabs>
          <w:tab w:val="num" w:pos="4320"/>
        </w:tabs>
        <w:ind w:left="4320" w:hanging="360"/>
      </w:pPr>
      <w:rPr>
        <w:rFonts w:ascii="Wingdings" w:hAnsi="Wingdings" w:hint="default"/>
      </w:rPr>
    </w:lvl>
    <w:lvl w:ilvl="6" w:tplc="1FB6E080" w:tentative="1">
      <w:start w:val="1"/>
      <w:numFmt w:val="bullet"/>
      <w:lvlText w:val=""/>
      <w:lvlJc w:val="left"/>
      <w:pPr>
        <w:tabs>
          <w:tab w:val="num" w:pos="5040"/>
        </w:tabs>
        <w:ind w:left="5040" w:hanging="360"/>
      </w:pPr>
      <w:rPr>
        <w:rFonts w:ascii="Symbol" w:hAnsi="Symbol" w:hint="default"/>
      </w:rPr>
    </w:lvl>
    <w:lvl w:ilvl="7" w:tplc="43B4DDD4" w:tentative="1">
      <w:start w:val="1"/>
      <w:numFmt w:val="bullet"/>
      <w:lvlText w:val="o"/>
      <w:lvlJc w:val="left"/>
      <w:pPr>
        <w:tabs>
          <w:tab w:val="num" w:pos="5760"/>
        </w:tabs>
        <w:ind w:left="5760" w:hanging="360"/>
      </w:pPr>
      <w:rPr>
        <w:rFonts w:ascii="Courier New" w:hAnsi="Courier New" w:cs="Arial" w:hint="default"/>
      </w:rPr>
    </w:lvl>
    <w:lvl w:ilvl="8" w:tplc="C50ABE7C" w:tentative="1">
      <w:start w:val="1"/>
      <w:numFmt w:val="bullet"/>
      <w:lvlText w:val=""/>
      <w:lvlJc w:val="left"/>
      <w:pPr>
        <w:tabs>
          <w:tab w:val="num" w:pos="6480"/>
        </w:tabs>
        <w:ind w:left="6480" w:hanging="360"/>
      </w:pPr>
      <w:rPr>
        <w:rFonts w:ascii="Wingdings" w:hAnsi="Wingdings" w:hint="default"/>
      </w:rPr>
    </w:lvl>
  </w:abstractNum>
  <w:abstractNum w:abstractNumId="28">
    <w:nsid w:val="6F7A62C1"/>
    <w:multiLevelType w:val="hybridMultilevel"/>
    <w:tmpl w:val="99EECBB4"/>
    <w:lvl w:ilvl="0" w:tplc="480A18D8">
      <w:start w:val="1"/>
      <w:numFmt w:val="decimal"/>
      <w:lvlText w:val="%1."/>
      <w:lvlJc w:val="left"/>
      <w:pPr>
        <w:tabs>
          <w:tab w:val="num" w:pos="2835"/>
        </w:tabs>
        <w:ind w:left="2268" w:firstLine="0"/>
      </w:pPr>
      <w:rPr>
        <w:rFonts w:hint="default"/>
        <w:b w:val="0"/>
      </w:rPr>
    </w:lvl>
    <w:lvl w:ilvl="1" w:tplc="04090019">
      <w:start w:val="1"/>
      <w:numFmt w:val="lowerLetter"/>
      <w:lvlText w:val="%2."/>
      <w:lvlJc w:val="left"/>
      <w:pPr>
        <w:tabs>
          <w:tab w:val="num" w:pos="2574"/>
        </w:tabs>
        <w:ind w:left="2574" w:hanging="360"/>
      </w:pPr>
    </w:lvl>
    <w:lvl w:ilvl="2" w:tplc="478E8E7E">
      <w:start w:val="1"/>
      <w:numFmt w:val="decimal"/>
      <w:lvlText w:val="%3."/>
      <w:lvlJc w:val="left"/>
      <w:pPr>
        <w:tabs>
          <w:tab w:val="num" w:pos="1701"/>
        </w:tabs>
        <w:ind w:left="1134" w:firstLine="0"/>
      </w:pPr>
      <w:rPr>
        <w:rFonts w:hint="default"/>
        <w:b w:val="0"/>
        <w:color w:val="auto"/>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nsid w:val="72F8616C"/>
    <w:multiLevelType w:val="hybridMultilevel"/>
    <w:tmpl w:val="8F367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9A3825"/>
    <w:multiLevelType w:val="hybridMultilevel"/>
    <w:tmpl w:val="FDFA23A6"/>
    <w:lvl w:ilvl="0" w:tplc="E24C15DA">
      <w:start w:val="1"/>
      <w:numFmt w:val="lowerLetter"/>
      <w:lvlText w:val="%1."/>
      <w:lvlJc w:val="left"/>
      <w:pPr>
        <w:tabs>
          <w:tab w:val="num" w:pos="1891"/>
        </w:tabs>
        <w:ind w:left="1891" w:hanging="360"/>
      </w:pPr>
      <w:rPr>
        <w:rFonts w:hint="default"/>
      </w:rPr>
    </w:lvl>
    <w:lvl w:ilvl="1" w:tplc="040C0003">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C726BB3"/>
    <w:multiLevelType w:val="hybridMultilevel"/>
    <w:tmpl w:val="6E8C8592"/>
    <w:lvl w:ilvl="0" w:tplc="04090019">
      <w:start w:val="1"/>
      <w:numFmt w:val="decimal"/>
      <w:lvlText w:val="%1."/>
      <w:lvlJc w:val="left"/>
      <w:pPr>
        <w:tabs>
          <w:tab w:val="num" w:pos="1494"/>
        </w:tabs>
        <w:ind w:left="1494" w:hanging="360"/>
      </w:pPr>
      <w:rPr>
        <w:b w:val="0"/>
        <w:bCs/>
      </w:rPr>
    </w:lvl>
    <w:lvl w:ilvl="1" w:tplc="0409000F">
      <w:start w:val="1"/>
      <w:numFmt w:val="decimal"/>
      <w:lvlText w:val="%2."/>
      <w:lvlJc w:val="left"/>
      <w:pPr>
        <w:tabs>
          <w:tab w:val="num" w:pos="2214"/>
        </w:tabs>
        <w:ind w:left="2214" w:hanging="360"/>
      </w:pPr>
      <w:rPr>
        <w:b w:val="0"/>
        <w:bCs/>
      </w:rPr>
    </w:lvl>
    <w:lvl w:ilvl="2" w:tplc="040C0005">
      <w:start w:val="1"/>
      <w:numFmt w:val="lowerRoman"/>
      <w:lvlText w:val="%3."/>
      <w:lvlJc w:val="right"/>
      <w:pPr>
        <w:tabs>
          <w:tab w:val="num" w:pos="2934"/>
        </w:tabs>
        <w:ind w:left="2934" w:hanging="180"/>
      </w:pPr>
    </w:lvl>
    <w:lvl w:ilvl="3" w:tplc="040C0001" w:tentative="1">
      <w:start w:val="1"/>
      <w:numFmt w:val="decimal"/>
      <w:lvlText w:val="%4."/>
      <w:lvlJc w:val="left"/>
      <w:pPr>
        <w:tabs>
          <w:tab w:val="num" w:pos="3654"/>
        </w:tabs>
        <w:ind w:left="3654" w:hanging="360"/>
      </w:pPr>
    </w:lvl>
    <w:lvl w:ilvl="4" w:tplc="040C0003" w:tentative="1">
      <w:start w:val="1"/>
      <w:numFmt w:val="lowerLetter"/>
      <w:lvlText w:val="%5."/>
      <w:lvlJc w:val="left"/>
      <w:pPr>
        <w:tabs>
          <w:tab w:val="num" w:pos="4374"/>
        </w:tabs>
        <w:ind w:left="4374" w:hanging="360"/>
      </w:pPr>
    </w:lvl>
    <w:lvl w:ilvl="5" w:tplc="040C0005" w:tentative="1">
      <w:start w:val="1"/>
      <w:numFmt w:val="lowerRoman"/>
      <w:lvlText w:val="%6."/>
      <w:lvlJc w:val="right"/>
      <w:pPr>
        <w:tabs>
          <w:tab w:val="num" w:pos="5094"/>
        </w:tabs>
        <w:ind w:left="5094" w:hanging="180"/>
      </w:pPr>
    </w:lvl>
    <w:lvl w:ilvl="6" w:tplc="040C0001" w:tentative="1">
      <w:start w:val="1"/>
      <w:numFmt w:val="decimal"/>
      <w:lvlText w:val="%7."/>
      <w:lvlJc w:val="left"/>
      <w:pPr>
        <w:tabs>
          <w:tab w:val="num" w:pos="5814"/>
        </w:tabs>
        <w:ind w:left="5814" w:hanging="360"/>
      </w:pPr>
    </w:lvl>
    <w:lvl w:ilvl="7" w:tplc="040C0003" w:tentative="1">
      <w:start w:val="1"/>
      <w:numFmt w:val="lowerLetter"/>
      <w:lvlText w:val="%8."/>
      <w:lvlJc w:val="left"/>
      <w:pPr>
        <w:tabs>
          <w:tab w:val="num" w:pos="6534"/>
        </w:tabs>
        <w:ind w:left="6534" w:hanging="360"/>
      </w:pPr>
    </w:lvl>
    <w:lvl w:ilvl="8" w:tplc="040C0005" w:tentative="1">
      <w:start w:val="1"/>
      <w:numFmt w:val="lowerRoman"/>
      <w:lvlText w:val="%9."/>
      <w:lvlJc w:val="right"/>
      <w:pPr>
        <w:tabs>
          <w:tab w:val="num" w:pos="7254"/>
        </w:tabs>
        <w:ind w:left="7254" w:hanging="180"/>
      </w:pPr>
    </w:lvl>
  </w:abstractNum>
  <w:abstractNum w:abstractNumId="32">
    <w:nsid w:val="7D75510E"/>
    <w:multiLevelType w:val="hybridMultilevel"/>
    <w:tmpl w:val="4C920C02"/>
    <w:lvl w:ilvl="0" w:tplc="AC8E3F6A">
      <w:start w:val="11"/>
      <w:numFmt w:val="decimal"/>
      <w:lvlText w:val="%1."/>
      <w:lvlJc w:val="left"/>
      <w:pPr>
        <w:ind w:left="1636" w:hanging="360"/>
      </w:pPr>
      <w:rPr>
        <w:rFonts w:eastAsia="Times New Roman" w:hint="default"/>
        <w:color w:val="00000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2"/>
  </w:num>
  <w:num w:numId="2">
    <w:abstractNumId w:val="27"/>
  </w:num>
  <w:num w:numId="3">
    <w:abstractNumId w:val="11"/>
  </w:num>
  <w:num w:numId="4">
    <w:abstractNumId w:val="7"/>
  </w:num>
  <w:num w:numId="5">
    <w:abstractNumId w:val="21"/>
  </w:num>
  <w:num w:numId="6">
    <w:abstractNumId w:val="16"/>
  </w:num>
  <w:num w:numId="7">
    <w:abstractNumId w:val="30"/>
  </w:num>
  <w:num w:numId="8">
    <w:abstractNumId w:val="31"/>
  </w:num>
  <w:num w:numId="9">
    <w:abstractNumId w:val="13"/>
  </w:num>
  <w:num w:numId="10">
    <w:abstractNumId w:val="20"/>
  </w:num>
  <w:num w:numId="11">
    <w:abstractNumId w:val="24"/>
  </w:num>
  <w:num w:numId="12">
    <w:abstractNumId w:val="29"/>
  </w:num>
  <w:num w:numId="13">
    <w:abstractNumId w:val="1"/>
  </w:num>
  <w:num w:numId="14">
    <w:abstractNumId w:val="23"/>
  </w:num>
  <w:num w:numId="15">
    <w:abstractNumId w:val="19"/>
  </w:num>
  <w:num w:numId="16">
    <w:abstractNumId w:val="22"/>
  </w:num>
  <w:num w:numId="17">
    <w:abstractNumId w:val="9"/>
  </w:num>
  <w:num w:numId="18">
    <w:abstractNumId w:val="26"/>
  </w:num>
  <w:num w:numId="19">
    <w:abstractNumId w:val="25"/>
  </w:num>
  <w:num w:numId="20">
    <w:abstractNumId w:val="32"/>
  </w:num>
  <w:num w:numId="21">
    <w:abstractNumId w:val="4"/>
  </w:num>
  <w:num w:numId="22">
    <w:abstractNumId w:val="15"/>
  </w:num>
  <w:num w:numId="23">
    <w:abstractNumId w:val="12"/>
  </w:num>
  <w:num w:numId="24">
    <w:abstractNumId w:val="5"/>
  </w:num>
  <w:num w:numId="25">
    <w:abstractNumId w:val="17"/>
  </w:num>
  <w:num w:numId="26">
    <w:abstractNumId w:val="28"/>
  </w:num>
  <w:num w:numId="27">
    <w:abstractNumId w:val="14"/>
  </w:num>
  <w:num w:numId="28">
    <w:abstractNumId w:val="0"/>
  </w:num>
  <w:num w:numId="29">
    <w:abstractNumId w:val="18"/>
  </w:num>
  <w:num w:numId="30">
    <w:abstractNumId w:val="6"/>
  </w:num>
  <w:num w:numId="31">
    <w:abstractNumId w:val="8"/>
  </w:num>
  <w:num w:numId="32">
    <w:abstractNumId w:val="10"/>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CO" w:vendorID="64" w:dllVersion="131078" w:nlCheck="1" w:checkStyle="1"/>
  <w:activeWritingStyle w:appName="MSWord" w:lang="de-AT"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E7"/>
    <w:rsid w:val="00000537"/>
    <w:rsid w:val="00001B10"/>
    <w:rsid w:val="00001E34"/>
    <w:rsid w:val="00002BE2"/>
    <w:rsid w:val="000047B5"/>
    <w:rsid w:val="0000497A"/>
    <w:rsid w:val="00006200"/>
    <w:rsid w:val="00007CD5"/>
    <w:rsid w:val="00010AD0"/>
    <w:rsid w:val="000112BE"/>
    <w:rsid w:val="000124F9"/>
    <w:rsid w:val="0001274A"/>
    <w:rsid w:val="000128A7"/>
    <w:rsid w:val="000137BE"/>
    <w:rsid w:val="00014D9A"/>
    <w:rsid w:val="000160F9"/>
    <w:rsid w:val="00016579"/>
    <w:rsid w:val="00016C05"/>
    <w:rsid w:val="000176A9"/>
    <w:rsid w:val="00017AE5"/>
    <w:rsid w:val="00020769"/>
    <w:rsid w:val="00021655"/>
    <w:rsid w:val="000218E1"/>
    <w:rsid w:val="00022848"/>
    <w:rsid w:val="00023892"/>
    <w:rsid w:val="00024861"/>
    <w:rsid w:val="000254CA"/>
    <w:rsid w:val="0002588E"/>
    <w:rsid w:val="000265CB"/>
    <w:rsid w:val="000304E9"/>
    <w:rsid w:val="00030704"/>
    <w:rsid w:val="0003126D"/>
    <w:rsid w:val="0003140F"/>
    <w:rsid w:val="00031C9A"/>
    <w:rsid w:val="00033250"/>
    <w:rsid w:val="0003391F"/>
    <w:rsid w:val="000343A5"/>
    <w:rsid w:val="000359C9"/>
    <w:rsid w:val="00036DEB"/>
    <w:rsid w:val="00036FE8"/>
    <w:rsid w:val="000376DE"/>
    <w:rsid w:val="00037C18"/>
    <w:rsid w:val="00037D7E"/>
    <w:rsid w:val="0004121C"/>
    <w:rsid w:val="00041450"/>
    <w:rsid w:val="00041883"/>
    <w:rsid w:val="00041FBC"/>
    <w:rsid w:val="00042689"/>
    <w:rsid w:val="00043BB8"/>
    <w:rsid w:val="00043EA2"/>
    <w:rsid w:val="000448AF"/>
    <w:rsid w:val="0004555B"/>
    <w:rsid w:val="000458BD"/>
    <w:rsid w:val="00045A7B"/>
    <w:rsid w:val="00045F04"/>
    <w:rsid w:val="00046571"/>
    <w:rsid w:val="000478E3"/>
    <w:rsid w:val="0005008C"/>
    <w:rsid w:val="00050DB0"/>
    <w:rsid w:val="000515DC"/>
    <w:rsid w:val="00051BC8"/>
    <w:rsid w:val="00051E7C"/>
    <w:rsid w:val="00051EE3"/>
    <w:rsid w:val="00052874"/>
    <w:rsid w:val="000532F2"/>
    <w:rsid w:val="0005490F"/>
    <w:rsid w:val="00054C9E"/>
    <w:rsid w:val="000610B0"/>
    <w:rsid w:val="0006134A"/>
    <w:rsid w:val="00061880"/>
    <w:rsid w:val="000619E4"/>
    <w:rsid w:val="000621B3"/>
    <w:rsid w:val="00066F59"/>
    <w:rsid w:val="00067514"/>
    <w:rsid w:val="00067868"/>
    <w:rsid w:val="00067D31"/>
    <w:rsid w:val="00067F0D"/>
    <w:rsid w:val="00067F40"/>
    <w:rsid w:val="0007011D"/>
    <w:rsid w:val="00070BE4"/>
    <w:rsid w:val="00073741"/>
    <w:rsid w:val="00073A10"/>
    <w:rsid w:val="0007745C"/>
    <w:rsid w:val="000779C2"/>
    <w:rsid w:val="00080EA5"/>
    <w:rsid w:val="0008207D"/>
    <w:rsid w:val="00084B0D"/>
    <w:rsid w:val="000851DD"/>
    <w:rsid w:val="00085363"/>
    <w:rsid w:val="000853A7"/>
    <w:rsid w:val="000859E8"/>
    <w:rsid w:val="00085C1D"/>
    <w:rsid w:val="00085E85"/>
    <w:rsid w:val="000861F8"/>
    <w:rsid w:val="00086514"/>
    <w:rsid w:val="00086E03"/>
    <w:rsid w:val="00087144"/>
    <w:rsid w:val="0008782A"/>
    <w:rsid w:val="0009007E"/>
    <w:rsid w:val="00090E99"/>
    <w:rsid w:val="00093198"/>
    <w:rsid w:val="00093989"/>
    <w:rsid w:val="000943F8"/>
    <w:rsid w:val="00095233"/>
    <w:rsid w:val="000956B5"/>
    <w:rsid w:val="0009591E"/>
    <w:rsid w:val="0009600E"/>
    <w:rsid w:val="00096514"/>
    <w:rsid w:val="00097271"/>
    <w:rsid w:val="000A0A95"/>
    <w:rsid w:val="000A22D0"/>
    <w:rsid w:val="000A448C"/>
    <w:rsid w:val="000A597A"/>
    <w:rsid w:val="000A63DF"/>
    <w:rsid w:val="000A74E2"/>
    <w:rsid w:val="000B0285"/>
    <w:rsid w:val="000B1EC0"/>
    <w:rsid w:val="000B2332"/>
    <w:rsid w:val="000B35B3"/>
    <w:rsid w:val="000B5384"/>
    <w:rsid w:val="000B5CF1"/>
    <w:rsid w:val="000C0265"/>
    <w:rsid w:val="000C0390"/>
    <w:rsid w:val="000C07C9"/>
    <w:rsid w:val="000C140D"/>
    <w:rsid w:val="000C1C97"/>
    <w:rsid w:val="000C36B4"/>
    <w:rsid w:val="000C4732"/>
    <w:rsid w:val="000C7FAF"/>
    <w:rsid w:val="000D00BB"/>
    <w:rsid w:val="000D0732"/>
    <w:rsid w:val="000D235E"/>
    <w:rsid w:val="000D23AB"/>
    <w:rsid w:val="000D55E9"/>
    <w:rsid w:val="000D57DD"/>
    <w:rsid w:val="000D6D3A"/>
    <w:rsid w:val="000E0DB4"/>
    <w:rsid w:val="000E0F57"/>
    <w:rsid w:val="000E100C"/>
    <w:rsid w:val="000E11B6"/>
    <w:rsid w:val="000E2C5A"/>
    <w:rsid w:val="000E446F"/>
    <w:rsid w:val="000E4FC0"/>
    <w:rsid w:val="000E7985"/>
    <w:rsid w:val="000F0D17"/>
    <w:rsid w:val="000F104B"/>
    <w:rsid w:val="000F3E04"/>
    <w:rsid w:val="000F4D96"/>
    <w:rsid w:val="000F597A"/>
    <w:rsid w:val="000F6CCF"/>
    <w:rsid w:val="000F7914"/>
    <w:rsid w:val="0010062C"/>
    <w:rsid w:val="00101F64"/>
    <w:rsid w:val="0010267A"/>
    <w:rsid w:val="001027D2"/>
    <w:rsid w:val="00103AC2"/>
    <w:rsid w:val="00103C76"/>
    <w:rsid w:val="00105C7D"/>
    <w:rsid w:val="00105CD7"/>
    <w:rsid w:val="00107A24"/>
    <w:rsid w:val="00110AEA"/>
    <w:rsid w:val="0011117B"/>
    <w:rsid w:val="00111CE5"/>
    <w:rsid w:val="001130D2"/>
    <w:rsid w:val="00114929"/>
    <w:rsid w:val="00115F63"/>
    <w:rsid w:val="001160A5"/>
    <w:rsid w:val="0011720A"/>
    <w:rsid w:val="00117CA5"/>
    <w:rsid w:val="00120D1C"/>
    <w:rsid w:val="00122038"/>
    <w:rsid w:val="00123244"/>
    <w:rsid w:val="0012325D"/>
    <w:rsid w:val="00123F13"/>
    <w:rsid w:val="00124CAE"/>
    <w:rsid w:val="001263A7"/>
    <w:rsid w:val="001263F8"/>
    <w:rsid w:val="00130451"/>
    <w:rsid w:val="00130B3F"/>
    <w:rsid w:val="0013183F"/>
    <w:rsid w:val="00132330"/>
    <w:rsid w:val="001327CC"/>
    <w:rsid w:val="001331C4"/>
    <w:rsid w:val="0013358F"/>
    <w:rsid w:val="00134565"/>
    <w:rsid w:val="00134581"/>
    <w:rsid w:val="00134DD4"/>
    <w:rsid w:val="001367AA"/>
    <w:rsid w:val="0013724F"/>
    <w:rsid w:val="00137FC0"/>
    <w:rsid w:val="0014122E"/>
    <w:rsid w:val="001414BC"/>
    <w:rsid w:val="001423E2"/>
    <w:rsid w:val="00143435"/>
    <w:rsid w:val="0014417C"/>
    <w:rsid w:val="001449CF"/>
    <w:rsid w:val="00144CBC"/>
    <w:rsid w:val="00147C22"/>
    <w:rsid w:val="00151346"/>
    <w:rsid w:val="001513BD"/>
    <w:rsid w:val="001520A7"/>
    <w:rsid w:val="00152EFE"/>
    <w:rsid w:val="00153E02"/>
    <w:rsid w:val="001567EE"/>
    <w:rsid w:val="0015693A"/>
    <w:rsid w:val="00161C84"/>
    <w:rsid w:val="00162399"/>
    <w:rsid w:val="001624E7"/>
    <w:rsid w:val="0016295E"/>
    <w:rsid w:val="00163545"/>
    <w:rsid w:val="00166A4F"/>
    <w:rsid w:val="00167700"/>
    <w:rsid w:val="00170AF9"/>
    <w:rsid w:val="001719CB"/>
    <w:rsid w:val="001721F7"/>
    <w:rsid w:val="001726D0"/>
    <w:rsid w:val="00174815"/>
    <w:rsid w:val="0017550C"/>
    <w:rsid w:val="00175B18"/>
    <w:rsid w:val="00176F35"/>
    <w:rsid w:val="00177349"/>
    <w:rsid w:val="001774A1"/>
    <w:rsid w:val="00180590"/>
    <w:rsid w:val="00180B6B"/>
    <w:rsid w:val="001828AD"/>
    <w:rsid w:val="001831C4"/>
    <w:rsid w:val="00184298"/>
    <w:rsid w:val="00187256"/>
    <w:rsid w:val="001878DE"/>
    <w:rsid w:val="001906DD"/>
    <w:rsid w:val="00191050"/>
    <w:rsid w:val="00191812"/>
    <w:rsid w:val="00192D40"/>
    <w:rsid w:val="0019352A"/>
    <w:rsid w:val="00193CEB"/>
    <w:rsid w:val="00196740"/>
    <w:rsid w:val="00196F4B"/>
    <w:rsid w:val="001974EF"/>
    <w:rsid w:val="001A116D"/>
    <w:rsid w:val="001A1915"/>
    <w:rsid w:val="001A2B2E"/>
    <w:rsid w:val="001A3000"/>
    <w:rsid w:val="001A392D"/>
    <w:rsid w:val="001A4556"/>
    <w:rsid w:val="001A65C3"/>
    <w:rsid w:val="001A683B"/>
    <w:rsid w:val="001A70CD"/>
    <w:rsid w:val="001B1EDC"/>
    <w:rsid w:val="001B24D8"/>
    <w:rsid w:val="001B2840"/>
    <w:rsid w:val="001B41FB"/>
    <w:rsid w:val="001B4B2B"/>
    <w:rsid w:val="001B6BFD"/>
    <w:rsid w:val="001B7138"/>
    <w:rsid w:val="001C1901"/>
    <w:rsid w:val="001C524B"/>
    <w:rsid w:val="001C56AC"/>
    <w:rsid w:val="001D030B"/>
    <w:rsid w:val="001D0FE7"/>
    <w:rsid w:val="001D107C"/>
    <w:rsid w:val="001D28E3"/>
    <w:rsid w:val="001D373B"/>
    <w:rsid w:val="001D3950"/>
    <w:rsid w:val="001D4C36"/>
    <w:rsid w:val="001D58B1"/>
    <w:rsid w:val="001D5C4A"/>
    <w:rsid w:val="001D630D"/>
    <w:rsid w:val="001D63C2"/>
    <w:rsid w:val="001D67CF"/>
    <w:rsid w:val="001D7DEB"/>
    <w:rsid w:val="001E1C25"/>
    <w:rsid w:val="001E2565"/>
    <w:rsid w:val="001E298A"/>
    <w:rsid w:val="001E3F85"/>
    <w:rsid w:val="001E4A68"/>
    <w:rsid w:val="001E4D58"/>
    <w:rsid w:val="001E504D"/>
    <w:rsid w:val="001E6368"/>
    <w:rsid w:val="001E6A0F"/>
    <w:rsid w:val="001E71AA"/>
    <w:rsid w:val="001E757A"/>
    <w:rsid w:val="001F18D9"/>
    <w:rsid w:val="001F1AA5"/>
    <w:rsid w:val="001F3166"/>
    <w:rsid w:val="001F3BE0"/>
    <w:rsid w:val="001F43AA"/>
    <w:rsid w:val="001F4FF8"/>
    <w:rsid w:val="001F6738"/>
    <w:rsid w:val="001F687F"/>
    <w:rsid w:val="001F7490"/>
    <w:rsid w:val="00200B84"/>
    <w:rsid w:val="00203698"/>
    <w:rsid w:val="00204167"/>
    <w:rsid w:val="00205913"/>
    <w:rsid w:val="00207B16"/>
    <w:rsid w:val="00212684"/>
    <w:rsid w:val="00212848"/>
    <w:rsid w:val="00212CED"/>
    <w:rsid w:val="00212FE0"/>
    <w:rsid w:val="0021448F"/>
    <w:rsid w:val="0021508C"/>
    <w:rsid w:val="00215226"/>
    <w:rsid w:val="00215984"/>
    <w:rsid w:val="00216776"/>
    <w:rsid w:val="002172E2"/>
    <w:rsid w:val="00220088"/>
    <w:rsid w:val="00221E96"/>
    <w:rsid w:val="0022202D"/>
    <w:rsid w:val="002253C4"/>
    <w:rsid w:val="00227198"/>
    <w:rsid w:val="00230392"/>
    <w:rsid w:val="002308B2"/>
    <w:rsid w:val="002309F4"/>
    <w:rsid w:val="002315CB"/>
    <w:rsid w:val="00232017"/>
    <w:rsid w:val="00233E8B"/>
    <w:rsid w:val="00236B74"/>
    <w:rsid w:val="00237570"/>
    <w:rsid w:val="00237966"/>
    <w:rsid w:val="00237D1A"/>
    <w:rsid w:val="002409AE"/>
    <w:rsid w:val="0024119B"/>
    <w:rsid w:val="0024255A"/>
    <w:rsid w:val="002434CE"/>
    <w:rsid w:val="0024383F"/>
    <w:rsid w:val="0024411C"/>
    <w:rsid w:val="00244431"/>
    <w:rsid w:val="00244695"/>
    <w:rsid w:val="00245DE3"/>
    <w:rsid w:val="00250110"/>
    <w:rsid w:val="0025058C"/>
    <w:rsid w:val="00250D7E"/>
    <w:rsid w:val="00251EED"/>
    <w:rsid w:val="00252EC4"/>
    <w:rsid w:val="00254899"/>
    <w:rsid w:val="00254F62"/>
    <w:rsid w:val="00255922"/>
    <w:rsid w:val="002559E9"/>
    <w:rsid w:val="00256957"/>
    <w:rsid w:val="00256C04"/>
    <w:rsid w:val="00257B73"/>
    <w:rsid w:val="00257E51"/>
    <w:rsid w:val="00261040"/>
    <w:rsid w:val="00263937"/>
    <w:rsid w:val="002645F3"/>
    <w:rsid w:val="0026519B"/>
    <w:rsid w:val="00266DF9"/>
    <w:rsid w:val="00267CC6"/>
    <w:rsid w:val="00270F76"/>
    <w:rsid w:val="00272CDD"/>
    <w:rsid w:val="002732B1"/>
    <w:rsid w:val="002734CB"/>
    <w:rsid w:val="0027410C"/>
    <w:rsid w:val="00274EB6"/>
    <w:rsid w:val="0027525C"/>
    <w:rsid w:val="00275FC5"/>
    <w:rsid w:val="00277798"/>
    <w:rsid w:val="00277AB2"/>
    <w:rsid w:val="00277C83"/>
    <w:rsid w:val="00280DC9"/>
    <w:rsid w:val="00280F0B"/>
    <w:rsid w:val="002824C9"/>
    <w:rsid w:val="00285014"/>
    <w:rsid w:val="00285814"/>
    <w:rsid w:val="00285E6E"/>
    <w:rsid w:val="00286193"/>
    <w:rsid w:val="0028689C"/>
    <w:rsid w:val="00287A00"/>
    <w:rsid w:val="00287AA6"/>
    <w:rsid w:val="00290189"/>
    <w:rsid w:val="00290447"/>
    <w:rsid w:val="00291744"/>
    <w:rsid w:val="002918EF"/>
    <w:rsid w:val="00291C7B"/>
    <w:rsid w:val="00292F75"/>
    <w:rsid w:val="00293958"/>
    <w:rsid w:val="00293B43"/>
    <w:rsid w:val="00293E15"/>
    <w:rsid w:val="00294573"/>
    <w:rsid w:val="00296A53"/>
    <w:rsid w:val="002A0406"/>
    <w:rsid w:val="002A16C2"/>
    <w:rsid w:val="002A199D"/>
    <w:rsid w:val="002A27D4"/>
    <w:rsid w:val="002A330E"/>
    <w:rsid w:val="002A3621"/>
    <w:rsid w:val="002A59A4"/>
    <w:rsid w:val="002A59C0"/>
    <w:rsid w:val="002A748B"/>
    <w:rsid w:val="002A7490"/>
    <w:rsid w:val="002B094C"/>
    <w:rsid w:val="002B18F4"/>
    <w:rsid w:val="002B5A38"/>
    <w:rsid w:val="002B7580"/>
    <w:rsid w:val="002C12B8"/>
    <w:rsid w:val="002C35E0"/>
    <w:rsid w:val="002C3D79"/>
    <w:rsid w:val="002C4810"/>
    <w:rsid w:val="002C4F2C"/>
    <w:rsid w:val="002C64FC"/>
    <w:rsid w:val="002C7B18"/>
    <w:rsid w:val="002D2F03"/>
    <w:rsid w:val="002D46C2"/>
    <w:rsid w:val="002D585F"/>
    <w:rsid w:val="002D66D7"/>
    <w:rsid w:val="002D7206"/>
    <w:rsid w:val="002D7FC4"/>
    <w:rsid w:val="002E1F02"/>
    <w:rsid w:val="002E33D7"/>
    <w:rsid w:val="002E344D"/>
    <w:rsid w:val="002E45DB"/>
    <w:rsid w:val="002E461A"/>
    <w:rsid w:val="002E5D35"/>
    <w:rsid w:val="002E5E04"/>
    <w:rsid w:val="002E664D"/>
    <w:rsid w:val="002E6EEE"/>
    <w:rsid w:val="002E7CAA"/>
    <w:rsid w:val="002F00E7"/>
    <w:rsid w:val="002F0F79"/>
    <w:rsid w:val="002F27E9"/>
    <w:rsid w:val="002F36B8"/>
    <w:rsid w:val="002F3F2E"/>
    <w:rsid w:val="002F5C35"/>
    <w:rsid w:val="002F6A40"/>
    <w:rsid w:val="0030005B"/>
    <w:rsid w:val="00300728"/>
    <w:rsid w:val="00302194"/>
    <w:rsid w:val="00302229"/>
    <w:rsid w:val="00303423"/>
    <w:rsid w:val="00304293"/>
    <w:rsid w:val="00306C72"/>
    <w:rsid w:val="00306CD3"/>
    <w:rsid w:val="00310E95"/>
    <w:rsid w:val="00311A16"/>
    <w:rsid w:val="00312B15"/>
    <w:rsid w:val="0031491C"/>
    <w:rsid w:val="00315CC4"/>
    <w:rsid w:val="0032024E"/>
    <w:rsid w:val="00320348"/>
    <w:rsid w:val="003205D9"/>
    <w:rsid w:val="003207AD"/>
    <w:rsid w:val="003221F1"/>
    <w:rsid w:val="00324A84"/>
    <w:rsid w:val="00324AA4"/>
    <w:rsid w:val="003256F5"/>
    <w:rsid w:val="00325F87"/>
    <w:rsid w:val="00327954"/>
    <w:rsid w:val="00327D0E"/>
    <w:rsid w:val="00327EB8"/>
    <w:rsid w:val="0033013D"/>
    <w:rsid w:val="00330240"/>
    <w:rsid w:val="003316DA"/>
    <w:rsid w:val="00333655"/>
    <w:rsid w:val="00334275"/>
    <w:rsid w:val="003358C0"/>
    <w:rsid w:val="003374DE"/>
    <w:rsid w:val="00337859"/>
    <w:rsid w:val="00337DD5"/>
    <w:rsid w:val="003408DA"/>
    <w:rsid w:val="00341E64"/>
    <w:rsid w:val="0034238F"/>
    <w:rsid w:val="00346666"/>
    <w:rsid w:val="00346C77"/>
    <w:rsid w:val="00350215"/>
    <w:rsid w:val="003504FC"/>
    <w:rsid w:val="003509A3"/>
    <w:rsid w:val="0035151B"/>
    <w:rsid w:val="00351AB1"/>
    <w:rsid w:val="00352183"/>
    <w:rsid w:val="00352EE3"/>
    <w:rsid w:val="00353050"/>
    <w:rsid w:val="00353A78"/>
    <w:rsid w:val="00354EC4"/>
    <w:rsid w:val="00355ECF"/>
    <w:rsid w:val="00355FBD"/>
    <w:rsid w:val="003566D2"/>
    <w:rsid w:val="003571AD"/>
    <w:rsid w:val="00357BAD"/>
    <w:rsid w:val="00360C19"/>
    <w:rsid w:val="00360C3F"/>
    <w:rsid w:val="0036198D"/>
    <w:rsid w:val="00361CBE"/>
    <w:rsid w:val="0036331E"/>
    <w:rsid w:val="003645F7"/>
    <w:rsid w:val="0036658D"/>
    <w:rsid w:val="00366C03"/>
    <w:rsid w:val="00366D0F"/>
    <w:rsid w:val="00366F29"/>
    <w:rsid w:val="00367DD1"/>
    <w:rsid w:val="00371727"/>
    <w:rsid w:val="00373059"/>
    <w:rsid w:val="0037495B"/>
    <w:rsid w:val="00376392"/>
    <w:rsid w:val="00376988"/>
    <w:rsid w:val="003803EC"/>
    <w:rsid w:val="00380EF7"/>
    <w:rsid w:val="00380FD8"/>
    <w:rsid w:val="003813E3"/>
    <w:rsid w:val="00381ACA"/>
    <w:rsid w:val="00382915"/>
    <w:rsid w:val="00384464"/>
    <w:rsid w:val="00385771"/>
    <w:rsid w:val="003858D7"/>
    <w:rsid w:val="00387518"/>
    <w:rsid w:val="00390B70"/>
    <w:rsid w:val="003915F2"/>
    <w:rsid w:val="0039422D"/>
    <w:rsid w:val="00394BD7"/>
    <w:rsid w:val="00395DD0"/>
    <w:rsid w:val="003961E8"/>
    <w:rsid w:val="00396D72"/>
    <w:rsid w:val="003977BF"/>
    <w:rsid w:val="003A0985"/>
    <w:rsid w:val="003A1510"/>
    <w:rsid w:val="003A174B"/>
    <w:rsid w:val="003A1C9B"/>
    <w:rsid w:val="003A2260"/>
    <w:rsid w:val="003A2E5E"/>
    <w:rsid w:val="003A2F44"/>
    <w:rsid w:val="003A33E2"/>
    <w:rsid w:val="003A3631"/>
    <w:rsid w:val="003A47AB"/>
    <w:rsid w:val="003A486E"/>
    <w:rsid w:val="003A513A"/>
    <w:rsid w:val="003A5735"/>
    <w:rsid w:val="003A5798"/>
    <w:rsid w:val="003A5A0A"/>
    <w:rsid w:val="003A5F97"/>
    <w:rsid w:val="003A67C2"/>
    <w:rsid w:val="003B2174"/>
    <w:rsid w:val="003B2429"/>
    <w:rsid w:val="003B3172"/>
    <w:rsid w:val="003B4496"/>
    <w:rsid w:val="003B4729"/>
    <w:rsid w:val="003B529B"/>
    <w:rsid w:val="003B6286"/>
    <w:rsid w:val="003B6B1F"/>
    <w:rsid w:val="003B6B39"/>
    <w:rsid w:val="003B73B9"/>
    <w:rsid w:val="003B7AD2"/>
    <w:rsid w:val="003C0B90"/>
    <w:rsid w:val="003C0F08"/>
    <w:rsid w:val="003C12FC"/>
    <w:rsid w:val="003C15F4"/>
    <w:rsid w:val="003C47CF"/>
    <w:rsid w:val="003C638D"/>
    <w:rsid w:val="003C6B37"/>
    <w:rsid w:val="003C720B"/>
    <w:rsid w:val="003C79A5"/>
    <w:rsid w:val="003C7EBE"/>
    <w:rsid w:val="003D063D"/>
    <w:rsid w:val="003D0B5F"/>
    <w:rsid w:val="003D5484"/>
    <w:rsid w:val="003D54C4"/>
    <w:rsid w:val="003D5AF2"/>
    <w:rsid w:val="003D6813"/>
    <w:rsid w:val="003D78E2"/>
    <w:rsid w:val="003E4099"/>
    <w:rsid w:val="003E43EA"/>
    <w:rsid w:val="003E455B"/>
    <w:rsid w:val="003E48E2"/>
    <w:rsid w:val="003E4F88"/>
    <w:rsid w:val="003E64A1"/>
    <w:rsid w:val="003E6661"/>
    <w:rsid w:val="003E67BD"/>
    <w:rsid w:val="003F2055"/>
    <w:rsid w:val="003F2D97"/>
    <w:rsid w:val="003F33DD"/>
    <w:rsid w:val="003F3C8E"/>
    <w:rsid w:val="003F436C"/>
    <w:rsid w:val="003F4B3B"/>
    <w:rsid w:val="003F5396"/>
    <w:rsid w:val="003F5610"/>
    <w:rsid w:val="003F5C38"/>
    <w:rsid w:val="003F6FDF"/>
    <w:rsid w:val="00400DCB"/>
    <w:rsid w:val="00401409"/>
    <w:rsid w:val="00401583"/>
    <w:rsid w:val="00401AA5"/>
    <w:rsid w:val="00402D0B"/>
    <w:rsid w:val="00402EA6"/>
    <w:rsid w:val="004064D5"/>
    <w:rsid w:val="00407427"/>
    <w:rsid w:val="00407511"/>
    <w:rsid w:val="004076B7"/>
    <w:rsid w:val="004101C8"/>
    <w:rsid w:val="00410F67"/>
    <w:rsid w:val="00412526"/>
    <w:rsid w:val="00413255"/>
    <w:rsid w:val="004137E4"/>
    <w:rsid w:val="00413E31"/>
    <w:rsid w:val="00416A16"/>
    <w:rsid w:val="00417C80"/>
    <w:rsid w:val="00417DCA"/>
    <w:rsid w:val="00420953"/>
    <w:rsid w:val="00420C5A"/>
    <w:rsid w:val="00420D90"/>
    <w:rsid w:val="00425067"/>
    <w:rsid w:val="0042562B"/>
    <w:rsid w:val="0042585A"/>
    <w:rsid w:val="00425C8A"/>
    <w:rsid w:val="00433310"/>
    <w:rsid w:val="00434979"/>
    <w:rsid w:val="004349BF"/>
    <w:rsid w:val="00434D01"/>
    <w:rsid w:val="004364B3"/>
    <w:rsid w:val="004366CE"/>
    <w:rsid w:val="00436C4D"/>
    <w:rsid w:val="004376A6"/>
    <w:rsid w:val="00437B28"/>
    <w:rsid w:val="00437C90"/>
    <w:rsid w:val="00440E9D"/>
    <w:rsid w:val="00441417"/>
    <w:rsid w:val="0044244C"/>
    <w:rsid w:val="004450A8"/>
    <w:rsid w:val="004458CB"/>
    <w:rsid w:val="00445EDF"/>
    <w:rsid w:val="004464D3"/>
    <w:rsid w:val="004476BD"/>
    <w:rsid w:val="004476DA"/>
    <w:rsid w:val="00450235"/>
    <w:rsid w:val="00451EF0"/>
    <w:rsid w:val="004556B0"/>
    <w:rsid w:val="004560E3"/>
    <w:rsid w:val="0045612F"/>
    <w:rsid w:val="00456A0D"/>
    <w:rsid w:val="00456CC7"/>
    <w:rsid w:val="00457CBE"/>
    <w:rsid w:val="00457EA7"/>
    <w:rsid w:val="00460E57"/>
    <w:rsid w:val="00462943"/>
    <w:rsid w:val="00462B9A"/>
    <w:rsid w:val="0046457C"/>
    <w:rsid w:val="00464C0A"/>
    <w:rsid w:val="00465F7E"/>
    <w:rsid w:val="00467AB0"/>
    <w:rsid w:val="004701A8"/>
    <w:rsid w:val="00470713"/>
    <w:rsid w:val="00470DFC"/>
    <w:rsid w:val="00471386"/>
    <w:rsid w:val="0047176E"/>
    <w:rsid w:val="004723B3"/>
    <w:rsid w:val="00472E2E"/>
    <w:rsid w:val="00473E39"/>
    <w:rsid w:val="0047467E"/>
    <w:rsid w:val="00474CA3"/>
    <w:rsid w:val="00475622"/>
    <w:rsid w:val="0047601E"/>
    <w:rsid w:val="00476165"/>
    <w:rsid w:val="004767A3"/>
    <w:rsid w:val="004769A9"/>
    <w:rsid w:val="00480DDF"/>
    <w:rsid w:val="00484734"/>
    <w:rsid w:val="004848A5"/>
    <w:rsid w:val="00484938"/>
    <w:rsid w:val="00484FB5"/>
    <w:rsid w:val="00485616"/>
    <w:rsid w:val="00493363"/>
    <w:rsid w:val="00494B03"/>
    <w:rsid w:val="00494C2F"/>
    <w:rsid w:val="00494C9A"/>
    <w:rsid w:val="00495122"/>
    <w:rsid w:val="004954D8"/>
    <w:rsid w:val="004957F7"/>
    <w:rsid w:val="00497EB2"/>
    <w:rsid w:val="004A2986"/>
    <w:rsid w:val="004A3F3C"/>
    <w:rsid w:val="004A43CD"/>
    <w:rsid w:val="004A60F9"/>
    <w:rsid w:val="004A6106"/>
    <w:rsid w:val="004A63EE"/>
    <w:rsid w:val="004A76B2"/>
    <w:rsid w:val="004A780C"/>
    <w:rsid w:val="004B1199"/>
    <w:rsid w:val="004B1322"/>
    <w:rsid w:val="004B1FBA"/>
    <w:rsid w:val="004B35E2"/>
    <w:rsid w:val="004B3CE5"/>
    <w:rsid w:val="004B4689"/>
    <w:rsid w:val="004B58BA"/>
    <w:rsid w:val="004B6E31"/>
    <w:rsid w:val="004B6F21"/>
    <w:rsid w:val="004B771F"/>
    <w:rsid w:val="004C0DCC"/>
    <w:rsid w:val="004C4AFE"/>
    <w:rsid w:val="004D03EB"/>
    <w:rsid w:val="004D07B8"/>
    <w:rsid w:val="004D11E0"/>
    <w:rsid w:val="004D125A"/>
    <w:rsid w:val="004D1B6B"/>
    <w:rsid w:val="004D2F79"/>
    <w:rsid w:val="004D4436"/>
    <w:rsid w:val="004D466A"/>
    <w:rsid w:val="004D4CDD"/>
    <w:rsid w:val="004D5C35"/>
    <w:rsid w:val="004D66AF"/>
    <w:rsid w:val="004D67DC"/>
    <w:rsid w:val="004D6A18"/>
    <w:rsid w:val="004E1C5A"/>
    <w:rsid w:val="004E21C7"/>
    <w:rsid w:val="004E2565"/>
    <w:rsid w:val="004E3255"/>
    <w:rsid w:val="004E57E6"/>
    <w:rsid w:val="004E7055"/>
    <w:rsid w:val="004F1C3F"/>
    <w:rsid w:val="004F35EC"/>
    <w:rsid w:val="004F3A68"/>
    <w:rsid w:val="004F5507"/>
    <w:rsid w:val="004F5A5C"/>
    <w:rsid w:val="004F70D9"/>
    <w:rsid w:val="004F78E3"/>
    <w:rsid w:val="004F7BC5"/>
    <w:rsid w:val="004F7C7A"/>
    <w:rsid w:val="004F7F8D"/>
    <w:rsid w:val="0050002B"/>
    <w:rsid w:val="005009EA"/>
    <w:rsid w:val="00500C3F"/>
    <w:rsid w:val="005020EB"/>
    <w:rsid w:val="00502AEE"/>
    <w:rsid w:val="00502D0F"/>
    <w:rsid w:val="00503A77"/>
    <w:rsid w:val="005045B0"/>
    <w:rsid w:val="0050595B"/>
    <w:rsid w:val="00506BA3"/>
    <w:rsid w:val="00507783"/>
    <w:rsid w:val="00510E22"/>
    <w:rsid w:val="00511814"/>
    <w:rsid w:val="00512CC5"/>
    <w:rsid w:val="005154D6"/>
    <w:rsid w:val="0051583A"/>
    <w:rsid w:val="00515B17"/>
    <w:rsid w:val="00515D8A"/>
    <w:rsid w:val="005163BB"/>
    <w:rsid w:val="00516992"/>
    <w:rsid w:val="00516BF6"/>
    <w:rsid w:val="00517E95"/>
    <w:rsid w:val="00520DD4"/>
    <w:rsid w:val="005211EC"/>
    <w:rsid w:val="00522BE5"/>
    <w:rsid w:val="00523683"/>
    <w:rsid w:val="00525002"/>
    <w:rsid w:val="00527964"/>
    <w:rsid w:val="00527994"/>
    <w:rsid w:val="00527E03"/>
    <w:rsid w:val="005303F6"/>
    <w:rsid w:val="0053041D"/>
    <w:rsid w:val="005314FC"/>
    <w:rsid w:val="00531BFC"/>
    <w:rsid w:val="00532DAC"/>
    <w:rsid w:val="005336F3"/>
    <w:rsid w:val="00533869"/>
    <w:rsid w:val="0053454A"/>
    <w:rsid w:val="00534F49"/>
    <w:rsid w:val="0053567E"/>
    <w:rsid w:val="00535AF6"/>
    <w:rsid w:val="00535DB8"/>
    <w:rsid w:val="00536B7C"/>
    <w:rsid w:val="005370FE"/>
    <w:rsid w:val="00542E4D"/>
    <w:rsid w:val="00544BD2"/>
    <w:rsid w:val="005465FE"/>
    <w:rsid w:val="00552D68"/>
    <w:rsid w:val="00553E5D"/>
    <w:rsid w:val="00554840"/>
    <w:rsid w:val="00556F70"/>
    <w:rsid w:val="00560D63"/>
    <w:rsid w:val="005645E1"/>
    <w:rsid w:val="005651AC"/>
    <w:rsid w:val="00566B07"/>
    <w:rsid w:val="00567DF6"/>
    <w:rsid w:val="00570ED5"/>
    <w:rsid w:val="00570F65"/>
    <w:rsid w:val="00571058"/>
    <w:rsid w:val="0057155E"/>
    <w:rsid w:val="00572261"/>
    <w:rsid w:val="00573672"/>
    <w:rsid w:val="00573CC0"/>
    <w:rsid w:val="005740CA"/>
    <w:rsid w:val="005756E6"/>
    <w:rsid w:val="00576026"/>
    <w:rsid w:val="00577168"/>
    <w:rsid w:val="00577A21"/>
    <w:rsid w:val="00577A38"/>
    <w:rsid w:val="0058144B"/>
    <w:rsid w:val="005860D4"/>
    <w:rsid w:val="00586B1E"/>
    <w:rsid w:val="005877CC"/>
    <w:rsid w:val="00590449"/>
    <w:rsid w:val="00590640"/>
    <w:rsid w:val="00591A31"/>
    <w:rsid w:val="00591B6B"/>
    <w:rsid w:val="00592A86"/>
    <w:rsid w:val="00594738"/>
    <w:rsid w:val="005964D6"/>
    <w:rsid w:val="005A0480"/>
    <w:rsid w:val="005A1F69"/>
    <w:rsid w:val="005A25F5"/>
    <w:rsid w:val="005A2C06"/>
    <w:rsid w:val="005A44D5"/>
    <w:rsid w:val="005B029D"/>
    <w:rsid w:val="005B118A"/>
    <w:rsid w:val="005B137C"/>
    <w:rsid w:val="005B159F"/>
    <w:rsid w:val="005B230F"/>
    <w:rsid w:val="005B2CAD"/>
    <w:rsid w:val="005B2DC8"/>
    <w:rsid w:val="005B3493"/>
    <w:rsid w:val="005B422C"/>
    <w:rsid w:val="005B4236"/>
    <w:rsid w:val="005B4545"/>
    <w:rsid w:val="005B4AD0"/>
    <w:rsid w:val="005B70C2"/>
    <w:rsid w:val="005C04E8"/>
    <w:rsid w:val="005C08AA"/>
    <w:rsid w:val="005C16DE"/>
    <w:rsid w:val="005C1F34"/>
    <w:rsid w:val="005C20BA"/>
    <w:rsid w:val="005C48B4"/>
    <w:rsid w:val="005C50AF"/>
    <w:rsid w:val="005C541A"/>
    <w:rsid w:val="005C5A94"/>
    <w:rsid w:val="005C5EC6"/>
    <w:rsid w:val="005C7228"/>
    <w:rsid w:val="005C7AAC"/>
    <w:rsid w:val="005D0154"/>
    <w:rsid w:val="005D0719"/>
    <w:rsid w:val="005D173F"/>
    <w:rsid w:val="005D4DF8"/>
    <w:rsid w:val="005D589F"/>
    <w:rsid w:val="005D5ECF"/>
    <w:rsid w:val="005D68C0"/>
    <w:rsid w:val="005D68C5"/>
    <w:rsid w:val="005E0AD8"/>
    <w:rsid w:val="005E1301"/>
    <w:rsid w:val="005E476A"/>
    <w:rsid w:val="005E4B90"/>
    <w:rsid w:val="005E4D1B"/>
    <w:rsid w:val="005E4F9E"/>
    <w:rsid w:val="005E57C9"/>
    <w:rsid w:val="005E6DCC"/>
    <w:rsid w:val="005F27F9"/>
    <w:rsid w:val="005F28ED"/>
    <w:rsid w:val="005F2DC2"/>
    <w:rsid w:val="005F3A6F"/>
    <w:rsid w:val="005F55E3"/>
    <w:rsid w:val="005F56ED"/>
    <w:rsid w:val="005F592B"/>
    <w:rsid w:val="005F5EA5"/>
    <w:rsid w:val="005F7E4A"/>
    <w:rsid w:val="00600BC3"/>
    <w:rsid w:val="00604F09"/>
    <w:rsid w:val="0060611B"/>
    <w:rsid w:val="00607DD7"/>
    <w:rsid w:val="00607E99"/>
    <w:rsid w:val="0061078F"/>
    <w:rsid w:val="00611A63"/>
    <w:rsid w:val="0061255E"/>
    <w:rsid w:val="0061464A"/>
    <w:rsid w:val="00614927"/>
    <w:rsid w:val="006174E4"/>
    <w:rsid w:val="006223D9"/>
    <w:rsid w:val="006229C7"/>
    <w:rsid w:val="00624247"/>
    <w:rsid w:val="00625241"/>
    <w:rsid w:val="00625E9C"/>
    <w:rsid w:val="00627473"/>
    <w:rsid w:val="00630413"/>
    <w:rsid w:val="00631029"/>
    <w:rsid w:val="00631734"/>
    <w:rsid w:val="00631A71"/>
    <w:rsid w:val="006327CB"/>
    <w:rsid w:val="006334A2"/>
    <w:rsid w:val="006342B2"/>
    <w:rsid w:val="00635945"/>
    <w:rsid w:val="006367E7"/>
    <w:rsid w:val="00636A6F"/>
    <w:rsid w:val="0063783C"/>
    <w:rsid w:val="0064073B"/>
    <w:rsid w:val="00640E19"/>
    <w:rsid w:val="006410F9"/>
    <w:rsid w:val="0064135C"/>
    <w:rsid w:val="00641BC0"/>
    <w:rsid w:val="00642FB3"/>
    <w:rsid w:val="006452E5"/>
    <w:rsid w:val="006464EA"/>
    <w:rsid w:val="0064651B"/>
    <w:rsid w:val="00646BDF"/>
    <w:rsid w:val="00646E10"/>
    <w:rsid w:val="00646E70"/>
    <w:rsid w:val="006476DA"/>
    <w:rsid w:val="00647D45"/>
    <w:rsid w:val="006502BF"/>
    <w:rsid w:val="00650361"/>
    <w:rsid w:val="006506F5"/>
    <w:rsid w:val="00651B5C"/>
    <w:rsid w:val="00651F1D"/>
    <w:rsid w:val="006526AA"/>
    <w:rsid w:val="00653A45"/>
    <w:rsid w:val="00653CD1"/>
    <w:rsid w:val="00654CF3"/>
    <w:rsid w:val="00654E55"/>
    <w:rsid w:val="006552BE"/>
    <w:rsid w:val="00655622"/>
    <w:rsid w:val="006563AE"/>
    <w:rsid w:val="0065726B"/>
    <w:rsid w:val="0066099D"/>
    <w:rsid w:val="00662822"/>
    <w:rsid w:val="006630BE"/>
    <w:rsid w:val="0066368A"/>
    <w:rsid w:val="00664553"/>
    <w:rsid w:val="00666518"/>
    <w:rsid w:val="00666B49"/>
    <w:rsid w:val="006673A1"/>
    <w:rsid w:val="006714DF"/>
    <w:rsid w:val="00673AC6"/>
    <w:rsid w:val="006749CA"/>
    <w:rsid w:val="00674FC5"/>
    <w:rsid w:val="00676A45"/>
    <w:rsid w:val="0067734D"/>
    <w:rsid w:val="00677AAB"/>
    <w:rsid w:val="00680EE1"/>
    <w:rsid w:val="00681351"/>
    <w:rsid w:val="00681590"/>
    <w:rsid w:val="00682719"/>
    <w:rsid w:val="006833E8"/>
    <w:rsid w:val="0068463D"/>
    <w:rsid w:val="0068577B"/>
    <w:rsid w:val="00686763"/>
    <w:rsid w:val="00687DDC"/>
    <w:rsid w:val="006930B7"/>
    <w:rsid w:val="00693384"/>
    <w:rsid w:val="00693768"/>
    <w:rsid w:val="00695E0D"/>
    <w:rsid w:val="006964A0"/>
    <w:rsid w:val="00697052"/>
    <w:rsid w:val="0069790B"/>
    <w:rsid w:val="006A02FD"/>
    <w:rsid w:val="006A0801"/>
    <w:rsid w:val="006A0A05"/>
    <w:rsid w:val="006A121F"/>
    <w:rsid w:val="006A145E"/>
    <w:rsid w:val="006A2160"/>
    <w:rsid w:val="006A379F"/>
    <w:rsid w:val="006A381A"/>
    <w:rsid w:val="006A5F58"/>
    <w:rsid w:val="006B0276"/>
    <w:rsid w:val="006B047D"/>
    <w:rsid w:val="006B09FB"/>
    <w:rsid w:val="006B150C"/>
    <w:rsid w:val="006B178F"/>
    <w:rsid w:val="006B2562"/>
    <w:rsid w:val="006B4F0B"/>
    <w:rsid w:val="006B55C2"/>
    <w:rsid w:val="006B5BC1"/>
    <w:rsid w:val="006B5ED8"/>
    <w:rsid w:val="006B762E"/>
    <w:rsid w:val="006C076A"/>
    <w:rsid w:val="006C26D4"/>
    <w:rsid w:val="006C42E1"/>
    <w:rsid w:val="006C462E"/>
    <w:rsid w:val="006C4C41"/>
    <w:rsid w:val="006C6034"/>
    <w:rsid w:val="006D02FE"/>
    <w:rsid w:val="006D1487"/>
    <w:rsid w:val="006D1A3D"/>
    <w:rsid w:val="006D24F5"/>
    <w:rsid w:val="006D48B8"/>
    <w:rsid w:val="006D59C6"/>
    <w:rsid w:val="006D5D75"/>
    <w:rsid w:val="006D5DAC"/>
    <w:rsid w:val="006E0382"/>
    <w:rsid w:val="006E0CD8"/>
    <w:rsid w:val="006E2520"/>
    <w:rsid w:val="006E2C02"/>
    <w:rsid w:val="006E3241"/>
    <w:rsid w:val="006E343F"/>
    <w:rsid w:val="006E3876"/>
    <w:rsid w:val="006E3CEB"/>
    <w:rsid w:val="006E4056"/>
    <w:rsid w:val="006E4321"/>
    <w:rsid w:val="006E61E7"/>
    <w:rsid w:val="006E6243"/>
    <w:rsid w:val="006F016E"/>
    <w:rsid w:val="006F05F8"/>
    <w:rsid w:val="006F0C6B"/>
    <w:rsid w:val="006F0F10"/>
    <w:rsid w:val="006F1DC9"/>
    <w:rsid w:val="006F1DE0"/>
    <w:rsid w:val="006F252C"/>
    <w:rsid w:val="006F2CA8"/>
    <w:rsid w:val="006F3D3C"/>
    <w:rsid w:val="006F4DE1"/>
    <w:rsid w:val="006F53D7"/>
    <w:rsid w:val="006F5E1A"/>
    <w:rsid w:val="00701204"/>
    <w:rsid w:val="00702264"/>
    <w:rsid w:val="0070358D"/>
    <w:rsid w:val="00703703"/>
    <w:rsid w:val="007040BE"/>
    <w:rsid w:val="00705925"/>
    <w:rsid w:val="007077FB"/>
    <w:rsid w:val="00707A74"/>
    <w:rsid w:val="00707F1A"/>
    <w:rsid w:val="0071004A"/>
    <w:rsid w:val="00710486"/>
    <w:rsid w:val="0071366A"/>
    <w:rsid w:val="0071485E"/>
    <w:rsid w:val="00714890"/>
    <w:rsid w:val="00716186"/>
    <w:rsid w:val="007165B5"/>
    <w:rsid w:val="0071681C"/>
    <w:rsid w:val="00717A5A"/>
    <w:rsid w:val="00717DF8"/>
    <w:rsid w:val="00721A3A"/>
    <w:rsid w:val="007221C0"/>
    <w:rsid w:val="00722D6B"/>
    <w:rsid w:val="00723D1C"/>
    <w:rsid w:val="0072568B"/>
    <w:rsid w:val="00725B94"/>
    <w:rsid w:val="00725F91"/>
    <w:rsid w:val="00731128"/>
    <w:rsid w:val="007333F8"/>
    <w:rsid w:val="007337CF"/>
    <w:rsid w:val="007360A3"/>
    <w:rsid w:val="007360AD"/>
    <w:rsid w:val="00736AF1"/>
    <w:rsid w:val="00736DF9"/>
    <w:rsid w:val="0073773B"/>
    <w:rsid w:val="0074006E"/>
    <w:rsid w:val="00740EFA"/>
    <w:rsid w:val="007450DE"/>
    <w:rsid w:val="0074541E"/>
    <w:rsid w:val="007454FA"/>
    <w:rsid w:val="0074595A"/>
    <w:rsid w:val="00745B9C"/>
    <w:rsid w:val="00746CF0"/>
    <w:rsid w:val="00747136"/>
    <w:rsid w:val="00747CE7"/>
    <w:rsid w:val="00747EFA"/>
    <w:rsid w:val="00752920"/>
    <w:rsid w:val="007560A9"/>
    <w:rsid w:val="00756904"/>
    <w:rsid w:val="00757797"/>
    <w:rsid w:val="0076113D"/>
    <w:rsid w:val="00762673"/>
    <w:rsid w:val="00763A83"/>
    <w:rsid w:val="00763DEE"/>
    <w:rsid w:val="007646F2"/>
    <w:rsid w:val="00766D12"/>
    <w:rsid w:val="0076766A"/>
    <w:rsid w:val="00767ADC"/>
    <w:rsid w:val="00767B40"/>
    <w:rsid w:val="00770774"/>
    <w:rsid w:val="007718C4"/>
    <w:rsid w:val="00771B7E"/>
    <w:rsid w:val="00771E2A"/>
    <w:rsid w:val="00772FB4"/>
    <w:rsid w:val="0077359F"/>
    <w:rsid w:val="007761AD"/>
    <w:rsid w:val="00776795"/>
    <w:rsid w:val="00776CE6"/>
    <w:rsid w:val="0077703B"/>
    <w:rsid w:val="00777090"/>
    <w:rsid w:val="00782BB4"/>
    <w:rsid w:val="0078388C"/>
    <w:rsid w:val="00787C82"/>
    <w:rsid w:val="00793707"/>
    <w:rsid w:val="00795414"/>
    <w:rsid w:val="0079657A"/>
    <w:rsid w:val="00796A13"/>
    <w:rsid w:val="007A14B7"/>
    <w:rsid w:val="007A3FFB"/>
    <w:rsid w:val="007A522A"/>
    <w:rsid w:val="007A5340"/>
    <w:rsid w:val="007A5C18"/>
    <w:rsid w:val="007A5E7C"/>
    <w:rsid w:val="007A5F26"/>
    <w:rsid w:val="007A638D"/>
    <w:rsid w:val="007A78C3"/>
    <w:rsid w:val="007A7A02"/>
    <w:rsid w:val="007B2E49"/>
    <w:rsid w:val="007B35DB"/>
    <w:rsid w:val="007B6C88"/>
    <w:rsid w:val="007B7158"/>
    <w:rsid w:val="007C0DA1"/>
    <w:rsid w:val="007C2521"/>
    <w:rsid w:val="007C2B71"/>
    <w:rsid w:val="007C3F31"/>
    <w:rsid w:val="007C50AB"/>
    <w:rsid w:val="007C5BA7"/>
    <w:rsid w:val="007C72DB"/>
    <w:rsid w:val="007C77EE"/>
    <w:rsid w:val="007D0500"/>
    <w:rsid w:val="007D311D"/>
    <w:rsid w:val="007D3D33"/>
    <w:rsid w:val="007D408E"/>
    <w:rsid w:val="007D50A6"/>
    <w:rsid w:val="007D64B8"/>
    <w:rsid w:val="007D7FE2"/>
    <w:rsid w:val="007E26E9"/>
    <w:rsid w:val="007E2E60"/>
    <w:rsid w:val="007E4405"/>
    <w:rsid w:val="007E5791"/>
    <w:rsid w:val="007E6BA5"/>
    <w:rsid w:val="007F0999"/>
    <w:rsid w:val="007F3E55"/>
    <w:rsid w:val="007F4970"/>
    <w:rsid w:val="007F4B29"/>
    <w:rsid w:val="007F5510"/>
    <w:rsid w:val="007F63FD"/>
    <w:rsid w:val="007F6E61"/>
    <w:rsid w:val="007F7386"/>
    <w:rsid w:val="008002D4"/>
    <w:rsid w:val="00801D67"/>
    <w:rsid w:val="00802155"/>
    <w:rsid w:val="00803320"/>
    <w:rsid w:val="008040B1"/>
    <w:rsid w:val="00805849"/>
    <w:rsid w:val="0080624E"/>
    <w:rsid w:val="00806CFC"/>
    <w:rsid w:val="00806F3B"/>
    <w:rsid w:val="00807BAC"/>
    <w:rsid w:val="00810217"/>
    <w:rsid w:val="00811791"/>
    <w:rsid w:val="00811B3D"/>
    <w:rsid w:val="00813069"/>
    <w:rsid w:val="00814BD0"/>
    <w:rsid w:val="008154F0"/>
    <w:rsid w:val="0081577F"/>
    <w:rsid w:val="00817D79"/>
    <w:rsid w:val="0082044A"/>
    <w:rsid w:val="008207B0"/>
    <w:rsid w:val="008211C8"/>
    <w:rsid w:val="00821495"/>
    <w:rsid w:val="0082160A"/>
    <w:rsid w:val="00823187"/>
    <w:rsid w:val="008231E7"/>
    <w:rsid w:val="0082474C"/>
    <w:rsid w:val="00824763"/>
    <w:rsid w:val="008278BE"/>
    <w:rsid w:val="00827BBD"/>
    <w:rsid w:val="00827F44"/>
    <w:rsid w:val="008327B8"/>
    <w:rsid w:val="008330A3"/>
    <w:rsid w:val="00834068"/>
    <w:rsid w:val="008347A9"/>
    <w:rsid w:val="008349AA"/>
    <w:rsid w:val="00835296"/>
    <w:rsid w:val="0083625A"/>
    <w:rsid w:val="0083632D"/>
    <w:rsid w:val="00837A63"/>
    <w:rsid w:val="00841708"/>
    <w:rsid w:val="00841CF0"/>
    <w:rsid w:val="00841E77"/>
    <w:rsid w:val="00843262"/>
    <w:rsid w:val="008435EE"/>
    <w:rsid w:val="0084370C"/>
    <w:rsid w:val="00843982"/>
    <w:rsid w:val="00844057"/>
    <w:rsid w:val="00845440"/>
    <w:rsid w:val="00846DAC"/>
    <w:rsid w:val="00846E56"/>
    <w:rsid w:val="00850967"/>
    <w:rsid w:val="00851462"/>
    <w:rsid w:val="0085212D"/>
    <w:rsid w:val="0085304B"/>
    <w:rsid w:val="00854825"/>
    <w:rsid w:val="00856E76"/>
    <w:rsid w:val="008577B7"/>
    <w:rsid w:val="00857E2A"/>
    <w:rsid w:val="00861795"/>
    <w:rsid w:val="00862423"/>
    <w:rsid w:val="0086264C"/>
    <w:rsid w:val="008637A1"/>
    <w:rsid w:val="008657BA"/>
    <w:rsid w:val="00870041"/>
    <w:rsid w:val="008708C2"/>
    <w:rsid w:val="00870E36"/>
    <w:rsid w:val="0087169B"/>
    <w:rsid w:val="00872504"/>
    <w:rsid w:val="00872618"/>
    <w:rsid w:val="0087316D"/>
    <w:rsid w:val="00873512"/>
    <w:rsid w:val="008738A7"/>
    <w:rsid w:val="00873BC1"/>
    <w:rsid w:val="00875595"/>
    <w:rsid w:val="00877086"/>
    <w:rsid w:val="008774FF"/>
    <w:rsid w:val="00880190"/>
    <w:rsid w:val="00880AE0"/>
    <w:rsid w:val="008818EA"/>
    <w:rsid w:val="00883F1D"/>
    <w:rsid w:val="0088563B"/>
    <w:rsid w:val="008858B2"/>
    <w:rsid w:val="00885977"/>
    <w:rsid w:val="00886856"/>
    <w:rsid w:val="00886CC4"/>
    <w:rsid w:val="00887AF7"/>
    <w:rsid w:val="00890D4C"/>
    <w:rsid w:val="008931F3"/>
    <w:rsid w:val="008934F2"/>
    <w:rsid w:val="00893DE5"/>
    <w:rsid w:val="00893E3A"/>
    <w:rsid w:val="0089697C"/>
    <w:rsid w:val="00897622"/>
    <w:rsid w:val="0089786D"/>
    <w:rsid w:val="008A0905"/>
    <w:rsid w:val="008A22C3"/>
    <w:rsid w:val="008A330E"/>
    <w:rsid w:val="008A3D8B"/>
    <w:rsid w:val="008A4832"/>
    <w:rsid w:val="008A5A0C"/>
    <w:rsid w:val="008A61E2"/>
    <w:rsid w:val="008B0A2D"/>
    <w:rsid w:val="008B0A66"/>
    <w:rsid w:val="008B2168"/>
    <w:rsid w:val="008B33D1"/>
    <w:rsid w:val="008B53B1"/>
    <w:rsid w:val="008B5B33"/>
    <w:rsid w:val="008B711F"/>
    <w:rsid w:val="008C0BB9"/>
    <w:rsid w:val="008C20AA"/>
    <w:rsid w:val="008C22FA"/>
    <w:rsid w:val="008C234D"/>
    <w:rsid w:val="008C2BBB"/>
    <w:rsid w:val="008C326C"/>
    <w:rsid w:val="008C4697"/>
    <w:rsid w:val="008C551C"/>
    <w:rsid w:val="008C6267"/>
    <w:rsid w:val="008C6277"/>
    <w:rsid w:val="008C64F7"/>
    <w:rsid w:val="008C6C94"/>
    <w:rsid w:val="008C784B"/>
    <w:rsid w:val="008D0180"/>
    <w:rsid w:val="008D058B"/>
    <w:rsid w:val="008D0F9D"/>
    <w:rsid w:val="008D1948"/>
    <w:rsid w:val="008D1CE1"/>
    <w:rsid w:val="008D3499"/>
    <w:rsid w:val="008D3CA1"/>
    <w:rsid w:val="008D4E82"/>
    <w:rsid w:val="008D5A14"/>
    <w:rsid w:val="008D75F4"/>
    <w:rsid w:val="008E21F9"/>
    <w:rsid w:val="008E2CD6"/>
    <w:rsid w:val="008E47E7"/>
    <w:rsid w:val="008E4DFA"/>
    <w:rsid w:val="008F1947"/>
    <w:rsid w:val="008F2246"/>
    <w:rsid w:val="008F3C5F"/>
    <w:rsid w:val="008F6902"/>
    <w:rsid w:val="008F74E4"/>
    <w:rsid w:val="008F7A81"/>
    <w:rsid w:val="00900BB9"/>
    <w:rsid w:val="00900D7B"/>
    <w:rsid w:val="00901678"/>
    <w:rsid w:val="00901BD8"/>
    <w:rsid w:val="0090315A"/>
    <w:rsid w:val="00903D03"/>
    <w:rsid w:val="0090445B"/>
    <w:rsid w:val="00904BE1"/>
    <w:rsid w:val="00905B96"/>
    <w:rsid w:val="009073E4"/>
    <w:rsid w:val="00911063"/>
    <w:rsid w:val="0091108D"/>
    <w:rsid w:val="00915051"/>
    <w:rsid w:val="00915A93"/>
    <w:rsid w:val="00916862"/>
    <w:rsid w:val="00923EF7"/>
    <w:rsid w:val="00930517"/>
    <w:rsid w:val="00931770"/>
    <w:rsid w:val="009327F4"/>
    <w:rsid w:val="00933968"/>
    <w:rsid w:val="00933D2E"/>
    <w:rsid w:val="009349F3"/>
    <w:rsid w:val="00934AA8"/>
    <w:rsid w:val="009353FD"/>
    <w:rsid w:val="00935572"/>
    <w:rsid w:val="00935935"/>
    <w:rsid w:val="00935AC5"/>
    <w:rsid w:val="00937445"/>
    <w:rsid w:val="0094090C"/>
    <w:rsid w:val="00940A1E"/>
    <w:rsid w:val="0094164A"/>
    <w:rsid w:val="00941E9E"/>
    <w:rsid w:val="00943DAF"/>
    <w:rsid w:val="00943FDA"/>
    <w:rsid w:val="0094448B"/>
    <w:rsid w:val="0094465B"/>
    <w:rsid w:val="00946932"/>
    <w:rsid w:val="00946FB4"/>
    <w:rsid w:val="009472B7"/>
    <w:rsid w:val="0095024C"/>
    <w:rsid w:val="009509C3"/>
    <w:rsid w:val="009518E9"/>
    <w:rsid w:val="00952111"/>
    <w:rsid w:val="0095213B"/>
    <w:rsid w:val="00952472"/>
    <w:rsid w:val="00955C93"/>
    <w:rsid w:val="00957F90"/>
    <w:rsid w:val="00960C1A"/>
    <w:rsid w:val="0096203C"/>
    <w:rsid w:val="00963782"/>
    <w:rsid w:val="009641F6"/>
    <w:rsid w:val="00964918"/>
    <w:rsid w:val="00964D87"/>
    <w:rsid w:val="00966F8A"/>
    <w:rsid w:val="00967889"/>
    <w:rsid w:val="00967FF1"/>
    <w:rsid w:val="00973323"/>
    <w:rsid w:val="009733E2"/>
    <w:rsid w:val="00973780"/>
    <w:rsid w:val="00974654"/>
    <w:rsid w:val="00975F35"/>
    <w:rsid w:val="00976C70"/>
    <w:rsid w:val="00976F72"/>
    <w:rsid w:val="00977098"/>
    <w:rsid w:val="00977C42"/>
    <w:rsid w:val="0098367E"/>
    <w:rsid w:val="00984AC7"/>
    <w:rsid w:val="00985CB9"/>
    <w:rsid w:val="00985CD6"/>
    <w:rsid w:val="00986874"/>
    <w:rsid w:val="009933BA"/>
    <w:rsid w:val="00993458"/>
    <w:rsid w:val="00993E6E"/>
    <w:rsid w:val="00995226"/>
    <w:rsid w:val="00997F32"/>
    <w:rsid w:val="009A0742"/>
    <w:rsid w:val="009A1F52"/>
    <w:rsid w:val="009A351B"/>
    <w:rsid w:val="009A37A3"/>
    <w:rsid w:val="009A40BB"/>
    <w:rsid w:val="009A446B"/>
    <w:rsid w:val="009A4C3E"/>
    <w:rsid w:val="009A4DD1"/>
    <w:rsid w:val="009A52FB"/>
    <w:rsid w:val="009A5376"/>
    <w:rsid w:val="009A60A6"/>
    <w:rsid w:val="009A6BB9"/>
    <w:rsid w:val="009B0149"/>
    <w:rsid w:val="009B0475"/>
    <w:rsid w:val="009B1EB1"/>
    <w:rsid w:val="009B20D7"/>
    <w:rsid w:val="009B29FE"/>
    <w:rsid w:val="009B3A7B"/>
    <w:rsid w:val="009B3EF1"/>
    <w:rsid w:val="009B44A8"/>
    <w:rsid w:val="009B5419"/>
    <w:rsid w:val="009B5912"/>
    <w:rsid w:val="009B59D2"/>
    <w:rsid w:val="009B6DA8"/>
    <w:rsid w:val="009B7494"/>
    <w:rsid w:val="009B7B48"/>
    <w:rsid w:val="009C0985"/>
    <w:rsid w:val="009C248F"/>
    <w:rsid w:val="009C2B7A"/>
    <w:rsid w:val="009C2F7B"/>
    <w:rsid w:val="009C2FF3"/>
    <w:rsid w:val="009C32D6"/>
    <w:rsid w:val="009C38A0"/>
    <w:rsid w:val="009C4228"/>
    <w:rsid w:val="009C48D5"/>
    <w:rsid w:val="009C5A83"/>
    <w:rsid w:val="009C5F34"/>
    <w:rsid w:val="009C5FB9"/>
    <w:rsid w:val="009D0302"/>
    <w:rsid w:val="009D0348"/>
    <w:rsid w:val="009D0B49"/>
    <w:rsid w:val="009D0CA3"/>
    <w:rsid w:val="009D1F87"/>
    <w:rsid w:val="009D46A5"/>
    <w:rsid w:val="009D56E5"/>
    <w:rsid w:val="009D655E"/>
    <w:rsid w:val="009D69F0"/>
    <w:rsid w:val="009D6EF3"/>
    <w:rsid w:val="009D71B4"/>
    <w:rsid w:val="009E04ED"/>
    <w:rsid w:val="009E0515"/>
    <w:rsid w:val="009E0872"/>
    <w:rsid w:val="009E0E46"/>
    <w:rsid w:val="009E1D98"/>
    <w:rsid w:val="009E2B52"/>
    <w:rsid w:val="009E3BAD"/>
    <w:rsid w:val="009E3FB4"/>
    <w:rsid w:val="009E427C"/>
    <w:rsid w:val="009E4294"/>
    <w:rsid w:val="009E453A"/>
    <w:rsid w:val="009E48D6"/>
    <w:rsid w:val="009E4953"/>
    <w:rsid w:val="009E4C14"/>
    <w:rsid w:val="009E4EB3"/>
    <w:rsid w:val="009E52B0"/>
    <w:rsid w:val="009E7505"/>
    <w:rsid w:val="009F0201"/>
    <w:rsid w:val="009F2644"/>
    <w:rsid w:val="009F4EFB"/>
    <w:rsid w:val="009F5233"/>
    <w:rsid w:val="009F578F"/>
    <w:rsid w:val="009F6F03"/>
    <w:rsid w:val="009F7C57"/>
    <w:rsid w:val="00A02D87"/>
    <w:rsid w:val="00A0333B"/>
    <w:rsid w:val="00A0676B"/>
    <w:rsid w:val="00A0794C"/>
    <w:rsid w:val="00A11613"/>
    <w:rsid w:val="00A1381B"/>
    <w:rsid w:val="00A146D2"/>
    <w:rsid w:val="00A14D18"/>
    <w:rsid w:val="00A15363"/>
    <w:rsid w:val="00A16347"/>
    <w:rsid w:val="00A1731C"/>
    <w:rsid w:val="00A210C8"/>
    <w:rsid w:val="00A245F4"/>
    <w:rsid w:val="00A25AB8"/>
    <w:rsid w:val="00A2681F"/>
    <w:rsid w:val="00A26A56"/>
    <w:rsid w:val="00A26EEC"/>
    <w:rsid w:val="00A27FF6"/>
    <w:rsid w:val="00A3046F"/>
    <w:rsid w:val="00A30DEB"/>
    <w:rsid w:val="00A3180C"/>
    <w:rsid w:val="00A3188B"/>
    <w:rsid w:val="00A329EF"/>
    <w:rsid w:val="00A33412"/>
    <w:rsid w:val="00A344E4"/>
    <w:rsid w:val="00A34809"/>
    <w:rsid w:val="00A34D2B"/>
    <w:rsid w:val="00A3565E"/>
    <w:rsid w:val="00A369D4"/>
    <w:rsid w:val="00A41875"/>
    <w:rsid w:val="00A41A56"/>
    <w:rsid w:val="00A41D32"/>
    <w:rsid w:val="00A4214A"/>
    <w:rsid w:val="00A4267B"/>
    <w:rsid w:val="00A43891"/>
    <w:rsid w:val="00A44AD9"/>
    <w:rsid w:val="00A46B5F"/>
    <w:rsid w:val="00A47363"/>
    <w:rsid w:val="00A5260E"/>
    <w:rsid w:val="00A53334"/>
    <w:rsid w:val="00A53CD4"/>
    <w:rsid w:val="00A55DC7"/>
    <w:rsid w:val="00A579F6"/>
    <w:rsid w:val="00A61634"/>
    <w:rsid w:val="00A62CA9"/>
    <w:rsid w:val="00A63430"/>
    <w:rsid w:val="00A63524"/>
    <w:rsid w:val="00A64119"/>
    <w:rsid w:val="00A67D3E"/>
    <w:rsid w:val="00A70868"/>
    <w:rsid w:val="00A70A84"/>
    <w:rsid w:val="00A72C34"/>
    <w:rsid w:val="00A7311F"/>
    <w:rsid w:val="00A73B95"/>
    <w:rsid w:val="00A741EE"/>
    <w:rsid w:val="00A74A4C"/>
    <w:rsid w:val="00A74E25"/>
    <w:rsid w:val="00A75557"/>
    <w:rsid w:val="00A7622A"/>
    <w:rsid w:val="00A76E00"/>
    <w:rsid w:val="00A7713D"/>
    <w:rsid w:val="00A773F3"/>
    <w:rsid w:val="00A81739"/>
    <w:rsid w:val="00A82BCE"/>
    <w:rsid w:val="00A835BF"/>
    <w:rsid w:val="00A84898"/>
    <w:rsid w:val="00A865EC"/>
    <w:rsid w:val="00A86DAB"/>
    <w:rsid w:val="00A90F33"/>
    <w:rsid w:val="00A91F48"/>
    <w:rsid w:val="00A92238"/>
    <w:rsid w:val="00A93C7B"/>
    <w:rsid w:val="00A94365"/>
    <w:rsid w:val="00A9593C"/>
    <w:rsid w:val="00A9627A"/>
    <w:rsid w:val="00A9664E"/>
    <w:rsid w:val="00A96DD2"/>
    <w:rsid w:val="00A974FA"/>
    <w:rsid w:val="00A979AC"/>
    <w:rsid w:val="00AA00F5"/>
    <w:rsid w:val="00AA0649"/>
    <w:rsid w:val="00AA19B5"/>
    <w:rsid w:val="00AA2652"/>
    <w:rsid w:val="00AA2AAA"/>
    <w:rsid w:val="00AA2B55"/>
    <w:rsid w:val="00AA345A"/>
    <w:rsid w:val="00AA4EAD"/>
    <w:rsid w:val="00AA649E"/>
    <w:rsid w:val="00AA6F44"/>
    <w:rsid w:val="00AB0144"/>
    <w:rsid w:val="00AB05E7"/>
    <w:rsid w:val="00AB35FD"/>
    <w:rsid w:val="00AB38F3"/>
    <w:rsid w:val="00AC005D"/>
    <w:rsid w:val="00AC21B6"/>
    <w:rsid w:val="00AC28F6"/>
    <w:rsid w:val="00AC3645"/>
    <w:rsid w:val="00AC3AA9"/>
    <w:rsid w:val="00AC3E7E"/>
    <w:rsid w:val="00AC6197"/>
    <w:rsid w:val="00AC7115"/>
    <w:rsid w:val="00AD1039"/>
    <w:rsid w:val="00AD12A8"/>
    <w:rsid w:val="00AD16C4"/>
    <w:rsid w:val="00AD1792"/>
    <w:rsid w:val="00AD20A1"/>
    <w:rsid w:val="00AD3498"/>
    <w:rsid w:val="00AD602B"/>
    <w:rsid w:val="00AD6D30"/>
    <w:rsid w:val="00AD7F8A"/>
    <w:rsid w:val="00AE0C52"/>
    <w:rsid w:val="00AE1C11"/>
    <w:rsid w:val="00AE2362"/>
    <w:rsid w:val="00AE2367"/>
    <w:rsid w:val="00AE3281"/>
    <w:rsid w:val="00AE35D5"/>
    <w:rsid w:val="00AE49A7"/>
    <w:rsid w:val="00AE64BC"/>
    <w:rsid w:val="00AE7C98"/>
    <w:rsid w:val="00AE7EDC"/>
    <w:rsid w:val="00AF0180"/>
    <w:rsid w:val="00AF1958"/>
    <w:rsid w:val="00AF20DA"/>
    <w:rsid w:val="00AF2C30"/>
    <w:rsid w:val="00AF593A"/>
    <w:rsid w:val="00AF59A0"/>
    <w:rsid w:val="00AF6D02"/>
    <w:rsid w:val="00AF7293"/>
    <w:rsid w:val="00AF72C2"/>
    <w:rsid w:val="00B005BD"/>
    <w:rsid w:val="00B00865"/>
    <w:rsid w:val="00B01C13"/>
    <w:rsid w:val="00B04EBC"/>
    <w:rsid w:val="00B0632C"/>
    <w:rsid w:val="00B067E7"/>
    <w:rsid w:val="00B06819"/>
    <w:rsid w:val="00B07866"/>
    <w:rsid w:val="00B113C2"/>
    <w:rsid w:val="00B12DC0"/>
    <w:rsid w:val="00B140BC"/>
    <w:rsid w:val="00B15DA1"/>
    <w:rsid w:val="00B2460D"/>
    <w:rsid w:val="00B25F83"/>
    <w:rsid w:val="00B26E5C"/>
    <w:rsid w:val="00B3088F"/>
    <w:rsid w:val="00B327AC"/>
    <w:rsid w:val="00B33931"/>
    <w:rsid w:val="00B33B4E"/>
    <w:rsid w:val="00B34164"/>
    <w:rsid w:val="00B348B0"/>
    <w:rsid w:val="00B35BA5"/>
    <w:rsid w:val="00B37352"/>
    <w:rsid w:val="00B40326"/>
    <w:rsid w:val="00B43BD2"/>
    <w:rsid w:val="00B43F90"/>
    <w:rsid w:val="00B4545F"/>
    <w:rsid w:val="00B454B9"/>
    <w:rsid w:val="00B5029A"/>
    <w:rsid w:val="00B515AF"/>
    <w:rsid w:val="00B51CE1"/>
    <w:rsid w:val="00B52A77"/>
    <w:rsid w:val="00B52C13"/>
    <w:rsid w:val="00B531C6"/>
    <w:rsid w:val="00B54297"/>
    <w:rsid w:val="00B55BA1"/>
    <w:rsid w:val="00B57354"/>
    <w:rsid w:val="00B5787D"/>
    <w:rsid w:val="00B622C4"/>
    <w:rsid w:val="00B63CFD"/>
    <w:rsid w:val="00B64743"/>
    <w:rsid w:val="00B66E68"/>
    <w:rsid w:val="00B672DB"/>
    <w:rsid w:val="00B67E95"/>
    <w:rsid w:val="00B70F3F"/>
    <w:rsid w:val="00B71F48"/>
    <w:rsid w:val="00B7238E"/>
    <w:rsid w:val="00B72891"/>
    <w:rsid w:val="00B72D97"/>
    <w:rsid w:val="00B72DC2"/>
    <w:rsid w:val="00B74E10"/>
    <w:rsid w:val="00B7535C"/>
    <w:rsid w:val="00B757D5"/>
    <w:rsid w:val="00B75A87"/>
    <w:rsid w:val="00B7644C"/>
    <w:rsid w:val="00B80E2E"/>
    <w:rsid w:val="00B81369"/>
    <w:rsid w:val="00B815D3"/>
    <w:rsid w:val="00B81D5A"/>
    <w:rsid w:val="00B82473"/>
    <w:rsid w:val="00B842EC"/>
    <w:rsid w:val="00B85C47"/>
    <w:rsid w:val="00B8600B"/>
    <w:rsid w:val="00B87E32"/>
    <w:rsid w:val="00B91929"/>
    <w:rsid w:val="00B921D2"/>
    <w:rsid w:val="00B9343B"/>
    <w:rsid w:val="00B9364A"/>
    <w:rsid w:val="00B947C7"/>
    <w:rsid w:val="00B96FE3"/>
    <w:rsid w:val="00BA0BBB"/>
    <w:rsid w:val="00BA0C63"/>
    <w:rsid w:val="00BA0E45"/>
    <w:rsid w:val="00BA18BA"/>
    <w:rsid w:val="00BA297A"/>
    <w:rsid w:val="00BA4293"/>
    <w:rsid w:val="00BA590C"/>
    <w:rsid w:val="00BA620A"/>
    <w:rsid w:val="00BA6375"/>
    <w:rsid w:val="00BA71D5"/>
    <w:rsid w:val="00BB0058"/>
    <w:rsid w:val="00BB020D"/>
    <w:rsid w:val="00BB2009"/>
    <w:rsid w:val="00BB5667"/>
    <w:rsid w:val="00BB5F58"/>
    <w:rsid w:val="00BB7919"/>
    <w:rsid w:val="00BC0132"/>
    <w:rsid w:val="00BC03B3"/>
    <w:rsid w:val="00BC0A41"/>
    <w:rsid w:val="00BC1828"/>
    <w:rsid w:val="00BC183F"/>
    <w:rsid w:val="00BC256B"/>
    <w:rsid w:val="00BC2D59"/>
    <w:rsid w:val="00BC39FC"/>
    <w:rsid w:val="00BC4587"/>
    <w:rsid w:val="00BC55C4"/>
    <w:rsid w:val="00BC667D"/>
    <w:rsid w:val="00BC7B8E"/>
    <w:rsid w:val="00BD01FA"/>
    <w:rsid w:val="00BD0B1D"/>
    <w:rsid w:val="00BD11FC"/>
    <w:rsid w:val="00BD1928"/>
    <w:rsid w:val="00BD28FA"/>
    <w:rsid w:val="00BD3E8F"/>
    <w:rsid w:val="00BD4E0C"/>
    <w:rsid w:val="00BD60B0"/>
    <w:rsid w:val="00BD626A"/>
    <w:rsid w:val="00BE0451"/>
    <w:rsid w:val="00BE0712"/>
    <w:rsid w:val="00BE2430"/>
    <w:rsid w:val="00BE275F"/>
    <w:rsid w:val="00BE3EA1"/>
    <w:rsid w:val="00BE5AD9"/>
    <w:rsid w:val="00BE68F7"/>
    <w:rsid w:val="00BE74AF"/>
    <w:rsid w:val="00BF0021"/>
    <w:rsid w:val="00BF02D3"/>
    <w:rsid w:val="00BF1386"/>
    <w:rsid w:val="00BF2514"/>
    <w:rsid w:val="00BF7259"/>
    <w:rsid w:val="00C00671"/>
    <w:rsid w:val="00C0105E"/>
    <w:rsid w:val="00C0162B"/>
    <w:rsid w:val="00C02DB7"/>
    <w:rsid w:val="00C03A44"/>
    <w:rsid w:val="00C06CD9"/>
    <w:rsid w:val="00C06F8A"/>
    <w:rsid w:val="00C07C08"/>
    <w:rsid w:val="00C10135"/>
    <w:rsid w:val="00C10DA5"/>
    <w:rsid w:val="00C13C91"/>
    <w:rsid w:val="00C16EB4"/>
    <w:rsid w:val="00C17CF9"/>
    <w:rsid w:val="00C17EB3"/>
    <w:rsid w:val="00C20F68"/>
    <w:rsid w:val="00C2252D"/>
    <w:rsid w:val="00C23279"/>
    <w:rsid w:val="00C26171"/>
    <w:rsid w:val="00C263D1"/>
    <w:rsid w:val="00C26C8F"/>
    <w:rsid w:val="00C2702F"/>
    <w:rsid w:val="00C30109"/>
    <w:rsid w:val="00C30A00"/>
    <w:rsid w:val="00C31007"/>
    <w:rsid w:val="00C32B0A"/>
    <w:rsid w:val="00C3370C"/>
    <w:rsid w:val="00C34AD8"/>
    <w:rsid w:val="00C353E3"/>
    <w:rsid w:val="00C43E6D"/>
    <w:rsid w:val="00C53C0B"/>
    <w:rsid w:val="00C54372"/>
    <w:rsid w:val="00C54498"/>
    <w:rsid w:val="00C5557D"/>
    <w:rsid w:val="00C55B68"/>
    <w:rsid w:val="00C56920"/>
    <w:rsid w:val="00C6074C"/>
    <w:rsid w:val="00C61905"/>
    <w:rsid w:val="00C61972"/>
    <w:rsid w:val="00C63215"/>
    <w:rsid w:val="00C66CA4"/>
    <w:rsid w:val="00C70AC0"/>
    <w:rsid w:val="00C70D89"/>
    <w:rsid w:val="00C71496"/>
    <w:rsid w:val="00C718C7"/>
    <w:rsid w:val="00C72042"/>
    <w:rsid w:val="00C734BB"/>
    <w:rsid w:val="00C7356C"/>
    <w:rsid w:val="00C74FAD"/>
    <w:rsid w:val="00C763B1"/>
    <w:rsid w:val="00C76C4A"/>
    <w:rsid w:val="00C76D5A"/>
    <w:rsid w:val="00C774B4"/>
    <w:rsid w:val="00C800FC"/>
    <w:rsid w:val="00C81E80"/>
    <w:rsid w:val="00C8296B"/>
    <w:rsid w:val="00C82FE7"/>
    <w:rsid w:val="00C84594"/>
    <w:rsid w:val="00C86793"/>
    <w:rsid w:val="00C875B1"/>
    <w:rsid w:val="00C87EC5"/>
    <w:rsid w:val="00C90A4B"/>
    <w:rsid w:val="00C932D0"/>
    <w:rsid w:val="00C93E55"/>
    <w:rsid w:val="00C94393"/>
    <w:rsid w:val="00C95C39"/>
    <w:rsid w:val="00C965D1"/>
    <w:rsid w:val="00C9786D"/>
    <w:rsid w:val="00CA10E2"/>
    <w:rsid w:val="00CA1DC2"/>
    <w:rsid w:val="00CA27B3"/>
    <w:rsid w:val="00CA3BF0"/>
    <w:rsid w:val="00CA3D49"/>
    <w:rsid w:val="00CA3F42"/>
    <w:rsid w:val="00CA41C5"/>
    <w:rsid w:val="00CA4631"/>
    <w:rsid w:val="00CA4D1B"/>
    <w:rsid w:val="00CA4F6A"/>
    <w:rsid w:val="00CB049F"/>
    <w:rsid w:val="00CB287D"/>
    <w:rsid w:val="00CB343A"/>
    <w:rsid w:val="00CB3766"/>
    <w:rsid w:val="00CB3940"/>
    <w:rsid w:val="00CB48ED"/>
    <w:rsid w:val="00CB4B09"/>
    <w:rsid w:val="00CB5A27"/>
    <w:rsid w:val="00CB668F"/>
    <w:rsid w:val="00CB687E"/>
    <w:rsid w:val="00CB77AD"/>
    <w:rsid w:val="00CB7EDC"/>
    <w:rsid w:val="00CC002E"/>
    <w:rsid w:val="00CC02E4"/>
    <w:rsid w:val="00CC1884"/>
    <w:rsid w:val="00CC2164"/>
    <w:rsid w:val="00CC2909"/>
    <w:rsid w:val="00CC2A74"/>
    <w:rsid w:val="00CC3635"/>
    <w:rsid w:val="00CC3E23"/>
    <w:rsid w:val="00CC484D"/>
    <w:rsid w:val="00CC6851"/>
    <w:rsid w:val="00CD2A8D"/>
    <w:rsid w:val="00CD311D"/>
    <w:rsid w:val="00CD35B7"/>
    <w:rsid w:val="00CD5691"/>
    <w:rsid w:val="00CD586A"/>
    <w:rsid w:val="00CE029E"/>
    <w:rsid w:val="00CE17AB"/>
    <w:rsid w:val="00CE3752"/>
    <w:rsid w:val="00CE7D98"/>
    <w:rsid w:val="00CE7E86"/>
    <w:rsid w:val="00CF0435"/>
    <w:rsid w:val="00CF081E"/>
    <w:rsid w:val="00CF2804"/>
    <w:rsid w:val="00CF5620"/>
    <w:rsid w:val="00CF5AE9"/>
    <w:rsid w:val="00CF62E6"/>
    <w:rsid w:val="00CF7274"/>
    <w:rsid w:val="00CF73EE"/>
    <w:rsid w:val="00D00314"/>
    <w:rsid w:val="00D00A70"/>
    <w:rsid w:val="00D0159D"/>
    <w:rsid w:val="00D021B3"/>
    <w:rsid w:val="00D03CAC"/>
    <w:rsid w:val="00D04350"/>
    <w:rsid w:val="00D065BB"/>
    <w:rsid w:val="00D10D1B"/>
    <w:rsid w:val="00D126B3"/>
    <w:rsid w:val="00D13686"/>
    <w:rsid w:val="00D13E28"/>
    <w:rsid w:val="00D14310"/>
    <w:rsid w:val="00D160CA"/>
    <w:rsid w:val="00D17432"/>
    <w:rsid w:val="00D174E5"/>
    <w:rsid w:val="00D17AD2"/>
    <w:rsid w:val="00D21118"/>
    <w:rsid w:val="00D22267"/>
    <w:rsid w:val="00D2227F"/>
    <w:rsid w:val="00D23E18"/>
    <w:rsid w:val="00D250C3"/>
    <w:rsid w:val="00D26C6A"/>
    <w:rsid w:val="00D26E08"/>
    <w:rsid w:val="00D2717B"/>
    <w:rsid w:val="00D27655"/>
    <w:rsid w:val="00D31BE8"/>
    <w:rsid w:val="00D32246"/>
    <w:rsid w:val="00D33CD8"/>
    <w:rsid w:val="00D346D0"/>
    <w:rsid w:val="00D3566B"/>
    <w:rsid w:val="00D40EE7"/>
    <w:rsid w:val="00D41204"/>
    <w:rsid w:val="00D4171B"/>
    <w:rsid w:val="00D41ABB"/>
    <w:rsid w:val="00D41B3B"/>
    <w:rsid w:val="00D42DCD"/>
    <w:rsid w:val="00D42E32"/>
    <w:rsid w:val="00D45EB7"/>
    <w:rsid w:val="00D45FD3"/>
    <w:rsid w:val="00D46EE8"/>
    <w:rsid w:val="00D47786"/>
    <w:rsid w:val="00D47D53"/>
    <w:rsid w:val="00D5205E"/>
    <w:rsid w:val="00D5321F"/>
    <w:rsid w:val="00D55ECF"/>
    <w:rsid w:val="00D55F8A"/>
    <w:rsid w:val="00D56149"/>
    <w:rsid w:val="00D56B3A"/>
    <w:rsid w:val="00D57085"/>
    <w:rsid w:val="00D5725F"/>
    <w:rsid w:val="00D5785A"/>
    <w:rsid w:val="00D60062"/>
    <w:rsid w:val="00D60C40"/>
    <w:rsid w:val="00D632C7"/>
    <w:rsid w:val="00D657AC"/>
    <w:rsid w:val="00D659A9"/>
    <w:rsid w:val="00D67923"/>
    <w:rsid w:val="00D72690"/>
    <w:rsid w:val="00D72A59"/>
    <w:rsid w:val="00D736A3"/>
    <w:rsid w:val="00D74673"/>
    <w:rsid w:val="00D7710F"/>
    <w:rsid w:val="00D77759"/>
    <w:rsid w:val="00D77A2F"/>
    <w:rsid w:val="00D819EC"/>
    <w:rsid w:val="00D820D8"/>
    <w:rsid w:val="00D82127"/>
    <w:rsid w:val="00D82DE6"/>
    <w:rsid w:val="00D84688"/>
    <w:rsid w:val="00D87C49"/>
    <w:rsid w:val="00D87F9D"/>
    <w:rsid w:val="00D93C63"/>
    <w:rsid w:val="00D93DE0"/>
    <w:rsid w:val="00D9427C"/>
    <w:rsid w:val="00D95192"/>
    <w:rsid w:val="00D96EED"/>
    <w:rsid w:val="00DA0B25"/>
    <w:rsid w:val="00DA0B42"/>
    <w:rsid w:val="00DA17E6"/>
    <w:rsid w:val="00DA2F27"/>
    <w:rsid w:val="00DA4C63"/>
    <w:rsid w:val="00DA5B6E"/>
    <w:rsid w:val="00DA5C43"/>
    <w:rsid w:val="00DA7858"/>
    <w:rsid w:val="00DB0A77"/>
    <w:rsid w:val="00DB19E2"/>
    <w:rsid w:val="00DB4257"/>
    <w:rsid w:val="00DB4280"/>
    <w:rsid w:val="00DB7A63"/>
    <w:rsid w:val="00DC0E56"/>
    <w:rsid w:val="00DC1385"/>
    <w:rsid w:val="00DC2127"/>
    <w:rsid w:val="00DC22F7"/>
    <w:rsid w:val="00DC31A4"/>
    <w:rsid w:val="00DC46C7"/>
    <w:rsid w:val="00DC54FF"/>
    <w:rsid w:val="00DC55FD"/>
    <w:rsid w:val="00DD13D5"/>
    <w:rsid w:val="00DD1D05"/>
    <w:rsid w:val="00DD271A"/>
    <w:rsid w:val="00DD3277"/>
    <w:rsid w:val="00DD3661"/>
    <w:rsid w:val="00DD3A89"/>
    <w:rsid w:val="00DD457F"/>
    <w:rsid w:val="00DE0247"/>
    <w:rsid w:val="00DE05B9"/>
    <w:rsid w:val="00DE0926"/>
    <w:rsid w:val="00DE0DD5"/>
    <w:rsid w:val="00DE3060"/>
    <w:rsid w:val="00DE633E"/>
    <w:rsid w:val="00DE67A7"/>
    <w:rsid w:val="00DE70E9"/>
    <w:rsid w:val="00DE7CFF"/>
    <w:rsid w:val="00DE7D4A"/>
    <w:rsid w:val="00DF14D4"/>
    <w:rsid w:val="00DF1C13"/>
    <w:rsid w:val="00DF2632"/>
    <w:rsid w:val="00DF2C20"/>
    <w:rsid w:val="00DF3306"/>
    <w:rsid w:val="00DF3793"/>
    <w:rsid w:val="00DF410F"/>
    <w:rsid w:val="00DF54BF"/>
    <w:rsid w:val="00DF671B"/>
    <w:rsid w:val="00DF72FA"/>
    <w:rsid w:val="00E01967"/>
    <w:rsid w:val="00E03AEF"/>
    <w:rsid w:val="00E03ED0"/>
    <w:rsid w:val="00E03F87"/>
    <w:rsid w:val="00E0439E"/>
    <w:rsid w:val="00E04E17"/>
    <w:rsid w:val="00E051CE"/>
    <w:rsid w:val="00E05597"/>
    <w:rsid w:val="00E0724D"/>
    <w:rsid w:val="00E113CE"/>
    <w:rsid w:val="00E1165B"/>
    <w:rsid w:val="00E12C35"/>
    <w:rsid w:val="00E12DA7"/>
    <w:rsid w:val="00E13664"/>
    <w:rsid w:val="00E1435A"/>
    <w:rsid w:val="00E14ED3"/>
    <w:rsid w:val="00E16B8B"/>
    <w:rsid w:val="00E20393"/>
    <w:rsid w:val="00E22EBA"/>
    <w:rsid w:val="00E32B61"/>
    <w:rsid w:val="00E33495"/>
    <w:rsid w:val="00E334F6"/>
    <w:rsid w:val="00E34305"/>
    <w:rsid w:val="00E34FE7"/>
    <w:rsid w:val="00E35133"/>
    <w:rsid w:val="00E403E3"/>
    <w:rsid w:val="00E41E6D"/>
    <w:rsid w:val="00E4378B"/>
    <w:rsid w:val="00E43B92"/>
    <w:rsid w:val="00E45116"/>
    <w:rsid w:val="00E45670"/>
    <w:rsid w:val="00E4688C"/>
    <w:rsid w:val="00E46D00"/>
    <w:rsid w:val="00E4722B"/>
    <w:rsid w:val="00E47BB8"/>
    <w:rsid w:val="00E50C3D"/>
    <w:rsid w:val="00E51081"/>
    <w:rsid w:val="00E5115E"/>
    <w:rsid w:val="00E5135F"/>
    <w:rsid w:val="00E515E0"/>
    <w:rsid w:val="00E51EBD"/>
    <w:rsid w:val="00E56493"/>
    <w:rsid w:val="00E56827"/>
    <w:rsid w:val="00E604AD"/>
    <w:rsid w:val="00E62778"/>
    <w:rsid w:val="00E62A6E"/>
    <w:rsid w:val="00E638F5"/>
    <w:rsid w:val="00E64ACD"/>
    <w:rsid w:val="00E71424"/>
    <w:rsid w:val="00E721A4"/>
    <w:rsid w:val="00E72295"/>
    <w:rsid w:val="00E74A68"/>
    <w:rsid w:val="00E75466"/>
    <w:rsid w:val="00E775D5"/>
    <w:rsid w:val="00E7776F"/>
    <w:rsid w:val="00E83CEB"/>
    <w:rsid w:val="00E83E4E"/>
    <w:rsid w:val="00E84CE7"/>
    <w:rsid w:val="00E85366"/>
    <w:rsid w:val="00E90D6F"/>
    <w:rsid w:val="00E90F89"/>
    <w:rsid w:val="00E91942"/>
    <w:rsid w:val="00E9312C"/>
    <w:rsid w:val="00E93A9B"/>
    <w:rsid w:val="00E940EB"/>
    <w:rsid w:val="00E944C5"/>
    <w:rsid w:val="00E94FFF"/>
    <w:rsid w:val="00E96B77"/>
    <w:rsid w:val="00E96BF7"/>
    <w:rsid w:val="00EA0263"/>
    <w:rsid w:val="00EA07B2"/>
    <w:rsid w:val="00EA2712"/>
    <w:rsid w:val="00EA34D6"/>
    <w:rsid w:val="00EA462D"/>
    <w:rsid w:val="00EA4CFD"/>
    <w:rsid w:val="00EA5650"/>
    <w:rsid w:val="00EA6C79"/>
    <w:rsid w:val="00EA71A2"/>
    <w:rsid w:val="00EB0DFD"/>
    <w:rsid w:val="00EB1804"/>
    <w:rsid w:val="00EB2ECE"/>
    <w:rsid w:val="00EB3718"/>
    <w:rsid w:val="00EB3D90"/>
    <w:rsid w:val="00EB5AA8"/>
    <w:rsid w:val="00EB5CFA"/>
    <w:rsid w:val="00EB60C1"/>
    <w:rsid w:val="00EB7B4F"/>
    <w:rsid w:val="00EC01D0"/>
    <w:rsid w:val="00EC141A"/>
    <w:rsid w:val="00EC15DC"/>
    <w:rsid w:val="00EC192C"/>
    <w:rsid w:val="00EC50E2"/>
    <w:rsid w:val="00EC55AC"/>
    <w:rsid w:val="00EC6404"/>
    <w:rsid w:val="00EC73A1"/>
    <w:rsid w:val="00EC7AEA"/>
    <w:rsid w:val="00EC7E37"/>
    <w:rsid w:val="00ED03E5"/>
    <w:rsid w:val="00ED1724"/>
    <w:rsid w:val="00ED184C"/>
    <w:rsid w:val="00ED4405"/>
    <w:rsid w:val="00ED4CC7"/>
    <w:rsid w:val="00ED6FF0"/>
    <w:rsid w:val="00EE0800"/>
    <w:rsid w:val="00EE0FD8"/>
    <w:rsid w:val="00EE17D4"/>
    <w:rsid w:val="00EE2495"/>
    <w:rsid w:val="00EE269B"/>
    <w:rsid w:val="00EE2B70"/>
    <w:rsid w:val="00EE3BBD"/>
    <w:rsid w:val="00EE3C67"/>
    <w:rsid w:val="00EE58A2"/>
    <w:rsid w:val="00EE5E51"/>
    <w:rsid w:val="00EE5ED9"/>
    <w:rsid w:val="00EE629B"/>
    <w:rsid w:val="00EE6D76"/>
    <w:rsid w:val="00EE784F"/>
    <w:rsid w:val="00EF0087"/>
    <w:rsid w:val="00EF1728"/>
    <w:rsid w:val="00EF190D"/>
    <w:rsid w:val="00EF29E4"/>
    <w:rsid w:val="00EF2E72"/>
    <w:rsid w:val="00EF4C4B"/>
    <w:rsid w:val="00EF50E2"/>
    <w:rsid w:val="00EF5577"/>
    <w:rsid w:val="00EF6492"/>
    <w:rsid w:val="00EF650E"/>
    <w:rsid w:val="00F01F2C"/>
    <w:rsid w:val="00F0402C"/>
    <w:rsid w:val="00F04550"/>
    <w:rsid w:val="00F04C93"/>
    <w:rsid w:val="00F05C8D"/>
    <w:rsid w:val="00F061F9"/>
    <w:rsid w:val="00F07CA0"/>
    <w:rsid w:val="00F10A30"/>
    <w:rsid w:val="00F10F7D"/>
    <w:rsid w:val="00F11B7D"/>
    <w:rsid w:val="00F11C33"/>
    <w:rsid w:val="00F12956"/>
    <w:rsid w:val="00F137AF"/>
    <w:rsid w:val="00F14362"/>
    <w:rsid w:val="00F158B5"/>
    <w:rsid w:val="00F159A5"/>
    <w:rsid w:val="00F15E5F"/>
    <w:rsid w:val="00F167EB"/>
    <w:rsid w:val="00F16BAE"/>
    <w:rsid w:val="00F16BE0"/>
    <w:rsid w:val="00F16D0C"/>
    <w:rsid w:val="00F227AE"/>
    <w:rsid w:val="00F22A36"/>
    <w:rsid w:val="00F238E7"/>
    <w:rsid w:val="00F24C1E"/>
    <w:rsid w:val="00F24F7E"/>
    <w:rsid w:val="00F2526C"/>
    <w:rsid w:val="00F25687"/>
    <w:rsid w:val="00F26AEA"/>
    <w:rsid w:val="00F30803"/>
    <w:rsid w:val="00F31082"/>
    <w:rsid w:val="00F32C1E"/>
    <w:rsid w:val="00F36666"/>
    <w:rsid w:val="00F3687F"/>
    <w:rsid w:val="00F375AD"/>
    <w:rsid w:val="00F37A7A"/>
    <w:rsid w:val="00F40550"/>
    <w:rsid w:val="00F43D91"/>
    <w:rsid w:val="00F4429E"/>
    <w:rsid w:val="00F45565"/>
    <w:rsid w:val="00F460E8"/>
    <w:rsid w:val="00F46DAE"/>
    <w:rsid w:val="00F51C50"/>
    <w:rsid w:val="00F534BD"/>
    <w:rsid w:val="00F5408A"/>
    <w:rsid w:val="00F5557E"/>
    <w:rsid w:val="00F55A5E"/>
    <w:rsid w:val="00F579BF"/>
    <w:rsid w:val="00F603B1"/>
    <w:rsid w:val="00F606F3"/>
    <w:rsid w:val="00F6083A"/>
    <w:rsid w:val="00F608C2"/>
    <w:rsid w:val="00F609C1"/>
    <w:rsid w:val="00F63991"/>
    <w:rsid w:val="00F65267"/>
    <w:rsid w:val="00F65F82"/>
    <w:rsid w:val="00F67F3F"/>
    <w:rsid w:val="00F702F2"/>
    <w:rsid w:val="00F70816"/>
    <w:rsid w:val="00F71C9D"/>
    <w:rsid w:val="00F725CB"/>
    <w:rsid w:val="00F730A4"/>
    <w:rsid w:val="00F730FC"/>
    <w:rsid w:val="00F734E5"/>
    <w:rsid w:val="00F73C8F"/>
    <w:rsid w:val="00F74604"/>
    <w:rsid w:val="00F75BFB"/>
    <w:rsid w:val="00F767D7"/>
    <w:rsid w:val="00F7753A"/>
    <w:rsid w:val="00F82EA1"/>
    <w:rsid w:val="00F84A14"/>
    <w:rsid w:val="00F84D4A"/>
    <w:rsid w:val="00F8617E"/>
    <w:rsid w:val="00F8651E"/>
    <w:rsid w:val="00F86C2E"/>
    <w:rsid w:val="00F90752"/>
    <w:rsid w:val="00F90D6E"/>
    <w:rsid w:val="00F9140F"/>
    <w:rsid w:val="00F94056"/>
    <w:rsid w:val="00F957BE"/>
    <w:rsid w:val="00FA2A3C"/>
    <w:rsid w:val="00FA4685"/>
    <w:rsid w:val="00FA5857"/>
    <w:rsid w:val="00FA7C6A"/>
    <w:rsid w:val="00FB1805"/>
    <w:rsid w:val="00FB2286"/>
    <w:rsid w:val="00FB3D85"/>
    <w:rsid w:val="00FB6877"/>
    <w:rsid w:val="00FC072C"/>
    <w:rsid w:val="00FC15FE"/>
    <w:rsid w:val="00FC1ACC"/>
    <w:rsid w:val="00FC2180"/>
    <w:rsid w:val="00FC3089"/>
    <w:rsid w:val="00FC38F3"/>
    <w:rsid w:val="00FC623C"/>
    <w:rsid w:val="00FC6C1C"/>
    <w:rsid w:val="00FC6FAC"/>
    <w:rsid w:val="00FD0217"/>
    <w:rsid w:val="00FD0653"/>
    <w:rsid w:val="00FD128D"/>
    <w:rsid w:val="00FD12BB"/>
    <w:rsid w:val="00FD1F08"/>
    <w:rsid w:val="00FD2414"/>
    <w:rsid w:val="00FD2C36"/>
    <w:rsid w:val="00FD401B"/>
    <w:rsid w:val="00FD4580"/>
    <w:rsid w:val="00FD5C02"/>
    <w:rsid w:val="00FD6BF2"/>
    <w:rsid w:val="00FE00C0"/>
    <w:rsid w:val="00FE133A"/>
    <w:rsid w:val="00FE2991"/>
    <w:rsid w:val="00FE3490"/>
    <w:rsid w:val="00FE3668"/>
    <w:rsid w:val="00FE38A8"/>
    <w:rsid w:val="00FE409F"/>
    <w:rsid w:val="00FE45BD"/>
    <w:rsid w:val="00FE54D5"/>
    <w:rsid w:val="00FE749A"/>
    <w:rsid w:val="00FF377B"/>
    <w:rsid w:val="00FF379B"/>
    <w:rsid w:val="00FF48E8"/>
    <w:rsid w:val="00FF4A34"/>
    <w:rsid w:val="00FF6E4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0B0"/>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Fodnotetekst Tegn1,Fodnotetekst Tegn Tegn,Fodnotetekst Tegn"/>
    <w:basedOn w:val="Normal"/>
    <w:link w:val="FootnoteTextChar"/>
    <w:pPr>
      <w:tabs>
        <w:tab w:val="right" w:pos="1021"/>
      </w:tabs>
      <w:spacing w:line="220" w:lineRule="exact"/>
      <w:ind w:left="1134" w:right="1134" w:hanging="1134"/>
    </w:pPr>
    <w:rPr>
      <w:rFonts w:eastAsia="SimSun"/>
      <w:sz w:val="18"/>
      <w:lang w:val="x-none" w:eastAsia="zh-CN"/>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EndnoteText">
    <w:name w:val="endnote text"/>
    <w:aliases w:val="2_G"/>
    <w:basedOn w:val="Normal"/>
    <w:pPr>
      <w:tabs>
        <w:tab w:val="right" w:pos="1021"/>
      </w:tabs>
      <w:spacing w:line="220" w:lineRule="exact"/>
      <w:ind w:left="1134" w:right="1134" w:hanging="1134"/>
    </w:pPr>
    <w:rPr>
      <w:rFonts w:eastAsia="SimSun"/>
      <w:sz w:val="18"/>
      <w:lang w:eastAsia="zh-CN"/>
    </w:rP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Pr>
      <w:b/>
      <w:sz w:val="24"/>
      <w:lang w:val="en-GB" w:eastAsia="en-US" w:bidi="ar-SA"/>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character" w:customStyle="1" w:styleId="H23GChar">
    <w:name w:val="_ H_2/3_G Char"/>
    <w:link w:val="H23G"/>
    <w:rPr>
      <w:b/>
      <w:lang w:val="en-GB" w:eastAsia="en-US" w:bidi="ar-SA"/>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12pt">
    <w:name w:val="_ Single Txt_G + 12 pt"/>
    <w:aliases w:val="(Latin) Bold"/>
    <w:basedOn w:val="Bullet1G"/>
    <w:pPr>
      <w:numPr>
        <w:numId w:val="0"/>
      </w:numPr>
      <w:ind w:left="1531"/>
    </w:pPr>
    <w:rPr>
      <w:b/>
      <w:sz w:val="24"/>
      <w:szCs w:val="24"/>
    </w:rPr>
  </w:style>
  <w:style w:type="paragraph" w:customStyle="1" w:styleId="HChG12pt">
    <w:name w:val="_ H _Ch_G + 12 pt"/>
    <w:aliases w:val="Centered"/>
    <w:basedOn w:val="SingleTxtG"/>
    <w:link w:val="HChG12ptChar"/>
    <w:rPr>
      <w:lang w:val="en-US"/>
    </w:rPr>
  </w:style>
  <w:style w:type="paragraph" w:customStyle="1" w:styleId="HChGComplex14pt">
    <w:name w:val="_ H _Ch_G + (Complex) 14 pt"/>
    <w:basedOn w:val="HChG12pt"/>
    <w:link w:val="HChGComplex14ptChar"/>
    <w:rPr>
      <w:b/>
      <w:bCs/>
      <w:sz w:val="28"/>
      <w:szCs w:val="28"/>
    </w:rPr>
  </w:style>
  <w:style w:type="character" w:customStyle="1" w:styleId="HChGChar">
    <w:name w:val="_ H _Ch_G Char"/>
    <w:link w:val="HChG"/>
    <w:rPr>
      <w:b/>
      <w:sz w:val="28"/>
      <w:lang w:val="en-GB" w:eastAsia="en-US" w:bidi="ar-SA"/>
    </w:rPr>
  </w:style>
  <w:style w:type="character" w:styleId="Strong">
    <w:name w:val="Strong"/>
    <w:qFormat/>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longtext">
    <w:name w:val="long_text"/>
    <w:rPr>
      <w:rFonts w:cs="Times New Roman"/>
    </w:rPr>
  </w:style>
  <w:style w:type="character" w:customStyle="1" w:styleId="WW8Num3z0">
    <w:name w:val="WW8Num3z0"/>
    <w:rPr>
      <w:rFonts w:cs="Times New Roman"/>
      <w:strike w:val="0"/>
      <w:dstrike w:val="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rFonts w:eastAsia="Calibri"/>
      <w:lang w:val="en-US" w:eastAsia="ar-SA"/>
    </w:rPr>
  </w:style>
  <w:style w:type="character" w:customStyle="1" w:styleId="CommentTextChar">
    <w:name w:val="Comment Text Char"/>
    <w:link w:val="CommentText"/>
    <w:semiHidden/>
    <w:rPr>
      <w:rFonts w:eastAsia="Calibri"/>
      <w:lang w:val="en-US" w:eastAsia="ar-SA" w:bidi="ar-SA"/>
    </w:rPr>
  </w:style>
  <w:style w:type="character" w:customStyle="1" w:styleId="SingleTxtGChar">
    <w:name w:val="_ Single Txt_G Char"/>
    <w:link w:val="SingleTxtG"/>
    <w:rPr>
      <w:lang w:val="en-GB" w:eastAsia="en-US" w:bidi="ar-SA"/>
    </w:rPr>
  </w:style>
  <w:style w:type="character" w:customStyle="1" w:styleId="FootnoteCharacters">
    <w:name w:val="Footnote Characters"/>
    <w:rPr>
      <w:vertAlign w:val="superscript"/>
    </w:rPr>
  </w:style>
  <w:style w:type="character" w:customStyle="1" w:styleId="HChG12ptChar">
    <w:name w:val="_ H _Ch_G + 12 pt Char"/>
    <w:aliases w:val="Centered Char"/>
    <w:link w:val="HChG12pt"/>
    <w:rPr>
      <w:lang w:val="en-US" w:eastAsia="en-US" w:bidi="ar-SA"/>
    </w:rPr>
  </w:style>
  <w:style w:type="character" w:customStyle="1" w:styleId="HChGComplex14ptChar">
    <w:name w:val="_ H _Ch_G + (Complex) 14 pt Char"/>
    <w:link w:val="HChGComplex14pt"/>
    <w:rPr>
      <w:b/>
      <w:bCs/>
      <w:sz w:val="28"/>
      <w:szCs w:val="28"/>
      <w:lang w:val="en-US" w:eastAsia="en-US" w:bidi="ar-SA"/>
    </w:rPr>
  </w:style>
  <w:style w:type="character" w:customStyle="1" w:styleId="WW8Num1z0">
    <w:name w:val="WW8Num1z0"/>
    <w:rPr>
      <w:rFonts w:ascii="Symbol" w:hAnsi="Symbol"/>
    </w:rPr>
  </w:style>
  <w:style w:type="paragraph" w:styleId="BalloonText">
    <w:name w:val="Balloon Text"/>
    <w:basedOn w:val="Normal"/>
    <w:link w:val="BalloonTextChar"/>
    <w:pPr>
      <w:spacing w:line="240" w:lineRule="auto"/>
    </w:pP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pPr>
      <w:spacing w:line="240" w:lineRule="atLeast"/>
    </w:pPr>
    <w:rPr>
      <w:b/>
      <w:bCs/>
      <w:lang w:eastAsia="en-US"/>
    </w:rPr>
  </w:style>
  <w:style w:type="character" w:customStyle="1" w:styleId="CommentSubjectChar">
    <w:name w:val="Comment Subject Char"/>
    <w:link w:val="CommentSubject"/>
    <w:rPr>
      <w:rFonts w:eastAsia="Calibri"/>
      <w:b/>
      <w:bCs/>
      <w:lang w:val="en-US" w:eastAsia="en-US" w:bidi="ar-SA"/>
    </w:rPr>
  </w:style>
  <w:style w:type="paragraph" w:styleId="NormalWeb">
    <w:name w:val="Normal (Web)"/>
    <w:basedOn w:val="Normal"/>
    <w:uiPriority w:val="99"/>
    <w:unhideWhenUsed/>
    <w:rsid w:val="00B976DC"/>
    <w:pPr>
      <w:suppressAutoHyphens w:val="0"/>
      <w:spacing w:before="100" w:beforeAutospacing="1" w:after="100" w:afterAutospacing="1" w:line="240" w:lineRule="auto"/>
    </w:pPr>
    <w:rPr>
      <w:sz w:val="24"/>
      <w:szCs w:val="24"/>
      <w:lang w:eastAsia="en-GB"/>
    </w:rPr>
  </w:style>
  <w:style w:type="character" w:customStyle="1" w:styleId="FootnoteTextChar">
    <w:name w:val="Footnote Text Char"/>
    <w:aliases w:val="5_G Char,Fodnotetekst Tegn1 Char,Fodnotetekst Tegn Tegn Char,Fodnotetekst Tegn Char"/>
    <w:link w:val="FootnoteText"/>
    <w:locked/>
    <w:rsid w:val="001B667C"/>
    <w:rPr>
      <w:rFonts w:eastAsia="SimSun"/>
      <w:sz w:val="18"/>
      <w:lang w:eastAsia="zh-CN"/>
    </w:rPr>
  </w:style>
  <w:style w:type="character" w:styleId="FollowedHyperlink">
    <w:name w:val="FollowedHyperlink"/>
    <w:rsid w:val="003B3B85"/>
    <w:rPr>
      <w:color w:val="800080"/>
      <w:u w:val="single"/>
    </w:rPr>
  </w:style>
  <w:style w:type="character" w:customStyle="1" w:styleId="lblnewstitle1">
    <w:name w:val="lblnewstitle1"/>
    <w:rsid w:val="003E4D32"/>
    <w:rPr>
      <w:b/>
      <w:bCs/>
      <w:sz w:val="29"/>
      <w:szCs w:val="29"/>
    </w:rPr>
  </w:style>
  <w:style w:type="paragraph" w:customStyle="1" w:styleId="ColorfulShading-Accent11">
    <w:name w:val="Colorful Shading - Accent 11"/>
    <w:hidden/>
    <w:uiPriority w:val="99"/>
    <w:semiHidden/>
    <w:rsid w:val="00A4111B"/>
    <w:rPr>
      <w:lang w:eastAsia="en-US"/>
    </w:rPr>
  </w:style>
  <w:style w:type="character" w:customStyle="1" w:styleId="mt-translation-content">
    <w:name w:val="mt-translation-content"/>
    <w:rsid w:val="00AA2AAA"/>
  </w:style>
  <w:style w:type="paragraph" w:customStyle="1" w:styleId="MediumList2-Accent21">
    <w:name w:val="Medium List 2 - Accent 21"/>
    <w:hidden/>
    <w:uiPriority w:val="99"/>
    <w:semiHidden/>
    <w:rsid w:val="00CA1DC2"/>
    <w:rPr>
      <w:lang w:eastAsia="en-US"/>
    </w:rPr>
  </w:style>
  <w:style w:type="character" w:styleId="Emphasis">
    <w:name w:val="Emphasis"/>
    <w:qFormat/>
    <w:rsid w:val="00E32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0B0"/>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Fodnotetekst Tegn1,Fodnotetekst Tegn Tegn,Fodnotetekst Tegn"/>
    <w:basedOn w:val="Normal"/>
    <w:link w:val="FootnoteTextChar"/>
    <w:pPr>
      <w:tabs>
        <w:tab w:val="right" w:pos="1021"/>
      </w:tabs>
      <w:spacing w:line="220" w:lineRule="exact"/>
      <w:ind w:left="1134" w:right="1134" w:hanging="1134"/>
    </w:pPr>
    <w:rPr>
      <w:rFonts w:eastAsia="SimSun"/>
      <w:sz w:val="18"/>
      <w:lang w:val="x-none" w:eastAsia="zh-CN"/>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EndnoteText">
    <w:name w:val="endnote text"/>
    <w:aliases w:val="2_G"/>
    <w:basedOn w:val="Normal"/>
    <w:pPr>
      <w:tabs>
        <w:tab w:val="right" w:pos="1021"/>
      </w:tabs>
      <w:spacing w:line="220" w:lineRule="exact"/>
      <w:ind w:left="1134" w:right="1134" w:hanging="1134"/>
    </w:pPr>
    <w:rPr>
      <w:rFonts w:eastAsia="SimSun"/>
      <w:sz w:val="18"/>
      <w:lang w:eastAsia="zh-CN"/>
    </w:rP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Pr>
      <w:b/>
      <w:sz w:val="24"/>
      <w:lang w:val="en-GB" w:eastAsia="en-US" w:bidi="ar-SA"/>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character" w:customStyle="1" w:styleId="H23GChar">
    <w:name w:val="_ H_2/3_G Char"/>
    <w:link w:val="H23G"/>
    <w:rPr>
      <w:b/>
      <w:lang w:val="en-GB" w:eastAsia="en-US" w:bidi="ar-SA"/>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12pt">
    <w:name w:val="_ Single Txt_G + 12 pt"/>
    <w:aliases w:val="(Latin) Bold"/>
    <w:basedOn w:val="Bullet1G"/>
    <w:pPr>
      <w:numPr>
        <w:numId w:val="0"/>
      </w:numPr>
      <w:ind w:left="1531"/>
    </w:pPr>
    <w:rPr>
      <w:b/>
      <w:sz w:val="24"/>
      <w:szCs w:val="24"/>
    </w:rPr>
  </w:style>
  <w:style w:type="paragraph" w:customStyle="1" w:styleId="HChG12pt">
    <w:name w:val="_ H _Ch_G + 12 pt"/>
    <w:aliases w:val="Centered"/>
    <w:basedOn w:val="SingleTxtG"/>
    <w:link w:val="HChG12ptChar"/>
    <w:rPr>
      <w:lang w:val="en-US"/>
    </w:rPr>
  </w:style>
  <w:style w:type="paragraph" w:customStyle="1" w:styleId="HChGComplex14pt">
    <w:name w:val="_ H _Ch_G + (Complex) 14 pt"/>
    <w:basedOn w:val="HChG12pt"/>
    <w:link w:val="HChGComplex14ptChar"/>
    <w:rPr>
      <w:b/>
      <w:bCs/>
      <w:sz w:val="28"/>
      <w:szCs w:val="28"/>
    </w:rPr>
  </w:style>
  <w:style w:type="character" w:customStyle="1" w:styleId="HChGChar">
    <w:name w:val="_ H _Ch_G Char"/>
    <w:link w:val="HChG"/>
    <w:rPr>
      <w:b/>
      <w:sz w:val="28"/>
      <w:lang w:val="en-GB" w:eastAsia="en-US" w:bidi="ar-SA"/>
    </w:rPr>
  </w:style>
  <w:style w:type="character" w:styleId="Strong">
    <w:name w:val="Strong"/>
    <w:qFormat/>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longtext">
    <w:name w:val="long_text"/>
    <w:rPr>
      <w:rFonts w:cs="Times New Roman"/>
    </w:rPr>
  </w:style>
  <w:style w:type="character" w:customStyle="1" w:styleId="WW8Num3z0">
    <w:name w:val="WW8Num3z0"/>
    <w:rPr>
      <w:rFonts w:cs="Times New Roman"/>
      <w:strike w:val="0"/>
      <w:dstrike w:val="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rFonts w:eastAsia="Calibri"/>
      <w:lang w:val="en-US" w:eastAsia="ar-SA"/>
    </w:rPr>
  </w:style>
  <w:style w:type="character" w:customStyle="1" w:styleId="CommentTextChar">
    <w:name w:val="Comment Text Char"/>
    <w:link w:val="CommentText"/>
    <w:semiHidden/>
    <w:rPr>
      <w:rFonts w:eastAsia="Calibri"/>
      <w:lang w:val="en-US" w:eastAsia="ar-SA" w:bidi="ar-SA"/>
    </w:rPr>
  </w:style>
  <w:style w:type="character" w:customStyle="1" w:styleId="SingleTxtGChar">
    <w:name w:val="_ Single Txt_G Char"/>
    <w:link w:val="SingleTxtG"/>
    <w:rPr>
      <w:lang w:val="en-GB" w:eastAsia="en-US" w:bidi="ar-SA"/>
    </w:rPr>
  </w:style>
  <w:style w:type="character" w:customStyle="1" w:styleId="FootnoteCharacters">
    <w:name w:val="Footnote Characters"/>
    <w:rPr>
      <w:vertAlign w:val="superscript"/>
    </w:rPr>
  </w:style>
  <w:style w:type="character" w:customStyle="1" w:styleId="HChG12ptChar">
    <w:name w:val="_ H _Ch_G + 12 pt Char"/>
    <w:aliases w:val="Centered Char"/>
    <w:link w:val="HChG12pt"/>
    <w:rPr>
      <w:lang w:val="en-US" w:eastAsia="en-US" w:bidi="ar-SA"/>
    </w:rPr>
  </w:style>
  <w:style w:type="character" w:customStyle="1" w:styleId="HChGComplex14ptChar">
    <w:name w:val="_ H _Ch_G + (Complex) 14 pt Char"/>
    <w:link w:val="HChGComplex14pt"/>
    <w:rPr>
      <w:b/>
      <w:bCs/>
      <w:sz w:val="28"/>
      <w:szCs w:val="28"/>
      <w:lang w:val="en-US" w:eastAsia="en-US" w:bidi="ar-SA"/>
    </w:rPr>
  </w:style>
  <w:style w:type="character" w:customStyle="1" w:styleId="WW8Num1z0">
    <w:name w:val="WW8Num1z0"/>
    <w:rPr>
      <w:rFonts w:ascii="Symbol" w:hAnsi="Symbol"/>
    </w:rPr>
  </w:style>
  <w:style w:type="paragraph" w:styleId="BalloonText">
    <w:name w:val="Balloon Text"/>
    <w:basedOn w:val="Normal"/>
    <w:link w:val="BalloonTextChar"/>
    <w:pPr>
      <w:spacing w:line="240" w:lineRule="auto"/>
    </w:pP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pPr>
      <w:spacing w:line="240" w:lineRule="atLeast"/>
    </w:pPr>
    <w:rPr>
      <w:b/>
      <w:bCs/>
      <w:lang w:eastAsia="en-US"/>
    </w:rPr>
  </w:style>
  <w:style w:type="character" w:customStyle="1" w:styleId="CommentSubjectChar">
    <w:name w:val="Comment Subject Char"/>
    <w:link w:val="CommentSubject"/>
    <w:rPr>
      <w:rFonts w:eastAsia="Calibri"/>
      <w:b/>
      <w:bCs/>
      <w:lang w:val="en-US" w:eastAsia="en-US" w:bidi="ar-SA"/>
    </w:rPr>
  </w:style>
  <w:style w:type="paragraph" w:styleId="NormalWeb">
    <w:name w:val="Normal (Web)"/>
    <w:basedOn w:val="Normal"/>
    <w:uiPriority w:val="99"/>
    <w:unhideWhenUsed/>
    <w:rsid w:val="00B976DC"/>
    <w:pPr>
      <w:suppressAutoHyphens w:val="0"/>
      <w:spacing w:before="100" w:beforeAutospacing="1" w:after="100" w:afterAutospacing="1" w:line="240" w:lineRule="auto"/>
    </w:pPr>
    <w:rPr>
      <w:sz w:val="24"/>
      <w:szCs w:val="24"/>
      <w:lang w:eastAsia="en-GB"/>
    </w:rPr>
  </w:style>
  <w:style w:type="character" w:customStyle="1" w:styleId="FootnoteTextChar">
    <w:name w:val="Footnote Text Char"/>
    <w:aliases w:val="5_G Char,Fodnotetekst Tegn1 Char,Fodnotetekst Tegn Tegn Char,Fodnotetekst Tegn Char"/>
    <w:link w:val="FootnoteText"/>
    <w:locked/>
    <w:rsid w:val="001B667C"/>
    <w:rPr>
      <w:rFonts w:eastAsia="SimSun"/>
      <w:sz w:val="18"/>
      <w:lang w:eastAsia="zh-CN"/>
    </w:rPr>
  </w:style>
  <w:style w:type="character" w:styleId="FollowedHyperlink">
    <w:name w:val="FollowedHyperlink"/>
    <w:rsid w:val="003B3B85"/>
    <w:rPr>
      <w:color w:val="800080"/>
      <w:u w:val="single"/>
    </w:rPr>
  </w:style>
  <w:style w:type="character" w:customStyle="1" w:styleId="lblnewstitle1">
    <w:name w:val="lblnewstitle1"/>
    <w:rsid w:val="003E4D32"/>
    <w:rPr>
      <w:b/>
      <w:bCs/>
      <w:sz w:val="29"/>
      <w:szCs w:val="29"/>
    </w:rPr>
  </w:style>
  <w:style w:type="paragraph" w:customStyle="1" w:styleId="ColorfulShading-Accent11">
    <w:name w:val="Colorful Shading - Accent 11"/>
    <w:hidden/>
    <w:uiPriority w:val="99"/>
    <w:semiHidden/>
    <w:rsid w:val="00A4111B"/>
    <w:rPr>
      <w:lang w:eastAsia="en-US"/>
    </w:rPr>
  </w:style>
  <w:style w:type="character" w:customStyle="1" w:styleId="mt-translation-content">
    <w:name w:val="mt-translation-content"/>
    <w:rsid w:val="00AA2AAA"/>
  </w:style>
  <w:style w:type="paragraph" w:customStyle="1" w:styleId="MediumList2-Accent21">
    <w:name w:val="Medium List 2 - Accent 21"/>
    <w:hidden/>
    <w:uiPriority w:val="99"/>
    <w:semiHidden/>
    <w:rsid w:val="00CA1DC2"/>
    <w:rPr>
      <w:lang w:eastAsia="en-US"/>
    </w:rPr>
  </w:style>
  <w:style w:type="character" w:styleId="Emphasis">
    <w:name w:val="Emphasis"/>
    <w:qFormat/>
    <w:rsid w:val="00E32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3120">
      <w:bodyDiv w:val="1"/>
      <w:marLeft w:val="0"/>
      <w:marRight w:val="0"/>
      <w:marTop w:val="0"/>
      <w:marBottom w:val="0"/>
      <w:divBdr>
        <w:top w:val="none" w:sz="0" w:space="0" w:color="auto"/>
        <w:left w:val="none" w:sz="0" w:space="0" w:color="auto"/>
        <w:bottom w:val="none" w:sz="0" w:space="0" w:color="auto"/>
        <w:right w:val="none" w:sz="0" w:space="0" w:color="auto"/>
      </w:divBdr>
      <w:divsChild>
        <w:div w:id="418209445">
          <w:marLeft w:val="0"/>
          <w:marRight w:val="0"/>
          <w:marTop w:val="0"/>
          <w:marBottom w:val="0"/>
          <w:divBdr>
            <w:top w:val="none" w:sz="0" w:space="0" w:color="auto"/>
            <w:left w:val="none" w:sz="0" w:space="0" w:color="auto"/>
            <w:bottom w:val="none" w:sz="0" w:space="0" w:color="auto"/>
            <w:right w:val="none" w:sz="0" w:space="0" w:color="auto"/>
          </w:divBdr>
          <w:divsChild>
            <w:div w:id="1645157509">
              <w:marLeft w:val="0"/>
              <w:marRight w:val="0"/>
              <w:marTop w:val="0"/>
              <w:marBottom w:val="0"/>
              <w:divBdr>
                <w:top w:val="none" w:sz="0" w:space="0" w:color="auto"/>
                <w:left w:val="none" w:sz="0" w:space="0" w:color="auto"/>
                <w:bottom w:val="none" w:sz="0" w:space="0" w:color="auto"/>
                <w:right w:val="none" w:sz="0" w:space="0" w:color="auto"/>
              </w:divBdr>
              <w:divsChild>
                <w:div w:id="1817062285">
                  <w:marLeft w:val="0"/>
                  <w:marRight w:val="0"/>
                  <w:marTop w:val="0"/>
                  <w:marBottom w:val="0"/>
                  <w:divBdr>
                    <w:top w:val="none" w:sz="0" w:space="0" w:color="auto"/>
                    <w:left w:val="none" w:sz="0" w:space="0" w:color="auto"/>
                    <w:bottom w:val="none" w:sz="0" w:space="0" w:color="auto"/>
                    <w:right w:val="none" w:sz="0" w:space="0" w:color="auto"/>
                  </w:divBdr>
                  <w:divsChild>
                    <w:div w:id="291790874">
                      <w:marLeft w:val="2325"/>
                      <w:marRight w:val="0"/>
                      <w:marTop w:val="0"/>
                      <w:marBottom w:val="0"/>
                      <w:divBdr>
                        <w:top w:val="none" w:sz="0" w:space="0" w:color="auto"/>
                        <w:left w:val="none" w:sz="0" w:space="0" w:color="auto"/>
                        <w:bottom w:val="none" w:sz="0" w:space="0" w:color="auto"/>
                        <w:right w:val="none" w:sz="0" w:space="0" w:color="auto"/>
                      </w:divBdr>
                      <w:divsChild>
                        <w:div w:id="192041613">
                          <w:marLeft w:val="0"/>
                          <w:marRight w:val="0"/>
                          <w:marTop w:val="0"/>
                          <w:marBottom w:val="0"/>
                          <w:divBdr>
                            <w:top w:val="none" w:sz="0" w:space="0" w:color="auto"/>
                            <w:left w:val="none" w:sz="0" w:space="0" w:color="auto"/>
                            <w:bottom w:val="none" w:sz="0" w:space="0" w:color="auto"/>
                            <w:right w:val="none" w:sz="0" w:space="0" w:color="auto"/>
                          </w:divBdr>
                          <w:divsChild>
                            <w:div w:id="1060862361">
                              <w:marLeft w:val="0"/>
                              <w:marRight w:val="0"/>
                              <w:marTop w:val="0"/>
                              <w:marBottom w:val="0"/>
                              <w:divBdr>
                                <w:top w:val="none" w:sz="0" w:space="0" w:color="auto"/>
                                <w:left w:val="none" w:sz="0" w:space="0" w:color="auto"/>
                                <w:bottom w:val="none" w:sz="0" w:space="0" w:color="auto"/>
                                <w:right w:val="none" w:sz="0" w:space="0" w:color="auto"/>
                              </w:divBdr>
                              <w:divsChild>
                                <w:div w:id="1786340784">
                                  <w:marLeft w:val="0"/>
                                  <w:marRight w:val="0"/>
                                  <w:marTop w:val="0"/>
                                  <w:marBottom w:val="0"/>
                                  <w:divBdr>
                                    <w:top w:val="none" w:sz="0" w:space="0" w:color="auto"/>
                                    <w:left w:val="none" w:sz="0" w:space="0" w:color="auto"/>
                                    <w:bottom w:val="none" w:sz="0" w:space="0" w:color="auto"/>
                                    <w:right w:val="none" w:sz="0" w:space="0" w:color="auto"/>
                                  </w:divBdr>
                                  <w:divsChild>
                                    <w:div w:id="573324121">
                                      <w:marLeft w:val="0"/>
                                      <w:marRight w:val="0"/>
                                      <w:marTop w:val="0"/>
                                      <w:marBottom w:val="0"/>
                                      <w:divBdr>
                                        <w:top w:val="none" w:sz="0" w:space="0" w:color="auto"/>
                                        <w:left w:val="none" w:sz="0" w:space="0" w:color="auto"/>
                                        <w:bottom w:val="none" w:sz="0" w:space="0" w:color="auto"/>
                                        <w:right w:val="none" w:sz="0" w:space="0" w:color="auto"/>
                                      </w:divBdr>
                                      <w:divsChild>
                                        <w:div w:id="1724215496">
                                          <w:marLeft w:val="0"/>
                                          <w:marRight w:val="0"/>
                                          <w:marTop w:val="0"/>
                                          <w:marBottom w:val="0"/>
                                          <w:divBdr>
                                            <w:top w:val="none" w:sz="0" w:space="0" w:color="auto"/>
                                            <w:left w:val="none" w:sz="0" w:space="0" w:color="auto"/>
                                            <w:bottom w:val="none" w:sz="0" w:space="0" w:color="auto"/>
                                            <w:right w:val="none" w:sz="0" w:space="0" w:color="auto"/>
                                          </w:divBdr>
                                          <w:divsChild>
                                            <w:div w:id="1180702804">
                                              <w:marLeft w:val="0"/>
                                              <w:marRight w:val="0"/>
                                              <w:marTop w:val="0"/>
                                              <w:marBottom w:val="0"/>
                                              <w:divBdr>
                                                <w:top w:val="none" w:sz="0" w:space="0" w:color="auto"/>
                                                <w:left w:val="none" w:sz="0" w:space="0" w:color="auto"/>
                                                <w:bottom w:val="none" w:sz="0" w:space="0" w:color="auto"/>
                                                <w:right w:val="none" w:sz="0" w:space="0" w:color="auto"/>
                                              </w:divBdr>
                                              <w:divsChild>
                                                <w:div w:id="440423021">
                                                  <w:marLeft w:val="0"/>
                                                  <w:marRight w:val="0"/>
                                                  <w:marTop w:val="0"/>
                                                  <w:marBottom w:val="0"/>
                                                  <w:divBdr>
                                                    <w:top w:val="none" w:sz="0" w:space="0" w:color="auto"/>
                                                    <w:left w:val="none" w:sz="0" w:space="0" w:color="auto"/>
                                                    <w:bottom w:val="none" w:sz="0" w:space="0" w:color="auto"/>
                                                    <w:right w:val="none" w:sz="0" w:space="0" w:color="auto"/>
                                                  </w:divBdr>
                                                </w:div>
                                                <w:div w:id="602303100">
                                                  <w:marLeft w:val="0"/>
                                                  <w:marRight w:val="0"/>
                                                  <w:marTop w:val="0"/>
                                                  <w:marBottom w:val="0"/>
                                                  <w:divBdr>
                                                    <w:top w:val="none" w:sz="0" w:space="0" w:color="auto"/>
                                                    <w:left w:val="none" w:sz="0" w:space="0" w:color="auto"/>
                                                    <w:bottom w:val="none" w:sz="0" w:space="0" w:color="auto"/>
                                                    <w:right w:val="none" w:sz="0" w:space="0" w:color="auto"/>
                                                  </w:divBdr>
                                                </w:div>
                                                <w:div w:id="660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915302">
      <w:bodyDiv w:val="1"/>
      <w:marLeft w:val="0"/>
      <w:marRight w:val="0"/>
      <w:marTop w:val="0"/>
      <w:marBottom w:val="0"/>
      <w:divBdr>
        <w:top w:val="none" w:sz="0" w:space="0" w:color="auto"/>
        <w:left w:val="none" w:sz="0" w:space="0" w:color="auto"/>
        <w:bottom w:val="none" w:sz="0" w:space="0" w:color="auto"/>
        <w:right w:val="none" w:sz="0" w:space="0" w:color="auto"/>
      </w:divBdr>
      <w:divsChild>
        <w:div w:id="649748845">
          <w:marLeft w:val="1200"/>
          <w:marRight w:val="1200"/>
          <w:marTop w:val="150"/>
          <w:marBottom w:val="150"/>
          <w:divBdr>
            <w:top w:val="none" w:sz="0" w:space="0" w:color="auto"/>
            <w:left w:val="none" w:sz="0" w:space="0" w:color="auto"/>
            <w:bottom w:val="none" w:sz="0" w:space="0" w:color="auto"/>
            <w:right w:val="none" w:sz="0" w:space="0" w:color="auto"/>
          </w:divBdr>
          <w:divsChild>
            <w:div w:id="1192183524">
              <w:marLeft w:val="0"/>
              <w:marRight w:val="0"/>
              <w:marTop w:val="0"/>
              <w:marBottom w:val="0"/>
              <w:divBdr>
                <w:top w:val="none" w:sz="0" w:space="0" w:color="auto"/>
                <w:left w:val="none" w:sz="0" w:space="0" w:color="auto"/>
                <w:bottom w:val="none" w:sz="0" w:space="0" w:color="auto"/>
                <w:right w:val="none" w:sz="0" w:space="0" w:color="auto"/>
              </w:divBdr>
              <w:divsChild>
                <w:div w:id="15248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4342">
      <w:bodyDiv w:val="1"/>
      <w:marLeft w:val="0"/>
      <w:marRight w:val="0"/>
      <w:marTop w:val="0"/>
      <w:marBottom w:val="0"/>
      <w:divBdr>
        <w:top w:val="none" w:sz="0" w:space="0" w:color="auto"/>
        <w:left w:val="none" w:sz="0" w:space="0" w:color="auto"/>
        <w:bottom w:val="none" w:sz="0" w:space="0" w:color="auto"/>
        <w:right w:val="none" w:sz="0" w:space="0" w:color="auto"/>
      </w:divBdr>
      <w:divsChild>
        <w:div w:id="1311011979">
          <w:marLeft w:val="1200"/>
          <w:marRight w:val="1200"/>
          <w:marTop w:val="150"/>
          <w:marBottom w:val="150"/>
          <w:divBdr>
            <w:top w:val="none" w:sz="0" w:space="0" w:color="auto"/>
            <w:left w:val="none" w:sz="0" w:space="0" w:color="auto"/>
            <w:bottom w:val="none" w:sz="0" w:space="0" w:color="auto"/>
            <w:right w:val="none" w:sz="0" w:space="0" w:color="auto"/>
          </w:divBdr>
          <w:divsChild>
            <w:div w:id="343628201">
              <w:marLeft w:val="0"/>
              <w:marRight w:val="0"/>
              <w:marTop w:val="0"/>
              <w:marBottom w:val="0"/>
              <w:divBdr>
                <w:top w:val="none" w:sz="0" w:space="0" w:color="auto"/>
                <w:left w:val="none" w:sz="0" w:space="0" w:color="auto"/>
                <w:bottom w:val="none" w:sz="0" w:space="0" w:color="auto"/>
                <w:right w:val="none" w:sz="0" w:space="0" w:color="auto"/>
              </w:divBdr>
              <w:divsChild>
                <w:div w:id="13684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226">
      <w:bodyDiv w:val="1"/>
      <w:marLeft w:val="0"/>
      <w:marRight w:val="0"/>
      <w:marTop w:val="0"/>
      <w:marBottom w:val="0"/>
      <w:divBdr>
        <w:top w:val="none" w:sz="0" w:space="0" w:color="auto"/>
        <w:left w:val="none" w:sz="0" w:space="0" w:color="auto"/>
        <w:bottom w:val="none" w:sz="0" w:space="0" w:color="auto"/>
        <w:right w:val="none" w:sz="0" w:space="0" w:color="auto"/>
      </w:divBdr>
    </w:div>
    <w:div w:id="1004088862">
      <w:bodyDiv w:val="1"/>
      <w:marLeft w:val="0"/>
      <w:marRight w:val="0"/>
      <w:marTop w:val="0"/>
      <w:marBottom w:val="0"/>
      <w:divBdr>
        <w:top w:val="none" w:sz="0" w:space="0" w:color="auto"/>
        <w:left w:val="none" w:sz="0" w:space="0" w:color="auto"/>
        <w:bottom w:val="none" w:sz="0" w:space="0" w:color="auto"/>
        <w:right w:val="none" w:sz="0" w:space="0" w:color="auto"/>
      </w:divBdr>
      <w:divsChild>
        <w:div w:id="41296092">
          <w:marLeft w:val="0"/>
          <w:marRight w:val="0"/>
          <w:marTop w:val="0"/>
          <w:marBottom w:val="0"/>
          <w:divBdr>
            <w:top w:val="none" w:sz="0" w:space="0" w:color="auto"/>
            <w:left w:val="none" w:sz="0" w:space="0" w:color="auto"/>
            <w:bottom w:val="none" w:sz="0" w:space="0" w:color="auto"/>
            <w:right w:val="none" w:sz="0" w:space="0" w:color="auto"/>
          </w:divBdr>
          <w:divsChild>
            <w:div w:id="1529756706">
              <w:marLeft w:val="0"/>
              <w:marRight w:val="0"/>
              <w:marTop w:val="0"/>
              <w:marBottom w:val="0"/>
              <w:divBdr>
                <w:top w:val="none" w:sz="0" w:space="0" w:color="auto"/>
                <w:left w:val="none" w:sz="0" w:space="0" w:color="auto"/>
                <w:bottom w:val="none" w:sz="0" w:space="0" w:color="auto"/>
                <w:right w:val="none" w:sz="0" w:space="0" w:color="auto"/>
              </w:divBdr>
              <w:divsChild>
                <w:div w:id="277807894">
                  <w:marLeft w:val="0"/>
                  <w:marRight w:val="0"/>
                  <w:marTop w:val="0"/>
                  <w:marBottom w:val="0"/>
                  <w:divBdr>
                    <w:top w:val="none" w:sz="0" w:space="0" w:color="auto"/>
                    <w:left w:val="none" w:sz="0" w:space="0" w:color="auto"/>
                    <w:bottom w:val="none" w:sz="0" w:space="0" w:color="auto"/>
                    <w:right w:val="none" w:sz="0" w:space="0" w:color="auto"/>
                  </w:divBdr>
                  <w:divsChild>
                    <w:div w:id="577521840">
                      <w:marLeft w:val="0"/>
                      <w:marRight w:val="0"/>
                      <w:marTop w:val="0"/>
                      <w:marBottom w:val="0"/>
                      <w:divBdr>
                        <w:top w:val="none" w:sz="0" w:space="0" w:color="auto"/>
                        <w:left w:val="none" w:sz="0" w:space="0" w:color="auto"/>
                        <w:bottom w:val="none" w:sz="0" w:space="0" w:color="auto"/>
                        <w:right w:val="none" w:sz="0" w:space="0" w:color="auto"/>
                      </w:divBdr>
                      <w:divsChild>
                        <w:div w:id="832336101">
                          <w:marLeft w:val="0"/>
                          <w:marRight w:val="0"/>
                          <w:marTop w:val="0"/>
                          <w:marBottom w:val="0"/>
                          <w:divBdr>
                            <w:top w:val="none" w:sz="0" w:space="0" w:color="auto"/>
                            <w:left w:val="none" w:sz="0" w:space="0" w:color="auto"/>
                            <w:bottom w:val="none" w:sz="0" w:space="0" w:color="auto"/>
                            <w:right w:val="none" w:sz="0" w:space="0" w:color="auto"/>
                          </w:divBdr>
                          <w:divsChild>
                            <w:div w:id="1569152265">
                              <w:marLeft w:val="0"/>
                              <w:marRight w:val="0"/>
                              <w:marTop w:val="0"/>
                              <w:marBottom w:val="0"/>
                              <w:divBdr>
                                <w:top w:val="none" w:sz="0" w:space="0" w:color="auto"/>
                                <w:left w:val="none" w:sz="0" w:space="0" w:color="auto"/>
                                <w:bottom w:val="none" w:sz="0" w:space="0" w:color="auto"/>
                                <w:right w:val="none" w:sz="0" w:space="0" w:color="auto"/>
                              </w:divBdr>
                            </w:div>
                            <w:div w:id="11600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7334">
                      <w:marLeft w:val="0"/>
                      <w:marRight w:val="0"/>
                      <w:marTop w:val="0"/>
                      <w:marBottom w:val="0"/>
                      <w:divBdr>
                        <w:top w:val="none" w:sz="0" w:space="0" w:color="auto"/>
                        <w:left w:val="none" w:sz="0" w:space="0" w:color="auto"/>
                        <w:bottom w:val="none" w:sz="0" w:space="0" w:color="auto"/>
                        <w:right w:val="none" w:sz="0" w:space="0" w:color="auto"/>
                      </w:divBdr>
                      <w:divsChild>
                        <w:div w:id="504129756">
                          <w:marLeft w:val="0"/>
                          <w:marRight w:val="0"/>
                          <w:marTop w:val="0"/>
                          <w:marBottom w:val="0"/>
                          <w:divBdr>
                            <w:top w:val="none" w:sz="0" w:space="0" w:color="auto"/>
                            <w:left w:val="none" w:sz="0" w:space="0" w:color="auto"/>
                            <w:bottom w:val="none" w:sz="0" w:space="0" w:color="auto"/>
                            <w:right w:val="none" w:sz="0" w:space="0" w:color="auto"/>
                          </w:divBdr>
                          <w:divsChild>
                            <w:div w:id="2026443156">
                              <w:marLeft w:val="0"/>
                              <w:marRight w:val="0"/>
                              <w:marTop w:val="0"/>
                              <w:marBottom w:val="0"/>
                              <w:divBdr>
                                <w:top w:val="none" w:sz="0" w:space="0" w:color="auto"/>
                                <w:left w:val="none" w:sz="0" w:space="0" w:color="auto"/>
                                <w:bottom w:val="none" w:sz="0" w:space="0" w:color="auto"/>
                                <w:right w:val="none" w:sz="0" w:space="0" w:color="auto"/>
                              </w:divBdr>
                              <w:divsChild>
                                <w:div w:id="474686830">
                                  <w:marLeft w:val="0"/>
                                  <w:marRight w:val="0"/>
                                  <w:marTop w:val="0"/>
                                  <w:marBottom w:val="0"/>
                                  <w:divBdr>
                                    <w:top w:val="none" w:sz="0" w:space="0" w:color="auto"/>
                                    <w:left w:val="none" w:sz="0" w:space="0" w:color="auto"/>
                                    <w:bottom w:val="none" w:sz="0" w:space="0" w:color="auto"/>
                                    <w:right w:val="none" w:sz="0" w:space="0" w:color="auto"/>
                                  </w:divBdr>
                                </w:div>
                              </w:divsChild>
                            </w:div>
                            <w:div w:id="1118328702">
                              <w:marLeft w:val="0"/>
                              <w:marRight w:val="0"/>
                              <w:marTop w:val="0"/>
                              <w:marBottom w:val="0"/>
                              <w:divBdr>
                                <w:top w:val="none" w:sz="0" w:space="0" w:color="auto"/>
                                <w:left w:val="none" w:sz="0" w:space="0" w:color="auto"/>
                                <w:bottom w:val="none" w:sz="0" w:space="0" w:color="auto"/>
                                <w:right w:val="none" w:sz="0" w:space="0" w:color="auto"/>
                              </w:divBdr>
                              <w:divsChild>
                                <w:div w:id="84890008">
                                  <w:marLeft w:val="0"/>
                                  <w:marRight w:val="0"/>
                                  <w:marTop w:val="0"/>
                                  <w:marBottom w:val="0"/>
                                  <w:divBdr>
                                    <w:top w:val="none" w:sz="0" w:space="0" w:color="auto"/>
                                    <w:left w:val="none" w:sz="0" w:space="0" w:color="auto"/>
                                    <w:bottom w:val="none" w:sz="0" w:space="0" w:color="auto"/>
                                    <w:right w:val="none" w:sz="0" w:space="0" w:color="auto"/>
                                  </w:divBdr>
                                </w:div>
                                <w:div w:id="1655792866">
                                  <w:marLeft w:val="0"/>
                                  <w:marRight w:val="0"/>
                                  <w:marTop w:val="0"/>
                                  <w:marBottom w:val="0"/>
                                  <w:divBdr>
                                    <w:top w:val="none" w:sz="0" w:space="0" w:color="auto"/>
                                    <w:left w:val="none" w:sz="0" w:space="0" w:color="auto"/>
                                    <w:bottom w:val="none" w:sz="0" w:space="0" w:color="auto"/>
                                    <w:right w:val="none" w:sz="0" w:space="0" w:color="auto"/>
                                  </w:divBdr>
                                </w:div>
                                <w:div w:id="1275477771">
                                  <w:marLeft w:val="0"/>
                                  <w:marRight w:val="0"/>
                                  <w:marTop w:val="0"/>
                                  <w:marBottom w:val="0"/>
                                  <w:divBdr>
                                    <w:top w:val="none" w:sz="0" w:space="0" w:color="auto"/>
                                    <w:left w:val="none" w:sz="0" w:space="0" w:color="auto"/>
                                    <w:bottom w:val="none" w:sz="0" w:space="0" w:color="auto"/>
                                    <w:right w:val="none" w:sz="0" w:space="0" w:color="auto"/>
                                  </w:divBdr>
                                </w:div>
                                <w:div w:id="301815495">
                                  <w:marLeft w:val="0"/>
                                  <w:marRight w:val="0"/>
                                  <w:marTop w:val="0"/>
                                  <w:marBottom w:val="0"/>
                                  <w:divBdr>
                                    <w:top w:val="none" w:sz="0" w:space="0" w:color="auto"/>
                                    <w:left w:val="none" w:sz="0" w:space="0" w:color="auto"/>
                                    <w:bottom w:val="none" w:sz="0" w:space="0" w:color="auto"/>
                                    <w:right w:val="none" w:sz="0" w:space="0" w:color="auto"/>
                                  </w:divBdr>
                                </w:div>
                              </w:divsChild>
                            </w:div>
                            <w:div w:id="915210903">
                              <w:marLeft w:val="0"/>
                              <w:marRight w:val="0"/>
                              <w:marTop w:val="0"/>
                              <w:marBottom w:val="0"/>
                              <w:divBdr>
                                <w:top w:val="none" w:sz="0" w:space="0" w:color="auto"/>
                                <w:left w:val="none" w:sz="0" w:space="0" w:color="auto"/>
                                <w:bottom w:val="none" w:sz="0" w:space="0" w:color="auto"/>
                                <w:right w:val="none" w:sz="0" w:space="0" w:color="auto"/>
                              </w:divBdr>
                              <w:divsChild>
                                <w:div w:id="421951936">
                                  <w:marLeft w:val="0"/>
                                  <w:marRight w:val="0"/>
                                  <w:marTop w:val="0"/>
                                  <w:marBottom w:val="0"/>
                                  <w:divBdr>
                                    <w:top w:val="none" w:sz="0" w:space="0" w:color="auto"/>
                                    <w:left w:val="none" w:sz="0" w:space="0" w:color="auto"/>
                                    <w:bottom w:val="none" w:sz="0" w:space="0" w:color="auto"/>
                                    <w:right w:val="none" w:sz="0" w:space="0" w:color="auto"/>
                                  </w:divBdr>
                                </w:div>
                                <w:div w:id="1632784166">
                                  <w:marLeft w:val="0"/>
                                  <w:marRight w:val="0"/>
                                  <w:marTop w:val="0"/>
                                  <w:marBottom w:val="0"/>
                                  <w:divBdr>
                                    <w:top w:val="none" w:sz="0" w:space="0" w:color="auto"/>
                                    <w:left w:val="none" w:sz="0" w:space="0" w:color="auto"/>
                                    <w:bottom w:val="none" w:sz="0" w:space="0" w:color="auto"/>
                                    <w:right w:val="none" w:sz="0" w:space="0" w:color="auto"/>
                                  </w:divBdr>
                                </w:div>
                                <w:div w:id="151525366">
                                  <w:marLeft w:val="0"/>
                                  <w:marRight w:val="0"/>
                                  <w:marTop w:val="0"/>
                                  <w:marBottom w:val="0"/>
                                  <w:divBdr>
                                    <w:top w:val="none" w:sz="0" w:space="0" w:color="auto"/>
                                    <w:left w:val="none" w:sz="0" w:space="0" w:color="auto"/>
                                    <w:bottom w:val="none" w:sz="0" w:space="0" w:color="auto"/>
                                    <w:right w:val="none" w:sz="0" w:space="0" w:color="auto"/>
                                  </w:divBdr>
                                </w:div>
                                <w:div w:id="10131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043">
                      <w:marLeft w:val="0"/>
                      <w:marRight w:val="0"/>
                      <w:marTop w:val="0"/>
                      <w:marBottom w:val="0"/>
                      <w:divBdr>
                        <w:top w:val="none" w:sz="0" w:space="0" w:color="auto"/>
                        <w:left w:val="none" w:sz="0" w:space="0" w:color="auto"/>
                        <w:bottom w:val="none" w:sz="0" w:space="0" w:color="auto"/>
                        <w:right w:val="none" w:sz="0" w:space="0" w:color="auto"/>
                      </w:divBdr>
                      <w:divsChild>
                        <w:div w:id="916675828">
                          <w:marLeft w:val="0"/>
                          <w:marRight w:val="0"/>
                          <w:marTop w:val="0"/>
                          <w:marBottom w:val="0"/>
                          <w:divBdr>
                            <w:top w:val="none" w:sz="0" w:space="0" w:color="auto"/>
                            <w:left w:val="none" w:sz="0" w:space="0" w:color="auto"/>
                            <w:bottom w:val="none" w:sz="0" w:space="0" w:color="auto"/>
                            <w:right w:val="none" w:sz="0" w:space="0" w:color="auto"/>
                          </w:divBdr>
                          <w:divsChild>
                            <w:div w:id="1136068496">
                              <w:marLeft w:val="0"/>
                              <w:marRight w:val="0"/>
                              <w:marTop w:val="0"/>
                              <w:marBottom w:val="0"/>
                              <w:divBdr>
                                <w:top w:val="none" w:sz="0" w:space="0" w:color="auto"/>
                                <w:left w:val="none" w:sz="0" w:space="0" w:color="auto"/>
                                <w:bottom w:val="none" w:sz="0" w:space="0" w:color="auto"/>
                                <w:right w:val="none" w:sz="0" w:space="0" w:color="auto"/>
                              </w:divBdr>
                            </w:div>
                          </w:divsChild>
                        </w:div>
                        <w:div w:id="986783741">
                          <w:marLeft w:val="0"/>
                          <w:marRight w:val="0"/>
                          <w:marTop w:val="0"/>
                          <w:marBottom w:val="0"/>
                          <w:divBdr>
                            <w:top w:val="none" w:sz="0" w:space="0" w:color="auto"/>
                            <w:left w:val="none" w:sz="0" w:space="0" w:color="auto"/>
                            <w:bottom w:val="none" w:sz="0" w:space="0" w:color="auto"/>
                            <w:right w:val="none" w:sz="0" w:space="0" w:color="auto"/>
                          </w:divBdr>
                          <w:divsChild>
                            <w:div w:id="318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8461">
                      <w:marLeft w:val="0"/>
                      <w:marRight w:val="0"/>
                      <w:marTop w:val="0"/>
                      <w:marBottom w:val="0"/>
                      <w:divBdr>
                        <w:top w:val="none" w:sz="0" w:space="0" w:color="auto"/>
                        <w:left w:val="none" w:sz="0" w:space="0" w:color="auto"/>
                        <w:bottom w:val="none" w:sz="0" w:space="0" w:color="auto"/>
                        <w:right w:val="none" w:sz="0" w:space="0" w:color="auto"/>
                      </w:divBdr>
                      <w:divsChild>
                        <w:div w:id="680619293">
                          <w:marLeft w:val="0"/>
                          <w:marRight w:val="0"/>
                          <w:marTop w:val="0"/>
                          <w:marBottom w:val="0"/>
                          <w:divBdr>
                            <w:top w:val="none" w:sz="0" w:space="0" w:color="auto"/>
                            <w:left w:val="none" w:sz="0" w:space="0" w:color="auto"/>
                            <w:bottom w:val="none" w:sz="0" w:space="0" w:color="auto"/>
                            <w:right w:val="none" w:sz="0" w:space="0" w:color="auto"/>
                          </w:divBdr>
                          <w:divsChild>
                            <w:div w:id="1109010279">
                              <w:marLeft w:val="0"/>
                              <w:marRight w:val="0"/>
                              <w:marTop w:val="0"/>
                              <w:marBottom w:val="0"/>
                              <w:divBdr>
                                <w:top w:val="none" w:sz="0" w:space="0" w:color="auto"/>
                                <w:left w:val="none" w:sz="0" w:space="0" w:color="auto"/>
                                <w:bottom w:val="none" w:sz="0" w:space="0" w:color="auto"/>
                                <w:right w:val="none" w:sz="0" w:space="0" w:color="auto"/>
                              </w:divBdr>
                            </w:div>
                          </w:divsChild>
                        </w:div>
                        <w:div w:id="1532379866">
                          <w:marLeft w:val="0"/>
                          <w:marRight w:val="0"/>
                          <w:marTop w:val="0"/>
                          <w:marBottom w:val="0"/>
                          <w:divBdr>
                            <w:top w:val="none" w:sz="0" w:space="0" w:color="auto"/>
                            <w:left w:val="none" w:sz="0" w:space="0" w:color="auto"/>
                            <w:bottom w:val="none" w:sz="0" w:space="0" w:color="auto"/>
                            <w:right w:val="none" w:sz="0" w:space="0" w:color="auto"/>
                          </w:divBdr>
                          <w:divsChild>
                            <w:div w:id="6990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3107">
                      <w:marLeft w:val="0"/>
                      <w:marRight w:val="0"/>
                      <w:marTop w:val="0"/>
                      <w:marBottom w:val="0"/>
                      <w:divBdr>
                        <w:top w:val="none" w:sz="0" w:space="0" w:color="auto"/>
                        <w:left w:val="none" w:sz="0" w:space="0" w:color="auto"/>
                        <w:bottom w:val="none" w:sz="0" w:space="0" w:color="auto"/>
                        <w:right w:val="none" w:sz="0" w:space="0" w:color="auto"/>
                      </w:divBdr>
                      <w:divsChild>
                        <w:div w:id="722218823">
                          <w:marLeft w:val="0"/>
                          <w:marRight w:val="0"/>
                          <w:marTop w:val="0"/>
                          <w:marBottom w:val="0"/>
                          <w:divBdr>
                            <w:top w:val="none" w:sz="0" w:space="0" w:color="auto"/>
                            <w:left w:val="none" w:sz="0" w:space="0" w:color="auto"/>
                            <w:bottom w:val="none" w:sz="0" w:space="0" w:color="auto"/>
                            <w:right w:val="none" w:sz="0" w:space="0" w:color="auto"/>
                          </w:divBdr>
                          <w:divsChild>
                            <w:div w:id="485171053">
                              <w:marLeft w:val="0"/>
                              <w:marRight w:val="0"/>
                              <w:marTop w:val="0"/>
                              <w:marBottom w:val="0"/>
                              <w:divBdr>
                                <w:top w:val="none" w:sz="0" w:space="0" w:color="auto"/>
                                <w:left w:val="none" w:sz="0" w:space="0" w:color="auto"/>
                                <w:bottom w:val="none" w:sz="0" w:space="0" w:color="auto"/>
                                <w:right w:val="none" w:sz="0" w:space="0" w:color="auto"/>
                              </w:divBdr>
                            </w:div>
                          </w:divsChild>
                        </w:div>
                        <w:div w:id="8216403">
                          <w:marLeft w:val="0"/>
                          <w:marRight w:val="0"/>
                          <w:marTop w:val="0"/>
                          <w:marBottom w:val="0"/>
                          <w:divBdr>
                            <w:top w:val="none" w:sz="0" w:space="0" w:color="auto"/>
                            <w:left w:val="none" w:sz="0" w:space="0" w:color="auto"/>
                            <w:bottom w:val="none" w:sz="0" w:space="0" w:color="auto"/>
                            <w:right w:val="none" w:sz="0" w:space="0" w:color="auto"/>
                          </w:divBdr>
                          <w:divsChild>
                            <w:div w:id="1399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3279">
                      <w:marLeft w:val="0"/>
                      <w:marRight w:val="0"/>
                      <w:marTop w:val="0"/>
                      <w:marBottom w:val="0"/>
                      <w:divBdr>
                        <w:top w:val="none" w:sz="0" w:space="0" w:color="auto"/>
                        <w:left w:val="none" w:sz="0" w:space="0" w:color="auto"/>
                        <w:bottom w:val="none" w:sz="0" w:space="0" w:color="auto"/>
                        <w:right w:val="none" w:sz="0" w:space="0" w:color="auto"/>
                      </w:divBdr>
                      <w:divsChild>
                        <w:div w:id="1158569499">
                          <w:marLeft w:val="0"/>
                          <w:marRight w:val="0"/>
                          <w:marTop w:val="0"/>
                          <w:marBottom w:val="0"/>
                          <w:divBdr>
                            <w:top w:val="none" w:sz="0" w:space="0" w:color="auto"/>
                            <w:left w:val="none" w:sz="0" w:space="0" w:color="auto"/>
                            <w:bottom w:val="none" w:sz="0" w:space="0" w:color="auto"/>
                            <w:right w:val="none" w:sz="0" w:space="0" w:color="auto"/>
                          </w:divBdr>
                          <w:divsChild>
                            <w:div w:id="598946775">
                              <w:marLeft w:val="0"/>
                              <w:marRight w:val="0"/>
                              <w:marTop w:val="0"/>
                              <w:marBottom w:val="0"/>
                              <w:divBdr>
                                <w:top w:val="none" w:sz="0" w:space="0" w:color="auto"/>
                                <w:left w:val="none" w:sz="0" w:space="0" w:color="auto"/>
                                <w:bottom w:val="none" w:sz="0" w:space="0" w:color="auto"/>
                                <w:right w:val="none" w:sz="0" w:space="0" w:color="auto"/>
                              </w:divBdr>
                            </w:div>
                          </w:divsChild>
                        </w:div>
                        <w:div w:id="86466790">
                          <w:marLeft w:val="0"/>
                          <w:marRight w:val="0"/>
                          <w:marTop w:val="0"/>
                          <w:marBottom w:val="0"/>
                          <w:divBdr>
                            <w:top w:val="none" w:sz="0" w:space="0" w:color="auto"/>
                            <w:left w:val="none" w:sz="0" w:space="0" w:color="auto"/>
                            <w:bottom w:val="none" w:sz="0" w:space="0" w:color="auto"/>
                            <w:right w:val="none" w:sz="0" w:space="0" w:color="auto"/>
                          </w:divBdr>
                          <w:divsChild>
                            <w:div w:id="13320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2970">
                      <w:marLeft w:val="0"/>
                      <w:marRight w:val="0"/>
                      <w:marTop w:val="0"/>
                      <w:marBottom w:val="0"/>
                      <w:divBdr>
                        <w:top w:val="none" w:sz="0" w:space="0" w:color="auto"/>
                        <w:left w:val="none" w:sz="0" w:space="0" w:color="auto"/>
                        <w:bottom w:val="none" w:sz="0" w:space="0" w:color="auto"/>
                        <w:right w:val="none" w:sz="0" w:space="0" w:color="auto"/>
                      </w:divBdr>
                      <w:divsChild>
                        <w:div w:id="1602105378">
                          <w:marLeft w:val="0"/>
                          <w:marRight w:val="0"/>
                          <w:marTop w:val="0"/>
                          <w:marBottom w:val="0"/>
                          <w:divBdr>
                            <w:top w:val="none" w:sz="0" w:space="0" w:color="auto"/>
                            <w:left w:val="none" w:sz="0" w:space="0" w:color="auto"/>
                            <w:bottom w:val="none" w:sz="0" w:space="0" w:color="auto"/>
                            <w:right w:val="none" w:sz="0" w:space="0" w:color="auto"/>
                          </w:divBdr>
                          <w:divsChild>
                            <w:div w:id="1832722243">
                              <w:marLeft w:val="0"/>
                              <w:marRight w:val="0"/>
                              <w:marTop w:val="0"/>
                              <w:marBottom w:val="0"/>
                              <w:divBdr>
                                <w:top w:val="none" w:sz="0" w:space="0" w:color="auto"/>
                                <w:left w:val="none" w:sz="0" w:space="0" w:color="auto"/>
                                <w:bottom w:val="none" w:sz="0" w:space="0" w:color="auto"/>
                                <w:right w:val="none" w:sz="0" w:space="0" w:color="auto"/>
                              </w:divBdr>
                            </w:div>
                          </w:divsChild>
                        </w:div>
                        <w:div w:id="303505382">
                          <w:marLeft w:val="0"/>
                          <w:marRight w:val="0"/>
                          <w:marTop w:val="0"/>
                          <w:marBottom w:val="0"/>
                          <w:divBdr>
                            <w:top w:val="none" w:sz="0" w:space="0" w:color="auto"/>
                            <w:left w:val="none" w:sz="0" w:space="0" w:color="auto"/>
                            <w:bottom w:val="none" w:sz="0" w:space="0" w:color="auto"/>
                            <w:right w:val="none" w:sz="0" w:space="0" w:color="auto"/>
                          </w:divBdr>
                          <w:divsChild>
                            <w:div w:id="4374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80">
                      <w:marLeft w:val="0"/>
                      <w:marRight w:val="0"/>
                      <w:marTop w:val="0"/>
                      <w:marBottom w:val="0"/>
                      <w:divBdr>
                        <w:top w:val="none" w:sz="0" w:space="0" w:color="auto"/>
                        <w:left w:val="none" w:sz="0" w:space="0" w:color="auto"/>
                        <w:bottom w:val="none" w:sz="0" w:space="0" w:color="auto"/>
                        <w:right w:val="none" w:sz="0" w:space="0" w:color="auto"/>
                      </w:divBdr>
                      <w:divsChild>
                        <w:div w:id="1401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19320">
      <w:bodyDiv w:val="1"/>
      <w:marLeft w:val="0"/>
      <w:marRight w:val="0"/>
      <w:marTop w:val="0"/>
      <w:marBottom w:val="0"/>
      <w:divBdr>
        <w:top w:val="none" w:sz="0" w:space="0" w:color="auto"/>
        <w:left w:val="none" w:sz="0" w:space="0" w:color="auto"/>
        <w:bottom w:val="none" w:sz="0" w:space="0" w:color="auto"/>
        <w:right w:val="none" w:sz="0" w:space="0" w:color="auto"/>
      </w:divBdr>
    </w:div>
    <w:div w:id="1641688312">
      <w:bodyDiv w:val="1"/>
      <w:marLeft w:val="0"/>
      <w:marRight w:val="0"/>
      <w:marTop w:val="0"/>
      <w:marBottom w:val="0"/>
      <w:divBdr>
        <w:top w:val="none" w:sz="0" w:space="0" w:color="auto"/>
        <w:left w:val="none" w:sz="0" w:space="0" w:color="auto"/>
        <w:bottom w:val="none" w:sz="0" w:space="0" w:color="auto"/>
        <w:right w:val="none" w:sz="0" w:space="0" w:color="auto"/>
      </w:divBdr>
      <w:divsChild>
        <w:div w:id="237449762">
          <w:marLeft w:val="0"/>
          <w:marRight w:val="0"/>
          <w:marTop w:val="0"/>
          <w:marBottom w:val="0"/>
          <w:divBdr>
            <w:top w:val="none" w:sz="0" w:space="0" w:color="auto"/>
            <w:left w:val="none" w:sz="0" w:space="0" w:color="auto"/>
            <w:bottom w:val="none" w:sz="0" w:space="0" w:color="auto"/>
            <w:right w:val="none" w:sz="0" w:space="0" w:color="auto"/>
          </w:divBdr>
          <w:divsChild>
            <w:div w:id="1144202840">
              <w:marLeft w:val="0"/>
              <w:marRight w:val="0"/>
              <w:marTop w:val="0"/>
              <w:marBottom w:val="0"/>
              <w:divBdr>
                <w:top w:val="none" w:sz="0" w:space="0" w:color="auto"/>
                <w:left w:val="none" w:sz="0" w:space="0" w:color="auto"/>
                <w:bottom w:val="none" w:sz="0" w:space="0" w:color="auto"/>
                <w:right w:val="none" w:sz="0" w:space="0" w:color="auto"/>
              </w:divBdr>
              <w:divsChild>
                <w:div w:id="119806256">
                  <w:marLeft w:val="0"/>
                  <w:marRight w:val="0"/>
                  <w:marTop w:val="0"/>
                  <w:marBottom w:val="0"/>
                  <w:divBdr>
                    <w:top w:val="none" w:sz="0" w:space="0" w:color="auto"/>
                    <w:left w:val="none" w:sz="0" w:space="0" w:color="auto"/>
                    <w:bottom w:val="none" w:sz="0" w:space="0" w:color="auto"/>
                    <w:right w:val="none" w:sz="0" w:space="0" w:color="auto"/>
                  </w:divBdr>
                  <w:divsChild>
                    <w:div w:id="188490835">
                      <w:marLeft w:val="0"/>
                      <w:marRight w:val="0"/>
                      <w:marTop w:val="0"/>
                      <w:marBottom w:val="0"/>
                      <w:divBdr>
                        <w:top w:val="none" w:sz="0" w:space="0" w:color="auto"/>
                        <w:left w:val="none" w:sz="0" w:space="0" w:color="auto"/>
                        <w:bottom w:val="none" w:sz="0" w:space="0" w:color="auto"/>
                        <w:right w:val="none" w:sz="0" w:space="0" w:color="auto"/>
                      </w:divBdr>
                      <w:divsChild>
                        <w:div w:id="1009677364">
                          <w:marLeft w:val="0"/>
                          <w:marRight w:val="0"/>
                          <w:marTop w:val="0"/>
                          <w:marBottom w:val="0"/>
                          <w:divBdr>
                            <w:top w:val="none" w:sz="0" w:space="0" w:color="auto"/>
                            <w:left w:val="none" w:sz="0" w:space="0" w:color="auto"/>
                            <w:bottom w:val="none" w:sz="0" w:space="0" w:color="auto"/>
                            <w:right w:val="none" w:sz="0" w:space="0" w:color="auto"/>
                          </w:divBdr>
                          <w:divsChild>
                            <w:div w:id="517885986">
                              <w:marLeft w:val="0"/>
                              <w:marRight w:val="0"/>
                              <w:marTop w:val="0"/>
                              <w:marBottom w:val="0"/>
                              <w:divBdr>
                                <w:top w:val="none" w:sz="0" w:space="0" w:color="auto"/>
                                <w:left w:val="none" w:sz="0" w:space="0" w:color="auto"/>
                                <w:bottom w:val="none" w:sz="0" w:space="0" w:color="auto"/>
                                <w:right w:val="none" w:sz="0" w:space="0" w:color="auto"/>
                              </w:divBdr>
                              <w:divsChild>
                                <w:div w:id="1302426016">
                                  <w:marLeft w:val="0"/>
                                  <w:marRight w:val="0"/>
                                  <w:marTop w:val="0"/>
                                  <w:marBottom w:val="0"/>
                                  <w:divBdr>
                                    <w:top w:val="none" w:sz="0" w:space="0" w:color="auto"/>
                                    <w:left w:val="none" w:sz="0" w:space="0" w:color="auto"/>
                                    <w:bottom w:val="none" w:sz="0" w:space="0" w:color="auto"/>
                                    <w:right w:val="none" w:sz="0" w:space="0" w:color="auto"/>
                                  </w:divBdr>
                                  <w:divsChild>
                                    <w:div w:id="6730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6842">
      <w:bodyDiv w:val="1"/>
      <w:marLeft w:val="0"/>
      <w:marRight w:val="0"/>
      <w:marTop w:val="0"/>
      <w:marBottom w:val="0"/>
      <w:divBdr>
        <w:top w:val="none" w:sz="0" w:space="0" w:color="auto"/>
        <w:left w:val="none" w:sz="0" w:space="0" w:color="auto"/>
        <w:bottom w:val="none" w:sz="0" w:space="0" w:color="auto"/>
        <w:right w:val="none" w:sz="0" w:space="0" w:color="auto"/>
      </w:divBdr>
    </w:div>
    <w:div w:id="1963807221">
      <w:bodyDiv w:val="1"/>
      <w:marLeft w:val="0"/>
      <w:marRight w:val="0"/>
      <w:marTop w:val="0"/>
      <w:marBottom w:val="0"/>
      <w:divBdr>
        <w:top w:val="none" w:sz="0" w:space="0" w:color="auto"/>
        <w:left w:val="none" w:sz="0" w:space="0" w:color="auto"/>
        <w:bottom w:val="none" w:sz="0" w:space="0" w:color="auto"/>
        <w:right w:val="none" w:sz="0" w:space="0" w:color="auto"/>
      </w:divBdr>
    </w:div>
    <w:div w:id="2022969260">
      <w:bodyDiv w:val="1"/>
      <w:marLeft w:val="0"/>
      <w:marRight w:val="0"/>
      <w:marTop w:val="0"/>
      <w:marBottom w:val="0"/>
      <w:divBdr>
        <w:top w:val="none" w:sz="0" w:space="0" w:color="auto"/>
        <w:left w:val="none" w:sz="0" w:space="0" w:color="auto"/>
        <w:bottom w:val="none" w:sz="0" w:space="0" w:color="auto"/>
        <w:right w:val="none" w:sz="0" w:space="0" w:color="auto"/>
      </w:divBdr>
    </w:div>
    <w:div w:id="2105301959">
      <w:bodyDiv w:val="1"/>
      <w:marLeft w:val="0"/>
      <w:marRight w:val="0"/>
      <w:marTop w:val="0"/>
      <w:marBottom w:val="0"/>
      <w:divBdr>
        <w:top w:val="none" w:sz="0" w:space="0" w:color="auto"/>
        <w:left w:val="none" w:sz="0" w:space="0" w:color="auto"/>
        <w:bottom w:val="none" w:sz="0" w:space="0" w:color="auto"/>
        <w:right w:val="none" w:sz="0" w:space="0" w:color="auto"/>
      </w:divBdr>
      <w:divsChild>
        <w:div w:id="745692790">
          <w:marLeft w:val="0"/>
          <w:marRight w:val="0"/>
          <w:marTop w:val="0"/>
          <w:marBottom w:val="0"/>
          <w:divBdr>
            <w:top w:val="single" w:sz="6" w:space="0" w:color="E9E9E9"/>
            <w:left w:val="single" w:sz="6" w:space="0" w:color="E9E9E9"/>
            <w:bottom w:val="single" w:sz="6" w:space="0" w:color="E9E9E9"/>
            <w:right w:val="single" w:sz="6" w:space="0" w:color="E9E9E9"/>
          </w:divBdr>
          <w:divsChild>
            <w:div w:id="1494644992">
              <w:marLeft w:val="0"/>
              <w:marRight w:val="0"/>
              <w:marTop w:val="0"/>
              <w:marBottom w:val="0"/>
              <w:divBdr>
                <w:top w:val="none" w:sz="0" w:space="0" w:color="auto"/>
                <w:left w:val="none" w:sz="0" w:space="0" w:color="auto"/>
                <w:bottom w:val="none" w:sz="0" w:space="0" w:color="auto"/>
                <w:right w:val="none" w:sz="0" w:space="0" w:color="auto"/>
              </w:divBdr>
              <w:divsChild>
                <w:div w:id="1884171376">
                  <w:marLeft w:val="0"/>
                  <w:marRight w:val="225"/>
                  <w:marTop w:val="0"/>
                  <w:marBottom w:val="0"/>
                  <w:divBdr>
                    <w:top w:val="none" w:sz="0" w:space="0" w:color="auto"/>
                    <w:left w:val="none" w:sz="0" w:space="0" w:color="auto"/>
                    <w:bottom w:val="none" w:sz="0" w:space="0" w:color="auto"/>
                    <w:right w:val="none" w:sz="0" w:space="0" w:color="auto"/>
                  </w:divBdr>
                  <w:divsChild>
                    <w:div w:id="1915776487">
                      <w:marLeft w:val="0"/>
                      <w:marRight w:val="0"/>
                      <w:marTop w:val="0"/>
                      <w:marBottom w:val="0"/>
                      <w:divBdr>
                        <w:top w:val="none" w:sz="0" w:space="0" w:color="auto"/>
                        <w:left w:val="none" w:sz="0" w:space="0" w:color="auto"/>
                        <w:bottom w:val="none" w:sz="0" w:space="0" w:color="auto"/>
                        <w:right w:val="none" w:sz="0" w:space="0" w:color="auto"/>
                      </w:divBdr>
                      <w:divsChild>
                        <w:div w:id="709453220">
                          <w:marLeft w:val="0"/>
                          <w:marRight w:val="0"/>
                          <w:marTop w:val="0"/>
                          <w:marBottom w:val="0"/>
                          <w:divBdr>
                            <w:top w:val="single" w:sz="6" w:space="0" w:color="E9E9E9"/>
                            <w:left w:val="single" w:sz="6" w:space="0" w:color="E9E9E9"/>
                            <w:bottom w:val="single" w:sz="6" w:space="8" w:color="E9E9E9"/>
                            <w:right w:val="single" w:sz="6" w:space="0" w:color="E9E9E9"/>
                          </w:divBdr>
                          <w:divsChild>
                            <w:div w:id="1966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8D655-BB3A-4278-998F-A0210395355A}"/>
</file>

<file path=customXml/itemProps2.xml><?xml version="1.0" encoding="utf-8"?>
<ds:datastoreItem xmlns:ds="http://schemas.openxmlformats.org/officeDocument/2006/customXml" ds:itemID="{4698B1CA-60B3-42A4-8DEF-E69D25E725F4}"/>
</file>

<file path=customXml/itemProps3.xml><?xml version="1.0" encoding="utf-8"?>
<ds:datastoreItem xmlns:ds="http://schemas.openxmlformats.org/officeDocument/2006/customXml" ds:itemID="{413AFA7D-9718-428D-8A78-7FA2F7D5A709}"/>
</file>

<file path=customXml/itemProps4.xml><?xml version="1.0" encoding="utf-8"?>
<ds:datastoreItem xmlns:ds="http://schemas.openxmlformats.org/officeDocument/2006/customXml" ds:itemID="{18DDE935-430D-4D39-B384-0E0293FE6420}"/>
</file>

<file path=docProps/app.xml><?xml version="1.0" encoding="utf-8"?>
<Properties xmlns="http://schemas.openxmlformats.org/officeDocument/2006/extended-properties" xmlns:vt="http://schemas.openxmlformats.org/officeDocument/2006/docPropsVTypes">
  <Template>Normal</Template>
  <TotalTime>0</TotalTime>
  <Pages>19</Pages>
  <Words>9282</Words>
  <Characters>52912</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62070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English</dc:title>
  <dc:creator>Flores</dc:creator>
  <cp:lastModifiedBy>Somova Iuliia</cp:lastModifiedBy>
  <cp:revision>2</cp:revision>
  <cp:lastPrinted>2015-08-17T08:42:00Z</cp:lastPrinted>
  <dcterms:created xsi:type="dcterms:W3CDTF">2015-09-15T08:21:00Z</dcterms:created>
  <dcterms:modified xsi:type="dcterms:W3CDTF">2015-09-15T08:21:00Z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37900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