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329" w:rsidRDefault="00B35329" w:rsidP="00B35329">
      <w:pPr>
        <w:spacing w:line="60" w:lineRule="exact"/>
        <w:rPr>
          <w:sz w:val="6"/>
        </w:rPr>
        <w:sectPr w:rsidR="00B35329" w:rsidSect="00B35329">
          <w:headerReference w:type="even" r:id="rId8"/>
          <w:headerReference w:type="default" r:id="rId9"/>
          <w:footerReference w:type="even" r:id="rId10"/>
          <w:footerReference w:type="default" r:id="rId11"/>
          <w:headerReference w:type="first" r:id="rId12"/>
          <w:footerReference w:type="first" r:id="rId13"/>
          <w:type w:val="continuous"/>
          <w:pgSz w:w="11909" w:h="16834" w:code="1"/>
          <w:pgMar w:top="1742" w:right="936" w:bottom="1898" w:left="936" w:header="576" w:footer="1030" w:gutter="0"/>
          <w:cols w:space="425"/>
          <w:titlePg/>
          <w:docGrid w:linePitch="312"/>
        </w:sectPr>
      </w:pPr>
      <w:r>
        <w:rPr>
          <w:rStyle w:val="a9"/>
        </w:rPr>
        <w:commentReference w:id="0"/>
      </w:r>
    </w:p>
    <w:p w:rsidR="00B31E9D" w:rsidRDefault="00B31E9D" w:rsidP="00B35329">
      <w:pPr>
        <w:spacing w:line="60" w:lineRule="exact"/>
        <w:rPr>
          <w:sz w:val="6"/>
        </w:rPr>
      </w:pPr>
    </w:p>
    <w:p w:rsidR="008D6239" w:rsidRDefault="008D6239" w:rsidP="008D6239">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人权理事会</w:t>
      </w:r>
    </w:p>
    <w:p w:rsidR="008D6239" w:rsidRDefault="008D6239" w:rsidP="008D623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第三十届会议</w:t>
      </w:r>
    </w:p>
    <w:p w:rsidR="008D6239" w:rsidRDefault="008D6239" w:rsidP="008D6239">
      <w:pPr>
        <w:pStyle w:val="H56"/>
        <w:tabs>
          <w:tab w:val="clear" w:pos="360"/>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议程项目</w:t>
      </w:r>
      <w:r>
        <w:rPr>
          <w:rFonts w:hint="eastAsia"/>
        </w:rPr>
        <w:t>2</w:t>
      </w:r>
      <w:r>
        <w:rPr>
          <w:rFonts w:hint="eastAsia"/>
        </w:rPr>
        <w:t>和</w:t>
      </w:r>
      <w:r>
        <w:rPr>
          <w:rFonts w:hint="eastAsia"/>
        </w:rPr>
        <w:t>10</w:t>
      </w:r>
    </w:p>
    <w:p w:rsidR="008D6239" w:rsidRPr="008D6239" w:rsidRDefault="008D6239" w:rsidP="008D623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ind w:right="1259"/>
      </w:pPr>
      <w:r w:rsidRPr="008D6239">
        <w:rPr>
          <w:rFonts w:hint="eastAsia"/>
        </w:rPr>
        <w:t>联合国人权事务高级专员的年度报告以及</w:t>
      </w:r>
      <w:r>
        <w:br/>
      </w:r>
      <w:r w:rsidRPr="008D6239">
        <w:rPr>
          <w:rFonts w:hint="eastAsia"/>
        </w:rPr>
        <w:t>高级专员办事处的报告和秘书长的报告</w:t>
      </w:r>
    </w:p>
    <w:p w:rsidR="008D6239" w:rsidRDefault="008D6239" w:rsidP="008D623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before="120"/>
        <w:ind w:left="1267" w:right="1260" w:hanging="1267"/>
      </w:pPr>
      <w:r w:rsidRPr="008D6239">
        <w:rPr>
          <w:rFonts w:hint="eastAsia"/>
        </w:rPr>
        <w:t>技术援助和能力建设</w:t>
      </w:r>
    </w:p>
    <w:p w:rsidR="008D6239" w:rsidRPr="00FD0604" w:rsidRDefault="008D6239"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r>
      <w:r>
        <w:rPr>
          <w:rFonts w:hint="eastAsia"/>
        </w:rPr>
        <w:tab/>
        <w:t>刚果民主共和国人权状况和联合国驻该国人权事务联合办事处的活动联合国人权事务高级专员的报告</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tbl>
      <w:tblPr>
        <w:tblW w:w="0" w:type="auto"/>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9850"/>
      </w:tblGrid>
      <w:tr w:rsidR="008D6239" w:rsidTr="008D6239">
        <w:tc>
          <w:tcPr>
            <w:tcW w:w="9850" w:type="dxa"/>
            <w:tcBorders>
              <w:top w:val="single" w:sz="2" w:space="0" w:color="auto"/>
            </w:tcBorders>
            <w:shd w:val="clear" w:color="auto" w:fill="auto"/>
          </w:tcPr>
          <w:p w:rsidR="008D6239" w:rsidRPr="008D6239" w:rsidRDefault="008D6239" w:rsidP="008D6239">
            <w:pPr>
              <w:tabs>
                <w:tab w:val="left" w:pos="240"/>
              </w:tabs>
              <w:spacing w:before="240" w:after="120"/>
              <w:rPr>
                <w:rFonts w:eastAsia="楷体"/>
                <w:sz w:val="24"/>
              </w:rPr>
            </w:pPr>
            <w:r>
              <w:rPr>
                <w:rFonts w:eastAsia="楷体" w:hint="eastAsia"/>
                <w:sz w:val="24"/>
              </w:rPr>
              <w:tab/>
            </w:r>
            <w:r>
              <w:rPr>
                <w:rFonts w:eastAsia="楷体" w:hint="eastAsia"/>
                <w:sz w:val="24"/>
              </w:rPr>
              <w:t>概要</w:t>
            </w:r>
          </w:p>
        </w:tc>
      </w:tr>
      <w:tr w:rsidR="008D6239" w:rsidTr="008D6239">
        <w:tc>
          <w:tcPr>
            <w:tcW w:w="9850" w:type="dxa"/>
            <w:shd w:val="clear" w:color="auto" w:fill="auto"/>
          </w:tcPr>
          <w:p w:rsidR="008D6239" w:rsidRPr="008D6239" w:rsidRDefault="008D6239" w:rsidP="008D6239">
            <w:pPr>
              <w:pStyle w:val="SingleTxt"/>
            </w:pPr>
            <w:r>
              <w:tab/>
            </w:r>
            <w:r>
              <w:rPr>
                <w:rFonts w:hint="eastAsia"/>
              </w:rPr>
              <w:t>理事会在第</w:t>
            </w:r>
            <w:r>
              <w:rPr>
                <w:rFonts w:hint="eastAsia"/>
              </w:rPr>
              <w:t>27/27</w:t>
            </w:r>
            <w:r>
              <w:rPr>
                <w:rFonts w:hint="eastAsia"/>
              </w:rPr>
              <w:t>号决议中请联合国人权事务高级专员向理事会第三十届会议提交报告。本报告的内容是刚果民主共和国人权状况和联合国驻该国人权事务联合办事处的活动，报告评估了刚果民主共和国在落实联合国人权事务高级专员办事处</w:t>
            </w:r>
            <w:r>
              <w:rPr>
                <w:rFonts w:hint="eastAsia"/>
              </w:rPr>
              <w:t>(</w:t>
            </w:r>
            <w:r>
              <w:rPr>
                <w:rFonts w:hint="eastAsia"/>
              </w:rPr>
              <w:t>人权高专办</w:t>
            </w:r>
            <w:r>
              <w:rPr>
                <w:rFonts w:hint="eastAsia"/>
              </w:rPr>
              <w:t>)</w:t>
            </w:r>
            <w:r>
              <w:rPr>
                <w:rFonts w:hint="eastAsia"/>
              </w:rPr>
              <w:t>和联合国其他人权机制所提建议方面取得的进展。本报告涵盖</w:t>
            </w:r>
            <w:r>
              <w:rPr>
                <w:rFonts w:hint="eastAsia"/>
              </w:rPr>
              <w:t>2014</w:t>
            </w:r>
            <w:r>
              <w:rPr>
                <w:rFonts w:hint="eastAsia"/>
              </w:rPr>
              <w:t>年</w:t>
            </w:r>
            <w:r>
              <w:rPr>
                <w:rFonts w:hint="eastAsia"/>
              </w:rPr>
              <w:t>6</w:t>
            </w:r>
            <w:r>
              <w:rPr>
                <w:rFonts w:hint="eastAsia"/>
              </w:rPr>
              <w:t>月至</w:t>
            </w:r>
            <w:r>
              <w:rPr>
                <w:rFonts w:hint="eastAsia"/>
              </w:rPr>
              <w:t>2015</w:t>
            </w:r>
            <w:r>
              <w:rPr>
                <w:rFonts w:hint="eastAsia"/>
              </w:rPr>
              <w:t>年</w:t>
            </w:r>
            <w:r>
              <w:rPr>
                <w:rFonts w:hint="eastAsia"/>
              </w:rPr>
              <w:t>5</w:t>
            </w:r>
            <w:r>
              <w:rPr>
                <w:rFonts w:hint="eastAsia"/>
              </w:rPr>
              <w:t>月这段时期。</w:t>
            </w:r>
          </w:p>
        </w:tc>
      </w:tr>
      <w:tr w:rsidR="008D6239" w:rsidTr="008D6239">
        <w:tc>
          <w:tcPr>
            <w:tcW w:w="9850" w:type="dxa"/>
            <w:shd w:val="clear" w:color="auto" w:fill="auto"/>
          </w:tcPr>
          <w:p w:rsidR="008D6239" w:rsidRPr="008D6239" w:rsidRDefault="008D6239" w:rsidP="00FD0604">
            <w:pPr>
              <w:pStyle w:val="SingleTxt"/>
            </w:pPr>
            <w:r>
              <w:tab/>
            </w:r>
            <w:r>
              <w:rPr>
                <w:rFonts w:hint="eastAsia"/>
              </w:rPr>
              <w:t>高级专员赞赏该国为落实各项建议所做的努力，这些努力引起了重要的事态发展，包括设立国家人权委员会和执行刚果民主共和国</w:t>
            </w:r>
            <w:r>
              <w:rPr>
                <w:rFonts w:hint="eastAsia"/>
              </w:rPr>
              <w:t>(</w:t>
            </w:r>
            <w:r>
              <w:rPr>
                <w:rFonts w:hint="eastAsia"/>
              </w:rPr>
              <w:t>刚果</w:t>
            </w:r>
            <w:r>
              <w:rPr>
                <w:rFonts w:hint="eastAsia"/>
              </w:rPr>
              <w:t>(</w:t>
            </w:r>
            <w:r>
              <w:rPr>
                <w:rFonts w:hint="eastAsia"/>
              </w:rPr>
              <w:t>金</w:t>
            </w:r>
            <w:r>
              <w:rPr>
                <w:rFonts w:hint="eastAsia"/>
              </w:rPr>
              <w:t>))</w:t>
            </w:r>
            <w:r>
              <w:rPr>
                <w:rFonts w:hint="eastAsia"/>
              </w:rPr>
              <w:t>武装部队打击性暴力行动计划。高级专员还注意到在打击有罪不罚现象方面取得的进展，特别是完成了多项标志性审判，包括对两名刚果</w:t>
            </w:r>
            <w:r>
              <w:rPr>
                <w:rFonts w:hint="eastAsia"/>
              </w:rPr>
              <w:t>(</w:t>
            </w:r>
            <w:r>
              <w:rPr>
                <w:rFonts w:hint="eastAsia"/>
              </w:rPr>
              <w:t>金</w:t>
            </w:r>
            <w:r>
              <w:rPr>
                <w:rFonts w:hint="eastAsia"/>
              </w:rPr>
              <w:t>)</w:t>
            </w:r>
            <w:r>
              <w:rPr>
                <w:rFonts w:hint="eastAsia"/>
              </w:rPr>
              <w:t>武装部队前军官的审判，这两名军官位列据称犯有严重罪行的</w:t>
            </w:r>
            <w:r>
              <w:rPr>
                <w:rFonts w:hint="eastAsia"/>
              </w:rPr>
              <w:t>5</w:t>
            </w:r>
            <w:r>
              <w:rPr>
                <w:rFonts w:hint="eastAsia"/>
              </w:rPr>
              <w:t>名高级军官名单上。这份名单由安全理事会代表团于</w:t>
            </w:r>
            <w:r>
              <w:rPr>
                <w:rFonts w:hint="eastAsia"/>
              </w:rPr>
              <w:t>2009</w:t>
            </w:r>
            <w:r>
              <w:rPr>
                <w:rFonts w:hint="eastAsia"/>
              </w:rPr>
              <w:t>年</w:t>
            </w:r>
            <w:r>
              <w:rPr>
                <w:rFonts w:hint="eastAsia"/>
              </w:rPr>
              <w:t>5</w:t>
            </w:r>
            <w:r>
              <w:rPr>
                <w:rFonts w:hint="eastAsia"/>
              </w:rPr>
              <w:t>月转交总统约瑟夫</w:t>
            </w:r>
            <w:r w:rsidR="00FD0604">
              <w:rPr>
                <w:rFonts w:hint="eastAsia"/>
              </w:rPr>
              <w:t>·</w:t>
            </w:r>
            <w:r>
              <w:rPr>
                <w:rFonts w:hint="eastAsia"/>
              </w:rPr>
              <w:t>卡比拉。</w:t>
            </w:r>
          </w:p>
        </w:tc>
      </w:tr>
      <w:tr w:rsidR="008D6239" w:rsidTr="008D6239">
        <w:tc>
          <w:tcPr>
            <w:tcW w:w="9850" w:type="dxa"/>
            <w:tcBorders>
              <w:bottom w:val="nil"/>
            </w:tcBorders>
            <w:shd w:val="clear" w:color="auto" w:fill="auto"/>
          </w:tcPr>
          <w:p w:rsidR="008D6239" w:rsidRPr="008D6239" w:rsidRDefault="008D6239" w:rsidP="008D6239">
            <w:pPr>
              <w:pStyle w:val="SingleTxt"/>
            </w:pPr>
            <w:r>
              <w:tab/>
            </w:r>
            <w:r>
              <w:rPr>
                <w:rFonts w:hint="eastAsia"/>
              </w:rPr>
              <w:t>然该国做出了这些努力，但特别专员指出，全国各地的人权状况仍令人感到严重关切。根据联合国人权事务联合办事处的记录，在东部发生的侵犯和践踏人权行为最多，这些行为是</w:t>
            </w:r>
            <w:r>
              <w:rPr>
                <w:rFonts w:hint="eastAsia"/>
              </w:rPr>
              <w:t>30</w:t>
            </w:r>
            <w:r>
              <w:rPr>
                <w:rFonts w:hint="eastAsia"/>
              </w:rPr>
              <w:t>多个武装团体以及刚果</w:t>
            </w:r>
            <w:r>
              <w:rPr>
                <w:rFonts w:hint="eastAsia"/>
              </w:rPr>
              <w:t>(</w:t>
            </w:r>
            <w:r>
              <w:rPr>
                <w:rFonts w:hint="eastAsia"/>
              </w:rPr>
              <w:t>金</w:t>
            </w:r>
            <w:r>
              <w:rPr>
                <w:rFonts w:hint="eastAsia"/>
              </w:rPr>
              <w:t>)</w:t>
            </w:r>
            <w:r>
              <w:rPr>
                <w:rFonts w:hint="eastAsia"/>
              </w:rPr>
              <w:t>武装部队士兵实施的。本报告所述期间的另一主要特征是发生在该国东部的一些影响保护平民工作的严重事件。</w:t>
            </w:r>
          </w:p>
        </w:tc>
      </w:tr>
      <w:tr w:rsidR="008D6239" w:rsidTr="008D6239">
        <w:tc>
          <w:tcPr>
            <w:tcW w:w="9850" w:type="dxa"/>
            <w:tcBorders>
              <w:bottom w:val="nil"/>
            </w:tcBorders>
            <w:shd w:val="clear" w:color="auto" w:fill="auto"/>
          </w:tcPr>
          <w:p w:rsidR="008D6239" w:rsidRDefault="008D6239" w:rsidP="008D6239">
            <w:pPr>
              <w:pStyle w:val="SingleTxt"/>
              <w:pageBreakBefore/>
            </w:pPr>
            <w:r>
              <w:rPr>
                <w:rFonts w:hint="eastAsia"/>
              </w:rPr>
              <w:lastRenderedPageBreak/>
              <w:tab/>
            </w:r>
            <w:r>
              <w:rPr>
                <w:rFonts w:hint="eastAsia"/>
              </w:rPr>
              <w:t>在西部省份，特别是在金沙萨，民主空间严重收缩，导致了安全部队主要针对政治反对派、人权维护者和抗议者实施的严重侵犯基本自由的行为。在选举周期即将到来之际，这些事态发展尤为令人担忧。</w:t>
            </w:r>
          </w:p>
        </w:tc>
      </w:tr>
      <w:tr w:rsidR="008D6239" w:rsidTr="008D6239">
        <w:tc>
          <w:tcPr>
            <w:tcW w:w="9850" w:type="dxa"/>
            <w:tcBorders>
              <w:bottom w:val="nil"/>
            </w:tcBorders>
            <w:shd w:val="clear" w:color="auto" w:fill="auto"/>
          </w:tcPr>
          <w:p w:rsidR="008D6239" w:rsidRDefault="008D6239" w:rsidP="008D6239">
            <w:pPr>
              <w:pStyle w:val="SingleTxt"/>
            </w:pPr>
            <w:r>
              <w:rPr>
                <w:rFonts w:hint="eastAsia"/>
              </w:rPr>
              <w:tab/>
            </w:r>
            <w:r>
              <w:rPr>
                <w:rFonts w:hint="eastAsia"/>
              </w:rPr>
              <w:t>高级专员深感遗憾的是，在联合国组织刚果民主共和国稳定特派团和人权高专办联合发布关于刚果国家警察人员于</w:t>
            </w:r>
            <w:r>
              <w:rPr>
                <w:rFonts w:hint="eastAsia"/>
              </w:rPr>
              <w:t>2013</w:t>
            </w:r>
            <w:r>
              <w:rPr>
                <w:rFonts w:hint="eastAsia"/>
              </w:rPr>
              <w:t>年</w:t>
            </w:r>
            <w:r>
              <w:rPr>
                <w:rFonts w:hint="eastAsia"/>
              </w:rPr>
              <w:t>11</w:t>
            </w:r>
            <w:r>
              <w:rPr>
                <w:rFonts w:hint="eastAsia"/>
              </w:rPr>
              <w:t>月</w:t>
            </w:r>
            <w:r>
              <w:rPr>
                <w:rFonts w:hint="eastAsia"/>
              </w:rPr>
              <w:t>15</w:t>
            </w:r>
            <w:r>
              <w:rPr>
                <w:rFonts w:hint="eastAsia"/>
              </w:rPr>
              <w:t>日至</w:t>
            </w:r>
            <w:r>
              <w:rPr>
                <w:rFonts w:hint="eastAsia"/>
              </w:rPr>
              <w:t>2014</w:t>
            </w:r>
            <w:r>
              <w:rPr>
                <w:rFonts w:hint="eastAsia"/>
              </w:rPr>
              <w:t>年</w:t>
            </w:r>
            <w:r>
              <w:rPr>
                <w:rFonts w:hint="eastAsia"/>
              </w:rPr>
              <w:t>2</w:t>
            </w:r>
            <w:r>
              <w:rPr>
                <w:rFonts w:hint="eastAsia"/>
              </w:rPr>
              <w:t>月</w:t>
            </w:r>
            <w:r>
              <w:rPr>
                <w:rFonts w:hint="eastAsia"/>
              </w:rPr>
              <w:t>15</w:t>
            </w:r>
            <w:r>
              <w:rPr>
                <w:rFonts w:hint="eastAsia"/>
              </w:rPr>
              <w:t>日在金沙萨严打行动期间侵犯人权问题的报告后，该国政府于</w:t>
            </w:r>
            <w:r>
              <w:rPr>
                <w:rFonts w:hint="eastAsia"/>
              </w:rPr>
              <w:t>2014</w:t>
            </w:r>
            <w:r>
              <w:rPr>
                <w:rFonts w:hint="eastAsia"/>
              </w:rPr>
              <w:t>年</w:t>
            </w:r>
            <w:r>
              <w:rPr>
                <w:rFonts w:hint="eastAsia"/>
              </w:rPr>
              <w:t>10</w:t>
            </w:r>
            <w:r>
              <w:rPr>
                <w:rFonts w:hint="eastAsia"/>
              </w:rPr>
              <w:t>月做出决定，驱逐联合国人权事务联合办事处主任。高级专员呼吁该国政府与联合办事处加强合作。</w:t>
            </w:r>
          </w:p>
        </w:tc>
      </w:tr>
      <w:tr w:rsidR="008D6239" w:rsidTr="008D6239">
        <w:tc>
          <w:tcPr>
            <w:tcW w:w="9850" w:type="dxa"/>
            <w:tcBorders>
              <w:bottom w:val="nil"/>
            </w:tcBorders>
            <w:shd w:val="clear" w:color="auto" w:fill="auto"/>
          </w:tcPr>
          <w:p w:rsidR="008D6239" w:rsidRDefault="008D6239" w:rsidP="008D6239">
            <w:pPr>
              <w:pStyle w:val="SingleTxt"/>
            </w:pPr>
            <w:r>
              <w:rPr>
                <w:rFonts w:hint="eastAsia"/>
              </w:rPr>
              <w:tab/>
            </w:r>
            <w:r>
              <w:rPr>
                <w:rFonts w:hint="eastAsia"/>
              </w:rPr>
              <w:t>高级专员鼓励该国政府执行本报告所提的各项建议，并重申高专办承诺为当局增进和保护人权的努力提供支助。</w:t>
            </w:r>
          </w:p>
        </w:tc>
      </w:tr>
      <w:tr w:rsidR="008D6239" w:rsidTr="008D6239">
        <w:tc>
          <w:tcPr>
            <w:tcW w:w="9850" w:type="dxa"/>
            <w:tcBorders>
              <w:bottom w:val="single" w:sz="2" w:space="0" w:color="auto"/>
            </w:tcBorders>
            <w:shd w:val="clear" w:color="auto" w:fill="auto"/>
          </w:tcPr>
          <w:p w:rsidR="008D6239" w:rsidRPr="008D6239" w:rsidRDefault="008D6239" w:rsidP="008D6239">
            <w:pPr>
              <w:pStyle w:val="SingleTxt"/>
              <w:spacing w:after="0" w:line="120" w:lineRule="exact"/>
            </w:pPr>
          </w:p>
        </w:tc>
      </w:tr>
    </w:tbl>
    <w:p w:rsidR="008D6239" w:rsidRDefault="008D6239" w:rsidP="008D6239">
      <w:pPr>
        <w:pStyle w:val="SingleTxt"/>
      </w:pPr>
    </w:p>
    <w:p w:rsidR="008D6239" w:rsidRDefault="008D6239">
      <w:pPr>
        <w:spacing w:line="240" w:lineRule="auto"/>
        <w:jc w:val="left"/>
      </w:pPr>
      <w:r>
        <w:br w:type="page"/>
      </w:r>
    </w:p>
    <w:p w:rsidR="008D6239" w:rsidRDefault="008D6239" w:rsidP="008973E4">
      <w:pPr>
        <w:pStyle w:val="HCh6"/>
      </w:pPr>
      <w:r>
        <w:rPr>
          <w:rFonts w:hint="eastAsia"/>
        </w:rPr>
        <w:lastRenderedPageBreak/>
        <w:t>目录</w:t>
      </w:r>
    </w:p>
    <w:tbl>
      <w:tblPr>
        <w:tblW w:w="9902" w:type="dxa"/>
        <w:tblLayout w:type="fixed"/>
        <w:tblCellMar>
          <w:left w:w="0" w:type="dxa"/>
          <w:right w:w="0" w:type="dxa"/>
        </w:tblCellMar>
        <w:tblLook w:val="0000" w:firstRow="0" w:lastRow="0" w:firstColumn="0" w:lastColumn="0" w:noHBand="0" w:noVBand="0"/>
      </w:tblPr>
      <w:tblGrid>
        <w:gridCol w:w="1060"/>
        <w:gridCol w:w="7315"/>
        <w:gridCol w:w="994"/>
        <w:gridCol w:w="533"/>
      </w:tblGrid>
      <w:tr w:rsidR="008D6239" w:rsidRPr="00E53517">
        <w:tc>
          <w:tcPr>
            <w:tcW w:w="1060" w:type="dxa"/>
          </w:tcPr>
          <w:p w:rsidR="008D6239" w:rsidRPr="00E53517" w:rsidRDefault="008D6239" w:rsidP="008973E4">
            <w:pPr>
              <w:pStyle w:val="GB23126"/>
            </w:pPr>
          </w:p>
        </w:tc>
        <w:tc>
          <w:tcPr>
            <w:tcW w:w="7315" w:type="dxa"/>
          </w:tcPr>
          <w:p w:rsidR="008D6239" w:rsidRPr="00E53517" w:rsidRDefault="008D6239">
            <w:pPr>
              <w:spacing w:after="120" w:line="240" w:lineRule="auto"/>
              <w:rPr>
                <w:rFonts w:eastAsia="楷体_GB2312"/>
                <w:color w:val="0000FF"/>
                <w:sz w:val="15"/>
                <w:szCs w:val="15"/>
              </w:rPr>
            </w:pPr>
          </w:p>
        </w:tc>
        <w:tc>
          <w:tcPr>
            <w:tcW w:w="994" w:type="dxa"/>
          </w:tcPr>
          <w:p w:rsidR="008D6239" w:rsidRPr="00E53517" w:rsidRDefault="008D6239" w:rsidP="008973E4">
            <w:pPr>
              <w:pStyle w:val="GB23126"/>
            </w:pPr>
          </w:p>
        </w:tc>
        <w:tc>
          <w:tcPr>
            <w:tcW w:w="533" w:type="dxa"/>
          </w:tcPr>
          <w:p w:rsidR="008D6239" w:rsidRPr="00E53517" w:rsidRDefault="008D6239" w:rsidP="008973E4">
            <w:pPr>
              <w:pStyle w:val="GB23126"/>
            </w:pPr>
            <w:r w:rsidRPr="00E53517">
              <w:rPr>
                <w:rFonts w:hint="eastAsia"/>
              </w:rPr>
              <w:t>页次</w:t>
            </w:r>
          </w:p>
        </w:tc>
      </w:tr>
      <w:tr w:rsidR="008D6239">
        <w:trPr>
          <w:cantSplit/>
        </w:trPr>
        <w:tc>
          <w:tcPr>
            <w:tcW w:w="9369" w:type="dxa"/>
            <w:gridSpan w:val="3"/>
          </w:tcPr>
          <w:p w:rsidR="008D6239" w:rsidRDefault="008D6239" w:rsidP="008D6239">
            <w:pPr>
              <w:numPr>
                <w:ilvl w:val="0"/>
                <w:numId w:val="4"/>
              </w:numPr>
              <w:tabs>
                <w:tab w:val="right" w:pos="1080"/>
                <w:tab w:val="right" w:leader="dot" w:pos="9371"/>
              </w:tabs>
              <w:spacing w:after="120"/>
            </w:pPr>
            <w:r>
              <w:tab/>
            </w:r>
            <w:r w:rsidR="00FD0604">
              <w:rPr>
                <w:rFonts w:hint="eastAsia"/>
              </w:rPr>
              <w:t>导言</w:t>
            </w:r>
            <w:r>
              <w:tab/>
            </w:r>
          </w:p>
        </w:tc>
        <w:tc>
          <w:tcPr>
            <w:tcW w:w="533" w:type="dxa"/>
            <w:vAlign w:val="bottom"/>
          </w:tcPr>
          <w:p w:rsidR="008D6239" w:rsidRDefault="000B5B2C">
            <w:pPr>
              <w:spacing w:after="120"/>
              <w:ind w:right="28"/>
              <w:jc w:val="right"/>
            </w:pPr>
            <w:r>
              <w:rPr>
                <w:rFonts w:hint="eastAsia"/>
              </w:rPr>
              <w:t>4</w:t>
            </w:r>
          </w:p>
        </w:tc>
      </w:tr>
      <w:tr w:rsidR="008D6239">
        <w:trPr>
          <w:cantSplit/>
        </w:trPr>
        <w:tc>
          <w:tcPr>
            <w:tcW w:w="9369" w:type="dxa"/>
            <w:gridSpan w:val="3"/>
          </w:tcPr>
          <w:p w:rsidR="008D6239" w:rsidRDefault="008D6239" w:rsidP="008D6239">
            <w:pPr>
              <w:numPr>
                <w:ilvl w:val="0"/>
                <w:numId w:val="4"/>
              </w:numPr>
              <w:tabs>
                <w:tab w:val="right" w:pos="1080"/>
                <w:tab w:val="right" w:leader="dot" w:pos="9371"/>
              </w:tabs>
              <w:spacing w:after="120"/>
            </w:pPr>
            <w:r>
              <w:rPr>
                <w:rFonts w:hint="eastAsia"/>
              </w:rPr>
              <w:tab/>
            </w:r>
            <w:r w:rsidR="00FD0604">
              <w:rPr>
                <w:rFonts w:hint="eastAsia"/>
              </w:rPr>
              <w:t>人权方面的主要事态发展</w:t>
            </w:r>
            <w:r>
              <w:tab/>
            </w:r>
          </w:p>
        </w:tc>
        <w:tc>
          <w:tcPr>
            <w:tcW w:w="533" w:type="dxa"/>
            <w:vAlign w:val="bottom"/>
          </w:tcPr>
          <w:p w:rsidR="008D6239" w:rsidRDefault="000B5B2C">
            <w:pPr>
              <w:spacing w:after="120"/>
              <w:ind w:right="28"/>
              <w:jc w:val="right"/>
            </w:pPr>
            <w:r>
              <w:rPr>
                <w:rFonts w:hint="eastAsia"/>
              </w:rPr>
              <w:t>4</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71"/>
              </w:tabs>
              <w:spacing w:after="120"/>
            </w:pPr>
            <w:r>
              <w:rPr>
                <w:rFonts w:hint="eastAsia"/>
              </w:rPr>
              <w:t>基本自由以及保护人权维护者、记者和政治反对派</w:t>
            </w:r>
            <w:r>
              <w:tab/>
            </w:r>
          </w:p>
        </w:tc>
        <w:tc>
          <w:tcPr>
            <w:tcW w:w="533" w:type="dxa"/>
            <w:vAlign w:val="bottom"/>
          </w:tcPr>
          <w:p w:rsidR="00FD0604" w:rsidRDefault="000B5B2C">
            <w:pPr>
              <w:spacing w:after="120"/>
              <w:ind w:right="28"/>
              <w:jc w:val="right"/>
            </w:pPr>
            <w:r>
              <w:rPr>
                <w:rFonts w:hint="eastAsia"/>
              </w:rPr>
              <w:t>5</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right" w:leader="dot" w:pos="9371"/>
              </w:tabs>
              <w:spacing w:after="120"/>
            </w:pPr>
            <w:r>
              <w:rPr>
                <w:rFonts w:hint="eastAsia"/>
              </w:rPr>
              <w:t>性暴力</w:t>
            </w:r>
            <w:r>
              <w:tab/>
            </w:r>
          </w:p>
        </w:tc>
        <w:tc>
          <w:tcPr>
            <w:tcW w:w="533" w:type="dxa"/>
            <w:vAlign w:val="bottom"/>
          </w:tcPr>
          <w:p w:rsidR="00FD0604" w:rsidRDefault="000B5B2C">
            <w:pPr>
              <w:spacing w:after="120"/>
              <w:ind w:right="28"/>
              <w:jc w:val="right"/>
            </w:pPr>
            <w:r>
              <w:rPr>
                <w:rFonts w:hint="eastAsia"/>
              </w:rPr>
              <w:t>7</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left" w:pos="3456"/>
                <w:tab w:val="right" w:leader="dot" w:pos="9371"/>
              </w:tabs>
              <w:spacing w:after="120"/>
            </w:pPr>
            <w:r>
              <w:rPr>
                <w:rFonts w:hint="eastAsia"/>
              </w:rPr>
              <w:t>法外处决和即决处决</w:t>
            </w:r>
            <w:r>
              <w:tab/>
            </w:r>
          </w:p>
        </w:tc>
        <w:tc>
          <w:tcPr>
            <w:tcW w:w="533" w:type="dxa"/>
            <w:vAlign w:val="bottom"/>
          </w:tcPr>
          <w:p w:rsidR="00FD0604" w:rsidRDefault="000B5B2C">
            <w:pPr>
              <w:spacing w:after="120"/>
              <w:ind w:right="28"/>
              <w:jc w:val="right"/>
            </w:pPr>
            <w:r>
              <w:rPr>
                <w:rFonts w:hint="eastAsia"/>
              </w:rPr>
              <w:t>9</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371"/>
              </w:tabs>
              <w:spacing w:after="120"/>
            </w:pPr>
            <w:r>
              <w:rPr>
                <w:rFonts w:hint="eastAsia"/>
              </w:rPr>
              <w:t>酷刑和其他残忍、不人道或有辱人格的待遇或处罚</w:t>
            </w:r>
            <w:r>
              <w:tab/>
            </w:r>
          </w:p>
        </w:tc>
        <w:tc>
          <w:tcPr>
            <w:tcW w:w="533" w:type="dxa"/>
            <w:vAlign w:val="bottom"/>
          </w:tcPr>
          <w:p w:rsidR="00FD0604" w:rsidRDefault="000B5B2C">
            <w:pPr>
              <w:spacing w:after="120"/>
              <w:ind w:right="28"/>
              <w:jc w:val="right"/>
            </w:pPr>
            <w:r>
              <w:rPr>
                <w:rFonts w:hint="eastAsia"/>
              </w:rPr>
              <w:t>10</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right" w:leader="dot" w:pos="9371"/>
              </w:tabs>
              <w:spacing w:after="120"/>
            </w:pPr>
            <w:r>
              <w:rPr>
                <w:rFonts w:hint="eastAsia"/>
              </w:rPr>
              <w:t>打击有罪不罚现象</w:t>
            </w:r>
            <w:r>
              <w:tab/>
            </w:r>
          </w:p>
        </w:tc>
        <w:tc>
          <w:tcPr>
            <w:tcW w:w="533" w:type="dxa"/>
            <w:vAlign w:val="bottom"/>
          </w:tcPr>
          <w:p w:rsidR="00FD0604" w:rsidRDefault="000B5B2C">
            <w:pPr>
              <w:spacing w:after="120"/>
              <w:ind w:right="28"/>
              <w:jc w:val="right"/>
            </w:pPr>
            <w:r>
              <w:rPr>
                <w:rFonts w:hint="eastAsia"/>
              </w:rPr>
              <w:t>12</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right" w:leader="dot" w:pos="9371"/>
              </w:tabs>
              <w:spacing w:after="120"/>
            </w:pPr>
            <w:r>
              <w:rPr>
                <w:rFonts w:hint="eastAsia"/>
              </w:rPr>
              <w:t>保护平民</w:t>
            </w:r>
            <w:r>
              <w:tab/>
            </w:r>
          </w:p>
        </w:tc>
        <w:tc>
          <w:tcPr>
            <w:tcW w:w="533" w:type="dxa"/>
            <w:vAlign w:val="bottom"/>
          </w:tcPr>
          <w:p w:rsidR="00FD0604" w:rsidRDefault="000B5B2C">
            <w:pPr>
              <w:spacing w:after="120"/>
              <w:ind w:right="28"/>
              <w:jc w:val="right"/>
            </w:pPr>
            <w:r>
              <w:rPr>
                <w:rFonts w:hint="eastAsia"/>
              </w:rPr>
              <w:t>14</w:t>
            </w:r>
          </w:p>
        </w:tc>
      </w:tr>
      <w:tr w:rsidR="00FD0604">
        <w:trPr>
          <w:cantSplit/>
        </w:trPr>
        <w:tc>
          <w:tcPr>
            <w:tcW w:w="9369" w:type="dxa"/>
            <w:gridSpan w:val="3"/>
          </w:tcPr>
          <w:p w:rsidR="00FD0604" w:rsidRDefault="00FD0604" w:rsidP="00FD0604">
            <w:pPr>
              <w:numPr>
                <w:ilvl w:val="0"/>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right" w:leader="dot" w:pos="9371"/>
              </w:tabs>
              <w:spacing w:after="120"/>
            </w:pPr>
            <w:r>
              <w:tab/>
            </w:r>
            <w:r>
              <w:rPr>
                <w:rFonts w:hint="eastAsia"/>
              </w:rPr>
              <w:t>与联合国人权机制的合作以及增进和保护人权的国家机制</w:t>
            </w:r>
            <w:r>
              <w:tab/>
            </w:r>
          </w:p>
        </w:tc>
        <w:tc>
          <w:tcPr>
            <w:tcW w:w="533" w:type="dxa"/>
            <w:vAlign w:val="bottom"/>
          </w:tcPr>
          <w:p w:rsidR="00FD0604" w:rsidRDefault="000B5B2C">
            <w:pPr>
              <w:spacing w:after="120"/>
              <w:ind w:right="28"/>
              <w:jc w:val="right"/>
            </w:pPr>
            <w:r>
              <w:rPr>
                <w:rFonts w:hint="eastAsia"/>
              </w:rPr>
              <w:t>15</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left" w:pos="3456"/>
                <w:tab w:val="left" w:pos="3888"/>
                <w:tab w:val="left" w:pos="4320"/>
                <w:tab w:val="right" w:leader="dot" w:pos="9371"/>
              </w:tabs>
              <w:spacing w:after="120"/>
            </w:pPr>
            <w:r>
              <w:rPr>
                <w:rFonts w:hint="eastAsia"/>
              </w:rPr>
              <w:t>落实普遍定期审议建议的行动</w:t>
            </w:r>
            <w:r>
              <w:tab/>
            </w:r>
          </w:p>
        </w:tc>
        <w:tc>
          <w:tcPr>
            <w:tcW w:w="533" w:type="dxa"/>
            <w:vAlign w:val="bottom"/>
          </w:tcPr>
          <w:p w:rsidR="00FD0604" w:rsidRDefault="000B5B2C">
            <w:pPr>
              <w:spacing w:after="120"/>
              <w:ind w:right="28"/>
              <w:jc w:val="right"/>
            </w:pPr>
            <w:r>
              <w:rPr>
                <w:rFonts w:hint="eastAsia"/>
              </w:rPr>
              <w:t>15</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371"/>
              </w:tabs>
              <w:spacing w:after="120"/>
            </w:pPr>
            <w:r>
              <w:rPr>
                <w:rFonts w:hint="eastAsia"/>
              </w:rPr>
              <w:t>关于增进和保护人权的国家机制的最新情况</w:t>
            </w:r>
            <w:r>
              <w:tab/>
            </w:r>
          </w:p>
        </w:tc>
        <w:tc>
          <w:tcPr>
            <w:tcW w:w="533" w:type="dxa"/>
            <w:vAlign w:val="bottom"/>
          </w:tcPr>
          <w:p w:rsidR="00FD0604" w:rsidRDefault="000B5B2C">
            <w:pPr>
              <w:spacing w:after="120"/>
              <w:ind w:right="28"/>
              <w:jc w:val="right"/>
            </w:pPr>
            <w:r>
              <w:rPr>
                <w:rFonts w:hint="eastAsia"/>
              </w:rPr>
              <w:t>16</w:t>
            </w:r>
          </w:p>
        </w:tc>
      </w:tr>
      <w:tr w:rsidR="00FD0604">
        <w:trPr>
          <w:cantSplit/>
        </w:trPr>
        <w:tc>
          <w:tcPr>
            <w:tcW w:w="9369" w:type="dxa"/>
            <w:gridSpan w:val="3"/>
          </w:tcPr>
          <w:p w:rsidR="00FD0604" w:rsidRDefault="00FD0604" w:rsidP="00FD0604">
            <w:pPr>
              <w:numPr>
                <w:ilvl w:val="0"/>
                <w:numId w:val="4"/>
              </w:numPr>
              <w:tabs>
                <w:tab w:val="right" w:pos="1080"/>
                <w:tab w:val="left" w:pos="1296"/>
                <w:tab w:val="left" w:pos="1728"/>
                <w:tab w:val="left" w:pos="2160"/>
                <w:tab w:val="right" w:leader="dot" w:pos="9371"/>
              </w:tabs>
              <w:spacing w:after="120"/>
            </w:pPr>
            <w:r>
              <w:rPr>
                <w:rFonts w:hint="eastAsia"/>
              </w:rPr>
              <w:tab/>
            </w:r>
            <w:r>
              <w:rPr>
                <w:rFonts w:hint="eastAsia"/>
              </w:rPr>
              <w:t>结论和建议</w:t>
            </w:r>
            <w:r>
              <w:tab/>
            </w:r>
          </w:p>
        </w:tc>
        <w:tc>
          <w:tcPr>
            <w:tcW w:w="533" w:type="dxa"/>
            <w:vAlign w:val="bottom"/>
          </w:tcPr>
          <w:p w:rsidR="00FD0604" w:rsidRDefault="000B5B2C">
            <w:pPr>
              <w:spacing w:after="120"/>
              <w:ind w:right="28"/>
              <w:jc w:val="right"/>
            </w:pPr>
            <w:r>
              <w:rPr>
                <w:rFonts w:hint="eastAsia"/>
              </w:rPr>
              <w:t>16</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right" w:leader="dot" w:pos="9371"/>
              </w:tabs>
              <w:spacing w:after="120"/>
            </w:pPr>
            <w:r>
              <w:rPr>
                <w:rFonts w:hint="eastAsia"/>
              </w:rPr>
              <w:t>结论</w:t>
            </w:r>
            <w:r>
              <w:tab/>
            </w:r>
          </w:p>
        </w:tc>
        <w:tc>
          <w:tcPr>
            <w:tcW w:w="533" w:type="dxa"/>
            <w:vAlign w:val="bottom"/>
          </w:tcPr>
          <w:p w:rsidR="00FD0604" w:rsidRDefault="000B5B2C">
            <w:pPr>
              <w:spacing w:after="120"/>
              <w:ind w:right="28"/>
              <w:jc w:val="right"/>
            </w:pPr>
            <w:r>
              <w:rPr>
                <w:rFonts w:hint="eastAsia"/>
              </w:rPr>
              <w:t>16</w:t>
            </w:r>
          </w:p>
        </w:tc>
      </w:tr>
      <w:tr w:rsidR="00FD0604">
        <w:trPr>
          <w:cantSplit/>
        </w:trPr>
        <w:tc>
          <w:tcPr>
            <w:tcW w:w="9369" w:type="dxa"/>
            <w:gridSpan w:val="3"/>
          </w:tcPr>
          <w:p w:rsidR="00FD0604" w:rsidRDefault="00FD0604" w:rsidP="00FD0604">
            <w:pPr>
              <w:numPr>
                <w:ilvl w:val="1"/>
                <w:numId w:val="4"/>
              </w:numPr>
              <w:tabs>
                <w:tab w:val="right" w:pos="1080"/>
                <w:tab w:val="left" w:pos="1296"/>
                <w:tab w:val="left" w:pos="1728"/>
                <w:tab w:val="right" w:leader="dot" w:pos="9371"/>
              </w:tabs>
              <w:spacing w:after="120"/>
            </w:pPr>
            <w:r>
              <w:rPr>
                <w:rFonts w:hint="eastAsia"/>
              </w:rPr>
              <w:t>建议</w:t>
            </w:r>
            <w:r>
              <w:tab/>
            </w:r>
          </w:p>
        </w:tc>
        <w:tc>
          <w:tcPr>
            <w:tcW w:w="533" w:type="dxa"/>
            <w:vAlign w:val="bottom"/>
          </w:tcPr>
          <w:p w:rsidR="00FD0604" w:rsidRDefault="000B5B2C">
            <w:pPr>
              <w:spacing w:after="120"/>
              <w:ind w:right="28"/>
              <w:jc w:val="right"/>
            </w:pPr>
            <w:r>
              <w:rPr>
                <w:rFonts w:hint="eastAsia"/>
              </w:rPr>
              <w:t>17</w:t>
            </w:r>
          </w:p>
        </w:tc>
      </w:tr>
    </w:tbl>
    <w:p w:rsidR="008D6239" w:rsidRDefault="008D6239"/>
    <w:p w:rsidR="00FD0604" w:rsidRDefault="00FD0604">
      <w:pPr>
        <w:spacing w:line="240" w:lineRule="auto"/>
        <w:jc w:val="left"/>
      </w:pPr>
      <w:bookmarkStart w:id="1" w:name="TmpSave"/>
      <w:bookmarkEnd w:id="1"/>
      <w:r>
        <w:br w:type="page"/>
      </w:r>
    </w:p>
    <w:p w:rsid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Pr="00FD0604" w:rsidRDefault="008D6239" w:rsidP="00FD06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一.</w:t>
      </w:r>
      <w:r>
        <w:rPr>
          <w:rFonts w:hint="eastAsia"/>
        </w:rPr>
        <w:tab/>
        <w:t>导言</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1.  </w:t>
      </w:r>
      <w:r>
        <w:rPr>
          <w:rFonts w:hint="eastAsia"/>
        </w:rPr>
        <w:t>本报告根据关于向刚果民主共和国提供人权领域的技术援助和能力建设的人权理事会第</w:t>
      </w:r>
      <w:r>
        <w:rPr>
          <w:rFonts w:hint="eastAsia"/>
        </w:rPr>
        <w:t>27/27</w:t>
      </w:r>
      <w:r>
        <w:rPr>
          <w:rFonts w:hint="eastAsia"/>
        </w:rPr>
        <w:t>号决议编写，概述了刚果民主共和国的人权状况以及联合国人权事务高级专员办事处</w:t>
      </w:r>
      <w:r>
        <w:rPr>
          <w:rFonts w:hint="eastAsia"/>
        </w:rPr>
        <w:t>(</w:t>
      </w:r>
      <w:r>
        <w:rPr>
          <w:rFonts w:hint="eastAsia"/>
        </w:rPr>
        <w:t>人权高专办</w:t>
      </w:r>
      <w:r>
        <w:rPr>
          <w:rFonts w:hint="eastAsia"/>
        </w:rPr>
        <w:t>)</w:t>
      </w:r>
      <w:r>
        <w:rPr>
          <w:rFonts w:hint="eastAsia"/>
        </w:rPr>
        <w:t>通过联合国人权事务联合办事处于</w:t>
      </w:r>
      <w:r>
        <w:rPr>
          <w:rFonts w:hint="eastAsia"/>
        </w:rPr>
        <w:t>2014</w:t>
      </w:r>
      <w:r>
        <w:rPr>
          <w:rFonts w:hint="eastAsia"/>
        </w:rPr>
        <w:t>年</w:t>
      </w:r>
      <w:r>
        <w:rPr>
          <w:rFonts w:hint="eastAsia"/>
        </w:rPr>
        <w:t>6</w:t>
      </w:r>
      <w:r>
        <w:rPr>
          <w:rFonts w:hint="eastAsia"/>
        </w:rPr>
        <w:t>月至</w:t>
      </w:r>
      <w:r>
        <w:rPr>
          <w:rFonts w:hint="eastAsia"/>
        </w:rPr>
        <w:t>2015</w:t>
      </w:r>
      <w:r>
        <w:rPr>
          <w:rFonts w:hint="eastAsia"/>
        </w:rPr>
        <w:t>年</w:t>
      </w:r>
      <w:r>
        <w:rPr>
          <w:rFonts w:hint="eastAsia"/>
        </w:rPr>
        <w:t>5</w:t>
      </w:r>
      <w:r>
        <w:rPr>
          <w:rFonts w:hint="eastAsia"/>
        </w:rPr>
        <w:t>月在该国开展的活动。</w:t>
      </w:r>
    </w:p>
    <w:p w:rsidR="008D6239" w:rsidRDefault="008D6239" w:rsidP="008D6239">
      <w:pPr>
        <w:pStyle w:val="SingleTxt"/>
      </w:pPr>
      <w:r>
        <w:rPr>
          <w:rFonts w:hint="eastAsia"/>
        </w:rPr>
        <w:t xml:space="preserve">2.  </w:t>
      </w:r>
      <w:r>
        <w:rPr>
          <w:rFonts w:hint="eastAsia"/>
        </w:rPr>
        <w:t>报告重点介绍了人权方面的主要事态发展，侧重的问题涉及基本自由</w:t>
      </w:r>
      <w:r w:rsidR="007523EC">
        <w:rPr>
          <w:rStyle w:val="a3"/>
        </w:rPr>
        <w:footnoteReference w:id="1"/>
      </w:r>
      <w:r>
        <w:rPr>
          <w:rFonts w:hint="eastAsia"/>
        </w:rPr>
        <w:t>、保护人权维护者、记者和政治反对派；性暴力；法外处决和即决处决；酷刑和其他残忍、不人道和有辱人格的待遇；打击有罪不罚现象；以及保护平民。对于这些问题，报告评估了政府在落实人权高专办和联合国其他人权机制所提建议方面取得的进展。</w:t>
      </w:r>
    </w:p>
    <w:p w:rsid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二.</w:t>
      </w:r>
      <w:r>
        <w:rPr>
          <w:rFonts w:hint="eastAsia"/>
        </w:rPr>
        <w:tab/>
        <w:t>人权方面的主要事态发展</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7523EC">
      <w:pPr>
        <w:pStyle w:val="SingleTxt"/>
      </w:pPr>
      <w:r>
        <w:rPr>
          <w:rFonts w:hint="eastAsia"/>
        </w:rPr>
        <w:t xml:space="preserve">3.  </w:t>
      </w:r>
      <w:r>
        <w:rPr>
          <w:rFonts w:hint="eastAsia"/>
        </w:rPr>
        <w:t>在本报告所述期间，政府作出巨大努力，推进人权状况。具体而言，欢迎</w:t>
      </w:r>
      <w:r>
        <w:rPr>
          <w:rFonts w:hint="eastAsia"/>
        </w:rPr>
        <w:t>2015</w:t>
      </w:r>
      <w:r>
        <w:rPr>
          <w:rFonts w:hint="eastAsia"/>
        </w:rPr>
        <w:t>年</w:t>
      </w:r>
      <w:r>
        <w:rPr>
          <w:rFonts w:hint="eastAsia"/>
        </w:rPr>
        <w:t>4</w:t>
      </w:r>
      <w:r>
        <w:rPr>
          <w:rFonts w:hint="eastAsia"/>
        </w:rPr>
        <w:t>月</w:t>
      </w:r>
      <w:r>
        <w:rPr>
          <w:rFonts w:hint="eastAsia"/>
        </w:rPr>
        <w:t>1</w:t>
      </w:r>
      <w:r>
        <w:rPr>
          <w:rFonts w:hint="eastAsia"/>
        </w:rPr>
        <w:t>日任命了全国人权委员会成员以及</w:t>
      </w:r>
      <w:r>
        <w:rPr>
          <w:rFonts w:hint="eastAsia"/>
        </w:rPr>
        <w:t>2014</w:t>
      </w:r>
      <w:r>
        <w:rPr>
          <w:rFonts w:hint="eastAsia"/>
        </w:rPr>
        <w:t>年</w:t>
      </w:r>
      <w:r>
        <w:rPr>
          <w:rFonts w:hint="eastAsia"/>
        </w:rPr>
        <w:t>10</w:t>
      </w:r>
      <w:r>
        <w:rPr>
          <w:rFonts w:hint="eastAsia"/>
        </w:rPr>
        <w:t>月</w:t>
      </w:r>
      <w:r>
        <w:rPr>
          <w:rFonts w:hint="eastAsia"/>
        </w:rPr>
        <w:t>29</w:t>
      </w:r>
      <w:r>
        <w:rPr>
          <w:rFonts w:hint="eastAsia"/>
        </w:rPr>
        <w:t>日通过了刚果民主共和国武装部队打击性暴力行动计划。在打击有罪不罚现象方面也取得了进展，特别是完成了一些标志性案件的审判，包括对两名刚果</w:t>
      </w:r>
      <w:r>
        <w:rPr>
          <w:rFonts w:hint="eastAsia"/>
        </w:rPr>
        <w:t>(</w:t>
      </w:r>
      <w:r>
        <w:rPr>
          <w:rFonts w:hint="eastAsia"/>
        </w:rPr>
        <w:t>金</w:t>
      </w:r>
      <w:r>
        <w:rPr>
          <w:rFonts w:hint="eastAsia"/>
        </w:rPr>
        <w:t>)</w:t>
      </w:r>
      <w:r>
        <w:rPr>
          <w:rFonts w:hint="eastAsia"/>
        </w:rPr>
        <w:t>武装部队前军官的审判</w:t>
      </w:r>
      <w:r>
        <w:rPr>
          <w:rFonts w:hint="eastAsia"/>
        </w:rPr>
        <w:t>(</w:t>
      </w:r>
      <w:r>
        <w:rPr>
          <w:rFonts w:hint="eastAsia"/>
        </w:rPr>
        <w:t>他们位列安全理事会代表团于</w:t>
      </w:r>
      <w:r>
        <w:rPr>
          <w:rFonts w:hint="eastAsia"/>
        </w:rPr>
        <w:t>2009</w:t>
      </w:r>
      <w:r>
        <w:rPr>
          <w:rFonts w:hint="eastAsia"/>
        </w:rPr>
        <w:t>年</w:t>
      </w:r>
      <w:r>
        <w:rPr>
          <w:rFonts w:hint="eastAsia"/>
        </w:rPr>
        <w:t>5</w:t>
      </w:r>
      <w:r>
        <w:rPr>
          <w:rFonts w:hint="eastAsia"/>
        </w:rPr>
        <w:t>月向总统约瑟夫</w:t>
      </w:r>
      <w:r w:rsidR="007523EC">
        <w:rPr>
          <w:rFonts w:hint="eastAsia"/>
        </w:rPr>
        <w:t>·</w:t>
      </w:r>
      <w:r>
        <w:rPr>
          <w:rFonts w:hint="eastAsia"/>
        </w:rPr>
        <w:t>卡比拉提交的</w:t>
      </w:r>
      <w:r>
        <w:rPr>
          <w:rFonts w:hint="eastAsia"/>
        </w:rPr>
        <w:t>5</w:t>
      </w:r>
      <w:r>
        <w:rPr>
          <w:rFonts w:hint="eastAsia"/>
        </w:rPr>
        <w:t>名高级军官名单上</w:t>
      </w:r>
      <w:r>
        <w:rPr>
          <w:rFonts w:hint="eastAsia"/>
        </w:rPr>
        <w:t>)</w:t>
      </w:r>
      <w:r>
        <w:rPr>
          <w:rFonts w:hint="eastAsia"/>
        </w:rPr>
        <w:t>。这些高级官员被控犯有严重罪行，包括强奸和其他形式的性暴力。</w:t>
      </w:r>
    </w:p>
    <w:p w:rsidR="008D6239" w:rsidRDefault="008D6239" w:rsidP="00FD0604">
      <w:pPr>
        <w:pStyle w:val="SingleTxt"/>
      </w:pPr>
      <w:r>
        <w:rPr>
          <w:rFonts w:hint="eastAsia"/>
        </w:rPr>
        <w:t xml:space="preserve">4.  </w:t>
      </w:r>
      <w:r>
        <w:rPr>
          <w:rFonts w:hint="eastAsia"/>
        </w:rPr>
        <w:t>然而，全国各地的人权状况仍然令人严重关切。刚果民主共和国东部受冲突影响的省份，即东方省、北基伍省、南基伍省和北加丹加省，仍有数量最多的侵犯和践踏人权行为，这些行为是</w:t>
      </w:r>
      <w:r>
        <w:rPr>
          <w:rFonts w:hint="eastAsia"/>
        </w:rPr>
        <w:t>30</w:t>
      </w:r>
      <w:r>
        <w:rPr>
          <w:rFonts w:hint="eastAsia"/>
        </w:rPr>
        <w:t>多个武装团体以及刚果</w:t>
      </w:r>
      <w:r>
        <w:rPr>
          <w:rFonts w:hint="eastAsia"/>
        </w:rPr>
        <w:t>(</w:t>
      </w:r>
      <w:r>
        <w:rPr>
          <w:rFonts w:hint="eastAsia"/>
        </w:rPr>
        <w:t>金</w:t>
      </w:r>
      <w:r>
        <w:rPr>
          <w:rFonts w:hint="eastAsia"/>
        </w:rPr>
        <w:t>)</w:t>
      </w:r>
      <w:r>
        <w:rPr>
          <w:rFonts w:hint="eastAsia"/>
        </w:rPr>
        <w:t>武装部队士兵在针对其中一些武装团体的军事行动中实施的。对人员</w:t>
      </w:r>
      <w:r w:rsidR="00E539E6">
        <w:rPr>
          <w:rFonts w:hint="eastAsia"/>
        </w:rPr>
        <w:t>与其他武装团体或与安全部队和国防部队实际或被认为的合作进行报复</w:t>
      </w:r>
      <w:r>
        <w:rPr>
          <w:rFonts w:hint="eastAsia"/>
        </w:rPr>
        <w:t>或族裔间的不满往往成为袭击的动机。如果与其他行动者分开考虑，在报告所述期间的大部分时间里，刚果</w:t>
      </w:r>
      <w:r>
        <w:rPr>
          <w:rFonts w:hint="eastAsia"/>
        </w:rPr>
        <w:t>(</w:t>
      </w:r>
      <w:r>
        <w:rPr>
          <w:rFonts w:hint="eastAsia"/>
        </w:rPr>
        <w:t>金</w:t>
      </w:r>
      <w:r>
        <w:rPr>
          <w:rFonts w:hint="eastAsia"/>
        </w:rPr>
        <w:t>)</w:t>
      </w:r>
      <w:r>
        <w:rPr>
          <w:rFonts w:hint="eastAsia"/>
        </w:rPr>
        <w:t>武装部队成员一直是侵犯人权的主要行为者，而在</w:t>
      </w:r>
      <w:r>
        <w:rPr>
          <w:rFonts w:hint="eastAsia"/>
        </w:rPr>
        <w:t>2015</w:t>
      </w:r>
      <w:r>
        <w:rPr>
          <w:rFonts w:hint="eastAsia"/>
        </w:rPr>
        <w:t>年</w:t>
      </w:r>
      <w:r>
        <w:rPr>
          <w:rFonts w:hint="eastAsia"/>
        </w:rPr>
        <w:t>1</w:t>
      </w:r>
      <w:r>
        <w:rPr>
          <w:rFonts w:hint="eastAsia"/>
        </w:rPr>
        <w:t>月、</w:t>
      </w:r>
      <w:r>
        <w:rPr>
          <w:rFonts w:hint="eastAsia"/>
        </w:rPr>
        <w:t>2</w:t>
      </w:r>
      <w:r>
        <w:rPr>
          <w:rFonts w:hint="eastAsia"/>
        </w:rPr>
        <w:t>月和</w:t>
      </w:r>
      <w:r>
        <w:rPr>
          <w:rFonts w:hint="eastAsia"/>
        </w:rPr>
        <w:t>3</w:t>
      </w:r>
      <w:r>
        <w:rPr>
          <w:rFonts w:hint="eastAsia"/>
        </w:rPr>
        <w:t>月，刚果国家警察实施的人权侵犯行为超过了他们。</w:t>
      </w:r>
    </w:p>
    <w:p w:rsidR="008D6239" w:rsidRDefault="008D6239" w:rsidP="008D6239">
      <w:pPr>
        <w:pStyle w:val="SingleTxt"/>
      </w:pPr>
      <w:r>
        <w:rPr>
          <w:rFonts w:hint="eastAsia"/>
        </w:rPr>
        <w:t xml:space="preserve">5.  </w:t>
      </w:r>
      <w:r>
        <w:rPr>
          <w:rFonts w:hint="eastAsia"/>
        </w:rPr>
        <w:t>对政治空间日益严格的限制以及对言论自由、结社自由及和平集会自由权的侵犯主要发生在西部省份，特别是金沙萨。刚果国家警察的成员和刚果</w:t>
      </w:r>
      <w:r>
        <w:rPr>
          <w:rFonts w:hint="eastAsia"/>
        </w:rPr>
        <w:t>(</w:t>
      </w:r>
      <w:r>
        <w:rPr>
          <w:rFonts w:hint="eastAsia"/>
        </w:rPr>
        <w:t>金</w:t>
      </w:r>
      <w:r>
        <w:rPr>
          <w:rFonts w:hint="eastAsia"/>
        </w:rPr>
        <w:t>)</w:t>
      </w:r>
      <w:r>
        <w:rPr>
          <w:rFonts w:hint="eastAsia"/>
        </w:rPr>
        <w:t>武装部队士兵</w:t>
      </w:r>
      <w:r>
        <w:rPr>
          <w:rFonts w:hint="eastAsia"/>
        </w:rPr>
        <w:t>(</w:t>
      </w:r>
      <w:r>
        <w:rPr>
          <w:rFonts w:hint="eastAsia"/>
        </w:rPr>
        <w:t>包括共和国卫队</w:t>
      </w:r>
      <w:r>
        <w:rPr>
          <w:rFonts w:hint="eastAsia"/>
        </w:rPr>
        <w:t>)</w:t>
      </w:r>
      <w:r>
        <w:rPr>
          <w:rFonts w:hint="eastAsia"/>
        </w:rPr>
        <w:t>对示威游行和政治集会过度使用武力和致命武器，限制这些权利和自由。对示威者的任意逮捕和拘留和不时单独监禁，也使人对是否按正当程序行事感到关切。</w:t>
      </w:r>
    </w:p>
    <w:p w:rsidR="008D6239" w:rsidRDefault="008D6239" w:rsidP="008D6239">
      <w:pPr>
        <w:pStyle w:val="SingleTxt"/>
      </w:pPr>
      <w:r>
        <w:rPr>
          <w:rFonts w:hint="eastAsia"/>
        </w:rPr>
        <w:t xml:space="preserve">6.  </w:t>
      </w:r>
      <w:r>
        <w:rPr>
          <w:rFonts w:hint="eastAsia"/>
        </w:rPr>
        <w:t>在联合国组织刚果民主共和国稳定特派团</w:t>
      </w:r>
      <w:r>
        <w:rPr>
          <w:rFonts w:hint="eastAsia"/>
        </w:rPr>
        <w:t>(</w:t>
      </w:r>
      <w:r>
        <w:rPr>
          <w:rFonts w:hint="eastAsia"/>
        </w:rPr>
        <w:t>联刚稳定团</w:t>
      </w:r>
      <w:r>
        <w:rPr>
          <w:rFonts w:hint="eastAsia"/>
        </w:rPr>
        <w:t>)</w:t>
      </w:r>
      <w:r>
        <w:rPr>
          <w:rFonts w:hint="eastAsia"/>
        </w:rPr>
        <w:t>和人权高专办出版了一份关于刚果国家警察探员在严打行动期实施的侵犯人权行为的联合报告后，政府于</w:t>
      </w:r>
      <w:r>
        <w:rPr>
          <w:rFonts w:hint="eastAsia"/>
        </w:rPr>
        <w:t>2014</w:t>
      </w:r>
      <w:r>
        <w:rPr>
          <w:rFonts w:hint="eastAsia"/>
        </w:rPr>
        <w:t>年</w:t>
      </w:r>
      <w:r>
        <w:rPr>
          <w:rFonts w:hint="eastAsia"/>
        </w:rPr>
        <w:t>10</w:t>
      </w:r>
      <w:r>
        <w:rPr>
          <w:rFonts w:hint="eastAsia"/>
        </w:rPr>
        <w:t>月驱逐了联合国人权事务联合办事处主任，这一事态令人担忧，高级专</w:t>
      </w:r>
      <w:r>
        <w:rPr>
          <w:rFonts w:hint="eastAsia"/>
        </w:rPr>
        <w:lastRenderedPageBreak/>
        <w:t>员敦促政府对持续恐吓和威胁联合国人权工作人员的行为进行调查，并追究责任人的责任。随着该国进入选举期，对政治空间的进一步限制以及针对批评政府的人的侵犯人权行为的增加令人感到严重关切。</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基本自由以及保护人权维护者、记者和政治反对派</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7.  </w:t>
      </w:r>
      <w:r>
        <w:rPr>
          <w:rFonts w:hint="eastAsia"/>
        </w:rPr>
        <w:t>人权事务委员会建议该国政府保障言论自由以及新闻和其他媒体的自由，并保证对新闻和媒体活动的任何限制都严格符合《公约》第十九条第</w:t>
      </w:r>
      <w:r>
        <w:rPr>
          <w:rFonts w:hint="eastAsia"/>
        </w:rPr>
        <w:t>3</w:t>
      </w:r>
      <w:r>
        <w:rPr>
          <w:rFonts w:hint="eastAsia"/>
        </w:rPr>
        <w:t>款的规定</w:t>
      </w:r>
      <w:r>
        <w:rPr>
          <w:rFonts w:hint="eastAsia"/>
        </w:rPr>
        <w:t>(</w:t>
      </w:r>
      <w:r>
        <w:rPr>
          <w:rFonts w:hint="eastAsia"/>
        </w:rPr>
        <w:t>见</w:t>
      </w:r>
      <w:r>
        <w:rPr>
          <w:rFonts w:hint="eastAsia"/>
        </w:rPr>
        <w:t>CCPR/C/COD/CO/3,</w:t>
      </w:r>
      <w:r w:rsidR="007523EC">
        <w:rPr>
          <w:rFonts w:hint="eastAsia"/>
        </w:rPr>
        <w:t xml:space="preserve"> </w:t>
      </w:r>
      <w:r>
        <w:rPr>
          <w:rFonts w:hint="eastAsia"/>
        </w:rPr>
        <w:t>第</w:t>
      </w:r>
      <w:r>
        <w:rPr>
          <w:rFonts w:hint="eastAsia"/>
        </w:rPr>
        <w:t>22</w:t>
      </w:r>
      <w:r>
        <w:rPr>
          <w:rFonts w:hint="eastAsia"/>
        </w:rPr>
        <w:t>段</w:t>
      </w:r>
      <w:r>
        <w:rPr>
          <w:rFonts w:hint="eastAsia"/>
        </w:rPr>
        <w:t>)</w:t>
      </w:r>
      <w:r>
        <w:rPr>
          <w:rFonts w:hint="eastAsia"/>
        </w:rPr>
        <w:t>。在</w:t>
      </w:r>
      <w:r>
        <w:rPr>
          <w:rFonts w:hint="eastAsia"/>
        </w:rPr>
        <w:t>2009</w:t>
      </w:r>
      <w:r>
        <w:rPr>
          <w:rFonts w:hint="eastAsia"/>
        </w:rPr>
        <w:t>年对刚果民主共和国进行普遍定期审议期间，曾建议该国政府制定一个法律框架，以保护和确保记者、人权维护者、民间社会成员和政治反对派的安全</w:t>
      </w:r>
      <w:r>
        <w:rPr>
          <w:rFonts w:hint="eastAsia"/>
        </w:rPr>
        <w:t>(</w:t>
      </w:r>
      <w:r>
        <w:rPr>
          <w:rFonts w:hint="eastAsia"/>
        </w:rPr>
        <w:t>见</w:t>
      </w:r>
      <w:r>
        <w:rPr>
          <w:rFonts w:hint="eastAsia"/>
        </w:rPr>
        <w:t>A/HRC/13/8,</w:t>
      </w:r>
      <w:r w:rsidR="007523EC">
        <w:rPr>
          <w:rFonts w:hint="eastAsia"/>
        </w:rPr>
        <w:t xml:space="preserve"> </w:t>
      </w:r>
      <w:r>
        <w:rPr>
          <w:rFonts w:hint="eastAsia"/>
        </w:rPr>
        <w:t>第</w:t>
      </w:r>
      <w:r>
        <w:rPr>
          <w:rFonts w:hint="eastAsia"/>
        </w:rPr>
        <w:t>96</w:t>
      </w:r>
      <w:r>
        <w:rPr>
          <w:rFonts w:hint="eastAsia"/>
        </w:rPr>
        <w:t>段</w:t>
      </w:r>
      <w:r>
        <w:rPr>
          <w:rFonts w:hint="eastAsia"/>
        </w:rPr>
        <w:t>(22-26)</w:t>
      </w:r>
      <w:r>
        <w:rPr>
          <w:rFonts w:hint="eastAsia"/>
        </w:rPr>
        <w:t>项</w:t>
      </w:r>
      <w:r>
        <w:rPr>
          <w:rFonts w:hint="eastAsia"/>
        </w:rPr>
        <w:t>)</w:t>
      </w:r>
      <w:r>
        <w:rPr>
          <w:rFonts w:hint="eastAsia"/>
        </w:rPr>
        <w:t>。</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8.  </w:t>
      </w:r>
      <w:r>
        <w:rPr>
          <w:rFonts w:hint="eastAsia"/>
        </w:rPr>
        <w:t>在本报告所述期间，政府对大量侵犯言论自由、结社自由及和平集会自由权的行为负有责任。此外，有大量案件涉及安全部队过度使用武力，导致主要针对政治反对派、人权维护者和媒体工作者的法外处决和其他侵犯人权行为，特别在示威期间。</w:t>
      </w:r>
      <w:r>
        <w:rPr>
          <w:rFonts w:hint="eastAsia"/>
        </w:rPr>
        <w:t>2015</w:t>
      </w:r>
      <w:r>
        <w:rPr>
          <w:rFonts w:hint="eastAsia"/>
        </w:rPr>
        <w:t>年初，安全和国防部队将政治反对派作为目标，一些示威活动遭到暴力镇压，包括使用致命武力。</w:t>
      </w:r>
    </w:p>
    <w:p w:rsidR="008D6239" w:rsidRDefault="008D6239" w:rsidP="008D6239">
      <w:pPr>
        <w:pStyle w:val="SingleTxt"/>
      </w:pPr>
      <w:r>
        <w:rPr>
          <w:rFonts w:hint="eastAsia"/>
        </w:rPr>
        <w:t>9.  2015</w:t>
      </w:r>
      <w:r>
        <w:rPr>
          <w:rFonts w:hint="eastAsia"/>
        </w:rPr>
        <w:t>年</w:t>
      </w:r>
      <w:r>
        <w:rPr>
          <w:rFonts w:hint="eastAsia"/>
        </w:rPr>
        <w:t>1</w:t>
      </w:r>
      <w:r>
        <w:rPr>
          <w:rFonts w:hint="eastAsia"/>
        </w:rPr>
        <w:t>月</w:t>
      </w:r>
      <w:r>
        <w:rPr>
          <w:rFonts w:hint="eastAsia"/>
        </w:rPr>
        <w:t>17</w:t>
      </w:r>
      <w:r>
        <w:rPr>
          <w:rFonts w:hint="eastAsia"/>
        </w:rPr>
        <w:t>日，议会下院批准了一项法律，其中有一项争议性条款规定</w:t>
      </w:r>
      <w:r>
        <w:rPr>
          <w:rFonts w:hint="eastAsia"/>
        </w:rPr>
        <w:t>2016</w:t>
      </w:r>
      <w:r>
        <w:rPr>
          <w:rFonts w:hint="eastAsia"/>
        </w:rPr>
        <w:t>年总统选举和立法选举的举行以全国人口普查为条件。许多民间社会行为方认为这是企图推迟选举，从而使卡比拉总统得以延长任期。这导致了普遍不满，在</w:t>
      </w:r>
      <w:r>
        <w:rPr>
          <w:rFonts w:hint="eastAsia"/>
        </w:rPr>
        <w:t>2015</w:t>
      </w:r>
      <w:r>
        <w:rPr>
          <w:rFonts w:hint="eastAsia"/>
        </w:rPr>
        <w:t>年第一季度，反对派成员和民间社会活动者在全国各地组织了大规模的示威。</w:t>
      </w:r>
    </w:p>
    <w:p w:rsidR="008D6239" w:rsidRDefault="008D6239" w:rsidP="008D6239">
      <w:pPr>
        <w:pStyle w:val="SingleTxt"/>
      </w:pPr>
      <w:r>
        <w:rPr>
          <w:rFonts w:hint="eastAsia"/>
        </w:rPr>
        <w:t>10.  2015</w:t>
      </w:r>
      <w:r>
        <w:rPr>
          <w:rFonts w:hint="eastAsia"/>
        </w:rPr>
        <w:t>年</w:t>
      </w:r>
      <w:r>
        <w:rPr>
          <w:rFonts w:hint="eastAsia"/>
        </w:rPr>
        <w:t>1</w:t>
      </w:r>
      <w:r>
        <w:rPr>
          <w:rFonts w:hint="eastAsia"/>
        </w:rPr>
        <w:t>月</w:t>
      </w:r>
      <w:r>
        <w:rPr>
          <w:rFonts w:hint="eastAsia"/>
        </w:rPr>
        <w:t>19</w:t>
      </w:r>
      <w:r>
        <w:rPr>
          <w:rFonts w:hint="eastAsia"/>
        </w:rPr>
        <w:t>日，政府部署了防暴警察和刚果</w:t>
      </w:r>
      <w:r>
        <w:rPr>
          <w:rFonts w:hint="eastAsia"/>
        </w:rPr>
        <w:t>(</w:t>
      </w:r>
      <w:r>
        <w:rPr>
          <w:rFonts w:hint="eastAsia"/>
        </w:rPr>
        <w:t>金</w:t>
      </w:r>
      <w:r>
        <w:rPr>
          <w:rFonts w:hint="eastAsia"/>
        </w:rPr>
        <w:t>)</w:t>
      </w:r>
      <w:r>
        <w:rPr>
          <w:rFonts w:hint="eastAsia"/>
        </w:rPr>
        <w:t>武装部队士兵，包括共和国卫队，以应对主要在金沙萨和戈马进行的抗议活动。国家安全部队对手无寸铁的平民过度使用武力。联合国人权事务联合办事处收集的信息显示，</w:t>
      </w:r>
      <w:r>
        <w:rPr>
          <w:rFonts w:hint="eastAsia"/>
        </w:rPr>
        <w:t>2015</w:t>
      </w:r>
      <w:r>
        <w:rPr>
          <w:rFonts w:hint="eastAsia"/>
        </w:rPr>
        <w:t>年</w:t>
      </w:r>
      <w:r>
        <w:rPr>
          <w:rFonts w:hint="eastAsia"/>
        </w:rPr>
        <w:t>1</w:t>
      </w:r>
      <w:r>
        <w:rPr>
          <w:rFonts w:hint="eastAsia"/>
        </w:rPr>
        <w:t>月</w:t>
      </w:r>
      <w:r>
        <w:rPr>
          <w:rFonts w:hint="eastAsia"/>
        </w:rPr>
        <w:t>19</w:t>
      </w:r>
      <w:r>
        <w:rPr>
          <w:rFonts w:hint="eastAsia"/>
        </w:rPr>
        <w:t>日至</w:t>
      </w:r>
      <w:r>
        <w:rPr>
          <w:rFonts w:hint="eastAsia"/>
        </w:rPr>
        <w:t>23</w:t>
      </w:r>
      <w:r>
        <w:rPr>
          <w:rFonts w:hint="eastAsia"/>
        </w:rPr>
        <w:t>日，至少有</w:t>
      </w:r>
      <w:r>
        <w:rPr>
          <w:rFonts w:hint="eastAsia"/>
        </w:rPr>
        <w:t>20</w:t>
      </w:r>
      <w:r>
        <w:rPr>
          <w:rFonts w:hint="eastAsia"/>
        </w:rPr>
        <w:t>人被警察和共和国卫队杀害，还有</w:t>
      </w:r>
      <w:r>
        <w:rPr>
          <w:rFonts w:hint="eastAsia"/>
        </w:rPr>
        <w:t>75</w:t>
      </w:r>
      <w:r>
        <w:rPr>
          <w:rFonts w:hint="eastAsia"/>
        </w:rPr>
        <w:t>人受伤。</w:t>
      </w:r>
    </w:p>
    <w:p w:rsidR="008D6239" w:rsidRDefault="008D6239" w:rsidP="008D6239">
      <w:pPr>
        <w:pStyle w:val="SingleTxt"/>
      </w:pPr>
      <w:r>
        <w:rPr>
          <w:rFonts w:hint="eastAsia"/>
        </w:rPr>
        <w:t xml:space="preserve">11.  </w:t>
      </w:r>
      <w:r>
        <w:rPr>
          <w:rFonts w:hint="eastAsia"/>
        </w:rPr>
        <w:t>在示威期间，全国各地有</w:t>
      </w:r>
      <w:r>
        <w:rPr>
          <w:rFonts w:hint="eastAsia"/>
        </w:rPr>
        <w:t>500</w:t>
      </w:r>
      <w:r>
        <w:rPr>
          <w:rFonts w:hint="eastAsia"/>
        </w:rPr>
        <w:t>多人被捕。</w:t>
      </w:r>
      <w:r>
        <w:rPr>
          <w:rFonts w:hint="eastAsia"/>
        </w:rPr>
        <w:t>2015</w:t>
      </w:r>
      <w:r>
        <w:rPr>
          <w:rFonts w:hint="eastAsia"/>
        </w:rPr>
        <w:t>年</w:t>
      </w:r>
      <w:r>
        <w:rPr>
          <w:rFonts w:hint="eastAsia"/>
        </w:rPr>
        <w:t>1</w:t>
      </w:r>
      <w:r>
        <w:rPr>
          <w:rFonts w:hint="eastAsia"/>
        </w:rPr>
        <w:t>月</w:t>
      </w:r>
      <w:r>
        <w:rPr>
          <w:rFonts w:hint="eastAsia"/>
        </w:rPr>
        <w:t>20</w:t>
      </w:r>
      <w:r>
        <w:rPr>
          <w:rFonts w:hint="eastAsia"/>
        </w:rPr>
        <w:t>日在金沙萨，警察将几名反对党领袖封锁在各自的总部内，使得他们无法参加示威。</w:t>
      </w:r>
      <w:r>
        <w:rPr>
          <w:rFonts w:hint="eastAsia"/>
        </w:rPr>
        <w:t>1</w:t>
      </w:r>
      <w:r>
        <w:rPr>
          <w:rFonts w:hint="eastAsia"/>
        </w:rPr>
        <w:t>月</w:t>
      </w:r>
      <w:r>
        <w:rPr>
          <w:rFonts w:hint="eastAsia"/>
        </w:rPr>
        <w:t>21</w:t>
      </w:r>
      <w:r>
        <w:rPr>
          <w:rFonts w:hint="eastAsia"/>
        </w:rPr>
        <w:t>日，据报道，在加丹加省的卢本巴希，警察在反对党派</w:t>
      </w:r>
      <w:r>
        <w:rPr>
          <w:rFonts w:hint="eastAsia"/>
        </w:rPr>
        <w:t>(</w:t>
      </w:r>
      <w:r>
        <w:rPr>
          <w:rFonts w:hint="eastAsia"/>
        </w:rPr>
        <w:t>民主和社会进步联盟</w:t>
      </w:r>
      <w:r>
        <w:rPr>
          <w:rFonts w:hint="eastAsia"/>
        </w:rPr>
        <w:t>)</w:t>
      </w:r>
      <w:r>
        <w:rPr>
          <w:rFonts w:hint="eastAsia"/>
        </w:rPr>
        <w:t>的地方总部逮捕了</w:t>
      </w:r>
      <w:r>
        <w:rPr>
          <w:rFonts w:hint="eastAsia"/>
        </w:rPr>
        <w:t>13</w:t>
      </w:r>
      <w:r>
        <w:rPr>
          <w:rFonts w:hint="eastAsia"/>
        </w:rPr>
        <w:t>名成员。</w:t>
      </w:r>
    </w:p>
    <w:p w:rsidR="008D6239" w:rsidRDefault="008D6239" w:rsidP="008D6239">
      <w:pPr>
        <w:pStyle w:val="SingleTxt"/>
      </w:pPr>
      <w:r>
        <w:rPr>
          <w:rFonts w:hint="eastAsia"/>
        </w:rPr>
        <w:t xml:space="preserve">12.  </w:t>
      </w:r>
      <w:r>
        <w:rPr>
          <w:rFonts w:hint="eastAsia"/>
        </w:rPr>
        <w:t>据报告称，刚果国家警察、国家情报局和军事警察于</w:t>
      </w:r>
      <w:r>
        <w:rPr>
          <w:rFonts w:hint="eastAsia"/>
        </w:rPr>
        <w:t>2015</w:t>
      </w:r>
      <w:r>
        <w:rPr>
          <w:rFonts w:hint="eastAsia"/>
        </w:rPr>
        <w:t>年</w:t>
      </w:r>
      <w:r>
        <w:rPr>
          <w:rFonts w:hint="eastAsia"/>
        </w:rPr>
        <w:t>3</w:t>
      </w:r>
      <w:r>
        <w:rPr>
          <w:rFonts w:hint="eastAsia"/>
        </w:rPr>
        <w:t>月</w:t>
      </w:r>
      <w:r>
        <w:rPr>
          <w:rFonts w:hint="eastAsia"/>
        </w:rPr>
        <w:t>15</w:t>
      </w:r>
      <w:r>
        <w:rPr>
          <w:rFonts w:hint="eastAsia"/>
        </w:rPr>
        <w:t>日在金沙萨民间社会组织</w:t>
      </w:r>
      <w:r>
        <w:rPr>
          <w:rFonts w:hint="eastAsia"/>
        </w:rPr>
        <w:t>Filimbi</w:t>
      </w:r>
      <w:r>
        <w:rPr>
          <w:rFonts w:hint="eastAsia"/>
        </w:rPr>
        <w:t>举办的一次鼓励青年参与刚果民主共和国民主进程的研讨会期间逮捕了约</w:t>
      </w:r>
      <w:r>
        <w:rPr>
          <w:rFonts w:hint="eastAsia"/>
        </w:rPr>
        <w:t>30</w:t>
      </w:r>
      <w:r>
        <w:rPr>
          <w:rFonts w:hint="eastAsia"/>
        </w:rPr>
        <w:t>名民间社会活动者，其中包括</w:t>
      </w:r>
      <w:r>
        <w:rPr>
          <w:rFonts w:hint="eastAsia"/>
        </w:rPr>
        <w:t>3</w:t>
      </w:r>
      <w:r>
        <w:rPr>
          <w:rFonts w:hint="eastAsia"/>
        </w:rPr>
        <w:t>名塞内加尔公民、</w:t>
      </w:r>
      <w:r>
        <w:rPr>
          <w:rFonts w:hint="eastAsia"/>
        </w:rPr>
        <w:t>1</w:t>
      </w:r>
      <w:r>
        <w:rPr>
          <w:rFonts w:hint="eastAsia"/>
        </w:rPr>
        <w:t>名布基纳法索公民、</w:t>
      </w:r>
      <w:r>
        <w:rPr>
          <w:rFonts w:hint="eastAsia"/>
        </w:rPr>
        <w:t>4</w:t>
      </w:r>
      <w:r>
        <w:rPr>
          <w:rFonts w:hint="eastAsia"/>
        </w:rPr>
        <w:t>名法国公民和</w:t>
      </w:r>
      <w:r>
        <w:rPr>
          <w:rFonts w:hint="eastAsia"/>
        </w:rPr>
        <w:t>1</w:t>
      </w:r>
      <w:r>
        <w:rPr>
          <w:rFonts w:hint="eastAsia"/>
        </w:rPr>
        <w:t>名美利坚合众国公民。所有人员都被控企图在该国组织叛乱并被关押在金沙萨的情报局属地。外国公民被释放，有一些被驱逐出该国，在起草本报告时，至少仍有</w:t>
      </w:r>
      <w:r>
        <w:rPr>
          <w:rFonts w:hint="eastAsia"/>
        </w:rPr>
        <w:t>2</w:t>
      </w:r>
      <w:r>
        <w:rPr>
          <w:rFonts w:hint="eastAsia"/>
        </w:rPr>
        <w:t>名刚果人被关押。在戈马，</w:t>
      </w:r>
      <w:r>
        <w:rPr>
          <w:rFonts w:hint="eastAsia"/>
        </w:rPr>
        <w:t>4</w:t>
      </w:r>
      <w:r>
        <w:rPr>
          <w:rFonts w:hint="eastAsia"/>
        </w:rPr>
        <w:t>月</w:t>
      </w:r>
      <w:r>
        <w:rPr>
          <w:rFonts w:hint="eastAsia"/>
        </w:rPr>
        <w:t>7</w:t>
      </w:r>
      <w:r>
        <w:rPr>
          <w:rFonts w:hint="eastAsia"/>
        </w:rPr>
        <w:t>日和</w:t>
      </w:r>
      <w:r>
        <w:rPr>
          <w:rFonts w:hint="eastAsia"/>
        </w:rPr>
        <w:t>8</w:t>
      </w:r>
      <w:r>
        <w:rPr>
          <w:rFonts w:hint="eastAsia"/>
        </w:rPr>
        <w:t>日，在要求释放在金沙萨研讨会上被捕的同事的一次公共集会上，国内非政府组织“争取变革”</w:t>
      </w:r>
      <w:r>
        <w:rPr>
          <w:rFonts w:hint="eastAsia"/>
        </w:rPr>
        <w:lastRenderedPageBreak/>
        <w:t>的</w:t>
      </w:r>
      <w:r>
        <w:rPr>
          <w:rFonts w:hint="eastAsia"/>
        </w:rPr>
        <w:t>4</w:t>
      </w:r>
      <w:r>
        <w:rPr>
          <w:rFonts w:hint="eastAsia"/>
        </w:rPr>
        <w:t>名民间社会活动者被逮捕。他们被控煽动违抗公共当局，并于</w:t>
      </w:r>
      <w:r>
        <w:rPr>
          <w:rFonts w:hint="eastAsia"/>
        </w:rPr>
        <w:t>4</w:t>
      </w:r>
      <w:r>
        <w:rPr>
          <w:rFonts w:hint="eastAsia"/>
        </w:rPr>
        <w:t>月</w:t>
      </w:r>
      <w:r>
        <w:rPr>
          <w:rFonts w:hint="eastAsia"/>
        </w:rPr>
        <w:t>29</w:t>
      </w:r>
      <w:r>
        <w:rPr>
          <w:rFonts w:hint="eastAsia"/>
        </w:rPr>
        <w:t>日经戈马上诉法院批准暂时保释。</w:t>
      </w:r>
    </w:p>
    <w:p w:rsidR="008D6239" w:rsidRDefault="008D6239" w:rsidP="008D6239">
      <w:pPr>
        <w:pStyle w:val="SingleTxt"/>
      </w:pPr>
      <w:r>
        <w:rPr>
          <w:rFonts w:hint="eastAsia"/>
        </w:rPr>
        <w:t xml:space="preserve">13.  </w:t>
      </w:r>
      <w:r>
        <w:rPr>
          <w:rFonts w:hint="eastAsia"/>
        </w:rPr>
        <w:t>虽然许多示威者被控犯有抢劫、毁坏财产和叛乱行为，但迄今没有任何政府工作人员因实施法外处决和其他侵犯人权行为控制示威而受到调查或起诉。这使人对司法机构在处理针对政治反对派和民间社会行为方的案件时的独立性产生了疑问。</w:t>
      </w:r>
    </w:p>
    <w:p w:rsidR="008D6239" w:rsidRDefault="008D6239" w:rsidP="008D6239">
      <w:pPr>
        <w:pStyle w:val="SingleTxt"/>
      </w:pPr>
      <w:r>
        <w:rPr>
          <w:rFonts w:hint="eastAsia"/>
        </w:rPr>
        <w:t>14.  2015</w:t>
      </w:r>
      <w:r>
        <w:rPr>
          <w:rFonts w:hint="eastAsia"/>
        </w:rPr>
        <w:t>年</w:t>
      </w:r>
      <w:r>
        <w:rPr>
          <w:rFonts w:hint="eastAsia"/>
        </w:rPr>
        <w:t>1</w:t>
      </w:r>
      <w:r>
        <w:rPr>
          <w:rFonts w:hint="eastAsia"/>
        </w:rPr>
        <w:t>月</w:t>
      </w:r>
      <w:r>
        <w:rPr>
          <w:rFonts w:hint="eastAsia"/>
        </w:rPr>
        <w:t>20</w:t>
      </w:r>
      <w:r>
        <w:rPr>
          <w:rFonts w:hint="eastAsia"/>
        </w:rPr>
        <w:t>日，该国政府对短信业务、互联网和社交媒体进行了数周的封锁，以防止组织更多示威活动。这些业务分别于</w:t>
      </w:r>
      <w:r>
        <w:rPr>
          <w:rFonts w:hint="eastAsia"/>
        </w:rPr>
        <w:t>2</w:t>
      </w:r>
      <w:r>
        <w:rPr>
          <w:rFonts w:hint="eastAsia"/>
        </w:rPr>
        <w:t>月</w:t>
      </w:r>
      <w:r>
        <w:rPr>
          <w:rFonts w:hint="eastAsia"/>
        </w:rPr>
        <w:t>7</w:t>
      </w:r>
      <w:r>
        <w:rPr>
          <w:rFonts w:hint="eastAsia"/>
        </w:rPr>
        <w:t>日、</w:t>
      </w:r>
      <w:r>
        <w:rPr>
          <w:rFonts w:hint="eastAsia"/>
        </w:rPr>
        <w:t>8</w:t>
      </w:r>
      <w:r>
        <w:rPr>
          <w:rFonts w:hint="eastAsia"/>
        </w:rPr>
        <w:t>日和</w:t>
      </w:r>
      <w:r>
        <w:rPr>
          <w:rFonts w:hint="eastAsia"/>
        </w:rPr>
        <w:t>3</w:t>
      </w:r>
      <w:r>
        <w:rPr>
          <w:rFonts w:hint="eastAsia"/>
        </w:rPr>
        <w:t>月初恢复。一些电台节目和电视台也在此期间被暂停。例如，</w:t>
      </w:r>
      <w:r>
        <w:rPr>
          <w:rFonts w:hint="eastAsia"/>
        </w:rPr>
        <w:t>1</w:t>
      </w:r>
      <w:r>
        <w:rPr>
          <w:rFonts w:hint="eastAsia"/>
        </w:rPr>
        <w:t>月</w:t>
      </w:r>
      <w:r>
        <w:rPr>
          <w:rFonts w:hint="eastAsia"/>
        </w:rPr>
        <w:t>17</w:t>
      </w:r>
      <w:r>
        <w:rPr>
          <w:rFonts w:hint="eastAsia"/>
        </w:rPr>
        <w:t>日，属于反对派领袖</w:t>
      </w:r>
      <w:r w:rsidRPr="007523EC">
        <w:rPr>
          <w:rFonts w:asciiTheme="majorBidi" w:hAnsiTheme="majorBidi" w:cstheme="majorBidi"/>
        </w:rPr>
        <w:t>Jean-Pierre</w:t>
      </w:r>
      <w:r w:rsidR="007523EC">
        <w:rPr>
          <w:rFonts w:asciiTheme="majorBidi" w:hAnsiTheme="majorBidi" w:cstheme="majorBidi" w:hint="eastAsia"/>
        </w:rPr>
        <w:t xml:space="preserve"> </w:t>
      </w:r>
      <w:r w:rsidRPr="007523EC">
        <w:rPr>
          <w:rFonts w:asciiTheme="majorBidi" w:hAnsiTheme="majorBidi" w:cstheme="majorBidi"/>
        </w:rPr>
        <w:t>Bemba</w:t>
      </w:r>
      <w:r w:rsidRPr="007523EC">
        <w:rPr>
          <w:rFonts w:asciiTheme="majorBidi" w:hAnsiTheme="majorBidi" w:cstheme="majorBidi"/>
        </w:rPr>
        <w:t>的</w:t>
      </w:r>
      <w:r w:rsidRPr="007523EC">
        <w:rPr>
          <w:rFonts w:asciiTheme="majorBidi" w:hAnsiTheme="majorBidi" w:cstheme="majorBidi"/>
        </w:rPr>
        <w:t>Canal</w:t>
      </w:r>
      <w:r w:rsidR="007523EC">
        <w:rPr>
          <w:rFonts w:asciiTheme="majorBidi" w:hAnsiTheme="majorBidi" w:cstheme="majorBidi" w:hint="eastAsia"/>
        </w:rPr>
        <w:t xml:space="preserve"> </w:t>
      </w:r>
      <w:r w:rsidRPr="007523EC">
        <w:rPr>
          <w:rFonts w:asciiTheme="majorBidi" w:hAnsiTheme="majorBidi" w:cstheme="majorBidi"/>
        </w:rPr>
        <w:t>Kin</w:t>
      </w:r>
      <w:r w:rsidRPr="007523EC">
        <w:rPr>
          <w:rFonts w:asciiTheme="majorBidi" w:hAnsiTheme="majorBidi" w:cstheme="majorBidi"/>
        </w:rPr>
        <w:t>电视台以及</w:t>
      </w:r>
      <w:r w:rsidRPr="007523EC">
        <w:rPr>
          <w:rFonts w:asciiTheme="majorBidi" w:hAnsiTheme="majorBidi" w:cstheme="majorBidi"/>
        </w:rPr>
        <w:t>Radio</w:t>
      </w:r>
      <w:r w:rsidR="007523EC">
        <w:rPr>
          <w:rFonts w:asciiTheme="majorBidi" w:hAnsiTheme="majorBidi" w:cstheme="majorBidi" w:hint="eastAsia"/>
        </w:rPr>
        <w:t xml:space="preserve"> </w:t>
      </w:r>
      <w:r w:rsidRPr="007523EC">
        <w:rPr>
          <w:rFonts w:asciiTheme="majorBidi" w:hAnsiTheme="majorBidi" w:cstheme="majorBidi"/>
        </w:rPr>
        <w:t>Télé</w:t>
      </w:r>
      <w:r w:rsidR="007523EC">
        <w:rPr>
          <w:rFonts w:asciiTheme="majorBidi" w:hAnsiTheme="majorBidi" w:cstheme="majorBidi" w:hint="eastAsia"/>
        </w:rPr>
        <w:t xml:space="preserve"> </w:t>
      </w:r>
      <w:r w:rsidRPr="007523EC">
        <w:rPr>
          <w:rFonts w:asciiTheme="majorBidi" w:hAnsiTheme="majorBidi" w:cstheme="majorBidi"/>
        </w:rPr>
        <w:t>Catholique</w:t>
      </w:r>
      <w:r w:rsidR="007523EC">
        <w:rPr>
          <w:rFonts w:asciiTheme="majorBidi" w:hAnsiTheme="majorBidi" w:cstheme="majorBidi" w:hint="eastAsia"/>
        </w:rPr>
        <w:t xml:space="preserve"> </w:t>
      </w:r>
      <w:r w:rsidRPr="007523EC">
        <w:rPr>
          <w:rFonts w:asciiTheme="majorBidi" w:hAnsiTheme="majorBidi" w:cstheme="majorBidi"/>
        </w:rPr>
        <w:t>Elikya</w:t>
      </w:r>
      <w:r w:rsidRPr="007523EC">
        <w:rPr>
          <w:rFonts w:asciiTheme="majorBidi" w:hAnsiTheme="majorBidi" w:cstheme="majorBidi"/>
        </w:rPr>
        <w:t>广播电视台因据称传播有关选举法草案的煽动性信息被停播。</w:t>
      </w:r>
      <w:r w:rsidRPr="007523EC">
        <w:rPr>
          <w:rFonts w:asciiTheme="majorBidi" w:hAnsiTheme="majorBidi" w:cstheme="majorBidi"/>
        </w:rPr>
        <w:t>Radio</w:t>
      </w:r>
      <w:r w:rsidR="007523EC">
        <w:rPr>
          <w:rFonts w:asciiTheme="majorBidi" w:hAnsiTheme="majorBidi" w:cstheme="majorBidi" w:hint="eastAsia"/>
        </w:rPr>
        <w:t xml:space="preserve"> </w:t>
      </w:r>
      <w:r w:rsidRPr="007523EC">
        <w:rPr>
          <w:rFonts w:asciiTheme="majorBidi" w:hAnsiTheme="majorBidi" w:cstheme="majorBidi"/>
        </w:rPr>
        <w:t>Télé</w:t>
      </w:r>
      <w:r w:rsidR="007523EC">
        <w:rPr>
          <w:rFonts w:asciiTheme="majorBidi" w:hAnsiTheme="majorBidi" w:cstheme="majorBidi" w:hint="eastAsia"/>
        </w:rPr>
        <w:t xml:space="preserve"> </w:t>
      </w:r>
      <w:r w:rsidRPr="007523EC">
        <w:rPr>
          <w:rFonts w:asciiTheme="majorBidi" w:hAnsiTheme="majorBidi" w:cstheme="majorBidi"/>
        </w:rPr>
        <w:t>Catholique</w:t>
      </w:r>
      <w:r w:rsidR="007523EC">
        <w:rPr>
          <w:rFonts w:asciiTheme="majorBidi" w:hAnsiTheme="majorBidi" w:cstheme="majorBidi" w:hint="eastAsia"/>
        </w:rPr>
        <w:t xml:space="preserve"> </w:t>
      </w:r>
      <w:r w:rsidRPr="007523EC">
        <w:rPr>
          <w:rFonts w:asciiTheme="majorBidi" w:hAnsiTheme="majorBidi" w:cstheme="majorBidi"/>
        </w:rPr>
        <w:t>Elikya</w:t>
      </w:r>
      <w:r w:rsidRPr="007523EC">
        <w:rPr>
          <w:rFonts w:asciiTheme="majorBidi" w:hAnsiTheme="majorBidi" w:cstheme="majorBidi"/>
        </w:rPr>
        <w:t>广播电</w:t>
      </w:r>
      <w:r>
        <w:rPr>
          <w:rFonts w:hint="eastAsia"/>
        </w:rPr>
        <w:t>视台的无线电广播几天后重新开放，但其电视业务仍被停播。法国国际广播电台的信号在</w:t>
      </w:r>
      <w:r>
        <w:rPr>
          <w:rFonts w:hint="eastAsia"/>
        </w:rPr>
        <w:t>1</w:t>
      </w:r>
      <w:r>
        <w:rPr>
          <w:rFonts w:hint="eastAsia"/>
        </w:rPr>
        <w:t>月</w:t>
      </w:r>
      <w:r>
        <w:rPr>
          <w:rFonts w:hint="eastAsia"/>
        </w:rPr>
        <w:t>21</w:t>
      </w:r>
      <w:r>
        <w:rPr>
          <w:rFonts w:hint="eastAsia"/>
        </w:rPr>
        <w:t>日被暂停。</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联合国人权事务联合办事处采取的行动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15.  </w:t>
      </w:r>
      <w:r>
        <w:rPr>
          <w:rFonts w:hint="eastAsia"/>
        </w:rPr>
        <w:t>联合国人权事务联合办事处密切关注因金沙萨和戈马的示威和会议而被捕的政治反对派和民间社会活动者的情况。例如，它关注着非政府组织“为刚果和人权协同努力”主席</w:t>
      </w:r>
      <w:r>
        <w:rPr>
          <w:rFonts w:hint="eastAsia"/>
        </w:rPr>
        <w:t>Christopher</w:t>
      </w:r>
      <w:r w:rsidR="007523EC">
        <w:rPr>
          <w:rFonts w:hint="eastAsia"/>
        </w:rPr>
        <w:t xml:space="preserve"> </w:t>
      </w:r>
      <w:r>
        <w:rPr>
          <w:rFonts w:hint="eastAsia"/>
        </w:rPr>
        <w:t>Mutanda</w:t>
      </w:r>
      <w:r w:rsidR="007523EC">
        <w:rPr>
          <w:rFonts w:hint="eastAsia"/>
        </w:rPr>
        <w:t xml:space="preserve"> </w:t>
      </w:r>
      <w:r>
        <w:rPr>
          <w:rFonts w:hint="eastAsia"/>
        </w:rPr>
        <w:t>Ngoy</w:t>
      </w:r>
      <w:r>
        <w:rPr>
          <w:rFonts w:hint="eastAsia"/>
        </w:rPr>
        <w:t>的案件，他还是“拯救刚果运动”的一名积极成员，于</w:t>
      </w:r>
      <w:r>
        <w:rPr>
          <w:rFonts w:hint="eastAsia"/>
        </w:rPr>
        <w:t>2015</w:t>
      </w:r>
      <w:r>
        <w:rPr>
          <w:rFonts w:hint="eastAsia"/>
        </w:rPr>
        <w:t>年</w:t>
      </w:r>
      <w:r>
        <w:rPr>
          <w:rFonts w:hint="eastAsia"/>
        </w:rPr>
        <w:t>1</w:t>
      </w:r>
      <w:r>
        <w:rPr>
          <w:rFonts w:hint="eastAsia"/>
        </w:rPr>
        <w:t>月</w:t>
      </w:r>
      <w:r>
        <w:rPr>
          <w:rFonts w:hint="eastAsia"/>
        </w:rPr>
        <w:t>21</w:t>
      </w:r>
      <w:r>
        <w:rPr>
          <w:rFonts w:hint="eastAsia"/>
        </w:rPr>
        <w:t>日在金沙萨被捕，在被单独监禁在国家情报机构的设施</w:t>
      </w:r>
      <w:r>
        <w:rPr>
          <w:rFonts w:hint="eastAsia"/>
        </w:rPr>
        <w:t>3</w:t>
      </w:r>
      <w:r>
        <w:rPr>
          <w:rFonts w:hint="eastAsia"/>
        </w:rPr>
        <w:t>周后才于</w:t>
      </w:r>
      <w:r>
        <w:rPr>
          <w:rFonts w:hint="eastAsia"/>
        </w:rPr>
        <w:t>2</w:t>
      </w:r>
      <w:r>
        <w:rPr>
          <w:rFonts w:hint="eastAsia"/>
        </w:rPr>
        <w:t>月</w:t>
      </w:r>
      <w:r>
        <w:rPr>
          <w:rFonts w:hint="eastAsia"/>
        </w:rPr>
        <w:t>10</w:t>
      </w:r>
      <w:r>
        <w:rPr>
          <w:rFonts w:hint="eastAsia"/>
        </w:rPr>
        <w:t>日被带去见司法官员。在编写本报告时，他被关押在金沙萨马卡拉监狱的审前拘留所，面临</w:t>
      </w:r>
      <w:r>
        <w:rPr>
          <w:rFonts w:hint="eastAsia"/>
        </w:rPr>
        <w:t>10</w:t>
      </w:r>
      <w:r>
        <w:rPr>
          <w:rFonts w:hint="eastAsia"/>
        </w:rPr>
        <w:t>项刑事指控。联合办事处还关注着“争取变革”领导人</w:t>
      </w:r>
      <w:r>
        <w:rPr>
          <w:rFonts w:hint="eastAsia"/>
        </w:rPr>
        <w:t>Fred</w:t>
      </w:r>
      <w:r w:rsidR="007523EC">
        <w:rPr>
          <w:rFonts w:hint="eastAsia"/>
        </w:rPr>
        <w:t xml:space="preserve"> </w:t>
      </w:r>
      <w:r>
        <w:rPr>
          <w:rFonts w:hint="eastAsia"/>
        </w:rPr>
        <w:t>Bahuma</w:t>
      </w:r>
      <w:r>
        <w:rPr>
          <w:rFonts w:hint="eastAsia"/>
        </w:rPr>
        <w:t>的案件，</w:t>
      </w:r>
      <w:r>
        <w:rPr>
          <w:rFonts w:hint="eastAsia"/>
        </w:rPr>
        <w:t>Filimbi</w:t>
      </w:r>
      <w:r>
        <w:rPr>
          <w:rFonts w:hint="eastAsia"/>
        </w:rPr>
        <w:t>在金沙萨举办研讨会期间，他于</w:t>
      </w:r>
      <w:r>
        <w:rPr>
          <w:rFonts w:hint="eastAsia"/>
        </w:rPr>
        <w:t>3</w:t>
      </w:r>
      <w:r>
        <w:rPr>
          <w:rFonts w:hint="eastAsia"/>
        </w:rPr>
        <w:t>月</w:t>
      </w:r>
      <w:r>
        <w:rPr>
          <w:rFonts w:hint="eastAsia"/>
        </w:rPr>
        <w:t>15</w:t>
      </w:r>
      <w:r>
        <w:rPr>
          <w:rFonts w:hint="eastAsia"/>
        </w:rPr>
        <w:t>日被刚果国家警察和国家情报局的工作人员逮捕。</w:t>
      </w:r>
    </w:p>
    <w:p w:rsidR="008D6239" w:rsidRDefault="008D6239" w:rsidP="008D6239">
      <w:pPr>
        <w:pStyle w:val="SingleTxt"/>
      </w:pPr>
      <w:r>
        <w:rPr>
          <w:rFonts w:hint="eastAsia"/>
        </w:rPr>
        <w:t xml:space="preserve">16.  </w:t>
      </w:r>
      <w:r>
        <w:rPr>
          <w:rFonts w:hint="eastAsia"/>
        </w:rPr>
        <w:t>在政治反对派中，反对党刚果争取民主联盟</w:t>
      </w:r>
      <w:r>
        <w:rPr>
          <w:rFonts w:hint="eastAsia"/>
        </w:rPr>
        <w:t>/</w:t>
      </w:r>
      <w:r>
        <w:rPr>
          <w:rFonts w:hint="eastAsia"/>
        </w:rPr>
        <w:t>解放运动基桑加尼省的主席</w:t>
      </w:r>
      <w:r>
        <w:rPr>
          <w:rFonts w:hint="eastAsia"/>
        </w:rPr>
        <w:t>Ernest</w:t>
      </w:r>
      <w:r w:rsidR="007523EC">
        <w:rPr>
          <w:rFonts w:hint="eastAsia"/>
        </w:rPr>
        <w:t xml:space="preserve"> </w:t>
      </w:r>
      <w:r>
        <w:rPr>
          <w:rFonts w:hint="eastAsia"/>
        </w:rPr>
        <w:t>Kyaviro</w:t>
      </w:r>
      <w:r>
        <w:rPr>
          <w:rFonts w:hint="eastAsia"/>
        </w:rPr>
        <w:t>于</w:t>
      </w:r>
      <w:r>
        <w:rPr>
          <w:rFonts w:hint="eastAsia"/>
        </w:rPr>
        <w:t>2015</w:t>
      </w:r>
      <w:r>
        <w:rPr>
          <w:rFonts w:hint="eastAsia"/>
        </w:rPr>
        <w:t>年</w:t>
      </w:r>
      <w:r>
        <w:rPr>
          <w:rFonts w:hint="eastAsia"/>
        </w:rPr>
        <w:t>1</w:t>
      </w:r>
      <w:r>
        <w:rPr>
          <w:rFonts w:hint="eastAsia"/>
        </w:rPr>
        <w:t>月</w:t>
      </w:r>
      <w:r>
        <w:rPr>
          <w:rFonts w:hint="eastAsia"/>
        </w:rPr>
        <w:t>22</w:t>
      </w:r>
      <w:r>
        <w:rPr>
          <w:rFonts w:hint="eastAsia"/>
        </w:rPr>
        <w:t>日在戈马被捕，并于</w:t>
      </w:r>
      <w:r>
        <w:rPr>
          <w:rFonts w:hint="eastAsia"/>
        </w:rPr>
        <w:t>1</w:t>
      </w:r>
      <w:r>
        <w:rPr>
          <w:rFonts w:hint="eastAsia"/>
        </w:rPr>
        <w:t>月</w:t>
      </w:r>
      <w:r>
        <w:rPr>
          <w:rFonts w:hint="eastAsia"/>
        </w:rPr>
        <w:t>23</w:t>
      </w:r>
      <w:r>
        <w:rPr>
          <w:rFonts w:hint="eastAsia"/>
        </w:rPr>
        <w:t>日被转移到国家情报局在金沙萨的设施。他在被拘留近</w:t>
      </w:r>
      <w:r>
        <w:rPr>
          <w:rFonts w:hint="eastAsia"/>
        </w:rPr>
        <w:t>3</w:t>
      </w:r>
      <w:r>
        <w:rPr>
          <w:rFonts w:hint="eastAsia"/>
        </w:rPr>
        <w:t>个月后，于</w:t>
      </w:r>
      <w:r>
        <w:rPr>
          <w:rFonts w:hint="eastAsia"/>
        </w:rPr>
        <w:t>4</w:t>
      </w:r>
      <w:r>
        <w:rPr>
          <w:rFonts w:hint="eastAsia"/>
        </w:rPr>
        <w:t>月</w:t>
      </w:r>
      <w:r>
        <w:rPr>
          <w:rFonts w:hint="eastAsia"/>
        </w:rPr>
        <w:t>20</w:t>
      </w:r>
      <w:r>
        <w:rPr>
          <w:rFonts w:hint="eastAsia"/>
        </w:rPr>
        <w:t>日被转移到金沙萨的马卡拉中央监狱，拘留期间限制外部人员探访。</w:t>
      </w:r>
    </w:p>
    <w:p w:rsidR="008D6239" w:rsidRDefault="008D6239" w:rsidP="008D6239">
      <w:pPr>
        <w:pStyle w:val="SingleTxt"/>
      </w:pPr>
      <w:r>
        <w:rPr>
          <w:rFonts w:hint="eastAsia"/>
        </w:rPr>
        <w:t xml:space="preserve">17.  </w:t>
      </w:r>
      <w:r>
        <w:rPr>
          <w:rFonts w:hint="eastAsia"/>
        </w:rPr>
        <w:t>联合国人权事务联合办事处还向因在审判中作证而面临报复危险的人权维护者、记者以及严重侵犯人权行为的受害者和证人以及因所做工作而受到威胁的人权维护者和记者提供了法律支持和有针对性的多方面保护援助。为此，它在全国范围内处理了针对</w:t>
      </w:r>
      <w:r>
        <w:rPr>
          <w:rFonts w:hint="eastAsia"/>
        </w:rPr>
        <w:t>86</w:t>
      </w:r>
      <w:r>
        <w:rPr>
          <w:rFonts w:hint="eastAsia"/>
        </w:rPr>
        <w:t>名人权维护者、</w:t>
      </w:r>
      <w:r>
        <w:rPr>
          <w:rFonts w:hint="eastAsia"/>
        </w:rPr>
        <w:t>16</w:t>
      </w:r>
      <w:r>
        <w:rPr>
          <w:rFonts w:hint="eastAsia"/>
        </w:rPr>
        <w:t>名记者和</w:t>
      </w:r>
      <w:r>
        <w:rPr>
          <w:rFonts w:hint="eastAsia"/>
        </w:rPr>
        <w:t>36</w:t>
      </w:r>
      <w:r>
        <w:rPr>
          <w:rFonts w:hint="eastAsia"/>
        </w:rPr>
        <w:t>名侵犯人权行为受害者和证人的</w:t>
      </w:r>
      <w:r>
        <w:rPr>
          <w:rFonts w:hint="eastAsia"/>
        </w:rPr>
        <w:t>138</w:t>
      </w:r>
      <w:r>
        <w:rPr>
          <w:rFonts w:hint="eastAsia"/>
        </w:rPr>
        <w:t>宗威胁和侵犯人权案件。</w:t>
      </w:r>
    </w:p>
    <w:p w:rsidR="008D6239" w:rsidRDefault="008D6239" w:rsidP="008D6239">
      <w:pPr>
        <w:pStyle w:val="SingleTxt"/>
      </w:pPr>
      <w:r>
        <w:rPr>
          <w:rFonts w:hint="eastAsia"/>
        </w:rPr>
        <w:t xml:space="preserve">18.  </w:t>
      </w:r>
      <w:r>
        <w:rPr>
          <w:rFonts w:hint="eastAsia"/>
        </w:rPr>
        <w:t>虽然最近几年非政府组织代表和人权维护者进行了广泛倡导，但该国在通过关于保护人权维护者的法案方面没有取得任何重大进展。</w:t>
      </w:r>
      <w:r>
        <w:rPr>
          <w:rFonts w:hint="eastAsia"/>
        </w:rPr>
        <w:t>2013</w:t>
      </w:r>
      <w:r>
        <w:rPr>
          <w:rFonts w:hint="eastAsia"/>
        </w:rPr>
        <w:t>年</w:t>
      </w:r>
      <w:r>
        <w:rPr>
          <w:rFonts w:hint="eastAsia"/>
        </w:rPr>
        <w:t>11</w:t>
      </w:r>
      <w:r>
        <w:rPr>
          <w:rFonts w:hint="eastAsia"/>
        </w:rPr>
        <w:t>月</w:t>
      </w:r>
      <w:r>
        <w:rPr>
          <w:rFonts w:hint="eastAsia"/>
        </w:rPr>
        <w:t>1</w:t>
      </w:r>
      <w:r>
        <w:rPr>
          <w:rFonts w:hint="eastAsia"/>
        </w:rPr>
        <w:t>日，在联合国人权事务联合办事处的支持下，人权组织、议员以及司法和人权部的代表举行了一次技术研讨会，期间，与会者商定修改法律草案。然而，草案未提交给国民议会，因为一些议员认为，他们的一些同僚会认为草案仅将人权维护者作为特定类别的人群提供保护。民间社会成员因而委托开展了一项关于法律草案是否符合宪法的研究，</w:t>
      </w:r>
      <w:r>
        <w:rPr>
          <w:rFonts w:hint="eastAsia"/>
        </w:rPr>
        <w:lastRenderedPageBreak/>
        <w:t>以期说服议员通过该草案。该研究的结论已于</w:t>
      </w:r>
      <w:r>
        <w:rPr>
          <w:rFonts w:hint="eastAsia"/>
        </w:rPr>
        <w:t>2015</w:t>
      </w:r>
      <w:r>
        <w:rPr>
          <w:rFonts w:hint="eastAsia"/>
        </w:rPr>
        <w:t>年</w:t>
      </w:r>
      <w:r>
        <w:rPr>
          <w:rFonts w:hint="eastAsia"/>
        </w:rPr>
        <w:t>3</w:t>
      </w:r>
      <w:r>
        <w:rPr>
          <w:rFonts w:hint="eastAsia"/>
        </w:rPr>
        <w:t>月</w:t>
      </w:r>
      <w:r>
        <w:rPr>
          <w:rFonts w:hint="eastAsia"/>
        </w:rPr>
        <w:t>27</w:t>
      </w:r>
      <w:r>
        <w:rPr>
          <w:rFonts w:hint="eastAsia"/>
        </w:rPr>
        <w:t>日提交人权维护者平台，并于</w:t>
      </w:r>
      <w:r>
        <w:rPr>
          <w:rFonts w:hint="eastAsia"/>
        </w:rPr>
        <w:t>4</w:t>
      </w:r>
      <w:r>
        <w:rPr>
          <w:rFonts w:hint="eastAsia"/>
        </w:rPr>
        <w:t>月</w:t>
      </w:r>
      <w:r>
        <w:rPr>
          <w:rFonts w:hint="eastAsia"/>
        </w:rPr>
        <w:t>17</w:t>
      </w:r>
      <w:r>
        <w:rPr>
          <w:rFonts w:hint="eastAsia"/>
        </w:rPr>
        <w:t>日在金沙萨提交给众多人权活动者和合作伙伴。</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性暴力</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19.  </w:t>
      </w:r>
      <w:r>
        <w:rPr>
          <w:rFonts w:hint="eastAsia"/>
        </w:rPr>
        <w:t>多年来，历任人权事务高级专员和国际人权机制均促请该国政府采取更有效措施，打击性暴力有罪不罚现象。在刚果民主共和国</w:t>
      </w:r>
      <w:r>
        <w:rPr>
          <w:rFonts w:hint="eastAsia"/>
        </w:rPr>
        <w:t>2014</w:t>
      </w:r>
      <w:r>
        <w:rPr>
          <w:rFonts w:hint="eastAsia"/>
        </w:rPr>
        <w:t>年接受普遍定期审议期间，曾建议该国政府更好地执行关于性暴力的国内立法并确保将行为人绳之以法</w:t>
      </w:r>
      <w:r>
        <w:rPr>
          <w:rFonts w:hint="eastAsia"/>
        </w:rPr>
        <w:t>(</w:t>
      </w:r>
      <w:r>
        <w:rPr>
          <w:rFonts w:hint="eastAsia"/>
        </w:rPr>
        <w:t>见</w:t>
      </w:r>
      <w:r>
        <w:rPr>
          <w:rFonts w:hint="eastAsia"/>
        </w:rPr>
        <w:t>A/HRC/27/</w:t>
      </w:r>
      <w:r w:rsidR="007523EC">
        <w:rPr>
          <w:rFonts w:hint="eastAsia"/>
        </w:rPr>
        <w:t xml:space="preserve">5, </w:t>
      </w:r>
      <w:r>
        <w:rPr>
          <w:rFonts w:hint="eastAsia"/>
        </w:rPr>
        <w:t>第</w:t>
      </w:r>
      <w:r>
        <w:rPr>
          <w:rFonts w:hint="eastAsia"/>
        </w:rPr>
        <w:t>134.60</w:t>
      </w:r>
      <w:r>
        <w:rPr>
          <w:rFonts w:hint="eastAsia"/>
        </w:rPr>
        <w:t>和第</w:t>
      </w:r>
      <w:r>
        <w:rPr>
          <w:rFonts w:hint="eastAsia"/>
        </w:rPr>
        <w:t>134.85</w:t>
      </w:r>
      <w:r>
        <w:rPr>
          <w:rFonts w:hint="eastAsia"/>
        </w:rPr>
        <w:t>段</w:t>
      </w:r>
      <w:r>
        <w:rPr>
          <w:rFonts w:hint="eastAsia"/>
        </w:rPr>
        <w:t>)</w:t>
      </w:r>
      <w:r>
        <w:rPr>
          <w:rFonts w:hint="eastAsia"/>
        </w:rPr>
        <w:t>。消除对妇女歧视委员会建议该国政府向军事司法提供充足资金，确保所有在冲突期间受性暴力行为影响的妇女都能诉诸司法。还建议该国政府确保司法制度能针对基于性别的暴力行为增加在受冲突影响地区处理性暴力行为案件的女法官人数以及专门处理性暴力行为的法官与检察官的人数</w:t>
      </w:r>
      <w:r>
        <w:rPr>
          <w:rFonts w:hint="eastAsia"/>
        </w:rPr>
        <w:t>(</w:t>
      </w:r>
      <w:r>
        <w:rPr>
          <w:rFonts w:hint="eastAsia"/>
        </w:rPr>
        <w:t>见</w:t>
      </w:r>
      <w:r>
        <w:rPr>
          <w:rFonts w:hint="eastAsia"/>
        </w:rPr>
        <w:t>CEDAW/C/COD/CO/6-</w:t>
      </w:r>
      <w:r w:rsidR="007523EC">
        <w:rPr>
          <w:rFonts w:hint="eastAsia"/>
        </w:rPr>
        <w:t xml:space="preserve">7, </w:t>
      </w:r>
      <w:r>
        <w:rPr>
          <w:rFonts w:hint="eastAsia"/>
        </w:rPr>
        <w:t>第</w:t>
      </w:r>
      <w:r>
        <w:rPr>
          <w:rFonts w:hint="eastAsia"/>
        </w:rPr>
        <w:t>10(c)</w:t>
      </w:r>
      <w:r>
        <w:rPr>
          <w:rFonts w:hint="eastAsia"/>
        </w:rPr>
        <w:t>段</w:t>
      </w:r>
      <w:r>
        <w:rPr>
          <w:rFonts w:hint="eastAsia"/>
        </w:rPr>
        <w:t>)</w:t>
      </w:r>
      <w:r>
        <w:rPr>
          <w:rFonts w:hint="eastAsia"/>
        </w:rPr>
        <w:t>。还提出了关于增加受害者获取全面治疗和心理支助的意见</w:t>
      </w:r>
      <w:r>
        <w:rPr>
          <w:rFonts w:hint="eastAsia"/>
        </w:rPr>
        <w:t>(</w:t>
      </w:r>
      <w:r>
        <w:rPr>
          <w:rFonts w:hint="eastAsia"/>
        </w:rPr>
        <w:t>同上，第</w:t>
      </w:r>
      <w:r>
        <w:rPr>
          <w:rFonts w:hint="eastAsia"/>
        </w:rPr>
        <w:t>10(f)</w:t>
      </w:r>
      <w:r>
        <w:rPr>
          <w:rFonts w:hint="eastAsia"/>
        </w:rPr>
        <w:t>段</w:t>
      </w:r>
      <w:r>
        <w:rPr>
          <w:rFonts w:hint="eastAsia"/>
        </w:rPr>
        <w:t>)</w:t>
      </w:r>
      <w:r>
        <w:rPr>
          <w:rFonts w:hint="eastAsia"/>
        </w:rPr>
        <w:t>。</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20.  </w:t>
      </w:r>
      <w:r>
        <w:rPr>
          <w:rFonts w:hint="eastAsia"/>
        </w:rPr>
        <w:t>在刚果民主共和国，由于冲突各方继续将强奸作为战争武器，性暴力仍是一个主要关切。在本报告所述期间，联合国人权事务联合办事处记录了全国各地的</w:t>
      </w:r>
      <w:r>
        <w:rPr>
          <w:rFonts w:hint="eastAsia"/>
        </w:rPr>
        <w:t>550</w:t>
      </w:r>
      <w:r>
        <w:rPr>
          <w:rFonts w:hint="eastAsia"/>
        </w:rPr>
        <w:t>起强奸案。约</w:t>
      </w:r>
      <w:r>
        <w:rPr>
          <w:rFonts w:hint="eastAsia"/>
        </w:rPr>
        <w:t>81%</w:t>
      </w:r>
      <w:r>
        <w:rPr>
          <w:rFonts w:hint="eastAsia"/>
        </w:rPr>
        <w:t>的强奸案件</w:t>
      </w:r>
      <w:r>
        <w:rPr>
          <w:rFonts w:hint="eastAsia"/>
        </w:rPr>
        <w:t>(448</w:t>
      </w:r>
      <w:r>
        <w:rPr>
          <w:rFonts w:hint="eastAsia"/>
        </w:rPr>
        <w:t>名受害者</w:t>
      </w:r>
      <w:r>
        <w:rPr>
          <w:rFonts w:hint="eastAsia"/>
        </w:rPr>
        <w:t>)</w:t>
      </w:r>
      <w:r>
        <w:rPr>
          <w:rFonts w:hint="eastAsia"/>
        </w:rPr>
        <w:t>发生在东部的北基伍省、南基伍省和东方省。超过</w:t>
      </w:r>
      <w:r>
        <w:rPr>
          <w:rFonts w:hint="eastAsia"/>
        </w:rPr>
        <w:t>44%</w:t>
      </w:r>
      <w:r>
        <w:rPr>
          <w:rFonts w:hint="eastAsia"/>
        </w:rPr>
        <w:t>的案件</w:t>
      </w:r>
      <w:r>
        <w:rPr>
          <w:rFonts w:hint="eastAsia"/>
        </w:rPr>
        <w:t>(243</w:t>
      </w:r>
      <w:r>
        <w:rPr>
          <w:rFonts w:hint="eastAsia"/>
        </w:rPr>
        <w:t>名受害者</w:t>
      </w:r>
      <w:r>
        <w:rPr>
          <w:rFonts w:hint="eastAsia"/>
        </w:rPr>
        <w:t>)</w:t>
      </w:r>
      <w:r>
        <w:rPr>
          <w:rFonts w:hint="eastAsia"/>
        </w:rPr>
        <w:t>据称是国家人员实施的，包括刚果</w:t>
      </w:r>
      <w:r>
        <w:rPr>
          <w:rFonts w:hint="eastAsia"/>
        </w:rPr>
        <w:t>(</w:t>
      </w:r>
      <w:r>
        <w:rPr>
          <w:rFonts w:hint="eastAsia"/>
        </w:rPr>
        <w:t>金</w:t>
      </w:r>
      <w:r>
        <w:rPr>
          <w:rFonts w:hint="eastAsia"/>
        </w:rPr>
        <w:t>)</w:t>
      </w:r>
      <w:r>
        <w:rPr>
          <w:rFonts w:hint="eastAsia"/>
        </w:rPr>
        <w:t>武装部队成员</w:t>
      </w:r>
      <w:r>
        <w:rPr>
          <w:rFonts w:hint="eastAsia"/>
        </w:rPr>
        <w:t>(165</w:t>
      </w:r>
      <w:r>
        <w:rPr>
          <w:rFonts w:hint="eastAsia"/>
        </w:rPr>
        <w:t>名受害者</w:t>
      </w:r>
      <w:r>
        <w:rPr>
          <w:rFonts w:hint="eastAsia"/>
        </w:rPr>
        <w:t>)</w:t>
      </w:r>
      <w:r>
        <w:rPr>
          <w:rFonts w:hint="eastAsia"/>
        </w:rPr>
        <w:t>、刚果国家警察</w:t>
      </w:r>
      <w:r>
        <w:rPr>
          <w:rFonts w:hint="eastAsia"/>
        </w:rPr>
        <w:t>(72</w:t>
      </w:r>
      <w:r>
        <w:rPr>
          <w:rFonts w:hint="eastAsia"/>
        </w:rPr>
        <w:t>名受害者</w:t>
      </w:r>
      <w:r>
        <w:rPr>
          <w:rFonts w:hint="eastAsia"/>
        </w:rPr>
        <w:t>)</w:t>
      </w:r>
      <w:r>
        <w:rPr>
          <w:rFonts w:hint="eastAsia"/>
        </w:rPr>
        <w:t>、国家情报局</w:t>
      </w:r>
      <w:r>
        <w:rPr>
          <w:rFonts w:hint="eastAsia"/>
        </w:rPr>
        <w:t>(2</w:t>
      </w:r>
      <w:r>
        <w:rPr>
          <w:rFonts w:hint="eastAsia"/>
        </w:rPr>
        <w:t>名受害者</w:t>
      </w:r>
      <w:r>
        <w:rPr>
          <w:rFonts w:hint="eastAsia"/>
        </w:rPr>
        <w:t>)</w:t>
      </w:r>
      <w:r>
        <w:rPr>
          <w:rFonts w:hint="eastAsia"/>
        </w:rPr>
        <w:t>和其他国家行为方</w:t>
      </w:r>
      <w:r>
        <w:rPr>
          <w:rFonts w:hint="eastAsia"/>
        </w:rPr>
        <w:t>(4</w:t>
      </w:r>
      <w:r>
        <w:rPr>
          <w:rFonts w:hint="eastAsia"/>
        </w:rPr>
        <w:t>名受害者</w:t>
      </w:r>
      <w:r>
        <w:rPr>
          <w:rFonts w:hint="eastAsia"/>
        </w:rPr>
        <w:t>)</w:t>
      </w:r>
      <w:r>
        <w:rPr>
          <w:rFonts w:hint="eastAsia"/>
        </w:rPr>
        <w:t>。武装团体对大约</w:t>
      </w:r>
      <w:r>
        <w:rPr>
          <w:rFonts w:hint="eastAsia"/>
        </w:rPr>
        <w:t>56%</w:t>
      </w:r>
      <w:r>
        <w:rPr>
          <w:rFonts w:hint="eastAsia"/>
        </w:rPr>
        <w:t>的强奸案件</w:t>
      </w:r>
      <w:r>
        <w:rPr>
          <w:rFonts w:hint="eastAsia"/>
        </w:rPr>
        <w:t>(307</w:t>
      </w:r>
      <w:r>
        <w:rPr>
          <w:rFonts w:hint="eastAsia"/>
        </w:rPr>
        <w:t>名受害者</w:t>
      </w:r>
      <w:r>
        <w:rPr>
          <w:rFonts w:hint="eastAsia"/>
        </w:rPr>
        <w:t>)</w:t>
      </w:r>
      <w:r>
        <w:rPr>
          <w:rFonts w:hint="eastAsia"/>
        </w:rPr>
        <w:t>负有责任。在各武装团体中，主要的肇事团体为“玛伊－玛伊”民兵辛巴派</w:t>
      </w:r>
      <w:r>
        <w:rPr>
          <w:rFonts w:hint="eastAsia"/>
        </w:rPr>
        <w:t>/</w:t>
      </w:r>
      <w:r>
        <w:rPr>
          <w:rFonts w:hint="eastAsia"/>
        </w:rPr>
        <w:t>卢蒙巴派成员，已确认他们对</w:t>
      </w:r>
      <w:r>
        <w:rPr>
          <w:rFonts w:hint="eastAsia"/>
        </w:rPr>
        <w:t>80</w:t>
      </w:r>
      <w:r>
        <w:rPr>
          <w:rFonts w:hint="eastAsia"/>
        </w:rPr>
        <w:t>名受害者遭到强奸负有责任。</w:t>
      </w:r>
    </w:p>
    <w:p w:rsidR="008D6239" w:rsidRDefault="008D6239" w:rsidP="008D6239">
      <w:pPr>
        <w:pStyle w:val="SingleTxt"/>
      </w:pPr>
      <w:r>
        <w:rPr>
          <w:rFonts w:hint="eastAsia"/>
        </w:rPr>
        <w:t xml:space="preserve">21.  </w:t>
      </w:r>
      <w:r>
        <w:rPr>
          <w:rFonts w:hint="eastAsia"/>
        </w:rPr>
        <w:t>性暴力幸存者仍然无法获得法律服务、赔偿和补救。没有救生医疗和心理服务</w:t>
      </w:r>
      <w:r>
        <w:rPr>
          <w:rFonts w:hint="eastAsia"/>
        </w:rPr>
        <w:t>(</w:t>
      </w:r>
      <w:r>
        <w:rPr>
          <w:rFonts w:hint="eastAsia"/>
        </w:rPr>
        <w:t>如瘘管病手术</w:t>
      </w:r>
      <w:r>
        <w:rPr>
          <w:rFonts w:hint="eastAsia"/>
        </w:rPr>
        <w:t>)</w:t>
      </w:r>
      <w:r>
        <w:rPr>
          <w:rFonts w:hint="eastAsia"/>
        </w:rPr>
        <w:t>，也无法获得抗逆转录病毒药物和安全堕胎服务，特别是在未设有国家机构或国家机构薄弱且基础设施不足或不够的受冲突影响地区。只有城市和周边地区才提供全面支助</w:t>
      </w:r>
      <w:r>
        <w:rPr>
          <w:rFonts w:hint="eastAsia"/>
        </w:rPr>
        <w:t>(</w:t>
      </w:r>
      <w:r>
        <w:rPr>
          <w:rFonts w:hint="eastAsia"/>
        </w:rPr>
        <w:t>法律、医疗和心理方面</w:t>
      </w:r>
      <w:r>
        <w:rPr>
          <w:rFonts w:hint="eastAsia"/>
        </w:rPr>
        <w:t>)</w:t>
      </w:r>
      <w:r>
        <w:rPr>
          <w:rFonts w:hint="eastAsia"/>
        </w:rPr>
        <w:t>，而且这些服务远非充分或充足。在司法系统不存在或薄弱的偏远地区，经常诉诸和解等做法，即受害者的家属与罪犯亲属商定经济赔偿或其他和解办法</w:t>
      </w:r>
      <w:r>
        <w:rPr>
          <w:rFonts w:hint="eastAsia"/>
        </w:rPr>
        <w:t>(</w:t>
      </w:r>
      <w:r>
        <w:rPr>
          <w:rFonts w:hint="eastAsia"/>
        </w:rPr>
        <w:t>包括婚姻</w:t>
      </w:r>
      <w:r>
        <w:rPr>
          <w:rFonts w:hint="eastAsia"/>
        </w:rPr>
        <w:t>)</w:t>
      </w:r>
      <w:r>
        <w:rPr>
          <w:rFonts w:hint="eastAsia"/>
        </w:rPr>
        <w:t>，以“了结”案件。</w:t>
      </w:r>
    </w:p>
    <w:p w:rsidR="008D6239" w:rsidRDefault="008D6239" w:rsidP="008D6239">
      <w:pPr>
        <w:pStyle w:val="SingleTxt"/>
      </w:pPr>
      <w:r>
        <w:rPr>
          <w:rFonts w:hint="eastAsia"/>
        </w:rPr>
        <w:t xml:space="preserve">22.  </w:t>
      </w:r>
      <w:r>
        <w:rPr>
          <w:rFonts w:hint="eastAsia"/>
        </w:rPr>
        <w:t>然而，在本报告所述期间，在打击与冲突有关的性暴力方面也取得了具有里程碑意义的进展。军事法庭判定</w:t>
      </w:r>
      <w:r>
        <w:rPr>
          <w:rFonts w:hint="eastAsia"/>
        </w:rPr>
        <w:t>30</w:t>
      </w:r>
      <w:r>
        <w:rPr>
          <w:rFonts w:hint="eastAsia"/>
        </w:rPr>
        <w:t>人犯有性暴力罪，包括</w:t>
      </w:r>
      <w:r>
        <w:rPr>
          <w:rFonts w:hint="eastAsia"/>
        </w:rPr>
        <w:t>20</w:t>
      </w:r>
      <w:r>
        <w:rPr>
          <w:rFonts w:hint="eastAsia"/>
        </w:rPr>
        <w:t>名刚果</w:t>
      </w:r>
      <w:r>
        <w:rPr>
          <w:rFonts w:hint="eastAsia"/>
        </w:rPr>
        <w:t>(</w:t>
      </w:r>
      <w:r>
        <w:rPr>
          <w:rFonts w:hint="eastAsia"/>
        </w:rPr>
        <w:t>金</w:t>
      </w:r>
      <w:r>
        <w:rPr>
          <w:rFonts w:hint="eastAsia"/>
        </w:rPr>
        <w:t>)</w:t>
      </w:r>
      <w:r>
        <w:rPr>
          <w:rFonts w:hint="eastAsia"/>
        </w:rPr>
        <w:t>武装部队成员、</w:t>
      </w:r>
      <w:r>
        <w:rPr>
          <w:rFonts w:hint="eastAsia"/>
        </w:rPr>
        <w:t>9</w:t>
      </w:r>
      <w:r>
        <w:rPr>
          <w:rFonts w:hint="eastAsia"/>
        </w:rPr>
        <w:t>名刚果国家警察人员和</w:t>
      </w:r>
      <w:r>
        <w:rPr>
          <w:rFonts w:hint="eastAsia"/>
        </w:rPr>
        <w:t>1</w:t>
      </w:r>
      <w:r>
        <w:rPr>
          <w:rFonts w:hint="eastAsia"/>
        </w:rPr>
        <w:t>名武装团体成员</w:t>
      </w:r>
      <w:r>
        <w:rPr>
          <w:rFonts w:hint="eastAsia"/>
        </w:rPr>
        <w:t>(</w:t>
      </w:r>
      <w:r>
        <w:rPr>
          <w:rFonts w:hint="eastAsia"/>
        </w:rPr>
        <w:t>来自解放卢旺达民主力量的战斗人员</w:t>
      </w:r>
      <w:r>
        <w:rPr>
          <w:rFonts w:hint="eastAsia"/>
        </w:rPr>
        <w:t>)</w:t>
      </w:r>
      <w:r>
        <w:rPr>
          <w:rFonts w:hint="eastAsia"/>
        </w:rPr>
        <w:t>。</w:t>
      </w:r>
      <w:r w:rsidR="007523EC">
        <w:rPr>
          <w:rStyle w:val="a3"/>
        </w:rPr>
        <w:footnoteReference w:id="2"/>
      </w:r>
      <w:r w:rsidR="007523EC">
        <w:rPr>
          <w:rFonts w:hint="eastAsia"/>
        </w:rPr>
        <w:t xml:space="preserve"> </w:t>
      </w:r>
      <w:r>
        <w:rPr>
          <w:rFonts w:hint="eastAsia"/>
        </w:rPr>
        <w:t>对</w:t>
      </w:r>
      <w:r w:rsidRPr="007523EC">
        <w:rPr>
          <w:rFonts w:asciiTheme="majorBidi" w:hAnsiTheme="majorBidi" w:cstheme="majorBidi"/>
        </w:rPr>
        <w:t>Jérôme</w:t>
      </w:r>
      <w:r w:rsidR="007523EC" w:rsidRPr="007523EC">
        <w:rPr>
          <w:rFonts w:asciiTheme="majorBidi" w:hAnsiTheme="majorBidi" w:cstheme="majorBidi"/>
        </w:rPr>
        <w:t xml:space="preserve"> </w:t>
      </w:r>
      <w:r w:rsidRPr="007523EC">
        <w:rPr>
          <w:rFonts w:asciiTheme="majorBidi" w:hAnsiTheme="majorBidi" w:cstheme="majorBidi"/>
        </w:rPr>
        <w:t>Kakwavu</w:t>
      </w:r>
      <w:r w:rsidRPr="007523EC">
        <w:rPr>
          <w:rFonts w:asciiTheme="majorBidi" w:hAnsiTheme="majorBidi" w:cstheme="majorBidi"/>
        </w:rPr>
        <w:t>将军和</w:t>
      </w:r>
      <w:r w:rsidRPr="007523EC">
        <w:rPr>
          <w:rFonts w:asciiTheme="majorBidi" w:hAnsiTheme="majorBidi" w:cstheme="majorBidi"/>
        </w:rPr>
        <w:t>Bedi</w:t>
      </w:r>
      <w:r w:rsidR="007523EC" w:rsidRPr="007523EC">
        <w:rPr>
          <w:rFonts w:asciiTheme="majorBidi" w:hAnsiTheme="majorBidi" w:cstheme="majorBidi"/>
        </w:rPr>
        <w:t xml:space="preserve"> </w:t>
      </w:r>
      <w:r w:rsidRPr="007523EC">
        <w:rPr>
          <w:rFonts w:asciiTheme="majorBidi" w:hAnsiTheme="majorBidi" w:cstheme="majorBidi"/>
        </w:rPr>
        <w:t>Mobuli</w:t>
      </w:r>
      <w:r w:rsidR="007523EC" w:rsidRPr="007523EC">
        <w:rPr>
          <w:rFonts w:asciiTheme="majorBidi" w:hAnsiTheme="majorBidi" w:cstheme="majorBidi"/>
        </w:rPr>
        <w:t xml:space="preserve"> </w:t>
      </w:r>
      <w:r w:rsidRPr="007523EC">
        <w:rPr>
          <w:rFonts w:asciiTheme="majorBidi" w:hAnsiTheme="majorBidi" w:cstheme="majorBidi"/>
        </w:rPr>
        <w:t>Engangela</w:t>
      </w:r>
      <w:r w:rsidRPr="007523EC">
        <w:rPr>
          <w:rFonts w:asciiTheme="majorBidi" w:hAnsiTheme="majorBidi" w:cstheme="majorBidi"/>
        </w:rPr>
        <w:t>上</w:t>
      </w:r>
      <w:r>
        <w:rPr>
          <w:rFonts w:hint="eastAsia"/>
        </w:rPr>
        <w:t>校</w:t>
      </w:r>
      <w:r>
        <w:rPr>
          <w:rFonts w:hint="eastAsia"/>
        </w:rPr>
        <w:t>(</w:t>
      </w:r>
      <w:r>
        <w:rPr>
          <w:rFonts w:hint="eastAsia"/>
        </w:rPr>
        <w:t>化名“</w:t>
      </w:r>
      <w:r>
        <w:rPr>
          <w:rFonts w:hint="eastAsia"/>
        </w:rPr>
        <w:t>106</w:t>
      </w:r>
      <w:r>
        <w:rPr>
          <w:rFonts w:hint="eastAsia"/>
        </w:rPr>
        <w:t>上校”</w:t>
      </w:r>
      <w:r>
        <w:rPr>
          <w:rFonts w:hint="eastAsia"/>
        </w:rPr>
        <w:t>)</w:t>
      </w:r>
      <w:r>
        <w:rPr>
          <w:rFonts w:hint="eastAsia"/>
        </w:rPr>
        <w:t>的审判分别于</w:t>
      </w:r>
      <w:r>
        <w:rPr>
          <w:rFonts w:hint="eastAsia"/>
        </w:rPr>
        <w:t>2015</w:t>
      </w:r>
      <w:r>
        <w:rPr>
          <w:rFonts w:hint="eastAsia"/>
        </w:rPr>
        <w:t>年</w:t>
      </w:r>
      <w:r>
        <w:rPr>
          <w:rFonts w:hint="eastAsia"/>
        </w:rPr>
        <w:t>11</w:t>
      </w:r>
      <w:r>
        <w:rPr>
          <w:rFonts w:hint="eastAsia"/>
        </w:rPr>
        <w:t>月</w:t>
      </w:r>
      <w:r>
        <w:rPr>
          <w:rFonts w:hint="eastAsia"/>
        </w:rPr>
        <w:t>7</w:t>
      </w:r>
      <w:r>
        <w:rPr>
          <w:rFonts w:hint="eastAsia"/>
        </w:rPr>
        <w:t>日和</w:t>
      </w:r>
      <w:r>
        <w:rPr>
          <w:rFonts w:hint="eastAsia"/>
        </w:rPr>
        <w:t>12</w:t>
      </w:r>
      <w:r>
        <w:rPr>
          <w:rFonts w:hint="eastAsia"/>
        </w:rPr>
        <w:t>月</w:t>
      </w:r>
      <w:r>
        <w:rPr>
          <w:rFonts w:hint="eastAsia"/>
        </w:rPr>
        <w:t>15</w:t>
      </w:r>
      <w:r>
        <w:rPr>
          <w:rFonts w:hint="eastAsia"/>
        </w:rPr>
        <w:t>日举行。这二人都在安全理事会代表团</w:t>
      </w:r>
      <w:r>
        <w:rPr>
          <w:rFonts w:hint="eastAsia"/>
        </w:rPr>
        <w:lastRenderedPageBreak/>
        <w:t>2009</w:t>
      </w:r>
      <w:r>
        <w:rPr>
          <w:rFonts w:hint="eastAsia"/>
        </w:rPr>
        <w:t>年</w:t>
      </w:r>
      <w:r>
        <w:rPr>
          <w:rFonts w:hint="eastAsia"/>
        </w:rPr>
        <w:t>5</w:t>
      </w:r>
      <w:r>
        <w:rPr>
          <w:rFonts w:hint="eastAsia"/>
        </w:rPr>
        <w:t>月向卡比拉总统提供的被控强奸等罪行的</w:t>
      </w:r>
      <w:r>
        <w:rPr>
          <w:rFonts w:hint="eastAsia"/>
        </w:rPr>
        <w:t>5</w:t>
      </w:r>
      <w:r>
        <w:rPr>
          <w:rFonts w:hint="eastAsia"/>
        </w:rPr>
        <w:t>名刚果</w:t>
      </w:r>
      <w:r>
        <w:rPr>
          <w:rFonts w:hint="eastAsia"/>
        </w:rPr>
        <w:t>(</w:t>
      </w:r>
      <w:r>
        <w:rPr>
          <w:rFonts w:hint="eastAsia"/>
        </w:rPr>
        <w:t>金</w:t>
      </w:r>
      <w:r>
        <w:rPr>
          <w:rFonts w:hint="eastAsia"/>
        </w:rPr>
        <w:t>)</w:t>
      </w:r>
      <w:r>
        <w:rPr>
          <w:rFonts w:hint="eastAsia"/>
        </w:rPr>
        <w:t>武装部队高级军官名单上。</w:t>
      </w:r>
      <w:r w:rsidR="007523EC">
        <w:rPr>
          <w:rStyle w:val="a3"/>
        </w:rPr>
        <w:footnoteReference w:id="3"/>
      </w:r>
    </w:p>
    <w:p w:rsidR="008D6239" w:rsidRDefault="008D6239" w:rsidP="008D6239">
      <w:pPr>
        <w:pStyle w:val="SingleTxt"/>
      </w:pPr>
      <w:r>
        <w:rPr>
          <w:rFonts w:hint="eastAsia"/>
        </w:rPr>
        <w:t>23.  2014</w:t>
      </w:r>
      <w:r>
        <w:rPr>
          <w:rFonts w:hint="eastAsia"/>
        </w:rPr>
        <w:t>年</w:t>
      </w:r>
      <w:r>
        <w:rPr>
          <w:rFonts w:hint="eastAsia"/>
        </w:rPr>
        <w:t>7</w:t>
      </w:r>
      <w:r>
        <w:rPr>
          <w:rFonts w:hint="eastAsia"/>
        </w:rPr>
        <w:t>月</w:t>
      </w:r>
      <w:r>
        <w:rPr>
          <w:rFonts w:hint="eastAsia"/>
        </w:rPr>
        <w:t>14</w:t>
      </w:r>
      <w:r>
        <w:rPr>
          <w:rFonts w:hint="eastAsia"/>
        </w:rPr>
        <w:t>日，卡比拉总统任命了一名性暴力以及招募和使用儿童问题总统顾问，</w:t>
      </w:r>
      <w:r>
        <w:rPr>
          <w:rFonts w:hint="eastAsia"/>
        </w:rPr>
        <w:t>Jeanine</w:t>
      </w:r>
      <w:r w:rsidR="007523EC">
        <w:rPr>
          <w:rFonts w:hint="eastAsia"/>
        </w:rPr>
        <w:t xml:space="preserve"> </w:t>
      </w:r>
      <w:r>
        <w:rPr>
          <w:rFonts w:hint="eastAsia"/>
        </w:rPr>
        <w:t xml:space="preserve">Mabunda, </w:t>
      </w:r>
      <w:r>
        <w:rPr>
          <w:rFonts w:hint="eastAsia"/>
        </w:rPr>
        <w:t>以加快关于该问题的国家行动并与国际社会进行接触。</w:t>
      </w:r>
      <w:r>
        <w:rPr>
          <w:rFonts w:hint="eastAsia"/>
        </w:rPr>
        <w:t>Mabunda</w:t>
      </w:r>
      <w:r>
        <w:rPr>
          <w:rFonts w:hint="eastAsia"/>
        </w:rPr>
        <w:t>女士已在全国各地进行实地考察，以了解性暴力受害者的状况，并观察基旺加、鲁丘鲁和马塔迪流动法院的审讯</w:t>
      </w:r>
      <w:r>
        <w:rPr>
          <w:rFonts w:hint="eastAsia"/>
        </w:rPr>
        <w:t>(</w:t>
      </w:r>
      <w:r>
        <w:rPr>
          <w:rFonts w:hint="eastAsia"/>
        </w:rPr>
        <w:t>在联合国人权事务联合办事处的支助下</w:t>
      </w:r>
      <w:r>
        <w:rPr>
          <w:rFonts w:hint="eastAsia"/>
        </w:rPr>
        <w:t>)</w:t>
      </w:r>
      <w:r>
        <w:rPr>
          <w:rFonts w:hint="eastAsia"/>
        </w:rPr>
        <w:t>。受害者们向她强调了她们在争取司法救助方面所面临的障碍，并请求采取措施协助这一过程。</w:t>
      </w:r>
      <w:r>
        <w:rPr>
          <w:rFonts w:hint="eastAsia"/>
        </w:rPr>
        <w:t>2014</w:t>
      </w:r>
      <w:r>
        <w:rPr>
          <w:rFonts w:hint="eastAsia"/>
        </w:rPr>
        <w:t>年</w:t>
      </w:r>
      <w:r>
        <w:rPr>
          <w:rFonts w:hint="eastAsia"/>
        </w:rPr>
        <w:t>12</w:t>
      </w:r>
      <w:r>
        <w:rPr>
          <w:rFonts w:hint="eastAsia"/>
        </w:rPr>
        <w:t>月，</w:t>
      </w:r>
      <w:r>
        <w:rPr>
          <w:rFonts w:hint="eastAsia"/>
        </w:rPr>
        <w:t>Mabunda</w:t>
      </w:r>
      <w:r>
        <w:rPr>
          <w:rFonts w:hint="eastAsia"/>
        </w:rPr>
        <w:t>女士启动了一个免费电话号码，受害者、证人及其家属可拨打该号码告发性暴力事件和请求援助。在起草本报告时，该免费电话已被用来进行了</w:t>
      </w:r>
      <w:r>
        <w:rPr>
          <w:rFonts w:hint="eastAsia"/>
        </w:rPr>
        <w:t>432</w:t>
      </w:r>
      <w:r>
        <w:rPr>
          <w:rFonts w:hint="eastAsia"/>
        </w:rPr>
        <w:t>次通话，并且向公众发送了</w:t>
      </w:r>
      <w:r>
        <w:rPr>
          <w:rFonts w:hint="eastAsia"/>
        </w:rPr>
        <w:t>5</w:t>
      </w:r>
      <w:r w:rsidR="007523EC">
        <w:rPr>
          <w:rFonts w:hint="eastAsia"/>
        </w:rPr>
        <w:t>0,</w:t>
      </w:r>
      <w:r>
        <w:rPr>
          <w:rFonts w:hint="eastAsia"/>
        </w:rPr>
        <w:t>000</w:t>
      </w:r>
      <w:r>
        <w:rPr>
          <w:rFonts w:hint="eastAsia"/>
        </w:rPr>
        <w:t>条宣传短信。</w:t>
      </w:r>
    </w:p>
    <w:p w:rsidR="008D6239" w:rsidRDefault="008D6239" w:rsidP="008D6239">
      <w:pPr>
        <w:pStyle w:val="SingleTxt"/>
      </w:pPr>
      <w:r>
        <w:rPr>
          <w:rFonts w:hint="eastAsia"/>
        </w:rPr>
        <w:t>24.  2014</w:t>
      </w:r>
      <w:r>
        <w:rPr>
          <w:rFonts w:hint="eastAsia"/>
        </w:rPr>
        <w:t>年</w:t>
      </w:r>
      <w:r>
        <w:rPr>
          <w:rFonts w:hint="eastAsia"/>
        </w:rPr>
        <w:t>8</w:t>
      </w:r>
      <w:r>
        <w:rPr>
          <w:rFonts w:hint="eastAsia"/>
        </w:rPr>
        <w:t>月</w:t>
      </w:r>
      <w:r>
        <w:rPr>
          <w:rFonts w:hint="eastAsia"/>
        </w:rPr>
        <w:t>28</w:t>
      </w:r>
      <w:r>
        <w:rPr>
          <w:rFonts w:hint="eastAsia"/>
        </w:rPr>
        <w:t>日，政府与联刚稳定团冲突中性暴力问题股、联合国人权事务联合办事处以及负责冲突中性暴力问题的秘书长特别代表办事处一道，启动了刚果</w:t>
      </w:r>
      <w:r>
        <w:rPr>
          <w:rFonts w:hint="eastAsia"/>
        </w:rPr>
        <w:t>(</w:t>
      </w:r>
      <w:r>
        <w:rPr>
          <w:rFonts w:hint="eastAsia"/>
        </w:rPr>
        <w:t>金</w:t>
      </w:r>
      <w:r>
        <w:rPr>
          <w:rFonts w:hint="eastAsia"/>
        </w:rPr>
        <w:t>)</w:t>
      </w:r>
      <w:r>
        <w:rPr>
          <w:rFonts w:hint="eastAsia"/>
        </w:rPr>
        <w:t>武装部队打击性暴力行动计划。刚果</w:t>
      </w:r>
      <w:r>
        <w:rPr>
          <w:rFonts w:hint="eastAsia"/>
        </w:rPr>
        <w:t>(</w:t>
      </w:r>
      <w:r>
        <w:rPr>
          <w:rFonts w:hint="eastAsia"/>
        </w:rPr>
        <w:t>金</w:t>
      </w:r>
      <w:r>
        <w:rPr>
          <w:rFonts w:hint="eastAsia"/>
        </w:rPr>
        <w:t>)</w:t>
      </w:r>
      <w:r>
        <w:rPr>
          <w:rFonts w:hint="eastAsia"/>
        </w:rPr>
        <w:t>武装部队直接参与起草处理刚果</w:t>
      </w:r>
      <w:r>
        <w:rPr>
          <w:rFonts w:hint="eastAsia"/>
        </w:rPr>
        <w:t>(</w:t>
      </w:r>
      <w:r>
        <w:rPr>
          <w:rFonts w:hint="eastAsia"/>
        </w:rPr>
        <w:t>金</w:t>
      </w:r>
      <w:r>
        <w:rPr>
          <w:rFonts w:hint="eastAsia"/>
        </w:rPr>
        <w:t>)</w:t>
      </w:r>
      <w:r>
        <w:rPr>
          <w:rFonts w:hint="eastAsia"/>
        </w:rPr>
        <w:t>武装部队成员实施的性暴力行为的计划。该计划包括设立一个专门委员会以及界定</w:t>
      </w:r>
      <w:r>
        <w:rPr>
          <w:rFonts w:hint="eastAsia"/>
        </w:rPr>
        <w:t>5</w:t>
      </w:r>
      <w:r>
        <w:rPr>
          <w:rFonts w:hint="eastAsia"/>
        </w:rPr>
        <w:t>项优先活动：预防、制止、保护、信息、监测和评价。负责国防和前战斗人员的副总理于</w:t>
      </w:r>
      <w:r>
        <w:rPr>
          <w:rFonts w:hint="eastAsia"/>
        </w:rPr>
        <w:t>2014</w:t>
      </w:r>
      <w:r>
        <w:rPr>
          <w:rFonts w:hint="eastAsia"/>
        </w:rPr>
        <w:t>年</w:t>
      </w:r>
      <w:r>
        <w:rPr>
          <w:rFonts w:hint="eastAsia"/>
        </w:rPr>
        <w:t>10</w:t>
      </w:r>
      <w:r>
        <w:rPr>
          <w:rFonts w:hint="eastAsia"/>
        </w:rPr>
        <w:t>月</w:t>
      </w:r>
      <w:r>
        <w:rPr>
          <w:rFonts w:hint="eastAsia"/>
        </w:rPr>
        <w:t>29</w:t>
      </w:r>
      <w:r>
        <w:rPr>
          <w:rFonts w:hint="eastAsia"/>
        </w:rPr>
        <w:t>日颁布法令设立了委员会。其中包括联刚稳定团以及联合国促进两性平等和增强妇女权能署的代表。在</w:t>
      </w:r>
      <w:r>
        <w:rPr>
          <w:rFonts w:hint="eastAsia"/>
        </w:rPr>
        <w:t>2015</w:t>
      </w:r>
      <w:r>
        <w:rPr>
          <w:rFonts w:hint="eastAsia"/>
        </w:rPr>
        <w:t>年</w:t>
      </w:r>
      <w:r>
        <w:rPr>
          <w:rFonts w:hint="eastAsia"/>
        </w:rPr>
        <w:t>3</w:t>
      </w:r>
      <w:r>
        <w:rPr>
          <w:rFonts w:hint="eastAsia"/>
        </w:rPr>
        <w:t>月</w:t>
      </w:r>
      <w:r>
        <w:rPr>
          <w:rFonts w:hint="eastAsia"/>
        </w:rPr>
        <w:t>29</w:t>
      </w:r>
      <w:r>
        <w:rPr>
          <w:rFonts w:hint="eastAsia"/>
        </w:rPr>
        <w:t>日至</w:t>
      </w:r>
      <w:r>
        <w:rPr>
          <w:rFonts w:hint="eastAsia"/>
        </w:rPr>
        <w:t>31</w:t>
      </w:r>
      <w:r>
        <w:rPr>
          <w:rFonts w:hint="eastAsia"/>
        </w:rPr>
        <w:t>日访问刚果民主共和国期间，秘书长特别代表出席了委员会的正式成立仪式，其间</w:t>
      </w:r>
      <w:r>
        <w:rPr>
          <w:rFonts w:hint="eastAsia"/>
        </w:rPr>
        <w:t>10</w:t>
      </w:r>
      <w:r>
        <w:rPr>
          <w:rFonts w:hint="eastAsia"/>
        </w:rPr>
        <w:t>位刚果</w:t>
      </w:r>
      <w:r>
        <w:rPr>
          <w:rFonts w:hint="eastAsia"/>
        </w:rPr>
        <w:t>(</w:t>
      </w:r>
      <w:r>
        <w:rPr>
          <w:rFonts w:hint="eastAsia"/>
        </w:rPr>
        <w:t>金</w:t>
      </w:r>
      <w:r>
        <w:rPr>
          <w:rFonts w:hint="eastAsia"/>
        </w:rPr>
        <w:t>)</w:t>
      </w:r>
      <w:r>
        <w:rPr>
          <w:rFonts w:hint="eastAsia"/>
        </w:rPr>
        <w:t>武装部队指挥官签署了一份宣言，重申他们对消除性暴力行为的承诺。</w:t>
      </w:r>
    </w:p>
    <w:p w:rsidR="008D6239" w:rsidRDefault="008D6239" w:rsidP="008D6239">
      <w:pPr>
        <w:pStyle w:val="SingleTxt"/>
      </w:pPr>
      <w:r>
        <w:rPr>
          <w:rFonts w:hint="eastAsia"/>
        </w:rPr>
        <w:t>25.  2014</w:t>
      </w:r>
      <w:r>
        <w:rPr>
          <w:rFonts w:hint="eastAsia"/>
        </w:rPr>
        <w:t>年</w:t>
      </w:r>
      <w:r>
        <w:rPr>
          <w:rFonts w:hint="eastAsia"/>
        </w:rPr>
        <w:t>9</w:t>
      </w:r>
      <w:r>
        <w:rPr>
          <w:rFonts w:hint="eastAsia"/>
        </w:rPr>
        <w:t>月，向</w:t>
      </w:r>
      <w:r>
        <w:rPr>
          <w:rFonts w:hint="eastAsia"/>
        </w:rPr>
        <w:t>2003</w:t>
      </w:r>
      <w:r>
        <w:rPr>
          <w:rFonts w:hint="eastAsia"/>
        </w:rPr>
        <w:t>年在</w:t>
      </w:r>
      <w:r>
        <w:rPr>
          <w:rFonts w:hint="eastAsia"/>
        </w:rPr>
        <w:t>Songo</w:t>
      </w:r>
      <w:r w:rsidR="00B934CC">
        <w:rPr>
          <w:rFonts w:hint="eastAsia"/>
        </w:rPr>
        <w:t xml:space="preserve"> </w:t>
      </w:r>
      <w:r>
        <w:rPr>
          <w:rFonts w:hint="eastAsia"/>
        </w:rPr>
        <w:t>Mboyo</w:t>
      </w:r>
      <w:r>
        <w:rPr>
          <w:rFonts w:hint="eastAsia"/>
        </w:rPr>
        <w:t>和赤道省遭到强奸的</w:t>
      </w:r>
      <w:r>
        <w:rPr>
          <w:rFonts w:hint="eastAsia"/>
        </w:rPr>
        <w:t>30</w:t>
      </w:r>
      <w:r>
        <w:rPr>
          <w:rFonts w:hint="eastAsia"/>
        </w:rPr>
        <w:t>名受害者支付了赔偿。向幸存者支付个人经济赔偿是前所未有的，这标志着司法的一项突破。然而，这一事件也表明了执行赔偿花费的时间长度。性暴力以及招募和使用儿童问题总统顾问表示，结清积压的赔偿和建立用于这一目的的基金是其办事处的主要优先事项。</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联合国人权事务联合办事处采取的行动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26.  </w:t>
      </w:r>
      <w:r>
        <w:rPr>
          <w:rFonts w:hint="eastAsia"/>
        </w:rPr>
        <w:t>联合国人权事务联合办事处仍致力于加强</w:t>
      </w:r>
      <w:r>
        <w:rPr>
          <w:rFonts w:hint="eastAsia"/>
        </w:rPr>
        <w:t>7</w:t>
      </w:r>
      <w:r>
        <w:rPr>
          <w:rFonts w:hint="eastAsia"/>
        </w:rPr>
        <w:t>家非政府组织的能力，这些非政府组织开办法律咨询所，改善对受害者的司法救助。</w:t>
      </w:r>
      <w:r>
        <w:rPr>
          <w:rFonts w:hint="eastAsia"/>
        </w:rPr>
        <w:t>2014</w:t>
      </w:r>
      <w:r>
        <w:rPr>
          <w:rFonts w:hint="eastAsia"/>
        </w:rPr>
        <w:t>年</w:t>
      </w:r>
      <w:r>
        <w:rPr>
          <w:rFonts w:hint="eastAsia"/>
        </w:rPr>
        <w:t>6</w:t>
      </w:r>
      <w:r>
        <w:rPr>
          <w:rFonts w:hint="eastAsia"/>
        </w:rPr>
        <w:t>月至</w:t>
      </w:r>
      <w:r>
        <w:rPr>
          <w:rFonts w:hint="eastAsia"/>
        </w:rPr>
        <w:t>2015</w:t>
      </w:r>
      <w:r>
        <w:rPr>
          <w:rFonts w:hint="eastAsia"/>
        </w:rPr>
        <w:t>年</w:t>
      </w:r>
      <w:r>
        <w:rPr>
          <w:rFonts w:hint="eastAsia"/>
        </w:rPr>
        <w:t>5</w:t>
      </w:r>
      <w:r>
        <w:rPr>
          <w:rFonts w:hint="eastAsia"/>
        </w:rPr>
        <w:t>月，在加拿大和大不列颠及北爱尔兰联合王国政府的支持下，联合办事处为非政府组织在北基伍、南基伍、加丹加、下刚果、马涅马和金沙萨省设立</w:t>
      </w:r>
      <w:r>
        <w:rPr>
          <w:rFonts w:hint="eastAsia"/>
        </w:rPr>
        <w:t>12</w:t>
      </w:r>
      <w:r>
        <w:rPr>
          <w:rFonts w:hint="eastAsia"/>
        </w:rPr>
        <w:t>个法律咨询所的工作提供了支助。这些咨询所为性暴力受害者提供免费法律援助，从提出申诉起陪同他们度过整个司法进程。</w:t>
      </w:r>
    </w:p>
    <w:p w:rsidR="008D6239" w:rsidRDefault="008D6239" w:rsidP="00E539E6">
      <w:pPr>
        <w:pStyle w:val="SingleTxt"/>
      </w:pPr>
      <w:r>
        <w:rPr>
          <w:rFonts w:hint="eastAsia"/>
        </w:rPr>
        <w:t xml:space="preserve">27.  </w:t>
      </w:r>
      <w:r>
        <w:rPr>
          <w:rFonts w:hint="eastAsia"/>
        </w:rPr>
        <w:t>在本报告所述期间，至少有</w:t>
      </w:r>
      <w:r>
        <w:rPr>
          <w:rFonts w:hint="eastAsia"/>
        </w:rPr>
        <w:t>400</w:t>
      </w:r>
      <w:r>
        <w:rPr>
          <w:rFonts w:hint="eastAsia"/>
        </w:rPr>
        <w:t>名性暴力受害者得到了法律咨询所的援助，从而引发对各案件行为人进行了</w:t>
      </w:r>
      <w:r>
        <w:rPr>
          <w:rFonts w:hint="eastAsia"/>
        </w:rPr>
        <w:t>103</w:t>
      </w:r>
      <w:r>
        <w:rPr>
          <w:rFonts w:hint="eastAsia"/>
        </w:rPr>
        <w:t>项宣判。法律咨询所还建立了转介机制，为幸存者提供全面服务，帮助他们获得所需的紧急医疗、心理和康复服务。在本报告所述</w:t>
      </w:r>
      <w:r>
        <w:rPr>
          <w:rFonts w:hint="eastAsia"/>
        </w:rPr>
        <w:lastRenderedPageBreak/>
        <w:t>期间，联合国人权事务联合办事处还为涉及性暴力案件的</w:t>
      </w:r>
      <w:r>
        <w:rPr>
          <w:rFonts w:hint="eastAsia"/>
        </w:rPr>
        <w:t>6</w:t>
      </w:r>
      <w:r>
        <w:rPr>
          <w:rFonts w:hint="eastAsia"/>
        </w:rPr>
        <w:t>场流动法院审讯提供了财政和技术支助</w:t>
      </w:r>
      <w:r w:rsidR="00E539E6" w:rsidRPr="00E539E6">
        <w:rPr>
          <w:rFonts w:hint="eastAsia"/>
          <w:spacing w:val="-50"/>
        </w:rPr>
        <w:t>―</w:t>
      </w:r>
      <w:r w:rsidR="00E539E6">
        <w:rPr>
          <w:rFonts w:hint="eastAsia"/>
        </w:rPr>
        <w:t>―</w:t>
      </w:r>
      <w:r>
        <w:rPr>
          <w:rFonts w:hint="eastAsia"/>
        </w:rPr>
        <w:t>3</w:t>
      </w:r>
      <w:r>
        <w:rPr>
          <w:rFonts w:hint="eastAsia"/>
        </w:rPr>
        <w:t>场在北基伍、</w:t>
      </w:r>
      <w:r>
        <w:rPr>
          <w:rFonts w:hint="eastAsia"/>
        </w:rPr>
        <w:t>2</w:t>
      </w:r>
      <w:r>
        <w:rPr>
          <w:rFonts w:hint="eastAsia"/>
        </w:rPr>
        <w:t>场在下刚果、</w:t>
      </w:r>
      <w:r>
        <w:rPr>
          <w:rFonts w:hint="eastAsia"/>
        </w:rPr>
        <w:t>1</w:t>
      </w:r>
      <w:r>
        <w:rPr>
          <w:rFonts w:hint="eastAsia"/>
        </w:rPr>
        <w:t>场在南基伍。</w:t>
      </w:r>
      <w:r w:rsidR="007523EC">
        <w:rPr>
          <w:rStyle w:val="a3"/>
        </w:rPr>
        <w:footnoteReference w:id="4"/>
      </w:r>
    </w:p>
    <w:p w:rsidR="008D6239" w:rsidRDefault="008D6239" w:rsidP="008D6239">
      <w:pPr>
        <w:pStyle w:val="SingleTxt"/>
      </w:pPr>
      <w:r>
        <w:rPr>
          <w:rFonts w:hint="eastAsia"/>
        </w:rPr>
        <w:t>28.  2015</w:t>
      </w:r>
      <w:r>
        <w:rPr>
          <w:rFonts w:hint="eastAsia"/>
        </w:rPr>
        <w:t>年</w:t>
      </w:r>
      <w:r>
        <w:rPr>
          <w:rFonts w:hint="eastAsia"/>
        </w:rPr>
        <w:t>4</w:t>
      </w:r>
      <w:r>
        <w:rPr>
          <w:rFonts w:hint="eastAsia"/>
        </w:rPr>
        <w:t>月至</w:t>
      </w:r>
      <w:r>
        <w:rPr>
          <w:rFonts w:hint="eastAsia"/>
        </w:rPr>
        <w:t>5</w:t>
      </w:r>
      <w:r>
        <w:rPr>
          <w:rFonts w:hint="eastAsia"/>
        </w:rPr>
        <w:t>月，联合国人权事务联合办事处在金沙萨、马塔迪、卡莱米和金杜为</w:t>
      </w:r>
      <w:r>
        <w:rPr>
          <w:rFonts w:hint="eastAsia"/>
        </w:rPr>
        <w:t>39</w:t>
      </w:r>
      <w:r>
        <w:rPr>
          <w:rFonts w:hint="eastAsia"/>
        </w:rPr>
        <w:t>名医生举办了有关性暴力法医专门知识的培训，并为</w:t>
      </w:r>
      <w:r>
        <w:rPr>
          <w:rFonts w:hint="eastAsia"/>
        </w:rPr>
        <w:t>49</w:t>
      </w:r>
      <w:r>
        <w:rPr>
          <w:rFonts w:hint="eastAsia"/>
        </w:rPr>
        <w:t>名司法警察进行了有关处理性暴力案件的培训。联合办事处还协助在检察官办公室为旨在消除性暴力和基于性别的暴力的特别小组设立了</w:t>
      </w:r>
      <w:r>
        <w:rPr>
          <w:rFonts w:hint="eastAsia"/>
        </w:rPr>
        <w:t>5</w:t>
      </w:r>
      <w:r>
        <w:rPr>
          <w:rFonts w:hint="eastAsia"/>
        </w:rPr>
        <w:t>个小型图书馆。</w:t>
      </w:r>
      <w:r w:rsidR="007523EC">
        <w:rPr>
          <w:rStyle w:val="a3"/>
        </w:rPr>
        <w:footnoteReference w:id="5"/>
      </w:r>
    </w:p>
    <w:p w:rsidR="008D6239" w:rsidRDefault="008D6239" w:rsidP="008D6239">
      <w:pPr>
        <w:pStyle w:val="SingleTxt"/>
      </w:pPr>
      <w:r>
        <w:rPr>
          <w:rFonts w:hint="eastAsia"/>
        </w:rPr>
        <w:t xml:space="preserve">29.  </w:t>
      </w:r>
      <w:r>
        <w:rPr>
          <w:rFonts w:hint="eastAsia"/>
        </w:rPr>
        <w:t>在儿童与武装冲突问题工作队框架内，联合国人权事务联合办事处继续致力于与执行停止和防止招募未成年人、针对儿童的性暴力以及其他严重侵犯儿童权利行为行动计划有关的事项。该行动计划由刚果民主共和国总理与秘书长刚果民主共和国特别代表和联刚稳定团团长于</w:t>
      </w:r>
      <w:r>
        <w:rPr>
          <w:rFonts w:hint="eastAsia"/>
        </w:rPr>
        <w:t>2012</w:t>
      </w:r>
      <w:r>
        <w:rPr>
          <w:rFonts w:hint="eastAsia"/>
        </w:rPr>
        <w:t>年</w:t>
      </w:r>
      <w:r>
        <w:rPr>
          <w:rFonts w:hint="eastAsia"/>
        </w:rPr>
        <w:t>10</w:t>
      </w:r>
      <w:r>
        <w:rPr>
          <w:rFonts w:hint="eastAsia"/>
        </w:rPr>
        <w:t>月</w:t>
      </w:r>
      <w:r>
        <w:rPr>
          <w:rFonts w:hint="eastAsia"/>
        </w:rPr>
        <w:t>4</w:t>
      </w:r>
      <w:r>
        <w:rPr>
          <w:rFonts w:hint="eastAsia"/>
        </w:rPr>
        <w:t>日签署。</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C.</w:t>
      </w:r>
      <w:r>
        <w:rPr>
          <w:rFonts w:hint="eastAsia"/>
        </w:rPr>
        <w:tab/>
        <w:t>法外处决和即决处决</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30.  </w:t>
      </w:r>
      <w:r>
        <w:rPr>
          <w:rFonts w:hint="eastAsia"/>
        </w:rPr>
        <w:t>人权事务委员会建议该国政府调查、起诉和惩处所有法外处决和即决处决行为并给予受害者家属适当赔偿</w:t>
      </w:r>
      <w:r>
        <w:rPr>
          <w:rFonts w:hint="eastAsia"/>
        </w:rPr>
        <w:t>(</w:t>
      </w:r>
      <w:r>
        <w:rPr>
          <w:rFonts w:hint="eastAsia"/>
        </w:rPr>
        <w:t>见</w:t>
      </w:r>
      <w:r>
        <w:rPr>
          <w:rFonts w:hint="eastAsia"/>
        </w:rPr>
        <w:t>CCPR/C/COD/CO/</w:t>
      </w:r>
      <w:r w:rsidR="007523EC">
        <w:rPr>
          <w:rFonts w:hint="eastAsia"/>
        </w:rPr>
        <w:t xml:space="preserve">3, </w:t>
      </w:r>
      <w:r>
        <w:rPr>
          <w:rFonts w:hint="eastAsia"/>
        </w:rPr>
        <w:t>第</w:t>
      </w:r>
      <w:r>
        <w:rPr>
          <w:rFonts w:hint="eastAsia"/>
        </w:rPr>
        <w:t>10</w:t>
      </w:r>
      <w:r>
        <w:rPr>
          <w:rFonts w:hint="eastAsia"/>
        </w:rPr>
        <w:t>和第</w:t>
      </w:r>
      <w:r>
        <w:rPr>
          <w:rFonts w:hint="eastAsia"/>
        </w:rPr>
        <w:t>15</w:t>
      </w:r>
      <w:r>
        <w:rPr>
          <w:rFonts w:hint="eastAsia"/>
        </w:rPr>
        <w:t>段</w:t>
      </w:r>
      <w:r>
        <w:rPr>
          <w:rFonts w:hint="eastAsia"/>
        </w:rPr>
        <w:t>)</w:t>
      </w:r>
      <w:r>
        <w:rPr>
          <w:rFonts w:hint="eastAsia"/>
        </w:rPr>
        <w:t>。法外处决、即审即决或任意处决问题特别报告员还建议该国政府全面执行“零容忍”政策，并调查、逮捕和起诉对这类杀戮行为负有责任的刚果</w:t>
      </w:r>
      <w:r>
        <w:rPr>
          <w:rFonts w:hint="eastAsia"/>
        </w:rPr>
        <w:t>(</w:t>
      </w:r>
      <w:r>
        <w:rPr>
          <w:rFonts w:hint="eastAsia"/>
        </w:rPr>
        <w:t>金</w:t>
      </w:r>
      <w:r>
        <w:rPr>
          <w:rFonts w:hint="eastAsia"/>
        </w:rPr>
        <w:t>)</w:t>
      </w:r>
      <w:r>
        <w:rPr>
          <w:rFonts w:hint="eastAsia"/>
        </w:rPr>
        <w:t>武装部队成员</w:t>
      </w:r>
      <w:r>
        <w:rPr>
          <w:rFonts w:hint="eastAsia"/>
        </w:rPr>
        <w:t>(</w:t>
      </w:r>
      <w:r>
        <w:rPr>
          <w:rFonts w:hint="eastAsia"/>
        </w:rPr>
        <w:t>见</w:t>
      </w:r>
      <w:r>
        <w:rPr>
          <w:rFonts w:hint="eastAsia"/>
        </w:rPr>
        <w:t>A/HRC/14/24/Add.</w:t>
      </w:r>
      <w:r w:rsidR="007523EC">
        <w:rPr>
          <w:rFonts w:hint="eastAsia"/>
        </w:rPr>
        <w:t xml:space="preserve">3, </w:t>
      </w:r>
      <w:r>
        <w:rPr>
          <w:rFonts w:hint="eastAsia"/>
        </w:rPr>
        <w:t>第</w:t>
      </w:r>
      <w:r>
        <w:rPr>
          <w:rFonts w:hint="eastAsia"/>
        </w:rPr>
        <w:t>109</w:t>
      </w:r>
      <w:r>
        <w:rPr>
          <w:rFonts w:hint="eastAsia"/>
        </w:rPr>
        <w:t>段</w:t>
      </w:r>
      <w:r>
        <w:rPr>
          <w:rFonts w:hint="eastAsia"/>
        </w:rPr>
        <w:t>)</w:t>
      </w:r>
      <w:r>
        <w:rPr>
          <w:rFonts w:hint="eastAsia"/>
        </w:rPr>
        <w:t>。</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31.  </w:t>
      </w:r>
      <w:r>
        <w:rPr>
          <w:rFonts w:hint="eastAsia"/>
        </w:rPr>
        <w:t>在本报告所述期间，联合国人权事务联合办事处继续记录国家人员在未受任何冲突影响地区实施的法外处决行为。</w:t>
      </w:r>
      <w:r>
        <w:rPr>
          <w:rFonts w:hint="eastAsia"/>
        </w:rPr>
        <w:t>2014</w:t>
      </w:r>
      <w:r>
        <w:rPr>
          <w:rFonts w:hint="eastAsia"/>
        </w:rPr>
        <w:t>年</w:t>
      </w:r>
      <w:r>
        <w:rPr>
          <w:rFonts w:hint="eastAsia"/>
        </w:rPr>
        <w:t>6</w:t>
      </w:r>
      <w:r>
        <w:rPr>
          <w:rFonts w:hint="eastAsia"/>
        </w:rPr>
        <w:t>月至</w:t>
      </w:r>
      <w:r>
        <w:rPr>
          <w:rFonts w:hint="eastAsia"/>
        </w:rPr>
        <w:t>2015</w:t>
      </w:r>
      <w:r>
        <w:rPr>
          <w:rFonts w:hint="eastAsia"/>
        </w:rPr>
        <w:t>年</w:t>
      </w:r>
      <w:r>
        <w:rPr>
          <w:rFonts w:hint="eastAsia"/>
        </w:rPr>
        <w:t>5</w:t>
      </w:r>
      <w:r>
        <w:rPr>
          <w:rFonts w:hint="eastAsia"/>
        </w:rPr>
        <w:t>月，国家人员至少造成针对</w:t>
      </w:r>
      <w:r>
        <w:rPr>
          <w:rFonts w:hint="eastAsia"/>
        </w:rPr>
        <w:t>140</w:t>
      </w:r>
      <w:r>
        <w:rPr>
          <w:rFonts w:hint="eastAsia"/>
        </w:rPr>
        <w:t>名未受武装冲突影响的受害者的</w:t>
      </w:r>
      <w:r>
        <w:rPr>
          <w:rFonts w:hint="eastAsia"/>
        </w:rPr>
        <w:t>114</w:t>
      </w:r>
      <w:r>
        <w:rPr>
          <w:rFonts w:hint="eastAsia"/>
        </w:rPr>
        <w:t>起法外处决。在许多情况下，刚果</w:t>
      </w:r>
      <w:r>
        <w:rPr>
          <w:rFonts w:hint="eastAsia"/>
        </w:rPr>
        <w:t>(</w:t>
      </w:r>
      <w:r>
        <w:rPr>
          <w:rFonts w:hint="eastAsia"/>
        </w:rPr>
        <w:t>金</w:t>
      </w:r>
      <w:r>
        <w:rPr>
          <w:rFonts w:hint="eastAsia"/>
        </w:rPr>
        <w:t>)</w:t>
      </w:r>
      <w:r>
        <w:rPr>
          <w:rFonts w:hint="eastAsia"/>
        </w:rPr>
        <w:t>武装部队、共和国卫队和刚果国家警察过度使用武力和火器导致平民遭到杀害。</w:t>
      </w:r>
    </w:p>
    <w:p w:rsidR="008D6239" w:rsidRDefault="008D6239" w:rsidP="008D6239">
      <w:pPr>
        <w:pStyle w:val="SingleTxt"/>
      </w:pPr>
      <w:r>
        <w:rPr>
          <w:rFonts w:hint="eastAsia"/>
        </w:rPr>
        <w:t xml:space="preserve">32.  </w:t>
      </w:r>
      <w:r>
        <w:rPr>
          <w:rFonts w:hint="eastAsia"/>
        </w:rPr>
        <w:t>在本报告所述期间，刚果国家警察人员实施了法外处决和强迫失踪行为，包括</w:t>
      </w:r>
      <w:r>
        <w:rPr>
          <w:rFonts w:hint="eastAsia"/>
        </w:rPr>
        <w:t>2013</w:t>
      </w:r>
      <w:r>
        <w:rPr>
          <w:rFonts w:hint="eastAsia"/>
        </w:rPr>
        <w:t>年</w:t>
      </w:r>
      <w:r>
        <w:rPr>
          <w:rFonts w:hint="eastAsia"/>
        </w:rPr>
        <w:t>11</w:t>
      </w:r>
      <w:r>
        <w:rPr>
          <w:rFonts w:hint="eastAsia"/>
        </w:rPr>
        <w:t>月</w:t>
      </w:r>
      <w:r>
        <w:rPr>
          <w:rFonts w:hint="eastAsia"/>
        </w:rPr>
        <w:t>15</w:t>
      </w:r>
      <w:r>
        <w:rPr>
          <w:rFonts w:hint="eastAsia"/>
        </w:rPr>
        <w:t>日至</w:t>
      </w:r>
      <w:r>
        <w:rPr>
          <w:rFonts w:hint="eastAsia"/>
        </w:rPr>
        <w:t>2014</w:t>
      </w:r>
      <w:r>
        <w:rPr>
          <w:rFonts w:hint="eastAsia"/>
        </w:rPr>
        <w:t>年</w:t>
      </w:r>
      <w:r>
        <w:rPr>
          <w:rFonts w:hint="eastAsia"/>
        </w:rPr>
        <w:t>2</w:t>
      </w:r>
      <w:r>
        <w:rPr>
          <w:rFonts w:hint="eastAsia"/>
        </w:rPr>
        <w:t>月</w:t>
      </w:r>
      <w:r>
        <w:rPr>
          <w:rFonts w:hint="eastAsia"/>
        </w:rPr>
        <w:t>15</w:t>
      </w:r>
      <w:r>
        <w:rPr>
          <w:rFonts w:hint="eastAsia"/>
        </w:rPr>
        <w:t>日间在金沙萨对据称为街头匪徒的“</w:t>
      </w:r>
      <w:r>
        <w:rPr>
          <w:rFonts w:hint="eastAsia"/>
        </w:rPr>
        <w:t>kulunas</w:t>
      </w:r>
      <w:r>
        <w:rPr>
          <w:rFonts w:hint="eastAsia"/>
        </w:rPr>
        <w:t>”团体开展严打行动期间。</w:t>
      </w:r>
      <w:r w:rsidR="007523EC">
        <w:rPr>
          <w:rStyle w:val="a3"/>
        </w:rPr>
        <w:footnoteReference w:id="6"/>
      </w:r>
      <w:r w:rsidR="00B934CC">
        <w:rPr>
          <w:rFonts w:hint="eastAsia"/>
        </w:rPr>
        <w:t xml:space="preserve"> </w:t>
      </w:r>
      <w:r>
        <w:rPr>
          <w:rFonts w:hint="eastAsia"/>
        </w:rPr>
        <w:t>到目前为止，金沙萨的恩吉利驻军军事法庭只在</w:t>
      </w:r>
      <w:r>
        <w:rPr>
          <w:rFonts w:hint="eastAsia"/>
        </w:rPr>
        <w:t>2014</w:t>
      </w:r>
      <w:r>
        <w:rPr>
          <w:rFonts w:hint="eastAsia"/>
        </w:rPr>
        <w:t>年</w:t>
      </w:r>
      <w:r>
        <w:rPr>
          <w:rFonts w:hint="eastAsia"/>
        </w:rPr>
        <w:t>6</w:t>
      </w:r>
      <w:r>
        <w:rPr>
          <w:rFonts w:hint="eastAsia"/>
        </w:rPr>
        <w:t>月</w:t>
      </w:r>
      <w:r>
        <w:rPr>
          <w:rFonts w:hint="eastAsia"/>
        </w:rPr>
        <w:t>24</w:t>
      </w:r>
      <w:r>
        <w:rPr>
          <w:rFonts w:hint="eastAsia"/>
        </w:rPr>
        <w:t>日做出了一项判决，一名首席警司因绑架、任意逮捕和伪造罪被判处</w:t>
      </w:r>
      <w:r>
        <w:rPr>
          <w:rFonts w:hint="eastAsia"/>
        </w:rPr>
        <w:t>10</w:t>
      </w:r>
      <w:r>
        <w:rPr>
          <w:rFonts w:hint="eastAsia"/>
        </w:rPr>
        <w:t>年监禁。主管当局迄今似乎未采取其他任何行动查明和起诉所有在严打行动中侵犯人权的行为人。</w:t>
      </w:r>
    </w:p>
    <w:p w:rsidR="008D6239" w:rsidRDefault="008D6239" w:rsidP="008D6239">
      <w:pPr>
        <w:pStyle w:val="SingleTxt"/>
      </w:pPr>
      <w:r>
        <w:rPr>
          <w:rFonts w:hint="eastAsia"/>
        </w:rPr>
        <w:t xml:space="preserve">33.  </w:t>
      </w:r>
      <w:r>
        <w:rPr>
          <w:rFonts w:hint="eastAsia"/>
        </w:rPr>
        <w:t>如上文所述，</w:t>
      </w:r>
      <w:r>
        <w:rPr>
          <w:rFonts w:hint="eastAsia"/>
        </w:rPr>
        <w:t>2015</w:t>
      </w:r>
      <w:r>
        <w:rPr>
          <w:rFonts w:hint="eastAsia"/>
        </w:rPr>
        <w:t>年初在金沙萨和戈马的示威中，至少有</w:t>
      </w:r>
      <w:r>
        <w:rPr>
          <w:rFonts w:hint="eastAsia"/>
        </w:rPr>
        <w:t>20</w:t>
      </w:r>
      <w:r>
        <w:rPr>
          <w:rFonts w:hint="eastAsia"/>
        </w:rPr>
        <w:t>名平民被杀害。</w:t>
      </w:r>
      <w:r>
        <w:rPr>
          <w:rFonts w:hint="eastAsia"/>
        </w:rPr>
        <w:t>2015</w:t>
      </w:r>
      <w:r>
        <w:rPr>
          <w:rFonts w:hint="eastAsia"/>
        </w:rPr>
        <w:t>年</w:t>
      </w:r>
      <w:r>
        <w:rPr>
          <w:rFonts w:hint="eastAsia"/>
        </w:rPr>
        <w:t>3</w:t>
      </w:r>
      <w:r>
        <w:rPr>
          <w:rFonts w:hint="eastAsia"/>
        </w:rPr>
        <w:t>月，在金沙萨省的马鲁古公社发现了一个埋有</w:t>
      </w:r>
      <w:r>
        <w:rPr>
          <w:rFonts w:hint="eastAsia"/>
        </w:rPr>
        <w:t>421</w:t>
      </w:r>
      <w:r>
        <w:rPr>
          <w:rFonts w:hint="eastAsia"/>
        </w:rPr>
        <w:t>具尸体的群葬坑。据称，</w:t>
      </w:r>
      <w:r>
        <w:rPr>
          <w:rFonts w:hint="eastAsia"/>
        </w:rPr>
        <w:lastRenderedPageBreak/>
        <w:t>这些尸体可能是严打行动</w:t>
      </w:r>
      <w:r w:rsidR="007523EC">
        <w:rPr>
          <w:rStyle w:val="a3"/>
        </w:rPr>
        <w:footnoteReference w:id="7"/>
      </w:r>
      <w:r w:rsidR="007523EC">
        <w:rPr>
          <w:rFonts w:hint="eastAsia"/>
        </w:rPr>
        <w:t xml:space="preserve"> </w:t>
      </w:r>
      <w:r>
        <w:rPr>
          <w:rFonts w:hint="eastAsia"/>
        </w:rPr>
        <w:t>期间以及在金沙萨的示威活动后所报告的失踪人员。刚果民主共和国政府曾承诺进行透明和可信的调查，并揭示群葬坑的真相。</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联合国人权事务联合办事处采取的行动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34.  2014</w:t>
      </w:r>
      <w:r>
        <w:rPr>
          <w:rFonts w:hint="eastAsia"/>
        </w:rPr>
        <w:t>年</w:t>
      </w:r>
      <w:r>
        <w:rPr>
          <w:rFonts w:hint="eastAsia"/>
        </w:rPr>
        <w:t>10</w:t>
      </w:r>
      <w:r>
        <w:rPr>
          <w:rFonts w:hint="eastAsia"/>
        </w:rPr>
        <w:t>月</w:t>
      </w:r>
      <w:r>
        <w:rPr>
          <w:rFonts w:hint="eastAsia"/>
        </w:rPr>
        <w:t>15</w:t>
      </w:r>
      <w:r>
        <w:rPr>
          <w:rFonts w:hint="eastAsia"/>
        </w:rPr>
        <w:t>日，联刚稳定团和人权高专办发布了一份关于刚果国家警察</w:t>
      </w:r>
      <w:r w:rsidRPr="00B934CC">
        <w:rPr>
          <w:rFonts w:hint="eastAsia"/>
          <w:spacing w:val="2"/>
        </w:rPr>
        <w:t>在严打行动中的侵犯人权行为的报告，在联合国人权事务联合办事处调查的基础上记录了至少</w:t>
      </w:r>
      <w:r w:rsidRPr="00B934CC">
        <w:rPr>
          <w:rFonts w:hint="eastAsia"/>
          <w:spacing w:val="2"/>
        </w:rPr>
        <w:t>9</w:t>
      </w:r>
      <w:r w:rsidRPr="00B934CC">
        <w:rPr>
          <w:rFonts w:hint="eastAsia"/>
          <w:spacing w:val="2"/>
        </w:rPr>
        <w:t>名平民被杀害、</w:t>
      </w:r>
      <w:r w:rsidRPr="00B934CC">
        <w:rPr>
          <w:rFonts w:hint="eastAsia"/>
          <w:spacing w:val="2"/>
        </w:rPr>
        <w:t>32</w:t>
      </w:r>
      <w:r w:rsidRPr="00B934CC">
        <w:rPr>
          <w:rFonts w:hint="eastAsia"/>
          <w:spacing w:val="2"/>
        </w:rPr>
        <w:t>人遭到强迫失踪的情况。该报告的目的是成为一种宣传工具，在其结论和建议中说明了政府可在联刚稳定团的支助下采取的纠正行动。</w:t>
      </w:r>
      <w:r w:rsidR="007523EC" w:rsidRPr="00B934CC">
        <w:rPr>
          <w:rStyle w:val="a3"/>
          <w:spacing w:val="2"/>
        </w:rPr>
        <w:footnoteReference w:id="8"/>
      </w:r>
      <w:r w:rsidR="007523EC" w:rsidRPr="00B934CC">
        <w:rPr>
          <w:rFonts w:hint="eastAsia"/>
          <w:spacing w:val="2"/>
        </w:rPr>
        <w:t xml:space="preserve"> </w:t>
      </w:r>
      <w:r>
        <w:rPr>
          <w:rFonts w:hint="eastAsia"/>
        </w:rPr>
        <w:t>该报告发布后，政府宣布联合办事处主任为不受欢迎的人。</w:t>
      </w:r>
    </w:p>
    <w:p w:rsidR="008D6239" w:rsidRDefault="008D6239" w:rsidP="008D6239">
      <w:pPr>
        <w:pStyle w:val="SingleTxt"/>
      </w:pPr>
      <w:r>
        <w:rPr>
          <w:rFonts w:hint="eastAsia"/>
        </w:rPr>
        <w:t xml:space="preserve">35.  </w:t>
      </w:r>
      <w:r>
        <w:rPr>
          <w:rFonts w:hint="eastAsia"/>
        </w:rPr>
        <w:t>在其打击有罪不罚现象的任务框架内，联合国人权事务联合办事处关注着</w:t>
      </w:r>
      <w:r>
        <w:rPr>
          <w:rFonts w:hint="eastAsia"/>
        </w:rPr>
        <w:t>2013</w:t>
      </w:r>
      <w:r>
        <w:rPr>
          <w:rFonts w:hint="eastAsia"/>
        </w:rPr>
        <w:t>年</w:t>
      </w:r>
      <w:r>
        <w:rPr>
          <w:rFonts w:hint="eastAsia"/>
        </w:rPr>
        <w:t>12</w:t>
      </w:r>
      <w:r>
        <w:rPr>
          <w:rFonts w:hint="eastAsia"/>
        </w:rPr>
        <w:t>月</w:t>
      </w:r>
      <w:r>
        <w:rPr>
          <w:rFonts w:hint="eastAsia"/>
        </w:rPr>
        <w:t>30</w:t>
      </w:r>
      <w:r>
        <w:rPr>
          <w:rFonts w:hint="eastAsia"/>
        </w:rPr>
        <w:t>日在卢本巴希和金沙萨发生的严重事件，事件中至少有</w:t>
      </w:r>
      <w:r>
        <w:rPr>
          <w:rFonts w:hint="eastAsia"/>
        </w:rPr>
        <w:t>70</w:t>
      </w:r>
      <w:r>
        <w:rPr>
          <w:rFonts w:hint="eastAsia"/>
        </w:rPr>
        <w:t>名平民被杀害，主要是刚果</w:t>
      </w:r>
      <w:r>
        <w:rPr>
          <w:rFonts w:hint="eastAsia"/>
        </w:rPr>
        <w:t>(</w:t>
      </w:r>
      <w:r>
        <w:rPr>
          <w:rFonts w:hint="eastAsia"/>
        </w:rPr>
        <w:t>金</w:t>
      </w:r>
      <w:r>
        <w:rPr>
          <w:rFonts w:hint="eastAsia"/>
        </w:rPr>
        <w:t>)</w:t>
      </w:r>
      <w:r>
        <w:rPr>
          <w:rFonts w:hint="eastAsia"/>
        </w:rPr>
        <w:t>武装部队士兵所为。这些杀害发生在国防和安全部队针对政治反对派和宗教领导人</w:t>
      </w:r>
      <w:r>
        <w:rPr>
          <w:rFonts w:hint="eastAsia"/>
        </w:rPr>
        <w:t>Joseph</w:t>
      </w:r>
      <w:r w:rsidR="00B934CC">
        <w:rPr>
          <w:rFonts w:hint="eastAsia"/>
        </w:rPr>
        <w:t xml:space="preserve"> </w:t>
      </w:r>
      <w:r>
        <w:rPr>
          <w:rFonts w:hint="eastAsia"/>
        </w:rPr>
        <w:t>Mukungubila</w:t>
      </w:r>
      <w:r>
        <w:rPr>
          <w:rFonts w:hint="eastAsia"/>
        </w:rPr>
        <w:t>的追随者展开的行动中，</w:t>
      </w:r>
      <w:r>
        <w:rPr>
          <w:rFonts w:hint="eastAsia"/>
        </w:rPr>
        <w:t>Joseph</w:t>
      </w:r>
      <w:r w:rsidR="00B934CC">
        <w:rPr>
          <w:rFonts w:hint="eastAsia"/>
        </w:rPr>
        <w:t xml:space="preserve"> </w:t>
      </w:r>
      <w:r>
        <w:rPr>
          <w:rFonts w:hint="eastAsia"/>
        </w:rPr>
        <w:t>Mukungubila</w:t>
      </w:r>
      <w:r>
        <w:rPr>
          <w:rFonts w:hint="eastAsia"/>
        </w:rPr>
        <w:t>被认为策划了发生在卢本巴希、金沙萨和金杜的袭击政府战略设施的事件。此外，</w:t>
      </w:r>
      <w:r>
        <w:rPr>
          <w:rFonts w:hint="eastAsia"/>
        </w:rPr>
        <w:t>60</w:t>
      </w:r>
      <w:r>
        <w:rPr>
          <w:rFonts w:hint="eastAsia"/>
        </w:rPr>
        <w:t>多名平民和据称策划政变者在</w:t>
      </w:r>
      <w:r>
        <w:rPr>
          <w:rFonts w:hint="eastAsia"/>
        </w:rPr>
        <w:t>2013</w:t>
      </w:r>
      <w:r>
        <w:rPr>
          <w:rFonts w:hint="eastAsia"/>
        </w:rPr>
        <w:t>年</w:t>
      </w:r>
      <w:r>
        <w:rPr>
          <w:rFonts w:hint="eastAsia"/>
        </w:rPr>
        <w:t>12</w:t>
      </w:r>
      <w:r>
        <w:rPr>
          <w:rFonts w:hint="eastAsia"/>
        </w:rPr>
        <w:t>月</w:t>
      </w:r>
      <w:r>
        <w:rPr>
          <w:rFonts w:hint="eastAsia"/>
        </w:rPr>
        <w:t>30</w:t>
      </w:r>
      <w:r>
        <w:rPr>
          <w:rFonts w:hint="eastAsia"/>
        </w:rPr>
        <w:t>日至</w:t>
      </w:r>
      <w:r>
        <w:rPr>
          <w:rFonts w:hint="eastAsia"/>
        </w:rPr>
        <w:t>2014</w:t>
      </w:r>
      <w:r>
        <w:rPr>
          <w:rFonts w:hint="eastAsia"/>
        </w:rPr>
        <w:t>年</w:t>
      </w:r>
      <w:r>
        <w:rPr>
          <w:rFonts w:hint="eastAsia"/>
        </w:rPr>
        <w:t>1</w:t>
      </w:r>
      <w:r>
        <w:rPr>
          <w:rFonts w:hint="eastAsia"/>
        </w:rPr>
        <w:t>月</w:t>
      </w:r>
      <w:r>
        <w:rPr>
          <w:rFonts w:hint="eastAsia"/>
        </w:rPr>
        <w:t>2</w:t>
      </w:r>
      <w:r>
        <w:rPr>
          <w:rFonts w:hint="eastAsia"/>
        </w:rPr>
        <w:t>日被安全部队逮捕。联合办事处继续倡导在地方一级以及与司法和人权部长共同开展调查。迄今为止，联合办事处没有得到任何关于已对安全部队据称实施的杀害行为展开调查的资料，其</w:t>
      </w:r>
      <w:r>
        <w:rPr>
          <w:rFonts w:hint="eastAsia"/>
        </w:rPr>
        <w:t>2014</w:t>
      </w:r>
      <w:r>
        <w:rPr>
          <w:rFonts w:hint="eastAsia"/>
        </w:rPr>
        <w:t>年</w:t>
      </w:r>
      <w:r>
        <w:rPr>
          <w:rFonts w:hint="eastAsia"/>
        </w:rPr>
        <w:t>8</w:t>
      </w:r>
      <w:r>
        <w:rPr>
          <w:rFonts w:hint="eastAsia"/>
        </w:rPr>
        <w:t>月</w:t>
      </w:r>
      <w:r>
        <w:rPr>
          <w:rFonts w:hint="eastAsia"/>
        </w:rPr>
        <w:t>14</w:t>
      </w:r>
      <w:r>
        <w:rPr>
          <w:rFonts w:hint="eastAsia"/>
        </w:rPr>
        <w:t>日就杀戮问题发给外交和人权部长的信函也没有收到任何答复。</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D.</w:t>
      </w:r>
      <w:r>
        <w:rPr>
          <w:rFonts w:hint="eastAsia"/>
        </w:rPr>
        <w:tab/>
        <w:t>酷刑和其他残忍、不人道或有辱人格的待遇或处罚</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36.  </w:t>
      </w:r>
      <w:r>
        <w:rPr>
          <w:rFonts w:hint="eastAsia"/>
        </w:rPr>
        <w:t>禁止酷刑委员会建议该国政府及时、公正和彻底地调查所有报告的酷刑和虐待案件，从而消除对被指控实施酷刑行为和其他残忍、不人道和有辱人格的待遇的人有罪不罚的现象。它还建议审判行为人并为受害者提供适当赔偿。此外，委员会请该国政府确保保护所有举报酷刑或虐待案件的人，使其不因举报行为而遭到恫吓或打击报复</w:t>
      </w:r>
      <w:r>
        <w:rPr>
          <w:rFonts w:hint="eastAsia"/>
        </w:rPr>
        <w:t>(</w:t>
      </w:r>
      <w:r>
        <w:rPr>
          <w:rFonts w:hint="eastAsia"/>
        </w:rPr>
        <w:t>见</w:t>
      </w:r>
      <w:r>
        <w:rPr>
          <w:rFonts w:hint="eastAsia"/>
        </w:rPr>
        <w:t>CAT/C/DRC/CO/</w:t>
      </w:r>
      <w:r w:rsidR="007523EC">
        <w:rPr>
          <w:rFonts w:hint="eastAsia"/>
        </w:rPr>
        <w:t xml:space="preserve">1, </w:t>
      </w:r>
      <w:r>
        <w:rPr>
          <w:rFonts w:hint="eastAsia"/>
        </w:rPr>
        <w:t>第</w:t>
      </w:r>
      <w:r>
        <w:rPr>
          <w:rFonts w:hint="eastAsia"/>
        </w:rPr>
        <w:t>6</w:t>
      </w:r>
      <w:r>
        <w:rPr>
          <w:rFonts w:hint="eastAsia"/>
        </w:rPr>
        <w:t>段</w:t>
      </w:r>
      <w:r>
        <w:rPr>
          <w:rFonts w:hint="eastAsia"/>
        </w:rPr>
        <w:t>)</w:t>
      </w:r>
      <w:r>
        <w:rPr>
          <w:rFonts w:hint="eastAsia"/>
        </w:rPr>
        <w:t>。在</w:t>
      </w:r>
      <w:r>
        <w:rPr>
          <w:rFonts w:hint="eastAsia"/>
        </w:rPr>
        <w:t>2014</w:t>
      </w:r>
      <w:r>
        <w:rPr>
          <w:rFonts w:hint="eastAsia"/>
        </w:rPr>
        <w:t>年对刚果民主共和国进行普遍定期审议期间，有建议敦促该国政府启动调查，就关于安全部队特别是在拘留场所实施的虐待和酷刑指控案件确定责任，并起诉行为人</w:t>
      </w:r>
      <w:r>
        <w:rPr>
          <w:rFonts w:hint="eastAsia"/>
        </w:rPr>
        <w:t>(</w:t>
      </w:r>
      <w:r>
        <w:rPr>
          <w:rFonts w:hint="eastAsia"/>
        </w:rPr>
        <w:t>见</w:t>
      </w:r>
      <w:r>
        <w:rPr>
          <w:rFonts w:hint="eastAsia"/>
        </w:rPr>
        <w:t>A/HRC/27/</w:t>
      </w:r>
      <w:r w:rsidR="007523EC">
        <w:rPr>
          <w:rFonts w:hint="eastAsia"/>
        </w:rPr>
        <w:t xml:space="preserve">5, </w:t>
      </w:r>
      <w:r>
        <w:rPr>
          <w:rFonts w:hint="eastAsia"/>
        </w:rPr>
        <w:t>第</w:t>
      </w:r>
      <w:r>
        <w:rPr>
          <w:rFonts w:hint="eastAsia"/>
        </w:rPr>
        <w:t>134.49-</w:t>
      </w:r>
      <w:r w:rsidR="006C6022">
        <w:rPr>
          <w:rFonts w:hint="eastAsia"/>
        </w:rPr>
        <w:t xml:space="preserve"> </w:t>
      </w:r>
      <w:r>
        <w:rPr>
          <w:rFonts w:hint="eastAsia"/>
        </w:rPr>
        <w:t>134.50</w:t>
      </w:r>
      <w:r>
        <w:rPr>
          <w:rFonts w:hint="eastAsia"/>
        </w:rPr>
        <w:t>段</w:t>
      </w:r>
      <w:r>
        <w:rPr>
          <w:rFonts w:hint="eastAsia"/>
        </w:rPr>
        <w:t>)</w:t>
      </w:r>
      <w:r>
        <w:rPr>
          <w:rFonts w:hint="eastAsia"/>
        </w:rPr>
        <w:t>。</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E539E6">
      <w:pPr>
        <w:pStyle w:val="SingleTxt"/>
      </w:pPr>
      <w:r>
        <w:rPr>
          <w:rFonts w:hint="eastAsia"/>
        </w:rPr>
        <w:t xml:space="preserve">37.  </w:t>
      </w:r>
      <w:r>
        <w:rPr>
          <w:rFonts w:hint="eastAsia"/>
        </w:rPr>
        <w:t>在本报告所述期间，联合国人权事务联合办事处记录了</w:t>
      </w:r>
      <w:r>
        <w:rPr>
          <w:rFonts w:hint="eastAsia"/>
        </w:rPr>
        <w:t>605</w:t>
      </w:r>
      <w:r>
        <w:rPr>
          <w:rFonts w:hint="eastAsia"/>
        </w:rPr>
        <w:t>起实施酷刑和其他残忍、不人道或有辱人格待遇侵犯人权的行为，影响到刚果民主共和国全国</w:t>
      </w:r>
      <w:r>
        <w:rPr>
          <w:rFonts w:hint="eastAsia"/>
        </w:rPr>
        <w:t>1,191</w:t>
      </w:r>
      <w:r>
        <w:rPr>
          <w:rFonts w:hint="eastAsia"/>
        </w:rPr>
        <w:t>名受害者。约</w:t>
      </w:r>
      <w:r>
        <w:rPr>
          <w:rFonts w:hint="eastAsia"/>
        </w:rPr>
        <w:t>62%</w:t>
      </w:r>
      <w:r>
        <w:rPr>
          <w:rFonts w:hint="eastAsia"/>
        </w:rPr>
        <w:t>的侵权行为</w:t>
      </w:r>
      <w:r>
        <w:rPr>
          <w:rFonts w:hint="eastAsia"/>
        </w:rPr>
        <w:t>(377</w:t>
      </w:r>
      <w:r>
        <w:rPr>
          <w:rFonts w:hint="eastAsia"/>
        </w:rPr>
        <w:t>起</w:t>
      </w:r>
      <w:r>
        <w:rPr>
          <w:rFonts w:hint="eastAsia"/>
        </w:rPr>
        <w:t>)</w:t>
      </w:r>
      <w:r>
        <w:rPr>
          <w:rFonts w:hint="eastAsia"/>
        </w:rPr>
        <w:t>是国家人员实施的</w:t>
      </w:r>
      <w:r w:rsidR="00E539E6" w:rsidRPr="00E539E6">
        <w:rPr>
          <w:rFonts w:hint="eastAsia"/>
          <w:spacing w:val="-50"/>
        </w:rPr>
        <w:t>―</w:t>
      </w:r>
      <w:r w:rsidR="00E539E6">
        <w:rPr>
          <w:rFonts w:hint="eastAsia"/>
        </w:rPr>
        <w:t>―</w:t>
      </w:r>
      <w:r>
        <w:rPr>
          <w:rFonts w:hint="eastAsia"/>
        </w:rPr>
        <w:t>刚果</w:t>
      </w:r>
      <w:r>
        <w:rPr>
          <w:rFonts w:hint="eastAsia"/>
        </w:rPr>
        <w:t>(</w:t>
      </w:r>
      <w:r>
        <w:rPr>
          <w:rFonts w:hint="eastAsia"/>
        </w:rPr>
        <w:t>金</w:t>
      </w:r>
      <w:r>
        <w:rPr>
          <w:rFonts w:hint="eastAsia"/>
        </w:rPr>
        <w:t>)</w:t>
      </w:r>
      <w:r>
        <w:rPr>
          <w:rFonts w:hint="eastAsia"/>
        </w:rPr>
        <w:t>武装部队士兵、</w:t>
      </w:r>
      <w:r>
        <w:rPr>
          <w:rFonts w:hint="eastAsia"/>
        </w:rPr>
        <w:lastRenderedPageBreak/>
        <w:t>刚果国家警察和国家情报局人员，</w:t>
      </w:r>
      <w:r>
        <w:rPr>
          <w:rFonts w:hint="eastAsia"/>
        </w:rPr>
        <w:t>38%</w:t>
      </w:r>
      <w:r>
        <w:rPr>
          <w:rFonts w:hint="eastAsia"/>
        </w:rPr>
        <w:t>的侵权行为</w:t>
      </w:r>
      <w:r>
        <w:rPr>
          <w:rFonts w:hint="eastAsia"/>
        </w:rPr>
        <w:t>(228</w:t>
      </w:r>
      <w:r>
        <w:rPr>
          <w:rFonts w:hint="eastAsia"/>
        </w:rPr>
        <w:t>起</w:t>
      </w:r>
      <w:r>
        <w:rPr>
          <w:rFonts w:hint="eastAsia"/>
        </w:rPr>
        <w:t>)</w:t>
      </w:r>
      <w:r>
        <w:rPr>
          <w:rFonts w:hint="eastAsia"/>
        </w:rPr>
        <w:t>据称是由武装团体成员实施的。</w:t>
      </w:r>
    </w:p>
    <w:p w:rsidR="008D6239" w:rsidRDefault="008D6239" w:rsidP="00853730">
      <w:pPr>
        <w:pStyle w:val="SingleTxt"/>
      </w:pPr>
      <w:r>
        <w:rPr>
          <w:rFonts w:hint="eastAsia"/>
        </w:rPr>
        <w:t xml:space="preserve">38.  </w:t>
      </w:r>
      <w:r>
        <w:rPr>
          <w:rFonts w:hint="eastAsia"/>
        </w:rPr>
        <w:t>报告称，一些受害者在被安全部队成员逮捕时遭到捆绑和殴打，据称被捕是因反抗勒索、参与政治活动、未能参与社区工作、犯有轻微盗窃或未能支付债务。例如，</w:t>
      </w:r>
      <w:r>
        <w:rPr>
          <w:rFonts w:hint="eastAsia"/>
        </w:rPr>
        <w:t>2015</w:t>
      </w:r>
      <w:r>
        <w:rPr>
          <w:rFonts w:hint="eastAsia"/>
        </w:rPr>
        <w:t>年</w:t>
      </w:r>
      <w:r>
        <w:rPr>
          <w:rFonts w:hint="eastAsia"/>
        </w:rPr>
        <w:t>3</w:t>
      </w:r>
      <w:r>
        <w:rPr>
          <w:rFonts w:hint="eastAsia"/>
        </w:rPr>
        <w:t>月</w:t>
      </w:r>
      <w:r>
        <w:rPr>
          <w:rFonts w:hint="eastAsia"/>
        </w:rPr>
        <w:t>22</w:t>
      </w:r>
      <w:r>
        <w:rPr>
          <w:rFonts w:hint="eastAsia"/>
        </w:rPr>
        <w:t>日，在北基伍省马西西地区的</w:t>
      </w:r>
      <w:r>
        <w:rPr>
          <w:rFonts w:hint="eastAsia"/>
        </w:rPr>
        <w:t>Kalembe, 6</w:t>
      </w:r>
      <w:r>
        <w:rPr>
          <w:rFonts w:hint="eastAsia"/>
        </w:rPr>
        <w:t>名男子据称因拒绝参加刚果</w:t>
      </w:r>
      <w:r>
        <w:rPr>
          <w:rFonts w:hint="eastAsia"/>
        </w:rPr>
        <w:t>(</w:t>
      </w:r>
      <w:r>
        <w:rPr>
          <w:rFonts w:hint="eastAsia"/>
        </w:rPr>
        <w:t>金</w:t>
      </w:r>
      <w:r>
        <w:rPr>
          <w:rFonts w:hint="eastAsia"/>
        </w:rPr>
        <w:t>)</w:t>
      </w:r>
      <w:r>
        <w:rPr>
          <w:rFonts w:hint="eastAsia"/>
        </w:rPr>
        <w:t>武装部队组织的修建军营的社区工作而遭到刚果</w:t>
      </w:r>
      <w:r>
        <w:rPr>
          <w:rFonts w:hint="eastAsia"/>
        </w:rPr>
        <w:t>(</w:t>
      </w:r>
      <w:r>
        <w:rPr>
          <w:rFonts w:hint="eastAsia"/>
        </w:rPr>
        <w:t>金</w:t>
      </w:r>
      <w:r>
        <w:rPr>
          <w:rFonts w:hint="eastAsia"/>
        </w:rPr>
        <w:t>)</w:t>
      </w:r>
      <w:r>
        <w:rPr>
          <w:rFonts w:hint="eastAsia"/>
        </w:rPr>
        <w:t>武装部队第</w:t>
      </w:r>
      <w:r>
        <w:rPr>
          <w:rFonts w:hint="eastAsia"/>
        </w:rPr>
        <w:t>804</w:t>
      </w:r>
      <w:r>
        <w:rPr>
          <w:rFonts w:hint="eastAsia"/>
        </w:rPr>
        <w:t>团士兵的任意逮捕和殴打。</w:t>
      </w:r>
      <w:r>
        <w:rPr>
          <w:rFonts w:hint="eastAsia"/>
        </w:rPr>
        <w:t>1</w:t>
      </w:r>
      <w:r>
        <w:rPr>
          <w:rFonts w:hint="eastAsia"/>
        </w:rPr>
        <w:t>月</w:t>
      </w:r>
      <w:r>
        <w:rPr>
          <w:rFonts w:hint="eastAsia"/>
        </w:rPr>
        <w:t>2</w:t>
      </w:r>
      <w:r>
        <w:rPr>
          <w:rFonts w:hint="eastAsia"/>
        </w:rPr>
        <w:t>日，在卢贝罗地区的</w:t>
      </w:r>
      <w:r>
        <w:rPr>
          <w:rFonts w:hint="eastAsia"/>
        </w:rPr>
        <w:t xml:space="preserve">Buyinga, </w:t>
      </w:r>
      <w:r>
        <w:rPr>
          <w:rFonts w:hint="eastAsia"/>
        </w:rPr>
        <w:t>一名刚果</w:t>
      </w:r>
      <w:r>
        <w:rPr>
          <w:rFonts w:hint="eastAsia"/>
        </w:rPr>
        <w:t>(</w:t>
      </w:r>
      <w:r>
        <w:rPr>
          <w:rFonts w:hint="eastAsia"/>
        </w:rPr>
        <w:t>金</w:t>
      </w:r>
      <w:r>
        <w:rPr>
          <w:rFonts w:hint="eastAsia"/>
        </w:rPr>
        <w:t>)</w:t>
      </w:r>
      <w:r>
        <w:rPr>
          <w:rFonts w:hint="eastAsia"/>
        </w:rPr>
        <w:t>武装部队士兵勒索两名儿童的财产遭到反抗，这两名儿童被刚果</w:t>
      </w:r>
      <w:r>
        <w:rPr>
          <w:rFonts w:hint="eastAsia"/>
        </w:rPr>
        <w:t>(</w:t>
      </w:r>
      <w:r>
        <w:rPr>
          <w:rFonts w:hint="eastAsia"/>
        </w:rPr>
        <w:t>金</w:t>
      </w:r>
      <w:r>
        <w:rPr>
          <w:rFonts w:hint="eastAsia"/>
        </w:rPr>
        <w:t>)</w:t>
      </w:r>
      <w:r>
        <w:rPr>
          <w:rFonts w:hint="eastAsia"/>
        </w:rPr>
        <w:t>武装部队士兵任意逮捕、捆绑并遭到警棍、铁锤和木棍殴打。他们被脱掉衣服，半裸着身子，捆在柱子上一整夜。</w:t>
      </w:r>
    </w:p>
    <w:p w:rsidR="008D6239" w:rsidRDefault="008D6239" w:rsidP="008D6239">
      <w:pPr>
        <w:pStyle w:val="SingleTxt"/>
      </w:pPr>
      <w:r>
        <w:rPr>
          <w:rFonts w:hint="eastAsia"/>
        </w:rPr>
        <w:t xml:space="preserve">39.  </w:t>
      </w:r>
      <w:r>
        <w:rPr>
          <w:rFonts w:hint="eastAsia"/>
        </w:rPr>
        <w:t>一些受害者因参加被视为反对或批评政府行动的活动而遭到残忍、不人道或有辱人格的处罚，这可能已构成了安全部队人员实施酷刑。</w:t>
      </w:r>
      <w:r>
        <w:rPr>
          <w:rFonts w:hint="eastAsia"/>
        </w:rPr>
        <w:t>2015</w:t>
      </w:r>
      <w:r>
        <w:rPr>
          <w:rFonts w:hint="eastAsia"/>
        </w:rPr>
        <w:t>年</w:t>
      </w:r>
      <w:r>
        <w:rPr>
          <w:rFonts w:hint="eastAsia"/>
        </w:rPr>
        <w:t>4</w:t>
      </w:r>
      <w:r>
        <w:rPr>
          <w:rFonts w:hint="eastAsia"/>
        </w:rPr>
        <w:t>月</w:t>
      </w:r>
      <w:r>
        <w:rPr>
          <w:rFonts w:hint="eastAsia"/>
        </w:rPr>
        <w:t>7</w:t>
      </w:r>
      <w:r>
        <w:rPr>
          <w:rFonts w:hint="eastAsia"/>
        </w:rPr>
        <w:t>日，为要求释放被国家情报局拘留在金沙萨的民间社会活动者而在戈马举行的公众集会期间，刚果国家警察人员据称逮捕了“争取变革”的</w:t>
      </w:r>
      <w:r>
        <w:rPr>
          <w:rFonts w:hint="eastAsia"/>
        </w:rPr>
        <w:t>4</w:t>
      </w:r>
      <w:r>
        <w:rPr>
          <w:rFonts w:hint="eastAsia"/>
        </w:rPr>
        <w:t>名激进分子。这</w:t>
      </w:r>
      <w:r>
        <w:rPr>
          <w:rFonts w:hint="eastAsia"/>
        </w:rPr>
        <w:t>4</w:t>
      </w:r>
      <w:r>
        <w:rPr>
          <w:rFonts w:hint="eastAsia"/>
        </w:rPr>
        <w:t>名活动者报告说，他们在拘留期间遭到了约</w:t>
      </w:r>
      <w:r>
        <w:rPr>
          <w:rFonts w:hint="eastAsia"/>
        </w:rPr>
        <w:t>10</w:t>
      </w:r>
      <w:r>
        <w:rPr>
          <w:rFonts w:hint="eastAsia"/>
        </w:rPr>
        <w:t>名警察的殴打。</w:t>
      </w:r>
      <w:r>
        <w:rPr>
          <w:rFonts w:hint="eastAsia"/>
        </w:rPr>
        <w:t>2015</w:t>
      </w:r>
      <w:r>
        <w:rPr>
          <w:rFonts w:hint="eastAsia"/>
        </w:rPr>
        <w:t>年</w:t>
      </w:r>
      <w:r>
        <w:rPr>
          <w:rFonts w:hint="eastAsia"/>
        </w:rPr>
        <w:t>4</w:t>
      </w:r>
      <w:r>
        <w:rPr>
          <w:rFonts w:hint="eastAsia"/>
        </w:rPr>
        <w:t>月</w:t>
      </w:r>
      <w:r>
        <w:rPr>
          <w:rFonts w:hint="eastAsia"/>
        </w:rPr>
        <w:t>13</w:t>
      </w:r>
      <w:r>
        <w:rPr>
          <w:rFonts w:hint="eastAsia"/>
        </w:rPr>
        <w:t>日，他们被转移到戈马的中央监狱。联合国人权事务联合办事处证实了指称他们在拘留期间受到有辱人格的待遇或处罚的报告。在打扫厕所时，狱警强迫他们徒手收集粪便，他们拒绝服从后便遭到殴打。</w:t>
      </w:r>
      <w:r>
        <w:rPr>
          <w:rFonts w:hint="eastAsia"/>
        </w:rPr>
        <w:t>4</w:t>
      </w:r>
      <w:r>
        <w:rPr>
          <w:rFonts w:hint="eastAsia"/>
        </w:rPr>
        <w:t>月</w:t>
      </w:r>
      <w:r>
        <w:rPr>
          <w:rFonts w:hint="eastAsia"/>
        </w:rPr>
        <w:t>29</w:t>
      </w:r>
      <w:r>
        <w:rPr>
          <w:rFonts w:hint="eastAsia"/>
        </w:rPr>
        <w:t>日戈马上诉法院批准他们暂时保释。</w:t>
      </w:r>
    </w:p>
    <w:p w:rsidR="008D6239" w:rsidRDefault="008D6239" w:rsidP="001F038C">
      <w:pPr>
        <w:pStyle w:val="SingleTxt"/>
      </w:pPr>
      <w:r>
        <w:rPr>
          <w:rFonts w:hint="eastAsia"/>
        </w:rPr>
        <w:t xml:space="preserve">40.  </w:t>
      </w:r>
      <w:r>
        <w:rPr>
          <w:rFonts w:hint="eastAsia"/>
        </w:rPr>
        <w:t>武装团体成员也在袭击村庄时对平民实施了残害和残忍待遇。例如，</w:t>
      </w:r>
      <w:r>
        <w:rPr>
          <w:rFonts w:hint="eastAsia"/>
        </w:rPr>
        <w:t>2014</w:t>
      </w:r>
      <w:r>
        <w:rPr>
          <w:rFonts w:hint="eastAsia"/>
        </w:rPr>
        <w:t>年</w:t>
      </w:r>
      <w:r>
        <w:rPr>
          <w:rFonts w:hint="eastAsia"/>
        </w:rPr>
        <w:t>6</w:t>
      </w:r>
      <w:r>
        <w:rPr>
          <w:rFonts w:hint="eastAsia"/>
        </w:rPr>
        <w:t>月</w:t>
      </w:r>
      <w:r>
        <w:rPr>
          <w:rFonts w:hint="eastAsia"/>
        </w:rPr>
        <w:t>20</w:t>
      </w:r>
      <w:r>
        <w:rPr>
          <w:rFonts w:hint="eastAsia"/>
        </w:rPr>
        <w:t>日，在北基伍省卢贝罗地区的马库莫，“玛伊</w:t>
      </w:r>
      <w:r w:rsidR="001F038C">
        <w:rPr>
          <w:rFonts w:hint="eastAsia"/>
        </w:rPr>
        <w:t>－</w:t>
      </w:r>
      <w:r>
        <w:rPr>
          <w:rFonts w:hint="eastAsia"/>
        </w:rPr>
        <w:t>玛伊”民兵卢蒙巴派战斗人员据报割下了两名平民的耳朵并用砍刀砍伤了另一平民的脸，因为这些平民据称共谋杀害了该派别的领导人。</w:t>
      </w:r>
    </w:p>
    <w:p w:rsidR="008D6239" w:rsidRDefault="008D6239" w:rsidP="000B5B2C">
      <w:pPr>
        <w:pStyle w:val="SingleTxt"/>
      </w:pPr>
      <w:r>
        <w:rPr>
          <w:rFonts w:hint="eastAsia"/>
        </w:rPr>
        <w:t xml:space="preserve">41.  </w:t>
      </w:r>
      <w:r>
        <w:rPr>
          <w:rFonts w:hint="eastAsia"/>
        </w:rPr>
        <w:t>刚果民主共和国政府在</w:t>
      </w:r>
      <w:r>
        <w:rPr>
          <w:rFonts w:hint="eastAsia"/>
        </w:rPr>
        <w:t>2011</w:t>
      </w:r>
      <w:r>
        <w:rPr>
          <w:rFonts w:hint="eastAsia"/>
        </w:rPr>
        <w:t>年</w:t>
      </w:r>
      <w:r>
        <w:rPr>
          <w:rFonts w:hint="eastAsia"/>
        </w:rPr>
        <w:t>7</w:t>
      </w:r>
      <w:r>
        <w:rPr>
          <w:rFonts w:hint="eastAsia"/>
        </w:rPr>
        <w:t>月</w:t>
      </w:r>
      <w:r>
        <w:rPr>
          <w:rFonts w:hint="eastAsia"/>
        </w:rPr>
        <w:t>9</w:t>
      </w:r>
      <w:r>
        <w:rPr>
          <w:rFonts w:hint="eastAsia"/>
        </w:rPr>
        <w:t>日颁布了国家反对酷刑法，但一直执法不力。联合国人权事务联合办事处称，在本报告所述期间，军事法庭因酷刑至少对</w:t>
      </w:r>
      <w:r>
        <w:rPr>
          <w:rFonts w:hint="eastAsia"/>
        </w:rPr>
        <w:t>6</w:t>
      </w:r>
      <w:r>
        <w:rPr>
          <w:rFonts w:hint="eastAsia"/>
        </w:rPr>
        <w:t>人进行了定罪</w:t>
      </w:r>
      <w:r w:rsidR="000B5B2C" w:rsidRPr="000B5B2C">
        <w:rPr>
          <w:rFonts w:hint="eastAsia"/>
          <w:spacing w:val="-50"/>
        </w:rPr>
        <w:t>―</w:t>
      </w:r>
      <w:r w:rsidR="000B5B2C">
        <w:rPr>
          <w:rFonts w:hint="eastAsia"/>
        </w:rPr>
        <w:t>―</w:t>
      </w:r>
      <w:r>
        <w:rPr>
          <w:rFonts w:hint="eastAsia"/>
        </w:rPr>
        <w:t>4</w:t>
      </w:r>
      <w:r>
        <w:rPr>
          <w:rFonts w:hint="eastAsia"/>
        </w:rPr>
        <w:t>名是刚果国家警察，</w:t>
      </w:r>
      <w:r>
        <w:rPr>
          <w:rFonts w:hint="eastAsia"/>
        </w:rPr>
        <w:t>2</w:t>
      </w:r>
      <w:r>
        <w:rPr>
          <w:rFonts w:hint="eastAsia"/>
        </w:rPr>
        <w:t>名是刚果</w:t>
      </w:r>
      <w:r>
        <w:rPr>
          <w:rFonts w:hint="eastAsia"/>
        </w:rPr>
        <w:t>(</w:t>
      </w:r>
      <w:r>
        <w:rPr>
          <w:rFonts w:hint="eastAsia"/>
        </w:rPr>
        <w:t>金</w:t>
      </w:r>
      <w:r>
        <w:rPr>
          <w:rFonts w:hint="eastAsia"/>
        </w:rPr>
        <w:t>)</w:t>
      </w:r>
      <w:r>
        <w:rPr>
          <w:rFonts w:hint="eastAsia"/>
        </w:rPr>
        <w:t>武装部队士兵。定罪人数很少，可能部分是由于司法机构内部对禁止酷刑法缺乏了解。因此有必要加大努力，在全国范围内提高对该法的认识。</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人权事务联合办事处采取的行动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42.  </w:t>
      </w:r>
      <w:r>
        <w:rPr>
          <w:rFonts w:hint="eastAsia"/>
        </w:rPr>
        <w:t>联合国人权事务联合办事处继续监测和报告发生于全国各地的酷刑和其他残忍、不人道或有辱人格的待遇或处罚事件。</w:t>
      </w:r>
    </w:p>
    <w:p w:rsidR="008D6239" w:rsidRDefault="008D6239" w:rsidP="008D6239">
      <w:pPr>
        <w:pStyle w:val="SingleTxt"/>
      </w:pPr>
      <w:r>
        <w:rPr>
          <w:rFonts w:hint="eastAsia"/>
        </w:rPr>
        <w:t xml:space="preserve">43.  </w:t>
      </w:r>
      <w:r>
        <w:rPr>
          <w:rFonts w:hint="eastAsia"/>
        </w:rPr>
        <w:t>联合国人权事务联合办事处代表同人权事务副部长及联合国警察官员一道访问了下刚果省和班顿杜省的拘留场所，对逮捕程序和拘留条件进行评估，鉴定它们是否符合国内和国际人权标准。虽然刚果民主共和国于</w:t>
      </w:r>
      <w:r>
        <w:rPr>
          <w:rFonts w:hint="eastAsia"/>
        </w:rPr>
        <w:t>2010</w:t>
      </w:r>
      <w:r>
        <w:rPr>
          <w:rFonts w:hint="eastAsia"/>
        </w:rPr>
        <w:t>年通过了《禁止酷刑公约任择议定书》，联合办事处也进行了持续倡导，但该国政府尚未按照《任择议定书》第</w:t>
      </w:r>
      <w:r>
        <w:rPr>
          <w:rFonts w:hint="eastAsia"/>
        </w:rPr>
        <w:t>3</w:t>
      </w:r>
      <w:r>
        <w:rPr>
          <w:rFonts w:hint="eastAsia"/>
        </w:rPr>
        <w:t>条的规定设立防范酷刑和其他残忍、不人道或有辱人格的待遇或处罚的国家机制。</w:t>
      </w:r>
    </w:p>
    <w:p w:rsidR="001F038C" w:rsidRDefault="001F038C">
      <w:pPr>
        <w:spacing w:line="240" w:lineRule="auto"/>
        <w:jc w:val="left"/>
        <w:rPr>
          <w:sz w:val="10"/>
        </w:rPr>
      </w:pPr>
      <w:r>
        <w:rPr>
          <w:sz w:val="10"/>
        </w:rPr>
        <w:br w:type="page"/>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E.</w:t>
      </w:r>
      <w:r>
        <w:rPr>
          <w:rFonts w:hint="eastAsia"/>
        </w:rPr>
        <w:tab/>
        <w:t>打击有罪不罚现象</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0B5B2C">
      <w:pPr>
        <w:pStyle w:val="SingleTxt"/>
      </w:pPr>
      <w:r>
        <w:rPr>
          <w:rFonts w:hint="eastAsia"/>
        </w:rPr>
        <w:t xml:space="preserve">44.  </w:t>
      </w:r>
      <w:r>
        <w:rPr>
          <w:rFonts w:hint="eastAsia"/>
        </w:rPr>
        <w:t>人权事务委员会建议该国政府采取一切适当步骤，保证已提请该国注意的所有侵犯人权行为都受到调查，并保证那些对此类侵权行为负责的人受到追究和惩处</w:t>
      </w:r>
      <w:r>
        <w:rPr>
          <w:rFonts w:hint="eastAsia"/>
        </w:rPr>
        <w:t>(</w:t>
      </w:r>
      <w:r>
        <w:rPr>
          <w:rFonts w:hint="eastAsia"/>
        </w:rPr>
        <w:t>见</w:t>
      </w:r>
      <w:r>
        <w:rPr>
          <w:rFonts w:hint="eastAsia"/>
        </w:rPr>
        <w:t>CCPR/C/COD/CO/</w:t>
      </w:r>
      <w:r w:rsidR="007523EC">
        <w:rPr>
          <w:rFonts w:hint="eastAsia"/>
        </w:rPr>
        <w:t xml:space="preserve">3, </w:t>
      </w:r>
      <w:r>
        <w:rPr>
          <w:rFonts w:hint="eastAsia"/>
        </w:rPr>
        <w:t>第</w:t>
      </w:r>
      <w:r w:rsidR="000B5B2C">
        <w:rPr>
          <w:rFonts w:hint="eastAsia"/>
        </w:rPr>
        <w:t>10</w:t>
      </w:r>
      <w:r>
        <w:rPr>
          <w:rFonts w:hint="eastAsia"/>
        </w:rPr>
        <w:t>段</w:t>
      </w:r>
      <w:r>
        <w:rPr>
          <w:rFonts w:hint="eastAsia"/>
        </w:rPr>
        <w:t>)</w:t>
      </w:r>
      <w:r>
        <w:rPr>
          <w:rFonts w:hint="eastAsia"/>
        </w:rPr>
        <w:t>。</w:t>
      </w:r>
      <w:r>
        <w:rPr>
          <w:rFonts w:hint="eastAsia"/>
        </w:rPr>
        <w:t>2014</w:t>
      </w:r>
      <w:r>
        <w:rPr>
          <w:rFonts w:hint="eastAsia"/>
        </w:rPr>
        <w:t>年对刚果民主共和国进行普遍定期审议期间，特别建议该国政府采取必要措施结束所有暴力侵害妇女案件中的有罪不罚现象</w:t>
      </w:r>
      <w:r>
        <w:rPr>
          <w:rFonts w:hint="eastAsia"/>
        </w:rPr>
        <w:t>(</w:t>
      </w:r>
      <w:r>
        <w:rPr>
          <w:rFonts w:hint="eastAsia"/>
        </w:rPr>
        <w:t>见</w:t>
      </w:r>
      <w:r>
        <w:rPr>
          <w:rFonts w:hint="eastAsia"/>
        </w:rPr>
        <w:t>A/HRC/27/</w:t>
      </w:r>
      <w:r w:rsidR="007523EC">
        <w:rPr>
          <w:rFonts w:hint="eastAsia"/>
        </w:rPr>
        <w:t xml:space="preserve">5, </w:t>
      </w:r>
      <w:r>
        <w:rPr>
          <w:rFonts w:hint="eastAsia"/>
        </w:rPr>
        <w:t>第</w:t>
      </w:r>
      <w:r>
        <w:rPr>
          <w:rFonts w:hint="eastAsia"/>
        </w:rPr>
        <w:t>134.61</w:t>
      </w:r>
      <w:r>
        <w:rPr>
          <w:rFonts w:hint="eastAsia"/>
        </w:rPr>
        <w:t>段</w:t>
      </w:r>
      <w:r>
        <w:rPr>
          <w:rFonts w:hint="eastAsia"/>
        </w:rPr>
        <w:t>)</w:t>
      </w:r>
      <w:r>
        <w:rPr>
          <w:rFonts w:hint="eastAsia"/>
        </w:rPr>
        <w:t>。</w:t>
      </w:r>
      <w:bookmarkStart w:id="2" w:name="_GoBack"/>
      <w:bookmarkEnd w:id="2"/>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45.  </w:t>
      </w:r>
      <w:r>
        <w:rPr>
          <w:rFonts w:hint="eastAsia"/>
        </w:rPr>
        <w:t>在打击有罪不罚现象方面出现了积极和显著的进展，其中一些进展是通过联合国人权事务联合办事处及其伙伴支持下开展的活动所取得的。在本报告所述期间，联合办事处收到的资料显示，在全国各地至少有</w:t>
      </w:r>
      <w:r>
        <w:rPr>
          <w:rFonts w:hint="eastAsia"/>
        </w:rPr>
        <w:t>60</w:t>
      </w:r>
      <w:r>
        <w:rPr>
          <w:rFonts w:hint="eastAsia"/>
        </w:rPr>
        <w:t>名刚果国家警察人员和</w:t>
      </w:r>
      <w:r>
        <w:rPr>
          <w:rFonts w:hint="eastAsia"/>
        </w:rPr>
        <w:t>165</w:t>
      </w:r>
      <w:r>
        <w:rPr>
          <w:rFonts w:hint="eastAsia"/>
        </w:rPr>
        <w:t>名刚果</w:t>
      </w:r>
      <w:r>
        <w:rPr>
          <w:rFonts w:hint="eastAsia"/>
        </w:rPr>
        <w:t>(</w:t>
      </w:r>
      <w:r>
        <w:rPr>
          <w:rFonts w:hint="eastAsia"/>
        </w:rPr>
        <w:t>金</w:t>
      </w:r>
      <w:r>
        <w:rPr>
          <w:rFonts w:hint="eastAsia"/>
        </w:rPr>
        <w:t>)</w:t>
      </w:r>
      <w:r>
        <w:rPr>
          <w:rFonts w:hint="eastAsia"/>
        </w:rPr>
        <w:t>武装部队士兵因各种与人权有关的罪行被定罪。</w:t>
      </w:r>
    </w:p>
    <w:p w:rsidR="008D6239" w:rsidRDefault="008D6239" w:rsidP="008D6239">
      <w:pPr>
        <w:pStyle w:val="SingleTxt"/>
      </w:pPr>
      <w:r>
        <w:rPr>
          <w:rFonts w:hint="eastAsia"/>
        </w:rPr>
        <w:t>46.  2014</w:t>
      </w:r>
      <w:r>
        <w:rPr>
          <w:rFonts w:hint="eastAsia"/>
        </w:rPr>
        <w:t>年</w:t>
      </w:r>
      <w:r>
        <w:rPr>
          <w:rFonts w:hint="eastAsia"/>
        </w:rPr>
        <w:t>12</w:t>
      </w:r>
      <w:r>
        <w:rPr>
          <w:rFonts w:hint="eastAsia"/>
        </w:rPr>
        <w:t>月</w:t>
      </w:r>
      <w:r>
        <w:rPr>
          <w:rFonts w:hint="eastAsia"/>
        </w:rPr>
        <w:t>15</w:t>
      </w:r>
      <w:r>
        <w:rPr>
          <w:rFonts w:hint="eastAsia"/>
        </w:rPr>
        <w:t>日，在布卡武，南基伍省军事法院对被控犯有危害人类罪</w:t>
      </w:r>
      <w:r>
        <w:rPr>
          <w:rFonts w:hint="eastAsia"/>
        </w:rPr>
        <w:t>(</w:t>
      </w:r>
      <w:r>
        <w:rPr>
          <w:rFonts w:hint="eastAsia"/>
        </w:rPr>
        <w:t>其严重罪行包括</w:t>
      </w:r>
      <w:r>
        <w:rPr>
          <w:rFonts w:hint="eastAsia"/>
        </w:rPr>
        <w:t>2005</w:t>
      </w:r>
      <w:r>
        <w:rPr>
          <w:rFonts w:hint="eastAsia"/>
        </w:rPr>
        <w:t>年至</w:t>
      </w:r>
      <w:r>
        <w:rPr>
          <w:rFonts w:hint="eastAsia"/>
        </w:rPr>
        <w:t>2007</w:t>
      </w:r>
      <w:r>
        <w:rPr>
          <w:rFonts w:hint="eastAsia"/>
        </w:rPr>
        <w:t>年在南基伍实施的强奸、性奴役和谋杀</w:t>
      </w:r>
      <w:r>
        <w:rPr>
          <w:rFonts w:hint="eastAsia"/>
        </w:rPr>
        <w:t>)</w:t>
      </w:r>
      <w:r>
        <w:rPr>
          <w:rFonts w:hint="eastAsia"/>
        </w:rPr>
        <w:t>的</w:t>
      </w:r>
      <w:r>
        <w:rPr>
          <w:rFonts w:hint="eastAsia"/>
        </w:rPr>
        <w:t>Bedi</w:t>
      </w:r>
      <w:r w:rsidR="00B934CC">
        <w:rPr>
          <w:rFonts w:hint="eastAsia"/>
        </w:rPr>
        <w:t xml:space="preserve"> </w:t>
      </w:r>
      <w:r>
        <w:rPr>
          <w:rFonts w:hint="eastAsia"/>
        </w:rPr>
        <w:t>Mobuli</w:t>
      </w:r>
      <w:r w:rsidR="00B934CC">
        <w:rPr>
          <w:rFonts w:hint="eastAsia"/>
        </w:rPr>
        <w:t xml:space="preserve"> </w:t>
      </w:r>
      <w:r>
        <w:rPr>
          <w:rFonts w:hint="eastAsia"/>
        </w:rPr>
        <w:t>Engangela</w:t>
      </w:r>
      <w:r>
        <w:rPr>
          <w:rFonts w:hint="eastAsia"/>
        </w:rPr>
        <w:t>上校</w:t>
      </w:r>
      <w:r>
        <w:rPr>
          <w:rFonts w:hint="eastAsia"/>
        </w:rPr>
        <w:t>(</w:t>
      </w:r>
      <w:r>
        <w:rPr>
          <w:rFonts w:hint="eastAsia"/>
        </w:rPr>
        <w:t>化名“</w:t>
      </w:r>
      <w:r>
        <w:rPr>
          <w:rFonts w:hint="eastAsia"/>
        </w:rPr>
        <w:t>106</w:t>
      </w:r>
      <w:r>
        <w:rPr>
          <w:rFonts w:hint="eastAsia"/>
        </w:rPr>
        <w:t>上校”</w:t>
      </w:r>
      <w:r>
        <w:rPr>
          <w:rFonts w:hint="eastAsia"/>
        </w:rPr>
        <w:t>)</w:t>
      </w:r>
      <w:r>
        <w:rPr>
          <w:rFonts w:hint="eastAsia"/>
        </w:rPr>
        <w:t>作出判决。法院判定他因谋杀、强奸、性奴役、监禁和严重剥夺自由犯有危害人类罪，判处无期徒刑。法院还判定他和国家承担连带责任，向民事当事方支付损害赔偿。</w:t>
      </w:r>
      <w:r>
        <w:rPr>
          <w:rFonts w:hint="eastAsia"/>
        </w:rPr>
        <w:t>2014</w:t>
      </w:r>
      <w:r>
        <w:rPr>
          <w:rFonts w:hint="eastAsia"/>
        </w:rPr>
        <w:t>年</w:t>
      </w:r>
      <w:r>
        <w:rPr>
          <w:rFonts w:hint="eastAsia"/>
        </w:rPr>
        <w:t>11</w:t>
      </w:r>
      <w:r>
        <w:rPr>
          <w:rFonts w:hint="eastAsia"/>
        </w:rPr>
        <w:t>月</w:t>
      </w:r>
      <w:r>
        <w:rPr>
          <w:rFonts w:hint="eastAsia"/>
        </w:rPr>
        <w:t>7</w:t>
      </w:r>
      <w:r>
        <w:rPr>
          <w:rFonts w:hint="eastAsia"/>
        </w:rPr>
        <w:t>日，高级军事法院判定</w:t>
      </w:r>
      <w:r w:rsidRPr="00B934CC">
        <w:rPr>
          <w:rFonts w:asciiTheme="majorBidi" w:hAnsiTheme="majorBidi" w:cstheme="majorBidi"/>
        </w:rPr>
        <w:t>Jérôme</w:t>
      </w:r>
      <w:r w:rsidR="00B934CC">
        <w:rPr>
          <w:rFonts w:hint="eastAsia"/>
        </w:rPr>
        <w:t xml:space="preserve"> </w:t>
      </w:r>
      <w:r>
        <w:rPr>
          <w:rFonts w:hint="eastAsia"/>
        </w:rPr>
        <w:t>Kakwavu</w:t>
      </w:r>
      <w:r>
        <w:rPr>
          <w:rFonts w:hint="eastAsia"/>
        </w:rPr>
        <w:t>将军对强奸和战争罪负有个人责任和指挥责任，判处</w:t>
      </w:r>
      <w:r>
        <w:rPr>
          <w:rFonts w:hint="eastAsia"/>
        </w:rPr>
        <w:t>10</w:t>
      </w:r>
      <w:r>
        <w:rPr>
          <w:rFonts w:hint="eastAsia"/>
        </w:rPr>
        <w:t>年徒刑。</w:t>
      </w:r>
      <w:r>
        <w:rPr>
          <w:rFonts w:hint="eastAsia"/>
        </w:rPr>
        <w:t>Kakwavu</w:t>
      </w:r>
      <w:r>
        <w:rPr>
          <w:rFonts w:hint="eastAsia"/>
        </w:rPr>
        <w:t>将军是</w:t>
      </w:r>
      <w:r>
        <w:rPr>
          <w:rFonts w:hint="eastAsia"/>
        </w:rPr>
        <w:t>2003</w:t>
      </w:r>
      <w:r>
        <w:rPr>
          <w:rFonts w:hint="eastAsia"/>
        </w:rPr>
        <w:t>年至</w:t>
      </w:r>
      <w:r>
        <w:rPr>
          <w:rFonts w:hint="eastAsia"/>
        </w:rPr>
        <w:t>2005</w:t>
      </w:r>
      <w:r>
        <w:rPr>
          <w:rFonts w:hint="eastAsia"/>
        </w:rPr>
        <w:t>年活跃在伊图里区的民兵组织“刚果人民武装力量”的一名前指挥官。虽然诉讼时间漫长，但对“</w:t>
      </w:r>
      <w:r>
        <w:rPr>
          <w:rFonts w:hint="eastAsia"/>
        </w:rPr>
        <w:t>106</w:t>
      </w:r>
      <w:r>
        <w:rPr>
          <w:rFonts w:hint="eastAsia"/>
        </w:rPr>
        <w:t>上校”和</w:t>
      </w:r>
      <w:r>
        <w:rPr>
          <w:rFonts w:hint="eastAsia"/>
        </w:rPr>
        <w:t>Kakwavu</w:t>
      </w:r>
      <w:r>
        <w:rPr>
          <w:rFonts w:hint="eastAsia"/>
        </w:rPr>
        <w:t>将军的定罪是打击有罪不罚现象的重要一步。</w:t>
      </w:r>
    </w:p>
    <w:p w:rsidR="008D6239" w:rsidRDefault="008D6239" w:rsidP="001F038C">
      <w:pPr>
        <w:pStyle w:val="SingleTxt"/>
      </w:pPr>
      <w:r>
        <w:rPr>
          <w:rFonts w:hint="eastAsia"/>
        </w:rPr>
        <w:t xml:space="preserve">47.  </w:t>
      </w:r>
      <w:r>
        <w:rPr>
          <w:rFonts w:hint="eastAsia"/>
        </w:rPr>
        <w:t>其他事态发展包括判定“解放卢旺达民主力量”的一名前高级指挥</w:t>
      </w:r>
      <w:r>
        <w:rPr>
          <w:rFonts w:hint="eastAsia"/>
        </w:rPr>
        <w:t>Kizimi</w:t>
      </w:r>
      <w:r w:rsidR="00B934CC">
        <w:rPr>
          <w:rFonts w:hint="eastAsia"/>
        </w:rPr>
        <w:t xml:space="preserve"> </w:t>
      </w:r>
      <w:r>
        <w:rPr>
          <w:rFonts w:hint="eastAsia"/>
        </w:rPr>
        <w:t>Lenine</w:t>
      </w:r>
      <w:r w:rsidR="00B934CC">
        <w:rPr>
          <w:rFonts w:hint="eastAsia"/>
        </w:rPr>
        <w:t xml:space="preserve"> </w:t>
      </w:r>
      <w:r>
        <w:rPr>
          <w:rFonts w:hint="eastAsia"/>
        </w:rPr>
        <w:t>Sabin</w:t>
      </w:r>
      <w:r>
        <w:rPr>
          <w:rFonts w:hint="eastAsia"/>
        </w:rPr>
        <w:t>犯有危害人类罪。在联刚稳定团支助下进行的流动法庭审理后，布卡武驻军法庭于</w:t>
      </w:r>
      <w:r>
        <w:rPr>
          <w:rFonts w:hint="eastAsia"/>
        </w:rPr>
        <w:t>2014</w:t>
      </w:r>
      <w:r>
        <w:rPr>
          <w:rFonts w:hint="eastAsia"/>
        </w:rPr>
        <w:t>年</w:t>
      </w:r>
      <w:r>
        <w:rPr>
          <w:rFonts w:hint="eastAsia"/>
        </w:rPr>
        <w:t>12</w:t>
      </w:r>
      <w:r>
        <w:rPr>
          <w:rFonts w:hint="eastAsia"/>
        </w:rPr>
        <w:t>月</w:t>
      </w:r>
      <w:r>
        <w:rPr>
          <w:rFonts w:hint="eastAsia"/>
        </w:rPr>
        <w:t>29</w:t>
      </w:r>
      <w:r>
        <w:rPr>
          <w:rFonts w:hint="eastAsia"/>
        </w:rPr>
        <w:t>日判处他无期徒刑。</w:t>
      </w:r>
      <w:r>
        <w:rPr>
          <w:rFonts w:hint="eastAsia"/>
        </w:rPr>
        <w:t>2014</w:t>
      </w:r>
      <w:r>
        <w:rPr>
          <w:rFonts w:hint="eastAsia"/>
        </w:rPr>
        <w:t>年</w:t>
      </w:r>
      <w:r>
        <w:rPr>
          <w:rFonts w:hint="eastAsia"/>
        </w:rPr>
        <w:t>11</w:t>
      </w:r>
      <w:r>
        <w:rPr>
          <w:rFonts w:hint="eastAsia"/>
        </w:rPr>
        <w:t>月</w:t>
      </w:r>
      <w:r>
        <w:rPr>
          <w:rFonts w:hint="eastAsia"/>
        </w:rPr>
        <w:t>17</w:t>
      </w:r>
      <w:r>
        <w:rPr>
          <w:rFonts w:hint="eastAsia"/>
        </w:rPr>
        <w:t>日，在贝尼举行了一系列流动法庭审理后，北基伍军事行动法院对在暗杀</w:t>
      </w:r>
      <w:r>
        <w:rPr>
          <w:rFonts w:hint="eastAsia"/>
        </w:rPr>
        <w:t>Mamadou</w:t>
      </w:r>
      <w:r w:rsidR="00B934CC">
        <w:rPr>
          <w:rFonts w:hint="eastAsia"/>
        </w:rPr>
        <w:t xml:space="preserve"> </w:t>
      </w:r>
      <w:r>
        <w:rPr>
          <w:rFonts w:hint="eastAsia"/>
        </w:rPr>
        <w:t>Ndala</w:t>
      </w:r>
      <w:r>
        <w:rPr>
          <w:rFonts w:hint="eastAsia"/>
        </w:rPr>
        <w:t>上校案件作出了判决。法院判定</w:t>
      </w:r>
      <w:r>
        <w:rPr>
          <w:rFonts w:hint="eastAsia"/>
        </w:rPr>
        <w:t>5</w:t>
      </w:r>
      <w:r>
        <w:rPr>
          <w:rFonts w:hint="eastAsia"/>
        </w:rPr>
        <w:t>名刚果</w:t>
      </w:r>
      <w:r>
        <w:rPr>
          <w:rFonts w:hint="eastAsia"/>
        </w:rPr>
        <w:t>(</w:t>
      </w:r>
      <w:r>
        <w:rPr>
          <w:rFonts w:hint="eastAsia"/>
        </w:rPr>
        <w:t>金</w:t>
      </w:r>
      <w:r>
        <w:rPr>
          <w:rFonts w:hint="eastAsia"/>
        </w:rPr>
        <w:t>)</w:t>
      </w:r>
      <w:r>
        <w:rPr>
          <w:rFonts w:hint="eastAsia"/>
        </w:rPr>
        <w:t>武装部队军官和</w:t>
      </w:r>
      <w:r>
        <w:rPr>
          <w:rFonts w:hint="eastAsia"/>
        </w:rPr>
        <w:t>6</w:t>
      </w:r>
      <w:r>
        <w:rPr>
          <w:rFonts w:hint="eastAsia"/>
        </w:rPr>
        <w:t>名“民主力量同盟</w:t>
      </w:r>
      <w:r w:rsidR="001F038C">
        <w:rPr>
          <w:rFonts w:hint="eastAsia"/>
        </w:rPr>
        <w:t>－</w:t>
      </w:r>
      <w:r>
        <w:rPr>
          <w:rFonts w:hint="eastAsia"/>
        </w:rPr>
        <w:t>解放乌干达民族军”指挥官犯有暗杀罪。</w:t>
      </w:r>
    </w:p>
    <w:p w:rsidR="008D6239" w:rsidRDefault="008D6239" w:rsidP="008D6239">
      <w:pPr>
        <w:pStyle w:val="SingleTxt"/>
      </w:pPr>
      <w:r>
        <w:rPr>
          <w:rFonts w:hint="eastAsia"/>
        </w:rPr>
        <w:t>48.  2014</w:t>
      </w:r>
      <w:r>
        <w:rPr>
          <w:rFonts w:hint="eastAsia"/>
        </w:rPr>
        <w:t>年</w:t>
      </w:r>
      <w:r>
        <w:rPr>
          <w:rFonts w:hint="eastAsia"/>
        </w:rPr>
        <w:t>11</w:t>
      </w:r>
      <w:r>
        <w:rPr>
          <w:rFonts w:hint="eastAsia"/>
        </w:rPr>
        <w:t>月，“伊图里爱国抵抗力量”领导人</w:t>
      </w:r>
      <w:r>
        <w:rPr>
          <w:rFonts w:hint="eastAsia"/>
        </w:rPr>
        <w:t>Justin</w:t>
      </w:r>
      <w:r w:rsidR="00B934CC">
        <w:rPr>
          <w:rFonts w:hint="eastAsia"/>
        </w:rPr>
        <w:t xml:space="preserve"> </w:t>
      </w:r>
      <w:r>
        <w:rPr>
          <w:rFonts w:hint="eastAsia"/>
        </w:rPr>
        <w:t>Banakoli(</w:t>
      </w:r>
      <w:r>
        <w:rPr>
          <w:rFonts w:hint="eastAsia"/>
        </w:rPr>
        <w:t>化名“</w:t>
      </w:r>
      <w:r>
        <w:rPr>
          <w:rFonts w:hint="eastAsia"/>
        </w:rPr>
        <w:t>Cobra</w:t>
      </w:r>
      <w:r w:rsidR="00B934CC">
        <w:rPr>
          <w:rFonts w:hint="eastAsia"/>
        </w:rPr>
        <w:t xml:space="preserve"> </w:t>
      </w:r>
      <w:r>
        <w:rPr>
          <w:rFonts w:hint="eastAsia"/>
        </w:rPr>
        <w:t>Matata</w:t>
      </w:r>
      <w:r>
        <w:rPr>
          <w:rFonts w:hint="eastAsia"/>
        </w:rPr>
        <w:t>”</w:t>
      </w:r>
      <w:r>
        <w:rPr>
          <w:rFonts w:hint="eastAsia"/>
        </w:rPr>
        <w:t>)</w:t>
      </w:r>
      <w:r>
        <w:rPr>
          <w:rFonts w:hint="eastAsia"/>
        </w:rPr>
        <w:t>称，他将连同</w:t>
      </w:r>
      <w:r>
        <w:rPr>
          <w:rFonts w:hint="eastAsia"/>
        </w:rPr>
        <w:t>812</w:t>
      </w:r>
      <w:r>
        <w:rPr>
          <w:rFonts w:hint="eastAsia"/>
        </w:rPr>
        <w:t>名战斗人员向刚果</w:t>
      </w:r>
      <w:r>
        <w:rPr>
          <w:rFonts w:hint="eastAsia"/>
        </w:rPr>
        <w:t>(</w:t>
      </w:r>
      <w:r>
        <w:rPr>
          <w:rFonts w:hint="eastAsia"/>
        </w:rPr>
        <w:t>金</w:t>
      </w:r>
      <w:r>
        <w:rPr>
          <w:rFonts w:hint="eastAsia"/>
        </w:rPr>
        <w:t>)</w:t>
      </w:r>
      <w:r>
        <w:rPr>
          <w:rFonts w:hint="eastAsia"/>
        </w:rPr>
        <w:t>武装部队投降。然而，</w:t>
      </w:r>
      <w:r>
        <w:rPr>
          <w:rFonts w:hint="eastAsia"/>
        </w:rPr>
        <w:t>Cobra</w:t>
      </w:r>
      <w:r w:rsidR="00B934CC">
        <w:rPr>
          <w:rFonts w:hint="eastAsia"/>
        </w:rPr>
        <w:t xml:space="preserve"> </w:t>
      </w:r>
      <w:r>
        <w:rPr>
          <w:rFonts w:hint="eastAsia"/>
        </w:rPr>
        <w:t>Matata</w:t>
      </w:r>
      <w:r>
        <w:rPr>
          <w:rFonts w:hint="eastAsia"/>
        </w:rPr>
        <w:t>坚持要求他本人及手下获得大赦，并要求刚果</w:t>
      </w:r>
      <w:r>
        <w:rPr>
          <w:rFonts w:hint="eastAsia"/>
        </w:rPr>
        <w:t>(</w:t>
      </w:r>
      <w:r>
        <w:rPr>
          <w:rFonts w:hint="eastAsia"/>
        </w:rPr>
        <w:t>金</w:t>
      </w:r>
      <w:r>
        <w:rPr>
          <w:rFonts w:hint="eastAsia"/>
        </w:rPr>
        <w:t>)</w:t>
      </w:r>
      <w:r>
        <w:rPr>
          <w:rFonts w:hint="eastAsia"/>
        </w:rPr>
        <w:t>武装部队将其部队收编并承认他们的军衔，因此与政府的谈判失败。他因多项指控</w:t>
      </w:r>
      <w:r>
        <w:rPr>
          <w:rFonts w:hint="eastAsia"/>
        </w:rPr>
        <w:t>(</w:t>
      </w:r>
      <w:r>
        <w:rPr>
          <w:rFonts w:hint="eastAsia"/>
        </w:rPr>
        <w:t>包括招募儿童</w:t>
      </w:r>
      <w:r>
        <w:rPr>
          <w:rFonts w:hint="eastAsia"/>
        </w:rPr>
        <w:t>)</w:t>
      </w:r>
      <w:r>
        <w:rPr>
          <w:rFonts w:hint="eastAsia"/>
        </w:rPr>
        <w:t>被捕，并于</w:t>
      </w:r>
      <w:r>
        <w:rPr>
          <w:rFonts w:hint="eastAsia"/>
        </w:rPr>
        <w:t>2015</w:t>
      </w:r>
      <w:r>
        <w:rPr>
          <w:rFonts w:hint="eastAsia"/>
        </w:rPr>
        <w:t>年</w:t>
      </w:r>
      <w:r>
        <w:rPr>
          <w:rFonts w:hint="eastAsia"/>
        </w:rPr>
        <w:t>1</w:t>
      </w:r>
      <w:r>
        <w:rPr>
          <w:rFonts w:hint="eastAsia"/>
        </w:rPr>
        <w:t>月</w:t>
      </w:r>
      <w:r>
        <w:rPr>
          <w:rFonts w:hint="eastAsia"/>
        </w:rPr>
        <w:t>5</w:t>
      </w:r>
      <w:r>
        <w:rPr>
          <w:rFonts w:hint="eastAsia"/>
        </w:rPr>
        <w:t>日在联刚稳定团的支助下从布尼亚转移至金沙萨恩多洛军事监狱。他被指控为逃兵、组织反叛运动、危害人类罪、战争罪、招募儿童并企图逃避拘留。</w:t>
      </w:r>
    </w:p>
    <w:p w:rsidR="008D6239" w:rsidRDefault="008D6239" w:rsidP="008D6239">
      <w:pPr>
        <w:pStyle w:val="SingleTxt"/>
      </w:pPr>
      <w:r>
        <w:rPr>
          <w:rFonts w:hint="eastAsia"/>
        </w:rPr>
        <w:t xml:space="preserve">49.  </w:t>
      </w:r>
      <w:r>
        <w:rPr>
          <w:rFonts w:hint="eastAsia"/>
        </w:rPr>
        <w:t>在打击有罪不罚现象和司法方面仍面临许多挑战。有几宗案件因受害者人数之多或侵犯行为的性质或行为人的身份被认为具有象征意义，但因司法当局未采取行动追究行为人责任，仍未结案。此外，人权高专办感到关切的是，在作战军事法院、</w:t>
      </w:r>
      <w:r>
        <w:rPr>
          <w:rFonts w:hint="eastAsia"/>
        </w:rPr>
        <w:lastRenderedPageBreak/>
        <w:t>最高法院和高等军事法院经过初审的被告很少上诉，并且，该国自</w:t>
      </w:r>
      <w:r>
        <w:rPr>
          <w:rFonts w:hint="eastAsia"/>
        </w:rPr>
        <w:t>2003</w:t>
      </w:r>
      <w:r>
        <w:rPr>
          <w:rFonts w:hint="eastAsia"/>
        </w:rPr>
        <w:t>年以来事实上暂停适用死刑，但仍然实行死刑。</w:t>
      </w:r>
    </w:p>
    <w:p w:rsidR="008D6239" w:rsidRDefault="008D6239" w:rsidP="008D6239">
      <w:pPr>
        <w:pStyle w:val="SingleTxt"/>
      </w:pPr>
      <w:r>
        <w:rPr>
          <w:rFonts w:hint="eastAsia"/>
        </w:rPr>
        <w:t>50.  2015</w:t>
      </w:r>
      <w:r>
        <w:rPr>
          <w:rFonts w:hint="eastAsia"/>
        </w:rPr>
        <w:t>年</w:t>
      </w:r>
      <w:r>
        <w:rPr>
          <w:rFonts w:hint="eastAsia"/>
        </w:rPr>
        <w:t>6</w:t>
      </w:r>
      <w:r>
        <w:rPr>
          <w:rFonts w:hint="eastAsia"/>
        </w:rPr>
        <w:t>月</w:t>
      </w:r>
      <w:r>
        <w:rPr>
          <w:rFonts w:hint="eastAsia"/>
        </w:rPr>
        <w:t>2</w:t>
      </w:r>
      <w:r>
        <w:rPr>
          <w:rFonts w:hint="eastAsia"/>
        </w:rPr>
        <w:t>日，国民议会通过了关于执行《国际刑事法院罗马规约》的立法草案，规约于</w:t>
      </w:r>
      <w:r>
        <w:rPr>
          <w:rFonts w:hint="eastAsia"/>
        </w:rPr>
        <w:t>2002</w:t>
      </w:r>
      <w:r>
        <w:rPr>
          <w:rFonts w:hint="eastAsia"/>
        </w:rPr>
        <w:t>年获得该国批准。</w:t>
      </w:r>
      <w:r>
        <w:rPr>
          <w:rFonts w:hint="eastAsia"/>
        </w:rPr>
        <w:t>4</w:t>
      </w:r>
      <w:r>
        <w:rPr>
          <w:rFonts w:hint="eastAsia"/>
        </w:rPr>
        <w:t>月</w:t>
      </w:r>
      <w:r>
        <w:rPr>
          <w:rFonts w:hint="eastAsia"/>
        </w:rPr>
        <w:t>27</w:t>
      </w:r>
      <w:r>
        <w:rPr>
          <w:rFonts w:hint="eastAsia"/>
        </w:rPr>
        <w:t>日至</w:t>
      </w:r>
      <w:r>
        <w:rPr>
          <w:rFonts w:hint="eastAsia"/>
        </w:rPr>
        <w:t>5</w:t>
      </w:r>
      <w:r>
        <w:rPr>
          <w:rFonts w:hint="eastAsia"/>
        </w:rPr>
        <w:t>月</w:t>
      </w:r>
      <w:r>
        <w:rPr>
          <w:rFonts w:hint="eastAsia"/>
        </w:rPr>
        <w:t>2</w:t>
      </w:r>
      <w:r>
        <w:rPr>
          <w:rFonts w:hint="eastAsia"/>
        </w:rPr>
        <w:t>日，司法和人权部长组织召开了大型会议，评估司法制度的情况并提出改革建议。会上通过了一些与打击有罪不罚现象以及保护证人和受害者有关的重要建议。</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人权事务联合办事处采取的行动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51.  </w:t>
      </w:r>
      <w:r>
        <w:rPr>
          <w:rFonts w:hint="eastAsia"/>
        </w:rPr>
        <w:t>对</w:t>
      </w:r>
      <w:r>
        <w:rPr>
          <w:rFonts w:hint="eastAsia"/>
        </w:rPr>
        <w:t>Kakwavu</w:t>
      </w:r>
      <w:r>
        <w:rPr>
          <w:rFonts w:hint="eastAsia"/>
        </w:rPr>
        <w:t>将军和“</w:t>
      </w:r>
      <w:r>
        <w:rPr>
          <w:rFonts w:hint="eastAsia"/>
        </w:rPr>
        <w:t>106</w:t>
      </w:r>
      <w:r>
        <w:rPr>
          <w:rFonts w:hint="eastAsia"/>
        </w:rPr>
        <w:t>上校”的定罪标志着联刚稳定团以及其他国家和国际伙伴在打击有罪不罚现象方面多年努力</w:t>
      </w:r>
      <w:r>
        <w:rPr>
          <w:rFonts w:hint="eastAsia"/>
        </w:rPr>
        <w:t>(</w:t>
      </w:r>
      <w:r>
        <w:rPr>
          <w:rFonts w:hint="eastAsia"/>
        </w:rPr>
        <w:t>“</w:t>
      </w:r>
      <w:r>
        <w:rPr>
          <w:rFonts w:hint="eastAsia"/>
        </w:rPr>
        <w:t>106</w:t>
      </w:r>
      <w:r>
        <w:rPr>
          <w:rFonts w:hint="eastAsia"/>
        </w:rPr>
        <w:t>上校”一案耗时</w:t>
      </w:r>
      <w:r>
        <w:rPr>
          <w:rFonts w:hint="eastAsia"/>
        </w:rPr>
        <w:t>7</w:t>
      </w:r>
      <w:r>
        <w:rPr>
          <w:rFonts w:hint="eastAsia"/>
        </w:rPr>
        <w:t>年</w:t>
      </w:r>
      <w:r>
        <w:rPr>
          <w:rFonts w:hint="eastAsia"/>
        </w:rPr>
        <w:t>)</w:t>
      </w:r>
      <w:r>
        <w:rPr>
          <w:rFonts w:hint="eastAsia"/>
        </w:rPr>
        <w:t>的成果。联合国人权事务联合办事处从调查、报告和倡导阶段到司法调查过程和审判一直为这一进程提供了支助。联合办事处还与当局密切合作建立了证人保护制度，该制度使得证人作证而不必担心遭到报复，并在整个预审和审判阶段对受害者和证人实施保护措施，为</w:t>
      </w:r>
      <w:r>
        <w:rPr>
          <w:rFonts w:hint="eastAsia"/>
        </w:rPr>
        <w:t>100</w:t>
      </w:r>
      <w:r>
        <w:rPr>
          <w:rFonts w:hint="eastAsia"/>
        </w:rPr>
        <w:t>名受害者提供了审前支助，还有</w:t>
      </w:r>
      <w:r>
        <w:rPr>
          <w:rFonts w:hint="eastAsia"/>
        </w:rPr>
        <w:t>80</w:t>
      </w:r>
      <w:r>
        <w:rPr>
          <w:rFonts w:hint="eastAsia"/>
        </w:rPr>
        <w:t>名受害者得以匿名作证。</w:t>
      </w:r>
    </w:p>
    <w:p w:rsidR="008D6239" w:rsidRDefault="008D6239" w:rsidP="008D6239">
      <w:pPr>
        <w:pStyle w:val="SingleTxt"/>
      </w:pPr>
      <w:r>
        <w:rPr>
          <w:rFonts w:hint="eastAsia"/>
        </w:rPr>
        <w:t xml:space="preserve">52.  </w:t>
      </w:r>
      <w:r>
        <w:rPr>
          <w:rFonts w:hint="eastAsia"/>
        </w:rPr>
        <w:t>联合国人权事务联合办事处继续协助司法当局打击有罪不罚现象，提供了技术和后勤支助等，将调查人员和治安官带到侵犯人权行为发生的地点。在本报告所述期间，联合办事处为司法当局在全国各地的</w:t>
      </w:r>
      <w:r>
        <w:rPr>
          <w:rFonts w:hint="eastAsia"/>
        </w:rPr>
        <w:t>9</w:t>
      </w:r>
      <w:r>
        <w:rPr>
          <w:rFonts w:hint="eastAsia"/>
        </w:rPr>
        <w:t>个联合调查队的任务</w:t>
      </w:r>
      <w:r w:rsidR="007523EC">
        <w:rPr>
          <w:rStyle w:val="a3"/>
        </w:rPr>
        <w:footnoteReference w:id="9"/>
      </w:r>
      <w:r w:rsidR="007523EC">
        <w:rPr>
          <w:rFonts w:hint="eastAsia"/>
        </w:rPr>
        <w:t xml:space="preserve"> </w:t>
      </w:r>
      <w:r>
        <w:rPr>
          <w:rFonts w:hint="eastAsia"/>
        </w:rPr>
        <w:t>提供了支助。</w:t>
      </w:r>
    </w:p>
    <w:p w:rsidR="008D6239" w:rsidRDefault="008D6239" w:rsidP="008D6239">
      <w:pPr>
        <w:pStyle w:val="SingleTxt"/>
      </w:pPr>
      <w:r>
        <w:rPr>
          <w:rFonts w:hint="eastAsia"/>
        </w:rPr>
        <w:t xml:space="preserve">53.  </w:t>
      </w:r>
      <w:r>
        <w:rPr>
          <w:rFonts w:hint="eastAsia"/>
        </w:rPr>
        <w:t>联合国人权事务联合办事处通过支助流动法院</w:t>
      </w:r>
      <w:r>
        <w:rPr>
          <w:rFonts w:hint="eastAsia"/>
        </w:rPr>
        <w:t>(</w:t>
      </w:r>
      <w:r>
        <w:rPr>
          <w:rFonts w:hint="eastAsia"/>
        </w:rPr>
        <w:t>特别是在对军事司法有更高要求的东部地区</w:t>
      </w:r>
      <w:r>
        <w:rPr>
          <w:rFonts w:hint="eastAsia"/>
        </w:rPr>
        <w:t>)</w:t>
      </w:r>
      <w:r>
        <w:rPr>
          <w:rFonts w:hint="eastAsia"/>
        </w:rPr>
        <w:t>为司法当局提供协助。例如，</w:t>
      </w:r>
      <w:r>
        <w:rPr>
          <w:rFonts w:hint="eastAsia"/>
        </w:rPr>
        <w:t>2015</w:t>
      </w:r>
      <w:r>
        <w:rPr>
          <w:rFonts w:hint="eastAsia"/>
        </w:rPr>
        <w:t>年</w:t>
      </w:r>
      <w:r>
        <w:rPr>
          <w:rFonts w:hint="eastAsia"/>
        </w:rPr>
        <w:t>3</w:t>
      </w:r>
      <w:r>
        <w:rPr>
          <w:rFonts w:hint="eastAsia"/>
        </w:rPr>
        <w:t>月</w:t>
      </w:r>
      <w:r>
        <w:rPr>
          <w:rFonts w:hint="eastAsia"/>
        </w:rPr>
        <w:t>7</w:t>
      </w:r>
      <w:r>
        <w:rPr>
          <w:rFonts w:hint="eastAsia"/>
        </w:rPr>
        <w:t>日，设在北基伍省马西西地区基仓加流动法院的戈马驻军军事法庭判定</w:t>
      </w:r>
      <w:r>
        <w:rPr>
          <w:rFonts w:hint="eastAsia"/>
        </w:rPr>
        <w:t>20</w:t>
      </w:r>
      <w:r>
        <w:rPr>
          <w:rFonts w:hint="eastAsia"/>
        </w:rPr>
        <w:t>名国家人员犯有各种罪行，包括谋杀、性暴力、武装抢劫和非法持有战争武器。联刚稳定团通过后勤和资金支持以及与保护受害者、证人和原告有关的事项，为审判提供了支助。联合办事处还倡导该国政府废除死刑。因此，在与政府和民间社会一起为实施普遍定期审议建议的后续计划而开展的工作中，联合办事处建议该国起草立法，废除死刑。</w:t>
      </w:r>
    </w:p>
    <w:p w:rsidR="008D6239" w:rsidRDefault="008D6239" w:rsidP="008D6239">
      <w:pPr>
        <w:pStyle w:val="SingleTxt"/>
      </w:pPr>
      <w:r>
        <w:rPr>
          <w:rFonts w:hint="eastAsia"/>
        </w:rPr>
        <w:t>54.  2014</w:t>
      </w:r>
      <w:r>
        <w:rPr>
          <w:rFonts w:hint="eastAsia"/>
        </w:rPr>
        <w:t>年</w:t>
      </w:r>
      <w:r>
        <w:rPr>
          <w:rFonts w:hint="eastAsia"/>
        </w:rPr>
        <w:t>6</w:t>
      </w:r>
      <w:r>
        <w:rPr>
          <w:rFonts w:hint="eastAsia"/>
        </w:rPr>
        <w:t>月和</w:t>
      </w:r>
      <w:r>
        <w:rPr>
          <w:rFonts w:hint="eastAsia"/>
        </w:rPr>
        <w:t>7</w:t>
      </w:r>
      <w:r>
        <w:rPr>
          <w:rFonts w:hint="eastAsia"/>
        </w:rPr>
        <w:t>月，在戈马、布卡武、卢本巴希、布尼亚和基桑加尼，联合国人权事务联合办事处为民间社会组织举办了多次研讨会，主题是过渡时期司法领域的改革建议，特别是与改组司法机构，使其能够起诉严重违反国际法的罪行有关的建议。研讨会结束后，与会者就此问题向各自选区的议员发出了集体倡导函。</w:t>
      </w:r>
      <w:r>
        <w:rPr>
          <w:rFonts w:hint="eastAsia"/>
        </w:rPr>
        <w:t>11</w:t>
      </w:r>
      <w:r>
        <w:rPr>
          <w:rFonts w:hint="eastAsia"/>
        </w:rPr>
        <w:t>月，联合办事处与国际过渡时期司法中心共同举办了关于在刚果民主共和国加强司法框架及其调查和起诉严重罪行的能力的研讨会，分析了关于过渡时期司法改革的建议，包括设立专门法庭来审判国际罪行的可能性。</w:t>
      </w:r>
    </w:p>
    <w:p w:rsidR="008D6239" w:rsidRDefault="008D6239" w:rsidP="008D6239">
      <w:pPr>
        <w:pStyle w:val="SingleTxt"/>
      </w:pPr>
      <w:r>
        <w:rPr>
          <w:rFonts w:hint="eastAsia"/>
        </w:rPr>
        <w:t xml:space="preserve">55.  </w:t>
      </w:r>
      <w:r>
        <w:rPr>
          <w:rFonts w:hint="eastAsia"/>
        </w:rPr>
        <w:t>联合国人权事务联合办事处对将</w:t>
      </w:r>
      <w:r>
        <w:rPr>
          <w:rFonts w:hint="eastAsia"/>
        </w:rPr>
        <w:t>29</w:t>
      </w:r>
      <w:r>
        <w:rPr>
          <w:rFonts w:hint="eastAsia"/>
        </w:rPr>
        <w:t>名高风险囚犯</w:t>
      </w:r>
      <w:r>
        <w:rPr>
          <w:rFonts w:hint="eastAsia"/>
        </w:rPr>
        <w:t>(</w:t>
      </w:r>
      <w:r>
        <w:rPr>
          <w:rFonts w:hint="eastAsia"/>
        </w:rPr>
        <w:t>包括“</w:t>
      </w:r>
      <w:r>
        <w:rPr>
          <w:rFonts w:hint="eastAsia"/>
        </w:rPr>
        <w:t>106</w:t>
      </w:r>
      <w:r>
        <w:rPr>
          <w:rFonts w:hint="eastAsia"/>
        </w:rPr>
        <w:t>上校”</w:t>
      </w:r>
      <w:r>
        <w:rPr>
          <w:rFonts w:hint="eastAsia"/>
        </w:rPr>
        <w:t>)</w:t>
      </w:r>
      <w:r>
        <w:rPr>
          <w:rFonts w:hint="eastAsia"/>
        </w:rPr>
        <w:t>转移至更有保障的设施以消除长期存在的监狱安全关切提供了支助。事实上，在本报告所述期间，</w:t>
      </w:r>
      <w:r>
        <w:rPr>
          <w:rFonts w:hint="eastAsia"/>
        </w:rPr>
        <w:t>1,510</w:t>
      </w:r>
      <w:r>
        <w:rPr>
          <w:rFonts w:hint="eastAsia"/>
        </w:rPr>
        <w:t>名被关押者越狱。系统性和大规模的越狱事件是打击有罪不罚现象的严重挫折。在某些情况下监狱的基础设施破旧，加之狱警的疏忽和时有发生的腐败，是许多越狱事件的主要原因。</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F.</w:t>
      </w:r>
      <w:r>
        <w:rPr>
          <w:rFonts w:hint="eastAsia"/>
        </w:rPr>
        <w:tab/>
        <w:t>保护平民</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56.  </w:t>
      </w:r>
      <w:r>
        <w:rPr>
          <w:rFonts w:hint="eastAsia"/>
        </w:rPr>
        <w:t>人权事务委员会建议刚果民主共和国政府采取一切必要步骤，加强该国保护武装冲突地区的平民特别是妇女和儿童的能力。它建议，向所有武装部队成员提供有关准则，并强制要求他们接受人权培训</w:t>
      </w:r>
      <w:r>
        <w:rPr>
          <w:rFonts w:hint="eastAsia"/>
        </w:rPr>
        <w:t>(</w:t>
      </w:r>
      <w:r>
        <w:rPr>
          <w:rFonts w:hint="eastAsia"/>
        </w:rPr>
        <w:t>见</w:t>
      </w:r>
      <w:r>
        <w:rPr>
          <w:rFonts w:hint="eastAsia"/>
        </w:rPr>
        <w:t>CCPR/C/COD/CO/</w:t>
      </w:r>
      <w:r w:rsidR="007523EC">
        <w:rPr>
          <w:rFonts w:hint="eastAsia"/>
        </w:rPr>
        <w:t xml:space="preserve">3, </w:t>
      </w:r>
      <w:r>
        <w:rPr>
          <w:rFonts w:hint="eastAsia"/>
        </w:rPr>
        <w:t>第</w:t>
      </w:r>
      <w:r>
        <w:rPr>
          <w:rFonts w:hint="eastAsia"/>
        </w:rPr>
        <w:t>13</w:t>
      </w:r>
      <w:r>
        <w:rPr>
          <w:rFonts w:hint="eastAsia"/>
        </w:rPr>
        <w:t>段</w:t>
      </w:r>
      <w:r>
        <w:rPr>
          <w:rFonts w:hint="eastAsia"/>
        </w:rPr>
        <w:t>)</w:t>
      </w:r>
      <w:r>
        <w:rPr>
          <w:rFonts w:hint="eastAsia"/>
        </w:rPr>
        <w:t>。在</w:t>
      </w:r>
      <w:r>
        <w:rPr>
          <w:rFonts w:hint="eastAsia"/>
        </w:rPr>
        <w:t>2014</w:t>
      </w:r>
      <w:r>
        <w:rPr>
          <w:rFonts w:hint="eastAsia"/>
        </w:rPr>
        <w:t>年普遍定期审议期间，有建议促请该国政府采取必要措施，在武装暴力的任何情况下保护平民</w:t>
      </w:r>
      <w:r>
        <w:rPr>
          <w:rFonts w:hint="eastAsia"/>
        </w:rPr>
        <w:t>(</w:t>
      </w:r>
      <w:r>
        <w:rPr>
          <w:rFonts w:hint="eastAsia"/>
        </w:rPr>
        <w:t>见</w:t>
      </w:r>
      <w:r>
        <w:rPr>
          <w:rFonts w:hint="eastAsia"/>
        </w:rPr>
        <w:t>A/HRC/27/</w:t>
      </w:r>
      <w:r w:rsidR="007523EC">
        <w:rPr>
          <w:rFonts w:hint="eastAsia"/>
        </w:rPr>
        <w:t xml:space="preserve">5, </w:t>
      </w:r>
      <w:r>
        <w:rPr>
          <w:rFonts w:hint="eastAsia"/>
        </w:rPr>
        <w:t>第</w:t>
      </w:r>
      <w:r>
        <w:rPr>
          <w:rFonts w:hint="eastAsia"/>
        </w:rPr>
        <w:t>134.163</w:t>
      </w:r>
      <w:r>
        <w:rPr>
          <w:rFonts w:hint="eastAsia"/>
        </w:rPr>
        <w:t>段</w:t>
      </w:r>
      <w:r>
        <w:rPr>
          <w:rFonts w:hint="eastAsia"/>
        </w:rPr>
        <w:t>)</w:t>
      </w:r>
      <w:r>
        <w:rPr>
          <w:rFonts w:hint="eastAsia"/>
        </w:rPr>
        <w:t>。</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现状和政府采取的行动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57.  </w:t>
      </w:r>
      <w:r>
        <w:rPr>
          <w:rFonts w:hint="eastAsia"/>
        </w:rPr>
        <w:t>在刚果民主共和国东部，平民仍然容易受到刚果军队和各种武装团体之间持续武装冲突的伤害。联合国人权事务联合办事处继续记录在打击武装团体的行动中这些团体和国家人员对平民的杀害和伤害以及强奸、绑架和抢劫。</w:t>
      </w:r>
    </w:p>
    <w:p w:rsidR="008D6239" w:rsidRDefault="008D6239" w:rsidP="00B934CC">
      <w:pPr>
        <w:pStyle w:val="SingleTxt"/>
      </w:pPr>
      <w:r>
        <w:rPr>
          <w:rFonts w:hint="eastAsia"/>
        </w:rPr>
        <w:t xml:space="preserve">58.  </w:t>
      </w:r>
      <w:r>
        <w:rPr>
          <w:rFonts w:hint="eastAsia"/>
        </w:rPr>
        <w:t>在本报告所述期间，消灭武装团体的军事行动，包括打击“民主力量同盟”的</w:t>
      </w:r>
      <w:r w:rsidR="00B934CC">
        <w:rPr>
          <w:rFonts w:hint="eastAsia"/>
        </w:rPr>
        <w:t>“</w:t>
      </w:r>
      <w:r>
        <w:rPr>
          <w:rFonts w:hint="eastAsia"/>
        </w:rPr>
        <w:t>Sukola</w:t>
      </w:r>
      <w:r>
        <w:rPr>
          <w:rFonts w:hint="eastAsia"/>
        </w:rPr>
        <w:t>一期</w:t>
      </w:r>
      <w:r w:rsidR="00B934CC">
        <w:rPr>
          <w:rFonts w:hint="eastAsia"/>
        </w:rPr>
        <w:t>”</w:t>
      </w:r>
      <w:r>
        <w:rPr>
          <w:rFonts w:hint="eastAsia"/>
        </w:rPr>
        <w:t>行动，以及针对“解放卢旺达民主力量”和“伊图里爱国抵抗力量”的“</w:t>
      </w:r>
      <w:r>
        <w:rPr>
          <w:rFonts w:hint="eastAsia"/>
        </w:rPr>
        <w:t>Sukola</w:t>
      </w:r>
      <w:r>
        <w:rPr>
          <w:rFonts w:hint="eastAsia"/>
        </w:rPr>
        <w:t>二期”行动，似乎导致了这些团体的激进化。所有这些战斗人员都以平民为目标，以报复他们在针对刚果</w:t>
      </w:r>
      <w:r>
        <w:rPr>
          <w:rFonts w:hint="eastAsia"/>
        </w:rPr>
        <w:t>(</w:t>
      </w:r>
      <w:r>
        <w:rPr>
          <w:rFonts w:hint="eastAsia"/>
        </w:rPr>
        <w:t>金</w:t>
      </w:r>
      <w:r>
        <w:rPr>
          <w:rFonts w:hint="eastAsia"/>
        </w:rPr>
        <w:t>)</w:t>
      </w:r>
      <w:r>
        <w:rPr>
          <w:rFonts w:hint="eastAsia"/>
        </w:rPr>
        <w:t>武装部队的军事行动中实际或被认为提供了支助。</w:t>
      </w:r>
    </w:p>
    <w:p w:rsidR="008D6239" w:rsidRDefault="008D6239" w:rsidP="008D6239">
      <w:pPr>
        <w:pStyle w:val="SingleTxt"/>
      </w:pPr>
      <w:r>
        <w:rPr>
          <w:rFonts w:hint="eastAsia"/>
        </w:rPr>
        <w:t>59.  2014</w:t>
      </w:r>
      <w:r>
        <w:rPr>
          <w:rFonts w:hint="eastAsia"/>
        </w:rPr>
        <w:t>年</w:t>
      </w:r>
      <w:r>
        <w:rPr>
          <w:rFonts w:hint="eastAsia"/>
        </w:rPr>
        <w:t>6</w:t>
      </w:r>
      <w:r>
        <w:rPr>
          <w:rFonts w:hint="eastAsia"/>
        </w:rPr>
        <w:t>月</w:t>
      </w:r>
      <w:r>
        <w:rPr>
          <w:rFonts w:hint="eastAsia"/>
        </w:rPr>
        <w:t>6</w:t>
      </w:r>
      <w:r>
        <w:rPr>
          <w:rFonts w:hint="eastAsia"/>
        </w:rPr>
        <w:t>日晚，在南基伍省乌维拉地区的</w:t>
      </w:r>
      <w:r>
        <w:rPr>
          <w:rFonts w:hint="eastAsia"/>
        </w:rPr>
        <w:t>Mutarule, 31</w:t>
      </w:r>
      <w:r>
        <w:rPr>
          <w:rFonts w:hint="eastAsia"/>
        </w:rPr>
        <w:t>名平民在户外教会活动中被“</w:t>
      </w:r>
      <w:r>
        <w:rPr>
          <w:rFonts w:hint="eastAsia"/>
        </w:rPr>
        <w:t>Barundi</w:t>
      </w:r>
      <w:r>
        <w:rPr>
          <w:rFonts w:hint="eastAsia"/>
        </w:rPr>
        <w:t>和巴尼亚穆伦盖族民兵团体”的成员杀害。据报告，驻扎在附近的刚果</w:t>
      </w:r>
      <w:r>
        <w:rPr>
          <w:rFonts w:hint="eastAsia"/>
        </w:rPr>
        <w:t>(</w:t>
      </w:r>
      <w:r>
        <w:rPr>
          <w:rFonts w:hint="eastAsia"/>
        </w:rPr>
        <w:t>金</w:t>
      </w:r>
      <w:r>
        <w:rPr>
          <w:rFonts w:hint="eastAsia"/>
        </w:rPr>
        <w:t>)</w:t>
      </w:r>
      <w:r>
        <w:rPr>
          <w:rFonts w:hint="eastAsia"/>
        </w:rPr>
        <w:t>武装部队的指挥官多次收到当地人就此次袭击的警报和通知，但未防止或制止杀害事件。</w:t>
      </w:r>
      <w:r>
        <w:rPr>
          <w:rFonts w:hint="eastAsia"/>
        </w:rPr>
        <w:t>2014</w:t>
      </w:r>
      <w:r>
        <w:rPr>
          <w:rFonts w:hint="eastAsia"/>
        </w:rPr>
        <w:t>年</w:t>
      </w:r>
      <w:r>
        <w:rPr>
          <w:rFonts w:hint="eastAsia"/>
        </w:rPr>
        <w:t>10</w:t>
      </w:r>
      <w:r>
        <w:rPr>
          <w:rFonts w:hint="eastAsia"/>
        </w:rPr>
        <w:t>月</w:t>
      </w:r>
      <w:r>
        <w:rPr>
          <w:rFonts w:hint="eastAsia"/>
        </w:rPr>
        <w:t>1</w:t>
      </w:r>
      <w:r>
        <w:rPr>
          <w:rFonts w:hint="eastAsia"/>
        </w:rPr>
        <w:t>日至</w:t>
      </w:r>
      <w:r>
        <w:rPr>
          <w:rFonts w:hint="eastAsia"/>
        </w:rPr>
        <w:t>12</w:t>
      </w:r>
      <w:r>
        <w:rPr>
          <w:rFonts w:hint="eastAsia"/>
        </w:rPr>
        <w:t>月</w:t>
      </w:r>
      <w:r>
        <w:rPr>
          <w:rFonts w:hint="eastAsia"/>
        </w:rPr>
        <w:t>31</w:t>
      </w:r>
      <w:r>
        <w:rPr>
          <w:rFonts w:hint="eastAsia"/>
        </w:rPr>
        <w:t>日，在贝尼地区一些地方发生的一系列袭击导致至少</w:t>
      </w:r>
      <w:r>
        <w:rPr>
          <w:rFonts w:hint="eastAsia"/>
        </w:rPr>
        <w:t>237</w:t>
      </w:r>
      <w:r>
        <w:rPr>
          <w:rFonts w:hint="eastAsia"/>
        </w:rPr>
        <w:t>名平民被民主力量同盟的战斗人员杀害。应政府要求，联合国人权事务联合办事处为该国调查杀害事件提供了支持。</w:t>
      </w:r>
    </w:p>
    <w:p w:rsidR="008D6239" w:rsidRDefault="008D6239" w:rsidP="008D6239">
      <w:pPr>
        <w:pStyle w:val="SingleTxt"/>
      </w:pPr>
      <w:r>
        <w:rPr>
          <w:rFonts w:hint="eastAsia"/>
        </w:rPr>
        <w:t xml:space="preserve">60.  </w:t>
      </w:r>
      <w:r>
        <w:rPr>
          <w:rFonts w:hint="eastAsia"/>
        </w:rPr>
        <w:t>在联刚稳定团缩编的情况下，国家安全部队在保护平民方面发挥表率作用至关重要。为此，刚果</w:t>
      </w:r>
      <w:r>
        <w:rPr>
          <w:rFonts w:hint="eastAsia"/>
        </w:rPr>
        <w:t>(</w:t>
      </w:r>
      <w:r>
        <w:rPr>
          <w:rFonts w:hint="eastAsia"/>
        </w:rPr>
        <w:t>金</w:t>
      </w:r>
      <w:r>
        <w:rPr>
          <w:rFonts w:hint="eastAsia"/>
        </w:rPr>
        <w:t>)</w:t>
      </w:r>
      <w:r>
        <w:rPr>
          <w:rFonts w:hint="eastAsia"/>
        </w:rPr>
        <w:t>武装部队和联刚稳定团部队定期在动荡地区进行日夜联合巡逻。联合国警察也被派驻在刚果国家警察在刚果东部各省的办事处内。省级官员与联刚稳定团和其他利益攸关方共同加入各省的保护问题高级管理小组。</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E539E6">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sidR="00E539E6" w:rsidRPr="00E539E6">
        <w:rPr>
          <w:rFonts w:hint="eastAsia"/>
        </w:rPr>
        <w:t>人权事务联合办事处</w:t>
      </w:r>
      <w:r>
        <w:rPr>
          <w:rFonts w:hint="eastAsia"/>
        </w:rPr>
        <w:t>采取的行动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61.  </w:t>
      </w:r>
      <w:r>
        <w:rPr>
          <w:rFonts w:hint="eastAsia"/>
        </w:rPr>
        <w:t>保护平民仍是联刚稳定团和联合国人权事务联合办事处的核心优先事项。除各种保护机制外，为了积极主动</w:t>
      </w:r>
      <w:r>
        <w:rPr>
          <w:rFonts w:hint="eastAsia"/>
        </w:rPr>
        <w:t>(</w:t>
      </w:r>
      <w:r>
        <w:rPr>
          <w:rFonts w:hint="eastAsia"/>
        </w:rPr>
        <w:t>而不是被动</w:t>
      </w:r>
      <w:r>
        <w:rPr>
          <w:rFonts w:hint="eastAsia"/>
        </w:rPr>
        <w:t>)</w:t>
      </w:r>
      <w:r>
        <w:rPr>
          <w:rFonts w:hint="eastAsia"/>
        </w:rPr>
        <w:t>地保护平民，联合办事处领导设立了一个早期预警和反应小组，在各省和地方都有相应的实体。联刚稳定团还通过扩大同当地民众的互动以及对地方和国家当局的宣传，加强保护平民的工作。特派团在可能受到打击解放卢旺达民主力量军事行动影响的地区开展了提高对预警网络认识的活动，并同北基伍大约</w:t>
      </w:r>
      <w:r>
        <w:rPr>
          <w:rFonts w:hint="eastAsia"/>
        </w:rPr>
        <w:t>90</w:t>
      </w:r>
      <w:r>
        <w:rPr>
          <w:rFonts w:hint="eastAsia"/>
        </w:rPr>
        <w:t>个社区合作加强地方预警系统。此外，通过新部署的联合国警察和联刚稳定团的常规入职培训，联合办事处设法坚持将保护刚果民主共和国东部作为重点。</w:t>
      </w:r>
    </w:p>
    <w:p w:rsidR="008D6239" w:rsidRDefault="008D6239" w:rsidP="008D6239">
      <w:pPr>
        <w:pStyle w:val="SingleTxt"/>
      </w:pPr>
      <w:r>
        <w:rPr>
          <w:rFonts w:hint="eastAsia"/>
        </w:rPr>
        <w:lastRenderedPageBreak/>
        <w:t xml:space="preserve">62.  </w:t>
      </w:r>
      <w:r>
        <w:rPr>
          <w:rFonts w:hint="eastAsia"/>
        </w:rPr>
        <w:t>在民主力量同盟主要于</w:t>
      </w:r>
      <w:r>
        <w:rPr>
          <w:rFonts w:hint="eastAsia"/>
        </w:rPr>
        <w:t>2014</w:t>
      </w:r>
      <w:r>
        <w:rPr>
          <w:rFonts w:hint="eastAsia"/>
        </w:rPr>
        <w:t>年</w:t>
      </w:r>
      <w:r>
        <w:rPr>
          <w:rFonts w:hint="eastAsia"/>
        </w:rPr>
        <w:t>10</w:t>
      </w:r>
      <w:r>
        <w:rPr>
          <w:rFonts w:hint="eastAsia"/>
        </w:rPr>
        <w:t>月至</w:t>
      </w:r>
      <w:r>
        <w:rPr>
          <w:rFonts w:hint="eastAsia"/>
        </w:rPr>
        <w:t>12</w:t>
      </w:r>
      <w:r>
        <w:rPr>
          <w:rFonts w:hint="eastAsia"/>
        </w:rPr>
        <w:t>月期间在北基伍贝尼地区发起的一系列袭击中保护平民的工作遇到了一些挑战。</w:t>
      </w:r>
      <w:r w:rsidR="007523EC">
        <w:rPr>
          <w:rStyle w:val="a3"/>
        </w:rPr>
        <w:footnoteReference w:id="10"/>
      </w:r>
      <w:r w:rsidR="007523EC">
        <w:rPr>
          <w:rFonts w:hint="eastAsia"/>
        </w:rPr>
        <w:t xml:space="preserve"> </w:t>
      </w:r>
      <w:r>
        <w:rPr>
          <w:rFonts w:hint="eastAsia"/>
        </w:rPr>
        <w:t>然而，鉴于刚果</w:t>
      </w:r>
      <w:r>
        <w:rPr>
          <w:rFonts w:hint="eastAsia"/>
        </w:rPr>
        <w:t>(</w:t>
      </w:r>
      <w:r>
        <w:rPr>
          <w:rFonts w:hint="eastAsia"/>
        </w:rPr>
        <w:t>金</w:t>
      </w:r>
      <w:r>
        <w:rPr>
          <w:rFonts w:hint="eastAsia"/>
        </w:rPr>
        <w:t>)</w:t>
      </w:r>
      <w:r>
        <w:rPr>
          <w:rFonts w:hint="eastAsia"/>
        </w:rPr>
        <w:t>武装部队打击“解放卢旺达民主力量”的单方面行动，联刚稳定团已加强了其在“</w:t>
      </w:r>
      <w:r>
        <w:rPr>
          <w:rFonts w:hint="eastAsia"/>
        </w:rPr>
        <w:t>Sukola</w:t>
      </w:r>
      <w:r>
        <w:rPr>
          <w:rFonts w:hint="eastAsia"/>
        </w:rPr>
        <w:t>二期”行动区</w:t>
      </w:r>
      <w:r>
        <w:rPr>
          <w:rFonts w:hint="eastAsia"/>
        </w:rPr>
        <w:t>(</w:t>
      </w:r>
      <w:r>
        <w:rPr>
          <w:rFonts w:hint="eastAsia"/>
        </w:rPr>
        <w:t>即北基伍和南基伍</w:t>
      </w:r>
      <w:r>
        <w:rPr>
          <w:rFonts w:hint="eastAsia"/>
        </w:rPr>
        <w:t>)</w:t>
      </w:r>
      <w:r>
        <w:rPr>
          <w:rFonts w:hint="eastAsia"/>
        </w:rPr>
        <w:t>的预警网络，以确保平民受到威胁的信息和警报传递得当并得到联刚稳定团部队与刚果当局的妥善处理。鉴于打击“伊图里爱国抵抗力量”的行动即将加强，联合国人权事务联合办事处正在与联刚稳定团开展联合规划工作，以查明该计划是否纳入了适当的保护考虑。</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3.</w:t>
      </w:r>
      <w:r w:rsidR="00FD0604">
        <w:rPr>
          <w:rFonts w:hint="eastAsia"/>
        </w:rPr>
        <w:tab/>
      </w:r>
      <w:r>
        <w:rPr>
          <w:rFonts w:hint="eastAsia"/>
        </w:rPr>
        <w:t>人权尽职政策和联合国人权事务联合办事处的作用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63.  </w:t>
      </w:r>
      <w:r>
        <w:rPr>
          <w:rFonts w:hint="eastAsia"/>
        </w:rPr>
        <w:t>遵照“关于联合国向非联合国的安全部队提供支持的人权尽职政策”，人权事务联合办事处继续筛查过去曾实施侵犯人权行为的刚果</w:t>
      </w:r>
      <w:r>
        <w:rPr>
          <w:rFonts w:hint="eastAsia"/>
        </w:rPr>
        <w:t>(</w:t>
      </w:r>
      <w:r>
        <w:rPr>
          <w:rFonts w:hint="eastAsia"/>
        </w:rPr>
        <w:t>金</w:t>
      </w:r>
      <w:r>
        <w:rPr>
          <w:rFonts w:hint="eastAsia"/>
        </w:rPr>
        <w:t>)</w:t>
      </w:r>
      <w:r>
        <w:rPr>
          <w:rFonts w:hint="eastAsia"/>
        </w:rPr>
        <w:t>武装部队营级指挥官和刚果国家警察人员，以此作为联刚稳定团或联合国国家工作队提供任何支持的条件。在本报告所述期间，联合办事处进行了</w:t>
      </w:r>
      <w:r>
        <w:rPr>
          <w:rFonts w:hint="eastAsia"/>
        </w:rPr>
        <w:t>1</w:t>
      </w:r>
      <w:r w:rsidR="000B5B2C">
        <w:rPr>
          <w:rFonts w:hint="eastAsia"/>
        </w:rPr>
        <w:t>,</w:t>
      </w:r>
      <w:r>
        <w:rPr>
          <w:rFonts w:hint="eastAsia"/>
        </w:rPr>
        <w:t>805</w:t>
      </w:r>
      <w:r>
        <w:rPr>
          <w:rFonts w:hint="eastAsia"/>
        </w:rPr>
        <w:t>次筛查，以便在联刚稳定团向安全部队提供支助之前向特派团领导提供建议。这一数字包括不止一次被筛查的人员，但有</w:t>
      </w:r>
      <w:r>
        <w:rPr>
          <w:rFonts w:hint="eastAsia"/>
        </w:rPr>
        <w:t>906</w:t>
      </w:r>
      <w:r>
        <w:rPr>
          <w:rFonts w:hint="eastAsia"/>
        </w:rPr>
        <w:t>名不同个人受到筛查。受到筛查的军官</w:t>
      </w:r>
      <w:r>
        <w:rPr>
          <w:rFonts w:hint="eastAsia"/>
        </w:rPr>
        <w:t>85%</w:t>
      </w:r>
      <w:r>
        <w:rPr>
          <w:rFonts w:hint="eastAsia"/>
        </w:rPr>
        <w:t>以上来自刚果</w:t>
      </w:r>
      <w:r>
        <w:rPr>
          <w:rFonts w:hint="eastAsia"/>
        </w:rPr>
        <w:t>(</w:t>
      </w:r>
      <w:r>
        <w:rPr>
          <w:rFonts w:hint="eastAsia"/>
        </w:rPr>
        <w:t>金</w:t>
      </w:r>
      <w:r>
        <w:rPr>
          <w:rFonts w:hint="eastAsia"/>
        </w:rPr>
        <w:t>)</w:t>
      </w:r>
      <w:r>
        <w:rPr>
          <w:rFonts w:hint="eastAsia"/>
        </w:rPr>
        <w:t>武装部队，其余为警察。联合办事处通过监测和调查职能收集的信息对特派团支持联合行动的能力仍至关重要。</w:t>
      </w:r>
    </w:p>
    <w:p w:rsidR="008D6239" w:rsidRDefault="008D6239" w:rsidP="008D6239">
      <w:pPr>
        <w:pStyle w:val="SingleTxt"/>
      </w:pPr>
      <w:r>
        <w:rPr>
          <w:rFonts w:hint="eastAsia"/>
        </w:rPr>
        <w:t>64.  2015</w:t>
      </w:r>
      <w:r>
        <w:rPr>
          <w:rFonts w:hint="eastAsia"/>
        </w:rPr>
        <w:t>年</w:t>
      </w:r>
      <w:r>
        <w:rPr>
          <w:rFonts w:hint="eastAsia"/>
        </w:rPr>
        <w:t>1</w:t>
      </w:r>
      <w:r>
        <w:rPr>
          <w:rFonts w:hint="eastAsia"/>
        </w:rPr>
        <w:t>月，在刚果</w:t>
      </w:r>
      <w:r>
        <w:rPr>
          <w:rFonts w:hint="eastAsia"/>
        </w:rPr>
        <w:t>(</w:t>
      </w:r>
      <w:r>
        <w:rPr>
          <w:rFonts w:hint="eastAsia"/>
        </w:rPr>
        <w:t>金</w:t>
      </w:r>
      <w:r>
        <w:rPr>
          <w:rFonts w:hint="eastAsia"/>
        </w:rPr>
        <w:t>)</w:t>
      </w:r>
      <w:r>
        <w:rPr>
          <w:rFonts w:hint="eastAsia"/>
        </w:rPr>
        <w:t>武装部队和联刚稳定团对北基伍的“解放卢旺达民主力量”发起有计划的联合行动前夕，两名刚果</w:t>
      </w:r>
      <w:r>
        <w:rPr>
          <w:rFonts w:hint="eastAsia"/>
        </w:rPr>
        <w:t>(</w:t>
      </w:r>
      <w:r>
        <w:rPr>
          <w:rFonts w:hint="eastAsia"/>
        </w:rPr>
        <w:t>金</w:t>
      </w:r>
      <w:r>
        <w:rPr>
          <w:rFonts w:hint="eastAsia"/>
        </w:rPr>
        <w:t>)</w:t>
      </w:r>
      <w:r>
        <w:rPr>
          <w:rFonts w:hint="eastAsia"/>
        </w:rPr>
        <w:t>武装部队将军被任命为行动中重要职位的指挥官，这导致联刚稳定团取消其支助。这是由于这两名指挥官被控对严重侵犯人权行为负有直接责任和指挥责任，而且也是为了在联刚稳定团支助的行动中防止侵犯人权行为。这二人指挥的刚果</w:t>
      </w:r>
      <w:r>
        <w:rPr>
          <w:rFonts w:hint="eastAsia"/>
        </w:rPr>
        <w:t>(</w:t>
      </w:r>
      <w:r>
        <w:rPr>
          <w:rFonts w:hint="eastAsia"/>
        </w:rPr>
        <w:t>金</w:t>
      </w:r>
      <w:r>
        <w:rPr>
          <w:rFonts w:hint="eastAsia"/>
        </w:rPr>
        <w:t>)</w:t>
      </w:r>
      <w:r>
        <w:rPr>
          <w:rFonts w:hint="eastAsia"/>
        </w:rPr>
        <w:t>武装部队分队均未得到联刚稳定团的支助。政府随后决定“</w:t>
      </w:r>
      <w:r>
        <w:rPr>
          <w:rFonts w:hint="eastAsia"/>
        </w:rPr>
        <w:t>Sukola</w:t>
      </w:r>
      <w:r>
        <w:rPr>
          <w:rFonts w:hint="eastAsia"/>
        </w:rPr>
        <w:t>二期”为单方面行动。这些事态发展着重说明，有必要加强联刚稳定团和政府之间关于人权尽职政策的沟通。</w:t>
      </w:r>
    </w:p>
    <w:p w:rsidR="00FD0604" w:rsidRPr="00FD0604" w:rsidRDefault="00FD0604" w:rsidP="00FD0604">
      <w:pPr>
        <w:pStyle w:val="SingleTxt"/>
        <w:spacing w:after="0" w:line="120" w:lineRule="exact"/>
        <w:rPr>
          <w:sz w:val="10"/>
        </w:rPr>
      </w:pPr>
    </w:p>
    <w:p w:rsid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三.</w:t>
      </w:r>
      <w:r>
        <w:rPr>
          <w:rFonts w:hint="eastAsia"/>
        </w:rPr>
        <w:tab/>
        <w:t>与联合国人权机制的合作以及增进和保护人权的国家机制</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落实普遍定期审议建议的行动</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65.  </w:t>
      </w:r>
      <w:r>
        <w:rPr>
          <w:rFonts w:hint="eastAsia"/>
        </w:rPr>
        <w:t>联合国人权事务联合办事处一直与政府和民间社会密切合作，为</w:t>
      </w:r>
      <w:r>
        <w:rPr>
          <w:rFonts w:hint="eastAsia"/>
        </w:rPr>
        <w:t>2014</w:t>
      </w:r>
      <w:r>
        <w:rPr>
          <w:rFonts w:hint="eastAsia"/>
        </w:rPr>
        <w:t>年</w:t>
      </w:r>
      <w:r>
        <w:rPr>
          <w:rFonts w:hint="eastAsia"/>
        </w:rPr>
        <w:t>5</w:t>
      </w:r>
      <w:r>
        <w:rPr>
          <w:rFonts w:hint="eastAsia"/>
        </w:rPr>
        <w:t>月向刚果民主共和国提出的普遍定期审议建议的落实工作提供支助。</w:t>
      </w:r>
      <w:r>
        <w:rPr>
          <w:rFonts w:hint="eastAsia"/>
        </w:rPr>
        <w:t>2014</w:t>
      </w:r>
      <w:r>
        <w:rPr>
          <w:rFonts w:hint="eastAsia"/>
        </w:rPr>
        <w:t>年</w:t>
      </w:r>
      <w:r>
        <w:rPr>
          <w:rFonts w:hint="eastAsia"/>
        </w:rPr>
        <w:t>12</w:t>
      </w:r>
      <w:r>
        <w:rPr>
          <w:rFonts w:hint="eastAsia"/>
        </w:rPr>
        <w:t>月</w:t>
      </w:r>
      <w:r>
        <w:rPr>
          <w:rFonts w:hint="eastAsia"/>
        </w:rPr>
        <w:t>23</w:t>
      </w:r>
      <w:r>
        <w:rPr>
          <w:rFonts w:hint="eastAsia"/>
        </w:rPr>
        <w:t>日和</w:t>
      </w:r>
      <w:r>
        <w:rPr>
          <w:rFonts w:hint="eastAsia"/>
        </w:rPr>
        <w:t>24</w:t>
      </w:r>
      <w:r>
        <w:rPr>
          <w:rFonts w:hint="eastAsia"/>
        </w:rPr>
        <w:t>日，司法和人权部与各利益攸关方举行会议，通过一项普遍定期审议建议的执行计划。总理将向所有有关部委提供该计划，以启动执行工作。</w:t>
      </w:r>
    </w:p>
    <w:p w:rsidR="008D6239" w:rsidRDefault="008D6239" w:rsidP="008D6239">
      <w:pPr>
        <w:pStyle w:val="SingleTxt"/>
      </w:pPr>
      <w:r>
        <w:rPr>
          <w:rFonts w:hint="eastAsia"/>
        </w:rPr>
        <w:t>66.  2014</w:t>
      </w:r>
      <w:r>
        <w:rPr>
          <w:rFonts w:hint="eastAsia"/>
        </w:rPr>
        <w:t>年</w:t>
      </w:r>
      <w:r>
        <w:rPr>
          <w:rFonts w:hint="eastAsia"/>
        </w:rPr>
        <w:t>11</w:t>
      </w:r>
      <w:r>
        <w:rPr>
          <w:rFonts w:hint="eastAsia"/>
        </w:rPr>
        <w:t>月和</w:t>
      </w:r>
      <w:r>
        <w:rPr>
          <w:rFonts w:hint="eastAsia"/>
        </w:rPr>
        <w:t>12</w:t>
      </w:r>
      <w:r>
        <w:rPr>
          <w:rFonts w:hint="eastAsia"/>
        </w:rPr>
        <w:t>月，联合国人权事务联合办事处以及司法和人权部在南基伍省省会、东方省、北基伍省和加丹加省的省会组织了培训讲习班，内容涉及普遍</w:t>
      </w:r>
      <w:r>
        <w:rPr>
          <w:rFonts w:hint="eastAsia"/>
        </w:rPr>
        <w:lastRenderedPageBreak/>
        <w:t>定期审议进程及其最后建议，包括每个利益攸关方在建议执行过程中的作用。参与者包括联络实体、省政府官员、刚果</w:t>
      </w:r>
      <w:r>
        <w:rPr>
          <w:rFonts w:hint="eastAsia"/>
        </w:rPr>
        <w:t>(</w:t>
      </w:r>
      <w:r>
        <w:rPr>
          <w:rFonts w:hint="eastAsia"/>
        </w:rPr>
        <w:t>金</w:t>
      </w:r>
      <w:r>
        <w:rPr>
          <w:rFonts w:hint="eastAsia"/>
        </w:rPr>
        <w:t>)</w:t>
      </w:r>
      <w:r>
        <w:rPr>
          <w:rFonts w:hint="eastAsia"/>
        </w:rPr>
        <w:t>武装部队、刚果国家警察和国家情报局的代表以及民间社会领袖。在戈马、布卡武、基桑加尼和卢本巴希参加培训的人数分别为</w:t>
      </w:r>
      <w:r>
        <w:rPr>
          <w:rFonts w:hint="eastAsia"/>
        </w:rPr>
        <w:t>33</w:t>
      </w:r>
      <w:r>
        <w:rPr>
          <w:rFonts w:hint="eastAsia"/>
        </w:rPr>
        <w:t>人、</w:t>
      </w:r>
      <w:r>
        <w:rPr>
          <w:rFonts w:hint="eastAsia"/>
        </w:rPr>
        <w:t>37</w:t>
      </w:r>
      <w:r>
        <w:rPr>
          <w:rFonts w:hint="eastAsia"/>
        </w:rPr>
        <w:t>人、</w:t>
      </w:r>
      <w:r>
        <w:rPr>
          <w:rFonts w:hint="eastAsia"/>
        </w:rPr>
        <w:t>38</w:t>
      </w:r>
      <w:r>
        <w:rPr>
          <w:rFonts w:hint="eastAsia"/>
        </w:rPr>
        <w:t>人和</w:t>
      </w:r>
      <w:r>
        <w:rPr>
          <w:rFonts w:hint="eastAsia"/>
        </w:rPr>
        <w:t>29</w:t>
      </w:r>
      <w:r>
        <w:rPr>
          <w:rFonts w:hint="eastAsia"/>
        </w:rPr>
        <w:t>人。联合办事处还在金杜、卡莱米、马塔迪、班顿杜、金沙萨、姆布吉马伊、布滕博、布尼亚、栋古和乌维拉举行了关于这一专题的提高认识会议，受益者达</w:t>
      </w:r>
      <w:r>
        <w:rPr>
          <w:rFonts w:hint="eastAsia"/>
        </w:rPr>
        <w:t>428</w:t>
      </w:r>
      <w:r>
        <w:rPr>
          <w:rFonts w:hint="eastAsia"/>
        </w:rPr>
        <w:t>人。</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B.</w:t>
      </w:r>
      <w:r>
        <w:rPr>
          <w:rFonts w:hint="eastAsia"/>
        </w:rPr>
        <w:tab/>
        <w:t>关于增进和保护人权的国家机制的最新情况</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1.</w:t>
      </w:r>
      <w:r w:rsidR="00FD0604">
        <w:rPr>
          <w:rFonts w:hint="eastAsia"/>
        </w:rPr>
        <w:tab/>
      </w:r>
      <w:r>
        <w:rPr>
          <w:rFonts w:hint="eastAsia"/>
        </w:rPr>
        <w:t>国家人权委员会</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D52B26">
      <w:pPr>
        <w:pStyle w:val="SingleTxt"/>
      </w:pPr>
      <w:r>
        <w:rPr>
          <w:rFonts w:hint="eastAsia"/>
        </w:rPr>
        <w:t xml:space="preserve">67.  </w:t>
      </w:r>
      <w:r>
        <w:rPr>
          <w:rFonts w:hint="eastAsia"/>
        </w:rPr>
        <w:t>全国人权委员会成员由议会于</w:t>
      </w:r>
      <w:r>
        <w:rPr>
          <w:rFonts w:hint="eastAsia"/>
        </w:rPr>
        <w:t>2015</w:t>
      </w:r>
      <w:r>
        <w:rPr>
          <w:rFonts w:hint="eastAsia"/>
        </w:rPr>
        <w:t>年</w:t>
      </w:r>
      <w:r>
        <w:rPr>
          <w:rFonts w:hint="eastAsia"/>
        </w:rPr>
        <w:t>4</w:t>
      </w:r>
      <w:r>
        <w:rPr>
          <w:rFonts w:hint="eastAsia"/>
        </w:rPr>
        <w:t>月</w:t>
      </w:r>
      <w:r>
        <w:rPr>
          <w:rFonts w:hint="eastAsia"/>
        </w:rPr>
        <w:t>1</w:t>
      </w:r>
      <w:r>
        <w:rPr>
          <w:rFonts w:hint="eastAsia"/>
        </w:rPr>
        <w:t>日任命，并得到总统令的确认</w:t>
      </w:r>
      <w:r w:rsidR="00D52B26" w:rsidRPr="00D52B26">
        <w:rPr>
          <w:rFonts w:hint="eastAsia"/>
          <w:spacing w:val="-50"/>
        </w:rPr>
        <w:t>―</w:t>
      </w:r>
      <w:r w:rsidR="00D52B26">
        <w:rPr>
          <w:rFonts w:hint="eastAsia"/>
        </w:rPr>
        <w:t>―</w:t>
      </w:r>
      <w:r>
        <w:rPr>
          <w:rFonts w:hint="eastAsia"/>
        </w:rPr>
        <w:t>距授权立法颁布</w:t>
      </w:r>
      <w:r>
        <w:rPr>
          <w:rFonts w:hint="eastAsia"/>
        </w:rPr>
        <w:t>(2013</w:t>
      </w:r>
      <w:r>
        <w:rPr>
          <w:rFonts w:hint="eastAsia"/>
        </w:rPr>
        <w:t>年</w:t>
      </w:r>
      <w:r>
        <w:rPr>
          <w:rFonts w:hint="eastAsia"/>
        </w:rPr>
        <w:t>3</w:t>
      </w:r>
      <w:r>
        <w:rPr>
          <w:rFonts w:hint="eastAsia"/>
        </w:rPr>
        <w:t>月</w:t>
      </w:r>
      <w:r>
        <w:rPr>
          <w:rFonts w:hint="eastAsia"/>
        </w:rPr>
        <w:t>)</w:t>
      </w:r>
      <w:r>
        <w:rPr>
          <w:rFonts w:hint="eastAsia"/>
        </w:rPr>
        <w:t>已有两年多。联合国人权事务联合办事处以前曾与人权非政府组织协调委员会和议员人权网络的主席进行接触，并主张根据《组织法》和关于促进和保护人权国家机构的地位的原则</w:t>
      </w:r>
      <w:r>
        <w:rPr>
          <w:rFonts w:hint="eastAsia"/>
        </w:rPr>
        <w:t>(</w:t>
      </w:r>
      <w:r>
        <w:rPr>
          <w:rFonts w:hint="eastAsia"/>
        </w:rPr>
        <w:t>《巴黎原则》</w:t>
      </w:r>
      <w:r>
        <w:rPr>
          <w:rFonts w:hint="eastAsia"/>
        </w:rPr>
        <w:t>)</w:t>
      </w:r>
      <w:r>
        <w:rPr>
          <w:rFonts w:hint="eastAsia"/>
        </w:rPr>
        <w:t>，以协商一致的方针提名符合资格的候选人。</w:t>
      </w:r>
      <w:r>
        <w:rPr>
          <w:rFonts w:hint="eastAsia"/>
        </w:rPr>
        <w:t>2015</w:t>
      </w:r>
      <w:r>
        <w:rPr>
          <w:rFonts w:hint="eastAsia"/>
        </w:rPr>
        <w:t>年</w:t>
      </w:r>
      <w:r>
        <w:rPr>
          <w:rFonts w:hint="eastAsia"/>
        </w:rPr>
        <w:t>4</w:t>
      </w:r>
      <w:r>
        <w:rPr>
          <w:rFonts w:hint="eastAsia"/>
        </w:rPr>
        <w:t>月</w:t>
      </w:r>
      <w:r>
        <w:rPr>
          <w:rFonts w:hint="eastAsia"/>
        </w:rPr>
        <w:t>24</w:t>
      </w:r>
      <w:r>
        <w:rPr>
          <w:rFonts w:hint="eastAsia"/>
        </w:rPr>
        <w:t>日，委员会通过了内部规则和条例，已于</w:t>
      </w:r>
      <w:r>
        <w:rPr>
          <w:rFonts w:hint="eastAsia"/>
        </w:rPr>
        <w:t>4</w:t>
      </w:r>
      <w:r>
        <w:rPr>
          <w:rFonts w:hint="eastAsia"/>
        </w:rPr>
        <w:t>月</w:t>
      </w:r>
      <w:r>
        <w:rPr>
          <w:rFonts w:hint="eastAsia"/>
        </w:rPr>
        <w:t>30</w:t>
      </w:r>
      <w:r>
        <w:rPr>
          <w:rFonts w:hint="eastAsia"/>
        </w:rPr>
        <w:t>日提交宪法法院审查。联合办事处为负责起草规则的小组委员会提供了技术援助。</w:t>
      </w:r>
    </w:p>
    <w:p w:rsidR="008D6239" w:rsidRDefault="008D6239" w:rsidP="008D6239">
      <w:pPr>
        <w:pStyle w:val="SingleTxt"/>
      </w:pPr>
      <w:r>
        <w:rPr>
          <w:rFonts w:hint="eastAsia"/>
        </w:rPr>
        <w:t xml:space="preserve">68.  </w:t>
      </w:r>
      <w:r>
        <w:rPr>
          <w:rFonts w:hint="eastAsia"/>
        </w:rPr>
        <w:t>全国人权委员会</w:t>
      </w:r>
      <w:r>
        <w:rPr>
          <w:rFonts w:hint="eastAsia"/>
        </w:rPr>
        <w:t>11</w:t>
      </w:r>
      <w:r>
        <w:rPr>
          <w:rFonts w:hint="eastAsia"/>
        </w:rPr>
        <w:t>名候选人中未获任命的一人于</w:t>
      </w:r>
      <w:r>
        <w:rPr>
          <w:rFonts w:hint="eastAsia"/>
        </w:rPr>
        <w:t>2015</w:t>
      </w:r>
      <w:r>
        <w:rPr>
          <w:rFonts w:hint="eastAsia"/>
        </w:rPr>
        <w:t>年</w:t>
      </w:r>
      <w:r>
        <w:rPr>
          <w:rFonts w:hint="eastAsia"/>
        </w:rPr>
        <w:t>4</w:t>
      </w:r>
      <w:r>
        <w:rPr>
          <w:rFonts w:hint="eastAsia"/>
        </w:rPr>
        <w:t>月</w:t>
      </w:r>
      <w:r>
        <w:rPr>
          <w:rFonts w:hint="eastAsia"/>
        </w:rPr>
        <w:t>6</w:t>
      </w:r>
      <w:r>
        <w:rPr>
          <w:rFonts w:hint="eastAsia"/>
        </w:rPr>
        <w:t>日向宪法法院提出了对任命程序质疑，认为这一程序违反了《宪法》和国民议会内部规则的一些条款。在起草本报告时，宪法法院尚未对这一违宪主张作出答复。</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2.</w:t>
      </w:r>
      <w:r w:rsidR="00FD0604">
        <w:rPr>
          <w:rFonts w:hint="eastAsia"/>
        </w:rPr>
        <w:tab/>
      </w:r>
      <w:r>
        <w:rPr>
          <w:rFonts w:hint="eastAsia"/>
        </w:rPr>
        <w:t>联络实体</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8D6239">
      <w:pPr>
        <w:pStyle w:val="SingleTxt"/>
      </w:pPr>
      <w:r>
        <w:rPr>
          <w:rFonts w:hint="eastAsia"/>
        </w:rPr>
        <w:t xml:space="preserve">69.  </w:t>
      </w:r>
      <w:r>
        <w:rPr>
          <w:rFonts w:hint="eastAsia"/>
        </w:rPr>
        <w:t>在报告所述期间，确保</w:t>
      </w:r>
      <w:r>
        <w:rPr>
          <w:rFonts w:hint="eastAsia"/>
        </w:rPr>
        <w:t>2009</w:t>
      </w:r>
      <w:r>
        <w:rPr>
          <w:rFonts w:hint="eastAsia"/>
        </w:rPr>
        <w:t>年</w:t>
      </w:r>
      <w:r>
        <w:rPr>
          <w:rFonts w:hint="eastAsia"/>
        </w:rPr>
        <w:t>8</w:t>
      </w:r>
      <w:r>
        <w:rPr>
          <w:rFonts w:hint="eastAsia"/>
        </w:rPr>
        <w:t>月</w:t>
      </w:r>
      <w:r>
        <w:rPr>
          <w:rFonts w:hint="eastAsia"/>
        </w:rPr>
        <w:t>12</w:t>
      </w:r>
      <w:r>
        <w:rPr>
          <w:rFonts w:hint="eastAsia"/>
        </w:rPr>
        <w:t>日</w:t>
      </w:r>
      <w:r>
        <w:rPr>
          <w:rFonts w:hint="eastAsia"/>
        </w:rPr>
        <w:t>09/35</w:t>
      </w:r>
      <w:r>
        <w:rPr>
          <w:rFonts w:hint="eastAsia"/>
        </w:rPr>
        <w:t>号指令所设立的并于</w:t>
      </w:r>
      <w:r>
        <w:rPr>
          <w:rFonts w:hint="eastAsia"/>
        </w:rPr>
        <w:t>2010</w:t>
      </w:r>
      <w:r>
        <w:rPr>
          <w:rFonts w:hint="eastAsia"/>
        </w:rPr>
        <w:t>年</w:t>
      </w:r>
      <w:r>
        <w:rPr>
          <w:rFonts w:hint="eastAsia"/>
        </w:rPr>
        <w:t>4</w:t>
      </w:r>
      <w:r>
        <w:rPr>
          <w:rFonts w:hint="eastAsia"/>
        </w:rPr>
        <w:t>月</w:t>
      </w:r>
      <w:r>
        <w:rPr>
          <w:rFonts w:hint="eastAsia"/>
        </w:rPr>
        <w:t>17</w:t>
      </w:r>
      <w:r>
        <w:rPr>
          <w:rFonts w:hint="eastAsia"/>
        </w:rPr>
        <w:t>日正式开展工作的联络实体有效开始运作的努力并未取得显著进展。虽然联合国人权事务联合办事处持续努力倡导当局使这些实体在国家和省一级全面开展工作，但这些实体仍未能发挥作用。一些省长抱怨未能得到实施该机制的资金，而其他利益攸关方认为这种状况是缺乏政治意愿导致的。</w:t>
      </w:r>
    </w:p>
    <w:p w:rsid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四.</w:t>
      </w:r>
      <w:r>
        <w:rPr>
          <w:rFonts w:hint="eastAsia"/>
        </w:rPr>
        <w:tab/>
        <w:t>结论和建议</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rPr>
        <w:tab/>
        <w:t>A.</w:t>
      </w:r>
      <w:r>
        <w:rPr>
          <w:rFonts w:hint="eastAsia"/>
        </w:rPr>
        <w:tab/>
        <w:t>结论</w:t>
      </w:r>
    </w:p>
    <w:p w:rsidR="00FD0604" w:rsidRPr="00FD0604" w:rsidRDefault="00FD0604" w:rsidP="00FD0604">
      <w:pPr>
        <w:pStyle w:val="SingleTxt"/>
        <w:spacing w:after="0" w:line="120" w:lineRule="exact"/>
        <w:rPr>
          <w:sz w:val="10"/>
        </w:rPr>
      </w:pPr>
    </w:p>
    <w:p w:rsidR="00FD0604" w:rsidRPr="00FD0604" w:rsidRDefault="00FD0604" w:rsidP="00FD0604">
      <w:pPr>
        <w:pStyle w:val="SingleTxt"/>
        <w:spacing w:after="0" w:line="120" w:lineRule="exact"/>
        <w:rPr>
          <w:sz w:val="10"/>
        </w:rPr>
      </w:pPr>
    </w:p>
    <w:p w:rsidR="008D6239" w:rsidRPr="00B934CC" w:rsidRDefault="008D6239" w:rsidP="008D6239">
      <w:pPr>
        <w:pStyle w:val="SingleTxt"/>
        <w:rPr>
          <w:rFonts w:asciiTheme="majorBidi" w:eastAsia="黑体" w:hAnsiTheme="majorBidi" w:cstheme="majorBidi"/>
        </w:rPr>
      </w:pPr>
      <w:r w:rsidRPr="00B934CC">
        <w:rPr>
          <w:rFonts w:asciiTheme="majorBidi" w:eastAsia="黑体" w:hAnsiTheme="majorBidi" w:cstheme="majorBidi"/>
        </w:rPr>
        <w:t xml:space="preserve">70.  </w:t>
      </w:r>
      <w:r w:rsidRPr="00B934CC">
        <w:rPr>
          <w:rFonts w:asciiTheme="majorBidi" w:eastAsia="黑体" w:hAnsiTheme="majorBidi" w:cstheme="majorBidi"/>
        </w:rPr>
        <w:t>在本报告所述期间，刚果民主共和国东部的人权状况继续受到冲突以及武装团体和刚果</w:t>
      </w:r>
      <w:r w:rsidRPr="00B934CC">
        <w:rPr>
          <w:rFonts w:asciiTheme="majorBidi" w:eastAsia="黑体" w:hAnsiTheme="majorBidi" w:cstheme="majorBidi"/>
        </w:rPr>
        <w:t>(</w:t>
      </w:r>
      <w:r w:rsidRPr="00B934CC">
        <w:rPr>
          <w:rFonts w:asciiTheme="majorBidi" w:eastAsia="黑体" w:hAnsiTheme="majorBidi" w:cstheme="majorBidi"/>
        </w:rPr>
        <w:t>金</w:t>
      </w:r>
      <w:r w:rsidRPr="00B934CC">
        <w:rPr>
          <w:rFonts w:asciiTheme="majorBidi" w:eastAsia="黑体" w:hAnsiTheme="majorBidi" w:cstheme="majorBidi"/>
        </w:rPr>
        <w:t>)</w:t>
      </w:r>
      <w:r w:rsidRPr="00B934CC">
        <w:rPr>
          <w:rFonts w:asciiTheme="majorBidi" w:eastAsia="黑体" w:hAnsiTheme="majorBidi" w:cstheme="majorBidi"/>
        </w:rPr>
        <w:t>武装部队在针对这些群体的军事行动中实施的侵犯人权行为的影响。在该国西部，人权状况受到政治因素的影响，政治空间受到限制，言论自由、结社自由及和平集会自由权收到侵犯。国家人员介入镇压政治反对派和其他民间社会行为者的行为，包括在未经司法监督情况下对示威者过度使用武力，任意逮捕和单独监禁，这令人严重关切，特别是在选举周期即将到来的准备期间。</w:t>
      </w:r>
    </w:p>
    <w:p w:rsidR="008D6239" w:rsidRPr="00B934CC" w:rsidRDefault="008D6239" w:rsidP="008D6239">
      <w:pPr>
        <w:pStyle w:val="SingleTxt"/>
        <w:rPr>
          <w:rFonts w:asciiTheme="majorBidi" w:eastAsia="黑体" w:hAnsiTheme="majorBidi" w:cstheme="majorBidi"/>
        </w:rPr>
      </w:pPr>
      <w:r w:rsidRPr="00B934CC">
        <w:rPr>
          <w:rFonts w:asciiTheme="majorBidi" w:eastAsia="黑体" w:hAnsiTheme="majorBidi" w:cstheme="majorBidi"/>
        </w:rPr>
        <w:lastRenderedPageBreak/>
        <w:t xml:space="preserve">71.  </w:t>
      </w:r>
      <w:r w:rsidRPr="00B934CC">
        <w:rPr>
          <w:rFonts w:asciiTheme="majorBidi" w:eastAsia="黑体" w:hAnsiTheme="majorBidi" w:cstheme="majorBidi"/>
        </w:rPr>
        <w:t>多次标志性审判</w:t>
      </w:r>
      <w:r w:rsidRPr="00B934CC">
        <w:rPr>
          <w:rFonts w:asciiTheme="majorBidi" w:eastAsia="黑体" w:hAnsiTheme="majorBidi" w:cstheme="majorBidi"/>
        </w:rPr>
        <w:t>(</w:t>
      </w:r>
      <w:r w:rsidRPr="00B934CC">
        <w:rPr>
          <w:rFonts w:asciiTheme="majorBidi" w:eastAsia="黑体" w:hAnsiTheme="majorBidi" w:cstheme="majorBidi"/>
        </w:rPr>
        <w:t>包括对刚果</w:t>
      </w:r>
      <w:r w:rsidRPr="00B934CC">
        <w:rPr>
          <w:rFonts w:asciiTheme="majorBidi" w:eastAsia="黑体" w:hAnsiTheme="majorBidi" w:cstheme="majorBidi"/>
        </w:rPr>
        <w:t>(</w:t>
      </w:r>
      <w:r w:rsidRPr="00B934CC">
        <w:rPr>
          <w:rFonts w:asciiTheme="majorBidi" w:eastAsia="黑体" w:hAnsiTheme="majorBidi" w:cstheme="majorBidi"/>
        </w:rPr>
        <w:t>金</w:t>
      </w:r>
      <w:r w:rsidRPr="00B934CC">
        <w:rPr>
          <w:rFonts w:asciiTheme="majorBidi" w:eastAsia="黑体" w:hAnsiTheme="majorBidi" w:cstheme="majorBidi"/>
        </w:rPr>
        <w:t>)</w:t>
      </w:r>
      <w:r w:rsidRPr="00B934CC">
        <w:rPr>
          <w:rFonts w:asciiTheme="majorBidi" w:eastAsia="黑体" w:hAnsiTheme="majorBidi" w:cstheme="majorBidi"/>
        </w:rPr>
        <w:t>武装部队军官的审判</w:t>
      </w:r>
      <w:r w:rsidRPr="00B934CC">
        <w:rPr>
          <w:rFonts w:asciiTheme="majorBidi" w:eastAsia="黑体" w:hAnsiTheme="majorBidi" w:cstheme="majorBidi"/>
        </w:rPr>
        <w:t>)</w:t>
      </w:r>
      <w:r w:rsidRPr="00B934CC">
        <w:rPr>
          <w:rFonts w:asciiTheme="majorBidi" w:eastAsia="黑体" w:hAnsiTheme="majorBidi" w:cstheme="majorBidi"/>
        </w:rPr>
        <w:t>的完成，是打击有罪不罚现象努力中可喜的进步。然而，司法系统的结构性问题，特别是它在处理针对政治反对派和民间社会行为者的案件中缺乏独立性，仍令人深感关切，这也导致侵犯人权行为的起诉率仍然很低。</w:t>
      </w:r>
    </w:p>
    <w:p w:rsidR="008D6239" w:rsidRPr="00B934CC" w:rsidRDefault="008D6239" w:rsidP="008D6239">
      <w:pPr>
        <w:pStyle w:val="SingleTxt"/>
        <w:rPr>
          <w:rFonts w:asciiTheme="majorBidi" w:eastAsia="黑体" w:hAnsiTheme="majorBidi" w:cstheme="majorBidi"/>
        </w:rPr>
      </w:pPr>
      <w:r w:rsidRPr="00B934CC">
        <w:rPr>
          <w:rFonts w:asciiTheme="majorBidi" w:eastAsia="黑体" w:hAnsiTheme="majorBidi" w:cstheme="majorBidi"/>
        </w:rPr>
        <w:t xml:space="preserve">72.  </w:t>
      </w:r>
      <w:r w:rsidRPr="00B934CC">
        <w:rPr>
          <w:rFonts w:asciiTheme="majorBidi" w:eastAsia="黑体" w:hAnsiTheme="majorBidi" w:cstheme="majorBidi"/>
        </w:rPr>
        <w:t>高级专员感到遗憾的是，在关于严打行动的报告发布之后，联合国人权事务联合办事处前主任于</w:t>
      </w:r>
      <w:r w:rsidRPr="00B934CC">
        <w:rPr>
          <w:rFonts w:asciiTheme="majorBidi" w:eastAsia="黑体" w:hAnsiTheme="majorBidi" w:cstheme="majorBidi"/>
        </w:rPr>
        <w:t>2014</w:t>
      </w:r>
      <w:r w:rsidRPr="00B934CC">
        <w:rPr>
          <w:rFonts w:asciiTheme="majorBidi" w:eastAsia="黑体" w:hAnsiTheme="majorBidi" w:cstheme="majorBidi"/>
        </w:rPr>
        <w:t>年</w:t>
      </w:r>
      <w:r w:rsidRPr="00B934CC">
        <w:rPr>
          <w:rFonts w:asciiTheme="majorBidi" w:eastAsia="黑体" w:hAnsiTheme="majorBidi" w:cstheme="majorBidi"/>
        </w:rPr>
        <w:t>10</w:t>
      </w:r>
      <w:r w:rsidRPr="00B934CC">
        <w:rPr>
          <w:rFonts w:asciiTheme="majorBidi" w:eastAsia="黑体" w:hAnsiTheme="majorBidi" w:cstheme="majorBidi"/>
        </w:rPr>
        <w:t>月被刚果民主共和国驱逐。</w:t>
      </w:r>
      <w:r w:rsidR="007523EC" w:rsidRPr="00B934CC">
        <w:rPr>
          <w:rStyle w:val="a3"/>
          <w:rFonts w:asciiTheme="majorBidi" w:eastAsiaTheme="majorEastAsia" w:hAnsiTheme="majorBidi" w:cstheme="majorBidi"/>
        </w:rPr>
        <w:footnoteReference w:id="11"/>
      </w:r>
      <w:r w:rsidR="007523EC" w:rsidRPr="00B934CC">
        <w:rPr>
          <w:rFonts w:asciiTheme="majorBidi" w:eastAsia="黑体" w:hAnsiTheme="majorBidi" w:cstheme="majorBidi"/>
        </w:rPr>
        <w:t xml:space="preserve"> </w:t>
      </w:r>
      <w:r w:rsidRPr="00B934CC">
        <w:rPr>
          <w:rFonts w:asciiTheme="majorBidi" w:eastAsia="黑体" w:hAnsiTheme="majorBidi" w:cstheme="majorBidi"/>
        </w:rPr>
        <w:t>他关切地注意到，政府已于</w:t>
      </w:r>
      <w:r w:rsidRPr="00B934CC">
        <w:rPr>
          <w:rFonts w:asciiTheme="majorBidi" w:eastAsia="黑体" w:hAnsiTheme="majorBidi" w:cstheme="majorBidi"/>
        </w:rPr>
        <w:t>2015</w:t>
      </w:r>
      <w:r w:rsidRPr="00B934CC">
        <w:rPr>
          <w:rFonts w:asciiTheme="majorBidi" w:eastAsia="黑体" w:hAnsiTheme="majorBidi" w:cstheme="majorBidi"/>
        </w:rPr>
        <w:t>年</w:t>
      </w:r>
      <w:r w:rsidRPr="00B934CC">
        <w:rPr>
          <w:rFonts w:asciiTheme="majorBidi" w:eastAsia="黑体" w:hAnsiTheme="majorBidi" w:cstheme="majorBidi"/>
        </w:rPr>
        <w:t>1</w:t>
      </w:r>
      <w:r w:rsidRPr="00B934CC">
        <w:rPr>
          <w:rFonts w:asciiTheme="majorBidi" w:eastAsia="黑体" w:hAnsiTheme="majorBidi" w:cstheme="majorBidi"/>
        </w:rPr>
        <w:t>月决定要在涉嫌实施严重侵犯人权行为的两名刚果</w:t>
      </w:r>
      <w:r w:rsidRPr="00B934CC">
        <w:rPr>
          <w:rFonts w:asciiTheme="majorBidi" w:eastAsia="黑体" w:hAnsiTheme="majorBidi" w:cstheme="majorBidi"/>
        </w:rPr>
        <w:t>(</w:t>
      </w:r>
      <w:r w:rsidRPr="00B934CC">
        <w:rPr>
          <w:rFonts w:asciiTheme="majorBidi" w:eastAsia="黑体" w:hAnsiTheme="majorBidi" w:cstheme="majorBidi"/>
        </w:rPr>
        <w:t>金</w:t>
      </w:r>
      <w:r w:rsidRPr="00B934CC">
        <w:rPr>
          <w:rFonts w:asciiTheme="majorBidi" w:eastAsia="黑体" w:hAnsiTheme="majorBidi" w:cstheme="majorBidi"/>
        </w:rPr>
        <w:t>)</w:t>
      </w:r>
      <w:r w:rsidRPr="00B934CC">
        <w:rPr>
          <w:rFonts w:asciiTheme="majorBidi" w:eastAsia="黑体" w:hAnsiTheme="majorBidi" w:cstheme="majorBidi"/>
        </w:rPr>
        <w:t>武装部队将军的领导下单方面执行</w:t>
      </w:r>
      <w:r w:rsidRPr="00B934CC">
        <w:rPr>
          <w:rFonts w:asciiTheme="majorBidi" w:eastAsia="黑体" w:hAnsiTheme="majorBidi" w:cstheme="majorBidi"/>
        </w:rPr>
        <w:t>Sukola</w:t>
      </w:r>
      <w:r w:rsidRPr="00B934CC">
        <w:rPr>
          <w:rFonts w:asciiTheme="majorBidi" w:eastAsia="黑体" w:hAnsiTheme="majorBidi" w:cstheme="majorBidi"/>
        </w:rPr>
        <w:t>二期行动。</w:t>
      </w:r>
    </w:p>
    <w:p w:rsidR="00FD0604" w:rsidRPr="007523EC" w:rsidRDefault="00FD0604" w:rsidP="00FD0604">
      <w:pPr>
        <w:pStyle w:val="SingleTxt"/>
        <w:spacing w:after="0" w:line="120" w:lineRule="exact"/>
        <w:rPr>
          <w:rFonts w:ascii="黑体" w:eastAsia="黑体" w:hAnsi="黑体"/>
          <w:sz w:val="10"/>
        </w:rPr>
      </w:pPr>
    </w:p>
    <w:p w:rsidR="00FD0604" w:rsidRPr="007523EC" w:rsidRDefault="00FD0604" w:rsidP="00FD0604">
      <w:pPr>
        <w:pStyle w:val="SingleTxt"/>
        <w:spacing w:after="0" w:line="120" w:lineRule="exact"/>
        <w:rPr>
          <w:rFonts w:ascii="黑体" w:eastAsia="黑体" w:hAnsi="黑体"/>
          <w:sz w:val="10"/>
        </w:rPr>
      </w:pPr>
    </w:p>
    <w:p w:rsidR="008D6239" w:rsidRPr="007523EC" w:rsidRDefault="008D6239" w:rsidP="00FD0604">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rFonts w:hAnsi="黑体"/>
        </w:rPr>
      </w:pPr>
      <w:r w:rsidRPr="007523EC">
        <w:rPr>
          <w:rFonts w:hAnsi="黑体" w:hint="eastAsia"/>
        </w:rPr>
        <w:tab/>
        <w:t>B.</w:t>
      </w:r>
      <w:r w:rsidRPr="007523EC">
        <w:rPr>
          <w:rFonts w:hAnsi="黑体" w:hint="eastAsia"/>
        </w:rPr>
        <w:tab/>
        <w:t>建议</w:t>
      </w:r>
    </w:p>
    <w:p w:rsidR="00FD0604" w:rsidRPr="007523EC" w:rsidRDefault="00FD0604" w:rsidP="00FD0604">
      <w:pPr>
        <w:pStyle w:val="SingleTxt"/>
        <w:spacing w:after="0" w:line="120" w:lineRule="exact"/>
        <w:rPr>
          <w:rFonts w:ascii="黑体" w:eastAsia="黑体" w:hAnsi="黑体"/>
          <w:sz w:val="10"/>
        </w:rPr>
      </w:pPr>
    </w:p>
    <w:p w:rsidR="00FD0604" w:rsidRPr="007523EC" w:rsidRDefault="00FD0604" w:rsidP="00FD0604">
      <w:pPr>
        <w:pStyle w:val="SingleTxt"/>
        <w:spacing w:after="0" w:line="120" w:lineRule="exact"/>
        <w:rPr>
          <w:rFonts w:ascii="黑体" w:eastAsia="黑体" w:hAnsi="黑体"/>
          <w:sz w:val="10"/>
        </w:rPr>
      </w:pPr>
    </w:p>
    <w:p w:rsidR="008D6239" w:rsidRPr="00B934CC" w:rsidRDefault="008D6239" w:rsidP="008D6239">
      <w:pPr>
        <w:pStyle w:val="SingleTxt"/>
        <w:rPr>
          <w:rFonts w:asciiTheme="majorBidi" w:eastAsia="黑体" w:hAnsiTheme="majorBidi" w:cstheme="majorBidi"/>
        </w:rPr>
      </w:pPr>
      <w:r w:rsidRPr="00B934CC">
        <w:rPr>
          <w:rFonts w:asciiTheme="majorBidi" w:eastAsia="黑体" w:hAnsiTheme="majorBidi" w:cstheme="majorBidi"/>
        </w:rPr>
        <w:t xml:space="preserve">73.  </w:t>
      </w:r>
      <w:r w:rsidRPr="00B934CC">
        <w:rPr>
          <w:rFonts w:asciiTheme="majorBidi" w:eastAsia="黑体" w:hAnsiTheme="majorBidi" w:cstheme="majorBidi"/>
        </w:rPr>
        <w:t>高级专员建议刚果民主共和国政府：</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(a)</w:t>
      </w:r>
      <w:r w:rsidR="008D6239" w:rsidRPr="00B934CC">
        <w:rPr>
          <w:rFonts w:asciiTheme="majorBidi" w:eastAsia="黑体" w:hAnsiTheme="majorBidi" w:cstheme="majorBidi"/>
        </w:rPr>
        <w:tab/>
      </w:r>
      <w:r w:rsidR="008D6239" w:rsidRPr="00B934CC">
        <w:rPr>
          <w:rFonts w:asciiTheme="majorBidi" w:eastAsia="黑体" w:hAnsiTheme="majorBidi" w:cstheme="majorBidi"/>
        </w:rPr>
        <w:t>建立司法和非司法机制，打击全国各地过去发生和正在实施的严重侵犯人权行为有罪不罚的现象，包括为此目的通过关于专门分庭的法律；</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(b)</w:t>
      </w:r>
      <w:r w:rsidR="008D6239" w:rsidRPr="00B934CC">
        <w:rPr>
          <w:rFonts w:asciiTheme="majorBidi" w:eastAsia="黑体" w:hAnsiTheme="majorBidi" w:cstheme="majorBidi"/>
        </w:rPr>
        <w:tab/>
      </w:r>
      <w:r w:rsidR="008D6239" w:rsidRPr="00B934CC">
        <w:rPr>
          <w:rFonts w:asciiTheme="majorBidi" w:eastAsia="黑体" w:hAnsiTheme="majorBidi" w:cstheme="majorBidi"/>
        </w:rPr>
        <w:t>采取一切必要的立法措施，确保所有被定罪的人能够就其定罪情况和判决向上级法院提出上诉；</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(c)</w:t>
      </w:r>
      <w:r w:rsidR="008D6239" w:rsidRPr="00B934CC">
        <w:rPr>
          <w:rFonts w:asciiTheme="majorBidi" w:eastAsia="黑体" w:hAnsiTheme="majorBidi" w:cstheme="majorBidi"/>
        </w:rPr>
        <w:tab/>
      </w:r>
      <w:r w:rsidR="008D6239" w:rsidRPr="00B934CC">
        <w:rPr>
          <w:rFonts w:asciiTheme="majorBidi" w:eastAsia="黑体" w:hAnsiTheme="majorBidi" w:cstheme="majorBidi"/>
        </w:rPr>
        <w:t>在即将举行选举前的这一时期，确保刚果民主共和国所有人的基本自由都受到尊重；</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(d)</w:t>
      </w:r>
      <w:r w:rsidR="008D6239" w:rsidRPr="00B934CC">
        <w:rPr>
          <w:rFonts w:asciiTheme="majorBidi" w:eastAsia="黑体" w:hAnsiTheme="majorBidi" w:cstheme="majorBidi"/>
        </w:rPr>
        <w:tab/>
      </w:r>
      <w:r w:rsidR="008D6239" w:rsidRPr="00B934CC">
        <w:rPr>
          <w:rFonts w:asciiTheme="majorBidi" w:eastAsia="黑体" w:hAnsiTheme="majorBidi" w:cstheme="majorBidi"/>
        </w:rPr>
        <w:t>确</w:t>
      </w:r>
      <w:r w:rsidR="008D6239" w:rsidRPr="006C6022">
        <w:rPr>
          <w:rFonts w:asciiTheme="majorBidi" w:eastAsia="黑体" w:hAnsiTheme="majorBidi" w:cstheme="majorBidi"/>
          <w:spacing w:val="2"/>
        </w:rPr>
        <w:t>保国家人权委员会全面开展活动，包括通过划拨适当的资金和后勤能力，</w:t>
      </w:r>
      <w:r w:rsidR="008D6239" w:rsidRPr="00B934CC">
        <w:rPr>
          <w:rFonts w:asciiTheme="majorBidi" w:eastAsia="黑体" w:hAnsiTheme="majorBidi" w:cstheme="majorBidi"/>
        </w:rPr>
        <w:t>并确保其按照《巴黎原则》开展工作；</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(e)</w:t>
      </w:r>
      <w:r w:rsidR="008D6239" w:rsidRPr="00B934CC">
        <w:rPr>
          <w:rFonts w:asciiTheme="majorBidi" w:eastAsia="黑体" w:hAnsiTheme="majorBidi" w:cstheme="majorBidi"/>
        </w:rPr>
        <w:tab/>
      </w:r>
      <w:r w:rsidR="008D6239" w:rsidRPr="00B934CC">
        <w:rPr>
          <w:rFonts w:asciiTheme="majorBidi" w:eastAsia="黑体" w:hAnsiTheme="majorBidi" w:cstheme="majorBidi"/>
        </w:rPr>
        <w:t>采取一切必要措施，确保刚果民主共和国国防和安全部队充分遵守国际人权法和人道主义法，包括通过加强监督和问责机制；</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(f)</w:t>
      </w:r>
      <w:r w:rsidR="008D6239" w:rsidRPr="00B934CC">
        <w:rPr>
          <w:rFonts w:asciiTheme="majorBidi" w:eastAsia="黑体" w:hAnsiTheme="majorBidi" w:cstheme="majorBidi"/>
        </w:rPr>
        <w:tab/>
      </w:r>
      <w:r w:rsidR="008D6239" w:rsidRPr="00B934CC">
        <w:rPr>
          <w:rFonts w:asciiTheme="majorBidi" w:eastAsia="黑体" w:hAnsiTheme="majorBidi" w:cstheme="majorBidi"/>
        </w:rPr>
        <w:t>致力于充分执行刚果</w:t>
      </w:r>
      <w:r w:rsidR="008D6239" w:rsidRPr="00B934CC">
        <w:rPr>
          <w:rFonts w:asciiTheme="majorBidi" w:eastAsia="黑体" w:hAnsiTheme="majorBidi" w:cstheme="majorBidi"/>
        </w:rPr>
        <w:t>(</w:t>
      </w:r>
      <w:r w:rsidR="008D6239" w:rsidRPr="00B934CC">
        <w:rPr>
          <w:rFonts w:asciiTheme="majorBidi" w:eastAsia="黑体" w:hAnsiTheme="majorBidi" w:cstheme="majorBidi"/>
        </w:rPr>
        <w:t>金</w:t>
      </w:r>
      <w:r w:rsidR="008D6239" w:rsidRPr="00B934CC">
        <w:rPr>
          <w:rFonts w:asciiTheme="majorBidi" w:eastAsia="黑体" w:hAnsiTheme="majorBidi" w:cstheme="majorBidi"/>
        </w:rPr>
        <w:t>)</w:t>
      </w:r>
      <w:r w:rsidR="008D6239" w:rsidRPr="00B934CC">
        <w:rPr>
          <w:rFonts w:asciiTheme="majorBidi" w:eastAsia="黑体" w:hAnsiTheme="majorBidi" w:cstheme="majorBidi"/>
        </w:rPr>
        <w:t>武装部队行动计划，在刚果民主共和国停止和防止招募未成年人、针对儿童的性暴力以及其他严重侵犯儿童权利的行为，并确保有系统地将行为人绳之以法，使受害者得到及时和适当的赔偿；</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(g)</w:t>
      </w:r>
      <w:r w:rsidR="008D6239" w:rsidRPr="00B934CC">
        <w:rPr>
          <w:rFonts w:asciiTheme="majorBidi" w:eastAsia="黑体" w:hAnsiTheme="majorBidi" w:cstheme="majorBidi"/>
        </w:rPr>
        <w:tab/>
      </w:r>
      <w:r w:rsidR="008D6239" w:rsidRPr="00B934CC">
        <w:rPr>
          <w:rFonts w:asciiTheme="majorBidi" w:eastAsia="黑体" w:hAnsiTheme="majorBidi" w:cstheme="majorBidi"/>
        </w:rPr>
        <w:t>在防止酷刑和其他残忍、不人道或有辱人格的待遇或处罚小组委员会的援助下，根据《禁止酷刑和其他残忍、不人道或有辱人格的待遇或处罚公约任择议定书》设立一个独立于政府之外的国家防范机制；</w:t>
      </w:r>
    </w:p>
    <w:p w:rsidR="008D6239" w:rsidRPr="001F038C" w:rsidRDefault="00FD0604" w:rsidP="008D6239">
      <w:pPr>
        <w:pStyle w:val="SingleTxt"/>
        <w:rPr>
          <w:rFonts w:asciiTheme="majorBidi" w:eastAsia="黑体" w:hAnsiTheme="majorBidi" w:cstheme="majorBidi"/>
          <w:spacing w:val="-2"/>
        </w:rPr>
      </w:pPr>
      <w:r w:rsidRPr="001F038C">
        <w:rPr>
          <w:rFonts w:asciiTheme="majorBidi" w:eastAsia="黑体" w:hAnsiTheme="majorBidi" w:cstheme="majorBidi"/>
          <w:spacing w:val="-2"/>
        </w:rPr>
        <w:tab/>
      </w:r>
      <w:r w:rsidR="008D6239" w:rsidRPr="001F038C">
        <w:rPr>
          <w:rFonts w:asciiTheme="majorBidi" w:eastAsia="黑体" w:hAnsiTheme="majorBidi" w:cstheme="majorBidi"/>
          <w:spacing w:val="-2"/>
        </w:rPr>
        <w:t>(h)</w:t>
      </w:r>
      <w:r w:rsidR="008D6239" w:rsidRPr="001F038C">
        <w:rPr>
          <w:rFonts w:asciiTheme="majorBidi" w:eastAsia="黑体" w:hAnsiTheme="majorBidi" w:cstheme="majorBidi"/>
          <w:spacing w:val="-2"/>
        </w:rPr>
        <w:tab/>
      </w:r>
      <w:r w:rsidR="008D6239" w:rsidRPr="001F038C">
        <w:rPr>
          <w:rFonts w:asciiTheme="majorBidi" w:eastAsia="黑体" w:hAnsiTheme="majorBidi" w:cstheme="majorBidi"/>
          <w:spacing w:val="-2"/>
        </w:rPr>
        <w:t>建立国家机构和机制并赋予其权能，协调和执行联合国各人权机制的建议；</w:t>
      </w:r>
    </w:p>
    <w:p w:rsidR="008D6239" w:rsidRPr="00B934CC" w:rsidRDefault="00FD0604" w:rsidP="008D6239">
      <w:pPr>
        <w:pStyle w:val="SingleTxt"/>
        <w:rPr>
          <w:rFonts w:asciiTheme="majorBidi" w:eastAsia="黑体" w:hAnsiTheme="majorBidi" w:cstheme="majorBidi"/>
        </w:rPr>
      </w:pPr>
      <w:r w:rsidRPr="00B934CC">
        <w:rPr>
          <w:rFonts w:asciiTheme="majorBidi" w:eastAsia="黑体" w:hAnsiTheme="majorBidi" w:cstheme="majorBidi"/>
        </w:rPr>
        <w:tab/>
      </w:r>
      <w:r w:rsidR="008D6239" w:rsidRPr="00B934CC">
        <w:rPr>
          <w:rFonts w:asciiTheme="majorBidi" w:eastAsia="黑体" w:hAnsiTheme="majorBidi" w:cstheme="majorBidi"/>
        </w:rPr>
        <w:t>(i)</w:t>
      </w:r>
      <w:r w:rsidR="008D6239" w:rsidRPr="00B934CC">
        <w:rPr>
          <w:rFonts w:asciiTheme="majorBidi" w:eastAsia="黑体" w:hAnsiTheme="majorBidi" w:cstheme="majorBidi"/>
        </w:rPr>
        <w:tab/>
      </w:r>
      <w:r w:rsidR="008D6239" w:rsidRPr="00B934CC">
        <w:rPr>
          <w:rFonts w:asciiTheme="majorBidi" w:eastAsia="黑体" w:hAnsiTheme="majorBidi" w:cstheme="majorBidi"/>
        </w:rPr>
        <w:t>加强与联合国人权事务联合办事处、联刚稳定团和其他伙伴的合作，以确保在该国更好地保护人权。</w:t>
      </w:r>
    </w:p>
    <w:p w:rsidR="00B35329" w:rsidRPr="00FD0604" w:rsidRDefault="00FD0604" w:rsidP="00FD0604">
      <w:pPr>
        <w:pStyle w:val="SingleTxt"/>
        <w:spacing w:after="0" w:line="240" w:lineRule="auto"/>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B35329" w:rsidRPr="00FD0604" w:rsidSect="00B35329">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4T11:34:00Z" w:initials="Start">
    <w:p w:rsidR="00B35329" w:rsidRDefault="00B35329">
      <w:pPr>
        <w:pStyle w:val="a7"/>
      </w:pPr>
      <w:r>
        <w:fldChar w:fldCharType="begin"/>
      </w:r>
      <w:r>
        <w:rPr>
          <w:rStyle w:val="a9"/>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a9"/>
        </w:rPr>
        <w:instrText xml:space="preserve"> </w:instrText>
      </w:r>
      <w:r>
        <w:fldChar w:fldCharType="end"/>
      </w:r>
      <w:r>
        <w:rPr>
          <w:rStyle w:val="a9"/>
        </w:rPr>
        <w:annotationRef/>
      </w:r>
      <w:r>
        <w:t>&lt;&lt;ODS JOB NO&gt;&gt;N1516587C&lt;&lt;ODS JOB NO&gt;&gt;</w:t>
      </w:r>
    </w:p>
    <w:p w:rsidR="00B35329" w:rsidRDefault="00B35329">
      <w:pPr>
        <w:pStyle w:val="a7"/>
      </w:pPr>
      <w:r>
        <w:t>&lt;&lt;ODS DOC SYMBOL1&gt;&gt;A/HRC/30/32&lt;&lt;ODS DOC SYMBOL1&gt;&gt;</w:t>
      </w:r>
    </w:p>
    <w:p w:rsidR="00B35329" w:rsidRDefault="00B35329">
      <w:pPr>
        <w:pStyle w:val="a7"/>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D98" w:rsidRDefault="00CD5D98">
      <w:r>
        <w:separator/>
      </w:r>
    </w:p>
  </w:endnote>
  <w:endnote w:type="continuationSeparator" w:id="0">
    <w:p w:rsidR="00CD5D98" w:rsidRDefault="00CD5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Barcode 3 of 9 by request">
    <w:panose1 w:val="020B0803050302020204"/>
    <w:charset w:val="00"/>
    <w:family w:val="swiss"/>
    <w:pitch w:val="variable"/>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5329" w:rsidTr="00B35329">
      <w:trPr>
        <w:jc w:val="center"/>
      </w:trPr>
      <w:tc>
        <w:tcPr>
          <w:tcW w:w="5126" w:type="dxa"/>
          <w:shd w:val="clear" w:color="auto" w:fill="auto"/>
        </w:tcPr>
        <w:p w:rsidR="00B35329" w:rsidRPr="00B35329" w:rsidRDefault="00B35329" w:rsidP="00B35329">
          <w:pPr>
            <w:pStyle w:val="ac"/>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D762A">
            <w:rPr>
              <w:b w:val="0"/>
              <w:w w:val="103"/>
              <w:sz w:val="14"/>
            </w:rPr>
            <w:t>GE.15-12595 (C)</w:t>
          </w:r>
          <w:r>
            <w:rPr>
              <w:b w:val="0"/>
              <w:w w:val="103"/>
              <w:sz w:val="14"/>
            </w:rPr>
            <w:fldChar w:fldCharType="end"/>
          </w:r>
        </w:p>
      </w:tc>
      <w:tc>
        <w:tcPr>
          <w:tcW w:w="5127" w:type="dxa"/>
          <w:shd w:val="clear" w:color="auto" w:fill="auto"/>
        </w:tcPr>
        <w:p w:rsidR="00B35329" w:rsidRPr="00B35329" w:rsidRDefault="00B35329" w:rsidP="00B35329">
          <w:pPr>
            <w:pStyle w:val="ac"/>
            <w:jc w:val="left"/>
            <w:rPr>
              <w:w w:val="103"/>
            </w:rPr>
          </w:pPr>
          <w:r>
            <w:rPr>
              <w:w w:val="103"/>
            </w:rPr>
            <w:fldChar w:fldCharType="begin"/>
          </w:r>
          <w:r>
            <w:rPr>
              <w:w w:val="103"/>
            </w:rPr>
            <w:instrText xml:space="preserve"> PAGE  \* Arabic  \* MERGEFORMAT </w:instrText>
          </w:r>
          <w:r>
            <w:rPr>
              <w:w w:val="103"/>
            </w:rPr>
            <w:fldChar w:fldCharType="separate"/>
          </w:r>
          <w:r w:rsidR="004D762A">
            <w:rPr>
              <w:w w:val="103"/>
            </w:rPr>
            <w:t>16</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4D762A">
            <w:rPr>
              <w:w w:val="103"/>
            </w:rPr>
            <w:t>17</w:t>
          </w:r>
          <w:r>
            <w:rPr>
              <w:w w:val="103"/>
            </w:rPr>
            <w:fldChar w:fldCharType="end"/>
          </w:r>
        </w:p>
      </w:tc>
    </w:tr>
  </w:tbl>
  <w:p w:rsidR="00B35329" w:rsidRPr="00B35329" w:rsidRDefault="00B35329" w:rsidP="00B3532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B35329" w:rsidTr="00B35329">
      <w:trPr>
        <w:jc w:val="center"/>
      </w:trPr>
      <w:tc>
        <w:tcPr>
          <w:tcW w:w="5126" w:type="dxa"/>
          <w:shd w:val="clear" w:color="auto" w:fill="auto"/>
        </w:tcPr>
        <w:p w:rsidR="00B35329" w:rsidRPr="00B35329" w:rsidRDefault="00B35329" w:rsidP="00B35329">
          <w:pPr>
            <w:pStyle w:val="ac"/>
            <w:jc w:val="right"/>
          </w:pPr>
          <w:r>
            <w:fldChar w:fldCharType="begin"/>
          </w:r>
          <w:r>
            <w:instrText xml:space="preserve"> PAGE  \* Arabic  \* MERGEFORMAT </w:instrText>
          </w:r>
          <w:r>
            <w:fldChar w:fldCharType="separate"/>
          </w:r>
          <w:r w:rsidR="004D762A">
            <w:t>17</w:t>
          </w:r>
          <w:r>
            <w:fldChar w:fldCharType="end"/>
          </w:r>
          <w:r>
            <w:t>/</w:t>
          </w:r>
          <w:r w:rsidR="004D762A">
            <w:fldChar w:fldCharType="begin"/>
          </w:r>
          <w:r w:rsidR="004D762A">
            <w:instrText xml:space="preserve"> NUMPAGES  \* Arabic  \* MERGEFORMAT </w:instrText>
          </w:r>
          <w:r w:rsidR="004D762A">
            <w:fldChar w:fldCharType="separate"/>
          </w:r>
          <w:r w:rsidR="004D762A">
            <w:t>17</w:t>
          </w:r>
          <w:r w:rsidR="004D762A">
            <w:fldChar w:fldCharType="end"/>
          </w:r>
        </w:p>
      </w:tc>
      <w:tc>
        <w:tcPr>
          <w:tcW w:w="5127" w:type="dxa"/>
          <w:shd w:val="clear" w:color="auto" w:fill="auto"/>
        </w:tcPr>
        <w:p w:rsidR="00B35329" w:rsidRPr="00B35329" w:rsidRDefault="00B35329" w:rsidP="00B35329">
          <w:pPr>
            <w:pStyle w:val="ac"/>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4D762A">
            <w:rPr>
              <w:b w:val="0"/>
              <w:w w:val="103"/>
              <w:sz w:val="14"/>
            </w:rPr>
            <w:t>GE.15-12595 (C)</w:t>
          </w:r>
          <w:r>
            <w:rPr>
              <w:b w:val="0"/>
              <w:w w:val="103"/>
              <w:sz w:val="14"/>
            </w:rPr>
            <w:fldChar w:fldCharType="end"/>
          </w:r>
        </w:p>
      </w:tc>
    </w:tr>
  </w:tbl>
  <w:p w:rsidR="00B35329" w:rsidRPr="00B35329" w:rsidRDefault="00B35329" w:rsidP="00B3532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B35329" w:rsidTr="00B35329">
      <w:tc>
        <w:tcPr>
          <w:tcW w:w="3873" w:type="dxa"/>
        </w:tcPr>
        <w:p w:rsidR="00B35329" w:rsidRDefault="00B35329" w:rsidP="00B35329">
          <w:pPr>
            <w:pStyle w:val="Release"/>
          </w:pPr>
          <w:r>
            <w:rPr>
              <w:noProof/>
            </w:rPr>
            <w:drawing>
              <wp:anchor distT="0" distB="0" distL="114300" distR="114300" simplePos="0" relativeHeight="251658240" behindDoc="0" locked="0" layoutInCell="1" allowOverlap="1" wp14:anchorId="7A52019C" wp14:editId="3714B58F">
                <wp:simplePos x="0" y="0"/>
                <wp:positionH relativeFrom="column">
                  <wp:posOffset>5687694</wp:posOffset>
                </wp:positionH>
                <wp:positionV relativeFrom="paragraph">
                  <wp:posOffset>-365761</wp:posOffset>
                </wp:positionV>
                <wp:extent cx="694690" cy="694690"/>
                <wp:effectExtent l="0" t="0" r="0" b="0"/>
                <wp:wrapNone/>
                <wp:docPr id="3" name="图片 3" descr="http://undocs.org/m2/QRCode2.ashx?DS=A/HRC/30/32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32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4D762A">
            <w:fldChar w:fldCharType="begin"/>
          </w:r>
          <w:r w:rsidR="004D762A">
            <w:instrText xml:space="preserve"> DOCVARIABLE "jobn" \* MERGEFORMAT </w:instrText>
          </w:r>
          <w:r w:rsidR="004D762A">
            <w:fldChar w:fldCharType="separate"/>
          </w:r>
          <w:r w:rsidR="004D762A">
            <w:t>GE.15-12595 (C)</w:t>
          </w:r>
          <w:r w:rsidR="004D762A">
            <w:fldChar w:fldCharType="end"/>
          </w:r>
          <w:r w:rsidR="008D6239">
            <w:t xml:space="preserve">    2</w:t>
          </w:r>
          <w:r w:rsidR="008D6239">
            <w:rPr>
              <w:rFonts w:hint="eastAsia"/>
            </w:rPr>
            <w:t>1</w:t>
          </w:r>
          <w:r w:rsidR="008D6239">
            <w:t>0815    2</w:t>
          </w:r>
          <w:r w:rsidR="008D6239">
            <w:rPr>
              <w:rFonts w:hint="eastAsia"/>
            </w:rPr>
            <w:t>5</w:t>
          </w:r>
          <w:r>
            <w:t>0815</w:t>
          </w:r>
        </w:p>
        <w:p w:rsidR="00B35329" w:rsidRPr="00B35329" w:rsidRDefault="00B35329" w:rsidP="00B35329">
          <w:pPr>
            <w:spacing w:before="80" w:line="210" w:lineRule="exact"/>
            <w:rPr>
              <w:rFonts w:ascii="Barcode 3 of 9 by request" w:hAnsi="Barcode 3 of 9 by request"/>
              <w:sz w:val="24"/>
            </w:rPr>
          </w:pPr>
          <w:r>
            <w:rPr>
              <w:rFonts w:ascii="Barcode 3 of 9 by request" w:hAnsi="Barcode 3 of 9 by request"/>
              <w:sz w:val="24"/>
            </w:rPr>
            <w:t>*1512595*</w:t>
          </w:r>
        </w:p>
      </w:tc>
      <w:tc>
        <w:tcPr>
          <w:tcW w:w="5127" w:type="dxa"/>
        </w:tcPr>
        <w:p w:rsidR="00B35329" w:rsidRDefault="00B35329" w:rsidP="00B35329">
          <w:pPr>
            <w:pStyle w:val="ac"/>
            <w:jc w:val="right"/>
            <w:rPr>
              <w:b w:val="0"/>
              <w:sz w:val="21"/>
            </w:rPr>
          </w:pPr>
          <w:r>
            <w:rPr>
              <w:b w:val="0"/>
              <w:sz w:val="21"/>
            </w:rPr>
            <w:drawing>
              <wp:inline distT="0" distB="0" distL="0" distR="0" wp14:anchorId="3085FA67" wp14:editId="1EE417E3">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B35329" w:rsidRPr="00B35329" w:rsidRDefault="00B35329" w:rsidP="00B35329">
    <w:pPr>
      <w:pStyle w:val="ac"/>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D98" w:rsidRPr="007523EC" w:rsidRDefault="007523EC" w:rsidP="007523EC">
      <w:pPr>
        <w:pStyle w:val="ac"/>
        <w:spacing w:after="80"/>
        <w:ind w:left="792"/>
        <w:rPr>
          <w:sz w:val="16"/>
        </w:rPr>
      </w:pPr>
      <w:r w:rsidRPr="007523EC">
        <w:rPr>
          <w:sz w:val="16"/>
        </w:rPr>
        <w:t>__________________</w:t>
      </w:r>
    </w:p>
  </w:footnote>
  <w:footnote w:type="continuationSeparator" w:id="0">
    <w:p w:rsidR="00CD5D98" w:rsidRPr="007523EC" w:rsidRDefault="007523EC" w:rsidP="007523EC">
      <w:pPr>
        <w:pStyle w:val="ac"/>
        <w:spacing w:after="80"/>
        <w:ind w:left="792"/>
        <w:rPr>
          <w:sz w:val="16"/>
        </w:rPr>
      </w:pPr>
      <w:r w:rsidRPr="007523EC">
        <w:rPr>
          <w:sz w:val="16"/>
        </w:rPr>
        <w:t>__________________</w:t>
      </w:r>
    </w:p>
  </w:footnote>
  <w:footnote w:id="1">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00E539E6" w:rsidRPr="00E539E6">
        <w:rPr>
          <w:rFonts w:hint="eastAsia"/>
        </w:rPr>
        <w:t>主要是言论自由、结社自由及和平集会自由权。</w:t>
      </w:r>
    </w:p>
  </w:footnote>
  <w:footnote w:id="2">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这是</w:t>
      </w:r>
      <w:r w:rsidRPr="007523EC">
        <w:rPr>
          <w:rFonts w:hint="eastAsia"/>
        </w:rPr>
        <w:t>2014</w:t>
      </w:r>
      <w:r w:rsidRPr="007523EC">
        <w:rPr>
          <w:rFonts w:hint="eastAsia"/>
        </w:rPr>
        <w:t>年</w:t>
      </w:r>
      <w:r w:rsidRPr="007523EC">
        <w:rPr>
          <w:rFonts w:hint="eastAsia"/>
        </w:rPr>
        <w:t>6</w:t>
      </w:r>
      <w:r w:rsidRPr="007523EC">
        <w:rPr>
          <w:rFonts w:hint="eastAsia"/>
        </w:rPr>
        <w:t>月至</w:t>
      </w:r>
      <w:r w:rsidRPr="007523EC">
        <w:rPr>
          <w:rFonts w:hint="eastAsia"/>
        </w:rPr>
        <w:t>2015</w:t>
      </w:r>
      <w:r w:rsidRPr="007523EC">
        <w:rPr>
          <w:rFonts w:hint="eastAsia"/>
        </w:rPr>
        <w:t>年</w:t>
      </w:r>
      <w:r w:rsidRPr="007523EC">
        <w:rPr>
          <w:rFonts w:hint="eastAsia"/>
        </w:rPr>
        <w:t>1</w:t>
      </w:r>
      <w:r w:rsidRPr="007523EC">
        <w:rPr>
          <w:rFonts w:hint="eastAsia"/>
        </w:rPr>
        <w:t>月的数字。</w:t>
      </w:r>
    </w:p>
  </w:footnote>
  <w:footnote w:id="3">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其他</w:t>
      </w:r>
      <w:r w:rsidRPr="007523EC">
        <w:rPr>
          <w:rFonts w:hint="eastAsia"/>
        </w:rPr>
        <w:t>3</w:t>
      </w:r>
      <w:r w:rsidRPr="007523EC">
        <w:rPr>
          <w:rFonts w:hint="eastAsia"/>
        </w:rPr>
        <w:t>名军官为</w:t>
      </w:r>
      <w:r w:rsidRPr="007523EC">
        <w:rPr>
          <w:rFonts w:hint="eastAsia"/>
        </w:rPr>
        <w:t>J. C. Mosala</w:t>
      </w:r>
      <w:r w:rsidRPr="007523EC">
        <w:rPr>
          <w:rFonts w:hint="eastAsia"/>
        </w:rPr>
        <w:t>上校</w:t>
      </w:r>
      <w:r w:rsidRPr="007523EC">
        <w:rPr>
          <w:rFonts w:hint="eastAsia"/>
        </w:rPr>
        <w:t>(</w:t>
      </w:r>
      <w:r w:rsidRPr="007523EC">
        <w:rPr>
          <w:rFonts w:hint="eastAsia"/>
        </w:rPr>
        <w:t>在逃</w:t>
      </w:r>
      <w:r w:rsidRPr="007523EC">
        <w:rPr>
          <w:rFonts w:hint="eastAsia"/>
        </w:rPr>
        <w:t>)</w:t>
      </w:r>
      <w:r w:rsidRPr="007523EC">
        <w:rPr>
          <w:rFonts w:hint="eastAsia"/>
        </w:rPr>
        <w:t>、</w:t>
      </w:r>
      <w:r w:rsidRPr="007523EC">
        <w:rPr>
          <w:rFonts w:hint="eastAsia"/>
        </w:rPr>
        <w:t>Safari Kizungu</w:t>
      </w:r>
      <w:r w:rsidRPr="007523EC">
        <w:rPr>
          <w:rFonts w:hint="eastAsia"/>
        </w:rPr>
        <w:t>上校</w:t>
      </w:r>
      <w:r w:rsidRPr="007523EC">
        <w:rPr>
          <w:rFonts w:hint="eastAsia"/>
        </w:rPr>
        <w:t>(2011</w:t>
      </w:r>
      <w:r w:rsidRPr="007523EC">
        <w:rPr>
          <w:rFonts w:hint="eastAsia"/>
        </w:rPr>
        <w:t>年</w:t>
      </w:r>
      <w:r w:rsidRPr="007523EC">
        <w:rPr>
          <w:rFonts w:hint="eastAsia"/>
        </w:rPr>
        <w:t>10</w:t>
      </w:r>
      <w:r w:rsidRPr="007523EC">
        <w:rPr>
          <w:rFonts w:hint="eastAsia"/>
        </w:rPr>
        <w:t>月</w:t>
      </w:r>
      <w:r w:rsidRPr="007523EC">
        <w:rPr>
          <w:rFonts w:hint="eastAsia"/>
        </w:rPr>
        <w:t>21</w:t>
      </w:r>
      <w:r w:rsidRPr="007523EC">
        <w:rPr>
          <w:rFonts w:hint="eastAsia"/>
        </w:rPr>
        <w:t>日被无罪释放</w:t>
      </w:r>
      <w:r w:rsidRPr="007523EC">
        <w:rPr>
          <w:rFonts w:hint="eastAsia"/>
        </w:rPr>
        <w:t>)</w:t>
      </w:r>
      <w:r w:rsidRPr="007523EC">
        <w:rPr>
          <w:rFonts w:hint="eastAsia"/>
        </w:rPr>
        <w:t>和</w:t>
      </w:r>
      <w:r w:rsidRPr="007523EC">
        <w:rPr>
          <w:rFonts w:hint="eastAsia"/>
        </w:rPr>
        <w:t>Papy Lungu Mobambo</w:t>
      </w:r>
      <w:r w:rsidRPr="007523EC">
        <w:rPr>
          <w:rFonts w:hint="eastAsia"/>
        </w:rPr>
        <w:t>中校，化名“</w:t>
      </w:r>
      <w:r w:rsidRPr="007523EC">
        <w:rPr>
          <w:rFonts w:hint="eastAsia"/>
        </w:rPr>
        <w:t>Pitchen</w:t>
      </w:r>
      <w:r w:rsidRPr="007523EC">
        <w:rPr>
          <w:rFonts w:hint="eastAsia"/>
        </w:rPr>
        <w:t>”</w:t>
      </w:r>
      <w:r w:rsidRPr="007523EC">
        <w:rPr>
          <w:rFonts w:hint="eastAsia"/>
        </w:rPr>
        <w:t>(2012</w:t>
      </w:r>
      <w:r w:rsidRPr="007523EC">
        <w:rPr>
          <w:rFonts w:hint="eastAsia"/>
        </w:rPr>
        <w:t>年在加丹加省米特瓦巴死亡</w:t>
      </w:r>
      <w:r w:rsidRPr="007523EC">
        <w:rPr>
          <w:rFonts w:hint="eastAsia"/>
        </w:rPr>
        <w:t>)</w:t>
      </w:r>
      <w:r w:rsidRPr="007523EC">
        <w:rPr>
          <w:rFonts w:hint="eastAsia"/>
        </w:rPr>
        <w:t>。</w:t>
      </w:r>
    </w:p>
  </w:footnote>
  <w:footnote w:id="4">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联合国人权事务联合办事处支助了在北基伍鲁丘鲁地区基万加的一场审判；在北基伍省马西西地区基仓加的两场审判；在下刚果省卡桑古卢的一次审判；和在南基伍布卡武对“</w:t>
      </w:r>
      <w:r w:rsidRPr="007523EC">
        <w:rPr>
          <w:rFonts w:hint="eastAsia"/>
        </w:rPr>
        <w:t>106</w:t>
      </w:r>
      <w:r w:rsidRPr="007523EC">
        <w:rPr>
          <w:rFonts w:hint="eastAsia"/>
        </w:rPr>
        <w:t>上校”的审判。</w:t>
      </w:r>
    </w:p>
  </w:footnote>
  <w:footnote w:id="5">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在金沙萨、马塔迪、金杜、卡莱米和卢本巴希。</w:t>
      </w:r>
    </w:p>
  </w:footnote>
  <w:footnote w:id="6">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见《联合国人权事务联合办事处关于刚果国家警察人员于</w:t>
      </w:r>
      <w:r w:rsidRPr="007523EC">
        <w:rPr>
          <w:rFonts w:hint="eastAsia"/>
        </w:rPr>
        <w:t>2013</w:t>
      </w:r>
      <w:r w:rsidRPr="007523EC">
        <w:rPr>
          <w:rFonts w:hint="eastAsia"/>
        </w:rPr>
        <w:t>年</w:t>
      </w:r>
      <w:r w:rsidRPr="007523EC">
        <w:rPr>
          <w:rFonts w:hint="eastAsia"/>
        </w:rPr>
        <w:t>11</w:t>
      </w:r>
      <w:r w:rsidRPr="007523EC">
        <w:rPr>
          <w:rFonts w:hint="eastAsia"/>
        </w:rPr>
        <w:t>月</w:t>
      </w:r>
      <w:r w:rsidRPr="007523EC">
        <w:rPr>
          <w:rFonts w:hint="eastAsia"/>
        </w:rPr>
        <w:t>15</w:t>
      </w:r>
      <w:r w:rsidRPr="007523EC">
        <w:rPr>
          <w:rFonts w:hint="eastAsia"/>
        </w:rPr>
        <w:t>日至</w:t>
      </w:r>
      <w:r w:rsidRPr="007523EC">
        <w:rPr>
          <w:rFonts w:hint="eastAsia"/>
        </w:rPr>
        <w:t>2014</w:t>
      </w:r>
      <w:r w:rsidRPr="007523EC">
        <w:rPr>
          <w:rFonts w:hint="eastAsia"/>
        </w:rPr>
        <w:t>年</w:t>
      </w:r>
      <w:r w:rsidRPr="007523EC">
        <w:rPr>
          <w:rFonts w:hint="eastAsia"/>
        </w:rPr>
        <w:t>2</w:t>
      </w:r>
      <w:r w:rsidRPr="007523EC">
        <w:rPr>
          <w:rFonts w:hint="eastAsia"/>
        </w:rPr>
        <w:t>月</w:t>
      </w:r>
      <w:r w:rsidRPr="007523EC">
        <w:rPr>
          <w:rFonts w:hint="eastAsia"/>
        </w:rPr>
        <w:t>15</w:t>
      </w:r>
      <w:r w:rsidRPr="007523EC">
        <w:rPr>
          <w:rFonts w:hint="eastAsia"/>
        </w:rPr>
        <w:t>日在金沙萨严打行动期间侵犯人权问题的报告》，发表于</w:t>
      </w:r>
      <w:r w:rsidRPr="007523EC">
        <w:rPr>
          <w:rFonts w:hint="eastAsia"/>
        </w:rPr>
        <w:t>2014</w:t>
      </w:r>
      <w:r w:rsidRPr="007523EC">
        <w:rPr>
          <w:rFonts w:hint="eastAsia"/>
        </w:rPr>
        <w:t>年</w:t>
      </w:r>
      <w:r w:rsidRPr="007523EC">
        <w:rPr>
          <w:rFonts w:hint="eastAsia"/>
        </w:rPr>
        <w:t>10</w:t>
      </w:r>
      <w:r w:rsidRPr="007523EC">
        <w:rPr>
          <w:rFonts w:hint="eastAsia"/>
        </w:rPr>
        <w:t>月。</w:t>
      </w:r>
    </w:p>
  </w:footnote>
  <w:footnote w:id="7">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见以下第</w:t>
      </w:r>
      <w:r w:rsidRPr="007523EC">
        <w:rPr>
          <w:rFonts w:hint="eastAsia"/>
        </w:rPr>
        <w:t>34</w:t>
      </w:r>
      <w:r w:rsidRPr="007523EC">
        <w:rPr>
          <w:rFonts w:hint="eastAsia"/>
        </w:rPr>
        <w:t>段。</w:t>
      </w:r>
    </w:p>
  </w:footnote>
  <w:footnote w:id="8">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按照联合国人权事务联合办事处的标准做法，该报告在发布前已转交政府征求意见，意见见报告附件。</w:t>
      </w:r>
    </w:p>
  </w:footnote>
  <w:footnote w:id="9">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在南基伍省、马涅马省、赤道省和东方省。</w:t>
      </w:r>
    </w:p>
  </w:footnote>
  <w:footnote w:id="10">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见《联合国人权事务联合办事处关于民主力量同盟战斗人员</w:t>
      </w:r>
      <w:r w:rsidRPr="007523EC">
        <w:rPr>
          <w:rFonts w:hint="eastAsia"/>
        </w:rPr>
        <w:t>2014</w:t>
      </w:r>
      <w:r w:rsidRPr="007523EC">
        <w:rPr>
          <w:rFonts w:hint="eastAsia"/>
        </w:rPr>
        <w:t>年</w:t>
      </w:r>
      <w:r w:rsidRPr="007523EC">
        <w:rPr>
          <w:rFonts w:hint="eastAsia"/>
        </w:rPr>
        <w:t>10</w:t>
      </w:r>
      <w:r w:rsidRPr="007523EC">
        <w:rPr>
          <w:rFonts w:hint="eastAsia"/>
        </w:rPr>
        <w:t>月</w:t>
      </w:r>
      <w:r w:rsidRPr="007523EC">
        <w:rPr>
          <w:rFonts w:hint="eastAsia"/>
        </w:rPr>
        <w:t>1</w:t>
      </w:r>
      <w:r w:rsidRPr="007523EC">
        <w:rPr>
          <w:rFonts w:hint="eastAsia"/>
        </w:rPr>
        <w:t>日至</w:t>
      </w:r>
      <w:r w:rsidRPr="007523EC">
        <w:rPr>
          <w:rFonts w:hint="eastAsia"/>
        </w:rPr>
        <w:t>12</w:t>
      </w:r>
      <w:r w:rsidRPr="007523EC">
        <w:rPr>
          <w:rFonts w:hint="eastAsia"/>
        </w:rPr>
        <w:t>月</w:t>
      </w:r>
      <w:r w:rsidRPr="007523EC">
        <w:rPr>
          <w:rFonts w:hint="eastAsia"/>
        </w:rPr>
        <w:t>31</w:t>
      </w:r>
      <w:r w:rsidRPr="007523EC">
        <w:rPr>
          <w:rFonts w:hint="eastAsia"/>
        </w:rPr>
        <w:t>日在北基伍省贝尼地区违反国际人道主义法行为的报告》，由人权高专办和联刚稳定团于</w:t>
      </w:r>
      <w:r w:rsidRPr="007523EC">
        <w:rPr>
          <w:rFonts w:hint="eastAsia"/>
        </w:rPr>
        <w:t>2015</w:t>
      </w:r>
      <w:r w:rsidRPr="007523EC">
        <w:rPr>
          <w:rFonts w:hint="eastAsia"/>
        </w:rPr>
        <w:t>年</w:t>
      </w:r>
      <w:r w:rsidRPr="007523EC">
        <w:rPr>
          <w:rFonts w:hint="eastAsia"/>
        </w:rPr>
        <w:t>5</w:t>
      </w:r>
      <w:r w:rsidRPr="007523EC">
        <w:rPr>
          <w:rFonts w:hint="eastAsia"/>
        </w:rPr>
        <w:t>月联合发布。</w:t>
      </w:r>
    </w:p>
  </w:footnote>
  <w:footnote w:id="11">
    <w:p w:rsidR="007523EC" w:rsidRDefault="007523EC" w:rsidP="007523EC">
      <w:pPr>
        <w:pStyle w:val="a5"/>
        <w:tabs>
          <w:tab w:val="clear" w:pos="418"/>
          <w:tab w:val="right" w:pos="1195"/>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576"/>
      </w:pPr>
      <w:r>
        <w:tab/>
      </w:r>
      <w:r>
        <w:rPr>
          <w:rStyle w:val="a3"/>
        </w:rPr>
        <w:footnoteRef/>
      </w:r>
      <w:r>
        <w:tab/>
      </w:r>
      <w:r w:rsidRPr="007523EC">
        <w:rPr>
          <w:rFonts w:hint="eastAsia"/>
        </w:rPr>
        <w:t>高级专员</w:t>
      </w:r>
      <w:r w:rsidRPr="007523EC">
        <w:rPr>
          <w:rFonts w:hint="eastAsia"/>
        </w:rPr>
        <w:t>2014</w:t>
      </w:r>
      <w:r w:rsidRPr="007523EC">
        <w:rPr>
          <w:rFonts w:hint="eastAsia"/>
        </w:rPr>
        <w:t>年</w:t>
      </w:r>
      <w:r w:rsidRPr="007523EC">
        <w:rPr>
          <w:rFonts w:hint="eastAsia"/>
        </w:rPr>
        <w:t>10</w:t>
      </w:r>
      <w:r w:rsidRPr="007523EC">
        <w:rPr>
          <w:rFonts w:hint="eastAsia"/>
        </w:rPr>
        <w:t>月</w:t>
      </w:r>
      <w:r w:rsidRPr="007523EC">
        <w:rPr>
          <w:rFonts w:hint="eastAsia"/>
        </w:rPr>
        <w:t>19</w:t>
      </w:r>
      <w:r w:rsidRPr="007523EC">
        <w:rPr>
          <w:rFonts w:hint="eastAsia"/>
        </w:rPr>
        <w:t>日发表一份新闻稿，谴责驱逐联合国人权事务联合办事处主任的做法。</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35329" w:rsidTr="00B35329">
      <w:trPr>
        <w:trHeight w:hRule="exact" w:val="864"/>
        <w:jc w:val="center"/>
      </w:trPr>
      <w:tc>
        <w:tcPr>
          <w:tcW w:w="4882" w:type="dxa"/>
          <w:shd w:val="clear" w:color="auto" w:fill="auto"/>
          <w:vAlign w:val="bottom"/>
        </w:tcPr>
        <w:p w:rsidR="00B35329" w:rsidRPr="00B35329" w:rsidRDefault="00B35329" w:rsidP="00B35329">
          <w:pPr>
            <w:pStyle w:val="ab"/>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4D762A">
            <w:rPr>
              <w:b/>
              <w:sz w:val="17"/>
            </w:rPr>
            <w:t>A/HRC/30/32</w:t>
          </w:r>
          <w:r>
            <w:rPr>
              <w:b/>
              <w:sz w:val="17"/>
            </w:rPr>
            <w:fldChar w:fldCharType="end"/>
          </w:r>
        </w:p>
      </w:tc>
      <w:tc>
        <w:tcPr>
          <w:tcW w:w="5127" w:type="dxa"/>
          <w:shd w:val="clear" w:color="auto" w:fill="auto"/>
          <w:vAlign w:val="bottom"/>
        </w:tcPr>
        <w:p w:rsidR="00B35329" w:rsidRDefault="00B35329" w:rsidP="00B35329">
          <w:pPr>
            <w:pStyle w:val="ab"/>
          </w:pPr>
        </w:p>
      </w:tc>
    </w:tr>
  </w:tbl>
  <w:p w:rsidR="00B35329" w:rsidRPr="00B35329" w:rsidRDefault="00B35329" w:rsidP="00B3532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B35329" w:rsidTr="00B35329">
      <w:trPr>
        <w:trHeight w:hRule="exact" w:val="864"/>
        <w:jc w:val="center"/>
      </w:trPr>
      <w:tc>
        <w:tcPr>
          <w:tcW w:w="4882" w:type="dxa"/>
          <w:shd w:val="clear" w:color="auto" w:fill="auto"/>
          <w:vAlign w:val="bottom"/>
        </w:tcPr>
        <w:p w:rsidR="00B35329" w:rsidRDefault="00B35329" w:rsidP="00B35329">
          <w:pPr>
            <w:pStyle w:val="ab"/>
          </w:pPr>
        </w:p>
      </w:tc>
      <w:tc>
        <w:tcPr>
          <w:tcW w:w="5127" w:type="dxa"/>
          <w:shd w:val="clear" w:color="auto" w:fill="auto"/>
          <w:vAlign w:val="bottom"/>
        </w:tcPr>
        <w:p w:rsidR="00B35329" w:rsidRPr="00B35329" w:rsidRDefault="00B35329" w:rsidP="00B35329">
          <w:pPr>
            <w:pStyle w:val="ab"/>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4D762A">
            <w:rPr>
              <w:b/>
              <w:sz w:val="17"/>
            </w:rPr>
            <w:t>A/HRC/30/32</w:t>
          </w:r>
          <w:r>
            <w:rPr>
              <w:b/>
              <w:sz w:val="17"/>
            </w:rPr>
            <w:fldChar w:fldCharType="end"/>
          </w:r>
        </w:p>
      </w:tc>
    </w:tr>
  </w:tbl>
  <w:p w:rsidR="00B35329" w:rsidRPr="00B35329" w:rsidRDefault="00B35329" w:rsidP="00B3532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B35329" w:rsidTr="00B35329">
      <w:trPr>
        <w:trHeight w:hRule="exact" w:val="864"/>
      </w:trPr>
      <w:tc>
        <w:tcPr>
          <w:tcW w:w="1267" w:type="dxa"/>
          <w:tcBorders>
            <w:bottom w:val="single" w:sz="4" w:space="0" w:color="auto"/>
          </w:tcBorders>
          <w:shd w:val="clear" w:color="auto" w:fill="auto"/>
          <w:vAlign w:val="bottom"/>
        </w:tcPr>
        <w:p w:rsidR="00B35329" w:rsidRDefault="00B35329" w:rsidP="00B35329">
          <w:pPr>
            <w:pStyle w:val="ab"/>
            <w:spacing w:after="120"/>
          </w:pPr>
        </w:p>
      </w:tc>
      <w:tc>
        <w:tcPr>
          <w:tcW w:w="1872" w:type="dxa"/>
          <w:tcBorders>
            <w:bottom w:val="single" w:sz="4" w:space="0" w:color="auto"/>
          </w:tcBorders>
          <w:shd w:val="clear" w:color="auto" w:fill="auto"/>
          <w:vAlign w:val="bottom"/>
        </w:tcPr>
        <w:p w:rsidR="00B35329" w:rsidRPr="00B35329" w:rsidRDefault="00B35329" w:rsidP="00B35329">
          <w:pPr>
            <w:pStyle w:val="HCh"/>
            <w:spacing w:after="80"/>
            <w:rPr>
              <w:rFonts w:eastAsia="宋体"/>
              <w:spacing w:val="40"/>
              <w:w w:val="96"/>
            </w:rPr>
          </w:pPr>
          <w:r>
            <w:rPr>
              <w:rFonts w:eastAsia="宋体" w:hint="eastAsia"/>
              <w:spacing w:val="40"/>
              <w:w w:val="96"/>
            </w:rPr>
            <w:t>联合国</w:t>
          </w:r>
        </w:p>
      </w:tc>
      <w:tc>
        <w:tcPr>
          <w:tcW w:w="245" w:type="dxa"/>
          <w:tcBorders>
            <w:bottom w:val="single" w:sz="4" w:space="0" w:color="auto"/>
          </w:tcBorders>
          <w:shd w:val="clear" w:color="auto" w:fill="auto"/>
          <w:vAlign w:val="bottom"/>
        </w:tcPr>
        <w:p w:rsidR="00B35329" w:rsidRDefault="00B35329" w:rsidP="00B35329">
          <w:pPr>
            <w:pStyle w:val="ab"/>
            <w:spacing w:after="120"/>
          </w:pPr>
        </w:p>
      </w:tc>
      <w:tc>
        <w:tcPr>
          <w:tcW w:w="6653" w:type="dxa"/>
          <w:gridSpan w:val="4"/>
          <w:tcBorders>
            <w:bottom w:val="single" w:sz="4" w:space="0" w:color="auto"/>
          </w:tcBorders>
          <w:shd w:val="clear" w:color="auto" w:fill="auto"/>
          <w:vAlign w:val="bottom"/>
        </w:tcPr>
        <w:p w:rsidR="00B35329" w:rsidRPr="00B35329" w:rsidRDefault="00B35329" w:rsidP="00B35329">
          <w:pPr>
            <w:spacing w:after="80" w:line="240" w:lineRule="auto"/>
            <w:jc w:val="right"/>
            <w:rPr>
              <w:position w:val="-4"/>
            </w:rPr>
          </w:pPr>
          <w:r>
            <w:rPr>
              <w:position w:val="-4"/>
              <w:sz w:val="40"/>
            </w:rPr>
            <w:t>A</w:t>
          </w:r>
          <w:r>
            <w:rPr>
              <w:position w:val="-4"/>
            </w:rPr>
            <w:t>/HRC/30/32</w:t>
          </w:r>
        </w:p>
      </w:tc>
    </w:tr>
    <w:tr w:rsidR="00B35329" w:rsidRPr="00B35329" w:rsidTr="00B35329">
      <w:trPr>
        <w:gridAfter w:val="1"/>
        <w:wAfter w:w="18" w:type="dxa"/>
        <w:trHeight w:hRule="exact" w:val="2880"/>
      </w:trPr>
      <w:tc>
        <w:tcPr>
          <w:tcW w:w="1267" w:type="dxa"/>
          <w:tcBorders>
            <w:top w:val="single" w:sz="4" w:space="0" w:color="auto"/>
            <w:bottom w:val="single" w:sz="12" w:space="0" w:color="auto"/>
          </w:tcBorders>
          <w:shd w:val="clear" w:color="auto" w:fill="auto"/>
        </w:tcPr>
        <w:p w:rsidR="00B35329" w:rsidRPr="00B35329" w:rsidRDefault="00B35329" w:rsidP="00B35329">
          <w:pPr>
            <w:pStyle w:val="ab"/>
            <w:spacing w:before="109"/>
            <w:ind w:left="-72"/>
          </w:pPr>
          <w:r>
            <w:t xml:space="preserve"> </w:t>
          </w:r>
          <w:r>
            <w:drawing>
              <wp:inline distT="0" distB="0" distL="0" distR="0" wp14:anchorId="5E38B9A7" wp14:editId="41371CA0">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B35329" w:rsidRPr="00B35329" w:rsidRDefault="00B35329" w:rsidP="00B35329">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B35329" w:rsidRPr="00B35329" w:rsidRDefault="00B35329" w:rsidP="00B35329">
          <w:pPr>
            <w:pStyle w:val="ab"/>
            <w:spacing w:before="109"/>
          </w:pPr>
        </w:p>
      </w:tc>
      <w:tc>
        <w:tcPr>
          <w:tcW w:w="3280" w:type="dxa"/>
          <w:tcBorders>
            <w:top w:val="single" w:sz="4" w:space="0" w:color="auto"/>
            <w:bottom w:val="single" w:sz="12" w:space="0" w:color="auto"/>
          </w:tcBorders>
          <w:shd w:val="clear" w:color="auto" w:fill="auto"/>
        </w:tcPr>
        <w:p w:rsidR="00B35329" w:rsidRDefault="00B35329" w:rsidP="00B35329">
          <w:pPr>
            <w:pStyle w:val="Distr"/>
          </w:pPr>
          <w:r>
            <w:t>Distr.: General</w:t>
          </w:r>
        </w:p>
        <w:p w:rsidR="00B35329" w:rsidRDefault="00B35329" w:rsidP="00B35329">
          <w:pPr>
            <w:pStyle w:val="Publication"/>
          </w:pPr>
          <w:r>
            <w:t>27 July 2015</w:t>
          </w:r>
        </w:p>
        <w:p w:rsidR="00B35329" w:rsidRDefault="00B35329" w:rsidP="00B35329">
          <w:pPr>
            <w:spacing w:line="240" w:lineRule="exact"/>
          </w:pPr>
          <w:r>
            <w:t>Chinese</w:t>
          </w:r>
        </w:p>
        <w:p w:rsidR="00B35329" w:rsidRDefault="00B35329" w:rsidP="00B35329">
          <w:pPr>
            <w:pStyle w:val="Original"/>
          </w:pPr>
          <w:r>
            <w:t>Original: English</w:t>
          </w:r>
        </w:p>
        <w:p w:rsidR="00B35329" w:rsidRPr="00B35329" w:rsidRDefault="00B35329" w:rsidP="00B35329"/>
      </w:tc>
    </w:tr>
  </w:tbl>
  <w:p w:rsidR="00B35329" w:rsidRPr="00B35329" w:rsidRDefault="00B35329" w:rsidP="00B35329">
    <w:pPr>
      <w:pStyle w:val="ab"/>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A0C35A"/>
    <w:lvl w:ilvl="0">
      <w:start w:val="1"/>
      <w:numFmt w:val="decimal"/>
      <w:lvlText w:val="%1."/>
      <w:lvlJc w:val="left"/>
      <w:pPr>
        <w:tabs>
          <w:tab w:val="num" w:pos="1440"/>
        </w:tabs>
        <w:ind w:left="1440" w:hanging="360"/>
      </w:pPr>
    </w:lvl>
  </w:abstractNum>
  <w:abstractNum w:abstractNumId="1">
    <w:nsid w:val="FFFFFF7F"/>
    <w:multiLevelType w:val="singleLevel"/>
    <w:tmpl w:val="C5921156"/>
    <w:lvl w:ilvl="0">
      <w:start w:val="1"/>
      <w:numFmt w:val="decimal"/>
      <w:lvlText w:val="%1."/>
      <w:lvlJc w:val="left"/>
      <w:pPr>
        <w:tabs>
          <w:tab w:val="num" w:pos="720"/>
        </w:tabs>
        <w:ind w:left="720" w:hanging="360"/>
      </w:pPr>
    </w:lvl>
  </w:abstractNum>
  <w:abstractNum w:abstractNumId="2">
    <w:nsid w:val="0AE17BF9"/>
    <w:multiLevelType w:val="multilevel"/>
    <w:tmpl w:val="14C8A47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宋体" w:eastAsia="宋体"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12289"/>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595*"/>
    <w:docVar w:name="CreationDt" w:val="24/08/2015 11:34:21"/>
    <w:docVar w:name="DocCategory" w:val="Doc"/>
    <w:docVar w:name="DocType" w:val="Final"/>
    <w:docVar w:name="DutyStation" w:val="Geneva"/>
    <w:docVar w:name="FooterJN" w:val="GE.15-12595 (C)"/>
    <w:docVar w:name="jobn" w:val="GE.15-12595 (C)"/>
    <w:docVar w:name="jobnDT" w:val="15-12595 (C)   240815"/>
    <w:docVar w:name="jobnDTDT" w:val="15-12595 (C)   240815   240815"/>
    <w:docVar w:name="JobNo" w:val="GE.1512595C"/>
    <w:docVar w:name="LocalDrive" w:val="0"/>
    <w:docVar w:name="OandT" w:val="JI"/>
    <w:docVar w:name="PaperSize" w:val="A4"/>
    <w:docVar w:name="sss1" w:val="A/HRC/30/32"/>
    <w:docVar w:name="sss2" w:val="-"/>
    <w:docVar w:name="Symbol1" w:val="A/HRC/30/32"/>
    <w:docVar w:name="Symbol2" w:val="-"/>
  </w:docVars>
  <w:rsids>
    <w:rsidRoot w:val="00CD5D98"/>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B5B2C"/>
    <w:rsid w:val="000C1786"/>
    <w:rsid w:val="000C4C08"/>
    <w:rsid w:val="000C4DDE"/>
    <w:rsid w:val="000C5208"/>
    <w:rsid w:val="000D32BA"/>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40396"/>
    <w:rsid w:val="0014121B"/>
    <w:rsid w:val="00141322"/>
    <w:rsid w:val="0015066B"/>
    <w:rsid w:val="00150D3A"/>
    <w:rsid w:val="00153D29"/>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3329"/>
    <w:rsid w:val="001C3F7F"/>
    <w:rsid w:val="001C5166"/>
    <w:rsid w:val="001D0354"/>
    <w:rsid w:val="001D225C"/>
    <w:rsid w:val="001D3F72"/>
    <w:rsid w:val="001D41AE"/>
    <w:rsid w:val="001E0ADA"/>
    <w:rsid w:val="001E20EC"/>
    <w:rsid w:val="001E340C"/>
    <w:rsid w:val="001E4442"/>
    <w:rsid w:val="001E5A51"/>
    <w:rsid w:val="001F038C"/>
    <w:rsid w:val="001F03A7"/>
    <w:rsid w:val="001F24BA"/>
    <w:rsid w:val="001F2F76"/>
    <w:rsid w:val="001F595B"/>
    <w:rsid w:val="001F6F25"/>
    <w:rsid w:val="00203760"/>
    <w:rsid w:val="00207135"/>
    <w:rsid w:val="00212008"/>
    <w:rsid w:val="002145EA"/>
    <w:rsid w:val="002200D0"/>
    <w:rsid w:val="00221884"/>
    <w:rsid w:val="0022603B"/>
    <w:rsid w:val="00230FAB"/>
    <w:rsid w:val="00231575"/>
    <w:rsid w:val="002321DD"/>
    <w:rsid w:val="00232F4A"/>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195"/>
    <w:rsid w:val="00290382"/>
    <w:rsid w:val="0029111A"/>
    <w:rsid w:val="002A4AEF"/>
    <w:rsid w:val="002A5E53"/>
    <w:rsid w:val="002B305F"/>
    <w:rsid w:val="002B564F"/>
    <w:rsid w:val="002B5F5D"/>
    <w:rsid w:val="002B62ED"/>
    <w:rsid w:val="002C2254"/>
    <w:rsid w:val="002C3BC9"/>
    <w:rsid w:val="002C4439"/>
    <w:rsid w:val="002C48C3"/>
    <w:rsid w:val="002C54DB"/>
    <w:rsid w:val="002D039F"/>
    <w:rsid w:val="002D0694"/>
    <w:rsid w:val="002D0B62"/>
    <w:rsid w:val="002D4ACE"/>
    <w:rsid w:val="002D5503"/>
    <w:rsid w:val="002D65A8"/>
    <w:rsid w:val="002D76B6"/>
    <w:rsid w:val="002E66D5"/>
    <w:rsid w:val="002F41E2"/>
    <w:rsid w:val="002F746E"/>
    <w:rsid w:val="00301C97"/>
    <w:rsid w:val="003063F6"/>
    <w:rsid w:val="00312B67"/>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3CD2"/>
    <w:rsid w:val="003F4BD2"/>
    <w:rsid w:val="003F7BF8"/>
    <w:rsid w:val="004044EF"/>
    <w:rsid w:val="00413FBC"/>
    <w:rsid w:val="00414423"/>
    <w:rsid w:val="0041733F"/>
    <w:rsid w:val="00420761"/>
    <w:rsid w:val="00433853"/>
    <w:rsid w:val="00440B0D"/>
    <w:rsid w:val="004411AD"/>
    <w:rsid w:val="004424EF"/>
    <w:rsid w:val="00453BB0"/>
    <w:rsid w:val="00460162"/>
    <w:rsid w:val="004620A8"/>
    <w:rsid w:val="0046458E"/>
    <w:rsid w:val="00466BB5"/>
    <w:rsid w:val="004700CF"/>
    <w:rsid w:val="00474C34"/>
    <w:rsid w:val="004821D0"/>
    <w:rsid w:val="00483BDA"/>
    <w:rsid w:val="00487444"/>
    <w:rsid w:val="00493C9C"/>
    <w:rsid w:val="004955C1"/>
    <w:rsid w:val="00495C7E"/>
    <w:rsid w:val="0049799B"/>
    <w:rsid w:val="004A06D1"/>
    <w:rsid w:val="004A11FC"/>
    <w:rsid w:val="004A1D1E"/>
    <w:rsid w:val="004B2C67"/>
    <w:rsid w:val="004B4F06"/>
    <w:rsid w:val="004C0224"/>
    <w:rsid w:val="004C053E"/>
    <w:rsid w:val="004C089F"/>
    <w:rsid w:val="004C3255"/>
    <w:rsid w:val="004C3BAA"/>
    <w:rsid w:val="004D07E1"/>
    <w:rsid w:val="004D1C19"/>
    <w:rsid w:val="004D60D1"/>
    <w:rsid w:val="004D762A"/>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8302A"/>
    <w:rsid w:val="00583305"/>
    <w:rsid w:val="00585A6B"/>
    <w:rsid w:val="005A175A"/>
    <w:rsid w:val="005A7200"/>
    <w:rsid w:val="005B04F3"/>
    <w:rsid w:val="005B1476"/>
    <w:rsid w:val="005B1D3C"/>
    <w:rsid w:val="005B3B9A"/>
    <w:rsid w:val="005B4497"/>
    <w:rsid w:val="005B6C71"/>
    <w:rsid w:val="005B7338"/>
    <w:rsid w:val="005C02AB"/>
    <w:rsid w:val="005C5FC3"/>
    <w:rsid w:val="005D0D2E"/>
    <w:rsid w:val="005D0F04"/>
    <w:rsid w:val="005D2204"/>
    <w:rsid w:val="005D680F"/>
    <w:rsid w:val="005F12F0"/>
    <w:rsid w:val="005F1AAD"/>
    <w:rsid w:val="005F3273"/>
    <w:rsid w:val="005F34A3"/>
    <w:rsid w:val="00601DF9"/>
    <w:rsid w:val="00602C6C"/>
    <w:rsid w:val="006107DE"/>
    <w:rsid w:val="00610CF2"/>
    <w:rsid w:val="00615A9C"/>
    <w:rsid w:val="00617802"/>
    <w:rsid w:val="006328DE"/>
    <w:rsid w:val="006353DE"/>
    <w:rsid w:val="00640671"/>
    <w:rsid w:val="006432CB"/>
    <w:rsid w:val="006479F1"/>
    <w:rsid w:val="0065055D"/>
    <w:rsid w:val="00650BEE"/>
    <w:rsid w:val="006520FA"/>
    <w:rsid w:val="0065377D"/>
    <w:rsid w:val="00661120"/>
    <w:rsid w:val="00666F57"/>
    <w:rsid w:val="006740A7"/>
    <w:rsid w:val="006767D5"/>
    <w:rsid w:val="00691524"/>
    <w:rsid w:val="006926DF"/>
    <w:rsid w:val="006A2730"/>
    <w:rsid w:val="006A5CFB"/>
    <w:rsid w:val="006A654B"/>
    <w:rsid w:val="006B769C"/>
    <w:rsid w:val="006C4BB3"/>
    <w:rsid w:val="006C6022"/>
    <w:rsid w:val="006D4068"/>
    <w:rsid w:val="006E2924"/>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7DB4"/>
    <w:rsid w:val="0075155C"/>
    <w:rsid w:val="007523EC"/>
    <w:rsid w:val="00753A05"/>
    <w:rsid w:val="0075586B"/>
    <w:rsid w:val="00757193"/>
    <w:rsid w:val="007606E1"/>
    <w:rsid w:val="00761190"/>
    <w:rsid w:val="00766FD7"/>
    <w:rsid w:val="00770BE9"/>
    <w:rsid w:val="00774DE5"/>
    <w:rsid w:val="00776537"/>
    <w:rsid w:val="00780C90"/>
    <w:rsid w:val="00783A25"/>
    <w:rsid w:val="007843DB"/>
    <w:rsid w:val="007877F4"/>
    <w:rsid w:val="007B2492"/>
    <w:rsid w:val="007B394B"/>
    <w:rsid w:val="007B6BAE"/>
    <w:rsid w:val="007C10AC"/>
    <w:rsid w:val="007C5623"/>
    <w:rsid w:val="007C6FC5"/>
    <w:rsid w:val="007C74B9"/>
    <w:rsid w:val="007D441A"/>
    <w:rsid w:val="007D518C"/>
    <w:rsid w:val="007E0D70"/>
    <w:rsid w:val="007E1B5E"/>
    <w:rsid w:val="007E6253"/>
    <w:rsid w:val="007F2278"/>
    <w:rsid w:val="008006AB"/>
    <w:rsid w:val="00803014"/>
    <w:rsid w:val="00805783"/>
    <w:rsid w:val="00806CEF"/>
    <w:rsid w:val="00806F57"/>
    <w:rsid w:val="00806F90"/>
    <w:rsid w:val="00814156"/>
    <w:rsid w:val="00815AB6"/>
    <w:rsid w:val="008246FC"/>
    <w:rsid w:val="00824C19"/>
    <w:rsid w:val="00826250"/>
    <w:rsid w:val="0083056F"/>
    <w:rsid w:val="008343E5"/>
    <w:rsid w:val="008378D1"/>
    <w:rsid w:val="00843C13"/>
    <w:rsid w:val="00846462"/>
    <w:rsid w:val="00847383"/>
    <w:rsid w:val="00853730"/>
    <w:rsid w:val="00860742"/>
    <w:rsid w:val="00862B69"/>
    <w:rsid w:val="0086691F"/>
    <w:rsid w:val="00872730"/>
    <w:rsid w:val="00883DB0"/>
    <w:rsid w:val="008843BC"/>
    <w:rsid w:val="00884C8F"/>
    <w:rsid w:val="008927AD"/>
    <w:rsid w:val="00893A33"/>
    <w:rsid w:val="00896D38"/>
    <w:rsid w:val="008A0216"/>
    <w:rsid w:val="008A0650"/>
    <w:rsid w:val="008A1208"/>
    <w:rsid w:val="008B0240"/>
    <w:rsid w:val="008B0349"/>
    <w:rsid w:val="008B1481"/>
    <w:rsid w:val="008B5DE8"/>
    <w:rsid w:val="008B6642"/>
    <w:rsid w:val="008C076B"/>
    <w:rsid w:val="008C3296"/>
    <w:rsid w:val="008C3413"/>
    <w:rsid w:val="008D6239"/>
    <w:rsid w:val="008D6C74"/>
    <w:rsid w:val="008E2913"/>
    <w:rsid w:val="008E2C22"/>
    <w:rsid w:val="008E2D03"/>
    <w:rsid w:val="008E7BDF"/>
    <w:rsid w:val="008F2BB5"/>
    <w:rsid w:val="008F425D"/>
    <w:rsid w:val="008F43E4"/>
    <w:rsid w:val="008F5472"/>
    <w:rsid w:val="008F5D0F"/>
    <w:rsid w:val="00907874"/>
    <w:rsid w:val="009122E0"/>
    <w:rsid w:val="00913351"/>
    <w:rsid w:val="009248ED"/>
    <w:rsid w:val="009264B1"/>
    <w:rsid w:val="00946C87"/>
    <w:rsid w:val="00957134"/>
    <w:rsid w:val="0096193C"/>
    <w:rsid w:val="009769E1"/>
    <w:rsid w:val="00977E0D"/>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2DFE"/>
    <w:rsid w:val="00B03EFA"/>
    <w:rsid w:val="00B16C8C"/>
    <w:rsid w:val="00B171E7"/>
    <w:rsid w:val="00B309DD"/>
    <w:rsid w:val="00B31E9D"/>
    <w:rsid w:val="00B35329"/>
    <w:rsid w:val="00B3574C"/>
    <w:rsid w:val="00B36621"/>
    <w:rsid w:val="00B36D64"/>
    <w:rsid w:val="00B412C8"/>
    <w:rsid w:val="00B41B48"/>
    <w:rsid w:val="00B425CC"/>
    <w:rsid w:val="00B42711"/>
    <w:rsid w:val="00B43CAA"/>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34CC"/>
    <w:rsid w:val="00B9408D"/>
    <w:rsid w:val="00B94698"/>
    <w:rsid w:val="00BB23A4"/>
    <w:rsid w:val="00BB6332"/>
    <w:rsid w:val="00BC0F5C"/>
    <w:rsid w:val="00BC2276"/>
    <w:rsid w:val="00BD1B08"/>
    <w:rsid w:val="00BD1BFF"/>
    <w:rsid w:val="00BD2150"/>
    <w:rsid w:val="00BE1CC3"/>
    <w:rsid w:val="00BE1CDE"/>
    <w:rsid w:val="00BE365A"/>
    <w:rsid w:val="00BE47C4"/>
    <w:rsid w:val="00BE50EF"/>
    <w:rsid w:val="00C052A2"/>
    <w:rsid w:val="00C06A4A"/>
    <w:rsid w:val="00C131AA"/>
    <w:rsid w:val="00C1391A"/>
    <w:rsid w:val="00C14CE6"/>
    <w:rsid w:val="00C15218"/>
    <w:rsid w:val="00C21D51"/>
    <w:rsid w:val="00C22BB2"/>
    <w:rsid w:val="00C22F76"/>
    <w:rsid w:val="00C2725D"/>
    <w:rsid w:val="00C31771"/>
    <w:rsid w:val="00C31E79"/>
    <w:rsid w:val="00C35D84"/>
    <w:rsid w:val="00C403C9"/>
    <w:rsid w:val="00C42033"/>
    <w:rsid w:val="00C464DD"/>
    <w:rsid w:val="00C52423"/>
    <w:rsid w:val="00C53A40"/>
    <w:rsid w:val="00C60D8E"/>
    <w:rsid w:val="00C62EF9"/>
    <w:rsid w:val="00C650F5"/>
    <w:rsid w:val="00C672B6"/>
    <w:rsid w:val="00C75600"/>
    <w:rsid w:val="00C76854"/>
    <w:rsid w:val="00C847BD"/>
    <w:rsid w:val="00C900C5"/>
    <w:rsid w:val="00C92AE0"/>
    <w:rsid w:val="00C93BC6"/>
    <w:rsid w:val="00C943B4"/>
    <w:rsid w:val="00C97C0D"/>
    <w:rsid w:val="00CA2BB0"/>
    <w:rsid w:val="00CA450F"/>
    <w:rsid w:val="00CA4BBC"/>
    <w:rsid w:val="00CA7E8C"/>
    <w:rsid w:val="00CB298A"/>
    <w:rsid w:val="00CB2B1E"/>
    <w:rsid w:val="00CC053E"/>
    <w:rsid w:val="00CC05C5"/>
    <w:rsid w:val="00CC1E2C"/>
    <w:rsid w:val="00CC213B"/>
    <w:rsid w:val="00CC3E8B"/>
    <w:rsid w:val="00CC4E84"/>
    <w:rsid w:val="00CC6304"/>
    <w:rsid w:val="00CD5641"/>
    <w:rsid w:val="00CD5D98"/>
    <w:rsid w:val="00CE11A2"/>
    <w:rsid w:val="00CE1F38"/>
    <w:rsid w:val="00CE474E"/>
    <w:rsid w:val="00CE4CEF"/>
    <w:rsid w:val="00CE64AC"/>
    <w:rsid w:val="00CE7DFC"/>
    <w:rsid w:val="00CF02D3"/>
    <w:rsid w:val="00CF060B"/>
    <w:rsid w:val="00CF1FCA"/>
    <w:rsid w:val="00CF49BA"/>
    <w:rsid w:val="00CF7718"/>
    <w:rsid w:val="00D0701A"/>
    <w:rsid w:val="00D10888"/>
    <w:rsid w:val="00D177F1"/>
    <w:rsid w:val="00D21209"/>
    <w:rsid w:val="00D22A31"/>
    <w:rsid w:val="00D24E82"/>
    <w:rsid w:val="00D25E6B"/>
    <w:rsid w:val="00D26510"/>
    <w:rsid w:val="00D32015"/>
    <w:rsid w:val="00D323B5"/>
    <w:rsid w:val="00D42ACC"/>
    <w:rsid w:val="00D46BC5"/>
    <w:rsid w:val="00D51DC5"/>
    <w:rsid w:val="00D52B26"/>
    <w:rsid w:val="00D53449"/>
    <w:rsid w:val="00D5525A"/>
    <w:rsid w:val="00D613E0"/>
    <w:rsid w:val="00D676D7"/>
    <w:rsid w:val="00D71517"/>
    <w:rsid w:val="00D7168D"/>
    <w:rsid w:val="00D71A15"/>
    <w:rsid w:val="00D83D1B"/>
    <w:rsid w:val="00D86A32"/>
    <w:rsid w:val="00D874E1"/>
    <w:rsid w:val="00D950BE"/>
    <w:rsid w:val="00D9586D"/>
    <w:rsid w:val="00D95A8C"/>
    <w:rsid w:val="00D9749C"/>
    <w:rsid w:val="00DA3429"/>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E62AE"/>
    <w:rsid w:val="00DF5B53"/>
    <w:rsid w:val="00DF742A"/>
    <w:rsid w:val="00E041F4"/>
    <w:rsid w:val="00E050BA"/>
    <w:rsid w:val="00E076AC"/>
    <w:rsid w:val="00E16655"/>
    <w:rsid w:val="00E16A6B"/>
    <w:rsid w:val="00E21275"/>
    <w:rsid w:val="00E25442"/>
    <w:rsid w:val="00E25A1F"/>
    <w:rsid w:val="00E34E6A"/>
    <w:rsid w:val="00E35B72"/>
    <w:rsid w:val="00E37B54"/>
    <w:rsid w:val="00E37EEB"/>
    <w:rsid w:val="00E440B3"/>
    <w:rsid w:val="00E5153D"/>
    <w:rsid w:val="00E539E6"/>
    <w:rsid w:val="00E56B5D"/>
    <w:rsid w:val="00E63A20"/>
    <w:rsid w:val="00E66265"/>
    <w:rsid w:val="00E710FB"/>
    <w:rsid w:val="00E730F1"/>
    <w:rsid w:val="00E73CC9"/>
    <w:rsid w:val="00E75847"/>
    <w:rsid w:val="00E76FCC"/>
    <w:rsid w:val="00E80528"/>
    <w:rsid w:val="00E806D9"/>
    <w:rsid w:val="00E816C7"/>
    <w:rsid w:val="00E82CA2"/>
    <w:rsid w:val="00E94E5A"/>
    <w:rsid w:val="00E95594"/>
    <w:rsid w:val="00E95A55"/>
    <w:rsid w:val="00EA0B27"/>
    <w:rsid w:val="00EA31C3"/>
    <w:rsid w:val="00EA4947"/>
    <w:rsid w:val="00EB33AC"/>
    <w:rsid w:val="00EC25DE"/>
    <w:rsid w:val="00EC669D"/>
    <w:rsid w:val="00EC6F21"/>
    <w:rsid w:val="00ED2D39"/>
    <w:rsid w:val="00ED3A3A"/>
    <w:rsid w:val="00EE0913"/>
    <w:rsid w:val="00EF23C4"/>
    <w:rsid w:val="00EF2DB0"/>
    <w:rsid w:val="00EF36AA"/>
    <w:rsid w:val="00EF695D"/>
    <w:rsid w:val="00EF6CA2"/>
    <w:rsid w:val="00F01440"/>
    <w:rsid w:val="00F020E7"/>
    <w:rsid w:val="00F03676"/>
    <w:rsid w:val="00F04C64"/>
    <w:rsid w:val="00F057A4"/>
    <w:rsid w:val="00F13305"/>
    <w:rsid w:val="00F1516C"/>
    <w:rsid w:val="00F26864"/>
    <w:rsid w:val="00F3596A"/>
    <w:rsid w:val="00F40463"/>
    <w:rsid w:val="00F44A01"/>
    <w:rsid w:val="00F50336"/>
    <w:rsid w:val="00F55E5B"/>
    <w:rsid w:val="00F569BC"/>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0604"/>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a"/>
    <w:rsid w:val="008D6239"/>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8D6239"/>
    <w:pPr>
      <w:spacing w:after="120"/>
      <w:jc w:val="left"/>
    </w:pPr>
    <w:rPr>
      <w:rFonts w:eastAsia="宋体" w:cs="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4771"/>
    <w:pPr>
      <w:spacing w:line="320" w:lineRule="exact"/>
      <w:jc w:val="both"/>
    </w:pPr>
    <w:rPr>
      <w:rFonts w:eastAsia="宋体"/>
      <w:kern w:val="14"/>
      <w:sz w:val="21"/>
      <w:lang w:val="en-US"/>
    </w:rPr>
  </w:style>
  <w:style w:type="paragraph" w:styleId="1">
    <w:name w:val="heading 1"/>
    <w:basedOn w:val="a"/>
    <w:next w:val="HCh"/>
    <w:link w:val="1Char"/>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黑体" w:cstheme="majorBidi"/>
      <w:bCs/>
      <w:sz w:val="28"/>
      <w:szCs w:val="28"/>
    </w:rPr>
  </w:style>
  <w:style w:type="paragraph" w:styleId="2">
    <w:name w:val="heading 2"/>
    <w:basedOn w:val="a"/>
    <w:next w:val="H1"/>
    <w:link w:val="2Char"/>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黑体" w:eastAsiaTheme="majorEastAsia" w:hAnsi="黑体" w:cstheme="majorBidi"/>
      <w:b/>
      <w:bCs/>
      <w:sz w:val="28"/>
      <w:szCs w:val="26"/>
    </w:rPr>
  </w:style>
  <w:style w:type="paragraph" w:styleId="3">
    <w:name w:val="heading 3"/>
    <w:basedOn w:val="a"/>
    <w:next w:val="a"/>
    <w:link w:val="3Char"/>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_ H_1"/>
    <w:basedOn w:val="a"/>
    <w:next w:val="SingleTxt"/>
    <w:qFormat/>
    <w:rsid w:val="00986132"/>
    <w:pPr>
      <w:keepNext/>
      <w:keepLines/>
      <w:suppressAutoHyphens/>
      <w:outlineLvl w:val="0"/>
    </w:pPr>
    <w:rPr>
      <w:rFonts w:ascii="黑体" w:eastAsia="黑体"/>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a"/>
    <w:qFormat/>
    <w:rsid w:val="001E5A51"/>
    <w:rPr>
      <w:sz w:val="34"/>
    </w:rPr>
  </w:style>
  <w:style w:type="paragraph" w:customStyle="1" w:styleId="H23">
    <w:name w:val="_ H_2/3"/>
    <w:basedOn w:val="a"/>
    <w:next w:val="SingleTxt"/>
    <w:qFormat/>
    <w:rsid w:val="00986132"/>
    <w:pPr>
      <w:outlineLvl w:val="1"/>
    </w:pPr>
    <w:rPr>
      <w:rFonts w:ascii="黑体" w:eastAsia="黑体"/>
      <w:spacing w:val="2"/>
    </w:rPr>
  </w:style>
  <w:style w:type="paragraph" w:customStyle="1" w:styleId="H4">
    <w:name w:val="_ H_4"/>
    <w:basedOn w:val="a"/>
    <w:next w:val="SingleTxt"/>
    <w:qFormat/>
    <w:rsid w:val="00986132"/>
    <w:pPr>
      <w:keepNext/>
      <w:keepLines/>
      <w:tabs>
        <w:tab w:val="left" w:pos="431"/>
      </w:tabs>
      <w:suppressAutoHyphens/>
      <w:outlineLvl w:val="3"/>
    </w:pPr>
    <w:rPr>
      <w:rFonts w:ascii="楷体_GB2312" w:eastAsia="楷体_GB2312"/>
      <w:noProof/>
      <w:spacing w:val="3"/>
      <w:w w:val="103"/>
    </w:rPr>
  </w:style>
  <w:style w:type="paragraph" w:customStyle="1" w:styleId="H56">
    <w:name w:val="_ H_5/6"/>
    <w:basedOn w:val="a"/>
    <w:next w:val="SingleTxt"/>
    <w:qFormat/>
    <w:rsid w:val="001E5A51"/>
    <w:pPr>
      <w:keepNext/>
      <w:keepLines/>
      <w:tabs>
        <w:tab w:val="right" w:pos="360"/>
      </w:tabs>
      <w:suppressAutoHyphens/>
      <w:outlineLvl w:val="4"/>
    </w:pPr>
    <w:rPr>
      <w:noProof/>
      <w:spacing w:val="4"/>
      <w:w w:val="103"/>
    </w:rPr>
  </w:style>
  <w:style w:type="paragraph" w:customStyle="1" w:styleId="DualTxt">
    <w:name w:val="__Dual Txt"/>
    <w:basedOn w:val="a"/>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a"/>
    <w:next w:val="a"/>
    <w:qFormat/>
    <w:rsid w:val="00986132"/>
    <w:pPr>
      <w:keepNext/>
      <w:keepLines/>
      <w:tabs>
        <w:tab w:val="right" w:leader="dot" w:pos="360"/>
      </w:tabs>
      <w:suppressAutoHyphens/>
      <w:spacing w:line="500" w:lineRule="exact"/>
      <w:ind w:left="1264" w:right="1264"/>
      <w:outlineLvl w:val="0"/>
    </w:pPr>
    <w:rPr>
      <w:rFonts w:ascii="黑体" w:eastAsia="黑体"/>
      <w:noProof/>
      <w:spacing w:val="-4"/>
      <w:w w:val="98"/>
      <w:sz w:val="40"/>
    </w:rPr>
  </w:style>
  <w:style w:type="paragraph" w:customStyle="1" w:styleId="SL">
    <w:name w:val="__S_L"/>
    <w:basedOn w:val="SM"/>
    <w:next w:val="a"/>
    <w:qFormat/>
    <w:rsid w:val="001E5A51"/>
    <w:pPr>
      <w:spacing w:line="640" w:lineRule="exact"/>
    </w:pPr>
    <w:rPr>
      <w:spacing w:val="-8"/>
      <w:w w:val="96"/>
      <w:sz w:val="57"/>
    </w:rPr>
  </w:style>
  <w:style w:type="paragraph" w:customStyle="1" w:styleId="SS">
    <w:name w:val="__S_S"/>
    <w:basedOn w:val="HCh"/>
    <w:next w:val="a"/>
    <w:qFormat/>
    <w:rsid w:val="001E5A51"/>
    <w:pPr>
      <w:ind w:left="1264" w:right="1264"/>
    </w:pPr>
  </w:style>
  <w:style w:type="paragraph" w:customStyle="1" w:styleId="SingleTxt">
    <w:name w:val="__Single Txt"/>
    <w:basedOn w:val="a"/>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a"/>
    <w:next w:val="a"/>
    <w:rsid w:val="001E5A51"/>
    <w:pPr>
      <w:tabs>
        <w:tab w:val="right" w:pos="9965"/>
      </w:tabs>
      <w:spacing w:line="210" w:lineRule="exact"/>
    </w:pPr>
    <w:rPr>
      <w:noProof/>
      <w:spacing w:val="5"/>
      <w:w w:val="104"/>
      <w:sz w:val="17"/>
    </w:rPr>
  </w:style>
  <w:style w:type="paragraph" w:customStyle="1" w:styleId="SmallX">
    <w:name w:val="SmallX"/>
    <w:basedOn w:val="Small"/>
    <w:next w:val="a"/>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a3">
    <w:name w:val="footnote reference"/>
    <w:basedOn w:val="a0"/>
    <w:semiHidden/>
    <w:rsid w:val="00803014"/>
    <w:rPr>
      <w:color w:val="auto"/>
      <w:spacing w:val="0"/>
      <w:w w:val="150"/>
      <w:position w:val="0"/>
      <w:vertAlign w:val="superscript"/>
    </w:rPr>
  </w:style>
  <w:style w:type="character" w:styleId="a4">
    <w:name w:val="endnote reference"/>
    <w:basedOn w:val="a3"/>
    <w:semiHidden/>
    <w:rsid w:val="001E5A51"/>
    <w:rPr>
      <w:color w:val="auto"/>
      <w:spacing w:val="0"/>
      <w:w w:val="150"/>
      <w:position w:val="0"/>
      <w:vertAlign w:val="superscript"/>
    </w:rPr>
  </w:style>
  <w:style w:type="paragraph" w:styleId="a5">
    <w:name w:val="footnote text"/>
    <w:basedOn w:val="a"/>
    <w:semiHidden/>
    <w:rsid w:val="001E5A51"/>
    <w:pPr>
      <w:tabs>
        <w:tab w:val="right" w:pos="418"/>
      </w:tabs>
      <w:spacing w:after="120" w:line="240" w:lineRule="exact"/>
      <w:ind w:left="170" w:hanging="170"/>
    </w:pPr>
    <w:rPr>
      <w:noProof/>
      <w:sz w:val="18"/>
    </w:rPr>
  </w:style>
  <w:style w:type="paragraph" w:styleId="a6">
    <w:name w:val="endnote text"/>
    <w:basedOn w:val="a5"/>
    <w:semiHidden/>
    <w:rsid w:val="001E5A51"/>
  </w:style>
  <w:style w:type="paragraph" w:styleId="a7">
    <w:name w:val="annotation text"/>
    <w:basedOn w:val="a"/>
    <w:semiHidden/>
    <w:rsid w:val="001E5A51"/>
  </w:style>
  <w:style w:type="paragraph" w:styleId="a8">
    <w:name w:val="annotation subject"/>
    <w:basedOn w:val="a7"/>
    <w:next w:val="a7"/>
    <w:semiHidden/>
    <w:rsid w:val="001E5A51"/>
    <w:rPr>
      <w:b/>
      <w:bCs/>
    </w:rPr>
  </w:style>
  <w:style w:type="character" w:styleId="a9">
    <w:name w:val="annotation reference"/>
    <w:basedOn w:val="a0"/>
    <w:semiHidden/>
    <w:rsid w:val="001E5A51"/>
    <w:rPr>
      <w:sz w:val="21"/>
      <w:szCs w:val="21"/>
    </w:rPr>
  </w:style>
  <w:style w:type="paragraph" w:styleId="aa">
    <w:name w:val="Balloon Text"/>
    <w:basedOn w:val="a"/>
    <w:semiHidden/>
    <w:rsid w:val="001E5A51"/>
    <w:rPr>
      <w:sz w:val="18"/>
      <w:szCs w:val="18"/>
    </w:rPr>
  </w:style>
  <w:style w:type="paragraph" w:customStyle="1" w:styleId="1211022234">
    <w:name w:val="样式 尾注文本 + 左侧:  1.21 厘米 悬挂缩进: 1.02 厘米 右侧:  2.23 厘米 段后: 4 磅"/>
    <w:basedOn w:val="a6"/>
    <w:rsid w:val="001E5A51"/>
    <w:pPr>
      <w:ind w:left="1264" w:right="1264" w:hanging="578"/>
    </w:pPr>
    <w:rPr>
      <w:rFonts w:cs="宋体"/>
    </w:rPr>
  </w:style>
  <w:style w:type="paragraph" w:customStyle="1" w:styleId="12110222341">
    <w:name w:val="样式 尾注文本 + 左侧:  1.21 厘米 悬挂缩进: 1.02 厘米 右侧:  2.23 厘米 段后: 4 磅1"/>
    <w:basedOn w:val="a6"/>
    <w:rsid w:val="001E5A51"/>
    <w:pPr>
      <w:ind w:left="1264" w:right="1264" w:hanging="578"/>
    </w:pPr>
    <w:rPr>
      <w:rFonts w:cs="宋体"/>
    </w:rPr>
  </w:style>
  <w:style w:type="paragraph" w:styleId="ab">
    <w:name w:val="header"/>
    <w:rsid w:val="001E5A51"/>
    <w:pPr>
      <w:tabs>
        <w:tab w:val="center" w:pos="4320"/>
        <w:tab w:val="right" w:pos="8640"/>
      </w:tabs>
      <w:jc w:val="both"/>
    </w:pPr>
    <w:rPr>
      <w:noProof/>
      <w:sz w:val="18"/>
      <w:lang w:val="en-US"/>
    </w:rPr>
  </w:style>
  <w:style w:type="paragraph" w:styleId="ac">
    <w:name w:val="footer"/>
    <w:rsid w:val="001E5A51"/>
    <w:pPr>
      <w:tabs>
        <w:tab w:val="center" w:pos="4320"/>
        <w:tab w:val="right" w:pos="8640"/>
      </w:tabs>
      <w:jc w:val="both"/>
    </w:pPr>
    <w:rPr>
      <w:b/>
      <w:noProof/>
      <w:sz w:val="18"/>
      <w:szCs w:val="18"/>
      <w:lang w:val="en-US"/>
    </w:rPr>
  </w:style>
  <w:style w:type="character" w:styleId="ad">
    <w:name w:val="Hyperlink"/>
    <w:basedOn w:val="a0"/>
    <w:rsid w:val="00036F1B"/>
    <w:rPr>
      <w:color w:val="0000FF"/>
      <w:u w:val="none"/>
    </w:rPr>
  </w:style>
  <w:style w:type="character" w:styleId="ae">
    <w:name w:val="FollowedHyperlink"/>
    <w:basedOn w:val="a0"/>
    <w:qFormat/>
    <w:rsid w:val="00036F1B"/>
    <w:rPr>
      <w:color w:val="0000FF"/>
      <w:u w:val="none"/>
    </w:rPr>
  </w:style>
  <w:style w:type="paragraph" w:customStyle="1" w:styleId="Distr">
    <w:name w:val="Distr 分发种类"/>
    <w:next w:val="a"/>
    <w:qFormat/>
    <w:rsid w:val="005B1D3C"/>
    <w:pPr>
      <w:spacing w:before="240" w:line="240" w:lineRule="exact"/>
    </w:pPr>
    <w:rPr>
      <w:kern w:val="14"/>
      <w:lang w:val="en-US"/>
    </w:rPr>
  </w:style>
  <w:style w:type="paragraph" w:customStyle="1" w:styleId="Publication">
    <w:name w:val="Publication 印发日期"/>
    <w:next w:val="a"/>
    <w:qFormat/>
    <w:rsid w:val="005B1D3C"/>
    <w:pPr>
      <w:spacing w:line="240" w:lineRule="exact"/>
    </w:pPr>
    <w:rPr>
      <w:kern w:val="14"/>
      <w:lang w:val="en-US"/>
    </w:rPr>
  </w:style>
  <w:style w:type="paragraph" w:customStyle="1" w:styleId="Original">
    <w:name w:val="Original 原件种类"/>
    <w:next w:val="a"/>
    <w:qFormat/>
    <w:rsid w:val="005B1D3C"/>
    <w:pPr>
      <w:spacing w:line="240" w:lineRule="exact"/>
    </w:pPr>
    <w:rPr>
      <w:kern w:val="14"/>
      <w:lang w:val="en-US"/>
    </w:rPr>
  </w:style>
  <w:style w:type="paragraph" w:customStyle="1" w:styleId="Release">
    <w:name w:val="Release 送印日期"/>
    <w:next w:val="a"/>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af"/>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af">
    <w:name w:val="Normal (Web)"/>
    <w:basedOn w:val="a"/>
    <w:rsid w:val="001944A4"/>
    <w:rPr>
      <w:sz w:val="24"/>
      <w:szCs w:val="24"/>
    </w:rPr>
  </w:style>
  <w:style w:type="character" w:customStyle="1" w:styleId="1Char">
    <w:name w:val="标题 1 Char"/>
    <w:basedOn w:val="a0"/>
    <w:link w:val="1"/>
    <w:rsid w:val="005B04F3"/>
    <w:rPr>
      <w:rFonts w:eastAsia="黑体"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2Char">
    <w:name w:val="标题 2 Char"/>
    <w:basedOn w:val="a0"/>
    <w:link w:val="2"/>
    <w:rsid w:val="005B04F3"/>
    <w:rPr>
      <w:rFonts w:ascii="黑体" w:eastAsiaTheme="majorEastAsia" w:hAnsi="黑体" w:cstheme="majorBidi"/>
      <w:b/>
      <w:bCs/>
      <w:kern w:val="14"/>
      <w:sz w:val="28"/>
      <w:szCs w:val="26"/>
      <w:lang w:val="en-US"/>
    </w:rPr>
  </w:style>
  <w:style w:type="character" w:customStyle="1" w:styleId="3Char">
    <w:name w:val="标题 3 Char"/>
    <w:basedOn w:val="a0"/>
    <w:link w:val="3"/>
    <w:rsid w:val="005B04F3"/>
    <w:rPr>
      <w:rFonts w:asciiTheme="minorEastAsia" w:eastAsiaTheme="majorEastAsia" w:hAnsiTheme="minorEastAsia" w:cstheme="majorBidi"/>
      <w:b/>
      <w:bCs/>
      <w:kern w:val="14"/>
      <w:sz w:val="32"/>
      <w:lang w:val="en-US"/>
    </w:rPr>
  </w:style>
  <w:style w:type="paragraph" w:customStyle="1" w:styleId="10">
    <w:name w:val="日刊标题1"/>
    <w:basedOn w:val="a"/>
    <w:qFormat/>
    <w:rsid w:val="009D00AA"/>
    <w:pPr>
      <w:spacing w:line="560" w:lineRule="exact"/>
    </w:pPr>
    <w:rPr>
      <w:rFonts w:ascii="黑体" w:eastAsia="黑体" w:hAnsi="黑体"/>
      <w:sz w:val="36"/>
    </w:rPr>
  </w:style>
  <w:style w:type="paragraph" w:customStyle="1" w:styleId="20">
    <w:name w:val="日刊标题2"/>
    <w:basedOn w:val="a"/>
    <w:next w:val="a"/>
    <w:qFormat/>
    <w:rsid w:val="009D00AA"/>
    <w:pPr>
      <w:spacing w:line="400" w:lineRule="exact"/>
    </w:pPr>
    <w:rPr>
      <w:rFonts w:ascii="黑体" w:hAnsi="黑体"/>
      <w:sz w:val="28"/>
    </w:rPr>
  </w:style>
  <w:style w:type="paragraph" w:customStyle="1" w:styleId="30">
    <w:name w:val="日刊标题3"/>
    <w:basedOn w:val="a"/>
    <w:next w:val="a"/>
    <w:qFormat/>
    <w:rsid w:val="009D00AA"/>
    <w:pPr>
      <w:spacing w:line="360" w:lineRule="exact"/>
    </w:pPr>
    <w:rPr>
      <w:rFonts w:ascii="黑体" w:eastAsia="黑体" w:hAnsi="黑体"/>
      <w:sz w:val="24"/>
    </w:rPr>
  </w:style>
  <w:style w:type="paragraph" w:customStyle="1" w:styleId="4">
    <w:name w:val="日刊标题4"/>
    <w:basedOn w:val="a"/>
    <w:next w:val="a"/>
    <w:qFormat/>
    <w:rsid w:val="000C5208"/>
    <w:rPr>
      <w:rFonts w:ascii="黑体" w:eastAsia="黑体" w:hAnsi="黑体"/>
      <w:sz w:val="24"/>
    </w:rPr>
  </w:style>
  <w:style w:type="paragraph" w:customStyle="1" w:styleId="Bullet1">
    <w:name w:val="Bullet 1"/>
    <w:basedOn w:val="a"/>
    <w:qFormat/>
    <w:rsid w:val="0003678F"/>
    <w:pPr>
      <w:tabs>
        <w:tab w:val="left" w:pos="2218"/>
      </w:tabs>
      <w:spacing w:after="120" w:line="240" w:lineRule="atLeast"/>
      <w:ind w:left="1743" w:right="1267" w:hanging="130"/>
    </w:pPr>
    <w:rPr>
      <w:spacing w:val="4"/>
      <w:w w:val="103"/>
      <w:sz w:val="20"/>
    </w:rPr>
  </w:style>
  <w:style w:type="paragraph" w:customStyle="1" w:styleId="Bullet2">
    <w:name w:val="Bullet 2"/>
    <w:basedOn w:val="a"/>
    <w:qFormat/>
    <w:rsid w:val="008B6642"/>
    <w:pPr>
      <w:tabs>
        <w:tab w:val="left" w:pos="2218"/>
      </w:tabs>
      <w:spacing w:after="120" w:line="240" w:lineRule="exact"/>
      <w:ind w:left="2218" w:right="1267" w:hanging="130"/>
    </w:pPr>
    <w:rPr>
      <w:snapToGrid w:val="0"/>
      <w:spacing w:val="4"/>
      <w:w w:val="103"/>
      <w:sz w:val="20"/>
    </w:rPr>
  </w:style>
  <w:style w:type="paragraph" w:customStyle="1" w:styleId="GB23126">
    <w:name w:val="样式 (中文) 楷体_GB2312 六号 蓝色 右 段后: 6 磅 行距: 单倍行距"/>
    <w:basedOn w:val="a"/>
    <w:rsid w:val="008D6239"/>
    <w:pPr>
      <w:spacing w:after="120" w:line="240" w:lineRule="auto"/>
      <w:jc w:val="right"/>
    </w:pPr>
    <w:rPr>
      <w:rFonts w:ascii="宋体" w:eastAsia="楷体_GB2312" w:cs="宋体"/>
      <w:sz w:val="15"/>
    </w:rPr>
  </w:style>
  <w:style w:type="paragraph" w:customStyle="1" w:styleId="HCh6">
    <w:name w:val="样式 _ H _Ch + (中文) 宋体 段后: 6 磅"/>
    <w:basedOn w:val="HCh"/>
    <w:rsid w:val="008D6239"/>
    <w:pPr>
      <w:spacing w:after="120"/>
      <w:jc w:val="left"/>
    </w:pPr>
    <w:rPr>
      <w:rFonts w:eastAsia="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94144">
      <w:bodyDiv w:val="1"/>
      <w:marLeft w:val="0"/>
      <w:marRight w:val="0"/>
      <w:marTop w:val="0"/>
      <w:marBottom w:val="0"/>
      <w:divBdr>
        <w:top w:val="none" w:sz="0" w:space="0" w:color="auto"/>
        <w:left w:val="none" w:sz="0" w:space="0" w:color="auto"/>
        <w:bottom w:val="none" w:sz="0" w:space="0" w:color="auto"/>
        <w:right w:val="none" w:sz="0" w:space="0" w:color="auto"/>
      </w:divBdr>
    </w:div>
    <w:div w:id="160984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DDB61-25C7-4477-8D07-A407B2F6FB01}"/>
</file>

<file path=customXml/itemProps2.xml><?xml version="1.0" encoding="utf-8"?>
<ds:datastoreItem xmlns:ds="http://schemas.openxmlformats.org/officeDocument/2006/customXml" ds:itemID="{C0F65013-9D4A-4E55-AE0A-3E0D8976118B}"/>
</file>

<file path=customXml/itemProps3.xml><?xml version="1.0" encoding="utf-8"?>
<ds:datastoreItem xmlns:ds="http://schemas.openxmlformats.org/officeDocument/2006/customXml" ds:itemID="{AFB8154E-A9EA-4432-AA93-63F0494F57E7}"/>
</file>

<file path=docProps/app.xml><?xml version="1.0" encoding="utf-8"?>
<Properties xmlns="http://schemas.openxmlformats.org/officeDocument/2006/extended-properties" xmlns:vt="http://schemas.openxmlformats.org/officeDocument/2006/docPropsVTypes">
  <Template>Normal.dotm</Template>
  <TotalTime>0</TotalTime>
  <Pages>17</Pages>
  <Words>2530</Words>
  <Characters>14422</Characters>
  <Application>Microsoft Office Word</Application>
  <DocSecurity>0</DocSecurity>
  <Lines>120</Lines>
  <Paragraphs>33</Paragraphs>
  <ScaleCrop>false</ScaleCrop>
  <Company>DCM</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of human rights in the Democratic Republic of the Congo - Report of the United Nations High Commissioner for Human Rights in Chinese</dc:title>
  <dc:subject/>
  <dc:creator>Ji</dc:creator>
  <cp:keywords/>
  <dc:description/>
  <cp:lastModifiedBy>Tian H.</cp:lastModifiedBy>
  <cp:revision>3</cp:revision>
  <cp:lastPrinted>2015-08-25T15:04:00Z</cp:lastPrinted>
  <dcterms:created xsi:type="dcterms:W3CDTF">2015-08-25T15:04:00Z</dcterms:created>
  <dcterms:modified xsi:type="dcterms:W3CDTF">2015-08-25T15:04:00Z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1512595</vt:lpwstr>
  </property>
  <property fmtid="{D5CDD505-2E9C-101B-9397-08002B2CF9AE}" pid="3" name="ODSRefJobNo">
    <vt:lpwstr>1516587C</vt:lpwstr>
  </property>
  <property fmtid="{D5CDD505-2E9C-101B-9397-08002B2CF9AE}" pid="4" name="Symbol1">
    <vt:lpwstr>A/HRC/30/32</vt:lpwstr>
  </property>
  <property fmtid="{D5CDD505-2E9C-101B-9397-08002B2CF9AE}" pid="5" name="Symbol2">
    <vt:lpwstr/>
  </property>
  <property fmtid="{D5CDD505-2E9C-101B-9397-08002B2CF9AE}" pid="6" name="Translator">
    <vt:lpwstr/>
  </property>
  <property fmtid="{D5CDD505-2E9C-101B-9397-08002B2CF9AE}" pid="7" name="Operator">
    <vt:lpwstr>JI</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27 July 2015</vt:lpwstr>
  </property>
  <property fmtid="{D5CDD505-2E9C-101B-9397-08002B2CF9AE}" pid="12" name="Original">
    <vt:lpwstr>English</vt:lpwstr>
  </property>
  <property fmtid="{D5CDD505-2E9C-101B-9397-08002B2CF9AE}" pid="13" name="Release Date">
    <vt:lpwstr>240815</vt:lpwstr>
  </property>
  <property fmtid="{D5CDD505-2E9C-101B-9397-08002B2CF9AE}" pid="14" name="ContentTypeId">
    <vt:lpwstr>0x010100EF670F518423CB4F888C4265EEC2C475</vt:lpwstr>
  </property>
  <property fmtid="{D5CDD505-2E9C-101B-9397-08002B2CF9AE}" pid="15" name="Order">
    <vt:r8>16500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