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Override PartName="/word/glossary/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2FC" w:rsidRPr="00986286" w:rsidRDefault="00C632FC" w:rsidP="00C632FC">
      <w:pPr>
        <w:spacing w:line="240" w:lineRule="auto"/>
        <w:jc w:val="left"/>
        <w:rPr>
          <w:szCs w:val="6"/>
        </w:rPr>
        <w:sectPr w:rsidR="00C632FC" w:rsidRPr="00986286" w:rsidSect="00C632FC">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sidRPr="00986286">
        <w:rPr>
          <w:rStyle w:val="CommentReference"/>
        </w:rPr>
        <w:commentReference w:id="0"/>
      </w:r>
      <w:bookmarkStart w:id="1" w:name="_GoBack"/>
      <w:bookmarkEnd w:id="1"/>
    </w:p>
    <w:p w:rsidR="00C632FC" w:rsidRPr="00986286" w:rsidRDefault="00C632FC" w:rsidP="00C632FC">
      <w:pPr>
        <w:pStyle w:val="H1"/>
        <w:rPr>
          <w:rtl/>
        </w:rPr>
      </w:pPr>
      <w:r w:rsidRPr="00986286">
        <w:rPr>
          <w:rFonts w:hint="cs"/>
          <w:rtl/>
        </w:rPr>
        <w:lastRenderedPageBreak/>
        <w:t>مجلس</w:t>
      </w:r>
      <w:r w:rsidRPr="00986286">
        <w:rPr>
          <w:rtl/>
        </w:rPr>
        <w:t xml:space="preserve"> حقوق الإنسان</w:t>
      </w:r>
    </w:p>
    <w:p w:rsidR="00175CB6" w:rsidRPr="00986286" w:rsidRDefault="00175CB6" w:rsidP="00175CB6">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eastAsia="zh-TW"/>
        </w:rPr>
      </w:pPr>
      <w:r w:rsidRPr="00986286">
        <w:rPr>
          <w:rtl/>
          <w:lang w:eastAsia="zh-TW"/>
        </w:rPr>
        <w:t>الدورة الثلاثون</w:t>
      </w:r>
    </w:p>
    <w:p w:rsidR="00175CB6" w:rsidRPr="00986286" w:rsidRDefault="00175CB6" w:rsidP="00175CB6">
      <w:pPr>
        <w:tabs>
          <w:tab w:val="left" w:pos="662"/>
          <w:tab w:val="left" w:pos="1267"/>
          <w:tab w:val="left" w:pos="1987"/>
          <w:tab w:val="left" w:pos="2650"/>
        </w:tabs>
        <w:rPr>
          <w:rtl/>
          <w:lang w:eastAsia="zh-TW"/>
        </w:rPr>
      </w:pPr>
      <w:r w:rsidRPr="00986286">
        <w:rPr>
          <w:rtl/>
          <w:lang w:eastAsia="zh-TW"/>
        </w:rPr>
        <w:t>البند 3 من جدول الأعمال</w:t>
      </w:r>
    </w:p>
    <w:p w:rsidR="00175CB6" w:rsidRPr="00986286" w:rsidRDefault="00175CB6" w:rsidP="00527A9F">
      <w:pPr>
        <w:pStyle w:val="H23"/>
        <w:tabs>
          <w:tab w:val="left" w:pos="14"/>
          <w:tab w:val="left" w:pos="1325"/>
          <w:tab w:val="left" w:pos="1987"/>
          <w:tab w:val="left" w:pos="2650"/>
          <w:tab w:val="left" w:pos="3312"/>
          <w:tab w:val="left" w:pos="3974"/>
          <w:tab w:val="left" w:pos="4637"/>
          <w:tab w:val="left" w:pos="5926"/>
          <w:tab w:val="left" w:pos="5962"/>
          <w:tab w:val="left" w:pos="6624"/>
          <w:tab w:val="left" w:pos="7286"/>
        </w:tabs>
        <w:ind w:left="-14" w:right="4074" w:firstLine="14"/>
        <w:jc w:val="left"/>
        <w:rPr>
          <w:rtl/>
          <w:lang w:eastAsia="zh-TW"/>
        </w:rPr>
      </w:pPr>
      <w:r w:rsidRPr="00986286">
        <w:rPr>
          <w:rtl/>
          <w:lang w:eastAsia="zh-TW"/>
        </w:rPr>
        <w:t>تعزيز وحماية جميع حقوق الإنسان، المدنية والسياسية والاقتصادية والاجتماعية والثقافية، بم</w:t>
      </w:r>
      <w:r w:rsidR="00EE59CD" w:rsidRPr="00986286">
        <w:rPr>
          <w:rtl/>
          <w:lang w:eastAsia="zh-TW"/>
        </w:rPr>
        <w:t>ا</w:t>
      </w:r>
      <w:r w:rsidR="00F9730D" w:rsidRPr="00986286">
        <w:rPr>
          <w:rtl/>
          <w:lang w:eastAsia="zh-TW"/>
        </w:rPr>
        <w:t xml:space="preserve"> </w:t>
      </w:r>
      <w:r w:rsidRPr="00986286">
        <w:rPr>
          <w:rtl/>
          <w:lang w:eastAsia="zh-TW"/>
        </w:rPr>
        <w:t>في ذلك الحق في التنمية</w:t>
      </w:r>
    </w:p>
    <w:p w:rsidR="00175CB6" w:rsidRPr="00986286" w:rsidRDefault="00175CB6" w:rsidP="00175CB6">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eastAsia="zh-TW"/>
        </w:rPr>
      </w:pPr>
    </w:p>
    <w:p w:rsidR="00175CB6" w:rsidRPr="00986286" w:rsidRDefault="00175CB6" w:rsidP="00175CB6">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eastAsia="zh-TW"/>
        </w:rPr>
      </w:pPr>
    </w:p>
    <w:p w:rsidR="00175CB6" w:rsidRPr="00986286" w:rsidRDefault="00175CB6" w:rsidP="00175CB6">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eastAsia="zh-TW"/>
        </w:rPr>
      </w:pPr>
    </w:p>
    <w:p w:rsidR="00175CB6" w:rsidRPr="00986286" w:rsidRDefault="00175CB6" w:rsidP="00175CB6">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986286">
        <w:rPr>
          <w:rtl/>
          <w:lang w:eastAsia="zh-TW"/>
        </w:rPr>
        <w:tab/>
      </w:r>
      <w:r w:rsidRPr="00986286">
        <w:rPr>
          <w:rtl/>
          <w:lang w:eastAsia="zh-TW"/>
        </w:rPr>
        <w:tab/>
      </w:r>
      <w:dir w:val="rtl">
        <w:r w:rsidRPr="00986286">
          <w:rPr>
            <w:rFonts w:hint="cs"/>
            <w:rtl/>
            <w:lang w:eastAsia="zh-TW"/>
          </w:rPr>
          <w:t>التقرير</w:t>
        </w:r>
        <w:r w:rsidRPr="00986286">
          <w:rPr>
            <w:rtl/>
            <w:lang w:eastAsia="zh-TW"/>
          </w:rPr>
          <w:t xml:space="preserve"> </w:t>
        </w:r>
        <w:r w:rsidRPr="00986286">
          <w:rPr>
            <w:rFonts w:hint="cs"/>
            <w:rtl/>
            <w:lang w:eastAsia="zh-TW"/>
          </w:rPr>
          <w:t>السنوي</w:t>
        </w:r>
        <w:r w:rsidRPr="00986286">
          <w:rPr>
            <w:rtl/>
            <w:lang w:eastAsia="zh-TW"/>
          </w:rPr>
          <w:t xml:space="preserve"> </w:t>
        </w:r>
        <w:r w:rsidRPr="00986286">
          <w:rPr>
            <w:rFonts w:hint="cs"/>
            <w:rtl/>
            <w:lang w:eastAsia="zh-TW"/>
          </w:rPr>
          <w:t>للفريق</w:t>
        </w:r>
        <w:r w:rsidRPr="00986286">
          <w:rPr>
            <w:rtl/>
            <w:lang w:eastAsia="zh-TW"/>
          </w:rPr>
          <w:t xml:space="preserve"> </w:t>
        </w:r>
        <w:r w:rsidRPr="00986286">
          <w:rPr>
            <w:rFonts w:hint="cs"/>
            <w:rtl/>
            <w:lang w:eastAsia="zh-TW"/>
          </w:rPr>
          <w:t>العامل</w:t>
        </w:r>
        <w:r w:rsidRPr="00986286">
          <w:rPr>
            <w:rtl/>
            <w:lang w:eastAsia="zh-TW"/>
          </w:rPr>
          <w:t xml:space="preserve"> </w:t>
        </w:r>
        <w:r w:rsidRPr="00986286">
          <w:rPr>
            <w:rFonts w:hint="cs"/>
            <w:rtl/>
            <w:lang w:eastAsia="zh-TW"/>
          </w:rPr>
          <w:t>المعني</w:t>
        </w:r>
        <w:r w:rsidRPr="00986286">
          <w:rPr>
            <w:rtl/>
            <w:lang w:eastAsia="zh-TW"/>
          </w:rPr>
          <w:t xml:space="preserve"> </w:t>
        </w:r>
        <w:r w:rsidRPr="00986286">
          <w:rPr>
            <w:rFonts w:hint="cs"/>
            <w:rtl/>
            <w:lang w:eastAsia="zh-TW"/>
          </w:rPr>
          <w:t>بمسألة</w:t>
        </w:r>
        <w:r w:rsidRPr="00986286">
          <w:rPr>
            <w:rtl/>
            <w:lang w:eastAsia="zh-TW"/>
          </w:rPr>
          <w:t xml:space="preserve"> </w:t>
        </w:r>
        <w:r w:rsidRPr="00986286">
          <w:rPr>
            <w:rFonts w:hint="cs"/>
            <w:rtl/>
            <w:lang w:eastAsia="zh-TW"/>
          </w:rPr>
          <w:t>استخدام</w:t>
        </w:r>
        <w:r w:rsidRPr="00986286">
          <w:rPr>
            <w:rtl/>
            <w:lang w:eastAsia="zh-TW"/>
          </w:rPr>
          <w:t xml:space="preserve"> </w:t>
        </w:r>
        <w:r w:rsidRPr="00986286">
          <w:rPr>
            <w:rFonts w:hint="cs"/>
            <w:rtl/>
            <w:lang w:eastAsia="zh-TW"/>
          </w:rPr>
          <w:t>المرتزقة</w:t>
        </w:r>
        <w:r w:rsidRPr="00986286">
          <w:rPr>
            <w:rtl/>
            <w:lang w:eastAsia="zh-TW"/>
          </w:rPr>
          <w:t xml:space="preserve"> </w:t>
        </w:r>
        <w:r w:rsidRPr="00986286">
          <w:rPr>
            <w:rFonts w:hint="cs"/>
            <w:rtl/>
            <w:lang w:eastAsia="zh-TW"/>
          </w:rPr>
          <w:t>كوسيلة</w:t>
        </w:r>
        <w:r w:rsidRPr="00986286">
          <w:rPr>
            <w:rtl/>
            <w:lang w:eastAsia="zh-TW"/>
          </w:rPr>
          <w:t xml:space="preserve"> </w:t>
        </w:r>
        <w:r w:rsidRPr="00986286">
          <w:rPr>
            <w:rFonts w:hint="cs"/>
            <w:rtl/>
            <w:lang w:eastAsia="zh-TW"/>
          </w:rPr>
          <w:t>لانتهاك</w:t>
        </w:r>
        <w:r w:rsidRPr="00986286">
          <w:rPr>
            <w:rtl/>
            <w:lang w:eastAsia="zh-TW"/>
          </w:rPr>
          <w:t xml:space="preserve"> </w:t>
        </w:r>
        <w:r w:rsidRPr="00986286">
          <w:rPr>
            <w:rFonts w:hint="cs"/>
            <w:rtl/>
            <w:lang w:eastAsia="zh-TW"/>
          </w:rPr>
          <w:t>حقوق</w:t>
        </w:r>
        <w:r w:rsidRPr="00986286">
          <w:rPr>
            <w:rtl/>
            <w:lang w:eastAsia="zh-TW"/>
          </w:rPr>
          <w:t xml:space="preserve"> </w:t>
        </w:r>
        <w:r w:rsidRPr="00986286">
          <w:rPr>
            <w:rFonts w:hint="cs"/>
            <w:rtl/>
            <w:lang w:eastAsia="zh-TW"/>
          </w:rPr>
          <w:t>الإنسان</w:t>
        </w:r>
        <w:r w:rsidRPr="00986286">
          <w:rPr>
            <w:rtl/>
            <w:lang w:eastAsia="zh-TW"/>
          </w:rPr>
          <w:t xml:space="preserve"> </w:t>
        </w:r>
        <w:r w:rsidRPr="00986286">
          <w:rPr>
            <w:rFonts w:hint="cs"/>
            <w:rtl/>
            <w:lang w:eastAsia="zh-TW"/>
          </w:rPr>
          <w:t>وإعاقة</w:t>
        </w:r>
        <w:r w:rsidRPr="00986286">
          <w:rPr>
            <w:rtl/>
            <w:lang w:eastAsia="zh-TW"/>
          </w:rPr>
          <w:t xml:space="preserve"> </w:t>
        </w:r>
        <w:r w:rsidRPr="00986286">
          <w:rPr>
            <w:rFonts w:hint="cs"/>
            <w:rtl/>
            <w:lang w:eastAsia="zh-TW"/>
          </w:rPr>
          <w:t>ممارسة</w:t>
        </w:r>
        <w:r w:rsidRPr="00986286">
          <w:rPr>
            <w:rtl/>
            <w:lang w:eastAsia="zh-TW"/>
          </w:rPr>
          <w:t xml:space="preserve"> </w:t>
        </w:r>
        <w:r w:rsidRPr="00986286">
          <w:rPr>
            <w:rFonts w:hint="cs"/>
            <w:rtl/>
            <w:lang w:eastAsia="zh-TW"/>
          </w:rPr>
          <w:t>حق</w:t>
        </w:r>
        <w:r w:rsidRPr="00986286">
          <w:rPr>
            <w:rtl/>
            <w:lang w:eastAsia="zh-TW"/>
          </w:rPr>
          <w:t xml:space="preserve"> </w:t>
        </w:r>
        <w:r w:rsidRPr="00986286">
          <w:rPr>
            <w:rFonts w:hint="cs"/>
            <w:rtl/>
            <w:lang w:eastAsia="zh-TW"/>
          </w:rPr>
          <w:t>الشعوب</w:t>
        </w:r>
        <w:r w:rsidRPr="00986286">
          <w:rPr>
            <w:rtl/>
            <w:lang w:eastAsia="zh-TW"/>
          </w:rPr>
          <w:t xml:space="preserve"> </w:t>
        </w:r>
        <w:r w:rsidRPr="00986286">
          <w:rPr>
            <w:rFonts w:hint="cs"/>
            <w:rtl/>
            <w:lang w:eastAsia="zh-TW"/>
          </w:rPr>
          <w:t>في</w:t>
        </w:r>
        <w:r w:rsidRPr="00986286">
          <w:rPr>
            <w:rtl/>
            <w:lang w:eastAsia="zh-TW"/>
          </w:rPr>
          <w:t xml:space="preserve"> </w:t>
        </w:r>
        <w:r w:rsidRPr="00986286">
          <w:rPr>
            <w:rFonts w:hint="cs"/>
            <w:rtl/>
            <w:lang w:eastAsia="zh-TW"/>
          </w:rPr>
          <w:t>تقرير</w:t>
        </w:r>
        <w:r w:rsidRPr="00986286">
          <w:rPr>
            <w:rtl/>
            <w:lang w:eastAsia="zh-TW"/>
          </w:rPr>
          <w:t xml:space="preserve"> </w:t>
        </w:r>
        <w:r w:rsidRPr="00986286">
          <w:rPr>
            <w:rFonts w:hint="cs"/>
            <w:rtl/>
            <w:lang w:eastAsia="zh-TW"/>
          </w:rPr>
          <w:t>المصير</w:t>
        </w:r>
        <w:r w:rsidRPr="00986286">
          <w:rPr>
            <w:rFonts w:cs="Times New Roman" w:hint="cs"/>
            <w:rtl/>
            <w:lang w:eastAsia="zh-TW"/>
          </w:rPr>
          <w:t>‬</w:t>
        </w:r>
        <w:r w:rsidRPr="00986286">
          <w:t>‬</w:t>
        </w:r>
        <w:r w:rsidRPr="00986286">
          <w:t>‬</w:t>
        </w:r>
        <w:r w:rsidRPr="00986286">
          <w:t>‬</w:t>
        </w:r>
        <w:r w:rsidRPr="00986286">
          <w:t>‬</w:t>
        </w:r>
        <w:r w:rsidRPr="00986286">
          <w:t>‬</w:t>
        </w:r>
        <w:r w:rsidRPr="00986286">
          <w:t>‬</w:t>
        </w:r>
        <w:r w:rsidR="00527A9F" w:rsidRPr="00986286">
          <w:t>‬</w:t>
        </w:r>
        <w:r w:rsidR="00611539" w:rsidRPr="00986286">
          <w:t>‬</w:t>
        </w:r>
        <w:r w:rsidR="00481228">
          <w:t>‬</w:t>
        </w:r>
      </w:dir>
    </w:p>
    <w:p w:rsidR="00175CB6" w:rsidRPr="00986286" w:rsidRDefault="00175CB6" w:rsidP="00175CB6">
      <w:pPr>
        <w:spacing w:line="120" w:lineRule="exact"/>
        <w:rPr>
          <w:sz w:val="10"/>
          <w:rtl/>
        </w:rPr>
      </w:pPr>
    </w:p>
    <w:p w:rsidR="00175CB6" w:rsidRPr="00986286" w:rsidRDefault="00175CB6" w:rsidP="00175CB6">
      <w:pPr>
        <w:spacing w:line="120" w:lineRule="exact"/>
        <w:rPr>
          <w:sz w:val="10"/>
          <w:rtl/>
        </w:rPr>
      </w:pPr>
    </w:p>
    <w:p w:rsidR="00175CB6" w:rsidRPr="00986286" w:rsidRDefault="00175CB6" w:rsidP="00175CB6">
      <w:pPr>
        <w:spacing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986286" w:rsidRPr="00986286" w:rsidTr="00175CB6">
        <w:trPr>
          <w:jc w:val="center"/>
        </w:trPr>
        <w:tc>
          <w:tcPr>
            <w:tcW w:w="10051" w:type="dxa"/>
            <w:tcBorders>
              <w:top w:val="single" w:sz="2" w:space="0" w:color="auto"/>
            </w:tcBorders>
            <w:shd w:val="clear" w:color="auto" w:fill="auto"/>
          </w:tcPr>
          <w:p w:rsidR="00175CB6" w:rsidRPr="00986286" w:rsidRDefault="00175CB6" w:rsidP="00175CB6">
            <w:pPr>
              <w:tabs>
                <w:tab w:val="left" w:pos="240"/>
              </w:tabs>
              <w:spacing w:before="240" w:after="120"/>
              <w:jc w:val="left"/>
              <w:rPr>
                <w:iCs/>
                <w:rtl/>
              </w:rPr>
            </w:pPr>
            <w:r w:rsidRPr="00986286">
              <w:rPr>
                <w:iCs/>
                <w:rtl/>
              </w:rPr>
              <w:tab/>
              <w:t>موجز</w:t>
            </w:r>
          </w:p>
        </w:tc>
      </w:tr>
      <w:tr w:rsidR="00986286" w:rsidRPr="00986286" w:rsidTr="00175CB6">
        <w:trPr>
          <w:jc w:val="center"/>
        </w:trPr>
        <w:tc>
          <w:tcPr>
            <w:tcW w:w="10051" w:type="dxa"/>
            <w:shd w:val="clear" w:color="auto" w:fill="auto"/>
          </w:tcPr>
          <w:p w:rsidR="00175CB6" w:rsidRPr="00986286" w:rsidRDefault="00175CB6" w:rsidP="00175CB6">
            <w:pPr>
              <w:pStyle w:val="SingleTxt"/>
              <w:rPr>
                <w:rtl/>
              </w:rPr>
            </w:pPr>
            <w:r w:rsidRPr="00986286">
              <w:rPr>
                <w:rtl/>
              </w:rPr>
              <w:tab/>
              <w:t>يتضمن هذ</w:t>
            </w:r>
            <w:r w:rsidR="00EE59CD" w:rsidRPr="00986286">
              <w:rPr>
                <w:rtl/>
              </w:rPr>
              <w:t>ا</w:t>
            </w:r>
            <w:r w:rsidR="00EE59CD" w:rsidRPr="00986286">
              <w:rPr>
                <w:rFonts w:hint="cs"/>
                <w:rtl/>
              </w:rPr>
              <w:t xml:space="preserve"> </w:t>
            </w:r>
            <w:r w:rsidRPr="00986286">
              <w:rPr>
                <w:rtl/>
              </w:rPr>
              <w:t xml:space="preserve">التقرير لمحة عامة عن الأنشطة التي </w:t>
            </w:r>
            <w:r w:rsidRPr="00986286">
              <w:rPr>
                <w:rFonts w:hint="cs"/>
                <w:rtl/>
              </w:rPr>
              <w:t>ا</w:t>
            </w:r>
            <w:r w:rsidRPr="00986286">
              <w:rPr>
                <w:rtl/>
              </w:rPr>
              <w:t>ضطلع به</w:t>
            </w:r>
            <w:r w:rsidR="00EE59CD" w:rsidRPr="00986286">
              <w:rPr>
                <w:rtl/>
              </w:rPr>
              <w:t>ا</w:t>
            </w:r>
            <w:r w:rsidR="00EE59CD" w:rsidRPr="00986286">
              <w:rPr>
                <w:rFonts w:hint="cs"/>
                <w:rtl/>
              </w:rPr>
              <w:t xml:space="preserve"> </w:t>
            </w:r>
            <w:r w:rsidRPr="00986286">
              <w:rPr>
                <w:rtl/>
              </w:rPr>
              <w:t>الفريق العامل المعني باستخدام المرتزقة كوسيلة لانتهاك حقوق الإنسان وإعاقة ممارسة حق الشعوب في تقرير المصير أثناء الفترة المشمولة بالاستعراض</w:t>
            </w:r>
            <w:r w:rsidR="00EE59CD" w:rsidRPr="00986286">
              <w:rPr>
                <w:rFonts w:hint="cs"/>
                <w:rtl/>
              </w:rPr>
              <w:t>.</w:t>
            </w:r>
            <w:r w:rsidRPr="00986286">
              <w:rPr>
                <w:rtl/>
              </w:rPr>
              <w:t xml:space="preserve"> ويتضمن معلومات عن دورات الفريق العامل والرسائل</w:t>
            </w:r>
            <w:r w:rsidRPr="00986286">
              <w:rPr>
                <w:rFonts w:hint="cs"/>
                <w:rtl/>
              </w:rPr>
              <w:t xml:space="preserve"> التي وجّهها </w:t>
            </w:r>
            <w:r w:rsidRPr="00986286">
              <w:rPr>
                <w:rtl/>
              </w:rPr>
              <w:t>والزيارات القطرية</w:t>
            </w:r>
            <w:r w:rsidRPr="00986286">
              <w:rPr>
                <w:rFonts w:hint="cs"/>
                <w:rtl/>
              </w:rPr>
              <w:t xml:space="preserve"> التي قام بها</w:t>
            </w:r>
            <w:r w:rsidR="00EE59CD" w:rsidRPr="00986286">
              <w:rPr>
                <w:rtl/>
              </w:rPr>
              <w:t>.</w:t>
            </w:r>
          </w:p>
        </w:tc>
      </w:tr>
      <w:tr w:rsidR="00986286" w:rsidRPr="00986286" w:rsidTr="00175CB6">
        <w:trPr>
          <w:jc w:val="center"/>
        </w:trPr>
        <w:tc>
          <w:tcPr>
            <w:tcW w:w="10051" w:type="dxa"/>
            <w:shd w:val="clear" w:color="auto" w:fill="auto"/>
          </w:tcPr>
          <w:p w:rsidR="00175CB6" w:rsidRPr="00986286" w:rsidRDefault="00175CB6" w:rsidP="00175CB6">
            <w:pPr>
              <w:pStyle w:val="SingleTxt"/>
              <w:rPr>
                <w:rtl/>
              </w:rPr>
            </w:pPr>
            <w:r w:rsidRPr="00986286">
              <w:rPr>
                <w:rtl/>
              </w:rPr>
              <w:tab/>
            </w:r>
            <w:r w:rsidRPr="00986286">
              <w:rPr>
                <w:rFonts w:ascii="Traditional Arabic" w:hAnsi="Traditional Arabic" w:hint="cs"/>
                <w:rtl/>
                <w:lang w:eastAsia="zh-TW"/>
              </w:rPr>
              <w:t>ويعرض</w:t>
            </w:r>
            <w:r w:rsidRPr="00986286">
              <w:rPr>
                <w:rFonts w:ascii="Traditional Arabic" w:hAnsi="Traditional Arabic"/>
                <w:rtl/>
                <w:lang w:eastAsia="zh-TW"/>
              </w:rPr>
              <w:t xml:space="preserve"> هذا التقرير استنتاجات الدراسة العالمية التي يجريها الفريق العامل حالياً للقوانين والأنظمة الوطنية المتعلقة بالشركات العسكرية و</w:t>
            </w:r>
            <w:r w:rsidRPr="00986286">
              <w:rPr>
                <w:rFonts w:ascii="Traditional Arabic" w:hAnsi="Traditional Arabic" w:hint="cs"/>
                <w:rtl/>
                <w:lang w:eastAsia="zh-TW"/>
              </w:rPr>
              <w:t>ا</w:t>
            </w:r>
            <w:r w:rsidRPr="00986286">
              <w:rPr>
                <w:rFonts w:ascii="Traditional Arabic" w:hAnsi="Traditional Arabic"/>
                <w:rtl/>
                <w:lang w:eastAsia="zh-TW"/>
              </w:rPr>
              <w:t>لأمنية الخاصة</w:t>
            </w:r>
            <w:r w:rsidR="00EE59CD" w:rsidRPr="00986286">
              <w:rPr>
                <w:rFonts w:ascii="Traditional Arabic" w:hAnsi="Traditional Arabic"/>
                <w:rtl/>
                <w:lang w:eastAsia="zh-TW"/>
              </w:rPr>
              <w:t>.</w:t>
            </w:r>
            <w:r w:rsidRPr="00986286">
              <w:rPr>
                <w:rFonts w:cs="Times New Roman" w:hint="cs"/>
                <w:rtl/>
                <w:lang w:eastAsia="zh-TW"/>
              </w:rPr>
              <w:t>‬</w:t>
            </w:r>
            <w:r w:rsidRPr="00986286">
              <w:rPr>
                <w:rFonts w:ascii="Traditional Arabic" w:hAnsi="Traditional Arabic"/>
                <w:rtl/>
                <w:lang w:eastAsia="zh-TW"/>
              </w:rPr>
              <w:t xml:space="preserve"> </w:t>
            </w:r>
            <w:r w:rsidRPr="00986286">
              <w:rPr>
                <w:rFonts w:ascii="Traditional Arabic" w:hAnsi="Traditional Arabic" w:hint="cs"/>
                <w:rtl/>
                <w:lang w:eastAsia="zh-TW"/>
              </w:rPr>
              <w:t>ويركز</w:t>
            </w:r>
            <w:r w:rsidRPr="00986286">
              <w:rPr>
                <w:rFonts w:ascii="Traditional Arabic" w:hAnsi="Traditional Arabic"/>
                <w:rtl/>
                <w:lang w:eastAsia="zh-TW"/>
              </w:rPr>
              <w:t xml:space="preserve"> </w:t>
            </w:r>
            <w:r w:rsidRPr="00986286">
              <w:rPr>
                <w:rFonts w:ascii="Traditional Arabic" w:hAnsi="Traditional Arabic" w:hint="cs"/>
                <w:rtl/>
                <w:lang w:eastAsia="zh-TW"/>
              </w:rPr>
              <w:t>الفريق</w:t>
            </w:r>
            <w:r w:rsidRPr="00986286">
              <w:rPr>
                <w:rFonts w:ascii="Traditional Arabic" w:hAnsi="Traditional Arabic"/>
                <w:rtl/>
                <w:lang w:eastAsia="zh-TW"/>
              </w:rPr>
              <w:t xml:space="preserve"> </w:t>
            </w:r>
            <w:r w:rsidRPr="00986286">
              <w:rPr>
                <w:rFonts w:ascii="Traditional Arabic" w:hAnsi="Traditional Arabic" w:hint="cs"/>
                <w:rtl/>
                <w:lang w:eastAsia="zh-TW"/>
              </w:rPr>
              <w:t>العامل</w:t>
            </w:r>
            <w:r w:rsidRPr="00986286">
              <w:rPr>
                <w:rFonts w:ascii="Traditional Arabic" w:hAnsi="Traditional Arabic"/>
                <w:rtl/>
                <w:lang w:eastAsia="zh-TW"/>
              </w:rPr>
              <w:t xml:space="preserve"> </w:t>
            </w:r>
            <w:r w:rsidRPr="00986286">
              <w:rPr>
                <w:rFonts w:ascii="Traditional Arabic" w:hAnsi="Traditional Arabic" w:hint="cs"/>
                <w:rtl/>
                <w:lang w:eastAsia="zh-TW"/>
              </w:rPr>
              <w:t>على</w:t>
            </w:r>
            <w:r w:rsidRPr="00986286">
              <w:rPr>
                <w:rFonts w:ascii="Traditional Arabic" w:hAnsi="Traditional Arabic"/>
                <w:rtl/>
                <w:lang w:eastAsia="zh-TW"/>
              </w:rPr>
              <w:t xml:space="preserve"> </w:t>
            </w:r>
            <w:r w:rsidRPr="00986286">
              <w:rPr>
                <w:rFonts w:ascii="Traditional Arabic" w:hAnsi="Traditional Arabic" w:hint="cs"/>
                <w:rtl/>
                <w:lang w:eastAsia="zh-TW"/>
              </w:rPr>
              <w:t>القوانين</w:t>
            </w:r>
            <w:r w:rsidRPr="00986286">
              <w:rPr>
                <w:rFonts w:ascii="Traditional Arabic" w:hAnsi="Traditional Arabic"/>
                <w:rtl/>
                <w:lang w:eastAsia="zh-TW"/>
              </w:rPr>
              <w:t xml:space="preserve"> </w:t>
            </w:r>
            <w:r w:rsidRPr="00986286">
              <w:rPr>
                <w:rFonts w:ascii="Traditional Arabic" w:hAnsi="Traditional Arabic" w:hint="cs"/>
                <w:rtl/>
                <w:lang w:eastAsia="zh-TW"/>
              </w:rPr>
              <w:t>والأنظمة</w:t>
            </w:r>
            <w:r w:rsidRPr="00986286">
              <w:rPr>
                <w:rFonts w:ascii="Traditional Arabic" w:hAnsi="Traditional Arabic"/>
                <w:rtl/>
                <w:lang w:eastAsia="zh-TW"/>
              </w:rPr>
              <w:t xml:space="preserve"> </w:t>
            </w:r>
            <w:r w:rsidRPr="00986286">
              <w:rPr>
                <w:rFonts w:ascii="Traditional Arabic" w:hAnsi="Traditional Arabic" w:hint="cs"/>
                <w:rtl/>
                <w:lang w:eastAsia="zh-TW"/>
              </w:rPr>
              <w:t>في</w:t>
            </w:r>
            <w:r w:rsidRPr="00986286">
              <w:rPr>
                <w:rFonts w:ascii="Traditional Arabic" w:hAnsi="Traditional Arabic"/>
                <w:rtl/>
                <w:lang w:eastAsia="zh-TW"/>
              </w:rPr>
              <w:t xml:space="preserve"> </w:t>
            </w:r>
            <w:r w:rsidRPr="00986286">
              <w:rPr>
                <w:rFonts w:ascii="Traditional Arabic" w:hAnsi="Traditional Arabic" w:hint="cs"/>
                <w:rtl/>
                <w:lang w:eastAsia="zh-TW"/>
              </w:rPr>
              <w:t>ثمانية</w:t>
            </w:r>
            <w:r w:rsidRPr="00986286">
              <w:rPr>
                <w:rFonts w:ascii="Traditional Arabic" w:hAnsi="Traditional Arabic"/>
                <w:rtl/>
                <w:lang w:eastAsia="zh-TW"/>
              </w:rPr>
              <w:t xml:space="preserve"> </w:t>
            </w:r>
            <w:r w:rsidRPr="00986286">
              <w:rPr>
                <w:rFonts w:ascii="Traditional Arabic" w:hAnsi="Traditional Arabic" w:hint="cs"/>
                <w:rtl/>
                <w:lang w:eastAsia="zh-TW"/>
              </w:rPr>
              <w:t>بلدان</w:t>
            </w:r>
            <w:r w:rsidRPr="00986286">
              <w:rPr>
                <w:rFonts w:ascii="Traditional Arabic" w:hAnsi="Traditional Arabic"/>
                <w:rtl/>
                <w:lang w:eastAsia="zh-TW"/>
              </w:rPr>
              <w:t xml:space="preserve"> </w:t>
            </w:r>
            <w:r w:rsidRPr="00986286">
              <w:rPr>
                <w:rFonts w:ascii="Traditional Arabic" w:hAnsi="Traditional Arabic" w:hint="cs"/>
                <w:rtl/>
                <w:lang w:eastAsia="zh-TW"/>
              </w:rPr>
              <w:t>في</w:t>
            </w:r>
            <w:r w:rsidRPr="00986286">
              <w:rPr>
                <w:rFonts w:ascii="Traditional Arabic" w:hAnsi="Traditional Arabic"/>
                <w:rtl/>
                <w:lang w:eastAsia="zh-TW"/>
              </w:rPr>
              <w:t xml:space="preserve"> </w:t>
            </w:r>
            <w:r w:rsidRPr="00986286">
              <w:rPr>
                <w:rFonts w:ascii="Traditional Arabic" w:hAnsi="Traditional Arabic" w:hint="cs"/>
                <w:rtl/>
                <w:lang w:eastAsia="zh-TW"/>
              </w:rPr>
              <w:t>أمريكا</w:t>
            </w:r>
            <w:r w:rsidRPr="00986286">
              <w:rPr>
                <w:rFonts w:ascii="Traditional Arabic" w:hAnsi="Traditional Arabic"/>
                <w:rtl/>
                <w:lang w:eastAsia="zh-TW"/>
              </w:rPr>
              <w:t xml:space="preserve"> </w:t>
            </w:r>
            <w:r w:rsidRPr="00986286">
              <w:rPr>
                <w:rFonts w:ascii="Traditional Arabic" w:hAnsi="Traditional Arabic" w:hint="cs"/>
                <w:rtl/>
                <w:lang w:eastAsia="zh-TW"/>
              </w:rPr>
              <w:t>الوسطى</w:t>
            </w:r>
            <w:r w:rsidRPr="00986286">
              <w:rPr>
                <w:rFonts w:ascii="Traditional Arabic" w:hAnsi="Traditional Arabic"/>
                <w:rtl/>
                <w:lang w:eastAsia="zh-TW"/>
              </w:rPr>
              <w:t xml:space="preserve"> </w:t>
            </w:r>
            <w:r w:rsidRPr="00986286">
              <w:rPr>
                <w:rFonts w:ascii="Traditional Arabic" w:hAnsi="Traditional Arabic" w:hint="cs"/>
                <w:rtl/>
                <w:lang w:eastAsia="zh-TW"/>
              </w:rPr>
              <w:t>ومنطقة</w:t>
            </w:r>
            <w:r w:rsidRPr="00986286">
              <w:rPr>
                <w:rFonts w:ascii="Traditional Arabic" w:hAnsi="Traditional Arabic"/>
                <w:rtl/>
                <w:lang w:eastAsia="zh-TW"/>
              </w:rPr>
              <w:t xml:space="preserve"> </w:t>
            </w:r>
            <w:r w:rsidRPr="00986286">
              <w:rPr>
                <w:rFonts w:ascii="Traditional Arabic" w:hAnsi="Traditional Arabic" w:hint="cs"/>
                <w:rtl/>
                <w:lang w:eastAsia="zh-TW"/>
              </w:rPr>
              <w:t>البحر</w:t>
            </w:r>
            <w:r w:rsidRPr="00986286">
              <w:rPr>
                <w:rFonts w:ascii="Traditional Arabic" w:hAnsi="Traditional Arabic"/>
                <w:rtl/>
                <w:lang w:eastAsia="zh-TW"/>
              </w:rPr>
              <w:t xml:space="preserve"> </w:t>
            </w:r>
            <w:r w:rsidRPr="00986286">
              <w:rPr>
                <w:rFonts w:ascii="Traditional Arabic" w:hAnsi="Traditional Arabic" w:hint="cs"/>
                <w:rtl/>
                <w:lang w:eastAsia="zh-TW"/>
              </w:rPr>
              <w:t>الكاريبي</w:t>
            </w:r>
            <w:r w:rsidRPr="00986286">
              <w:rPr>
                <w:rFonts w:ascii="Traditional Arabic" w:hAnsi="Traditional Arabic"/>
                <w:rtl/>
                <w:lang w:eastAsia="zh-TW"/>
              </w:rPr>
              <w:t xml:space="preserve"> (</w:t>
            </w:r>
            <w:r w:rsidRPr="00986286">
              <w:rPr>
                <w:rFonts w:ascii="Traditional Arabic" w:hAnsi="Traditional Arabic" w:hint="cs"/>
                <w:rtl/>
                <w:lang w:eastAsia="zh-TW"/>
              </w:rPr>
              <w:t>بنما٬</w:t>
            </w:r>
            <w:r w:rsidRPr="00986286">
              <w:rPr>
                <w:rFonts w:ascii="Traditional Arabic" w:hAnsi="Traditional Arabic"/>
                <w:rtl/>
                <w:lang w:eastAsia="zh-TW"/>
              </w:rPr>
              <w:t xml:space="preserve"> </w:t>
            </w:r>
            <w:r w:rsidRPr="00986286">
              <w:rPr>
                <w:rFonts w:ascii="Traditional Arabic" w:hAnsi="Traditional Arabic" w:hint="cs"/>
                <w:rtl/>
                <w:lang w:eastAsia="zh-TW"/>
              </w:rPr>
              <w:t>و</w:t>
            </w:r>
            <w:r w:rsidRPr="00986286">
              <w:rPr>
                <w:rFonts w:ascii="Traditional Arabic" w:hAnsi="Traditional Arabic"/>
                <w:rtl/>
                <w:lang w:eastAsia="zh-TW"/>
              </w:rPr>
              <w:t xml:space="preserve">السلفادور٬ وغواتيمالا٬ وكوبا٬ وكوستاريكا٬ والمكسيك٬ ونيكاراغوا٬ وهندوراس)، وثمانية بلدان </w:t>
            </w:r>
            <w:r w:rsidRPr="00986286">
              <w:rPr>
                <w:rFonts w:ascii="Traditional Arabic" w:hAnsi="Traditional Arabic" w:hint="cs"/>
                <w:rtl/>
                <w:lang w:eastAsia="zh-TW"/>
              </w:rPr>
              <w:t>في</w:t>
            </w:r>
            <w:r w:rsidRPr="00986286">
              <w:rPr>
                <w:rFonts w:ascii="Traditional Arabic" w:hAnsi="Traditional Arabic"/>
                <w:rtl/>
                <w:lang w:eastAsia="zh-TW"/>
              </w:rPr>
              <w:t xml:space="preserve"> أمريكا الجنوبية (الأرجنتين٬ وإكوادور٬ وأوروغواي٬ والبرازيل٬ وبوليفيا (دولة - المتعددة القوميات)٬ وبيرو٬ وشيلي٬ وكولومبيا) وأربعة بلدان </w:t>
            </w:r>
            <w:r w:rsidRPr="00986286">
              <w:rPr>
                <w:rFonts w:ascii="Traditional Arabic" w:hAnsi="Traditional Arabic" w:hint="cs"/>
                <w:rtl/>
                <w:lang w:eastAsia="zh-TW"/>
              </w:rPr>
              <w:t xml:space="preserve">في </w:t>
            </w:r>
            <w:r w:rsidRPr="00986286">
              <w:rPr>
                <w:rFonts w:ascii="Traditional Arabic" w:hAnsi="Traditional Arabic"/>
                <w:rtl/>
                <w:lang w:eastAsia="zh-TW"/>
              </w:rPr>
              <w:t>أوروبا (سويسرا٬ وفرنسا٬ والمملكة المتحدة لبريطانيا العظمى وأيرلندا الشمالية٬ وهنغاريا)</w:t>
            </w:r>
            <w:r w:rsidR="00EE59CD" w:rsidRPr="00986286">
              <w:rPr>
                <w:rFonts w:ascii="Traditional Arabic" w:hAnsi="Traditional Arabic"/>
                <w:rtl/>
                <w:lang w:eastAsia="zh-TW"/>
              </w:rPr>
              <w:t>.</w:t>
            </w:r>
            <w:r w:rsidRPr="00986286">
              <w:rPr>
                <w:rFonts w:ascii="Traditional Arabic" w:hAnsi="Traditional Arabic"/>
                <w:rtl/>
                <w:lang w:eastAsia="zh-TW"/>
              </w:rPr>
              <w:t xml:space="preserve"> </w:t>
            </w:r>
            <w:dir w:val="rtl">
              <w:r w:rsidRPr="00986286">
                <w:rPr>
                  <w:rFonts w:ascii="Traditional Arabic" w:hAnsi="Traditional Arabic" w:hint="cs"/>
                  <w:rtl/>
                  <w:lang w:eastAsia="zh-TW"/>
                </w:rPr>
                <w:t>وتهدف</w:t>
              </w:r>
              <w:r w:rsidRPr="00986286">
                <w:rPr>
                  <w:rFonts w:ascii="Traditional Arabic" w:hAnsi="Traditional Arabic"/>
                  <w:rtl/>
                  <w:lang w:eastAsia="zh-TW"/>
                </w:rPr>
                <w:t xml:space="preserve"> </w:t>
              </w:r>
              <w:r w:rsidRPr="00986286">
                <w:rPr>
                  <w:rFonts w:ascii="Traditional Arabic" w:hAnsi="Traditional Arabic" w:hint="cs"/>
                  <w:rtl/>
                  <w:lang w:eastAsia="zh-TW"/>
                </w:rPr>
                <w:t>الدراسة</w:t>
              </w:r>
              <w:r w:rsidRPr="00986286">
                <w:rPr>
                  <w:rFonts w:ascii="Traditional Arabic" w:hAnsi="Traditional Arabic"/>
                  <w:rtl/>
                  <w:lang w:eastAsia="zh-TW"/>
                </w:rPr>
                <w:t xml:space="preserve"> </w:t>
              </w:r>
              <w:r w:rsidRPr="00986286">
                <w:rPr>
                  <w:rFonts w:ascii="Traditional Arabic" w:hAnsi="Traditional Arabic" w:hint="cs"/>
                  <w:rtl/>
                  <w:lang w:eastAsia="zh-TW"/>
                </w:rPr>
                <w:t>العالمية</w:t>
              </w:r>
              <w:r w:rsidRPr="00986286">
                <w:rPr>
                  <w:rFonts w:ascii="Traditional Arabic" w:hAnsi="Traditional Arabic"/>
                  <w:rtl/>
                  <w:lang w:eastAsia="zh-TW"/>
                </w:rPr>
                <w:t xml:space="preserve"> </w:t>
              </w:r>
              <w:r w:rsidRPr="00986286">
                <w:rPr>
                  <w:rFonts w:ascii="Traditional Arabic" w:hAnsi="Traditional Arabic" w:hint="cs"/>
                  <w:rtl/>
                  <w:lang w:eastAsia="zh-TW"/>
                </w:rPr>
                <w:t>التي</w:t>
              </w:r>
              <w:r w:rsidRPr="00986286">
                <w:rPr>
                  <w:rFonts w:ascii="Traditional Arabic" w:hAnsi="Traditional Arabic"/>
                  <w:rtl/>
                  <w:lang w:eastAsia="zh-TW"/>
                </w:rPr>
                <w:t xml:space="preserve"> </w:t>
              </w:r>
              <w:r w:rsidRPr="00986286">
                <w:rPr>
                  <w:rFonts w:ascii="Traditional Arabic" w:hAnsi="Traditional Arabic" w:hint="cs"/>
                  <w:rtl/>
                  <w:lang w:eastAsia="zh-TW"/>
                </w:rPr>
                <w:t>يجريها</w:t>
              </w:r>
              <w:r w:rsidRPr="00986286">
                <w:rPr>
                  <w:rFonts w:ascii="Traditional Arabic" w:hAnsi="Traditional Arabic"/>
                  <w:rtl/>
                  <w:lang w:eastAsia="zh-TW"/>
                </w:rPr>
                <w:t xml:space="preserve"> </w:t>
              </w:r>
              <w:r w:rsidRPr="00986286">
                <w:rPr>
                  <w:rFonts w:ascii="Traditional Arabic" w:hAnsi="Traditional Arabic" w:hint="cs"/>
                  <w:rtl/>
                  <w:lang w:eastAsia="zh-TW"/>
                </w:rPr>
                <w:t>الفريق</w:t>
              </w:r>
              <w:r w:rsidRPr="00986286">
                <w:rPr>
                  <w:rFonts w:ascii="Traditional Arabic" w:hAnsi="Traditional Arabic"/>
                  <w:rtl/>
                  <w:lang w:eastAsia="zh-TW"/>
                </w:rPr>
                <w:t xml:space="preserve"> </w:t>
              </w:r>
              <w:r w:rsidRPr="00986286">
                <w:rPr>
                  <w:rFonts w:ascii="Traditional Arabic" w:hAnsi="Traditional Arabic" w:hint="cs"/>
                  <w:rtl/>
                  <w:lang w:eastAsia="zh-TW"/>
                </w:rPr>
                <w:t>العامل</w:t>
              </w:r>
              <w:r w:rsidRPr="00986286">
                <w:rPr>
                  <w:rFonts w:ascii="Traditional Arabic" w:hAnsi="Traditional Arabic"/>
                  <w:rtl/>
                  <w:lang w:eastAsia="zh-TW"/>
                </w:rPr>
                <w:t xml:space="preserve"> </w:t>
              </w:r>
              <w:r w:rsidRPr="00986286">
                <w:rPr>
                  <w:rFonts w:ascii="Traditional Arabic" w:hAnsi="Traditional Arabic" w:hint="cs"/>
                  <w:rtl/>
                  <w:lang w:eastAsia="zh-TW"/>
                </w:rPr>
                <w:t>إلى</w:t>
              </w:r>
              <w:r w:rsidRPr="00986286">
                <w:rPr>
                  <w:rFonts w:ascii="Traditional Arabic" w:hAnsi="Traditional Arabic"/>
                  <w:rtl/>
                  <w:lang w:eastAsia="zh-TW"/>
                </w:rPr>
                <w:t xml:space="preserve"> </w:t>
              </w:r>
              <w:r w:rsidRPr="00986286">
                <w:rPr>
                  <w:rFonts w:ascii="Traditional Arabic" w:hAnsi="Traditional Arabic" w:hint="cs"/>
                  <w:rtl/>
                  <w:lang w:eastAsia="zh-TW"/>
                </w:rPr>
                <w:t>تقييم</w:t>
              </w:r>
              <w:r w:rsidRPr="00986286">
                <w:rPr>
                  <w:rFonts w:ascii="Traditional Arabic" w:hAnsi="Traditional Arabic"/>
                  <w:rtl/>
                  <w:lang w:eastAsia="zh-TW"/>
                </w:rPr>
                <w:t xml:space="preserve"> </w:t>
              </w:r>
              <w:r w:rsidRPr="00986286">
                <w:rPr>
                  <w:rFonts w:ascii="Traditional Arabic" w:hAnsi="Traditional Arabic" w:hint="cs"/>
                  <w:rtl/>
                  <w:lang w:eastAsia="zh-TW"/>
                </w:rPr>
                <w:t>القوانين</w:t>
              </w:r>
              <w:r w:rsidRPr="00986286">
                <w:rPr>
                  <w:rFonts w:ascii="Traditional Arabic" w:hAnsi="Traditional Arabic"/>
                  <w:rtl/>
                  <w:lang w:eastAsia="zh-TW"/>
                </w:rPr>
                <w:t xml:space="preserve"> </w:t>
              </w:r>
              <w:r w:rsidRPr="00986286">
                <w:rPr>
                  <w:rFonts w:ascii="Traditional Arabic" w:hAnsi="Traditional Arabic" w:hint="cs"/>
                  <w:rtl/>
                  <w:lang w:eastAsia="zh-TW"/>
                </w:rPr>
                <w:t>الوطنية</w:t>
              </w:r>
              <w:r w:rsidRPr="00986286">
                <w:rPr>
                  <w:rFonts w:ascii="Traditional Arabic" w:hAnsi="Traditional Arabic"/>
                  <w:rtl/>
                  <w:lang w:eastAsia="zh-TW"/>
                </w:rPr>
                <w:t xml:space="preserve"> </w:t>
              </w:r>
              <w:r w:rsidRPr="00986286">
                <w:rPr>
                  <w:rFonts w:ascii="Traditional Arabic" w:hAnsi="Traditional Arabic" w:hint="cs"/>
                  <w:rtl/>
                  <w:lang w:eastAsia="zh-TW"/>
                </w:rPr>
                <w:t>القائمة</w:t>
              </w:r>
              <w:r w:rsidRPr="00986286">
                <w:rPr>
                  <w:rFonts w:ascii="Traditional Arabic" w:hAnsi="Traditional Arabic"/>
                  <w:rtl/>
                  <w:lang w:eastAsia="zh-TW"/>
                </w:rPr>
                <w:t xml:space="preserve"> </w:t>
              </w:r>
              <w:r w:rsidRPr="00986286">
                <w:rPr>
                  <w:rFonts w:ascii="Traditional Arabic" w:hAnsi="Traditional Arabic" w:hint="cs"/>
                  <w:rtl/>
                  <w:lang w:eastAsia="zh-TW"/>
                </w:rPr>
                <w:t>المتعلقة</w:t>
              </w:r>
              <w:r w:rsidRPr="00986286">
                <w:rPr>
                  <w:rFonts w:ascii="Traditional Arabic" w:hAnsi="Traditional Arabic"/>
                  <w:rtl/>
                  <w:lang w:eastAsia="zh-TW"/>
                </w:rPr>
                <w:t xml:space="preserve"> </w:t>
              </w:r>
              <w:r w:rsidRPr="00986286">
                <w:rPr>
                  <w:rFonts w:ascii="Traditional Arabic" w:hAnsi="Traditional Arabic" w:hint="cs"/>
                  <w:rtl/>
                  <w:lang w:eastAsia="zh-TW"/>
                </w:rPr>
                <w:t>بالشركات</w:t>
              </w:r>
              <w:r w:rsidRPr="00986286">
                <w:rPr>
                  <w:rFonts w:ascii="Traditional Arabic" w:hAnsi="Traditional Arabic"/>
                  <w:rtl/>
                  <w:lang w:eastAsia="zh-TW"/>
                </w:rPr>
                <w:t xml:space="preserve"> </w:t>
              </w:r>
              <w:r w:rsidRPr="00986286">
                <w:rPr>
                  <w:rFonts w:ascii="Traditional Arabic" w:hAnsi="Traditional Arabic" w:hint="cs"/>
                  <w:rtl/>
                  <w:lang w:eastAsia="zh-TW"/>
                </w:rPr>
                <w:t>العسكرية</w:t>
              </w:r>
              <w:r w:rsidRPr="00986286">
                <w:rPr>
                  <w:rFonts w:ascii="Traditional Arabic" w:hAnsi="Traditional Arabic"/>
                  <w:rtl/>
                  <w:lang w:eastAsia="zh-TW"/>
                </w:rPr>
                <w:t xml:space="preserve"> </w:t>
              </w:r>
              <w:r w:rsidRPr="00986286">
                <w:rPr>
                  <w:rFonts w:ascii="Traditional Arabic" w:hAnsi="Traditional Arabic" w:hint="cs"/>
                  <w:rtl/>
                  <w:lang w:eastAsia="zh-TW"/>
                </w:rPr>
                <w:t>و</w:t>
              </w:r>
              <w:r w:rsidRPr="00986286">
                <w:rPr>
                  <w:rFonts w:ascii="Traditional Arabic" w:hAnsi="Traditional Arabic"/>
                  <w:rtl/>
                  <w:lang w:eastAsia="zh-TW"/>
                </w:rPr>
                <w:t>الأمنية الخاصة وبفعاليتها في حماية حقوق الإنسان وتعزيز المساءلة عن الانتهاكات</w:t>
              </w:r>
              <w:r w:rsidR="00EE59CD" w:rsidRPr="00986286">
                <w:rPr>
                  <w:rFonts w:ascii="Traditional Arabic" w:hAnsi="Traditional Arabic"/>
                  <w:rtl/>
                  <w:lang w:eastAsia="zh-TW"/>
                </w:rPr>
                <w:t>.</w:t>
              </w:r>
              <w:r w:rsidRPr="00986286">
                <w:rPr>
                  <w:rFonts w:cs="Times New Roman" w:hint="cs"/>
                  <w:rtl/>
                  <w:lang w:eastAsia="zh-TW"/>
                </w:rPr>
                <w:t>‬</w:t>
              </w:r>
              <w:r w:rsidRPr="00986286">
                <w:rPr>
                  <w:rFonts w:ascii="Traditional Arabic" w:hAnsi="Traditional Arabic"/>
                  <w:rtl/>
                  <w:lang w:eastAsia="zh-TW"/>
                </w:rPr>
                <w:t xml:space="preserve"> </w:t>
              </w:r>
              <w:dir w:val="rtl">
                <w:r w:rsidRPr="00986286">
                  <w:rPr>
                    <w:rFonts w:ascii="Traditional Arabic" w:hAnsi="Traditional Arabic" w:hint="cs"/>
                    <w:rtl/>
                    <w:lang w:eastAsia="zh-TW"/>
                  </w:rPr>
                  <w:t>وترمي</w:t>
                </w:r>
                <w:r w:rsidRPr="00986286">
                  <w:rPr>
                    <w:rFonts w:ascii="Traditional Arabic" w:hAnsi="Traditional Arabic"/>
                    <w:rtl/>
                    <w:lang w:eastAsia="zh-TW"/>
                  </w:rPr>
                  <w:t xml:space="preserve"> </w:t>
                </w:r>
                <w:r w:rsidRPr="00986286">
                  <w:rPr>
                    <w:rFonts w:ascii="Traditional Arabic" w:hAnsi="Traditional Arabic" w:hint="cs"/>
                    <w:rtl/>
                    <w:lang w:eastAsia="zh-TW"/>
                  </w:rPr>
                  <w:t>الدراسة،</w:t>
                </w:r>
                <w:r w:rsidRPr="00986286">
                  <w:rPr>
                    <w:rFonts w:ascii="Traditional Arabic" w:hAnsi="Traditional Arabic"/>
                    <w:rtl/>
                    <w:lang w:eastAsia="zh-TW"/>
                  </w:rPr>
                  <w:t xml:space="preserve"> </w:t>
                </w:r>
                <w:r w:rsidRPr="00986286">
                  <w:rPr>
                    <w:rFonts w:ascii="Traditional Arabic" w:hAnsi="Traditional Arabic" w:hint="cs"/>
                    <w:rtl/>
                    <w:lang w:eastAsia="zh-TW"/>
                  </w:rPr>
                  <w:t>علاوة</w:t>
                </w:r>
                <w:r w:rsidRPr="00986286">
                  <w:rPr>
                    <w:rFonts w:ascii="Traditional Arabic" w:hAnsi="Traditional Arabic"/>
                    <w:rtl/>
                    <w:lang w:eastAsia="zh-TW"/>
                  </w:rPr>
                  <w:t xml:space="preserve"> </w:t>
                </w:r>
                <w:r w:rsidRPr="00986286">
                  <w:rPr>
                    <w:rFonts w:ascii="Traditional Arabic" w:hAnsi="Traditional Arabic" w:hint="cs"/>
                    <w:rtl/>
                    <w:lang w:eastAsia="zh-TW"/>
                  </w:rPr>
                  <w:t>على</w:t>
                </w:r>
                <w:r w:rsidRPr="00986286">
                  <w:rPr>
                    <w:rFonts w:ascii="Traditional Arabic" w:hAnsi="Traditional Arabic"/>
                    <w:rtl/>
                    <w:lang w:eastAsia="zh-TW"/>
                  </w:rPr>
                  <w:t xml:space="preserve"> </w:t>
                </w:r>
                <w:r w:rsidRPr="00986286">
                  <w:rPr>
                    <w:rFonts w:ascii="Traditional Arabic" w:hAnsi="Traditional Arabic" w:hint="cs"/>
                    <w:rtl/>
                    <w:lang w:eastAsia="zh-TW"/>
                  </w:rPr>
                  <w:t>ذلك،</w:t>
                </w:r>
                <w:r w:rsidRPr="00986286">
                  <w:rPr>
                    <w:rFonts w:ascii="Traditional Arabic" w:hAnsi="Traditional Arabic"/>
                    <w:rtl/>
                    <w:lang w:eastAsia="zh-TW"/>
                  </w:rPr>
                  <w:t xml:space="preserve"> </w:t>
                </w:r>
                <w:r w:rsidRPr="00986286">
                  <w:rPr>
                    <w:rFonts w:ascii="Traditional Arabic" w:hAnsi="Traditional Arabic" w:hint="cs"/>
                    <w:rtl/>
                    <w:lang w:eastAsia="zh-TW"/>
                  </w:rPr>
                  <w:t>إلى</w:t>
                </w:r>
                <w:r w:rsidRPr="00986286">
                  <w:rPr>
                    <w:rFonts w:ascii="Traditional Arabic" w:hAnsi="Traditional Arabic"/>
                    <w:rtl/>
                    <w:lang w:eastAsia="zh-TW"/>
                  </w:rPr>
                  <w:t xml:space="preserve"> </w:t>
                </w:r>
                <w:r w:rsidRPr="00986286">
                  <w:rPr>
                    <w:rFonts w:ascii="Traditional Arabic" w:hAnsi="Traditional Arabic" w:hint="cs"/>
                    <w:rtl/>
                    <w:lang w:eastAsia="zh-TW"/>
                  </w:rPr>
                  <w:t>تحديد</w:t>
                </w:r>
                <w:r w:rsidRPr="00986286">
                  <w:rPr>
                    <w:rFonts w:ascii="Traditional Arabic" w:hAnsi="Traditional Arabic"/>
                    <w:rtl/>
                    <w:lang w:eastAsia="zh-TW"/>
                  </w:rPr>
                  <w:t xml:space="preserve"> </w:t>
                </w:r>
                <w:r w:rsidRPr="00986286">
                  <w:rPr>
                    <w:rFonts w:ascii="Traditional Arabic" w:hAnsi="Traditional Arabic" w:hint="cs"/>
                    <w:rtl/>
                    <w:lang w:eastAsia="zh-TW"/>
                  </w:rPr>
                  <w:t>النقاط</w:t>
                </w:r>
                <w:r w:rsidRPr="00986286">
                  <w:rPr>
                    <w:rFonts w:ascii="Traditional Arabic" w:hAnsi="Traditional Arabic"/>
                    <w:rtl/>
                    <w:lang w:eastAsia="zh-TW"/>
                  </w:rPr>
                  <w:t xml:space="preserve"> </w:t>
                </w:r>
                <w:r w:rsidRPr="00986286">
                  <w:rPr>
                    <w:rFonts w:ascii="Traditional Arabic" w:hAnsi="Traditional Arabic" w:hint="cs"/>
                    <w:rtl/>
                    <w:lang w:eastAsia="zh-TW"/>
                  </w:rPr>
                  <w:t>المشتركة</w:t>
                </w:r>
                <w:r w:rsidRPr="00986286">
                  <w:rPr>
                    <w:rFonts w:ascii="Traditional Arabic" w:hAnsi="Traditional Arabic"/>
                    <w:rtl/>
                    <w:lang w:eastAsia="zh-TW"/>
                  </w:rPr>
                  <w:t xml:space="preserve"> </w:t>
                </w:r>
                <w:r w:rsidRPr="00986286">
                  <w:rPr>
                    <w:rFonts w:ascii="Traditional Arabic" w:hAnsi="Traditional Arabic" w:hint="cs"/>
                    <w:rtl/>
                    <w:lang w:eastAsia="zh-TW"/>
                  </w:rPr>
                  <w:t>والممارسات</w:t>
                </w:r>
                <w:r w:rsidRPr="00986286">
                  <w:rPr>
                    <w:rFonts w:ascii="Traditional Arabic" w:hAnsi="Traditional Arabic"/>
                    <w:rtl/>
                    <w:lang w:eastAsia="zh-TW"/>
                  </w:rPr>
                  <w:t xml:space="preserve"> </w:t>
                </w:r>
                <w:r w:rsidRPr="00986286">
                  <w:rPr>
                    <w:rFonts w:ascii="Traditional Arabic" w:hAnsi="Traditional Arabic" w:hint="cs"/>
                    <w:rtl/>
                    <w:lang w:eastAsia="zh-TW"/>
                  </w:rPr>
                  <w:t>الجيدة</w:t>
                </w:r>
                <w:r w:rsidRPr="00986286">
                  <w:rPr>
                    <w:rFonts w:ascii="Traditional Arabic" w:hAnsi="Traditional Arabic"/>
                    <w:rtl/>
                    <w:lang w:eastAsia="zh-TW"/>
                  </w:rPr>
                  <w:t xml:space="preserve"> </w:t>
                </w:r>
                <w:r w:rsidRPr="00986286">
                  <w:rPr>
                    <w:rFonts w:ascii="Traditional Arabic" w:hAnsi="Traditional Arabic" w:hint="cs"/>
                    <w:rtl/>
                    <w:lang w:eastAsia="zh-TW"/>
                  </w:rPr>
                  <w:t>والثغرات</w:t>
                </w:r>
                <w:r w:rsidRPr="00986286">
                  <w:rPr>
                    <w:rFonts w:ascii="Traditional Arabic" w:hAnsi="Traditional Arabic"/>
                    <w:rtl/>
                    <w:lang w:eastAsia="zh-TW"/>
                  </w:rPr>
                  <w:t xml:space="preserve"> </w:t>
                </w:r>
                <w:r w:rsidRPr="00986286">
                  <w:rPr>
                    <w:rFonts w:ascii="Traditional Arabic" w:hAnsi="Traditional Arabic" w:hint="cs"/>
                    <w:rtl/>
                    <w:lang w:eastAsia="zh-TW"/>
                  </w:rPr>
                  <w:t>التنظيمية</w:t>
                </w:r>
                <w:r w:rsidRPr="00986286">
                  <w:rPr>
                    <w:rFonts w:ascii="Traditional Arabic" w:hAnsi="Traditional Arabic"/>
                    <w:rtl/>
                    <w:lang w:eastAsia="zh-TW"/>
                  </w:rPr>
                  <w:t xml:space="preserve"> </w:t>
                </w:r>
                <w:r w:rsidRPr="00986286">
                  <w:rPr>
                    <w:rFonts w:ascii="Traditional Arabic" w:hAnsi="Traditional Arabic" w:hint="cs"/>
                    <w:rtl/>
                    <w:lang w:eastAsia="zh-TW"/>
                  </w:rPr>
                  <w:t>المحتملة</w:t>
                </w:r>
                <w:r w:rsidR="00EE59CD" w:rsidRPr="00986286">
                  <w:rPr>
                    <w:rFonts w:ascii="Traditional Arabic" w:hAnsi="Traditional Arabic"/>
                    <w:rtl/>
                    <w:lang w:eastAsia="zh-TW"/>
                  </w:rPr>
                  <w:t>.</w:t>
                </w:r>
                <w:r w:rsidR="00527A9F" w:rsidRPr="00986286">
                  <w:t>‬</w:t>
                </w:r>
                <w:r w:rsidR="00527A9F" w:rsidRPr="00986286">
                  <w:t>‬</w:t>
                </w:r>
                <w:r w:rsidR="00611539" w:rsidRPr="00986286">
                  <w:t>‬</w:t>
                </w:r>
                <w:r w:rsidR="00611539" w:rsidRPr="00986286">
                  <w:t>‬</w:t>
                </w:r>
                <w:r w:rsidR="00481228">
                  <w:t>‬</w:t>
                </w:r>
                <w:r w:rsidR="00481228">
                  <w:t>‬</w:t>
                </w:r>
              </w:dir>
            </w:dir>
          </w:p>
        </w:tc>
      </w:tr>
      <w:tr w:rsidR="00986286" w:rsidRPr="00986286" w:rsidTr="00175CB6">
        <w:trPr>
          <w:jc w:val="center"/>
        </w:trPr>
        <w:tc>
          <w:tcPr>
            <w:tcW w:w="10051" w:type="dxa"/>
            <w:tcBorders>
              <w:bottom w:val="nil"/>
            </w:tcBorders>
            <w:shd w:val="clear" w:color="auto" w:fill="auto"/>
          </w:tcPr>
          <w:p w:rsidR="00175CB6" w:rsidRPr="00986286" w:rsidRDefault="00175CB6" w:rsidP="00175CB6">
            <w:pPr>
              <w:pStyle w:val="SingleTxt"/>
              <w:rPr>
                <w:rtl/>
              </w:rPr>
            </w:pPr>
            <w:r w:rsidRPr="00986286">
              <w:rPr>
                <w:rtl/>
              </w:rPr>
              <w:lastRenderedPageBreak/>
              <w:tab/>
            </w:r>
            <w:r w:rsidRPr="00986286">
              <w:rPr>
                <w:rFonts w:ascii="Traditional Arabic" w:hAnsi="Traditional Arabic"/>
                <w:rtl/>
                <w:lang w:eastAsia="zh-TW"/>
              </w:rPr>
              <w:t xml:space="preserve">ويلاحظ الفريق العامل أنه على الرغم من وجود عناصر مشتركة في قوانين </w:t>
            </w:r>
            <w:r w:rsidRPr="00986286">
              <w:rPr>
                <w:rFonts w:ascii="Traditional Arabic" w:hAnsi="Traditional Arabic" w:hint="cs"/>
                <w:rtl/>
                <w:lang w:eastAsia="zh-TW"/>
              </w:rPr>
              <w:t>هذه</w:t>
            </w:r>
            <w:r w:rsidRPr="00986286">
              <w:rPr>
                <w:rFonts w:ascii="Traditional Arabic" w:hAnsi="Traditional Arabic"/>
                <w:rtl/>
                <w:lang w:eastAsia="zh-TW"/>
              </w:rPr>
              <w:t xml:space="preserve"> البلدان، يتباين النهج التنظيمي للشركات العسكرية والأمنية الخاصة</w:t>
            </w:r>
            <w:r w:rsidRPr="00986286">
              <w:rPr>
                <w:rFonts w:ascii="Traditional Arabic" w:hAnsi="Traditional Arabic" w:hint="cs"/>
                <w:rtl/>
                <w:lang w:eastAsia="zh-TW"/>
              </w:rPr>
              <w:t xml:space="preserve"> بين بلد وآخر</w:t>
            </w:r>
            <w:r w:rsidR="00EE59CD" w:rsidRPr="00986286">
              <w:rPr>
                <w:rFonts w:ascii="Traditional Arabic" w:hAnsi="Traditional Arabic" w:hint="cs"/>
                <w:rtl/>
                <w:lang w:eastAsia="zh-TW"/>
              </w:rPr>
              <w:t>.</w:t>
            </w:r>
            <w:r w:rsidRPr="00986286">
              <w:rPr>
                <w:rFonts w:ascii="Traditional Arabic" w:hAnsi="Traditional Arabic" w:hint="cs"/>
                <w:rtl/>
                <w:lang w:eastAsia="zh-TW"/>
              </w:rPr>
              <w:t xml:space="preserve"> </w:t>
            </w:r>
            <w:r w:rsidRPr="00986286">
              <w:rPr>
                <w:rFonts w:ascii="Traditional Arabic" w:hAnsi="Traditional Arabic"/>
                <w:rtl/>
                <w:lang w:eastAsia="zh-TW"/>
              </w:rPr>
              <w:t xml:space="preserve">ويؤكد الفريق العامل من جديد ضرورة </w:t>
            </w:r>
            <w:r w:rsidRPr="00986286">
              <w:rPr>
                <w:rFonts w:ascii="Traditional Arabic" w:hAnsi="Traditional Arabic" w:hint="cs"/>
                <w:rtl/>
                <w:lang w:eastAsia="zh-TW"/>
              </w:rPr>
              <w:t xml:space="preserve">تنظيم أنشطة </w:t>
            </w:r>
            <w:r w:rsidRPr="00986286">
              <w:rPr>
                <w:rFonts w:ascii="Traditional Arabic" w:hAnsi="Traditional Arabic"/>
                <w:rtl/>
                <w:lang w:eastAsia="zh-TW"/>
              </w:rPr>
              <w:t>الشركات العسكرية والأمنية الخاصة</w:t>
            </w:r>
            <w:r w:rsidRPr="00986286">
              <w:rPr>
                <w:rFonts w:ascii="Traditional Arabic" w:hAnsi="Traditional Arabic" w:hint="cs"/>
                <w:rtl/>
                <w:lang w:eastAsia="zh-TW"/>
              </w:rPr>
              <w:t xml:space="preserve"> تنظيماً فعالاً</w:t>
            </w:r>
            <w:r w:rsidR="00EE59CD" w:rsidRPr="00986286">
              <w:rPr>
                <w:rFonts w:ascii="Traditional Arabic" w:hAnsi="Traditional Arabic" w:hint="cs"/>
                <w:rtl/>
                <w:lang w:eastAsia="zh-TW"/>
              </w:rPr>
              <w:t>.</w:t>
            </w:r>
            <w:r w:rsidRPr="00986286">
              <w:rPr>
                <w:rFonts w:ascii="Traditional Arabic" w:hAnsi="Traditional Arabic"/>
                <w:rtl/>
                <w:lang w:eastAsia="zh-TW"/>
              </w:rPr>
              <w:t xml:space="preserve"> ويدعو </w:t>
            </w:r>
            <w:r w:rsidRPr="00986286">
              <w:rPr>
                <w:rFonts w:ascii="Traditional Arabic" w:hAnsi="Traditional Arabic" w:hint="cs"/>
                <w:rtl/>
                <w:lang w:eastAsia="zh-TW"/>
              </w:rPr>
              <w:t>جميع</w:t>
            </w:r>
            <w:r w:rsidRPr="00986286">
              <w:rPr>
                <w:rFonts w:ascii="Traditional Arabic" w:hAnsi="Traditional Arabic"/>
                <w:rtl/>
                <w:lang w:eastAsia="zh-TW"/>
              </w:rPr>
              <w:t xml:space="preserve"> الدول الأعضاء إلى تيسير الدراسة التي يجريها، </w:t>
            </w:r>
            <w:r w:rsidRPr="00986286">
              <w:rPr>
                <w:rFonts w:ascii="Traditional Arabic" w:hAnsi="Traditional Arabic" w:hint="cs"/>
                <w:rtl/>
                <w:lang w:eastAsia="zh-TW"/>
              </w:rPr>
              <w:t>بهدف</w:t>
            </w:r>
            <w:r w:rsidRPr="00986286">
              <w:rPr>
                <w:rFonts w:ascii="Traditional Arabic" w:hAnsi="Traditional Arabic"/>
                <w:rtl/>
                <w:lang w:eastAsia="zh-TW"/>
              </w:rPr>
              <w:t xml:space="preserve"> وضع توجيهات للدول الأعضاء في ممارسة الرقابة الفعالة </w:t>
            </w:r>
            <w:r w:rsidRPr="00986286">
              <w:rPr>
                <w:rFonts w:ascii="Traditional Arabic" w:hAnsi="Traditional Arabic" w:hint="cs"/>
                <w:rtl/>
                <w:lang w:eastAsia="zh-TW"/>
              </w:rPr>
              <w:t xml:space="preserve">على </w:t>
            </w:r>
            <w:r w:rsidRPr="00986286">
              <w:rPr>
                <w:rFonts w:ascii="Traditional Arabic" w:hAnsi="Traditional Arabic"/>
                <w:rtl/>
                <w:lang w:eastAsia="zh-TW"/>
              </w:rPr>
              <w:t>أنشطة هذه الشركات</w:t>
            </w:r>
            <w:r w:rsidR="00EE59CD" w:rsidRPr="00986286">
              <w:rPr>
                <w:rFonts w:ascii="Traditional Arabic" w:hAnsi="Traditional Arabic"/>
                <w:rtl/>
                <w:lang w:eastAsia="zh-TW"/>
              </w:rPr>
              <w:t>.</w:t>
            </w:r>
            <w:r w:rsidRPr="00986286">
              <w:rPr>
                <w:rFonts w:cs="Times New Roman" w:hint="cs"/>
                <w:rtl/>
                <w:lang w:eastAsia="zh-TW"/>
              </w:rPr>
              <w:t>‬</w:t>
            </w:r>
          </w:p>
        </w:tc>
      </w:tr>
      <w:tr w:rsidR="00175CB6" w:rsidRPr="00986286" w:rsidTr="00175CB6">
        <w:trPr>
          <w:jc w:val="center"/>
        </w:trPr>
        <w:tc>
          <w:tcPr>
            <w:tcW w:w="10051" w:type="dxa"/>
            <w:tcBorders>
              <w:bottom w:val="single" w:sz="2" w:space="0" w:color="auto"/>
            </w:tcBorders>
            <w:shd w:val="clear" w:color="auto" w:fill="auto"/>
          </w:tcPr>
          <w:p w:rsidR="00175CB6" w:rsidRPr="00986286" w:rsidRDefault="00175CB6" w:rsidP="00DD7F44">
            <w:pPr>
              <w:pStyle w:val="SingleTxt"/>
              <w:spacing w:after="0" w:line="180" w:lineRule="exact"/>
              <w:rPr>
                <w:rtl/>
              </w:rPr>
            </w:pPr>
          </w:p>
        </w:tc>
      </w:tr>
    </w:tbl>
    <w:p w:rsidR="00175CB6" w:rsidRPr="00986286" w:rsidRDefault="00175CB6" w:rsidP="00175CB6">
      <w:pPr>
        <w:spacing w:line="120" w:lineRule="exact"/>
        <w:rPr>
          <w:sz w:val="10"/>
          <w:rtl/>
        </w:rPr>
      </w:pPr>
    </w:p>
    <w:p w:rsidR="00175CB6" w:rsidRPr="00986286" w:rsidRDefault="00175CB6" w:rsidP="00175CB6">
      <w:pPr>
        <w:spacing w:line="120" w:lineRule="exact"/>
        <w:rPr>
          <w:sz w:val="10"/>
          <w:rtl/>
        </w:rPr>
      </w:pPr>
    </w:p>
    <w:p w:rsidR="00175CB6" w:rsidRPr="00986286" w:rsidRDefault="00175CB6" w:rsidP="00175CB6">
      <w:pPr>
        <w:spacing w:line="120" w:lineRule="exact"/>
        <w:rPr>
          <w:sz w:val="10"/>
          <w:rtl/>
        </w:rPr>
      </w:pPr>
    </w:p>
    <w:p w:rsidR="00175CB6" w:rsidRPr="00986286" w:rsidRDefault="00175CB6" w:rsidP="00175CB6">
      <w:pPr>
        <w:spacing w:line="120" w:lineRule="exact"/>
        <w:rPr>
          <w:sz w:val="10"/>
          <w:rtl/>
        </w:rPr>
      </w:pPr>
    </w:p>
    <w:p w:rsidR="00175CB6" w:rsidRPr="00986286" w:rsidRDefault="00175CB6" w:rsidP="00175CB6">
      <w:pPr>
        <w:spacing w:line="120" w:lineRule="exact"/>
        <w:rPr>
          <w:sz w:val="10"/>
          <w:rtl/>
        </w:rPr>
      </w:pPr>
    </w:p>
    <w:p w:rsidR="00175CB6" w:rsidRPr="00986286" w:rsidRDefault="00175CB6" w:rsidP="00175CB6">
      <w:pPr>
        <w:spacing w:after="120"/>
        <w:textDirection w:val="tbRlV"/>
        <w:rPr>
          <w:rFonts w:ascii="Traditional Arabic" w:hAnsi="Traditional Arabic"/>
          <w:sz w:val="28"/>
          <w:rtl/>
          <w:lang w:eastAsia="zh-TW"/>
        </w:rPr>
      </w:pPr>
      <w:r w:rsidRPr="00986286">
        <w:rPr>
          <w:rFonts w:ascii="Traditional Arabic" w:hAnsi="Traditional Arabic"/>
          <w:rtl/>
          <w:lang w:eastAsia="zh-TW"/>
        </w:rPr>
        <w:br w:type="page"/>
      </w:r>
    </w:p>
    <w:p w:rsidR="00175CB6" w:rsidRPr="00986286" w:rsidRDefault="00175CB6" w:rsidP="00175CB6">
      <w:pPr>
        <w:pStyle w:val="HCh"/>
        <w:spacing w:after="120"/>
        <w:rPr>
          <w:rtl/>
          <w:lang w:eastAsia="zh-TW"/>
        </w:rPr>
      </w:pPr>
      <w:r w:rsidRPr="00986286">
        <w:rPr>
          <w:rFonts w:hint="cs"/>
          <w:rtl/>
          <w:lang w:eastAsia="zh-TW"/>
        </w:rPr>
        <w:lastRenderedPageBreak/>
        <w:t>المحتويات</w:t>
      </w:r>
    </w:p>
    <w:tbl>
      <w:tblPr>
        <w:bidiVisual/>
        <w:tblW w:w="10037" w:type="dxa"/>
        <w:tblLayout w:type="fixed"/>
        <w:tblCellMar>
          <w:left w:w="0" w:type="dxa"/>
          <w:right w:w="0" w:type="dxa"/>
        </w:tblCellMar>
        <w:tblLook w:val="0000" w:firstRow="0" w:lastRow="0" w:firstColumn="0" w:lastColumn="0" w:noHBand="0" w:noVBand="0"/>
      </w:tblPr>
      <w:tblGrid>
        <w:gridCol w:w="1296"/>
        <w:gridCol w:w="8032"/>
        <w:gridCol w:w="709"/>
      </w:tblGrid>
      <w:tr w:rsidR="00986286" w:rsidRPr="00986286" w:rsidTr="003F50B0">
        <w:tc>
          <w:tcPr>
            <w:tcW w:w="1296" w:type="dxa"/>
            <w:shd w:val="clear" w:color="auto" w:fill="auto"/>
          </w:tcPr>
          <w:p w:rsidR="00D164C4" w:rsidRPr="00986286" w:rsidRDefault="00D164C4" w:rsidP="00175CB6">
            <w:pPr>
              <w:spacing w:after="120" w:line="240" w:lineRule="auto"/>
              <w:jc w:val="right"/>
              <w:rPr>
                <w:iCs/>
                <w:sz w:val="14"/>
                <w:rtl/>
                <w:lang w:eastAsia="zh-TW"/>
              </w:rPr>
            </w:pPr>
          </w:p>
        </w:tc>
        <w:tc>
          <w:tcPr>
            <w:tcW w:w="8032" w:type="dxa"/>
            <w:shd w:val="clear" w:color="auto" w:fill="auto"/>
          </w:tcPr>
          <w:p w:rsidR="00D164C4" w:rsidRPr="00986286" w:rsidRDefault="00D164C4" w:rsidP="00175CB6">
            <w:pPr>
              <w:spacing w:after="120" w:line="240" w:lineRule="auto"/>
              <w:rPr>
                <w:iCs/>
                <w:sz w:val="14"/>
                <w:rtl/>
                <w:lang w:eastAsia="zh-TW"/>
              </w:rPr>
            </w:pPr>
          </w:p>
        </w:tc>
        <w:tc>
          <w:tcPr>
            <w:tcW w:w="709" w:type="dxa"/>
            <w:shd w:val="clear" w:color="auto" w:fill="auto"/>
          </w:tcPr>
          <w:p w:rsidR="00D164C4" w:rsidRPr="00986286" w:rsidRDefault="00D164C4" w:rsidP="00175CB6">
            <w:pPr>
              <w:spacing w:after="120" w:line="240" w:lineRule="auto"/>
              <w:jc w:val="right"/>
              <w:rPr>
                <w:iCs/>
                <w:sz w:val="14"/>
                <w:rtl/>
                <w:lang w:eastAsia="zh-TW"/>
              </w:rPr>
            </w:pPr>
            <w:r w:rsidRPr="00986286">
              <w:rPr>
                <w:rFonts w:hint="cs"/>
                <w:iCs/>
                <w:sz w:val="14"/>
                <w:rtl/>
                <w:lang w:eastAsia="zh-TW"/>
              </w:rPr>
              <w:t>الصفحة</w:t>
            </w:r>
          </w:p>
        </w:tc>
      </w:tr>
      <w:tr w:rsidR="00986286" w:rsidRPr="00986286" w:rsidTr="003F50B0">
        <w:tc>
          <w:tcPr>
            <w:tcW w:w="9328" w:type="dxa"/>
            <w:gridSpan w:val="2"/>
            <w:shd w:val="clear" w:color="auto" w:fill="auto"/>
          </w:tcPr>
          <w:p w:rsidR="00D164C4" w:rsidRPr="00986286" w:rsidRDefault="00D164C4" w:rsidP="008059C7">
            <w:pPr>
              <w:tabs>
                <w:tab w:val="right" w:pos="1080"/>
                <w:tab w:val="left" w:pos="1296"/>
                <w:tab w:val="left" w:pos="1728"/>
                <w:tab w:val="left" w:pos="2160"/>
                <w:tab w:val="left" w:pos="2592"/>
                <w:tab w:val="right" w:leader="dot" w:pos="9328"/>
              </w:tabs>
              <w:spacing w:after="120"/>
              <w:jc w:val="left"/>
              <w:rPr>
                <w:rtl/>
                <w:lang w:eastAsia="zh-TW"/>
              </w:rPr>
            </w:pPr>
            <w:r w:rsidRPr="00986286">
              <w:rPr>
                <w:rFonts w:hint="cs"/>
                <w:rtl/>
                <w:lang w:eastAsia="zh-TW"/>
              </w:rPr>
              <w:tab/>
            </w:r>
            <w:r w:rsidRPr="00986286">
              <w:rPr>
                <w:rtl/>
                <w:lang w:eastAsia="zh-TW"/>
              </w:rPr>
              <w:tab/>
            </w:r>
            <w:r w:rsidRPr="00986286">
              <w:rPr>
                <w:rFonts w:hint="cs"/>
                <w:rtl/>
                <w:lang w:eastAsia="zh-TW"/>
              </w:rPr>
              <w:t>أولاً</w:t>
            </w:r>
            <w:r w:rsidRPr="00986286">
              <w:rPr>
                <w:rtl/>
                <w:lang w:eastAsia="zh-TW"/>
              </w:rPr>
              <w:tab/>
            </w:r>
            <w:r w:rsidRPr="00986286">
              <w:rPr>
                <w:rFonts w:hint="cs"/>
                <w:rtl/>
                <w:lang w:eastAsia="zh-TW"/>
              </w:rPr>
              <w:t>-</w:t>
            </w:r>
            <w:r w:rsidRPr="00986286">
              <w:rPr>
                <w:rtl/>
                <w:lang w:eastAsia="zh-TW"/>
              </w:rPr>
              <w:tab/>
            </w:r>
            <w:r w:rsidRPr="00986286">
              <w:rPr>
                <w:rFonts w:hint="cs"/>
                <w:rtl/>
                <w:lang w:eastAsia="zh-TW"/>
              </w:rPr>
              <w:t>مقدمة</w:t>
            </w:r>
            <w:r w:rsidRPr="00986286">
              <w:rPr>
                <w:spacing w:val="60"/>
                <w:sz w:val="17"/>
                <w:rtl/>
                <w:lang w:eastAsia="zh-TW"/>
              </w:rPr>
              <w:tab/>
            </w:r>
          </w:p>
        </w:tc>
        <w:tc>
          <w:tcPr>
            <w:tcW w:w="709" w:type="dxa"/>
            <w:shd w:val="clear" w:color="auto" w:fill="auto"/>
            <w:vAlign w:val="bottom"/>
          </w:tcPr>
          <w:p w:rsidR="00D164C4" w:rsidRPr="00986286" w:rsidRDefault="006933A4" w:rsidP="008059C7">
            <w:pPr>
              <w:spacing w:after="120"/>
              <w:jc w:val="right"/>
              <w:rPr>
                <w:rtl/>
                <w:lang w:eastAsia="zh-TW"/>
              </w:rPr>
            </w:pPr>
            <w:r w:rsidRPr="00986286">
              <w:rPr>
                <w:rFonts w:hint="cs"/>
                <w:rtl/>
                <w:lang w:eastAsia="zh-TW"/>
              </w:rPr>
              <w:t>4</w:t>
            </w:r>
          </w:p>
        </w:tc>
      </w:tr>
      <w:tr w:rsidR="00986286" w:rsidRPr="00986286" w:rsidTr="003F50B0">
        <w:tc>
          <w:tcPr>
            <w:tcW w:w="9328" w:type="dxa"/>
            <w:gridSpan w:val="2"/>
            <w:shd w:val="clear" w:color="auto" w:fill="auto"/>
          </w:tcPr>
          <w:p w:rsidR="00D164C4" w:rsidRPr="00986286" w:rsidRDefault="00D164C4" w:rsidP="003F50B0">
            <w:pPr>
              <w:tabs>
                <w:tab w:val="right" w:pos="1080"/>
                <w:tab w:val="left" w:pos="1296"/>
                <w:tab w:val="left" w:pos="1728"/>
                <w:tab w:val="left" w:pos="2160"/>
                <w:tab w:val="right" w:leader="dot" w:pos="9328"/>
              </w:tabs>
              <w:jc w:val="left"/>
              <w:rPr>
                <w:spacing w:val="60"/>
                <w:sz w:val="17"/>
                <w:rtl/>
                <w:lang w:eastAsia="zh-TW"/>
              </w:rPr>
            </w:pPr>
            <w:r w:rsidRPr="00986286">
              <w:rPr>
                <w:rtl/>
                <w:lang w:eastAsia="zh-TW"/>
              </w:rPr>
              <w:tab/>
            </w:r>
            <w:r w:rsidRPr="00986286">
              <w:rPr>
                <w:rFonts w:hint="cs"/>
                <w:rtl/>
                <w:lang w:eastAsia="zh-TW"/>
              </w:rPr>
              <w:tab/>
              <w:t>ثانياً</w:t>
            </w:r>
            <w:r w:rsidRPr="00986286">
              <w:rPr>
                <w:rtl/>
                <w:lang w:eastAsia="zh-TW"/>
              </w:rPr>
              <w:tab/>
            </w:r>
            <w:r w:rsidRPr="00986286">
              <w:rPr>
                <w:rFonts w:hint="cs"/>
                <w:rtl/>
                <w:lang w:eastAsia="zh-TW"/>
              </w:rPr>
              <w:t>-</w:t>
            </w:r>
            <w:r w:rsidRPr="00986286">
              <w:rPr>
                <w:rtl/>
                <w:lang w:eastAsia="zh-TW"/>
              </w:rPr>
              <w:tab/>
            </w:r>
            <w:r w:rsidR="006933A4" w:rsidRPr="00986286">
              <w:rPr>
                <w:rtl/>
                <w:lang w:eastAsia="zh-TW"/>
              </w:rPr>
              <w:t>أنشطة الفريق العامل</w:t>
            </w:r>
            <w:r w:rsidRPr="00986286">
              <w:rPr>
                <w:spacing w:val="60"/>
                <w:sz w:val="17"/>
                <w:rtl/>
                <w:lang w:eastAsia="zh-TW"/>
              </w:rPr>
              <w:tab/>
            </w:r>
          </w:p>
        </w:tc>
        <w:tc>
          <w:tcPr>
            <w:tcW w:w="709" w:type="dxa"/>
            <w:shd w:val="clear" w:color="auto" w:fill="auto"/>
            <w:vAlign w:val="bottom"/>
          </w:tcPr>
          <w:p w:rsidR="00D164C4" w:rsidRPr="00986286" w:rsidRDefault="006933A4" w:rsidP="00D164C4">
            <w:pPr>
              <w:jc w:val="right"/>
              <w:rPr>
                <w:rtl/>
                <w:lang w:eastAsia="zh-TW"/>
              </w:rPr>
            </w:pPr>
            <w:r w:rsidRPr="00986286">
              <w:rPr>
                <w:rFonts w:hint="cs"/>
                <w:rtl/>
                <w:lang w:eastAsia="zh-TW"/>
              </w:rPr>
              <w:t>4</w:t>
            </w:r>
          </w:p>
        </w:tc>
      </w:tr>
      <w:tr w:rsidR="00986286" w:rsidRPr="00986286" w:rsidTr="003F50B0">
        <w:tc>
          <w:tcPr>
            <w:tcW w:w="9328" w:type="dxa"/>
            <w:gridSpan w:val="2"/>
            <w:shd w:val="clear" w:color="auto" w:fill="auto"/>
          </w:tcPr>
          <w:p w:rsidR="00D164C4" w:rsidRPr="00986286" w:rsidRDefault="00D164C4" w:rsidP="00E61F3B">
            <w:pPr>
              <w:tabs>
                <w:tab w:val="right" w:pos="1080"/>
                <w:tab w:val="left" w:pos="1296"/>
                <w:tab w:val="left" w:pos="1728"/>
                <w:tab w:val="left" w:pos="2160"/>
                <w:tab w:val="left" w:pos="2524"/>
                <w:tab w:val="left" w:pos="2807"/>
                <w:tab w:val="right" w:leader="dot" w:pos="9328"/>
              </w:tabs>
              <w:jc w:val="left"/>
              <w:rPr>
                <w:spacing w:val="60"/>
                <w:sz w:val="17"/>
                <w:rtl/>
                <w:lang w:eastAsia="zh-TW"/>
              </w:rPr>
            </w:pPr>
            <w:r w:rsidRPr="00986286">
              <w:rPr>
                <w:rtl/>
                <w:lang w:eastAsia="zh-TW"/>
              </w:rPr>
              <w:tab/>
            </w:r>
            <w:r w:rsidRPr="00986286">
              <w:rPr>
                <w:rFonts w:hint="cs"/>
                <w:rtl/>
                <w:lang w:eastAsia="zh-TW"/>
              </w:rPr>
              <w:tab/>
            </w:r>
            <w:r w:rsidRPr="00986286">
              <w:rPr>
                <w:rtl/>
                <w:lang w:eastAsia="zh-TW"/>
              </w:rPr>
              <w:tab/>
            </w:r>
            <w:r w:rsidRPr="00986286">
              <w:rPr>
                <w:rFonts w:hint="cs"/>
                <w:rtl/>
                <w:lang w:eastAsia="zh-TW"/>
              </w:rPr>
              <w:tab/>
              <w:t>ألف</w:t>
            </w:r>
            <w:r w:rsidRPr="00986286">
              <w:rPr>
                <w:rtl/>
                <w:lang w:eastAsia="zh-TW"/>
              </w:rPr>
              <w:tab/>
            </w:r>
            <w:r w:rsidRPr="00986286">
              <w:rPr>
                <w:rFonts w:hint="cs"/>
                <w:rtl/>
                <w:lang w:eastAsia="zh-TW"/>
              </w:rPr>
              <w:t>-</w:t>
            </w:r>
            <w:r w:rsidRPr="00986286">
              <w:rPr>
                <w:rtl/>
                <w:lang w:eastAsia="zh-TW"/>
              </w:rPr>
              <w:tab/>
            </w:r>
            <w:r w:rsidR="006933A4" w:rsidRPr="00986286">
              <w:rPr>
                <w:rtl/>
                <w:lang w:eastAsia="zh-TW"/>
              </w:rPr>
              <w:t>دورات</w:t>
            </w:r>
            <w:r w:rsidR="006933A4" w:rsidRPr="00986286">
              <w:rPr>
                <w:rFonts w:hint="cs"/>
                <w:rtl/>
                <w:lang w:eastAsia="zh-TW"/>
              </w:rPr>
              <w:t xml:space="preserve"> ا</w:t>
            </w:r>
            <w:r w:rsidR="006933A4" w:rsidRPr="00986286">
              <w:rPr>
                <w:rtl/>
                <w:lang w:eastAsia="zh-TW"/>
              </w:rPr>
              <w:t>لفريق العامل</w:t>
            </w:r>
            <w:r w:rsidR="006933A4" w:rsidRPr="00986286">
              <w:rPr>
                <w:rFonts w:hint="cs"/>
                <w:rtl/>
                <w:lang w:eastAsia="zh-TW"/>
              </w:rPr>
              <w:t xml:space="preserve"> من</w:t>
            </w:r>
            <w:r w:rsidR="006933A4" w:rsidRPr="00986286">
              <w:rPr>
                <w:rtl/>
                <w:lang w:eastAsia="zh-TW"/>
              </w:rPr>
              <w:t xml:space="preserve"> الثانية والعشر</w:t>
            </w:r>
            <w:r w:rsidR="006933A4" w:rsidRPr="00986286">
              <w:rPr>
                <w:rFonts w:hint="cs"/>
                <w:rtl/>
                <w:lang w:eastAsia="zh-TW"/>
              </w:rPr>
              <w:t>ي</w:t>
            </w:r>
            <w:r w:rsidR="006933A4" w:rsidRPr="00986286">
              <w:rPr>
                <w:rtl/>
                <w:lang w:eastAsia="zh-TW"/>
              </w:rPr>
              <w:t>ن إلى الرابعة والعشر</w:t>
            </w:r>
            <w:r w:rsidR="006933A4" w:rsidRPr="00986286">
              <w:rPr>
                <w:rFonts w:hint="cs"/>
                <w:rtl/>
                <w:lang w:eastAsia="zh-TW"/>
              </w:rPr>
              <w:t>ي</w:t>
            </w:r>
            <w:r w:rsidR="006933A4" w:rsidRPr="00986286">
              <w:rPr>
                <w:rtl/>
                <w:lang w:eastAsia="zh-TW"/>
              </w:rPr>
              <w:t>ن</w:t>
            </w:r>
            <w:r w:rsidRPr="00986286">
              <w:rPr>
                <w:spacing w:val="60"/>
                <w:sz w:val="17"/>
                <w:rtl/>
                <w:lang w:eastAsia="zh-TW"/>
              </w:rPr>
              <w:tab/>
            </w:r>
          </w:p>
        </w:tc>
        <w:tc>
          <w:tcPr>
            <w:tcW w:w="709" w:type="dxa"/>
            <w:shd w:val="clear" w:color="auto" w:fill="auto"/>
            <w:vAlign w:val="bottom"/>
          </w:tcPr>
          <w:p w:rsidR="00D164C4" w:rsidRPr="00986286" w:rsidRDefault="006933A4" w:rsidP="00D164C4">
            <w:pPr>
              <w:jc w:val="right"/>
              <w:rPr>
                <w:rtl/>
                <w:lang w:eastAsia="zh-TW"/>
              </w:rPr>
            </w:pPr>
            <w:r w:rsidRPr="00986286">
              <w:rPr>
                <w:rFonts w:hint="cs"/>
                <w:rtl/>
                <w:lang w:eastAsia="zh-TW"/>
              </w:rPr>
              <w:t>5</w:t>
            </w:r>
          </w:p>
        </w:tc>
      </w:tr>
      <w:tr w:rsidR="00986286" w:rsidRPr="00986286" w:rsidTr="003F50B0">
        <w:tc>
          <w:tcPr>
            <w:tcW w:w="9328" w:type="dxa"/>
            <w:gridSpan w:val="2"/>
            <w:shd w:val="clear" w:color="auto" w:fill="auto"/>
          </w:tcPr>
          <w:p w:rsidR="00D164C4" w:rsidRPr="00986286" w:rsidRDefault="00F9730D" w:rsidP="00E61F3B">
            <w:pPr>
              <w:tabs>
                <w:tab w:val="right" w:pos="1080"/>
                <w:tab w:val="left" w:pos="1296"/>
                <w:tab w:val="left" w:pos="2170"/>
                <w:tab w:val="left" w:pos="2524"/>
                <w:tab w:val="left" w:pos="2562"/>
                <w:tab w:val="left" w:pos="2807"/>
                <w:tab w:val="right" w:leader="dot" w:pos="9328"/>
              </w:tabs>
              <w:jc w:val="left"/>
              <w:rPr>
                <w:spacing w:val="60"/>
                <w:sz w:val="17"/>
                <w:rtl/>
                <w:lang w:eastAsia="zh-TW"/>
              </w:rPr>
            </w:pPr>
            <w:r w:rsidRPr="00986286">
              <w:rPr>
                <w:rFonts w:hint="cs"/>
                <w:rtl/>
                <w:lang w:eastAsia="zh-TW"/>
              </w:rPr>
              <w:tab/>
            </w:r>
            <w:r w:rsidRPr="00986286">
              <w:rPr>
                <w:rtl/>
                <w:lang w:eastAsia="zh-TW"/>
              </w:rPr>
              <w:tab/>
            </w:r>
            <w:r w:rsidRPr="00986286">
              <w:rPr>
                <w:rFonts w:hint="cs"/>
                <w:rtl/>
                <w:lang w:eastAsia="zh-TW"/>
              </w:rPr>
              <w:tab/>
            </w:r>
            <w:r w:rsidR="006933A4" w:rsidRPr="00986286">
              <w:rPr>
                <w:rFonts w:hint="cs"/>
                <w:rtl/>
                <w:lang w:eastAsia="zh-TW"/>
              </w:rPr>
              <w:t>باء</w:t>
            </w:r>
            <w:r w:rsidRPr="00986286">
              <w:rPr>
                <w:rtl/>
                <w:lang w:eastAsia="zh-TW"/>
              </w:rPr>
              <w:tab/>
            </w:r>
            <w:r w:rsidRPr="00986286">
              <w:rPr>
                <w:rFonts w:hint="cs"/>
                <w:rtl/>
                <w:lang w:eastAsia="zh-TW"/>
              </w:rPr>
              <w:t>-</w:t>
            </w:r>
            <w:r w:rsidRPr="00986286">
              <w:rPr>
                <w:rtl/>
                <w:lang w:eastAsia="zh-TW"/>
              </w:rPr>
              <w:tab/>
            </w:r>
            <w:r w:rsidR="00EE59CD" w:rsidRPr="00986286">
              <w:rPr>
                <w:rFonts w:hint="cs"/>
                <w:rtl/>
                <w:lang w:eastAsia="zh-TW"/>
              </w:rPr>
              <w:t>ا</w:t>
            </w:r>
            <w:r w:rsidR="006933A4" w:rsidRPr="00986286">
              <w:rPr>
                <w:rtl/>
                <w:lang w:eastAsia="zh-TW"/>
              </w:rPr>
              <w:t>لرسائل</w:t>
            </w:r>
            <w:r w:rsidR="006933A4" w:rsidRPr="00986286">
              <w:t>‬</w:t>
            </w:r>
            <w:r w:rsidR="006933A4" w:rsidRPr="00986286">
              <w:t>‬</w:t>
            </w:r>
            <w:r w:rsidR="006933A4" w:rsidRPr="00986286">
              <w:t>‬</w:t>
            </w:r>
            <w:r w:rsidR="006933A4" w:rsidRPr="00986286">
              <w:t>‬</w:t>
            </w:r>
            <w:r w:rsidR="006933A4" w:rsidRPr="00986286">
              <w:t>‬</w:t>
            </w:r>
            <w:r w:rsidR="006933A4" w:rsidRPr="00986286">
              <w:t>‬</w:t>
            </w:r>
            <w:r w:rsidR="006933A4" w:rsidRPr="00986286">
              <w:rPr>
                <w:spacing w:val="60"/>
                <w:sz w:val="17"/>
                <w:rtl/>
                <w:lang w:eastAsia="zh-TW"/>
              </w:rPr>
              <w:tab/>
            </w:r>
          </w:p>
        </w:tc>
        <w:tc>
          <w:tcPr>
            <w:tcW w:w="709" w:type="dxa"/>
            <w:shd w:val="clear" w:color="auto" w:fill="auto"/>
            <w:vAlign w:val="bottom"/>
          </w:tcPr>
          <w:p w:rsidR="00D164C4" w:rsidRPr="00986286" w:rsidRDefault="006933A4" w:rsidP="00D164C4">
            <w:pPr>
              <w:jc w:val="right"/>
              <w:rPr>
                <w:rtl/>
                <w:lang w:eastAsia="zh-TW"/>
              </w:rPr>
            </w:pPr>
            <w:r w:rsidRPr="00986286">
              <w:rPr>
                <w:rFonts w:hint="cs"/>
                <w:rtl/>
                <w:lang w:eastAsia="zh-TW"/>
              </w:rPr>
              <w:t>5</w:t>
            </w:r>
          </w:p>
        </w:tc>
      </w:tr>
      <w:tr w:rsidR="00986286" w:rsidRPr="00986286" w:rsidTr="003F50B0">
        <w:tc>
          <w:tcPr>
            <w:tcW w:w="9328" w:type="dxa"/>
            <w:gridSpan w:val="2"/>
            <w:shd w:val="clear" w:color="auto" w:fill="auto"/>
          </w:tcPr>
          <w:p w:rsidR="00D164C4" w:rsidRPr="00986286" w:rsidRDefault="00D164C4" w:rsidP="00E61F3B">
            <w:pPr>
              <w:tabs>
                <w:tab w:val="right" w:pos="1080"/>
                <w:tab w:val="left" w:pos="1296"/>
                <w:tab w:val="left" w:pos="1728"/>
                <w:tab w:val="left" w:pos="2160"/>
                <w:tab w:val="left" w:pos="2524"/>
                <w:tab w:val="left" w:pos="2807"/>
                <w:tab w:val="right" w:leader="dot" w:pos="9328"/>
              </w:tabs>
              <w:jc w:val="left"/>
              <w:rPr>
                <w:spacing w:val="60"/>
                <w:sz w:val="17"/>
                <w:rtl/>
                <w:lang w:eastAsia="zh-TW"/>
              </w:rPr>
            </w:pPr>
            <w:r w:rsidRPr="00986286">
              <w:rPr>
                <w:rFonts w:hint="cs"/>
                <w:rtl/>
                <w:lang w:eastAsia="zh-TW"/>
              </w:rPr>
              <w:tab/>
            </w:r>
            <w:r w:rsidRPr="00986286">
              <w:rPr>
                <w:rtl/>
                <w:lang w:eastAsia="zh-TW"/>
              </w:rPr>
              <w:tab/>
            </w:r>
            <w:r w:rsidRPr="00986286">
              <w:rPr>
                <w:rFonts w:hint="cs"/>
                <w:rtl/>
                <w:lang w:eastAsia="zh-TW"/>
              </w:rPr>
              <w:tab/>
            </w:r>
            <w:r w:rsidRPr="00986286">
              <w:rPr>
                <w:rtl/>
                <w:lang w:eastAsia="zh-TW"/>
              </w:rPr>
              <w:tab/>
            </w:r>
            <w:r w:rsidRPr="00986286">
              <w:rPr>
                <w:rFonts w:hint="cs"/>
                <w:rtl/>
                <w:lang w:eastAsia="zh-TW"/>
              </w:rPr>
              <w:t>جيم</w:t>
            </w:r>
            <w:r w:rsidRPr="00986286">
              <w:rPr>
                <w:rtl/>
                <w:lang w:eastAsia="zh-TW"/>
              </w:rPr>
              <w:tab/>
            </w:r>
            <w:r w:rsidRPr="00986286">
              <w:rPr>
                <w:rFonts w:hint="cs"/>
                <w:rtl/>
                <w:lang w:eastAsia="zh-TW"/>
              </w:rPr>
              <w:t>-</w:t>
            </w:r>
            <w:r w:rsidRPr="00986286">
              <w:rPr>
                <w:rtl/>
                <w:lang w:eastAsia="zh-TW"/>
              </w:rPr>
              <w:tab/>
            </w:r>
            <w:r w:rsidR="006933A4" w:rsidRPr="00986286">
              <w:rPr>
                <w:rtl/>
                <w:lang w:eastAsia="zh-TW"/>
              </w:rPr>
              <w:t>الزيارات القطرية</w:t>
            </w:r>
            <w:r w:rsidRPr="00986286">
              <w:rPr>
                <w:spacing w:val="60"/>
                <w:sz w:val="17"/>
                <w:rtl/>
                <w:lang w:eastAsia="zh-TW"/>
              </w:rPr>
              <w:tab/>
            </w:r>
          </w:p>
        </w:tc>
        <w:tc>
          <w:tcPr>
            <w:tcW w:w="709" w:type="dxa"/>
            <w:shd w:val="clear" w:color="auto" w:fill="auto"/>
            <w:vAlign w:val="bottom"/>
          </w:tcPr>
          <w:p w:rsidR="00D164C4" w:rsidRPr="00986286" w:rsidRDefault="006933A4" w:rsidP="00D164C4">
            <w:pPr>
              <w:jc w:val="right"/>
              <w:rPr>
                <w:rtl/>
                <w:lang w:eastAsia="zh-TW"/>
              </w:rPr>
            </w:pPr>
            <w:r w:rsidRPr="00986286">
              <w:rPr>
                <w:rFonts w:hint="cs"/>
                <w:rtl/>
                <w:lang w:eastAsia="zh-TW"/>
              </w:rPr>
              <w:t>5</w:t>
            </w:r>
          </w:p>
        </w:tc>
      </w:tr>
      <w:tr w:rsidR="00986286" w:rsidRPr="00986286" w:rsidTr="003F50B0">
        <w:tc>
          <w:tcPr>
            <w:tcW w:w="9328" w:type="dxa"/>
            <w:gridSpan w:val="2"/>
            <w:shd w:val="clear" w:color="auto" w:fill="auto"/>
          </w:tcPr>
          <w:p w:rsidR="00D164C4" w:rsidRPr="00986286" w:rsidRDefault="00D164C4" w:rsidP="00E61F3B">
            <w:pPr>
              <w:tabs>
                <w:tab w:val="right" w:pos="1080"/>
                <w:tab w:val="left" w:pos="1296"/>
                <w:tab w:val="left" w:pos="1728"/>
                <w:tab w:val="left" w:pos="2160"/>
                <w:tab w:val="left" w:pos="2524"/>
                <w:tab w:val="left" w:pos="2807"/>
                <w:tab w:val="right" w:leader="dot" w:pos="9328"/>
              </w:tabs>
              <w:jc w:val="left"/>
              <w:rPr>
                <w:spacing w:val="60"/>
                <w:sz w:val="17"/>
                <w:rtl/>
                <w:lang w:eastAsia="zh-TW"/>
              </w:rPr>
            </w:pPr>
            <w:r w:rsidRPr="00986286">
              <w:rPr>
                <w:rFonts w:hint="cs"/>
                <w:rtl/>
                <w:lang w:eastAsia="zh-TW"/>
              </w:rPr>
              <w:tab/>
            </w:r>
            <w:r w:rsidRPr="00986286">
              <w:rPr>
                <w:rtl/>
                <w:lang w:eastAsia="zh-TW"/>
              </w:rPr>
              <w:tab/>
            </w:r>
            <w:r w:rsidRPr="00986286">
              <w:rPr>
                <w:rFonts w:hint="cs"/>
                <w:rtl/>
                <w:lang w:eastAsia="zh-TW"/>
              </w:rPr>
              <w:tab/>
            </w:r>
            <w:r w:rsidRPr="00986286">
              <w:rPr>
                <w:rtl/>
                <w:lang w:eastAsia="zh-TW"/>
              </w:rPr>
              <w:tab/>
            </w:r>
            <w:r w:rsidRPr="00986286">
              <w:rPr>
                <w:rFonts w:hint="cs"/>
                <w:rtl/>
                <w:lang w:eastAsia="zh-TW"/>
              </w:rPr>
              <w:t>دال</w:t>
            </w:r>
            <w:r w:rsidRPr="00986286">
              <w:rPr>
                <w:rtl/>
                <w:lang w:eastAsia="zh-TW"/>
              </w:rPr>
              <w:tab/>
            </w:r>
            <w:r w:rsidRPr="00986286">
              <w:rPr>
                <w:rFonts w:hint="cs"/>
                <w:rtl/>
                <w:lang w:eastAsia="zh-TW"/>
              </w:rPr>
              <w:t>-</w:t>
            </w:r>
            <w:r w:rsidRPr="00986286">
              <w:rPr>
                <w:rtl/>
                <w:lang w:eastAsia="zh-TW"/>
              </w:rPr>
              <w:tab/>
            </w:r>
            <w:r w:rsidR="006933A4" w:rsidRPr="00986286">
              <w:rPr>
                <w:rtl/>
                <w:lang w:eastAsia="zh-TW"/>
              </w:rPr>
              <w:t>معلومات عن الأفراد المدانين بالقيام بأنشطة المرتزقة</w:t>
            </w:r>
            <w:r w:rsidR="006933A4" w:rsidRPr="00986286">
              <w:rPr>
                <w:rFonts w:cs="Times New Roman" w:hint="cs"/>
                <w:rtl/>
                <w:lang w:eastAsia="zh-TW"/>
              </w:rPr>
              <w:t>‬</w:t>
            </w:r>
            <w:r w:rsidR="006933A4" w:rsidRPr="00986286">
              <w:t>‬</w:t>
            </w:r>
            <w:r w:rsidR="006933A4" w:rsidRPr="00986286">
              <w:t>‬</w:t>
            </w:r>
            <w:r w:rsidR="006933A4" w:rsidRPr="00986286">
              <w:t>‬</w:t>
            </w:r>
            <w:r w:rsidR="006933A4" w:rsidRPr="00986286">
              <w:t>‬</w:t>
            </w:r>
            <w:r w:rsidR="006933A4" w:rsidRPr="00986286">
              <w:t>‬</w:t>
            </w:r>
            <w:r w:rsidR="006933A4" w:rsidRPr="00986286">
              <w:t>‬</w:t>
            </w:r>
            <w:r w:rsidRPr="00986286">
              <w:rPr>
                <w:spacing w:val="60"/>
                <w:sz w:val="17"/>
                <w:rtl/>
                <w:lang w:eastAsia="zh-TW"/>
              </w:rPr>
              <w:tab/>
            </w:r>
          </w:p>
        </w:tc>
        <w:tc>
          <w:tcPr>
            <w:tcW w:w="709" w:type="dxa"/>
            <w:shd w:val="clear" w:color="auto" w:fill="auto"/>
            <w:vAlign w:val="bottom"/>
          </w:tcPr>
          <w:p w:rsidR="00D164C4" w:rsidRPr="00986286" w:rsidRDefault="006933A4" w:rsidP="00D164C4">
            <w:pPr>
              <w:jc w:val="right"/>
              <w:rPr>
                <w:rtl/>
                <w:lang w:eastAsia="zh-TW"/>
              </w:rPr>
            </w:pPr>
            <w:r w:rsidRPr="00986286">
              <w:rPr>
                <w:rFonts w:hint="cs"/>
                <w:rtl/>
                <w:lang w:eastAsia="zh-TW"/>
              </w:rPr>
              <w:t>5</w:t>
            </w:r>
          </w:p>
        </w:tc>
      </w:tr>
      <w:tr w:rsidR="00986286" w:rsidRPr="00986286" w:rsidTr="003F50B0">
        <w:tc>
          <w:tcPr>
            <w:tcW w:w="9328" w:type="dxa"/>
            <w:gridSpan w:val="2"/>
            <w:shd w:val="clear" w:color="auto" w:fill="auto"/>
          </w:tcPr>
          <w:p w:rsidR="00D164C4" w:rsidRPr="00986286" w:rsidRDefault="00D164C4" w:rsidP="00E61F3B">
            <w:pPr>
              <w:tabs>
                <w:tab w:val="right" w:pos="1080"/>
                <w:tab w:val="left" w:pos="1296"/>
                <w:tab w:val="left" w:pos="1728"/>
                <w:tab w:val="left" w:pos="2160"/>
                <w:tab w:val="left" w:pos="2524"/>
                <w:tab w:val="left" w:pos="2807"/>
                <w:tab w:val="right" w:leader="dot" w:pos="9328"/>
              </w:tabs>
              <w:spacing w:after="120"/>
              <w:jc w:val="left"/>
              <w:rPr>
                <w:spacing w:val="60"/>
                <w:sz w:val="17"/>
                <w:rtl/>
                <w:lang w:eastAsia="zh-TW"/>
              </w:rPr>
            </w:pPr>
            <w:r w:rsidRPr="00986286">
              <w:rPr>
                <w:rFonts w:hint="cs"/>
                <w:rtl/>
                <w:lang w:eastAsia="zh-TW"/>
              </w:rPr>
              <w:tab/>
            </w:r>
            <w:r w:rsidRPr="00986286">
              <w:rPr>
                <w:rtl/>
                <w:lang w:eastAsia="zh-TW"/>
              </w:rPr>
              <w:tab/>
            </w:r>
            <w:r w:rsidRPr="00986286">
              <w:rPr>
                <w:rFonts w:hint="cs"/>
                <w:rtl/>
                <w:lang w:eastAsia="zh-TW"/>
              </w:rPr>
              <w:tab/>
            </w:r>
            <w:r w:rsidRPr="00986286">
              <w:rPr>
                <w:rtl/>
                <w:lang w:eastAsia="zh-TW"/>
              </w:rPr>
              <w:tab/>
            </w:r>
            <w:r w:rsidRPr="00986286">
              <w:rPr>
                <w:rFonts w:hint="cs"/>
                <w:rtl/>
                <w:lang w:eastAsia="zh-TW"/>
              </w:rPr>
              <w:t>هاء</w:t>
            </w:r>
            <w:r w:rsidRPr="00986286">
              <w:rPr>
                <w:rtl/>
                <w:lang w:eastAsia="zh-TW"/>
              </w:rPr>
              <w:tab/>
            </w:r>
            <w:r w:rsidRPr="00986286">
              <w:rPr>
                <w:rFonts w:hint="cs"/>
                <w:rtl/>
                <w:lang w:eastAsia="zh-TW"/>
              </w:rPr>
              <w:t>-</w:t>
            </w:r>
            <w:r w:rsidRPr="00986286">
              <w:rPr>
                <w:rtl/>
                <w:lang w:eastAsia="zh-TW"/>
              </w:rPr>
              <w:tab/>
            </w:r>
            <w:r w:rsidR="006933A4" w:rsidRPr="00986286">
              <w:rPr>
                <w:rFonts w:hint="cs"/>
                <w:rtl/>
                <w:lang w:eastAsia="zh-TW"/>
              </w:rPr>
              <w:t>أنشطة أخرى لأعضاء الفريق العامل</w:t>
            </w:r>
            <w:r w:rsidRPr="00986286">
              <w:rPr>
                <w:spacing w:val="60"/>
                <w:sz w:val="17"/>
                <w:rtl/>
                <w:lang w:eastAsia="zh-TW"/>
              </w:rPr>
              <w:tab/>
            </w:r>
          </w:p>
        </w:tc>
        <w:tc>
          <w:tcPr>
            <w:tcW w:w="709" w:type="dxa"/>
            <w:shd w:val="clear" w:color="auto" w:fill="auto"/>
            <w:vAlign w:val="bottom"/>
          </w:tcPr>
          <w:p w:rsidR="00D164C4" w:rsidRPr="00986286" w:rsidRDefault="006933A4" w:rsidP="008059C7">
            <w:pPr>
              <w:spacing w:after="120"/>
              <w:jc w:val="right"/>
              <w:rPr>
                <w:rtl/>
                <w:lang w:eastAsia="zh-TW"/>
              </w:rPr>
            </w:pPr>
            <w:r w:rsidRPr="00986286">
              <w:rPr>
                <w:rFonts w:hint="cs"/>
                <w:rtl/>
                <w:lang w:eastAsia="zh-TW"/>
              </w:rPr>
              <w:t>6</w:t>
            </w:r>
          </w:p>
        </w:tc>
      </w:tr>
      <w:tr w:rsidR="00986286" w:rsidRPr="00986286" w:rsidTr="003F50B0">
        <w:tc>
          <w:tcPr>
            <w:tcW w:w="9328" w:type="dxa"/>
            <w:gridSpan w:val="2"/>
            <w:shd w:val="clear" w:color="auto" w:fill="auto"/>
          </w:tcPr>
          <w:p w:rsidR="00D164C4" w:rsidRPr="00986286" w:rsidRDefault="00D164C4" w:rsidP="003F50B0">
            <w:pPr>
              <w:tabs>
                <w:tab w:val="right" w:pos="1080"/>
                <w:tab w:val="left" w:pos="1296"/>
                <w:tab w:val="left" w:pos="1728"/>
                <w:tab w:val="left" w:pos="2160"/>
                <w:tab w:val="right" w:leader="dot" w:pos="9328"/>
              </w:tabs>
              <w:jc w:val="left"/>
              <w:rPr>
                <w:spacing w:val="60"/>
                <w:sz w:val="17"/>
                <w:rtl/>
                <w:lang w:eastAsia="zh-TW"/>
              </w:rPr>
            </w:pPr>
            <w:r w:rsidRPr="00986286">
              <w:rPr>
                <w:rFonts w:hint="cs"/>
                <w:rtl/>
                <w:lang w:eastAsia="zh-TW"/>
              </w:rPr>
              <w:tab/>
            </w:r>
            <w:r w:rsidRPr="00986286">
              <w:rPr>
                <w:rtl/>
                <w:lang w:eastAsia="zh-TW"/>
              </w:rPr>
              <w:tab/>
            </w:r>
            <w:r w:rsidRPr="00986286">
              <w:rPr>
                <w:rFonts w:hint="cs"/>
                <w:rtl/>
                <w:lang w:eastAsia="zh-TW"/>
              </w:rPr>
              <w:t>ثالثاً</w:t>
            </w:r>
            <w:r w:rsidRPr="00986286">
              <w:rPr>
                <w:rtl/>
                <w:lang w:eastAsia="zh-TW"/>
              </w:rPr>
              <w:tab/>
            </w:r>
            <w:r w:rsidRPr="00986286">
              <w:rPr>
                <w:rFonts w:hint="cs"/>
                <w:rtl/>
                <w:lang w:eastAsia="zh-TW"/>
              </w:rPr>
              <w:t>-</w:t>
            </w:r>
            <w:r w:rsidRPr="00986286">
              <w:rPr>
                <w:rtl/>
                <w:lang w:eastAsia="zh-TW"/>
              </w:rPr>
              <w:tab/>
            </w:r>
            <w:r w:rsidR="006933A4" w:rsidRPr="00986286">
              <w:rPr>
                <w:rtl/>
                <w:lang w:eastAsia="zh-TW"/>
              </w:rPr>
              <w:t>التشريعات الوطنية المتعلقة بالشركات العسكرية والأمنية الخاصة</w:t>
            </w:r>
            <w:r w:rsidRPr="00986286">
              <w:rPr>
                <w:spacing w:val="60"/>
                <w:sz w:val="17"/>
                <w:rtl/>
                <w:lang w:eastAsia="zh-TW"/>
              </w:rPr>
              <w:tab/>
            </w:r>
          </w:p>
        </w:tc>
        <w:tc>
          <w:tcPr>
            <w:tcW w:w="709" w:type="dxa"/>
            <w:shd w:val="clear" w:color="auto" w:fill="auto"/>
            <w:vAlign w:val="bottom"/>
          </w:tcPr>
          <w:p w:rsidR="00D164C4" w:rsidRPr="00986286" w:rsidRDefault="006933A4" w:rsidP="00D164C4">
            <w:pPr>
              <w:jc w:val="right"/>
              <w:rPr>
                <w:rtl/>
                <w:lang w:eastAsia="zh-TW"/>
              </w:rPr>
            </w:pPr>
            <w:r w:rsidRPr="00986286">
              <w:rPr>
                <w:rFonts w:hint="cs"/>
                <w:rtl/>
                <w:lang w:eastAsia="zh-TW"/>
              </w:rPr>
              <w:t>6</w:t>
            </w:r>
          </w:p>
        </w:tc>
      </w:tr>
      <w:tr w:rsidR="00986286" w:rsidRPr="00986286" w:rsidTr="003F50B0">
        <w:tc>
          <w:tcPr>
            <w:tcW w:w="9328" w:type="dxa"/>
            <w:gridSpan w:val="2"/>
            <w:shd w:val="clear" w:color="auto" w:fill="auto"/>
          </w:tcPr>
          <w:p w:rsidR="00D164C4" w:rsidRPr="00986286" w:rsidRDefault="00D164C4" w:rsidP="00E61F3B">
            <w:pPr>
              <w:tabs>
                <w:tab w:val="right" w:pos="1080"/>
                <w:tab w:val="left" w:pos="1296"/>
                <w:tab w:val="left" w:pos="1728"/>
                <w:tab w:val="left" w:pos="2160"/>
                <w:tab w:val="left" w:pos="2524"/>
                <w:tab w:val="left" w:pos="2807"/>
                <w:tab w:val="right" w:leader="dot" w:pos="9328"/>
              </w:tabs>
              <w:jc w:val="left"/>
              <w:rPr>
                <w:spacing w:val="60"/>
                <w:sz w:val="17"/>
                <w:rtl/>
                <w:lang w:eastAsia="zh-TW"/>
              </w:rPr>
            </w:pPr>
            <w:r w:rsidRPr="00986286">
              <w:rPr>
                <w:rFonts w:hint="cs"/>
                <w:rtl/>
                <w:lang w:eastAsia="zh-TW"/>
              </w:rPr>
              <w:tab/>
            </w:r>
            <w:r w:rsidRPr="00986286">
              <w:rPr>
                <w:rtl/>
                <w:lang w:eastAsia="zh-TW"/>
              </w:rPr>
              <w:tab/>
            </w:r>
            <w:r w:rsidRPr="00986286">
              <w:rPr>
                <w:rFonts w:hint="cs"/>
                <w:rtl/>
                <w:lang w:eastAsia="zh-TW"/>
              </w:rPr>
              <w:tab/>
            </w:r>
            <w:r w:rsidRPr="00986286">
              <w:rPr>
                <w:rtl/>
                <w:lang w:eastAsia="zh-TW"/>
              </w:rPr>
              <w:tab/>
            </w:r>
            <w:r w:rsidRPr="00986286">
              <w:rPr>
                <w:rFonts w:hint="cs"/>
                <w:rtl/>
                <w:lang w:eastAsia="zh-TW"/>
              </w:rPr>
              <w:t>ألف</w:t>
            </w:r>
            <w:r w:rsidRPr="00986286">
              <w:rPr>
                <w:rtl/>
                <w:lang w:eastAsia="zh-TW"/>
              </w:rPr>
              <w:tab/>
            </w:r>
            <w:r w:rsidRPr="00986286">
              <w:rPr>
                <w:rFonts w:hint="cs"/>
                <w:rtl/>
                <w:lang w:eastAsia="zh-TW"/>
              </w:rPr>
              <w:t>-</w:t>
            </w:r>
            <w:r w:rsidRPr="00986286">
              <w:rPr>
                <w:rtl/>
                <w:lang w:eastAsia="zh-TW"/>
              </w:rPr>
              <w:tab/>
            </w:r>
            <w:r w:rsidR="006933A4" w:rsidRPr="00986286">
              <w:rPr>
                <w:rtl/>
                <w:lang w:eastAsia="zh-TW"/>
              </w:rPr>
              <w:t>مقدمة</w:t>
            </w:r>
            <w:r w:rsidRPr="00986286">
              <w:rPr>
                <w:spacing w:val="60"/>
                <w:sz w:val="17"/>
                <w:rtl/>
                <w:lang w:eastAsia="zh-TW"/>
              </w:rPr>
              <w:tab/>
            </w:r>
          </w:p>
        </w:tc>
        <w:tc>
          <w:tcPr>
            <w:tcW w:w="709" w:type="dxa"/>
            <w:shd w:val="clear" w:color="auto" w:fill="auto"/>
            <w:vAlign w:val="bottom"/>
          </w:tcPr>
          <w:p w:rsidR="00D164C4" w:rsidRPr="00986286" w:rsidRDefault="006933A4" w:rsidP="00D164C4">
            <w:pPr>
              <w:jc w:val="right"/>
              <w:rPr>
                <w:rtl/>
                <w:lang w:eastAsia="zh-TW"/>
              </w:rPr>
            </w:pPr>
            <w:r w:rsidRPr="00986286">
              <w:rPr>
                <w:rFonts w:hint="cs"/>
                <w:rtl/>
                <w:lang w:eastAsia="zh-TW"/>
              </w:rPr>
              <w:t>6</w:t>
            </w:r>
          </w:p>
        </w:tc>
      </w:tr>
      <w:tr w:rsidR="00986286" w:rsidRPr="00986286" w:rsidTr="003F50B0">
        <w:tc>
          <w:tcPr>
            <w:tcW w:w="9328" w:type="dxa"/>
            <w:gridSpan w:val="2"/>
            <w:shd w:val="clear" w:color="auto" w:fill="auto"/>
          </w:tcPr>
          <w:p w:rsidR="00D164C4" w:rsidRPr="00986286" w:rsidRDefault="00D164C4" w:rsidP="00E61F3B">
            <w:pPr>
              <w:tabs>
                <w:tab w:val="right" w:pos="1080"/>
                <w:tab w:val="left" w:pos="1296"/>
                <w:tab w:val="left" w:pos="1728"/>
                <w:tab w:val="left" w:pos="2160"/>
                <w:tab w:val="left" w:pos="2524"/>
                <w:tab w:val="left" w:pos="2807"/>
                <w:tab w:val="right" w:leader="dot" w:pos="9328"/>
              </w:tabs>
              <w:spacing w:after="120"/>
              <w:jc w:val="left"/>
              <w:rPr>
                <w:spacing w:val="60"/>
                <w:sz w:val="17"/>
                <w:rtl/>
                <w:lang w:eastAsia="zh-TW"/>
              </w:rPr>
            </w:pPr>
            <w:r w:rsidRPr="00986286">
              <w:rPr>
                <w:rtl/>
                <w:lang w:eastAsia="zh-TW"/>
              </w:rPr>
              <w:tab/>
            </w:r>
            <w:r w:rsidRPr="00986286">
              <w:rPr>
                <w:rFonts w:hint="cs"/>
                <w:rtl/>
                <w:lang w:eastAsia="zh-TW"/>
              </w:rPr>
              <w:tab/>
            </w:r>
            <w:r w:rsidRPr="00986286">
              <w:rPr>
                <w:rtl/>
                <w:lang w:eastAsia="zh-TW"/>
              </w:rPr>
              <w:tab/>
            </w:r>
            <w:r w:rsidRPr="00986286">
              <w:rPr>
                <w:rFonts w:hint="cs"/>
                <w:rtl/>
                <w:lang w:eastAsia="zh-TW"/>
              </w:rPr>
              <w:tab/>
              <w:t>باء</w:t>
            </w:r>
            <w:r w:rsidRPr="00986286">
              <w:rPr>
                <w:rtl/>
                <w:lang w:eastAsia="zh-TW"/>
              </w:rPr>
              <w:tab/>
            </w:r>
            <w:r w:rsidRPr="00986286">
              <w:rPr>
                <w:rFonts w:hint="cs"/>
                <w:rtl/>
                <w:lang w:eastAsia="zh-TW"/>
              </w:rPr>
              <w:t>-</w:t>
            </w:r>
            <w:r w:rsidRPr="00986286">
              <w:rPr>
                <w:rtl/>
                <w:lang w:eastAsia="zh-TW"/>
              </w:rPr>
              <w:tab/>
            </w:r>
            <w:r w:rsidR="006933A4" w:rsidRPr="00986286">
              <w:rPr>
                <w:rtl/>
                <w:lang w:eastAsia="zh-TW"/>
              </w:rPr>
              <w:t>التحليل</w:t>
            </w:r>
            <w:r w:rsidRPr="00986286">
              <w:rPr>
                <w:spacing w:val="60"/>
                <w:sz w:val="17"/>
                <w:rtl/>
                <w:lang w:eastAsia="zh-TW"/>
              </w:rPr>
              <w:tab/>
            </w:r>
          </w:p>
        </w:tc>
        <w:tc>
          <w:tcPr>
            <w:tcW w:w="709" w:type="dxa"/>
            <w:shd w:val="clear" w:color="auto" w:fill="auto"/>
            <w:vAlign w:val="bottom"/>
          </w:tcPr>
          <w:p w:rsidR="00D164C4" w:rsidRPr="00986286" w:rsidRDefault="006933A4" w:rsidP="008059C7">
            <w:pPr>
              <w:spacing w:after="120"/>
              <w:jc w:val="right"/>
              <w:rPr>
                <w:rtl/>
                <w:lang w:eastAsia="zh-TW"/>
              </w:rPr>
            </w:pPr>
            <w:r w:rsidRPr="00986286">
              <w:rPr>
                <w:rFonts w:hint="cs"/>
                <w:rtl/>
                <w:lang w:eastAsia="zh-TW"/>
              </w:rPr>
              <w:t>7</w:t>
            </w:r>
          </w:p>
        </w:tc>
      </w:tr>
      <w:tr w:rsidR="00986286" w:rsidRPr="00986286" w:rsidTr="003F50B0">
        <w:tc>
          <w:tcPr>
            <w:tcW w:w="9328" w:type="dxa"/>
            <w:gridSpan w:val="2"/>
            <w:shd w:val="clear" w:color="auto" w:fill="auto"/>
          </w:tcPr>
          <w:p w:rsidR="00D164C4" w:rsidRPr="00986286" w:rsidRDefault="00D164C4" w:rsidP="003F50B0">
            <w:pPr>
              <w:tabs>
                <w:tab w:val="right" w:pos="1080"/>
                <w:tab w:val="left" w:pos="1296"/>
                <w:tab w:val="left" w:pos="1728"/>
                <w:tab w:val="left" w:pos="2160"/>
                <w:tab w:val="right" w:leader="dot" w:pos="9328"/>
              </w:tabs>
              <w:jc w:val="left"/>
              <w:rPr>
                <w:spacing w:val="60"/>
                <w:sz w:val="17"/>
                <w:rtl/>
                <w:lang w:eastAsia="zh-TW"/>
              </w:rPr>
            </w:pPr>
            <w:r w:rsidRPr="00986286">
              <w:rPr>
                <w:rtl/>
                <w:lang w:eastAsia="zh-TW"/>
              </w:rPr>
              <w:tab/>
            </w:r>
            <w:r w:rsidRPr="00986286">
              <w:rPr>
                <w:rFonts w:hint="cs"/>
                <w:rtl/>
                <w:lang w:eastAsia="zh-TW"/>
              </w:rPr>
              <w:tab/>
              <w:t>رابعاً</w:t>
            </w:r>
            <w:r w:rsidRPr="00986286">
              <w:rPr>
                <w:rtl/>
                <w:lang w:eastAsia="zh-TW"/>
              </w:rPr>
              <w:tab/>
            </w:r>
            <w:r w:rsidRPr="00986286">
              <w:rPr>
                <w:rFonts w:hint="cs"/>
                <w:rtl/>
                <w:lang w:eastAsia="zh-TW"/>
              </w:rPr>
              <w:t>-</w:t>
            </w:r>
            <w:r w:rsidRPr="00986286">
              <w:rPr>
                <w:rtl/>
                <w:lang w:eastAsia="zh-TW"/>
              </w:rPr>
              <w:tab/>
            </w:r>
            <w:r w:rsidR="0008358F" w:rsidRPr="00986286">
              <w:rPr>
                <w:rtl/>
                <w:lang w:eastAsia="zh-TW"/>
              </w:rPr>
              <w:t>الاستنتاجات والتوصيات</w:t>
            </w:r>
            <w:r w:rsidRPr="00986286">
              <w:rPr>
                <w:spacing w:val="60"/>
                <w:sz w:val="17"/>
                <w:rtl/>
                <w:lang w:eastAsia="zh-TW"/>
              </w:rPr>
              <w:tab/>
            </w:r>
          </w:p>
        </w:tc>
        <w:tc>
          <w:tcPr>
            <w:tcW w:w="709" w:type="dxa"/>
            <w:shd w:val="clear" w:color="auto" w:fill="auto"/>
            <w:vAlign w:val="bottom"/>
          </w:tcPr>
          <w:p w:rsidR="00D164C4" w:rsidRPr="00986286" w:rsidRDefault="0008358F" w:rsidP="00D164C4">
            <w:pPr>
              <w:jc w:val="right"/>
              <w:rPr>
                <w:rtl/>
                <w:lang w:eastAsia="zh-TW"/>
              </w:rPr>
            </w:pPr>
            <w:r w:rsidRPr="00986286">
              <w:rPr>
                <w:rFonts w:hint="cs"/>
                <w:rtl/>
                <w:lang w:eastAsia="zh-TW"/>
              </w:rPr>
              <w:t>30</w:t>
            </w:r>
          </w:p>
        </w:tc>
      </w:tr>
    </w:tbl>
    <w:p w:rsidR="00175CB6" w:rsidRPr="00986286" w:rsidRDefault="00175CB6" w:rsidP="00175CB6">
      <w:pPr>
        <w:rPr>
          <w:rtl/>
          <w:lang w:eastAsia="zh-TW"/>
        </w:rPr>
      </w:pPr>
    </w:p>
    <w:p w:rsidR="00175CB6" w:rsidRPr="00986286" w:rsidRDefault="00175CB6" w:rsidP="00175CB6">
      <w:pPr>
        <w:tabs>
          <w:tab w:val="right" w:pos="8929"/>
          <w:tab w:val="right" w:pos="9638"/>
        </w:tabs>
        <w:spacing w:after="120"/>
        <w:ind w:left="283"/>
        <w:textDirection w:val="tbRlV"/>
        <w:rPr>
          <w:rFonts w:ascii="Traditional Arabic" w:hAnsi="Traditional Arabic"/>
          <w:rtl/>
          <w:lang w:eastAsia="zh-TW"/>
        </w:rPr>
      </w:pPr>
      <w:r w:rsidRPr="00986286">
        <w:rPr>
          <w:rFonts w:ascii="Traditional Arabic" w:hAnsi="Traditional Arabic"/>
          <w:i/>
          <w:sz w:val="18"/>
          <w:rtl/>
          <w:lang w:eastAsia="zh-TW"/>
        </w:rPr>
        <w:tab/>
      </w:r>
    </w:p>
    <w:p w:rsidR="00175CB6" w:rsidRPr="00986286" w:rsidRDefault="00175CB6" w:rsidP="00175CB6">
      <w:pPr>
        <w:tabs>
          <w:tab w:val="right" w:pos="850"/>
          <w:tab w:val="left" w:pos="1134"/>
          <w:tab w:val="left" w:pos="1559"/>
          <w:tab w:val="left" w:pos="1984"/>
          <w:tab w:val="left" w:leader="dot" w:pos="8929"/>
          <w:tab w:val="right" w:pos="9638"/>
        </w:tabs>
        <w:spacing w:after="120"/>
        <w:textDirection w:val="tbRlV"/>
        <w:rPr>
          <w:rFonts w:ascii="Traditional Arabic" w:hAnsi="Traditional Arabic"/>
          <w:rtl/>
          <w:lang w:eastAsia="zh-TW"/>
        </w:rPr>
      </w:pPr>
    </w:p>
    <w:p w:rsidR="00175CB6" w:rsidRPr="00986286" w:rsidRDefault="00175CB6" w:rsidP="00DD7F44">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lang w:eastAsia="zh-TW"/>
        </w:rPr>
      </w:pPr>
      <w:r w:rsidRPr="00986286">
        <w:rPr>
          <w:rtl/>
          <w:lang w:eastAsia="zh-TW"/>
        </w:rPr>
        <w:br w:type="page"/>
      </w:r>
      <w:r w:rsidR="00880E29" w:rsidRPr="00986286">
        <w:rPr>
          <w:rtl/>
          <w:lang w:eastAsia="zh-TW"/>
        </w:rPr>
        <w:tab/>
        <w:t>أولاً-</w:t>
      </w:r>
      <w:r w:rsidR="00880E29" w:rsidRPr="00986286">
        <w:rPr>
          <w:rFonts w:hint="cs"/>
          <w:rtl/>
          <w:lang w:eastAsia="zh-TW"/>
        </w:rPr>
        <w:tab/>
      </w:r>
      <w:r w:rsidRPr="00986286">
        <w:rPr>
          <w:rtl/>
          <w:lang w:eastAsia="zh-TW"/>
        </w:rPr>
        <w:t>مقدمة</w:t>
      </w:r>
    </w:p>
    <w:p w:rsidR="00681A2A" w:rsidRPr="00986286" w:rsidRDefault="00681A2A" w:rsidP="00681A2A">
      <w:pPr>
        <w:pStyle w:val="SingleTxt"/>
        <w:spacing w:after="0" w:line="120" w:lineRule="exact"/>
        <w:rPr>
          <w:sz w:val="10"/>
          <w:rtl/>
          <w:lang w:eastAsia="zh-TW"/>
        </w:rPr>
      </w:pPr>
    </w:p>
    <w:p w:rsidR="00175CB6" w:rsidRPr="00986286" w:rsidRDefault="00175CB6" w:rsidP="00EE59CD">
      <w:pPr>
        <w:pStyle w:val="SingleTxt"/>
        <w:rPr>
          <w:rtl/>
          <w:lang w:eastAsia="zh-TW"/>
        </w:rPr>
      </w:pPr>
      <w:r w:rsidRPr="00986286">
        <w:rPr>
          <w:rtl/>
          <w:lang w:eastAsia="zh-TW"/>
        </w:rPr>
        <w:t>١</w:t>
      </w:r>
      <w:r w:rsidR="00880E29" w:rsidRPr="00986286">
        <w:rPr>
          <w:rtl/>
          <w:lang w:eastAsia="zh-TW"/>
        </w:rPr>
        <w:t>-</w:t>
      </w:r>
      <w:r w:rsidR="00880E29" w:rsidRPr="00986286">
        <w:rPr>
          <w:rtl/>
          <w:lang w:eastAsia="zh-TW"/>
        </w:rPr>
        <w:tab/>
      </w:r>
      <w:r w:rsidR="007D3020" w:rsidRPr="00986286">
        <w:rPr>
          <w:rFonts w:hint="cs"/>
          <w:rtl/>
          <w:lang w:eastAsia="zh-TW"/>
        </w:rPr>
        <w:t xml:space="preserve">يتضمن هذا التقرير عرضاً للأنشطة التي اضطلع بها </w:t>
      </w:r>
      <w:r w:rsidRPr="00986286">
        <w:rPr>
          <w:rtl/>
          <w:lang w:eastAsia="zh-TW"/>
        </w:rPr>
        <w:t xml:space="preserve">الفريق العامل المعني بمسألة استخدام المرتزقة كوسيلة لانتهاك حقوق الإنسان وإعاقة ممارسة حق الشعوب في تقرير المصير منذ أن </w:t>
      </w:r>
      <w:r w:rsidR="007D3020" w:rsidRPr="00986286">
        <w:rPr>
          <w:rFonts w:hint="cs"/>
          <w:rtl/>
          <w:lang w:eastAsia="zh-TW"/>
        </w:rPr>
        <w:t xml:space="preserve">قدم </w:t>
      </w:r>
      <w:r w:rsidRPr="00986286">
        <w:rPr>
          <w:rtl/>
          <w:lang w:eastAsia="zh-TW"/>
        </w:rPr>
        <w:t xml:space="preserve">تقريره السابق على مجلس حقوق الإنسان </w:t>
      </w:r>
      <w:r w:rsidRPr="00986286">
        <w:rPr>
          <w:lang w:eastAsia="zh-TW"/>
        </w:rPr>
        <w:t>A/HRC/27/50)</w:t>
      </w:r>
      <w:r w:rsidRPr="00986286">
        <w:rPr>
          <w:rFonts w:hint="cs"/>
          <w:rtl/>
          <w:lang w:eastAsia="zh-TW"/>
        </w:rPr>
        <w:t>)</w:t>
      </w:r>
      <w:r w:rsidR="00EE59CD" w:rsidRPr="00986286">
        <w:rPr>
          <w:rFonts w:hint="cs"/>
          <w:rtl/>
          <w:lang w:eastAsia="zh-TW"/>
        </w:rPr>
        <w:t>.</w:t>
      </w:r>
      <w:r w:rsidRPr="00986286">
        <w:rPr>
          <w:rFonts w:hint="cs"/>
          <w:rtl/>
          <w:lang w:eastAsia="zh-TW"/>
        </w:rPr>
        <w:t xml:space="preserve"> </w:t>
      </w:r>
      <w:r w:rsidRPr="00986286">
        <w:rPr>
          <w:rtl/>
          <w:lang w:eastAsia="zh-TW"/>
        </w:rPr>
        <w:t>وبالإضافة إلى ذلك، يتضمن التقرير نتائج الدراسة التي يجريها الفريق العامل عن التشريعات الوطنية المتعلقة بالشركات العسكرية والأمنية الخاصة في أمريكا الوسطى ومنطقة البحر الكاريبي وأمريكا الجنوبية وأوروبا</w:t>
      </w:r>
      <w:r w:rsidR="00EE59CD" w:rsidRPr="00986286">
        <w:rPr>
          <w:rtl/>
          <w:lang w:eastAsia="zh-TW"/>
        </w:rPr>
        <w:t>.</w:t>
      </w:r>
    </w:p>
    <w:p w:rsidR="00175CB6" w:rsidRPr="00986286" w:rsidRDefault="00175CB6" w:rsidP="00880E29">
      <w:pPr>
        <w:pStyle w:val="SingleTxt"/>
        <w:rPr>
          <w:rtl/>
          <w:lang w:eastAsia="zh-TW"/>
        </w:rPr>
      </w:pPr>
      <w:r w:rsidRPr="00986286">
        <w:rPr>
          <w:rtl/>
          <w:lang w:eastAsia="zh-TW"/>
        </w:rPr>
        <w:t>٢</w:t>
      </w:r>
      <w:r w:rsidR="00880E29" w:rsidRPr="00986286">
        <w:rPr>
          <w:rtl/>
          <w:lang w:eastAsia="zh-TW"/>
        </w:rPr>
        <w:t>-</w:t>
      </w:r>
      <w:r w:rsidR="00880E29" w:rsidRPr="00986286">
        <w:rPr>
          <w:rtl/>
          <w:lang w:eastAsia="zh-TW"/>
        </w:rPr>
        <w:tab/>
      </w:r>
      <w:r w:rsidRPr="00986286">
        <w:rPr>
          <w:rtl/>
          <w:lang w:eastAsia="zh-TW"/>
        </w:rPr>
        <w:t xml:space="preserve">ويقدَّم التقرير عملاً بقرار لجنة حقوق الإنسان السابقة 2005/2 الذي أنشأت </w:t>
      </w:r>
      <w:r w:rsidR="007D3020" w:rsidRPr="00986286">
        <w:rPr>
          <w:rFonts w:hint="cs"/>
          <w:rtl/>
          <w:lang w:eastAsia="zh-TW"/>
        </w:rPr>
        <w:t xml:space="preserve">اللجنة </w:t>
      </w:r>
      <w:r w:rsidRPr="00986286">
        <w:rPr>
          <w:rtl/>
          <w:lang w:eastAsia="zh-TW"/>
        </w:rPr>
        <w:t xml:space="preserve">بموجبه ولاية الفريق العامل، وقرار مجلس حقوق الإنسان </w:t>
      </w:r>
      <w:r w:rsidRPr="00986286">
        <w:rPr>
          <w:rFonts w:hint="cs"/>
          <w:rtl/>
          <w:lang w:eastAsia="zh-TW"/>
        </w:rPr>
        <w:t xml:space="preserve">27/10 </w:t>
      </w:r>
      <w:r w:rsidRPr="00986286">
        <w:rPr>
          <w:rtl/>
          <w:lang w:eastAsia="zh-TW"/>
        </w:rPr>
        <w:t>ال</w:t>
      </w:r>
      <w:r w:rsidRPr="00986286">
        <w:rPr>
          <w:rFonts w:hint="cs"/>
          <w:rtl/>
          <w:lang w:eastAsia="zh-TW"/>
        </w:rPr>
        <w:t>ذ</w:t>
      </w:r>
      <w:r w:rsidRPr="00986286">
        <w:rPr>
          <w:rtl/>
          <w:lang w:eastAsia="zh-TW"/>
        </w:rPr>
        <w:t>ي مد</w:t>
      </w:r>
      <w:r w:rsidRPr="00986286">
        <w:rPr>
          <w:rFonts w:hint="cs"/>
          <w:rtl/>
          <w:lang w:eastAsia="zh-TW"/>
        </w:rPr>
        <w:t>ّ</w:t>
      </w:r>
      <w:r w:rsidRPr="00986286">
        <w:rPr>
          <w:rtl/>
          <w:lang w:eastAsia="zh-TW"/>
        </w:rPr>
        <w:t xml:space="preserve">د </w:t>
      </w:r>
      <w:r w:rsidR="007D3020" w:rsidRPr="00986286">
        <w:rPr>
          <w:rFonts w:hint="cs"/>
          <w:rtl/>
          <w:lang w:eastAsia="zh-TW"/>
        </w:rPr>
        <w:t xml:space="preserve">المجلس </w:t>
      </w:r>
      <w:r w:rsidRPr="00986286">
        <w:rPr>
          <w:rtl/>
          <w:lang w:eastAsia="zh-TW"/>
        </w:rPr>
        <w:t>بموجبه تلك الولاية</w:t>
      </w:r>
      <w:r w:rsidR="00EE59CD" w:rsidRPr="00986286">
        <w:rPr>
          <w:rtl/>
          <w:lang w:eastAsia="zh-TW"/>
        </w:rPr>
        <w:t>.</w:t>
      </w:r>
      <w:r w:rsidRPr="00986286">
        <w:rPr>
          <w:rFonts w:cs="Times New Roman" w:hint="cs"/>
          <w:rtl/>
          <w:lang w:eastAsia="zh-TW"/>
        </w:rPr>
        <w:t>‬</w:t>
      </w:r>
      <w:r w:rsidRPr="00986286">
        <w:rPr>
          <w:rFonts w:hint="cs"/>
          <w:rtl/>
          <w:lang w:eastAsia="zh-TW"/>
        </w:rPr>
        <w:t xml:space="preserve"> </w:t>
      </w:r>
      <w:r w:rsidRPr="00986286">
        <w:t>‬</w:t>
      </w:r>
      <w:r w:rsidRPr="00986286">
        <w:t>‬</w:t>
      </w:r>
      <w:r w:rsidRPr="00986286">
        <w:t>‬</w:t>
      </w:r>
      <w:r w:rsidRPr="00986286">
        <w:t>‬</w:t>
      </w:r>
      <w:r w:rsidRPr="00986286">
        <w:t>‬</w:t>
      </w:r>
      <w:r w:rsidRPr="00986286">
        <w:t>‬</w:t>
      </w:r>
    </w:p>
    <w:p w:rsidR="00175CB6" w:rsidRPr="00986286" w:rsidRDefault="00175CB6" w:rsidP="007D3020">
      <w:pPr>
        <w:pStyle w:val="SingleTxt"/>
        <w:rPr>
          <w:rtl/>
          <w:lang w:eastAsia="zh-TW"/>
        </w:rPr>
      </w:pPr>
      <w:r w:rsidRPr="00986286">
        <w:rPr>
          <w:rtl/>
          <w:lang w:eastAsia="zh-TW"/>
        </w:rPr>
        <w:t>٣</w:t>
      </w:r>
      <w:r w:rsidR="00880E29" w:rsidRPr="00986286">
        <w:rPr>
          <w:rtl/>
          <w:lang w:eastAsia="zh-TW"/>
        </w:rPr>
        <w:t>-</w:t>
      </w:r>
      <w:r w:rsidR="00880E29" w:rsidRPr="00986286">
        <w:rPr>
          <w:rtl/>
          <w:lang w:eastAsia="zh-TW"/>
        </w:rPr>
        <w:tab/>
      </w:r>
      <w:r w:rsidRPr="00986286">
        <w:rPr>
          <w:rtl/>
          <w:lang w:eastAsia="zh-TW"/>
        </w:rPr>
        <w:t>ويتك</w:t>
      </w:r>
      <w:r w:rsidRPr="00986286">
        <w:rPr>
          <w:rFonts w:hint="cs"/>
          <w:rtl/>
          <w:lang w:eastAsia="zh-TW"/>
        </w:rPr>
        <w:t>ّ</w:t>
      </w:r>
      <w:r w:rsidRPr="00986286">
        <w:rPr>
          <w:rtl/>
          <w:lang w:eastAsia="zh-TW"/>
        </w:rPr>
        <w:t>ون الفريق العامل من خمسة خبرا</w:t>
      </w:r>
      <w:r w:rsidR="007D3020" w:rsidRPr="00986286">
        <w:rPr>
          <w:rFonts w:hint="cs"/>
          <w:rtl/>
          <w:lang w:eastAsia="zh-TW"/>
        </w:rPr>
        <w:t xml:space="preserve">ء مستقلين </w:t>
      </w:r>
      <w:r w:rsidRPr="00986286">
        <w:rPr>
          <w:rtl/>
          <w:lang w:eastAsia="zh-TW"/>
        </w:rPr>
        <w:t xml:space="preserve">هم: إلزبييتا كارسكا (بولندا)، وأنطون كاتس (جنوب أفريقيا)، </w:t>
      </w:r>
      <w:r w:rsidRPr="00986286">
        <w:rPr>
          <w:rFonts w:hint="cs"/>
          <w:rtl/>
          <w:lang w:eastAsia="zh-TW"/>
        </w:rPr>
        <w:t>و</w:t>
      </w:r>
      <w:r w:rsidRPr="00986286">
        <w:rPr>
          <w:rtl/>
          <w:lang w:eastAsia="zh-TW"/>
        </w:rPr>
        <w:t>باتريثيا آرياس (شيلي)، وغابور رونا (الولايات المتحدة الأمريكية)</w:t>
      </w:r>
      <w:r w:rsidRPr="00986286">
        <w:rPr>
          <w:rFonts w:hint="cs"/>
          <w:rtl/>
          <w:lang w:eastAsia="zh-TW"/>
        </w:rPr>
        <w:t>، وسعيد مقبل (اليمن)</w:t>
      </w:r>
      <w:r w:rsidR="00EE59CD" w:rsidRPr="00986286">
        <w:rPr>
          <w:rtl/>
          <w:lang w:eastAsia="zh-TW"/>
        </w:rPr>
        <w:t>.</w:t>
      </w:r>
      <w:r w:rsidRPr="00986286">
        <w:rPr>
          <w:rFonts w:cs="Times New Roman" w:hint="cs"/>
          <w:rtl/>
          <w:lang w:eastAsia="zh-TW"/>
        </w:rPr>
        <w:t>‬</w:t>
      </w:r>
      <w:r w:rsidRPr="00986286">
        <w:rPr>
          <w:rFonts w:hint="cs"/>
          <w:rtl/>
          <w:lang w:eastAsia="zh-TW"/>
        </w:rPr>
        <w:t xml:space="preserve"> </w:t>
      </w:r>
      <w:dir w:val="rtl">
        <w:r w:rsidRPr="00986286">
          <w:rPr>
            <w:rFonts w:hint="cs"/>
            <w:rtl/>
            <w:lang w:eastAsia="zh-TW"/>
          </w:rPr>
          <w:t>وانتخب</w:t>
        </w:r>
        <w:r w:rsidRPr="00986286">
          <w:rPr>
            <w:rtl/>
            <w:lang w:eastAsia="zh-TW"/>
          </w:rPr>
          <w:t xml:space="preserve"> </w:t>
        </w:r>
        <w:r w:rsidRPr="00986286">
          <w:rPr>
            <w:rFonts w:hint="cs"/>
            <w:rtl/>
            <w:lang w:eastAsia="zh-TW"/>
          </w:rPr>
          <w:t>الفريق</w:t>
        </w:r>
        <w:r w:rsidRPr="00986286">
          <w:rPr>
            <w:rtl/>
            <w:lang w:eastAsia="zh-TW"/>
          </w:rPr>
          <w:t xml:space="preserve"> </w:t>
        </w:r>
        <w:r w:rsidRPr="00986286">
          <w:rPr>
            <w:rFonts w:hint="cs"/>
            <w:rtl/>
            <w:lang w:eastAsia="zh-TW"/>
          </w:rPr>
          <w:t>العامل،</w:t>
        </w:r>
        <w:r w:rsidRPr="00986286">
          <w:rPr>
            <w:rtl/>
            <w:lang w:eastAsia="zh-TW"/>
          </w:rPr>
          <w:t xml:space="preserve"> </w:t>
        </w:r>
        <w:r w:rsidRPr="00986286">
          <w:rPr>
            <w:rFonts w:hint="cs"/>
            <w:rtl/>
            <w:lang w:eastAsia="zh-TW"/>
          </w:rPr>
          <w:t>في</w:t>
        </w:r>
        <w:r w:rsidRPr="00986286">
          <w:rPr>
            <w:rtl/>
            <w:lang w:eastAsia="zh-TW"/>
          </w:rPr>
          <w:t xml:space="preserve"> </w:t>
        </w:r>
        <w:r w:rsidRPr="00986286">
          <w:rPr>
            <w:rFonts w:hint="cs"/>
            <w:rtl/>
            <w:lang w:eastAsia="zh-TW"/>
          </w:rPr>
          <w:t>دورته</w:t>
        </w:r>
        <w:r w:rsidRPr="00986286">
          <w:rPr>
            <w:rtl/>
            <w:lang w:eastAsia="zh-TW"/>
          </w:rPr>
          <w:t xml:space="preserve"> </w:t>
        </w:r>
        <w:r w:rsidRPr="00986286">
          <w:rPr>
            <w:rFonts w:hint="cs"/>
            <w:rtl/>
            <w:lang w:eastAsia="zh-TW"/>
          </w:rPr>
          <w:t>ال</w:t>
        </w:r>
        <w:r w:rsidRPr="00986286">
          <w:rPr>
            <w:rtl/>
            <w:lang w:eastAsia="zh-TW"/>
          </w:rPr>
          <w:t xml:space="preserve">ثالثة والعشرين </w:t>
        </w:r>
        <w:r w:rsidRPr="00986286">
          <w:rPr>
            <w:rFonts w:hint="cs"/>
            <w:rtl/>
            <w:lang w:eastAsia="zh-TW"/>
          </w:rPr>
          <w:t>المعقودة</w:t>
        </w:r>
        <w:r w:rsidRPr="00986286">
          <w:rPr>
            <w:rtl/>
            <w:lang w:eastAsia="zh-TW"/>
          </w:rPr>
          <w:t xml:space="preserve"> في كانون الأول/ديسمبر 2014، السيدة كارسكا رئيسة</w:t>
        </w:r>
        <w:r w:rsidR="007D3020" w:rsidRPr="00986286">
          <w:rPr>
            <w:rFonts w:hint="cs"/>
            <w:rtl/>
            <w:lang w:eastAsia="zh-TW"/>
          </w:rPr>
          <w:t xml:space="preserve"> </w:t>
        </w:r>
        <w:r w:rsidRPr="00986286">
          <w:rPr>
            <w:rtl/>
            <w:lang w:eastAsia="zh-TW"/>
          </w:rPr>
          <w:t>-</w:t>
        </w:r>
        <w:r w:rsidR="007D3020" w:rsidRPr="00986286">
          <w:rPr>
            <w:rFonts w:hint="cs"/>
            <w:rtl/>
            <w:lang w:eastAsia="zh-TW"/>
          </w:rPr>
          <w:t xml:space="preserve"> </w:t>
        </w:r>
        <w:r w:rsidRPr="00986286">
          <w:rPr>
            <w:rtl/>
            <w:lang w:eastAsia="zh-TW"/>
          </w:rPr>
          <w:t>مقررة للفترة الممتدة من كانون الثاني/يناير إلى كانون الأول/ديسمبر 2015</w:t>
        </w:r>
        <w:r w:rsidR="00EE59CD" w:rsidRPr="00986286">
          <w:rPr>
            <w:rtl/>
            <w:lang w:eastAsia="zh-TW"/>
          </w:rPr>
          <w:t>.</w:t>
        </w:r>
        <w:r w:rsidRPr="00986286">
          <w:rPr>
            <w:rFonts w:cs="Times New Roman" w:hint="cs"/>
            <w:rtl/>
            <w:lang w:eastAsia="zh-TW"/>
          </w:rPr>
          <w:t>‬</w:t>
        </w:r>
        <w:r w:rsidRPr="00986286">
          <w:t>‬</w:t>
        </w:r>
        <w:r w:rsidRPr="00986286">
          <w:t>‬</w:t>
        </w:r>
        <w:r w:rsidRPr="00986286">
          <w:t>‬</w:t>
        </w:r>
        <w:r w:rsidRPr="00986286">
          <w:t>‬</w:t>
        </w:r>
        <w:r w:rsidRPr="00986286">
          <w:t>‬</w:t>
        </w:r>
        <w:r w:rsidRPr="00986286">
          <w:t>‬</w:t>
        </w:r>
        <w:r w:rsidRPr="00986286">
          <w:t>‬</w:t>
        </w:r>
        <w:r w:rsidRPr="00986286">
          <w:t>‬</w:t>
        </w:r>
        <w:r w:rsidRPr="00986286">
          <w:t>‬</w:t>
        </w:r>
        <w:r w:rsidRPr="00986286">
          <w:t>‬</w:t>
        </w:r>
        <w:r w:rsidRPr="00986286">
          <w:t>‬</w:t>
        </w:r>
        <w:r w:rsidRPr="00986286">
          <w:t>‬</w:t>
        </w:r>
        <w:r w:rsidR="00527A9F" w:rsidRPr="00986286">
          <w:t>‬</w:t>
        </w:r>
        <w:r w:rsidR="00611539" w:rsidRPr="00986286">
          <w:t>‬</w:t>
        </w:r>
        <w:r w:rsidR="00481228">
          <w:t>‬</w:t>
        </w:r>
      </w:dir>
    </w:p>
    <w:p w:rsidR="007D3020" w:rsidRPr="00986286" w:rsidRDefault="007D3020" w:rsidP="007D302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D3020" w:rsidRPr="00986286" w:rsidRDefault="007D3020" w:rsidP="007D302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175CB6" w:rsidP="00DD7F44">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lang w:eastAsia="zh-TW"/>
        </w:rPr>
      </w:pPr>
      <w:r w:rsidRPr="00986286">
        <w:rPr>
          <w:rtl/>
          <w:lang w:eastAsia="zh-TW"/>
        </w:rPr>
        <w:tab/>
        <w:t>ثانيا</w:t>
      </w:r>
      <w:r w:rsidR="007D3020" w:rsidRPr="00986286">
        <w:rPr>
          <w:rFonts w:hint="cs"/>
          <w:rtl/>
          <w:lang w:eastAsia="zh-TW"/>
        </w:rPr>
        <w:t>ً</w:t>
      </w:r>
      <w:r w:rsidRPr="00986286">
        <w:rPr>
          <w:rtl/>
          <w:lang w:eastAsia="zh-TW"/>
        </w:rPr>
        <w:t>-</w:t>
      </w:r>
      <w:r w:rsidR="007D3020" w:rsidRPr="00986286">
        <w:rPr>
          <w:rFonts w:hint="cs"/>
          <w:rtl/>
          <w:lang w:eastAsia="zh-TW"/>
        </w:rPr>
        <w:tab/>
      </w:r>
      <w:r w:rsidRPr="00986286">
        <w:rPr>
          <w:rtl/>
          <w:lang w:eastAsia="zh-TW"/>
        </w:rPr>
        <w:t>أنشطة الفريق العامل</w:t>
      </w:r>
    </w:p>
    <w:p w:rsidR="007D3020" w:rsidRPr="00986286" w:rsidRDefault="007D3020" w:rsidP="007D3020">
      <w:pPr>
        <w:pStyle w:val="SingleTxt"/>
        <w:spacing w:after="0" w:line="120" w:lineRule="exact"/>
        <w:rPr>
          <w:sz w:val="10"/>
          <w:rtl/>
          <w:lang w:eastAsia="zh-TW"/>
        </w:rPr>
      </w:pPr>
      <w:bookmarkStart w:id="2" w:name="_Toc325369047"/>
    </w:p>
    <w:p w:rsidR="007D3020" w:rsidRPr="00986286" w:rsidRDefault="007D3020" w:rsidP="007D3020">
      <w:pPr>
        <w:pStyle w:val="SingleTxt"/>
        <w:spacing w:after="0" w:line="120" w:lineRule="exact"/>
        <w:rPr>
          <w:sz w:val="10"/>
          <w:rtl/>
          <w:lang w:eastAsia="zh-TW"/>
        </w:rPr>
      </w:pPr>
    </w:p>
    <w:p w:rsidR="00175CB6" w:rsidRPr="00986286" w:rsidRDefault="00175CB6" w:rsidP="00527A9F">
      <w:pPr>
        <w:pStyle w:val="SingleTxt"/>
        <w:suppressAutoHyphens/>
        <w:rPr>
          <w:rtl/>
          <w:lang w:eastAsia="zh-TW"/>
        </w:rPr>
      </w:pPr>
      <w:r w:rsidRPr="00986286">
        <w:rPr>
          <w:rtl/>
          <w:lang w:eastAsia="zh-TW"/>
        </w:rPr>
        <w:t>٤</w:t>
      </w:r>
      <w:r w:rsidR="00880E29" w:rsidRPr="00986286">
        <w:rPr>
          <w:rtl/>
          <w:lang w:eastAsia="zh-TW"/>
        </w:rPr>
        <w:t>-</w:t>
      </w:r>
      <w:r w:rsidR="00880E29" w:rsidRPr="00986286">
        <w:rPr>
          <w:rtl/>
          <w:lang w:eastAsia="zh-TW"/>
        </w:rPr>
        <w:tab/>
      </w:r>
      <w:dir w:val="rtl">
        <w:r w:rsidRPr="00986286">
          <w:rPr>
            <w:rFonts w:hint="cs"/>
            <w:rtl/>
            <w:lang w:eastAsia="zh-TW"/>
          </w:rPr>
          <w:t>تُعرَّف</w:t>
        </w:r>
        <w:r w:rsidRPr="00986286">
          <w:rPr>
            <w:rtl/>
            <w:lang w:eastAsia="zh-TW"/>
          </w:rPr>
          <w:t xml:space="preserve"> </w:t>
        </w:r>
        <w:r w:rsidRPr="00986286">
          <w:rPr>
            <w:rFonts w:hint="cs"/>
            <w:rtl/>
            <w:lang w:eastAsia="zh-TW"/>
          </w:rPr>
          <w:t>الشركة</w:t>
        </w:r>
        <w:r w:rsidRPr="00986286">
          <w:rPr>
            <w:rtl/>
            <w:lang w:eastAsia="zh-TW"/>
          </w:rPr>
          <w:t xml:space="preserve"> </w:t>
        </w:r>
        <w:r w:rsidRPr="00986286">
          <w:rPr>
            <w:rFonts w:hint="cs"/>
            <w:rtl/>
            <w:lang w:eastAsia="zh-TW"/>
          </w:rPr>
          <w:t>العسكرية</w:t>
        </w:r>
        <w:r w:rsidRPr="00986286">
          <w:rPr>
            <w:rtl/>
            <w:lang w:eastAsia="zh-TW"/>
          </w:rPr>
          <w:t xml:space="preserve"> </w:t>
        </w:r>
        <w:r w:rsidRPr="00986286">
          <w:rPr>
            <w:rFonts w:hint="cs"/>
            <w:rtl/>
            <w:lang w:eastAsia="zh-TW"/>
          </w:rPr>
          <w:t>و</w:t>
        </w:r>
        <w:r w:rsidRPr="00986286">
          <w:rPr>
            <w:rtl/>
            <w:lang w:eastAsia="zh-TW"/>
          </w:rPr>
          <w:t>الأمنية الخاصة بأنها "كيان اعتباري يقدم، لقاء مقابل مادي، خدمات عسكرية و</w:t>
        </w:r>
        <w:r w:rsidR="007D3020" w:rsidRPr="00986286">
          <w:rPr>
            <w:rFonts w:hint="cs"/>
            <w:rtl/>
            <w:lang w:eastAsia="zh-TW"/>
          </w:rPr>
          <w:t xml:space="preserve">/أو </w:t>
        </w:r>
        <w:r w:rsidRPr="00986286">
          <w:rPr>
            <w:rtl/>
            <w:lang w:eastAsia="zh-TW"/>
          </w:rPr>
          <w:t>أمنية بواسطة أشخاص طبيعيين و/أو كيانات قانونية"</w:t>
        </w:r>
        <w:r w:rsidR="00EE59CD" w:rsidRPr="00986286">
          <w:rPr>
            <w:rtl/>
            <w:lang w:eastAsia="zh-TW"/>
          </w:rPr>
          <w:t>.</w:t>
        </w:r>
        <w:r w:rsidRPr="00986286">
          <w:rPr>
            <w:rFonts w:cs="Times New Roman" w:hint="cs"/>
            <w:rtl/>
            <w:lang w:eastAsia="zh-TW"/>
          </w:rPr>
          <w:t>‬</w:t>
        </w:r>
        <w:r w:rsidRPr="00986286">
          <w:rPr>
            <w:rtl/>
            <w:lang w:eastAsia="zh-TW"/>
          </w:rPr>
          <w:t xml:space="preserve"> </w:t>
        </w:r>
        <w:r w:rsidRPr="00986286">
          <w:rPr>
            <w:rFonts w:hint="cs"/>
            <w:rtl/>
            <w:lang w:eastAsia="zh-TW"/>
          </w:rPr>
          <w:t>والمقصود</w:t>
        </w:r>
        <w:r w:rsidRPr="00986286">
          <w:rPr>
            <w:rtl/>
            <w:lang w:eastAsia="zh-TW"/>
          </w:rPr>
          <w:t xml:space="preserve"> </w:t>
        </w:r>
        <w:r w:rsidRPr="00986286">
          <w:rPr>
            <w:rFonts w:hint="cs"/>
            <w:rtl/>
            <w:lang w:eastAsia="zh-TW"/>
          </w:rPr>
          <w:t>بالخدمات</w:t>
        </w:r>
        <w:r w:rsidRPr="00986286">
          <w:rPr>
            <w:rtl/>
            <w:lang w:eastAsia="zh-TW"/>
          </w:rPr>
          <w:t xml:space="preserve"> </w:t>
        </w:r>
        <w:r w:rsidRPr="00986286">
          <w:rPr>
            <w:rFonts w:hint="cs"/>
            <w:rtl/>
            <w:lang w:eastAsia="zh-TW"/>
          </w:rPr>
          <w:t>العسكرية</w:t>
        </w:r>
        <w:r w:rsidRPr="00986286">
          <w:rPr>
            <w:rtl/>
            <w:lang w:eastAsia="zh-TW"/>
          </w:rPr>
          <w:t xml:space="preserve"> </w:t>
        </w:r>
        <w:r w:rsidRPr="00986286">
          <w:rPr>
            <w:rFonts w:hint="cs"/>
            <w:rtl/>
            <w:lang w:eastAsia="zh-TW"/>
          </w:rPr>
          <w:t>هو</w:t>
        </w:r>
        <w:r w:rsidRPr="00986286">
          <w:rPr>
            <w:rtl/>
            <w:lang w:eastAsia="zh-TW"/>
          </w:rPr>
          <w:t xml:space="preserve"> "</w:t>
        </w:r>
        <w:r w:rsidR="007D3020" w:rsidRPr="00986286">
          <w:rPr>
            <w:rtl/>
            <w:lang w:eastAsia="zh-TW"/>
          </w:rPr>
          <w:t xml:space="preserve">خدمات </w:t>
        </w:r>
        <w:r w:rsidRPr="00986286">
          <w:rPr>
            <w:rtl/>
            <w:lang w:eastAsia="zh-TW"/>
          </w:rPr>
          <w:t xml:space="preserve">متخصصة </w:t>
        </w:r>
        <w:r w:rsidR="00EE59CD" w:rsidRPr="00986286">
          <w:rPr>
            <w:rFonts w:hint="cs"/>
            <w:rtl/>
            <w:lang w:eastAsia="zh-TW"/>
          </w:rPr>
          <w:t>تتعلق بالأعمال العسكرية</w:t>
        </w:r>
        <w:r w:rsidR="007D3020" w:rsidRPr="00986286">
          <w:rPr>
            <w:rFonts w:hint="cs"/>
            <w:rtl/>
            <w:lang w:eastAsia="zh-TW"/>
          </w:rPr>
          <w:t>، ب</w:t>
        </w:r>
        <w:r w:rsidRPr="00986286">
          <w:rPr>
            <w:rtl/>
            <w:lang w:eastAsia="zh-TW"/>
          </w:rPr>
          <w:t xml:space="preserve">ما في ذلك التخطيط الاستراتيجي والاستخبارات والتحقيق والاستطلاع البري أو البحري أو الجوي، وعمليات الطيران أياً كان نوعها، </w:t>
        </w:r>
        <w:r w:rsidR="007D3020" w:rsidRPr="00986286">
          <w:rPr>
            <w:rFonts w:hint="cs"/>
            <w:rtl/>
            <w:lang w:eastAsia="zh-TW"/>
          </w:rPr>
          <w:t>المأهولة أو غير المأهولة</w:t>
        </w:r>
        <w:r w:rsidR="004B5D21" w:rsidRPr="00986286">
          <w:rPr>
            <w:rFonts w:hint="cs"/>
            <w:rtl/>
            <w:lang w:eastAsia="zh-TW"/>
          </w:rPr>
          <w:t>،</w:t>
        </w:r>
        <w:r w:rsidR="007D3020" w:rsidRPr="00986286">
          <w:rPr>
            <w:rFonts w:hint="cs"/>
            <w:rtl/>
            <w:lang w:eastAsia="zh-TW"/>
          </w:rPr>
          <w:t xml:space="preserve"> </w:t>
        </w:r>
        <w:r w:rsidR="004B5D21" w:rsidRPr="00986286">
          <w:rPr>
            <w:rtl/>
            <w:lang w:eastAsia="zh-TW"/>
          </w:rPr>
          <w:t xml:space="preserve">والمراقبة بالسواتل، وأي نوع من أنواع نقل المعارف </w:t>
        </w:r>
        <w:r w:rsidR="004B5D21" w:rsidRPr="00986286">
          <w:rPr>
            <w:rFonts w:hint="cs"/>
            <w:rtl/>
            <w:lang w:eastAsia="zh-TW"/>
          </w:rPr>
          <w:t>ذات التطبيقات العسكرية،</w:t>
        </w:r>
        <w:r w:rsidRPr="00986286">
          <w:rPr>
            <w:rtl/>
            <w:lang w:eastAsia="zh-TW"/>
          </w:rPr>
          <w:t xml:space="preserve"> والدعم المادي والتقني للقوات المسلحة </w:t>
        </w:r>
        <w:r w:rsidR="004B5D21" w:rsidRPr="00986286">
          <w:rPr>
            <w:rFonts w:hint="cs"/>
            <w:rtl/>
            <w:lang w:eastAsia="zh-TW"/>
          </w:rPr>
          <w:t>و</w:t>
        </w:r>
        <w:r w:rsidRPr="00986286">
          <w:rPr>
            <w:rtl/>
            <w:lang w:eastAsia="zh-TW"/>
          </w:rPr>
          <w:t xml:space="preserve">الأنشطة </w:t>
        </w:r>
        <w:r w:rsidR="004B5D21" w:rsidRPr="00986286">
          <w:rPr>
            <w:rFonts w:hint="cs"/>
            <w:rtl/>
            <w:lang w:eastAsia="zh-TW"/>
          </w:rPr>
          <w:t xml:space="preserve">الأخرى </w:t>
        </w:r>
        <w:r w:rsidRPr="00986286">
          <w:rPr>
            <w:rtl/>
            <w:lang w:eastAsia="zh-TW"/>
          </w:rPr>
          <w:t>ذات الصلة"</w:t>
        </w:r>
        <w:r w:rsidR="00EE59CD" w:rsidRPr="00986286">
          <w:rPr>
            <w:rtl/>
            <w:lang w:eastAsia="zh-TW"/>
          </w:rPr>
          <w:t>.</w:t>
        </w:r>
        <w:r w:rsidRPr="00986286">
          <w:rPr>
            <w:rtl/>
            <w:lang w:eastAsia="zh-TW"/>
          </w:rPr>
          <w:t xml:space="preserve"> أما المقصود بالخدمات الأمنية فهو "الحراسة أو الحماية المسلحة للمباني والمنشآت والممتلكات والأشخاص، وأي نوع من أنواع نقل المعارف </w:t>
        </w:r>
        <w:r w:rsidR="004B5D21" w:rsidRPr="00986286">
          <w:rPr>
            <w:rFonts w:hint="cs"/>
            <w:rtl/>
            <w:lang w:eastAsia="zh-TW"/>
          </w:rPr>
          <w:t>ذات التط</w:t>
        </w:r>
        <w:r w:rsidR="00EE59CD" w:rsidRPr="00986286">
          <w:rPr>
            <w:rFonts w:hint="cs"/>
            <w:rtl/>
            <w:lang w:eastAsia="zh-TW"/>
          </w:rPr>
          <w:t>بيقات الأم</w:t>
        </w:r>
        <w:r w:rsidR="004B5D21" w:rsidRPr="00986286">
          <w:rPr>
            <w:rFonts w:hint="cs"/>
            <w:rtl/>
            <w:lang w:eastAsia="zh-TW"/>
          </w:rPr>
          <w:t>نية والخاصة بالشرطة، ووضع وتنفيذ التدابير الأمنية والمعلوماتية وغيرها م</w:t>
        </w:r>
        <w:r w:rsidRPr="00986286">
          <w:rPr>
            <w:rtl/>
            <w:lang w:eastAsia="zh-TW"/>
          </w:rPr>
          <w:t>ن الأنشطة ذات الصلة"</w:t>
        </w:r>
        <w:r w:rsidR="004B5D21" w:rsidRPr="00986286">
          <w:rPr>
            <w:vertAlign w:val="superscript"/>
            <w:rtl/>
            <w:lang w:eastAsia="zh-TW"/>
          </w:rPr>
          <w:t>(</w:t>
        </w:r>
        <w:r w:rsidR="004B5D21" w:rsidRPr="00986286">
          <w:rPr>
            <w:rStyle w:val="FootnoteReference"/>
            <w:color w:val="auto"/>
            <w:sz w:val="30"/>
            <w:szCs w:val="30"/>
            <w:rtl/>
            <w:lang w:eastAsia="zh-TW"/>
          </w:rPr>
          <w:footnoteReference w:id="1"/>
        </w:r>
        <w:r w:rsidR="004B5D21" w:rsidRPr="00986286">
          <w:rPr>
            <w:sz w:val="30"/>
            <w:vertAlign w:val="superscript"/>
            <w:rtl/>
            <w:lang w:eastAsia="zh-TW"/>
          </w:rPr>
          <w:t>)</w:t>
        </w:r>
        <w:r w:rsidR="00EE59CD" w:rsidRPr="00986286">
          <w:rPr>
            <w:rtl/>
            <w:lang w:eastAsia="zh-TW"/>
          </w:rPr>
          <w:t>.</w:t>
        </w:r>
        <w:r w:rsidR="00527A9F" w:rsidRPr="00986286">
          <w:t>‬</w:t>
        </w:r>
        <w:r w:rsidR="00611539" w:rsidRPr="00986286">
          <w:t>‬</w:t>
        </w:r>
        <w:r w:rsidR="00481228">
          <w:t>‬</w:t>
        </w:r>
      </w:dir>
    </w:p>
    <w:p w:rsidR="004B5D21" w:rsidRPr="00986286" w:rsidRDefault="004B5D21" w:rsidP="004B5D2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4B5D21" w:rsidRPr="00986286" w:rsidRDefault="004B5D21" w:rsidP="004B5D2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4B5D21" w:rsidRPr="00986286" w:rsidRDefault="004B5D21">
      <w:pPr>
        <w:bidi w:val="0"/>
        <w:spacing w:line="240" w:lineRule="auto"/>
        <w:jc w:val="left"/>
        <w:rPr>
          <w:b/>
          <w:bCs/>
          <w:sz w:val="24"/>
          <w:szCs w:val="34"/>
          <w:rtl/>
          <w:lang w:eastAsia="zh-TW"/>
        </w:rPr>
      </w:pPr>
      <w:r w:rsidRPr="00986286">
        <w:rPr>
          <w:rtl/>
          <w:lang w:eastAsia="zh-TW"/>
        </w:rPr>
        <w:br w:type="page"/>
      </w:r>
    </w:p>
    <w:p w:rsidR="00175CB6" w:rsidRPr="00986286" w:rsidRDefault="00175CB6" w:rsidP="00DD7F44">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t>ألف-</w:t>
      </w:r>
      <w:r w:rsidR="004B5D21" w:rsidRPr="00986286">
        <w:rPr>
          <w:rFonts w:hint="cs"/>
          <w:rtl/>
          <w:lang w:eastAsia="zh-TW"/>
        </w:rPr>
        <w:tab/>
      </w:r>
      <w:r w:rsidRPr="00986286">
        <w:rPr>
          <w:rtl/>
          <w:lang w:eastAsia="zh-TW"/>
        </w:rPr>
        <w:t>دورات</w:t>
      </w:r>
      <w:r w:rsidRPr="00986286">
        <w:rPr>
          <w:rFonts w:hint="cs"/>
          <w:rtl/>
          <w:lang w:eastAsia="zh-TW"/>
        </w:rPr>
        <w:t xml:space="preserve"> ا</w:t>
      </w:r>
      <w:r w:rsidRPr="00986286">
        <w:rPr>
          <w:rtl/>
          <w:lang w:eastAsia="zh-TW"/>
        </w:rPr>
        <w:t>لفريق العامل</w:t>
      </w:r>
      <w:r w:rsidRPr="00986286">
        <w:rPr>
          <w:rFonts w:hint="cs"/>
          <w:rtl/>
          <w:lang w:eastAsia="zh-TW"/>
        </w:rPr>
        <w:t xml:space="preserve"> من</w:t>
      </w:r>
      <w:r w:rsidRPr="00986286">
        <w:rPr>
          <w:rtl/>
          <w:lang w:eastAsia="zh-TW"/>
        </w:rPr>
        <w:t xml:space="preserve"> الثانية والعشر</w:t>
      </w:r>
      <w:r w:rsidRPr="00986286">
        <w:rPr>
          <w:rFonts w:hint="cs"/>
          <w:rtl/>
          <w:lang w:eastAsia="zh-TW"/>
        </w:rPr>
        <w:t>ي</w:t>
      </w:r>
      <w:r w:rsidRPr="00986286">
        <w:rPr>
          <w:rtl/>
          <w:lang w:eastAsia="zh-TW"/>
        </w:rPr>
        <w:t>ن إلى الرابعة والعشر</w:t>
      </w:r>
      <w:r w:rsidRPr="00986286">
        <w:rPr>
          <w:rFonts w:hint="cs"/>
          <w:rtl/>
          <w:lang w:eastAsia="zh-TW"/>
        </w:rPr>
        <w:t>ي</w:t>
      </w:r>
      <w:r w:rsidRPr="00986286">
        <w:rPr>
          <w:rtl/>
          <w:lang w:eastAsia="zh-TW"/>
        </w:rPr>
        <w:t xml:space="preserve">ن </w:t>
      </w:r>
    </w:p>
    <w:p w:rsidR="004B5D21" w:rsidRPr="00986286" w:rsidRDefault="004B5D21" w:rsidP="004B5D21">
      <w:pPr>
        <w:pStyle w:val="SingleTxt"/>
        <w:spacing w:after="0" w:line="120" w:lineRule="exact"/>
        <w:rPr>
          <w:sz w:val="10"/>
          <w:rtl/>
          <w:lang w:eastAsia="zh-TW"/>
        </w:rPr>
      </w:pPr>
    </w:p>
    <w:p w:rsidR="00175CB6" w:rsidRPr="00986286" w:rsidRDefault="00175CB6" w:rsidP="004B5D21">
      <w:pPr>
        <w:pStyle w:val="SingleTxt"/>
        <w:rPr>
          <w:rtl/>
          <w:lang w:eastAsia="zh-TW"/>
        </w:rPr>
      </w:pPr>
      <w:r w:rsidRPr="00986286">
        <w:rPr>
          <w:rtl/>
          <w:lang w:eastAsia="zh-TW"/>
        </w:rPr>
        <w:t>٥</w:t>
      </w:r>
      <w:r w:rsidR="00880E29" w:rsidRPr="00986286">
        <w:rPr>
          <w:rtl/>
          <w:lang w:eastAsia="zh-TW"/>
        </w:rPr>
        <w:t>-</w:t>
      </w:r>
      <w:r w:rsidR="00880E29" w:rsidRPr="00986286">
        <w:rPr>
          <w:rtl/>
          <w:lang w:eastAsia="zh-TW"/>
        </w:rPr>
        <w:tab/>
      </w:r>
      <w:r w:rsidRPr="00986286">
        <w:rPr>
          <w:rtl/>
          <w:lang w:eastAsia="zh-TW"/>
        </w:rPr>
        <w:t>عقد الفريق العامل ثلاث دورات في الفترة الم</w:t>
      </w:r>
      <w:r w:rsidRPr="00986286">
        <w:rPr>
          <w:rFonts w:hint="cs"/>
          <w:rtl/>
          <w:lang w:eastAsia="zh-TW"/>
        </w:rPr>
        <w:t>م</w:t>
      </w:r>
      <w:r w:rsidRPr="00986286">
        <w:rPr>
          <w:rtl/>
          <w:lang w:eastAsia="zh-TW"/>
        </w:rPr>
        <w:t>تدة من 1 تموز/يوليه 2014 إلى 31 آذار/مارس 2015</w:t>
      </w:r>
      <w:r w:rsidR="00EE59CD" w:rsidRPr="00986286">
        <w:rPr>
          <w:rtl/>
          <w:lang w:eastAsia="zh-TW"/>
        </w:rPr>
        <w:t>.</w:t>
      </w:r>
      <w:r w:rsidRPr="00986286">
        <w:rPr>
          <w:rtl/>
          <w:lang w:eastAsia="zh-TW"/>
        </w:rPr>
        <w:t xml:space="preserve"> وأثناء دورته الثانية والعشرين المعقودة في نيويورك في الفترة من 14 إلى 18 تموز/يوليه 2014، اجتمع بالمسؤولين في الأمم المتحدة لمناقشة الدراسة </w:t>
      </w:r>
      <w:r w:rsidR="004B5D21" w:rsidRPr="00986286">
        <w:rPr>
          <w:rFonts w:hint="cs"/>
          <w:rtl/>
          <w:lang w:eastAsia="zh-TW"/>
        </w:rPr>
        <w:t>المتعلقة</w:t>
      </w:r>
      <w:r w:rsidRPr="00986286">
        <w:rPr>
          <w:rtl/>
          <w:lang w:eastAsia="zh-TW"/>
        </w:rPr>
        <w:t xml:space="preserve"> </w:t>
      </w:r>
      <w:r w:rsidR="004B5D21" w:rsidRPr="00986286">
        <w:rPr>
          <w:rFonts w:hint="cs"/>
          <w:rtl/>
          <w:lang w:eastAsia="zh-TW"/>
        </w:rPr>
        <w:t>ب</w:t>
      </w:r>
      <w:r w:rsidRPr="00986286">
        <w:rPr>
          <w:rtl/>
          <w:lang w:eastAsia="zh-TW"/>
        </w:rPr>
        <w:t xml:space="preserve">استخدام المنظمة شركات الأمن الخاصة، التي شكلت أساس تقرير </w:t>
      </w:r>
      <w:r w:rsidR="004B5D21" w:rsidRPr="00986286">
        <w:rPr>
          <w:rFonts w:hint="cs"/>
          <w:rtl/>
          <w:lang w:eastAsia="zh-TW"/>
        </w:rPr>
        <w:t>ل</w:t>
      </w:r>
      <w:r w:rsidRPr="00986286">
        <w:rPr>
          <w:rtl/>
          <w:lang w:eastAsia="zh-TW"/>
        </w:rPr>
        <w:t xml:space="preserve">لفريق العامل قدم إلى الجمعية العامة </w:t>
      </w:r>
      <w:r w:rsidRPr="00986286">
        <w:rPr>
          <w:lang w:eastAsia="zh-TW"/>
        </w:rPr>
        <w:t>A/69/338)</w:t>
      </w:r>
      <w:r w:rsidRPr="00986286">
        <w:rPr>
          <w:rFonts w:hint="cs"/>
          <w:rtl/>
          <w:lang w:eastAsia="zh-TW"/>
        </w:rPr>
        <w:t>)</w:t>
      </w:r>
      <w:r w:rsidR="00EE59CD" w:rsidRPr="00986286">
        <w:rPr>
          <w:rFonts w:hint="cs"/>
          <w:rtl/>
          <w:lang w:eastAsia="zh-TW"/>
        </w:rPr>
        <w:t>.</w:t>
      </w:r>
      <w:r w:rsidRPr="00986286">
        <w:rPr>
          <w:rtl/>
          <w:lang w:eastAsia="zh-TW"/>
        </w:rPr>
        <w:t xml:space="preserve"> كما عقد اجتماع</w:t>
      </w:r>
      <w:r w:rsidR="00C60D15" w:rsidRPr="00986286">
        <w:rPr>
          <w:rtl/>
          <w:lang w:eastAsia="zh-TW"/>
        </w:rPr>
        <w:t xml:space="preserve">اً </w:t>
      </w:r>
      <w:r w:rsidRPr="00986286">
        <w:rPr>
          <w:rtl/>
          <w:lang w:eastAsia="zh-TW"/>
        </w:rPr>
        <w:t>للخبراء بشأن إمكانية وضع صك دولي ملزم قانون</w:t>
      </w:r>
      <w:r w:rsidR="00C60D15" w:rsidRPr="00986286">
        <w:rPr>
          <w:rtl/>
          <w:lang w:eastAsia="zh-TW"/>
        </w:rPr>
        <w:t xml:space="preserve">اً </w:t>
      </w:r>
      <w:r w:rsidRPr="00986286">
        <w:rPr>
          <w:rtl/>
          <w:lang w:eastAsia="zh-TW"/>
        </w:rPr>
        <w:t>بشأن الشركات العسكرية والأمنية الخاصة</w:t>
      </w:r>
      <w:r w:rsidR="00EE59CD" w:rsidRPr="00986286">
        <w:rPr>
          <w:rtl/>
          <w:lang w:eastAsia="zh-TW"/>
        </w:rPr>
        <w:t>.</w:t>
      </w:r>
    </w:p>
    <w:p w:rsidR="00175CB6" w:rsidRPr="00986286" w:rsidRDefault="00175CB6" w:rsidP="004B5D21">
      <w:pPr>
        <w:pStyle w:val="SingleTxt"/>
        <w:rPr>
          <w:rtl/>
          <w:lang w:eastAsia="zh-TW"/>
        </w:rPr>
      </w:pPr>
      <w:r w:rsidRPr="00986286">
        <w:rPr>
          <w:rtl/>
          <w:lang w:eastAsia="zh-TW"/>
        </w:rPr>
        <w:t>٦</w:t>
      </w:r>
      <w:r w:rsidR="00880E29" w:rsidRPr="00986286">
        <w:rPr>
          <w:rtl/>
          <w:lang w:eastAsia="zh-TW"/>
        </w:rPr>
        <w:t>-</w:t>
      </w:r>
      <w:r w:rsidR="00880E29" w:rsidRPr="00986286">
        <w:rPr>
          <w:rtl/>
          <w:lang w:eastAsia="zh-TW"/>
        </w:rPr>
        <w:tab/>
      </w:r>
      <w:r w:rsidRPr="00986286">
        <w:rPr>
          <w:rtl/>
          <w:lang w:eastAsia="zh-TW"/>
        </w:rPr>
        <w:t>وعقد الفريق العامل في دورته الثالثة والعشرين المعقودة في جنيف في الفترة من 1</w:t>
      </w:r>
      <w:r w:rsidR="004B5D21" w:rsidRPr="00986286">
        <w:rPr>
          <w:rtl/>
          <w:lang w:eastAsia="zh-TW"/>
        </w:rPr>
        <w:t xml:space="preserve"> إلى 5 كانون الأول/ديسمبر 2014</w:t>
      </w:r>
      <w:r w:rsidR="004B5D21" w:rsidRPr="00986286">
        <w:rPr>
          <w:rFonts w:hint="cs"/>
          <w:rtl/>
          <w:lang w:eastAsia="zh-TW"/>
        </w:rPr>
        <w:t xml:space="preserve"> </w:t>
      </w:r>
      <w:r w:rsidR="004B5D21" w:rsidRPr="00986286">
        <w:rPr>
          <w:rtl/>
          <w:lang w:eastAsia="zh-TW"/>
        </w:rPr>
        <w:t>اجتماع</w:t>
      </w:r>
      <w:r w:rsidR="00C60D15" w:rsidRPr="00986286">
        <w:rPr>
          <w:rtl/>
          <w:lang w:eastAsia="zh-TW"/>
        </w:rPr>
        <w:t xml:space="preserve">اً </w:t>
      </w:r>
      <w:r w:rsidR="004B5D21" w:rsidRPr="00986286">
        <w:rPr>
          <w:rtl/>
          <w:lang w:eastAsia="zh-TW"/>
        </w:rPr>
        <w:t xml:space="preserve">للخبراء بشأن المقاتلين الأجانب، </w:t>
      </w:r>
      <w:r w:rsidRPr="00986286">
        <w:rPr>
          <w:rtl/>
          <w:lang w:eastAsia="zh-TW"/>
        </w:rPr>
        <w:t xml:space="preserve">واجتمع مع ممثلي الدول الأعضاء </w:t>
      </w:r>
      <w:r w:rsidRPr="00986286">
        <w:rPr>
          <w:rFonts w:hint="cs"/>
          <w:rtl/>
          <w:lang w:eastAsia="zh-TW"/>
        </w:rPr>
        <w:t>للنظر في ال</w:t>
      </w:r>
      <w:r w:rsidRPr="00986286">
        <w:rPr>
          <w:rtl/>
          <w:lang w:eastAsia="zh-TW"/>
        </w:rPr>
        <w:t xml:space="preserve">زيارات </w:t>
      </w:r>
      <w:r w:rsidRPr="00986286">
        <w:rPr>
          <w:rFonts w:hint="cs"/>
          <w:rtl/>
          <w:lang w:eastAsia="zh-TW"/>
        </w:rPr>
        <w:t>ال</w:t>
      </w:r>
      <w:r w:rsidRPr="00986286">
        <w:rPr>
          <w:rtl/>
          <w:lang w:eastAsia="zh-TW"/>
        </w:rPr>
        <w:t>قطرية وبحث المسائل المتعلقة بولايته</w:t>
      </w:r>
      <w:r w:rsidR="00EE59CD" w:rsidRPr="00986286">
        <w:rPr>
          <w:rtl/>
          <w:lang w:eastAsia="zh-TW"/>
        </w:rPr>
        <w:t>.</w:t>
      </w:r>
    </w:p>
    <w:p w:rsidR="00175CB6" w:rsidRPr="00986286" w:rsidRDefault="00175CB6" w:rsidP="00730085">
      <w:pPr>
        <w:pStyle w:val="SingleTxt"/>
        <w:rPr>
          <w:rtl/>
          <w:lang w:eastAsia="zh-TW"/>
        </w:rPr>
      </w:pPr>
      <w:r w:rsidRPr="00986286">
        <w:rPr>
          <w:rtl/>
          <w:lang w:eastAsia="zh-TW"/>
        </w:rPr>
        <w:t>٧</w:t>
      </w:r>
      <w:r w:rsidR="00880E29" w:rsidRPr="00986286">
        <w:rPr>
          <w:rtl/>
          <w:lang w:eastAsia="zh-TW"/>
        </w:rPr>
        <w:t>-</w:t>
      </w:r>
      <w:r w:rsidR="00880E29" w:rsidRPr="00986286">
        <w:rPr>
          <w:rtl/>
          <w:lang w:eastAsia="zh-TW"/>
        </w:rPr>
        <w:tab/>
      </w:r>
      <w:r w:rsidRPr="00986286">
        <w:rPr>
          <w:rtl/>
          <w:lang w:eastAsia="zh-TW"/>
        </w:rPr>
        <w:t>وعقد الفريق العامل في دورته الرابعة والعشرين، المعقودة في جنيف في ا</w:t>
      </w:r>
      <w:r w:rsidR="004B5D21" w:rsidRPr="00986286">
        <w:rPr>
          <w:rtl/>
          <w:lang w:eastAsia="zh-TW"/>
        </w:rPr>
        <w:t>لفترة من 2 إلى 6 آذار/مارس 2015</w:t>
      </w:r>
      <w:r w:rsidR="004B5D21" w:rsidRPr="00986286">
        <w:rPr>
          <w:rFonts w:hint="cs"/>
          <w:rtl/>
          <w:lang w:eastAsia="zh-TW"/>
        </w:rPr>
        <w:t xml:space="preserve"> </w:t>
      </w:r>
      <w:r w:rsidR="004B5D21" w:rsidRPr="00986286">
        <w:rPr>
          <w:rtl/>
          <w:lang w:eastAsia="zh-TW"/>
        </w:rPr>
        <w:t>اجتماع</w:t>
      </w:r>
      <w:r w:rsidR="004B5D21" w:rsidRPr="00986286">
        <w:rPr>
          <w:rFonts w:hint="cs"/>
          <w:rtl/>
          <w:lang w:eastAsia="zh-TW"/>
        </w:rPr>
        <w:t>اً</w:t>
      </w:r>
      <w:r w:rsidR="004B5D21" w:rsidRPr="00986286">
        <w:rPr>
          <w:rtl/>
          <w:lang w:eastAsia="zh-TW"/>
        </w:rPr>
        <w:t xml:space="preserve"> ثاني</w:t>
      </w:r>
      <w:r w:rsidR="004B5D21" w:rsidRPr="00986286">
        <w:rPr>
          <w:rFonts w:hint="cs"/>
          <w:rtl/>
          <w:lang w:eastAsia="zh-TW"/>
        </w:rPr>
        <w:t>اً</w:t>
      </w:r>
      <w:r w:rsidR="004B5D21" w:rsidRPr="00986286">
        <w:rPr>
          <w:rtl/>
          <w:lang w:eastAsia="zh-TW"/>
        </w:rPr>
        <w:t xml:space="preserve"> للخبراء بشأن المقاتلين الأجانب</w:t>
      </w:r>
      <w:r w:rsidR="00EE59CD" w:rsidRPr="00986286">
        <w:rPr>
          <w:rFonts w:hint="cs"/>
          <w:rtl/>
          <w:lang w:eastAsia="zh-TW"/>
        </w:rPr>
        <w:t>.</w:t>
      </w:r>
      <w:r w:rsidR="004B5D21" w:rsidRPr="00986286">
        <w:rPr>
          <w:rFonts w:hint="cs"/>
          <w:rtl/>
          <w:lang w:eastAsia="zh-TW"/>
        </w:rPr>
        <w:t xml:space="preserve"> </w:t>
      </w:r>
      <w:r w:rsidRPr="00986286">
        <w:rPr>
          <w:rtl/>
          <w:lang w:eastAsia="zh-TW"/>
        </w:rPr>
        <w:t>ونظر أيض</w:t>
      </w:r>
      <w:r w:rsidR="00C60D15" w:rsidRPr="00986286">
        <w:rPr>
          <w:rtl/>
          <w:lang w:eastAsia="zh-TW"/>
        </w:rPr>
        <w:t xml:space="preserve">اً </w:t>
      </w:r>
      <w:r w:rsidRPr="00986286">
        <w:rPr>
          <w:rtl/>
          <w:lang w:eastAsia="zh-TW"/>
        </w:rPr>
        <w:t xml:space="preserve">في مشروع </w:t>
      </w:r>
      <w:r w:rsidRPr="00986286">
        <w:rPr>
          <w:rFonts w:hint="cs"/>
          <w:rtl/>
          <w:lang w:eastAsia="zh-TW"/>
        </w:rPr>
        <w:t xml:space="preserve">منقح </w:t>
      </w:r>
      <w:r w:rsidRPr="00986286">
        <w:rPr>
          <w:rtl/>
          <w:lang w:eastAsia="zh-TW"/>
        </w:rPr>
        <w:t xml:space="preserve">لاتفاقية بشأن الشركات العسكرية والأمنية الخاصة وفي ورقة مفاهيم </w:t>
      </w:r>
      <w:r w:rsidR="004B5D21" w:rsidRPr="00986286">
        <w:rPr>
          <w:rFonts w:hint="cs"/>
          <w:rtl/>
          <w:lang w:eastAsia="zh-TW"/>
        </w:rPr>
        <w:t>ذ</w:t>
      </w:r>
      <w:r w:rsidR="00730085" w:rsidRPr="00986286">
        <w:rPr>
          <w:rFonts w:hint="cs"/>
          <w:rtl/>
          <w:lang w:eastAsia="zh-TW"/>
        </w:rPr>
        <w:t>ات صلة به</w:t>
      </w:r>
      <w:r w:rsidR="00EE59CD" w:rsidRPr="00986286">
        <w:rPr>
          <w:rtl/>
          <w:lang w:eastAsia="zh-TW"/>
        </w:rPr>
        <w:t>.</w:t>
      </w:r>
    </w:p>
    <w:p w:rsidR="00730085" w:rsidRPr="00986286" w:rsidRDefault="00730085" w:rsidP="0073008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730085" w:rsidRPr="00986286" w:rsidRDefault="00730085" w:rsidP="0073008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75CB6" w:rsidRPr="00986286" w:rsidRDefault="00730085" w:rsidP="00730085">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Fonts w:hint="cs"/>
          <w:rtl/>
        </w:rPr>
        <w:tab/>
      </w:r>
      <w:dir w:val="rtl">
        <w:r w:rsidR="00175CB6" w:rsidRPr="00986286">
          <w:rPr>
            <w:rFonts w:hint="cs"/>
            <w:rtl/>
            <w:lang w:eastAsia="zh-TW"/>
          </w:rPr>
          <w:t>باء</w:t>
        </w:r>
        <w:r w:rsidR="00175CB6" w:rsidRPr="00986286">
          <w:rPr>
            <w:rtl/>
            <w:lang w:eastAsia="zh-TW"/>
          </w:rPr>
          <w:t>-</w:t>
        </w:r>
        <w:r w:rsidRPr="00986286">
          <w:rPr>
            <w:rFonts w:hint="cs"/>
            <w:rtl/>
            <w:lang w:eastAsia="zh-TW"/>
          </w:rPr>
          <w:tab/>
        </w:r>
        <w:r w:rsidR="00175CB6" w:rsidRPr="00986286">
          <w:rPr>
            <w:rtl/>
            <w:lang w:eastAsia="zh-TW"/>
          </w:rPr>
          <w:t>الرسائل</w:t>
        </w:r>
        <w:r w:rsidR="00175CB6" w:rsidRPr="00986286">
          <w:t>‬</w:t>
        </w:r>
        <w:r w:rsidR="00175CB6" w:rsidRPr="00986286">
          <w:t>‬</w:t>
        </w:r>
        <w:r w:rsidR="00175CB6" w:rsidRPr="00986286">
          <w:t>‬</w:t>
        </w:r>
        <w:r w:rsidR="00175CB6" w:rsidRPr="00986286">
          <w:t>‬</w:t>
        </w:r>
        <w:r w:rsidR="00175CB6" w:rsidRPr="00986286">
          <w:t>‬</w:t>
        </w:r>
        <w:r w:rsidR="00175CB6" w:rsidRPr="00986286">
          <w:t>‬</w:t>
        </w:r>
        <w:r w:rsidR="00527A9F" w:rsidRPr="00986286">
          <w:t>‬</w:t>
        </w:r>
        <w:r w:rsidR="00611539" w:rsidRPr="00986286">
          <w:t>‬</w:t>
        </w:r>
        <w:r w:rsidR="00481228">
          <w:t>‬</w:t>
        </w:r>
      </w:dir>
    </w:p>
    <w:p w:rsidR="00730085" w:rsidRPr="00986286" w:rsidRDefault="00730085" w:rsidP="00730085">
      <w:pPr>
        <w:pStyle w:val="SingleTxt"/>
        <w:spacing w:after="0" w:line="120" w:lineRule="exact"/>
        <w:rPr>
          <w:sz w:val="10"/>
          <w:rtl/>
          <w:lang w:eastAsia="zh-TW"/>
        </w:rPr>
      </w:pPr>
    </w:p>
    <w:p w:rsidR="00175CB6" w:rsidRPr="00986286" w:rsidRDefault="00175CB6" w:rsidP="00730085">
      <w:pPr>
        <w:pStyle w:val="SingleTxt"/>
        <w:rPr>
          <w:rtl/>
          <w:lang w:eastAsia="zh-TW"/>
        </w:rPr>
      </w:pPr>
      <w:r w:rsidRPr="00986286">
        <w:rPr>
          <w:rtl/>
          <w:lang w:eastAsia="zh-TW"/>
        </w:rPr>
        <w:t>٨</w:t>
      </w:r>
      <w:r w:rsidR="00880E29" w:rsidRPr="00986286">
        <w:rPr>
          <w:rtl/>
          <w:lang w:eastAsia="zh-TW"/>
        </w:rPr>
        <w:t>-</w:t>
      </w:r>
      <w:r w:rsidR="00880E29" w:rsidRPr="00986286">
        <w:rPr>
          <w:rtl/>
          <w:lang w:eastAsia="zh-TW"/>
        </w:rPr>
        <w:tab/>
      </w:r>
      <w:r w:rsidRPr="00986286">
        <w:rPr>
          <w:rtl/>
          <w:lang w:eastAsia="zh-TW"/>
        </w:rPr>
        <w:t>منذ أن قدّم الفريق العامل تقريره الأخير إلى مجلس حقوق الإنسان، وج</w:t>
      </w:r>
      <w:r w:rsidRPr="00986286">
        <w:rPr>
          <w:rFonts w:hint="cs"/>
          <w:rtl/>
          <w:lang w:eastAsia="zh-TW"/>
        </w:rPr>
        <w:t>ّ</w:t>
      </w:r>
      <w:r w:rsidRPr="00986286">
        <w:rPr>
          <w:rtl/>
          <w:lang w:eastAsia="zh-TW"/>
        </w:rPr>
        <w:t>ه رسائل بالاشتراك مع المكلفين بولايات في إطار الإجراءات الخاصة إلى البنك الدولي وإلى حكومات أستراليا وإندونيسيا وبابوا غينيا الجديدة</w:t>
      </w:r>
      <w:r w:rsidR="00730085"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2"/>
      </w:r>
      <w:r w:rsidR="00730085" w:rsidRPr="00986286">
        <w:rPr>
          <w:rFonts w:hint="cs"/>
          <w:vertAlign w:val="superscript"/>
          <w:rtl/>
          <w:lang w:eastAsia="zh-TW"/>
        </w:rPr>
        <w:t>)</w:t>
      </w:r>
      <w:r w:rsidR="00EE59CD" w:rsidRPr="00986286">
        <w:rPr>
          <w:rFonts w:hint="cs"/>
          <w:rtl/>
          <w:lang w:eastAsia="zh-TW"/>
        </w:rPr>
        <w:t>.</w:t>
      </w:r>
    </w:p>
    <w:p w:rsidR="00730085" w:rsidRPr="00986286" w:rsidRDefault="00730085" w:rsidP="0073008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30085" w:rsidRPr="00986286" w:rsidRDefault="00730085" w:rsidP="0073008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730085" w:rsidP="00730085">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Fonts w:hint="cs"/>
          <w:rtl/>
          <w:lang w:eastAsia="zh-TW"/>
        </w:rPr>
        <w:tab/>
      </w:r>
      <w:r w:rsidR="00175CB6" w:rsidRPr="00986286">
        <w:rPr>
          <w:rtl/>
          <w:lang w:eastAsia="zh-TW"/>
        </w:rPr>
        <w:t>جيم-</w:t>
      </w:r>
      <w:r w:rsidRPr="00986286">
        <w:rPr>
          <w:rFonts w:hint="cs"/>
          <w:rtl/>
          <w:lang w:eastAsia="zh-TW"/>
        </w:rPr>
        <w:tab/>
      </w:r>
      <w:r w:rsidR="00175CB6" w:rsidRPr="00986286">
        <w:rPr>
          <w:rtl/>
          <w:lang w:eastAsia="zh-TW"/>
        </w:rPr>
        <w:t>الزيارات القطرية</w:t>
      </w:r>
    </w:p>
    <w:p w:rsidR="00730085" w:rsidRPr="00986286" w:rsidRDefault="00730085" w:rsidP="00730085">
      <w:pPr>
        <w:pStyle w:val="SingleTxt"/>
        <w:spacing w:after="0" w:line="120" w:lineRule="exact"/>
        <w:rPr>
          <w:sz w:val="10"/>
          <w:rtl/>
          <w:lang w:eastAsia="zh-TW"/>
        </w:rPr>
      </w:pPr>
    </w:p>
    <w:p w:rsidR="00175CB6" w:rsidRPr="00986286" w:rsidRDefault="00175CB6" w:rsidP="00D164C4">
      <w:pPr>
        <w:pStyle w:val="SingleTxt"/>
        <w:rPr>
          <w:rtl/>
          <w:lang w:eastAsia="zh-TW"/>
        </w:rPr>
      </w:pPr>
      <w:r w:rsidRPr="00986286">
        <w:rPr>
          <w:rtl/>
          <w:lang w:eastAsia="zh-TW"/>
        </w:rPr>
        <w:t>٩</w:t>
      </w:r>
      <w:r w:rsidR="00880E29" w:rsidRPr="00986286">
        <w:rPr>
          <w:rtl/>
          <w:lang w:eastAsia="zh-TW"/>
        </w:rPr>
        <w:t>-</w:t>
      </w:r>
      <w:r w:rsidR="00880E29" w:rsidRPr="00986286">
        <w:rPr>
          <w:rtl/>
          <w:lang w:eastAsia="zh-TW"/>
        </w:rPr>
        <w:tab/>
      </w:r>
      <w:r w:rsidRPr="00986286">
        <w:rPr>
          <w:rtl/>
          <w:lang w:eastAsia="zh-TW"/>
        </w:rPr>
        <w:t xml:space="preserve">قام الفريق العامل بزيارة رسمية إلى كوت ديفوار في الفترة من 7 إلى 10 تشرين الأول/أكتوبر 2014 (انظر </w:t>
      </w:r>
      <w:r w:rsidRPr="00986286">
        <w:rPr>
          <w:lang w:eastAsia="zh-TW"/>
        </w:rPr>
        <w:t>A/HRC/30/34/Add</w:t>
      </w:r>
      <w:r w:rsidR="00EE59CD" w:rsidRPr="00986286">
        <w:rPr>
          <w:lang w:eastAsia="zh-TW"/>
        </w:rPr>
        <w:t>.</w:t>
      </w:r>
      <w:r w:rsidRPr="00986286">
        <w:rPr>
          <w:lang w:eastAsia="zh-TW"/>
        </w:rPr>
        <w:t>1</w:t>
      </w:r>
      <w:r w:rsidRPr="00986286">
        <w:rPr>
          <w:rFonts w:hint="cs"/>
          <w:rtl/>
          <w:lang w:eastAsia="zh-TW"/>
        </w:rPr>
        <w:t>)</w:t>
      </w:r>
      <w:r w:rsidR="00EE59CD" w:rsidRPr="00986286">
        <w:rPr>
          <w:rFonts w:hint="cs"/>
          <w:rtl/>
          <w:lang w:eastAsia="zh-TW"/>
        </w:rPr>
        <w:t>.</w:t>
      </w:r>
    </w:p>
    <w:p w:rsidR="00730085" w:rsidRPr="00986286" w:rsidRDefault="00730085" w:rsidP="0073008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30085" w:rsidRPr="00986286" w:rsidRDefault="00730085" w:rsidP="0073008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175CB6" w:rsidP="00730085">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dir w:val="rtl">
        <w:r w:rsidRPr="00986286">
          <w:rPr>
            <w:rFonts w:hint="cs"/>
            <w:rtl/>
            <w:lang w:eastAsia="zh-TW"/>
          </w:rPr>
          <w:t>دال</w:t>
        </w:r>
        <w:r w:rsidRPr="00986286">
          <w:rPr>
            <w:rtl/>
            <w:lang w:eastAsia="zh-TW"/>
          </w:rPr>
          <w:t>-</w:t>
        </w:r>
        <w:r w:rsidR="00730085" w:rsidRPr="00986286">
          <w:rPr>
            <w:rFonts w:hint="cs"/>
            <w:rtl/>
            <w:lang w:eastAsia="zh-TW"/>
          </w:rPr>
          <w:tab/>
        </w:r>
        <w:r w:rsidRPr="00986286">
          <w:rPr>
            <w:rtl/>
            <w:lang w:eastAsia="zh-TW"/>
          </w:rPr>
          <w:t>معلومات عن الأفراد المدانين بالقيام بأنشطة المرتزقة</w:t>
        </w:r>
        <w:r w:rsidRPr="00986286">
          <w:rPr>
            <w:rFonts w:cs="Times New Roman" w:hint="cs"/>
            <w:rtl/>
            <w:lang w:eastAsia="zh-TW"/>
          </w:rPr>
          <w:t>‬</w:t>
        </w:r>
        <w:r w:rsidRPr="00986286">
          <w:t>‬</w:t>
        </w:r>
        <w:r w:rsidRPr="00986286">
          <w:t>‬</w:t>
        </w:r>
        <w:r w:rsidRPr="00986286">
          <w:t>‬</w:t>
        </w:r>
        <w:r w:rsidRPr="00986286">
          <w:t>‬</w:t>
        </w:r>
        <w:r w:rsidRPr="00986286">
          <w:t>‬</w:t>
        </w:r>
        <w:r w:rsidRPr="00986286">
          <w:t>‬</w:t>
        </w:r>
        <w:r w:rsidR="00527A9F" w:rsidRPr="00986286">
          <w:t>‬</w:t>
        </w:r>
        <w:r w:rsidR="00611539" w:rsidRPr="00986286">
          <w:t>‬</w:t>
        </w:r>
        <w:r w:rsidR="00481228">
          <w:t>‬</w:t>
        </w:r>
      </w:dir>
    </w:p>
    <w:p w:rsidR="00730085" w:rsidRPr="00986286" w:rsidRDefault="00730085" w:rsidP="00730085">
      <w:pPr>
        <w:pStyle w:val="SingleTxt"/>
        <w:spacing w:after="0" w:line="120" w:lineRule="exact"/>
        <w:rPr>
          <w:sz w:val="10"/>
          <w:rtl/>
          <w:lang w:eastAsia="zh-TW"/>
        </w:rPr>
      </w:pPr>
    </w:p>
    <w:p w:rsidR="00175CB6" w:rsidRPr="00986286" w:rsidRDefault="00175CB6" w:rsidP="00730085">
      <w:pPr>
        <w:pStyle w:val="SingleTxt"/>
        <w:rPr>
          <w:rtl/>
          <w:lang w:eastAsia="zh-TW"/>
        </w:rPr>
      </w:pPr>
      <w:r w:rsidRPr="00986286">
        <w:rPr>
          <w:rtl/>
          <w:lang w:eastAsia="zh-TW"/>
        </w:rPr>
        <w:t>١٠</w:t>
      </w:r>
      <w:r w:rsidR="00880E29" w:rsidRPr="00986286">
        <w:rPr>
          <w:rtl/>
          <w:lang w:eastAsia="zh-TW"/>
        </w:rPr>
        <w:t>-</w:t>
      </w:r>
      <w:r w:rsidR="00880E29" w:rsidRPr="00986286">
        <w:rPr>
          <w:rtl/>
          <w:lang w:eastAsia="zh-TW"/>
        </w:rPr>
        <w:tab/>
      </w:r>
      <w:dir w:val="rtl">
        <w:r w:rsidRPr="00986286">
          <w:rPr>
            <w:rtl/>
            <w:lang w:eastAsia="zh-TW"/>
          </w:rPr>
          <w:t>طلب مجلس حقوق الإنسان في قراره 21/8 إلى الفريق العامل أن ينشئ قاعدة بيانات للأفراد المدانين بالقيام بأنشطة المرتزقة</w:t>
        </w:r>
        <w:r w:rsidR="00EE59CD" w:rsidRPr="00986286">
          <w:rPr>
            <w:rtl/>
            <w:lang w:eastAsia="zh-TW"/>
          </w:rPr>
          <w:t>.</w:t>
        </w:r>
        <w:r w:rsidRPr="00986286">
          <w:rPr>
            <w:rFonts w:cs="Times New Roman" w:hint="cs"/>
            <w:rtl/>
            <w:lang w:eastAsia="zh-TW"/>
          </w:rPr>
          <w:t>‬</w:t>
        </w:r>
        <w:r w:rsidRPr="00986286">
          <w:rPr>
            <w:rtl/>
            <w:lang w:eastAsia="zh-TW"/>
          </w:rPr>
          <w:t xml:space="preserve"> </w:t>
        </w:r>
        <w:r w:rsidRPr="00986286">
          <w:rPr>
            <w:rFonts w:hint="cs"/>
            <w:rtl/>
            <w:lang w:eastAsia="zh-TW"/>
          </w:rPr>
          <w:t>واستجابة</w:t>
        </w:r>
        <w:r w:rsidRPr="00986286">
          <w:rPr>
            <w:rtl/>
            <w:lang w:eastAsia="zh-TW"/>
          </w:rPr>
          <w:t xml:space="preserve"> </w:t>
        </w:r>
        <w:r w:rsidRPr="00986286">
          <w:rPr>
            <w:rFonts w:hint="cs"/>
            <w:rtl/>
            <w:lang w:eastAsia="zh-TW"/>
          </w:rPr>
          <w:t>لهذا</w:t>
        </w:r>
        <w:r w:rsidRPr="00986286">
          <w:rPr>
            <w:rtl/>
            <w:lang w:eastAsia="zh-TW"/>
          </w:rPr>
          <w:t xml:space="preserve"> </w:t>
        </w:r>
        <w:r w:rsidRPr="00986286">
          <w:rPr>
            <w:rFonts w:hint="cs"/>
            <w:rtl/>
            <w:lang w:eastAsia="zh-TW"/>
          </w:rPr>
          <w:t>الطلب،</w:t>
        </w:r>
        <w:r w:rsidRPr="00986286">
          <w:rPr>
            <w:rtl/>
            <w:lang w:eastAsia="zh-TW"/>
          </w:rPr>
          <w:t xml:space="preserve"> </w:t>
        </w:r>
        <w:r w:rsidRPr="00986286">
          <w:rPr>
            <w:rFonts w:hint="cs"/>
            <w:rtl/>
            <w:lang w:eastAsia="zh-TW"/>
          </w:rPr>
          <w:t>أرسل</w:t>
        </w:r>
        <w:r w:rsidRPr="00986286">
          <w:rPr>
            <w:rtl/>
            <w:lang w:eastAsia="zh-TW"/>
          </w:rPr>
          <w:t xml:space="preserve"> </w:t>
        </w:r>
        <w:r w:rsidRPr="00986286">
          <w:rPr>
            <w:rFonts w:hint="cs"/>
            <w:rtl/>
            <w:lang w:eastAsia="zh-TW"/>
          </w:rPr>
          <w:t>الفريق</w:t>
        </w:r>
        <w:r w:rsidRPr="00986286">
          <w:rPr>
            <w:rtl/>
            <w:lang w:eastAsia="zh-TW"/>
          </w:rPr>
          <w:t xml:space="preserve"> </w:t>
        </w:r>
        <w:r w:rsidRPr="00986286">
          <w:rPr>
            <w:rFonts w:hint="cs"/>
            <w:rtl/>
            <w:lang w:eastAsia="zh-TW"/>
          </w:rPr>
          <w:t>العامل</w:t>
        </w:r>
        <w:r w:rsidRPr="00986286">
          <w:rPr>
            <w:rtl/>
            <w:lang w:eastAsia="zh-TW"/>
          </w:rPr>
          <w:t xml:space="preserve"> </w:t>
        </w:r>
        <w:r w:rsidRPr="00986286">
          <w:rPr>
            <w:rFonts w:hint="cs"/>
            <w:rtl/>
            <w:lang w:eastAsia="zh-TW"/>
          </w:rPr>
          <w:t>مذكرة</w:t>
        </w:r>
        <w:r w:rsidRPr="00986286">
          <w:rPr>
            <w:rtl/>
            <w:lang w:eastAsia="zh-TW"/>
          </w:rPr>
          <w:t xml:space="preserve"> </w:t>
        </w:r>
        <w:r w:rsidRPr="00986286">
          <w:rPr>
            <w:rFonts w:hint="cs"/>
            <w:rtl/>
            <w:lang w:eastAsia="zh-TW"/>
          </w:rPr>
          <w:t>شفوية</w:t>
        </w:r>
        <w:r w:rsidRPr="00986286">
          <w:rPr>
            <w:rtl/>
            <w:lang w:eastAsia="zh-TW"/>
          </w:rPr>
          <w:t xml:space="preserve"> </w:t>
        </w:r>
        <w:r w:rsidRPr="00986286">
          <w:rPr>
            <w:rFonts w:hint="cs"/>
            <w:rtl/>
            <w:lang w:eastAsia="zh-TW"/>
          </w:rPr>
          <w:t>إ</w:t>
        </w:r>
        <w:r w:rsidRPr="00986286">
          <w:rPr>
            <w:rtl/>
            <w:lang w:eastAsia="zh-TW"/>
          </w:rPr>
          <w:t xml:space="preserve">لى </w:t>
        </w:r>
        <w:r w:rsidRPr="00986286">
          <w:rPr>
            <w:rFonts w:hint="cs"/>
            <w:rtl/>
            <w:lang w:eastAsia="zh-TW"/>
          </w:rPr>
          <w:t>جميع</w:t>
        </w:r>
        <w:r w:rsidRPr="00986286">
          <w:rPr>
            <w:rtl/>
            <w:lang w:eastAsia="zh-TW"/>
          </w:rPr>
          <w:t xml:space="preserve"> الدول الأعضاء في 22 كانون الثاني/يناير 2013 يطلب فيها معلومات عن قضايا المرتزقة الذين أدانتهم محاكم وطنية</w:t>
        </w:r>
        <w:r w:rsidR="00EE59CD" w:rsidRPr="00986286">
          <w:rPr>
            <w:rtl/>
            <w:lang w:eastAsia="zh-TW"/>
          </w:rPr>
          <w:t>.</w:t>
        </w:r>
        <w:r w:rsidRPr="00986286">
          <w:rPr>
            <w:rtl/>
            <w:lang w:eastAsia="zh-TW"/>
          </w:rPr>
          <w:t xml:space="preserve"> </w:t>
        </w:r>
        <w:dir w:val="rtl">
          <w:r w:rsidRPr="00986286">
            <w:rPr>
              <w:rFonts w:hint="cs"/>
              <w:rtl/>
              <w:lang w:eastAsia="zh-TW"/>
            </w:rPr>
            <w:t>وأرسل</w:t>
          </w:r>
          <w:r w:rsidRPr="00986286">
            <w:rPr>
              <w:rtl/>
              <w:lang w:eastAsia="zh-TW"/>
            </w:rPr>
            <w:t xml:space="preserve"> </w:t>
          </w:r>
          <w:r w:rsidR="00730085" w:rsidRPr="00986286">
            <w:rPr>
              <w:rFonts w:hint="cs"/>
              <w:rtl/>
              <w:lang w:eastAsia="zh-TW"/>
            </w:rPr>
            <w:t xml:space="preserve">رسائل </w:t>
          </w:r>
          <w:r w:rsidRPr="00986286">
            <w:rPr>
              <w:rFonts w:hint="cs"/>
              <w:rtl/>
              <w:lang w:eastAsia="zh-TW"/>
            </w:rPr>
            <w:t>تذكير</w:t>
          </w:r>
          <w:r w:rsidRPr="00986286">
            <w:rPr>
              <w:rtl/>
              <w:lang w:eastAsia="zh-TW"/>
            </w:rPr>
            <w:t xml:space="preserve"> </w:t>
          </w:r>
          <w:r w:rsidRPr="00986286">
            <w:rPr>
              <w:rFonts w:hint="cs"/>
              <w:rtl/>
              <w:lang w:eastAsia="zh-TW"/>
            </w:rPr>
            <w:t>بهذا</w:t>
          </w:r>
          <w:r w:rsidRPr="00986286">
            <w:rPr>
              <w:rtl/>
              <w:lang w:eastAsia="zh-TW"/>
            </w:rPr>
            <w:t xml:space="preserve"> </w:t>
          </w:r>
          <w:r w:rsidRPr="00986286">
            <w:rPr>
              <w:rFonts w:hint="cs"/>
              <w:rtl/>
              <w:lang w:eastAsia="zh-TW"/>
            </w:rPr>
            <w:t>الطلب</w:t>
          </w:r>
          <w:r w:rsidRPr="00986286">
            <w:rPr>
              <w:rtl/>
              <w:lang w:eastAsia="zh-TW"/>
            </w:rPr>
            <w:t xml:space="preserve"> </w:t>
          </w:r>
          <w:r w:rsidRPr="00986286">
            <w:rPr>
              <w:rFonts w:hint="cs"/>
              <w:rtl/>
              <w:lang w:eastAsia="zh-TW"/>
            </w:rPr>
            <w:t>في</w:t>
          </w:r>
          <w:r w:rsidRPr="00986286">
            <w:rPr>
              <w:rtl/>
              <w:lang w:eastAsia="zh-TW"/>
            </w:rPr>
            <w:t xml:space="preserve"> 6 آذار/مارس 2013</w:t>
          </w:r>
          <w:r w:rsidR="00EE59CD" w:rsidRPr="00986286">
            <w:rPr>
              <w:rtl/>
              <w:lang w:eastAsia="zh-TW"/>
            </w:rPr>
            <w:t>.</w:t>
          </w:r>
          <w:r w:rsidRPr="00986286">
            <w:rPr>
              <w:rFonts w:cs="Times New Roman" w:hint="cs"/>
              <w:rtl/>
              <w:lang w:eastAsia="zh-TW"/>
            </w:rPr>
            <w:t>‬</w:t>
          </w:r>
          <w:r w:rsidRPr="00986286">
            <w:rPr>
              <w:rtl/>
              <w:lang w:eastAsia="zh-TW"/>
            </w:rPr>
            <w:t xml:space="preserve"> </w:t>
          </w:r>
          <w:r w:rsidRPr="00986286">
            <w:rPr>
              <w:rFonts w:hint="cs"/>
              <w:rtl/>
              <w:lang w:eastAsia="zh-TW"/>
            </w:rPr>
            <w:t>ولم</w:t>
          </w:r>
          <w:r w:rsidRPr="00986286">
            <w:rPr>
              <w:rtl/>
              <w:lang w:eastAsia="zh-TW"/>
            </w:rPr>
            <w:t xml:space="preserve"> </w:t>
          </w:r>
          <w:r w:rsidRPr="00986286">
            <w:rPr>
              <w:rFonts w:hint="cs"/>
              <w:rtl/>
              <w:lang w:eastAsia="zh-TW"/>
            </w:rPr>
            <w:t>يتلق</w:t>
          </w:r>
          <w:r w:rsidRPr="00986286">
            <w:rPr>
              <w:rtl/>
              <w:lang w:eastAsia="zh-TW"/>
            </w:rPr>
            <w:t xml:space="preserve"> </w:t>
          </w:r>
          <w:r w:rsidRPr="00986286">
            <w:rPr>
              <w:rFonts w:hint="cs"/>
              <w:rtl/>
              <w:lang w:eastAsia="zh-TW"/>
            </w:rPr>
            <w:t>أي</w:t>
          </w:r>
          <w:r w:rsidRPr="00986286">
            <w:rPr>
              <w:rtl/>
              <w:lang w:eastAsia="zh-TW"/>
            </w:rPr>
            <w:t xml:space="preserve"> </w:t>
          </w:r>
          <w:r w:rsidRPr="00986286">
            <w:rPr>
              <w:rFonts w:hint="cs"/>
              <w:rtl/>
              <w:lang w:eastAsia="zh-TW"/>
            </w:rPr>
            <w:t>ردود</w:t>
          </w:r>
          <w:r w:rsidRPr="00986286">
            <w:rPr>
              <w:rtl/>
              <w:lang w:eastAsia="zh-TW"/>
            </w:rPr>
            <w:t xml:space="preserve"> </w:t>
          </w:r>
          <w:r w:rsidRPr="00986286">
            <w:rPr>
              <w:rFonts w:hint="cs"/>
              <w:rtl/>
              <w:lang w:eastAsia="zh-TW"/>
            </w:rPr>
            <w:t>أثناء</w:t>
          </w:r>
          <w:r w:rsidRPr="00986286">
            <w:rPr>
              <w:rtl/>
              <w:lang w:eastAsia="zh-TW"/>
            </w:rPr>
            <w:t xml:space="preserve"> </w:t>
          </w:r>
          <w:r w:rsidRPr="00986286">
            <w:rPr>
              <w:rFonts w:hint="cs"/>
              <w:rtl/>
              <w:lang w:eastAsia="zh-TW"/>
            </w:rPr>
            <w:t>الفترة</w:t>
          </w:r>
          <w:r w:rsidRPr="00986286">
            <w:rPr>
              <w:rtl/>
              <w:lang w:eastAsia="zh-TW"/>
            </w:rPr>
            <w:t xml:space="preserve"> </w:t>
          </w:r>
          <w:r w:rsidRPr="00986286">
            <w:rPr>
              <w:rFonts w:hint="cs"/>
              <w:rtl/>
              <w:lang w:eastAsia="zh-TW"/>
            </w:rPr>
            <w:t>المشمولة</w:t>
          </w:r>
          <w:r w:rsidRPr="00986286">
            <w:rPr>
              <w:rtl/>
              <w:lang w:eastAsia="zh-TW"/>
            </w:rPr>
            <w:t xml:space="preserve"> </w:t>
          </w:r>
          <w:r w:rsidRPr="00986286">
            <w:rPr>
              <w:rFonts w:hint="cs"/>
              <w:rtl/>
              <w:lang w:eastAsia="zh-TW"/>
            </w:rPr>
            <w:t>بالتقرير</w:t>
          </w:r>
          <w:r w:rsidR="00EE59CD" w:rsidRPr="00986286">
            <w:rPr>
              <w:rtl/>
              <w:lang w:eastAsia="zh-TW"/>
            </w:rPr>
            <w:t>.</w:t>
          </w:r>
          <w:r w:rsidRPr="00986286">
            <w:t>‬</w:t>
          </w:r>
          <w:r w:rsidRPr="00986286">
            <w:t>‬</w:t>
          </w:r>
          <w:r w:rsidRPr="00986286">
            <w:t>‬</w:t>
          </w:r>
          <w:r w:rsidRPr="00986286">
            <w:t>‬</w:t>
          </w:r>
          <w:r w:rsidRPr="00986286">
            <w:t>‬</w:t>
          </w:r>
          <w:r w:rsidRPr="00986286">
            <w:t>‬</w:t>
          </w:r>
          <w:r w:rsidRPr="00986286">
            <w:t>‬</w:t>
          </w:r>
          <w:r w:rsidRPr="00986286">
            <w:t>‬</w:t>
          </w:r>
          <w:r w:rsidRPr="00986286">
            <w:t>‬</w:t>
          </w:r>
          <w:r w:rsidRPr="00986286">
            <w:t>‬</w:t>
          </w:r>
          <w:r w:rsidRPr="00986286">
            <w:t>‬</w:t>
          </w:r>
          <w:r w:rsidRPr="00986286">
            <w:t>‬</w:t>
          </w:r>
          <w:r w:rsidR="00527A9F" w:rsidRPr="00986286">
            <w:t>‬</w:t>
          </w:r>
          <w:r w:rsidR="00527A9F" w:rsidRPr="00986286">
            <w:t>‬</w:t>
          </w:r>
          <w:r w:rsidR="00611539" w:rsidRPr="00986286">
            <w:t>‬</w:t>
          </w:r>
          <w:r w:rsidR="00611539" w:rsidRPr="00986286">
            <w:t>‬</w:t>
          </w:r>
          <w:r w:rsidR="00481228">
            <w:t>‬</w:t>
          </w:r>
          <w:r w:rsidR="00481228">
            <w:t>‬</w:t>
          </w:r>
        </w:dir>
      </w:dir>
    </w:p>
    <w:p w:rsidR="00730085" w:rsidRPr="00986286" w:rsidRDefault="00730085" w:rsidP="0073008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730085" w:rsidRPr="00986286" w:rsidRDefault="00730085" w:rsidP="0073008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175CB6" w:rsidP="00730085">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dir w:val="rtl">
        <w:r w:rsidRPr="00986286">
          <w:rPr>
            <w:rFonts w:hint="cs"/>
            <w:rtl/>
            <w:lang w:eastAsia="zh-TW"/>
          </w:rPr>
          <w:t>هاء</w:t>
        </w:r>
        <w:r w:rsidRPr="00986286">
          <w:rPr>
            <w:rtl/>
            <w:lang w:eastAsia="zh-TW"/>
          </w:rPr>
          <w:t>-</w:t>
        </w:r>
        <w:r w:rsidR="00730085" w:rsidRPr="00986286">
          <w:rPr>
            <w:rFonts w:hint="cs"/>
            <w:rtl/>
            <w:lang w:eastAsia="zh-TW"/>
          </w:rPr>
          <w:tab/>
        </w:r>
        <w:r w:rsidRPr="00986286">
          <w:rPr>
            <w:rtl/>
            <w:lang w:eastAsia="zh-TW"/>
          </w:rPr>
          <w:t>أنشطة أخرى لأعضاء الفريق العامل</w:t>
        </w:r>
        <w:r w:rsidRPr="00986286">
          <w:rPr>
            <w:rFonts w:cs="Times New Roman" w:hint="cs"/>
            <w:rtl/>
            <w:lang w:eastAsia="zh-TW"/>
          </w:rPr>
          <w:t>‬</w:t>
        </w:r>
        <w:r w:rsidRPr="00986286">
          <w:t>‬</w:t>
        </w:r>
        <w:r w:rsidRPr="00986286">
          <w:t>‬</w:t>
        </w:r>
        <w:r w:rsidRPr="00986286">
          <w:t>‬</w:t>
        </w:r>
        <w:r w:rsidRPr="00986286">
          <w:t>‬</w:t>
        </w:r>
        <w:r w:rsidRPr="00986286">
          <w:t>‬</w:t>
        </w:r>
        <w:r w:rsidRPr="00986286">
          <w:t>‬</w:t>
        </w:r>
        <w:r w:rsidR="00527A9F" w:rsidRPr="00986286">
          <w:t>‬</w:t>
        </w:r>
        <w:r w:rsidR="00611539" w:rsidRPr="00986286">
          <w:t>‬</w:t>
        </w:r>
        <w:r w:rsidR="00481228">
          <w:t>‬</w:t>
        </w:r>
      </w:dir>
    </w:p>
    <w:p w:rsidR="00730085" w:rsidRPr="00986286" w:rsidRDefault="00730085" w:rsidP="00730085">
      <w:pPr>
        <w:pStyle w:val="SingleTxt"/>
        <w:spacing w:after="0" w:line="120" w:lineRule="exact"/>
        <w:rPr>
          <w:sz w:val="10"/>
          <w:rtl/>
          <w:lang w:eastAsia="zh-TW"/>
        </w:rPr>
      </w:pPr>
    </w:p>
    <w:p w:rsidR="00175CB6" w:rsidRPr="00986286" w:rsidRDefault="00175CB6" w:rsidP="00730085">
      <w:pPr>
        <w:pStyle w:val="SingleTxt"/>
        <w:rPr>
          <w:rtl/>
          <w:lang w:eastAsia="zh-TW"/>
        </w:rPr>
      </w:pPr>
      <w:r w:rsidRPr="00986286">
        <w:rPr>
          <w:rtl/>
          <w:lang w:eastAsia="zh-TW"/>
        </w:rPr>
        <w:t>١١</w:t>
      </w:r>
      <w:r w:rsidR="00880E29" w:rsidRPr="00986286">
        <w:rPr>
          <w:rtl/>
          <w:lang w:eastAsia="zh-TW"/>
        </w:rPr>
        <w:t>-</w:t>
      </w:r>
      <w:r w:rsidR="00880E29" w:rsidRPr="00986286">
        <w:rPr>
          <w:rtl/>
          <w:lang w:eastAsia="zh-TW"/>
        </w:rPr>
        <w:tab/>
      </w:r>
      <w:r w:rsidRPr="00986286">
        <w:rPr>
          <w:rtl/>
          <w:lang w:eastAsia="zh-TW"/>
        </w:rPr>
        <w:t>في الفترة من 5 إلى 6 تشرين الثاني/نوفمبر 2014، شاركت السيدة كارسكا كمحاضرة في مؤتمر عقد في الدوحة بشأن الأمن وحقوق الإنسان</w:t>
      </w:r>
      <w:r w:rsidR="00EE59CD" w:rsidRPr="00986286">
        <w:rPr>
          <w:rtl/>
          <w:lang w:eastAsia="zh-TW"/>
        </w:rPr>
        <w:t>.</w:t>
      </w:r>
      <w:r w:rsidRPr="00986286">
        <w:rPr>
          <w:rtl/>
          <w:lang w:eastAsia="zh-TW"/>
        </w:rPr>
        <w:t xml:space="preserve"> وبصفتها رئيسة الفريق العامل،</w:t>
      </w:r>
      <w:r w:rsidR="00730085" w:rsidRPr="00986286">
        <w:rPr>
          <w:rFonts w:hint="cs"/>
          <w:rtl/>
          <w:lang w:eastAsia="zh-TW"/>
        </w:rPr>
        <w:t xml:space="preserve"> قدمت </w:t>
      </w:r>
      <w:r w:rsidRPr="00986286">
        <w:rPr>
          <w:rtl/>
          <w:lang w:eastAsia="zh-TW"/>
        </w:rPr>
        <w:t xml:space="preserve">عرضاً </w:t>
      </w:r>
      <w:r w:rsidRPr="00986286">
        <w:rPr>
          <w:rFonts w:hint="cs"/>
          <w:rtl/>
          <w:lang w:eastAsia="zh-TW"/>
        </w:rPr>
        <w:t>أمام ا</w:t>
      </w:r>
      <w:r w:rsidRPr="00986286">
        <w:rPr>
          <w:rtl/>
          <w:lang w:eastAsia="zh-TW"/>
        </w:rPr>
        <w:t xml:space="preserve">لفريق العامل الحكومي الدولي المفتوح باب العضوية المعني </w:t>
      </w:r>
      <w:r w:rsidR="00730085" w:rsidRPr="00986286">
        <w:rPr>
          <w:rtl/>
          <w:lang w:eastAsia="zh-TW"/>
        </w:rPr>
        <w:t xml:space="preserve">بالنظر في إمكانية وضع إطار </w:t>
      </w:r>
      <w:r w:rsidRPr="00986286">
        <w:rPr>
          <w:rtl/>
          <w:lang w:eastAsia="zh-TW"/>
        </w:rPr>
        <w:t xml:space="preserve">دولي </w:t>
      </w:r>
      <w:r w:rsidR="00730085" w:rsidRPr="00986286">
        <w:rPr>
          <w:rFonts w:hint="cs"/>
          <w:rtl/>
          <w:lang w:eastAsia="zh-TW"/>
        </w:rPr>
        <w:t>ل</w:t>
      </w:r>
      <w:r w:rsidRPr="00986286">
        <w:rPr>
          <w:rtl/>
          <w:lang w:eastAsia="zh-TW"/>
        </w:rPr>
        <w:t>تنظيم أنشطة الشركات العسكرية والأمنية الخاصة ورصدها و</w:t>
      </w:r>
      <w:r w:rsidRPr="00986286">
        <w:rPr>
          <w:rFonts w:hint="cs"/>
          <w:rtl/>
          <w:lang w:eastAsia="zh-TW"/>
        </w:rPr>
        <w:t>م</w:t>
      </w:r>
      <w:r w:rsidRPr="00986286">
        <w:rPr>
          <w:rtl/>
          <w:lang w:eastAsia="zh-TW"/>
        </w:rPr>
        <w:t>ر</w:t>
      </w:r>
      <w:r w:rsidRPr="00986286">
        <w:rPr>
          <w:rFonts w:hint="cs"/>
          <w:rtl/>
          <w:lang w:eastAsia="zh-TW"/>
        </w:rPr>
        <w:t>ا</w:t>
      </w:r>
      <w:r w:rsidRPr="00986286">
        <w:rPr>
          <w:rtl/>
          <w:lang w:eastAsia="zh-TW"/>
        </w:rPr>
        <w:t>قبتها، في دورته الرابعة المعقودة في الفترة من 27 نيسان/أبريل إلى 1 أيار/مايو 2015</w:t>
      </w:r>
      <w:r w:rsidR="00EE59CD" w:rsidRPr="00986286">
        <w:rPr>
          <w:rtl/>
          <w:lang w:eastAsia="zh-TW"/>
        </w:rPr>
        <w:t>.</w:t>
      </w:r>
    </w:p>
    <w:p w:rsidR="00175CB6" w:rsidRPr="00986286" w:rsidRDefault="00730085" w:rsidP="00D164C4">
      <w:pPr>
        <w:pStyle w:val="SingleTxt"/>
        <w:rPr>
          <w:rtl/>
          <w:lang w:eastAsia="zh-TW"/>
        </w:rPr>
      </w:pPr>
      <w:r w:rsidRPr="00986286">
        <w:rPr>
          <w:rtl/>
          <w:lang w:eastAsia="zh-TW"/>
        </w:rPr>
        <w:t>12</w:t>
      </w:r>
      <w:r w:rsidRPr="00986286">
        <w:rPr>
          <w:rFonts w:hint="cs"/>
          <w:rtl/>
          <w:lang w:eastAsia="zh-TW"/>
        </w:rPr>
        <w:t>-</w:t>
      </w:r>
      <w:r w:rsidRPr="00986286">
        <w:rPr>
          <w:rFonts w:hint="cs"/>
          <w:rtl/>
          <w:lang w:eastAsia="zh-TW"/>
        </w:rPr>
        <w:tab/>
      </w:r>
      <w:r w:rsidR="00175CB6" w:rsidRPr="00986286">
        <w:rPr>
          <w:rtl/>
          <w:lang w:eastAsia="zh-TW"/>
        </w:rPr>
        <w:t>وشاركت السيدة أرياس في حلقة دراسية بشأن الشركات العسكرية والأمنية الخاصة في غواتيمالا، عقدت في الفترة من 4 إلى 8 أيار/مايو 2015</w:t>
      </w:r>
      <w:r w:rsidR="00EE59CD" w:rsidRPr="00986286">
        <w:rPr>
          <w:rtl/>
          <w:lang w:eastAsia="zh-TW"/>
        </w:rPr>
        <w:t>.</w:t>
      </w:r>
    </w:p>
    <w:p w:rsidR="00175CB6" w:rsidRPr="00986286" w:rsidRDefault="00730085" w:rsidP="00730085">
      <w:pPr>
        <w:pStyle w:val="SingleTxt"/>
        <w:rPr>
          <w:rtl/>
          <w:lang w:eastAsia="zh-TW"/>
        </w:rPr>
      </w:pPr>
      <w:r w:rsidRPr="00986286">
        <w:rPr>
          <w:rtl/>
          <w:lang w:eastAsia="zh-TW"/>
        </w:rPr>
        <w:t>13</w:t>
      </w:r>
      <w:r w:rsidRPr="00986286">
        <w:rPr>
          <w:rFonts w:hint="cs"/>
          <w:rtl/>
          <w:lang w:eastAsia="zh-TW"/>
        </w:rPr>
        <w:t>-</w:t>
      </w:r>
      <w:r w:rsidRPr="00986286">
        <w:rPr>
          <w:rFonts w:hint="cs"/>
          <w:rtl/>
          <w:lang w:eastAsia="zh-TW"/>
        </w:rPr>
        <w:tab/>
      </w:r>
      <w:r w:rsidR="00175CB6" w:rsidRPr="00986286">
        <w:rPr>
          <w:rtl/>
          <w:lang w:eastAsia="zh-TW"/>
        </w:rPr>
        <w:t>وقد</w:t>
      </w:r>
      <w:r w:rsidR="00175CB6" w:rsidRPr="00986286">
        <w:rPr>
          <w:rFonts w:hint="cs"/>
          <w:rtl/>
          <w:lang w:eastAsia="zh-TW"/>
        </w:rPr>
        <w:t>ّ</w:t>
      </w:r>
      <w:r w:rsidR="00175CB6" w:rsidRPr="00986286">
        <w:rPr>
          <w:rtl/>
          <w:lang w:eastAsia="zh-TW"/>
        </w:rPr>
        <w:t>م السيد غابور رونا عرض</w:t>
      </w:r>
      <w:r w:rsidR="00C60D15" w:rsidRPr="00986286">
        <w:rPr>
          <w:rtl/>
          <w:lang w:eastAsia="zh-TW"/>
        </w:rPr>
        <w:t xml:space="preserve">اً </w:t>
      </w:r>
      <w:r w:rsidR="00175CB6" w:rsidRPr="00986286">
        <w:rPr>
          <w:rtl/>
          <w:lang w:eastAsia="zh-TW"/>
        </w:rPr>
        <w:t xml:space="preserve">عن تطبيق الفريق العامل المبادئ التوجيهية بشأن الأعمال التجارية وحقوق الإنسان في حلقة عمل بشأن المبادئ التوجيهية </w:t>
      </w:r>
      <w:r w:rsidR="00175CB6" w:rsidRPr="00986286">
        <w:rPr>
          <w:rFonts w:hint="cs"/>
          <w:rtl/>
          <w:lang w:eastAsia="zh-TW"/>
        </w:rPr>
        <w:t>ل</w:t>
      </w:r>
      <w:r w:rsidR="00175CB6" w:rsidRPr="00986286">
        <w:rPr>
          <w:rtl/>
          <w:lang w:eastAsia="zh-TW"/>
        </w:rPr>
        <w:t xml:space="preserve">لأمم المتحدة، وحالات ما بعد </w:t>
      </w:r>
      <w:r w:rsidR="00175CB6" w:rsidRPr="00986286">
        <w:rPr>
          <w:rFonts w:hint="cs"/>
          <w:rtl/>
          <w:lang w:eastAsia="zh-TW"/>
        </w:rPr>
        <w:t>النزاع</w:t>
      </w:r>
      <w:r w:rsidR="00175CB6" w:rsidRPr="00986286">
        <w:rPr>
          <w:rtl/>
          <w:lang w:eastAsia="zh-TW"/>
        </w:rPr>
        <w:t xml:space="preserve"> والدول الهشة، عقدت في جامعة نوتنغهام، المملكة المتحدة لبريطانيا العظمى وأيرلندا الشمالية، يومي 20 و21 أيار/مايو 2015</w:t>
      </w:r>
      <w:r w:rsidR="00EE59CD" w:rsidRPr="00986286">
        <w:rPr>
          <w:rFonts w:hint="cs"/>
          <w:rtl/>
          <w:lang w:eastAsia="zh-TW"/>
        </w:rPr>
        <w:t>.</w:t>
      </w:r>
    </w:p>
    <w:p w:rsidR="00175CB6" w:rsidRPr="00986286" w:rsidRDefault="00730085" w:rsidP="00D164C4">
      <w:pPr>
        <w:pStyle w:val="SingleTxt"/>
        <w:rPr>
          <w:rtl/>
          <w:lang w:eastAsia="zh-TW"/>
        </w:rPr>
      </w:pPr>
      <w:r w:rsidRPr="00986286">
        <w:rPr>
          <w:rtl/>
          <w:lang w:eastAsia="zh-TW"/>
        </w:rPr>
        <w:t>14</w:t>
      </w:r>
      <w:r w:rsidRPr="00986286">
        <w:rPr>
          <w:rFonts w:hint="cs"/>
          <w:rtl/>
          <w:lang w:eastAsia="zh-TW"/>
        </w:rPr>
        <w:t>-</w:t>
      </w:r>
      <w:r w:rsidRPr="00986286">
        <w:rPr>
          <w:rFonts w:hint="cs"/>
          <w:rtl/>
          <w:lang w:eastAsia="zh-TW"/>
        </w:rPr>
        <w:tab/>
      </w:r>
      <w:r w:rsidR="00175CB6" w:rsidRPr="00986286">
        <w:rPr>
          <w:rtl/>
          <w:lang w:eastAsia="zh-TW"/>
        </w:rPr>
        <w:t>واجتمع السيد</w:t>
      </w:r>
      <w:r w:rsidR="00175CB6" w:rsidRPr="00986286">
        <w:rPr>
          <w:rFonts w:hint="cs"/>
          <w:rtl/>
          <w:lang w:eastAsia="zh-TW"/>
        </w:rPr>
        <w:t xml:space="preserve"> سعيد</w:t>
      </w:r>
      <w:r w:rsidR="00175CB6" w:rsidRPr="00986286">
        <w:rPr>
          <w:rtl/>
          <w:lang w:eastAsia="zh-TW"/>
        </w:rPr>
        <w:t xml:space="preserve"> </w:t>
      </w:r>
      <w:r w:rsidR="00175CB6" w:rsidRPr="00986286">
        <w:rPr>
          <w:rFonts w:hint="cs"/>
          <w:rtl/>
          <w:lang w:eastAsia="zh-TW"/>
        </w:rPr>
        <w:t>مقبل</w:t>
      </w:r>
      <w:r w:rsidR="00175CB6" w:rsidRPr="00986286">
        <w:rPr>
          <w:rtl/>
          <w:lang w:eastAsia="zh-TW"/>
        </w:rPr>
        <w:t xml:space="preserve"> </w:t>
      </w:r>
      <w:r w:rsidR="00175CB6" w:rsidRPr="00986286">
        <w:rPr>
          <w:rFonts w:hint="cs"/>
          <w:rtl/>
          <w:lang w:eastAsia="zh-TW"/>
        </w:rPr>
        <w:t>ب</w:t>
      </w:r>
      <w:r w:rsidR="00175CB6" w:rsidRPr="00986286">
        <w:rPr>
          <w:rtl/>
          <w:lang w:eastAsia="zh-TW"/>
        </w:rPr>
        <w:t>كبار المسؤولين في لجنة مكافحة الإرهاب السعودية في 25 أيار/مايو 2015، في الرياض</w:t>
      </w:r>
      <w:r w:rsidR="00EE59CD" w:rsidRPr="00986286">
        <w:rPr>
          <w:rtl/>
          <w:lang w:eastAsia="zh-TW"/>
        </w:rPr>
        <w:t>.</w:t>
      </w:r>
      <w:r w:rsidR="00175CB6" w:rsidRPr="00986286">
        <w:rPr>
          <w:rtl/>
          <w:lang w:eastAsia="zh-TW"/>
        </w:rPr>
        <w:t xml:space="preserve"> وتعاون أيض</w:t>
      </w:r>
      <w:r w:rsidR="00C60D15" w:rsidRPr="00986286">
        <w:rPr>
          <w:rtl/>
          <w:lang w:eastAsia="zh-TW"/>
        </w:rPr>
        <w:t xml:space="preserve">اً </w:t>
      </w:r>
      <w:r w:rsidR="00175CB6" w:rsidRPr="00986286">
        <w:rPr>
          <w:rtl/>
          <w:lang w:eastAsia="zh-TW"/>
        </w:rPr>
        <w:t xml:space="preserve">مع اللجنة التحضيرية للمؤتمر الدولي المعني بموضوع </w:t>
      </w:r>
      <w:r w:rsidRPr="00986286">
        <w:rPr>
          <w:rtl/>
          <w:lang w:eastAsia="zh-TW"/>
        </w:rPr>
        <w:t>"</w:t>
      </w:r>
      <w:r w:rsidR="00175CB6" w:rsidRPr="00986286">
        <w:rPr>
          <w:rtl/>
          <w:lang w:eastAsia="zh-TW"/>
        </w:rPr>
        <w:t>الأمن والخصوصية مقابل إرهاب</w:t>
      </w:r>
      <w:r w:rsidRPr="00986286">
        <w:rPr>
          <w:rtl/>
          <w:lang w:eastAsia="zh-TW"/>
        </w:rPr>
        <w:t>"</w:t>
      </w:r>
      <w:r w:rsidR="00175CB6" w:rsidRPr="00986286">
        <w:rPr>
          <w:rtl/>
          <w:lang w:eastAsia="zh-TW"/>
        </w:rPr>
        <w:t>، المقرر عقده في البندقية</w:t>
      </w:r>
      <w:r w:rsidR="00175CB6" w:rsidRPr="00986286">
        <w:rPr>
          <w:rFonts w:hint="cs"/>
          <w:rtl/>
          <w:lang w:eastAsia="zh-TW"/>
        </w:rPr>
        <w:t>،</w:t>
      </w:r>
      <w:r w:rsidR="00175CB6" w:rsidRPr="00986286">
        <w:rPr>
          <w:rtl/>
          <w:lang w:eastAsia="zh-TW"/>
        </w:rPr>
        <w:t xml:space="preserve"> إيطاليا، في أيلول/سبتمبر 2015</w:t>
      </w:r>
      <w:r w:rsidR="00EE59CD" w:rsidRPr="00986286">
        <w:rPr>
          <w:rtl/>
          <w:lang w:eastAsia="zh-TW"/>
        </w:rPr>
        <w:t>.</w:t>
      </w:r>
    </w:p>
    <w:p w:rsidR="00E241FD" w:rsidRPr="00986286" w:rsidRDefault="00E241FD" w:rsidP="00E241F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E241FD" w:rsidRPr="00986286" w:rsidRDefault="00E241FD" w:rsidP="00E241F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E241FD" w:rsidP="00E241F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Fonts w:hint="cs"/>
          <w:rtl/>
          <w:lang w:eastAsia="zh-TW"/>
        </w:rPr>
        <w:tab/>
      </w:r>
      <w:r w:rsidR="00175CB6" w:rsidRPr="00986286">
        <w:rPr>
          <w:rtl/>
          <w:lang w:eastAsia="zh-TW"/>
        </w:rPr>
        <w:t>ثالثا</w:t>
      </w:r>
      <w:r w:rsidRPr="00986286">
        <w:rPr>
          <w:rFonts w:hint="cs"/>
          <w:rtl/>
          <w:lang w:eastAsia="zh-TW"/>
        </w:rPr>
        <w:t>ً</w:t>
      </w:r>
      <w:r w:rsidR="00175CB6" w:rsidRPr="00986286">
        <w:rPr>
          <w:rtl/>
          <w:lang w:eastAsia="zh-TW"/>
        </w:rPr>
        <w:t>-</w:t>
      </w:r>
      <w:r w:rsidRPr="00986286">
        <w:rPr>
          <w:rFonts w:hint="cs"/>
          <w:rtl/>
          <w:lang w:eastAsia="zh-TW"/>
        </w:rPr>
        <w:tab/>
      </w:r>
      <w:r w:rsidR="00175CB6" w:rsidRPr="00986286">
        <w:rPr>
          <w:rtl/>
          <w:lang w:eastAsia="zh-TW"/>
        </w:rPr>
        <w:t>التشريعات الوطنية المتعلقة بالشركات العسكرية والأمنية الخاصة</w:t>
      </w:r>
    </w:p>
    <w:bookmarkEnd w:id="2"/>
    <w:p w:rsidR="00E241FD" w:rsidRPr="00986286" w:rsidRDefault="00E241FD" w:rsidP="00E241FD">
      <w:pPr>
        <w:pStyle w:val="SingleTxt"/>
        <w:spacing w:after="0" w:line="120" w:lineRule="exact"/>
        <w:rPr>
          <w:sz w:val="10"/>
          <w:rtl/>
          <w:lang w:eastAsia="zh-TW"/>
        </w:rPr>
      </w:pPr>
    </w:p>
    <w:p w:rsidR="00175CB6" w:rsidRPr="00986286" w:rsidRDefault="00E241FD" w:rsidP="00E241F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Fonts w:hint="cs"/>
          <w:rtl/>
          <w:lang w:eastAsia="zh-TW"/>
        </w:rPr>
        <w:tab/>
      </w:r>
      <w:r w:rsidRPr="00986286">
        <w:rPr>
          <w:rtl/>
          <w:lang w:eastAsia="zh-TW"/>
        </w:rPr>
        <w:t>ألف-</w:t>
      </w:r>
      <w:r w:rsidRPr="00986286">
        <w:rPr>
          <w:rFonts w:hint="cs"/>
          <w:rtl/>
          <w:lang w:eastAsia="zh-TW"/>
        </w:rPr>
        <w:tab/>
      </w:r>
      <w:r w:rsidR="00175CB6" w:rsidRPr="00986286">
        <w:rPr>
          <w:rtl/>
          <w:lang w:eastAsia="zh-TW"/>
        </w:rPr>
        <w:t>مقدمة</w:t>
      </w:r>
    </w:p>
    <w:p w:rsidR="00E241FD" w:rsidRPr="00986286" w:rsidRDefault="00E241FD" w:rsidP="00E241FD">
      <w:pPr>
        <w:pStyle w:val="SingleTxt"/>
        <w:spacing w:after="0" w:line="120" w:lineRule="exact"/>
        <w:rPr>
          <w:sz w:val="10"/>
          <w:rtl/>
          <w:lang w:eastAsia="zh-TW"/>
        </w:rPr>
      </w:pPr>
    </w:p>
    <w:p w:rsidR="00175CB6" w:rsidRPr="00986286" w:rsidRDefault="00175CB6" w:rsidP="00EE59CD">
      <w:pPr>
        <w:pStyle w:val="SingleTxt"/>
        <w:rPr>
          <w:rtl/>
          <w:lang w:eastAsia="zh-TW"/>
        </w:rPr>
      </w:pPr>
      <w:r w:rsidRPr="00986286">
        <w:rPr>
          <w:rtl/>
          <w:lang w:eastAsia="zh-TW"/>
        </w:rPr>
        <w:t>١٥</w:t>
      </w:r>
      <w:r w:rsidR="00880E29" w:rsidRPr="00986286">
        <w:rPr>
          <w:rtl/>
          <w:lang w:eastAsia="zh-TW"/>
        </w:rPr>
        <w:t>-</w:t>
      </w:r>
      <w:r w:rsidR="00880E29" w:rsidRPr="00986286">
        <w:rPr>
          <w:rtl/>
          <w:lang w:eastAsia="zh-TW"/>
        </w:rPr>
        <w:tab/>
      </w:r>
      <w:r w:rsidRPr="00986286">
        <w:rPr>
          <w:rtl/>
          <w:lang w:eastAsia="zh-TW"/>
        </w:rPr>
        <w:t>واصل الفريق العامل دراسته العالمية بشأن القوانين الوطنية المتعلقة بالشركات العسكرية والأمنية الخاصة لتقييم فعاليتها في حماية حقوق الإنسان وتعزيز المساءلة عن الانتهاكات</w:t>
      </w:r>
      <w:r w:rsidR="00EE59CD" w:rsidRPr="00986286">
        <w:rPr>
          <w:rFonts w:hint="cs"/>
          <w:rtl/>
          <w:lang w:eastAsia="zh-TW"/>
        </w:rPr>
        <w:t>.</w:t>
      </w:r>
      <w:r w:rsidRPr="00986286">
        <w:rPr>
          <w:rtl/>
          <w:lang w:eastAsia="zh-TW"/>
        </w:rPr>
        <w:t xml:space="preserve"> </w:t>
      </w:r>
      <w:dir w:val="rtl">
        <w:r w:rsidRPr="00986286">
          <w:rPr>
            <w:rFonts w:hint="cs"/>
            <w:rtl/>
            <w:lang w:eastAsia="zh-TW"/>
          </w:rPr>
          <w:t>وتهدف</w:t>
        </w:r>
        <w:r w:rsidRPr="00986286">
          <w:rPr>
            <w:rtl/>
            <w:lang w:eastAsia="zh-TW"/>
          </w:rPr>
          <w:t xml:space="preserve"> </w:t>
        </w:r>
        <w:r w:rsidRPr="00986286">
          <w:rPr>
            <w:rFonts w:hint="cs"/>
            <w:rtl/>
            <w:lang w:eastAsia="zh-TW"/>
          </w:rPr>
          <w:t>الدراسة</w:t>
        </w:r>
        <w:r w:rsidRPr="00986286">
          <w:rPr>
            <w:rtl/>
            <w:lang w:eastAsia="zh-TW"/>
          </w:rPr>
          <w:t xml:space="preserve"> </w:t>
        </w:r>
        <w:r w:rsidRPr="00986286">
          <w:rPr>
            <w:rFonts w:hint="cs"/>
            <w:rtl/>
            <w:lang w:eastAsia="zh-TW"/>
          </w:rPr>
          <w:t>إلى</w:t>
        </w:r>
        <w:r w:rsidRPr="00986286">
          <w:rPr>
            <w:rtl/>
            <w:lang w:eastAsia="zh-TW"/>
          </w:rPr>
          <w:t xml:space="preserve"> </w:t>
        </w:r>
        <w:r w:rsidRPr="00986286">
          <w:rPr>
            <w:rFonts w:hint="cs"/>
            <w:rtl/>
            <w:lang w:eastAsia="zh-TW"/>
          </w:rPr>
          <w:t>تحديد</w:t>
        </w:r>
        <w:r w:rsidRPr="00986286">
          <w:rPr>
            <w:rtl/>
            <w:lang w:eastAsia="zh-TW"/>
          </w:rPr>
          <w:t xml:space="preserve"> </w:t>
        </w:r>
        <w:r w:rsidRPr="00986286">
          <w:rPr>
            <w:rFonts w:hint="cs"/>
            <w:rtl/>
            <w:lang w:eastAsia="zh-TW"/>
          </w:rPr>
          <w:t>النقاط</w:t>
        </w:r>
        <w:r w:rsidRPr="00986286">
          <w:rPr>
            <w:rtl/>
            <w:lang w:eastAsia="zh-TW"/>
          </w:rPr>
          <w:t xml:space="preserve"> </w:t>
        </w:r>
        <w:r w:rsidRPr="00986286">
          <w:rPr>
            <w:rFonts w:hint="cs"/>
            <w:rtl/>
            <w:lang w:eastAsia="zh-TW"/>
          </w:rPr>
          <w:t>المشتركة</w:t>
        </w:r>
        <w:r w:rsidRPr="00986286">
          <w:rPr>
            <w:rtl/>
            <w:lang w:eastAsia="zh-TW"/>
          </w:rPr>
          <w:t xml:space="preserve"> </w:t>
        </w:r>
        <w:r w:rsidRPr="00986286">
          <w:rPr>
            <w:rFonts w:hint="cs"/>
            <w:rtl/>
            <w:lang w:eastAsia="zh-TW"/>
          </w:rPr>
          <w:t>والممارسات</w:t>
        </w:r>
        <w:r w:rsidRPr="00986286">
          <w:rPr>
            <w:rtl/>
            <w:lang w:eastAsia="zh-TW"/>
          </w:rPr>
          <w:t xml:space="preserve"> </w:t>
        </w:r>
        <w:r w:rsidRPr="00986286">
          <w:rPr>
            <w:rFonts w:hint="cs"/>
            <w:rtl/>
            <w:lang w:eastAsia="zh-TW"/>
          </w:rPr>
          <w:t>الجيدة</w:t>
        </w:r>
        <w:r w:rsidRPr="00986286">
          <w:rPr>
            <w:rtl/>
            <w:lang w:eastAsia="zh-TW"/>
          </w:rPr>
          <w:t xml:space="preserve"> </w:t>
        </w:r>
        <w:r w:rsidRPr="00986286">
          <w:rPr>
            <w:rFonts w:hint="cs"/>
            <w:rtl/>
            <w:lang w:eastAsia="zh-TW"/>
          </w:rPr>
          <w:t>والثغرات</w:t>
        </w:r>
        <w:r w:rsidRPr="00986286">
          <w:rPr>
            <w:rtl/>
            <w:lang w:eastAsia="zh-TW"/>
          </w:rPr>
          <w:t xml:space="preserve"> </w:t>
        </w:r>
        <w:r w:rsidRPr="00986286">
          <w:rPr>
            <w:rFonts w:hint="cs"/>
            <w:rtl/>
            <w:lang w:eastAsia="zh-TW"/>
          </w:rPr>
          <w:t>التنظيمية</w:t>
        </w:r>
        <w:r w:rsidRPr="00986286">
          <w:rPr>
            <w:rtl/>
            <w:lang w:eastAsia="zh-TW"/>
          </w:rPr>
          <w:t xml:space="preserve"> </w:t>
        </w:r>
        <w:r w:rsidRPr="00986286">
          <w:rPr>
            <w:rFonts w:hint="cs"/>
            <w:rtl/>
            <w:lang w:eastAsia="zh-TW"/>
          </w:rPr>
          <w:t>المحتملة</w:t>
        </w:r>
        <w:r w:rsidR="00EE59CD" w:rsidRPr="00986286">
          <w:rPr>
            <w:rtl/>
            <w:lang w:eastAsia="zh-TW"/>
          </w:rPr>
          <w:t>.</w:t>
        </w:r>
        <w:r w:rsidRPr="00986286">
          <w:rPr>
            <w:rFonts w:cs="Times New Roman" w:hint="cs"/>
            <w:rtl/>
            <w:lang w:eastAsia="zh-TW"/>
          </w:rPr>
          <w:t>‬</w:t>
        </w:r>
        <w:r w:rsidRPr="00986286">
          <w:rPr>
            <w:rtl/>
            <w:lang w:eastAsia="zh-TW"/>
          </w:rPr>
          <w:t xml:space="preserve"> </w:t>
        </w:r>
        <w:r w:rsidRPr="00986286">
          <w:rPr>
            <w:rFonts w:hint="cs"/>
            <w:rtl/>
            <w:lang w:eastAsia="zh-TW"/>
          </w:rPr>
          <w:t>ويركز</w:t>
        </w:r>
        <w:r w:rsidRPr="00986286">
          <w:rPr>
            <w:rtl/>
            <w:lang w:eastAsia="zh-TW"/>
          </w:rPr>
          <w:t xml:space="preserve"> </w:t>
        </w:r>
        <w:r w:rsidRPr="00986286">
          <w:rPr>
            <w:rFonts w:hint="cs"/>
            <w:rtl/>
            <w:lang w:eastAsia="zh-TW"/>
          </w:rPr>
          <w:t>هذا</w:t>
        </w:r>
        <w:r w:rsidRPr="00986286">
          <w:rPr>
            <w:rtl/>
            <w:lang w:eastAsia="zh-TW"/>
          </w:rPr>
          <w:t xml:space="preserve"> </w:t>
        </w:r>
        <w:r w:rsidRPr="00986286">
          <w:rPr>
            <w:rFonts w:hint="cs"/>
            <w:rtl/>
            <w:lang w:eastAsia="zh-TW"/>
          </w:rPr>
          <w:t>التقرير</w:t>
        </w:r>
        <w:r w:rsidRPr="00986286">
          <w:rPr>
            <w:rtl/>
            <w:lang w:eastAsia="zh-TW"/>
          </w:rPr>
          <w:t xml:space="preserve"> </w:t>
        </w:r>
        <w:r w:rsidRPr="00986286">
          <w:rPr>
            <w:rFonts w:hint="cs"/>
            <w:rtl/>
            <w:lang w:eastAsia="zh-TW"/>
          </w:rPr>
          <w:t>على</w:t>
        </w:r>
        <w:r w:rsidRPr="00986286">
          <w:rPr>
            <w:rtl/>
            <w:lang w:eastAsia="zh-TW"/>
          </w:rPr>
          <w:t xml:space="preserve"> </w:t>
        </w:r>
        <w:r w:rsidRPr="00986286">
          <w:rPr>
            <w:rFonts w:hint="cs"/>
            <w:rtl/>
            <w:lang w:eastAsia="zh-TW"/>
          </w:rPr>
          <w:t>القوانين</w:t>
        </w:r>
        <w:r w:rsidRPr="00986286">
          <w:rPr>
            <w:rtl/>
            <w:lang w:eastAsia="zh-TW"/>
          </w:rPr>
          <w:t xml:space="preserve"> </w:t>
        </w:r>
        <w:r w:rsidRPr="00986286">
          <w:rPr>
            <w:rFonts w:hint="cs"/>
            <w:rtl/>
            <w:lang w:eastAsia="zh-TW"/>
          </w:rPr>
          <w:t>والأنظمة</w:t>
        </w:r>
        <w:r w:rsidRPr="00986286">
          <w:rPr>
            <w:rtl/>
            <w:lang w:eastAsia="zh-TW"/>
          </w:rPr>
          <w:t xml:space="preserve"> </w:t>
        </w:r>
        <w:r w:rsidRPr="00986286">
          <w:rPr>
            <w:rFonts w:hint="cs"/>
            <w:rtl/>
            <w:lang w:eastAsia="zh-TW"/>
          </w:rPr>
          <w:t>في</w:t>
        </w:r>
        <w:r w:rsidRPr="00986286">
          <w:rPr>
            <w:rtl/>
            <w:lang w:eastAsia="zh-TW"/>
          </w:rPr>
          <w:t xml:space="preserve"> </w:t>
        </w:r>
        <w:r w:rsidRPr="00986286">
          <w:rPr>
            <w:rFonts w:hint="cs"/>
            <w:rtl/>
            <w:lang w:eastAsia="zh-TW"/>
          </w:rPr>
          <w:t>ثمانية</w:t>
        </w:r>
        <w:r w:rsidRPr="00986286">
          <w:rPr>
            <w:rtl/>
            <w:lang w:eastAsia="zh-TW"/>
          </w:rPr>
          <w:t xml:space="preserve"> </w:t>
        </w:r>
        <w:r w:rsidRPr="00986286">
          <w:rPr>
            <w:rFonts w:hint="cs"/>
            <w:rtl/>
            <w:lang w:eastAsia="zh-TW"/>
          </w:rPr>
          <w:t>بلدان</w:t>
        </w:r>
        <w:r w:rsidRPr="00986286">
          <w:rPr>
            <w:rtl/>
            <w:lang w:eastAsia="zh-TW"/>
          </w:rPr>
          <w:t xml:space="preserve"> </w:t>
        </w:r>
        <w:r w:rsidR="00E241FD" w:rsidRPr="00986286">
          <w:rPr>
            <w:rFonts w:hint="cs"/>
            <w:rtl/>
            <w:lang w:eastAsia="zh-TW"/>
          </w:rPr>
          <w:t>في</w:t>
        </w:r>
        <w:r w:rsidRPr="00986286">
          <w:rPr>
            <w:rtl/>
            <w:lang w:eastAsia="zh-TW"/>
          </w:rPr>
          <w:t xml:space="preserve"> </w:t>
        </w:r>
        <w:r w:rsidRPr="00986286">
          <w:rPr>
            <w:rFonts w:hint="cs"/>
            <w:rtl/>
            <w:lang w:eastAsia="zh-TW"/>
          </w:rPr>
          <w:t>أمريكا</w:t>
        </w:r>
        <w:r w:rsidRPr="00986286">
          <w:rPr>
            <w:rtl/>
            <w:lang w:eastAsia="zh-TW"/>
          </w:rPr>
          <w:t xml:space="preserve"> </w:t>
        </w:r>
        <w:r w:rsidRPr="00986286">
          <w:rPr>
            <w:rFonts w:hint="cs"/>
            <w:rtl/>
            <w:lang w:eastAsia="zh-TW"/>
          </w:rPr>
          <w:t>الوسطى</w:t>
        </w:r>
        <w:r w:rsidRPr="00986286">
          <w:rPr>
            <w:rtl/>
            <w:lang w:eastAsia="zh-TW"/>
          </w:rPr>
          <w:t xml:space="preserve"> </w:t>
        </w:r>
        <w:r w:rsidRPr="00986286">
          <w:rPr>
            <w:rFonts w:hint="cs"/>
            <w:rtl/>
            <w:lang w:eastAsia="zh-TW"/>
          </w:rPr>
          <w:t>ومنطقة</w:t>
        </w:r>
        <w:r w:rsidRPr="00986286">
          <w:rPr>
            <w:rtl/>
            <w:lang w:eastAsia="zh-TW"/>
          </w:rPr>
          <w:t xml:space="preserve"> </w:t>
        </w:r>
        <w:r w:rsidRPr="00986286">
          <w:rPr>
            <w:rFonts w:hint="cs"/>
            <w:rtl/>
            <w:lang w:eastAsia="zh-TW"/>
          </w:rPr>
          <w:t>البحر</w:t>
        </w:r>
        <w:r w:rsidRPr="00986286">
          <w:rPr>
            <w:rtl/>
            <w:lang w:eastAsia="zh-TW"/>
          </w:rPr>
          <w:t xml:space="preserve"> </w:t>
        </w:r>
        <w:r w:rsidRPr="00986286">
          <w:rPr>
            <w:rFonts w:hint="cs"/>
            <w:rtl/>
            <w:lang w:eastAsia="zh-TW"/>
          </w:rPr>
          <w:t>الكاريبي</w:t>
        </w:r>
        <w:r w:rsidRPr="00986286">
          <w:rPr>
            <w:rtl/>
            <w:lang w:eastAsia="zh-TW"/>
          </w:rPr>
          <w:t xml:space="preserve"> (</w:t>
        </w:r>
        <w:r w:rsidRPr="00986286">
          <w:rPr>
            <w:rFonts w:hint="cs"/>
            <w:rtl/>
            <w:lang w:eastAsia="zh-TW"/>
          </w:rPr>
          <w:t>بنما</w:t>
        </w:r>
        <w:r w:rsidRPr="00986286">
          <w:rPr>
            <w:rtl/>
            <w:lang w:eastAsia="zh-TW"/>
          </w:rPr>
          <w:t xml:space="preserve">٬ والسلفادور٬ وغواتيمالا٬ وكوبا٬ وكوستاريكا٬ والمكسيك٬ ونيكاراغوا٬ وهندوراس)، وثمانية بلدان </w:t>
        </w:r>
        <w:r w:rsidR="00EE59CD" w:rsidRPr="00986286">
          <w:rPr>
            <w:rFonts w:hint="cs"/>
            <w:rtl/>
            <w:lang w:eastAsia="zh-TW"/>
          </w:rPr>
          <w:t xml:space="preserve">في </w:t>
        </w:r>
        <w:r w:rsidRPr="00986286">
          <w:rPr>
            <w:rtl/>
            <w:lang w:eastAsia="zh-TW"/>
          </w:rPr>
          <w:t xml:space="preserve">أمريكا الجنوبية (الأرجنتين٬ وإكوادور٬ وأوروغواي٬ والبرازيل٬ وبوليفيا (دولة - المتعددة القوميات)٬ وبيرو٬ وشيلي٬ وكولومبيا) وأربعة بلدان </w:t>
        </w:r>
        <w:r w:rsidR="00E241FD" w:rsidRPr="00986286">
          <w:rPr>
            <w:rFonts w:hint="cs"/>
            <w:rtl/>
            <w:lang w:eastAsia="zh-TW"/>
          </w:rPr>
          <w:t xml:space="preserve">في </w:t>
        </w:r>
        <w:r w:rsidRPr="00986286">
          <w:rPr>
            <w:rtl/>
            <w:lang w:eastAsia="zh-TW"/>
          </w:rPr>
          <w:t>أوروبا (سويسرا٬ وفرنسا٬ والمملكة المتحدة لبريطانيا العظمى وأيرلندا الشمالية٬ وهنغاريا)</w:t>
        </w:r>
        <w:r w:rsidR="00EE59CD" w:rsidRPr="00986286">
          <w:rPr>
            <w:rtl/>
            <w:lang w:eastAsia="zh-TW"/>
          </w:rPr>
          <w:t>.</w:t>
        </w:r>
        <w:r w:rsidRPr="00986286">
          <w:rPr>
            <w:rtl/>
            <w:lang w:eastAsia="zh-TW"/>
          </w:rPr>
          <w:t xml:space="preserve"> و</w:t>
        </w:r>
        <w:r w:rsidR="00E241FD" w:rsidRPr="00986286">
          <w:rPr>
            <w:rFonts w:hint="cs"/>
            <w:rtl/>
            <w:lang w:eastAsia="zh-TW"/>
          </w:rPr>
          <w:t>ر</w:t>
        </w:r>
        <w:r w:rsidR="00EE59CD" w:rsidRPr="00986286">
          <w:rPr>
            <w:rFonts w:hint="cs"/>
            <w:rtl/>
            <w:lang w:eastAsia="zh-TW"/>
          </w:rPr>
          <w:t>ك</w:t>
        </w:r>
        <w:r w:rsidR="00E241FD" w:rsidRPr="00986286">
          <w:rPr>
            <w:rFonts w:hint="cs"/>
            <w:rtl/>
            <w:lang w:eastAsia="zh-TW"/>
          </w:rPr>
          <w:t xml:space="preserve">ز الفريق العامل في تقريره لعام </w:t>
        </w:r>
        <w:r w:rsidRPr="00986286">
          <w:rPr>
            <w:rtl/>
            <w:lang w:eastAsia="zh-TW"/>
          </w:rPr>
          <w:t>2014 إلى مجلس حقوق الإنسان، على ثماني دول أفريقية ناطقة بالفرنسية</w:t>
        </w:r>
        <w:r w:rsidR="00E241FD" w:rsidRPr="00986286">
          <w:rPr>
            <w:rFonts w:hint="cs"/>
            <w:sz w:val="30"/>
            <w:vertAlign w:val="superscript"/>
            <w:rtl/>
            <w:lang w:eastAsia="zh-TW"/>
          </w:rPr>
          <w:t>(</w:t>
        </w:r>
        <w:r w:rsidRPr="00986286">
          <w:rPr>
            <w:rStyle w:val="FootnoteReference"/>
            <w:rFonts w:ascii="Traditional Arabic" w:hAnsi="Traditional Arabic"/>
            <w:color w:val="auto"/>
            <w:sz w:val="30"/>
            <w:szCs w:val="30"/>
            <w:rtl/>
            <w:lang w:eastAsia="zh-TW"/>
          </w:rPr>
          <w:footnoteReference w:id="3"/>
        </w:r>
        <w:r w:rsidR="00E241FD" w:rsidRPr="00986286">
          <w:rPr>
            <w:rFonts w:hint="cs"/>
            <w:sz w:val="30"/>
            <w:vertAlign w:val="superscript"/>
            <w:rtl/>
            <w:lang w:eastAsia="zh-TW"/>
          </w:rPr>
          <w:t>)</w:t>
        </w:r>
        <w:r w:rsidR="00E241FD" w:rsidRPr="00986286">
          <w:rPr>
            <w:rFonts w:hint="cs"/>
            <w:rtl/>
            <w:lang w:eastAsia="zh-TW"/>
          </w:rPr>
          <w:t xml:space="preserve"> </w:t>
        </w:r>
        <w:r w:rsidRPr="00986286">
          <w:rPr>
            <w:rtl/>
            <w:lang w:eastAsia="zh-TW"/>
          </w:rPr>
          <w:t>وثماني دول آسيوية (</w:t>
        </w:r>
        <w:r w:rsidRPr="00986286">
          <w:rPr>
            <w:lang w:eastAsia="zh-TW"/>
          </w:rPr>
          <w:t>A/HRC/27/50</w:t>
        </w:r>
        <w:r w:rsidRPr="00986286">
          <w:rPr>
            <w:rtl/>
            <w:lang w:eastAsia="zh-TW"/>
          </w:rPr>
          <w:t>)</w:t>
        </w:r>
        <w:r w:rsidR="00E241FD"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4"/>
        </w:r>
        <w:r w:rsidR="00E241FD" w:rsidRPr="00986286">
          <w:rPr>
            <w:rFonts w:hint="cs"/>
            <w:vertAlign w:val="superscript"/>
            <w:rtl/>
            <w:lang w:eastAsia="zh-TW"/>
          </w:rPr>
          <w:t>)</w:t>
        </w:r>
        <w:r w:rsidR="00E241FD" w:rsidRPr="00986286">
          <w:rPr>
            <w:rtl/>
            <w:lang w:eastAsia="zh-TW"/>
          </w:rPr>
          <w:t xml:space="preserve">؛ وفي تقريره لعام 2013، </w:t>
        </w:r>
        <w:r w:rsidR="00E241FD" w:rsidRPr="00986286">
          <w:rPr>
            <w:rFonts w:hint="cs"/>
            <w:rtl/>
            <w:lang w:eastAsia="zh-TW"/>
          </w:rPr>
          <w:t>ع</w:t>
        </w:r>
        <w:r w:rsidRPr="00986286">
          <w:rPr>
            <w:rtl/>
            <w:lang w:eastAsia="zh-TW"/>
          </w:rPr>
          <w:t>لى 13 دولة أفريقية ناطقة بالإنكليزية (</w:t>
        </w:r>
        <w:r w:rsidRPr="00986286">
          <w:rPr>
            <w:lang w:eastAsia="zh-TW"/>
          </w:rPr>
          <w:t>A/HRC/24/45</w:t>
        </w:r>
        <w:r w:rsidRPr="00986286">
          <w:rPr>
            <w:rFonts w:hint="cs"/>
            <w:rtl/>
            <w:lang w:eastAsia="zh-TW"/>
          </w:rPr>
          <w:t>)</w:t>
        </w:r>
        <w:r w:rsidR="00E241FD"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5"/>
        </w:r>
        <w:r w:rsidR="00E241FD" w:rsidRPr="00986286">
          <w:rPr>
            <w:rFonts w:hint="cs"/>
            <w:vertAlign w:val="superscript"/>
            <w:rtl/>
            <w:lang w:eastAsia="zh-TW"/>
          </w:rPr>
          <w:t>)</w:t>
        </w:r>
        <w:r w:rsidR="00EE59CD" w:rsidRPr="00986286">
          <w:rPr>
            <w:rFonts w:hint="cs"/>
            <w:rtl/>
            <w:lang w:eastAsia="zh-TW"/>
          </w:rPr>
          <w:t>.</w:t>
        </w:r>
        <w:r w:rsidR="00E241FD" w:rsidRPr="00986286">
          <w:rPr>
            <w:rFonts w:hint="cs"/>
            <w:rtl/>
            <w:lang w:eastAsia="zh-TW"/>
          </w:rPr>
          <w:t xml:space="preserve"> ويزمع الفريق العامل أن يركز، </w:t>
        </w:r>
        <w:r w:rsidRPr="00986286">
          <w:rPr>
            <w:rtl/>
            <w:lang w:eastAsia="zh-TW"/>
          </w:rPr>
          <w:t xml:space="preserve">في تقريره المقبل إلى المجلس، المقرر تقديمه في عام 2016 على التشريعات الوطنية للبلدان في أوروبا </w:t>
        </w:r>
        <w:r w:rsidR="00E241FD" w:rsidRPr="00986286">
          <w:rPr>
            <w:rFonts w:hint="cs"/>
            <w:rtl/>
            <w:lang w:eastAsia="zh-TW"/>
          </w:rPr>
          <w:t xml:space="preserve">الشرقية </w:t>
        </w:r>
        <w:r w:rsidRPr="00986286">
          <w:rPr>
            <w:rtl/>
            <w:lang w:eastAsia="zh-TW"/>
          </w:rPr>
          <w:t>ومنطقة المحيط الهادئ وأمريكا الشمالية</w:t>
        </w:r>
        <w:r w:rsidR="00EE59CD" w:rsidRPr="00986286">
          <w:rPr>
            <w:rtl/>
            <w:lang w:eastAsia="zh-TW"/>
          </w:rPr>
          <w:t>.</w:t>
        </w:r>
        <w:r w:rsidRPr="00986286">
          <w:t>‬</w:t>
        </w:r>
        <w:r w:rsidRPr="00986286">
          <w:t>‬</w:t>
        </w:r>
        <w:r w:rsidRPr="00986286">
          <w:t>‬</w:t>
        </w:r>
        <w:r w:rsidRPr="00986286">
          <w:t>‬</w:t>
        </w:r>
        <w:r w:rsidRPr="00986286">
          <w:t>‬</w:t>
        </w:r>
        <w:r w:rsidRPr="00986286">
          <w:t>‬</w:t>
        </w:r>
        <w:r w:rsidR="00527A9F" w:rsidRPr="00986286">
          <w:t>‬</w:t>
        </w:r>
        <w:r w:rsidR="00611539" w:rsidRPr="00986286">
          <w:t>‬</w:t>
        </w:r>
        <w:r w:rsidR="00481228">
          <w:t>‬</w:t>
        </w:r>
      </w:dir>
    </w:p>
    <w:p w:rsidR="00175CB6" w:rsidRPr="00986286" w:rsidRDefault="00175CB6" w:rsidP="00EE59CD">
      <w:pPr>
        <w:pStyle w:val="SingleTxt"/>
        <w:rPr>
          <w:rtl/>
          <w:lang w:eastAsia="zh-TW"/>
        </w:rPr>
      </w:pPr>
      <w:r w:rsidRPr="00986286">
        <w:rPr>
          <w:rtl/>
          <w:lang w:eastAsia="zh-TW"/>
        </w:rPr>
        <w:t>١٦</w:t>
      </w:r>
      <w:r w:rsidR="00880E29" w:rsidRPr="00986286">
        <w:rPr>
          <w:rtl/>
          <w:lang w:eastAsia="zh-TW"/>
        </w:rPr>
        <w:t>-</w:t>
      </w:r>
      <w:r w:rsidR="00880E29" w:rsidRPr="00986286">
        <w:rPr>
          <w:rtl/>
          <w:lang w:eastAsia="zh-TW"/>
        </w:rPr>
        <w:tab/>
      </w:r>
      <w:r w:rsidRPr="00986286">
        <w:rPr>
          <w:rtl/>
          <w:lang w:eastAsia="zh-TW"/>
        </w:rPr>
        <w:t>ويأمل الفريق العامل في أن تؤدي دراس</w:t>
      </w:r>
      <w:r w:rsidR="00EE59CD" w:rsidRPr="00986286">
        <w:rPr>
          <w:rFonts w:hint="cs"/>
          <w:rtl/>
          <w:lang w:eastAsia="zh-TW"/>
        </w:rPr>
        <w:t>ته</w:t>
      </w:r>
      <w:r w:rsidRPr="00986286">
        <w:rPr>
          <w:rtl/>
          <w:lang w:eastAsia="zh-TW"/>
        </w:rPr>
        <w:t xml:space="preserve"> </w:t>
      </w:r>
      <w:r w:rsidR="00E241FD" w:rsidRPr="00986286">
        <w:rPr>
          <w:rFonts w:hint="cs"/>
          <w:rtl/>
          <w:lang w:eastAsia="zh-TW"/>
        </w:rPr>
        <w:t>ال</w:t>
      </w:r>
      <w:r w:rsidRPr="00986286">
        <w:rPr>
          <w:rtl/>
          <w:lang w:eastAsia="zh-TW"/>
        </w:rPr>
        <w:t>عالمية إلى وضع توجيهات تساعد الدول الأعضاء على تنظيم العدد المتزايد من الشركات العسكرية والأمنية الخاصة</w:t>
      </w:r>
      <w:r w:rsidR="00EE59CD" w:rsidRPr="00986286">
        <w:rPr>
          <w:rtl/>
          <w:lang w:eastAsia="zh-TW"/>
        </w:rPr>
        <w:t>.</w:t>
      </w:r>
      <w:r w:rsidRPr="00986286">
        <w:rPr>
          <w:rtl/>
          <w:lang w:eastAsia="zh-TW"/>
        </w:rPr>
        <w:t xml:space="preserve"> وقد حل</w:t>
      </w:r>
      <w:r w:rsidRPr="00986286">
        <w:rPr>
          <w:rFonts w:hint="cs"/>
          <w:rtl/>
          <w:lang w:eastAsia="zh-TW"/>
        </w:rPr>
        <w:t>ّ</w:t>
      </w:r>
      <w:r w:rsidRPr="00986286">
        <w:rPr>
          <w:rtl/>
          <w:lang w:eastAsia="zh-TW"/>
        </w:rPr>
        <w:t xml:space="preserve">ل </w:t>
      </w:r>
      <w:r w:rsidR="00E241FD" w:rsidRPr="00986286">
        <w:rPr>
          <w:rFonts w:hint="cs"/>
          <w:rtl/>
          <w:lang w:eastAsia="zh-TW"/>
        </w:rPr>
        <w:t xml:space="preserve">في هذا التقرير </w:t>
      </w:r>
      <w:r w:rsidRPr="00986286">
        <w:rPr>
          <w:rtl/>
          <w:lang w:eastAsia="zh-TW"/>
        </w:rPr>
        <w:t>الق</w:t>
      </w:r>
      <w:r w:rsidR="00E241FD" w:rsidRPr="00986286">
        <w:rPr>
          <w:rtl/>
          <w:lang w:eastAsia="zh-TW"/>
        </w:rPr>
        <w:t xml:space="preserve">وانين الوطنية بشأن هذه الشركات </w:t>
      </w:r>
      <w:r w:rsidRPr="00986286">
        <w:rPr>
          <w:rtl/>
          <w:lang w:eastAsia="zh-TW"/>
        </w:rPr>
        <w:t xml:space="preserve">من منظور العناصر التالية: (أ) نطاق التشريعات؛ </w:t>
      </w:r>
      <w:dir w:val="rtl">
        <w:r w:rsidRPr="00986286">
          <w:rPr>
            <w:rtl/>
            <w:lang w:eastAsia="zh-TW"/>
          </w:rPr>
          <w:t>(</w:t>
        </w:r>
        <w:r w:rsidRPr="00986286">
          <w:rPr>
            <w:rFonts w:hint="cs"/>
            <w:rtl/>
            <w:lang w:eastAsia="zh-TW"/>
          </w:rPr>
          <w:t>ب</w:t>
        </w:r>
        <w:r w:rsidRPr="00986286">
          <w:rPr>
            <w:rtl/>
            <w:lang w:eastAsia="zh-TW"/>
          </w:rPr>
          <w:t xml:space="preserve">) </w:t>
        </w:r>
        <w:r w:rsidRPr="00986286">
          <w:rPr>
            <w:rFonts w:hint="cs"/>
            <w:rtl/>
            <w:lang w:eastAsia="zh-TW"/>
          </w:rPr>
          <w:t>الترخيص</w:t>
        </w:r>
        <w:r w:rsidRPr="00986286">
          <w:rPr>
            <w:rtl/>
            <w:lang w:eastAsia="zh-TW"/>
          </w:rPr>
          <w:t xml:space="preserve"> </w:t>
        </w:r>
        <w:r w:rsidRPr="00986286">
          <w:rPr>
            <w:rFonts w:hint="cs"/>
            <w:rtl/>
            <w:lang w:eastAsia="zh-TW"/>
          </w:rPr>
          <w:t>لهذه</w:t>
        </w:r>
        <w:r w:rsidRPr="00986286">
          <w:rPr>
            <w:rtl/>
            <w:lang w:eastAsia="zh-TW"/>
          </w:rPr>
          <w:t xml:space="preserve"> </w:t>
        </w:r>
        <w:r w:rsidRPr="00986286">
          <w:rPr>
            <w:rFonts w:hint="cs"/>
            <w:rtl/>
            <w:lang w:eastAsia="zh-TW"/>
          </w:rPr>
          <w:t>الشركات</w:t>
        </w:r>
        <w:r w:rsidRPr="00986286">
          <w:rPr>
            <w:rtl/>
            <w:lang w:eastAsia="zh-TW"/>
          </w:rPr>
          <w:t xml:space="preserve"> </w:t>
        </w:r>
        <w:r w:rsidRPr="00986286">
          <w:rPr>
            <w:rFonts w:hint="cs"/>
            <w:rtl/>
            <w:lang w:eastAsia="zh-TW"/>
          </w:rPr>
          <w:t>ومنحها</w:t>
        </w:r>
        <w:r w:rsidRPr="00986286">
          <w:rPr>
            <w:rtl/>
            <w:lang w:eastAsia="zh-TW"/>
          </w:rPr>
          <w:t xml:space="preserve"> </w:t>
        </w:r>
        <w:r w:rsidRPr="00986286">
          <w:rPr>
            <w:rFonts w:hint="cs"/>
            <w:rtl/>
            <w:lang w:eastAsia="zh-TW"/>
          </w:rPr>
          <w:t>الأُذو</w:t>
        </w:r>
        <w:r w:rsidRPr="00986286">
          <w:rPr>
            <w:rtl/>
            <w:lang w:eastAsia="zh-TW"/>
          </w:rPr>
          <w:t xml:space="preserve">نات اللازمة وتسجيلها؛ </w:t>
        </w:r>
        <w:dir w:val="rtl">
          <w:r w:rsidRPr="00986286">
            <w:rPr>
              <w:rtl/>
              <w:lang w:eastAsia="zh-TW"/>
            </w:rPr>
            <w:t>(</w:t>
          </w:r>
          <w:r w:rsidRPr="00986286">
            <w:rPr>
              <w:rFonts w:hint="cs"/>
              <w:rtl/>
              <w:lang w:eastAsia="zh-TW"/>
            </w:rPr>
            <w:t>ج</w:t>
          </w:r>
          <w:r w:rsidRPr="00986286">
            <w:rPr>
              <w:rtl/>
              <w:lang w:eastAsia="zh-TW"/>
            </w:rPr>
            <w:t xml:space="preserve">) </w:t>
          </w:r>
          <w:r w:rsidRPr="00986286">
            <w:rPr>
              <w:rFonts w:hint="cs"/>
              <w:rtl/>
              <w:lang w:eastAsia="zh-TW"/>
            </w:rPr>
            <w:t>اختيار</w:t>
          </w:r>
          <w:r w:rsidRPr="00986286">
            <w:rPr>
              <w:rtl/>
              <w:lang w:eastAsia="zh-TW"/>
            </w:rPr>
            <w:t xml:space="preserve"> </w:t>
          </w:r>
          <w:r w:rsidRPr="00986286">
            <w:rPr>
              <w:rFonts w:hint="cs"/>
              <w:rtl/>
              <w:lang w:eastAsia="zh-TW"/>
            </w:rPr>
            <w:t>موظفي</w:t>
          </w:r>
          <w:r w:rsidRPr="00986286">
            <w:rPr>
              <w:rtl/>
              <w:lang w:eastAsia="zh-TW"/>
            </w:rPr>
            <w:t xml:space="preserve"> </w:t>
          </w:r>
          <w:r w:rsidRPr="00986286">
            <w:rPr>
              <w:rFonts w:hint="cs"/>
              <w:rtl/>
              <w:lang w:eastAsia="zh-TW"/>
            </w:rPr>
            <w:t>هذه</w:t>
          </w:r>
          <w:r w:rsidRPr="00986286">
            <w:rPr>
              <w:rtl/>
              <w:lang w:eastAsia="zh-TW"/>
            </w:rPr>
            <w:t xml:space="preserve"> </w:t>
          </w:r>
          <w:r w:rsidRPr="00986286">
            <w:rPr>
              <w:rFonts w:hint="cs"/>
              <w:rtl/>
              <w:lang w:eastAsia="zh-TW"/>
            </w:rPr>
            <w:t>الشركات وتدريبهم؛</w:t>
          </w:r>
          <w:r w:rsidRPr="00986286">
            <w:rPr>
              <w:rtl/>
              <w:lang w:eastAsia="zh-TW"/>
            </w:rPr>
            <w:t xml:space="preserve"> </w:t>
          </w:r>
          <w:dir w:val="rtl">
            <w:r w:rsidRPr="00986286">
              <w:rPr>
                <w:rtl/>
                <w:lang w:eastAsia="zh-TW"/>
              </w:rPr>
              <w:t>(</w:t>
            </w:r>
            <w:r w:rsidRPr="00986286">
              <w:rPr>
                <w:rFonts w:hint="cs"/>
                <w:rtl/>
                <w:lang w:eastAsia="zh-TW"/>
              </w:rPr>
              <w:t>د</w:t>
            </w:r>
            <w:r w:rsidRPr="00986286">
              <w:rPr>
                <w:rtl/>
                <w:lang w:eastAsia="zh-TW"/>
              </w:rPr>
              <w:t xml:space="preserve">) </w:t>
            </w:r>
            <w:r w:rsidRPr="00986286">
              <w:rPr>
                <w:rFonts w:hint="cs"/>
                <w:rtl/>
                <w:lang w:eastAsia="zh-TW"/>
              </w:rPr>
              <w:t>الأنشطة</w:t>
            </w:r>
            <w:r w:rsidRPr="00986286">
              <w:rPr>
                <w:rtl/>
                <w:lang w:eastAsia="zh-TW"/>
              </w:rPr>
              <w:t xml:space="preserve"> </w:t>
            </w:r>
            <w:r w:rsidRPr="00986286">
              <w:rPr>
                <w:rFonts w:hint="cs"/>
                <w:rtl/>
                <w:lang w:eastAsia="zh-TW"/>
              </w:rPr>
              <w:t>التي</w:t>
            </w:r>
            <w:r w:rsidRPr="00986286">
              <w:rPr>
                <w:rtl/>
                <w:lang w:eastAsia="zh-TW"/>
              </w:rPr>
              <w:t xml:space="preserve"> </w:t>
            </w:r>
            <w:r w:rsidRPr="00986286">
              <w:rPr>
                <w:rFonts w:hint="cs"/>
                <w:rtl/>
                <w:lang w:eastAsia="zh-TW"/>
              </w:rPr>
              <w:t>يسمح</w:t>
            </w:r>
            <w:r w:rsidRPr="00986286">
              <w:rPr>
                <w:rtl/>
                <w:lang w:eastAsia="zh-TW"/>
              </w:rPr>
              <w:t xml:space="preserve"> </w:t>
            </w:r>
            <w:r w:rsidRPr="00986286">
              <w:rPr>
                <w:rFonts w:hint="cs"/>
                <w:rtl/>
                <w:lang w:eastAsia="zh-TW"/>
              </w:rPr>
              <w:t>لهذه</w:t>
            </w:r>
            <w:r w:rsidRPr="00986286">
              <w:rPr>
                <w:rtl/>
                <w:lang w:eastAsia="zh-TW"/>
              </w:rPr>
              <w:t xml:space="preserve"> </w:t>
            </w:r>
            <w:r w:rsidRPr="00986286">
              <w:rPr>
                <w:rFonts w:hint="cs"/>
                <w:rtl/>
                <w:lang w:eastAsia="zh-TW"/>
              </w:rPr>
              <w:t>الشركات</w:t>
            </w:r>
            <w:r w:rsidRPr="00986286">
              <w:rPr>
                <w:rtl/>
                <w:lang w:eastAsia="zh-TW"/>
              </w:rPr>
              <w:t xml:space="preserve"> </w:t>
            </w:r>
            <w:r w:rsidRPr="00986286">
              <w:rPr>
                <w:rFonts w:hint="cs"/>
                <w:rtl/>
                <w:lang w:eastAsia="zh-TW"/>
              </w:rPr>
              <w:t>بممارستها</w:t>
            </w:r>
            <w:r w:rsidRPr="00986286">
              <w:rPr>
                <w:rtl/>
                <w:lang w:eastAsia="zh-TW"/>
              </w:rPr>
              <w:t xml:space="preserve"> </w:t>
            </w:r>
            <w:r w:rsidRPr="00986286">
              <w:rPr>
                <w:rFonts w:hint="cs"/>
                <w:rtl/>
                <w:lang w:eastAsia="zh-TW"/>
              </w:rPr>
              <w:t>وتلك</w:t>
            </w:r>
            <w:r w:rsidRPr="00986286">
              <w:rPr>
                <w:rtl/>
                <w:lang w:eastAsia="zh-TW"/>
              </w:rPr>
              <w:t xml:space="preserve"> </w:t>
            </w:r>
            <w:r w:rsidRPr="00986286">
              <w:rPr>
                <w:rFonts w:hint="cs"/>
                <w:rtl/>
                <w:lang w:eastAsia="zh-TW"/>
              </w:rPr>
              <w:t>المحظورة</w:t>
            </w:r>
            <w:r w:rsidRPr="00986286">
              <w:rPr>
                <w:rtl/>
                <w:lang w:eastAsia="zh-TW"/>
              </w:rPr>
              <w:t xml:space="preserve"> </w:t>
            </w:r>
            <w:r w:rsidRPr="00986286">
              <w:rPr>
                <w:rFonts w:hint="cs"/>
                <w:rtl/>
                <w:lang w:eastAsia="zh-TW"/>
              </w:rPr>
              <w:t>عليها؛</w:t>
            </w:r>
            <w:r w:rsidRPr="00986286">
              <w:rPr>
                <w:rtl/>
                <w:lang w:eastAsia="zh-TW"/>
              </w:rPr>
              <w:t xml:space="preserve"> (</w:t>
            </w:r>
            <w:r w:rsidRPr="00986286">
              <w:rPr>
                <w:rFonts w:hint="cs"/>
                <w:rtl/>
                <w:lang w:eastAsia="zh-TW"/>
              </w:rPr>
              <w:t>ﻫ</w:t>
            </w:r>
            <w:r w:rsidRPr="00986286">
              <w:rPr>
                <w:rtl/>
                <w:lang w:eastAsia="zh-TW"/>
              </w:rPr>
              <w:t>)</w:t>
            </w:r>
            <w:r w:rsidR="00C60D15" w:rsidRPr="00986286">
              <w:rPr>
                <w:rFonts w:hint="cs"/>
                <w:rtl/>
                <w:lang w:eastAsia="zh-TW"/>
              </w:rPr>
              <w:t> </w:t>
            </w:r>
            <w:r w:rsidRPr="00986286">
              <w:rPr>
                <w:rFonts w:hint="cs"/>
                <w:rtl/>
                <w:lang w:eastAsia="zh-TW"/>
              </w:rPr>
              <w:t>القواعد</w:t>
            </w:r>
            <w:r w:rsidRPr="00986286">
              <w:rPr>
                <w:rtl/>
                <w:lang w:eastAsia="zh-TW"/>
              </w:rPr>
              <w:t xml:space="preserve"> </w:t>
            </w:r>
            <w:r w:rsidRPr="00986286">
              <w:rPr>
                <w:rFonts w:hint="cs"/>
                <w:rtl/>
                <w:lang w:eastAsia="zh-TW"/>
              </w:rPr>
              <w:t>الخاصة</w:t>
            </w:r>
            <w:r w:rsidRPr="00986286">
              <w:rPr>
                <w:rtl/>
                <w:lang w:eastAsia="zh-TW"/>
              </w:rPr>
              <w:t xml:space="preserve"> </w:t>
            </w:r>
            <w:r w:rsidRPr="00986286">
              <w:rPr>
                <w:rFonts w:hint="cs"/>
                <w:rtl/>
                <w:lang w:eastAsia="zh-TW"/>
              </w:rPr>
              <w:t>باقتناء</w:t>
            </w:r>
            <w:r w:rsidRPr="00986286">
              <w:rPr>
                <w:rtl/>
                <w:lang w:eastAsia="zh-TW"/>
              </w:rPr>
              <w:t xml:space="preserve"> </w:t>
            </w:r>
            <w:r w:rsidRPr="00986286">
              <w:rPr>
                <w:rFonts w:hint="cs"/>
                <w:rtl/>
                <w:lang w:eastAsia="zh-TW"/>
              </w:rPr>
              <w:t>موظفي</w:t>
            </w:r>
            <w:r w:rsidRPr="00986286">
              <w:rPr>
                <w:rtl/>
                <w:lang w:eastAsia="zh-TW"/>
              </w:rPr>
              <w:t xml:space="preserve"> </w:t>
            </w:r>
            <w:r w:rsidRPr="00986286">
              <w:rPr>
                <w:rFonts w:hint="cs"/>
                <w:rtl/>
                <w:lang w:eastAsia="zh-TW"/>
              </w:rPr>
              <w:t>هذه</w:t>
            </w:r>
            <w:r w:rsidRPr="00986286">
              <w:rPr>
                <w:rtl/>
                <w:lang w:eastAsia="zh-TW"/>
              </w:rPr>
              <w:t xml:space="preserve"> </w:t>
            </w:r>
            <w:r w:rsidRPr="00986286">
              <w:rPr>
                <w:rFonts w:hint="cs"/>
                <w:rtl/>
                <w:lang w:eastAsia="zh-TW"/>
              </w:rPr>
              <w:t>الشركات</w:t>
            </w:r>
            <w:r w:rsidRPr="00986286">
              <w:rPr>
                <w:rtl/>
                <w:lang w:eastAsia="zh-TW"/>
              </w:rPr>
              <w:t xml:space="preserve"> </w:t>
            </w:r>
            <w:r w:rsidRPr="00986286">
              <w:rPr>
                <w:rFonts w:hint="cs"/>
                <w:rtl/>
                <w:lang w:eastAsia="zh-TW"/>
              </w:rPr>
              <w:t>للأسلحة؛</w:t>
            </w:r>
            <w:r w:rsidRPr="00986286">
              <w:rPr>
                <w:rtl/>
                <w:lang w:eastAsia="zh-TW"/>
              </w:rPr>
              <w:t xml:space="preserve"> (</w:t>
            </w:r>
            <w:r w:rsidRPr="00986286">
              <w:rPr>
                <w:rFonts w:hint="cs"/>
                <w:rtl/>
                <w:lang w:eastAsia="zh-TW"/>
              </w:rPr>
              <w:t>و</w:t>
            </w:r>
            <w:r w:rsidRPr="00986286">
              <w:rPr>
                <w:rtl/>
                <w:lang w:eastAsia="zh-TW"/>
              </w:rPr>
              <w:t xml:space="preserve">) </w:t>
            </w:r>
            <w:r w:rsidRPr="00986286">
              <w:rPr>
                <w:rFonts w:hint="cs"/>
                <w:rtl/>
                <w:lang w:eastAsia="zh-TW"/>
              </w:rPr>
              <w:t>استخدام</w:t>
            </w:r>
            <w:r w:rsidRPr="00986286">
              <w:rPr>
                <w:rtl/>
                <w:lang w:eastAsia="zh-TW"/>
              </w:rPr>
              <w:t xml:space="preserve"> </w:t>
            </w:r>
            <w:r w:rsidRPr="00986286">
              <w:rPr>
                <w:rFonts w:hint="cs"/>
                <w:rtl/>
                <w:lang w:eastAsia="zh-TW"/>
              </w:rPr>
              <w:t>موظفي</w:t>
            </w:r>
            <w:r w:rsidRPr="00986286">
              <w:rPr>
                <w:rtl/>
                <w:lang w:eastAsia="zh-TW"/>
              </w:rPr>
              <w:t xml:space="preserve"> </w:t>
            </w:r>
            <w:r w:rsidRPr="00986286">
              <w:rPr>
                <w:rFonts w:hint="cs"/>
                <w:rtl/>
                <w:lang w:eastAsia="zh-TW"/>
              </w:rPr>
              <w:t>هذه</w:t>
            </w:r>
            <w:r w:rsidRPr="00986286">
              <w:rPr>
                <w:rtl/>
                <w:lang w:eastAsia="zh-TW"/>
              </w:rPr>
              <w:t xml:space="preserve"> </w:t>
            </w:r>
            <w:r w:rsidRPr="00986286">
              <w:rPr>
                <w:rFonts w:hint="cs"/>
                <w:rtl/>
                <w:lang w:eastAsia="zh-TW"/>
              </w:rPr>
              <w:t>الشركات</w:t>
            </w:r>
            <w:r w:rsidRPr="00986286">
              <w:rPr>
                <w:rtl/>
                <w:lang w:eastAsia="zh-TW"/>
              </w:rPr>
              <w:t xml:space="preserve"> </w:t>
            </w:r>
            <w:r w:rsidRPr="00986286">
              <w:rPr>
                <w:rFonts w:hint="cs"/>
                <w:rtl/>
                <w:lang w:eastAsia="zh-TW"/>
              </w:rPr>
              <w:t>للقوة</w:t>
            </w:r>
            <w:r w:rsidRPr="00986286">
              <w:rPr>
                <w:rtl/>
                <w:lang w:eastAsia="zh-TW"/>
              </w:rPr>
              <w:t xml:space="preserve"> </w:t>
            </w:r>
            <w:r w:rsidRPr="00986286">
              <w:rPr>
                <w:rFonts w:hint="cs"/>
                <w:rtl/>
                <w:lang w:eastAsia="zh-TW"/>
              </w:rPr>
              <w:t>وللأسلحة</w:t>
            </w:r>
            <w:r w:rsidRPr="00986286">
              <w:rPr>
                <w:rtl/>
                <w:lang w:eastAsia="zh-TW"/>
              </w:rPr>
              <w:t xml:space="preserve"> </w:t>
            </w:r>
            <w:r w:rsidRPr="00986286">
              <w:rPr>
                <w:rFonts w:hint="cs"/>
                <w:rtl/>
                <w:lang w:eastAsia="zh-TW"/>
              </w:rPr>
              <w:t>النارية؛</w:t>
            </w:r>
            <w:r w:rsidRPr="00986286">
              <w:rPr>
                <w:rtl/>
                <w:lang w:eastAsia="zh-TW"/>
              </w:rPr>
              <w:t xml:space="preserve"> (</w:t>
            </w:r>
            <w:r w:rsidRPr="00986286">
              <w:rPr>
                <w:rFonts w:hint="cs"/>
                <w:rtl/>
                <w:lang w:eastAsia="zh-TW"/>
              </w:rPr>
              <w:t>ز</w:t>
            </w:r>
            <w:r w:rsidRPr="00986286">
              <w:rPr>
                <w:rtl/>
                <w:lang w:eastAsia="zh-TW"/>
              </w:rPr>
              <w:t xml:space="preserve">) </w:t>
            </w:r>
            <w:r w:rsidRPr="00986286">
              <w:rPr>
                <w:rFonts w:hint="cs"/>
                <w:rtl/>
                <w:lang w:eastAsia="zh-TW"/>
              </w:rPr>
              <w:t>مساءلة</w:t>
            </w:r>
            <w:r w:rsidRPr="00986286">
              <w:rPr>
                <w:rtl/>
                <w:lang w:eastAsia="zh-TW"/>
              </w:rPr>
              <w:t xml:space="preserve"> </w:t>
            </w:r>
            <w:r w:rsidRPr="00986286">
              <w:rPr>
                <w:rFonts w:hint="cs"/>
                <w:rtl/>
                <w:lang w:eastAsia="zh-TW"/>
              </w:rPr>
              <w:t>موظفي</w:t>
            </w:r>
            <w:r w:rsidRPr="00986286">
              <w:rPr>
                <w:rtl/>
                <w:lang w:eastAsia="zh-TW"/>
              </w:rPr>
              <w:t xml:space="preserve"> </w:t>
            </w:r>
            <w:r w:rsidRPr="00986286">
              <w:rPr>
                <w:rFonts w:hint="cs"/>
                <w:rtl/>
                <w:lang w:eastAsia="zh-TW"/>
              </w:rPr>
              <w:t>هذه</w:t>
            </w:r>
            <w:r w:rsidRPr="00986286">
              <w:rPr>
                <w:rtl/>
                <w:lang w:eastAsia="zh-TW"/>
              </w:rPr>
              <w:t xml:space="preserve"> </w:t>
            </w:r>
            <w:r w:rsidRPr="00986286">
              <w:rPr>
                <w:rFonts w:hint="cs"/>
                <w:rtl/>
                <w:lang w:eastAsia="zh-TW"/>
              </w:rPr>
              <w:t>ا</w:t>
            </w:r>
            <w:r w:rsidRPr="00986286">
              <w:rPr>
                <w:rtl/>
                <w:lang w:eastAsia="zh-TW"/>
              </w:rPr>
              <w:t xml:space="preserve">لشركات </w:t>
            </w:r>
            <w:r w:rsidR="00E241FD" w:rsidRPr="00986286">
              <w:rPr>
                <w:rFonts w:hint="cs"/>
                <w:rtl/>
                <w:lang w:eastAsia="zh-TW"/>
              </w:rPr>
              <w:t xml:space="preserve">عن </w:t>
            </w:r>
            <w:r w:rsidRPr="00986286">
              <w:rPr>
                <w:rtl/>
                <w:lang w:eastAsia="zh-TW"/>
              </w:rPr>
              <w:t xml:space="preserve">انتهاكات </w:t>
            </w:r>
            <w:r w:rsidR="00E241FD" w:rsidRPr="00986286">
              <w:rPr>
                <w:rFonts w:hint="cs"/>
                <w:rtl/>
                <w:lang w:eastAsia="zh-TW"/>
              </w:rPr>
              <w:t>ا</w:t>
            </w:r>
            <w:r w:rsidRPr="00986286">
              <w:rPr>
                <w:rtl/>
                <w:lang w:eastAsia="zh-TW"/>
              </w:rPr>
              <w:t xml:space="preserve">لقانون وسبل الانتصاف المتاحة للضحايا؛ </w:t>
            </w:r>
            <w:dir w:val="rtl">
              <w:r w:rsidRPr="00986286">
                <w:rPr>
                  <w:rFonts w:hint="cs"/>
                  <w:rtl/>
                  <w:lang w:eastAsia="zh-TW"/>
                </w:rPr>
                <w:t>و</w:t>
              </w:r>
              <w:r w:rsidRPr="00986286">
                <w:rPr>
                  <w:rtl/>
                  <w:lang w:eastAsia="zh-TW"/>
                </w:rPr>
                <w:t>(</w:t>
              </w:r>
              <w:r w:rsidRPr="00986286">
                <w:rPr>
                  <w:rFonts w:hint="cs"/>
                  <w:rtl/>
                  <w:lang w:eastAsia="zh-TW"/>
                </w:rPr>
                <w:t>ح</w:t>
              </w:r>
              <w:r w:rsidRPr="00986286">
                <w:rPr>
                  <w:rtl/>
                  <w:lang w:eastAsia="zh-TW"/>
                </w:rPr>
                <w:t xml:space="preserve">) </w:t>
              </w:r>
              <w:r w:rsidRPr="00986286">
                <w:rPr>
                  <w:rFonts w:hint="cs"/>
                  <w:rtl/>
                  <w:lang w:eastAsia="zh-TW"/>
                </w:rPr>
                <w:t>التصديق</w:t>
              </w:r>
              <w:r w:rsidRPr="00986286">
                <w:rPr>
                  <w:rtl/>
                  <w:lang w:eastAsia="zh-TW"/>
                </w:rPr>
                <w:t xml:space="preserve"> </w:t>
              </w:r>
              <w:r w:rsidRPr="00986286">
                <w:rPr>
                  <w:rFonts w:hint="cs"/>
                  <w:rtl/>
                  <w:lang w:eastAsia="zh-TW"/>
                </w:rPr>
                <w:t>على</w:t>
              </w:r>
              <w:r w:rsidRPr="00986286">
                <w:rPr>
                  <w:rtl/>
                  <w:lang w:eastAsia="zh-TW"/>
                </w:rPr>
                <w:t xml:space="preserve"> </w:t>
              </w:r>
              <w:r w:rsidRPr="00986286">
                <w:rPr>
                  <w:rFonts w:hint="cs"/>
                  <w:rtl/>
                  <w:lang w:eastAsia="zh-TW"/>
                </w:rPr>
                <w:t>الاتفاقية</w:t>
              </w:r>
              <w:r w:rsidRPr="00986286">
                <w:rPr>
                  <w:rtl/>
                  <w:lang w:eastAsia="zh-TW"/>
                </w:rPr>
                <w:t xml:space="preserve"> </w:t>
              </w:r>
              <w:r w:rsidRPr="00986286">
                <w:rPr>
                  <w:rFonts w:hint="cs"/>
                  <w:rtl/>
                  <w:lang w:eastAsia="zh-TW"/>
                </w:rPr>
                <w:t>الدولية</w:t>
              </w:r>
              <w:r w:rsidRPr="00986286">
                <w:rPr>
                  <w:rtl/>
                  <w:lang w:eastAsia="zh-TW"/>
                </w:rPr>
                <w:t xml:space="preserve"> </w:t>
              </w:r>
              <w:r w:rsidRPr="00986286">
                <w:rPr>
                  <w:rFonts w:hint="cs"/>
                  <w:rtl/>
                  <w:lang w:eastAsia="zh-TW"/>
                </w:rPr>
                <w:t>لمناهضة</w:t>
              </w:r>
              <w:r w:rsidRPr="00986286">
                <w:rPr>
                  <w:rtl/>
                  <w:lang w:eastAsia="zh-TW"/>
                </w:rPr>
                <w:t xml:space="preserve"> </w:t>
              </w:r>
              <w:r w:rsidRPr="00986286">
                <w:rPr>
                  <w:rFonts w:hint="cs"/>
                  <w:rtl/>
                  <w:lang w:eastAsia="zh-TW"/>
                </w:rPr>
                <w:t>تجنيد</w:t>
              </w:r>
              <w:r w:rsidRPr="00986286">
                <w:rPr>
                  <w:rtl/>
                  <w:lang w:eastAsia="zh-TW"/>
                </w:rPr>
                <w:t xml:space="preserve"> </w:t>
              </w:r>
              <w:r w:rsidRPr="00986286">
                <w:rPr>
                  <w:rFonts w:hint="cs"/>
                  <w:rtl/>
                  <w:lang w:eastAsia="zh-TW"/>
                </w:rPr>
                <w:t>المرتزقة</w:t>
              </w:r>
              <w:r w:rsidRPr="00986286">
                <w:rPr>
                  <w:rtl/>
                  <w:lang w:eastAsia="zh-TW"/>
                </w:rPr>
                <w:t xml:space="preserve"> </w:t>
              </w:r>
              <w:r w:rsidRPr="00986286">
                <w:rPr>
                  <w:rFonts w:hint="cs"/>
                  <w:rtl/>
                  <w:lang w:eastAsia="zh-TW"/>
                </w:rPr>
                <w:t>واستخدامهم</w:t>
              </w:r>
              <w:r w:rsidRPr="00986286">
                <w:rPr>
                  <w:rtl/>
                  <w:lang w:eastAsia="zh-TW"/>
                </w:rPr>
                <w:t xml:space="preserve"> </w:t>
              </w:r>
              <w:r w:rsidRPr="00986286">
                <w:rPr>
                  <w:rFonts w:hint="cs"/>
                  <w:rtl/>
                  <w:lang w:eastAsia="zh-TW"/>
                </w:rPr>
                <w:t>وتمويلهم</w:t>
              </w:r>
              <w:r w:rsidRPr="00986286">
                <w:rPr>
                  <w:rtl/>
                  <w:lang w:eastAsia="zh-TW"/>
                </w:rPr>
                <w:t xml:space="preserve"> </w:t>
              </w:r>
              <w:r w:rsidRPr="00986286">
                <w:rPr>
                  <w:rFonts w:hint="cs"/>
                  <w:rtl/>
                  <w:lang w:eastAsia="zh-TW"/>
                </w:rPr>
                <w:t>وتدريبهم</w:t>
              </w:r>
              <w:r w:rsidRPr="00986286">
                <w:t>‬</w:t>
              </w:r>
              <w:r w:rsidRPr="00986286">
                <w:t>‬</w:t>
              </w:r>
              <w:r w:rsidRPr="00986286">
                <w:t>‬</w:t>
              </w:r>
              <w:r w:rsidRPr="00986286">
                <w:t>‬</w:t>
              </w:r>
              <w:r w:rsidRPr="00986286">
                <w:t>‬</w:t>
              </w:r>
              <w:r w:rsidRPr="00986286">
                <w:t>‬</w:t>
              </w:r>
              <w:r w:rsidRPr="00986286">
                <w:t>‬</w:t>
              </w:r>
              <w:r w:rsidRPr="00986286">
                <w:t>‬</w:t>
              </w:r>
              <w:r w:rsidRPr="00986286">
                <w:t>‬</w:t>
              </w:r>
              <w:r w:rsidRPr="00986286">
                <w:t>‬</w:t>
              </w:r>
              <w:r w:rsidRPr="00986286">
                <w:t>‬</w:t>
              </w:r>
              <w:r w:rsidRPr="00986286">
                <w:t>‬</w:t>
              </w:r>
              <w:r w:rsidRPr="00986286">
                <w:t>‬</w:t>
              </w:r>
              <w:r w:rsidRPr="00986286">
                <w:t>‬</w:t>
              </w:r>
              <w:r w:rsidRPr="00986286">
                <w:t>‬</w:t>
              </w:r>
              <w:r w:rsidRPr="00986286">
                <w:t>‬</w:t>
              </w:r>
              <w:r w:rsidR="00EE59CD" w:rsidRPr="00986286">
                <w:rPr>
                  <w:rFonts w:hint="cs"/>
                </w:rPr>
                <w:t>.</w:t>
              </w:r>
              <w:r w:rsidRPr="00986286">
                <w:t>‬</w:t>
              </w:r>
              <w:r w:rsidRPr="00986286">
                <w:t>‬</w:t>
              </w:r>
              <w:r w:rsidRPr="00986286">
                <w:t>‬</w:t>
              </w:r>
              <w:r w:rsidRPr="00986286">
                <w:t>‬</w:t>
              </w:r>
              <w:r w:rsidRPr="00986286">
                <w:t>‬</w:t>
              </w:r>
              <w:r w:rsidRPr="00986286">
                <w:t>‬</w:t>
              </w:r>
              <w:r w:rsidRPr="00986286">
                <w:t>‬</w:t>
              </w:r>
              <w:r w:rsidRPr="00986286">
                <w:t>‬</w:t>
              </w:r>
              <w:r w:rsidR="00527A9F" w:rsidRPr="00986286">
                <w:t>‬</w:t>
              </w:r>
              <w:r w:rsidR="00527A9F" w:rsidRPr="00986286">
                <w:t>‬</w:t>
              </w:r>
              <w:r w:rsidR="00527A9F" w:rsidRPr="00986286">
                <w:t>‬</w:t>
              </w:r>
              <w:r w:rsidR="00527A9F" w:rsidRPr="00986286">
                <w:t>‬</w:t>
              </w:r>
              <w:r w:rsidR="00611539" w:rsidRPr="00986286">
                <w:t>‬</w:t>
              </w:r>
              <w:r w:rsidR="00611539" w:rsidRPr="00986286">
                <w:t>‬</w:t>
              </w:r>
              <w:r w:rsidR="00611539" w:rsidRPr="00986286">
                <w:t>‬</w:t>
              </w:r>
              <w:r w:rsidR="00611539" w:rsidRPr="00986286">
                <w:t>‬</w:t>
              </w:r>
              <w:r w:rsidR="00481228">
                <w:t>‬</w:t>
              </w:r>
              <w:r w:rsidR="00481228">
                <w:t>‬</w:t>
              </w:r>
              <w:r w:rsidR="00481228">
                <w:t>‬</w:t>
              </w:r>
              <w:r w:rsidR="00481228">
                <w:t>‬</w:t>
              </w:r>
            </w:dir>
          </w:dir>
        </w:dir>
      </w:dir>
    </w:p>
    <w:p w:rsidR="00E241FD" w:rsidRPr="00986286" w:rsidRDefault="00E241FD" w:rsidP="00E241F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E241FD" w:rsidRPr="00986286" w:rsidRDefault="00E241FD" w:rsidP="00E241F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E241FD" w:rsidP="00E241F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Fonts w:hint="cs"/>
          <w:rtl/>
          <w:lang w:eastAsia="zh-TW"/>
        </w:rPr>
        <w:tab/>
      </w:r>
      <w:dir w:val="rtl">
        <w:r w:rsidR="00175CB6" w:rsidRPr="00986286">
          <w:rPr>
            <w:rFonts w:hint="cs"/>
            <w:rtl/>
            <w:lang w:eastAsia="zh-TW"/>
          </w:rPr>
          <w:t>باء</w:t>
        </w:r>
        <w:r w:rsidR="00175CB6" w:rsidRPr="00986286">
          <w:rPr>
            <w:rtl/>
            <w:lang w:eastAsia="zh-TW"/>
          </w:rPr>
          <w:t>-</w:t>
        </w:r>
        <w:r w:rsidRPr="00986286">
          <w:rPr>
            <w:rFonts w:hint="cs"/>
            <w:rtl/>
            <w:lang w:eastAsia="zh-TW"/>
          </w:rPr>
          <w:tab/>
        </w:r>
        <w:r w:rsidR="00175CB6" w:rsidRPr="00986286">
          <w:rPr>
            <w:rtl/>
            <w:lang w:eastAsia="zh-TW"/>
          </w:rPr>
          <w:t>التحليل</w:t>
        </w:r>
        <w:r w:rsidR="00175CB6" w:rsidRPr="00986286">
          <w:rPr>
            <w:rFonts w:cs="Times New Roman" w:hint="cs"/>
            <w:rtl/>
            <w:lang w:eastAsia="zh-TW"/>
          </w:rPr>
          <w:t>‬</w:t>
        </w:r>
        <w:r w:rsidR="00175CB6" w:rsidRPr="00986286">
          <w:t>‬</w:t>
        </w:r>
        <w:r w:rsidR="00175CB6" w:rsidRPr="00986286">
          <w:t>‬</w:t>
        </w:r>
        <w:r w:rsidR="00175CB6" w:rsidRPr="00986286">
          <w:t>‬</w:t>
        </w:r>
        <w:r w:rsidR="00175CB6" w:rsidRPr="00986286">
          <w:t>‬</w:t>
        </w:r>
        <w:r w:rsidR="00175CB6" w:rsidRPr="00986286">
          <w:t>‬</w:t>
        </w:r>
        <w:r w:rsidR="00175CB6" w:rsidRPr="00986286">
          <w:t>‬</w:t>
        </w:r>
        <w:r w:rsidR="00527A9F" w:rsidRPr="00986286">
          <w:t>‬</w:t>
        </w:r>
        <w:r w:rsidR="00611539" w:rsidRPr="00986286">
          <w:t>‬</w:t>
        </w:r>
        <w:r w:rsidR="00481228">
          <w:t>‬</w:t>
        </w:r>
      </w:dir>
    </w:p>
    <w:p w:rsidR="00E241FD" w:rsidRPr="00986286" w:rsidRDefault="00E241FD" w:rsidP="00E241FD">
      <w:pPr>
        <w:pStyle w:val="SingleTxt"/>
        <w:spacing w:after="0" w:line="120" w:lineRule="exact"/>
        <w:rPr>
          <w:sz w:val="10"/>
          <w:rtl/>
          <w:lang w:eastAsia="zh-TW"/>
        </w:rPr>
      </w:pPr>
    </w:p>
    <w:p w:rsidR="00175CB6" w:rsidRPr="00986286" w:rsidRDefault="00E241FD" w:rsidP="00681A2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lang w:eastAsia="zh-TW"/>
        </w:rPr>
      </w:pPr>
      <w:r w:rsidRPr="00986286">
        <w:rPr>
          <w:rFonts w:hint="cs"/>
          <w:rtl/>
          <w:lang w:eastAsia="zh-TW"/>
        </w:rPr>
        <w:tab/>
      </w:r>
      <w:r w:rsidRPr="00986286">
        <w:rPr>
          <w:rFonts w:hint="cs"/>
          <w:rtl/>
          <w:lang w:eastAsia="zh-TW"/>
        </w:rPr>
        <w:tab/>
        <w:t>أ</w:t>
      </w:r>
      <w:r w:rsidR="00175CB6" w:rsidRPr="00986286">
        <w:rPr>
          <w:rtl/>
          <w:lang w:eastAsia="zh-TW"/>
        </w:rPr>
        <w:t>وروبا الغربية</w:t>
      </w:r>
    </w:p>
    <w:p w:rsidR="00175CB6" w:rsidRPr="00986286" w:rsidRDefault="00E241FD" w:rsidP="00E241FD">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Fonts w:hint="cs"/>
          <w:rtl/>
          <w:lang w:eastAsia="zh-TW"/>
        </w:rPr>
        <w:tab/>
      </w:r>
      <w:r w:rsidRPr="00986286">
        <w:rPr>
          <w:rFonts w:hint="cs"/>
          <w:rtl/>
          <w:lang w:eastAsia="zh-TW"/>
        </w:rPr>
        <w:tab/>
      </w:r>
      <w:r w:rsidR="00175CB6" w:rsidRPr="00986286">
        <w:rPr>
          <w:rtl/>
          <w:lang w:eastAsia="zh-TW"/>
        </w:rPr>
        <w:t>نطاق التشريعات</w:t>
      </w:r>
      <w:r w:rsidR="00175CB6" w:rsidRPr="00986286">
        <w:rPr>
          <w:rFonts w:cs="Times New Roman" w:hint="cs"/>
          <w:rtl/>
          <w:lang w:eastAsia="zh-TW"/>
        </w:rPr>
        <w:t>‬</w:t>
      </w:r>
    </w:p>
    <w:p w:rsidR="00175CB6" w:rsidRPr="00986286" w:rsidRDefault="00175CB6" w:rsidP="00E241FD">
      <w:pPr>
        <w:pStyle w:val="SingleTxt"/>
        <w:rPr>
          <w:rtl/>
          <w:lang w:eastAsia="zh-TW"/>
        </w:rPr>
      </w:pPr>
      <w:r w:rsidRPr="00986286">
        <w:rPr>
          <w:rtl/>
          <w:lang w:eastAsia="zh-TW"/>
        </w:rPr>
        <w:t>١٧</w:t>
      </w:r>
      <w:r w:rsidR="00880E29" w:rsidRPr="00986286">
        <w:rPr>
          <w:rtl/>
          <w:lang w:eastAsia="zh-TW"/>
        </w:rPr>
        <w:t>-</w:t>
      </w:r>
      <w:r w:rsidR="00880E29" w:rsidRPr="00986286">
        <w:rPr>
          <w:rtl/>
          <w:lang w:eastAsia="zh-TW"/>
        </w:rPr>
        <w:tab/>
      </w:r>
      <w:r w:rsidRPr="00986286">
        <w:rPr>
          <w:rtl/>
          <w:lang w:eastAsia="zh-TW"/>
        </w:rPr>
        <w:t>سنت سويسرا وفرنسا والمملكة المتحدة وهنغاريا تشريعات وطنية بشأن صناعة الأمن الخاص</w:t>
      </w:r>
      <w:r w:rsidR="00EE59CD" w:rsidRPr="00986286">
        <w:rPr>
          <w:rtl/>
          <w:lang w:eastAsia="zh-TW"/>
        </w:rPr>
        <w:t>.</w:t>
      </w:r>
      <w:r w:rsidRPr="00986286">
        <w:rPr>
          <w:rtl/>
          <w:lang w:eastAsia="zh-TW"/>
        </w:rPr>
        <w:t xml:space="preserve"> بيد أنه لا يوجد لدى المملكة المتحدة سوى بعض الأحكام المتعلقة بالترخيص لهذه الشركات ومنحها الأذونات اللازمة</w:t>
      </w:r>
      <w:r w:rsidR="00EE59CD" w:rsidRPr="00986286">
        <w:rPr>
          <w:rtl/>
          <w:lang w:eastAsia="zh-TW"/>
        </w:rPr>
        <w:t>.</w:t>
      </w:r>
      <w:r w:rsidRPr="00986286">
        <w:rPr>
          <w:rtl/>
          <w:lang w:eastAsia="zh-TW"/>
        </w:rPr>
        <w:t xml:space="preserve"> وتعتمد نهج</w:t>
      </w:r>
      <w:r w:rsidR="00C60D15" w:rsidRPr="00986286">
        <w:rPr>
          <w:rtl/>
          <w:lang w:eastAsia="zh-TW"/>
        </w:rPr>
        <w:t xml:space="preserve">اً </w:t>
      </w:r>
      <w:r w:rsidRPr="00986286">
        <w:rPr>
          <w:rtl/>
          <w:lang w:eastAsia="zh-TW"/>
        </w:rPr>
        <w:t>تنظيمي</w:t>
      </w:r>
      <w:r w:rsidR="00C60D15" w:rsidRPr="00986286">
        <w:rPr>
          <w:rtl/>
          <w:lang w:eastAsia="zh-TW"/>
        </w:rPr>
        <w:t xml:space="preserve">اً </w:t>
      </w:r>
      <w:r w:rsidRPr="00986286">
        <w:rPr>
          <w:rtl/>
          <w:lang w:eastAsia="zh-TW"/>
        </w:rPr>
        <w:t>ذاتي</w:t>
      </w:r>
      <w:r w:rsidR="00C60D15" w:rsidRPr="00986286">
        <w:rPr>
          <w:rtl/>
          <w:lang w:eastAsia="zh-TW"/>
        </w:rPr>
        <w:t xml:space="preserve">اً </w:t>
      </w:r>
      <w:r w:rsidRPr="00986286">
        <w:rPr>
          <w:rFonts w:hint="cs"/>
          <w:rtl/>
          <w:lang w:eastAsia="zh-TW"/>
        </w:rPr>
        <w:t>في</w:t>
      </w:r>
      <w:r w:rsidRPr="00986286">
        <w:rPr>
          <w:rtl/>
          <w:lang w:eastAsia="zh-TW"/>
        </w:rPr>
        <w:t xml:space="preserve"> إطار الرابطة البريطانية </w:t>
      </w:r>
      <w:r w:rsidR="00E241FD" w:rsidRPr="00986286">
        <w:rPr>
          <w:rFonts w:hint="cs"/>
          <w:rtl/>
          <w:lang w:eastAsia="zh-TW"/>
        </w:rPr>
        <w:t>ل</w:t>
      </w:r>
      <w:r w:rsidRPr="00986286">
        <w:rPr>
          <w:rtl/>
          <w:lang w:eastAsia="zh-TW"/>
        </w:rPr>
        <w:t>لشركات الأم</w:t>
      </w:r>
      <w:r w:rsidR="00E241FD" w:rsidRPr="00986286">
        <w:rPr>
          <w:rFonts w:hint="cs"/>
          <w:rtl/>
          <w:lang w:eastAsia="zh-TW"/>
        </w:rPr>
        <w:t>نية</w:t>
      </w:r>
      <w:r w:rsidRPr="00986286">
        <w:rPr>
          <w:rtl/>
          <w:lang w:eastAsia="zh-TW"/>
        </w:rPr>
        <w:t xml:space="preserve"> الخاصة يشمل جوانب مثل الجزاءات المالية ودورات تدريبية إلزامية، وعمليات التفتيش </w:t>
      </w:r>
      <w:r w:rsidRPr="00986286">
        <w:rPr>
          <w:rFonts w:hint="cs"/>
          <w:rtl/>
          <w:lang w:eastAsia="zh-TW"/>
        </w:rPr>
        <w:t>الميداني</w:t>
      </w:r>
      <w:r w:rsidRPr="00986286">
        <w:rPr>
          <w:rtl/>
          <w:lang w:eastAsia="zh-TW"/>
        </w:rPr>
        <w:t xml:space="preserve"> وتعليق حقوق العضوية أو سحبها</w:t>
      </w:r>
      <w:r w:rsidR="00E241FD"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6"/>
      </w:r>
      <w:r w:rsidR="00E241FD" w:rsidRPr="00986286">
        <w:rPr>
          <w:rFonts w:hint="cs"/>
          <w:vertAlign w:val="superscript"/>
          <w:rtl/>
          <w:lang w:eastAsia="zh-TW"/>
        </w:rPr>
        <w:t>)</w:t>
      </w:r>
      <w:r w:rsidR="00EE59CD" w:rsidRPr="00986286">
        <w:rPr>
          <w:rFonts w:hint="cs"/>
          <w:rtl/>
          <w:lang w:eastAsia="zh-TW"/>
        </w:rPr>
        <w:t>.</w:t>
      </w:r>
    </w:p>
    <w:p w:rsidR="00175CB6" w:rsidRPr="00986286" w:rsidRDefault="00175CB6" w:rsidP="00E241FD">
      <w:pPr>
        <w:pStyle w:val="SingleTxt"/>
        <w:rPr>
          <w:rtl/>
          <w:lang w:eastAsia="zh-TW"/>
        </w:rPr>
      </w:pPr>
      <w:r w:rsidRPr="00986286">
        <w:rPr>
          <w:rtl/>
          <w:lang w:eastAsia="zh-TW"/>
        </w:rPr>
        <w:t>١٨</w:t>
      </w:r>
      <w:r w:rsidR="00880E29" w:rsidRPr="00986286">
        <w:rPr>
          <w:rtl/>
          <w:lang w:eastAsia="zh-TW"/>
        </w:rPr>
        <w:t>-</w:t>
      </w:r>
      <w:r w:rsidR="00880E29" w:rsidRPr="00986286">
        <w:rPr>
          <w:rtl/>
          <w:lang w:eastAsia="zh-TW"/>
        </w:rPr>
        <w:tab/>
      </w:r>
      <w:r w:rsidRPr="00986286">
        <w:rPr>
          <w:rtl/>
          <w:lang w:eastAsia="zh-TW"/>
        </w:rPr>
        <w:t xml:space="preserve">ولجميع البلدان الأربعة تشريعات وطنية تغطي أنشطة </w:t>
      </w:r>
      <w:r w:rsidR="00E241FD" w:rsidRPr="00986286">
        <w:rPr>
          <w:rFonts w:hint="cs"/>
          <w:rtl/>
          <w:lang w:eastAsia="zh-TW"/>
        </w:rPr>
        <w:t>ال</w:t>
      </w:r>
      <w:r w:rsidRPr="00986286">
        <w:rPr>
          <w:rtl/>
          <w:lang w:eastAsia="zh-TW"/>
        </w:rPr>
        <w:t>شركات الأم</w:t>
      </w:r>
      <w:r w:rsidR="00E241FD" w:rsidRPr="00986286">
        <w:rPr>
          <w:rFonts w:hint="cs"/>
          <w:rtl/>
          <w:lang w:eastAsia="zh-TW"/>
        </w:rPr>
        <w:t>نية</w:t>
      </w:r>
      <w:r w:rsidRPr="00986286">
        <w:rPr>
          <w:rtl/>
          <w:lang w:eastAsia="zh-TW"/>
        </w:rPr>
        <w:t xml:space="preserve"> الخاصة</w:t>
      </w:r>
      <w:r w:rsidR="00E241FD"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7"/>
      </w:r>
      <w:r w:rsidR="00E241FD" w:rsidRPr="00986286">
        <w:rPr>
          <w:rFonts w:hint="cs"/>
          <w:vertAlign w:val="superscript"/>
          <w:rtl/>
          <w:lang w:eastAsia="zh-TW"/>
        </w:rPr>
        <w:t>)</w:t>
      </w:r>
      <w:r w:rsidRPr="00986286">
        <w:rPr>
          <w:rtl/>
          <w:lang w:eastAsia="zh-TW"/>
        </w:rPr>
        <w:t>، بما في ذلك المراقبة وحماية وحراسة الأشخاص والممتلكات أو السلع، والنقل</w:t>
      </w:r>
      <w:r w:rsidR="00D91633" w:rsidRPr="00986286">
        <w:rPr>
          <w:rFonts w:hint="cs"/>
          <w:rtl/>
          <w:lang w:eastAsia="zh-TW"/>
        </w:rPr>
        <w:t>،</w:t>
      </w:r>
      <w:r w:rsidRPr="00986286">
        <w:rPr>
          <w:rtl/>
          <w:lang w:eastAsia="zh-TW"/>
        </w:rPr>
        <w:t xml:space="preserve"> وحماية وشحن النقود والمجوهرات والمعادن النفيسة وغيرها من الأشياء الثمينة، وإجراء التحقيقات</w:t>
      </w:r>
      <w:r w:rsidR="00EE59CD" w:rsidRPr="00986286">
        <w:rPr>
          <w:rtl/>
          <w:lang w:eastAsia="zh-TW"/>
        </w:rPr>
        <w:t>.</w:t>
      </w:r>
      <w:r w:rsidRPr="00986286">
        <w:rPr>
          <w:rtl/>
          <w:lang w:eastAsia="zh-TW"/>
        </w:rPr>
        <w:t xml:space="preserve"> وتغطي </w:t>
      </w:r>
      <w:r w:rsidRPr="00986286">
        <w:rPr>
          <w:rFonts w:hint="cs"/>
          <w:rtl/>
          <w:lang w:eastAsia="zh-TW"/>
        </w:rPr>
        <w:t>قوانين</w:t>
      </w:r>
      <w:r w:rsidRPr="00986286">
        <w:rPr>
          <w:rtl/>
          <w:lang w:eastAsia="zh-TW"/>
        </w:rPr>
        <w:t xml:space="preserve"> المملكة المتحدة الخدمات المقدمة من الخبراء الاستشاريين في المسائل الأمنية</w:t>
      </w:r>
      <w:r w:rsidR="00EE59CD" w:rsidRPr="00986286">
        <w:rPr>
          <w:rtl/>
          <w:lang w:eastAsia="zh-TW"/>
        </w:rPr>
        <w:t>.</w:t>
      </w:r>
      <w:r w:rsidRPr="00986286">
        <w:rPr>
          <w:rtl/>
          <w:lang w:eastAsia="zh-TW"/>
        </w:rPr>
        <w:t xml:space="preserve"> وفي سويسرا، تخضع للوائح التنظيمية أيض</w:t>
      </w:r>
      <w:r w:rsidR="00C60D15" w:rsidRPr="00986286">
        <w:rPr>
          <w:rtl/>
          <w:lang w:eastAsia="zh-TW"/>
        </w:rPr>
        <w:t xml:space="preserve">اً </w:t>
      </w:r>
      <w:r w:rsidRPr="00986286">
        <w:rPr>
          <w:rtl/>
          <w:lang w:eastAsia="zh-TW"/>
        </w:rPr>
        <w:t>الأنشطة المتعلقة بإدارة حركة المرور، وتقديم المساعدة إلى السلطات العامة، ونقل المحتجزين وخدمات التحقيقات الخاصة</w:t>
      </w:r>
      <w:r w:rsidR="00EE59CD" w:rsidRPr="00986286">
        <w:rPr>
          <w:rtl/>
          <w:lang w:eastAsia="zh-TW"/>
        </w:rPr>
        <w:t>.</w:t>
      </w:r>
    </w:p>
    <w:p w:rsidR="00175CB6" w:rsidRPr="00986286" w:rsidRDefault="00175CB6" w:rsidP="00EE59CD">
      <w:pPr>
        <w:pStyle w:val="SingleTxt"/>
        <w:rPr>
          <w:rtl/>
          <w:lang w:eastAsia="zh-TW"/>
        </w:rPr>
      </w:pPr>
      <w:r w:rsidRPr="00986286">
        <w:rPr>
          <w:rtl/>
          <w:lang w:eastAsia="zh-TW"/>
        </w:rPr>
        <w:t>١٩</w:t>
      </w:r>
      <w:r w:rsidR="00880E29" w:rsidRPr="00986286">
        <w:rPr>
          <w:rtl/>
          <w:lang w:eastAsia="zh-TW"/>
        </w:rPr>
        <w:t>-</w:t>
      </w:r>
      <w:r w:rsidR="00880E29" w:rsidRPr="00986286">
        <w:rPr>
          <w:rtl/>
          <w:lang w:eastAsia="zh-TW"/>
        </w:rPr>
        <w:tab/>
      </w:r>
      <w:r w:rsidRPr="00986286">
        <w:rPr>
          <w:rtl/>
          <w:lang w:eastAsia="zh-TW"/>
        </w:rPr>
        <w:t>و</w:t>
      </w:r>
      <w:r w:rsidR="00E241FD" w:rsidRPr="00986286">
        <w:rPr>
          <w:rFonts w:hint="cs"/>
          <w:rtl/>
          <w:lang w:eastAsia="zh-TW"/>
        </w:rPr>
        <w:t>من حيث النطاق الجغرافي، تختلف التشريعات في المجال والمضمون</w:t>
      </w:r>
      <w:r w:rsidR="00EE59CD" w:rsidRPr="00986286">
        <w:rPr>
          <w:rFonts w:hint="cs"/>
          <w:rtl/>
          <w:lang w:eastAsia="zh-TW"/>
        </w:rPr>
        <w:t>.</w:t>
      </w:r>
      <w:r w:rsidR="00E241FD" w:rsidRPr="00986286">
        <w:rPr>
          <w:rFonts w:hint="cs"/>
          <w:rtl/>
          <w:lang w:eastAsia="zh-TW"/>
        </w:rPr>
        <w:t xml:space="preserve"> </w:t>
      </w:r>
      <w:r w:rsidRPr="00986286">
        <w:rPr>
          <w:rFonts w:hint="cs"/>
          <w:rtl/>
          <w:lang w:eastAsia="zh-TW"/>
        </w:rPr>
        <w:t xml:space="preserve">فلا </w:t>
      </w:r>
      <w:r w:rsidRPr="00986286">
        <w:rPr>
          <w:rtl/>
          <w:lang w:eastAsia="zh-TW"/>
        </w:rPr>
        <w:t>تُطبّق</w:t>
      </w:r>
      <w:r w:rsidRPr="00986286">
        <w:rPr>
          <w:rFonts w:hint="cs"/>
          <w:rtl/>
          <w:lang w:eastAsia="zh-TW"/>
        </w:rPr>
        <w:t xml:space="preserve"> </w:t>
      </w:r>
      <w:r w:rsidRPr="00986286">
        <w:rPr>
          <w:rtl/>
          <w:lang w:eastAsia="zh-TW"/>
        </w:rPr>
        <w:t>فرنسا وهنغاريا</w:t>
      </w:r>
      <w:r w:rsidRPr="00986286">
        <w:rPr>
          <w:rFonts w:hint="cs"/>
          <w:rtl/>
          <w:lang w:eastAsia="zh-TW"/>
        </w:rPr>
        <w:t xml:space="preserve"> </w:t>
      </w:r>
      <w:r w:rsidRPr="00986286">
        <w:rPr>
          <w:rtl/>
          <w:lang w:eastAsia="zh-TW"/>
        </w:rPr>
        <w:t>تشريعات</w:t>
      </w:r>
      <w:r w:rsidRPr="00986286">
        <w:rPr>
          <w:rFonts w:hint="cs"/>
          <w:rtl/>
          <w:lang w:eastAsia="zh-TW"/>
        </w:rPr>
        <w:t>هما</w:t>
      </w:r>
      <w:r w:rsidRPr="00986286">
        <w:rPr>
          <w:rtl/>
          <w:lang w:eastAsia="zh-TW"/>
        </w:rPr>
        <w:t xml:space="preserve"> خارج الحدود الإقليمية</w:t>
      </w:r>
      <w:r w:rsidR="00E241FD"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8"/>
      </w:r>
      <w:r w:rsidR="00E241FD" w:rsidRPr="00986286">
        <w:rPr>
          <w:rFonts w:hint="cs"/>
          <w:vertAlign w:val="superscript"/>
          <w:rtl/>
          <w:lang w:eastAsia="zh-TW"/>
        </w:rPr>
        <w:t>)</w:t>
      </w:r>
      <w:r w:rsidR="00EE59CD" w:rsidRPr="00986286">
        <w:rPr>
          <w:rFonts w:hint="cs"/>
          <w:rtl/>
          <w:lang w:eastAsia="zh-TW"/>
        </w:rPr>
        <w:t>.</w:t>
      </w:r>
      <w:r w:rsidRPr="00986286">
        <w:rPr>
          <w:rtl/>
          <w:lang w:eastAsia="zh-TW"/>
        </w:rPr>
        <w:t xml:space="preserve"> بيد أن التشريع السويسري، لا يغطي أنشطة الشركات الأمنية</w:t>
      </w:r>
      <w:r w:rsidR="00E241FD" w:rsidRPr="00986286">
        <w:rPr>
          <w:rFonts w:hint="cs"/>
          <w:rtl/>
          <w:lang w:eastAsia="zh-TW"/>
        </w:rPr>
        <w:t xml:space="preserve"> الخاصة </w:t>
      </w:r>
      <w:r w:rsidRPr="00986286">
        <w:rPr>
          <w:rtl/>
          <w:lang w:eastAsia="zh-TW"/>
        </w:rPr>
        <w:t>المحلية</w:t>
      </w:r>
      <w:r w:rsidR="00E241FD"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9"/>
      </w:r>
      <w:r w:rsidR="00E241FD" w:rsidRPr="00986286">
        <w:rPr>
          <w:rFonts w:hint="cs"/>
          <w:vertAlign w:val="superscript"/>
          <w:rtl/>
          <w:lang w:eastAsia="zh-TW"/>
        </w:rPr>
        <w:t>)</w:t>
      </w:r>
      <w:r w:rsidRPr="00986286">
        <w:rPr>
          <w:rtl/>
          <w:lang w:eastAsia="zh-TW"/>
        </w:rPr>
        <w:t xml:space="preserve"> فحسب، بل أيض</w:t>
      </w:r>
      <w:r w:rsidR="00C60D15" w:rsidRPr="00986286">
        <w:rPr>
          <w:rtl/>
          <w:lang w:eastAsia="zh-TW"/>
        </w:rPr>
        <w:t xml:space="preserve">اً </w:t>
      </w:r>
      <w:r w:rsidRPr="00986286">
        <w:rPr>
          <w:rtl/>
          <w:lang w:eastAsia="zh-TW"/>
        </w:rPr>
        <w:t>الخدمات التي تقدمها هذه الشركات سواء أكانت توظف محلي</w:t>
      </w:r>
      <w:r w:rsidR="00C60D15" w:rsidRPr="00986286">
        <w:rPr>
          <w:rtl/>
          <w:lang w:eastAsia="zh-TW"/>
        </w:rPr>
        <w:t xml:space="preserve">اً </w:t>
      </w:r>
      <w:r w:rsidRPr="00986286">
        <w:rPr>
          <w:rtl/>
          <w:lang w:eastAsia="zh-TW"/>
        </w:rPr>
        <w:t>أم في الخارج من جانب الحكومة</w:t>
      </w:r>
      <w:r w:rsidR="00E241FD"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10"/>
      </w:r>
      <w:r w:rsidR="00E241FD" w:rsidRPr="00986286">
        <w:rPr>
          <w:rFonts w:hint="cs"/>
          <w:vertAlign w:val="superscript"/>
          <w:rtl/>
          <w:lang w:eastAsia="zh-TW"/>
        </w:rPr>
        <w:t>)</w:t>
      </w:r>
      <w:r w:rsidRPr="00986286">
        <w:rPr>
          <w:rtl/>
          <w:lang w:eastAsia="zh-TW"/>
        </w:rPr>
        <w:t xml:space="preserve"> و</w:t>
      </w:r>
      <w:r w:rsidR="00E241FD" w:rsidRPr="00986286">
        <w:rPr>
          <w:rFonts w:hint="cs"/>
          <w:rtl/>
          <w:lang w:eastAsia="zh-TW"/>
        </w:rPr>
        <w:t>ال</w:t>
      </w:r>
      <w:r w:rsidRPr="00986286">
        <w:rPr>
          <w:rtl/>
          <w:lang w:eastAsia="zh-TW"/>
        </w:rPr>
        <w:t>شركات الأمن</w:t>
      </w:r>
      <w:r w:rsidR="00E241FD" w:rsidRPr="00986286">
        <w:rPr>
          <w:rFonts w:hint="cs"/>
          <w:rtl/>
          <w:lang w:eastAsia="zh-TW"/>
        </w:rPr>
        <w:t>ية</w:t>
      </w:r>
      <w:r w:rsidRPr="00986286">
        <w:rPr>
          <w:rtl/>
          <w:lang w:eastAsia="zh-TW"/>
        </w:rPr>
        <w:t xml:space="preserve"> الخاصة في الخارج على السواء</w:t>
      </w:r>
      <w:r w:rsidR="00E241FD"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11"/>
      </w:r>
      <w:r w:rsidR="00E241FD" w:rsidRPr="00986286">
        <w:rPr>
          <w:rFonts w:hint="cs"/>
          <w:vertAlign w:val="superscript"/>
          <w:rtl/>
          <w:lang w:eastAsia="zh-TW"/>
        </w:rPr>
        <w:t>)</w:t>
      </w:r>
      <w:r w:rsidR="00EE59CD" w:rsidRPr="00986286">
        <w:rPr>
          <w:rFonts w:hint="cs"/>
          <w:rtl/>
          <w:lang w:eastAsia="zh-TW"/>
        </w:rPr>
        <w:t>.</w:t>
      </w:r>
      <w:r w:rsidRPr="00986286">
        <w:rPr>
          <w:rtl/>
          <w:lang w:eastAsia="zh-TW"/>
        </w:rPr>
        <w:t xml:space="preserve"> ويقوم النظام القانوني في المملكة المتحدة على أساس مبدأ </w:t>
      </w:r>
      <w:r w:rsidRPr="00986286">
        <w:rPr>
          <w:rFonts w:hint="cs"/>
          <w:rtl/>
          <w:lang w:eastAsia="zh-TW"/>
        </w:rPr>
        <w:t xml:space="preserve">الولاية </w:t>
      </w:r>
      <w:r w:rsidRPr="00986286">
        <w:rPr>
          <w:rtl/>
          <w:lang w:eastAsia="zh-TW"/>
        </w:rPr>
        <w:t>الإقليمية</w:t>
      </w:r>
      <w:r w:rsidR="00EE59CD" w:rsidRPr="00986286">
        <w:rPr>
          <w:rtl/>
          <w:lang w:eastAsia="zh-TW"/>
        </w:rPr>
        <w:t>.</w:t>
      </w:r>
      <w:r w:rsidRPr="00986286">
        <w:rPr>
          <w:rtl/>
          <w:lang w:eastAsia="zh-TW"/>
        </w:rPr>
        <w:t xml:space="preserve"> ويعني ذلك أنه لا يمكن محاكمة الأفراد في المملكة المتحدة عن </w:t>
      </w:r>
      <w:r w:rsidRPr="00986286">
        <w:rPr>
          <w:rFonts w:hint="cs"/>
          <w:rtl/>
          <w:lang w:eastAsia="zh-TW"/>
        </w:rPr>
        <w:t>الج</w:t>
      </w:r>
      <w:r w:rsidRPr="00986286">
        <w:rPr>
          <w:rtl/>
          <w:lang w:eastAsia="zh-TW"/>
        </w:rPr>
        <w:t xml:space="preserve">رائم </w:t>
      </w:r>
      <w:r w:rsidRPr="00986286">
        <w:rPr>
          <w:rFonts w:hint="cs"/>
          <w:rtl/>
          <w:lang w:eastAsia="zh-TW"/>
        </w:rPr>
        <w:t xml:space="preserve">التي </w:t>
      </w:r>
      <w:r w:rsidRPr="00986286">
        <w:rPr>
          <w:rtl/>
          <w:lang w:eastAsia="zh-TW"/>
        </w:rPr>
        <w:t>ارتكب</w:t>
      </w:r>
      <w:r w:rsidRPr="00986286">
        <w:rPr>
          <w:rFonts w:hint="cs"/>
          <w:rtl/>
          <w:lang w:eastAsia="zh-TW"/>
        </w:rPr>
        <w:t xml:space="preserve">وها </w:t>
      </w:r>
      <w:r w:rsidRPr="00986286">
        <w:rPr>
          <w:rtl/>
          <w:lang w:eastAsia="zh-TW"/>
        </w:rPr>
        <w:t>خارجها (انظر</w:t>
      </w:r>
      <w:r w:rsidR="00EE59CD" w:rsidRPr="00986286">
        <w:rPr>
          <w:rFonts w:hint="cs"/>
          <w:rtl/>
          <w:lang w:eastAsia="zh-TW"/>
        </w:rPr>
        <w:t> </w:t>
      </w:r>
      <w:r w:rsidRPr="00986286">
        <w:rPr>
          <w:lang w:eastAsia="zh-TW"/>
        </w:rPr>
        <w:t>A/HRC/10/14/Add</w:t>
      </w:r>
      <w:r w:rsidR="00EE59CD" w:rsidRPr="00986286">
        <w:rPr>
          <w:lang w:eastAsia="zh-TW"/>
        </w:rPr>
        <w:t>.</w:t>
      </w:r>
      <w:r w:rsidRPr="00986286">
        <w:rPr>
          <w:lang w:eastAsia="zh-TW"/>
        </w:rPr>
        <w:t>2</w:t>
      </w:r>
      <w:r w:rsidRPr="00986286">
        <w:rPr>
          <w:rFonts w:hint="cs"/>
          <w:rtl/>
          <w:lang w:eastAsia="zh-TW"/>
        </w:rPr>
        <w:t>)</w:t>
      </w:r>
      <w:r w:rsidR="00EE59CD" w:rsidRPr="00986286">
        <w:rPr>
          <w:rtl/>
          <w:lang w:eastAsia="zh-TW"/>
        </w:rPr>
        <w:t>.</w:t>
      </w:r>
    </w:p>
    <w:p w:rsidR="00E241FD" w:rsidRPr="00986286" w:rsidRDefault="00E241FD" w:rsidP="00E241FD">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175CB6" w:rsidP="00E241FD">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r>
      <w:dir w:val="rtl">
        <w:r w:rsidRPr="00986286">
          <w:rPr>
            <w:rFonts w:hint="cs"/>
            <w:rtl/>
            <w:lang w:eastAsia="zh-TW"/>
          </w:rPr>
          <w:t>إصدار</w:t>
        </w:r>
        <w:r w:rsidRPr="00986286">
          <w:rPr>
            <w:rtl/>
            <w:lang w:eastAsia="zh-TW"/>
          </w:rPr>
          <w:t xml:space="preserve"> </w:t>
        </w:r>
        <w:r w:rsidRPr="00986286">
          <w:rPr>
            <w:rFonts w:hint="cs"/>
            <w:rtl/>
            <w:lang w:eastAsia="zh-TW"/>
          </w:rPr>
          <w:t>التراخيص</w:t>
        </w:r>
        <w:r w:rsidRPr="00986286">
          <w:rPr>
            <w:rtl/>
            <w:lang w:eastAsia="zh-TW"/>
          </w:rPr>
          <w:t xml:space="preserve"> </w:t>
        </w:r>
        <w:r w:rsidRPr="00986286">
          <w:rPr>
            <w:rFonts w:hint="cs"/>
            <w:rtl/>
            <w:lang w:eastAsia="zh-TW"/>
          </w:rPr>
          <w:t>والأذونات</w:t>
        </w:r>
        <w:r w:rsidRPr="00986286">
          <w:rPr>
            <w:rtl/>
            <w:lang w:eastAsia="zh-TW"/>
          </w:rPr>
          <w:t xml:space="preserve"> </w:t>
        </w:r>
        <w:r w:rsidRPr="00986286">
          <w:rPr>
            <w:rFonts w:hint="cs"/>
            <w:rtl/>
            <w:lang w:eastAsia="zh-TW"/>
          </w:rPr>
          <w:t>للشركات</w:t>
        </w:r>
        <w:r w:rsidRPr="00986286">
          <w:rPr>
            <w:rtl/>
            <w:lang w:eastAsia="zh-TW"/>
          </w:rPr>
          <w:t xml:space="preserve"> </w:t>
        </w:r>
        <w:r w:rsidRPr="00986286">
          <w:rPr>
            <w:rFonts w:hint="cs"/>
            <w:rtl/>
            <w:lang w:eastAsia="zh-TW"/>
          </w:rPr>
          <w:t>الأمنية</w:t>
        </w:r>
        <w:r w:rsidRPr="00986286">
          <w:rPr>
            <w:rtl/>
            <w:lang w:eastAsia="zh-TW"/>
          </w:rPr>
          <w:t xml:space="preserve"> </w:t>
        </w:r>
        <w:r w:rsidRPr="00986286">
          <w:rPr>
            <w:rFonts w:hint="cs"/>
            <w:rtl/>
            <w:lang w:eastAsia="zh-TW"/>
          </w:rPr>
          <w:t>الخاصة</w:t>
        </w:r>
        <w:r w:rsidRPr="00986286">
          <w:rPr>
            <w:rtl/>
            <w:lang w:eastAsia="zh-TW"/>
          </w:rPr>
          <w:t xml:space="preserve"> </w:t>
        </w:r>
        <w:r w:rsidRPr="00986286">
          <w:rPr>
            <w:rFonts w:hint="cs"/>
            <w:rtl/>
            <w:lang w:eastAsia="zh-TW"/>
          </w:rPr>
          <w:t>وتسجيلها</w:t>
        </w:r>
        <w:r w:rsidRPr="00986286">
          <w:t>‬</w:t>
        </w:r>
        <w:r w:rsidRPr="00986286">
          <w:t>‬</w:t>
        </w:r>
        <w:r w:rsidRPr="00986286">
          <w:t>‬</w:t>
        </w:r>
        <w:r w:rsidR="00527A9F" w:rsidRPr="00986286">
          <w:t>‬</w:t>
        </w:r>
        <w:r w:rsidR="00611539" w:rsidRPr="00986286">
          <w:t>‬</w:t>
        </w:r>
        <w:r w:rsidR="00481228">
          <w:t>‬</w:t>
        </w:r>
      </w:dir>
    </w:p>
    <w:p w:rsidR="00175CB6" w:rsidRPr="00986286" w:rsidRDefault="00175CB6" w:rsidP="00D91633">
      <w:pPr>
        <w:pStyle w:val="SingleTxt"/>
        <w:rPr>
          <w:rtl/>
          <w:lang w:eastAsia="zh-TW"/>
        </w:rPr>
      </w:pPr>
      <w:r w:rsidRPr="00986286">
        <w:rPr>
          <w:rtl/>
          <w:lang w:eastAsia="zh-TW"/>
        </w:rPr>
        <w:t>٢٠</w:t>
      </w:r>
      <w:r w:rsidR="00880E29" w:rsidRPr="00986286">
        <w:rPr>
          <w:rtl/>
          <w:lang w:eastAsia="zh-TW"/>
        </w:rPr>
        <w:t>-</w:t>
      </w:r>
      <w:r w:rsidR="00880E29" w:rsidRPr="00986286">
        <w:rPr>
          <w:rtl/>
          <w:lang w:eastAsia="zh-TW"/>
        </w:rPr>
        <w:tab/>
      </w:r>
      <w:r w:rsidRPr="00986286">
        <w:rPr>
          <w:rtl/>
          <w:lang w:eastAsia="zh-TW"/>
        </w:rPr>
        <w:t xml:space="preserve">في فرنسا والمملكة المتحدة، تعيّن المؤسسات التي تصدر الأذونات والتراخيص الوزارةُ المسؤولة عن الأمن الداخلي أو </w:t>
      </w:r>
      <w:r w:rsidRPr="00986286">
        <w:rPr>
          <w:rFonts w:hint="cs"/>
          <w:rtl/>
          <w:lang w:eastAsia="zh-TW"/>
        </w:rPr>
        <w:t>يمكن أن تكون هذه المؤسسات داخل الوزارة</w:t>
      </w:r>
      <w:r w:rsidR="00EE59CD" w:rsidRPr="00986286">
        <w:rPr>
          <w:rtl/>
          <w:lang w:eastAsia="zh-TW"/>
        </w:rPr>
        <w:t>.</w:t>
      </w:r>
      <w:r w:rsidR="00D91633" w:rsidRPr="00986286">
        <w:rPr>
          <w:rtl/>
          <w:lang w:eastAsia="zh-TW"/>
        </w:rPr>
        <w:t xml:space="preserve"> ففي فرنسا، </w:t>
      </w:r>
      <w:r w:rsidR="00D91633" w:rsidRPr="00986286">
        <w:rPr>
          <w:rFonts w:hint="cs"/>
          <w:rtl/>
          <w:lang w:eastAsia="zh-TW"/>
        </w:rPr>
        <w:t>هذه المؤسسة هي المحافظ (</w:t>
      </w:r>
      <w:r w:rsidR="00D91633" w:rsidRPr="00986286">
        <w:rPr>
          <w:rtl/>
          <w:lang w:eastAsia="zh-TW"/>
        </w:rPr>
        <w:t>أو م</w:t>
      </w:r>
      <w:r w:rsidR="00D91633" w:rsidRPr="00986286">
        <w:rPr>
          <w:rFonts w:hint="cs"/>
          <w:rtl/>
          <w:lang w:eastAsia="zh-TW"/>
        </w:rPr>
        <w:t xml:space="preserve">دير </w:t>
      </w:r>
      <w:r w:rsidR="00D91633" w:rsidRPr="00986286">
        <w:rPr>
          <w:rtl/>
          <w:lang w:eastAsia="zh-TW"/>
        </w:rPr>
        <w:t>الشرطة في باريس)</w:t>
      </w:r>
      <w:r w:rsidR="00D91633"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12"/>
      </w:r>
      <w:r w:rsidR="00D91633" w:rsidRPr="00986286">
        <w:rPr>
          <w:rFonts w:hint="cs"/>
          <w:vertAlign w:val="superscript"/>
          <w:rtl/>
          <w:lang w:eastAsia="zh-TW"/>
        </w:rPr>
        <w:t>)</w:t>
      </w:r>
      <w:r w:rsidR="00D91633" w:rsidRPr="00986286">
        <w:rPr>
          <w:rFonts w:hint="cs"/>
          <w:rtl/>
          <w:lang w:eastAsia="zh-TW"/>
        </w:rPr>
        <w:t>،</w:t>
      </w:r>
      <w:r w:rsidR="00EE59CD" w:rsidRPr="00986286">
        <w:rPr>
          <w:rFonts w:hint="cs"/>
          <w:rtl/>
          <w:lang w:eastAsia="zh-TW"/>
        </w:rPr>
        <w:t xml:space="preserve"> </w:t>
      </w:r>
      <w:r w:rsidRPr="00986286">
        <w:rPr>
          <w:rtl/>
          <w:lang w:eastAsia="zh-TW"/>
        </w:rPr>
        <w:t>الذي يعتمده مجلس الدولة، بينما تصدر هيئة الأمن الصناعي في المملكة المتحدة التراخيص المتعلقة بمتعهدي الأنشطة الأمنية</w:t>
      </w:r>
      <w:r w:rsidR="00D91633"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13"/>
      </w:r>
      <w:r w:rsidR="00D91633" w:rsidRPr="00986286">
        <w:rPr>
          <w:rFonts w:hint="cs"/>
          <w:vertAlign w:val="superscript"/>
          <w:rtl/>
          <w:lang w:eastAsia="zh-TW"/>
        </w:rPr>
        <w:t>)</w:t>
      </w:r>
      <w:r w:rsidR="00EE59CD" w:rsidRPr="00986286">
        <w:rPr>
          <w:rFonts w:hint="cs"/>
          <w:rtl/>
          <w:lang w:eastAsia="zh-TW"/>
        </w:rPr>
        <w:t>.</w:t>
      </w:r>
    </w:p>
    <w:p w:rsidR="00175CB6" w:rsidRPr="00986286" w:rsidRDefault="00175CB6" w:rsidP="00D164C4">
      <w:pPr>
        <w:pStyle w:val="SingleTxt"/>
        <w:rPr>
          <w:rtl/>
          <w:lang w:eastAsia="zh-TW"/>
        </w:rPr>
      </w:pPr>
      <w:r w:rsidRPr="00986286">
        <w:rPr>
          <w:rtl/>
          <w:lang w:eastAsia="zh-TW"/>
        </w:rPr>
        <w:t>٢١</w:t>
      </w:r>
      <w:r w:rsidR="00880E29" w:rsidRPr="00986286">
        <w:rPr>
          <w:rtl/>
          <w:lang w:eastAsia="zh-TW"/>
        </w:rPr>
        <w:t>-</w:t>
      </w:r>
      <w:r w:rsidR="00880E29" w:rsidRPr="00986286">
        <w:rPr>
          <w:rtl/>
          <w:lang w:eastAsia="zh-TW"/>
        </w:rPr>
        <w:tab/>
      </w:r>
      <w:r w:rsidRPr="00986286">
        <w:rPr>
          <w:rtl/>
          <w:lang w:eastAsia="zh-TW"/>
        </w:rPr>
        <w:t>وفيما يتعلق بمعايير إصدار الأذونات، لا تتطلب قوانين فرنسا وهنغاريا التقيد بمعايير حقوق الإنسان</w:t>
      </w:r>
      <w:r w:rsidR="00EE59CD" w:rsidRPr="00986286">
        <w:rPr>
          <w:rtl/>
          <w:lang w:eastAsia="zh-TW"/>
        </w:rPr>
        <w:t>.</w:t>
      </w:r>
      <w:r w:rsidRPr="00986286">
        <w:rPr>
          <w:rtl/>
          <w:lang w:eastAsia="zh-TW"/>
        </w:rPr>
        <w:t xml:space="preserve"> غير أنه لا يمكن اعتماد المسؤولين التنفيذيين والموظفين الذين أدينوا بارتكاب جنحة أو جريمة</w:t>
      </w:r>
      <w:r w:rsidR="00EE59CD" w:rsidRPr="00986286">
        <w:rPr>
          <w:rtl/>
          <w:lang w:eastAsia="zh-TW"/>
        </w:rPr>
        <w:t>.</w:t>
      </w:r>
    </w:p>
    <w:p w:rsidR="00175CB6" w:rsidRPr="00986286" w:rsidRDefault="00175CB6" w:rsidP="00D91633">
      <w:pPr>
        <w:pStyle w:val="SingleTxt"/>
        <w:rPr>
          <w:rtl/>
          <w:lang w:eastAsia="zh-TW"/>
        </w:rPr>
      </w:pPr>
      <w:r w:rsidRPr="00986286">
        <w:rPr>
          <w:rtl/>
          <w:lang w:eastAsia="zh-TW"/>
        </w:rPr>
        <w:t>٢٢</w:t>
      </w:r>
      <w:r w:rsidR="00880E29" w:rsidRPr="00986286">
        <w:rPr>
          <w:rtl/>
          <w:lang w:eastAsia="zh-TW"/>
        </w:rPr>
        <w:t>-</w:t>
      </w:r>
      <w:r w:rsidR="00880E29" w:rsidRPr="00986286">
        <w:rPr>
          <w:rtl/>
          <w:lang w:eastAsia="zh-TW"/>
        </w:rPr>
        <w:tab/>
      </w:r>
      <w:r w:rsidRPr="00986286">
        <w:rPr>
          <w:rtl/>
          <w:lang w:eastAsia="zh-TW"/>
        </w:rPr>
        <w:t>ولا توجد أي إشارة، في قانون المملكة المتحدة، إلى معايير حقوق الإنسان</w:t>
      </w:r>
      <w:r w:rsidR="00EE59CD" w:rsidRPr="00986286">
        <w:rPr>
          <w:rtl/>
          <w:lang w:eastAsia="zh-TW"/>
        </w:rPr>
        <w:t>.</w:t>
      </w:r>
      <w:r w:rsidRPr="00986286">
        <w:rPr>
          <w:rtl/>
          <w:lang w:eastAsia="zh-TW"/>
        </w:rPr>
        <w:t xml:space="preserve"> وكما لاحظ الفريق العامل في تقرير</w:t>
      </w:r>
      <w:r w:rsidRPr="00986286">
        <w:rPr>
          <w:rFonts w:hint="cs"/>
          <w:rtl/>
          <w:lang w:eastAsia="zh-TW"/>
        </w:rPr>
        <w:t>ه ال</w:t>
      </w:r>
      <w:r w:rsidRPr="00986286">
        <w:rPr>
          <w:rtl/>
          <w:lang w:eastAsia="zh-TW"/>
        </w:rPr>
        <w:t>ص</w:t>
      </w:r>
      <w:r w:rsidRPr="00986286">
        <w:rPr>
          <w:rFonts w:hint="cs"/>
          <w:rtl/>
          <w:lang w:eastAsia="zh-TW"/>
        </w:rPr>
        <w:t>ا</w:t>
      </w:r>
      <w:r w:rsidRPr="00986286">
        <w:rPr>
          <w:rtl/>
          <w:lang w:eastAsia="zh-TW"/>
        </w:rPr>
        <w:t>در في عام 2008 (</w:t>
      </w:r>
      <w:r w:rsidRPr="00986286">
        <w:rPr>
          <w:lang w:eastAsia="zh-TW"/>
        </w:rPr>
        <w:t>A/HRC/10/14/Add</w:t>
      </w:r>
      <w:r w:rsidR="00EE59CD" w:rsidRPr="00986286">
        <w:rPr>
          <w:lang w:eastAsia="zh-TW"/>
        </w:rPr>
        <w:t>.</w:t>
      </w:r>
      <w:r w:rsidRPr="00986286">
        <w:rPr>
          <w:lang w:eastAsia="zh-TW"/>
        </w:rPr>
        <w:t>2</w:t>
      </w:r>
      <w:r w:rsidRPr="00986286">
        <w:rPr>
          <w:rtl/>
          <w:lang w:eastAsia="zh-TW"/>
        </w:rPr>
        <w:t>)، ت</w:t>
      </w:r>
      <w:r w:rsidRPr="00986286">
        <w:rPr>
          <w:rFonts w:hint="cs"/>
          <w:rtl/>
          <w:lang w:eastAsia="zh-TW"/>
        </w:rPr>
        <w:t>ُ</w:t>
      </w:r>
      <w:r w:rsidRPr="00986286">
        <w:rPr>
          <w:rtl/>
          <w:lang w:eastAsia="zh-TW"/>
        </w:rPr>
        <w:t>ختار الشركات حسب المعايير التي يحددها قسم المشتريات التابع للحكومة</w:t>
      </w:r>
      <w:r w:rsidR="00EE59CD" w:rsidRPr="00986286">
        <w:rPr>
          <w:rtl/>
          <w:lang w:eastAsia="zh-TW"/>
        </w:rPr>
        <w:t>.</w:t>
      </w:r>
      <w:r w:rsidRPr="00986286">
        <w:rPr>
          <w:rtl/>
          <w:lang w:eastAsia="zh-TW"/>
        </w:rPr>
        <w:t xml:space="preserve"> و</w:t>
      </w:r>
      <w:r w:rsidRPr="00986286">
        <w:rPr>
          <w:rFonts w:hint="cs"/>
          <w:rtl/>
          <w:lang w:eastAsia="zh-TW"/>
        </w:rPr>
        <w:t>ت</w:t>
      </w:r>
      <w:r w:rsidRPr="00986286">
        <w:rPr>
          <w:rtl/>
          <w:lang w:eastAsia="zh-TW"/>
        </w:rPr>
        <w:t>حتوي جميع العقود على شروط تسمح بإنهاء العقد إذا ارتُكب انتهاك لحقوق الإنسان</w:t>
      </w:r>
      <w:r w:rsidR="00EE59CD" w:rsidRPr="00986286">
        <w:rPr>
          <w:rtl/>
          <w:lang w:eastAsia="zh-TW"/>
        </w:rPr>
        <w:t>.</w:t>
      </w:r>
      <w:r w:rsidRPr="00986286">
        <w:rPr>
          <w:rtl/>
          <w:lang w:eastAsia="zh-TW"/>
        </w:rPr>
        <w:t xml:space="preserve"> ومع ذلك، لا يوجد نظام رسمي </w:t>
      </w:r>
      <w:r w:rsidR="00D91633" w:rsidRPr="00986286">
        <w:rPr>
          <w:rFonts w:hint="cs"/>
          <w:rtl/>
          <w:lang w:eastAsia="zh-TW"/>
        </w:rPr>
        <w:t xml:space="preserve">خاص بمراجعة </w:t>
      </w:r>
      <w:r w:rsidRPr="00986286">
        <w:rPr>
          <w:rtl/>
          <w:lang w:eastAsia="zh-TW"/>
        </w:rPr>
        <w:t>العقود</w:t>
      </w:r>
      <w:r w:rsidR="00EE59CD" w:rsidRPr="00986286">
        <w:rPr>
          <w:rtl/>
          <w:lang w:eastAsia="zh-TW"/>
        </w:rPr>
        <w:t>.</w:t>
      </w:r>
    </w:p>
    <w:p w:rsidR="00175CB6" w:rsidRPr="00986286" w:rsidRDefault="00175CB6" w:rsidP="00D164C4">
      <w:pPr>
        <w:pStyle w:val="SingleTxt"/>
        <w:rPr>
          <w:rtl/>
          <w:lang w:eastAsia="zh-TW"/>
        </w:rPr>
      </w:pPr>
      <w:r w:rsidRPr="00986286">
        <w:rPr>
          <w:rtl/>
          <w:lang w:eastAsia="zh-TW"/>
        </w:rPr>
        <w:t>٢٣</w:t>
      </w:r>
      <w:r w:rsidR="00880E29" w:rsidRPr="00986286">
        <w:rPr>
          <w:rtl/>
          <w:lang w:eastAsia="zh-TW"/>
        </w:rPr>
        <w:t>-</w:t>
      </w:r>
      <w:r w:rsidR="00880E29" w:rsidRPr="00986286">
        <w:rPr>
          <w:rtl/>
          <w:lang w:eastAsia="zh-TW"/>
        </w:rPr>
        <w:tab/>
      </w:r>
      <w:r w:rsidRPr="00986286">
        <w:rPr>
          <w:rtl/>
          <w:lang w:eastAsia="zh-TW"/>
        </w:rPr>
        <w:t>ووفق</w:t>
      </w:r>
      <w:r w:rsidR="00C60D15" w:rsidRPr="00986286">
        <w:rPr>
          <w:rtl/>
          <w:lang w:eastAsia="zh-TW"/>
        </w:rPr>
        <w:t xml:space="preserve">اً </w:t>
      </w:r>
      <w:r w:rsidRPr="00986286">
        <w:rPr>
          <w:rtl/>
          <w:lang w:eastAsia="zh-TW"/>
        </w:rPr>
        <w:t>للتشريع السويسري، يمكن "للسلطات المختصة" أن تقرر حظر أنشطة معينة، كلي</w:t>
      </w:r>
      <w:r w:rsidR="00C60D15" w:rsidRPr="00986286">
        <w:rPr>
          <w:rtl/>
          <w:lang w:eastAsia="zh-TW"/>
        </w:rPr>
        <w:t xml:space="preserve">اً </w:t>
      </w:r>
      <w:r w:rsidRPr="00986286">
        <w:rPr>
          <w:rtl/>
          <w:lang w:eastAsia="zh-TW"/>
        </w:rPr>
        <w:t>أو جزئي</w:t>
      </w:r>
      <w:r w:rsidR="00F9730D" w:rsidRPr="00986286">
        <w:rPr>
          <w:rtl/>
          <w:lang w:eastAsia="zh-TW"/>
        </w:rPr>
        <w:t xml:space="preserve">اً، </w:t>
      </w:r>
      <w:r w:rsidRPr="00986286">
        <w:rPr>
          <w:rtl/>
          <w:lang w:eastAsia="zh-TW"/>
        </w:rPr>
        <w:t xml:space="preserve">بسبب احتمال تعارضها مع </w:t>
      </w:r>
      <w:r w:rsidRPr="00986286">
        <w:rPr>
          <w:rFonts w:hint="cs"/>
          <w:rtl/>
          <w:lang w:eastAsia="zh-TW"/>
        </w:rPr>
        <w:t>مقاصد</w:t>
      </w:r>
      <w:r w:rsidRPr="00986286">
        <w:rPr>
          <w:rtl/>
          <w:lang w:eastAsia="zh-TW"/>
        </w:rPr>
        <w:t xml:space="preserve"> القانون، بما في ذلك الخدمات التي يمكن أن </w:t>
      </w:r>
      <w:r w:rsidRPr="00986286">
        <w:rPr>
          <w:rFonts w:hint="cs"/>
          <w:rtl/>
          <w:lang w:eastAsia="zh-TW"/>
        </w:rPr>
        <w:t xml:space="preserve">تؤدي إلى </w:t>
      </w:r>
      <w:r w:rsidRPr="00986286">
        <w:rPr>
          <w:rtl/>
          <w:lang w:eastAsia="zh-TW"/>
        </w:rPr>
        <w:t>انتهاك حقوق الإنسان</w:t>
      </w:r>
      <w:r w:rsidR="00EE59CD" w:rsidRPr="00986286">
        <w:rPr>
          <w:rtl/>
          <w:lang w:eastAsia="zh-TW"/>
        </w:rPr>
        <w:t>.</w:t>
      </w:r>
    </w:p>
    <w:p w:rsidR="00175CB6" w:rsidRPr="00986286" w:rsidRDefault="00175CB6" w:rsidP="00EE59CD">
      <w:pPr>
        <w:pStyle w:val="SingleTxt"/>
        <w:rPr>
          <w:rtl/>
          <w:lang w:eastAsia="zh-TW"/>
        </w:rPr>
      </w:pPr>
      <w:r w:rsidRPr="00986286">
        <w:rPr>
          <w:rtl/>
          <w:lang w:eastAsia="zh-TW"/>
        </w:rPr>
        <w:t>٢٤</w:t>
      </w:r>
      <w:r w:rsidR="00880E29" w:rsidRPr="00986286">
        <w:rPr>
          <w:rtl/>
          <w:lang w:eastAsia="zh-TW"/>
        </w:rPr>
        <w:t>-</w:t>
      </w:r>
      <w:r w:rsidR="00880E29" w:rsidRPr="00986286">
        <w:rPr>
          <w:rtl/>
          <w:lang w:eastAsia="zh-TW"/>
        </w:rPr>
        <w:tab/>
      </w:r>
      <w:r w:rsidRPr="00986286">
        <w:rPr>
          <w:rFonts w:hint="cs"/>
          <w:rtl/>
          <w:lang w:eastAsia="zh-TW"/>
        </w:rPr>
        <w:t xml:space="preserve">أما </w:t>
      </w:r>
      <w:r w:rsidRPr="00986286">
        <w:rPr>
          <w:rtl/>
          <w:lang w:eastAsia="zh-TW"/>
        </w:rPr>
        <w:t xml:space="preserve">فيما يتعلق بالتسجيل، </w:t>
      </w:r>
      <w:r w:rsidRPr="00986286">
        <w:rPr>
          <w:rFonts w:hint="cs"/>
          <w:rtl/>
          <w:lang w:eastAsia="zh-TW"/>
        </w:rPr>
        <w:t>ف</w:t>
      </w:r>
      <w:r w:rsidRPr="00986286">
        <w:rPr>
          <w:rtl/>
          <w:lang w:eastAsia="zh-TW"/>
        </w:rPr>
        <w:t>لا ي</w:t>
      </w:r>
      <w:r w:rsidR="00D91633" w:rsidRPr="00986286">
        <w:rPr>
          <w:rFonts w:hint="cs"/>
          <w:rtl/>
          <w:lang w:eastAsia="zh-TW"/>
        </w:rPr>
        <w:t xml:space="preserve">قتضي </w:t>
      </w:r>
      <w:r w:rsidRPr="00986286">
        <w:rPr>
          <w:rtl/>
          <w:lang w:eastAsia="zh-TW"/>
        </w:rPr>
        <w:t xml:space="preserve">أي بلد من البلدان التي جرى تحليلها في هذا التقرير </w:t>
      </w:r>
      <w:r w:rsidR="00D91633" w:rsidRPr="00986286">
        <w:rPr>
          <w:rFonts w:hint="cs"/>
          <w:rtl/>
          <w:lang w:eastAsia="zh-TW"/>
        </w:rPr>
        <w:t>من</w:t>
      </w:r>
      <w:r w:rsidRPr="00986286">
        <w:rPr>
          <w:rtl/>
          <w:lang w:eastAsia="zh-TW"/>
        </w:rPr>
        <w:t xml:space="preserve"> الشركات العسكرية والأمنية الخاصة إجراء تسجيل خاص؛ بل </w:t>
      </w:r>
      <w:r w:rsidR="00D91633" w:rsidRPr="00986286">
        <w:rPr>
          <w:rFonts w:hint="cs"/>
          <w:rtl/>
          <w:lang w:eastAsia="zh-TW"/>
        </w:rPr>
        <w:t xml:space="preserve">مجرد </w:t>
      </w:r>
      <w:r w:rsidRPr="00986286">
        <w:rPr>
          <w:rFonts w:hint="cs"/>
          <w:rtl/>
          <w:lang w:eastAsia="zh-TW"/>
        </w:rPr>
        <w:t>القيام ب</w:t>
      </w:r>
      <w:r w:rsidRPr="00986286">
        <w:rPr>
          <w:rtl/>
          <w:lang w:eastAsia="zh-TW"/>
        </w:rPr>
        <w:t>تسجيل عام في سجلات التجارة والتبادل التجاري</w:t>
      </w:r>
      <w:r w:rsidR="00EE59CD" w:rsidRPr="00986286">
        <w:rPr>
          <w:rtl/>
          <w:lang w:eastAsia="zh-TW"/>
        </w:rPr>
        <w:t>.</w:t>
      </w:r>
    </w:p>
    <w:p w:rsidR="00D91633" w:rsidRPr="00986286" w:rsidRDefault="00D91633" w:rsidP="00D91633">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175CB6" w:rsidP="00D91633">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t xml:space="preserve">اختيار </w:t>
      </w:r>
      <w:r w:rsidRPr="00986286">
        <w:rPr>
          <w:rFonts w:hint="cs"/>
          <w:rtl/>
          <w:lang w:eastAsia="zh-TW"/>
        </w:rPr>
        <w:t>العاملين في</w:t>
      </w:r>
      <w:r w:rsidRPr="00986286">
        <w:rPr>
          <w:rtl/>
          <w:lang w:eastAsia="zh-TW"/>
        </w:rPr>
        <w:t xml:space="preserve"> الشركات العسكرية والأمنية الخاصة وتدريبهم</w:t>
      </w:r>
    </w:p>
    <w:p w:rsidR="00175CB6" w:rsidRPr="00986286" w:rsidRDefault="00175CB6" w:rsidP="00D91633">
      <w:pPr>
        <w:pStyle w:val="SingleTxt"/>
        <w:rPr>
          <w:rtl/>
          <w:lang w:eastAsia="zh-TW"/>
        </w:rPr>
      </w:pPr>
      <w:r w:rsidRPr="00986286">
        <w:rPr>
          <w:rtl/>
          <w:lang w:eastAsia="zh-TW"/>
        </w:rPr>
        <w:t>٢٥</w:t>
      </w:r>
      <w:r w:rsidR="00880E29" w:rsidRPr="00986286">
        <w:rPr>
          <w:rtl/>
          <w:lang w:eastAsia="zh-TW"/>
        </w:rPr>
        <w:t>-</w:t>
      </w:r>
      <w:r w:rsidR="00880E29" w:rsidRPr="00986286">
        <w:rPr>
          <w:rtl/>
          <w:lang w:eastAsia="zh-TW"/>
        </w:rPr>
        <w:tab/>
      </w:r>
      <w:r w:rsidR="00D91633" w:rsidRPr="00986286">
        <w:rPr>
          <w:rtl/>
          <w:lang w:eastAsia="zh-TW"/>
        </w:rPr>
        <w:t>ي</w:t>
      </w:r>
      <w:r w:rsidR="00D91633" w:rsidRPr="00986286">
        <w:rPr>
          <w:rFonts w:hint="cs"/>
          <w:rtl/>
          <w:lang w:eastAsia="zh-TW"/>
        </w:rPr>
        <w:t xml:space="preserve">تضمن </w:t>
      </w:r>
      <w:r w:rsidRPr="00986286">
        <w:rPr>
          <w:rtl/>
          <w:lang w:eastAsia="zh-TW"/>
        </w:rPr>
        <w:t xml:space="preserve">القانون السويسري </w:t>
      </w:r>
      <w:r w:rsidRPr="00986286">
        <w:rPr>
          <w:rFonts w:hint="cs"/>
          <w:rtl/>
          <w:lang w:eastAsia="zh-TW"/>
        </w:rPr>
        <w:t>أكثر</w:t>
      </w:r>
      <w:r w:rsidRPr="00986286">
        <w:rPr>
          <w:rtl/>
          <w:lang w:eastAsia="zh-TW"/>
        </w:rPr>
        <w:t xml:space="preserve"> الإشارات إلى المعايير ذات الصلة بحقوق الإنسان</w:t>
      </w:r>
      <w:r w:rsidR="00EE59CD" w:rsidRPr="00986286">
        <w:rPr>
          <w:rtl/>
          <w:lang w:eastAsia="zh-TW"/>
        </w:rPr>
        <w:t>.</w:t>
      </w:r>
      <w:r w:rsidRPr="00986286">
        <w:rPr>
          <w:rtl/>
          <w:lang w:eastAsia="zh-TW"/>
        </w:rPr>
        <w:t xml:space="preserve"> ويطالب الشركات بتدريب </w:t>
      </w:r>
      <w:r w:rsidRPr="00986286">
        <w:rPr>
          <w:rFonts w:hint="cs"/>
          <w:rtl/>
          <w:lang w:eastAsia="zh-TW"/>
        </w:rPr>
        <w:t>العاملين فيها</w:t>
      </w:r>
      <w:r w:rsidRPr="00986286">
        <w:rPr>
          <w:rtl/>
          <w:lang w:eastAsia="zh-TW"/>
        </w:rPr>
        <w:t xml:space="preserve"> على القانون الوطني والدولي، بما في ذلك</w:t>
      </w:r>
      <w:r w:rsidRPr="00986286">
        <w:rPr>
          <w:rFonts w:hint="cs"/>
          <w:rtl/>
          <w:lang w:eastAsia="zh-TW"/>
        </w:rPr>
        <w:t xml:space="preserve"> على</w:t>
      </w:r>
      <w:r w:rsidRPr="00986286">
        <w:rPr>
          <w:rtl/>
          <w:lang w:eastAsia="zh-TW"/>
        </w:rPr>
        <w:t xml:space="preserve"> الحقوق الأساسية، إلا عندما لا يتاح مثل هذه الشركات، حيث ينص القانون على </w:t>
      </w:r>
      <w:r w:rsidRPr="00986286">
        <w:rPr>
          <w:rFonts w:hint="cs"/>
          <w:rtl/>
          <w:lang w:eastAsia="zh-TW"/>
        </w:rPr>
        <w:t xml:space="preserve">ألا تتجاوز </w:t>
      </w:r>
      <w:r w:rsidRPr="00986286">
        <w:rPr>
          <w:rtl/>
          <w:lang w:eastAsia="zh-TW"/>
        </w:rPr>
        <w:t>مدة هذه العقود</w:t>
      </w:r>
      <w:r w:rsidRPr="00986286">
        <w:rPr>
          <w:rFonts w:hint="cs"/>
          <w:rtl/>
          <w:lang w:eastAsia="zh-TW"/>
        </w:rPr>
        <w:t xml:space="preserve"> </w:t>
      </w:r>
      <w:r w:rsidRPr="00986286">
        <w:rPr>
          <w:rtl/>
          <w:lang w:eastAsia="zh-TW"/>
        </w:rPr>
        <w:t>ستة أشهر</w:t>
      </w:r>
      <w:r w:rsidR="00EE59CD" w:rsidRPr="00986286">
        <w:rPr>
          <w:rtl/>
          <w:lang w:eastAsia="zh-TW"/>
        </w:rPr>
        <w:t>.</w:t>
      </w:r>
    </w:p>
    <w:p w:rsidR="00175CB6" w:rsidRPr="00986286" w:rsidRDefault="00175CB6" w:rsidP="00D164C4">
      <w:pPr>
        <w:pStyle w:val="SingleTxt"/>
        <w:rPr>
          <w:rtl/>
          <w:lang w:eastAsia="zh-TW"/>
        </w:rPr>
      </w:pPr>
      <w:r w:rsidRPr="00986286">
        <w:rPr>
          <w:rtl/>
          <w:lang w:eastAsia="zh-TW"/>
        </w:rPr>
        <w:t>٢٦</w:t>
      </w:r>
      <w:r w:rsidR="00880E29" w:rsidRPr="00986286">
        <w:rPr>
          <w:rtl/>
          <w:lang w:eastAsia="zh-TW"/>
        </w:rPr>
        <w:t>-</w:t>
      </w:r>
      <w:r w:rsidR="00880E29" w:rsidRPr="00986286">
        <w:rPr>
          <w:rtl/>
          <w:lang w:eastAsia="zh-TW"/>
        </w:rPr>
        <w:tab/>
      </w:r>
      <w:r w:rsidRPr="00986286">
        <w:rPr>
          <w:rtl/>
          <w:lang w:eastAsia="zh-TW"/>
        </w:rPr>
        <w:t>ولا توجد إشارة في قوانين فرنسا وهنغاريا والمملكة المتحدة إلى التدريب في مجال حقوق الإنسان</w:t>
      </w:r>
      <w:r w:rsidR="00EE59CD" w:rsidRPr="00986286">
        <w:rPr>
          <w:rtl/>
          <w:lang w:eastAsia="zh-TW"/>
        </w:rPr>
        <w:t>.</w:t>
      </w:r>
    </w:p>
    <w:p w:rsidR="00D91633" w:rsidRPr="00986286" w:rsidRDefault="00D91633" w:rsidP="00D91633">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175CB6" w:rsidP="00D91633">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r>
      <w:dir w:val="rtl">
        <w:r w:rsidRPr="00986286">
          <w:rPr>
            <w:rFonts w:hint="cs"/>
            <w:rtl/>
            <w:lang w:eastAsia="zh-TW"/>
          </w:rPr>
          <w:t>الأنشطة</w:t>
        </w:r>
        <w:r w:rsidRPr="00986286">
          <w:rPr>
            <w:rtl/>
            <w:lang w:eastAsia="zh-TW"/>
          </w:rPr>
          <w:t xml:space="preserve"> </w:t>
        </w:r>
        <w:r w:rsidRPr="00986286">
          <w:rPr>
            <w:rFonts w:hint="cs"/>
            <w:rtl/>
            <w:lang w:eastAsia="zh-TW"/>
          </w:rPr>
          <w:t>المسموح</w:t>
        </w:r>
        <w:r w:rsidRPr="00986286">
          <w:rPr>
            <w:rtl/>
            <w:lang w:eastAsia="zh-TW"/>
          </w:rPr>
          <w:t xml:space="preserve"> </w:t>
        </w:r>
        <w:r w:rsidRPr="00986286">
          <w:rPr>
            <w:rFonts w:hint="cs"/>
            <w:rtl/>
            <w:lang w:eastAsia="zh-TW"/>
          </w:rPr>
          <w:t>بها</w:t>
        </w:r>
        <w:r w:rsidRPr="00986286">
          <w:rPr>
            <w:rtl/>
            <w:lang w:eastAsia="zh-TW"/>
          </w:rPr>
          <w:t xml:space="preserve"> </w:t>
        </w:r>
        <w:r w:rsidRPr="00986286">
          <w:rPr>
            <w:rFonts w:hint="cs"/>
            <w:rtl/>
            <w:lang w:eastAsia="zh-TW"/>
          </w:rPr>
          <w:t>والأنشطة</w:t>
        </w:r>
        <w:r w:rsidRPr="00986286">
          <w:rPr>
            <w:rtl/>
            <w:lang w:eastAsia="zh-TW"/>
          </w:rPr>
          <w:t xml:space="preserve"> </w:t>
        </w:r>
        <w:r w:rsidRPr="00986286">
          <w:rPr>
            <w:rFonts w:hint="cs"/>
            <w:rtl/>
            <w:lang w:eastAsia="zh-TW"/>
          </w:rPr>
          <w:t>المحظورة</w:t>
        </w:r>
        <w:r w:rsidRPr="00986286">
          <w:rPr>
            <w:rFonts w:cs="Times New Roman" w:hint="cs"/>
            <w:rtl/>
            <w:lang w:eastAsia="zh-TW"/>
          </w:rPr>
          <w:t>‬</w:t>
        </w:r>
        <w:r w:rsidRPr="00986286">
          <w:t>‬</w:t>
        </w:r>
        <w:r w:rsidRPr="00986286">
          <w:t>‬</w:t>
        </w:r>
        <w:r w:rsidRPr="00986286">
          <w:t>‬</w:t>
        </w:r>
        <w:r w:rsidRPr="00986286">
          <w:t>‬</w:t>
        </w:r>
        <w:r w:rsidRPr="00986286">
          <w:t>‬</w:t>
        </w:r>
        <w:r w:rsidRPr="00986286">
          <w:t>‬</w:t>
        </w:r>
        <w:r w:rsidR="00527A9F" w:rsidRPr="00986286">
          <w:t>‬</w:t>
        </w:r>
        <w:r w:rsidR="00611539" w:rsidRPr="00986286">
          <w:t>‬</w:t>
        </w:r>
        <w:r w:rsidR="00481228">
          <w:t>‬</w:t>
        </w:r>
      </w:dir>
    </w:p>
    <w:p w:rsidR="00175CB6" w:rsidRPr="00986286" w:rsidRDefault="00175CB6" w:rsidP="00D91633">
      <w:pPr>
        <w:pStyle w:val="SingleTxt"/>
        <w:rPr>
          <w:rtl/>
          <w:lang w:eastAsia="zh-TW"/>
        </w:rPr>
      </w:pPr>
      <w:r w:rsidRPr="00986286">
        <w:rPr>
          <w:rtl/>
          <w:lang w:eastAsia="zh-TW"/>
        </w:rPr>
        <w:t>٢٧</w:t>
      </w:r>
      <w:r w:rsidR="00880E29" w:rsidRPr="00986286">
        <w:rPr>
          <w:rtl/>
          <w:lang w:eastAsia="zh-TW"/>
        </w:rPr>
        <w:t>-</w:t>
      </w:r>
      <w:r w:rsidR="00880E29" w:rsidRPr="00986286">
        <w:rPr>
          <w:rtl/>
          <w:lang w:eastAsia="zh-TW"/>
        </w:rPr>
        <w:tab/>
      </w:r>
      <w:r w:rsidRPr="00986286">
        <w:rPr>
          <w:rtl/>
          <w:lang w:eastAsia="zh-TW"/>
        </w:rPr>
        <w:t xml:space="preserve">يؤكد القانون الفرنسي أن الأنشطة الوحيدة التي يضطلع بها مقدّمو الخدمات الأمنية </w:t>
      </w:r>
      <w:r w:rsidRPr="00986286">
        <w:rPr>
          <w:rFonts w:hint="cs"/>
          <w:rtl/>
          <w:lang w:eastAsia="zh-TW"/>
        </w:rPr>
        <w:t xml:space="preserve">هي </w:t>
      </w:r>
      <w:r w:rsidRPr="00986286">
        <w:rPr>
          <w:rtl/>
          <w:lang w:eastAsia="zh-TW"/>
        </w:rPr>
        <w:t>الحراسة وحماية الأشخاص والممتلكات أو السلع وتوفير الحماية لنقل الأموال والمجوهرات والمعادن النفيسة</w:t>
      </w:r>
      <w:r w:rsidR="00D91633"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14"/>
      </w:r>
      <w:r w:rsidR="00D91633" w:rsidRPr="00986286">
        <w:rPr>
          <w:rFonts w:hint="cs"/>
          <w:vertAlign w:val="superscript"/>
          <w:rtl/>
          <w:lang w:eastAsia="zh-TW"/>
        </w:rPr>
        <w:t>)</w:t>
      </w:r>
      <w:r w:rsidR="00EE59CD" w:rsidRPr="00986286">
        <w:rPr>
          <w:rFonts w:hint="cs"/>
          <w:rtl/>
          <w:lang w:eastAsia="zh-TW"/>
        </w:rPr>
        <w:t>.</w:t>
      </w:r>
      <w:r w:rsidRPr="00986286">
        <w:rPr>
          <w:rtl/>
          <w:lang w:eastAsia="zh-TW"/>
        </w:rPr>
        <w:t xml:space="preserve"> و</w:t>
      </w:r>
      <w:r w:rsidR="00D91633" w:rsidRPr="00986286">
        <w:rPr>
          <w:rFonts w:hint="cs"/>
          <w:rtl/>
          <w:lang w:eastAsia="zh-TW"/>
        </w:rPr>
        <w:t>ال</w:t>
      </w:r>
      <w:r w:rsidRPr="00986286">
        <w:rPr>
          <w:rtl/>
          <w:lang w:eastAsia="zh-TW"/>
        </w:rPr>
        <w:t>شركات الأم</w:t>
      </w:r>
      <w:r w:rsidR="00D91633" w:rsidRPr="00986286">
        <w:rPr>
          <w:rFonts w:hint="cs"/>
          <w:rtl/>
          <w:lang w:eastAsia="zh-TW"/>
        </w:rPr>
        <w:t>نية</w:t>
      </w:r>
      <w:r w:rsidRPr="00986286">
        <w:rPr>
          <w:rtl/>
          <w:lang w:eastAsia="zh-TW"/>
        </w:rPr>
        <w:t xml:space="preserve"> الخاصة ملزمة بأن تبين بوضوح الطبيعة الخاصة لأعمالها من أجل تجنب الالتباس مع مؤسسات الأمن العام مثل </w:t>
      </w:r>
      <w:r w:rsidRPr="00986286">
        <w:rPr>
          <w:rFonts w:hint="cs"/>
          <w:rtl/>
          <w:lang w:eastAsia="zh-TW"/>
        </w:rPr>
        <w:t>جهاز</w:t>
      </w:r>
      <w:r w:rsidRPr="00986286">
        <w:rPr>
          <w:rtl/>
          <w:lang w:eastAsia="zh-TW"/>
        </w:rPr>
        <w:t xml:space="preserve"> الشرطة</w:t>
      </w:r>
      <w:r w:rsidR="00EE59CD" w:rsidRPr="00986286">
        <w:rPr>
          <w:rtl/>
          <w:lang w:eastAsia="zh-TW"/>
        </w:rPr>
        <w:t>.</w:t>
      </w:r>
      <w:r w:rsidRPr="00986286">
        <w:rPr>
          <w:rtl/>
          <w:lang w:eastAsia="zh-TW"/>
        </w:rPr>
        <w:t xml:space="preserve"> وبالمثل، ينص التشريع الهنغاري على أنه ليس للمشاركين في الأنشطة الأمنية الخاصة صلاحيات السلطة العامة، وعلى أن </w:t>
      </w:r>
      <w:r w:rsidRPr="00986286">
        <w:rPr>
          <w:rFonts w:hint="cs"/>
          <w:rtl/>
          <w:lang w:eastAsia="zh-TW"/>
        </w:rPr>
        <w:t>يرتدوا</w:t>
      </w:r>
      <w:r w:rsidRPr="00986286">
        <w:rPr>
          <w:rtl/>
          <w:lang w:eastAsia="zh-TW"/>
        </w:rPr>
        <w:t xml:space="preserve"> زي</w:t>
      </w:r>
      <w:r w:rsidR="00D91633" w:rsidRPr="00986286">
        <w:rPr>
          <w:rFonts w:hint="cs"/>
          <w:rtl/>
          <w:lang w:eastAsia="zh-TW"/>
        </w:rPr>
        <w:t>اً رسمياً</w:t>
      </w:r>
      <w:r w:rsidRPr="00986286">
        <w:rPr>
          <w:rtl/>
          <w:lang w:eastAsia="zh-TW"/>
        </w:rPr>
        <w:t xml:space="preserve">، وألا </w:t>
      </w:r>
      <w:r w:rsidRPr="00986286">
        <w:rPr>
          <w:rFonts w:hint="cs"/>
          <w:rtl/>
          <w:lang w:eastAsia="zh-TW"/>
        </w:rPr>
        <w:t>ي</w:t>
      </w:r>
      <w:r w:rsidRPr="00986286">
        <w:rPr>
          <w:rtl/>
          <w:lang w:eastAsia="zh-TW"/>
        </w:rPr>
        <w:t>ستعمل</w:t>
      </w:r>
      <w:r w:rsidRPr="00986286">
        <w:rPr>
          <w:rFonts w:hint="cs"/>
          <w:rtl/>
          <w:lang w:eastAsia="zh-TW"/>
        </w:rPr>
        <w:t>وا</w:t>
      </w:r>
      <w:r w:rsidRPr="00986286">
        <w:rPr>
          <w:rtl/>
          <w:lang w:eastAsia="zh-TW"/>
        </w:rPr>
        <w:t xml:space="preserve"> ألقاب السلطات ورموزها و</w:t>
      </w:r>
      <w:r w:rsidRPr="00986286">
        <w:rPr>
          <w:rFonts w:hint="cs"/>
          <w:rtl/>
          <w:lang w:eastAsia="zh-TW"/>
        </w:rPr>
        <w:t xml:space="preserve">على </w:t>
      </w:r>
      <w:r w:rsidR="00D91633" w:rsidRPr="00986286">
        <w:rPr>
          <w:rFonts w:hint="cs"/>
          <w:rtl/>
          <w:lang w:eastAsia="zh-TW"/>
        </w:rPr>
        <w:t xml:space="preserve">أنه لا يحق لهم منع </w:t>
      </w:r>
      <w:r w:rsidRPr="00986286">
        <w:rPr>
          <w:rtl/>
          <w:lang w:eastAsia="zh-TW"/>
        </w:rPr>
        <w:t xml:space="preserve">السلطات من تعاطي </w:t>
      </w:r>
      <w:r w:rsidR="00D91633" w:rsidRPr="00986286">
        <w:rPr>
          <w:rtl/>
          <w:lang w:eastAsia="zh-TW"/>
        </w:rPr>
        <w:t>أنشطتها</w:t>
      </w:r>
      <w:r w:rsidR="00EE59CD" w:rsidRPr="00986286">
        <w:rPr>
          <w:rtl/>
          <w:lang w:eastAsia="zh-TW"/>
        </w:rPr>
        <w:t>.</w:t>
      </w:r>
      <w:r w:rsidR="00D91633" w:rsidRPr="00986286">
        <w:rPr>
          <w:rtl/>
          <w:lang w:eastAsia="zh-TW"/>
        </w:rPr>
        <w:t xml:space="preserve"> ولا يتضمن القانون ذ</w:t>
      </w:r>
      <w:r w:rsidR="00D91633" w:rsidRPr="00986286">
        <w:rPr>
          <w:rFonts w:hint="cs"/>
          <w:rtl/>
          <w:lang w:eastAsia="zh-TW"/>
        </w:rPr>
        <w:t>و</w:t>
      </w:r>
      <w:r w:rsidRPr="00986286">
        <w:rPr>
          <w:rtl/>
          <w:lang w:eastAsia="zh-TW"/>
        </w:rPr>
        <w:t xml:space="preserve"> الصلة في المملكة المتحدة قائمة بالأنشطة المحظورة، بيد أنه يشير إلى أن </w:t>
      </w:r>
      <w:r w:rsidRPr="00986286">
        <w:rPr>
          <w:rFonts w:hint="cs"/>
          <w:rtl/>
          <w:lang w:eastAsia="zh-TW"/>
        </w:rPr>
        <w:t xml:space="preserve">إتيان </w:t>
      </w:r>
      <w:r w:rsidRPr="00986286">
        <w:rPr>
          <w:rtl/>
          <w:lang w:eastAsia="zh-TW"/>
        </w:rPr>
        <w:t xml:space="preserve">سلوك </w:t>
      </w:r>
      <w:r w:rsidRPr="00986286">
        <w:rPr>
          <w:rFonts w:hint="cs"/>
          <w:rtl/>
          <w:lang w:eastAsia="zh-TW"/>
        </w:rPr>
        <w:t>يستوجب</w:t>
      </w:r>
      <w:r w:rsidRPr="00986286">
        <w:rPr>
          <w:rtl/>
          <w:lang w:eastAsia="zh-TW"/>
        </w:rPr>
        <w:t xml:space="preserve"> ترخيصا</w:t>
      </w:r>
      <w:r w:rsidR="00D91633" w:rsidRPr="00986286">
        <w:rPr>
          <w:rFonts w:hint="cs"/>
          <w:rtl/>
          <w:lang w:eastAsia="zh-TW"/>
        </w:rPr>
        <w:t>ً</w:t>
      </w:r>
      <w:r w:rsidRPr="00986286">
        <w:rPr>
          <w:rtl/>
          <w:lang w:eastAsia="zh-TW"/>
        </w:rPr>
        <w:t xml:space="preserve"> يشكل جنحة</w:t>
      </w:r>
      <w:r w:rsidR="00D91633"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15"/>
      </w:r>
      <w:r w:rsidR="00D91633" w:rsidRPr="00986286">
        <w:rPr>
          <w:rFonts w:hint="cs"/>
          <w:vertAlign w:val="superscript"/>
          <w:rtl/>
          <w:lang w:eastAsia="zh-TW"/>
        </w:rPr>
        <w:t>)</w:t>
      </w:r>
      <w:r w:rsidR="00EE59CD" w:rsidRPr="00986286">
        <w:rPr>
          <w:rFonts w:hint="cs"/>
          <w:rtl/>
          <w:lang w:eastAsia="zh-TW"/>
        </w:rPr>
        <w:t>.</w:t>
      </w:r>
    </w:p>
    <w:p w:rsidR="00175CB6" w:rsidRPr="00986286" w:rsidRDefault="00175CB6" w:rsidP="0000200C">
      <w:pPr>
        <w:pStyle w:val="SingleTxt"/>
        <w:rPr>
          <w:rtl/>
          <w:lang w:eastAsia="zh-TW"/>
        </w:rPr>
      </w:pPr>
      <w:r w:rsidRPr="00986286">
        <w:rPr>
          <w:rtl/>
          <w:lang w:eastAsia="zh-TW"/>
        </w:rPr>
        <w:t>٢٨</w:t>
      </w:r>
      <w:r w:rsidR="00880E29" w:rsidRPr="00986286">
        <w:rPr>
          <w:rtl/>
          <w:lang w:eastAsia="zh-TW"/>
        </w:rPr>
        <w:t>-</w:t>
      </w:r>
      <w:r w:rsidR="00880E29" w:rsidRPr="00986286">
        <w:rPr>
          <w:rtl/>
          <w:lang w:eastAsia="zh-TW"/>
        </w:rPr>
        <w:tab/>
      </w:r>
      <w:r w:rsidRPr="00986286">
        <w:rPr>
          <w:rFonts w:hint="cs"/>
          <w:rtl/>
          <w:lang w:eastAsia="zh-TW"/>
        </w:rPr>
        <w:t>و</w:t>
      </w:r>
      <w:r w:rsidRPr="00986286">
        <w:rPr>
          <w:rtl/>
          <w:lang w:eastAsia="zh-TW"/>
        </w:rPr>
        <w:t>يحظر القانون السويسري حظر</w:t>
      </w:r>
      <w:r w:rsidR="00C60D15" w:rsidRPr="00986286">
        <w:rPr>
          <w:rtl/>
          <w:lang w:eastAsia="zh-TW"/>
        </w:rPr>
        <w:t xml:space="preserve">اً </w:t>
      </w:r>
      <w:r w:rsidRPr="00986286">
        <w:rPr>
          <w:rtl/>
          <w:lang w:eastAsia="zh-TW"/>
        </w:rPr>
        <w:t>صريح</w:t>
      </w:r>
      <w:r w:rsidR="00C60D15" w:rsidRPr="00986286">
        <w:rPr>
          <w:rtl/>
          <w:lang w:eastAsia="zh-TW"/>
        </w:rPr>
        <w:t xml:space="preserve">اً </w:t>
      </w:r>
      <w:r w:rsidRPr="00986286">
        <w:rPr>
          <w:rtl/>
          <w:lang w:eastAsia="zh-TW"/>
        </w:rPr>
        <w:t xml:space="preserve">المشاركة </w:t>
      </w:r>
      <w:r w:rsidRPr="00986286">
        <w:rPr>
          <w:rFonts w:hint="cs"/>
          <w:rtl/>
          <w:lang w:eastAsia="zh-TW"/>
        </w:rPr>
        <w:t xml:space="preserve">بصورة </w:t>
      </w:r>
      <w:r w:rsidRPr="00986286">
        <w:rPr>
          <w:rtl/>
          <w:lang w:eastAsia="zh-TW"/>
        </w:rPr>
        <w:t xml:space="preserve">مباشرة في أعمال القتال في النزاعات المسلحة في الخارج، بما في ذلك </w:t>
      </w:r>
      <w:r w:rsidRPr="00986286">
        <w:rPr>
          <w:rFonts w:hint="cs"/>
          <w:rtl/>
          <w:lang w:eastAsia="zh-TW"/>
        </w:rPr>
        <w:t>عن طريق</w:t>
      </w:r>
      <w:r w:rsidR="00D91633" w:rsidRPr="00986286">
        <w:rPr>
          <w:rtl/>
          <w:lang w:eastAsia="zh-TW"/>
        </w:rPr>
        <w:t xml:space="preserve"> تعيين أفراد </w:t>
      </w:r>
      <w:r w:rsidRPr="00986286">
        <w:rPr>
          <w:rtl/>
          <w:lang w:eastAsia="zh-TW"/>
        </w:rPr>
        <w:t xml:space="preserve">أمن وتدريبهم </w:t>
      </w:r>
      <w:r w:rsidRPr="00986286">
        <w:rPr>
          <w:rFonts w:hint="cs"/>
          <w:rtl/>
          <w:lang w:eastAsia="zh-TW"/>
        </w:rPr>
        <w:t>و</w:t>
      </w:r>
      <w:r w:rsidR="00D91633" w:rsidRPr="00986286">
        <w:rPr>
          <w:rFonts w:hint="cs"/>
          <w:rtl/>
          <w:lang w:eastAsia="zh-TW"/>
        </w:rPr>
        <w:t xml:space="preserve">إرسالهم </w:t>
      </w:r>
      <w:r w:rsidRPr="00986286">
        <w:rPr>
          <w:rtl/>
          <w:lang w:eastAsia="zh-TW"/>
        </w:rPr>
        <w:t>للمشاركة بشكل مباشر في أعمال قتال في الخارج أو إنشاء شركة في سويسرا تساهم في هذه الأنشطة أو إدارتها أو التحكم فيها</w:t>
      </w:r>
      <w:r w:rsidR="00D91633"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16"/>
      </w:r>
      <w:r w:rsidR="00D91633" w:rsidRPr="00986286">
        <w:rPr>
          <w:rFonts w:hint="cs"/>
          <w:vertAlign w:val="superscript"/>
          <w:rtl/>
          <w:lang w:eastAsia="zh-TW"/>
        </w:rPr>
        <w:t>)</w:t>
      </w:r>
      <w:r w:rsidR="00EE59CD" w:rsidRPr="00986286">
        <w:rPr>
          <w:rFonts w:hint="cs"/>
          <w:rtl/>
          <w:lang w:eastAsia="zh-TW"/>
        </w:rPr>
        <w:t>.</w:t>
      </w:r>
      <w:r w:rsidRPr="00986286">
        <w:rPr>
          <w:rtl/>
          <w:lang w:eastAsia="zh-TW"/>
        </w:rPr>
        <w:t xml:space="preserve"> ولا يحدد قانون المملكة المتحدة النشاط العسكري أو الأمني الذي يمكن أن يُعهد به إلى شركات خاصة</w:t>
      </w:r>
      <w:r w:rsidR="0000200C" w:rsidRPr="00986286">
        <w:rPr>
          <w:rFonts w:hint="cs"/>
          <w:rtl/>
          <w:lang w:eastAsia="zh-TW"/>
        </w:rPr>
        <w:t xml:space="preserve"> ولكن </w:t>
      </w:r>
      <w:r w:rsidRPr="00986286">
        <w:rPr>
          <w:rFonts w:hint="cs"/>
          <w:rtl/>
          <w:lang w:eastAsia="zh-TW"/>
        </w:rPr>
        <w:t xml:space="preserve">يوجد اتفاق </w:t>
      </w:r>
      <w:r w:rsidRPr="00986286">
        <w:rPr>
          <w:rtl/>
          <w:lang w:eastAsia="zh-TW"/>
        </w:rPr>
        <w:t xml:space="preserve">على أن النشاط العسكري في حالات </w:t>
      </w:r>
      <w:r w:rsidRPr="00986286">
        <w:rPr>
          <w:rFonts w:hint="cs"/>
          <w:rtl/>
          <w:lang w:eastAsia="zh-TW"/>
        </w:rPr>
        <w:t>النزاع</w:t>
      </w:r>
      <w:r w:rsidRPr="00986286">
        <w:rPr>
          <w:rtl/>
          <w:lang w:eastAsia="zh-TW"/>
        </w:rPr>
        <w:t xml:space="preserve"> المسلح لا يمكن أن يضطلع به إلا الأفراد العسكريون في ظل قيادة ضابط</w:t>
      </w:r>
      <w:r w:rsidR="0000200C"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17"/>
      </w:r>
      <w:r w:rsidR="0000200C" w:rsidRPr="00986286">
        <w:rPr>
          <w:rFonts w:hint="cs"/>
          <w:vertAlign w:val="superscript"/>
          <w:rtl/>
          <w:lang w:eastAsia="zh-TW"/>
        </w:rPr>
        <w:t>)</w:t>
      </w:r>
      <w:r w:rsidR="00EE59CD" w:rsidRPr="00986286">
        <w:rPr>
          <w:rFonts w:hint="cs"/>
          <w:rtl/>
          <w:lang w:eastAsia="zh-TW"/>
        </w:rPr>
        <w:t>.</w:t>
      </w:r>
      <w:r w:rsidRPr="00986286">
        <w:rPr>
          <w:rtl/>
          <w:lang w:eastAsia="zh-TW"/>
        </w:rPr>
        <w:t xml:space="preserve"> ولا يبت التشريع الهنغاري في مشاركة </w:t>
      </w:r>
      <w:r w:rsidRPr="00986286">
        <w:rPr>
          <w:rFonts w:hint="cs"/>
          <w:rtl/>
          <w:lang w:eastAsia="zh-TW"/>
        </w:rPr>
        <w:t xml:space="preserve">العاملين </w:t>
      </w:r>
      <w:r w:rsidRPr="00986286">
        <w:rPr>
          <w:rtl/>
          <w:lang w:eastAsia="zh-TW"/>
        </w:rPr>
        <w:t xml:space="preserve">في </w:t>
      </w:r>
      <w:r w:rsidRPr="00986286">
        <w:rPr>
          <w:rFonts w:hint="cs"/>
          <w:rtl/>
          <w:lang w:eastAsia="zh-TW"/>
        </w:rPr>
        <w:t xml:space="preserve">الشركات بصورة </w:t>
      </w:r>
      <w:r w:rsidRPr="00986286">
        <w:rPr>
          <w:rtl/>
          <w:lang w:eastAsia="zh-TW"/>
        </w:rPr>
        <w:t>مباشرة في أعمال القتال</w:t>
      </w:r>
      <w:r w:rsidR="00EE59CD" w:rsidRPr="00986286">
        <w:rPr>
          <w:rFonts w:hint="cs"/>
          <w:rtl/>
          <w:lang w:eastAsia="zh-TW"/>
        </w:rPr>
        <w:t>.</w:t>
      </w:r>
      <w:r w:rsidRPr="00986286">
        <w:rPr>
          <w:rFonts w:hint="cs"/>
          <w:rtl/>
          <w:lang w:eastAsia="zh-TW"/>
        </w:rPr>
        <w:t xml:space="preserve"> </w:t>
      </w:r>
      <w:r w:rsidR="0000200C" w:rsidRPr="00986286">
        <w:rPr>
          <w:rFonts w:hint="cs"/>
          <w:rtl/>
          <w:lang w:eastAsia="zh-TW"/>
        </w:rPr>
        <w:t xml:space="preserve">ولكن </w:t>
      </w:r>
      <w:r w:rsidRPr="00986286">
        <w:rPr>
          <w:rtl/>
          <w:lang w:eastAsia="zh-TW"/>
        </w:rPr>
        <w:t>أحكامه لا تنطبق على أفراد القوات المسلحة ووكالات إنفاذ القانون التابعة للدولة</w:t>
      </w:r>
      <w:r w:rsidR="0000200C"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18"/>
      </w:r>
      <w:r w:rsidR="0000200C" w:rsidRPr="00986286">
        <w:rPr>
          <w:rFonts w:hint="cs"/>
          <w:vertAlign w:val="superscript"/>
          <w:rtl/>
          <w:lang w:eastAsia="zh-TW"/>
        </w:rPr>
        <w:t>)</w:t>
      </w:r>
      <w:r w:rsidR="00EE59CD" w:rsidRPr="00986286">
        <w:rPr>
          <w:rFonts w:hint="cs"/>
          <w:rtl/>
          <w:lang w:eastAsia="zh-TW"/>
        </w:rPr>
        <w:t>.</w:t>
      </w:r>
      <w:r w:rsidRPr="00986286">
        <w:rPr>
          <w:rtl/>
          <w:lang w:eastAsia="zh-TW"/>
        </w:rPr>
        <w:t xml:space="preserve"> ولا</w:t>
      </w:r>
      <w:r w:rsidR="0000200C" w:rsidRPr="00986286">
        <w:rPr>
          <w:rFonts w:hint="cs"/>
          <w:rtl/>
          <w:lang w:eastAsia="zh-TW"/>
        </w:rPr>
        <w:t> </w:t>
      </w:r>
      <w:r w:rsidRPr="00986286">
        <w:rPr>
          <w:rtl/>
          <w:lang w:eastAsia="zh-TW"/>
        </w:rPr>
        <w:t>يتضمن القانون الفرنسي أحكام</w:t>
      </w:r>
      <w:r w:rsidR="00F9730D" w:rsidRPr="00986286">
        <w:rPr>
          <w:rtl/>
          <w:lang w:eastAsia="zh-TW"/>
        </w:rPr>
        <w:t xml:space="preserve">اً </w:t>
      </w:r>
      <w:r w:rsidRPr="00986286">
        <w:rPr>
          <w:rtl/>
          <w:lang w:eastAsia="zh-TW"/>
        </w:rPr>
        <w:t xml:space="preserve">بشأن مشاركة </w:t>
      </w:r>
      <w:r w:rsidR="0000200C" w:rsidRPr="00986286">
        <w:rPr>
          <w:rFonts w:hint="cs"/>
          <w:rtl/>
          <w:lang w:eastAsia="zh-TW"/>
        </w:rPr>
        <w:t xml:space="preserve">العاملين في </w:t>
      </w:r>
      <w:r w:rsidRPr="00986286">
        <w:rPr>
          <w:rtl/>
          <w:lang w:eastAsia="zh-TW"/>
        </w:rPr>
        <w:t xml:space="preserve">الشركات العسكرية والأمنية الخاصة </w:t>
      </w:r>
      <w:r w:rsidR="0000200C" w:rsidRPr="00986286">
        <w:rPr>
          <w:rFonts w:hint="cs"/>
          <w:rtl/>
          <w:lang w:eastAsia="zh-TW"/>
        </w:rPr>
        <w:t xml:space="preserve">مشاركة </w:t>
      </w:r>
      <w:r w:rsidRPr="00986286">
        <w:rPr>
          <w:rtl/>
          <w:lang w:eastAsia="zh-TW"/>
        </w:rPr>
        <w:t>مباشرة في أعمال القتال</w:t>
      </w:r>
      <w:r w:rsidR="00EE59CD" w:rsidRPr="00986286">
        <w:rPr>
          <w:rtl/>
          <w:lang w:eastAsia="zh-TW"/>
        </w:rPr>
        <w:t>.</w:t>
      </w:r>
    </w:p>
    <w:p w:rsidR="00175CB6" w:rsidRPr="00986286" w:rsidRDefault="00175CB6" w:rsidP="0000200C">
      <w:pPr>
        <w:pStyle w:val="SingleTxt"/>
        <w:rPr>
          <w:rtl/>
          <w:lang w:eastAsia="zh-TW"/>
        </w:rPr>
      </w:pPr>
      <w:r w:rsidRPr="00986286">
        <w:rPr>
          <w:rtl/>
          <w:lang w:eastAsia="zh-TW"/>
        </w:rPr>
        <w:t>٢٩</w:t>
      </w:r>
      <w:r w:rsidR="00880E29" w:rsidRPr="00986286">
        <w:rPr>
          <w:rtl/>
          <w:lang w:eastAsia="zh-TW"/>
        </w:rPr>
        <w:t>-</w:t>
      </w:r>
      <w:r w:rsidR="00880E29" w:rsidRPr="00986286">
        <w:rPr>
          <w:rtl/>
          <w:lang w:eastAsia="zh-TW"/>
        </w:rPr>
        <w:tab/>
      </w:r>
      <w:r w:rsidRPr="00986286">
        <w:rPr>
          <w:rtl/>
          <w:lang w:eastAsia="zh-TW"/>
        </w:rPr>
        <w:t>وفي ما يتعلق بمشاركة موظفي إنفاذ القانون في أنشطة الشركات العسكرية والأمنية الخاصة، لا يمكن</w:t>
      </w:r>
      <w:r w:rsidRPr="00986286">
        <w:rPr>
          <w:rFonts w:hint="cs"/>
          <w:rtl/>
          <w:lang w:eastAsia="zh-TW"/>
        </w:rPr>
        <w:t>،</w:t>
      </w:r>
      <w:r w:rsidRPr="00986286">
        <w:rPr>
          <w:rtl/>
          <w:lang w:eastAsia="zh-TW"/>
        </w:rPr>
        <w:t xml:space="preserve"> كقاعدة عامة</w:t>
      </w:r>
      <w:r w:rsidRPr="00986286">
        <w:rPr>
          <w:rFonts w:hint="cs"/>
          <w:rtl/>
          <w:lang w:eastAsia="zh-TW"/>
        </w:rPr>
        <w:t xml:space="preserve"> </w:t>
      </w:r>
      <w:r w:rsidRPr="00986286">
        <w:rPr>
          <w:rtl/>
          <w:lang w:eastAsia="zh-TW"/>
        </w:rPr>
        <w:t>في فرنسا،</w:t>
      </w:r>
      <w:r w:rsidRPr="00986286">
        <w:rPr>
          <w:rFonts w:hint="cs"/>
          <w:rtl/>
          <w:lang w:eastAsia="zh-TW"/>
        </w:rPr>
        <w:t xml:space="preserve"> </w:t>
      </w:r>
      <w:r w:rsidRPr="00986286">
        <w:rPr>
          <w:rtl/>
          <w:lang w:eastAsia="zh-TW"/>
        </w:rPr>
        <w:t xml:space="preserve">أن يتولى الأفراد العسكريون أو </w:t>
      </w:r>
      <w:r w:rsidRPr="00986286">
        <w:rPr>
          <w:rFonts w:hint="cs"/>
          <w:rtl/>
          <w:lang w:eastAsia="zh-TW"/>
        </w:rPr>
        <w:t xml:space="preserve">أفراد </w:t>
      </w:r>
      <w:r w:rsidRPr="00986286">
        <w:rPr>
          <w:rtl/>
          <w:lang w:eastAsia="zh-TW"/>
        </w:rPr>
        <w:t>الشرطة السابقون مناصب في هذه الشركات</w:t>
      </w:r>
      <w:r w:rsidR="0000200C"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19"/>
      </w:r>
      <w:r w:rsidR="0000200C" w:rsidRPr="00986286">
        <w:rPr>
          <w:rFonts w:hint="cs"/>
          <w:vertAlign w:val="superscript"/>
          <w:rtl/>
          <w:lang w:eastAsia="zh-TW"/>
        </w:rPr>
        <w:t>)</w:t>
      </w:r>
      <w:r w:rsidR="00EE59CD" w:rsidRPr="00986286">
        <w:rPr>
          <w:rFonts w:hint="cs"/>
          <w:rtl/>
          <w:lang w:eastAsia="zh-TW"/>
        </w:rPr>
        <w:t>.</w:t>
      </w:r>
      <w:r w:rsidRPr="00986286">
        <w:rPr>
          <w:rtl/>
          <w:lang w:eastAsia="zh-TW"/>
        </w:rPr>
        <w:t xml:space="preserve"> </w:t>
      </w:r>
      <w:r w:rsidRPr="00986286">
        <w:rPr>
          <w:rFonts w:hint="cs"/>
          <w:rtl/>
          <w:lang w:eastAsia="zh-TW"/>
        </w:rPr>
        <w:t>و</w:t>
      </w:r>
      <w:r w:rsidRPr="00986286">
        <w:rPr>
          <w:rtl/>
          <w:lang w:eastAsia="zh-TW"/>
        </w:rPr>
        <w:t>في هنغاريا، يؤكد القانون أن</w:t>
      </w:r>
      <w:r w:rsidRPr="00986286">
        <w:rPr>
          <w:rFonts w:hint="cs"/>
          <w:rtl/>
          <w:lang w:eastAsia="zh-TW"/>
        </w:rPr>
        <w:t>ه</w:t>
      </w:r>
      <w:r w:rsidRPr="00986286">
        <w:rPr>
          <w:rtl/>
          <w:lang w:eastAsia="zh-TW"/>
        </w:rPr>
        <w:t xml:space="preserve"> لا يمكن </w:t>
      </w:r>
      <w:r w:rsidRPr="00986286">
        <w:rPr>
          <w:rFonts w:hint="cs"/>
          <w:rtl/>
          <w:lang w:eastAsia="zh-TW"/>
        </w:rPr>
        <w:t>لأفراد</w:t>
      </w:r>
      <w:r w:rsidRPr="00986286">
        <w:rPr>
          <w:rtl/>
          <w:lang w:eastAsia="zh-TW"/>
        </w:rPr>
        <w:t xml:space="preserve"> الشرطة وأجهزة الأمن الوطني المدني الذي</w:t>
      </w:r>
      <w:r w:rsidRPr="00986286">
        <w:rPr>
          <w:rFonts w:hint="cs"/>
          <w:rtl/>
          <w:lang w:eastAsia="zh-TW"/>
        </w:rPr>
        <w:t>ن</w:t>
      </w:r>
      <w:r w:rsidRPr="00986286">
        <w:rPr>
          <w:rtl/>
          <w:lang w:eastAsia="zh-TW"/>
        </w:rPr>
        <w:t xml:space="preserve"> يؤدون واجبات رسمية، والأفراد </w:t>
      </w:r>
      <w:r w:rsidRPr="00986286">
        <w:rPr>
          <w:rFonts w:hint="cs"/>
          <w:rtl/>
          <w:lang w:eastAsia="zh-TW"/>
        </w:rPr>
        <w:t xml:space="preserve">غير </w:t>
      </w:r>
      <w:r w:rsidR="0000200C" w:rsidRPr="00986286">
        <w:rPr>
          <w:rFonts w:hint="cs"/>
          <w:rtl/>
          <w:lang w:eastAsia="zh-TW"/>
        </w:rPr>
        <w:t xml:space="preserve">أفراد الشرطة والأمن الذين </w:t>
      </w:r>
      <w:r w:rsidRPr="00986286">
        <w:rPr>
          <w:rFonts w:hint="cs"/>
          <w:rtl/>
          <w:lang w:eastAsia="zh-TW"/>
        </w:rPr>
        <w:t xml:space="preserve">يشاركون في أداء </w:t>
      </w:r>
      <w:r w:rsidRPr="00986286">
        <w:rPr>
          <w:rtl/>
          <w:lang w:eastAsia="zh-TW"/>
        </w:rPr>
        <w:t>مهام رسمية ذات صلة، أن ينضموا إلى شركات تقديم خدمات الأمن الخاصة أو أن يديروها</w:t>
      </w:r>
      <w:r w:rsidR="00EE59CD" w:rsidRPr="00986286">
        <w:rPr>
          <w:rtl/>
          <w:lang w:eastAsia="zh-TW"/>
        </w:rPr>
        <w:t>.</w:t>
      </w:r>
      <w:r w:rsidRPr="00986286">
        <w:rPr>
          <w:rtl/>
          <w:lang w:eastAsia="zh-TW"/>
        </w:rPr>
        <w:t xml:space="preserve"> ولا تتضمن قوانين سويسرا والمملكة المتحدة أحكام</w:t>
      </w:r>
      <w:r w:rsidR="00C60D15" w:rsidRPr="00986286">
        <w:rPr>
          <w:rtl/>
          <w:lang w:eastAsia="zh-TW"/>
        </w:rPr>
        <w:t xml:space="preserve">اً </w:t>
      </w:r>
      <w:r w:rsidRPr="00986286">
        <w:rPr>
          <w:rtl/>
          <w:lang w:eastAsia="zh-TW"/>
        </w:rPr>
        <w:t>بشأن هذه المسألة</w:t>
      </w:r>
      <w:r w:rsidR="00EE59CD" w:rsidRPr="00986286">
        <w:rPr>
          <w:rtl/>
          <w:lang w:eastAsia="zh-TW"/>
        </w:rPr>
        <w:t>.</w:t>
      </w:r>
    </w:p>
    <w:p w:rsidR="0000200C" w:rsidRPr="00986286" w:rsidRDefault="0000200C" w:rsidP="0000200C">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175CB6" w:rsidP="00EE59CD">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t>القواعد الخاصة با</w:t>
      </w:r>
      <w:r w:rsidR="0000200C" w:rsidRPr="00986286">
        <w:rPr>
          <w:rFonts w:hint="cs"/>
          <w:rtl/>
          <w:lang w:eastAsia="zh-TW"/>
        </w:rPr>
        <w:t>حت</w:t>
      </w:r>
      <w:r w:rsidR="00EE59CD" w:rsidRPr="00986286">
        <w:rPr>
          <w:rFonts w:hint="cs"/>
          <w:rtl/>
          <w:lang w:eastAsia="zh-TW"/>
        </w:rPr>
        <w:t>ي</w:t>
      </w:r>
      <w:r w:rsidR="0000200C" w:rsidRPr="00986286">
        <w:rPr>
          <w:rFonts w:hint="cs"/>
          <w:rtl/>
          <w:lang w:eastAsia="zh-TW"/>
        </w:rPr>
        <w:t xml:space="preserve">از </w:t>
      </w:r>
      <w:r w:rsidRPr="00986286">
        <w:rPr>
          <w:rtl/>
          <w:lang w:eastAsia="zh-TW"/>
        </w:rPr>
        <w:t>الأسلحة</w:t>
      </w:r>
    </w:p>
    <w:p w:rsidR="00175CB6" w:rsidRPr="00986286" w:rsidRDefault="00175CB6" w:rsidP="00EE59CD">
      <w:pPr>
        <w:pStyle w:val="SingleTxt"/>
        <w:rPr>
          <w:rtl/>
          <w:lang w:eastAsia="zh-TW"/>
        </w:rPr>
      </w:pPr>
      <w:r w:rsidRPr="00986286">
        <w:rPr>
          <w:rtl/>
          <w:lang w:eastAsia="zh-TW"/>
        </w:rPr>
        <w:t>٣٠</w:t>
      </w:r>
      <w:r w:rsidR="00880E29" w:rsidRPr="00986286">
        <w:rPr>
          <w:rtl/>
          <w:lang w:eastAsia="zh-TW"/>
        </w:rPr>
        <w:t>-</w:t>
      </w:r>
      <w:r w:rsidR="00880E29" w:rsidRPr="00986286">
        <w:rPr>
          <w:rtl/>
          <w:lang w:eastAsia="zh-TW"/>
        </w:rPr>
        <w:tab/>
      </w:r>
      <w:r w:rsidRPr="00986286">
        <w:rPr>
          <w:rtl/>
          <w:lang w:eastAsia="zh-TW"/>
        </w:rPr>
        <w:t xml:space="preserve">لا توجد في فرنسا وهنغاريا وسويسرا لوائح بشأن </w:t>
      </w:r>
      <w:r w:rsidRPr="00986286">
        <w:rPr>
          <w:rFonts w:hint="cs"/>
          <w:rtl/>
          <w:lang w:eastAsia="zh-TW"/>
        </w:rPr>
        <w:t>الا</w:t>
      </w:r>
      <w:r w:rsidR="0000200C" w:rsidRPr="00986286">
        <w:rPr>
          <w:rFonts w:hint="cs"/>
          <w:rtl/>
          <w:lang w:eastAsia="zh-TW"/>
        </w:rPr>
        <w:t>حت</w:t>
      </w:r>
      <w:r w:rsidR="00EE59CD" w:rsidRPr="00986286">
        <w:rPr>
          <w:rFonts w:hint="cs"/>
          <w:rtl/>
          <w:lang w:eastAsia="zh-TW"/>
        </w:rPr>
        <w:t>ي</w:t>
      </w:r>
      <w:r w:rsidR="0000200C" w:rsidRPr="00986286">
        <w:rPr>
          <w:rFonts w:hint="cs"/>
          <w:rtl/>
          <w:lang w:eastAsia="zh-TW"/>
        </w:rPr>
        <w:t>از</w:t>
      </w:r>
      <w:r w:rsidRPr="00986286">
        <w:rPr>
          <w:rtl/>
          <w:lang w:eastAsia="zh-TW"/>
        </w:rPr>
        <w:t xml:space="preserve"> غير القانوني </w:t>
      </w:r>
      <w:r w:rsidRPr="00986286">
        <w:rPr>
          <w:rFonts w:hint="cs"/>
          <w:rtl/>
          <w:lang w:eastAsia="zh-TW"/>
        </w:rPr>
        <w:t>لل</w:t>
      </w:r>
      <w:r w:rsidRPr="00986286">
        <w:rPr>
          <w:rtl/>
          <w:lang w:eastAsia="zh-TW"/>
        </w:rPr>
        <w:t>أسلحة</w:t>
      </w:r>
      <w:r w:rsidR="00EE59CD" w:rsidRPr="00986286">
        <w:rPr>
          <w:rtl/>
          <w:lang w:eastAsia="zh-TW"/>
        </w:rPr>
        <w:t>.</w:t>
      </w:r>
      <w:r w:rsidRPr="00986286">
        <w:rPr>
          <w:rtl/>
          <w:lang w:eastAsia="zh-TW"/>
        </w:rPr>
        <w:t xml:space="preserve"> وفي المملكة المتحدة، ينص قانون مراقبة الصادرات لعام 2002 على ضوابط التجارة </w:t>
      </w:r>
      <w:r w:rsidR="0000200C" w:rsidRPr="00986286">
        <w:rPr>
          <w:rFonts w:hint="cs"/>
          <w:rtl/>
          <w:lang w:eastAsia="zh-TW"/>
        </w:rPr>
        <w:t xml:space="preserve">في السلع </w:t>
      </w:r>
      <w:r w:rsidRPr="00986286">
        <w:rPr>
          <w:rtl/>
          <w:lang w:eastAsia="zh-TW"/>
        </w:rPr>
        <w:t xml:space="preserve">العسكرية وشبه العسكرية وبعض السلع الأخرى بين </w:t>
      </w:r>
      <w:r w:rsidRPr="00986286">
        <w:rPr>
          <w:rFonts w:hint="cs"/>
          <w:rtl/>
          <w:lang w:eastAsia="zh-TW"/>
        </w:rPr>
        <w:t>ال</w:t>
      </w:r>
      <w:r w:rsidRPr="00986286">
        <w:rPr>
          <w:rtl/>
          <w:lang w:eastAsia="zh-TW"/>
        </w:rPr>
        <w:t xml:space="preserve">بلدان خارج المملكة المتحدة (تطبق الضوابط على رعايا المملكة المتحدة في أي مكان في العالم وعلى الأنشطة </w:t>
      </w:r>
      <w:r w:rsidRPr="00986286">
        <w:rPr>
          <w:rFonts w:hint="cs"/>
          <w:rtl/>
          <w:lang w:eastAsia="zh-TW"/>
        </w:rPr>
        <w:t>التي يجري الاضطلاع</w:t>
      </w:r>
      <w:r w:rsidRPr="00986286">
        <w:rPr>
          <w:rtl/>
          <w:lang w:eastAsia="zh-TW"/>
        </w:rPr>
        <w:t xml:space="preserve"> بها كلي</w:t>
      </w:r>
      <w:r w:rsidR="00F9730D" w:rsidRPr="00986286">
        <w:rPr>
          <w:rtl/>
          <w:lang w:eastAsia="zh-TW"/>
        </w:rPr>
        <w:t xml:space="preserve">اً </w:t>
      </w:r>
      <w:r w:rsidRPr="00986286">
        <w:rPr>
          <w:rtl/>
          <w:lang w:eastAsia="zh-TW"/>
        </w:rPr>
        <w:t>أو جزئي</w:t>
      </w:r>
      <w:r w:rsidR="00F9730D" w:rsidRPr="00986286">
        <w:rPr>
          <w:rtl/>
          <w:lang w:eastAsia="zh-TW"/>
        </w:rPr>
        <w:t xml:space="preserve">اً </w:t>
      </w:r>
      <w:r w:rsidRPr="00986286">
        <w:rPr>
          <w:rtl/>
          <w:lang w:eastAsia="zh-TW"/>
        </w:rPr>
        <w:t>في المملكة المتحدة)</w:t>
      </w:r>
      <w:r w:rsidR="0000200C"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20"/>
      </w:r>
      <w:r w:rsidR="0000200C" w:rsidRPr="00986286">
        <w:rPr>
          <w:rFonts w:hint="cs"/>
          <w:vertAlign w:val="superscript"/>
          <w:rtl/>
          <w:lang w:eastAsia="zh-TW"/>
        </w:rPr>
        <w:t>)</w:t>
      </w:r>
      <w:r w:rsidR="0000200C" w:rsidRPr="00986286">
        <w:rPr>
          <w:rFonts w:hint="cs"/>
          <w:rtl/>
          <w:lang w:eastAsia="zh-TW"/>
        </w:rPr>
        <w:t>،</w:t>
      </w:r>
      <w:r w:rsidRPr="00986286">
        <w:rPr>
          <w:rtl/>
          <w:lang w:eastAsia="zh-TW"/>
        </w:rPr>
        <w:t xml:space="preserve"> ويمكن أن تنطبق الضوابط أيض</w:t>
      </w:r>
      <w:r w:rsidR="00F9730D" w:rsidRPr="00986286">
        <w:rPr>
          <w:rtl/>
          <w:lang w:eastAsia="zh-TW"/>
        </w:rPr>
        <w:t xml:space="preserve">اً </w:t>
      </w:r>
      <w:r w:rsidRPr="00986286">
        <w:rPr>
          <w:rtl/>
          <w:lang w:eastAsia="zh-TW"/>
        </w:rPr>
        <w:t xml:space="preserve">على العاملين في الشركات العسكرية والأمنية الخاصة، بالرغم من أن القانون لا </w:t>
      </w:r>
      <w:r w:rsidR="0000200C" w:rsidRPr="00986286">
        <w:rPr>
          <w:rFonts w:hint="cs"/>
          <w:rtl/>
          <w:lang w:eastAsia="zh-TW"/>
        </w:rPr>
        <w:t xml:space="preserve">يهدف </w:t>
      </w:r>
      <w:r w:rsidRPr="00986286">
        <w:rPr>
          <w:rtl/>
          <w:lang w:eastAsia="zh-TW"/>
        </w:rPr>
        <w:t xml:space="preserve">صراحة </w:t>
      </w:r>
      <w:r w:rsidR="0000200C" w:rsidRPr="00986286">
        <w:rPr>
          <w:rFonts w:hint="cs"/>
          <w:rtl/>
          <w:lang w:eastAsia="zh-TW"/>
        </w:rPr>
        <w:t>إ</w:t>
      </w:r>
      <w:r w:rsidRPr="00986286">
        <w:rPr>
          <w:rtl/>
          <w:lang w:eastAsia="zh-TW"/>
        </w:rPr>
        <w:t>لى تنظيم الصناعة العسكرية الخاصة</w:t>
      </w:r>
      <w:r w:rsidR="00EE59CD" w:rsidRPr="00986286">
        <w:rPr>
          <w:rtl/>
          <w:lang w:eastAsia="zh-TW"/>
        </w:rPr>
        <w:t>.</w:t>
      </w:r>
    </w:p>
    <w:p w:rsidR="00175CB6" w:rsidRPr="00986286" w:rsidRDefault="00175CB6" w:rsidP="0000200C">
      <w:pPr>
        <w:pStyle w:val="SingleTxt"/>
        <w:rPr>
          <w:rtl/>
          <w:lang w:eastAsia="zh-TW"/>
        </w:rPr>
      </w:pPr>
      <w:r w:rsidRPr="00986286">
        <w:rPr>
          <w:rtl/>
          <w:lang w:eastAsia="zh-TW"/>
        </w:rPr>
        <w:t>٣١</w:t>
      </w:r>
      <w:r w:rsidR="00880E29" w:rsidRPr="00986286">
        <w:rPr>
          <w:rtl/>
          <w:lang w:eastAsia="zh-TW"/>
        </w:rPr>
        <w:t>-</w:t>
      </w:r>
      <w:r w:rsidR="00880E29" w:rsidRPr="00986286">
        <w:rPr>
          <w:rtl/>
          <w:lang w:eastAsia="zh-TW"/>
        </w:rPr>
        <w:tab/>
      </w:r>
      <w:r w:rsidRPr="00986286">
        <w:rPr>
          <w:rtl/>
          <w:lang w:eastAsia="zh-TW"/>
        </w:rPr>
        <w:t>ويعتبر عدم وجود أحكام محددة بشأن ا</w:t>
      </w:r>
      <w:r w:rsidR="00EE59CD" w:rsidRPr="00986286">
        <w:rPr>
          <w:rFonts w:hint="cs"/>
          <w:rtl/>
          <w:lang w:eastAsia="zh-TW"/>
        </w:rPr>
        <w:t>حتي</w:t>
      </w:r>
      <w:r w:rsidR="0000200C" w:rsidRPr="00986286">
        <w:rPr>
          <w:rFonts w:hint="cs"/>
          <w:rtl/>
          <w:lang w:eastAsia="zh-TW"/>
        </w:rPr>
        <w:t xml:space="preserve">از </w:t>
      </w:r>
      <w:r w:rsidRPr="00986286">
        <w:rPr>
          <w:rFonts w:hint="cs"/>
          <w:rtl/>
          <w:lang w:eastAsia="zh-TW"/>
        </w:rPr>
        <w:t xml:space="preserve">العاملين في </w:t>
      </w:r>
      <w:r w:rsidRPr="00986286">
        <w:rPr>
          <w:rtl/>
          <w:lang w:eastAsia="zh-TW"/>
        </w:rPr>
        <w:t xml:space="preserve">هذه الشركات </w:t>
      </w:r>
      <w:r w:rsidRPr="00986286">
        <w:rPr>
          <w:rFonts w:hint="cs"/>
          <w:rtl/>
          <w:lang w:eastAsia="zh-TW"/>
        </w:rPr>
        <w:t xml:space="preserve">بصورة </w:t>
      </w:r>
      <w:r w:rsidRPr="00986286">
        <w:rPr>
          <w:rtl/>
          <w:lang w:eastAsia="zh-TW"/>
        </w:rPr>
        <w:t>غير قانوني</w:t>
      </w:r>
      <w:r w:rsidRPr="00986286">
        <w:rPr>
          <w:rFonts w:hint="cs"/>
          <w:rtl/>
          <w:lang w:eastAsia="zh-TW"/>
        </w:rPr>
        <w:t>ة</w:t>
      </w:r>
      <w:r w:rsidR="0000200C" w:rsidRPr="00986286">
        <w:rPr>
          <w:rtl/>
          <w:lang w:eastAsia="zh-TW"/>
        </w:rPr>
        <w:t xml:space="preserve"> </w:t>
      </w:r>
      <w:r w:rsidRPr="00986286">
        <w:rPr>
          <w:rtl/>
          <w:lang w:eastAsia="zh-TW"/>
        </w:rPr>
        <w:t>ل</w:t>
      </w:r>
      <w:r w:rsidR="0000200C" w:rsidRPr="00986286">
        <w:rPr>
          <w:rFonts w:hint="cs"/>
          <w:rtl/>
          <w:lang w:eastAsia="zh-TW"/>
        </w:rPr>
        <w:t>ل</w:t>
      </w:r>
      <w:r w:rsidRPr="00986286">
        <w:rPr>
          <w:rtl/>
          <w:lang w:eastAsia="zh-TW"/>
        </w:rPr>
        <w:t>أسلحة والاتجار بها، ثغرة واضحة في ال</w:t>
      </w:r>
      <w:r w:rsidR="0000200C" w:rsidRPr="00986286">
        <w:rPr>
          <w:rFonts w:hint="cs"/>
          <w:rtl/>
          <w:lang w:eastAsia="zh-TW"/>
        </w:rPr>
        <w:t>تنظيم</w:t>
      </w:r>
      <w:r w:rsidR="00EE59CD" w:rsidRPr="00986286">
        <w:rPr>
          <w:rtl/>
          <w:lang w:eastAsia="zh-TW"/>
        </w:rPr>
        <w:t>.</w:t>
      </w:r>
    </w:p>
    <w:p w:rsidR="00175CB6" w:rsidRPr="00986286" w:rsidRDefault="00175CB6" w:rsidP="0000200C">
      <w:pPr>
        <w:pStyle w:val="SingleTxt"/>
        <w:rPr>
          <w:rtl/>
          <w:lang w:eastAsia="zh-TW"/>
        </w:rPr>
      </w:pPr>
      <w:r w:rsidRPr="00986286">
        <w:rPr>
          <w:rtl/>
          <w:lang w:eastAsia="zh-TW"/>
        </w:rPr>
        <w:t>٣٢</w:t>
      </w:r>
      <w:r w:rsidR="00880E29" w:rsidRPr="00986286">
        <w:rPr>
          <w:rtl/>
          <w:lang w:eastAsia="zh-TW"/>
        </w:rPr>
        <w:t>-</w:t>
      </w:r>
      <w:r w:rsidR="00880E29" w:rsidRPr="00986286">
        <w:rPr>
          <w:rtl/>
          <w:lang w:eastAsia="zh-TW"/>
        </w:rPr>
        <w:tab/>
      </w:r>
      <w:r w:rsidRPr="00986286">
        <w:rPr>
          <w:rtl/>
          <w:lang w:eastAsia="zh-TW"/>
        </w:rPr>
        <w:t xml:space="preserve">وفي فرنسا، يمكن للعاملين في </w:t>
      </w:r>
      <w:r w:rsidR="0000200C" w:rsidRPr="00986286">
        <w:rPr>
          <w:rFonts w:hint="cs"/>
          <w:rtl/>
          <w:lang w:eastAsia="zh-TW"/>
        </w:rPr>
        <w:t>ال</w:t>
      </w:r>
      <w:r w:rsidRPr="00986286">
        <w:rPr>
          <w:rtl/>
          <w:lang w:eastAsia="zh-TW"/>
        </w:rPr>
        <w:t>شركات الأم</w:t>
      </w:r>
      <w:r w:rsidR="0000200C" w:rsidRPr="00986286">
        <w:rPr>
          <w:rFonts w:hint="cs"/>
          <w:rtl/>
          <w:lang w:eastAsia="zh-TW"/>
        </w:rPr>
        <w:t>نية</w:t>
      </w:r>
      <w:r w:rsidRPr="00986286">
        <w:rPr>
          <w:rtl/>
          <w:lang w:eastAsia="zh-TW"/>
        </w:rPr>
        <w:t xml:space="preserve"> العام</w:t>
      </w:r>
      <w:r w:rsidR="0000200C" w:rsidRPr="00986286">
        <w:rPr>
          <w:rFonts w:hint="cs"/>
          <w:rtl/>
          <w:lang w:eastAsia="zh-TW"/>
        </w:rPr>
        <w:t>ة</w:t>
      </w:r>
      <w:r w:rsidRPr="00986286">
        <w:rPr>
          <w:rtl/>
          <w:lang w:eastAsia="zh-TW"/>
        </w:rPr>
        <w:t xml:space="preserve"> الذين يقومون بأنشطة مراقبة الممتلكات أو السلع أو حراس</w:t>
      </w:r>
      <w:r w:rsidRPr="00986286">
        <w:rPr>
          <w:rFonts w:hint="cs"/>
          <w:rtl/>
          <w:lang w:eastAsia="zh-TW"/>
        </w:rPr>
        <w:t>تها</w:t>
      </w:r>
      <w:r w:rsidRPr="00986286">
        <w:rPr>
          <w:rtl/>
          <w:lang w:eastAsia="zh-TW"/>
        </w:rPr>
        <w:t xml:space="preserve"> أن يحملوا السلاح </w:t>
      </w:r>
      <w:r w:rsidR="0000200C" w:rsidRPr="00986286">
        <w:rPr>
          <w:rFonts w:hint="cs"/>
          <w:rtl/>
          <w:lang w:eastAsia="zh-TW"/>
        </w:rPr>
        <w:t xml:space="preserve">ما داموا يتقيدون </w:t>
      </w:r>
      <w:r w:rsidRPr="00986286">
        <w:rPr>
          <w:rtl/>
          <w:lang w:eastAsia="zh-TW"/>
        </w:rPr>
        <w:t>بالشروط المنصوص عليها في مرسوم مجلس الدولة</w:t>
      </w:r>
      <w:r w:rsidR="00EE59CD" w:rsidRPr="00986286">
        <w:rPr>
          <w:rtl/>
          <w:lang w:eastAsia="zh-TW"/>
        </w:rPr>
        <w:t>.</w:t>
      </w:r>
      <w:r w:rsidRPr="00986286">
        <w:rPr>
          <w:rtl/>
          <w:lang w:eastAsia="zh-TW"/>
        </w:rPr>
        <w:t xml:space="preserve"> وبالمثل، يمكن لحراس الأمن</w:t>
      </w:r>
      <w:r w:rsidRPr="00986286">
        <w:rPr>
          <w:rFonts w:hint="cs"/>
          <w:rtl/>
          <w:lang w:eastAsia="zh-TW"/>
        </w:rPr>
        <w:t>،</w:t>
      </w:r>
      <w:r w:rsidRPr="00986286">
        <w:rPr>
          <w:rtl/>
          <w:lang w:eastAsia="zh-TW"/>
        </w:rPr>
        <w:t xml:space="preserve"> في هنغاريا</w:t>
      </w:r>
      <w:r w:rsidRPr="00986286">
        <w:rPr>
          <w:rFonts w:hint="cs"/>
          <w:rtl/>
          <w:lang w:eastAsia="zh-TW"/>
        </w:rPr>
        <w:t>،</w:t>
      </w:r>
      <w:r w:rsidRPr="00986286">
        <w:rPr>
          <w:rtl/>
          <w:lang w:eastAsia="zh-TW"/>
        </w:rPr>
        <w:t xml:space="preserve"> أن يحملوا أسلحة نارية، </w:t>
      </w:r>
      <w:r w:rsidR="0000200C" w:rsidRPr="00986286">
        <w:rPr>
          <w:rFonts w:hint="cs"/>
          <w:rtl/>
          <w:lang w:eastAsia="zh-TW"/>
        </w:rPr>
        <w:t>ولكن لا</w:t>
      </w:r>
      <w:r w:rsidR="0000200C" w:rsidRPr="00986286">
        <w:rPr>
          <w:rFonts w:hint="eastAsia"/>
          <w:rtl/>
          <w:lang w:eastAsia="zh-TW"/>
        </w:rPr>
        <w:t> </w:t>
      </w:r>
      <w:r w:rsidR="0000200C" w:rsidRPr="00986286">
        <w:rPr>
          <w:rFonts w:hint="cs"/>
          <w:rtl/>
          <w:lang w:eastAsia="zh-TW"/>
        </w:rPr>
        <w:t xml:space="preserve">يمكن استخدامها إلا </w:t>
      </w:r>
      <w:r w:rsidRPr="00986286">
        <w:rPr>
          <w:rtl/>
          <w:lang w:eastAsia="zh-TW"/>
        </w:rPr>
        <w:t>للدفاع عن النفس وعند الضرورة</w:t>
      </w:r>
      <w:r w:rsidR="0000200C"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21"/>
      </w:r>
      <w:r w:rsidR="0000200C" w:rsidRPr="00986286">
        <w:rPr>
          <w:rFonts w:hint="cs"/>
          <w:vertAlign w:val="superscript"/>
          <w:rtl/>
          <w:lang w:eastAsia="zh-TW"/>
        </w:rPr>
        <w:t>)</w:t>
      </w:r>
      <w:r w:rsidR="00EE59CD" w:rsidRPr="00986286">
        <w:rPr>
          <w:rFonts w:hint="cs"/>
          <w:rtl/>
          <w:lang w:eastAsia="zh-TW"/>
        </w:rPr>
        <w:t>.</w:t>
      </w:r>
    </w:p>
    <w:p w:rsidR="0000200C" w:rsidRPr="00986286" w:rsidRDefault="0000200C" w:rsidP="0000200C">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175CB6" w:rsidP="0000200C">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t xml:space="preserve">استخدام </w:t>
      </w:r>
      <w:r w:rsidRPr="00986286">
        <w:rPr>
          <w:rFonts w:hint="cs"/>
          <w:rtl/>
          <w:lang w:eastAsia="zh-TW"/>
        </w:rPr>
        <w:t>ا</w:t>
      </w:r>
      <w:r w:rsidRPr="00986286">
        <w:rPr>
          <w:rtl/>
          <w:lang w:eastAsia="zh-TW"/>
        </w:rPr>
        <w:t>لقوة و</w:t>
      </w:r>
      <w:r w:rsidRPr="00986286">
        <w:rPr>
          <w:rFonts w:hint="cs"/>
          <w:rtl/>
          <w:lang w:eastAsia="zh-TW"/>
        </w:rPr>
        <w:t>ا</w:t>
      </w:r>
      <w:r w:rsidRPr="00986286">
        <w:rPr>
          <w:rtl/>
          <w:lang w:eastAsia="zh-TW"/>
        </w:rPr>
        <w:t>لأسلحة النارية</w:t>
      </w:r>
    </w:p>
    <w:p w:rsidR="00175CB6" w:rsidRPr="00986286" w:rsidRDefault="00175CB6" w:rsidP="00F9730D">
      <w:pPr>
        <w:pStyle w:val="SingleTxt"/>
        <w:rPr>
          <w:rtl/>
          <w:lang w:eastAsia="zh-TW"/>
        </w:rPr>
      </w:pPr>
      <w:r w:rsidRPr="00986286">
        <w:rPr>
          <w:rtl/>
          <w:lang w:eastAsia="zh-TW"/>
        </w:rPr>
        <w:t>٣٣</w:t>
      </w:r>
      <w:r w:rsidR="00880E29" w:rsidRPr="00986286">
        <w:rPr>
          <w:rtl/>
          <w:lang w:eastAsia="zh-TW"/>
        </w:rPr>
        <w:t>-</w:t>
      </w:r>
      <w:r w:rsidR="00880E29" w:rsidRPr="00986286">
        <w:rPr>
          <w:rtl/>
          <w:lang w:eastAsia="zh-TW"/>
        </w:rPr>
        <w:tab/>
      </w:r>
      <w:r w:rsidRPr="00986286">
        <w:rPr>
          <w:rtl/>
          <w:lang w:eastAsia="zh-TW"/>
        </w:rPr>
        <w:t>في سويسرا، لا يمكن لموظفي شركات الأمن العام أن يكونوا مسلحين في الخارج</w:t>
      </w:r>
      <w:r w:rsidR="009D7E63"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22"/>
      </w:r>
      <w:r w:rsidR="009D7E63" w:rsidRPr="00986286">
        <w:rPr>
          <w:rFonts w:hint="cs"/>
          <w:vertAlign w:val="superscript"/>
          <w:rtl/>
          <w:lang w:eastAsia="zh-TW"/>
        </w:rPr>
        <w:t>)</w:t>
      </w:r>
      <w:r w:rsidR="009D7E63" w:rsidRPr="00986286">
        <w:rPr>
          <w:rFonts w:hint="cs"/>
          <w:rtl/>
          <w:lang w:eastAsia="zh-TW"/>
        </w:rPr>
        <w:t>،</w:t>
      </w:r>
      <w:r w:rsidRPr="00986286">
        <w:rPr>
          <w:rtl/>
          <w:lang w:eastAsia="zh-TW"/>
        </w:rPr>
        <w:t xml:space="preserve"> لكن إذا اقتض</w:t>
      </w:r>
      <w:r w:rsidRPr="00986286">
        <w:rPr>
          <w:rFonts w:hint="cs"/>
          <w:rtl/>
          <w:lang w:eastAsia="zh-TW"/>
        </w:rPr>
        <w:t xml:space="preserve">ت الأوضاع </w:t>
      </w:r>
      <w:r w:rsidRPr="00986286">
        <w:rPr>
          <w:rtl/>
          <w:lang w:eastAsia="zh-TW"/>
        </w:rPr>
        <w:t xml:space="preserve">بصورة استثنائية أن يحمل </w:t>
      </w:r>
      <w:r w:rsidRPr="00986286">
        <w:rPr>
          <w:rFonts w:hint="cs"/>
          <w:rtl/>
          <w:lang w:eastAsia="zh-TW"/>
        </w:rPr>
        <w:t>العاملون فيها</w:t>
      </w:r>
      <w:r w:rsidRPr="00986286">
        <w:rPr>
          <w:rtl/>
          <w:lang w:eastAsia="zh-TW"/>
        </w:rPr>
        <w:t xml:space="preserve"> الأسلحة في حالات الدفاع المشروع عن النفس أو عند الضرورة، يجب أن تنص السلطة المتعاقدة</w:t>
      </w:r>
      <w:r w:rsidRPr="00986286">
        <w:rPr>
          <w:rFonts w:hint="cs"/>
          <w:rtl/>
          <w:lang w:eastAsia="zh-TW"/>
        </w:rPr>
        <w:t xml:space="preserve"> </w:t>
      </w:r>
      <w:r w:rsidRPr="00986286">
        <w:rPr>
          <w:rtl/>
          <w:lang w:eastAsia="zh-TW"/>
        </w:rPr>
        <w:t>على ذلك في العقد</w:t>
      </w:r>
      <w:r w:rsidR="00EE59CD" w:rsidRPr="00986286">
        <w:rPr>
          <w:rtl/>
          <w:lang w:eastAsia="zh-TW"/>
        </w:rPr>
        <w:t>.</w:t>
      </w:r>
      <w:r w:rsidRPr="00986286">
        <w:rPr>
          <w:rtl/>
          <w:lang w:eastAsia="zh-TW"/>
        </w:rPr>
        <w:t xml:space="preserve"> وفي المقابل، لا</w:t>
      </w:r>
      <w:r w:rsidR="00F9730D" w:rsidRPr="00986286">
        <w:rPr>
          <w:rFonts w:hint="cs"/>
          <w:rtl/>
          <w:lang w:eastAsia="zh-TW"/>
        </w:rPr>
        <w:t> </w:t>
      </w:r>
      <w:r w:rsidRPr="00986286">
        <w:rPr>
          <w:rtl/>
          <w:lang w:eastAsia="zh-TW"/>
        </w:rPr>
        <w:t>توجد في المملكة المتحدة</w:t>
      </w:r>
      <w:r w:rsidR="009D7E63" w:rsidRPr="00986286">
        <w:rPr>
          <w:rtl/>
          <w:lang w:eastAsia="zh-TW"/>
        </w:rPr>
        <w:t xml:space="preserve"> أحكام تشريعية</w:t>
      </w:r>
      <w:r w:rsidRPr="00986286">
        <w:rPr>
          <w:rtl/>
          <w:lang w:eastAsia="zh-TW"/>
        </w:rPr>
        <w:t>، بشأن استخدام موظفي الشركات العسكرية والأمنية الخاصة القوة والأسلحة النارية</w:t>
      </w:r>
      <w:r w:rsidR="00EE59CD" w:rsidRPr="00986286">
        <w:rPr>
          <w:rtl/>
          <w:lang w:eastAsia="zh-TW"/>
        </w:rPr>
        <w:t>.</w:t>
      </w:r>
    </w:p>
    <w:p w:rsidR="009D7E63" w:rsidRPr="00986286" w:rsidRDefault="009D7E63" w:rsidP="009D7E63">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9D7E63" w:rsidP="009D7E63">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Fonts w:hint="cs"/>
          <w:rtl/>
          <w:lang w:eastAsia="zh-TW"/>
        </w:rPr>
        <w:tab/>
      </w:r>
      <w:r w:rsidRPr="00986286">
        <w:rPr>
          <w:rFonts w:hint="cs"/>
          <w:rtl/>
          <w:lang w:eastAsia="zh-TW"/>
        </w:rPr>
        <w:tab/>
        <w:t>ال</w:t>
      </w:r>
      <w:r w:rsidR="00175CB6" w:rsidRPr="00986286">
        <w:rPr>
          <w:rtl/>
          <w:lang w:eastAsia="zh-TW"/>
        </w:rPr>
        <w:t xml:space="preserve">مساءلة </w:t>
      </w:r>
      <w:r w:rsidRPr="00986286">
        <w:rPr>
          <w:rFonts w:hint="cs"/>
          <w:rtl/>
          <w:lang w:eastAsia="zh-TW"/>
        </w:rPr>
        <w:t xml:space="preserve">عن الانتهاكات وسبل </w:t>
      </w:r>
      <w:r w:rsidR="00175CB6" w:rsidRPr="00986286">
        <w:rPr>
          <w:rtl/>
          <w:lang w:eastAsia="zh-TW"/>
        </w:rPr>
        <w:t>الانتصاف المتاحة للضحايا</w:t>
      </w:r>
    </w:p>
    <w:p w:rsidR="00175CB6" w:rsidRPr="00986286" w:rsidRDefault="00175CB6" w:rsidP="00F9730D">
      <w:pPr>
        <w:pStyle w:val="SingleTxt"/>
        <w:rPr>
          <w:sz w:val="30"/>
          <w:rtl/>
          <w:lang w:eastAsia="zh-TW"/>
        </w:rPr>
      </w:pPr>
      <w:r w:rsidRPr="00986286">
        <w:rPr>
          <w:sz w:val="30"/>
          <w:rtl/>
          <w:lang w:eastAsia="zh-TW"/>
        </w:rPr>
        <w:t>٣٤</w:t>
      </w:r>
      <w:r w:rsidR="00880E29" w:rsidRPr="00986286">
        <w:rPr>
          <w:sz w:val="30"/>
          <w:rtl/>
          <w:lang w:eastAsia="zh-TW"/>
        </w:rPr>
        <w:t>-</w:t>
      </w:r>
      <w:r w:rsidR="00880E29" w:rsidRPr="00986286">
        <w:rPr>
          <w:sz w:val="30"/>
          <w:rtl/>
          <w:lang w:eastAsia="zh-TW"/>
        </w:rPr>
        <w:tab/>
      </w:r>
      <w:r w:rsidRPr="00986286">
        <w:rPr>
          <w:sz w:val="30"/>
          <w:rtl/>
          <w:lang w:eastAsia="zh-TW"/>
        </w:rPr>
        <w:t>لا يتضمن أي تشريع من التشريعات التي استعرضه</w:t>
      </w:r>
      <w:r w:rsidR="00F9730D" w:rsidRPr="00986286">
        <w:rPr>
          <w:rFonts w:hint="cs"/>
          <w:sz w:val="30"/>
          <w:rtl/>
          <w:lang w:eastAsia="zh-TW"/>
        </w:rPr>
        <w:t>ا</w:t>
      </w:r>
      <w:r w:rsidR="00F9730D" w:rsidRPr="00986286">
        <w:rPr>
          <w:sz w:val="30"/>
          <w:rtl/>
          <w:lang w:eastAsia="zh-TW"/>
        </w:rPr>
        <w:t xml:space="preserve"> </w:t>
      </w:r>
      <w:r w:rsidRPr="00986286">
        <w:rPr>
          <w:sz w:val="30"/>
          <w:rtl/>
          <w:lang w:eastAsia="zh-TW"/>
        </w:rPr>
        <w:t>الفريق العامل أحكام</w:t>
      </w:r>
      <w:r w:rsidR="00F9730D" w:rsidRPr="00986286">
        <w:rPr>
          <w:sz w:val="30"/>
          <w:rtl/>
          <w:lang w:eastAsia="zh-TW"/>
        </w:rPr>
        <w:t xml:space="preserve">اً </w:t>
      </w:r>
      <w:r w:rsidRPr="00986286">
        <w:rPr>
          <w:sz w:val="30"/>
          <w:rtl/>
          <w:lang w:eastAsia="zh-TW"/>
        </w:rPr>
        <w:t xml:space="preserve">بشأن التزامات الإبلاغ عن انتهاكات القانون التي يرتكبها العاملون في </w:t>
      </w:r>
      <w:r w:rsidR="009D7E63" w:rsidRPr="00986286">
        <w:rPr>
          <w:rFonts w:hint="cs"/>
          <w:sz w:val="30"/>
          <w:rtl/>
          <w:lang w:eastAsia="zh-TW"/>
        </w:rPr>
        <w:t>ال</w:t>
      </w:r>
      <w:r w:rsidRPr="00986286">
        <w:rPr>
          <w:sz w:val="30"/>
          <w:rtl/>
          <w:lang w:eastAsia="zh-TW"/>
        </w:rPr>
        <w:t>شركات الأمن</w:t>
      </w:r>
      <w:r w:rsidR="009D7E63" w:rsidRPr="00986286">
        <w:rPr>
          <w:rFonts w:hint="cs"/>
          <w:sz w:val="30"/>
          <w:rtl/>
          <w:lang w:eastAsia="zh-TW"/>
        </w:rPr>
        <w:t>ية</w:t>
      </w:r>
      <w:r w:rsidRPr="00986286">
        <w:rPr>
          <w:sz w:val="30"/>
          <w:rtl/>
          <w:lang w:eastAsia="zh-TW"/>
        </w:rPr>
        <w:t xml:space="preserve"> العامة أو عن سبل الانتصاف الفعالة</w:t>
      </w:r>
      <w:r w:rsidRPr="00986286">
        <w:rPr>
          <w:rFonts w:hint="cs"/>
          <w:sz w:val="30"/>
          <w:rtl/>
          <w:lang w:eastAsia="zh-TW"/>
        </w:rPr>
        <w:t xml:space="preserve"> المتاحة</w:t>
      </w:r>
      <w:r w:rsidRPr="00986286">
        <w:rPr>
          <w:sz w:val="30"/>
          <w:rtl/>
          <w:lang w:eastAsia="zh-TW"/>
        </w:rPr>
        <w:t xml:space="preserve"> لضحايا انتهاكات حقوق الإنسان التي يرتكبها هؤلاء الأفراد</w:t>
      </w:r>
      <w:r w:rsidR="00EE59CD" w:rsidRPr="00986286">
        <w:rPr>
          <w:sz w:val="30"/>
          <w:rtl/>
          <w:lang w:eastAsia="zh-TW"/>
        </w:rPr>
        <w:t>.</w:t>
      </w:r>
    </w:p>
    <w:p w:rsidR="00175CB6" w:rsidRPr="00986286" w:rsidRDefault="00175CB6" w:rsidP="00EE59CD">
      <w:pPr>
        <w:pStyle w:val="SingleTxt"/>
        <w:rPr>
          <w:sz w:val="30"/>
          <w:rtl/>
          <w:lang w:eastAsia="zh-TW"/>
        </w:rPr>
      </w:pPr>
      <w:r w:rsidRPr="00986286">
        <w:rPr>
          <w:sz w:val="30"/>
          <w:rtl/>
          <w:lang w:eastAsia="zh-TW"/>
        </w:rPr>
        <w:t>٣٥</w:t>
      </w:r>
      <w:r w:rsidR="00880E29" w:rsidRPr="00986286">
        <w:rPr>
          <w:sz w:val="30"/>
          <w:rtl/>
          <w:lang w:eastAsia="zh-TW"/>
        </w:rPr>
        <w:t>-</w:t>
      </w:r>
      <w:r w:rsidR="00880E29" w:rsidRPr="00986286">
        <w:rPr>
          <w:sz w:val="30"/>
          <w:rtl/>
          <w:lang w:eastAsia="zh-TW"/>
        </w:rPr>
        <w:tab/>
      </w:r>
      <w:r w:rsidRPr="00986286">
        <w:rPr>
          <w:sz w:val="30"/>
          <w:rtl/>
          <w:lang w:eastAsia="zh-TW"/>
        </w:rPr>
        <w:t xml:space="preserve">وعلاوة على ذلك، تنظم القوانين </w:t>
      </w:r>
      <w:r w:rsidR="009D7E63" w:rsidRPr="00986286">
        <w:rPr>
          <w:rFonts w:hint="cs"/>
          <w:sz w:val="30"/>
          <w:rtl/>
          <w:lang w:eastAsia="zh-TW"/>
        </w:rPr>
        <w:t xml:space="preserve">مراقبة </w:t>
      </w:r>
      <w:r w:rsidRPr="00986286">
        <w:rPr>
          <w:sz w:val="30"/>
          <w:rtl/>
          <w:lang w:eastAsia="zh-TW"/>
        </w:rPr>
        <w:t>الشركات العسكرية والأمنية الخاصة بشكل مختلف</w:t>
      </w:r>
      <w:r w:rsidR="00EE59CD" w:rsidRPr="00986286">
        <w:rPr>
          <w:rFonts w:hint="cs"/>
          <w:sz w:val="30"/>
          <w:rtl/>
          <w:lang w:eastAsia="zh-TW"/>
        </w:rPr>
        <w:t>.</w:t>
      </w:r>
      <w:r w:rsidRPr="00986286">
        <w:rPr>
          <w:sz w:val="30"/>
          <w:rtl/>
          <w:lang w:eastAsia="zh-TW"/>
        </w:rPr>
        <w:t xml:space="preserve"> ففي فرنسا، يمارس أفراد الشرطة والدرك </w:t>
      </w:r>
      <w:r w:rsidR="009D7E63" w:rsidRPr="00986286">
        <w:rPr>
          <w:rFonts w:hint="cs"/>
          <w:sz w:val="30"/>
          <w:rtl/>
          <w:lang w:eastAsia="zh-TW"/>
        </w:rPr>
        <w:t xml:space="preserve">رقابة دائمة </w:t>
      </w:r>
      <w:r w:rsidRPr="00986286">
        <w:rPr>
          <w:sz w:val="30"/>
          <w:rtl/>
          <w:lang w:eastAsia="zh-TW"/>
        </w:rPr>
        <w:t>على هذه الشركات</w:t>
      </w:r>
      <w:r w:rsidR="009D7E63" w:rsidRPr="00986286">
        <w:rPr>
          <w:rFonts w:hint="cs"/>
          <w:sz w:val="30"/>
          <w:vertAlign w:val="superscript"/>
          <w:rtl/>
          <w:lang w:eastAsia="zh-TW"/>
        </w:rPr>
        <w:t>(</w:t>
      </w:r>
      <w:r w:rsidRPr="00986286">
        <w:rPr>
          <w:rStyle w:val="FootnoteReference"/>
          <w:rFonts w:ascii="Traditional Arabic" w:hAnsi="Traditional Arabic"/>
          <w:color w:val="auto"/>
          <w:sz w:val="30"/>
          <w:rtl/>
          <w:lang w:eastAsia="zh-TW"/>
        </w:rPr>
        <w:footnoteReference w:id="23"/>
      </w:r>
      <w:r w:rsidR="009D7E63" w:rsidRPr="00986286">
        <w:rPr>
          <w:rFonts w:hint="cs"/>
          <w:sz w:val="30"/>
          <w:vertAlign w:val="superscript"/>
          <w:rtl/>
          <w:lang w:eastAsia="zh-TW"/>
        </w:rPr>
        <w:t>)</w:t>
      </w:r>
      <w:r w:rsidR="00EE59CD" w:rsidRPr="00986286">
        <w:rPr>
          <w:rFonts w:hint="cs"/>
          <w:sz w:val="30"/>
          <w:rtl/>
          <w:lang w:eastAsia="zh-TW"/>
        </w:rPr>
        <w:t>.</w:t>
      </w:r>
      <w:r w:rsidRPr="00986286">
        <w:rPr>
          <w:sz w:val="30"/>
          <w:rtl/>
          <w:lang w:eastAsia="zh-TW"/>
        </w:rPr>
        <w:t xml:space="preserve"> وفي سويسرا، </w:t>
      </w:r>
      <w:r w:rsidRPr="00986286">
        <w:rPr>
          <w:rFonts w:hint="cs"/>
          <w:sz w:val="30"/>
          <w:rtl/>
          <w:lang w:eastAsia="zh-TW"/>
        </w:rPr>
        <w:t xml:space="preserve">تراقب </w:t>
      </w:r>
      <w:r w:rsidRPr="00986286">
        <w:rPr>
          <w:sz w:val="30"/>
          <w:rtl/>
          <w:lang w:eastAsia="zh-TW"/>
        </w:rPr>
        <w:t>السلطة المختصة</w:t>
      </w:r>
      <w:r w:rsidRPr="00986286">
        <w:rPr>
          <w:rFonts w:hint="cs"/>
          <w:sz w:val="30"/>
          <w:rtl/>
          <w:lang w:eastAsia="zh-TW"/>
        </w:rPr>
        <w:t xml:space="preserve"> بإصدار</w:t>
      </w:r>
      <w:r w:rsidRPr="00986286">
        <w:rPr>
          <w:sz w:val="30"/>
          <w:rtl/>
          <w:lang w:eastAsia="zh-TW"/>
        </w:rPr>
        <w:t xml:space="preserve"> الأذونات أنشطة هذه الشركات في الخارج</w:t>
      </w:r>
      <w:r w:rsidR="009D7E63" w:rsidRPr="00986286">
        <w:rPr>
          <w:rFonts w:hint="cs"/>
          <w:sz w:val="30"/>
          <w:vertAlign w:val="superscript"/>
          <w:rtl/>
          <w:lang w:eastAsia="zh-TW"/>
        </w:rPr>
        <w:t>(</w:t>
      </w:r>
      <w:r w:rsidRPr="00986286">
        <w:rPr>
          <w:rStyle w:val="FootnoteReference"/>
          <w:rFonts w:ascii="Traditional Arabic" w:hAnsi="Traditional Arabic"/>
          <w:color w:val="auto"/>
          <w:sz w:val="30"/>
          <w:rtl/>
          <w:lang w:eastAsia="zh-TW"/>
        </w:rPr>
        <w:footnoteReference w:id="24"/>
      </w:r>
      <w:r w:rsidR="009D7E63" w:rsidRPr="00986286">
        <w:rPr>
          <w:rFonts w:hint="cs"/>
          <w:sz w:val="30"/>
          <w:vertAlign w:val="superscript"/>
          <w:rtl/>
          <w:lang w:eastAsia="zh-TW"/>
        </w:rPr>
        <w:t>)</w:t>
      </w:r>
      <w:r w:rsidR="00EE59CD" w:rsidRPr="00986286">
        <w:rPr>
          <w:rFonts w:hint="cs"/>
          <w:sz w:val="30"/>
          <w:rtl/>
          <w:lang w:eastAsia="zh-TW"/>
        </w:rPr>
        <w:t>.</w:t>
      </w:r>
      <w:r w:rsidRPr="00986286">
        <w:rPr>
          <w:sz w:val="30"/>
          <w:rtl/>
          <w:lang w:eastAsia="zh-TW"/>
        </w:rPr>
        <w:t xml:space="preserve"> وينص القانون السويسري على عقوبات محددة، بما في ذلك الغرامات وعقوبات بالسجن، عن انتهاكات من قبيل المشاركة المباشرة في أعمال القتال والانتهاكات الخطيرة لحقوق الإنسان</w:t>
      </w:r>
      <w:r w:rsidR="00EE59CD" w:rsidRPr="00986286">
        <w:rPr>
          <w:sz w:val="30"/>
          <w:rtl/>
          <w:lang w:eastAsia="zh-TW"/>
        </w:rPr>
        <w:t>.</w:t>
      </w:r>
      <w:r w:rsidRPr="00986286">
        <w:rPr>
          <w:sz w:val="30"/>
          <w:rtl/>
          <w:lang w:eastAsia="zh-TW"/>
        </w:rPr>
        <w:t xml:space="preserve"> ويشترط القانون تأمين المسؤولية</w:t>
      </w:r>
      <w:r w:rsidR="009D7E63" w:rsidRPr="00986286">
        <w:rPr>
          <w:rFonts w:hint="cs"/>
          <w:sz w:val="30"/>
          <w:rtl/>
          <w:lang w:eastAsia="zh-TW"/>
        </w:rPr>
        <w:t xml:space="preserve"> المدنية</w:t>
      </w:r>
      <w:r w:rsidRPr="00986286">
        <w:rPr>
          <w:sz w:val="30"/>
          <w:rtl/>
          <w:lang w:eastAsia="zh-TW"/>
        </w:rPr>
        <w:t xml:space="preserve"> قبل الغير على المخاطر المتصلة بأنشطة الشركة</w:t>
      </w:r>
      <w:r w:rsidR="00EE59CD" w:rsidRPr="00986286">
        <w:rPr>
          <w:sz w:val="30"/>
          <w:rtl/>
          <w:lang w:eastAsia="zh-TW"/>
        </w:rPr>
        <w:t>.</w:t>
      </w:r>
      <w:r w:rsidRPr="00986286">
        <w:rPr>
          <w:sz w:val="30"/>
          <w:rtl/>
          <w:lang w:eastAsia="zh-TW"/>
        </w:rPr>
        <w:t xml:space="preserve"> </w:t>
      </w:r>
      <w:r w:rsidRPr="00986286">
        <w:rPr>
          <w:rFonts w:hint="cs"/>
          <w:sz w:val="30"/>
          <w:rtl/>
          <w:lang w:eastAsia="zh-TW"/>
        </w:rPr>
        <w:t>ويمكن أن</w:t>
      </w:r>
      <w:r w:rsidRPr="00986286">
        <w:rPr>
          <w:sz w:val="30"/>
          <w:rtl/>
          <w:lang w:eastAsia="zh-TW"/>
        </w:rPr>
        <w:t xml:space="preserve"> تعتبر هذه </w:t>
      </w:r>
      <w:r w:rsidRPr="00986286">
        <w:rPr>
          <w:rFonts w:hint="cs"/>
          <w:sz w:val="30"/>
          <w:rtl/>
          <w:lang w:eastAsia="zh-TW"/>
        </w:rPr>
        <w:t>ال</w:t>
      </w:r>
      <w:r w:rsidRPr="00986286">
        <w:rPr>
          <w:sz w:val="30"/>
          <w:rtl/>
          <w:lang w:eastAsia="zh-TW"/>
        </w:rPr>
        <w:t>ممارسات</w:t>
      </w:r>
      <w:r w:rsidRPr="00986286">
        <w:rPr>
          <w:rFonts w:hint="cs"/>
          <w:sz w:val="30"/>
          <w:rtl/>
          <w:lang w:eastAsia="zh-TW"/>
        </w:rPr>
        <w:t xml:space="preserve"> من قبيل الممارسات</w:t>
      </w:r>
      <w:r w:rsidRPr="00986286">
        <w:rPr>
          <w:sz w:val="30"/>
          <w:rtl/>
          <w:lang w:eastAsia="zh-TW"/>
        </w:rPr>
        <w:t xml:space="preserve"> </w:t>
      </w:r>
      <w:r w:rsidR="009D7E63" w:rsidRPr="00986286">
        <w:rPr>
          <w:rFonts w:hint="cs"/>
          <w:sz w:val="30"/>
          <w:rtl/>
          <w:lang w:eastAsia="zh-TW"/>
        </w:rPr>
        <w:t>ال</w:t>
      </w:r>
      <w:r w:rsidRPr="00986286">
        <w:rPr>
          <w:sz w:val="30"/>
          <w:rtl/>
          <w:lang w:eastAsia="zh-TW"/>
        </w:rPr>
        <w:t>جيدة</w:t>
      </w:r>
      <w:r w:rsidR="00EE59CD" w:rsidRPr="00986286">
        <w:rPr>
          <w:sz w:val="30"/>
          <w:rtl/>
          <w:lang w:eastAsia="zh-TW"/>
        </w:rPr>
        <w:t>.</w:t>
      </w:r>
    </w:p>
    <w:p w:rsidR="00175CB6" w:rsidRPr="00986286" w:rsidRDefault="00175CB6" w:rsidP="009D7E63">
      <w:pPr>
        <w:pStyle w:val="SingleTxt"/>
        <w:rPr>
          <w:sz w:val="30"/>
          <w:rtl/>
          <w:lang w:eastAsia="zh-TW"/>
        </w:rPr>
      </w:pPr>
      <w:r w:rsidRPr="00986286">
        <w:rPr>
          <w:sz w:val="30"/>
          <w:rtl/>
          <w:lang w:eastAsia="zh-TW"/>
        </w:rPr>
        <w:t>٣٦</w:t>
      </w:r>
      <w:r w:rsidR="00880E29" w:rsidRPr="00986286">
        <w:rPr>
          <w:sz w:val="30"/>
          <w:rtl/>
          <w:lang w:eastAsia="zh-TW"/>
        </w:rPr>
        <w:t>-</w:t>
      </w:r>
      <w:r w:rsidR="00880E29" w:rsidRPr="00986286">
        <w:rPr>
          <w:sz w:val="30"/>
          <w:rtl/>
          <w:lang w:eastAsia="zh-TW"/>
        </w:rPr>
        <w:tab/>
      </w:r>
      <w:r w:rsidRPr="00986286">
        <w:rPr>
          <w:rFonts w:hint="cs"/>
          <w:sz w:val="30"/>
          <w:rtl/>
          <w:lang w:eastAsia="zh-TW"/>
        </w:rPr>
        <w:t>و</w:t>
      </w:r>
      <w:r w:rsidRPr="00986286">
        <w:rPr>
          <w:sz w:val="30"/>
          <w:rtl/>
          <w:lang w:eastAsia="zh-TW"/>
        </w:rPr>
        <w:t>في هنغاريا، تخضع شركات تنفيذ الخدمات الأمنية لمراقبة الشرطة، التي ترصد مشروعية أنشطة</w:t>
      </w:r>
      <w:r w:rsidRPr="00986286">
        <w:rPr>
          <w:rFonts w:hint="cs"/>
          <w:sz w:val="30"/>
          <w:rtl/>
          <w:lang w:eastAsia="zh-TW"/>
        </w:rPr>
        <w:t xml:space="preserve"> هذه</w:t>
      </w:r>
      <w:r w:rsidRPr="00986286">
        <w:rPr>
          <w:sz w:val="30"/>
          <w:rtl/>
          <w:lang w:eastAsia="zh-TW"/>
        </w:rPr>
        <w:t xml:space="preserve"> الشركات</w:t>
      </w:r>
      <w:r w:rsidR="009D7E63" w:rsidRPr="00986286">
        <w:rPr>
          <w:rFonts w:hint="cs"/>
          <w:sz w:val="30"/>
          <w:vertAlign w:val="superscript"/>
          <w:rtl/>
          <w:lang w:eastAsia="zh-TW"/>
        </w:rPr>
        <w:t>(</w:t>
      </w:r>
      <w:r w:rsidRPr="00986286">
        <w:rPr>
          <w:rStyle w:val="FootnoteReference"/>
          <w:rFonts w:ascii="Traditional Arabic" w:hAnsi="Traditional Arabic"/>
          <w:color w:val="auto"/>
          <w:sz w:val="30"/>
          <w:rtl/>
          <w:lang w:eastAsia="zh-TW"/>
        </w:rPr>
        <w:footnoteReference w:id="25"/>
      </w:r>
      <w:r w:rsidR="009D7E63" w:rsidRPr="00986286">
        <w:rPr>
          <w:rFonts w:hint="cs"/>
          <w:sz w:val="30"/>
          <w:vertAlign w:val="superscript"/>
          <w:rtl/>
          <w:lang w:eastAsia="zh-TW"/>
        </w:rPr>
        <w:t>)</w:t>
      </w:r>
      <w:r w:rsidR="00EE59CD" w:rsidRPr="00986286">
        <w:rPr>
          <w:rFonts w:hint="cs"/>
          <w:sz w:val="30"/>
          <w:rtl/>
          <w:lang w:eastAsia="zh-TW"/>
        </w:rPr>
        <w:t>.</w:t>
      </w:r>
      <w:r w:rsidRPr="00986286">
        <w:rPr>
          <w:sz w:val="30"/>
          <w:rtl/>
          <w:lang w:eastAsia="zh-TW"/>
        </w:rPr>
        <w:t xml:space="preserve"> ولا توجد، في المملكة المتحدة، أحكام قانونية على الصعيد الوطني لمعالجة </w:t>
      </w:r>
      <w:r w:rsidRPr="00986286">
        <w:rPr>
          <w:rFonts w:hint="cs"/>
          <w:sz w:val="30"/>
          <w:rtl/>
          <w:lang w:eastAsia="zh-TW"/>
        </w:rPr>
        <w:t>مقتضيات</w:t>
      </w:r>
      <w:r w:rsidRPr="00986286">
        <w:rPr>
          <w:sz w:val="30"/>
          <w:rtl/>
          <w:lang w:eastAsia="zh-TW"/>
        </w:rPr>
        <w:t xml:space="preserve"> الإبلاغ عن الجرائم والانتهاكات المزعوم</w:t>
      </w:r>
      <w:r w:rsidRPr="00986286">
        <w:rPr>
          <w:rFonts w:hint="cs"/>
          <w:sz w:val="30"/>
          <w:rtl/>
          <w:lang w:eastAsia="zh-TW"/>
        </w:rPr>
        <w:t>ة</w:t>
      </w:r>
      <w:r w:rsidR="00EE59CD" w:rsidRPr="00986286">
        <w:rPr>
          <w:rFonts w:hint="cs"/>
          <w:sz w:val="30"/>
          <w:rtl/>
          <w:lang w:eastAsia="zh-TW"/>
        </w:rPr>
        <w:t>.</w:t>
      </w:r>
      <w:r w:rsidRPr="00986286">
        <w:rPr>
          <w:sz w:val="30"/>
          <w:lang w:eastAsia="zh-TW"/>
        </w:rPr>
        <w:t xml:space="preserve"> </w:t>
      </w:r>
      <w:r w:rsidRPr="00986286">
        <w:rPr>
          <w:sz w:val="30"/>
          <w:rtl/>
          <w:lang w:eastAsia="zh-TW"/>
        </w:rPr>
        <w:t xml:space="preserve">ولكن يفهم أن </w:t>
      </w:r>
      <w:r w:rsidR="009D7E63" w:rsidRPr="00986286">
        <w:rPr>
          <w:rFonts w:hint="cs"/>
          <w:sz w:val="30"/>
          <w:rtl/>
          <w:lang w:eastAsia="zh-TW"/>
        </w:rPr>
        <w:t>ال</w:t>
      </w:r>
      <w:r w:rsidRPr="00986286">
        <w:rPr>
          <w:sz w:val="30"/>
          <w:rtl/>
          <w:lang w:eastAsia="zh-TW"/>
        </w:rPr>
        <w:t xml:space="preserve">مسؤولية </w:t>
      </w:r>
      <w:r w:rsidR="009D7E63" w:rsidRPr="00986286">
        <w:rPr>
          <w:rFonts w:hint="cs"/>
          <w:sz w:val="30"/>
          <w:rtl/>
          <w:lang w:eastAsia="zh-TW"/>
        </w:rPr>
        <w:t xml:space="preserve">التي تقع بموجب </w:t>
      </w:r>
      <w:r w:rsidR="009D7E63" w:rsidRPr="00986286">
        <w:rPr>
          <w:sz w:val="30"/>
          <w:rtl/>
          <w:lang w:eastAsia="zh-TW"/>
        </w:rPr>
        <w:t xml:space="preserve">القانون الإنساني الدولي </w:t>
      </w:r>
      <w:r w:rsidRPr="00986286">
        <w:rPr>
          <w:sz w:val="30"/>
          <w:rtl/>
          <w:lang w:eastAsia="zh-TW"/>
        </w:rPr>
        <w:t>على الجنود الذي</w:t>
      </w:r>
      <w:r w:rsidRPr="00986286">
        <w:rPr>
          <w:rFonts w:hint="cs"/>
          <w:sz w:val="30"/>
          <w:rtl/>
          <w:lang w:eastAsia="zh-TW"/>
        </w:rPr>
        <w:t>ن</w:t>
      </w:r>
      <w:r w:rsidRPr="00986286">
        <w:rPr>
          <w:sz w:val="30"/>
          <w:rtl/>
          <w:lang w:eastAsia="zh-TW"/>
        </w:rPr>
        <w:t xml:space="preserve"> يرتكبون جرائم حرب </w:t>
      </w:r>
      <w:r w:rsidR="009D7E63" w:rsidRPr="00986286">
        <w:rPr>
          <w:rFonts w:hint="cs"/>
          <w:sz w:val="30"/>
          <w:rtl/>
          <w:lang w:eastAsia="zh-TW"/>
        </w:rPr>
        <w:t xml:space="preserve">تقع </w:t>
      </w:r>
      <w:r w:rsidRPr="00986286">
        <w:rPr>
          <w:sz w:val="30"/>
          <w:rtl/>
          <w:lang w:eastAsia="zh-TW"/>
        </w:rPr>
        <w:t>أيض</w:t>
      </w:r>
      <w:r w:rsidR="00F9730D" w:rsidRPr="00986286">
        <w:rPr>
          <w:sz w:val="30"/>
          <w:rtl/>
          <w:lang w:eastAsia="zh-TW"/>
        </w:rPr>
        <w:t xml:space="preserve">اً </w:t>
      </w:r>
      <w:r w:rsidRPr="00986286">
        <w:rPr>
          <w:sz w:val="30"/>
          <w:rtl/>
          <w:lang w:eastAsia="zh-TW"/>
        </w:rPr>
        <w:t>على العاملين في الشركات العسكرية الخاصة التي تشارك في النزاعات المسلحة</w:t>
      </w:r>
      <w:r w:rsidR="00EE59CD" w:rsidRPr="00986286">
        <w:rPr>
          <w:sz w:val="30"/>
          <w:rtl/>
          <w:lang w:eastAsia="zh-TW"/>
        </w:rPr>
        <w:t>.</w:t>
      </w:r>
    </w:p>
    <w:p w:rsidR="00175CB6" w:rsidRPr="00986286" w:rsidRDefault="00175CB6" w:rsidP="009D7E63">
      <w:pPr>
        <w:pStyle w:val="SingleTxt"/>
        <w:rPr>
          <w:sz w:val="30"/>
          <w:rtl/>
          <w:lang w:eastAsia="zh-TW"/>
        </w:rPr>
      </w:pPr>
      <w:r w:rsidRPr="00986286">
        <w:rPr>
          <w:sz w:val="30"/>
          <w:rtl/>
          <w:lang w:eastAsia="zh-TW"/>
        </w:rPr>
        <w:t>٣٧</w:t>
      </w:r>
      <w:r w:rsidR="00880E29" w:rsidRPr="00986286">
        <w:rPr>
          <w:sz w:val="30"/>
          <w:rtl/>
          <w:lang w:eastAsia="zh-TW"/>
        </w:rPr>
        <w:t>-</w:t>
      </w:r>
      <w:r w:rsidR="00880E29" w:rsidRPr="00986286">
        <w:rPr>
          <w:sz w:val="30"/>
          <w:rtl/>
          <w:lang w:eastAsia="zh-TW"/>
        </w:rPr>
        <w:tab/>
      </w:r>
      <w:r w:rsidRPr="00986286">
        <w:rPr>
          <w:sz w:val="30"/>
          <w:rtl/>
          <w:lang w:eastAsia="zh-TW"/>
        </w:rPr>
        <w:t>وتختلف آليات الرصد في الشكل والمضمو</w:t>
      </w:r>
      <w:r w:rsidRPr="00986286">
        <w:rPr>
          <w:rFonts w:hint="cs"/>
          <w:sz w:val="30"/>
          <w:rtl/>
          <w:lang w:eastAsia="zh-TW"/>
        </w:rPr>
        <w:t>ن</w:t>
      </w:r>
      <w:r w:rsidR="00EE59CD" w:rsidRPr="00986286">
        <w:rPr>
          <w:rFonts w:hint="cs"/>
          <w:sz w:val="30"/>
          <w:rtl/>
          <w:lang w:eastAsia="zh-TW"/>
        </w:rPr>
        <w:t>.</w:t>
      </w:r>
      <w:r w:rsidRPr="00986286">
        <w:rPr>
          <w:sz w:val="30"/>
          <w:lang w:eastAsia="zh-TW"/>
        </w:rPr>
        <w:t xml:space="preserve"> </w:t>
      </w:r>
      <w:r w:rsidR="009D7E63" w:rsidRPr="00986286">
        <w:rPr>
          <w:rFonts w:hint="cs"/>
          <w:sz w:val="30"/>
          <w:rtl/>
          <w:lang w:eastAsia="zh-TW"/>
        </w:rPr>
        <w:t>و</w:t>
      </w:r>
      <w:r w:rsidRPr="00986286">
        <w:rPr>
          <w:sz w:val="30"/>
          <w:rtl/>
          <w:lang w:eastAsia="zh-TW"/>
        </w:rPr>
        <w:t>باستثناء سويسرا، لا تتضمن القوانين أحكام</w:t>
      </w:r>
      <w:r w:rsidR="00F9730D" w:rsidRPr="00986286">
        <w:rPr>
          <w:sz w:val="30"/>
          <w:rtl/>
          <w:lang w:eastAsia="zh-TW"/>
        </w:rPr>
        <w:t xml:space="preserve">اً </w:t>
      </w:r>
      <w:r w:rsidRPr="00986286">
        <w:rPr>
          <w:sz w:val="30"/>
          <w:rtl/>
          <w:lang w:eastAsia="zh-TW"/>
        </w:rPr>
        <w:t>بشأن امتثال الشركة أو العاملين فيها للمعايير الدولية لحقوق الإنسان</w:t>
      </w:r>
      <w:r w:rsidR="00EE59CD" w:rsidRPr="00986286">
        <w:rPr>
          <w:sz w:val="30"/>
          <w:rtl/>
          <w:lang w:eastAsia="zh-TW"/>
        </w:rPr>
        <w:t>.</w:t>
      </w:r>
      <w:r w:rsidRPr="00986286">
        <w:rPr>
          <w:sz w:val="30"/>
          <w:rtl/>
          <w:lang w:eastAsia="zh-TW"/>
        </w:rPr>
        <w:t xml:space="preserve"> ومن الضروري كفالة مساءلة الشركات العسكرية والأمنية الخاصة والع</w:t>
      </w:r>
      <w:r w:rsidRPr="00986286">
        <w:rPr>
          <w:rFonts w:hint="cs"/>
          <w:sz w:val="30"/>
          <w:rtl/>
          <w:lang w:eastAsia="zh-TW"/>
        </w:rPr>
        <w:t>ا</w:t>
      </w:r>
      <w:r w:rsidRPr="00986286">
        <w:rPr>
          <w:sz w:val="30"/>
          <w:rtl/>
          <w:lang w:eastAsia="zh-TW"/>
        </w:rPr>
        <w:t xml:space="preserve">ملين فيها أمام حكومة بلد المنشأ أو </w:t>
      </w:r>
      <w:r w:rsidRPr="00986286">
        <w:rPr>
          <w:rFonts w:hint="cs"/>
          <w:sz w:val="30"/>
          <w:rtl/>
          <w:lang w:eastAsia="zh-TW"/>
        </w:rPr>
        <w:t xml:space="preserve">بلد </w:t>
      </w:r>
      <w:r w:rsidRPr="00986286">
        <w:rPr>
          <w:sz w:val="30"/>
          <w:rtl/>
          <w:lang w:eastAsia="zh-TW"/>
        </w:rPr>
        <w:t xml:space="preserve">التسجيل أو </w:t>
      </w:r>
      <w:r w:rsidRPr="00986286">
        <w:rPr>
          <w:rFonts w:hint="cs"/>
          <w:sz w:val="30"/>
          <w:rtl/>
          <w:lang w:eastAsia="zh-TW"/>
        </w:rPr>
        <w:t>العمل</w:t>
      </w:r>
      <w:r w:rsidR="00EE59CD" w:rsidRPr="00986286">
        <w:rPr>
          <w:sz w:val="30"/>
          <w:rtl/>
          <w:lang w:eastAsia="zh-TW"/>
        </w:rPr>
        <w:t>.</w:t>
      </w:r>
      <w:r w:rsidRPr="00986286">
        <w:rPr>
          <w:sz w:val="30"/>
          <w:rtl/>
          <w:lang w:eastAsia="zh-TW"/>
        </w:rPr>
        <w:t xml:space="preserve"> وثمة حاجة إلى وضع نظم وآليات مساءلة موحدة وفعالة تكفل وجوب نفاذ </w:t>
      </w:r>
      <w:r w:rsidRPr="00986286">
        <w:rPr>
          <w:rFonts w:hint="cs"/>
          <w:sz w:val="30"/>
          <w:rtl/>
          <w:lang w:eastAsia="zh-TW"/>
        </w:rPr>
        <w:t>الأنظمة</w:t>
      </w:r>
      <w:r w:rsidRPr="00986286">
        <w:rPr>
          <w:sz w:val="30"/>
          <w:rtl/>
          <w:lang w:eastAsia="zh-TW"/>
        </w:rPr>
        <w:t xml:space="preserve"> التي تنظم أنشطة الشركات العسكرية والأمنية الخاصة، فضل</w:t>
      </w:r>
      <w:r w:rsidR="00F9730D" w:rsidRPr="00986286">
        <w:rPr>
          <w:sz w:val="30"/>
          <w:rtl/>
          <w:lang w:eastAsia="zh-TW"/>
        </w:rPr>
        <w:t xml:space="preserve">اً </w:t>
      </w:r>
      <w:r w:rsidRPr="00986286">
        <w:rPr>
          <w:sz w:val="30"/>
          <w:rtl/>
          <w:lang w:eastAsia="zh-TW"/>
        </w:rPr>
        <w:t>عن المساءلة الجنائية والمسؤولية المدنية للأفراد والشركات عن انتهاكات حقوق الإنسان</w:t>
      </w:r>
      <w:r w:rsidR="009D7E63" w:rsidRPr="00986286">
        <w:rPr>
          <w:rFonts w:hint="cs"/>
          <w:sz w:val="30"/>
          <w:vertAlign w:val="superscript"/>
          <w:rtl/>
          <w:lang w:eastAsia="zh-TW"/>
        </w:rPr>
        <w:t>(</w:t>
      </w:r>
      <w:r w:rsidRPr="00986286">
        <w:rPr>
          <w:rStyle w:val="FootnoteReference"/>
          <w:rFonts w:ascii="Traditional Arabic" w:hAnsi="Traditional Arabic"/>
          <w:color w:val="auto"/>
          <w:sz w:val="30"/>
          <w:rtl/>
          <w:lang w:eastAsia="zh-TW"/>
        </w:rPr>
        <w:footnoteReference w:id="26"/>
      </w:r>
      <w:r w:rsidR="009D7E63" w:rsidRPr="00986286">
        <w:rPr>
          <w:rFonts w:hint="cs"/>
          <w:sz w:val="30"/>
          <w:vertAlign w:val="superscript"/>
          <w:rtl/>
          <w:lang w:eastAsia="zh-TW"/>
        </w:rPr>
        <w:t>)</w:t>
      </w:r>
      <w:r w:rsidR="00EE59CD" w:rsidRPr="00986286">
        <w:rPr>
          <w:rFonts w:hint="cs"/>
          <w:sz w:val="30"/>
          <w:rtl/>
          <w:lang w:eastAsia="zh-TW"/>
        </w:rPr>
        <w:t>.</w:t>
      </w:r>
    </w:p>
    <w:p w:rsidR="009D7E63" w:rsidRPr="00986286" w:rsidRDefault="009D7E63" w:rsidP="009D7E63">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175CB6" w:rsidP="009D7E63">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t>التصديق على الاتفاقيات المتعلقة بالمرتزقة</w:t>
      </w:r>
    </w:p>
    <w:p w:rsidR="00175CB6" w:rsidRPr="00986286" w:rsidRDefault="00175CB6" w:rsidP="009D7E63">
      <w:pPr>
        <w:pStyle w:val="SingleTxt"/>
        <w:rPr>
          <w:sz w:val="30"/>
          <w:rtl/>
          <w:lang w:eastAsia="zh-TW"/>
        </w:rPr>
      </w:pPr>
      <w:r w:rsidRPr="00986286">
        <w:rPr>
          <w:sz w:val="30"/>
          <w:rtl/>
          <w:lang w:eastAsia="zh-TW"/>
        </w:rPr>
        <w:t>٣٨</w:t>
      </w:r>
      <w:r w:rsidR="00880E29" w:rsidRPr="00986286">
        <w:rPr>
          <w:sz w:val="30"/>
          <w:rtl/>
          <w:lang w:eastAsia="zh-TW"/>
        </w:rPr>
        <w:t>-</w:t>
      </w:r>
      <w:r w:rsidR="00880E29" w:rsidRPr="00986286">
        <w:rPr>
          <w:sz w:val="30"/>
          <w:rtl/>
          <w:lang w:eastAsia="zh-TW"/>
        </w:rPr>
        <w:tab/>
      </w:r>
      <w:r w:rsidRPr="00986286">
        <w:rPr>
          <w:sz w:val="30"/>
          <w:rtl/>
          <w:lang w:eastAsia="zh-TW"/>
        </w:rPr>
        <w:t xml:space="preserve">لم يصدق أو يوقع أي من البلدان الأربعة على الاتفاقية الدولية لمناهضة تجنيد المرتزقة واستخدامهم وتمويلهم وتدريبهم، </w:t>
      </w:r>
      <w:r w:rsidR="009D7E63" w:rsidRPr="00986286">
        <w:rPr>
          <w:rFonts w:hint="cs"/>
          <w:sz w:val="30"/>
          <w:rtl/>
          <w:lang w:eastAsia="zh-TW"/>
        </w:rPr>
        <w:t xml:space="preserve">إلا أن البلدان الأربعة جميعها أطراف </w:t>
      </w:r>
      <w:r w:rsidRPr="00986286">
        <w:rPr>
          <w:sz w:val="30"/>
          <w:rtl/>
          <w:lang w:eastAsia="zh-TW"/>
        </w:rPr>
        <w:t>في البروتوكول الإضافي لاتفاقيات جنيف المؤرخة</w:t>
      </w:r>
      <w:r w:rsidRPr="00986286">
        <w:rPr>
          <w:sz w:val="30"/>
          <w:lang w:eastAsia="zh-TW"/>
        </w:rPr>
        <w:t xml:space="preserve"> </w:t>
      </w:r>
      <w:r w:rsidRPr="00986286">
        <w:rPr>
          <w:rFonts w:hint="cs"/>
          <w:sz w:val="30"/>
          <w:rtl/>
          <w:lang w:eastAsia="zh-TW"/>
        </w:rPr>
        <w:t>12</w:t>
      </w:r>
      <w:r w:rsidRPr="00986286">
        <w:rPr>
          <w:sz w:val="30"/>
          <w:lang w:eastAsia="zh-TW"/>
        </w:rPr>
        <w:t xml:space="preserve"> </w:t>
      </w:r>
      <w:r w:rsidRPr="00986286">
        <w:rPr>
          <w:sz w:val="30"/>
          <w:rtl/>
          <w:lang w:eastAsia="zh-TW"/>
        </w:rPr>
        <w:t>آب</w:t>
      </w:r>
      <w:r w:rsidRPr="00986286">
        <w:rPr>
          <w:sz w:val="30"/>
          <w:lang w:eastAsia="zh-TW"/>
        </w:rPr>
        <w:t>/</w:t>
      </w:r>
      <w:r w:rsidRPr="00986286">
        <w:rPr>
          <w:sz w:val="30"/>
          <w:rtl/>
          <w:lang w:eastAsia="zh-TW"/>
        </w:rPr>
        <w:t>أغسطس</w:t>
      </w:r>
      <w:r w:rsidRPr="00986286">
        <w:rPr>
          <w:sz w:val="30"/>
          <w:lang w:eastAsia="zh-TW"/>
        </w:rPr>
        <w:t xml:space="preserve"> </w:t>
      </w:r>
      <w:r w:rsidRPr="00986286">
        <w:rPr>
          <w:rFonts w:hint="cs"/>
          <w:sz w:val="30"/>
          <w:rtl/>
          <w:lang w:eastAsia="zh-TW"/>
        </w:rPr>
        <w:t>1949</w:t>
      </w:r>
      <w:r w:rsidRPr="00986286">
        <w:rPr>
          <w:sz w:val="30"/>
          <w:lang w:eastAsia="zh-TW"/>
        </w:rPr>
        <w:t xml:space="preserve"> </w:t>
      </w:r>
      <w:r w:rsidRPr="00986286">
        <w:rPr>
          <w:sz w:val="30"/>
          <w:rtl/>
          <w:lang w:eastAsia="zh-TW"/>
        </w:rPr>
        <w:t>والمتعلق بحماية ضحايا المنازعات المسلحة الدولية (البروتوكول الأول)، الذي تعر</w:t>
      </w:r>
      <w:r w:rsidRPr="00986286">
        <w:rPr>
          <w:rFonts w:hint="cs"/>
          <w:sz w:val="30"/>
          <w:rtl/>
          <w:lang w:eastAsia="zh-TW"/>
        </w:rPr>
        <w:t>ّ</w:t>
      </w:r>
      <w:r w:rsidRPr="00986286">
        <w:rPr>
          <w:sz w:val="30"/>
          <w:rtl/>
          <w:lang w:eastAsia="zh-TW"/>
        </w:rPr>
        <w:t>ف المادة</w:t>
      </w:r>
      <w:r w:rsidRPr="00986286">
        <w:rPr>
          <w:sz w:val="30"/>
          <w:lang w:eastAsia="zh-TW"/>
        </w:rPr>
        <w:t xml:space="preserve"> </w:t>
      </w:r>
      <w:r w:rsidRPr="00986286">
        <w:rPr>
          <w:rFonts w:hint="cs"/>
          <w:sz w:val="30"/>
          <w:rtl/>
          <w:lang w:eastAsia="zh-TW"/>
        </w:rPr>
        <w:t>47</w:t>
      </w:r>
      <w:r w:rsidRPr="00986286">
        <w:rPr>
          <w:sz w:val="30"/>
          <w:lang w:eastAsia="zh-TW"/>
        </w:rPr>
        <w:t xml:space="preserve"> </w:t>
      </w:r>
      <w:r w:rsidRPr="00986286">
        <w:rPr>
          <w:sz w:val="30"/>
          <w:rtl/>
          <w:lang w:eastAsia="zh-TW"/>
        </w:rPr>
        <w:t xml:space="preserve">منه مصطلح </w:t>
      </w:r>
      <w:r w:rsidR="00730085" w:rsidRPr="00986286">
        <w:rPr>
          <w:sz w:val="30"/>
          <w:rtl/>
          <w:lang w:eastAsia="zh-TW"/>
        </w:rPr>
        <w:t>"</w:t>
      </w:r>
      <w:r w:rsidRPr="00986286">
        <w:rPr>
          <w:sz w:val="30"/>
          <w:rtl/>
          <w:lang w:eastAsia="zh-TW"/>
        </w:rPr>
        <w:t>المرتزق</w:t>
      </w:r>
      <w:r w:rsidR="00730085" w:rsidRPr="00986286">
        <w:rPr>
          <w:sz w:val="30"/>
          <w:rtl/>
          <w:lang w:eastAsia="zh-TW"/>
        </w:rPr>
        <w:t>"</w:t>
      </w:r>
      <w:r w:rsidR="00EE59CD" w:rsidRPr="00986286">
        <w:rPr>
          <w:sz w:val="30"/>
          <w:rtl/>
          <w:lang w:eastAsia="zh-TW"/>
        </w:rPr>
        <w:t>.</w:t>
      </w:r>
    </w:p>
    <w:p w:rsidR="009D7E63" w:rsidRPr="00986286" w:rsidRDefault="009D7E63" w:rsidP="009D7E63">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175CB6" w:rsidP="009D7E6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t>أمريكا الوسطى</w:t>
      </w:r>
    </w:p>
    <w:p w:rsidR="00175CB6" w:rsidRPr="00986286" w:rsidRDefault="00175CB6" w:rsidP="009D7E63">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t>نطاق التشريعات</w:t>
      </w:r>
      <w:r w:rsidRPr="00986286">
        <w:rPr>
          <w:rFonts w:cs="Times New Roman" w:hint="cs"/>
          <w:rtl/>
          <w:lang w:eastAsia="zh-TW"/>
        </w:rPr>
        <w:t>‬</w:t>
      </w:r>
    </w:p>
    <w:p w:rsidR="00175CB6" w:rsidRPr="00986286" w:rsidRDefault="00175CB6" w:rsidP="00D164C4">
      <w:pPr>
        <w:pStyle w:val="SingleTxt"/>
        <w:rPr>
          <w:sz w:val="30"/>
          <w:rtl/>
          <w:lang w:eastAsia="zh-TW"/>
        </w:rPr>
      </w:pPr>
      <w:r w:rsidRPr="00986286">
        <w:rPr>
          <w:sz w:val="30"/>
          <w:rtl/>
          <w:lang w:eastAsia="zh-TW"/>
        </w:rPr>
        <w:t>٣٩</w:t>
      </w:r>
      <w:r w:rsidR="00880E29" w:rsidRPr="00986286">
        <w:rPr>
          <w:sz w:val="30"/>
          <w:rtl/>
          <w:lang w:eastAsia="zh-TW"/>
        </w:rPr>
        <w:t>-</w:t>
      </w:r>
      <w:r w:rsidR="00880E29" w:rsidRPr="00986286">
        <w:rPr>
          <w:sz w:val="30"/>
          <w:rtl/>
          <w:lang w:eastAsia="zh-TW"/>
        </w:rPr>
        <w:tab/>
      </w:r>
      <w:r w:rsidRPr="00986286">
        <w:rPr>
          <w:sz w:val="30"/>
          <w:rtl/>
          <w:lang w:eastAsia="zh-TW"/>
        </w:rPr>
        <w:t>لا تنطبق القوانين ذات الصلة إلا داخل البلد (ولا ينص أي منها على تطبيقها خارج حدود الولاية الإقليمية)</w:t>
      </w:r>
      <w:r w:rsidR="00EE59CD" w:rsidRPr="00986286">
        <w:rPr>
          <w:sz w:val="30"/>
          <w:rtl/>
          <w:lang w:eastAsia="zh-TW"/>
        </w:rPr>
        <w:t>.</w:t>
      </w:r>
    </w:p>
    <w:p w:rsidR="00175CB6" w:rsidRPr="00986286" w:rsidRDefault="00175CB6" w:rsidP="009D7E63">
      <w:pPr>
        <w:pStyle w:val="SingleTxt"/>
        <w:rPr>
          <w:sz w:val="30"/>
          <w:rtl/>
          <w:lang w:eastAsia="zh-TW"/>
        </w:rPr>
      </w:pPr>
      <w:r w:rsidRPr="00986286">
        <w:rPr>
          <w:sz w:val="30"/>
          <w:rtl/>
          <w:lang w:eastAsia="zh-TW"/>
        </w:rPr>
        <w:t>٤٠</w:t>
      </w:r>
      <w:r w:rsidR="00880E29" w:rsidRPr="00986286">
        <w:rPr>
          <w:sz w:val="30"/>
          <w:rtl/>
          <w:lang w:eastAsia="zh-TW"/>
        </w:rPr>
        <w:t>-</w:t>
      </w:r>
      <w:r w:rsidR="00880E29" w:rsidRPr="00986286">
        <w:rPr>
          <w:sz w:val="30"/>
          <w:rtl/>
          <w:lang w:eastAsia="zh-TW"/>
        </w:rPr>
        <w:tab/>
      </w:r>
      <w:r w:rsidRPr="00986286">
        <w:rPr>
          <w:sz w:val="30"/>
          <w:rtl/>
          <w:lang w:eastAsia="zh-TW"/>
        </w:rPr>
        <w:t xml:space="preserve">وتنص جميع التشريعات على </w:t>
      </w:r>
      <w:r w:rsidR="009D7E63" w:rsidRPr="00986286">
        <w:rPr>
          <w:rFonts w:hint="cs"/>
          <w:sz w:val="30"/>
          <w:rtl/>
          <w:lang w:eastAsia="zh-TW"/>
        </w:rPr>
        <w:t>أنشطة معينة</w:t>
      </w:r>
      <w:r w:rsidRPr="00986286">
        <w:rPr>
          <w:sz w:val="30"/>
          <w:rtl/>
          <w:lang w:eastAsia="zh-TW"/>
        </w:rPr>
        <w:t>، مثل حراسة الممتلكات والأشخاص وحمايتهم، وحفظ النظام في المناسبات العامة، وتوفير خدمات الحراس الشخصيين، وتوفير خدمات النقل الآمن، وصنع المعدات الأمنية وال</w:t>
      </w:r>
      <w:r w:rsidRPr="00986286">
        <w:rPr>
          <w:rFonts w:hint="cs"/>
          <w:sz w:val="30"/>
          <w:rtl/>
          <w:lang w:eastAsia="zh-TW"/>
        </w:rPr>
        <w:t>أ</w:t>
      </w:r>
      <w:r w:rsidRPr="00986286">
        <w:rPr>
          <w:sz w:val="30"/>
          <w:rtl/>
          <w:lang w:eastAsia="zh-TW"/>
        </w:rPr>
        <w:t>نظم</w:t>
      </w:r>
      <w:r w:rsidRPr="00986286">
        <w:rPr>
          <w:rFonts w:hint="cs"/>
          <w:sz w:val="30"/>
          <w:rtl/>
          <w:lang w:eastAsia="zh-TW"/>
        </w:rPr>
        <w:t>ة</w:t>
      </w:r>
      <w:r w:rsidRPr="00986286">
        <w:rPr>
          <w:sz w:val="30"/>
          <w:rtl/>
          <w:lang w:eastAsia="zh-TW"/>
        </w:rPr>
        <w:t xml:space="preserve"> وتسويقها، </w:t>
      </w:r>
      <w:r w:rsidRPr="00986286">
        <w:rPr>
          <w:rFonts w:hint="cs"/>
          <w:sz w:val="30"/>
          <w:rtl/>
          <w:lang w:eastAsia="zh-TW"/>
        </w:rPr>
        <w:t>وإسداء</w:t>
      </w:r>
      <w:r w:rsidRPr="00986286">
        <w:rPr>
          <w:sz w:val="30"/>
          <w:rtl/>
          <w:lang w:eastAsia="zh-TW"/>
        </w:rPr>
        <w:t xml:space="preserve"> المشورة الأمنية</w:t>
      </w:r>
      <w:r w:rsidR="00EE59CD" w:rsidRPr="00986286">
        <w:rPr>
          <w:sz w:val="30"/>
          <w:rtl/>
          <w:lang w:eastAsia="zh-TW"/>
        </w:rPr>
        <w:t>.</w:t>
      </w:r>
    </w:p>
    <w:p w:rsidR="00175CB6" w:rsidRPr="00986286" w:rsidRDefault="00175CB6" w:rsidP="009D7E63">
      <w:pPr>
        <w:pStyle w:val="SingleTxt"/>
        <w:rPr>
          <w:sz w:val="30"/>
          <w:rtl/>
          <w:lang w:eastAsia="zh-TW"/>
        </w:rPr>
      </w:pPr>
      <w:r w:rsidRPr="00986286">
        <w:rPr>
          <w:sz w:val="30"/>
          <w:rtl/>
          <w:lang w:eastAsia="zh-TW"/>
        </w:rPr>
        <w:t>٤١</w:t>
      </w:r>
      <w:r w:rsidR="00880E29" w:rsidRPr="00986286">
        <w:rPr>
          <w:sz w:val="30"/>
          <w:rtl/>
          <w:lang w:eastAsia="zh-TW"/>
        </w:rPr>
        <w:t>-</w:t>
      </w:r>
      <w:r w:rsidR="00880E29" w:rsidRPr="00986286">
        <w:rPr>
          <w:sz w:val="30"/>
          <w:rtl/>
          <w:lang w:eastAsia="zh-TW"/>
        </w:rPr>
        <w:tab/>
      </w:r>
      <w:r w:rsidRPr="00986286">
        <w:rPr>
          <w:sz w:val="30"/>
          <w:rtl/>
          <w:lang w:eastAsia="zh-TW"/>
        </w:rPr>
        <w:t>وفيما يتعلق بالإشارة إلى حقوق الإنسان، يحمي القانون في غواتيمالا حقوق الإنسان إلى جانب حماية الحقوق الشخصية والجماعية</w:t>
      </w:r>
      <w:r w:rsidR="00EE59CD" w:rsidRPr="00986286">
        <w:rPr>
          <w:sz w:val="30"/>
          <w:rtl/>
          <w:lang w:eastAsia="zh-TW"/>
        </w:rPr>
        <w:t>.</w:t>
      </w:r>
      <w:r w:rsidRPr="00986286">
        <w:rPr>
          <w:sz w:val="30"/>
          <w:rtl/>
          <w:lang w:eastAsia="zh-TW"/>
        </w:rPr>
        <w:t xml:space="preserve"> </w:t>
      </w:r>
      <w:r w:rsidR="009D7E63" w:rsidRPr="00986286">
        <w:rPr>
          <w:rFonts w:hint="cs"/>
          <w:sz w:val="30"/>
          <w:rtl/>
          <w:lang w:eastAsia="zh-TW"/>
        </w:rPr>
        <w:t xml:space="preserve">وهذه الحقوق هي </w:t>
      </w:r>
      <w:r w:rsidRPr="00986286">
        <w:rPr>
          <w:sz w:val="30"/>
          <w:rtl/>
          <w:lang w:eastAsia="zh-TW"/>
        </w:rPr>
        <w:t>أيض</w:t>
      </w:r>
      <w:r w:rsidR="00F9730D" w:rsidRPr="00986286">
        <w:rPr>
          <w:sz w:val="30"/>
          <w:rtl/>
          <w:lang w:eastAsia="zh-TW"/>
        </w:rPr>
        <w:t xml:space="preserve">اً </w:t>
      </w:r>
      <w:r w:rsidRPr="00986286">
        <w:rPr>
          <w:sz w:val="30"/>
          <w:rtl/>
          <w:lang w:eastAsia="zh-TW"/>
        </w:rPr>
        <w:t>مجال من مجالات التركيز الرئيسية للأمن العام في السلفادور</w:t>
      </w:r>
      <w:r w:rsidR="00EE59CD" w:rsidRPr="00986286">
        <w:rPr>
          <w:sz w:val="32"/>
          <w:szCs w:val="32"/>
          <w:rtl/>
          <w:lang w:eastAsia="zh-TW"/>
        </w:rPr>
        <w:t>.</w:t>
      </w:r>
    </w:p>
    <w:p w:rsidR="00175CB6" w:rsidRPr="00986286" w:rsidRDefault="00466B75" w:rsidP="008B0F25">
      <w:pPr>
        <w:pStyle w:val="SingleTxt"/>
        <w:rPr>
          <w:sz w:val="30"/>
          <w:rtl/>
          <w:lang w:eastAsia="zh-TW"/>
        </w:rPr>
      </w:pPr>
      <w:r w:rsidRPr="00986286">
        <w:rPr>
          <w:rFonts w:hint="cs"/>
          <w:sz w:val="30"/>
          <w:rtl/>
          <w:lang w:eastAsia="zh-TW"/>
        </w:rPr>
        <w:tab/>
      </w:r>
      <w:r w:rsidR="00175CB6" w:rsidRPr="00986286">
        <w:rPr>
          <w:sz w:val="30"/>
          <w:rtl/>
          <w:lang w:eastAsia="zh-TW"/>
        </w:rPr>
        <w:t>ولا يوجد ذكر للقانون الإنساني الدولي في أي نظام من ال</w:t>
      </w:r>
      <w:r w:rsidR="00175CB6" w:rsidRPr="00986286">
        <w:rPr>
          <w:rFonts w:hint="cs"/>
          <w:sz w:val="30"/>
          <w:rtl/>
          <w:lang w:eastAsia="zh-TW"/>
        </w:rPr>
        <w:t>أ</w:t>
      </w:r>
      <w:r w:rsidR="00175CB6" w:rsidRPr="00986286">
        <w:rPr>
          <w:sz w:val="30"/>
          <w:rtl/>
          <w:lang w:eastAsia="zh-TW"/>
        </w:rPr>
        <w:t>نظم</w:t>
      </w:r>
      <w:r w:rsidR="00175CB6" w:rsidRPr="00986286">
        <w:rPr>
          <w:rFonts w:hint="cs"/>
          <w:sz w:val="30"/>
          <w:rtl/>
          <w:lang w:eastAsia="zh-TW"/>
        </w:rPr>
        <w:t>ة</w:t>
      </w:r>
      <w:r w:rsidR="00175CB6" w:rsidRPr="00986286">
        <w:rPr>
          <w:sz w:val="30"/>
          <w:rtl/>
          <w:lang w:eastAsia="zh-TW"/>
        </w:rPr>
        <w:t xml:space="preserve"> المستعرضة</w:t>
      </w:r>
      <w:r w:rsidR="00EE59CD" w:rsidRPr="00986286">
        <w:rPr>
          <w:sz w:val="30"/>
          <w:rtl/>
          <w:lang w:eastAsia="zh-TW"/>
        </w:rPr>
        <w:t>.</w:t>
      </w:r>
      <w:r w:rsidR="00175CB6" w:rsidRPr="00986286">
        <w:rPr>
          <w:sz w:val="30"/>
          <w:rtl/>
          <w:lang w:eastAsia="zh-TW"/>
        </w:rPr>
        <w:t xml:space="preserve"> ويشير القانون في غواتيمالا إلى المعاهدات الدولية لحقوق الإنسان، بينما يشير القانون في كوستاريكا إلى المعاهدات الدولية في سياق أمن البعثات الدبلوماسية</w:t>
      </w:r>
      <w:r w:rsidR="00EE59CD" w:rsidRPr="00986286">
        <w:rPr>
          <w:sz w:val="30"/>
          <w:rtl/>
          <w:lang w:eastAsia="zh-TW"/>
        </w:rPr>
        <w:t>.</w:t>
      </w:r>
    </w:p>
    <w:p w:rsidR="009D7E63" w:rsidRPr="00986286" w:rsidRDefault="009D7E63" w:rsidP="009D7E63">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175CB6" w:rsidP="009D7E63">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r>
      <w:dir w:val="rtl">
        <w:r w:rsidRPr="00986286">
          <w:rPr>
            <w:rFonts w:hint="cs"/>
            <w:rtl/>
            <w:lang w:eastAsia="zh-TW"/>
          </w:rPr>
          <w:t>إصدار</w:t>
        </w:r>
        <w:r w:rsidRPr="00986286">
          <w:rPr>
            <w:rtl/>
            <w:lang w:eastAsia="zh-TW"/>
          </w:rPr>
          <w:t xml:space="preserve"> </w:t>
        </w:r>
        <w:r w:rsidRPr="00986286">
          <w:rPr>
            <w:rFonts w:hint="cs"/>
            <w:rtl/>
            <w:lang w:eastAsia="zh-TW"/>
          </w:rPr>
          <w:t>التراخيص</w:t>
        </w:r>
        <w:r w:rsidRPr="00986286">
          <w:rPr>
            <w:rtl/>
            <w:lang w:eastAsia="zh-TW"/>
          </w:rPr>
          <w:t xml:space="preserve"> </w:t>
        </w:r>
        <w:r w:rsidRPr="00986286">
          <w:rPr>
            <w:rFonts w:hint="cs"/>
            <w:rtl/>
            <w:lang w:eastAsia="zh-TW"/>
          </w:rPr>
          <w:t>والأذونات</w:t>
        </w:r>
        <w:r w:rsidRPr="00986286">
          <w:rPr>
            <w:rtl/>
            <w:lang w:eastAsia="zh-TW"/>
          </w:rPr>
          <w:t xml:space="preserve"> </w:t>
        </w:r>
        <w:r w:rsidRPr="00986286">
          <w:rPr>
            <w:rFonts w:hint="cs"/>
            <w:rtl/>
            <w:lang w:eastAsia="zh-TW"/>
          </w:rPr>
          <w:t>للشركات</w:t>
        </w:r>
        <w:r w:rsidRPr="00986286">
          <w:rPr>
            <w:rtl/>
            <w:lang w:eastAsia="zh-TW"/>
          </w:rPr>
          <w:t xml:space="preserve"> </w:t>
        </w:r>
        <w:r w:rsidRPr="00986286">
          <w:rPr>
            <w:rFonts w:hint="cs"/>
            <w:rtl/>
            <w:lang w:eastAsia="zh-TW"/>
          </w:rPr>
          <w:t>الأمنية</w:t>
        </w:r>
        <w:r w:rsidRPr="00986286">
          <w:rPr>
            <w:rtl/>
            <w:lang w:eastAsia="zh-TW"/>
          </w:rPr>
          <w:t xml:space="preserve"> </w:t>
        </w:r>
        <w:r w:rsidRPr="00986286">
          <w:rPr>
            <w:rFonts w:hint="cs"/>
            <w:rtl/>
            <w:lang w:eastAsia="zh-TW"/>
          </w:rPr>
          <w:t>الخاصة</w:t>
        </w:r>
        <w:r w:rsidRPr="00986286">
          <w:rPr>
            <w:rtl/>
            <w:lang w:eastAsia="zh-TW"/>
          </w:rPr>
          <w:t xml:space="preserve"> </w:t>
        </w:r>
        <w:r w:rsidRPr="00986286">
          <w:rPr>
            <w:rFonts w:hint="cs"/>
            <w:rtl/>
            <w:lang w:eastAsia="zh-TW"/>
          </w:rPr>
          <w:t>وتسجيلها</w:t>
        </w:r>
        <w:r w:rsidRPr="00986286">
          <w:t>‬</w:t>
        </w:r>
        <w:r w:rsidRPr="00986286">
          <w:t>‬</w:t>
        </w:r>
        <w:r w:rsidRPr="00986286">
          <w:t>‬</w:t>
        </w:r>
        <w:r w:rsidRPr="00986286">
          <w:t>‬</w:t>
        </w:r>
        <w:r w:rsidRPr="00986286">
          <w:t>‬</w:t>
        </w:r>
        <w:r w:rsidR="00527A9F" w:rsidRPr="00986286">
          <w:t>‬</w:t>
        </w:r>
        <w:r w:rsidR="00611539" w:rsidRPr="00986286">
          <w:t>‬</w:t>
        </w:r>
        <w:r w:rsidR="00481228">
          <w:t>‬</w:t>
        </w:r>
      </w:dir>
    </w:p>
    <w:p w:rsidR="00175CB6" w:rsidRPr="00986286" w:rsidRDefault="00175CB6" w:rsidP="00E07B17">
      <w:pPr>
        <w:pStyle w:val="SingleTxt"/>
        <w:rPr>
          <w:sz w:val="30"/>
          <w:rtl/>
          <w:lang w:eastAsia="zh-TW"/>
        </w:rPr>
      </w:pPr>
      <w:r w:rsidRPr="00986286">
        <w:rPr>
          <w:sz w:val="30"/>
          <w:rtl/>
          <w:lang w:eastAsia="zh-TW"/>
        </w:rPr>
        <w:t>٤٢</w:t>
      </w:r>
      <w:r w:rsidR="00880E29" w:rsidRPr="00986286">
        <w:rPr>
          <w:sz w:val="30"/>
          <w:rtl/>
          <w:lang w:eastAsia="zh-TW"/>
        </w:rPr>
        <w:t>-</w:t>
      </w:r>
      <w:r w:rsidR="00880E29" w:rsidRPr="00986286">
        <w:rPr>
          <w:sz w:val="30"/>
          <w:rtl/>
          <w:lang w:eastAsia="zh-TW"/>
        </w:rPr>
        <w:tab/>
      </w:r>
      <w:r w:rsidRPr="00986286">
        <w:rPr>
          <w:sz w:val="30"/>
          <w:rtl/>
          <w:lang w:eastAsia="zh-TW"/>
        </w:rPr>
        <w:t>على الرغم من أن لجميع البلدان أحكام</w:t>
      </w:r>
      <w:r w:rsidR="00F9730D" w:rsidRPr="00986286">
        <w:rPr>
          <w:sz w:val="30"/>
          <w:rtl/>
          <w:lang w:eastAsia="zh-TW"/>
        </w:rPr>
        <w:t xml:space="preserve">اً </w:t>
      </w:r>
      <w:r w:rsidRPr="00986286">
        <w:rPr>
          <w:sz w:val="30"/>
          <w:rtl/>
          <w:lang w:eastAsia="zh-TW"/>
        </w:rPr>
        <w:t xml:space="preserve">تمكّن من الحصول على أذونات وتصاريح تشغيل، لا </w:t>
      </w:r>
      <w:r w:rsidR="009D7E63" w:rsidRPr="00986286">
        <w:rPr>
          <w:rFonts w:hint="cs"/>
          <w:sz w:val="30"/>
          <w:rtl/>
          <w:lang w:eastAsia="zh-TW"/>
        </w:rPr>
        <w:t>ي</w:t>
      </w:r>
      <w:r w:rsidR="009D7E63" w:rsidRPr="00986286">
        <w:rPr>
          <w:sz w:val="30"/>
          <w:rtl/>
          <w:lang w:eastAsia="zh-TW"/>
        </w:rPr>
        <w:t xml:space="preserve">شير </w:t>
      </w:r>
      <w:r w:rsidR="009D7E63" w:rsidRPr="00986286">
        <w:rPr>
          <w:rFonts w:hint="cs"/>
          <w:sz w:val="30"/>
          <w:rtl/>
          <w:lang w:eastAsia="zh-TW"/>
        </w:rPr>
        <w:t>معظمها</w:t>
      </w:r>
      <w:r w:rsidRPr="00986286">
        <w:rPr>
          <w:sz w:val="30"/>
          <w:rtl/>
          <w:lang w:eastAsia="zh-TW"/>
        </w:rPr>
        <w:t xml:space="preserve"> تحديد</w:t>
      </w:r>
      <w:r w:rsidR="00F9730D" w:rsidRPr="00986286">
        <w:rPr>
          <w:sz w:val="30"/>
          <w:rtl/>
          <w:lang w:eastAsia="zh-TW"/>
        </w:rPr>
        <w:t xml:space="preserve">اً </w:t>
      </w:r>
      <w:r w:rsidRPr="00986286">
        <w:rPr>
          <w:sz w:val="30"/>
          <w:rtl/>
          <w:lang w:eastAsia="zh-TW"/>
        </w:rPr>
        <w:t>إلى قانون حقوق الإنسان كشرط مسبق للحصول عليها</w:t>
      </w:r>
      <w:r w:rsidR="00EE59CD" w:rsidRPr="00986286">
        <w:rPr>
          <w:sz w:val="30"/>
          <w:rtl/>
          <w:lang w:eastAsia="zh-TW"/>
        </w:rPr>
        <w:t>.</w:t>
      </w:r>
      <w:r w:rsidRPr="00986286">
        <w:rPr>
          <w:sz w:val="30"/>
          <w:rtl/>
          <w:lang w:eastAsia="zh-TW"/>
        </w:rPr>
        <w:t xml:space="preserve"> </w:t>
      </w:r>
      <w:r w:rsidR="009D7E63" w:rsidRPr="00986286">
        <w:rPr>
          <w:rFonts w:hint="cs"/>
          <w:sz w:val="30"/>
          <w:rtl/>
          <w:lang w:eastAsia="zh-TW"/>
        </w:rPr>
        <w:t xml:space="preserve">وتشكل </w:t>
      </w:r>
      <w:r w:rsidRPr="00986286">
        <w:rPr>
          <w:sz w:val="30"/>
          <w:rtl/>
          <w:lang w:eastAsia="zh-TW"/>
        </w:rPr>
        <w:t xml:space="preserve">كوستاريكا والسلفادور وغواتيمالا، </w:t>
      </w:r>
      <w:r w:rsidR="00E07B17" w:rsidRPr="00986286">
        <w:rPr>
          <w:rFonts w:hint="cs"/>
          <w:sz w:val="30"/>
          <w:rtl/>
          <w:lang w:eastAsia="zh-TW"/>
        </w:rPr>
        <w:t xml:space="preserve">استثناءات، ومع ذلك فإنها لم تدرج انتهاكات حقوق الإنسان </w:t>
      </w:r>
      <w:r w:rsidRPr="00986286">
        <w:rPr>
          <w:sz w:val="30"/>
          <w:rtl/>
          <w:lang w:eastAsia="zh-TW"/>
        </w:rPr>
        <w:t>في قائمة المخالفات</w:t>
      </w:r>
      <w:r w:rsidR="00EE59CD" w:rsidRPr="00986286">
        <w:rPr>
          <w:sz w:val="30"/>
          <w:rtl/>
          <w:lang w:eastAsia="zh-TW"/>
        </w:rPr>
        <w:t>.</w:t>
      </w:r>
    </w:p>
    <w:p w:rsidR="00175CB6" w:rsidRPr="00986286" w:rsidRDefault="00175CB6" w:rsidP="00D164C4">
      <w:pPr>
        <w:pStyle w:val="SingleTxt"/>
        <w:rPr>
          <w:sz w:val="30"/>
          <w:rtl/>
          <w:lang w:eastAsia="zh-TW"/>
        </w:rPr>
      </w:pPr>
      <w:r w:rsidRPr="00986286">
        <w:rPr>
          <w:sz w:val="30"/>
          <w:rtl/>
          <w:lang w:eastAsia="zh-TW"/>
        </w:rPr>
        <w:t>٤٣</w:t>
      </w:r>
      <w:r w:rsidR="00880E29" w:rsidRPr="00986286">
        <w:rPr>
          <w:sz w:val="30"/>
          <w:rtl/>
          <w:lang w:eastAsia="zh-TW"/>
        </w:rPr>
        <w:t>-</w:t>
      </w:r>
      <w:r w:rsidR="00880E29" w:rsidRPr="00986286">
        <w:rPr>
          <w:sz w:val="30"/>
          <w:rtl/>
          <w:lang w:eastAsia="zh-TW"/>
        </w:rPr>
        <w:tab/>
      </w:r>
      <w:r w:rsidRPr="00986286">
        <w:rPr>
          <w:sz w:val="30"/>
          <w:rtl/>
          <w:lang w:eastAsia="zh-TW"/>
        </w:rPr>
        <w:t xml:space="preserve">وتمارس سلطة الإشراف </w:t>
      </w:r>
      <w:r w:rsidR="00E07B17" w:rsidRPr="00986286">
        <w:rPr>
          <w:rFonts w:hint="cs"/>
          <w:sz w:val="30"/>
          <w:rtl/>
          <w:lang w:eastAsia="zh-TW"/>
        </w:rPr>
        <w:t>ال</w:t>
      </w:r>
      <w:r w:rsidRPr="00986286">
        <w:rPr>
          <w:sz w:val="30"/>
          <w:rtl/>
          <w:lang w:eastAsia="zh-TW"/>
        </w:rPr>
        <w:t xml:space="preserve">وزارات </w:t>
      </w:r>
      <w:r w:rsidR="00E07B17" w:rsidRPr="00986286">
        <w:rPr>
          <w:rFonts w:hint="cs"/>
          <w:sz w:val="30"/>
          <w:rtl/>
          <w:lang w:eastAsia="zh-TW"/>
        </w:rPr>
        <w:t>ال</w:t>
      </w:r>
      <w:r w:rsidRPr="00986286">
        <w:rPr>
          <w:sz w:val="30"/>
          <w:rtl/>
          <w:lang w:eastAsia="zh-TW"/>
        </w:rPr>
        <w:t>مسؤولة عن الأمن العام، وفي حالات قليلة، الشرطة</w:t>
      </w:r>
      <w:r w:rsidR="00EE59CD" w:rsidRPr="00986286">
        <w:rPr>
          <w:sz w:val="30"/>
          <w:rtl/>
          <w:lang w:eastAsia="zh-TW"/>
        </w:rPr>
        <w:t>.</w:t>
      </w:r>
      <w:r w:rsidRPr="00986286">
        <w:rPr>
          <w:sz w:val="30"/>
          <w:rtl/>
          <w:lang w:eastAsia="zh-TW"/>
        </w:rPr>
        <w:t xml:space="preserve"> وهذه المؤسسات مسؤولة عن ضمان الامتثال للقوانين التي تنظم أنشطة </w:t>
      </w:r>
      <w:r w:rsidR="00E07B17" w:rsidRPr="00986286">
        <w:rPr>
          <w:rFonts w:hint="cs"/>
          <w:sz w:val="30"/>
          <w:rtl/>
          <w:lang w:eastAsia="zh-TW"/>
        </w:rPr>
        <w:t>ال</w:t>
      </w:r>
      <w:r w:rsidRPr="00986286">
        <w:rPr>
          <w:sz w:val="30"/>
          <w:rtl/>
          <w:lang w:eastAsia="zh-TW"/>
        </w:rPr>
        <w:t>شركات الأمن</w:t>
      </w:r>
      <w:r w:rsidR="00E07B17" w:rsidRPr="00986286">
        <w:rPr>
          <w:rFonts w:hint="cs"/>
          <w:sz w:val="30"/>
          <w:rtl/>
          <w:lang w:eastAsia="zh-TW"/>
        </w:rPr>
        <w:t>ية</w:t>
      </w:r>
      <w:r w:rsidRPr="00986286">
        <w:rPr>
          <w:sz w:val="30"/>
          <w:rtl/>
          <w:lang w:eastAsia="zh-TW"/>
        </w:rPr>
        <w:t xml:space="preserve"> الخاصة</w:t>
      </w:r>
      <w:r w:rsidR="00EE59CD" w:rsidRPr="00986286">
        <w:rPr>
          <w:sz w:val="30"/>
          <w:rtl/>
          <w:lang w:eastAsia="zh-TW"/>
        </w:rPr>
        <w:t>.</w:t>
      </w:r>
      <w:r w:rsidRPr="00986286">
        <w:rPr>
          <w:sz w:val="30"/>
          <w:rtl/>
          <w:lang w:eastAsia="zh-TW"/>
        </w:rPr>
        <w:t xml:space="preserve"> وترصد عموم</w:t>
      </w:r>
      <w:r w:rsidR="00F9730D" w:rsidRPr="00986286">
        <w:rPr>
          <w:sz w:val="30"/>
          <w:rtl/>
          <w:lang w:eastAsia="zh-TW"/>
        </w:rPr>
        <w:t xml:space="preserve">اً </w:t>
      </w:r>
      <w:r w:rsidRPr="00986286">
        <w:rPr>
          <w:sz w:val="30"/>
          <w:rtl/>
          <w:lang w:eastAsia="zh-TW"/>
        </w:rPr>
        <w:t>الامتثال للشروط ومنح الأذون</w:t>
      </w:r>
      <w:r w:rsidRPr="00986286">
        <w:rPr>
          <w:rFonts w:hint="cs"/>
          <w:sz w:val="30"/>
          <w:rtl/>
          <w:lang w:eastAsia="zh-TW"/>
        </w:rPr>
        <w:t>ات</w:t>
      </w:r>
      <w:r w:rsidRPr="00986286">
        <w:rPr>
          <w:sz w:val="30"/>
          <w:rtl/>
          <w:lang w:eastAsia="zh-TW"/>
        </w:rPr>
        <w:t>، وإصدار التصاريح</w:t>
      </w:r>
      <w:r w:rsidR="00EE59CD" w:rsidRPr="00986286">
        <w:rPr>
          <w:sz w:val="30"/>
          <w:rtl/>
          <w:lang w:eastAsia="zh-TW"/>
        </w:rPr>
        <w:t>.</w:t>
      </w:r>
      <w:r w:rsidRPr="00986286">
        <w:rPr>
          <w:sz w:val="30"/>
          <w:rtl/>
          <w:lang w:eastAsia="zh-TW"/>
        </w:rPr>
        <w:t xml:space="preserve"> وفي حالة عدم الامتثال، تعمد إلى تطبيق الجزاءات، التي تتراوح بين الغرامة والإنذار </w:t>
      </w:r>
      <w:r w:rsidRPr="00986286">
        <w:rPr>
          <w:rFonts w:hint="cs"/>
          <w:sz w:val="30"/>
          <w:rtl/>
          <w:lang w:eastAsia="zh-TW"/>
        </w:rPr>
        <w:t>بل</w:t>
      </w:r>
      <w:r w:rsidRPr="00986286">
        <w:rPr>
          <w:sz w:val="30"/>
          <w:rtl/>
          <w:lang w:eastAsia="zh-TW"/>
        </w:rPr>
        <w:t xml:space="preserve"> تعليق التصريح أو إلغائه</w:t>
      </w:r>
      <w:r w:rsidR="00EE59CD" w:rsidRPr="00986286">
        <w:rPr>
          <w:sz w:val="30"/>
          <w:rtl/>
          <w:lang w:eastAsia="zh-TW"/>
        </w:rPr>
        <w:t>.</w:t>
      </w:r>
      <w:r w:rsidRPr="00986286">
        <w:rPr>
          <w:sz w:val="30"/>
          <w:rtl/>
          <w:lang w:eastAsia="zh-TW"/>
        </w:rPr>
        <w:t xml:space="preserve"> وتجدد التراخيص والتصاريح</w:t>
      </w:r>
      <w:r w:rsidR="00EE59CD" w:rsidRPr="00986286">
        <w:rPr>
          <w:sz w:val="30"/>
          <w:rtl/>
          <w:lang w:eastAsia="zh-TW"/>
        </w:rPr>
        <w:t>.</w:t>
      </w:r>
      <w:r w:rsidRPr="00986286">
        <w:rPr>
          <w:sz w:val="30"/>
          <w:rtl/>
          <w:lang w:eastAsia="zh-TW"/>
        </w:rPr>
        <w:t xml:space="preserve"> وفي بعض الحالات، ت</w:t>
      </w:r>
      <w:r w:rsidRPr="00986286">
        <w:rPr>
          <w:rFonts w:hint="cs"/>
          <w:sz w:val="30"/>
          <w:rtl/>
          <w:lang w:eastAsia="zh-TW"/>
        </w:rPr>
        <w:t xml:space="preserve">حدد </w:t>
      </w:r>
      <w:r w:rsidRPr="00986286">
        <w:rPr>
          <w:sz w:val="30"/>
          <w:rtl/>
          <w:lang w:eastAsia="zh-TW"/>
        </w:rPr>
        <w:t>برامج التدريب والمناهج الدراسية وتأذن بها (غواتيمالا)</w:t>
      </w:r>
      <w:r w:rsidR="00EE59CD" w:rsidRPr="00986286">
        <w:rPr>
          <w:sz w:val="30"/>
          <w:rtl/>
          <w:lang w:eastAsia="zh-TW"/>
        </w:rPr>
        <w:t>.</w:t>
      </w:r>
      <w:r w:rsidRPr="00986286">
        <w:rPr>
          <w:sz w:val="30"/>
          <w:rtl/>
          <w:lang w:eastAsia="zh-TW"/>
        </w:rPr>
        <w:t xml:space="preserve"> وتنفذ أيض</w:t>
      </w:r>
      <w:r w:rsidR="00F9730D" w:rsidRPr="00986286">
        <w:rPr>
          <w:sz w:val="30"/>
          <w:rtl/>
          <w:lang w:eastAsia="zh-TW"/>
        </w:rPr>
        <w:t xml:space="preserve">اً </w:t>
      </w:r>
      <w:r w:rsidRPr="00986286">
        <w:rPr>
          <w:sz w:val="30"/>
          <w:rtl/>
          <w:lang w:eastAsia="zh-TW"/>
        </w:rPr>
        <w:t xml:space="preserve">عمليات تفتيش دورية </w:t>
      </w:r>
      <w:r w:rsidRPr="00986286">
        <w:rPr>
          <w:rFonts w:hint="cs"/>
          <w:sz w:val="30"/>
          <w:rtl/>
          <w:lang w:eastAsia="zh-TW"/>
        </w:rPr>
        <w:t>وتمسك</w:t>
      </w:r>
      <w:r w:rsidRPr="00986286">
        <w:rPr>
          <w:sz w:val="30"/>
          <w:rtl/>
          <w:lang w:eastAsia="zh-TW"/>
        </w:rPr>
        <w:t xml:space="preserve"> السجلات المقدمة من </w:t>
      </w:r>
      <w:r w:rsidR="00E07B17" w:rsidRPr="00986286">
        <w:rPr>
          <w:rFonts w:hint="cs"/>
          <w:sz w:val="30"/>
          <w:rtl/>
          <w:lang w:eastAsia="zh-TW"/>
        </w:rPr>
        <w:t>ال</w:t>
      </w:r>
      <w:r w:rsidRPr="00986286">
        <w:rPr>
          <w:sz w:val="30"/>
          <w:rtl/>
          <w:lang w:eastAsia="zh-TW"/>
        </w:rPr>
        <w:t>شركات الأمن</w:t>
      </w:r>
      <w:r w:rsidR="00E07B17" w:rsidRPr="00986286">
        <w:rPr>
          <w:rFonts w:hint="cs"/>
          <w:sz w:val="30"/>
          <w:rtl/>
          <w:lang w:eastAsia="zh-TW"/>
        </w:rPr>
        <w:t>ية</w:t>
      </w:r>
      <w:r w:rsidRPr="00986286">
        <w:rPr>
          <w:sz w:val="30"/>
          <w:rtl/>
          <w:lang w:eastAsia="zh-TW"/>
        </w:rPr>
        <w:t xml:space="preserve"> الخاصة</w:t>
      </w:r>
      <w:r w:rsidR="00EE59CD" w:rsidRPr="00986286">
        <w:rPr>
          <w:sz w:val="30"/>
          <w:rtl/>
          <w:lang w:eastAsia="zh-TW"/>
        </w:rPr>
        <w:t>.</w:t>
      </w:r>
    </w:p>
    <w:p w:rsidR="00175CB6" w:rsidRPr="00986286" w:rsidRDefault="00175CB6" w:rsidP="00E07B17">
      <w:pPr>
        <w:pStyle w:val="SingleTxt"/>
        <w:rPr>
          <w:sz w:val="30"/>
          <w:rtl/>
          <w:lang w:eastAsia="zh-TW"/>
        </w:rPr>
      </w:pPr>
      <w:r w:rsidRPr="00986286">
        <w:rPr>
          <w:sz w:val="30"/>
          <w:rtl/>
          <w:lang w:eastAsia="zh-TW"/>
        </w:rPr>
        <w:t>٤٤</w:t>
      </w:r>
      <w:r w:rsidR="00880E29" w:rsidRPr="00986286">
        <w:rPr>
          <w:sz w:val="30"/>
          <w:rtl/>
          <w:lang w:eastAsia="zh-TW"/>
        </w:rPr>
        <w:t>-</w:t>
      </w:r>
      <w:r w:rsidR="00880E29" w:rsidRPr="00986286">
        <w:rPr>
          <w:sz w:val="30"/>
          <w:rtl/>
          <w:lang w:eastAsia="zh-TW"/>
        </w:rPr>
        <w:tab/>
      </w:r>
      <w:r w:rsidRPr="00986286">
        <w:rPr>
          <w:rFonts w:hint="cs"/>
          <w:sz w:val="30"/>
          <w:rtl/>
          <w:lang w:eastAsia="zh-TW"/>
        </w:rPr>
        <w:t>وتشترط</w:t>
      </w:r>
      <w:r w:rsidRPr="00986286">
        <w:rPr>
          <w:sz w:val="30"/>
          <w:rtl/>
          <w:lang w:eastAsia="zh-TW"/>
        </w:rPr>
        <w:t xml:space="preserve"> جميع البلدان المستعرضة </w:t>
      </w:r>
      <w:r w:rsidRPr="00986286">
        <w:rPr>
          <w:rFonts w:hint="cs"/>
          <w:sz w:val="30"/>
          <w:rtl/>
          <w:lang w:eastAsia="zh-TW"/>
        </w:rPr>
        <w:t xml:space="preserve">تقديم </w:t>
      </w:r>
      <w:r w:rsidRPr="00986286">
        <w:rPr>
          <w:sz w:val="30"/>
          <w:rtl/>
          <w:lang w:eastAsia="zh-TW"/>
        </w:rPr>
        <w:t xml:space="preserve">طلب خطي إلى السلطة المختصة </w:t>
      </w:r>
      <w:r w:rsidRPr="00986286">
        <w:rPr>
          <w:rFonts w:hint="cs"/>
          <w:sz w:val="30"/>
          <w:rtl/>
          <w:lang w:eastAsia="zh-TW"/>
        </w:rPr>
        <w:t>مرفق</w:t>
      </w:r>
      <w:r w:rsidR="00F9730D" w:rsidRPr="00986286">
        <w:rPr>
          <w:rFonts w:hint="cs"/>
          <w:sz w:val="30"/>
          <w:rtl/>
          <w:lang w:eastAsia="zh-TW"/>
        </w:rPr>
        <w:t xml:space="preserve">اً </w:t>
      </w:r>
      <w:r w:rsidRPr="00986286">
        <w:rPr>
          <w:rFonts w:hint="cs"/>
          <w:sz w:val="30"/>
          <w:rtl/>
          <w:lang w:eastAsia="zh-TW"/>
        </w:rPr>
        <w:t>ب</w:t>
      </w:r>
      <w:r w:rsidRPr="00986286">
        <w:rPr>
          <w:sz w:val="30"/>
          <w:rtl/>
          <w:lang w:eastAsia="zh-TW"/>
        </w:rPr>
        <w:t>وثائق</w:t>
      </w:r>
      <w:r w:rsidRPr="00986286">
        <w:rPr>
          <w:rFonts w:hint="cs"/>
          <w:sz w:val="30"/>
          <w:rtl/>
          <w:lang w:eastAsia="zh-TW"/>
        </w:rPr>
        <w:t xml:space="preserve"> محددة</w:t>
      </w:r>
      <w:r w:rsidRPr="00986286">
        <w:rPr>
          <w:sz w:val="30"/>
          <w:rtl/>
          <w:lang w:eastAsia="zh-TW"/>
        </w:rPr>
        <w:t>، حسب نوع الخدمة و</w:t>
      </w:r>
      <w:r w:rsidRPr="00986286">
        <w:rPr>
          <w:rFonts w:hint="cs"/>
          <w:sz w:val="30"/>
          <w:rtl/>
          <w:lang w:eastAsia="zh-TW"/>
        </w:rPr>
        <w:t xml:space="preserve">حسب </w:t>
      </w:r>
      <w:r w:rsidRPr="00986286">
        <w:rPr>
          <w:sz w:val="30"/>
          <w:rtl/>
          <w:lang w:eastAsia="zh-TW"/>
        </w:rPr>
        <w:t>ما إذا كان مقدم الطلب فرد</w:t>
      </w:r>
      <w:r w:rsidR="00F9730D" w:rsidRPr="00986286">
        <w:rPr>
          <w:sz w:val="30"/>
          <w:rtl/>
          <w:lang w:eastAsia="zh-TW"/>
        </w:rPr>
        <w:t xml:space="preserve">اً </w:t>
      </w:r>
      <w:r w:rsidRPr="00986286">
        <w:rPr>
          <w:sz w:val="30"/>
          <w:rtl/>
          <w:lang w:eastAsia="zh-TW"/>
        </w:rPr>
        <w:t>أو شركة</w:t>
      </w:r>
      <w:r w:rsidR="00EE59CD" w:rsidRPr="00986286">
        <w:rPr>
          <w:sz w:val="30"/>
          <w:rtl/>
          <w:lang w:eastAsia="zh-TW"/>
        </w:rPr>
        <w:t>.</w:t>
      </w:r>
      <w:r w:rsidRPr="00986286">
        <w:rPr>
          <w:sz w:val="30"/>
          <w:rtl/>
          <w:lang w:eastAsia="zh-TW"/>
        </w:rPr>
        <w:t xml:space="preserve"> ويلزم، للحصول على التصريح، تقديم </w:t>
      </w:r>
      <w:r w:rsidR="00E07B17" w:rsidRPr="00986286">
        <w:rPr>
          <w:rFonts w:hint="cs"/>
          <w:sz w:val="30"/>
          <w:rtl/>
          <w:lang w:eastAsia="zh-TW"/>
        </w:rPr>
        <w:t>النظام الأساسي لل</w:t>
      </w:r>
      <w:r w:rsidRPr="00986286">
        <w:rPr>
          <w:sz w:val="30"/>
          <w:rtl/>
          <w:lang w:eastAsia="zh-TW"/>
        </w:rPr>
        <w:t xml:space="preserve">شركة ومعلومات أساسية عن العاملين فيها وإدارتها ونوع الأنشطة </w:t>
      </w:r>
      <w:r w:rsidRPr="00986286">
        <w:rPr>
          <w:rFonts w:hint="cs"/>
          <w:sz w:val="30"/>
          <w:rtl/>
          <w:lang w:eastAsia="zh-TW"/>
        </w:rPr>
        <w:t xml:space="preserve">المزمع القيام بها </w:t>
      </w:r>
      <w:r w:rsidRPr="00986286">
        <w:rPr>
          <w:sz w:val="30"/>
          <w:rtl/>
          <w:lang w:eastAsia="zh-TW"/>
        </w:rPr>
        <w:t>والعاملين المقترح</w:t>
      </w:r>
      <w:r w:rsidRPr="00986286">
        <w:rPr>
          <w:rFonts w:hint="cs"/>
          <w:sz w:val="30"/>
          <w:rtl/>
          <w:lang w:eastAsia="zh-TW"/>
        </w:rPr>
        <w:t xml:space="preserve"> توظيفهم</w:t>
      </w:r>
      <w:r w:rsidR="00EE59CD" w:rsidRPr="00986286">
        <w:rPr>
          <w:sz w:val="30"/>
          <w:rtl/>
          <w:lang w:eastAsia="zh-TW"/>
        </w:rPr>
        <w:t>.</w:t>
      </w:r>
      <w:r w:rsidRPr="00986286">
        <w:rPr>
          <w:sz w:val="30"/>
          <w:rtl/>
          <w:lang w:eastAsia="zh-TW"/>
        </w:rPr>
        <w:t xml:space="preserve"> </w:t>
      </w:r>
      <w:r w:rsidRPr="00986286">
        <w:rPr>
          <w:rFonts w:hint="cs"/>
          <w:sz w:val="30"/>
          <w:rtl/>
          <w:lang w:eastAsia="zh-TW"/>
        </w:rPr>
        <w:t>وتتضمن</w:t>
      </w:r>
      <w:r w:rsidRPr="00986286">
        <w:rPr>
          <w:sz w:val="30"/>
          <w:rtl/>
          <w:lang w:eastAsia="zh-TW"/>
        </w:rPr>
        <w:t xml:space="preserve"> جميع </w:t>
      </w:r>
      <w:r w:rsidRPr="00986286">
        <w:rPr>
          <w:rFonts w:hint="cs"/>
          <w:sz w:val="30"/>
          <w:rtl/>
          <w:lang w:eastAsia="zh-TW"/>
        </w:rPr>
        <w:t>الأنظمة</w:t>
      </w:r>
      <w:r w:rsidRPr="00986286">
        <w:rPr>
          <w:sz w:val="30"/>
          <w:rtl/>
          <w:lang w:eastAsia="zh-TW"/>
        </w:rPr>
        <w:t xml:space="preserve"> دفع الرسوم والتأمين على الأضرار التي قد تلحق بالأطراف الثالثة والتأمين الصحي للموظفين</w:t>
      </w:r>
      <w:r w:rsidR="00EE59CD" w:rsidRPr="00986286">
        <w:rPr>
          <w:sz w:val="30"/>
          <w:rtl/>
          <w:lang w:eastAsia="zh-TW"/>
        </w:rPr>
        <w:t>.</w:t>
      </w:r>
      <w:r w:rsidRPr="00986286">
        <w:rPr>
          <w:sz w:val="30"/>
          <w:rtl/>
          <w:lang w:eastAsia="zh-TW"/>
        </w:rPr>
        <w:t xml:space="preserve"> وإذا كانت </w:t>
      </w:r>
      <w:r w:rsidR="00E07B17" w:rsidRPr="00986286">
        <w:rPr>
          <w:rFonts w:hint="cs"/>
          <w:sz w:val="30"/>
          <w:rtl/>
          <w:lang w:eastAsia="zh-TW"/>
        </w:rPr>
        <w:t>ل</w:t>
      </w:r>
      <w:r w:rsidRPr="00986286">
        <w:rPr>
          <w:sz w:val="30"/>
          <w:rtl/>
          <w:lang w:eastAsia="zh-TW"/>
        </w:rPr>
        <w:t>لشركة الأمن</w:t>
      </w:r>
      <w:r w:rsidR="00E07B17" w:rsidRPr="00986286">
        <w:rPr>
          <w:rFonts w:hint="cs"/>
          <w:sz w:val="30"/>
          <w:rtl/>
          <w:lang w:eastAsia="zh-TW"/>
        </w:rPr>
        <w:t>ية</w:t>
      </w:r>
      <w:r w:rsidRPr="00986286">
        <w:rPr>
          <w:sz w:val="30"/>
          <w:rtl/>
          <w:lang w:eastAsia="zh-TW"/>
        </w:rPr>
        <w:t xml:space="preserve"> الخاصة أسلحة نارية، يجب أن تخز</w:t>
      </w:r>
      <w:r w:rsidRPr="00986286">
        <w:rPr>
          <w:rFonts w:hint="cs"/>
          <w:sz w:val="30"/>
          <w:rtl/>
          <w:lang w:eastAsia="zh-TW"/>
        </w:rPr>
        <w:t>ّ</w:t>
      </w:r>
      <w:r w:rsidRPr="00986286">
        <w:rPr>
          <w:sz w:val="30"/>
          <w:rtl/>
          <w:lang w:eastAsia="zh-TW"/>
        </w:rPr>
        <w:t>نها</w:t>
      </w:r>
      <w:r w:rsidRPr="00986286">
        <w:rPr>
          <w:rFonts w:hint="cs"/>
          <w:sz w:val="30"/>
          <w:rtl/>
          <w:lang w:eastAsia="zh-TW"/>
        </w:rPr>
        <w:t xml:space="preserve"> في</w:t>
      </w:r>
      <w:r w:rsidRPr="00986286">
        <w:rPr>
          <w:sz w:val="30"/>
          <w:rtl/>
          <w:lang w:eastAsia="zh-TW"/>
        </w:rPr>
        <w:t xml:space="preserve"> مكان آمن وأن تشهد بأن </w:t>
      </w:r>
      <w:r w:rsidRPr="00986286">
        <w:rPr>
          <w:rFonts w:hint="cs"/>
          <w:sz w:val="30"/>
          <w:rtl/>
          <w:lang w:eastAsia="zh-TW"/>
        </w:rPr>
        <w:t>العاملين لديها</w:t>
      </w:r>
      <w:r w:rsidRPr="00986286">
        <w:rPr>
          <w:sz w:val="30"/>
          <w:rtl/>
          <w:lang w:eastAsia="zh-TW"/>
        </w:rPr>
        <w:t xml:space="preserve"> قد أكملوا التدريب المطلوب</w:t>
      </w:r>
      <w:r w:rsidR="00EE59CD" w:rsidRPr="00986286">
        <w:rPr>
          <w:sz w:val="30"/>
          <w:rtl/>
          <w:lang w:eastAsia="zh-TW"/>
        </w:rPr>
        <w:t>.</w:t>
      </w:r>
      <w:r w:rsidRPr="00986286">
        <w:rPr>
          <w:sz w:val="30"/>
          <w:rtl/>
          <w:lang w:eastAsia="zh-TW"/>
        </w:rPr>
        <w:t xml:space="preserve"> ويجب تقديم معلومات إضافية بشأن تجهيزات الشركة ومعداتها وأسلحتها النارية</w:t>
      </w:r>
      <w:r w:rsidR="00EE59CD" w:rsidRPr="00986286">
        <w:rPr>
          <w:sz w:val="30"/>
          <w:rtl/>
          <w:lang w:eastAsia="zh-TW"/>
        </w:rPr>
        <w:t>.</w:t>
      </w:r>
      <w:r w:rsidRPr="00986286">
        <w:rPr>
          <w:sz w:val="30"/>
          <w:rtl/>
          <w:lang w:eastAsia="zh-TW"/>
        </w:rPr>
        <w:t xml:space="preserve"> ويجب أن تخضع أدلة التشغيل لموافقة السلطة</w:t>
      </w:r>
      <w:r w:rsidR="00EE59CD" w:rsidRPr="00986286">
        <w:rPr>
          <w:sz w:val="30"/>
          <w:rtl/>
          <w:lang w:eastAsia="zh-TW"/>
        </w:rPr>
        <w:t>.</w:t>
      </w:r>
      <w:r w:rsidRPr="00986286">
        <w:rPr>
          <w:sz w:val="30"/>
          <w:rtl/>
          <w:lang w:eastAsia="zh-TW"/>
        </w:rPr>
        <w:t xml:space="preserve"> وتُجدَّد التصاريح للفترات المنصوص عليها (سنتان في نيكاراغوا وهندوراس، وثلاث سنوات في غواتيمالا والسلفادور وخمس سنوات في كوستاريكا وكوبا)</w:t>
      </w:r>
      <w:r w:rsidR="00EE59CD" w:rsidRPr="00986286">
        <w:rPr>
          <w:sz w:val="30"/>
          <w:rtl/>
          <w:lang w:eastAsia="zh-TW"/>
        </w:rPr>
        <w:t>.</w:t>
      </w:r>
      <w:r w:rsidRPr="00986286">
        <w:rPr>
          <w:sz w:val="30"/>
          <w:lang w:eastAsia="zh-TW"/>
        </w:rPr>
        <w:t xml:space="preserve"> </w:t>
      </w:r>
      <w:r w:rsidRPr="00986286">
        <w:rPr>
          <w:sz w:val="30"/>
          <w:rtl/>
          <w:lang w:eastAsia="zh-TW"/>
        </w:rPr>
        <w:t>ويمكن رفضها أو تعليقها أو إلغاؤها في حالة عدم الامتثال للشروط والالتزامات القانونية</w:t>
      </w:r>
      <w:r w:rsidR="00EE59CD" w:rsidRPr="00986286">
        <w:rPr>
          <w:sz w:val="30"/>
          <w:rtl/>
          <w:lang w:eastAsia="zh-TW"/>
        </w:rPr>
        <w:t>.</w:t>
      </w:r>
    </w:p>
    <w:p w:rsidR="00175CB6" w:rsidRPr="00986286" w:rsidRDefault="00175CB6" w:rsidP="00466B75">
      <w:pPr>
        <w:pStyle w:val="SingleTxt"/>
        <w:rPr>
          <w:sz w:val="30"/>
          <w:rtl/>
          <w:lang w:eastAsia="zh-TW"/>
        </w:rPr>
      </w:pPr>
      <w:r w:rsidRPr="00986286">
        <w:rPr>
          <w:sz w:val="30"/>
          <w:rtl/>
          <w:lang w:eastAsia="zh-TW"/>
        </w:rPr>
        <w:t>٤٥</w:t>
      </w:r>
      <w:r w:rsidR="00880E29" w:rsidRPr="00986286">
        <w:rPr>
          <w:sz w:val="30"/>
          <w:rtl/>
          <w:lang w:eastAsia="zh-TW"/>
        </w:rPr>
        <w:t>-</w:t>
      </w:r>
      <w:r w:rsidR="00880E29" w:rsidRPr="00986286">
        <w:rPr>
          <w:sz w:val="30"/>
          <w:rtl/>
          <w:lang w:eastAsia="zh-TW"/>
        </w:rPr>
        <w:tab/>
      </w:r>
      <w:r w:rsidRPr="00986286">
        <w:rPr>
          <w:rFonts w:hint="cs"/>
          <w:sz w:val="30"/>
          <w:rtl/>
          <w:lang w:eastAsia="zh-TW"/>
        </w:rPr>
        <w:t>و</w:t>
      </w:r>
      <w:r w:rsidRPr="00986286">
        <w:rPr>
          <w:sz w:val="30"/>
          <w:rtl/>
          <w:lang w:eastAsia="zh-TW"/>
        </w:rPr>
        <w:t>يختلف القانون الكوبي في جوانب هامة عن القوانين الأخر</w:t>
      </w:r>
      <w:r w:rsidR="00E07B17" w:rsidRPr="00986286">
        <w:rPr>
          <w:rFonts w:hint="cs"/>
          <w:sz w:val="30"/>
          <w:rtl/>
          <w:lang w:eastAsia="zh-TW"/>
        </w:rPr>
        <w:t>ى</w:t>
      </w:r>
      <w:r w:rsidRPr="00986286">
        <w:rPr>
          <w:rFonts w:hint="cs"/>
          <w:sz w:val="30"/>
          <w:rtl/>
          <w:lang w:eastAsia="zh-TW"/>
        </w:rPr>
        <w:t>، حيث</w:t>
      </w:r>
      <w:r w:rsidRPr="00986286">
        <w:rPr>
          <w:sz w:val="30"/>
          <w:rtl/>
          <w:lang w:eastAsia="zh-TW"/>
        </w:rPr>
        <w:t xml:space="preserve"> ت</w:t>
      </w:r>
      <w:r w:rsidR="00E07B17" w:rsidRPr="00986286">
        <w:rPr>
          <w:rFonts w:hint="cs"/>
          <w:sz w:val="30"/>
          <w:rtl/>
          <w:lang w:eastAsia="zh-TW"/>
        </w:rPr>
        <w:t>نص</w:t>
      </w:r>
      <w:r w:rsidRPr="00986286">
        <w:rPr>
          <w:sz w:val="30"/>
          <w:rtl/>
          <w:lang w:eastAsia="zh-TW"/>
        </w:rPr>
        <w:t xml:space="preserve"> بصورة خاصة المادة</w:t>
      </w:r>
      <w:r w:rsidRPr="00986286">
        <w:rPr>
          <w:rFonts w:hint="cs"/>
          <w:sz w:val="30"/>
          <w:rtl/>
          <w:lang w:eastAsia="zh-TW"/>
        </w:rPr>
        <w:t xml:space="preserve"> 3</w:t>
      </w:r>
      <w:r w:rsidRPr="00986286">
        <w:rPr>
          <w:sz w:val="30"/>
          <w:lang w:eastAsia="zh-TW"/>
        </w:rPr>
        <w:t xml:space="preserve"> </w:t>
      </w:r>
      <w:r w:rsidRPr="00986286">
        <w:rPr>
          <w:sz w:val="30"/>
          <w:rtl/>
          <w:lang w:eastAsia="zh-TW"/>
        </w:rPr>
        <w:t>من القانون رقم</w:t>
      </w:r>
      <w:r w:rsidRPr="00986286">
        <w:rPr>
          <w:sz w:val="30"/>
          <w:lang w:eastAsia="zh-TW"/>
        </w:rPr>
        <w:t xml:space="preserve"> </w:t>
      </w:r>
      <w:r w:rsidRPr="00986286">
        <w:rPr>
          <w:rFonts w:hint="cs"/>
          <w:sz w:val="30"/>
          <w:rtl/>
          <w:lang w:eastAsia="zh-TW"/>
        </w:rPr>
        <w:t>186</w:t>
      </w:r>
      <w:r w:rsidRPr="00986286">
        <w:rPr>
          <w:sz w:val="30"/>
          <w:lang w:eastAsia="zh-TW"/>
        </w:rPr>
        <w:t>/</w:t>
      </w:r>
      <w:r w:rsidRPr="00986286">
        <w:rPr>
          <w:rFonts w:hint="cs"/>
          <w:sz w:val="30"/>
          <w:rtl/>
          <w:lang w:eastAsia="zh-TW"/>
        </w:rPr>
        <w:t>1998</w:t>
      </w:r>
      <w:r w:rsidRPr="00986286">
        <w:rPr>
          <w:sz w:val="30"/>
          <w:lang w:eastAsia="zh-TW"/>
        </w:rPr>
        <w:t xml:space="preserve"> </w:t>
      </w:r>
      <w:r w:rsidR="00E07B17" w:rsidRPr="00986286">
        <w:rPr>
          <w:rFonts w:hint="cs"/>
          <w:sz w:val="30"/>
          <w:rtl/>
          <w:lang w:eastAsia="zh-TW"/>
        </w:rPr>
        <w:t xml:space="preserve">على إنشاء وتنظيم </w:t>
      </w:r>
      <w:r w:rsidRPr="00986286">
        <w:rPr>
          <w:sz w:val="30"/>
          <w:rtl/>
          <w:lang w:eastAsia="zh-TW"/>
        </w:rPr>
        <w:t>نظام الأمن والخدمات التي يمكن تقديمها في هذا القطاع</w:t>
      </w:r>
      <w:r w:rsidR="00EE59CD" w:rsidRPr="00986286">
        <w:rPr>
          <w:sz w:val="30"/>
          <w:rtl/>
          <w:lang w:eastAsia="zh-TW"/>
        </w:rPr>
        <w:t>.</w:t>
      </w:r>
    </w:p>
    <w:p w:rsidR="00175CB6" w:rsidRPr="00986286" w:rsidRDefault="00175CB6" w:rsidP="00466B75">
      <w:pPr>
        <w:pStyle w:val="SingleTxt"/>
        <w:rPr>
          <w:sz w:val="30"/>
          <w:rtl/>
          <w:lang w:eastAsia="zh-TW"/>
        </w:rPr>
      </w:pPr>
      <w:r w:rsidRPr="00986286">
        <w:rPr>
          <w:spacing w:val="-4"/>
          <w:sz w:val="30"/>
          <w:rtl/>
          <w:lang w:eastAsia="zh-TW"/>
        </w:rPr>
        <w:t>٤٦</w:t>
      </w:r>
      <w:r w:rsidR="00880E29" w:rsidRPr="00986286">
        <w:rPr>
          <w:spacing w:val="-4"/>
          <w:sz w:val="30"/>
          <w:rtl/>
          <w:lang w:eastAsia="zh-TW"/>
        </w:rPr>
        <w:t>-</w:t>
      </w:r>
      <w:r w:rsidR="00880E29" w:rsidRPr="00986286">
        <w:rPr>
          <w:spacing w:val="-4"/>
          <w:sz w:val="30"/>
          <w:rtl/>
          <w:lang w:eastAsia="zh-TW"/>
        </w:rPr>
        <w:tab/>
      </w:r>
      <w:r w:rsidRPr="00986286">
        <w:rPr>
          <w:spacing w:val="-4"/>
          <w:sz w:val="30"/>
          <w:rtl/>
          <w:lang w:eastAsia="zh-TW"/>
        </w:rPr>
        <w:t>وتشترط بنما أن يكون أصحاب الشرك</w:t>
      </w:r>
      <w:r w:rsidRPr="00986286">
        <w:rPr>
          <w:rFonts w:hint="cs"/>
          <w:spacing w:val="-4"/>
          <w:sz w:val="30"/>
          <w:rtl/>
          <w:lang w:eastAsia="zh-TW"/>
        </w:rPr>
        <w:t>ة</w:t>
      </w:r>
      <w:r w:rsidRPr="00986286">
        <w:rPr>
          <w:spacing w:val="-4"/>
          <w:sz w:val="30"/>
          <w:rtl/>
          <w:lang w:eastAsia="zh-TW"/>
        </w:rPr>
        <w:t xml:space="preserve"> من مواطنيها (القانون رقم</w:t>
      </w:r>
      <w:r w:rsidRPr="00986286">
        <w:rPr>
          <w:rFonts w:hint="cs"/>
          <w:spacing w:val="-4"/>
          <w:sz w:val="30"/>
          <w:rtl/>
          <w:lang w:eastAsia="zh-TW"/>
        </w:rPr>
        <w:t xml:space="preserve"> 21</w:t>
      </w:r>
      <w:r w:rsidRPr="00986286">
        <w:rPr>
          <w:spacing w:val="-4"/>
          <w:sz w:val="30"/>
          <w:lang w:eastAsia="zh-TW"/>
        </w:rPr>
        <w:t>/</w:t>
      </w:r>
      <w:r w:rsidRPr="00986286">
        <w:rPr>
          <w:rFonts w:hint="cs"/>
          <w:spacing w:val="-4"/>
          <w:sz w:val="30"/>
          <w:rtl/>
          <w:lang w:eastAsia="zh-TW"/>
        </w:rPr>
        <w:t>1992</w:t>
      </w:r>
      <w:r w:rsidRPr="00986286">
        <w:rPr>
          <w:spacing w:val="-4"/>
          <w:sz w:val="30"/>
          <w:rtl/>
          <w:lang w:eastAsia="zh-TW"/>
        </w:rPr>
        <w:t>، المادة</w:t>
      </w:r>
      <w:r w:rsidRPr="00986286">
        <w:rPr>
          <w:rFonts w:hint="cs"/>
          <w:sz w:val="30"/>
          <w:rtl/>
          <w:lang w:eastAsia="zh-TW"/>
        </w:rPr>
        <w:t xml:space="preserve"> 4</w:t>
      </w:r>
      <w:r w:rsidRPr="00986286">
        <w:rPr>
          <w:sz w:val="30"/>
          <w:rtl/>
          <w:lang w:eastAsia="zh-TW"/>
        </w:rPr>
        <w:t>)، بينما يتعين على الأجانب طلب إذن خاص من وزارة الشؤون الحكومية والعدل</w:t>
      </w:r>
      <w:r w:rsidR="00EE59CD" w:rsidRPr="00986286">
        <w:rPr>
          <w:sz w:val="30"/>
          <w:rtl/>
          <w:lang w:eastAsia="zh-TW"/>
        </w:rPr>
        <w:t>.</w:t>
      </w:r>
      <w:r w:rsidRPr="00986286">
        <w:rPr>
          <w:sz w:val="30"/>
          <w:rtl/>
          <w:lang w:eastAsia="zh-TW"/>
        </w:rPr>
        <w:t xml:space="preserve"> ويشترط القانون الاتحادي في المكسيك الجنسية المكسيكية </w:t>
      </w:r>
      <w:r w:rsidRPr="00986286">
        <w:rPr>
          <w:rFonts w:hint="cs"/>
          <w:sz w:val="30"/>
          <w:rtl/>
          <w:lang w:eastAsia="zh-TW"/>
        </w:rPr>
        <w:t>على ا</w:t>
      </w:r>
      <w:r w:rsidRPr="00986286">
        <w:rPr>
          <w:sz w:val="30"/>
          <w:rtl/>
          <w:lang w:eastAsia="zh-TW"/>
        </w:rPr>
        <w:t>لأفراد الذين يرغبون في إدارة الشركات (الماد</w:t>
      </w:r>
      <w:r w:rsidR="00466B75" w:rsidRPr="00986286">
        <w:rPr>
          <w:rFonts w:hint="cs"/>
          <w:sz w:val="30"/>
          <w:rtl/>
          <w:lang w:eastAsia="zh-TW"/>
        </w:rPr>
        <w:t>ة</w:t>
      </w:r>
      <w:r w:rsidR="00466B75" w:rsidRPr="00986286">
        <w:rPr>
          <w:rFonts w:hint="eastAsia"/>
          <w:sz w:val="30"/>
          <w:rtl/>
          <w:lang w:eastAsia="zh-TW"/>
        </w:rPr>
        <w:t> </w:t>
      </w:r>
      <w:r w:rsidRPr="00986286">
        <w:rPr>
          <w:rFonts w:hint="cs"/>
          <w:sz w:val="30"/>
          <w:rtl/>
          <w:lang w:eastAsia="zh-TW"/>
        </w:rPr>
        <w:t>25</w:t>
      </w:r>
      <w:r w:rsidRPr="00986286">
        <w:rPr>
          <w:sz w:val="30"/>
          <w:rtl/>
          <w:lang w:eastAsia="zh-TW"/>
        </w:rPr>
        <w:t>، أول</w:t>
      </w:r>
      <w:r w:rsidR="00F9730D" w:rsidRPr="00986286">
        <w:rPr>
          <w:sz w:val="30"/>
          <w:rtl/>
          <w:lang w:eastAsia="zh-TW"/>
        </w:rPr>
        <w:t xml:space="preserve">اً </w:t>
      </w:r>
      <w:r w:rsidRPr="00986286">
        <w:rPr>
          <w:sz w:val="30"/>
          <w:rtl/>
          <w:lang w:eastAsia="zh-TW"/>
        </w:rPr>
        <w:t>وسادسا</w:t>
      </w:r>
      <w:r w:rsidR="00466B75" w:rsidRPr="00986286">
        <w:rPr>
          <w:rFonts w:hint="cs"/>
          <w:sz w:val="30"/>
          <w:rtl/>
          <w:lang w:eastAsia="zh-TW"/>
        </w:rPr>
        <w:t>ً</w:t>
      </w:r>
      <w:r w:rsidRPr="00986286">
        <w:rPr>
          <w:sz w:val="30"/>
          <w:rtl/>
          <w:lang w:eastAsia="zh-TW"/>
        </w:rPr>
        <w:t>)</w:t>
      </w:r>
      <w:r w:rsidR="00EE59CD" w:rsidRPr="00986286">
        <w:rPr>
          <w:sz w:val="30"/>
          <w:rtl/>
          <w:lang w:eastAsia="zh-TW"/>
        </w:rPr>
        <w:t>.</w:t>
      </w:r>
      <w:r w:rsidRPr="00986286">
        <w:rPr>
          <w:sz w:val="30"/>
          <w:lang w:eastAsia="zh-TW"/>
        </w:rPr>
        <w:t xml:space="preserve"> </w:t>
      </w:r>
      <w:r w:rsidRPr="00986286">
        <w:rPr>
          <w:sz w:val="30"/>
          <w:rtl/>
          <w:lang w:eastAsia="zh-TW"/>
        </w:rPr>
        <w:t xml:space="preserve">وتسمح كوستاريكا للأجانب المقيمين </w:t>
      </w:r>
      <w:r w:rsidRPr="00986286">
        <w:rPr>
          <w:rFonts w:hint="cs"/>
          <w:sz w:val="30"/>
          <w:rtl/>
          <w:lang w:eastAsia="zh-TW"/>
        </w:rPr>
        <w:t>بتقديم</w:t>
      </w:r>
      <w:r w:rsidR="00E07B17" w:rsidRPr="00986286">
        <w:rPr>
          <w:sz w:val="30"/>
          <w:rtl/>
          <w:lang w:eastAsia="zh-TW"/>
        </w:rPr>
        <w:t xml:space="preserve"> خدمات من قبيل الحراس</w:t>
      </w:r>
      <w:r w:rsidR="00E07B17" w:rsidRPr="00986286">
        <w:rPr>
          <w:rFonts w:hint="cs"/>
          <w:sz w:val="30"/>
          <w:rtl/>
          <w:lang w:eastAsia="zh-TW"/>
        </w:rPr>
        <w:t xml:space="preserve"> أما في هندوراس، فيتعين على الشركات الأجنبية التي تطلب إذناً لممارسة </w:t>
      </w:r>
      <w:r w:rsidRPr="00986286">
        <w:rPr>
          <w:sz w:val="30"/>
          <w:rtl/>
          <w:lang w:eastAsia="zh-TW"/>
        </w:rPr>
        <w:t>نشاطها أن تنضم إلى شركات هندوراس التي تعمل في نفس النشاط وأن تعين مدير</w:t>
      </w:r>
      <w:r w:rsidR="00F9730D" w:rsidRPr="00986286">
        <w:rPr>
          <w:sz w:val="30"/>
          <w:rtl/>
          <w:lang w:eastAsia="zh-TW"/>
        </w:rPr>
        <w:t xml:space="preserve">اً </w:t>
      </w:r>
      <w:r w:rsidRPr="00986286">
        <w:rPr>
          <w:sz w:val="30"/>
          <w:rtl/>
          <w:lang w:eastAsia="zh-TW"/>
        </w:rPr>
        <w:t>هندوراسي المولد (الماد</w:t>
      </w:r>
      <w:r w:rsidR="00466B75" w:rsidRPr="00986286">
        <w:rPr>
          <w:rFonts w:hint="cs"/>
          <w:sz w:val="30"/>
          <w:rtl/>
          <w:lang w:eastAsia="zh-TW"/>
        </w:rPr>
        <w:t>ة</w:t>
      </w:r>
      <w:r w:rsidRPr="00986286">
        <w:rPr>
          <w:sz w:val="30"/>
          <w:lang w:eastAsia="zh-TW"/>
        </w:rPr>
        <w:t xml:space="preserve"> </w:t>
      </w:r>
      <w:r w:rsidRPr="00986286">
        <w:rPr>
          <w:rFonts w:hint="cs"/>
          <w:sz w:val="30"/>
          <w:rtl/>
          <w:lang w:eastAsia="zh-TW"/>
        </w:rPr>
        <w:t>138</w:t>
      </w:r>
      <w:r w:rsidRPr="00986286">
        <w:rPr>
          <w:sz w:val="30"/>
          <w:rtl/>
          <w:lang w:eastAsia="zh-TW"/>
        </w:rPr>
        <w:t>)</w:t>
      </w:r>
      <w:r w:rsidR="00EE59CD" w:rsidRPr="00986286">
        <w:rPr>
          <w:sz w:val="30"/>
          <w:rtl/>
          <w:lang w:eastAsia="zh-TW"/>
        </w:rPr>
        <w:t>.</w:t>
      </w:r>
    </w:p>
    <w:p w:rsidR="00175CB6" w:rsidRPr="00986286" w:rsidRDefault="00175CB6" w:rsidP="00E07B17">
      <w:pPr>
        <w:pStyle w:val="SingleTxt"/>
        <w:rPr>
          <w:sz w:val="30"/>
          <w:rtl/>
          <w:lang w:eastAsia="zh-TW"/>
        </w:rPr>
      </w:pPr>
      <w:r w:rsidRPr="00986286">
        <w:rPr>
          <w:sz w:val="30"/>
          <w:rtl/>
          <w:lang w:eastAsia="zh-TW"/>
        </w:rPr>
        <w:t>٤٧</w:t>
      </w:r>
      <w:r w:rsidR="00880E29" w:rsidRPr="00986286">
        <w:rPr>
          <w:sz w:val="30"/>
          <w:rtl/>
          <w:lang w:eastAsia="zh-TW"/>
        </w:rPr>
        <w:t>-</w:t>
      </w:r>
      <w:r w:rsidR="00880E29" w:rsidRPr="00986286">
        <w:rPr>
          <w:sz w:val="30"/>
          <w:rtl/>
          <w:lang w:eastAsia="zh-TW"/>
        </w:rPr>
        <w:tab/>
      </w:r>
      <w:r w:rsidRPr="00986286">
        <w:rPr>
          <w:sz w:val="30"/>
          <w:rtl/>
          <w:lang w:eastAsia="zh-TW"/>
        </w:rPr>
        <w:t>ولجميع البلدان المستعر</w:t>
      </w:r>
      <w:r w:rsidRPr="00986286">
        <w:rPr>
          <w:rFonts w:hint="cs"/>
          <w:sz w:val="30"/>
          <w:rtl/>
          <w:lang w:eastAsia="zh-TW"/>
        </w:rPr>
        <w:t>َ</w:t>
      </w:r>
      <w:r w:rsidRPr="00986286">
        <w:rPr>
          <w:sz w:val="30"/>
          <w:rtl/>
          <w:lang w:eastAsia="zh-TW"/>
        </w:rPr>
        <w:t xml:space="preserve">ضة سلطة </w:t>
      </w:r>
      <w:r w:rsidR="00E07B17" w:rsidRPr="00986286">
        <w:rPr>
          <w:rFonts w:hint="cs"/>
          <w:sz w:val="30"/>
          <w:rtl/>
          <w:lang w:eastAsia="zh-TW"/>
        </w:rPr>
        <w:t>إشراف تمسك سجلاً ل</w:t>
      </w:r>
      <w:r w:rsidRPr="00986286">
        <w:rPr>
          <w:sz w:val="30"/>
          <w:rtl/>
          <w:lang w:eastAsia="zh-TW"/>
        </w:rPr>
        <w:t>متعهدي الخدمات الأمنية الخاصة يتضمن معلومات عن أنشطتهم والعاملين لديهم</w:t>
      </w:r>
      <w:r w:rsidR="0000200C" w:rsidRPr="00986286">
        <w:rPr>
          <w:rFonts w:hint="cs"/>
          <w:vertAlign w:val="superscript"/>
          <w:rtl/>
          <w:lang w:eastAsia="zh-TW"/>
        </w:rPr>
        <w:t>(</w:t>
      </w:r>
      <w:r w:rsidRPr="00986286">
        <w:rPr>
          <w:rStyle w:val="FootnoteReference"/>
          <w:rFonts w:ascii="Traditional Arabic" w:hAnsi="Traditional Arabic"/>
          <w:color w:val="auto"/>
          <w:sz w:val="30"/>
          <w:rtl/>
          <w:lang w:eastAsia="zh-TW"/>
        </w:rPr>
        <w:footnoteReference w:id="27"/>
      </w:r>
      <w:r w:rsidR="0000200C" w:rsidRPr="00986286">
        <w:rPr>
          <w:rFonts w:hint="cs"/>
          <w:vertAlign w:val="superscript"/>
          <w:rtl/>
          <w:lang w:eastAsia="zh-TW"/>
        </w:rPr>
        <w:t>)</w:t>
      </w:r>
      <w:r w:rsidR="00EE59CD" w:rsidRPr="00986286">
        <w:rPr>
          <w:rFonts w:hint="cs"/>
          <w:rtl/>
          <w:lang w:eastAsia="zh-TW"/>
        </w:rPr>
        <w:t>.</w:t>
      </w:r>
    </w:p>
    <w:p w:rsidR="0000200C" w:rsidRPr="00986286" w:rsidRDefault="0000200C" w:rsidP="0000200C">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175CB6" w:rsidP="0000200C">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t>اختيار العاملين في الشركات العسكرية والأمنية الخاصة وتدريبهم</w:t>
      </w:r>
    </w:p>
    <w:p w:rsidR="00175CB6" w:rsidRPr="00986286" w:rsidRDefault="00175CB6" w:rsidP="00466B75">
      <w:pPr>
        <w:pStyle w:val="SingleTxt"/>
        <w:rPr>
          <w:sz w:val="30"/>
          <w:rtl/>
          <w:lang w:eastAsia="zh-TW"/>
        </w:rPr>
      </w:pPr>
      <w:r w:rsidRPr="00986286">
        <w:rPr>
          <w:sz w:val="30"/>
          <w:rtl/>
          <w:lang w:eastAsia="zh-TW"/>
        </w:rPr>
        <w:t>٤٨</w:t>
      </w:r>
      <w:r w:rsidR="00880E29" w:rsidRPr="00986286">
        <w:rPr>
          <w:sz w:val="30"/>
          <w:rtl/>
          <w:lang w:eastAsia="zh-TW"/>
        </w:rPr>
        <w:t>-</w:t>
      </w:r>
      <w:r w:rsidR="00880E29" w:rsidRPr="00986286">
        <w:rPr>
          <w:sz w:val="30"/>
          <w:rtl/>
          <w:lang w:eastAsia="zh-TW"/>
        </w:rPr>
        <w:tab/>
      </w:r>
      <w:r w:rsidRPr="00986286">
        <w:rPr>
          <w:sz w:val="30"/>
          <w:rtl/>
          <w:lang w:eastAsia="zh-TW"/>
        </w:rPr>
        <w:t>لا يوجد</w:t>
      </w:r>
      <w:r w:rsidRPr="00986286">
        <w:rPr>
          <w:rFonts w:hint="cs"/>
          <w:sz w:val="30"/>
          <w:rtl/>
          <w:lang w:eastAsia="zh-TW"/>
        </w:rPr>
        <w:t>،</w:t>
      </w:r>
      <w:r w:rsidRPr="00986286">
        <w:rPr>
          <w:sz w:val="30"/>
          <w:rtl/>
          <w:lang w:eastAsia="zh-TW"/>
        </w:rPr>
        <w:t xml:space="preserve"> عموم</w:t>
      </w:r>
      <w:r w:rsidR="00F9730D" w:rsidRPr="00986286">
        <w:rPr>
          <w:sz w:val="30"/>
          <w:rtl/>
          <w:lang w:eastAsia="zh-TW"/>
        </w:rPr>
        <w:t xml:space="preserve">اً، </w:t>
      </w:r>
      <w:r w:rsidRPr="00986286">
        <w:rPr>
          <w:sz w:val="30"/>
          <w:rtl/>
          <w:lang w:eastAsia="zh-TW"/>
        </w:rPr>
        <w:t xml:space="preserve">وصف لعمليات اختيار العاملين في البلدان موضوع الاستعراض </w:t>
      </w:r>
      <w:r w:rsidR="00E07B17" w:rsidRPr="00986286">
        <w:rPr>
          <w:rFonts w:hint="cs"/>
          <w:sz w:val="30"/>
          <w:rtl/>
          <w:lang w:eastAsia="zh-TW"/>
        </w:rPr>
        <w:t>ولكن توجد</w:t>
      </w:r>
      <w:r w:rsidR="00466B75" w:rsidRPr="00986286">
        <w:rPr>
          <w:rFonts w:hint="cs"/>
          <w:sz w:val="30"/>
          <w:rtl/>
          <w:lang w:eastAsia="zh-TW"/>
        </w:rPr>
        <w:t xml:space="preserve"> اشتراط</w:t>
      </w:r>
      <w:r w:rsidR="00E07B17" w:rsidRPr="00986286">
        <w:rPr>
          <w:rFonts w:hint="cs"/>
          <w:sz w:val="30"/>
          <w:rtl/>
          <w:lang w:eastAsia="zh-TW"/>
        </w:rPr>
        <w:t xml:space="preserve">ات تتعلق بالإدارة </w:t>
      </w:r>
      <w:r w:rsidRPr="00986286">
        <w:rPr>
          <w:sz w:val="30"/>
          <w:rtl/>
          <w:lang w:eastAsia="zh-TW"/>
        </w:rPr>
        <w:t>والموظفين، تختلف حسب ما إذا كان العاملون في الشركة مسلحين أو غير مسلحين، وحسب الخدمات المعنية</w:t>
      </w:r>
      <w:r w:rsidR="00EE59CD" w:rsidRPr="00986286">
        <w:rPr>
          <w:sz w:val="30"/>
          <w:rtl/>
          <w:lang w:eastAsia="zh-TW"/>
        </w:rPr>
        <w:t>.</w:t>
      </w:r>
    </w:p>
    <w:p w:rsidR="00175CB6" w:rsidRPr="00986286" w:rsidRDefault="00175CB6" w:rsidP="00466B75">
      <w:pPr>
        <w:pStyle w:val="SingleTxt"/>
        <w:rPr>
          <w:sz w:val="30"/>
          <w:rtl/>
          <w:lang w:eastAsia="zh-TW"/>
        </w:rPr>
      </w:pPr>
      <w:r w:rsidRPr="00986286">
        <w:rPr>
          <w:sz w:val="30"/>
          <w:rtl/>
          <w:lang w:eastAsia="zh-TW"/>
        </w:rPr>
        <w:t>٤٩</w:t>
      </w:r>
      <w:r w:rsidR="00880E29" w:rsidRPr="00986286">
        <w:rPr>
          <w:sz w:val="30"/>
          <w:rtl/>
          <w:lang w:eastAsia="zh-TW"/>
        </w:rPr>
        <w:t>-</w:t>
      </w:r>
      <w:r w:rsidR="00880E29" w:rsidRPr="00986286">
        <w:rPr>
          <w:sz w:val="30"/>
          <w:rtl/>
          <w:lang w:eastAsia="zh-TW"/>
        </w:rPr>
        <w:tab/>
      </w:r>
      <w:r w:rsidRPr="00986286">
        <w:rPr>
          <w:sz w:val="30"/>
          <w:rtl/>
          <w:lang w:eastAsia="zh-TW"/>
        </w:rPr>
        <w:t xml:space="preserve">ويجب أن يكون العاملون في الشركات العسكرية والأمنية الخاصة </w:t>
      </w:r>
      <w:r w:rsidRPr="00986286">
        <w:rPr>
          <w:rFonts w:hint="cs"/>
          <w:sz w:val="30"/>
          <w:rtl/>
          <w:lang w:eastAsia="zh-TW"/>
        </w:rPr>
        <w:t>بالغين</w:t>
      </w:r>
      <w:r w:rsidRPr="00986286">
        <w:rPr>
          <w:sz w:val="30"/>
          <w:rtl/>
          <w:lang w:eastAsia="zh-TW"/>
        </w:rPr>
        <w:t xml:space="preserve"> </w:t>
      </w:r>
      <w:r w:rsidR="00E07B17" w:rsidRPr="00986286">
        <w:rPr>
          <w:rFonts w:hint="cs"/>
          <w:sz w:val="30"/>
          <w:rtl/>
          <w:lang w:eastAsia="zh-TW"/>
        </w:rPr>
        <w:t xml:space="preserve">أتموا الحد الأدنى </w:t>
      </w:r>
      <w:r w:rsidRPr="00986286">
        <w:rPr>
          <w:sz w:val="30"/>
          <w:rtl/>
          <w:lang w:eastAsia="zh-TW"/>
        </w:rPr>
        <w:t>من التعليم الابتدائي أو التعليم الأساسي</w:t>
      </w:r>
      <w:r w:rsidR="00EE59CD" w:rsidRPr="00986286">
        <w:rPr>
          <w:sz w:val="30"/>
          <w:rtl/>
          <w:lang w:eastAsia="zh-TW"/>
        </w:rPr>
        <w:t>.</w:t>
      </w:r>
      <w:r w:rsidRPr="00986286">
        <w:rPr>
          <w:sz w:val="30"/>
          <w:rtl/>
          <w:lang w:eastAsia="zh-TW"/>
        </w:rPr>
        <w:t xml:space="preserve"> </w:t>
      </w:r>
      <w:r w:rsidRPr="00986286">
        <w:rPr>
          <w:rFonts w:hint="cs"/>
          <w:sz w:val="30"/>
          <w:rtl/>
          <w:lang w:eastAsia="zh-TW"/>
        </w:rPr>
        <w:t>و</w:t>
      </w:r>
      <w:r w:rsidRPr="00986286">
        <w:rPr>
          <w:sz w:val="30"/>
          <w:rtl/>
          <w:lang w:eastAsia="zh-TW"/>
        </w:rPr>
        <w:t xml:space="preserve">لا تشير </w:t>
      </w:r>
      <w:r w:rsidRPr="00986286">
        <w:rPr>
          <w:rFonts w:hint="cs"/>
          <w:sz w:val="30"/>
          <w:rtl/>
          <w:lang w:eastAsia="zh-TW"/>
        </w:rPr>
        <w:t>الأنظمة</w:t>
      </w:r>
      <w:r w:rsidRPr="00986286">
        <w:rPr>
          <w:sz w:val="30"/>
          <w:rtl/>
          <w:lang w:eastAsia="zh-TW"/>
        </w:rPr>
        <w:t xml:space="preserve"> في كوبا وهندوراس إلى هذا ال</w:t>
      </w:r>
      <w:r w:rsidR="00E07B17" w:rsidRPr="00986286">
        <w:rPr>
          <w:rFonts w:hint="cs"/>
          <w:sz w:val="30"/>
          <w:rtl/>
          <w:lang w:eastAsia="zh-TW"/>
        </w:rPr>
        <w:t>عنصر</w:t>
      </w:r>
      <w:r w:rsidR="00EE59CD" w:rsidRPr="00986286">
        <w:rPr>
          <w:sz w:val="30"/>
          <w:rtl/>
          <w:lang w:eastAsia="zh-TW"/>
        </w:rPr>
        <w:t>.</w:t>
      </w:r>
      <w:r w:rsidRPr="00986286">
        <w:rPr>
          <w:sz w:val="30"/>
          <w:rtl/>
          <w:lang w:eastAsia="zh-TW"/>
        </w:rPr>
        <w:t xml:space="preserve"> ويحب أن يكون العاملون من رعايا البل</w:t>
      </w:r>
      <w:r w:rsidR="0000200C" w:rsidRPr="00986286">
        <w:rPr>
          <w:sz w:val="30"/>
          <w:rtl/>
          <w:lang w:eastAsia="zh-TW"/>
        </w:rPr>
        <w:t>د في المكسيك ونيكاراغوا وهندورا</w:t>
      </w:r>
      <w:r w:rsidR="0000200C" w:rsidRPr="00986286">
        <w:rPr>
          <w:rFonts w:hint="cs"/>
          <w:rtl/>
          <w:lang w:eastAsia="zh-TW"/>
        </w:rPr>
        <w:t>س</w:t>
      </w:r>
      <w:r w:rsidR="0000200C" w:rsidRPr="00986286">
        <w:rPr>
          <w:rFonts w:hint="cs"/>
          <w:vertAlign w:val="superscript"/>
          <w:rtl/>
          <w:lang w:eastAsia="zh-TW"/>
        </w:rPr>
        <w:t>(</w:t>
      </w:r>
      <w:r w:rsidRPr="00986286">
        <w:rPr>
          <w:rStyle w:val="FootnoteReference"/>
          <w:rFonts w:ascii="Traditional Arabic" w:hAnsi="Traditional Arabic"/>
          <w:color w:val="auto"/>
          <w:sz w:val="30"/>
          <w:rtl/>
          <w:lang w:eastAsia="zh-TW"/>
        </w:rPr>
        <w:footnoteReference w:id="28"/>
      </w:r>
      <w:r w:rsidR="0000200C" w:rsidRPr="00986286">
        <w:rPr>
          <w:rFonts w:hint="cs"/>
          <w:sz w:val="30"/>
          <w:vertAlign w:val="superscript"/>
          <w:rtl/>
          <w:lang w:eastAsia="zh-TW"/>
        </w:rPr>
        <w:t>)</w:t>
      </w:r>
      <w:r w:rsidR="00466B75" w:rsidRPr="00986286">
        <w:rPr>
          <w:rFonts w:hint="cs"/>
          <w:sz w:val="30"/>
          <w:rtl/>
          <w:lang w:eastAsia="zh-TW"/>
        </w:rPr>
        <w:t>.</w:t>
      </w:r>
      <w:r w:rsidRPr="00986286">
        <w:rPr>
          <w:sz w:val="30"/>
          <w:rtl/>
          <w:lang w:eastAsia="zh-TW"/>
        </w:rPr>
        <w:t xml:space="preserve"> وفي كوبا، يجب أن يكونوا مقيمين في البلد</w:t>
      </w:r>
      <w:r w:rsidR="00EE59CD" w:rsidRPr="00986286">
        <w:rPr>
          <w:sz w:val="30"/>
          <w:rtl/>
          <w:lang w:eastAsia="zh-TW"/>
        </w:rPr>
        <w:t>.</w:t>
      </w:r>
      <w:r w:rsidRPr="00986286">
        <w:rPr>
          <w:sz w:val="30"/>
          <w:rtl/>
          <w:lang w:eastAsia="zh-TW"/>
        </w:rPr>
        <w:t xml:space="preserve"> وفي السلفادور وكوستاريكا، يمكن أن يكون العاملون في هذه الشركات أجانب مقيمين</w:t>
      </w:r>
      <w:r w:rsidR="00EE59CD" w:rsidRPr="00986286">
        <w:rPr>
          <w:rFonts w:hint="cs"/>
          <w:sz w:val="30"/>
          <w:rtl/>
          <w:lang w:eastAsia="zh-TW"/>
        </w:rPr>
        <w:t>.</w:t>
      </w:r>
      <w:r w:rsidRPr="00986286">
        <w:rPr>
          <w:rFonts w:hint="cs"/>
          <w:sz w:val="30"/>
          <w:rtl/>
          <w:lang w:eastAsia="zh-TW"/>
        </w:rPr>
        <w:t xml:space="preserve"> وبينما </w:t>
      </w:r>
      <w:r w:rsidRPr="00986286">
        <w:rPr>
          <w:sz w:val="30"/>
          <w:rtl/>
          <w:lang w:eastAsia="zh-TW"/>
        </w:rPr>
        <w:t>لا يتضمن القانون أي إشارة إلى الجنسية في غواتيمال</w:t>
      </w:r>
      <w:r w:rsidRPr="00986286">
        <w:rPr>
          <w:rFonts w:hint="cs"/>
          <w:sz w:val="30"/>
          <w:rtl/>
          <w:lang w:eastAsia="zh-TW"/>
        </w:rPr>
        <w:t>ا، فإنه يشترط</w:t>
      </w:r>
      <w:r w:rsidRPr="00986286">
        <w:rPr>
          <w:sz w:val="30"/>
          <w:rtl/>
          <w:lang w:eastAsia="zh-TW"/>
        </w:rPr>
        <w:t xml:space="preserve"> تسجيل المقيمين الأجانب في بلدانهم الأصلية </w:t>
      </w:r>
      <w:r w:rsidRPr="00986286">
        <w:rPr>
          <w:rFonts w:hint="cs"/>
          <w:sz w:val="30"/>
          <w:rtl/>
          <w:lang w:eastAsia="zh-TW"/>
        </w:rPr>
        <w:t>أو إقامتهم</w:t>
      </w:r>
      <w:r w:rsidRPr="00986286">
        <w:rPr>
          <w:sz w:val="30"/>
          <w:rtl/>
          <w:lang w:eastAsia="zh-TW"/>
        </w:rPr>
        <w:t xml:space="preserve"> في البلد خلال السنوات الخمس الماضية</w:t>
      </w:r>
      <w:r w:rsidR="00EE59CD" w:rsidRPr="00986286">
        <w:rPr>
          <w:sz w:val="30"/>
          <w:rtl/>
          <w:lang w:eastAsia="zh-TW"/>
        </w:rPr>
        <w:t>.</w:t>
      </w:r>
    </w:p>
    <w:p w:rsidR="00175CB6" w:rsidRPr="00986286" w:rsidRDefault="00175CB6" w:rsidP="00E07B17">
      <w:pPr>
        <w:pStyle w:val="SingleTxt"/>
        <w:rPr>
          <w:rStyle w:val="FootnoteAnchor"/>
          <w:rFonts w:ascii="Traditional Arabic" w:hAnsi="Traditional Arabic"/>
          <w:sz w:val="30"/>
          <w:rtl/>
          <w:lang w:eastAsia="zh-TW"/>
        </w:rPr>
      </w:pPr>
      <w:r w:rsidRPr="00986286">
        <w:rPr>
          <w:sz w:val="30"/>
          <w:rtl/>
          <w:lang w:eastAsia="zh-TW"/>
        </w:rPr>
        <w:t>٥٠</w:t>
      </w:r>
      <w:r w:rsidR="00880E29" w:rsidRPr="00986286">
        <w:rPr>
          <w:sz w:val="30"/>
          <w:rtl/>
          <w:lang w:eastAsia="zh-TW"/>
        </w:rPr>
        <w:t>-</w:t>
      </w:r>
      <w:r w:rsidR="00880E29" w:rsidRPr="00986286">
        <w:rPr>
          <w:sz w:val="30"/>
          <w:rtl/>
          <w:lang w:eastAsia="zh-TW"/>
        </w:rPr>
        <w:tab/>
      </w:r>
      <w:r w:rsidRPr="00986286">
        <w:rPr>
          <w:sz w:val="30"/>
          <w:rtl/>
          <w:lang w:eastAsia="zh-TW"/>
        </w:rPr>
        <w:t xml:space="preserve">والمعيار المشترك لأهلية العاملين في الشركة هو حسن </w:t>
      </w:r>
      <w:r w:rsidR="00E07B17" w:rsidRPr="00986286">
        <w:rPr>
          <w:rFonts w:hint="cs"/>
          <w:sz w:val="30"/>
          <w:rtl/>
          <w:lang w:eastAsia="zh-TW"/>
        </w:rPr>
        <w:t xml:space="preserve">السيرة وحسن </w:t>
      </w:r>
      <w:r w:rsidRPr="00986286">
        <w:rPr>
          <w:sz w:val="30"/>
          <w:rtl/>
          <w:lang w:eastAsia="zh-TW"/>
        </w:rPr>
        <w:t>الأخلاق، وخلو سجل الشرطة من الجرائم</w:t>
      </w:r>
      <w:r w:rsidR="00EE59CD" w:rsidRPr="00986286">
        <w:rPr>
          <w:sz w:val="30"/>
          <w:rtl/>
          <w:lang w:eastAsia="zh-TW"/>
        </w:rPr>
        <w:t>.</w:t>
      </w:r>
      <w:r w:rsidRPr="00986286">
        <w:rPr>
          <w:sz w:val="30"/>
          <w:rtl/>
          <w:lang w:eastAsia="zh-TW"/>
        </w:rPr>
        <w:t xml:space="preserve"> وي</w:t>
      </w:r>
      <w:r w:rsidRPr="00986286">
        <w:rPr>
          <w:rFonts w:hint="cs"/>
          <w:sz w:val="30"/>
          <w:rtl/>
          <w:lang w:eastAsia="zh-TW"/>
        </w:rPr>
        <w:t>ش</w:t>
      </w:r>
      <w:r w:rsidRPr="00986286">
        <w:rPr>
          <w:sz w:val="30"/>
          <w:rtl/>
          <w:lang w:eastAsia="zh-TW"/>
        </w:rPr>
        <w:t xml:space="preserve">ترط قانون كوستاريكا </w:t>
      </w:r>
      <w:r w:rsidRPr="00986286">
        <w:rPr>
          <w:rFonts w:hint="cs"/>
          <w:sz w:val="30"/>
          <w:rtl/>
          <w:lang w:eastAsia="zh-TW"/>
        </w:rPr>
        <w:t>خلو</w:t>
      </w:r>
      <w:r w:rsidRPr="00986286">
        <w:rPr>
          <w:sz w:val="30"/>
          <w:rtl/>
          <w:lang w:eastAsia="zh-TW"/>
        </w:rPr>
        <w:t xml:space="preserve"> سجل </w:t>
      </w:r>
      <w:r w:rsidRPr="00986286">
        <w:rPr>
          <w:rFonts w:hint="cs"/>
          <w:sz w:val="30"/>
          <w:rtl/>
          <w:lang w:eastAsia="zh-TW"/>
        </w:rPr>
        <w:t>ا</w:t>
      </w:r>
      <w:r w:rsidRPr="00986286">
        <w:rPr>
          <w:sz w:val="30"/>
          <w:rtl/>
          <w:lang w:eastAsia="zh-TW"/>
        </w:rPr>
        <w:t>لمرشحين من الجرائم لفترة السنوات العشر السابقة</w:t>
      </w:r>
      <w:r w:rsidR="0000200C" w:rsidRPr="00986286">
        <w:rPr>
          <w:rFonts w:hint="cs"/>
          <w:vertAlign w:val="superscript"/>
          <w:rtl/>
          <w:lang w:eastAsia="zh-TW"/>
        </w:rPr>
        <w:t>(</w:t>
      </w:r>
      <w:r w:rsidRPr="00986286">
        <w:rPr>
          <w:rStyle w:val="FootnoteReference"/>
          <w:rFonts w:ascii="Traditional Arabic" w:hAnsi="Traditional Arabic"/>
          <w:color w:val="auto"/>
          <w:sz w:val="30"/>
          <w:rtl/>
          <w:lang w:eastAsia="zh-TW"/>
        </w:rPr>
        <w:footnoteReference w:id="29"/>
      </w:r>
      <w:r w:rsidR="0000200C" w:rsidRPr="00986286">
        <w:rPr>
          <w:rFonts w:hint="cs"/>
          <w:vertAlign w:val="superscript"/>
          <w:rtl/>
          <w:lang w:eastAsia="zh-TW"/>
        </w:rPr>
        <w:t>)</w:t>
      </w:r>
      <w:r w:rsidR="00EE59CD" w:rsidRPr="00986286">
        <w:rPr>
          <w:rFonts w:hint="cs"/>
          <w:sz w:val="30"/>
          <w:rtl/>
          <w:lang w:eastAsia="zh-TW"/>
        </w:rPr>
        <w:t>.</w:t>
      </w:r>
      <w:r w:rsidRPr="00986286">
        <w:rPr>
          <w:sz w:val="30"/>
          <w:lang w:eastAsia="zh-TW"/>
        </w:rPr>
        <w:t xml:space="preserve"> </w:t>
      </w:r>
      <w:r w:rsidRPr="00986286">
        <w:rPr>
          <w:sz w:val="30"/>
          <w:rtl/>
          <w:lang w:eastAsia="zh-TW"/>
        </w:rPr>
        <w:t>ويشترط القانون في السلفادو</w:t>
      </w:r>
      <w:r w:rsidRPr="00986286">
        <w:rPr>
          <w:rFonts w:hint="cs"/>
          <w:sz w:val="30"/>
          <w:rtl/>
          <w:lang w:eastAsia="zh-TW"/>
        </w:rPr>
        <w:t>ر</w:t>
      </w:r>
      <w:r w:rsidRPr="00986286">
        <w:rPr>
          <w:sz w:val="30"/>
          <w:rtl/>
          <w:lang w:eastAsia="zh-TW"/>
        </w:rPr>
        <w:t xml:space="preserve"> </w:t>
      </w:r>
      <w:r w:rsidRPr="00986286">
        <w:rPr>
          <w:rFonts w:hint="cs"/>
          <w:sz w:val="30"/>
          <w:rtl/>
          <w:lang w:eastAsia="zh-TW"/>
        </w:rPr>
        <w:t>خلو</w:t>
      </w:r>
      <w:r w:rsidRPr="00986286">
        <w:rPr>
          <w:sz w:val="30"/>
          <w:rtl/>
          <w:lang w:eastAsia="zh-TW"/>
        </w:rPr>
        <w:t xml:space="preserve"> سجل الحراس </w:t>
      </w:r>
      <w:r w:rsidRPr="00986286">
        <w:rPr>
          <w:rFonts w:hint="cs"/>
          <w:sz w:val="30"/>
          <w:rtl/>
          <w:lang w:eastAsia="zh-TW"/>
        </w:rPr>
        <w:t>لدى ال</w:t>
      </w:r>
      <w:r w:rsidRPr="00986286">
        <w:rPr>
          <w:sz w:val="30"/>
          <w:rtl/>
          <w:lang w:eastAsia="zh-TW"/>
        </w:rPr>
        <w:t xml:space="preserve">شرطة </w:t>
      </w:r>
      <w:r w:rsidRPr="00986286">
        <w:rPr>
          <w:rFonts w:hint="cs"/>
          <w:sz w:val="30"/>
          <w:rtl/>
          <w:lang w:eastAsia="zh-TW"/>
        </w:rPr>
        <w:t xml:space="preserve">من </w:t>
      </w:r>
      <w:r w:rsidRPr="00986286">
        <w:rPr>
          <w:sz w:val="30"/>
          <w:rtl/>
          <w:lang w:eastAsia="zh-TW"/>
        </w:rPr>
        <w:t>الجرائم</w:t>
      </w:r>
      <w:r w:rsidR="00EE59CD" w:rsidRPr="00986286">
        <w:rPr>
          <w:rFonts w:hint="cs"/>
          <w:sz w:val="30"/>
          <w:rtl/>
          <w:lang w:eastAsia="zh-TW"/>
        </w:rPr>
        <w:t>.</w:t>
      </w:r>
      <w:r w:rsidRPr="00986286">
        <w:rPr>
          <w:sz w:val="30"/>
          <w:lang w:eastAsia="zh-TW"/>
        </w:rPr>
        <w:t xml:space="preserve"> </w:t>
      </w:r>
      <w:r w:rsidRPr="00986286">
        <w:rPr>
          <w:sz w:val="30"/>
          <w:rtl/>
          <w:lang w:eastAsia="zh-TW"/>
        </w:rPr>
        <w:t>وغواتيمالا هي البلد الوحيد الذي يشترط على المرشحين إثبات أن عقد عملهم السابق لم ينه بسبب ارتكاب جريمة أو انتهاك حقوق الإنسان</w:t>
      </w:r>
      <w:r w:rsidR="00EE59CD" w:rsidRPr="00986286">
        <w:rPr>
          <w:sz w:val="30"/>
          <w:rtl/>
          <w:lang w:eastAsia="zh-TW"/>
        </w:rPr>
        <w:t>.</w:t>
      </w:r>
      <w:r w:rsidR="00466B75" w:rsidRPr="00986286">
        <w:rPr>
          <w:sz w:val="30"/>
          <w:rtl/>
          <w:lang w:eastAsia="zh-TW"/>
        </w:rPr>
        <w:t xml:space="preserve"> ويجب على المرشحين في بنما</w:t>
      </w:r>
      <w:r w:rsidRPr="00986286">
        <w:rPr>
          <w:sz w:val="30"/>
          <w:rtl/>
          <w:lang w:eastAsia="zh-TW"/>
        </w:rPr>
        <w:t xml:space="preserve"> ألا يكونوا قد طردوا من مؤسسة عامة بسبب ارت</w:t>
      </w:r>
      <w:r w:rsidR="0000200C" w:rsidRPr="00986286">
        <w:rPr>
          <w:sz w:val="30"/>
          <w:rtl/>
          <w:lang w:eastAsia="zh-TW"/>
        </w:rPr>
        <w:t>كاب جريمة أو مخالفة إدارية خطير</w:t>
      </w:r>
      <w:r w:rsidR="00466B75" w:rsidRPr="00986286">
        <w:rPr>
          <w:rFonts w:hint="cs"/>
          <w:sz w:val="30"/>
          <w:rtl/>
          <w:lang w:eastAsia="zh-TW"/>
        </w:rPr>
        <w:t>ة</w:t>
      </w:r>
      <w:r w:rsidR="0000200C" w:rsidRPr="00986286">
        <w:rPr>
          <w:rFonts w:hint="cs"/>
          <w:vertAlign w:val="superscript"/>
          <w:rtl/>
          <w:lang w:eastAsia="zh-TW"/>
        </w:rPr>
        <w:t>(</w:t>
      </w:r>
      <w:r w:rsidRPr="00986286">
        <w:rPr>
          <w:rStyle w:val="FootnoteReference"/>
          <w:rFonts w:ascii="Traditional Arabic" w:hAnsi="Traditional Arabic"/>
          <w:color w:val="auto"/>
          <w:sz w:val="30"/>
          <w:rtl/>
          <w:lang w:eastAsia="zh-TW"/>
        </w:rPr>
        <w:footnoteReference w:id="30"/>
      </w:r>
      <w:r w:rsidR="0000200C" w:rsidRPr="00986286">
        <w:rPr>
          <w:rFonts w:hint="cs"/>
          <w:sz w:val="30"/>
          <w:vertAlign w:val="superscript"/>
          <w:rtl/>
          <w:lang w:eastAsia="zh-TW"/>
        </w:rPr>
        <w:t>)</w:t>
      </w:r>
      <w:r w:rsidR="00EE59CD" w:rsidRPr="00986286">
        <w:rPr>
          <w:rFonts w:hint="cs"/>
          <w:sz w:val="30"/>
          <w:rtl/>
          <w:lang w:eastAsia="zh-TW"/>
        </w:rPr>
        <w:t>.</w:t>
      </w:r>
    </w:p>
    <w:p w:rsidR="00175CB6" w:rsidRPr="00986286" w:rsidRDefault="00175CB6" w:rsidP="00D164C4">
      <w:pPr>
        <w:pStyle w:val="SingleTxt"/>
        <w:rPr>
          <w:sz w:val="30"/>
          <w:rtl/>
          <w:lang w:eastAsia="zh-TW"/>
        </w:rPr>
      </w:pPr>
      <w:r w:rsidRPr="00986286">
        <w:rPr>
          <w:sz w:val="30"/>
          <w:rtl/>
          <w:lang w:eastAsia="zh-TW"/>
        </w:rPr>
        <w:t>٥١</w:t>
      </w:r>
      <w:r w:rsidR="00880E29" w:rsidRPr="00986286">
        <w:rPr>
          <w:sz w:val="30"/>
          <w:rtl/>
          <w:lang w:eastAsia="zh-TW"/>
        </w:rPr>
        <w:t>-</w:t>
      </w:r>
      <w:r w:rsidR="00880E29" w:rsidRPr="00986286">
        <w:rPr>
          <w:sz w:val="30"/>
          <w:rtl/>
          <w:lang w:eastAsia="zh-TW"/>
        </w:rPr>
        <w:tab/>
      </w:r>
      <w:r w:rsidRPr="00986286">
        <w:rPr>
          <w:sz w:val="30"/>
          <w:rtl/>
          <w:lang w:eastAsia="zh-TW"/>
        </w:rPr>
        <w:t xml:space="preserve">وتشترط السلفادور وغواتيمالا وكوستاريكا </w:t>
      </w:r>
      <w:r w:rsidRPr="00986286">
        <w:rPr>
          <w:rFonts w:hint="cs"/>
          <w:sz w:val="30"/>
          <w:rtl/>
          <w:lang w:eastAsia="zh-TW"/>
        </w:rPr>
        <w:t>اجتياز</w:t>
      </w:r>
      <w:r w:rsidRPr="00986286">
        <w:rPr>
          <w:sz w:val="30"/>
          <w:rtl/>
          <w:lang w:eastAsia="zh-TW"/>
        </w:rPr>
        <w:t xml:space="preserve"> المرشحين اختبارات نفسية وبدنية</w:t>
      </w:r>
      <w:r w:rsidR="00EE59CD" w:rsidRPr="00986286">
        <w:rPr>
          <w:sz w:val="30"/>
          <w:rtl/>
          <w:lang w:eastAsia="zh-TW"/>
        </w:rPr>
        <w:t>.</w:t>
      </w:r>
      <w:r w:rsidRPr="00986286">
        <w:rPr>
          <w:sz w:val="30"/>
          <w:rtl/>
          <w:lang w:eastAsia="zh-TW"/>
        </w:rPr>
        <w:t xml:space="preserve"> وتشترط السلفادور ونيكاراغوا أن يكون الشخص سليم العقل والبدن</w:t>
      </w:r>
      <w:r w:rsidR="00EE59CD" w:rsidRPr="00986286">
        <w:rPr>
          <w:sz w:val="30"/>
          <w:rtl/>
          <w:lang w:eastAsia="zh-TW"/>
        </w:rPr>
        <w:t>.</w:t>
      </w:r>
    </w:p>
    <w:p w:rsidR="00175CB6" w:rsidRPr="00986286" w:rsidRDefault="00175CB6" w:rsidP="00E07B17">
      <w:pPr>
        <w:pStyle w:val="SingleTxt"/>
        <w:rPr>
          <w:sz w:val="30"/>
          <w:rtl/>
          <w:lang w:eastAsia="zh-TW"/>
        </w:rPr>
      </w:pPr>
      <w:r w:rsidRPr="00986286">
        <w:rPr>
          <w:sz w:val="30"/>
          <w:rtl/>
          <w:lang w:eastAsia="zh-TW"/>
        </w:rPr>
        <w:t>٥٢</w:t>
      </w:r>
      <w:r w:rsidR="00880E29" w:rsidRPr="00986286">
        <w:rPr>
          <w:sz w:val="30"/>
          <w:rtl/>
          <w:lang w:eastAsia="zh-TW"/>
        </w:rPr>
        <w:t>-</w:t>
      </w:r>
      <w:r w:rsidR="00880E29" w:rsidRPr="00986286">
        <w:rPr>
          <w:sz w:val="30"/>
          <w:rtl/>
          <w:lang w:eastAsia="zh-TW"/>
        </w:rPr>
        <w:tab/>
      </w:r>
      <w:r w:rsidRPr="00986286">
        <w:rPr>
          <w:sz w:val="30"/>
          <w:rtl/>
          <w:lang w:eastAsia="zh-TW"/>
        </w:rPr>
        <w:t xml:space="preserve">ولا تحدد الأنظمة في كوبا الشروط التي يتعين على </w:t>
      </w:r>
      <w:r w:rsidRPr="00986286">
        <w:rPr>
          <w:rFonts w:hint="cs"/>
          <w:sz w:val="30"/>
          <w:rtl/>
          <w:lang w:eastAsia="zh-TW"/>
        </w:rPr>
        <w:t>العاملين</w:t>
      </w:r>
      <w:r w:rsidRPr="00986286">
        <w:rPr>
          <w:sz w:val="30"/>
          <w:rtl/>
          <w:lang w:eastAsia="zh-TW"/>
        </w:rPr>
        <w:t xml:space="preserve"> </w:t>
      </w:r>
      <w:r w:rsidR="00E07B17" w:rsidRPr="00986286">
        <w:rPr>
          <w:rFonts w:hint="cs"/>
          <w:sz w:val="30"/>
          <w:rtl/>
          <w:lang w:eastAsia="zh-TW"/>
        </w:rPr>
        <w:t>أن يستوفوها</w:t>
      </w:r>
      <w:r w:rsidR="00EE59CD" w:rsidRPr="00986286">
        <w:rPr>
          <w:sz w:val="30"/>
          <w:rtl/>
          <w:lang w:eastAsia="zh-TW"/>
        </w:rPr>
        <w:t>.</w:t>
      </w:r>
      <w:r w:rsidRPr="00986286">
        <w:rPr>
          <w:sz w:val="30"/>
          <w:rtl/>
          <w:lang w:eastAsia="zh-TW"/>
        </w:rPr>
        <w:t xml:space="preserve"> </w:t>
      </w:r>
      <w:r w:rsidRPr="00986286">
        <w:rPr>
          <w:rFonts w:hint="cs"/>
          <w:sz w:val="30"/>
          <w:rtl/>
          <w:lang w:eastAsia="zh-TW"/>
        </w:rPr>
        <w:t>وتحدد</w:t>
      </w:r>
      <w:r w:rsidRPr="00986286">
        <w:rPr>
          <w:sz w:val="30"/>
          <w:rtl/>
          <w:lang w:eastAsia="zh-TW"/>
        </w:rPr>
        <w:t xml:space="preserve"> هذه الشروط وزارة الداخلية ووزارة العمل والضمان الاجتماعي</w:t>
      </w:r>
      <w:r w:rsidR="00EE59CD" w:rsidRPr="00986286">
        <w:rPr>
          <w:sz w:val="30"/>
          <w:rtl/>
          <w:lang w:eastAsia="zh-TW"/>
        </w:rPr>
        <w:t>.</w:t>
      </w:r>
    </w:p>
    <w:p w:rsidR="00175CB6" w:rsidRPr="00986286" w:rsidRDefault="00175CB6" w:rsidP="00D164C4">
      <w:pPr>
        <w:pStyle w:val="SingleTxt"/>
        <w:rPr>
          <w:sz w:val="30"/>
          <w:rtl/>
          <w:lang w:eastAsia="zh-TW"/>
        </w:rPr>
      </w:pPr>
      <w:r w:rsidRPr="00986286">
        <w:rPr>
          <w:sz w:val="30"/>
          <w:rtl/>
          <w:lang w:eastAsia="zh-TW"/>
        </w:rPr>
        <w:t>٥٣</w:t>
      </w:r>
      <w:r w:rsidR="00880E29" w:rsidRPr="00986286">
        <w:rPr>
          <w:sz w:val="30"/>
          <w:rtl/>
          <w:lang w:eastAsia="zh-TW"/>
        </w:rPr>
        <w:t>-</w:t>
      </w:r>
      <w:r w:rsidR="00880E29" w:rsidRPr="00986286">
        <w:rPr>
          <w:sz w:val="30"/>
          <w:rtl/>
          <w:lang w:eastAsia="zh-TW"/>
        </w:rPr>
        <w:tab/>
      </w:r>
      <w:r w:rsidRPr="00986286">
        <w:rPr>
          <w:sz w:val="30"/>
          <w:rtl/>
          <w:lang w:eastAsia="zh-TW"/>
        </w:rPr>
        <w:t>ولا توجد</w:t>
      </w:r>
      <w:r w:rsidRPr="00986286">
        <w:rPr>
          <w:rFonts w:hint="cs"/>
          <w:sz w:val="30"/>
          <w:rtl/>
          <w:lang w:eastAsia="zh-TW"/>
        </w:rPr>
        <w:t>، بصورة</w:t>
      </w:r>
      <w:r w:rsidRPr="00986286">
        <w:rPr>
          <w:sz w:val="30"/>
          <w:rtl/>
          <w:lang w:eastAsia="zh-TW"/>
        </w:rPr>
        <w:t xml:space="preserve"> عامة، شروط ترتبط بحقوق الإنسان في أنظمة هذه البلدان، ما عدا غواتيمالا، حيث </w:t>
      </w:r>
      <w:r w:rsidRPr="00986286">
        <w:rPr>
          <w:rFonts w:hint="cs"/>
          <w:sz w:val="30"/>
          <w:rtl/>
          <w:lang w:eastAsia="zh-TW"/>
        </w:rPr>
        <w:t>يجب</w:t>
      </w:r>
      <w:r w:rsidRPr="00986286">
        <w:rPr>
          <w:sz w:val="30"/>
          <w:rtl/>
          <w:lang w:eastAsia="zh-TW"/>
        </w:rPr>
        <w:t xml:space="preserve"> أن يثبت المرشحون الذين خدموا في الجيش أو الشرطة المدنية الوطنية أو أجهزة الاستخبارات الحكومية أو أي شركات أمن خاصة أنهم لم يُسَرَّحوا بسبب ارتكاب جريمة أو انتهاك حقوق الإنسان</w:t>
      </w:r>
      <w:r w:rsidR="00EE59CD" w:rsidRPr="00986286">
        <w:rPr>
          <w:sz w:val="30"/>
          <w:rtl/>
          <w:lang w:eastAsia="zh-TW"/>
        </w:rPr>
        <w:t>.</w:t>
      </w:r>
    </w:p>
    <w:p w:rsidR="00175CB6" w:rsidRPr="00986286" w:rsidRDefault="00175CB6" w:rsidP="00E07B17">
      <w:pPr>
        <w:pStyle w:val="SingleTxt"/>
        <w:rPr>
          <w:sz w:val="30"/>
          <w:rtl/>
          <w:lang w:eastAsia="zh-TW"/>
        </w:rPr>
      </w:pPr>
      <w:r w:rsidRPr="00986286">
        <w:rPr>
          <w:sz w:val="30"/>
          <w:rtl/>
          <w:lang w:eastAsia="zh-TW"/>
        </w:rPr>
        <w:t>٥٤</w:t>
      </w:r>
      <w:r w:rsidR="00880E29" w:rsidRPr="00986286">
        <w:rPr>
          <w:sz w:val="30"/>
          <w:rtl/>
          <w:lang w:eastAsia="zh-TW"/>
        </w:rPr>
        <w:t>-</w:t>
      </w:r>
      <w:r w:rsidR="00880E29" w:rsidRPr="00986286">
        <w:rPr>
          <w:sz w:val="30"/>
          <w:rtl/>
          <w:lang w:eastAsia="zh-TW"/>
        </w:rPr>
        <w:tab/>
      </w:r>
      <w:r w:rsidRPr="00986286">
        <w:rPr>
          <w:sz w:val="30"/>
          <w:rtl/>
          <w:lang w:eastAsia="zh-TW"/>
        </w:rPr>
        <w:t xml:space="preserve">وتقتضي </w:t>
      </w:r>
      <w:r w:rsidR="00E07B17" w:rsidRPr="00986286">
        <w:rPr>
          <w:rFonts w:hint="cs"/>
          <w:sz w:val="30"/>
          <w:rtl/>
          <w:lang w:eastAsia="zh-TW"/>
        </w:rPr>
        <w:t>معظم</w:t>
      </w:r>
      <w:r w:rsidRPr="00986286">
        <w:rPr>
          <w:sz w:val="30"/>
          <w:rtl/>
          <w:lang w:eastAsia="zh-TW"/>
        </w:rPr>
        <w:t xml:space="preserve"> الأنظمة متابعة دورات دراسية واجتياز امتحاناتها في مؤسسة معترف بها قانون</w:t>
      </w:r>
      <w:r w:rsidR="00F9730D" w:rsidRPr="00986286">
        <w:rPr>
          <w:sz w:val="30"/>
          <w:rtl/>
          <w:lang w:eastAsia="zh-TW"/>
        </w:rPr>
        <w:t>اً</w:t>
      </w:r>
      <w:r w:rsidR="00EE59CD" w:rsidRPr="00986286">
        <w:rPr>
          <w:sz w:val="30"/>
          <w:rtl/>
          <w:lang w:eastAsia="zh-TW"/>
        </w:rPr>
        <w:t>.</w:t>
      </w:r>
      <w:r w:rsidR="00F9730D" w:rsidRPr="00986286">
        <w:rPr>
          <w:sz w:val="30"/>
          <w:rtl/>
          <w:lang w:eastAsia="zh-TW"/>
        </w:rPr>
        <w:t xml:space="preserve"> </w:t>
      </w:r>
      <w:r w:rsidRPr="00986286">
        <w:rPr>
          <w:sz w:val="30"/>
          <w:rtl/>
          <w:lang w:eastAsia="zh-TW"/>
        </w:rPr>
        <w:t xml:space="preserve">لكن القوانين والأنظمة لا </w:t>
      </w:r>
      <w:r w:rsidR="00E07B17" w:rsidRPr="00986286">
        <w:rPr>
          <w:rFonts w:hint="cs"/>
          <w:sz w:val="30"/>
          <w:rtl/>
          <w:lang w:eastAsia="zh-TW"/>
        </w:rPr>
        <w:t>تحدد م</w:t>
      </w:r>
      <w:r w:rsidRPr="00986286">
        <w:rPr>
          <w:rFonts w:hint="cs"/>
          <w:sz w:val="30"/>
          <w:rtl/>
          <w:lang w:eastAsia="zh-TW"/>
        </w:rPr>
        <w:t xml:space="preserve">حتوى </w:t>
      </w:r>
      <w:r w:rsidRPr="00986286">
        <w:rPr>
          <w:sz w:val="30"/>
          <w:rtl/>
          <w:lang w:eastAsia="zh-TW"/>
        </w:rPr>
        <w:t xml:space="preserve">المناهج الدراسية أو مدتها، إلا في حالات قليلة، تُذكر </w:t>
      </w:r>
      <w:r w:rsidRPr="00986286">
        <w:rPr>
          <w:rFonts w:hint="cs"/>
          <w:sz w:val="30"/>
          <w:rtl/>
          <w:lang w:eastAsia="zh-TW"/>
        </w:rPr>
        <w:t xml:space="preserve">فيها </w:t>
      </w:r>
      <w:r w:rsidRPr="00986286">
        <w:rPr>
          <w:sz w:val="30"/>
          <w:rtl/>
          <w:lang w:eastAsia="zh-TW"/>
        </w:rPr>
        <w:t>هذه المعلومات بعبارات عامة</w:t>
      </w:r>
      <w:r w:rsidR="00EE59CD" w:rsidRPr="00986286">
        <w:rPr>
          <w:sz w:val="30"/>
          <w:rtl/>
          <w:lang w:eastAsia="zh-TW"/>
        </w:rPr>
        <w:t>.</w:t>
      </w:r>
      <w:r w:rsidRPr="00986286">
        <w:rPr>
          <w:sz w:val="30"/>
          <w:rtl/>
          <w:lang w:eastAsia="zh-TW"/>
        </w:rPr>
        <w:t xml:space="preserve"> ولا توجد معايير مقررة أو إشراف فيما يتعلق بنوعية التدريب، على الرغم من وجود بعض الشروط الخاصة باستخدام الأسلحة النارية</w:t>
      </w:r>
      <w:r w:rsidR="00EE59CD" w:rsidRPr="00986286">
        <w:rPr>
          <w:sz w:val="30"/>
          <w:rtl/>
          <w:lang w:eastAsia="zh-TW"/>
        </w:rPr>
        <w:t>.</w:t>
      </w:r>
    </w:p>
    <w:p w:rsidR="00175CB6" w:rsidRPr="00986286" w:rsidRDefault="00175CB6" w:rsidP="00E07B17">
      <w:pPr>
        <w:pStyle w:val="SingleTxt"/>
        <w:rPr>
          <w:sz w:val="30"/>
          <w:rtl/>
          <w:lang w:eastAsia="zh-TW"/>
        </w:rPr>
      </w:pPr>
      <w:r w:rsidRPr="00986286">
        <w:rPr>
          <w:sz w:val="30"/>
          <w:rtl/>
          <w:lang w:eastAsia="zh-TW"/>
        </w:rPr>
        <w:t>٥٥</w:t>
      </w:r>
      <w:r w:rsidR="00880E29" w:rsidRPr="00986286">
        <w:rPr>
          <w:sz w:val="30"/>
          <w:rtl/>
          <w:lang w:eastAsia="zh-TW"/>
        </w:rPr>
        <w:t>-</w:t>
      </w:r>
      <w:r w:rsidR="00880E29" w:rsidRPr="00986286">
        <w:rPr>
          <w:sz w:val="30"/>
          <w:rtl/>
          <w:lang w:eastAsia="zh-TW"/>
        </w:rPr>
        <w:tab/>
      </w:r>
      <w:r w:rsidRPr="00986286">
        <w:rPr>
          <w:sz w:val="30"/>
          <w:rtl/>
          <w:lang w:eastAsia="zh-TW"/>
        </w:rPr>
        <w:t>وتحظر نيكاراغوا استخدام الأسلحة النارية التي تعتبر أسلحة قتالية</w:t>
      </w:r>
      <w:r w:rsidR="00EE59CD" w:rsidRPr="00986286">
        <w:rPr>
          <w:sz w:val="30"/>
          <w:rtl/>
          <w:lang w:eastAsia="zh-TW"/>
        </w:rPr>
        <w:t>.</w:t>
      </w:r>
      <w:r w:rsidRPr="00986286">
        <w:rPr>
          <w:sz w:val="30"/>
          <w:rtl/>
          <w:lang w:eastAsia="zh-TW"/>
        </w:rPr>
        <w:t xml:space="preserve"> وتشترط بنما التدريب على إدارة الأسلحة النارية واستخدامها و</w:t>
      </w:r>
      <w:r w:rsidR="00E07B17" w:rsidRPr="00986286">
        <w:rPr>
          <w:rFonts w:hint="cs"/>
          <w:sz w:val="30"/>
          <w:rtl/>
          <w:lang w:eastAsia="zh-TW"/>
        </w:rPr>
        <w:t xml:space="preserve">حضور </w:t>
      </w:r>
      <w:r w:rsidRPr="00986286">
        <w:rPr>
          <w:sz w:val="30"/>
          <w:rtl/>
          <w:lang w:eastAsia="zh-TW"/>
        </w:rPr>
        <w:t xml:space="preserve">ما لا يقل </w:t>
      </w:r>
      <w:r w:rsidRPr="00986286">
        <w:rPr>
          <w:rFonts w:hint="cs"/>
          <w:sz w:val="30"/>
          <w:rtl/>
          <w:lang w:eastAsia="zh-TW"/>
        </w:rPr>
        <w:t xml:space="preserve">عن </w:t>
      </w:r>
      <w:r w:rsidRPr="00986286">
        <w:rPr>
          <w:sz w:val="30"/>
          <w:rtl/>
          <w:lang w:eastAsia="zh-TW"/>
        </w:rPr>
        <w:t>دورتين لممارس</w:t>
      </w:r>
      <w:r w:rsidRPr="00986286">
        <w:rPr>
          <w:rFonts w:hint="cs"/>
          <w:sz w:val="30"/>
          <w:rtl/>
          <w:lang w:eastAsia="zh-TW"/>
        </w:rPr>
        <w:t>ة</w:t>
      </w:r>
      <w:r w:rsidRPr="00986286">
        <w:rPr>
          <w:sz w:val="30"/>
          <w:rtl/>
          <w:lang w:eastAsia="zh-TW"/>
        </w:rPr>
        <w:t xml:space="preserve"> الرماية سن</w:t>
      </w:r>
      <w:r w:rsidRPr="00986286">
        <w:rPr>
          <w:rFonts w:hint="cs"/>
          <w:sz w:val="30"/>
          <w:rtl/>
          <w:lang w:eastAsia="zh-TW"/>
        </w:rPr>
        <w:t>ويا</w:t>
      </w:r>
      <w:r w:rsidR="0000200C" w:rsidRPr="00986286">
        <w:rPr>
          <w:rFonts w:hint="cs"/>
          <w:sz w:val="30"/>
          <w:rtl/>
          <w:lang w:eastAsia="zh-TW"/>
        </w:rPr>
        <w:t>ً</w:t>
      </w:r>
      <w:r w:rsidR="0000200C" w:rsidRPr="00986286">
        <w:rPr>
          <w:rFonts w:hint="cs"/>
          <w:vertAlign w:val="superscript"/>
          <w:rtl/>
          <w:lang w:eastAsia="zh-TW"/>
        </w:rPr>
        <w:t>(</w:t>
      </w:r>
      <w:r w:rsidRPr="00986286">
        <w:rPr>
          <w:rStyle w:val="FootnoteReference"/>
          <w:rFonts w:ascii="Traditional Arabic" w:hAnsi="Traditional Arabic"/>
          <w:color w:val="auto"/>
          <w:sz w:val="30"/>
          <w:rtl/>
          <w:lang w:eastAsia="zh-TW"/>
        </w:rPr>
        <w:footnoteReference w:id="31"/>
      </w:r>
      <w:r w:rsidR="0000200C" w:rsidRPr="00986286">
        <w:rPr>
          <w:rFonts w:hint="cs"/>
          <w:vertAlign w:val="superscript"/>
          <w:rtl/>
          <w:lang w:eastAsia="zh-TW"/>
        </w:rPr>
        <w:t>)</w:t>
      </w:r>
      <w:r w:rsidR="00EE59CD" w:rsidRPr="00986286">
        <w:rPr>
          <w:rFonts w:hint="cs"/>
          <w:rtl/>
          <w:lang w:eastAsia="zh-TW"/>
        </w:rPr>
        <w:t>.</w:t>
      </w:r>
      <w:r w:rsidRPr="00986286">
        <w:rPr>
          <w:sz w:val="30"/>
          <w:rtl/>
          <w:lang w:eastAsia="zh-TW"/>
        </w:rPr>
        <w:t xml:space="preserve"> وتشترط كوستاريكا على العاملين في شركات الأمن الخاصة حضور دورة تدريبية تنظمها أكاديمية الشرطة الوطنية واجتياز اختبار</w:t>
      </w:r>
      <w:r w:rsidRPr="00986286">
        <w:rPr>
          <w:rFonts w:hint="cs"/>
          <w:sz w:val="30"/>
          <w:rtl/>
          <w:lang w:eastAsia="zh-TW"/>
        </w:rPr>
        <w:t>ات</w:t>
      </w:r>
      <w:r w:rsidRPr="00986286">
        <w:rPr>
          <w:sz w:val="30"/>
          <w:rtl/>
          <w:lang w:eastAsia="zh-TW"/>
        </w:rPr>
        <w:t>ها</w:t>
      </w:r>
      <w:r w:rsidR="00EE59CD" w:rsidRPr="00986286">
        <w:rPr>
          <w:sz w:val="30"/>
          <w:rtl/>
          <w:lang w:eastAsia="zh-TW"/>
        </w:rPr>
        <w:t>.</w:t>
      </w:r>
    </w:p>
    <w:p w:rsidR="00175CB6" w:rsidRPr="00986286" w:rsidRDefault="00175CB6" w:rsidP="00E07B17">
      <w:pPr>
        <w:pStyle w:val="SingleTxt"/>
        <w:rPr>
          <w:sz w:val="30"/>
          <w:rtl/>
          <w:lang w:eastAsia="zh-TW"/>
        </w:rPr>
      </w:pPr>
      <w:r w:rsidRPr="00986286">
        <w:rPr>
          <w:sz w:val="30"/>
          <w:rtl/>
          <w:lang w:eastAsia="zh-TW"/>
        </w:rPr>
        <w:t>٥٦</w:t>
      </w:r>
      <w:r w:rsidR="00880E29" w:rsidRPr="00986286">
        <w:rPr>
          <w:sz w:val="30"/>
          <w:rtl/>
          <w:lang w:eastAsia="zh-TW"/>
        </w:rPr>
        <w:t>-</w:t>
      </w:r>
      <w:r w:rsidR="00880E29" w:rsidRPr="00986286">
        <w:rPr>
          <w:sz w:val="30"/>
          <w:rtl/>
          <w:lang w:eastAsia="zh-TW"/>
        </w:rPr>
        <w:tab/>
      </w:r>
      <w:r w:rsidR="00E07B17" w:rsidRPr="00986286">
        <w:rPr>
          <w:sz w:val="30"/>
          <w:rtl/>
          <w:lang w:eastAsia="zh-TW"/>
        </w:rPr>
        <w:t xml:space="preserve">ولا تشير </w:t>
      </w:r>
      <w:r w:rsidR="00E07B17" w:rsidRPr="00986286">
        <w:rPr>
          <w:rFonts w:hint="cs"/>
          <w:sz w:val="30"/>
          <w:rtl/>
          <w:lang w:eastAsia="zh-TW"/>
        </w:rPr>
        <w:t>معظم</w:t>
      </w:r>
      <w:r w:rsidRPr="00986286">
        <w:rPr>
          <w:sz w:val="30"/>
          <w:rtl/>
          <w:lang w:eastAsia="zh-TW"/>
        </w:rPr>
        <w:t xml:space="preserve"> البلدان إلى </w:t>
      </w:r>
      <w:r w:rsidR="00E07B17" w:rsidRPr="00986286">
        <w:rPr>
          <w:sz w:val="30"/>
          <w:rtl/>
          <w:lang w:eastAsia="zh-TW"/>
        </w:rPr>
        <w:t xml:space="preserve">مقررات </w:t>
      </w:r>
      <w:r w:rsidR="00E07B17" w:rsidRPr="00986286">
        <w:rPr>
          <w:rFonts w:hint="cs"/>
          <w:sz w:val="30"/>
          <w:rtl/>
          <w:lang w:eastAsia="zh-TW"/>
        </w:rPr>
        <w:t xml:space="preserve">تتعلق </w:t>
      </w:r>
      <w:r w:rsidRPr="00986286">
        <w:rPr>
          <w:sz w:val="30"/>
          <w:rtl/>
          <w:lang w:eastAsia="zh-TW"/>
        </w:rPr>
        <w:t>بحقوق الإنسان، باستثناء السلفادور وغواتيمالا والمكسيك</w:t>
      </w:r>
      <w:r w:rsidR="00EE59CD" w:rsidRPr="00986286">
        <w:rPr>
          <w:sz w:val="30"/>
          <w:rtl/>
          <w:lang w:eastAsia="zh-TW"/>
        </w:rPr>
        <w:t>.</w:t>
      </w:r>
      <w:r w:rsidRPr="00986286">
        <w:rPr>
          <w:sz w:val="30"/>
          <w:rtl/>
          <w:lang w:eastAsia="zh-TW"/>
        </w:rPr>
        <w:t xml:space="preserve"> وتقضي </w:t>
      </w:r>
      <w:r w:rsidRPr="00986286">
        <w:rPr>
          <w:rFonts w:hint="cs"/>
          <w:sz w:val="30"/>
          <w:rtl/>
          <w:lang w:eastAsia="zh-TW"/>
        </w:rPr>
        <w:t>الأنظمة في</w:t>
      </w:r>
      <w:r w:rsidRPr="00986286">
        <w:rPr>
          <w:sz w:val="30"/>
          <w:rtl/>
          <w:lang w:eastAsia="zh-TW"/>
        </w:rPr>
        <w:t xml:space="preserve"> المكسيك من مقدم الخدمات تنظيم دورات دراسية لموظفيه</w:t>
      </w:r>
      <w:r w:rsidRPr="00986286">
        <w:rPr>
          <w:rFonts w:hint="cs"/>
          <w:sz w:val="30"/>
          <w:rtl/>
          <w:lang w:eastAsia="zh-TW"/>
        </w:rPr>
        <w:t>،</w:t>
      </w:r>
      <w:r w:rsidRPr="00986286">
        <w:rPr>
          <w:sz w:val="30"/>
          <w:rtl/>
          <w:lang w:eastAsia="zh-TW"/>
        </w:rPr>
        <w:t xml:space="preserve"> مرة في السنة</w:t>
      </w:r>
      <w:r w:rsidRPr="00986286">
        <w:rPr>
          <w:rFonts w:hint="cs"/>
          <w:sz w:val="30"/>
          <w:rtl/>
          <w:lang w:eastAsia="zh-TW"/>
        </w:rPr>
        <w:t xml:space="preserve"> </w:t>
      </w:r>
      <w:r w:rsidRPr="00986286">
        <w:rPr>
          <w:sz w:val="30"/>
          <w:rtl/>
          <w:lang w:eastAsia="zh-TW"/>
        </w:rPr>
        <w:t>على الأقل</w:t>
      </w:r>
      <w:r w:rsidRPr="00986286">
        <w:rPr>
          <w:rFonts w:hint="cs"/>
          <w:sz w:val="30"/>
          <w:rtl/>
          <w:lang w:eastAsia="zh-TW"/>
        </w:rPr>
        <w:t>،</w:t>
      </w:r>
      <w:r w:rsidRPr="00986286">
        <w:rPr>
          <w:sz w:val="30"/>
          <w:rtl/>
          <w:lang w:eastAsia="zh-TW"/>
        </w:rPr>
        <w:t xml:space="preserve"> تتبع النموذج المأذون به الذي يتضمن محتواه جانبا</w:t>
      </w:r>
      <w:r w:rsidR="00466B75" w:rsidRPr="00986286">
        <w:rPr>
          <w:rFonts w:hint="cs"/>
          <w:sz w:val="30"/>
          <w:rtl/>
          <w:lang w:eastAsia="zh-TW"/>
        </w:rPr>
        <w:t>ً</w:t>
      </w:r>
      <w:r w:rsidRPr="00986286">
        <w:rPr>
          <w:sz w:val="30"/>
          <w:rtl/>
          <w:lang w:eastAsia="zh-TW"/>
        </w:rPr>
        <w:t xml:space="preserve"> </w:t>
      </w:r>
      <w:r w:rsidR="00E07B17" w:rsidRPr="00986286">
        <w:rPr>
          <w:rFonts w:hint="cs"/>
          <w:sz w:val="30"/>
          <w:rtl/>
          <w:lang w:eastAsia="zh-TW"/>
        </w:rPr>
        <w:t xml:space="preserve">عن </w:t>
      </w:r>
      <w:r w:rsidRPr="00986286">
        <w:rPr>
          <w:sz w:val="30"/>
          <w:rtl/>
          <w:lang w:eastAsia="zh-TW"/>
        </w:rPr>
        <w:t>حقوق الإنسان</w:t>
      </w:r>
      <w:r w:rsidR="00EE59CD" w:rsidRPr="00986286">
        <w:rPr>
          <w:sz w:val="30"/>
          <w:rtl/>
          <w:lang w:eastAsia="zh-TW"/>
        </w:rPr>
        <w:t>.</w:t>
      </w:r>
      <w:r w:rsidRPr="00986286">
        <w:rPr>
          <w:rFonts w:hint="cs"/>
          <w:sz w:val="30"/>
          <w:rtl/>
          <w:lang w:eastAsia="zh-TW"/>
        </w:rPr>
        <w:t xml:space="preserve"> </w:t>
      </w:r>
      <w:r w:rsidRPr="00986286">
        <w:rPr>
          <w:sz w:val="30"/>
          <w:rtl/>
          <w:lang w:eastAsia="zh-TW"/>
        </w:rPr>
        <w:t>ويتضمن تشريع السلفادور بعض التفاصيل عن المحتويات ويشير إلى دورات للعاملين في الشركات الخاصة</w:t>
      </w:r>
      <w:r w:rsidRPr="00986286">
        <w:rPr>
          <w:rFonts w:hint="cs"/>
          <w:sz w:val="30"/>
          <w:rtl/>
          <w:lang w:eastAsia="zh-TW"/>
        </w:rPr>
        <w:t xml:space="preserve"> </w:t>
      </w:r>
      <w:r w:rsidRPr="00986286">
        <w:rPr>
          <w:sz w:val="30"/>
          <w:rtl/>
          <w:lang w:eastAsia="zh-TW"/>
        </w:rPr>
        <w:t>تشمل إجراءات تتعلق بحقوق الإنسان</w:t>
      </w:r>
      <w:r w:rsidR="00EE59CD" w:rsidRPr="00986286">
        <w:rPr>
          <w:sz w:val="30"/>
          <w:rtl/>
          <w:lang w:eastAsia="zh-TW"/>
        </w:rPr>
        <w:t>.</w:t>
      </w:r>
      <w:r w:rsidRPr="00986286">
        <w:rPr>
          <w:sz w:val="30"/>
          <w:rtl/>
          <w:lang w:eastAsia="zh-TW"/>
        </w:rPr>
        <w:t xml:space="preserve"> وتشترط غواتيمالا القيام بتدريب نظري وعملي على حقوق الإنسان وفق</w:t>
      </w:r>
      <w:r w:rsidR="00F9730D" w:rsidRPr="00986286">
        <w:rPr>
          <w:sz w:val="30"/>
          <w:rtl/>
          <w:lang w:eastAsia="zh-TW"/>
        </w:rPr>
        <w:t xml:space="preserve">اً </w:t>
      </w:r>
      <w:r w:rsidRPr="00986286">
        <w:rPr>
          <w:sz w:val="30"/>
          <w:rtl/>
          <w:lang w:eastAsia="zh-TW"/>
        </w:rPr>
        <w:t>للمعايير الدولية، وعلى استخدام القوة والأسلحة النارية</w:t>
      </w:r>
      <w:r w:rsidR="0000200C" w:rsidRPr="00986286">
        <w:rPr>
          <w:rFonts w:hint="cs"/>
          <w:vertAlign w:val="superscript"/>
          <w:rtl/>
          <w:lang w:eastAsia="zh-TW"/>
        </w:rPr>
        <w:t>(</w:t>
      </w:r>
      <w:r w:rsidRPr="00986286">
        <w:rPr>
          <w:rStyle w:val="FootnoteReference"/>
          <w:rFonts w:ascii="Traditional Arabic" w:hAnsi="Traditional Arabic"/>
          <w:color w:val="auto"/>
          <w:sz w:val="30"/>
          <w:rtl/>
          <w:lang w:eastAsia="zh-TW"/>
        </w:rPr>
        <w:footnoteReference w:id="32"/>
      </w:r>
      <w:r w:rsidR="0000200C" w:rsidRPr="00986286">
        <w:rPr>
          <w:rFonts w:hint="cs"/>
          <w:vertAlign w:val="superscript"/>
          <w:rtl/>
          <w:lang w:eastAsia="zh-TW"/>
        </w:rPr>
        <w:t>)</w:t>
      </w:r>
      <w:r w:rsidR="00EE59CD" w:rsidRPr="00986286">
        <w:rPr>
          <w:rFonts w:hint="cs"/>
          <w:rtl/>
          <w:lang w:eastAsia="zh-TW"/>
        </w:rPr>
        <w:t>.</w:t>
      </w:r>
    </w:p>
    <w:p w:rsidR="00175CB6" w:rsidRPr="00986286" w:rsidRDefault="00175CB6" w:rsidP="00D164C4">
      <w:pPr>
        <w:pStyle w:val="SingleTxt"/>
        <w:rPr>
          <w:sz w:val="30"/>
          <w:rtl/>
          <w:lang w:eastAsia="zh-TW"/>
        </w:rPr>
      </w:pPr>
      <w:r w:rsidRPr="00986286">
        <w:rPr>
          <w:sz w:val="30"/>
          <w:rtl/>
          <w:lang w:eastAsia="zh-TW"/>
        </w:rPr>
        <w:t>٥٧</w:t>
      </w:r>
      <w:r w:rsidR="00880E29" w:rsidRPr="00986286">
        <w:rPr>
          <w:sz w:val="30"/>
          <w:rtl/>
          <w:lang w:eastAsia="zh-TW"/>
        </w:rPr>
        <w:t>-</w:t>
      </w:r>
      <w:r w:rsidR="00880E29" w:rsidRPr="00986286">
        <w:rPr>
          <w:sz w:val="30"/>
          <w:rtl/>
          <w:lang w:eastAsia="zh-TW"/>
        </w:rPr>
        <w:tab/>
      </w:r>
      <w:r w:rsidRPr="00986286">
        <w:rPr>
          <w:sz w:val="30"/>
          <w:rtl/>
          <w:lang w:eastAsia="zh-TW"/>
        </w:rPr>
        <w:t>ويشكل ضعف الشروط المتعلقة بمحتوى التدريب ومدته خطر</w:t>
      </w:r>
      <w:r w:rsidR="00F9730D" w:rsidRPr="00986286">
        <w:rPr>
          <w:sz w:val="30"/>
          <w:rtl/>
          <w:lang w:eastAsia="zh-TW"/>
        </w:rPr>
        <w:t xml:space="preserve">اً </w:t>
      </w:r>
      <w:r w:rsidRPr="00986286">
        <w:rPr>
          <w:sz w:val="30"/>
          <w:rtl/>
          <w:lang w:eastAsia="zh-TW"/>
        </w:rPr>
        <w:t>على احترام حقوق الإنسان وحمايتها، لا سيما عندما لا يُشترط سوى مستوى منخفض نسبي</w:t>
      </w:r>
      <w:r w:rsidR="00F9730D" w:rsidRPr="00986286">
        <w:rPr>
          <w:sz w:val="30"/>
          <w:rtl/>
          <w:lang w:eastAsia="zh-TW"/>
        </w:rPr>
        <w:t xml:space="preserve">اً </w:t>
      </w:r>
      <w:r w:rsidRPr="00986286">
        <w:rPr>
          <w:sz w:val="30"/>
          <w:rtl/>
          <w:lang w:eastAsia="zh-TW"/>
        </w:rPr>
        <w:t>من التعليم للعاملين في تلك الشركات</w:t>
      </w:r>
      <w:r w:rsidR="00EE59CD" w:rsidRPr="00986286">
        <w:rPr>
          <w:sz w:val="30"/>
          <w:rtl/>
          <w:lang w:eastAsia="zh-TW"/>
        </w:rPr>
        <w:t>.</w:t>
      </w:r>
      <w:r w:rsidRPr="00986286">
        <w:rPr>
          <w:sz w:val="30"/>
          <w:rtl/>
          <w:lang w:eastAsia="zh-TW"/>
        </w:rPr>
        <w:t xml:space="preserve"> ومن الضروري أن توضع معايير دنيا لكلا ال</w:t>
      </w:r>
      <w:r w:rsidRPr="00986286">
        <w:rPr>
          <w:rFonts w:hint="cs"/>
          <w:sz w:val="30"/>
          <w:rtl/>
          <w:lang w:eastAsia="zh-TW"/>
        </w:rPr>
        <w:t>ج</w:t>
      </w:r>
      <w:r w:rsidRPr="00986286">
        <w:rPr>
          <w:sz w:val="30"/>
          <w:rtl/>
          <w:lang w:eastAsia="zh-TW"/>
        </w:rPr>
        <w:t xml:space="preserve">انبين تكفل اكتساب العاملين في تلك الشركات المعارف الأساسية واستيعاب معايير حقوق الإنسان بصفتها الإطار الأخلاقي والقانوني لأنشطة </w:t>
      </w:r>
      <w:r w:rsidR="00E07B17" w:rsidRPr="00986286">
        <w:rPr>
          <w:rFonts w:hint="cs"/>
          <w:sz w:val="30"/>
          <w:rtl/>
          <w:lang w:eastAsia="zh-TW"/>
        </w:rPr>
        <w:t>ال</w:t>
      </w:r>
      <w:r w:rsidRPr="00986286">
        <w:rPr>
          <w:sz w:val="30"/>
          <w:rtl/>
          <w:lang w:eastAsia="zh-TW"/>
        </w:rPr>
        <w:t>شركات الأمن</w:t>
      </w:r>
      <w:r w:rsidR="00E07B17" w:rsidRPr="00986286">
        <w:rPr>
          <w:rFonts w:hint="cs"/>
          <w:sz w:val="30"/>
          <w:rtl/>
          <w:lang w:eastAsia="zh-TW"/>
        </w:rPr>
        <w:t>ية</w:t>
      </w:r>
      <w:r w:rsidRPr="00986286">
        <w:rPr>
          <w:sz w:val="30"/>
          <w:rtl/>
          <w:lang w:eastAsia="zh-TW"/>
        </w:rPr>
        <w:t xml:space="preserve"> الخاصة</w:t>
      </w:r>
      <w:r w:rsidR="00EE59CD" w:rsidRPr="00986286">
        <w:rPr>
          <w:sz w:val="30"/>
          <w:rtl/>
          <w:lang w:eastAsia="zh-TW"/>
        </w:rPr>
        <w:t>.</w:t>
      </w:r>
      <w:r w:rsidRPr="00986286">
        <w:rPr>
          <w:sz w:val="30"/>
          <w:rtl/>
          <w:lang w:eastAsia="zh-TW"/>
        </w:rPr>
        <w:t xml:space="preserve"> ويجب أن يتصرفوا من منطلق حس المسؤولية في الحالات التي يحتمل فيها استخدام القوة بصورة مشروعة، لا سيما وأن جميع الأنظمة </w:t>
      </w:r>
      <w:r w:rsidRPr="00986286">
        <w:rPr>
          <w:rFonts w:hint="cs"/>
          <w:sz w:val="30"/>
          <w:rtl/>
          <w:lang w:eastAsia="zh-TW"/>
        </w:rPr>
        <w:t xml:space="preserve">تجيز </w:t>
      </w:r>
      <w:r w:rsidRPr="00986286">
        <w:rPr>
          <w:sz w:val="30"/>
          <w:rtl/>
          <w:lang w:eastAsia="zh-TW"/>
        </w:rPr>
        <w:t>استخدام الأسلحة</w:t>
      </w:r>
      <w:r w:rsidR="00EE59CD" w:rsidRPr="00986286">
        <w:rPr>
          <w:sz w:val="30"/>
          <w:rtl/>
          <w:lang w:eastAsia="zh-TW"/>
        </w:rPr>
        <w:t>.</w:t>
      </w:r>
    </w:p>
    <w:p w:rsidR="0000200C" w:rsidRPr="00986286" w:rsidRDefault="0000200C" w:rsidP="0000200C">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175CB6" w:rsidRPr="00986286" w:rsidRDefault="00175CB6" w:rsidP="0000200C">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r>
      <w:dir w:val="rtl">
        <w:r w:rsidRPr="00986286">
          <w:rPr>
            <w:rFonts w:hint="cs"/>
            <w:rtl/>
            <w:lang w:eastAsia="zh-TW"/>
          </w:rPr>
          <w:t>الأنشطة</w:t>
        </w:r>
        <w:r w:rsidRPr="00986286">
          <w:rPr>
            <w:rtl/>
            <w:lang w:eastAsia="zh-TW"/>
          </w:rPr>
          <w:t xml:space="preserve"> </w:t>
        </w:r>
        <w:r w:rsidRPr="00986286">
          <w:rPr>
            <w:rFonts w:hint="cs"/>
            <w:rtl/>
            <w:lang w:eastAsia="zh-TW"/>
          </w:rPr>
          <w:t>المسموح</w:t>
        </w:r>
        <w:r w:rsidRPr="00986286">
          <w:rPr>
            <w:rtl/>
            <w:lang w:eastAsia="zh-TW"/>
          </w:rPr>
          <w:t xml:space="preserve"> </w:t>
        </w:r>
        <w:r w:rsidRPr="00986286">
          <w:rPr>
            <w:rFonts w:hint="cs"/>
            <w:rtl/>
            <w:lang w:eastAsia="zh-TW"/>
          </w:rPr>
          <w:t>بها</w:t>
        </w:r>
        <w:r w:rsidRPr="00986286">
          <w:rPr>
            <w:rtl/>
            <w:lang w:eastAsia="zh-TW"/>
          </w:rPr>
          <w:t xml:space="preserve"> </w:t>
        </w:r>
        <w:r w:rsidRPr="00986286">
          <w:rPr>
            <w:rFonts w:hint="cs"/>
            <w:rtl/>
            <w:lang w:eastAsia="zh-TW"/>
          </w:rPr>
          <w:t>والأنشطة</w:t>
        </w:r>
        <w:r w:rsidRPr="00986286">
          <w:rPr>
            <w:rtl/>
            <w:lang w:eastAsia="zh-TW"/>
          </w:rPr>
          <w:t xml:space="preserve"> </w:t>
        </w:r>
        <w:r w:rsidRPr="00986286">
          <w:rPr>
            <w:rFonts w:hint="cs"/>
            <w:rtl/>
            <w:lang w:eastAsia="zh-TW"/>
          </w:rPr>
          <w:t>المحظورة</w:t>
        </w:r>
        <w:r w:rsidRPr="00986286">
          <w:rPr>
            <w:rFonts w:cs="Times New Roman" w:hint="cs"/>
            <w:rtl/>
            <w:lang w:eastAsia="zh-TW"/>
          </w:rPr>
          <w:t>‬</w:t>
        </w:r>
        <w:r w:rsidRPr="00986286">
          <w:t>‬</w:t>
        </w:r>
        <w:r w:rsidRPr="00986286">
          <w:t>‬</w:t>
        </w:r>
        <w:r w:rsidRPr="00986286">
          <w:t>‬</w:t>
        </w:r>
        <w:r w:rsidRPr="00986286">
          <w:t>‬</w:t>
        </w:r>
        <w:r w:rsidRPr="00986286">
          <w:t>‬</w:t>
        </w:r>
        <w:r w:rsidR="00527A9F" w:rsidRPr="00986286">
          <w:t>‬</w:t>
        </w:r>
        <w:r w:rsidR="00611539" w:rsidRPr="00986286">
          <w:t>‬</w:t>
        </w:r>
        <w:r w:rsidR="00481228">
          <w:t>‬</w:t>
        </w:r>
      </w:dir>
    </w:p>
    <w:p w:rsidR="00175CB6" w:rsidRPr="00986286" w:rsidRDefault="00175CB6" w:rsidP="00E07B17">
      <w:pPr>
        <w:pStyle w:val="SingleTxt"/>
        <w:rPr>
          <w:sz w:val="30"/>
          <w:rtl/>
          <w:lang w:eastAsia="zh-TW"/>
        </w:rPr>
      </w:pPr>
      <w:r w:rsidRPr="00986286">
        <w:rPr>
          <w:sz w:val="30"/>
          <w:rtl/>
          <w:lang w:eastAsia="zh-TW"/>
        </w:rPr>
        <w:t>٥٨</w:t>
      </w:r>
      <w:r w:rsidR="00880E29" w:rsidRPr="00986286">
        <w:rPr>
          <w:sz w:val="30"/>
          <w:rtl/>
          <w:lang w:eastAsia="zh-TW"/>
        </w:rPr>
        <w:t>-</w:t>
      </w:r>
      <w:r w:rsidR="00880E29" w:rsidRPr="00986286">
        <w:rPr>
          <w:sz w:val="30"/>
          <w:rtl/>
          <w:lang w:eastAsia="zh-TW"/>
        </w:rPr>
        <w:tab/>
      </w:r>
      <w:r w:rsidRPr="00986286">
        <w:rPr>
          <w:sz w:val="30"/>
          <w:rtl/>
          <w:lang w:eastAsia="zh-TW"/>
        </w:rPr>
        <w:t>تشمل الأنشطة المسموح بها حراسة الممتلكات والأشخاص والمناسبات العامة وحمايتها، وإتاحة خدمات الحراسة الشخصية، وتوفير خدمات النقل الآمنة، وصنع نظم الأمن وتسويقها وإسداء المشورة المتعلقة بالأمن</w:t>
      </w:r>
      <w:r w:rsidR="00EE59CD" w:rsidRPr="00986286">
        <w:rPr>
          <w:sz w:val="30"/>
          <w:rtl/>
          <w:lang w:eastAsia="zh-TW"/>
        </w:rPr>
        <w:t>.</w:t>
      </w:r>
      <w:r w:rsidRPr="00986286">
        <w:rPr>
          <w:sz w:val="30"/>
          <w:rtl/>
          <w:lang w:eastAsia="zh-TW"/>
        </w:rPr>
        <w:t xml:space="preserve"> وأشار جميع البلدان، باستثناء نيكاراغوا، إلى إجراء الشركات </w:t>
      </w:r>
      <w:r w:rsidRPr="00986286">
        <w:rPr>
          <w:rFonts w:hint="cs"/>
          <w:sz w:val="30"/>
          <w:rtl/>
          <w:lang w:eastAsia="zh-TW"/>
        </w:rPr>
        <w:t>ال</w:t>
      </w:r>
      <w:r w:rsidRPr="00986286">
        <w:rPr>
          <w:sz w:val="30"/>
          <w:rtl/>
          <w:lang w:eastAsia="zh-TW"/>
        </w:rPr>
        <w:t>تحقيقات الخاصة</w:t>
      </w:r>
      <w:r w:rsidR="00EE59CD" w:rsidRPr="00986286">
        <w:rPr>
          <w:sz w:val="30"/>
          <w:rtl/>
          <w:lang w:eastAsia="zh-TW"/>
        </w:rPr>
        <w:t>.</w:t>
      </w:r>
      <w:r w:rsidRPr="00986286">
        <w:rPr>
          <w:sz w:val="30"/>
          <w:rtl/>
          <w:lang w:eastAsia="zh-TW"/>
        </w:rPr>
        <w:t xml:space="preserve"> ويشمل القانون الاتحادي في المكسيك خدمات الأمن للحصول على المعلومات بما في ذلك تقارير المعلومات الأساسية، وكذلك تركيب نظ</w:t>
      </w:r>
      <w:r w:rsidRPr="00986286">
        <w:rPr>
          <w:rFonts w:hint="cs"/>
          <w:sz w:val="30"/>
          <w:rtl/>
          <w:lang w:eastAsia="zh-TW"/>
        </w:rPr>
        <w:t>م</w:t>
      </w:r>
      <w:r w:rsidR="00E07B17" w:rsidRPr="00986286">
        <w:rPr>
          <w:sz w:val="30"/>
          <w:rtl/>
          <w:lang w:eastAsia="zh-TW"/>
        </w:rPr>
        <w:t xml:space="preserve"> ال</w:t>
      </w:r>
      <w:r w:rsidR="00E07B17" w:rsidRPr="00986286">
        <w:rPr>
          <w:rFonts w:hint="cs"/>
          <w:sz w:val="30"/>
          <w:rtl/>
          <w:lang w:eastAsia="zh-TW"/>
        </w:rPr>
        <w:t>تدري</w:t>
      </w:r>
      <w:r w:rsidRPr="00986286">
        <w:rPr>
          <w:sz w:val="30"/>
          <w:rtl/>
          <w:lang w:eastAsia="zh-TW"/>
        </w:rPr>
        <w:t>ع وبيعها</w:t>
      </w:r>
      <w:r w:rsidR="00EE59CD" w:rsidRPr="00986286">
        <w:rPr>
          <w:sz w:val="30"/>
          <w:rtl/>
          <w:lang w:eastAsia="zh-TW"/>
        </w:rPr>
        <w:t>.</w:t>
      </w:r>
    </w:p>
    <w:p w:rsidR="00175CB6" w:rsidRPr="00986286" w:rsidRDefault="00175CB6" w:rsidP="00D164C4">
      <w:pPr>
        <w:pStyle w:val="SingleTxt"/>
        <w:rPr>
          <w:sz w:val="30"/>
          <w:rtl/>
          <w:lang w:eastAsia="zh-TW"/>
        </w:rPr>
      </w:pPr>
      <w:r w:rsidRPr="00986286">
        <w:rPr>
          <w:sz w:val="30"/>
          <w:rtl/>
          <w:lang w:eastAsia="zh-TW"/>
        </w:rPr>
        <w:t>٥٩</w:t>
      </w:r>
      <w:r w:rsidR="00880E29" w:rsidRPr="00986286">
        <w:rPr>
          <w:sz w:val="30"/>
          <w:rtl/>
          <w:lang w:eastAsia="zh-TW"/>
        </w:rPr>
        <w:t>-</w:t>
      </w:r>
      <w:r w:rsidR="00880E29" w:rsidRPr="00986286">
        <w:rPr>
          <w:sz w:val="30"/>
          <w:rtl/>
          <w:lang w:eastAsia="zh-TW"/>
        </w:rPr>
        <w:tab/>
      </w:r>
      <w:r w:rsidRPr="00986286">
        <w:rPr>
          <w:sz w:val="30"/>
          <w:rtl/>
          <w:lang w:eastAsia="zh-TW"/>
        </w:rPr>
        <w:t>ويقتصر عمل الشركات الخاصة على الأماكن أو المباني التي جرى التعاقد معها للعمل فيها</w:t>
      </w:r>
      <w:r w:rsidR="00EE59CD" w:rsidRPr="00986286">
        <w:rPr>
          <w:sz w:val="30"/>
          <w:rtl/>
          <w:lang w:eastAsia="zh-TW"/>
        </w:rPr>
        <w:t>.</w:t>
      </w:r>
      <w:r w:rsidRPr="00986286">
        <w:rPr>
          <w:sz w:val="30"/>
          <w:rtl/>
          <w:lang w:eastAsia="zh-TW"/>
        </w:rPr>
        <w:t xml:space="preserve"> وفي حالات استثنائية، على سبيل المثال في نيكاراغوا، يسمح للعاملين في </w:t>
      </w:r>
      <w:r w:rsidR="00E07B17" w:rsidRPr="00986286">
        <w:rPr>
          <w:rFonts w:hint="cs"/>
          <w:sz w:val="30"/>
          <w:rtl/>
          <w:lang w:eastAsia="zh-TW"/>
        </w:rPr>
        <w:t>ال</w:t>
      </w:r>
      <w:r w:rsidRPr="00986286">
        <w:rPr>
          <w:sz w:val="30"/>
          <w:rtl/>
          <w:lang w:eastAsia="zh-TW"/>
        </w:rPr>
        <w:t>شركات الأمن</w:t>
      </w:r>
      <w:r w:rsidR="00E07B17" w:rsidRPr="00986286">
        <w:rPr>
          <w:rFonts w:hint="cs"/>
          <w:sz w:val="30"/>
          <w:rtl/>
          <w:lang w:eastAsia="zh-TW"/>
        </w:rPr>
        <w:t>ية</w:t>
      </w:r>
      <w:r w:rsidRPr="00986286">
        <w:rPr>
          <w:sz w:val="30"/>
          <w:rtl/>
          <w:lang w:eastAsia="zh-TW"/>
        </w:rPr>
        <w:t xml:space="preserve"> الخاصة بالعمل في الأماكن العامة</w:t>
      </w:r>
      <w:r w:rsidR="00EE59CD" w:rsidRPr="00986286">
        <w:rPr>
          <w:sz w:val="30"/>
          <w:rtl/>
          <w:lang w:eastAsia="zh-TW"/>
        </w:rPr>
        <w:t>.</w:t>
      </w:r>
      <w:r w:rsidRPr="00986286">
        <w:rPr>
          <w:sz w:val="30"/>
          <w:rtl/>
          <w:lang w:eastAsia="zh-TW"/>
        </w:rPr>
        <w:t xml:space="preserve"> وسعي</w:t>
      </w:r>
      <w:r w:rsidR="00F9730D" w:rsidRPr="00986286">
        <w:rPr>
          <w:sz w:val="30"/>
          <w:rtl/>
          <w:lang w:eastAsia="zh-TW"/>
        </w:rPr>
        <w:t xml:space="preserve">اً </w:t>
      </w:r>
      <w:r w:rsidRPr="00986286">
        <w:rPr>
          <w:sz w:val="30"/>
          <w:rtl/>
          <w:lang w:eastAsia="zh-TW"/>
        </w:rPr>
        <w:t xml:space="preserve">لتجنب أي التباس، لا يمكن </w:t>
      </w:r>
      <w:r w:rsidRPr="00986286">
        <w:rPr>
          <w:rFonts w:hint="cs"/>
          <w:sz w:val="30"/>
          <w:rtl/>
          <w:lang w:eastAsia="zh-TW"/>
        </w:rPr>
        <w:t xml:space="preserve">ارتداء </w:t>
      </w:r>
      <w:r w:rsidRPr="00986286">
        <w:rPr>
          <w:sz w:val="30"/>
          <w:rtl/>
          <w:lang w:eastAsia="zh-TW"/>
        </w:rPr>
        <w:t>الأزياء واستخدام وثائق التفويض والشعارات وألوان المركبات المماثلة لتلك التي تستخدمها الشرطة أو القوات المسلحة</w:t>
      </w:r>
      <w:r w:rsidR="00EE59CD" w:rsidRPr="00986286">
        <w:rPr>
          <w:sz w:val="30"/>
          <w:rtl/>
          <w:lang w:eastAsia="zh-TW"/>
        </w:rPr>
        <w:t>.</w:t>
      </w:r>
      <w:r w:rsidRPr="00986286">
        <w:rPr>
          <w:sz w:val="30"/>
          <w:rtl/>
          <w:lang w:eastAsia="zh-TW"/>
        </w:rPr>
        <w:t xml:space="preserve"> ويُحظر أيض</w:t>
      </w:r>
      <w:r w:rsidR="00F9730D" w:rsidRPr="00986286">
        <w:rPr>
          <w:sz w:val="30"/>
          <w:rtl/>
          <w:lang w:eastAsia="zh-TW"/>
        </w:rPr>
        <w:t xml:space="preserve">اً </w:t>
      </w:r>
      <w:r w:rsidRPr="00986286">
        <w:rPr>
          <w:sz w:val="30"/>
          <w:rtl/>
          <w:lang w:eastAsia="zh-TW"/>
        </w:rPr>
        <w:t>استخدام الأسلحة أو حملها دون الحصول على الإذن اللازم</w:t>
      </w:r>
      <w:r w:rsidR="00EE59CD" w:rsidRPr="00986286">
        <w:rPr>
          <w:sz w:val="30"/>
          <w:rtl/>
          <w:lang w:eastAsia="zh-TW"/>
        </w:rPr>
        <w:t>.</w:t>
      </w:r>
    </w:p>
    <w:p w:rsidR="00175CB6" w:rsidRPr="00986286" w:rsidRDefault="00175CB6" w:rsidP="00E07B17">
      <w:pPr>
        <w:pStyle w:val="SingleTxt"/>
        <w:rPr>
          <w:sz w:val="30"/>
          <w:lang w:eastAsia="zh-TW"/>
        </w:rPr>
      </w:pPr>
      <w:r w:rsidRPr="00986286">
        <w:rPr>
          <w:sz w:val="30"/>
          <w:rtl/>
          <w:lang w:eastAsia="zh-TW"/>
        </w:rPr>
        <w:t>٦٠</w:t>
      </w:r>
      <w:r w:rsidR="00880E29" w:rsidRPr="00986286">
        <w:rPr>
          <w:sz w:val="30"/>
          <w:rtl/>
          <w:lang w:eastAsia="zh-TW"/>
        </w:rPr>
        <w:t>-</w:t>
      </w:r>
      <w:r w:rsidR="00880E29" w:rsidRPr="00986286">
        <w:rPr>
          <w:sz w:val="30"/>
          <w:rtl/>
          <w:lang w:eastAsia="zh-TW"/>
        </w:rPr>
        <w:tab/>
      </w:r>
      <w:r w:rsidRPr="00986286">
        <w:rPr>
          <w:sz w:val="30"/>
          <w:rtl/>
          <w:lang w:eastAsia="zh-TW"/>
        </w:rPr>
        <w:t>ويتعلق حظر مشترك بالأنشطة المخصصة للشرطة والقوات المسلحة</w:t>
      </w:r>
      <w:r w:rsidR="00EE59CD" w:rsidRPr="00986286">
        <w:rPr>
          <w:sz w:val="30"/>
          <w:rtl/>
          <w:lang w:eastAsia="zh-TW"/>
        </w:rPr>
        <w:t>.</w:t>
      </w:r>
      <w:r w:rsidRPr="00986286">
        <w:rPr>
          <w:sz w:val="30"/>
          <w:rtl/>
          <w:lang w:eastAsia="zh-TW"/>
        </w:rPr>
        <w:t xml:space="preserve"> </w:t>
      </w:r>
      <w:r w:rsidRPr="00986286">
        <w:rPr>
          <w:rFonts w:hint="cs"/>
          <w:sz w:val="30"/>
          <w:rtl/>
          <w:lang w:eastAsia="zh-TW"/>
        </w:rPr>
        <w:t xml:space="preserve">ففي </w:t>
      </w:r>
      <w:r w:rsidRPr="00986286">
        <w:rPr>
          <w:sz w:val="30"/>
          <w:rtl/>
          <w:lang w:eastAsia="zh-TW"/>
        </w:rPr>
        <w:t xml:space="preserve">كوستاريكا يحظر </w:t>
      </w:r>
      <w:r w:rsidRPr="00986286">
        <w:rPr>
          <w:rFonts w:hint="cs"/>
          <w:sz w:val="30"/>
          <w:rtl/>
          <w:lang w:eastAsia="zh-TW"/>
        </w:rPr>
        <w:t>ال</w:t>
      </w:r>
      <w:r w:rsidRPr="00986286">
        <w:rPr>
          <w:sz w:val="30"/>
          <w:rtl/>
          <w:lang w:eastAsia="zh-TW"/>
        </w:rPr>
        <w:t xml:space="preserve">قانون </w:t>
      </w:r>
      <w:r w:rsidRPr="00986286">
        <w:rPr>
          <w:rFonts w:hint="cs"/>
          <w:sz w:val="30"/>
          <w:rtl/>
          <w:lang w:eastAsia="zh-TW"/>
        </w:rPr>
        <w:t xml:space="preserve">إتيان </w:t>
      </w:r>
      <w:r w:rsidRPr="00986286">
        <w:rPr>
          <w:sz w:val="30"/>
          <w:rtl/>
          <w:lang w:eastAsia="zh-TW"/>
        </w:rPr>
        <w:t>فعل</w:t>
      </w:r>
      <w:r w:rsidR="00E07B17" w:rsidRPr="00986286">
        <w:rPr>
          <w:rFonts w:hint="cs"/>
          <w:sz w:val="30"/>
          <w:rtl/>
          <w:lang w:eastAsia="zh-TW"/>
        </w:rPr>
        <w:t xml:space="preserve"> "</w:t>
      </w:r>
      <w:r w:rsidRPr="00986286">
        <w:rPr>
          <w:rFonts w:hint="cs"/>
          <w:sz w:val="30"/>
          <w:rtl/>
          <w:lang w:eastAsia="zh-TW"/>
        </w:rPr>
        <w:t xml:space="preserve">يبدو أنه </w:t>
      </w:r>
      <w:r w:rsidR="00E07B17" w:rsidRPr="00986286">
        <w:rPr>
          <w:rFonts w:hint="cs"/>
          <w:sz w:val="30"/>
          <w:rtl/>
          <w:lang w:eastAsia="zh-TW"/>
        </w:rPr>
        <w:t xml:space="preserve">يتقمص الدور </w:t>
      </w:r>
      <w:r w:rsidRPr="00986286">
        <w:rPr>
          <w:sz w:val="30"/>
          <w:rtl/>
          <w:lang w:eastAsia="zh-TW"/>
        </w:rPr>
        <w:t>الذي ت</w:t>
      </w:r>
      <w:r w:rsidRPr="00986286">
        <w:rPr>
          <w:rFonts w:hint="cs"/>
          <w:sz w:val="30"/>
          <w:rtl/>
          <w:lang w:eastAsia="zh-TW"/>
        </w:rPr>
        <w:t xml:space="preserve">ضطلع </w:t>
      </w:r>
      <w:r w:rsidRPr="00986286">
        <w:rPr>
          <w:sz w:val="30"/>
          <w:rtl/>
          <w:lang w:eastAsia="zh-TW"/>
        </w:rPr>
        <w:t xml:space="preserve">به الإدارة أو السلطة القضائية أو </w:t>
      </w:r>
      <w:r w:rsidR="00E07B17" w:rsidRPr="00986286">
        <w:rPr>
          <w:rFonts w:hint="cs"/>
          <w:sz w:val="30"/>
          <w:rtl/>
          <w:lang w:eastAsia="zh-TW"/>
        </w:rPr>
        <w:t>يحل محله</w:t>
      </w:r>
      <w:r w:rsidRPr="00986286">
        <w:rPr>
          <w:sz w:val="30"/>
          <w:rtl/>
          <w:lang w:eastAsia="zh-TW"/>
        </w:rPr>
        <w:t>، أو يتدخل في العمل الذي تقوم به</w:t>
      </w:r>
      <w:r w:rsidR="00730085" w:rsidRPr="00986286">
        <w:rPr>
          <w:sz w:val="30"/>
          <w:rtl/>
          <w:lang w:eastAsia="zh-TW"/>
        </w:rPr>
        <w:t>"</w:t>
      </w:r>
      <w:r w:rsidRPr="00986286">
        <w:rPr>
          <w:sz w:val="30"/>
          <w:rtl/>
          <w:lang w:eastAsia="zh-TW"/>
        </w:rPr>
        <w:t>،</w:t>
      </w:r>
      <w:r w:rsidR="0000200C" w:rsidRPr="00986286">
        <w:rPr>
          <w:sz w:val="30"/>
          <w:rtl/>
          <w:lang w:eastAsia="zh-TW"/>
        </w:rPr>
        <w:t xml:space="preserve"> فضل</w:t>
      </w:r>
      <w:r w:rsidR="00F9730D" w:rsidRPr="00986286">
        <w:rPr>
          <w:sz w:val="30"/>
          <w:rtl/>
          <w:lang w:eastAsia="zh-TW"/>
        </w:rPr>
        <w:t xml:space="preserve">اً </w:t>
      </w:r>
      <w:r w:rsidR="0000200C" w:rsidRPr="00986286">
        <w:rPr>
          <w:sz w:val="30"/>
          <w:rtl/>
          <w:lang w:eastAsia="zh-TW"/>
        </w:rPr>
        <w:t>عن إتاحة الخدمات في السجو</w:t>
      </w:r>
      <w:r w:rsidR="0000200C" w:rsidRPr="00986286">
        <w:rPr>
          <w:rFonts w:hint="cs"/>
          <w:sz w:val="30"/>
          <w:rtl/>
          <w:lang w:eastAsia="zh-TW"/>
        </w:rPr>
        <w:t>ن</w:t>
      </w:r>
      <w:r w:rsidR="0000200C" w:rsidRPr="00986286">
        <w:rPr>
          <w:rFonts w:hint="cs"/>
          <w:vertAlign w:val="superscript"/>
          <w:rtl/>
          <w:lang w:eastAsia="zh-TW"/>
        </w:rPr>
        <w:t>(</w:t>
      </w:r>
      <w:r w:rsidRPr="00986286">
        <w:rPr>
          <w:rStyle w:val="FootnoteReference"/>
          <w:rFonts w:ascii="Traditional Arabic" w:hAnsi="Traditional Arabic"/>
          <w:color w:val="auto"/>
          <w:sz w:val="30"/>
          <w:rtl/>
          <w:lang w:eastAsia="zh-TW"/>
        </w:rPr>
        <w:footnoteReference w:id="33"/>
      </w:r>
      <w:r w:rsidR="0000200C" w:rsidRPr="00986286">
        <w:rPr>
          <w:rFonts w:hint="cs"/>
          <w:vertAlign w:val="superscript"/>
          <w:rtl/>
          <w:lang w:eastAsia="zh-TW"/>
        </w:rPr>
        <w:t>)</w:t>
      </w:r>
      <w:r w:rsidR="00466B75" w:rsidRPr="00986286">
        <w:rPr>
          <w:rFonts w:hint="cs"/>
          <w:sz w:val="30"/>
          <w:rtl/>
          <w:lang w:eastAsia="zh-TW"/>
        </w:rPr>
        <w:t>.</w:t>
      </w:r>
      <w:r w:rsidRPr="00986286">
        <w:rPr>
          <w:sz w:val="30"/>
          <w:rtl/>
          <w:lang w:eastAsia="zh-TW"/>
        </w:rPr>
        <w:t xml:space="preserve"> وتحظر السلفادور التحقيقات التي تندرج ضمن الاختصاص الحصري لمكتب المدعي العام أو الشرطة الوطنية</w:t>
      </w:r>
      <w:r w:rsidR="0000200C" w:rsidRPr="00986286">
        <w:rPr>
          <w:rFonts w:hint="cs"/>
          <w:vertAlign w:val="superscript"/>
          <w:rtl/>
          <w:lang w:eastAsia="zh-TW"/>
        </w:rPr>
        <w:t>(</w:t>
      </w:r>
      <w:r w:rsidRPr="00986286">
        <w:rPr>
          <w:rStyle w:val="FootnoteReference"/>
          <w:rFonts w:ascii="Traditional Arabic" w:hAnsi="Traditional Arabic"/>
          <w:color w:val="auto"/>
          <w:sz w:val="30"/>
          <w:rtl/>
          <w:lang w:eastAsia="zh-TW"/>
        </w:rPr>
        <w:footnoteReference w:id="34"/>
      </w:r>
      <w:r w:rsidR="0000200C" w:rsidRPr="00986286">
        <w:rPr>
          <w:rFonts w:hint="cs"/>
          <w:vertAlign w:val="superscript"/>
          <w:rtl/>
          <w:lang w:eastAsia="zh-TW"/>
        </w:rPr>
        <w:t>)</w:t>
      </w:r>
      <w:r w:rsidR="00EE59CD" w:rsidRPr="00986286">
        <w:rPr>
          <w:rFonts w:hint="cs"/>
          <w:sz w:val="30"/>
          <w:rtl/>
          <w:lang w:eastAsia="zh-TW"/>
        </w:rPr>
        <w:t>.</w:t>
      </w:r>
      <w:r w:rsidRPr="00986286">
        <w:rPr>
          <w:sz w:val="30"/>
          <w:rtl/>
          <w:lang w:eastAsia="zh-TW"/>
        </w:rPr>
        <w:t xml:space="preserve"> وقانون غواتيمالا أكثر تفصيل</w:t>
      </w:r>
      <w:r w:rsidR="00F9730D" w:rsidRPr="00986286">
        <w:rPr>
          <w:sz w:val="30"/>
          <w:rtl/>
          <w:lang w:eastAsia="zh-TW"/>
        </w:rPr>
        <w:t xml:space="preserve">اً، </w:t>
      </w:r>
      <w:r w:rsidRPr="00986286">
        <w:rPr>
          <w:sz w:val="30"/>
          <w:rtl/>
          <w:lang w:eastAsia="zh-TW"/>
        </w:rPr>
        <w:t xml:space="preserve">حيث ينص على أنه لا يمكن </w:t>
      </w:r>
      <w:r w:rsidR="00E07B17" w:rsidRPr="00986286">
        <w:rPr>
          <w:rFonts w:hint="cs"/>
          <w:sz w:val="30"/>
          <w:rtl/>
          <w:lang w:eastAsia="zh-TW"/>
        </w:rPr>
        <w:t>ل</w:t>
      </w:r>
      <w:r w:rsidRPr="00986286">
        <w:rPr>
          <w:sz w:val="30"/>
          <w:rtl/>
          <w:lang w:eastAsia="zh-TW"/>
        </w:rPr>
        <w:t>لشركات الأمن</w:t>
      </w:r>
      <w:r w:rsidR="00E07B17" w:rsidRPr="00986286">
        <w:rPr>
          <w:rFonts w:hint="cs"/>
          <w:sz w:val="30"/>
          <w:rtl/>
          <w:lang w:eastAsia="zh-TW"/>
        </w:rPr>
        <w:t>ية</w:t>
      </w:r>
      <w:r w:rsidRPr="00986286">
        <w:rPr>
          <w:sz w:val="30"/>
          <w:rtl/>
          <w:lang w:eastAsia="zh-TW"/>
        </w:rPr>
        <w:t xml:space="preserve"> الخاصة تولي المهام التي تعتبر مهام</w:t>
      </w:r>
      <w:r w:rsidR="00F9730D" w:rsidRPr="00986286">
        <w:rPr>
          <w:sz w:val="30"/>
          <w:rtl/>
          <w:lang w:eastAsia="zh-TW"/>
        </w:rPr>
        <w:t xml:space="preserve">اً </w:t>
      </w:r>
      <w:r w:rsidRPr="00986286">
        <w:rPr>
          <w:sz w:val="30"/>
          <w:rtl/>
          <w:lang w:eastAsia="zh-TW"/>
        </w:rPr>
        <w:t>حكومية</w:t>
      </w:r>
      <w:r w:rsidR="0000200C" w:rsidRPr="00986286">
        <w:rPr>
          <w:rFonts w:hint="cs"/>
          <w:vertAlign w:val="superscript"/>
          <w:rtl/>
          <w:lang w:eastAsia="zh-TW"/>
        </w:rPr>
        <w:t>(</w:t>
      </w:r>
      <w:r w:rsidRPr="00986286">
        <w:rPr>
          <w:rStyle w:val="FootnoteReference"/>
          <w:rFonts w:ascii="Traditional Arabic" w:hAnsi="Traditional Arabic"/>
          <w:color w:val="auto"/>
          <w:sz w:val="30"/>
          <w:rtl/>
          <w:lang w:eastAsia="zh-TW"/>
        </w:rPr>
        <w:footnoteReference w:id="35"/>
      </w:r>
      <w:r w:rsidR="0000200C" w:rsidRPr="00986286">
        <w:rPr>
          <w:rFonts w:hint="cs"/>
          <w:vertAlign w:val="superscript"/>
          <w:rtl/>
          <w:lang w:eastAsia="zh-TW"/>
        </w:rPr>
        <w:t>)</w:t>
      </w:r>
      <w:r w:rsidR="00EE59CD" w:rsidRPr="00986286">
        <w:rPr>
          <w:rFonts w:hint="cs"/>
          <w:sz w:val="30"/>
          <w:rtl/>
          <w:lang w:eastAsia="zh-TW"/>
        </w:rPr>
        <w:t>.</w:t>
      </w:r>
      <w:r w:rsidRPr="00986286">
        <w:rPr>
          <w:sz w:val="30"/>
          <w:rtl/>
          <w:lang w:eastAsia="zh-TW"/>
        </w:rPr>
        <w:t xml:space="preserve"> ويحظر قانون المكسيك على العاملين في </w:t>
      </w:r>
      <w:r w:rsidR="00E07B17" w:rsidRPr="00986286">
        <w:rPr>
          <w:rFonts w:hint="cs"/>
          <w:sz w:val="30"/>
          <w:rtl/>
          <w:lang w:eastAsia="zh-TW"/>
        </w:rPr>
        <w:t>ال</w:t>
      </w:r>
      <w:r w:rsidRPr="00986286">
        <w:rPr>
          <w:sz w:val="30"/>
          <w:rtl/>
          <w:lang w:eastAsia="zh-TW"/>
        </w:rPr>
        <w:t>شركات الأمن</w:t>
      </w:r>
      <w:r w:rsidR="00E07B17" w:rsidRPr="00986286">
        <w:rPr>
          <w:rFonts w:hint="cs"/>
          <w:sz w:val="30"/>
          <w:rtl/>
          <w:lang w:eastAsia="zh-TW"/>
        </w:rPr>
        <w:t>ية</w:t>
      </w:r>
      <w:r w:rsidRPr="00986286">
        <w:rPr>
          <w:sz w:val="30"/>
          <w:rtl/>
          <w:lang w:eastAsia="zh-TW"/>
        </w:rPr>
        <w:t xml:space="preserve"> الخاصة القيام بالعمل المنوط بالمدعي العام والشرطة، مثل الحصول على معلومات أساسية عن الأشخاص</w:t>
      </w:r>
      <w:r w:rsidR="0000200C" w:rsidRPr="00986286">
        <w:rPr>
          <w:rFonts w:hint="cs"/>
          <w:vertAlign w:val="superscript"/>
          <w:rtl/>
          <w:lang w:eastAsia="zh-TW"/>
        </w:rPr>
        <w:t>(</w:t>
      </w:r>
      <w:r w:rsidRPr="00986286">
        <w:rPr>
          <w:rStyle w:val="FootnoteReference"/>
          <w:rFonts w:ascii="Traditional Arabic" w:hAnsi="Traditional Arabic"/>
          <w:color w:val="auto"/>
          <w:sz w:val="30"/>
          <w:rtl/>
          <w:lang w:eastAsia="zh-TW"/>
        </w:rPr>
        <w:footnoteReference w:id="36"/>
      </w:r>
      <w:r w:rsidR="0000200C" w:rsidRPr="00986286">
        <w:rPr>
          <w:rFonts w:hint="cs"/>
          <w:vertAlign w:val="superscript"/>
          <w:rtl/>
          <w:lang w:eastAsia="zh-TW"/>
        </w:rPr>
        <w:t>)</w:t>
      </w:r>
      <w:r w:rsidR="00EE59CD" w:rsidRPr="00986286">
        <w:rPr>
          <w:rFonts w:hint="cs"/>
          <w:sz w:val="22"/>
          <w:szCs w:val="32"/>
          <w:rtl/>
          <w:lang w:eastAsia="zh-TW"/>
        </w:rPr>
        <w:t>.</w:t>
      </w:r>
      <w:r w:rsidRPr="00986286">
        <w:rPr>
          <w:sz w:val="30"/>
          <w:rtl/>
          <w:lang w:eastAsia="zh-TW"/>
        </w:rPr>
        <w:t xml:space="preserve"> وتحظر هندوراس استخدام منشآت الشرطة الوطنية أو معداتها لتدريب الأشخاص أو العاملين في </w:t>
      </w:r>
      <w:r w:rsidR="00E07B17" w:rsidRPr="00986286">
        <w:rPr>
          <w:rFonts w:hint="cs"/>
          <w:sz w:val="30"/>
          <w:rtl/>
          <w:lang w:eastAsia="zh-TW"/>
        </w:rPr>
        <w:t>ال</w:t>
      </w:r>
      <w:r w:rsidRPr="00986286">
        <w:rPr>
          <w:sz w:val="30"/>
          <w:rtl/>
          <w:lang w:eastAsia="zh-TW"/>
        </w:rPr>
        <w:t>شركات الأمن</w:t>
      </w:r>
      <w:r w:rsidR="00E07B17" w:rsidRPr="00986286">
        <w:rPr>
          <w:rFonts w:hint="cs"/>
          <w:sz w:val="30"/>
          <w:rtl/>
          <w:lang w:eastAsia="zh-TW"/>
        </w:rPr>
        <w:t>ية</w:t>
      </w:r>
      <w:r w:rsidRPr="00986286">
        <w:rPr>
          <w:sz w:val="30"/>
          <w:rtl/>
          <w:lang w:eastAsia="zh-TW"/>
        </w:rPr>
        <w:t xml:space="preserve"> الخاصة</w:t>
      </w:r>
      <w:r w:rsidR="00EE59CD" w:rsidRPr="00986286">
        <w:rPr>
          <w:sz w:val="30"/>
          <w:rtl/>
          <w:lang w:eastAsia="zh-TW"/>
        </w:rPr>
        <w:t>.</w:t>
      </w:r>
    </w:p>
    <w:p w:rsidR="00175CB6" w:rsidRPr="00986286" w:rsidRDefault="00175CB6" w:rsidP="00466B75">
      <w:pPr>
        <w:pStyle w:val="SingleTxt"/>
        <w:rPr>
          <w:rtl/>
          <w:lang w:eastAsia="zh-TW"/>
        </w:rPr>
      </w:pPr>
      <w:r w:rsidRPr="00986286">
        <w:rPr>
          <w:rtl/>
          <w:lang w:eastAsia="zh-TW"/>
        </w:rPr>
        <w:t>٦١</w:t>
      </w:r>
      <w:r w:rsidR="00880E29" w:rsidRPr="00986286">
        <w:rPr>
          <w:rtl/>
          <w:lang w:eastAsia="zh-TW"/>
        </w:rPr>
        <w:t>-</w:t>
      </w:r>
      <w:r w:rsidR="00880E29" w:rsidRPr="00986286">
        <w:rPr>
          <w:rtl/>
          <w:lang w:eastAsia="zh-TW"/>
        </w:rPr>
        <w:tab/>
      </w:r>
      <w:r w:rsidRPr="00986286">
        <w:rPr>
          <w:rtl/>
          <w:lang w:eastAsia="zh-TW"/>
        </w:rPr>
        <w:t>وتدرج عدة بلدان في تشريعاتها أشكال حظر يمكن أن تكون لها صلة بأنشطة ذات طابع عسكري أو بالميليشيات أو بالمرتزقة</w:t>
      </w:r>
      <w:r w:rsidR="00EE59CD" w:rsidRPr="00986286">
        <w:rPr>
          <w:rtl/>
          <w:lang w:eastAsia="zh-TW"/>
        </w:rPr>
        <w:t>.</w:t>
      </w:r>
      <w:r w:rsidRPr="00986286">
        <w:rPr>
          <w:rtl/>
          <w:lang w:eastAsia="zh-TW"/>
        </w:rPr>
        <w:t xml:space="preserve"> ففي السلفادور وكوستاريكا، يحظر القانون وجود أي نوع من أنواع المجموعات الخاصة المسلحة أو </w:t>
      </w:r>
      <w:r w:rsidR="00E07B17" w:rsidRPr="00986286">
        <w:rPr>
          <w:rFonts w:hint="cs"/>
          <w:rtl/>
          <w:lang w:eastAsia="zh-TW"/>
        </w:rPr>
        <w:t>عملها</w:t>
      </w:r>
      <w:r w:rsidRPr="00986286">
        <w:rPr>
          <w:rtl/>
          <w:lang w:eastAsia="zh-TW"/>
        </w:rPr>
        <w:t xml:space="preserve"> دون </w:t>
      </w:r>
      <w:r w:rsidRPr="00986286">
        <w:rPr>
          <w:rFonts w:hint="cs"/>
          <w:rtl/>
          <w:lang w:eastAsia="zh-TW"/>
        </w:rPr>
        <w:t xml:space="preserve">الحصول على </w:t>
      </w:r>
      <w:r w:rsidRPr="00986286">
        <w:rPr>
          <w:rtl/>
          <w:lang w:eastAsia="zh-TW"/>
        </w:rPr>
        <w:t xml:space="preserve">إذن </w:t>
      </w:r>
      <w:r w:rsidRPr="00986286">
        <w:rPr>
          <w:rFonts w:hint="cs"/>
          <w:rtl/>
          <w:lang w:eastAsia="zh-TW"/>
        </w:rPr>
        <w:t xml:space="preserve">وبما يتعارض مع </w:t>
      </w:r>
      <w:r w:rsidRPr="00986286">
        <w:rPr>
          <w:rtl/>
          <w:lang w:eastAsia="zh-TW"/>
        </w:rPr>
        <w:t>مقتضيات القانون</w:t>
      </w:r>
      <w:r w:rsidR="0000200C" w:rsidRPr="00986286">
        <w:rPr>
          <w:rFonts w:hint="cs"/>
          <w:vertAlign w:val="superscript"/>
          <w:rtl/>
          <w:lang w:eastAsia="zh-TW"/>
        </w:rPr>
        <w:t>(</w:t>
      </w:r>
      <w:r w:rsidRPr="00986286">
        <w:rPr>
          <w:rStyle w:val="FootnoteReference"/>
          <w:color w:val="auto"/>
          <w:rtl/>
          <w:lang w:eastAsia="zh-TW"/>
        </w:rPr>
        <w:footnoteReference w:id="37"/>
      </w:r>
      <w:r w:rsidR="0000200C" w:rsidRPr="00986286">
        <w:rPr>
          <w:rFonts w:hint="cs"/>
          <w:vertAlign w:val="superscript"/>
          <w:rtl/>
          <w:lang w:eastAsia="zh-TW"/>
        </w:rPr>
        <w:t>)</w:t>
      </w:r>
      <w:r w:rsidR="00EE59CD" w:rsidRPr="00986286">
        <w:rPr>
          <w:rFonts w:hint="cs"/>
          <w:rtl/>
          <w:lang w:eastAsia="zh-TW"/>
        </w:rPr>
        <w:t>.</w:t>
      </w:r>
      <w:r w:rsidRPr="00986286">
        <w:rPr>
          <w:rtl/>
          <w:lang w:eastAsia="zh-TW"/>
        </w:rPr>
        <w:t xml:space="preserve"> وتحظر هندوراس على رعاياها </w:t>
      </w:r>
      <w:r w:rsidRPr="00986286">
        <w:rPr>
          <w:rFonts w:hint="cs"/>
          <w:rtl/>
          <w:lang w:eastAsia="zh-TW"/>
        </w:rPr>
        <w:t>وعلى</w:t>
      </w:r>
      <w:r w:rsidRPr="00986286">
        <w:rPr>
          <w:rtl/>
          <w:lang w:eastAsia="zh-TW"/>
        </w:rPr>
        <w:t xml:space="preserve"> الأجانب إجراء أي تدريبات بغرض تقديم خدمات الأمن الخاصة في الخارج</w:t>
      </w:r>
      <w:r w:rsidR="0000200C" w:rsidRPr="00986286">
        <w:rPr>
          <w:rFonts w:hint="cs"/>
          <w:vertAlign w:val="superscript"/>
          <w:rtl/>
          <w:lang w:eastAsia="zh-TW"/>
        </w:rPr>
        <w:t>(</w:t>
      </w:r>
      <w:r w:rsidRPr="00986286">
        <w:rPr>
          <w:rStyle w:val="FootnoteReference"/>
          <w:color w:val="auto"/>
          <w:rtl/>
          <w:lang w:eastAsia="zh-TW"/>
        </w:rPr>
        <w:footnoteReference w:id="38"/>
      </w:r>
      <w:r w:rsidR="0000200C" w:rsidRPr="00986286">
        <w:rPr>
          <w:rFonts w:hint="cs"/>
          <w:vertAlign w:val="superscript"/>
          <w:rtl/>
          <w:lang w:eastAsia="zh-TW"/>
        </w:rPr>
        <w:t>)</w:t>
      </w:r>
      <w:r w:rsidR="00466B75" w:rsidRPr="00986286">
        <w:rPr>
          <w:rFonts w:hint="cs"/>
          <w:rtl/>
          <w:lang w:eastAsia="zh-TW"/>
        </w:rPr>
        <w:t>.</w:t>
      </w:r>
      <w:r w:rsidRPr="00986286">
        <w:rPr>
          <w:rtl/>
          <w:lang w:eastAsia="zh-TW"/>
        </w:rPr>
        <w:t xml:space="preserve"> ويحظر قانون كوستاريكا احتجاز أي شخص </w:t>
      </w:r>
      <w:r w:rsidRPr="00986286">
        <w:rPr>
          <w:rFonts w:hint="cs"/>
          <w:rtl/>
          <w:lang w:eastAsia="zh-TW"/>
        </w:rPr>
        <w:t>أ</w:t>
      </w:r>
      <w:r w:rsidRPr="00986286">
        <w:rPr>
          <w:rtl/>
          <w:lang w:eastAsia="zh-TW"/>
        </w:rPr>
        <w:t>و</w:t>
      </w:r>
      <w:r w:rsidRPr="00986286">
        <w:rPr>
          <w:rFonts w:hint="cs"/>
          <w:rtl/>
          <w:lang w:eastAsia="zh-TW"/>
        </w:rPr>
        <w:t xml:space="preserve"> </w:t>
      </w:r>
      <w:r w:rsidRPr="00986286">
        <w:rPr>
          <w:rtl/>
          <w:lang w:eastAsia="zh-TW"/>
        </w:rPr>
        <w:t>استجوابه أو حجزه، بما ينتهك شرفه وسلامته البدنية، واعتراض مراسلاته والتدخل في اتصالاته</w:t>
      </w:r>
      <w:r w:rsidR="00EE59CD" w:rsidRPr="00986286">
        <w:rPr>
          <w:rtl/>
          <w:lang w:eastAsia="zh-TW"/>
        </w:rPr>
        <w:t>.</w:t>
      </w:r>
      <w:r w:rsidRPr="00986286">
        <w:rPr>
          <w:rtl/>
          <w:lang w:eastAsia="zh-TW"/>
        </w:rPr>
        <w:t xml:space="preserve"> أما القانون المكسيكي، الذي يتضمن حظر</w:t>
      </w:r>
      <w:r w:rsidR="00F9730D" w:rsidRPr="00986286">
        <w:rPr>
          <w:rtl/>
          <w:lang w:eastAsia="zh-TW"/>
        </w:rPr>
        <w:t xml:space="preserve">اً </w:t>
      </w:r>
      <w:r w:rsidRPr="00986286">
        <w:rPr>
          <w:rtl/>
          <w:lang w:eastAsia="zh-TW"/>
        </w:rPr>
        <w:t>يرتبط بالامتثال للمعايير الدولية لحقوق الإنسان، فيقضي بأن تتجنب خدمات الأمن، في جميع الأوقات، ارتكاب أعمال التعذيب وسوء المعاملة، إلى جانب المعاملة القاسية أو اللاإنسانية أو المهينة، أو التغاضي عنها أو السماح بها حتى عندما تُنفَّذ وفق</w:t>
      </w:r>
      <w:r w:rsidR="00F9730D" w:rsidRPr="00986286">
        <w:rPr>
          <w:rtl/>
          <w:lang w:eastAsia="zh-TW"/>
        </w:rPr>
        <w:t xml:space="preserve">اً </w:t>
      </w:r>
      <w:r w:rsidRPr="00986286">
        <w:rPr>
          <w:rtl/>
          <w:lang w:eastAsia="zh-TW"/>
        </w:rPr>
        <w:t xml:space="preserve">لأمر صادر عن موظف أعلى </w:t>
      </w:r>
      <w:r w:rsidRPr="00986286">
        <w:rPr>
          <w:rFonts w:hint="cs"/>
          <w:rtl/>
          <w:lang w:eastAsia="zh-TW"/>
        </w:rPr>
        <w:t>درجة</w:t>
      </w:r>
      <w:r w:rsidRPr="00986286">
        <w:rPr>
          <w:rtl/>
          <w:lang w:eastAsia="zh-TW"/>
        </w:rPr>
        <w:t xml:space="preserve">، أو في ظل ظروف خاصة </w:t>
      </w:r>
      <w:r w:rsidRPr="00986286">
        <w:rPr>
          <w:rFonts w:hint="cs"/>
          <w:rtl/>
          <w:lang w:eastAsia="zh-TW"/>
        </w:rPr>
        <w:t>مفترضة</w:t>
      </w:r>
      <w:r w:rsidRPr="00986286">
        <w:rPr>
          <w:rtl/>
          <w:lang w:eastAsia="zh-TW"/>
        </w:rPr>
        <w:t>، مثل الأخطار التي تهدد الأمن العام</w:t>
      </w:r>
      <w:r w:rsidR="0000200C" w:rsidRPr="00986286">
        <w:rPr>
          <w:rFonts w:hint="cs"/>
          <w:vertAlign w:val="superscript"/>
          <w:rtl/>
          <w:lang w:eastAsia="zh-TW"/>
        </w:rPr>
        <w:t>(</w:t>
      </w:r>
      <w:r w:rsidRPr="00986286">
        <w:rPr>
          <w:rStyle w:val="FootnoteReference"/>
          <w:color w:val="auto"/>
          <w:rtl/>
          <w:lang w:eastAsia="zh-TW"/>
        </w:rPr>
        <w:footnoteReference w:id="39"/>
      </w:r>
      <w:r w:rsidR="0000200C" w:rsidRPr="00986286">
        <w:rPr>
          <w:rFonts w:hint="cs"/>
          <w:vertAlign w:val="superscript"/>
          <w:rtl/>
          <w:lang w:eastAsia="zh-TW"/>
        </w:rPr>
        <w:t>)</w:t>
      </w:r>
      <w:r w:rsidR="00466B75" w:rsidRPr="00986286">
        <w:rPr>
          <w:rFonts w:hint="cs"/>
          <w:rtl/>
          <w:lang w:eastAsia="zh-TW"/>
        </w:rPr>
        <w:t>.</w:t>
      </w:r>
      <w:r w:rsidRPr="00986286">
        <w:rPr>
          <w:rtl/>
          <w:lang w:eastAsia="zh-TW"/>
        </w:rPr>
        <w:t xml:space="preserve"> وبالمثل، تنص نظم كوستاريك</w:t>
      </w:r>
      <w:r w:rsidR="00F9730D" w:rsidRPr="00986286">
        <w:rPr>
          <w:rtl/>
          <w:lang w:eastAsia="zh-TW"/>
        </w:rPr>
        <w:t xml:space="preserve">ا </w:t>
      </w:r>
      <w:r w:rsidRPr="00986286">
        <w:rPr>
          <w:rtl/>
          <w:lang w:eastAsia="zh-TW"/>
        </w:rPr>
        <w:t>على أنه ل</w:t>
      </w:r>
      <w:r w:rsidR="00466B75" w:rsidRPr="00986286">
        <w:rPr>
          <w:rFonts w:hint="cs"/>
          <w:rtl/>
          <w:lang w:eastAsia="zh-TW"/>
        </w:rPr>
        <w:t>ا</w:t>
      </w:r>
      <w:r w:rsidR="00F9730D" w:rsidRPr="00986286">
        <w:rPr>
          <w:rtl/>
          <w:lang w:eastAsia="zh-TW"/>
        </w:rPr>
        <w:t xml:space="preserve"> </w:t>
      </w:r>
      <w:r w:rsidRPr="00986286">
        <w:rPr>
          <w:rtl/>
          <w:lang w:eastAsia="zh-TW"/>
        </w:rPr>
        <w:t>يجوز في أي ظرف من الظروف التذرع بمجرد الطاعة كمبرر للتعذيب أو غيره من ضروب المعاملة القاسية أو اللاإنسانية أو المهينة أو الإفلات من العقاب على ذلك</w:t>
      </w:r>
      <w:r w:rsidR="0000200C" w:rsidRPr="00986286">
        <w:rPr>
          <w:rFonts w:hint="cs"/>
          <w:vertAlign w:val="superscript"/>
          <w:rtl/>
          <w:lang w:eastAsia="zh-TW"/>
        </w:rPr>
        <w:t>(</w:t>
      </w:r>
      <w:r w:rsidRPr="00986286">
        <w:rPr>
          <w:rStyle w:val="FootnoteReference"/>
          <w:color w:val="auto"/>
          <w:rtl/>
          <w:lang w:eastAsia="zh-TW"/>
        </w:rPr>
        <w:footnoteReference w:id="40"/>
      </w:r>
      <w:r w:rsidR="0000200C" w:rsidRPr="00986286">
        <w:rPr>
          <w:rFonts w:hint="cs"/>
          <w:vertAlign w:val="superscript"/>
          <w:rtl/>
          <w:lang w:eastAsia="zh-TW"/>
        </w:rPr>
        <w:t>)</w:t>
      </w:r>
      <w:r w:rsidR="00EE59CD" w:rsidRPr="00986286">
        <w:rPr>
          <w:rFonts w:hint="cs"/>
          <w:rtl/>
          <w:lang w:eastAsia="zh-TW"/>
        </w:rPr>
        <w:t>.</w:t>
      </w:r>
    </w:p>
    <w:p w:rsidR="00175CB6" w:rsidRPr="00986286" w:rsidRDefault="00175CB6" w:rsidP="00466B75">
      <w:pPr>
        <w:pStyle w:val="SingleTxt"/>
        <w:rPr>
          <w:rtl/>
          <w:lang w:eastAsia="zh-TW"/>
        </w:rPr>
      </w:pPr>
      <w:r w:rsidRPr="00986286">
        <w:rPr>
          <w:rtl/>
          <w:lang w:eastAsia="zh-TW"/>
        </w:rPr>
        <w:t>٦٢</w:t>
      </w:r>
      <w:r w:rsidR="00880E29" w:rsidRPr="00986286">
        <w:rPr>
          <w:rtl/>
          <w:lang w:eastAsia="zh-TW"/>
        </w:rPr>
        <w:t>-</w:t>
      </w:r>
      <w:r w:rsidR="00880E29" w:rsidRPr="00986286">
        <w:rPr>
          <w:rtl/>
          <w:lang w:eastAsia="zh-TW"/>
        </w:rPr>
        <w:tab/>
      </w:r>
      <w:r w:rsidRPr="00986286">
        <w:rPr>
          <w:rFonts w:hint="cs"/>
          <w:rtl/>
          <w:lang w:eastAsia="zh-TW"/>
        </w:rPr>
        <w:t>و</w:t>
      </w:r>
      <w:r w:rsidRPr="00986286">
        <w:rPr>
          <w:rtl/>
          <w:lang w:eastAsia="zh-TW"/>
        </w:rPr>
        <w:t>لكوستاريك</w:t>
      </w:r>
      <w:r w:rsidR="00466B75" w:rsidRPr="00986286">
        <w:rPr>
          <w:rFonts w:hint="cs"/>
          <w:rtl/>
          <w:lang w:eastAsia="zh-TW"/>
        </w:rPr>
        <w:t>ا</w:t>
      </w:r>
      <w:r w:rsidR="00F9730D" w:rsidRPr="00986286">
        <w:rPr>
          <w:rtl/>
          <w:lang w:eastAsia="zh-TW"/>
        </w:rPr>
        <w:t xml:space="preserve"> </w:t>
      </w:r>
      <w:r w:rsidRPr="00986286">
        <w:rPr>
          <w:rtl/>
          <w:lang w:eastAsia="zh-TW"/>
        </w:rPr>
        <w:t xml:space="preserve">وهندوراس أنظمة </w:t>
      </w:r>
      <w:r w:rsidRPr="00986286">
        <w:rPr>
          <w:rFonts w:hint="cs"/>
          <w:rtl/>
          <w:lang w:eastAsia="zh-TW"/>
        </w:rPr>
        <w:t>محددة</w:t>
      </w:r>
      <w:r w:rsidRPr="00986286">
        <w:rPr>
          <w:rtl/>
          <w:lang w:eastAsia="zh-TW"/>
        </w:rPr>
        <w:t xml:space="preserve"> </w:t>
      </w:r>
      <w:r w:rsidRPr="00986286">
        <w:rPr>
          <w:rFonts w:hint="cs"/>
          <w:rtl/>
          <w:lang w:eastAsia="zh-TW"/>
        </w:rPr>
        <w:t xml:space="preserve">تقيد </w:t>
      </w:r>
      <w:r w:rsidRPr="00986286">
        <w:rPr>
          <w:rtl/>
          <w:lang w:eastAsia="zh-TW"/>
        </w:rPr>
        <w:t xml:space="preserve">عدد الموظفين العاملين في </w:t>
      </w:r>
      <w:r w:rsidR="00E07B17" w:rsidRPr="00986286">
        <w:rPr>
          <w:rFonts w:hint="cs"/>
          <w:rtl/>
          <w:lang w:eastAsia="zh-TW"/>
        </w:rPr>
        <w:t>ال</w:t>
      </w:r>
      <w:r w:rsidR="00E07B17" w:rsidRPr="00986286">
        <w:rPr>
          <w:rtl/>
          <w:lang w:eastAsia="zh-TW"/>
        </w:rPr>
        <w:t>شركات الأمن</w:t>
      </w:r>
      <w:r w:rsidR="00E07B17" w:rsidRPr="00986286">
        <w:rPr>
          <w:rFonts w:hint="cs"/>
          <w:rtl/>
          <w:lang w:eastAsia="zh-TW"/>
        </w:rPr>
        <w:t xml:space="preserve">ية </w:t>
      </w:r>
      <w:r w:rsidRPr="00986286">
        <w:rPr>
          <w:rtl/>
          <w:lang w:eastAsia="zh-TW"/>
        </w:rPr>
        <w:t>الخاصة</w:t>
      </w:r>
      <w:r w:rsidR="00EE59CD" w:rsidRPr="00986286">
        <w:rPr>
          <w:rtl/>
          <w:lang w:eastAsia="zh-TW"/>
        </w:rPr>
        <w:t>.</w:t>
      </w:r>
      <w:r w:rsidRPr="00986286">
        <w:rPr>
          <w:rtl/>
          <w:lang w:eastAsia="zh-TW"/>
        </w:rPr>
        <w:t xml:space="preserve"> </w:t>
      </w:r>
      <w:r w:rsidR="00466B75" w:rsidRPr="00986286">
        <w:rPr>
          <w:rFonts w:hint="cs"/>
          <w:rtl/>
          <w:lang w:eastAsia="zh-TW"/>
        </w:rPr>
        <w:t>ف</w:t>
      </w:r>
      <w:r w:rsidRPr="00986286">
        <w:rPr>
          <w:rtl/>
          <w:lang w:eastAsia="zh-TW"/>
        </w:rPr>
        <w:t>تحظر كوستاريك</w:t>
      </w:r>
      <w:r w:rsidR="00F9730D" w:rsidRPr="00986286">
        <w:rPr>
          <w:rtl/>
          <w:lang w:eastAsia="zh-TW"/>
        </w:rPr>
        <w:t>ا</w:t>
      </w:r>
      <w:r w:rsidR="00466B75" w:rsidRPr="00986286">
        <w:rPr>
          <w:rFonts w:hint="cs"/>
          <w:rtl/>
          <w:lang w:eastAsia="zh-TW"/>
        </w:rPr>
        <w:t xml:space="preserve"> </w:t>
      </w:r>
      <w:r w:rsidRPr="00986286">
        <w:rPr>
          <w:rtl/>
          <w:lang w:eastAsia="zh-TW"/>
        </w:rPr>
        <w:t xml:space="preserve">على هذه الشركات </w:t>
      </w:r>
      <w:r w:rsidRPr="00986286">
        <w:rPr>
          <w:rFonts w:hint="cs"/>
          <w:rtl/>
          <w:lang w:eastAsia="zh-TW"/>
        </w:rPr>
        <w:t>توظيف</w:t>
      </w:r>
      <w:r w:rsidRPr="00986286">
        <w:rPr>
          <w:rtl/>
          <w:lang w:eastAsia="zh-TW"/>
        </w:rPr>
        <w:t xml:space="preserve"> عدد من حراس الأمن </w:t>
      </w:r>
      <w:r w:rsidRPr="00986286">
        <w:rPr>
          <w:rFonts w:hint="cs"/>
          <w:rtl/>
          <w:lang w:eastAsia="zh-TW"/>
        </w:rPr>
        <w:t>يتجاوز</w:t>
      </w:r>
      <w:r w:rsidRPr="00986286">
        <w:rPr>
          <w:rtl/>
          <w:lang w:eastAsia="zh-TW"/>
        </w:rPr>
        <w:t xml:space="preserve"> 10 في المائة من أعضاء قوات الشرطة، حسب نوع الخدمة</w:t>
      </w:r>
      <w:r w:rsidR="0000200C" w:rsidRPr="00986286">
        <w:rPr>
          <w:rFonts w:hint="cs"/>
          <w:vertAlign w:val="superscript"/>
          <w:rtl/>
          <w:lang w:eastAsia="zh-TW"/>
        </w:rPr>
        <w:t>(</w:t>
      </w:r>
      <w:r w:rsidRPr="00986286">
        <w:rPr>
          <w:rStyle w:val="FootnoteReference"/>
          <w:color w:val="auto"/>
          <w:rtl/>
          <w:lang w:eastAsia="zh-TW"/>
        </w:rPr>
        <w:footnoteReference w:id="41"/>
      </w:r>
      <w:r w:rsidR="0000200C" w:rsidRPr="00986286">
        <w:rPr>
          <w:rFonts w:hint="cs"/>
          <w:vertAlign w:val="superscript"/>
          <w:rtl/>
          <w:lang w:eastAsia="zh-TW"/>
        </w:rPr>
        <w:t>)</w:t>
      </w:r>
      <w:r w:rsidR="00EE59CD" w:rsidRPr="00986286">
        <w:rPr>
          <w:rFonts w:hint="cs"/>
          <w:rtl/>
          <w:lang w:eastAsia="zh-TW"/>
        </w:rPr>
        <w:t>.</w:t>
      </w:r>
      <w:r w:rsidRPr="00986286">
        <w:rPr>
          <w:rtl/>
          <w:lang w:eastAsia="zh-TW"/>
        </w:rPr>
        <w:t xml:space="preserve"> وينص قانون هندوراس على أن عدد الحراس الذين تستخدمهم تلك الشركات </w:t>
      </w:r>
      <w:r w:rsidR="00E07B17" w:rsidRPr="00986286">
        <w:rPr>
          <w:rFonts w:hint="cs"/>
          <w:rtl/>
          <w:lang w:eastAsia="zh-TW"/>
        </w:rPr>
        <w:t>ل</w:t>
      </w:r>
      <w:r w:rsidR="00F9730D" w:rsidRPr="00986286">
        <w:rPr>
          <w:rFonts w:hint="cs"/>
          <w:rtl/>
          <w:lang w:eastAsia="zh-TW"/>
        </w:rPr>
        <w:t xml:space="preserve">ا </w:t>
      </w:r>
      <w:r w:rsidR="00E07B17" w:rsidRPr="00986286">
        <w:rPr>
          <w:rFonts w:hint="cs"/>
          <w:rtl/>
          <w:lang w:eastAsia="zh-TW"/>
        </w:rPr>
        <w:t>يجوز</w:t>
      </w:r>
      <w:r w:rsidRPr="00986286">
        <w:rPr>
          <w:rtl/>
          <w:lang w:eastAsia="zh-TW"/>
        </w:rPr>
        <w:t xml:space="preserve"> أن يتجاوز 6 في المائة من قوات الشرطة الوطنية</w:t>
      </w:r>
      <w:r w:rsidR="00EE59CD" w:rsidRPr="00986286">
        <w:rPr>
          <w:rtl/>
          <w:lang w:eastAsia="zh-TW"/>
        </w:rPr>
        <w:t>.</w:t>
      </w:r>
      <w:r w:rsidRPr="00986286">
        <w:rPr>
          <w:rtl/>
          <w:lang w:eastAsia="zh-TW"/>
        </w:rPr>
        <w:t xml:space="preserve"> وبالنظر إلى نمو أنشطة قطاع الأمن الخاص في المنطقة وارتفاع عدد العاملين فيه بالمقارنة مع أعداد أفراد الشرطة، يعتبر هذ</w:t>
      </w:r>
      <w:r w:rsidR="00466B75" w:rsidRPr="00986286">
        <w:rPr>
          <w:rtl/>
          <w:lang w:eastAsia="zh-TW"/>
        </w:rPr>
        <w:t>ا</w:t>
      </w:r>
      <w:r w:rsidR="00466B75" w:rsidRPr="00986286">
        <w:rPr>
          <w:rFonts w:hint="cs"/>
          <w:rtl/>
          <w:lang w:eastAsia="zh-TW"/>
        </w:rPr>
        <w:t xml:space="preserve"> </w:t>
      </w:r>
      <w:r w:rsidRPr="00986286">
        <w:rPr>
          <w:rtl/>
          <w:lang w:eastAsia="zh-TW"/>
        </w:rPr>
        <w:t>القانون ممارسة جيدة</w:t>
      </w:r>
      <w:r w:rsidR="00EE59CD" w:rsidRPr="00986286">
        <w:rPr>
          <w:rtl/>
          <w:lang w:eastAsia="zh-TW"/>
        </w:rPr>
        <w:t>.</w:t>
      </w:r>
    </w:p>
    <w:p w:rsidR="00487BE6" w:rsidRPr="00487BE6" w:rsidRDefault="00487BE6" w:rsidP="00487BE6">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8358F" w:rsidRPr="00986286" w:rsidRDefault="0008358F" w:rsidP="0008358F">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eastAsia="zh-TW"/>
        </w:rPr>
      </w:pPr>
      <w:r w:rsidRPr="00986286">
        <w:rPr>
          <w:rtl/>
          <w:lang w:eastAsia="zh-TW"/>
        </w:rPr>
        <w:tab/>
      </w:r>
      <w:r w:rsidRPr="00986286">
        <w:rPr>
          <w:rtl/>
          <w:lang w:eastAsia="zh-TW"/>
        </w:rPr>
        <w:tab/>
        <w:t xml:space="preserve">القواعد الخاصة </w:t>
      </w:r>
      <w:r w:rsidRPr="00986286">
        <w:rPr>
          <w:rFonts w:hint="cs"/>
          <w:rtl/>
          <w:lang w:eastAsia="zh-TW"/>
        </w:rPr>
        <w:t>باحتياز</w:t>
      </w:r>
      <w:r w:rsidRPr="00986286">
        <w:rPr>
          <w:rtl/>
          <w:lang w:eastAsia="zh-TW"/>
        </w:rPr>
        <w:t xml:space="preserve"> الأسلحة</w:t>
      </w:r>
    </w:p>
    <w:p w:rsidR="0008358F" w:rsidRPr="00986286" w:rsidRDefault="0008358F" w:rsidP="0008358F">
      <w:pPr>
        <w:pStyle w:val="SingleTxt"/>
        <w:rPr>
          <w:rtl/>
          <w:lang w:eastAsia="zh-TW"/>
        </w:rPr>
      </w:pPr>
      <w:r w:rsidRPr="00986286">
        <w:rPr>
          <w:rtl/>
          <w:lang w:eastAsia="zh-TW"/>
        </w:rPr>
        <w:t>٦٣</w:t>
      </w:r>
      <w:r w:rsidRPr="00986286">
        <w:rPr>
          <w:rFonts w:hint="cs"/>
          <w:rtl/>
          <w:lang w:eastAsia="zh-TW"/>
        </w:rPr>
        <w:t>-</w:t>
      </w:r>
      <w:r w:rsidRPr="00986286">
        <w:rPr>
          <w:rtl/>
          <w:lang w:eastAsia="zh-TW"/>
        </w:rPr>
        <w:tab/>
        <w:t xml:space="preserve">لا توجد أحكام خاصة بشأن مصدر الأسلحة وحيازتها في معظم البلدان المستعرضة. ففي سبعة منها، لا ينظم القانون </w:t>
      </w:r>
      <w:r w:rsidRPr="00986286">
        <w:rPr>
          <w:rFonts w:hint="cs"/>
          <w:rtl/>
          <w:lang w:eastAsia="zh-TW"/>
        </w:rPr>
        <w:t>احتياز</w:t>
      </w:r>
      <w:r w:rsidRPr="00986286">
        <w:rPr>
          <w:rtl/>
          <w:lang w:eastAsia="zh-TW"/>
        </w:rPr>
        <w:t xml:space="preserve"> الشركات الأمنية الخاصة بصورة غير مشروعة الأسلحة في الأسواق الوطنية أو الدولية، في حين أن القانون رقم 21 في بنما يقضي بإمكانية شراء الأسلحة النارية في السوق المحلية دون غيرها</w:t>
      </w:r>
      <w:r w:rsidRPr="00986286">
        <w:rPr>
          <w:rFonts w:hint="cs"/>
          <w:vertAlign w:val="superscript"/>
          <w:rtl/>
          <w:lang w:eastAsia="zh-TW"/>
        </w:rPr>
        <w:t>(</w:t>
      </w:r>
      <w:r w:rsidRPr="00986286">
        <w:rPr>
          <w:rStyle w:val="FootnoteReference"/>
          <w:color w:val="auto"/>
          <w:rtl/>
          <w:lang w:eastAsia="zh-TW"/>
        </w:rPr>
        <w:footnoteReference w:id="42"/>
      </w:r>
      <w:r w:rsidRPr="00986286">
        <w:rPr>
          <w:rFonts w:hint="cs"/>
          <w:vertAlign w:val="superscript"/>
          <w:rtl/>
          <w:lang w:eastAsia="zh-TW"/>
        </w:rPr>
        <w:t>)</w:t>
      </w:r>
      <w:r w:rsidRPr="00986286">
        <w:rPr>
          <w:rFonts w:hint="cs"/>
          <w:rtl/>
          <w:lang w:eastAsia="zh-TW"/>
        </w:rPr>
        <w:t>.</w:t>
      </w:r>
      <w:r w:rsidRPr="00986286">
        <w:rPr>
          <w:rtl/>
          <w:lang w:eastAsia="zh-TW"/>
        </w:rPr>
        <w:t xml:space="preserve"> ويشكل عدم وجود نظم في هذا المجال إحدى الثغرات التي لوحظت في هذه المنطقة.</w:t>
      </w:r>
    </w:p>
    <w:p w:rsidR="00487BE6" w:rsidRPr="00487BE6" w:rsidRDefault="00487BE6" w:rsidP="00487BE6">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8358F" w:rsidRPr="00986286" w:rsidRDefault="0008358F" w:rsidP="0008358F">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t>استخدام القوة والأسلحة النارية</w:t>
      </w:r>
    </w:p>
    <w:p w:rsidR="0008358F" w:rsidRPr="00986286" w:rsidRDefault="0008358F" w:rsidP="0008358F">
      <w:pPr>
        <w:pStyle w:val="SingleTxt"/>
        <w:rPr>
          <w:rtl/>
          <w:lang w:eastAsia="zh-TW"/>
        </w:rPr>
      </w:pPr>
      <w:r w:rsidRPr="00986286">
        <w:rPr>
          <w:rtl/>
          <w:lang w:eastAsia="zh-TW"/>
        </w:rPr>
        <w:t>٦٤</w:t>
      </w:r>
      <w:r w:rsidRPr="00986286">
        <w:rPr>
          <w:rFonts w:hint="cs"/>
          <w:rtl/>
          <w:lang w:eastAsia="zh-TW"/>
        </w:rPr>
        <w:t>-</w:t>
      </w:r>
      <w:r w:rsidRPr="00986286">
        <w:rPr>
          <w:rtl/>
          <w:lang w:eastAsia="zh-TW"/>
        </w:rPr>
        <w:tab/>
        <w:t xml:space="preserve">تسمح جميع التشريعات بحمل العاملين في </w:t>
      </w:r>
      <w:r w:rsidRPr="00986286">
        <w:rPr>
          <w:rFonts w:hint="cs"/>
          <w:rtl/>
          <w:lang w:eastAsia="zh-TW"/>
        </w:rPr>
        <w:t>ال</w:t>
      </w:r>
      <w:r w:rsidRPr="00986286">
        <w:rPr>
          <w:rtl/>
          <w:lang w:eastAsia="zh-TW"/>
        </w:rPr>
        <w:t xml:space="preserve">شركات </w:t>
      </w:r>
      <w:r w:rsidRPr="00986286">
        <w:rPr>
          <w:rFonts w:hint="cs"/>
          <w:rtl/>
          <w:lang w:eastAsia="zh-TW"/>
        </w:rPr>
        <w:t xml:space="preserve">الأمنية </w:t>
      </w:r>
      <w:r w:rsidRPr="00986286">
        <w:rPr>
          <w:rtl/>
          <w:lang w:eastAsia="zh-TW"/>
        </w:rPr>
        <w:t xml:space="preserve">الخاصة الأسلحة النارية واستخدامها، ضمن حدود. وتوجد اختلافات لا تتعلق بنوع الأسلحة المأذون بها فحسب، بل أيضاً بشروط امتلاكها واستخدامها. فعلى سبيل المثال، تشترط بنما </w:t>
      </w:r>
      <w:r w:rsidRPr="00986286">
        <w:rPr>
          <w:rFonts w:hint="cs"/>
          <w:rtl/>
          <w:lang w:eastAsia="zh-TW"/>
        </w:rPr>
        <w:t xml:space="preserve">تخصيص </w:t>
      </w:r>
      <w:r w:rsidRPr="00986286">
        <w:rPr>
          <w:rtl/>
          <w:lang w:eastAsia="zh-TW"/>
        </w:rPr>
        <w:t xml:space="preserve">كل سلاح ناري </w:t>
      </w:r>
      <w:r w:rsidRPr="00986286">
        <w:rPr>
          <w:rFonts w:hint="cs"/>
          <w:rtl/>
          <w:lang w:eastAsia="zh-TW"/>
        </w:rPr>
        <w:t>ل</w:t>
      </w:r>
      <w:r w:rsidRPr="00986286">
        <w:rPr>
          <w:rtl/>
          <w:lang w:eastAsia="zh-TW"/>
        </w:rPr>
        <w:t xml:space="preserve">حارس أمن محدد في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ويشكل عدم القيام بذلك مخالفة</w:t>
      </w:r>
      <w:r w:rsidRPr="00986286">
        <w:rPr>
          <w:rFonts w:hint="cs"/>
          <w:vertAlign w:val="superscript"/>
          <w:rtl/>
          <w:lang w:eastAsia="zh-TW"/>
        </w:rPr>
        <w:t>(</w:t>
      </w:r>
      <w:r w:rsidRPr="00986286">
        <w:rPr>
          <w:rStyle w:val="FootnoteReference"/>
          <w:color w:val="auto"/>
          <w:rtl/>
          <w:lang w:eastAsia="zh-TW"/>
        </w:rPr>
        <w:footnoteReference w:id="43"/>
      </w:r>
      <w:r w:rsidRPr="00986286">
        <w:rPr>
          <w:rFonts w:hint="cs"/>
          <w:vertAlign w:val="superscript"/>
          <w:rtl/>
          <w:lang w:eastAsia="zh-TW"/>
        </w:rPr>
        <w:t>)</w:t>
      </w:r>
      <w:r w:rsidRPr="00986286">
        <w:rPr>
          <w:rFonts w:hint="cs"/>
          <w:rtl/>
          <w:lang w:eastAsia="zh-TW"/>
        </w:rPr>
        <w:t>.</w:t>
      </w:r>
      <w:r w:rsidRPr="00986286">
        <w:rPr>
          <w:rtl/>
          <w:lang w:eastAsia="zh-TW"/>
        </w:rPr>
        <w:t xml:space="preserve"> وتسمح السلفادور باستخدام الحراس في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أسلحتهم النارية بعد إبلاغ الشرطة الوطنية بذلك</w:t>
      </w:r>
      <w:r w:rsidRPr="00986286">
        <w:rPr>
          <w:rFonts w:hint="cs"/>
          <w:vertAlign w:val="superscript"/>
          <w:rtl/>
          <w:lang w:eastAsia="zh-TW"/>
        </w:rPr>
        <w:t>(</w:t>
      </w:r>
      <w:r w:rsidRPr="00986286">
        <w:rPr>
          <w:rStyle w:val="FootnoteReference"/>
          <w:color w:val="auto"/>
          <w:rtl/>
          <w:lang w:eastAsia="zh-TW"/>
        </w:rPr>
        <w:footnoteReference w:id="44"/>
      </w:r>
      <w:r w:rsidRPr="00986286">
        <w:rPr>
          <w:rFonts w:hint="cs"/>
          <w:vertAlign w:val="superscript"/>
          <w:rtl/>
          <w:lang w:eastAsia="zh-TW"/>
        </w:rPr>
        <w:t>)</w:t>
      </w:r>
      <w:r w:rsidRPr="00986286">
        <w:rPr>
          <w:rFonts w:hint="cs"/>
          <w:rtl/>
          <w:lang w:eastAsia="zh-TW"/>
        </w:rPr>
        <w:t>.</w:t>
      </w:r>
    </w:p>
    <w:p w:rsidR="0008358F" w:rsidRPr="00986286" w:rsidRDefault="0008358F" w:rsidP="0008358F">
      <w:pPr>
        <w:pStyle w:val="SingleTxt"/>
        <w:rPr>
          <w:rtl/>
          <w:lang w:eastAsia="zh-TW"/>
        </w:rPr>
      </w:pPr>
      <w:r w:rsidRPr="00986286">
        <w:rPr>
          <w:rtl/>
          <w:lang w:eastAsia="zh-TW"/>
        </w:rPr>
        <w:t>٦٥</w:t>
      </w:r>
      <w:r w:rsidRPr="00986286">
        <w:rPr>
          <w:rFonts w:hint="cs"/>
          <w:rtl/>
          <w:lang w:eastAsia="zh-TW"/>
        </w:rPr>
        <w:t>-</w:t>
      </w:r>
      <w:r w:rsidRPr="00986286">
        <w:rPr>
          <w:rtl/>
          <w:lang w:eastAsia="zh-TW"/>
        </w:rPr>
        <w:tab/>
        <w:t>وبصفة عامة، يستخدم العاملون في هذه الشركات الأسلحة النارية المأذون به</w:t>
      </w:r>
      <w:r w:rsidRPr="00986286">
        <w:rPr>
          <w:rFonts w:hint="cs"/>
          <w:rtl/>
          <w:lang w:eastAsia="zh-TW"/>
        </w:rPr>
        <w:t>ا</w:t>
      </w:r>
      <w:r w:rsidRPr="00986286">
        <w:rPr>
          <w:rtl/>
          <w:lang w:eastAsia="zh-TW"/>
        </w:rPr>
        <w:t xml:space="preserve"> أثناء </w:t>
      </w:r>
      <w:r w:rsidRPr="00986286">
        <w:rPr>
          <w:spacing w:val="-2"/>
          <w:rtl/>
          <w:lang w:eastAsia="zh-TW"/>
        </w:rPr>
        <w:t>ساعات الدوام. وتسمح بنما بحمل الأسلحة النارية بصورة استثنائية عند السفر. وفي كوبا، لا يجوز</w:t>
      </w:r>
      <w:r w:rsidRPr="00986286">
        <w:rPr>
          <w:rtl/>
          <w:lang w:eastAsia="zh-TW"/>
        </w:rPr>
        <w:t xml:space="preserve"> حمل الأسلحة النارية </w:t>
      </w:r>
      <w:r w:rsidRPr="00986286">
        <w:rPr>
          <w:rFonts w:hint="cs"/>
          <w:rtl/>
          <w:lang w:eastAsia="zh-TW"/>
        </w:rPr>
        <w:t xml:space="preserve">علناً </w:t>
      </w:r>
      <w:r w:rsidRPr="00986286">
        <w:rPr>
          <w:rtl/>
          <w:lang w:eastAsia="zh-TW"/>
        </w:rPr>
        <w:t>إلا بإذن صادر عن وزير الداخلية</w:t>
      </w:r>
      <w:r w:rsidRPr="00986286">
        <w:rPr>
          <w:rFonts w:hint="cs"/>
          <w:vertAlign w:val="superscript"/>
          <w:rtl/>
          <w:lang w:eastAsia="zh-TW"/>
        </w:rPr>
        <w:t>(</w:t>
      </w:r>
      <w:r w:rsidRPr="00986286">
        <w:rPr>
          <w:rStyle w:val="FootnoteReference"/>
          <w:color w:val="auto"/>
          <w:rtl/>
          <w:lang w:eastAsia="zh-TW"/>
        </w:rPr>
        <w:footnoteReference w:id="45"/>
      </w:r>
      <w:r w:rsidRPr="00986286">
        <w:rPr>
          <w:rFonts w:hint="cs"/>
          <w:vertAlign w:val="superscript"/>
          <w:rtl/>
          <w:lang w:eastAsia="zh-TW"/>
        </w:rPr>
        <w:t>)</w:t>
      </w:r>
      <w:r w:rsidRPr="00986286">
        <w:rPr>
          <w:rFonts w:hint="cs"/>
          <w:rtl/>
          <w:lang w:eastAsia="zh-TW"/>
        </w:rPr>
        <w:t>.</w:t>
      </w:r>
    </w:p>
    <w:p w:rsidR="0008358F" w:rsidRPr="00986286" w:rsidRDefault="0008358F" w:rsidP="0008358F">
      <w:pPr>
        <w:pStyle w:val="SingleTxt"/>
        <w:rPr>
          <w:rtl/>
          <w:lang w:eastAsia="zh-TW"/>
        </w:rPr>
      </w:pPr>
      <w:r w:rsidRPr="00986286">
        <w:rPr>
          <w:rtl/>
          <w:lang w:eastAsia="zh-TW"/>
        </w:rPr>
        <w:t>٦٦</w:t>
      </w:r>
      <w:r w:rsidRPr="00986286">
        <w:rPr>
          <w:rFonts w:hint="cs"/>
          <w:rtl/>
          <w:lang w:eastAsia="zh-TW"/>
        </w:rPr>
        <w:t>-</w:t>
      </w:r>
      <w:r w:rsidRPr="00986286">
        <w:rPr>
          <w:rtl/>
          <w:lang w:eastAsia="zh-TW"/>
        </w:rPr>
        <w:tab/>
        <w:t xml:space="preserve">ولا تشمل معظم الأنظمة عيار الأسلحة النارية. ويُلزم قانون المكسيك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باستخدام الأسلحة النارية المسجلة فقط، بينما لا يحدد القانون الكوبي العيار الذي تأذن به وزارة الداخلية</w:t>
      </w:r>
      <w:r w:rsidRPr="00986286">
        <w:rPr>
          <w:rFonts w:hint="cs"/>
          <w:vertAlign w:val="superscript"/>
          <w:rtl/>
          <w:lang w:eastAsia="zh-TW"/>
        </w:rPr>
        <w:t>(</w:t>
      </w:r>
      <w:r w:rsidRPr="00986286">
        <w:rPr>
          <w:rStyle w:val="FootnoteReference"/>
          <w:color w:val="auto"/>
          <w:rtl/>
          <w:lang w:eastAsia="zh-TW"/>
        </w:rPr>
        <w:footnoteReference w:id="46"/>
      </w:r>
      <w:r w:rsidRPr="00986286">
        <w:rPr>
          <w:rFonts w:hint="cs"/>
          <w:vertAlign w:val="superscript"/>
          <w:rtl/>
          <w:lang w:eastAsia="zh-TW"/>
        </w:rPr>
        <w:t>)</w:t>
      </w:r>
      <w:r w:rsidRPr="00986286">
        <w:rPr>
          <w:rFonts w:hint="cs"/>
          <w:rtl/>
          <w:lang w:eastAsia="zh-TW"/>
        </w:rPr>
        <w:t>.</w:t>
      </w:r>
    </w:p>
    <w:p w:rsidR="0008358F" w:rsidRPr="00986286" w:rsidRDefault="0008358F" w:rsidP="0008358F">
      <w:pPr>
        <w:pStyle w:val="SingleTxt"/>
        <w:rPr>
          <w:rtl/>
          <w:lang w:eastAsia="zh-TW"/>
        </w:rPr>
      </w:pPr>
      <w:r w:rsidRPr="00986286">
        <w:rPr>
          <w:rtl/>
          <w:lang w:eastAsia="zh-TW"/>
        </w:rPr>
        <w:t>٦٧</w:t>
      </w:r>
      <w:r w:rsidRPr="00986286">
        <w:rPr>
          <w:rFonts w:hint="cs"/>
          <w:rtl/>
          <w:lang w:eastAsia="zh-TW"/>
        </w:rPr>
        <w:t>-</w:t>
      </w:r>
      <w:r w:rsidRPr="00986286">
        <w:rPr>
          <w:rtl/>
          <w:lang w:eastAsia="zh-TW"/>
        </w:rPr>
        <w:tab/>
        <w:t>وتنص أنظمة نيكاراغوا على أن الأشخاص المدانين بارتكاب جرائم ضد النظام العام أو</w:t>
      </w:r>
      <w:r w:rsidRPr="00986286">
        <w:rPr>
          <w:rFonts w:hint="cs"/>
          <w:rtl/>
          <w:lang w:eastAsia="zh-TW"/>
        </w:rPr>
        <w:t> </w:t>
      </w:r>
      <w:r w:rsidRPr="00986286">
        <w:rPr>
          <w:rtl/>
          <w:lang w:eastAsia="zh-TW"/>
        </w:rPr>
        <w:t>أمن الدولة أو بالمشاركة في عمل إرهابي أو الاتجار بالبشر والعنف المنزلي، والجرائم الجنسية لا</w:t>
      </w:r>
      <w:r w:rsidRPr="00986286">
        <w:rPr>
          <w:rFonts w:hint="cs"/>
          <w:rtl/>
          <w:lang w:eastAsia="zh-TW"/>
        </w:rPr>
        <w:t> </w:t>
      </w:r>
      <w:r w:rsidRPr="00986286">
        <w:rPr>
          <w:rtl/>
          <w:lang w:eastAsia="zh-TW"/>
        </w:rPr>
        <w:t>يستطيعون امتلاك الأسلحة النارية لأغراض الاستخدام المدني أو حملها</w:t>
      </w:r>
      <w:r w:rsidRPr="00986286">
        <w:rPr>
          <w:rFonts w:hint="cs"/>
          <w:vertAlign w:val="superscript"/>
          <w:rtl/>
          <w:lang w:eastAsia="zh-TW"/>
        </w:rPr>
        <w:t>(</w:t>
      </w:r>
      <w:r w:rsidRPr="00986286">
        <w:rPr>
          <w:rStyle w:val="FootnoteReference"/>
          <w:color w:val="auto"/>
          <w:rtl/>
          <w:lang w:eastAsia="zh-TW"/>
        </w:rPr>
        <w:footnoteReference w:id="47"/>
      </w:r>
      <w:r w:rsidRPr="00986286">
        <w:rPr>
          <w:rFonts w:hint="cs"/>
          <w:vertAlign w:val="superscript"/>
          <w:rtl/>
          <w:lang w:eastAsia="zh-TW"/>
        </w:rPr>
        <w:t>)</w:t>
      </w:r>
      <w:r w:rsidRPr="00986286">
        <w:rPr>
          <w:rFonts w:hint="cs"/>
          <w:rtl/>
          <w:lang w:eastAsia="zh-TW"/>
        </w:rPr>
        <w:t>.</w:t>
      </w:r>
      <w:r w:rsidRPr="00986286">
        <w:rPr>
          <w:rtl/>
          <w:lang w:eastAsia="zh-TW"/>
        </w:rPr>
        <w:t xml:space="preserve"> وفي بنما، وفي حالة اندلاع نزاع داخلي أو إعلان الحرب، تخضع الأسلحة النارية التي تملكها شركات الأمن الخاصة للإشراف المباشر لوزارة الشؤون الحكومية والعدل</w:t>
      </w:r>
      <w:r w:rsidRPr="00986286">
        <w:rPr>
          <w:rFonts w:hint="cs"/>
          <w:vertAlign w:val="superscript"/>
          <w:rtl/>
          <w:lang w:eastAsia="zh-TW"/>
        </w:rPr>
        <w:t>(</w:t>
      </w:r>
      <w:r w:rsidRPr="00986286">
        <w:rPr>
          <w:rStyle w:val="FootnoteReference"/>
          <w:color w:val="auto"/>
          <w:rtl/>
          <w:lang w:eastAsia="zh-TW"/>
        </w:rPr>
        <w:footnoteReference w:id="48"/>
      </w:r>
      <w:r w:rsidRPr="00986286">
        <w:rPr>
          <w:rFonts w:hint="cs"/>
          <w:vertAlign w:val="superscript"/>
          <w:rtl/>
          <w:lang w:eastAsia="zh-TW"/>
        </w:rPr>
        <w:t>)</w:t>
      </w:r>
      <w:r w:rsidRPr="00986286">
        <w:rPr>
          <w:rFonts w:hint="cs"/>
          <w:rtl/>
          <w:lang w:eastAsia="zh-TW"/>
        </w:rPr>
        <w:t>.</w:t>
      </w:r>
      <w:r w:rsidRPr="00986286">
        <w:rPr>
          <w:rtl/>
          <w:lang w:eastAsia="zh-TW"/>
        </w:rPr>
        <w:t xml:space="preserve"> وفي السلفادور، وفي حالة إضراب الخدمات الأمنية الخاصة أو توقفها عن العمل، تحيل الهيئة المشرفة الأسلحة والذخيرة والمعدات الأخرى المتاحة إلى الشرطة الوطنية، و</w:t>
      </w:r>
      <w:r w:rsidRPr="00986286">
        <w:rPr>
          <w:rFonts w:hint="cs"/>
          <w:rtl/>
          <w:lang w:eastAsia="zh-TW"/>
        </w:rPr>
        <w:t xml:space="preserve">لا </w:t>
      </w:r>
      <w:r w:rsidRPr="00986286">
        <w:rPr>
          <w:rtl/>
          <w:lang w:eastAsia="zh-TW"/>
        </w:rPr>
        <w:t>تعيدها إلى أصحابها إلا عندما تعود الأوضاع إلى سالف عهدها</w:t>
      </w:r>
      <w:r w:rsidRPr="00986286">
        <w:rPr>
          <w:rFonts w:hint="cs"/>
          <w:vertAlign w:val="superscript"/>
          <w:rtl/>
          <w:lang w:eastAsia="zh-TW"/>
        </w:rPr>
        <w:t>(</w:t>
      </w:r>
      <w:r w:rsidRPr="00986286">
        <w:rPr>
          <w:rStyle w:val="FootnoteReference"/>
          <w:color w:val="auto"/>
          <w:rtl/>
          <w:lang w:eastAsia="zh-TW"/>
        </w:rPr>
        <w:footnoteReference w:id="49"/>
      </w:r>
      <w:r w:rsidRPr="00986286">
        <w:rPr>
          <w:rFonts w:hint="cs"/>
          <w:vertAlign w:val="superscript"/>
          <w:rtl/>
          <w:lang w:eastAsia="zh-TW"/>
        </w:rPr>
        <w:t>)</w:t>
      </w:r>
      <w:r w:rsidRPr="00986286">
        <w:rPr>
          <w:rFonts w:hint="cs"/>
          <w:rtl/>
          <w:lang w:eastAsia="zh-TW"/>
        </w:rPr>
        <w:t>.</w:t>
      </w:r>
      <w:r w:rsidRPr="00986286">
        <w:rPr>
          <w:rtl/>
          <w:lang w:eastAsia="zh-TW"/>
        </w:rPr>
        <w:t xml:space="preserve"> ويعتبر هذا النوع من التقييد ممارسة جيدة، تهدف إلى التقليل من خطر حمل الأسلحة النارية واستخدامها عندما تكون الأوضاع غير مستقرة.</w:t>
      </w:r>
    </w:p>
    <w:p w:rsidR="0008358F" w:rsidRPr="00986286" w:rsidRDefault="0008358F" w:rsidP="0008358F">
      <w:pPr>
        <w:pStyle w:val="SingleTxt"/>
        <w:rPr>
          <w:rtl/>
          <w:lang w:eastAsia="zh-TW"/>
        </w:rPr>
      </w:pPr>
      <w:r w:rsidRPr="00986286">
        <w:rPr>
          <w:rtl/>
          <w:lang w:eastAsia="zh-TW"/>
        </w:rPr>
        <w:t>٦٨</w:t>
      </w:r>
      <w:r w:rsidRPr="00986286">
        <w:rPr>
          <w:rFonts w:hint="cs"/>
          <w:rtl/>
          <w:lang w:eastAsia="zh-TW"/>
        </w:rPr>
        <w:t>-</w:t>
      </w:r>
      <w:r w:rsidRPr="00986286">
        <w:rPr>
          <w:rtl/>
          <w:lang w:eastAsia="zh-TW"/>
        </w:rPr>
        <w:tab/>
        <w:t>ويُحظر استخدام القوة غير المبررة في غواتيمالا. ويجب اتخاذ الخطوات الكفيلة بمنع الضرر الذي قد يلحق بالحياة والسلامة البدنية وانتهاك حقوق الأفراد الأخرى</w:t>
      </w:r>
      <w:r w:rsidRPr="00986286">
        <w:rPr>
          <w:rFonts w:hint="cs"/>
          <w:vertAlign w:val="superscript"/>
          <w:rtl/>
          <w:lang w:eastAsia="zh-TW"/>
        </w:rPr>
        <w:t>(</w:t>
      </w:r>
      <w:r w:rsidRPr="00986286">
        <w:rPr>
          <w:rStyle w:val="FootnoteReference"/>
          <w:color w:val="auto"/>
          <w:rtl/>
          <w:lang w:eastAsia="zh-TW"/>
        </w:rPr>
        <w:footnoteReference w:id="50"/>
      </w:r>
      <w:r w:rsidRPr="00986286">
        <w:rPr>
          <w:rFonts w:hint="cs"/>
          <w:vertAlign w:val="superscript"/>
          <w:rtl/>
          <w:lang w:eastAsia="zh-TW"/>
        </w:rPr>
        <w:t>)</w:t>
      </w:r>
      <w:r w:rsidRPr="00986286">
        <w:rPr>
          <w:rFonts w:hint="cs"/>
          <w:rtl/>
          <w:lang w:eastAsia="zh-TW"/>
        </w:rPr>
        <w:t>.</w:t>
      </w:r>
      <w:r w:rsidRPr="00986286">
        <w:rPr>
          <w:rtl/>
          <w:lang w:eastAsia="zh-TW"/>
        </w:rPr>
        <w:t xml:space="preserve"> وفي كوستاريكا، تنطبق على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المبادئ الأخلاقية القانونية المنظمة لأنشطة الشرطة، بما في ذلك مبدأ عدم استخدام القوة إلا في حالات الضرورة القصوى.</w:t>
      </w:r>
    </w:p>
    <w:p w:rsidR="0008358F" w:rsidRPr="00986286" w:rsidRDefault="0008358F" w:rsidP="0008358F">
      <w:pPr>
        <w:pStyle w:val="SingleTxt"/>
        <w:rPr>
          <w:rtl/>
          <w:lang w:eastAsia="zh-TW"/>
        </w:rPr>
      </w:pPr>
      <w:r w:rsidRPr="00986286">
        <w:rPr>
          <w:rtl/>
          <w:lang w:eastAsia="zh-TW"/>
        </w:rPr>
        <w:t>٦٩</w:t>
      </w:r>
      <w:r w:rsidRPr="00986286">
        <w:rPr>
          <w:rFonts w:hint="cs"/>
          <w:rtl/>
          <w:lang w:eastAsia="zh-TW"/>
        </w:rPr>
        <w:t>-</w:t>
      </w:r>
      <w:r w:rsidRPr="00986286">
        <w:rPr>
          <w:rtl/>
          <w:lang w:eastAsia="zh-TW"/>
        </w:rPr>
        <w:tab/>
        <w:t xml:space="preserve">ويمثل الافتقار إلى أنظمة تحكم استخدام الأسلحة النارية وتنص على جزاءات </w:t>
      </w:r>
      <w:r w:rsidRPr="00986286">
        <w:rPr>
          <w:rFonts w:hint="cs"/>
          <w:rtl/>
          <w:lang w:eastAsia="zh-TW"/>
        </w:rPr>
        <w:t xml:space="preserve">ثغرة </w:t>
      </w:r>
      <w:r w:rsidRPr="00986286">
        <w:rPr>
          <w:rtl/>
          <w:lang w:eastAsia="zh-TW"/>
        </w:rPr>
        <w:t xml:space="preserve">تعرض الأشخاص للخطر. وفي ضوء الاستخدام المسموح به للأسلحة النارية من جانب العاملين في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ينبغي النظر في </w:t>
      </w:r>
      <w:r w:rsidRPr="00986286">
        <w:rPr>
          <w:rFonts w:hint="cs"/>
          <w:rtl/>
          <w:lang w:eastAsia="zh-TW"/>
        </w:rPr>
        <w:t>معالجة هذا الأمر</w:t>
      </w:r>
      <w:r w:rsidRPr="00986286">
        <w:rPr>
          <w:rtl/>
          <w:lang w:eastAsia="zh-TW"/>
        </w:rPr>
        <w:t>.</w:t>
      </w:r>
    </w:p>
    <w:p w:rsidR="008A6120" w:rsidRPr="008A6120" w:rsidRDefault="008A6120" w:rsidP="008A6120">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8358F" w:rsidRPr="00986286" w:rsidRDefault="0008358F" w:rsidP="0008358F">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r>
      <w:r w:rsidRPr="00986286">
        <w:rPr>
          <w:rFonts w:hint="cs"/>
          <w:rtl/>
          <w:lang w:eastAsia="zh-TW"/>
        </w:rPr>
        <w:t>ال</w:t>
      </w:r>
      <w:r w:rsidRPr="00986286">
        <w:rPr>
          <w:rtl/>
          <w:lang w:eastAsia="zh-TW"/>
        </w:rPr>
        <w:t xml:space="preserve">مساءلة </w:t>
      </w:r>
      <w:r w:rsidRPr="00986286">
        <w:rPr>
          <w:rFonts w:hint="cs"/>
          <w:rtl/>
          <w:lang w:eastAsia="zh-TW"/>
        </w:rPr>
        <w:t>عن ال</w:t>
      </w:r>
      <w:r w:rsidRPr="00986286">
        <w:rPr>
          <w:rtl/>
          <w:lang w:eastAsia="zh-TW"/>
        </w:rPr>
        <w:t>انتهاكات وسبل الانتصاف المتاحة للضحايا</w:t>
      </w:r>
    </w:p>
    <w:p w:rsidR="0008358F" w:rsidRPr="00986286" w:rsidRDefault="0008358F" w:rsidP="0008358F">
      <w:pPr>
        <w:pStyle w:val="SingleTxt"/>
        <w:spacing w:line="380" w:lineRule="exact"/>
        <w:rPr>
          <w:rtl/>
          <w:lang w:eastAsia="zh-TW"/>
        </w:rPr>
      </w:pPr>
      <w:r w:rsidRPr="00986286">
        <w:rPr>
          <w:rtl/>
          <w:lang w:eastAsia="zh-TW"/>
        </w:rPr>
        <w:t>٧٠</w:t>
      </w:r>
      <w:r w:rsidRPr="00986286">
        <w:rPr>
          <w:rFonts w:hint="cs"/>
          <w:rtl/>
          <w:lang w:eastAsia="zh-TW"/>
        </w:rPr>
        <w:t>-</w:t>
      </w:r>
      <w:r w:rsidRPr="00986286">
        <w:rPr>
          <w:rtl/>
          <w:lang w:eastAsia="zh-TW"/>
        </w:rPr>
        <w:tab/>
        <w:t xml:space="preserve">فيما يتعلق بالجزاءات ضد انتهاكات حقوق الإنسان، توجد اختلافات في القوانين التي استعرضها الفريق العامل. </w:t>
      </w:r>
      <w:r w:rsidRPr="00986286">
        <w:rPr>
          <w:rFonts w:hint="cs"/>
          <w:rtl/>
          <w:lang w:eastAsia="zh-TW"/>
        </w:rPr>
        <w:t>ف</w:t>
      </w:r>
      <w:r w:rsidRPr="00986286">
        <w:rPr>
          <w:rtl/>
          <w:lang w:eastAsia="zh-TW"/>
        </w:rPr>
        <w:t>في غواتيمالا</w:t>
      </w:r>
      <w:r w:rsidRPr="00986286">
        <w:rPr>
          <w:rFonts w:hint="cs"/>
          <w:rtl/>
          <w:lang w:eastAsia="zh-TW"/>
        </w:rPr>
        <w:t>،</w:t>
      </w:r>
      <w:r w:rsidRPr="00986286">
        <w:rPr>
          <w:rtl/>
          <w:lang w:eastAsia="zh-TW"/>
        </w:rPr>
        <w:t xml:space="preserve"> </w:t>
      </w:r>
      <w:r w:rsidRPr="00986286">
        <w:rPr>
          <w:rFonts w:hint="cs"/>
          <w:rtl/>
          <w:lang w:eastAsia="zh-TW"/>
        </w:rPr>
        <w:t xml:space="preserve">يشكل </w:t>
      </w:r>
      <w:r w:rsidRPr="00986286">
        <w:rPr>
          <w:rtl/>
          <w:lang w:eastAsia="zh-TW"/>
        </w:rPr>
        <w:t>مخالفة خطيرة التعدي على الحق في الكرامة، وخصوصية الفرد وأسرته وسرية مراسلاته، أو أي حق آخر يحميه الدستور والمعاهدات الدولية لحقوق الإنسان</w:t>
      </w:r>
      <w:r w:rsidRPr="00986286">
        <w:rPr>
          <w:rFonts w:hint="cs"/>
          <w:vertAlign w:val="superscript"/>
          <w:rtl/>
          <w:lang w:eastAsia="zh-TW"/>
        </w:rPr>
        <w:t>(</w:t>
      </w:r>
      <w:r w:rsidRPr="00986286">
        <w:rPr>
          <w:rStyle w:val="FootnoteReference"/>
          <w:color w:val="auto"/>
          <w:rtl/>
          <w:lang w:eastAsia="zh-TW"/>
        </w:rPr>
        <w:footnoteReference w:id="51"/>
      </w:r>
      <w:r w:rsidRPr="00986286">
        <w:rPr>
          <w:rFonts w:hint="cs"/>
          <w:vertAlign w:val="superscript"/>
          <w:rtl/>
          <w:lang w:eastAsia="zh-TW"/>
        </w:rPr>
        <w:t>)</w:t>
      </w:r>
      <w:r w:rsidRPr="00986286">
        <w:rPr>
          <w:rFonts w:hint="cs"/>
          <w:rtl/>
          <w:lang w:eastAsia="zh-TW"/>
        </w:rPr>
        <w:t>.</w:t>
      </w:r>
    </w:p>
    <w:p w:rsidR="0008358F" w:rsidRPr="00986286" w:rsidRDefault="0008358F" w:rsidP="0008358F">
      <w:pPr>
        <w:pStyle w:val="SingleTxt"/>
        <w:spacing w:line="380" w:lineRule="exact"/>
        <w:rPr>
          <w:rtl/>
          <w:lang w:eastAsia="zh-TW"/>
        </w:rPr>
      </w:pPr>
      <w:r w:rsidRPr="00986286">
        <w:rPr>
          <w:rtl/>
          <w:lang w:eastAsia="zh-TW"/>
        </w:rPr>
        <w:t>٧١</w:t>
      </w:r>
      <w:r w:rsidRPr="00986286">
        <w:rPr>
          <w:rFonts w:hint="cs"/>
          <w:rtl/>
          <w:lang w:eastAsia="zh-TW"/>
        </w:rPr>
        <w:t>-</w:t>
      </w:r>
      <w:r w:rsidRPr="00986286">
        <w:rPr>
          <w:rtl/>
          <w:lang w:eastAsia="zh-TW"/>
        </w:rPr>
        <w:tab/>
        <w:t xml:space="preserve">وغواتيمالا هي الدولة المستعرَضة الوحيدة التي تحظر على الشركات الأمنية الخاصة توظيف شخص عمل في شركة مماثلة أخرى، وطُرد منها بسبب انتهاك حقوق الإنسان. </w:t>
      </w:r>
      <w:r w:rsidRPr="00986286">
        <w:rPr>
          <w:rFonts w:hint="cs"/>
          <w:rtl/>
          <w:lang w:eastAsia="zh-TW"/>
        </w:rPr>
        <w:t>وتعاقب</w:t>
      </w:r>
      <w:r w:rsidRPr="00986286">
        <w:rPr>
          <w:rtl/>
          <w:lang w:eastAsia="zh-TW"/>
        </w:rPr>
        <w:t xml:space="preserve"> كوستاريكا الشركة أو الفرد الذي ينتهك الحظر المفروض على احتجاز شخص ما وحرمانه من حريته.</w:t>
      </w:r>
    </w:p>
    <w:p w:rsidR="0008358F" w:rsidRPr="00986286" w:rsidRDefault="0008358F" w:rsidP="0008358F">
      <w:pPr>
        <w:pStyle w:val="SingleTxt"/>
        <w:spacing w:line="380" w:lineRule="exact"/>
        <w:rPr>
          <w:rtl/>
          <w:lang w:eastAsia="zh-TW"/>
        </w:rPr>
      </w:pPr>
      <w:r w:rsidRPr="00986286">
        <w:rPr>
          <w:rtl/>
          <w:lang w:eastAsia="zh-TW"/>
        </w:rPr>
        <w:t>٧٢</w:t>
      </w:r>
      <w:r w:rsidRPr="00986286">
        <w:rPr>
          <w:rFonts w:hint="cs"/>
          <w:rtl/>
          <w:lang w:eastAsia="zh-TW"/>
        </w:rPr>
        <w:t>-</w:t>
      </w:r>
      <w:r w:rsidRPr="00986286">
        <w:rPr>
          <w:rtl/>
          <w:lang w:eastAsia="zh-TW"/>
        </w:rPr>
        <w:tab/>
        <w:t xml:space="preserve">وينص القانون المكسيكي على معايير تحديد العقوبة المناسبة المنطبقة على المخالفة. وجرّمت غواتيمالا </w:t>
      </w:r>
      <w:r w:rsidRPr="00986286">
        <w:rPr>
          <w:rFonts w:hint="cs"/>
          <w:rtl/>
          <w:lang w:eastAsia="zh-TW"/>
        </w:rPr>
        <w:t>"</w:t>
      </w:r>
      <w:r w:rsidRPr="00986286">
        <w:rPr>
          <w:rtl/>
          <w:lang w:eastAsia="zh-TW"/>
        </w:rPr>
        <w:t xml:space="preserve">تقديم خدمات الأمن الخاصة غير القانونية" عندما </w:t>
      </w:r>
      <w:r w:rsidRPr="00986286">
        <w:rPr>
          <w:rFonts w:hint="cs"/>
          <w:rtl/>
          <w:lang w:eastAsia="zh-TW"/>
        </w:rPr>
        <w:t>تقدم</w:t>
      </w:r>
      <w:r w:rsidRPr="00986286">
        <w:rPr>
          <w:rtl/>
          <w:lang w:eastAsia="zh-TW"/>
        </w:rPr>
        <w:t xml:space="preserve"> هذه الخدمات دون إذن. وتنزل بحق مقدميها عقوبة بالسجن تتراوح بين 6 </w:t>
      </w:r>
      <w:r w:rsidRPr="00986286">
        <w:rPr>
          <w:rFonts w:hint="cs"/>
          <w:rtl/>
          <w:lang w:eastAsia="zh-TW"/>
        </w:rPr>
        <w:t xml:space="preserve">سنوات </w:t>
      </w:r>
      <w:r w:rsidRPr="00986286">
        <w:rPr>
          <w:rtl/>
          <w:lang w:eastAsia="zh-TW"/>
        </w:rPr>
        <w:t>و12 سنة إلى جانب دفع غرامة</w:t>
      </w:r>
      <w:r w:rsidRPr="00986286">
        <w:rPr>
          <w:rFonts w:hint="cs"/>
          <w:vertAlign w:val="superscript"/>
          <w:rtl/>
          <w:lang w:eastAsia="zh-TW"/>
        </w:rPr>
        <w:t>(</w:t>
      </w:r>
      <w:r w:rsidRPr="00986286">
        <w:rPr>
          <w:rStyle w:val="FootnoteReference"/>
          <w:color w:val="auto"/>
          <w:rtl/>
          <w:lang w:eastAsia="zh-TW"/>
        </w:rPr>
        <w:footnoteReference w:id="52"/>
      </w:r>
      <w:r w:rsidRPr="00986286">
        <w:rPr>
          <w:rFonts w:hint="cs"/>
          <w:vertAlign w:val="superscript"/>
          <w:rtl/>
          <w:lang w:eastAsia="zh-TW"/>
        </w:rPr>
        <w:t>)</w:t>
      </w:r>
      <w:r w:rsidRPr="00986286">
        <w:rPr>
          <w:rFonts w:hint="cs"/>
          <w:rtl/>
          <w:lang w:eastAsia="zh-TW"/>
        </w:rPr>
        <w:t>.</w:t>
      </w:r>
      <w:r w:rsidRPr="00986286">
        <w:rPr>
          <w:rtl/>
          <w:lang w:eastAsia="zh-TW"/>
        </w:rPr>
        <w:t xml:space="preserve"> وفي كوستاريكا يمكن أن تُنزل بحق العاملين في </w:t>
      </w:r>
      <w:r w:rsidRPr="00986286">
        <w:rPr>
          <w:rFonts w:hint="cs"/>
          <w:rtl/>
          <w:lang w:eastAsia="zh-TW"/>
        </w:rPr>
        <w:t>ال</w:t>
      </w:r>
      <w:r w:rsidRPr="00986286">
        <w:rPr>
          <w:rtl/>
          <w:lang w:eastAsia="zh-TW"/>
        </w:rPr>
        <w:t xml:space="preserve">شركات </w:t>
      </w:r>
      <w:r w:rsidRPr="00986286">
        <w:rPr>
          <w:rFonts w:hint="cs"/>
          <w:rtl/>
          <w:lang w:eastAsia="zh-TW"/>
        </w:rPr>
        <w:t xml:space="preserve">الأمنية </w:t>
      </w:r>
      <w:r w:rsidRPr="00986286">
        <w:rPr>
          <w:rtl/>
          <w:lang w:eastAsia="zh-TW"/>
        </w:rPr>
        <w:t xml:space="preserve">الخاصة، في </w:t>
      </w:r>
      <w:r w:rsidRPr="00986286">
        <w:rPr>
          <w:rFonts w:hint="cs"/>
          <w:rtl/>
          <w:lang w:eastAsia="zh-TW"/>
        </w:rPr>
        <w:t xml:space="preserve">حال </w:t>
      </w:r>
      <w:r w:rsidRPr="00986286">
        <w:rPr>
          <w:rtl/>
          <w:lang w:eastAsia="zh-TW"/>
        </w:rPr>
        <w:t>استمرار</w:t>
      </w:r>
      <w:r w:rsidRPr="00986286">
        <w:rPr>
          <w:rFonts w:hint="cs"/>
          <w:rtl/>
          <w:lang w:eastAsia="zh-TW"/>
        </w:rPr>
        <w:t>ها</w:t>
      </w:r>
      <w:r w:rsidRPr="00986286">
        <w:rPr>
          <w:rtl/>
          <w:lang w:eastAsia="zh-TW"/>
        </w:rPr>
        <w:t xml:space="preserve"> </w:t>
      </w:r>
      <w:r w:rsidRPr="00986286">
        <w:rPr>
          <w:rFonts w:hint="cs"/>
          <w:rtl/>
          <w:lang w:eastAsia="zh-TW"/>
        </w:rPr>
        <w:t xml:space="preserve">في العمل </w:t>
      </w:r>
      <w:r w:rsidRPr="00986286">
        <w:rPr>
          <w:rtl/>
          <w:lang w:eastAsia="zh-TW"/>
        </w:rPr>
        <w:t>رغم تعليق تصاريحهم أو إلغائها، عقوبة بالسجن تتراوح بين ثلاثة أشهر وسنتين</w:t>
      </w:r>
      <w:r w:rsidRPr="00986286">
        <w:rPr>
          <w:rFonts w:hint="cs"/>
          <w:vertAlign w:val="superscript"/>
          <w:rtl/>
          <w:lang w:eastAsia="zh-TW"/>
        </w:rPr>
        <w:t>(</w:t>
      </w:r>
      <w:r w:rsidRPr="00986286">
        <w:rPr>
          <w:rStyle w:val="FootnoteReference"/>
          <w:color w:val="auto"/>
          <w:rtl/>
          <w:lang w:eastAsia="zh-TW"/>
        </w:rPr>
        <w:footnoteReference w:id="53"/>
      </w:r>
      <w:r w:rsidRPr="00986286">
        <w:rPr>
          <w:rFonts w:hint="cs"/>
          <w:vertAlign w:val="superscript"/>
          <w:rtl/>
          <w:lang w:eastAsia="zh-TW"/>
        </w:rPr>
        <w:t>)</w:t>
      </w:r>
      <w:r w:rsidRPr="00986286">
        <w:rPr>
          <w:rFonts w:hint="cs"/>
          <w:rtl/>
          <w:lang w:eastAsia="zh-TW"/>
        </w:rPr>
        <w:t>.</w:t>
      </w:r>
    </w:p>
    <w:p w:rsidR="008A6120" w:rsidRPr="008A6120" w:rsidRDefault="008A6120" w:rsidP="008A6120">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8358F" w:rsidRPr="00986286" w:rsidRDefault="0008358F" w:rsidP="0008358F">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t>التصديق على الاتفاقيات المتعلقة بالمرتزقة</w:t>
      </w:r>
    </w:p>
    <w:p w:rsidR="0008358F" w:rsidRPr="008A6120" w:rsidRDefault="0008358F" w:rsidP="0008358F">
      <w:pPr>
        <w:pStyle w:val="SingleTxt"/>
        <w:rPr>
          <w:spacing w:val="-2"/>
          <w:rtl/>
          <w:lang w:eastAsia="zh-TW"/>
        </w:rPr>
      </w:pPr>
      <w:r w:rsidRPr="00986286">
        <w:rPr>
          <w:rtl/>
          <w:lang w:eastAsia="zh-TW"/>
        </w:rPr>
        <w:t>٧٣</w:t>
      </w:r>
      <w:r w:rsidRPr="00986286">
        <w:rPr>
          <w:rFonts w:hint="cs"/>
          <w:rtl/>
          <w:lang w:eastAsia="zh-TW"/>
        </w:rPr>
        <w:t>-</w:t>
      </w:r>
      <w:r w:rsidRPr="00986286">
        <w:rPr>
          <w:rtl/>
          <w:lang w:eastAsia="zh-TW"/>
        </w:rPr>
        <w:tab/>
        <w:t>لم يصدق سوى ثلاثة من البلدان</w:t>
      </w:r>
      <w:r w:rsidRPr="00986286">
        <w:rPr>
          <w:rFonts w:hint="cs"/>
          <w:rtl/>
          <w:lang w:eastAsia="zh-TW"/>
        </w:rPr>
        <w:t xml:space="preserve"> الثمانية</w:t>
      </w:r>
      <w:r w:rsidRPr="00986286">
        <w:rPr>
          <w:rtl/>
          <w:lang w:eastAsia="zh-TW"/>
        </w:rPr>
        <w:t xml:space="preserve"> التي شملتها الدراسة على الاتفاقية الدولية لمناهضة تجنيد المرتزقة واستخدامهم وتمويلهم وتدريبهم. وهذه البلدان هي: كوبا (2007) </w:t>
      </w:r>
      <w:r w:rsidRPr="008A6120">
        <w:rPr>
          <w:spacing w:val="-2"/>
          <w:rtl/>
          <w:lang w:eastAsia="zh-TW"/>
        </w:rPr>
        <w:t>وكوستاريكا (2001) وهندوراس (2008). ولم تشر القوانين المستعرضة إلى أحكام هذه الاتفاقية.</w:t>
      </w:r>
    </w:p>
    <w:p w:rsidR="0008358F" w:rsidRPr="00986286" w:rsidRDefault="0008358F" w:rsidP="0008358F">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8358F" w:rsidRPr="00986286" w:rsidRDefault="0008358F" w:rsidP="0008358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t>أمريكا الجنوبية</w:t>
      </w:r>
    </w:p>
    <w:p w:rsidR="0008358F" w:rsidRPr="00986286" w:rsidRDefault="0008358F" w:rsidP="0008358F">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lang w:eastAsia="zh-TW"/>
        </w:rPr>
      </w:pPr>
      <w:r w:rsidRPr="00986286">
        <w:rPr>
          <w:rtl/>
          <w:lang w:eastAsia="zh-TW"/>
        </w:rPr>
        <w:tab/>
      </w:r>
      <w:r w:rsidRPr="00986286">
        <w:rPr>
          <w:rtl/>
          <w:lang w:eastAsia="zh-TW"/>
        </w:rPr>
        <w:tab/>
        <w:t>نطاق التشريعات</w:t>
      </w:r>
    </w:p>
    <w:p w:rsidR="0008358F" w:rsidRPr="00986286" w:rsidRDefault="0008358F" w:rsidP="0008358F">
      <w:pPr>
        <w:pStyle w:val="SingleTxt"/>
        <w:rPr>
          <w:rtl/>
          <w:lang w:eastAsia="zh-TW"/>
        </w:rPr>
      </w:pPr>
      <w:r w:rsidRPr="00986286">
        <w:rPr>
          <w:rtl/>
          <w:lang w:eastAsia="zh-TW"/>
        </w:rPr>
        <w:t>٧٤</w:t>
      </w:r>
      <w:r w:rsidRPr="00986286">
        <w:rPr>
          <w:rFonts w:hint="cs"/>
          <w:rtl/>
          <w:lang w:eastAsia="zh-TW"/>
        </w:rPr>
        <w:t>-</w:t>
      </w:r>
      <w:r w:rsidRPr="00986286">
        <w:rPr>
          <w:rtl/>
          <w:lang w:eastAsia="zh-TW"/>
        </w:rPr>
        <w:tab/>
        <w:t>نظرا</w:t>
      </w:r>
      <w:r w:rsidRPr="00986286">
        <w:rPr>
          <w:rFonts w:hint="cs"/>
          <w:rtl/>
          <w:lang w:eastAsia="zh-TW"/>
        </w:rPr>
        <w:t>ً</w:t>
      </w:r>
      <w:r w:rsidRPr="00986286">
        <w:rPr>
          <w:rtl/>
          <w:lang w:eastAsia="zh-TW"/>
        </w:rPr>
        <w:t xml:space="preserve"> إلى أن للأرجنتين نظاما</w:t>
      </w:r>
      <w:r w:rsidRPr="00986286">
        <w:rPr>
          <w:rFonts w:hint="cs"/>
          <w:rtl/>
          <w:lang w:eastAsia="zh-TW"/>
        </w:rPr>
        <w:t>ً</w:t>
      </w:r>
      <w:r w:rsidRPr="00986286">
        <w:rPr>
          <w:rtl/>
          <w:lang w:eastAsia="zh-TW"/>
        </w:rPr>
        <w:t xml:space="preserve"> اتحاديا</w:t>
      </w:r>
      <w:r w:rsidRPr="00986286">
        <w:rPr>
          <w:rFonts w:hint="cs"/>
          <w:u w:val="words"/>
          <w:rtl/>
          <w:lang w:eastAsia="zh-TW"/>
        </w:rPr>
        <w:t>ً</w:t>
      </w:r>
      <w:bookmarkStart w:id="3" w:name="TmpSave"/>
      <w:bookmarkEnd w:id="3"/>
      <w:r w:rsidRPr="00986286">
        <w:rPr>
          <w:rtl/>
          <w:lang w:eastAsia="zh-TW"/>
        </w:rPr>
        <w:t>، تنفذ أنظمته كل مقاطعة، فقد اختار الفريق العامل تحليل أنظمة مقاطعة بوينس آيرس.</w:t>
      </w:r>
    </w:p>
    <w:p w:rsidR="0008358F" w:rsidRPr="00986286" w:rsidRDefault="0008358F" w:rsidP="0008358F">
      <w:pPr>
        <w:pStyle w:val="SingleTxt"/>
        <w:rPr>
          <w:rtl/>
          <w:lang w:eastAsia="zh-TW"/>
        </w:rPr>
      </w:pPr>
      <w:r w:rsidRPr="00986286">
        <w:rPr>
          <w:rtl/>
          <w:lang w:eastAsia="zh-TW"/>
        </w:rPr>
        <w:t>٧٥</w:t>
      </w:r>
      <w:r w:rsidRPr="00986286">
        <w:rPr>
          <w:rFonts w:hint="cs"/>
          <w:rtl/>
          <w:lang w:eastAsia="zh-TW"/>
        </w:rPr>
        <w:t>-</w:t>
      </w:r>
      <w:r w:rsidRPr="00986286">
        <w:rPr>
          <w:rFonts w:hint="cs"/>
          <w:rtl/>
          <w:lang w:eastAsia="zh-TW"/>
        </w:rPr>
        <w:tab/>
      </w:r>
      <w:r w:rsidRPr="00986286">
        <w:rPr>
          <w:rtl/>
          <w:lang w:eastAsia="zh-TW"/>
        </w:rPr>
        <w:t>وتشمل جميع الأنظمة المستعرضة خدمات الأمن الخاصة داخل ذلك البلد. ولا توجد قوانين تطبق خارج الحدود الوطنية ولا إشارة إلى التطبيق خارج حدود الولاية الإقليمية. ولا يخضع تصدير الخدمات الأمنية الخاصة واستيرادها لضوابط.</w:t>
      </w:r>
    </w:p>
    <w:p w:rsidR="0008358F" w:rsidRPr="00986286" w:rsidRDefault="0008358F" w:rsidP="0008358F">
      <w:pPr>
        <w:pStyle w:val="SingleTxt"/>
        <w:rPr>
          <w:rtl/>
          <w:lang w:eastAsia="zh-TW"/>
        </w:rPr>
      </w:pPr>
      <w:r w:rsidRPr="00986286">
        <w:rPr>
          <w:rtl/>
          <w:lang w:eastAsia="zh-TW"/>
        </w:rPr>
        <w:t>٧٦</w:t>
      </w:r>
      <w:r w:rsidRPr="00986286">
        <w:rPr>
          <w:rFonts w:hint="cs"/>
          <w:rtl/>
          <w:lang w:eastAsia="zh-TW"/>
        </w:rPr>
        <w:t>-</w:t>
      </w:r>
      <w:r w:rsidRPr="00986286">
        <w:rPr>
          <w:rFonts w:hint="cs"/>
          <w:rtl/>
          <w:lang w:eastAsia="zh-TW"/>
        </w:rPr>
        <w:tab/>
      </w:r>
      <w:r w:rsidRPr="00986286">
        <w:rPr>
          <w:rtl/>
          <w:lang w:eastAsia="zh-TW"/>
        </w:rPr>
        <w:t xml:space="preserve">ولا تنظم اللوائح خدمات الأمن العسكري الخاصة ولا تشير إلى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w:t>
      </w:r>
    </w:p>
    <w:p w:rsidR="0008358F" w:rsidRPr="00986286" w:rsidRDefault="0008358F" w:rsidP="0008358F">
      <w:pPr>
        <w:pStyle w:val="SingleTxt"/>
        <w:rPr>
          <w:rtl/>
          <w:lang w:eastAsia="zh-TW"/>
        </w:rPr>
      </w:pPr>
      <w:r w:rsidRPr="00986286">
        <w:rPr>
          <w:rtl/>
          <w:lang w:eastAsia="zh-TW"/>
        </w:rPr>
        <w:t>٧٧</w:t>
      </w:r>
      <w:r w:rsidRPr="00986286">
        <w:rPr>
          <w:rFonts w:hint="cs"/>
          <w:rtl/>
          <w:lang w:eastAsia="zh-TW"/>
        </w:rPr>
        <w:t>-</w:t>
      </w:r>
      <w:r w:rsidRPr="00986286">
        <w:rPr>
          <w:rFonts w:hint="cs"/>
          <w:rtl/>
          <w:lang w:eastAsia="zh-TW"/>
        </w:rPr>
        <w:tab/>
      </w:r>
      <w:r w:rsidRPr="00986286">
        <w:rPr>
          <w:rtl/>
          <w:lang w:eastAsia="zh-TW"/>
        </w:rPr>
        <w:t xml:space="preserve">وبصفة عامة، تُتاح </w:t>
      </w:r>
      <w:r w:rsidRPr="00986286">
        <w:rPr>
          <w:rFonts w:hint="cs"/>
          <w:rtl/>
          <w:lang w:eastAsia="zh-TW"/>
        </w:rPr>
        <w:t>ال</w:t>
      </w:r>
      <w:r w:rsidRPr="00986286">
        <w:rPr>
          <w:rtl/>
          <w:lang w:eastAsia="zh-TW"/>
        </w:rPr>
        <w:t>خدمات الأمن</w:t>
      </w:r>
      <w:r w:rsidRPr="00986286">
        <w:rPr>
          <w:rFonts w:hint="cs"/>
          <w:rtl/>
          <w:lang w:eastAsia="zh-TW"/>
        </w:rPr>
        <w:t>ية</w:t>
      </w:r>
      <w:r w:rsidRPr="00986286">
        <w:rPr>
          <w:rtl/>
          <w:lang w:eastAsia="zh-TW"/>
        </w:rPr>
        <w:t xml:space="preserve"> لأغراض حراسة الممتلكات والأشخاص، بما في ذلك في المناسبات العامة، عن طريق الحراس الشخصيين والمحققين أو المحققين الخاصين، من خلال الخدمات الاستشارية والمراقبة التكنولوجية وخدمات الإنذار، وتسويق المعدات للحراسة والأمن الخاص ونقل الأشياء الثمينة. وفيما يتعلق بالنقل المصفح في الأرجنتين، </w:t>
      </w:r>
      <w:r w:rsidRPr="00986286">
        <w:rPr>
          <w:rFonts w:hint="cs"/>
          <w:rtl/>
          <w:lang w:eastAsia="zh-TW"/>
        </w:rPr>
        <w:t>يشمل</w:t>
      </w:r>
      <w:r w:rsidRPr="00986286">
        <w:rPr>
          <w:rtl/>
          <w:lang w:eastAsia="zh-TW"/>
        </w:rPr>
        <w:t xml:space="preserve"> القانون رقم</w:t>
      </w:r>
      <w:r w:rsidRPr="00986286">
        <w:rPr>
          <w:rFonts w:hint="cs"/>
          <w:rtl/>
          <w:lang w:eastAsia="zh-TW"/>
        </w:rPr>
        <w:t> 297-12</w:t>
      </w:r>
      <w:r w:rsidRPr="00986286">
        <w:rPr>
          <w:rtl/>
          <w:lang w:eastAsia="zh-TW"/>
        </w:rPr>
        <w:t xml:space="preserve">/1999 (بوينس آيرس) أي عملية نقل قانونية وحراستها وحمايتها، باستثناء نقل الأموال. كما </w:t>
      </w:r>
      <w:r w:rsidRPr="00986286">
        <w:rPr>
          <w:rFonts w:hint="cs"/>
          <w:rtl/>
          <w:lang w:eastAsia="zh-TW"/>
        </w:rPr>
        <w:t xml:space="preserve">يشمل </w:t>
      </w:r>
      <w:r w:rsidRPr="00986286">
        <w:rPr>
          <w:rtl/>
          <w:lang w:eastAsia="zh-TW"/>
        </w:rPr>
        <w:t>الخدمات الخاصة، مثل الحصول على أدلة في دعاوى القانون المدني.</w:t>
      </w:r>
    </w:p>
    <w:p w:rsidR="0008358F" w:rsidRPr="00986286" w:rsidRDefault="0008358F" w:rsidP="0008358F">
      <w:pPr>
        <w:pStyle w:val="SingleTxt"/>
        <w:rPr>
          <w:rtl/>
          <w:lang w:eastAsia="zh-TW"/>
        </w:rPr>
      </w:pPr>
      <w:r w:rsidRPr="00986286">
        <w:rPr>
          <w:rtl/>
          <w:lang w:eastAsia="zh-TW"/>
        </w:rPr>
        <w:t>٧٨</w:t>
      </w:r>
      <w:r w:rsidRPr="00986286">
        <w:rPr>
          <w:rFonts w:hint="cs"/>
          <w:rtl/>
          <w:lang w:eastAsia="zh-TW"/>
        </w:rPr>
        <w:t>-</w:t>
      </w:r>
      <w:r w:rsidRPr="00986286">
        <w:rPr>
          <w:rFonts w:hint="cs"/>
          <w:rtl/>
          <w:lang w:eastAsia="zh-TW"/>
        </w:rPr>
        <w:tab/>
      </w:r>
      <w:r w:rsidRPr="00986286">
        <w:rPr>
          <w:rtl/>
          <w:lang w:eastAsia="zh-TW"/>
        </w:rPr>
        <w:t xml:space="preserve">وتصنِّف عدة أنظمة </w:t>
      </w:r>
      <w:r w:rsidRPr="00986286">
        <w:rPr>
          <w:rFonts w:hint="cs"/>
          <w:rtl/>
          <w:lang w:eastAsia="zh-TW"/>
        </w:rPr>
        <w:t>ال</w:t>
      </w:r>
      <w:r w:rsidRPr="00986286">
        <w:rPr>
          <w:rtl/>
          <w:lang w:eastAsia="zh-TW"/>
        </w:rPr>
        <w:t>خدمات الأمن</w:t>
      </w:r>
      <w:r w:rsidRPr="00986286">
        <w:rPr>
          <w:rFonts w:hint="cs"/>
          <w:rtl/>
          <w:lang w:eastAsia="zh-TW"/>
        </w:rPr>
        <w:t>ية</w:t>
      </w:r>
      <w:r w:rsidRPr="00986286">
        <w:rPr>
          <w:rtl/>
          <w:lang w:eastAsia="zh-TW"/>
        </w:rPr>
        <w:t xml:space="preserve"> الخاصة إلى خدمات مسلحة أو غير مسلحة. وينص القانون في كولومبيا على إمكانية تقديم الأفراد خدمات بدون أسلحة نارية. وتصنف إكوادور الخدمات إلى حراسة ثابتة وحراسة بواسطة حراس متنقلين والتحري الخاص</w:t>
      </w:r>
      <w:r w:rsidRPr="00986286">
        <w:rPr>
          <w:rFonts w:hint="cs"/>
          <w:vertAlign w:val="superscript"/>
          <w:rtl/>
          <w:lang w:eastAsia="zh-TW"/>
        </w:rPr>
        <w:t>(</w:t>
      </w:r>
      <w:r w:rsidRPr="00986286">
        <w:rPr>
          <w:rStyle w:val="FootnoteReference"/>
          <w:color w:val="auto"/>
          <w:rtl/>
          <w:lang w:eastAsia="zh-TW"/>
        </w:rPr>
        <w:footnoteReference w:id="54"/>
      </w:r>
      <w:r w:rsidRPr="00986286">
        <w:rPr>
          <w:rFonts w:hint="cs"/>
          <w:vertAlign w:val="superscript"/>
          <w:rtl/>
          <w:lang w:eastAsia="zh-TW"/>
        </w:rPr>
        <w:t>)</w:t>
      </w:r>
      <w:r w:rsidRPr="00986286">
        <w:rPr>
          <w:rFonts w:hint="cs"/>
          <w:rtl/>
          <w:lang w:eastAsia="zh-TW"/>
        </w:rPr>
        <w:t>.</w:t>
      </w:r>
      <w:r w:rsidRPr="00986286">
        <w:rPr>
          <w:rtl/>
          <w:lang w:eastAsia="zh-TW"/>
        </w:rPr>
        <w:t xml:space="preserve"> ولا يمكن للحراس حمل الأسلحة النارية في دولة بوليفيا المتعددة القوميات.</w:t>
      </w:r>
    </w:p>
    <w:p w:rsidR="0008358F" w:rsidRPr="00986286" w:rsidRDefault="0008358F" w:rsidP="0008358F">
      <w:pPr>
        <w:pStyle w:val="SingleTxt"/>
        <w:rPr>
          <w:rtl/>
          <w:lang w:eastAsia="zh-TW"/>
        </w:rPr>
      </w:pPr>
      <w:r w:rsidRPr="00986286">
        <w:rPr>
          <w:rtl/>
          <w:lang w:eastAsia="zh-TW"/>
        </w:rPr>
        <w:t>٧٩</w:t>
      </w:r>
      <w:r w:rsidRPr="00986286">
        <w:rPr>
          <w:rFonts w:hint="cs"/>
          <w:rtl/>
          <w:lang w:eastAsia="zh-TW"/>
        </w:rPr>
        <w:t>-</w:t>
      </w:r>
      <w:r w:rsidRPr="00986286">
        <w:rPr>
          <w:rtl/>
          <w:lang w:eastAsia="zh-TW"/>
        </w:rPr>
        <w:tab/>
        <w:t>وتعترف عدة أنظمة أيضاً، مثل أنظمة كولومبيا، بخدمات الأمن الخاصة، التي تمثل جزءا</w:t>
      </w:r>
      <w:r w:rsidRPr="00986286">
        <w:rPr>
          <w:rFonts w:hint="cs"/>
          <w:rtl/>
          <w:lang w:eastAsia="zh-TW"/>
        </w:rPr>
        <w:t>ً</w:t>
      </w:r>
      <w:r w:rsidRPr="00986286">
        <w:rPr>
          <w:rtl/>
          <w:lang w:eastAsia="zh-TW"/>
        </w:rPr>
        <w:t xml:space="preserve"> من الأحكام الأمنية المتعلقة بالشركة ذاتها</w:t>
      </w:r>
      <w:r w:rsidRPr="00986286">
        <w:rPr>
          <w:rFonts w:hint="cs"/>
          <w:vertAlign w:val="superscript"/>
          <w:rtl/>
          <w:lang w:eastAsia="zh-TW"/>
        </w:rPr>
        <w:t>(</w:t>
      </w:r>
      <w:r w:rsidRPr="00986286">
        <w:rPr>
          <w:rStyle w:val="FootnoteReference"/>
          <w:color w:val="auto"/>
          <w:rtl/>
          <w:lang w:eastAsia="zh-TW"/>
        </w:rPr>
        <w:footnoteReference w:id="55"/>
      </w:r>
      <w:r w:rsidRPr="00986286">
        <w:rPr>
          <w:rFonts w:hint="cs"/>
          <w:vertAlign w:val="superscript"/>
          <w:rtl/>
          <w:lang w:eastAsia="zh-TW"/>
        </w:rPr>
        <w:t>)</w:t>
      </w:r>
      <w:r w:rsidRPr="00986286">
        <w:rPr>
          <w:rFonts w:hint="cs"/>
          <w:rtl/>
          <w:lang w:eastAsia="zh-TW"/>
        </w:rPr>
        <w:t>.</w:t>
      </w:r>
      <w:r w:rsidRPr="00986286">
        <w:rPr>
          <w:rtl/>
          <w:lang w:eastAsia="zh-TW"/>
        </w:rPr>
        <w:t xml:space="preserve"> وتوجد أيضا</w:t>
      </w:r>
      <w:r w:rsidRPr="00986286">
        <w:rPr>
          <w:rFonts w:hint="cs"/>
          <w:rtl/>
          <w:lang w:eastAsia="zh-TW"/>
        </w:rPr>
        <w:t>ً</w:t>
      </w:r>
      <w:r w:rsidRPr="00986286">
        <w:rPr>
          <w:rtl/>
          <w:lang w:eastAsia="zh-TW"/>
        </w:rPr>
        <w:t xml:space="preserve"> خدمات الحراس الخاصين وخدمات الأمن الخاصة المجتمعية التي تعمل في شكل تعاونيات وأفرقة مجتمعية أو مؤسسات مجتمعية، </w:t>
      </w:r>
      <w:r w:rsidRPr="00986286">
        <w:rPr>
          <w:rFonts w:hint="cs"/>
          <w:rtl/>
          <w:lang w:eastAsia="zh-TW"/>
        </w:rPr>
        <w:t xml:space="preserve">تقدم </w:t>
      </w:r>
      <w:r w:rsidRPr="00986286">
        <w:rPr>
          <w:rtl/>
          <w:lang w:eastAsia="zh-TW"/>
        </w:rPr>
        <w:t>خدمات الأمن إلى أعضائها. وتلزم شيلي المؤسسات المصرفية والمالية والهيئات العامة وشركات النقل المدرع والشركات الاستراتيجية والخدمات العامة بالتعهد بخدمات الحراسة الخاصة بها</w:t>
      </w:r>
      <w:r w:rsidRPr="00986286">
        <w:rPr>
          <w:rFonts w:hint="cs"/>
          <w:vertAlign w:val="superscript"/>
          <w:rtl/>
          <w:lang w:eastAsia="zh-TW"/>
        </w:rPr>
        <w:t>(</w:t>
      </w:r>
      <w:r w:rsidRPr="00986286">
        <w:rPr>
          <w:rStyle w:val="FootnoteReference"/>
          <w:color w:val="auto"/>
          <w:rtl/>
          <w:lang w:eastAsia="zh-TW"/>
        </w:rPr>
        <w:footnoteReference w:id="56"/>
      </w:r>
      <w:r w:rsidRPr="00986286">
        <w:rPr>
          <w:rFonts w:hint="cs"/>
          <w:vertAlign w:val="superscript"/>
          <w:rtl/>
          <w:lang w:eastAsia="zh-TW"/>
        </w:rPr>
        <w:t>)</w:t>
      </w:r>
      <w:r w:rsidRPr="00986286">
        <w:rPr>
          <w:rFonts w:hint="cs"/>
          <w:rtl/>
          <w:lang w:eastAsia="zh-TW"/>
        </w:rPr>
        <w:t>.</w:t>
      </w:r>
    </w:p>
    <w:p w:rsidR="0008358F" w:rsidRPr="00986286" w:rsidRDefault="0008358F" w:rsidP="0008358F">
      <w:pPr>
        <w:pStyle w:val="SingleTxt"/>
        <w:rPr>
          <w:rtl/>
          <w:lang w:eastAsia="zh-TW"/>
        </w:rPr>
      </w:pPr>
      <w:r w:rsidRPr="00986286">
        <w:rPr>
          <w:rtl/>
          <w:lang w:eastAsia="zh-TW"/>
        </w:rPr>
        <w:t>٨٠</w:t>
      </w:r>
      <w:r w:rsidRPr="00986286">
        <w:rPr>
          <w:rFonts w:hint="cs"/>
          <w:rtl/>
          <w:lang w:eastAsia="zh-TW"/>
        </w:rPr>
        <w:t>-</w:t>
      </w:r>
      <w:r w:rsidRPr="00986286">
        <w:rPr>
          <w:rFonts w:hint="cs"/>
          <w:rtl/>
          <w:lang w:eastAsia="zh-TW"/>
        </w:rPr>
        <w:tab/>
      </w:r>
      <w:r w:rsidRPr="00986286">
        <w:rPr>
          <w:rtl/>
          <w:lang w:eastAsia="zh-TW"/>
        </w:rPr>
        <w:t>ولا تشير معظم التشريعات إلى الاتفاقيات والمعاهدات الدولية بشأن حقوق الإنسان باستثناء البرازيل وبيرو وكولومبيا</w:t>
      </w:r>
      <w:r w:rsidRPr="00986286">
        <w:rPr>
          <w:rFonts w:hint="cs"/>
          <w:vertAlign w:val="superscript"/>
          <w:rtl/>
          <w:lang w:eastAsia="zh-TW"/>
        </w:rPr>
        <w:t>(</w:t>
      </w:r>
      <w:r w:rsidRPr="00986286">
        <w:rPr>
          <w:rStyle w:val="FootnoteReference"/>
          <w:color w:val="auto"/>
          <w:rtl/>
          <w:lang w:eastAsia="zh-TW"/>
        </w:rPr>
        <w:footnoteReference w:id="57"/>
      </w:r>
      <w:r w:rsidRPr="00986286">
        <w:rPr>
          <w:rFonts w:hint="cs"/>
          <w:vertAlign w:val="superscript"/>
          <w:rtl/>
          <w:lang w:eastAsia="zh-TW"/>
        </w:rPr>
        <w:t>)</w:t>
      </w:r>
      <w:r w:rsidRPr="00986286">
        <w:rPr>
          <w:rFonts w:hint="cs"/>
          <w:rtl/>
          <w:lang w:eastAsia="zh-TW"/>
        </w:rPr>
        <w:t>.</w:t>
      </w:r>
      <w:r w:rsidRPr="00986286">
        <w:rPr>
          <w:rtl/>
          <w:lang w:eastAsia="zh-TW"/>
        </w:rPr>
        <w:t xml:space="preserve"> وتحظر بيرو أنشطة المرتزقة. ويشير مرسوم برازيلي لعام 2012 إلى حقوق الإنسان، في المرفقات التي </w:t>
      </w:r>
      <w:r w:rsidRPr="00986286">
        <w:rPr>
          <w:rFonts w:hint="cs"/>
          <w:rtl/>
          <w:lang w:eastAsia="zh-TW"/>
        </w:rPr>
        <w:t>تتناول</w:t>
      </w:r>
      <w:r w:rsidRPr="00986286">
        <w:rPr>
          <w:rtl/>
          <w:lang w:eastAsia="zh-TW"/>
        </w:rPr>
        <w:t xml:space="preserve"> مناهج التدريب. وينص قانون كولومبيا على "وجوب إتاحة سبل انتصاف قانونية كافية للمواطنين بما يمكنهم من ممارسة الحقوق الدستورية التي تضمن وتحفظ بفعالية احترام</w:t>
      </w:r>
      <w:r w:rsidRPr="00986286">
        <w:rPr>
          <w:rFonts w:hint="cs"/>
          <w:rtl/>
          <w:lang w:eastAsia="zh-TW"/>
        </w:rPr>
        <w:t xml:space="preserve"> </w:t>
      </w:r>
      <w:r w:rsidRPr="00986286">
        <w:rPr>
          <w:rtl/>
          <w:lang w:eastAsia="zh-TW"/>
        </w:rPr>
        <w:t>المعاهدات والاتفاقيات الدولية لحقوق الإنسان</w:t>
      </w:r>
      <w:r w:rsidRPr="00986286">
        <w:rPr>
          <w:rFonts w:hint="cs"/>
          <w:rtl/>
          <w:lang w:eastAsia="zh-TW"/>
        </w:rPr>
        <w:t>"</w:t>
      </w:r>
      <w:r w:rsidRPr="00986286">
        <w:rPr>
          <w:rFonts w:hint="cs"/>
          <w:vertAlign w:val="superscript"/>
          <w:rtl/>
          <w:lang w:eastAsia="zh-TW"/>
        </w:rPr>
        <w:t>(</w:t>
      </w:r>
      <w:r w:rsidRPr="00986286">
        <w:rPr>
          <w:rStyle w:val="FootnoteReference"/>
          <w:color w:val="auto"/>
          <w:rtl/>
          <w:lang w:eastAsia="zh-TW"/>
        </w:rPr>
        <w:footnoteReference w:id="58"/>
      </w:r>
      <w:r w:rsidRPr="00986286">
        <w:rPr>
          <w:rFonts w:hint="cs"/>
          <w:vertAlign w:val="superscript"/>
          <w:rtl/>
          <w:lang w:eastAsia="zh-TW"/>
        </w:rPr>
        <w:t>)</w:t>
      </w:r>
      <w:r w:rsidRPr="00986286">
        <w:rPr>
          <w:rFonts w:hint="cs"/>
          <w:rtl/>
          <w:lang w:eastAsia="zh-TW"/>
        </w:rPr>
        <w:t>.</w:t>
      </w:r>
    </w:p>
    <w:p w:rsidR="0008358F" w:rsidRPr="00986286" w:rsidRDefault="0008358F" w:rsidP="0008358F">
      <w:pPr>
        <w:pStyle w:val="SingleTxt"/>
        <w:rPr>
          <w:rtl/>
          <w:lang w:eastAsia="zh-TW"/>
        </w:rPr>
      </w:pPr>
      <w:r w:rsidRPr="00986286">
        <w:rPr>
          <w:rtl/>
          <w:lang w:eastAsia="zh-TW"/>
        </w:rPr>
        <w:t>٨١</w:t>
      </w:r>
      <w:r w:rsidRPr="00986286">
        <w:rPr>
          <w:rFonts w:hint="cs"/>
          <w:rtl/>
          <w:lang w:eastAsia="zh-TW"/>
        </w:rPr>
        <w:t>-</w:t>
      </w:r>
      <w:r w:rsidRPr="00986286">
        <w:rPr>
          <w:rtl/>
          <w:lang w:eastAsia="zh-TW"/>
        </w:rPr>
        <w:tab/>
        <w:t xml:space="preserve">وتشترط الأنظمة في كولومبيا على العاملين في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إبلاغ السلطات المختصة عندما يتناهى إلى علمهم أي عمل إجرامي أو انتهاك لحقوق الإنسان أثناء القيام بأنشطتهم.</w:t>
      </w:r>
    </w:p>
    <w:p w:rsidR="0008358F" w:rsidRPr="00986286" w:rsidRDefault="0008358F" w:rsidP="0008358F">
      <w:pPr>
        <w:pStyle w:val="SingleTxt"/>
        <w:rPr>
          <w:rtl/>
          <w:lang w:eastAsia="zh-TW"/>
        </w:rPr>
      </w:pPr>
      <w:r w:rsidRPr="00986286">
        <w:rPr>
          <w:rtl/>
          <w:lang w:eastAsia="zh-TW"/>
        </w:rPr>
        <w:t>٨٢</w:t>
      </w:r>
      <w:r w:rsidRPr="00986286">
        <w:rPr>
          <w:rFonts w:hint="cs"/>
          <w:rtl/>
          <w:lang w:eastAsia="zh-TW"/>
        </w:rPr>
        <w:t>-</w:t>
      </w:r>
      <w:r w:rsidRPr="00986286">
        <w:rPr>
          <w:rtl/>
          <w:lang w:eastAsia="zh-TW"/>
        </w:rPr>
        <w:tab/>
        <w:t xml:space="preserve">ويحظر معظم البلدان المستعرضة صراحة على أفراد الشرطة والقوات المسلحة تعاطي أنشطة الأمن الخاصة. وفي أوروغواي يحظر القانون رقم 275/1999 على أفراد الشرطة من مستوى مدير المشاركة </w:t>
      </w:r>
      <w:r w:rsidRPr="00986286">
        <w:rPr>
          <w:rFonts w:hint="cs"/>
          <w:rtl/>
          <w:lang w:eastAsia="zh-TW"/>
        </w:rPr>
        <w:t xml:space="preserve">في شركات </w:t>
      </w:r>
      <w:r w:rsidRPr="00986286">
        <w:rPr>
          <w:rtl/>
          <w:lang w:eastAsia="zh-TW"/>
        </w:rPr>
        <w:t xml:space="preserve">تقديم خدمات الأمن الخاصة </w:t>
      </w:r>
      <w:r w:rsidRPr="00986286">
        <w:rPr>
          <w:rFonts w:hint="cs"/>
          <w:rtl/>
          <w:lang w:eastAsia="zh-TW"/>
        </w:rPr>
        <w:t xml:space="preserve">بصفة ملاك لها </w:t>
      </w:r>
      <w:r w:rsidRPr="00986286">
        <w:rPr>
          <w:rtl/>
          <w:lang w:eastAsia="zh-TW"/>
        </w:rPr>
        <w:t xml:space="preserve">أو شركاء فيها أو ممثلين لها، أو أن تكون لهم أي صلة أو علاقة بشركات الأمن الخاصة. ويبسط قانون الإكوادور الحظر على الأزواج والأقارب من الدرجة الثانية، بالنسبة إلى الأعضاء النشطين في الشرطة، والمسؤولين والرسميين والموظفين المدنيين الذين يعملون في وزارة الدفاع الوطني ووزارة الإدارة الحكومية والشرطة الوطنية والقوات المسلحة ومكتب الرقابة على الأعمال التجارية. وفي كولومبيا، </w:t>
      </w:r>
      <w:r w:rsidRPr="00986286">
        <w:rPr>
          <w:rFonts w:hint="cs"/>
          <w:rtl/>
          <w:lang w:eastAsia="zh-TW"/>
        </w:rPr>
        <w:t>لا</w:t>
      </w:r>
      <w:r w:rsidRPr="00986286">
        <w:rPr>
          <w:rFonts w:hint="eastAsia"/>
          <w:rtl/>
          <w:lang w:eastAsia="zh-TW"/>
        </w:rPr>
        <w:t> </w:t>
      </w:r>
      <w:r w:rsidRPr="00986286">
        <w:rPr>
          <w:rFonts w:hint="cs"/>
          <w:rtl/>
          <w:lang w:eastAsia="zh-TW"/>
        </w:rPr>
        <w:t>يجوز ل</w:t>
      </w:r>
      <w:r w:rsidRPr="00986286">
        <w:rPr>
          <w:rtl/>
          <w:lang w:eastAsia="zh-TW"/>
        </w:rPr>
        <w:t xml:space="preserve">أفراد الجيش والشرطة في الخدمة </w:t>
      </w:r>
      <w:r w:rsidRPr="00986286">
        <w:rPr>
          <w:rFonts w:hint="cs"/>
          <w:rtl/>
          <w:lang w:eastAsia="zh-TW"/>
        </w:rPr>
        <w:t>الفعلية</w:t>
      </w:r>
      <w:r w:rsidRPr="00986286">
        <w:rPr>
          <w:rtl/>
          <w:lang w:eastAsia="zh-TW"/>
        </w:rPr>
        <w:t>، و</w:t>
      </w:r>
      <w:r w:rsidRPr="00986286">
        <w:rPr>
          <w:rFonts w:hint="cs"/>
          <w:rtl/>
          <w:lang w:eastAsia="zh-TW"/>
        </w:rPr>
        <w:t>ل</w:t>
      </w:r>
      <w:r w:rsidRPr="00986286">
        <w:rPr>
          <w:rtl/>
          <w:lang w:eastAsia="zh-TW"/>
        </w:rPr>
        <w:t>موظفي وزارة الدفاع الوطني والشرطة، وإدارة الأمن ومكتب الرقابة والأمن الخاص أن يكونوا شركاء في مؤسسات لحراس الأمن أو عاملين فيها</w:t>
      </w:r>
      <w:r w:rsidRPr="00986286">
        <w:rPr>
          <w:rFonts w:hint="cs"/>
          <w:vertAlign w:val="superscript"/>
          <w:rtl/>
          <w:lang w:eastAsia="zh-TW"/>
        </w:rPr>
        <w:t>(</w:t>
      </w:r>
      <w:r w:rsidRPr="00986286">
        <w:rPr>
          <w:rStyle w:val="FootnoteReference"/>
          <w:color w:val="auto"/>
          <w:rtl/>
          <w:lang w:eastAsia="zh-TW"/>
        </w:rPr>
        <w:footnoteReference w:id="59"/>
      </w:r>
      <w:r w:rsidRPr="00986286">
        <w:rPr>
          <w:rFonts w:hint="cs"/>
          <w:vertAlign w:val="superscript"/>
          <w:rtl/>
          <w:lang w:eastAsia="zh-TW"/>
        </w:rPr>
        <w:t>)</w:t>
      </w:r>
      <w:r w:rsidRPr="00986286">
        <w:rPr>
          <w:rFonts w:hint="cs"/>
          <w:rtl/>
          <w:lang w:eastAsia="zh-TW"/>
        </w:rPr>
        <w:t>.</w:t>
      </w:r>
      <w:r w:rsidRPr="00986286">
        <w:rPr>
          <w:rtl/>
          <w:lang w:eastAsia="zh-TW"/>
        </w:rPr>
        <w:t xml:space="preserve"> وتمتد عدم الأهلية هذه في بوينس آيرس إلى العاملين في مجال الأمن وموظفي الاستخبارات وخدمات السجون</w:t>
      </w:r>
      <w:r w:rsidRPr="00986286">
        <w:rPr>
          <w:rFonts w:hint="cs"/>
          <w:vertAlign w:val="superscript"/>
          <w:rtl/>
          <w:lang w:eastAsia="zh-TW"/>
        </w:rPr>
        <w:t>(</w:t>
      </w:r>
      <w:r w:rsidRPr="00986286">
        <w:rPr>
          <w:rStyle w:val="FootnoteReference"/>
          <w:color w:val="auto"/>
          <w:rtl/>
          <w:lang w:eastAsia="zh-TW"/>
        </w:rPr>
        <w:footnoteReference w:id="60"/>
      </w:r>
      <w:r w:rsidRPr="00986286">
        <w:rPr>
          <w:rFonts w:hint="cs"/>
          <w:vertAlign w:val="superscript"/>
          <w:rtl/>
          <w:lang w:eastAsia="zh-TW"/>
        </w:rPr>
        <w:t>)</w:t>
      </w:r>
      <w:r w:rsidRPr="00986286">
        <w:rPr>
          <w:rFonts w:hint="cs"/>
          <w:rtl/>
          <w:lang w:eastAsia="zh-TW"/>
        </w:rPr>
        <w:t>.</w:t>
      </w:r>
      <w:r w:rsidRPr="00986286">
        <w:rPr>
          <w:rtl/>
          <w:lang w:eastAsia="zh-TW"/>
        </w:rPr>
        <w:t xml:space="preserve"> ولا يوجد هذا الحظر في شيلي وبيرو.</w:t>
      </w:r>
    </w:p>
    <w:p w:rsidR="0008358F" w:rsidRPr="00986286" w:rsidRDefault="0008358F" w:rsidP="0008358F">
      <w:pPr>
        <w:pStyle w:val="SingleTxt"/>
        <w:rPr>
          <w:rtl/>
          <w:lang w:eastAsia="zh-TW"/>
        </w:rPr>
      </w:pPr>
      <w:r w:rsidRPr="00986286">
        <w:rPr>
          <w:rtl/>
          <w:lang w:eastAsia="zh-TW"/>
        </w:rPr>
        <w:t>٨٣</w:t>
      </w:r>
      <w:r w:rsidRPr="00986286">
        <w:rPr>
          <w:rFonts w:hint="cs"/>
          <w:rtl/>
          <w:lang w:eastAsia="zh-TW"/>
        </w:rPr>
        <w:t>-</w:t>
      </w:r>
      <w:r w:rsidRPr="00986286">
        <w:rPr>
          <w:rFonts w:hint="cs"/>
          <w:rtl/>
          <w:lang w:eastAsia="zh-TW"/>
        </w:rPr>
        <w:tab/>
      </w:r>
      <w:r w:rsidRPr="00986286">
        <w:rPr>
          <w:rtl/>
          <w:lang w:eastAsia="zh-TW"/>
        </w:rPr>
        <w:t xml:space="preserve">وتجدر الإشارة بشكل خاص إلى دولة بوليفيا المتعددة القوميات، </w:t>
      </w:r>
      <w:r w:rsidRPr="00986286">
        <w:rPr>
          <w:rFonts w:hint="cs"/>
          <w:rtl/>
          <w:lang w:eastAsia="zh-TW"/>
        </w:rPr>
        <w:t xml:space="preserve">لكونها </w:t>
      </w:r>
      <w:r w:rsidRPr="00986286">
        <w:rPr>
          <w:rtl/>
          <w:lang w:eastAsia="zh-TW"/>
        </w:rPr>
        <w:t xml:space="preserve">لا تحظر على أفراد القوات المسلحة والشرطة الوطنية </w:t>
      </w:r>
      <w:r w:rsidRPr="00986286">
        <w:rPr>
          <w:rFonts w:hint="cs"/>
          <w:rtl/>
          <w:lang w:eastAsia="zh-TW"/>
        </w:rPr>
        <w:t xml:space="preserve">فحسب </w:t>
      </w:r>
      <w:r w:rsidRPr="00986286">
        <w:rPr>
          <w:rtl/>
          <w:lang w:eastAsia="zh-TW"/>
        </w:rPr>
        <w:t xml:space="preserve">المشاركة في الخدمات الأمنية الخاصة، بل </w:t>
      </w:r>
      <w:r w:rsidRPr="00986286">
        <w:rPr>
          <w:rFonts w:hint="cs"/>
          <w:rtl/>
          <w:lang w:eastAsia="zh-TW"/>
        </w:rPr>
        <w:t xml:space="preserve">تحظرها </w:t>
      </w:r>
      <w:r w:rsidRPr="00986286">
        <w:rPr>
          <w:rtl/>
          <w:lang w:eastAsia="zh-TW"/>
        </w:rPr>
        <w:t>أيضا</w:t>
      </w:r>
      <w:r w:rsidRPr="00986286">
        <w:rPr>
          <w:rFonts w:hint="cs"/>
          <w:rtl/>
          <w:lang w:eastAsia="zh-TW"/>
        </w:rPr>
        <w:t>ً</w:t>
      </w:r>
      <w:r w:rsidRPr="00986286">
        <w:rPr>
          <w:rtl/>
          <w:lang w:eastAsia="zh-TW"/>
        </w:rPr>
        <w:t xml:space="preserve"> على الموظفين العموميين في أي مستوى عندما يكونو</w:t>
      </w:r>
      <w:r w:rsidRPr="00986286">
        <w:rPr>
          <w:rFonts w:hint="cs"/>
          <w:rtl/>
          <w:lang w:eastAsia="zh-TW"/>
        </w:rPr>
        <w:t>ن</w:t>
      </w:r>
      <w:r w:rsidRPr="00986286">
        <w:rPr>
          <w:rtl/>
          <w:lang w:eastAsia="zh-TW"/>
        </w:rPr>
        <w:t xml:space="preserve"> في الخدمة </w:t>
      </w:r>
      <w:r w:rsidRPr="00986286">
        <w:rPr>
          <w:rFonts w:hint="cs"/>
          <w:rtl/>
          <w:lang w:eastAsia="zh-TW"/>
        </w:rPr>
        <w:t>الفعلية</w:t>
      </w:r>
      <w:r w:rsidRPr="00986286">
        <w:rPr>
          <w:rFonts w:hint="cs"/>
          <w:vertAlign w:val="superscript"/>
          <w:rtl/>
          <w:lang w:eastAsia="zh-TW"/>
        </w:rPr>
        <w:t>(</w:t>
      </w:r>
      <w:r w:rsidRPr="00986286">
        <w:rPr>
          <w:rStyle w:val="FootnoteReference"/>
          <w:color w:val="auto"/>
          <w:rtl/>
          <w:lang w:eastAsia="zh-TW"/>
        </w:rPr>
        <w:footnoteReference w:id="61"/>
      </w:r>
      <w:r w:rsidRPr="00986286">
        <w:rPr>
          <w:rFonts w:hint="cs"/>
          <w:vertAlign w:val="superscript"/>
          <w:rtl/>
          <w:lang w:eastAsia="zh-TW"/>
        </w:rPr>
        <w:t>)</w:t>
      </w:r>
      <w:r w:rsidRPr="00986286">
        <w:rPr>
          <w:rFonts w:hint="cs"/>
          <w:rtl/>
          <w:lang w:eastAsia="zh-TW"/>
        </w:rPr>
        <w:t>.</w:t>
      </w:r>
      <w:r w:rsidRPr="00986286">
        <w:rPr>
          <w:rtl/>
          <w:lang w:eastAsia="zh-TW"/>
        </w:rPr>
        <w:t xml:space="preserve"> وهو حظر فريد من نوعه، بالنظر إلى وجود ما يسمى بكتيبة الأمن المادي الخاصة، التي تشكل جزءا</w:t>
      </w:r>
      <w:r w:rsidRPr="00986286">
        <w:rPr>
          <w:rFonts w:hint="cs"/>
          <w:rtl/>
          <w:lang w:eastAsia="zh-TW"/>
        </w:rPr>
        <w:t>ً</w:t>
      </w:r>
      <w:r w:rsidRPr="00986286">
        <w:rPr>
          <w:rtl/>
          <w:lang w:eastAsia="zh-TW"/>
        </w:rPr>
        <w:t xml:space="preserve"> من الشرطة الوطنية، والتي تعيّن أفراد الشرطة بصفتهم </w:t>
      </w:r>
      <w:r w:rsidRPr="00986286">
        <w:rPr>
          <w:rFonts w:hint="cs"/>
          <w:rtl/>
          <w:lang w:eastAsia="zh-TW"/>
        </w:rPr>
        <w:t>أفراد أمن</w:t>
      </w:r>
      <w:r w:rsidRPr="00986286">
        <w:rPr>
          <w:rtl/>
          <w:lang w:eastAsia="zh-TW"/>
        </w:rPr>
        <w:t>. وتستند الانتقادات الموجهة إلى الكتيبة إلى أن الشرطة الوطنية هي المؤسسة التي تصدر الأذونات إلى شركات الأمن الخاصة وتشرف عليها وتقوم بتفتيشها، وتدّعي هذه الشركات أنه بسبب عدم الإذن لها بحمل الأسلحة النارية، فإنها في وضع غير مؤات في التنافس مع الكتيبة</w:t>
      </w:r>
      <w:r w:rsidRPr="00986286">
        <w:rPr>
          <w:rFonts w:hint="cs"/>
          <w:vertAlign w:val="superscript"/>
          <w:rtl/>
          <w:lang w:eastAsia="zh-TW"/>
        </w:rPr>
        <w:t>(</w:t>
      </w:r>
      <w:r w:rsidRPr="00986286">
        <w:rPr>
          <w:rStyle w:val="FootnoteReference"/>
          <w:color w:val="auto"/>
          <w:rtl/>
          <w:lang w:eastAsia="zh-TW"/>
        </w:rPr>
        <w:footnoteReference w:id="62"/>
      </w:r>
      <w:r w:rsidRPr="00986286">
        <w:rPr>
          <w:rFonts w:hint="cs"/>
          <w:vertAlign w:val="superscript"/>
          <w:rtl/>
          <w:lang w:eastAsia="zh-TW"/>
        </w:rPr>
        <w:t>)</w:t>
      </w:r>
      <w:r w:rsidRPr="00986286">
        <w:rPr>
          <w:rFonts w:hint="cs"/>
          <w:rtl/>
          <w:lang w:eastAsia="zh-TW"/>
        </w:rPr>
        <w:t>.</w:t>
      </w:r>
    </w:p>
    <w:p w:rsidR="0008358F" w:rsidRPr="00986286" w:rsidRDefault="0008358F" w:rsidP="0008358F">
      <w:pPr>
        <w:pStyle w:val="SingleTxt"/>
        <w:rPr>
          <w:rtl/>
          <w:lang w:eastAsia="zh-TW"/>
        </w:rPr>
      </w:pPr>
      <w:r w:rsidRPr="00986286">
        <w:rPr>
          <w:rtl/>
          <w:lang w:eastAsia="zh-TW"/>
        </w:rPr>
        <w:t>٨٤</w:t>
      </w:r>
      <w:r w:rsidRPr="00986286">
        <w:rPr>
          <w:rFonts w:hint="cs"/>
          <w:rtl/>
          <w:lang w:eastAsia="zh-TW"/>
        </w:rPr>
        <w:t>-</w:t>
      </w:r>
      <w:r w:rsidRPr="00986286">
        <w:rPr>
          <w:rFonts w:hint="cs"/>
          <w:rtl/>
          <w:lang w:eastAsia="zh-TW"/>
        </w:rPr>
        <w:tab/>
      </w:r>
      <w:r w:rsidRPr="00986286">
        <w:rPr>
          <w:rtl/>
          <w:lang w:eastAsia="zh-TW"/>
        </w:rPr>
        <w:t>وباستثناء شيلي، يُحظر على الأفراد السابقين في الشرطة والقوات المسلحة الذين صُرفوا بسبب ارتكاب مخالفات أو جرائم تقديم الخدمات الأمنية الخاصة.</w:t>
      </w:r>
    </w:p>
    <w:p w:rsidR="0008358F" w:rsidRPr="00986286" w:rsidRDefault="0008358F" w:rsidP="0008358F">
      <w:pPr>
        <w:pStyle w:val="SingleTxt"/>
        <w:rPr>
          <w:rtl/>
          <w:lang w:eastAsia="zh-TW"/>
        </w:rPr>
      </w:pPr>
      <w:r w:rsidRPr="00986286">
        <w:rPr>
          <w:rtl/>
          <w:lang w:eastAsia="zh-TW"/>
        </w:rPr>
        <w:t>٨٥</w:t>
      </w:r>
      <w:r w:rsidRPr="00986286">
        <w:rPr>
          <w:rFonts w:hint="cs"/>
          <w:rtl/>
          <w:lang w:eastAsia="zh-TW"/>
        </w:rPr>
        <w:t>-</w:t>
      </w:r>
      <w:r w:rsidRPr="00986286">
        <w:rPr>
          <w:rFonts w:hint="cs"/>
          <w:rtl/>
          <w:lang w:eastAsia="zh-TW"/>
        </w:rPr>
        <w:tab/>
      </w:r>
      <w:r w:rsidRPr="00986286">
        <w:rPr>
          <w:rtl/>
          <w:lang w:eastAsia="zh-TW"/>
        </w:rPr>
        <w:t>وتقتصر أنشطة الأمن الخاصة عموما</w:t>
      </w:r>
      <w:r w:rsidRPr="00986286">
        <w:rPr>
          <w:rFonts w:hint="cs"/>
          <w:rtl/>
          <w:lang w:eastAsia="zh-TW"/>
        </w:rPr>
        <w:t>ً</w:t>
      </w:r>
      <w:r w:rsidRPr="00986286">
        <w:rPr>
          <w:rtl/>
          <w:lang w:eastAsia="zh-TW"/>
        </w:rPr>
        <w:t xml:space="preserve"> على المواقع والمباني والأماكن الخاصة المحددة في العقود</w:t>
      </w:r>
      <w:r w:rsidRPr="00986286">
        <w:rPr>
          <w:rFonts w:hint="cs"/>
          <w:vertAlign w:val="superscript"/>
          <w:rtl/>
          <w:lang w:eastAsia="zh-TW"/>
        </w:rPr>
        <w:t>(</w:t>
      </w:r>
      <w:r w:rsidRPr="00986286">
        <w:rPr>
          <w:rStyle w:val="FootnoteReference"/>
          <w:color w:val="auto"/>
          <w:rtl/>
          <w:lang w:eastAsia="zh-TW"/>
        </w:rPr>
        <w:footnoteReference w:id="63"/>
      </w:r>
      <w:r w:rsidRPr="00986286">
        <w:rPr>
          <w:rFonts w:hint="cs"/>
          <w:vertAlign w:val="superscript"/>
          <w:rtl/>
          <w:lang w:eastAsia="zh-TW"/>
        </w:rPr>
        <w:t>)</w:t>
      </w:r>
      <w:r w:rsidRPr="00986286">
        <w:rPr>
          <w:rFonts w:hint="cs"/>
          <w:rtl/>
          <w:lang w:eastAsia="zh-TW"/>
        </w:rPr>
        <w:t>.</w:t>
      </w:r>
      <w:r w:rsidRPr="00986286">
        <w:rPr>
          <w:rtl/>
          <w:lang w:eastAsia="zh-TW"/>
        </w:rPr>
        <w:t xml:space="preserve"> ويصبح هذا التقييد أقل دقة في أنشطة </w:t>
      </w:r>
      <w:sdt>
        <w:sdtPr>
          <w:rPr>
            <w:rtl/>
            <w:lang w:eastAsia="zh-TW"/>
          </w:rPr>
          <w:id w:val="733818844"/>
          <w:placeholder>
            <w:docPart w:val="5131D0C5AEFB41728151ADCCC6A067FA"/>
          </w:placeholder>
          <w:date>
            <w:dateFormat w:val="dd.MM.yyyy"/>
            <w:lid w:val="fr-CH"/>
            <w:storeMappedDataAs w:val="dateTime"/>
            <w:calendar w:val="gregorian"/>
          </w:date>
        </w:sdtPr>
        <w:sdtEndPr/>
        <w:sdtContent>
          <w:r w:rsidRPr="00986286">
            <w:rPr>
              <w:rtl/>
              <w:lang w:eastAsia="zh-TW"/>
            </w:rPr>
            <w:t>من قبيل</w:t>
          </w:r>
        </w:sdtContent>
      </w:sdt>
      <w:r w:rsidRPr="00986286">
        <w:rPr>
          <w:rtl/>
          <w:lang w:eastAsia="zh-TW"/>
        </w:rPr>
        <w:t xml:space="preserve"> خدمات الحراسة المجتمعية في كولومبيا والنقل المصفح، التي تغطي مناطق أكثر اتساعا</w:t>
      </w:r>
      <w:r w:rsidRPr="00986286">
        <w:rPr>
          <w:rFonts w:hint="cs"/>
          <w:rtl/>
          <w:lang w:eastAsia="zh-TW"/>
        </w:rPr>
        <w:t>ً</w:t>
      </w:r>
      <w:r w:rsidRPr="00986286">
        <w:rPr>
          <w:rtl/>
          <w:lang w:eastAsia="zh-TW"/>
        </w:rPr>
        <w:t>.</w:t>
      </w:r>
    </w:p>
    <w:p w:rsidR="0008358F" w:rsidRPr="00986286" w:rsidRDefault="0008358F" w:rsidP="0008358F">
      <w:pPr>
        <w:pStyle w:val="SingleTxt"/>
        <w:rPr>
          <w:rtl/>
          <w:lang w:eastAsia="zh-TW"/>
        </w:rPr>
      </w:pPr>
      <w:r w:rsidRPr="00986286">
        <w:rPr>
          <w:rtl/>
          <w:lang w:eastAsia="zh-TW"/>
        </w:rPr>
        <w:t>٨٦</w:t>
      </w:r>
      <w:r w:rsidRPr="00986286">
        <w:rPr>
          <w:rFonts w:hint="cs"/>
          <w:rtl/>
          <w:lang w:eastAsia="zh-TW"/>
        </w:rPr>
        <w:t>-</w:t>
      </w:r>
      <w:r w:rsidRPr="00986286">
        <w:rPr>
          <w:rFonts w:hint="cs"/>
          <w:rtl/>
          <w:lang w:eastAsia="zh-TW"/>
        </w:rPr>
        <w:tab/>
      </w:r>
      <w:r w:rsidRPr="00986286">
        <w:rPr>
          <w:rtl/>
          <w:lang w:eastAsia="zh-TW"/>
        </w:rPr>
        <w:t>وعموما</w:t>
      </w:r>
      <w:r w:rsidRPr="00986286">
        <w:rPr>
          <w:rFonts w:hint="cs"/>
          <w:rtl/>
          <w:lang w:eastAsia="zh-TW"/>
        </w:rPr>
        <w:t>ً</w:t>
      </w:r>
      <w:r w:rsidRPr="00986286">
        <w:rPr>
          <w:rtl/>
          <w:lang w:eastAsia="zh-TW"/>
        </w:rPr>
        <w:t xml:space="preserve">، تكمّل </w:t>
      </w:r>
      <w:r w:rsidRPr="00986286">
        <w:rPr>
          <w:rFonts w:hint="cs"/>
          <w:rtl/>
          <w:lang w:eastAsia="zh-TW"/>
        </w:rPr>
        <w:t>ال</w:t>
      </w:r>
      <w:r w:rsidRPr="00986286">
        <w:rPr>
          <w:rtl/>
          <w:lang w:eastAsia="zh-TW"/>
        </w:rPr>
        <w:t>أنشطةُ الأمن</w:t>
      </w:r>
      <w:r w:rsidRPr="00986286">
        <w:rPr>
          <w:rFonts w:hint="cs"/>
          <w:rtl/>
          <w:lang w:eastAsia="zh-TW"/>
        </w:rPr>
        <w:t>ية</w:t>
      </w:r>
      <w:r w:rsidRPr="00986286">
        <w:rPr>
          <w:rtl/>
          <w:lang w:eastAsia="zh-TW"/>
        </w:rPr>
        <w:t xml:space="preserve"> الخاصة عملَ الشرطة وهي تابعة له</w:t>
      </w:r>
      <w:r w:rsidRPr="00986286">
        <w:rPr>
          <w:rFonts w:hint="cs"/>
          <w:rtl/>
          <w:lang w:eastAsia="zh-TW"/>
        </w:rPr>
        <w:t>ا</w:t>
      </w:r>
      <w:r w:rsidRPr="00986286">
        <w:rPr>
          <w:rtl/>
          <w:lang w:eastAsia="zh-TW"/>
        </w:rPr>
        <w:t>. وتنص عدة أنظمة على واجب الشركات الأمنية الخاصة في التعاون مع الشرطة في حالات يحددها القانون. ففي كولومبيا، تطالب هذه الشركات بالتعاون في مجال منع الجريمة ودعم الشرطة في حالات الكوارث</w:t>
      </w:r>
      <w:r w:rsidRPr="00986286">
        <w:rPr>
          <w:rFonts w:hint="cs"/>
          <w:vertAlign w:val="superscript"/>
          <w:rtl/>
          <w:lang w:eastAsia="zh-TW"/>
        </w:rPr>
        <w:t>(</w:t>
      </w:r>
      <w:r w:rsidRPr="00986286">
        <w:rPr>
          <w:rStyle w:val="FootnoteReference"/>
          <w:color w:val="auto"/>
          <w:rtl/>
          <w:lang w:eastAsia="zh-TW"/>
        </w:rPr>
        <w:footnoteReference w:id="64"/>
      </w:r>
      <w:r w:rsidRPr="00986286">
        <w:rPr>
          <w:rFonts w:hint="cs"/>
          <w:vertAlign w:val="superscript"/>
          <w:rtl/>
          <w:lang w:eastAsia="zh-TW"/>
        </w:rPr>
        <w:t>)</w:t>
      </w:r>
      <w:r w:rsidRPr="00986286">
        <w:rPr>
          <w:rFonts w:hint="cs"/>
          <w:rtl/>
          <w:lang w:eastAsia="zh-TW"/>
        </w:rPr>
        <w:t>.</w:t>
      </w:r>
      <w:r w:rsidRPr="00986286">
        <w:rPr>
          <w:rtl/>
          <w:lang w:eastAsia="zh-TW"/>
        </w:rPr>
        <w:t xml:space="preserve"> وتقضي أنظمة أوروغواي بواجب هذه الشركات دعم الشرطة والتعاون معها، بتزويدها بالمعلومات على سبيل المثال</w:t>
      </w:r>
      <w:r w:rsidRPr="00986286">
        <w:rPr>
          <w:rFonts w:hint="cs"/>
          <w:vertAlign w:val="superscript"/>
          <w:rtl/>
          <w:lang w:eastAsia="zh-TW"/>
        </w:rPr>
        <w:t>(</w:t>
      </w:r>
      <w:r w:rsidRPr="00986286">
        <w:rPr>
          <w:rStyle w:val="FootnoteReference"/>
          <w:color w:val="auto"/>
          <w:rtl/>
          <w:lang w:eastAsia="zh-TW"/>
        </w:rPr>
        <w:footnoteReference w:id="65"/>
      </w:r>
      <w:r w:rsidRPr="00986286">
        <w:rPr>
          <w:rFonts w:hint="cs"/>
          <w:vertAlign w:val="superscript"/>
          <w:rtl/>
          <w:lang w:eastAsia="zh-TW"/>
        </w:rPr>
        <w:t>)</w:t>
      </w:r>
      <w:r w:rsidRPr="00986286">
        <w:rPr>
          <w:rFonts w:hint="cs"/>
          <w:rtl/>
          <w:lang w:eastAsia="zh-TW"/>
        </w:rPr>
        <w:t>.</w:t>
      </w:r>
      <w:r w:rsidRPr="00986286">
        <w:rPr>
          <w:rtl/>
          <w:lang w:eastAsia="zh-TW"/>
        </w:rPr>
        <w:t xml:space="preserve"> ويشترط قانون بيرو التعاون بناء على طلب السلطة التنفيذية في حالات الطوارئ</w:t>
      </w:r>
      <w:r w:rsidRPr="00986286">
        <w:rPr>
          <w:rFonts w:hint="cs"/>
          <w:vertAlign w:val="superscript"/>
          <w:rtl/>
          <w:lang w:eastAsia="zh-TW"/>
        </w:rPr>
        <w:t>(</w:t>
      </w:r>
      <w:r w:rsidRPr="00986286">
        <w:rPr>
          <w:rStyle w:val="FootnoteReference"/>
          <w:color w:val="auto"/>
          <w:rtl/>
          <w:lang w:eastAsia="zh-TW"/>
        </w:rPr>
        <w:footnoteReference w:id="66"/>
      </w:r>
      <w:r w:rsidRPr="00986286">
        <w:rPr>
          <w:rFonts w:hint="cs"/>
          <w:vertAlign w:val="superscript"/>
          <w:rtl/>
          <w:lang w:eastAsia="zh-TW"/>
        </w:rPr>
        <w:t>)</w:t>
      </w:r>
      <w:r w:rsidRPr="00986286">
        <w:rPr>
          <w:rFonts w:hint="cs"/>
          <w:rtl/>
          <w:lang w:eastAsia="zh-TW"/>
        </w:rPr>
        <w:t>.</w:t>
      </w:r>
      <w:r w:rsidRPr="00986286">
        <w:rPr>
          <w:rtl/>
          <w:lang w:eastAsia="zh-TW"/>
        </w:rPr>
        <w:t xml:space="preserve"> وفي إكوادور، يتعين على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التعاون على الفور مع الشرطة الوطنية. و</w:t>
      </w:r>
      <w:r w:rsidRPr="00986286">
        <w:rPr>
          <w:rFonts w:hint="cs"/>
          <w:rtl/>
          <w:lang w:eastAsia="zh-TW"/>
        </w:rPr>
        <w:t xml:space="preserve">هي </w:t>
      </w:r>
      <w:r w:rsidRPr="00986286">
        <w:rPr>
          <w:rtl/>
          <w:lang w:eastAsia="zh-TW"/>
        </w:rPr>
        <w:t xml:space="preserve">تخضع لسلطة القوات المسلحة في حالات الطوارئ. وفي مقاطعة بوينس آيرس، يجب على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أن تساعد الشرطة على القيام بأنشطتها</w:t>
      </w:r>
      <w:r w:rsidRPr="00986286">
        <w:rPr>
          <w:rFonts w:hint="cs"/>
          <w:vertAlign w:val="superscript"/>
          <w:rtl/>
          <w:lang w:eastAsia="zh-TW"/>
        </w:rPr>
        <w:t>(</w:t>
      </w:r>
      <w:r w:rsidRPr="00986286">
        <w:rPr>
          <w:rStyle w:val="FootnoteReference"/>
          <w:color w:val="auto"/>
          <w:rtl/>
          <w:lang w:eastAsia="zh-TW"/>
        </w:rPr>
        <w:footnoteReference w:id="67"/>
      </w:r>
      <w:r w:rsidRPr="00986286">
        <w:rPr>
          <w:rFonts w:hint="cs"/>
          <w:vertAlign w:val="superscript"/>
          <w:rtl/>
          <w:lang w:eastAsia="zh-TW"/>
        </w:rPr>
        <w:t>)</w:t>
      </w:r>
      <w:r w:rsidRPr="00986286">
        <w:rPr>
          <w:rtl/>
          <w:lang w:eastAsia="zh-TW"/>
        </w:rPr>
        <w:t xml:space="preserve"> وأن تضع مواردها المادية والبشرية تحت تصرف الشرطة في حالات الكوارث أو الطوارئ</w:t>
      </w:r>
      <w:r w:rsidRPr="00986286">
        <w:rPr>
          <w:rFonts w:hint="cs"/>
          <w:vertAlign w:val="superscript"/>
          <w:rtl/>
          <w:lang w:eastAsia="zh-TW"/>
        </w:rPr>
        <w:t>(</w:t>
      </w:r>
      <w:r w:rsidRPr="00986286">
        <w:rPr>
          <w:rStyle w:val="FootnoteReference"/>
          <w:color w:val="auto"/>
          <w:rtl/>
          <w:lang w:eastAsia="zh-TW"/>
        </w:rPr>
        <w:footnoteReference w:id="68"/>
      </w:r>
      <w:r w:rsidRPr="00986286">
        <w:rPr>
          <w:rFonts w:hint="cs"/>
          <w:vertAlign w:val="superscript"/>
          <w:rtl/>
          <w:lang w:eastAsia="zh-TW"/>
        </w:rPr>
        <w:t>)</w:t>
      </w:r>
      <w:r w:rsidRPr="00986286">
        <w:rPr>
          <w:rFonts w:hint="cs"/>
          <w:rtl/>
          <w:lang w:eastAsia="zh-TW"/>
        </w:rPr>
        <w:t>.</w:t>
      </w:r>
      <w:r w:rsidRPr="00986286">
        <w:rPr>
          <w:rtl/>
          <w:lang w:eastAsia="zh-TW"/>
        </w:rPr>
        <w:t xml:space="preserve"> وبموجب الأنظمة السارية في بوليفيا يجب على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أن تتعاون مع الشرطة عند الاقتضاء</w:t>
      </w:r>
      <w:r w:rsidRPr="00986286">
        <w:rPr>
          <w:rFonts w:hint="cs"/>
          <w:vertAlign w:val="superscript"/>
          <w:rtl/>
          <w:lang w:eastAsia="zh-TW"/>
        </w:rPr>
        <w:t>(</w:t>
      </w:r>
      <w:r w:rsidRPr="00986286">
        <w:rPr>
          <w:rStyle w:val="FootnoteReference"/>
          <w:color w:val="auto"/>
          <w:rtl/>
          <w:lang w:eastAsia="zh-TW"/>
        </w:rPr>
        <w:footnoteReference w:id="69"/>
      </w:r>
      <w:r w:rsidRPr="00986286">
        <w:rPr>
          <w:rFonts w:hint="cs"/>
          <w:vertAlign w:val="superscript"/>
          <w:rtl/>
          <w:lang w:eastAsia="zh-TW"/>
        </w:rPr>
        <w:t>)</w:t>
      </w:r>
      <w:r w:rsidRPr="00986286">
        <w:rPr>
          <w:rFonts w:hint="cs"/>
          <w:rtl/>
          <w:lang w:eastAsia="zh-TW"/>
        </w:rPr>
        <w:t>.</w:t>
      </w:r>
      <w:r w:rsidRPr="00986286">
        <w:rPr>
          <w:rtl/>
          <w:lang w:eastAsia="zh-TW"/>
        </w:rPr>
        <w:t xml:space="preserve"> ويلزم إنعام النظر في آثار هذه الأحكام على حقوق الإنسان عند تقاسم الأنشطة مع قوات الأمن الوطني.</w:t>
      </w:r>
    </w:p>
    <w:p w:rsidR="008A6120" w:rsidRPr="008A6120" w:rsidRDefault="008A6120" w:rsidP="008A6120">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8358F" w:rsidRPr="00986286" w:rsidRDefault="0008358F" w:rsidP="0008358F">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cs="Times New Roman"/>
          <w:rtl/>
        </w:rPr>
      </w:pPr>
      <w:r w:rsidRPr="00986286">
        <w:rPr>
          <w:rtl/>
          <w:lang w:eastAsia="zh-TW"/>
        </w:rPr>
        <w:tab/>
      </w:r>
      <w:r w:rsidRPr="00986286">
        <w:rPr>
          <w:rtl/>
          <w:lang w:eastAsia="zh-TW"/>
        </w:rPr>
        <w:tab/>
      </w:r>
      <w:dir w:val="rtl">
        <w:r w:rsidRPr="00986286">
          <w:rPr>
            <w:rtl/>
            <w:lang w:eastAsia="zh-TW"/>
          </w:rPr>
          <w:t>إصدار التراخيص والأذونات للشركات الأمنية الخاصة وتسجيلها</w:t>
        </w:r>
        <w:r w:rsidRPr="00986286">
          <w:t>‬</w:t>
        </w:r>
        <w:r w:rsidRPr="00986286">
          <w:t>‬</w:t>
        </w:r>
        <w:r w:rsidRPr="00986286">
          <w:t>‬</w:t>
        </w:r>
        <w:r w:rsidRPr="00986286">
          <w:t>‬</w:t>
        </w:r>
        <w:r w:rsidR="00481228">
          <w:t>‬</w:t>
        </w:r>
      </w:dir>
    </w:p>
    <w:p w:rsidR="0008358F" w:rsidRPr="00986286" w:rsidRDefault="0008358F" w:rsidP="0008358F">
      <w:pPr>
        <w:pStyle w:val="SingleTxt"/>
        <w:rPr>
          <w:rtl/>
          <w:lang w:eastAsia="zh-TW"/>
        </w:rPr>
      </w:pPr>
      <w:r w:rsidRPr="00986286">
        <w:rPr>
          <w:rtl/>
          <w:lang w:eastAsia="zh-TW"/>
        </w:rPr>
        <w:t>٨٧</w:t>
      </w:r>
      <w:r w:rsidRPr="00986286">
        <w:rPr>
          <w:rFonts w:hint="cs"/>
          <w:rtl/>
          <w:lang w:eastAsia="zh-TW"/>
        </w:rPr>
        <w:t>-</w:t>
      </w:r>
      <w:r w:rsidRPr="00986286">
        <w:rPr>
          <w:rtl/>
          <w:lang w:eastAsia="zh-TW"/>
        </w:rPr>
        <w:tab/>
        <w:t xml:space="preserve">تخضع سلطة الإشراف والتفتيش المكلفة بإصدار التراخيص </w:t>
      </w:r>
      <w:r w:rsidRPr="00986286">
        <w:rPr>
          <w:rFonts w:hint="cs"/>
          <w:rtl/>
          <w:lang w:eastAsia="zh-TW"/>
        </w:rPr>
        <w:t>ل</w:t>
      </w:r>
      <w:r w:rsidRPr="00986286">
        <w:rPr>
          <w:rtl/>
          <w:lang w:eastAsia="zh-TW"/>
        </w:rPr>
        <w:t>لشركات الأمن</w:t>
      </w:r>
      <w:r w:rsidRPr="00986286">
        <w:rPr>
          <w:rFonts w:hint="cs"/>
          <w:rtl/>
          <w:lang w:eastAsia="zh-TW"/>
        </w:rPr>
        <w:t>ية</w:t>
      </w:r>
      <w:r w:rsidRPr="00986286">
        <w:rPr>
          <w:rtl/>
          <w:lang w:eastAsia="zh-TW"/>
        </w:rPr>
        <w:t xml:space="preserve"> الخاصة، في معظم البلدان، للوزارة المسؤولة عن الأمن العام. والاستثناء الوحيد هو كولومبيا، حيث تناط السلطة بمكتب المراقبة والأمن الخاص</w:t>
      </w:r>
      <w:r w:rsidRPr="00986286">
        <w:rPr>
          <w:rFonts w:hint="cs"/>
          <w:rtl/>
          <w:lang w:eastAsia="zh-TW"/>
        </w:rPr>
        <w:t>،</w:t>
      </w:r>
      <w:r w:rsidRPr="00986286">
        <w:rPr>
          <w:rtl/>
          <w:lang w:eastAsia="zh-TW"/>
        </w:rPr>
        <w:t xml:space="preserve"> وه</w:t>
      </w:r>
      <w:r w:rsidRPr="00986286">
        <w:rPr>
          <w:rFonts w:hint="cs"/>
          <w:rtl/>
          <w:lang w:eastAsia="zh-TW"/>
        </w:rPr>
        <w:t>و</w:t>
      </w:r>
      <w:r w:rsidRPr="00986286">
        <w:rPr>
          <w:rtl/>
          <w:lang w:eastAsia="zh-TW"/>
        </w:rPr>
        <w:t xml:space="preserve"> وكالة تقنية وطنية تتمتع بالاستقلال الإداري والمالي تشرف عليها وزارة الدفاع الوطني.</w:t>
      </w:r>
    </w:p>
    <w:p w:rsidR="0008358F" w:rsidRPr="00986286" w:rsidRDefault="0008358F" w:rsidP="008A6120">
      <w:pPr>
        <w:pStyle w:val="SingleTxt"/>
        <w:spacing w:line="380" w:lineRule="exact"/>
        <w:rPr>
          <w:rtl/>
          <w:lang w:eastAsia="zh-TW"/>
        </w:rPr>
      </w:pPr>
      <w:r w:rsidRPr="00986286">
        <w:rPr>
          <w:rtl/>
          <w:lang w:eastAsia="zh-TW"/>
        </w:rPr>
        <w:t>٨٨</w:t>
      </w:r>
      <w:r w:rsidRPr="00986286">
        <w:rPr>
          <w:rFonts w:hint="cs"/>
          <w:rtl/>
          <w:lang w:eastAsia="zh-TW"/>
        </w:rPr>
        <w:t>-</w:t>
      </w:r>
      <w:r w:rsidRPr="00986286">
        <w:rPr>
          <w:rtl/>
          <w:lang w:eastAsia="zh-TW"/>
        </w:rPr>
        <w:tab/>
        <w:t>وفي جميع البلدان المستعرضة، يُشترَط على الشركات الحصول على تراخيص وأذونات لإتاحة الخدمات الأمنية الخاصة. ويمكن أن تكون الشروط عامة (بوينس آيرس) أو محددة تقتصر على الخدمات المقدمة. ويشترط على مقدمي الخدمات الأمنية دائما</w:t>
      </w:r>
      <w:r w:rsidRPr="00986286">
        <w:rPr>
          <w:rFonts w:hint="cs"/>
          <w:rtl/>
          <w:lang w:eastAsia="zh-TW"/>
        </w:rPr>
        <w:t>ً</w:t>
      </w:r>
      <w:r w:rsidRPr="00986286">
        <w:rPr>
          <w:rtl/>
          <w:lang w:eastAsia="zh-TW"/>
        </w:rPr>
        <w:t xml:space="preserve"> الاضطلاع بالأنشطة التي صدر بها ترخيص أو إذن ونصت عليها العقود.</w:t>
      </w:r>
    </w:p>
    <w:p w:rsidR="0008358F" w:rsidRPr="00986286" w:rsidRDefault="0008358F" w:rsidP="0008358F">
      <w:pPr>
        <w:pStyle w:val="SingleTxt"/>
        <w:rPr>
          <w:rtl/>
          <w:lang w:eastAsia="zh-TW"/>
        </w:rPr>
      </w:pPr>
      <w:r w:rsidRPr="00986286">
        <w:rPr>
          <w:rtl/>
          <w:lang w:eastAsia="zh-TW"/>
        </w:rPr>
        <w:t>٨٩</w:t>
      </w:r>
      <w:r w:rsidRPr="00986286">
        <w:rPr>
          <w:rFonts w:hint="cs"/>
          <w:rtl/>
          <w:lang w:eastAsia="zh-TW"/>
        </w:rPr>
        <w:t>-</w:t>
      </w:r>
      <w:r w:rsidRPr="00986286">
        <w:rPr>
          <w:rtl/>
          <w:lang w:eastAsia="zh-TW"/>
        </w:rPr>
        <w:tab/>
        <w:t xml:space="preserve">ويُعتَبر </w:t>
      </w:r>
      <w:r w:rsidRPr="00986286">
        <w:rPr>
          <w:rFonts w:hint="cs"/>
          <w:rtl/>
          <w:lang w:eastAsia="zh-TW"/>
        </w:rPr>
        <w:t xml:space="preserve">شرط تقديم </w:t>
      </w:r>
      <w:r w:rsidRPr="00986286">
        <w:rPr>
          <w:rtl/>
          <w:lang w:eastAsia="zh-TW"/>
        </w:rPr>
        <w:t xml:space="preserve">العاملين في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شهادة خلو سجل الشرطة والسجل العدلي من الجرائم شرطا</w:t>
      </w:r>
      <w:r w:rsidRPr="00986286">
        <w:rPr>
          <w:rFonts w:hint="cs"/>
          <w:rtl/>
          <w:lang w:eastAsia="zh-TW"/>
        </w:rPr>
        <w:t>ً</w:t>
      </w:r>
      <w:r w:rsidRPr="00986286">
        <w:rPr>
          <w:rtl/>
          <w:lang w:eastAsia="zh-TW"/>
        </w:rPr>
        <w:t xml:space="preserve"> عاديا</w:t>
      </w:r>
      <w:r w:rsidRPr="00986286">
        <w:rPr>
          <w:rFonts w:hint="cs"/>
          <w:rtl/>
          <w:lang w:eastAsia="zh-TW"/>
        </w:rPr>
        <w:t>ً</w:t>
      </w:r>
      <w:r w:rsidRPr="00986286">
        <w:rPr>
          <w:rtl/>
          <w:lang w:eastAsia="zh-TW"/>
        </w:rPr>
        <w:t xml:space="preserve"> يضمن </w:t>
      </w:r>
      <w:r w:rsidRPr="00986286">
        <w:rPr>
          <w:rFonts w:hint="cs"/>
          <w:rtl/>
          <w:lang w:eastAsia="zh-TW"/>
        </w:rPr>
        <w:t xml:space="preserve">حسن سيرتهم </w:t>
      </w:r>
      <w:r w:rsidRPr="00986286">
        <w:rPr>
          <w:rtl/>
          <w:lang w:eastAsia="zh-TW"/>
        </w:rPr>
        <w:t>وحسن أخلاقهم. وتنص أنظمة البرازيل على تفاصيل كاملة عن شروط الحصول على الترخيص، بما في ذلك شهادة بخلو سجل الشرطة من الجرائم صادرة عن المؤسسات الاتحادية و</w:t>
      </w:r>
      <w:r w:rsidRPr="00986286">
        <w:rPr>
          <w:rFonts w:hint="cs"/>
          <w:rtl/>
          <w:lang w:eastAsia="zh-TW"/>
        </w:rPr>
        <w:t xml:space="preserve">مؤسسات الولايات والمؤسسات </w:t>
      </w:r>
      <w:r w:rsidRPr="00986286">
        <w:rPr>
          <w:rtl/>
          <w:lang w:eastAsia="zh-TW"/>
        </w:rPr>
        <w:t>العسكرية ومؤسسات العدالة الانتخابية.</w:t>
      </w:r>
    </w:p>
    <w:p w:rsidR="0008358F" w:rsidRPr="00986286" w:rsidRDefault="0008358F" w:rsidP="0008358F">
      <w:pPr>
        <w:pStyle w:val="SingleTxt"/>
        <w:rPr>
          <w:rtl/>
          <w:lang w:eastAsia="zh-TW"/>
        </w:rPr>
      </w:pPr>
      <w:r w:rsidRPr="00986286">
        <w:rPr>
          <w:rtl/>
          <w:lang w:eastAsia="zh-TW"/>
        </w:rPr>
        <w:t>٩٠</w:t>
      </w:r>
      <w:r w:rsidRPr="00986286">
        <w:rPr>
          <w:rFonts w:hint="cs"/>
          <w:rtl/>
          <w:lang w:eastAsia="zh-TW"/>
        </w:rPr>
        <w:t>-</w:t>
      </w:r>
      <w:r w:rsidRPr="00986286">
        <w:rPr>
          <w:rFonts w:hint="cs"/>
          <w:rtl/>
          <w:lang w:eastAsia="zh-TW"/>
        </w:rPr>
        <w:tab/>
      </w:r>
      <w:r w:rsidRPr="00986286">
        <w:rPr>
          <w:rtl/>
          <w:lang w:eastAsia="zh-TW"/>
        </w:rPr>
        <w:t xml:space="preserve">ولا ينص معظم التشريعات على شروط محددة تتعلق بسجلات انتهاكات حقوق الإنسان. والاستثناء الوحيد هو بوينس آيرس، حيث يحظر </w:t>
      </w:r>
      <w:r w:rsidRPr="00986286">
        <w:rPr>
          <w:rFonts w:hint="cs"/>
          <w:rtl/>
          <w:lang w:eastAsia="zh-TW"/>
        </w:rPr>
        <w:t>أن تضم ال</w:t>
      </w:r>
      <w:r w:rsidRPr="00986286">
        <w:rPr>
          <w:rtl/>
          <w:lang w:eastAsia="zh-TW"/>
        </w:rPr>
        <w:t>شركات الأمن</w:t>
      </w:r>
      <w:r w:rsidRPr="00986286">
        <w:rPr>
          <w:rFonts w:hint="cs"/>
          <w:rtl/>
          <w:lang w:eastAsia="zh-TW"/>
        </w:rPr>
        <w:t>ية</w:t>
      </w:r>
      <w:r w:rsidRPr="00986286">
        <w:rPr>
          <w:rtl/>
          <w:lang w:eastAsia="zh-TW"/>
        </w:rPr>
        <w:t xml:space="preserve"> الخاصة </w:t>
      </w:r>
      <w:r w:rsidRPr="00986286">
        <w:rPr>
          <w:rFonts w:hint="cs"/>
          <w:rtl/>
          <w:lang w:eastAsia="zh-TW"/>
        </w:rPr>
        <w:t xml:space="preserve">شركاء استفادوا من </w:t>
      </w:r>
      <w:r w:rsidRPr="00986286">
        <w:rPr>
          <w:rtl/>
          <w:lang w:eastAsia="zh-TW"/>
        </w:rPr>
        <w:t xml:space="preserve">العفو رقم </w:t>
      </w:r>
      <w:r w:rsidRPr="00986286">
        <w:rPr>
          <w:rFonts w:hint="cs"/>
          <w:rtl/>
          <w:lang w:eastAsia="zh-TW"/>
        </w:rPr>
        <w:t xml:space="preserve">492-23 </w:t>
      </w:r>
      <w:r w:rsidRPr="00986286">
        <w:rPr>
          <w:rtl/>
          <w:lang w:eastAsia="zh-TW"/>
        </w:rPr>
        <w:t xml:space="preserve">ورقم </w:t>
      </w:r>
      <w:r w:rsidRPr="00986286">
        <w:rPr>
          <w:rFonts w:hint="cs"/>
          <w:rtl/>
          <w:lang w:eastAsia="zh-TW"/>
        </w:rPr>
        <w:t xml:space="preserve">521-23 </w:t>
      </w:r>
      <w:r w:rsidRPr="00986286">
        <w:rPr>
          <w:rtl/>
          <w:lang w:eastAsia="zh-TW"/>
        </w:rPr>
        <w:t xml:space="preserve">واتهموا بارتكاب انتهاكات حقوق الإنسان. ويطالبون </w:t>
      </w:r>
      <w:r w:rsidRPr="00986286">
        <w:rPr>
          <w:rFonts w:hint="cs"/>
          <w:rtl/>
          <w:lang w:eastAsia="zh-TW"/>
        </w:rPr>
        <w:t xml:space="preserve">بتقديم </w:t>
      </w:r>
      <w:r w:rsidRPr="00986286">
        <w:rPr>
          <w:rtl/>
          <w:lang w:eastAsia="zh-TW"/>
        </w:rPr>
        <w:t>شهادة إثبات صادرة عن سلطات حقوق الإنسان المختصة</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70"/>
      </w:r>
      <w:r w:rsidRPr="00986286">
        <w:rPr>
          <w:rFonts w:hint="cs"/>
          <w:vertAlign w:val="superscript"/>
          <w:rtl/>
          <w:lang w:eastAsia="zh-TW"/>
        </w:rPr>
        <w:t>)</w:t>
      </w:r>
      <w:r w:rsidRPr="00986286">
        <w:rPr>
          <w:rFonts w:hint="cs"/>
          <w:rtl/>
          <w:lang w:eastAsia="zh-TW"/>
        </w:rPr>
        <w:t>.</w:t>
      </w:r>
      <w:r w:rsidRPr="00986286">
        <w:rPr>
          <w:rtl/>
          <w:lang w:eastAsia="zh-TW"/>
        </w:rPr>
        <w:t xml:space="preserve"> ويجب إثبات خلو سجل الشرطة من الجرائم بشهادة من السجل الوطني للعودة إلى الجريمة والإحصاءات الجنائية، وشهادة صادرة عن وزارة العدل والأمن وإقرار مشفوع بالقسم بعدم التورط في قضية تتعلق بجنايات أو جنح ذات صلة بأنشطة أمنية. وتشكل هذه الشروط ممارسة جيدة في تدقيق المعلومات الأساسية المتعلقة بالعاملين في هذه الشركات.</w:t>
      </w:r>
    </w:p>
    <w:p w:rsidR="0008358F" w:rsidRPr="00986286" w:rsidRDefault="0008358F" w:rsidP="0008358F">
      <w:pPr>
        <w:pStyle w:val="SingleTxt"/>
        <w:rPr>
          <w:rtl/>
          <w:lang w:eastAsia="zh-TW"/>
        </w:rPr>
      </w:pPr>
      <w:r w:rsidRPr="00986286">
        <w:rPr>
          <w:rtl/>
          <w:lang w:eastAsia="zh-TW"/>
        </w:rPr>
        <w:t>٩١</w:t>
      </w:r>
      <w:r w:rsidRPr="00986286">
        <w:rPr>
          <w:rFonts w:hint="cs"/>
          <w:rtl/>
          <w:lang w:eastAsia="zh-TW"/>
        </w:rPr>
        <w:t>-</w:t>
      </w:r>
      <w:r w:rsidRPr="00986286">
        <w:rPr>
          <w:rFonts w:hint="cs"/>
          <w:rtl/>
          <w:lang w:eastAsia="zh-TW"/>
        </w:rPr>
        <w:tab/>
      </w:r>
      <w:r w:rsidRPr="00986286">
        <w:rPr>
          <w:rtl/>
          <w:lang w:eastAsia="zh-TW"/>
        </w:rPr>
        <w:t>والشرط المشترك للحصول على تصريح هو الالتزام بعقد تأمين المسؤولية قبل الغير (إكوادور وبوليفيا (دولة</w:t>
      </w:r>
      <w:r w:rsidRPr="00986286">
        <w:rPr>
          <w:rFonts w:hint="cs"/>
          <w:rtl/>
          <w:lang w:eastAsia="zh-TW"/>
        </w:rPr>
        <w:t xml:space="preserve"> </w:t>
      </w:r>
      <w:r w:rsidRPr="00986286">
        <w:rPr>
          <w:rtl/>
          <w:lang w:eastAsia="zh-TW"/>
        </w:rPr>
        <w:t>-</w:t>
      </w:r>
      <w:r w:rsidRPr="00986286">
        <w:rPr>
          <w:rFonts w:hint="cs"/>
          <w:rtl/>
          <w:lang w:eastAsia="zh-TW"/>
        </w:rPr>
        <w:t xml:space="preserve"> </w:t>
      </w:r>
      <w:r w:rsidRPr="00986286">
        <w:rPr>
          <w:rtl/>
          <w:lang w:eastAsia="zh-TW"/>
        </w:rPr>
        <w:t xml:space="preserve">المتعددة القوميات)، وكولومبيا، ومقاطعة بوينس آيرس) أو التأمين على الموظفين (البرازيل وشيلي)؛ وتقديم نماذج مقترحة للأزياء الرسمية ووثائق التفويض تكون مختلفة عن تلك التي تستخدمها الشرطة؛ وإثبات وجود مكاتب لإيداع الأسلحة النارية. وتخضع التراخيص </w:t>
      </w:r>
      <w:r w:rsidRPr="00986286">
        <w:rPr>
          <w:rFonts w:hint="cs"/>
          <w:rtl/>
          <w:lang w:eastAsia="zh-TW"/>
        </w:rPr>
        <w:t xml:space="preserve">والأذون </w:t>
      </w:r>
      <w:r w:rsidRPr="00986286">
        <w:rPr>
          <w:rtl/>
          <w:lang w:eastAsia="zh-TW"/>
        </w:rPr>
        <w:t>لمدة محددة، تختلف حسب البلدان.</w:t>
      </w:r>
    </w:p>
    <w:p w:rsidR="0008358F" w:rsidRPr="00986286" w:rsidRDefault="0008358F" w:rsidP="0008358F">
      <w:pPr>
        <w:pStyle w:val="SingleTxt"/>
        <w:rPr>
          <w:rtl/>
          <w:lang w:eastAsia="zh-TW"/>
        </w:rPr>
      </w:pPr>
      <w:r w:rsidRPr="00986286">
        <w:rPr>
          <w:rtl/>
          <w:lang w:eastAsia="zh-TW"/>
        </w:rPr>
        <w:t>٩٢</w:t>
      </w:r>
      <w:r w:rsidRPr="00986286">
        <w:rPr>
          <w:rFonts w:hint="cs"/>
          <w:rtl/>
          <w:lang w:eastAsia="zh-TW"/>
        </w:rPr>
        <w:t>-</w:t>
      </w:r>
      <w:r w:rsidRPr="00986286">
        <w:rPr>
          <w:rFonts w:hint="cs"/>
          <w:rtl/>
          <w:lang w:eastAsia="zh-TW"/>
        </w:rPr>
        <w:tab/>
      </w:r>
      <w:r w:rsidRPr="00986286">
        <w:rPr>
          <w:rtl/>
          <w:lang w:eastAsia="zh-TW"/>
        </w:rPr>
        <w:t>وتقضي معظم التشريعات بسجل خاص للشركات الأمنية الخاصة (لا يكون دوما</w:t>
      </w:r>
      <w:r w:rsidRPr="00986286">
        <w:rPr>
          <w:rFonts w:hint="cs"/>
          <w:rtl/>
          <w:lang w:eastAsia="zh-TW"/>
        </w:rPr>
        <w:t>ً</w:t>
      </w:r>
      <w:r w:rsidRPr="00986286">
        <w:rPr>
          <w:rtl/>
          <w:lang w:eastAsia="zh-TW"/>
        </w:rPr>
        <w:t xml:space="preserve"> على الصعيد الوطني) وآخر للأفراد الذين يقدمون الخدمات الأمنية. وبصفة عامة، يجب أن تمسك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سجلات </w:t>
      </w:r>
      <w:r w:rsidRPr="00986286">
        <w:rPr>
          <w:rFonts w:hint="cs"/>
          <w:rtl/>
          <w:lang w:eastAsia="zh-TW"/>
        </w:rPr>
        <w:t xml:space="preserve">موظفيها وسجلات </w:t>
      </w:r>
      <w:r w:rsidRPr="00986286">
        <w:rPr>
          <w:rtl/>
          <w:lang w:eastAsia="zh-TW"/>
        </w:rPr>
        <w:t xml:space="preserve">العقود وعمليات التفتيش التي نفذت والمستفيدين وسجلات المسائل المتعلقة بالأسلحة النارية والذخائر. والاستثناء الوحيد هو دولة بوليفيا المتعددة القوميات، التي </w:t>
      </w:r>
      <w:r w:rsidRPr="00986286">
        <w:rPr>
          <w:rFonts w:hint="cs"/>
          <w:rtl/>
          <w:lang w:eastAsia="zh-TW"/>
        </w:rPr>
        <w:t xml:space="preserve">لا </w:t>
      </w:r>
      <w:r w:rsidRPr="00986286">
        <w:rPr>
          <w:rtl/>
          <w:lang w:eastAsia="zh-TW"/>
        </w:rPr>
        <w:t xml:space="preserve">تشترط </w:t>
      </w:r>
      <w:r w:rsidRPr="00986286">
        <w:rPr>
          <w:rFonts w:hint="cs"/>
          <w:rtl/>
          <w:lang w:eastAsia="zh-TW"/>
        </w:rPr>
        <w:t xml:space="preserve">سوى </w:t>
      </w:r>
      <w:r w:rsidRPr="00986286">
        <w:rPr>
          <w:rtl/>
          <w:lang w:eastAsia="zh-TW"/>
        </w:rPr>
        <w:t>دفاتر وسجلات الأنشطة اليومية والعقود والحوادث والتوظيف والفصل والنقل والتصاريح</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71"/>
      </w:r>
      <w:r w:rsidRPr="00986286">
        <w:rPr>
          <w:rFonts w:hint="cs"/>
          <w:vertAlign w:val="superscript"/>
          <w:rtl/>
          <w:lang w:eastAsia="zh-TW"/>
        </w:rPr>
        <w:t>)</w:t>
      </w:r>
      <w:r w:rsidRPr="00986286">
        <w:rPr>
          <w:rFonts w:hint="cs"/>
          <w:rtl/>
          <w:lang w:eastAsia="zh-TW"/>
        </w:rPr>
        <w:t>.</w:t>
      </w:r>
    </w:p>
    <w:p w:rsidR="0008358F" w:rsidRPr="00986286" w:rsidRDefault="0008358F" w:rsidP="0008358F">
      <w:pPr>
        <w:pStyle w:val="SingleTxt"/>
        <w:rPr>
          <w:rtl/>
          <w:lang w:eastAsia="zh-TW"/>
        </w:rPr>
      </w:pPr>
      <w:r w:rsidRPr="00986286">
        <w:rPr>
          <w:rtl/>
          <w:lang w:eastAsia="zh-TW"/>
        </w:rPr>
        <w:t>٩٣</w:t>
      </w:r>
      <w:r w:rsidRPr="00986286">
        <w:rPr>
          <w:rFonts w:hint="cs"/>
          <w:rtl/>
          <w:lang w:eastAsia="zh-TW"/>
        </w:rPr>
        <w:t>-</w:t>
      </w:r>
      <w:r w:rsidRPr="00986286">
        <w:rPr>
          <w:rFonts w:hint="cs"/>
          <w:rtl/>
          <w:lang w:eastAsia="zh-TW"/>
        </w:rPr>
        <w:tab/>
      </w:r>
      <w:r w:rsidRPr="00986286">
        <w:rPr>
          <w:rtl/>
          <w:lang w:eastAsia="zh-TW"/>
        </w:rPr>
        <w:t>و</w:t>
      </w:r>
      <w:r w:rsidRPr="00986286">
        <w:rPr>
          <w:rFonts w:hint="cs"/>
          <w:rtl/>
          <w:lang w:eastAsia="zh-TW"/>
        </w:rPr>
        <w:t xml:space="preserve">في البرازيل، </w:t>
      </w:r>
      <w:r w:rsidRPr="00986286">
        <w:rPr>
          <w:rtl/>
          <w:lang w:eastAsia="zh-TW"/>
        </w:rPr>
        <w:t xml:space="preserve">تُسجَّل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لدى الشرطة الاتحادية بينما تُسجَّل الشركات المتخصصة في خدمات العربات المصفحة لدى الجيش</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72"/>
      </w:r>
      <w:r w:rsidRPr="00986286">
        <w:rPr>
          <w:rFonts w:hint="cs"/>
          <w:vertAlign w:val="superscript"/>
          <w:rtl/>
          <w:lang w:eastAsia="zh-TW"/>
        </w:rPr>
        <w:t>)</w:t>
      </w:r>
      <w:r w:rsidRPr="00986286">
        <w:rPr>
          <w:rFonts w:hint="cs"/>
          <w:rtl/>
          <w:lang w:eastAsia="zh-TW"/>
        </w:rPr>
        <w:t>.</w:t>
      </w:r>
      <w:r w:rsidRPr="00986286">
        <w:rPr>
          <w:rtl/>
          <w:lang w:eastAsia="zh-TW"/>
        </w:rPr>
        <w:t xml:space="preserve"> وفي إكوادور، يجب أن تُسجَّل الشركات في دفتر أستاذ خاص تابع لسجل الأعمال التجارية</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73"/>
      </w:r>
      <w:r w:rsidRPr="00986286">
        <w:rPr>
          <w:rFonts w:hint="cs"/>
          <w:vertAlign w:val="superscript"/>
          <w:rtl/>
          <w:lang w:eastAsia="zh-TW"/>
        </w:rPr>
        <w:t>)</w:t>
      </w:r>
      <w:r w:rsidRPr="00986286">
        <w:rPr>
          <w:rFonts w:hint="cs"/>
          <w:rtl/>
          <w:lang w:eastAsia="zh-TW"/>
        </w:rPr>
        <w:t>.</w:t>
      </w:r>
      <w:r w:rsidRPr="00986286">
        <w:rPr>
          <w:rtl/>
          <w:lang w:eastAsia="zh-TW"/>
        </w:rPr>
        <w:t xml:space="preserve"> وفي بيرو، يمسك سجل الشركات والأفراد مكتب مراقبة خدمات الأمن والأسلحة النارية والذخائر والمتفجرات للاستخدام المدني. وفي شيلي، </w:t>
      </w:r>
      <w:r w:rsidRPr="00986286">
        <w:rPr>
          <w:rFonts w:hint="cs"/>
          <w:rtl/>
          <w:lang w:eastAsia="zh-TW"/>
        </w:rPr>
        <w:t>ي</w:t>
      </w:r>
      <w:r w:rsidRPr="00986286">
        <w:rPr>
          <w:rtl/>
          <w:lang w:eastAsia="zh-TW"/>
        </w:rPr>
        <w:t xml:space="preserve">مسك </w:t>
      </w:r>
      <w:r w:rsidRPr="00986286">
        <w:rPr>
          <w:rFonts w:hint="cs"/>
          <w:rtl/>
          <w:lang w:eastAsia="zh-TW"/>
        </w:rPr>
        <w:t xml:space="preserve">مدراء </w:t>
      </w:r>
      <w:r w:rsidRPr="00986286">
        <w:rPr>
          <w:rtl/>
          <w:lang w:eastAsia="zh-TW"/>
        </w:rPr>
        <w:t xml:space="preserve">الشرطة </w:t>
      </w:r>
      <w:r w:rsidRPr="00986286">
        <w:rPr>
          <w:rFonts w:hint="cs"/>
          <w:rtl/>
          <w:lang w:eastAsia="zh-TW"/>
        </w:rPr>
        <w:t>سجلاً</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74"/>
      </w:r>
      <w:r w:rsidRPr="00986286">
        <w:rPr>
          <w:rFonts w:hint="cs"/>
          <w:vertAlign w:val="superscript"/>
          <w:rtl/>
          <w:lang w:eastAsia="zh-TW"/>
        </w:rPr>
        <w:t>)</w:t>
      </w:r>
      <w:r w:rsidRPr="00986286">
        <w:rPr>
          <w:rtl/>
          <w:lang w:eastAsia="zh-TW"/>
        </w:rPr>
        <w:t xml:space="preserve">، بينما </w:t>
      </w:r>
      <w:r w:rsidRPr="00986286">
        <w:rPr>
          <w:rFonts w:hint="cs"/>
          <w:rtl/>
          <w:lang w:eastAsia="zh-TW"/>
        </w:rPr>
        <w:t>يتولى ذلك</w:t>
      </w:r>
      <w:r w:rsidRPr="00986286">
        <w:rPr>
          <w:rtl/>
          <w:lang w:eastAsia="zh-TW"/>
        </w:rPr>
        <w:t>، في كولومبيا، مكتب المراقبة والأمن الخاص</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75"/>
      </w:r>
      <w:r w:rsidRPr="00986286">
        <w:rPr>
          <w:rFonts w:hint="cs"/>
          <w:vertAlign w:val="superscript"/>
          <w:rtl/>
          <w:lang w:eastAsia="zh-TW"/>
        </w:rPr>
        <w:t>)</w:t>
      </w:r>
      <w:r w:rsidRPr="00986286">
        <w:rPr>
          <w:rFonts w:hint="cs"/>
          <w:rtl/>
          <w:lang w:eastAsia="zh-TW"/>
        </w:rPr>
        <w:t>.</w:t>
      </w:r>
    </w:p>
    <w:p w:rsidR="0008358F" w:rsidRPr="00986286" w:rsidRDefault="0008358F" w:rsidP="0008358F">
      <w:pPr>
        <w:pStyle w:val="SingleTxt"/>
        <w:rPr>
          <w:rtl/>
          <w:lang w:eastAsia="zh-TW"/>
        </w:rPr>
      </w:pPr>
      <w:r w:rsidRPr="00986286">
        <w:rPr>
          <w:rtl/>
          <w:lang w:eastAsia="zh-TW"/>
        </w:rPr>
        <w:t>٩٤</w:t>
      </w:r>
      <w:r w:rsidRPr="00986286">
        <w:rPr>
          <w:rFonts w:hint="cs"/>
          <w:rtl/>
          <w:lang w:eastAsia="zh-TW"/>
        </w:rPr>
        <w:t>-</w:t>
      </w:r>
      <w:r w:rsidRPr="00986286">
        <w:rPr>
          <w:rFonts w:hint="cs"/>
          <w:rtl/>
          <w:lang w:eastAsia="zh-TW"/>
        </w:rPr>
        <w:tab/>
      </w:r>
      <w:r w:rsidRPr="00986286">
        <w:rPr>
          <w:rtl/>
          <w:lang w:eastAsia="zh-TW"/>
        </w:rPr>
        <w:t xml:space="preserve">وتشترط بوينس آيرس على سلطة الإشراف مسك سجل للأشخاص المأذون لهم بتقديم خدمات الأمن الخاصة وللأشخاص الذي رُفض لهم الإذن بسبب ارتكاب مخالفات لأحكام القانون رقم </w:t>
      </w:r>
      <w:r w:rsidRPr="00986286">
        <w:rPr>
          <w:rFonts w:hint="cs"/>
          <w:rtl/>
          <w:lang w:eastAsia="zh-TW"/>
        </w:rPr>
        <w:t>297-12</w:t>
      </w:r>
      <w:r w:rsidRPr="00986286">
        <w:rPr>
          <w:rtl/>
          <w:lang w:eastAsia="zh-TW"/>
        </w:rPr>
        <w:t xml:space="preserve">. ويشكل مسك هذا السجل ممارسة جيدة. </w:t>
      </w:r>
      <w:r w:rsidRPr="00986286">
        <w:rPr>
          <w:rFonts w:hint="cs"/>
          <w:rtl/>
          <w:lang w:eastAsia="zh-TW"/>
        </w:rPr>
        <w:t xml:space="preserve">وإذا </w:t>
      </w:r>
      <w:r w:rsidRPr="00986286">
        <w:rPr>
          <w:rtl/>
          <w:lang w:eastAsia="zh-TW"/>
        </w:rPr>
        <w:t xml:space="preserve">اعتُمدت </w:t>
      </w:r>
      <w:r w:rsidRPr="00986286">
        <w:rPr>
          <w:rFonts w:hint="cs"/>
          <w:rtl/>
          <w:lang w:eastAsia="zh-TW"/>
        </w:rPr>
        <w:t xml:space="preserve">هذه الممارسة </w:t>
      </w:r>
      <w:r w:rsidRPr="00986286">
        <w:rPr>
          <w:rtl/>
          <w:lang w:eastAsia="zh-TW"/>
        </w:rPr>
        <w:t xml:space="preserve">على الصعيد الوطني، </w:t>
      </w:r>
      <w:r w:rsidRPr="00986286">
        <w:rPr>
          <w:rFonts w:hint="cs"/>
          <w:rtl/>
          <w:lang w:eastAsia="zh-TW"/>
        </w:rPr>
        <w:t xml:space="preserve">فقد تؤدي </w:t>
      </w:r>
      <w:r w:rsidRPr="00986286">
        <w:rPr>
          <w:rtl/>
          <w:lang w:eastAsia="zh-TW"/>
        </w:rPr>
        <w:t>إلى تحسين رصد العاملين في قطاع الأمن الخاص الذين ارتكبوا مخالفات.</w:t>
      </w:r>
    </w:p>
    <w:p w:rsidR="000C6D09" w:rsidRPr="000C6D09" w:rsidRDefault="000C6D09" w:rsidP="000C6D09">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8358F" w:rsidRPr="00986286" w:rsidRDefault="0008358F" w:rsidP="0008358F">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t>اختيار العاملين في هذه الشركات وتدريبهم</w:t>
      </w:r>
      <w:r w:rsidRPr="00986286">
        <w:rPr>
          <w:rFonts w:hint="cs"/>
          <w:rtl/>
          <w:lang w:eastAsia="zh-TW"/>
        </w:rPr>
        <w:t xml:space="preserve"> </w:t>
      </w:r>
    </w:p>
    <w:p w:rsidR="0008358F" w:rsidRPr="00986286" w:rsidRDefault="0008358F" w:rsidP="0008358F">
      <w:pPr>
        <w:pStyle w:val="SingleTxt"/>
        <w:rPr>
          <w:rtl/>
          <w:lang w:eastAsia="zh-TW"/>
        </w:rPr>
      </w:pPr>
      <w:r w:rsidRPr="00986286">
        <w:rPr>
          <w:rtl/>
          <w:lang w:eastAsia="zh-TW"/>
        </w:rPr>
        <w:t>٩٥</w:t>
      </w:r>
      <w:r w:rsidRPr="00986286">
        <w:rPr>
          <w:rFonts w:hint="cs"/>
          <w:rtl/>
          <w:lang w:eastAsia="zh-TW"/>
        </w:rPr>
        <w:t>-</w:t>
      </w:r>
      <w:r w:rsidRPr="00986286">
        <w:rPr>
          <w:rtl/>
          <w:lang w:eastAsia="zh-TW"/>
        </w:rPr>
        <w:tab/>
        <w:t xml:space="preserve">تشمل الشروط المشتركة للعاملين في أنشطة الأمن الخاصة بلوغ سن الرشد وخلو سجل الشرطة من الجرائم. ويُشترط إثبات اللياقة البدنية والنفسية (إكوادور٬ وأوروغواي٬ والبرازيل٬ وبيرو٬ وشيلي، وبوينس آيرس). ولا </w:t>
      </w:r>
      <w:r w:rsidRPr="00986286">
        <w:rPr>
          <w:rFonts w:hint="cs"/>
          <w:rtl/>
          <w:lang w:eastAsia="zh-TW"/>
        </w:rPr>
        <w:t xml:space="preserve">يجوز </w:t>
      </w:r>
      <w:r w:rsidRPr="00986286">
        <w:rPr>
          <w:rtl/>
          <w:lang w:eastAsia="zh-TW"/>
        </w:rPr>
        <w:t xml:space="preserve">للعاملين في هذه الشركات أن يكونوا </w:t>
      </w:r>
      <w:r w:rsidRPr="00986286">
        <w:rPr>
          <w:rFonts w:hint="cs"/>
          <w:rtl/>
          <w:lang w:eastAsia="zh-TW"/>
        </w:rPr>
        <w:t xml:space="preserve">قد </w:t>
      </w:r>
      <w:r w:rsidRPr="00986286">
        <w:rPr>
          <w:rtl/>
          <w:lang w:eastAsia="zh-TW"/>
        </w:rPr>
        <w:t xml:space="preserve">اشتغلوا من قبل في جهاز الشرطة أو القوات المسلحة </w:t>
      </w:r>
      <w:r w:rsidRPr="00986286">
        <w:rPr>
          <w:rFonts w:hint="cs"/>
          <w:rtl/>
          <w:lang w:eastAsia="zh-TW"/>
        </w:rPr>
        <w:t xml:space="preserve">وأُقيلوا </w:t>
      </w:r>
      <w:r w:rsidRPr="00986286">
        <w:rPr>
          <w:rtl/>
          <w:lang w:eastAsia="zh-TW"/>
        </w:rPr>
        <w:t>بسبب ارتكاب مخالفات.</w:t>
      </w:r>
    </w:p>
    <w:p w:rsidR="0008358F" w:rsidRPr="00986286" w:rsidRDefault="0008358F" w:rsidP="0008358F">
      <w:pPr>
        <w:pStyle w:val="SingleTxt"/>
        <w:rPr>
          <w:rtl/>
          <w:lang w:eastAsia="zh-TW"/>
        </w:rPr>
      </w:pPr>
      <w:r w:rsidRPr="00986286">
        <w:rPr>
          <w:rtl/>
          <w:lang w:eastAsia="zh-TW"/>
        </w:rPr>
        <w:t>٩٦</w:t>
      </w:r>
      <w:r w:rsidRPr="00986286">
        <w:rPr>
          <w:rFonts w:hint="cs"/>
          <w:rtl/>
          <w:lang w:eastAsia="zh-TW"/>
        </w:rPr>
        <w:t>-</w:t>
      </w:r>
      <w:r w:rsidRPr="00986286">
        <w:rPr>
          <w:rFonts w:hint="cs"/>
          <w:rtl/>
          <w:lang w:eastAsia="zh-TW"/>
        </w:rPr>
        <w:tab/>
      </w:r>
      <w:r w:rsidRPr="00986286">
        <w:rPr>
          <w:rtl/>
          <w:lang w:eastAsia="zh-TW"/>
        </w:rPr>
        <w:t xml:space="preserve">ويشترط العديد من البلدان أن يكون العاملون من مواطني ذلك البلد (إكوادور٬ والبرازيل٬ وشيلي٬ وكولومبيا). وتسمح بيرو للحراس بأن يكونوا من ذوي الجنسيات الأجنبية، في حين تسمح دولة بوليفيا المتعددة القوميات بتوظيف المستشارين الأجانب وتشترط تقديم شهادة من المنظمة الدولية للشرطة الجنائية تتضمن معلومات أساسية عن الموظف المعني. وفي كولومبيا يجب أن يكون الشركاء في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وأعضاء تعاونيات الأمن الخاصة مولودين في البلد</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76"/>
      </w:r>
      <w:r w:rsidRPr="00986286">
        <w:rPr>
          <w:rFonts w:hint="cs"/>
          <w:vertAlign w:val="superscript"/>
          <w:rtl/>
          <w:lang w:eastAsia="zh-TW"/>
        </w:rPr>
        <w:t>)</w:t>
      </w:r>
      <w:r w:rsidRPr="00986286">
        <w:rPr>
          <w:rFonts w:hint="cs"/>
          <w:rtl/>
          <w:lang w:eastAsia="zh-TW"/>
        </w:rPr>
        <w:t>.</w:t>
      </w:r>
    </w:p>
    <w:p w:rsidR="0008358F" w:rsidRPr="00986286" w:rsidRDefault="0008358F" w:rsidP="0008358F">
      <w:pPr>
        <w:pStyle w:val="SingleTxt"/>
        <w:rPr>
          <w:rtl/>
          <w:lang w:eastAsia="zh-TW"/>
        </w:rPr>
      </w:pPr>
      <w:r w:rsidRPr="00986286">
        <w:rPr>
          <w:rtl/>
          <w:lang w:eastAsia="zh-TW"/>
        </w:rPr>
        <w:t>٩٧</w:t>
      </w:r>
      <w:r w:rsidRPr="00986286">
        <w:rPr>
          <w:rFonts w:hint="cs"/>
          <w:rtl/>
          <w:lang w:eastAsia="zh-TW"/>
        </w:rPr>
        <w:t>-</w:t>
      </w:r>
      <w:r w:rsidRPr="00986286">
        <w:rPr>
          <w:rtl/>
          <w:lang w:eastAsia="zh-TW"/>
        </w:rPr>
        <w:tab/>
        <w:t>وفي معظم الحالات، يجب أن يكون الحراس قد استكملوا تعلميهم الأساسي أو الابتدائي. وفي بيرو، يُشترط أن يكونوا قد استكملوا التعليم الثانوي.</w:t>
      </w:r>
    </w:p>
    <w:p w:rsidR="0008358F" w:rsidRPr="00986286" w:rsidRDefault="0008358F" w:rsidP="0008358F">
      <w:pPr>
        <w:pStyle w:val="SingleTxt"/>
        <w:rPr>
          <w:rtl/>
          <w:lang w:eastAsia="zh-TW"/>
        </w:rPr>
      </w:pPr>
      <w:r w:rsidRPr="00986286">
        <w:rPr>
          <w:rtl/>
          <w:lang w:eastAsia="zh-TW"/>
        </w:rPr>
        <w:t>٩٨</w:t>
      </w:r>
      <w:r w:rsidRPr="00986286">
        <w:rPr>
          <w:rFonts w:hint="cs"/>
          <w:rtl/>
          <w:lang w:eastAsia="zh-TW"/>
        </w:rPr>
        <w:t>-</w:t>
      </w:r>
      <w:r w:rsidRPr="00986286">
        <w:rPr>
          <w:rtl/>
          <w:lang w:eastAsia="zh-TW"/>
        </w:rPr>
        <w:tab/>
        <w:t>ويشترط جميع البلدان إثبات خلو سجل الشرطة من الجرائم</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77"/>
      </w:r>
      <w:r w:rsidRPr="00986286">
        <w:rPr>
          <w:rFonts w:hint="cs"/>
          <w:vertAlign w:val="superscript"/>
          <w:rtl/>
          <w:lang w:eastAsia="zh-TW"/>
        </w:rPr>
        <w:t>)</w:t>
      </w:r>
      <w:r w:rsidRPr="00986286">
        <w:rPr>
          <w:rFonts w:hint="cs"/>
          <w:rtl/>
          <w:lang w:eastAsia="zh-TW"/>
        </w:rPr>
        <w:t>.</w:t>
      </w:r>
      <w:r w:rsidRPr="00986286">
        <w:rPr>
          <w:rtl/>
          <w:lang w:eastAsia="zh-TW"/>
        </w:rPr>
        <w:t xml:space="preserve"> وتستثني إكوادور أي شخص صدرت بحقه عقوبة بالسجن أو سُرِّح من شركة أمن خاصة أخرى بسبب ثبات ارتكاب جرائم</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78"/>
      </w:r>
      <w:r w:rsidRPr="00986286">
        <w:rPr>
          <w:rFonts w:hint="cs"/>
          <w:vertAlign w:val="superscript"/>
          <w:rtl/>
          <w:lang w:eastAsia="zh-TW"/>
        </w:rPr>
        <w:t>)</w:t>
      </w:r>
      <w:r w:rsidRPr="00986286">
        <w:rPr>
          <w:rFonts w:hint="cs"/>
          <w:rtl/>
          <w:lang w:eastAsia="zh-TW"/>
        </w:rPr>
        <w:t>.</w:t>
      </w:r>
      <w:r w:rsidRPr="00986286">
        <w:rPr>
          <w:rtl/>
          <w:lang w:eastAsia="zh-TW"/>
        </w:rPr>
        <w:t xml:space="preserve"> وفي البرازيل، يجب أن يكون سجل العاملين </w:t>
      </w:r>
      <w:r w:rsidRPr="00986286">
        <w:rPr>
          <w:rFonts w:hint="cs"/>
          <w:rtl/>
          <w:lang w:eastAsia="zh-TW"/>
        </w:rPr>
        <w:t xml:space="preserve">خالياً </w:t>
      </w:r>
      <w:r w:rsidRPr="00986286">
        <w:rPr>
          <w:rtl/>
          <w:lang w:eastAsia="zh-TW"/>
        </w:rPr>
        <w:t>من أي تورط في ارتكاب جريمة أو من عقوبة صادرة بحقهم عن محكمة اتحادية أو عسكرية أو انتخابية. بيد أن ذلك لا يشكل عقبة أمام التسجيل إذا كان الشخص المعني قد اتُّهم أو حوكم مقابل ارتكاب جريمة وأُنزِلت بحقه عقوبة بالسجن ثم أُعيد تأهيله، بعد انقضاء خمس سنوات على الأقل من انتهاء مدة العقوبة، وفي قضايا التعليق المشروط للدعوى</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79"/>
      </w:r>
      <w:r w:rsidRPr="00986286">
        <w:rPr>
          <w:rFonts w:hint="cs"/>
          <w:vertAlign w:val="superscript"/>
          <w:rtl/>
          <w:lang w:eastAsia="zh-TW"/>
        </w:rPr>
        <w:t>)</w:t>
      </w:r>
      <w:r w:rsidRPr="00986286">
        <w:rPr>
          <w:rFonts w:hint="cs"/>
          <w:rtl/>
          <w:lang w:eastAsia="zh-TW"/>
        </w:rPr>
        <w:t>.</w:t>
      </w:r>
    </w:p>
    <w:p w:rsidR="0008358F" w:rsidRPr="00986286" w:rsidRDefault="0008358F" w:rsidP="0008358F">
      <w:pPr>
        <w:pStyle w:val="SingleTxt"/>
        <w:rPr>
          <w:rtl/>
          <w:lang w:eastAsia="zh-TW"/>
        </w:rPr>
      </w:pPr>
      <w:r w:rsidRPr="00986286">
        <w:rPr>
          <w:rtl/>
          <w:lang w:eastAsia="zh-TW"/>
        </w:rPr>
        <w:t>٩٩</w:t>
      </w:r>
      <w:r w:rsidRPr="00986286">
        <w:rPr>
          <w:rFonts w:hint="cs"/>
          <w:rtl/>
          <w:lang w:eastAsia="zh-TW"/>
        </w:rPr>
        <w:t>-</w:t>
      </w:r>
      <w:r w:rsidRPr="00986286">
        <w:rPr>
          <w:rtl/>
          <w:lang w:eastAsia="zh-TW"/>
        </w:rPr>
        <w:tab/>
        <w:t>وتشترط جميع البلدان المستعرضة الحصول على ترخيص يبيّن نوع السلاح الناري ويأذن بحمله.</w:t>
      </w:r>
    </w:p>
    <w:p w:rsidR="0008358F" w:rsidRPr="00986286" w:rsidRDefault="0008358F" w:rsidP="0008358F">
      <w:pPr>
        <w:pStyle w:val="SingleTxt"/>
        <w:rPr>
          <w:rtl/>
          <w:lang w:eastAsia="zh-TW"/>
        </w:rPr>
      </w:pPr>
      <w:r w:rsidRPr="00986286">
        <w:rPr>
          <w:rtl/>
          <w:lang w:eastAsia="zh-TW"/>
        </w:rPr>
        <w:t>١٠٠</w:t>
      </w:r>
      <w:r w:rsidRPr="00986286">
        <w:rPr>
          <w:rFonts w:hint="cs"/>
          <w:rtl/>
          <w:lang w:eastAsia="zh-TW"/>
        </w:rPr>
        <w:t>-</w:t>
      </w:r>
      <w:r w:rsidRPr="00986286">
        <w:rPr>
          <w:rtl/>
          <w:lang w:eastAsia="zh-TW"/>
        </w:rPr>
        <w:tab/>
        <w:t>ولا ترتبط الإشارة إلى حقوق الإنسان عادة بالتدقيق في شؤون العاملين في مجال الأمن الخاص، باستثناء بوينس آيرس. ولا تغطي الأنظمة انتهاك العاملين الحقوق الأساسية، وهي ثغرة خطيرة.</w:t>
      </w:r>
    </w:p>
    <w:p w:rsidR="0008358F" w:rsidRPr="00986286" w:rsidRDefault="0008358F" w:rsidP="0008358F">
      <w:pPr>
        <w:pStyle w:val="SingleTxt"/>
        <w:rPr>
          <w:rtl/>
          <w:lang w:eastAsia="zh-TW"/>
        </w:rPr>
      </w:pPr>
      <w:r w:rsidRPr="00986286">
        <w:rPr>
          <w:rtl/>
          <w:lang w:eastAsia="zh-TW"/>
        </w:rPr>
        <w:t>١٠١</w:t>
      </w:r>
      <w:r w:rsidRPr="00986286">
        <w:rPr>
          <w:rFonts w:hint="cs"/>
          <w:rtl/>
          <w:lang w:eastAsia="zh-TW"/>
        </w:rPr>
        <w:t>-</w:t>
      </w:r>
      <w:r w:rsidRPr="00986286">
        <w:rPr>
          <w:rtl/>
          <w:lang w:eastAsia="zh-TW"/>
        </w:rPr>
        <w:tab/>
        <w:t>وتتباين الفترة الزمنية للأذون والتراخيص ووثائق التفويض الصادرة لفائدة الحراس: من سنتين للخدمات الخاصة في كولومبيا إلى خمس سنوات في البرازيل.</w:t>
      </w:r>
    </w:p>
    <w:p w:rsidR="0008358F" w:rsidRPr="00986286" w:rsidRDefault="0008358F" w:rsidP="0008358F">
      <w:pPr>
        <w:pStyle w:val="SingleTxt"/>
        <w:rPr>
          <w:rtl/>
          <w:lang w:eastAsia="zh-TW"/>
        </w:rPr>
      </w:pPr>
      <w:r w:rsidRPr="00986286">
        <w:rPr>
          <w:rtl/>
          <w:lang w:eastAsia="zh-TW"/>
        </w:rPr>
        <w:t>١٠٢</w:t>
      </w:r>
      <w:r w:rsidRPr="00986286">
        <w:rPr>
          <w:rFonts w:hint="cs"/>
          <w:rtl/>
          <w:lang w:eastAsia="zh-TW"/>
        </w:rPr>
        <w:t>-</w:t>
      </w:r>
      <w:r w:rsidRPr="00986286">
        <w:rPr>
          <w:rFonts w:hint="cs"/>
          <w:rtl/>
          <w:lang w:eastAsia="zh-TW"/>
        </w:rPr>
        <w:tab/>
      </w:r>
      <w:r w:rsidRPr="00986286">
        <w:rPr>
          <w:rtl/>
          <w:lang w:eastAsia="zh-TW"/>
        </w:rPr>
        <w:t xml:space="preserve">وباستثناء دولة بوليفيا المتعددة القوميات، يشترط على العاملين في أنشطة الأمن الخاصة الخضوع </w:t>
      </w:r>
      <w:r w:rsidRPr="00986286">
        <w:rPr>
          <w:rFonts w:hint="cs"/>
          <w:rtl/>
          <w:lang w:eastAsia="zh-TW"/>
        </w:rPr>
        <w:t>ل</w:t>
      </w:r>
      <w:r w:rsidRPr="00986286">
        <w:rPr>
          <w:rtl/>
          <w:lang w:eastAsia="zh-TW"/>
        </w:rPr>
        <w:t>تدريب محدد. ففي بوينس آيرس، تصدر سلطة الإشراف الأذونات لمراكز التدريب وتقر مناهجها الدراسية</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80"/>
      </w:r>
      <w:r w:rsidRPr="00986286">
        <w:rPr>
          <w:rFonts w:hint="cs"/>
          <w:vertAlign w:val="superscript"/>
          <w:rtl/>
          <w:lang w:eastAsia="zh-TW"/>
        </w:rPr>
        <w:t>)</w:t>
      </w:r>
      <w:r w:rsidRPr="00986286">
        <w:rPr>
          <w:rFonts w:hint="cs"/>
          <w:rtl/>
          <w:lang w:eastAsia="zh-TW"/>
        </w:rPr>
        <w:t>.</w:t>
      </w:r>
      <w:r w:rsidRPr="00986286">
        <w:rPr>
          <w:rtl/>
          <w:lang w:eastAsia="zh-TW"/>
        </w:rPr>
        <w:t xml:space="preserve"> ولا تحدد الأنظمة في شيلي المناهج الدراسية أو مدتها، وتضطلع الشرطة بتقديم التعليمات وتقر البرامج ومحتوياتها</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81"/>
      </w:r>
      <w:r w:rsidRPr="00986286">
        <w:rPr>
          <w:rFonts w:hint="cs"/>
          <w:vertAlign w:val="superscript"/>
          <w:rtl/>
          <w:lang w:eastAsia="zh-TW"/>
        </w:rPr>
        <w:t>)</w:t>
      </w:r>
      <w:r w:rsidRPr="00986286">
        <w:rPr>
          <w:rFonts w:hint="cs"/>
          <w:rtl/>
          <w:lang w:eastAsia="zh-TW"/>
        </w:rPr>
        <w:t>.</w:t>
      </w:r>
      <w:r w:rsidRPr="00986286">
        <w:rPr>
          <w:rtl/>
          <w:lang w:eastAsia="zh-TW"/>
        </w:rPr>
        <w:t xml:space="preserve"> وتسمح إكوادور لجهاز الشرطة الوطنية بإنشاء مراكز التدريب. بيد أن حقوق الإنسان غير مُدرجة في المناهج الدراسية.</w:t>
      </w:r>
    </w:p>
    <w:p w:rsidR="0008358F" w:rsidRPr="00986286" w:rsidRDefault="0008358F" w:rsidP="0008358F">
      <w:pPr>
        <w:pStyle w:val="SingleTxt"/>
        <w:rPr>
          <w:rtl/>
          <w:lang w:eastAsia="zh-TW"/>
        </w:rPr>
      </w:pPr>
      <w:r w:rsidRPr="00986286">
        <w:rPr>
          <w:rtl/>
          <w:lang w:eastAsia="zh-TW"/>
        </w:rPr>
        <w:t>١٠٣</w:t>
      </w:r>
      <w:r w:rsidRPr="00986286">
        <w:rPr>
          <w:rFonts w:hint="cs"/>
          <w:rtl/>
          <w:lang w:eastAsia="zh-TW"/>
        </w:rPr>
        <w:t>-</w:t>
      </w:r>
      <w:r w:rsidRPr="00986286">
        <w:rPr>
          <w:rtl/>
          <w:lang w:eastAsia="zh-TW"/>
        </w:rPr>
        <w:tab/>
        <w:t xml:space="preserve">وتعترف بيرو بمراكز التدريب الأمني الخاص المتخصصة، </w:t>
      </w:r>
      <w:r w:rsidRPr="00986286">
        <w:rPr>
          <w:rFonts w:hint="cs"/>
          <w:rtl/>
          <w:lang w:eastAsia="zh-TW"/>
        </w:rPr>
        <w:t>و</w:t>
      </w:r>
      <w:r w:rsidRPr="00986286">
        <w:rPr>
          <w:rtl/>
          <w:lang w:eastAsia="zh-TW"/>
        </w:rPr>
        <w:t xml:space="preserve">يجب أن تأذن </w:t>
      </w:r>
      <w:r w:rsidRPr="00986286">
        <w:rPr>
          <w:rFonts w:hint="cs"/>
          <w:rtl/>
          <w:lang w:eastAsia="zh-TW"/>
        </w:rPr>
        <w:t xml:space="preserve">بهذه المراكز </w:t>
      </w:r>
      <w:r w:rsidRPr="00986286">
        <w:rPr>
          <w:rtl/>
          <w:lang w:eastAsia="zh-TW"/>
        </w:rPr>
        <w:t>وزارة التعليم ووزارة الداخلية. ولا توجد أي إشارة إلى حقوق الإنسان في الدورات التدريبية، بيد أنه يُحظَر على مراكز التدريب المتخصصة تدريب المرتزقة وإتاحة الممارسة لهم، في إطار امتثال بيرو الدقيق لالتزاماتها بموجب المعاهدات والاتفاقات الدولية السارية. وبيرو هي البلد الوحيد من بين البلدان المستعرضة التي تشير إلى المرتزقة في قانون الأمن الخاص.</w:t>
      </w:r>
    </w:p>
    <w:p w:rsidR="0008358F" w:rsidRPr="00986286" w:rsidRDefault="0008358F" w:rsidP="0008358F">
      <w:pPr>
        <w:pStyle w:val="SingleTxt"/>
        <w:rPr>
          <w:rtl/>
          <w:lang w:eastAsia="zh-TW"/>
        </w:rPr>
      </w:pPr>
      <w:r w:rsidRPr="00986286">
        <w:rPr>
          <w:rtl/>
          <w:lang w:eastAsia="zh-TW"/>
        </w:rPr>
        <w:t>١٠٤</w:t>
      </w:r>
      <w:r w:rsidRPr="00986286">
        <w:rPr>
          <w:rFonts w:hint="cs"/>
          <w:rtl/>
          <w:lang w:eastAsia="zh-TW"/>
        </w:rPr>
        <w:t>-</w:t>
      </w:r>
      <w:r w:rsidRPr="00986286">
        <w:rPr>
          <w:rtl/>
          <w:lang w:eastAsia="zh-TW"/>
        </w:rPr>
        <w:tab/>
        <w:t>وفي كولومبيا، يجب أن يركز التدريب بصفة خاصة على احترام حقوق الإنسان</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82"/>
      </w:r>
      <w:r w:rsidRPr="00986286">
        <w:rPr>
          <w:rFonts w:hint="cs"/>
          <w:vertAlign w:val="superscript"/>
          <w:rtl/>
          <w:lang w:eastAsia="zh-TW"/>
        </w:rPr>
        <w:t>)</w:t>
      </w:r>
      <w:r w:rsidRPr="00986286">
        <w:rPr>
          <w:rFonts w:hint="cs"/>
          <w:rtl/>
          <w:lang w:eastAsia="zh-TW"/>
        </w:rPr>
        <w:t>.</w:t>
      </w:r>
      <w:r w:rsidRPr="00986286">
        <w:rPr>
          <w:rtl/>
          <w:lang w:eastAsia="zh-TW"/>
        </w:rPr>
        <w:t xml:space="preserve"> وبالنسبة إلى خدمات الأمن الخاصة وخدمات الأمن المجتمعية، تنهض الحكومة ببرامج تدريبية خاصة بشأن حقوق الإنسان والقانون الإنساني الدولي إلى جانب مواضيع أخرى</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83"/>
      </w:r>
      <w:r w:rsidRPr="00986286">
        <w:rPr>
          <w:rFonts w:hint="cs"/>
          <w:vertAlign w:val="superscript"/>
          <w:rtl/>
          <w:lang w:eastAsia="zh-TW"/>
        </w:rPr>
        <w:t>)</w:t>
      </w:r>
      <w:r w:rsidRPr="00986286">
        <w:rPr>
          <w:rFonts w:hint="cs"/>
          <w:rtl/>
          <w:lang w:eastAsia="zh-TW"/>
        </w:rPr>
        <w:t>.</w:t>
      </w:r>
      <w:r w:rsidRPr="00986286">
        <w:rPr>
          <w:rtl/>
          <w:lang w:eastAsia="zh-TW"/>
        </w:rPr>
        <w:t xml:space="preserve"> </w:t>
      </w:r>
      <w:r w:rsidRPr="00986286">
        <w:rPr>
          <w:rFonts w:hint="cs"/>
          <w:rtl/>
          <w:lang w:eastAsia="zh-TW"/>
        </w:rPr>
        <w:t xml:space="preserve">وتظهر </w:t>
      </w:r>
      <w:r w:rsidRPr="00986286">
        <w:rPr>
          <w:rtl/>
          <w:lang w:eastAsia="zh-TW"/>
        </w:rPr>
        <w:t xml:space="preserve">عبارة </w:t>
      </w:r>
      <w:r w:rsidRPr="00986286">
        <w:rPr>
          <w:rFonts w:hint="cs"/>
          <w:rtl/>
          <w:lang w:eastAsia="zh-TW"/>
        </w:rPr>
        <w:t>"</w:t>
      </w:r>
      <w:r w:rsidRPr="00986286">
        <w:rPr>
          <w:rtl/>
          <w:lang w:eastAsia="zh-TW"/>
        </w:rPr>
        <w:t>حقوق الإنسان</w:t>
      </w:r>
      <w:r w:rsidRPr="00986286">
        <w:rPr>
          <w:rFonts w:hint="cs"/>
          <w:rtl/>
          <w:lang w:eastAsia="zh-TW"/>
        </w:rPr>
        <w:t>"</w:t>
      </w:r>
      <w:r w:rsidRPr="00986286">
        <w:rPr>
          <w:rtl/>
          <w:lang w:eastAsia="zh-TW"/>
        </w:rPr>
        <w:t xml:space="preserve"> عدة مرات في تشريعات البرازيل</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84"/>
      </w:r>
      <w:r w:rsidRPr="00986286">
        <w:rPr>
          <w:rFonts w:hint="cs"/>
          <w:vertAlign w:val="superscript"/>
          <w:rtl/>
          <w:lang w:eastAsia="zh-TW"/>
        </w:rPr>
        <w:t>)</w:t>
      </w:r>
      <w:r w:rsidRPr="00986286">
        <w:rPr>
          <w:rFonts w:hint="cs"/>
          <w:rtl/>
          <w:lang w:eastAsia="zh-TW"/>
        </w:rPr>
        <w:t>.</w:t>
      </w:r>
      <w:r w:rsidRPr="00986286">
        <w:rPr>
          <w:rtl/>
          <w:lang w:eastAsia="zh-TW"/>
        </w:rPr>
        <w:t xml:space="preserve"> وبالإضافة إلى ذلك، تنص الأنظمة على أن يشمل التدريب الحفاظ على اللياقة البدنية للأشخاص الذين يستخدمون القوة في عملهم، وفقاً لمبادئ حقوق الإنسان التي تدعو إليها الأمم المتحدة.</w:t>
      </w:r>
    </w:p>
    <w:p w:rsidR="00611539" w:rsidRPr="00611539" w:rsidRDefault="00611539" w:rsidP="00611539">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8358F" w:rsidRPr="00986286" w:rsidRDefault="0008358F" w:rsidP="00611539">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r>
      <w:dir w:val="rtl">
        <w:r w:rsidRPr="00986286">
          <w:rPr>
            <w:rtl/>
            <w:lang w:eastAsia="zh-TW"/>
          </w:rPr>
          <w:t>الأنشطة المسموح بها والأنشطة المحظورة</w:t>
        </w:r>
        <w:r w:rsidRPr="00986286">
          <w:rPr>
            <w:rFonts w:ascii="MS Mincho" w:eastAsia="MS Mincho" w:hAnsi="MS Mincho" w:cs="MS Mincho" w:hint="eastAsia"/>
          </w:rPr>
          <w:t>‬</w:t>
        </w:r>
        <w:r w:rsidRPr="00986286">
          <w:t>‬</w:t>
        </w:r>
        <w:r w:rsidRPr="00986286">
          <w:t>‬</w:t>
        </w:r>
        <w:r w:rsidRPr="00986286">
          <w:t>‬</w:t>
        </w:r>
        <w:r w:rsidR="00481228">
          <w:t>‬</w:t>
        </w:r>
      </w:dir>
    </w:p>
    <w:p w:rsidR="0008358F" w:rsidRPr="00986286" w:rsidRDefault="0008358F" w:rsidP="0008358F">
      <w:pPr>
        <w:pStyle w:val="SingleTxt"/>
        <w:rPr>
          <w:rtl/>
          <w:lang w:eastAsia="zh-TW"/>
        </w:rPr>
      </w:pPr>
      <w:r w:rsidRPr="00986286">
        <w:rPr>
          <w:rtl/>
          <w:lang w:eastAsia="zh-TW"/>
        </w:rPr>
        <w:t>١٠٥</w:t>
      </w:r>
      <w:r w:rsidRPr="00986286">
        <w:rPr>
          <w:rFonts w:hint="cs"/>
          <w:rtl/>
          <w:lang w:eastAsia="zh-TW"/>
        </w:rPr>
        <w:t>-</w:t>
      </w:r>
      <w:r w:rsidRPr="00986286">
        <w:rPr>
          <w:rtl/>
          <w:lang w:eastAsia="zh-TW"/>
        </w:rPr>
        <w:tab/>
        <w:t xml:space="preserve">الأنشطة التي يسمح بها القانون </w:t>
      </w:r>
      <w:r w:rsidRPr="00986286">
        <w:rPr>
          <w:rFonts w:hint="cs"/>
          <w:rtl/>
          <w:lang w:eastAsia="zh-TW"/>
        </w:rPr>
        <w:t xml:space="preserve">هي </w:t>
      </w:r>
      <w:r w:rsidRPr="00986286">
        <w:rPr>
          <w:rtl/>
          <w:lang w:eastAsia="zh-TW"/>
        </w:rPr>
        <w:t>مراقبة الأشخاص والممتلكات وحمايتهم وفقاً لما تقضي به الأنظمة. ويُسمح بجميع هذه الأنشطة</w:t>
      </w:r>
      <w:r w:rsidRPr="00986286">
        <w:rPr>
          <w:rFonts w:hint="cs"/>
          <w:rtl/>
          <w:lang w:eastAsia="zh-TW"/>
        </w:rPr>
        <w:t xml:space="preserve"> إذا تم القيام بها </w:t>
      </w:r>
      <w:r w:rsidRPr="00986286">
        <w:rPr>
          <w:rtl/>
          <w:lang w:eastAsia="zh-TW"/>
        </w:rPr>
        <w:t>وفقاً لأحكام القانون وشروط العقد.</w:t>
      </w:r>
    </w:p>
    <w:p w:rsidR="0008358F" w:rsidRPr="00986286" w:rsidRDefault="0008358F" w:rsidP="0008358F">
      <w:pPr>
        <w:pStyle w:val="SingleTxt"/>
        <w:rPr>
          <w:rtl/>
          <w:lang w:eastAsia="zh-TW"/>
        </w:rPr>
      </w:pPr>
      <w:r w:rsidRPr="00986286">
        <w:rPr>
          <w:rtl/>
          <w:lang w:eastAsia="zh-TW"/>
        </w:rPr>
        <w:t>١٠٦</w:t>
      </w:r>
      <w:r w:rsidRPr="00986286">
        <w:rPr>
          <w:rFonts w:hint="cs"/>
          <w:rtl/>
          <w:lang w:eastAsia="zh-TW"/>
        </w:rPr>
        <w:t>-</w:t>
      </w:r>
      <w:r w:rsidRPr="00986286">
        <w:rPr>
          <w:rtl/>
          <w:lang w:eastAsia="zh-TW"/>
        </w:rPr>
        <w:tab/>
      </w:r>
      <w:r w:rsidRPr="00986286">
        <w:rPr>
          <w:rFonts w:hint="cs"/>
          <w:rtl/>
          <w:lang w:eastAsia="zh-TW"/>
        </w:rPr>
        <w:t xml:space="preserve">ويتمثل </w:t>
      </w:r>
      <w:r w:rsidRPr="00986286">
        <w:rPr>
          <w:rtl/>
          <w:lang w:eastAsia="zh-TW"/>
        </w:rPr>
        <w:t xml:space="preserve">القيد المشترك المفروض على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w:t>
      </w:r>
      <w:r w:rsidRPr="00986286">
        <w:rPr>
          <w:rFonts w:hint="cs"/>
          <w:rtl/>
          <w:lang w:eastAsia="zh-TW"/>
        </w:rPr>
        <w:t xml:space="preserve">في أن تمتنع </w:t>
      </w:r>
      <w:r w:rsidRPr="00986286">
        <w:rPr>
          <w:rtl/>
          <w:lang w:eastAsia="zh-TW"/>
        </w:rPr>
        <w:t>عن المشاركة في الأنشطة المخصصة لمؤسسات الأمن العام. فقانون الشرطة الوطنية في بوليفيا يحظر الأنشطة التي تشبه أنشطة الشرطة الوطنية</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85"/>
      </w:r>
      <w:r w:rsidRPr="00986286">
        <w:rPr>
          <w:rFonts w:hint="cs"/>
          <w:vertAlign w:val="superscript"/>
          <w:rtl/>
          <w:lang w:eastAsia="zh-TW"/>
        </w:rPr>
        <w:t>)</w:t>
      </w:r>
      <w:r w:rsidRPr="00986286">
        <w:rPr>
          <w:rFonts w:hint="cs"/>
          <w:rtl/>
          <w:lang w:eastAsia="zh-TW"/>
        </w:rPr>
        <w:t>.</w:t>
      </w:r>
      <w:r w:rsidRPr="00986286">
        <w:rPr>
          <w:rtl/>
          <w:lang w:eastAsia="zh-TW"/>
        </w:rPr>
        <w:t xml:space="preserve"> وتقضي أنظمة أوروغواي </w:t>
      </w:r>
      <w:r w:rsidRPr="00986286">
        <w:rPr>
          <w:rFonts w:hint="cs"/>
          <w:rtl/>
          <w:lang w:eastAsia="zh-TW"/>
        </w:rPr>
        <w:t>بأن ال</w:t>
      </w:r>
      <w:r w:rsidRPr="00986286">
        <w:rPr>
          <w:rtl/>
          <w:lang w:eastAsia="zh-TW"/>
        </w:rPr>
        <w:t xml:space="preserve">صلاحيات </w:t>
      </w:r>
      <w:r w:rsidRPr="00986286">
        <w:rPr>
          <w:rFonts w:hint="cs"/>
          <w:rtl/>
          <w:lang w:eastAsia="zh-TW"/>
        </w:rPr>
        <w:t>المتعلقة ب</w:t>
      </w:r>
      <w:r w:rsidRPr="00986286">
        <w:rPr>
          <w:rtl/>
          <w:lang w:eastAsia="zh-TW"/>
        </w:rPr>
        <w:t xml:space="preserve">النظام العام </w:t>
      </w:r>
      <w:r w:rsidRPr="00986286">
        <w:rPr>
          <w:rFonts w:hint="cs"/>
          <w:rtl/>
          <w:lang w:eastAsia="zh-TW"/>
        </w:rPr>
        <w:t xml:space="preserve">والمعطاة </w:t>
      </w:r>
      <w:r w:rsidRPr="00986286">
        <w:rPr>
          <w:rtl/>
          <w:lang w:eastAsia="zh-TW"/>
        </w:rPr>
        <w:t xml:space="preserve">للأفراد والشركات المرخص لهم بتقديم هذه الخدمات، </w:t>
      </w:r>
      <w:r w:rsidRPr="00986286">
        <w:rPr>
          <w:rFonts w:hint="cs"/>
          <w:rtl/>
          <w:lang w:eastAsia="zh-TW"/>
        </w:rPr>
        <w:t xml:space="preserve">يجب أن تقتصر على </w:t>
      </w:r>
      <w:r w:rsidRPr="00986286">
        <w:rPr>
          <w:rtl/>
          <w:lang w:eastAsia="zh-TW"/>
        </w:rPr>
        <w:t>تلك التي يمنحها القانون للأفراد. وتحظر بيرو على الشركات القيام بنوع الأنشطة التي تقوم بها القوات المسلحة أو الشرطة الوطنية</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86"/>
      </w:r>
      <w:r w:rsidRPr="00986286">
        <w:rPr>
          <w:rFonts w:hint="cs"/>
          <w:vertAlign w:val="superscript"/>
          <w:rtl/>
          <w:lang w:eastAsia="zh-TW"/>
        </w:rPr>
        <w:t>)</w:t>
      </w:r>
      <w:r w:rsidRPr="00986286">
        <w:rPr>
          <w:rFonts w:hint="cs"/>
          <w:rtl/>
          <w:lang w:eastAsia="zh-TW"/>
        </w:rPr>
        <w:t>.</w:t>
      </w:r>
      <w:r w:rsidRPr="00986286">
        <w:rPr>
          <w:rtl/>
          <w:lang w:eastAsia="zh-TW"/>
        </w:rPr>
        <w:t xml:space="preserve"> وفي إكوادور، لا يمكن لأنشطة الأمن الخاصة أن تتعدى على مجال عمل الشرطة</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87"/>
      </w:r>
      <w:r w:rsidRPr="00986286">
        <w:rPr>
          <w:rFonts w:hint="cs"/>
          <w:vertAlign w:val="superscript"/>
          <w:rtl/>
          <w:lang w:eastAsia="zh-TW"/>
        </w:rPr>
        <w:t>)</w:t>
      </w:r>
      <w:r w:rsidRPr="00986286">
        <w:rPr>
          <w:rFonts w:hint="cs"/>
          <w:rtl/>
          <w:lang w:eastAsia="zh-TW"/>
        </w:rPr>
        <w:t>.</w:t>
      </w:r>
      <w:r w:rsidRPr="00986286">
        <w:rPr>
          <w:rtl/>
          <w:lang w:eastAsia="zh-TW"/>
        </w:rPr>
        <w:t xml:space="preserve"> ولكولومبيا أنظمة مماثلة</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88"/>
      </w:r>
      <w:r w:rsidRPr="00986286">
        <w:rPr>
          <w:rFonts w:hint="cs"/>
          <w:vertAlign w:val="superscript"/>
          <w:rtl/>
          <w:lang w:eastAsia="zh-TW"/>
        </w:rPr>
        <w:t>)</w:t>
      </w:r>
      <w:r w:rsidRPr="00986286">
        <w:rPr>
          <w:rFonts w:hint="cs"/>
          <w:rtl/>
          <w:lang w:eastAsia="zh-TW"/>
        </w:rPr>
        <w:t>.</w:t>
      </w:r>
    </w:p>
    <w:p w:rsidR="0008358F" w:rsidRPr="00986286" w:rsidRDefault="0008358F" w:rsidP="0008358F">
      <w:pPr>
        <w:pStyle w:val="SingleTxt"/>
        <w:rPr>
          <w:rtl/>
          <w:lang w:eastAsia="zh-TW"/>
        </w:rPr>
      </w:pPr>
      <w:r w:rsidRPr="00986286">
        <w:rPr>
          <w:rtl/>
          <w:lang w:eastAsia="zh-TW"/>
        </w:rPr>
        <w:t>١٠٧</w:t>
      </w:r>
      <w:r w:rsidRPr="00986286">
        <w:rPr>
          <w:rFonts w:hint="cs"/>
          <w:rtl/>
          <w:lang w:eastAsia="zh-TW"/>
        </w:rPr>
        <w:t>-</w:t>
      </w:r>
      <w:r w:rsidRPr="00986286">
        <w:rPr>
          <w:rtl/>
          <w:lang w:eastAsia="zh-TW"/>
        </w:rPr>
        <w:tab/>
        <w:t>ولبيرو لوائح تنظيمية مفصلة عن الأنشطة المحظورة، بما في ذلك تلك التي تتنافس مع القوات المسلحة أو الشرطة الوطنية</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89"/>
      </w:r>
      <w:r w:rsidRPr="00986286">
        <w:rPr>
          <w:rFonts w:hint="cs"/>
          <w:vertAlign w:val="superscript"/>
          <w:rtl/>
          <w:lang w:eastAsia="zh-TW"/>
        </w:rPr>
        <w:t>)</w:t>
      </w:r>
      <w:r w:rsidRPr="00986286">
        <w:rPr>
          <w:rFonts w:hint="cs"/>
          <w:rtl/>
          <w:lang w:eastAsia="zh-TW"/>
        </w:rPr>
        <w:t>.</w:t>
      </w:r>
      <w:r w:rsidRPr="00986286">
        <w:rPr>
          <w:rtl/>
          <w:lang w:eastAsia="zh-TW"/>
        </w:rPr>
        <w:t xml:space="preserve"> وقد يكون هذا الحظر نتيجة الفضيحة </w:t>
      </w:r>
      <w:r w:rsidRPr="00986286">
        <w:rPr>
          <w:rFonts w:hint="cs"/>
          <w:rtl/>
          <w:lang w:eastAsia="zh-TW"/>
        </w:rPr>
        <w:t>المتعلقة ب</w:t>
      </w:r>
      <w:r w:rsidRPr="00986286">
        <w:rPr>
          <w:rtl/>
          <w:lang w:eastAsia="zh-TW"/>
        </w:rPr>
        <w:t>شركة فورزا. ويضيف النظام حكما</w:t>
      </w:r>
      <w:r w:rsidRPr="00986286">
        <w:rPr>
          <w:rFonts w:hint="cs"/>
          <w:rtl/>
          <w:lang w:eastAsia="zh-TW"/>
        </w:rPr>
        <w:t>ً</w:t>
      </w:r>
      <w:r w:rsidRPr="00986286">
        <w:rPr>
          <w:rtl/>
          <w:lang w:eastAsia="zh-TW"/>
        </w:rPr>
        <w:t xml:space="preserve"> عاما</w:t>
      </w:r>
      <w:r w:rsidRPr="00986286">
        <w:rPr>
          <w:rFonts w:hint="cs"/>
          <w:rtl/>
          <w:lang w:eastAsia="zh-TW"/>
        </w:rPr>
        <w:t>ً</w:t>
      </w:r>
      <w:r w:rsidRPr="00986286">
        <w:rPr>
          <w:rtl/>
          <w:lang w:eastAsia="zh-TW"/>
        </w:rPr>
        <w:t xml:space="preserve"> يحظر على هذه الشركات القيام بأنشطة تنتهك الحقوق الفردية المنصوص عليها في دستور بيرو</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90"/>
      </w:r>
      <w:r w:rsidRPr="00986286">
        <w:rPr>
          <w:rFonts w:hint="cs"/>
          <w:vertAlign w:val="superscript"/>
          <w:rtl/>
          <w:lang w:eastAsia="zh-TW"/>
        </w:rPr>
        <w:t>)</w:t>
      </w:r>
      <w:r w:rsidRPr="00986286">
        <w:rPr>
          <w:rFonts w:hint="cs"/>
          <w:rtl/>
          <w:lang w:eastAsia="zh-TW"/>
        </w:rPr>
        <w:t>.</w:t>
      </w:r>
      <w:r w:rsidRPr="00986286">
        <w:rPr>
          <w:rtl/>
          <w:lang w:eastAsia="zh-TW"/>
        </w:rPr>
        <w:t xml:space="preserve"> أما كولومبيا، فتحظر على الشركات الأمنية الخاصة المشاركة في الأنشطة المتعلقة بالخدمات الخاصة والخدمات المجتمعية وخدمات الحراسة وأنشطة الاستخبارات والتدريب على القتال والمصادرة والتفتيش والاعتراض أو غير ذلك من الأنشطة غير المشروعة</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91"/>
      </w:r>
      <w:r w:rsidRPr="00986286">
        <w:rPr>
          <w:rFonts w:hint="cs"/>
          <w:vertAlign w:val="superscript"/>
          <w:rtl/>
          <w:lang w:eastAsia="zh-TW"/>
        </w:rPr>
        <w:t>)</w:t>
      </w:r>
      <w:r w:rsidRPr="00986286">
        <w:rPr>
          <w:rFonts w:hint="cs"/>
          <w:rtl/>
          <w:lang w:eastAsia="zh-TW"/>
        </w:rPr>
        <w:t>.</w:t>
      </w:r>
      <w:r w:rsidRPr="00986286">
        <w:rPr>
          <w:rtl/>
          <w:lang w:eastAsia="zh-TW"/>
        </w:rPr>
        <w:t xml:space="preserve"> وبموجب المادة 5 من القانون</w:t>
      </w:r>
      <w:r w:rsidRPr="00986286">
        <w:rPr>
          <w:rFonts w:hint="cs"/>
          <w:rtl/>
          <w:lang w:eastAsia="zh-TW"/>
        </w:rPr>
        <w:t xml:space="preserve"> رقم</w:t>
      </w:r>
      <w:r w:rsidRPr="00986286">
        <w:rPr>
          <w:rtl/>
          <w:lang w:eastAsia="zh-TW"/>
        </w:rPr>
        <w:t xml:space="preserve"> </w:t>
      </w:r>
      <w:r w:rsidRPr="00986286">
        <w:rPr>
          <w:rFonts w:hint="cs"/>
          <w:rtl/>
          <w:lang w:eastAsia="zh-TW"/>
        </w:rPr>
        <w:t>607-3</w:t>
      </w:r>
      <w:r w:rsidRPr="00986286">
        <w:rPr>
          <w:rtl/>
          <w:lang w:eastAsia="zh-TW"/>
        </w:rPr>
        <w:t xml:space="preserve">، تحظر شيلي على جميع الأفراد والشركات إتاحة حراس مسلحين </w:t>
      </w:r>
      <w:r w:rsidRPr="00986286">
        <w:rPr>
          <w:rFonts w:hint="cs"/>
          <w:rtl/>
          <w:lang w:eastAsia="zh-TW"/>
        </w:rPr>
        <w:t>"</w:t>
      </w:r>
      <w:r w:rsidRPr="00986286">
        <w:rPr>
          <w:rtl/>
          <w:lang w:eastAsia="zh-TW"/>
        </w:rPr>
        <w:t>إذا اقتضت ذلك المصلحة الوطنية</w:t>
      </w:r>
      <w:r w:rsidRPr="00986286">
        <w:rPr>
          <w:rFonts w:hint="cs"/>
          <w:rtl/>
          <w:lang w:eastAsia="zh-TW"/>
        </w:rPr>
        <w:t>"</w:t>
      </w:r>
      <w:r w:rsidRPr="00986286">
        <w:rPr>
          <w:rtl/>
          <w:lang w:eastAsia="zh-TW"/>
        </w:rPr>
        <w:t>.</w:t>
      </w:r>
    </w:p>
    <w:p w:rsidR="0008358F" w:rsidRPr="00986286" w:rsidRDefault="0008358F" w:rsidP="0008358F">
      <w:pPr>
        <w:pStyle w:val="SingleTxt"/>
        <w:rPr>
          <w:rtl/>
          <w:lang w:eastAsia="zh-TW"/>
        </w:rPr>
      </w:pPr>
      <w:r w:rsidRPr="00986286">
        <w:rPr>
          <w:rtl/>
          <w:lang w:eastAsia="zh-TW"/>
        </w:rPr>
        <w:t>١٠٨</w:t>
      </w:r>
      <w:r w:rsidRPr="00986286">
        <w:rPr>
          <w:rFonts w:hint="cs"/>
          <w:rtl/>
          <w:lang w:eastAsia="zh-TW"/>
        </w:rPr>
        <w:t>-</w:t>
      </w:r>
      <w:r w:rsidRPr="00986286">
        <w:rPr>
          <w:rtl/>
          <w:lang w:eastAsia="zh-TW"/>
        </w:rPr>
        <w:tab/>
        <w:t xml:space="preserve">وتشمل قوانين أوروغواي وبوينس آيرس أشكال حظر </w:t>
      </w:r>
      <w:r w:rsidRPr="00986286">
        <w:rPr>
          <w:rFonts w:hint="cs"/>
          <w:rtl/>
          <w:lang w:eastAsia="zh-TW"/>
        </w:rPr>
        <w:t>تهدف إلى حماية</w:t>
      </w:r>
      <w:r w:rsidRPr="00986286">
        <w:rPr>
          <w:rtl/>
          <w:lang w:eastAsia="zh-TW"/>
        </w:rPr>
        <w:t xml:space="preserve"> الضمانات والحقوق الدستورية</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92"/>
      </w:r>
      <w:r w:rsidRPr="00986286">
        <w:rPr>
          <w:rFonts w:hint="cs"/>
          <w:vertAlign w:val="superscript"/>
          <w:rtl/>
          <w:lang w:eastAsia="zh-TW"/>
        </w:rPr>
        <w:t>)</w:t>
      </w:r>
      <w:r w:rsidRPr="00986286">
        <w:rPr>
          <w:rtl/>
          <w:lang w:eastAsia="zh-TW"/>
        </w:rPr>
        <w:t>، وبالتالي</w:t>
      </w:r>
      <w:r w:rsidRPr="00986286">
        <w:rPr>
          <w:rFonts w:hint="cs"/>
          <w:rtl/>
          <w:lang w:eastAsia="zh-TW"/>
        </w:rPr>
        <w:t>،</w:t>
      </w:r>
      <w:r w:rsidRPr="00986286">
        <w:rPr>
          <w:rtl/>
          <w:lang w:eastAsia="zh-TW"/>
        </w:rPr>
        <w:t xml:space="preserve"> لا </w:t>
      </w:r>
      <w:r w:rsidRPr="00986286">
        <w:rPr>
          <w:rFonts w:hint="cs"/>
          <w:rtl/>
          <w:lang w:eastAsia="zh-TW"/>
        </w:rPr>
        <w:t xml:space="preserve">يجوز </w:t>
      </w:r>
      <w:r w:rsidRPr="00986286">
        <w:rPr>
          <w:rtl/>
          <w:lang w:eastAsia="zh-TW"/>
        </w:rPr>
        <w:t>للشركات التدخل في النزاعات السياسية أو الدينية أو العمّالية ولا</w:t>
      </w:r>
      <w:r w:rsidRPr="00986286">
        <w:rPr>
          <w:rFonts w:hint="cs"/>
          <w:rtl/>
          <w:lang w:eastAsia="zh-TW"/>
        </w:rPr>
        <w:t xml:space="preserve"> يجوز </w:t>
      </w:r>
      <w:r w:rsidRPr="00986286">
        <w:rPr>
          <w:rtl/>
          <w:lang w:eastAsia="zh-TW"/>
        </w:rPr>
        <w:t>أن تؤثر في الآراء السياسية أو النقابية أو الدينية.</w:t>
      </w:r>
    </w:p>
    <w:p w:rsidR="00611539" w:rsidRPr="00611539" w:rsidRDefault="00611539" w:rsidP="00611539">
      <w:pPr>
        <w:pStyle w:val="H4"/>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eastAsia="zh-TW"/>
        </w:rPr>
      </w:pPr>
    </w:p>
    <w:p w:rsidR="0008358F" w:rsidRPr="00611539" w:rsidRDefault="0008358F" w:rsidP="00611539">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611539">
        <w:rPr>
          <w:rtl/>
          <w:lang w:eastAsia="zh-TW"/>
        </w:rPr>
        <w:tab/>
      </w:r>
      <w:r w:rsidRPr="00611539">
        <w:rPr>
          <w:rtl/>
          <w:lang w:eastAsia="zh-TW"/>
        </w:rPr>
        <w:tab/>
        <w:t>حيازة الأسلحة</w:t>
      </w:r>
    </w:p>
    <w:p w:rsidR="0008358F" w:rsidRPr="00986286" w:rsidRDefault="0008358F" w:rsidP="0008358F">
      <w:pPr>
        <w:pStyle w:val="SingleTxt"/>
        <w:rPr>
          <w:rtl/>
          <w:lang w:eastAsia="zh-TW"/>
        </w:rPr>
      </w:pPr>
      <w:r w:rsidRPr="00986286">
        <w:rPr>
          <w:rtl/>
          <w:lang w:eastAsia="zh-TW"/>
        </w:rPr>
        <w:t>١٠٩</w:t>
      </w:r>
      <w:r w:rsidRPr="00986286">
        <w:rPr>
          <w:rFonts w:hint="cs"/>
          <w:rtl/>
          <w:lang w:eastAsia="zh-TW"/>
        </w:rPr>
        <w:t>-</w:t>
      </w:r>
      <w:r w:rsidRPr="00986286">
        <w:rPr>
          <w:rtl/>
          <w:lang w:eastAsia="zh-TW"/>
        </w:rPr>
        <w:tab/>
        <w:t xml:space="preserve">تشترط البلدان السبعة كافة، التي تسمح بحمل الأسلحة النارية، الحصول على ترخيص لحمل هذه الأسلحة المأذون بها، سواء بالنسبة إلى الشركات أو الحراس. ويشمل ذلك حيازة الأسلحة النارية وحملها على السواء. ويجب على الشركات أن تمتثل لشروط استعمالها وإيداعها. وتتمثل القاعدة العامة في عدم إمكانية استخدام الأسلحة المحظورة، أو اقتصار استخدام بعض الأسلحة النارية </w:t>
      </w:r>
      <w:r w:rsidRPr="00986286">
        <w:rPr>
          <w:rFonts w:hint="cs"/>
          <w:rtl/>
          <w:lang w:eastAsia="zh-TW"/>
        </w:rPr>
        <w:t xml:space="preserve">على </w:t>
      </w:r>
      <w:r w:rsidRPr="00986286">
        <w:rPr>
          <w:rtl/>
          <w:lang w:eastAsia="zh-TW"/>
        </w:rPr>
        <w:t>الشرطة أو القوات المسلحة. ويجب على الحراس حمل وثائق التفويض باستمرار. كما يجب أن تتضمن هذه الوثائق نوع الأسلحة النارية المأذون به. ودولة بوليفيا المتعددة القوميات هي البلد الوحيد من البلدان المستعرضة التي لا تسمح لمقدمي الخدمات الأمنية الخاصة بحمل الأسلحة النارية.</w:t>
      </w:r>
    </w:p>
    <w:p w:rsidR="0008358F" w:rsidRPr="00986286" w:rsidRDefault="0008358F" w:rsidP="0008358F">
      <w:pPr>
        <w:pStyle w:val="SingleTxt"/>
        <w:rPr>
          <w:rtl/>
          <w:lang w:eastAsia="zh-TW"/>
        </w:rPr>
      </w:pPr>
      <w:r w:rsidRPr="00986286">
        <w:rPr>
          <w:rtl/>
          <w:lang w:eastAsia="zh-TW"/>
        </w:rPr>
        <w:t>١١٠</w:t>
      </w:r>
      <w:r w:rsidRPr="00986286">
        <w:rPr>
          <w:rFonts w:hint="cs"/>
          <w:rtl/>
          <w:lang w:eastAsia="zh-TW"/>
        </w:rPr>
        <w:t>-</w:t>
      </w:r>
      <w:r w:rsidRPr="00986286">
        <w:rPr>
          <w:rtl/>
          <w:lang w:eastAsia="zh-TW"/>
        </w:rPr>
        <w:tab/>
        <w:t>وتحدد جميع التشريعات الخدمات التي يمكن الاضطلاع بها بأسلحة نارية أو بدونها؛ وفي بعض الحالات، تُمنح الشركة الخيار. فعلى سبيل المثال، تحظر أنظمة بيرو استخدام الأسلحة النارية عندما يؤدي شخص خدمات حراسة لصالح أطراف ثالثة. وتتيح كولومبيا للأفراد تقديم خدمات أمنية، على ألا يكونوا مسلحين</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93"/>
      </w:r>
      <w:r w:rsidRPr="00986286">
        <w:rPr>
          <w:rFonts w:hint="cs"/>
          <w:vertAlign w:val="superscript"/>
          <w:rtl/>
          <w:lang w:eastAsia="zh-TW"/>
        </w:rPr>
        <w:t>)</w:t>
      </w:r>
      <w:r w:rsidRPr="00986286">
        <w:rPr>
          <w:rFonts w:hint="cs"/>
          <w:rtl/>
          <w:lang w:eastAsia="zh-TW"/>
        </w:rPr>
        <w:t>.</w:t>
      </w:r>
      <w:r w:rsidRPr="00986286">
        <w:rPr>
          <w:rtl/>
          <w:lang w:eastAsia="zh-TW"/>
        </w:rPr>
        <w:t xml:space="preserve"> ولا تسمح شيلي للشركات بحراس مسلحين. وفي البرازيل، يحق لحارس حمل سلاح ناري أثناء الدوام</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94"/>
      </w:r>
      <w:r w:rsidRPr="00986286">
        <w:rPr>
          <w:rFonts w:hint="cs"/>
          <w:vertAlign w:val="superscript"/>
          <w:rtl/>
          <w:lang w:eastAsia="zh-TW"/>
        </w:rPr>
        <w:t>)</w:t>
      </w:r>
      <w:r w:rsidRPr="00986286">
        <w:rPr>
          <w:rFonts w:hint="cs"/>
          <w:rtl/>
          <w:lang w:eastAsia="zh-TW"/>
        </w:rPr>
        <w:t>.</w:t>
      </w:r>
      <w:r w:rsidRPr="00986286">
        <w:rPr>
          <w:rtl/>
          <w:lang w:eastAsia="zh-TW"/>
        </w:rPr>
        <w:t xml:space="preserve"> وفي بيرو، ينص القانون رقم </w:t>
      </w:r>
      <w:r w:rsidRPr="00986286">
        <w:rPr>
          <w:rFonts w:hint="cs"/>
          <w:rtl/>
          <w:lang w:eastAsia="zh-TW"/>
        </w:rPr>
        <w:t>879-28</w:t>
      </w:r>
      <w:r w:rsidRPr="00986286">
        <w:rPr>
          <w:rtl/>
          <w:lang w:eastAsia="zh-TW"/>
        </w:rPr>
        <w:t xml:space="preserve"> على وجوب استصدار الشركات الأمنية الخاصة المتخصصة تصاريح للأسلحة النارية والذخائر غير القتالية. وفي كولومبيا، يميز القانون المتعلق بالأسلحة النارية بين ترخيص لحيازة الأفراد والشركات الأسلحة النارية وترخيص </w:t>
      </w:r>
      <w:r w:rsidRPr="00986286">
        <w:rPr>
          <w:rFonts w:hint="cs"/>
          <w:rtl/>
          <w:lang w:eastAsia="zh-TW"/>
        </w:rPr>
        <w:t>لحمل هذه الأسلحة من قبل ا</w:t>
      </w:r>
      <w:r w:rsidRPr="00986286">
        <w:rPr>
          <w:rtl/>
          <w:lang w:eastAsia="zh-TW"/>
        </w:rPr>
        <w:t>لأفراد والحراس والخدمات الأمنية الخاصة. وينص أيضا</w:t>
      </w:r>
      <w:r w:rsidRPr="00986286">
        <w:rPr>
          <w:rFonts w:hint="cs"/>
          <w:rtl/>
          <w:lang w:eastAsia="zh-TW"/>
        </w:rPr>
        <w:t>ً</w:t>
      </w:r>
      <w:r w:rsidRPr="00986286">
        <w:rPr>
          <w:rtl/>
          <w:lang w:eastAsia="zh-TW"/>
        </w:rPr>
        <w:t xml:space="preserve"> على أنه لا </w:t>
      </w:r>
      <w:r w:rsidRPr="00986286">
        <w:rPr>
          <w:rFonts w:hint="cs"/>
          <w:rtl/>
          <w:lang w:eastAsia="zh-TW"/>
        </w:rPr>
        <w:t xml:space="preserve">يجوز أن يتاح </w:t>
      </w:r>
      <w:r w:rsidRPr="00986286">
        <w:rPr>
          <w:rtl/>
          <w:lang w:eastAsia="zh-TW"/>
        </w:rPr>
        <w:t xml:space="preserve">للشركات الأمنية الخاصة </w:t>
      </w:r>
      <w:r w:rsidRPr="00986286">
        <w:rPr>
          <w:rFonts w:hint="cs"/>
          <w:rtl/>
          <w:lang w:eastAsia="zh-TW"/>
        </w:rPr>
        <w:t xml:space="preserve">أكثر من سلاح ناري واحد </w:t>
      </w:r>
      <w:r w:rsidRPr="00986286">
        <w:rPr>
          <w:rtl/>
          <w:lang w:eastAsia="zh-TW"/>
        </w:rPr>
        <w:t xml:space="preserve">للدفاع عن النفس لكل ثلاثة حراس يعملون في الشركة. وفي إكوادور، </w:t>
      </w:r>
      <w:r w:rsidRPr="00986286">
        <w:rPr>
          <w:rFonts w:hint="cs"/>
          <w:rtl/>
          <w:lang w:eastAsia="zh-TW"/>
        </w:rPr>
        <w:t xml:space="preserve">يتناسب </w:t>
      </w:r>
      <w:r w:rsidRPr="00986286">
        <w:rPr>
          <w:rtl/>
          <w:lang w:eastAsia="zh-TW"/>
        </w:rPr>
        <w:t>عدد الأسلحة المأذون بها مع الخدمات الممكنة التي تقدمها الشركات</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95"/>
      </w:r>
      <w:r w:rsidRPr="00986286">
        <w:rPr>
          <w:rFonts w:hint="cs"/>
          <w:vertAlign w:val="superscript"/>
          <w:rtl/>
          <w:lang w:eastAsia="zh-TW"/>
        </w:rPr>
        <w:t>)</w:t>
      </w:r>
      <w:r w:rsidRPr="00986286">
        <w:rPr>
          <w:rtl/>
          <w:lang w:eastAsia="zh-TW"/>
        </w:rPr>
        <w:t>. وتسمح بلدان أخرى، مثل شيلي، بسلاح ناري واحد لكل حارس خاص.</w:t>
      </w:r>
    </w:p>
    <w:p w:rsidR="0008358F" w:rsidRPr="00986286" w:rsidRDefault="0008358F" w:rsidP="0008358F">
      <w:pPr>
        <w:pStyle w:val="SingleTxt"/>
        <w:rPr>
          <w:rtl/>
          <w:lang w:eastAsia="zh-TW"/>
        </w:rPr>
      </w:pPr>
      <w:r w:rsidRPr="00986286">
        <w:rPr>
          <w:rtl/>
          <w:lang w:eastAsia="zh-TW"/>
        </w:rPr>
        <w:t>١١١</w:t>
      </w:r>
      <w:r w:rsidRPr="00986286">
        <w:rPr>
          <w:rFonts w:hint="cs"/>
          <w:rtl/>
          <w:lang w:eastAsia="zh-TW"/>
        </w:rPr>
        <w:t>-</w:t>
      </w:r>
      <w:r w:rsidRPr="00986286">
        <w:rPr>
          <w:rtl/>
          <w:lang w:eastAsia="zh-TW"/>
        </w:rPr>
        <w:tab/>
        <w:t>ويُشترط على شركات الأمن الخاصة عادة أن تتيح ما يكفي من الهياكل الأساسية لتخزين الأسلحة النارية والذخائر، خارج أوقات دوام الحراس، على سبيل المثال. ويجب عليها أيضاً أن تمسك سجلا</w:t>
      </w:r>
      <w:r w:rsidRPr="00986286">
        <w:rPr>
          <w:rFonts w:hint="cs"/>
          <w:rtl/>
          <w:lang w:eastAsia="zh-TW"/>
        </w:rPr>
        <w:t>ً</w:t>
      </w:r>
      <w:r w:rsidRPr="00986286">
        <w:rPr>
          <w:rtl/>
          <w:lang w:eastAsia="zh-TW"/>
        </w:rPr>
        <w:t xml:space="preserve"> لتدوين دخول الأسلحة النارية وخروجها.</w:t>
      </w:r>
    </w:p>
    <w:p w:rsidR="0008358F" w:rsidRPr="00986286" w:rsidRDefault="0008358F" w:rsidP="0008358F">
      <w:pPr>
        <w:pStyle w:val="SingleTxt"/>
        <w:rPr>
          <w:rtl/>
          <w:lang w:eastAsia="zh-TW"/>
        </w:rPr>
      </w:pPr>
      <w:r w:rsidRPr="00986286">
        <w:rPr>
          <w:rtl/>
          <w:lang w:eastAsia="zh-TW"/>
        </w:rPr>
        <w:t>١١٢</w:t>
      </w:r>
      <w:r w:rsidRPr="00986286">
        <w:rPr>
          <w:rFonts w:hint="cs"/>
          <w:rtl/>
          <w:lang w:eastAsia="zh-TW"/>
        </w:rPr>
        <w:t>-</w:t>
      </w:r>
      <w:r w:rsidRPr="00986286">
        <w:rPr>
          <w:rtl/>
          <w:lang w:eastAsia="zh-TW"/>
        </w:rPr>
        <w:tab/>
      </w:r>
      <w:r w:rsidRPr="00986286">
        <w:rPr>
          <w:rFonts w:hint="cs"/>
          <w:rtl/>
          <w:lang w:eastAsia="zh-TW"/>
        </w:rPr>
        <w:t xml:space="preserve">ولا تشير </w:t>
      </w:r>
      <w:r w:rsidRPr="00986286">
        <w:rPr>
          <w:rtl/>
          <w:lang w:eastAsia="zh-TW"/>
        </w:rPr>
        <w:t xml:space="preserve">الأنظمة المستعرضة إلى الأسلحة النارية التي </w:t>
      </w:r>
      <w:r w:rsidRPr="00986286">
        <w:rPr>
          <w:rFonts w:hint="cs"/>
          <w:rtl/>
          <w:lang w:eastAsia="zh-TW"/>
        </w:rPr>
        <w:t xml:space="preserve">تتم </w:t>
      </w:r>
      <w:r w:rsidRPr="00986286">
        <w:rPr>
          <w:rtl/>
          <w:lang w:eastAsia="zh-TW"/>
        </w:rPr>
        <w:t xml:space="preserve">حيازتها بصورة غير مشروعة أو إلى تجارة الأسلحة غير المسجلة. ولا تتضمّن أي مخالفات </w:t>
      </w:r>
      <w:r w:rsidRPr="00986286">
        <w:rPr>
          <w:rFonts w:hint="cs"/>
          <w:rtl/>
          <w:lang w:eastAsia="zh-TW"/>
        </w:rPr>
        <w:t xml:space="preserve">تجيز المعاقبة </w:t>
      </w:r>
      <w:r w:rsidRPr="00986286">
        <w:rPr>
          <w:rtl/>
          <w:lang w:eastAsia="zh-TW"/>
        </w:rPr>
        <w:t>على حيازة الأسلحة النارية أو حملها بصورة غير مشروعة.</w:t>
      </w:r>
    </w:p>
    <w:p w:rsidR="00DD7F44" w:rsidRPr="00DD7F44" w:rsidRDefault="00DD7F44" w:rsidP="00DD7F44">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8358F" w:rsidRPr="00986286" w:rsidRDefault="0008358F" w:rsidP="00611539">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Fonts w:hint="cs"/>
          <w:rtl/>
          <w:lang w:eastAsia="zh-TW"/>
        </w:rPr>
        <w:tab/>
      </w:r>
      <w:r w:rsidRPr="00986286">
        <w:rPr>
          <w:rtl/>
          <w:lang w:eastAsia="zh-TW"/>
        </w:rPr>
        <w:t>استخدام القوة والأسلحة النارية</w:t>
      </w:r>
    </w:p>
    <w:p w:rsidR="0008358F" w:rsidRPr="00986286" w:rsidRDefault="0008358F" w:rsidP="0008358F">
      <w:pPr>
        <w:pStyle w:val="SingleTxt"/>
        <w:rPr>
          <w:rtl/>
          <w:lang w:eastAsia="zh-TW"/>
        </w:rPr>
      </w:pPr>
      <w:r w:rsidRPr="00986286">
        <w:rPr>
          <w:rtl/>
          <w:lang w:eastAsia="zh-TW"/>
        </w:rPr>
        <w:t>١١٣</w:t>
      </w:r>
      <w:r w:rsidRPr="00986286">
        <w:rPr>
          <w:rFonts w:hint="cs"/>
          <w:rtl/>
          <w:lang w:eastAsia="zh-TW"/>
        </w:rPr>
        <w:t>-</w:t>
      </w:r>
      <w:r w:rsidRPr="00986286">
        <w:rPr>
          <w:rtl/>
          <w:lang w:eastAsia="zh-TW"/>
        </w:rPr>
        <w:tab/>
        <w:t>تقتصر حيازة الأسلحة النارية وحملها على الأماكن التي تُتاح فيها خدمات الأمن والحراسة بموجب العقد المبرم. ويستتبع عدم الامتثال لذلك مصادرة السلاح الناري وإنزال جزاءات أخرى ينص عليها القانون</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96"/>
      </w:r>
      <w:r w:rsidRPr="00986286">
        <w:rPr>
          <w:rFonts w:hint="cs"/>
          <w:vertAlign w:val="superscript"/>
          <w:rtl/>
          <w:lang w:eastAsia="zh-TW"/>
        </w:rPr>
        <w:t>)</w:t>
      </w:r>
      <w:r w:rsidRPr="00986286">
        <w:rPr>
          <w:rFonts w:hint="cs"/>
          <w:rtl/>
          <w:lang w:eastAsia="zh-TW"/>
        </w:rPr>
        <w:t>.</w:t>
      </w:r>
      <w:r w:rsidRPr="00986286">
        <w:rPr>
          <w:rtl/>
          <w:lang w:eastAsia="zh-TW"/>
        </w:rPr>
        <w:t xml:space="preserve"> ويجب </w:t>
      </w:r>
      <w:r w:rsidRPr="00986286">
        <w:rPr>
          <w:rFonts w:hint="cs"/>
          <w:rtl/>
          <w:lang w:eastAsia="zh-TW"/>
        </w:rPr>
        <w:t xml:space="preserve">أن يخزن </w:t>
      </w:r>
      <w:r w:rsidRPr="00986286">
        <w:rPr>
          <w:rtl/>
          <w:lang w:eastAsia="zh-TW"/>
        </w:rPr>
        <w:t>الحراس أسلحتهم النارية خارج أوقات الدوام.</w:t>
      </w:r>
    </w:p>
    <w:p w:rsidR="0008358F" w:rsidRPr="00986286" w:rsidRDefault="0008358F" w:rsidP="0008358F">
      <w:pPr>
        <w:pStyle w:val="SingleTxt"/>
        <w:rPr>
          <w:rtl/>
          <w:lang w:eastAsia="zh-TW"/>
        </w:rPr>
      </w:pPr>
      <w:r w:rsidRPr="00986286">
        <w:rPr>
          <w:rtl/>
          <w:lang w:eastAsia="zh-TW"/>
        </w:rPr>
        <w:t>١١٤</w:t>
      </w:r>
      <w:r w:rsidRPr="00986286">
        <w:rPr>
          <w:rFonts w:hint="cs"/>
          <w:rtl/>
          <w:lang w:eastAsia="zh-TW"/>
        </w:rPr>
        <w:t>-</w:t>
      </w:r>
      <w:r w:rsidRPr="00986286">
        <w:rPr>
          <w:rtl/>
          <w:lang w:eastAsia="zh-TW"/>
        </w:rPr>
        <w:tab/>
        <w:t>ويشترط جميع البلدان الثمانية التدريب على استخدام الأسلحة النارية، بالرغم من أن الشروط تختلف من بلد إلى آخر. وتكمّل قوانين الأسلحة النارية القواعد التي تحكم حمل الأسلحة النارية واستخدامها</w:t>
      </w:r>
      <w:r w:rsidRPr="00986286">
        <w:rPr>
          <w:rFonts w:hint="cs"/>
          <w:rtl/>
          <w:lang w:eastAsia="zh-TW"/>
        </w:rPr>
        <w:t xml:space="preserve"> </w:t>
      </w:r>
      <w:r w:rsidRPr="00986286">
        <w:rPr>
          <w:rtl/>
          <w:lang w:eastAsia="zh-TW"/>
        </w:rPr>
        <w:t>وتقدم تفاصيل عن</w:t>
      </w:r>
      <w:r w:rsidRPr="00986286">
        <w:rPr>
          <w:rFonts w:hint="cs"/>
          <w:rtl/>
          <w:lang w:eastAsia="zh-TW"/>
        </w:rPr>
        <w:t>ها</w:t>
      </w:r>
      <w:r w:rsidRPr="00986286">
        <w:rPr>
          <w:rtl/>
          <w:lang w:eastAsia="zh-TW"/>
        </w:rPr>
        <w:t>. وعندما لا تبين قوانين الأمن الخاصة حد العيار الأقصى، تشير إلى حدود عامة، مثل "الأسلحة غير القتالية" أو المخصصة "للاستخدام المدني".</w:t>
      </w:r>
    </w:p>
    <w:p w:rsidR="0008358F" w:rsidRPr="00986286" w:rsidRDefault="0008358F" w:rsidP="0008358F">
      <w:pPr>
        <w:pStyle w:val="SingleTxt"/>
        <w:rPr>
          <w:rtl/>
          <w:lang w:eastAsia="zh-TW"/>
        </w:rPr>
      </w:pPr>
      <w:r w:rsidRPr="00986286">
        <w:rPr>
          <w:rtl/>
          <w:lang w:eastAsia="zh-TW"/>
        </w:rPr>
        <w:t>١١٥</w:t>
      </w:r>
      <w:r w:rsidRPr="00986286">
        <w:rPr>
          <w:rFonts w:hint="cs"/>
          <w:rtl/>
          <w:lang w:eastAsia="zh-TW"/>
        </w:rPr>
        <w:t>-</w:t>
      </w:r>
      <w:r w:rsidRPr="00986286">
        <w:rPr>
          <w:rtl/>
          <w:lang w:eastAsia="zh-TW"/>
        </w:rPr>
        <w:tab/>
        <w:t xml:space="preserve">وتخضع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لآليات المساءلة</w:t>
      </w:r>
      <w:r w:rsidRPr="00986286">
        <w:rPr>
          <w:rFonts w:hint="cs"/>
          <w:rtl/>
          <w:lang w:eastAsia="zh-TW"/>
        </w:rPr>
        <w:t>،</w:t>
      </w:r>
      <w:r w:rsidRPr="00986286">
        <w:rPr>
          <w:rtl/>
          <w:lang w:eastAsia="zh-TW"/>
        </w:rPr>
        <w:t xml:space="preserve"> شـأنها شأن أي مؤسسة أخرى. ولا</w:t>
      </w:r>
      <w:r w:rsidRPr="00986286">
        <w:rPr>
          <w:rFonts w:hint="cs"/>
          <w:rtl/>
          <w:lang w:eastAsia="zh-TW"/>
        </w:rPr>
        <w:t> </w:t>
      </w:r>
      <w:r w:rsidRPr="00986286">
        <w:rPr>
          <w:rtl/>
          <w:lang w:eastAsia="zh-TW"/>
        </w:rPr>
        <w:t xml:space="preserve">توجد قواعد تعاقب على سلوك العاملين في الشركات أشد مما تعاقب على سلوك المواطنين العاديين وذلك بالرغم من أن العاملين في هذه </w:t>
      </w:r>
      <w:r w:rsidRPr="00986286">
        <w:rPr>
          <w:rFonts w:hint="cs"/>
          <w:rtl/>
          <w:lang w:eastAsia="zh-TW"/>
        </w:rPr>
        <w:t>ال</w:t>
      </w:r>
      <w:r w:rsidRPr="00986286">
        <w:rPr>
          <w:rtl/>
          <w:lang w:eastAsia="zh-TW"/>
        </w:rPr>
        <w:t>شركات مخولون حمل الأسلحة النارية، في معظم الحالات، ويعملون في إطار تفويض بالاستخدام المشروع للقوة.</w:t>
      </w:r>
    </w:p>
    <w:p w:rsidR="0008358F" w:rsidRPr="00986286" w:rsidRDefault="0008358F" w:rsidP="0008358F">
      <w:pPr>
        <w:pStyle w:val="SingleTxt"/>
        <w:rPr>
          <w:rtl/>
          <w:lang w:eastAsia="zh-TW"/>
        </w:rPr>
      </w:pPr>
      <w:r w:rsidRPr="00986286">
        <w:rPr>
          <w:rtl/>
          <w:lang w:eastAsia="zh-TW"/>
        </w:rPr>
        <w:t>١١٦</w:t>
      </w:r>
      <w:r w:rsidRPr="00986286">
        <w:rPr>
          <w:rFonts w:hint="cs"/>
          <w:rtl/>
          <w:lang w:eastAsia="zh-TW"/>
        </w:rPr>
        <w:t>-</w:t>
      </w:r>
      <w:r w:rsidRPr="00986286">
        <w:rPr>
          <w:rFonts w:hint="cs"/>
          <w:rtl/>
          <w:lang w:eastAsia="zh-TW"/>
        </w:rPr>
        <w:tab/>
      </w:r>
      <w:r w:rsidRPr="00986286">
        <w:rPr>
          <w:rtl/>
          <w:lang w:eastAsia="zh-TW"/>
        </w:rPr>
        <w:t>وتتضمن معظم التشريعات عددا</w:t>
      </w:r>
      <w:r w:rsidRPr="00986286">
        <w:rPr>
          <w:rFonts w:hint="cs"/>
          <w:rtl/>
          <w:lang w:eastAsia="zh-TW"/>
        </w:rPr>
        <w:t>ً</w:t>
      </w:r>
      <w:r w:rsidRPr="00986286">
        <w:rPr>
          <w:rtl/>
          <w:lang w:eastAsia="zh-TW"/>
        </w:rPr>
        <w:t xml:space="preserve"> قليلا</w:t>
      </w:r>
      <w:r w:rsidRPr="00986286">
        <w:rPr>
          <w:rFonts w:hint="cs"/>
          <w:rtl/>
          <w:lang w:eastAsia="zh-TW"/>
        </w:rPr>
        <w:t>ً</w:t>
      </w:r>
      <w:r w:rsidRPr="00986286">
        <w:rPr>
          <w:rtl/>
          <w:lang w:eastAsia="zh-TW"/>
        </w:rPr>
        <w:t xml:space="preserve"> جدا</w:t>
      </w:r>
      <w:r w:rsidRPr="00986286">
        <w:rPr>
          <w:rFonts w:hint="cs"/>
          <w:rtl/>
          <w:lang w:eastAsia="zh-TW"/>
        </w:rPr>
        <w:t>ً</w:t>
      </w:r>
      <w:r w:rsidRPr="00986286">
        <w:rPr>
          <w:rtl/>
          <w:lang w:eastAsia="zh-TW"/>
        </w:rPr>
        <w:t xml:space="preserve"> من الأنظمة التي تتناول استخدام القوة والأسلحة النارية في ضوء معايير حقوق الإنسان. وتتجلى ممارسة مميزة في </w:t>
      </w:r>
      <w:r w:rsidRPr="00986286">
        <w:rPr>
          <w:rFonts w:hint="cs"/>
          <w:rtl/>
          <w:lang w:eastAsia="zh-TW"/>
        </w:rPr>
        <w:t xml:space="preserve">وجود لائحة تنظيمية برازيلية </w:t>
      </w:r>
      <w:r w:rsidRPr="00986286">
        <w:rPr>
          <w:rtl/>
          <w:lang w:eastAsia="zh-TW"/>
        </w:rPr>
        <w:t xml:space="preserve">(2012) </w:t>
      </w:r>
      <w:r w:rsidRPr="00986286">
        <w:rPr>
          <w:rFonts w:hint="cs"/>
          <w:rtl/>
          <w:lang w:eastAsia="zh-TW"/>
        </w:rPr>
        <w:t>ت</w:t>
      </w:r>
      <w:r w:rsidRPr="00986286">
        <w:rPr>
          <w:rtl/>
          <w:lang w:eastAsia="zh-TW"/>
        </w:rPr>
        <w:t>فصّل خطة دراسية لصالح حراس الأمن الخاص تشمل حقوق الإنسان.</w:t>
      </w:r>
    </w:p>
    <w:p w:rsidR="00DD7F44" w:rsidRPr="00DD7F44" w:rsidRDefault="00DD7F44" w:rsidP="00DD7F44">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08358F" w:rsidRPr="00986286" w:rsidRDefault="0008358F" w:rsidP="0008358F">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r>
      <w:r w:rsidRPr="00986286">
        <w:rPr>
          <w:rFonts w:hint="cs"/>
          <w:rtl/>
          <w:lang w:eastAsia="zh-TW"/>
        </w:rPr>
        <w:t>ال</w:t>
      </w:r>
      <w:r w:rsidRPr="00986286">
        <w:rPr>
          <w:rtl/>
          <w:lang w:eastAsia="zh-TW"/>
        </w:rPr>
        <w:t xml:space="preserve">مساءلة </w:t>
      </w:r>
      <w:r w:rsidRPr="00986286">
        <w:rPr>
          <w:rFonts w:hint="cs"/>
          <w:rtl/>
          <w:lang w:eastAsia="zh-TW"/>
        </w:rPr>
        <w:t>عن ال</w:t>
      </w:r>
      <w:r w:rsidRPr="00986286">
        <w:rPr>
          <w:rtl/>
          <w:lang w:eastAsia="zh-TW"/>
        </w:rPr>
        <w:t>انتهاكات وسبل الانتصاف المتاحة للضحايا</w:t>
      </w:r>
    </w:p>
    <w:p w:rsidR="0008358F" w:rsidRPr="00986286" w:rsidRDefault="0008358F" w:rsidP="0008358F">
      <w:pPr>
        <w:pStyle w:val="SingleTxt"/>
        <w:rPr>
          <w:rtl/>
          <w:lang w:eastAsia="zh-TW"/>
        </w:rPr>
      </w:pPr>
      <w:r w:rsidRPr="00986286">
        <w:rPr>
          <w:rtl/>
          <w:lang w:eastAsia="zh-TW"/>
        </w:rPr>
        <w:t>١١٧</w:t>
      </w:r>
      <w:r w:rsidRPr="00986286">
        <w:rPr>
          <w:rFonts w:hint="cs"/>
          <w:rtl/>
          <w:lang w:eastAsia="zh-TW"/>
        </w:rPr>
        <w:t>-</w:t>
      </w:r>
      <w:r w:rsidRPr="00986286">
        <w:rPr>
          <w:rtl/>
          <w:lang w:eastAsia="zh-TW"/>
        </w:rPr>
        <w:tab/>
        <w:t xml:space="preserve">لا توجد إجراءات محددة </w:t>
      </w:r>
      <w:r w:rsidRPr="00986286">
        <w:rPr>
          <w:rFonts w:hint="cs"/>
          <w:rtl/>
          <w:lang w:eastAsia="zh-TW"/>
        </w:rPr>
        <w:t xml:space="preserve">بشأن </w:t>
      </w:r>
      <w:r w:rsidRPr="00986286">
        <w:rPr>
          <w:rtl/>
          <w:lang w:eastAsia="zh-TW"/>
        </w:rPr>
        <w:t>انتهاكات حقوق الإنسان في القوانين التي جرى استعراضها. ولا توجد إشارة إلى انتهاكات حقوق الإنسان في أي فرع من الفروع التي تتناول عمليات التفتيش والجزاءات، أو إلى تعويض ضحايا الانتهاكات.</w:t>
      </w:r>
    </w:p>
    <w:p w:rsidR="0008358F" w:rsidRPr="00986286" w:rsidRDefault="0008358F" w:rsidP="0008358F">
      <w:pPr>
        <w:pStyle w:val="SingleTxt"/>
        <w:rPr>
          <w:rtl/>
          <w:lang w:eastAsia="zh-TW"/>
        </w:rPr>
      </w:pPr>
      <w:r w:rsidRPr="00986286">
        <w:rPr>
          <w:rtl/>
          <w:lang w:eastAsia="zh-TW"/>
        </w:rPr>
        <w:t>١١٨</w:t>
      </w:r>
      <w:r w:rsidRPr="00986286">
        <w:rPr>
          <w:rFonts w:hint="cs"/>
          <w:rtl/>
          <w:lang w:eastAsia="zh-TW"/>
        </w:rPr>
        <w:t>-</w:t>
      </w:r>
      <w:r w:rsidRPr="00986286">
        <w:rPr>
          <w:rtl/>
          <w:lang w:eastAsia="zh-TW"/>
        </w:rPr>
        <w:tab/>
        <w:t xml:space="preserve">وتُصنَّف المخالفات من الأقل خطورة إلى الخطيرة </w:t>
      </w:r>
      <w:r w:rsidRPr="00986286">
        <w:rPr>
          <w:rFonts w:hint="cs"/>
          <w:rtl/>
          <w:lang w:eastAsia="zh-TW"/>
        </w:rPr>
        <w:t>جداً</w:t>
      </w:r>
      <w:r w:rsidRPr="00986286">
        <w:rPr>
          <w:rtl/>
          <w:lang w:eastAsia="zh-TW"/>
        </w:rPr>
        <w:t xml:space="preserve"> في معظم البلدان المستعرضة. ويمكن أن تتراوح الجزاءات الجاري </w:t>
      </w:r>
      <w:r w:rsidRPr="00986286">
        <w:rPr>
          <w:rFonts w:hint="cs"/>
          <w:rtl/>
          <w:lang w:eastAsia="zh-TW"/>
        </w:rPr>
        <w:t xml:space="preserve">العمل </w:t>
      </w:r>
      <w:r w:rsidRPr="00986286">
        <w:rPr>
          <w:rtl/>
          <w:lang w:eastAsia="zh-TW"/>
        </w:rPr>
        <w:t xml:space="preserve">بها بين الإنذار والغرامات </w:t>
      </w:r>
      <w:r w:rsidRPr="00986286">
        <w:rPr>
          <w:rFonts w:hint="cs"/>
          <w:rtl/>
          <w:lang w:eastAsia="zh-TW"/>
        </w:rPr>
        <w:t>و</w:t>
      </w:r>
      <w:r w:rsidRPr="00986286">
        <w:rPr>
          <w:rtl/>
          <w:lang w:eastAsia="zh-TW"/>
        </w:rPr>
        <w:t xml:space="preserve">تعليق التصريح فإلغائه. وترتبط المخالفات في المقام الأول بعدم الامتثال للإجراءات والشروط المتعلقة بالتصاريح والأذونات والأنظمة التي تحكم حيازة الأسلحة النارية وحملها، والمقتضيات المتعلقة باستخدام الزي والمنشآت، وكذلك </w:t>
      </w:r>
      <w:r w:rsidRPr="00986286">
        <w:rPr>
          <w:rFonts w:hint="cs"/>
          <w:rtl/>
          <w:lang w:eastAsia="zh-TW"/>
        </w:rPr>
        <w:t>ب</w:t>
      </w:r>
      <w:r w:rsidRPr="00986286">
        <w:rPr>
          <w:rtl/>
          <w:lang w:eastAsia="zh-TW"/>
        </w:rPr>
        <w:t>الأفعال والإخلال بالواجبات وعدم احترام الحظر.</w:t>
      </w:r>
    </w:p>
    <w:p w:rsidR="0008358F" w:rsidRPr="00986286" w:rsidRDefault="0008358F" w:rsidP="0008358F">
      <w:pPr>
        <w:pStyle w:val="SingleTxt"/>
        <w:rPr>
          <w:rtl/>
          <w:lang w:eastAsia="zh-TW"/>
        </w:rPr>
      </w:pPr>
      <w:r w:rsidRPr="00986286">
        <w:rPr>
          <w:rtl/>
          <w:lang w:eastAsia="zh-TW"/>
        </w:rPr>
        <w:t>١١٩</w:t>
      </w:r>
      <w:r w:rsidRPr="00986286">
        <w:rPr>
          <w:rFonts w:hint="cs"/>
          <w:rtl/>
          <w:lang w:eastAsia="zh-TW"/>
        </w:rPr>
        <w:t>-</w:t>
      </w:r>
      <w:r w:rsidRPr="00986286">
        <w:rPr>
          <w:rtl/>
          <w:lang w:eastAsia="zh-TW"/>
        </w:rPr>
        <w:tab/>
        <w:t xml:space="preserve">وتقضي أنظمة كولومبيا بوجوب احترام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حقوق الأفراد وحرياتهم الأساسية</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97"/>
      </w:r>
      <w:r w:rsidRPr="00986286">
        <w:rPr>
          <w:rFonts w:hint="cs"/>
          <w:vertAlign w:val="superscript"/>
          <w:rtl/>
          <w:lang w:eastAsia="zh-TW"/>
        </w:rPr>
        <w:t>)</w:t>
      </w:r>
      <w:r w:rsidRPr="00986286">
        <w:rPr>
          <w:rFonts w:hint="cs"/>
          <w:rtl/>
          <w:lang w:eastAsia="zh-TW"/>
        </w:rPr>
        <w:t>.</w:t>
      </w:r>
      <w:r w:rsidRPr="00986286">
        <w:rPr>
          <w:rtl/>
          <w:lang w:eastAsia="zh-TW"/>
        </w:rPr>
        <w:t xml:space="preserve"> ويقع على مقدمي خدمات الحراسة والأمن واجب التعاون مع مكتب الرقابة والأمن الخاص في عمليات التفتيش التي يضطلع بها. ويجب عليهم أيضاً إنشاء آليات رقابة داخلية. وفي حالة الخدمات الخاصة والحرس المجتمعي، تنص الأنظمة على وجوب إبلاغ السلطات بأي أعمال إجرامية وانتهاكات لحقوق الإنسان والقانون الإنساني الدولي التي يمكن أن تتناهى إلى علمهم أثناء القيام بعملهم. وبالنسبة إلى الخدمات المجتمعية، أنشئ مجلس رقابة، يقدم تقارير فصلية إلى المكتب مشفوعة بتوصيات تضمن الأمن العام، وتفتح </w:t>
      </w:r>
      <w:r w:rsidRPr="00986286">
        <w:rPr>
          <w:rFonts w:hint="cs"/>
          <w:rtl/>
          <w:lang w:eastAsia="zh-TW"/>
        </w:rPr>
        <w:t xml:space="preserve">الباب أمام فرض رقابة عامة على الأنشطة </w:t>
      </w:r>
      <w:r w:rsidRPr="00986286">
        <w:rPr>
          <w:rtl/>
          <w:lang w:eastAsia="zh-TW"/>
        </w:rPr>
        <w:t>وتتيح الرصد على نحو فعال</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98"/>
      </w:r>
      <w:r w:rsidRPr="00986286">
        <w:rPr>
          <w:rFonts w:hint="cs"/>
          <w:vertAlign w:val="superscript"/>
          <w:rtl/>
          <w:lang w:eastAsia="zh-TW"/>
        </w:rPr>
        <w:t>)</w:t>
      </w:r>
      <w:r w:rsidRPr="00986286">
        <w:rPr>
          <w:rFonts w:hint="cs"/>
          <w:rtl/>
          <w:lang w:eastAsia="zh-TW"/>
        </w:rPr>
        <w:t>.</w:t>
      </w:r>
      <w:r w:rsidRPr="00986286">
        <w:rPr>
          <w:rtl/>
          <w:lang w:eastAsia="zh-TW"/>
        </w:rPr>
        <w:t xml:space="preserve"> </w:t>
      </w:r>
      <w:dir w:val="rtl">
        <w:r w:rsidRPr="00986286">
          <w:rPr>
            <w:rtl/>
            <w:lang w:eastAsia="zh-TW"/>
          </w:rPr>
          <w:t>ويشكل ذلك ممارسة جيدة.</w:t>
        </w:r>
        <w:r w:rsidRPr="00986286">
          <w:rPr>
            <w:rFonts w:ascii="MS Mincho" w:eastAsia="MS Mincho" w:hAnsi="MS Mincho" w:cs="MS Mincho" w:hint="eastAsia"/>
          </w:rPr>
          <w:t>‬</w:t>
        </w:r>
        <w:r w:rsidRPr="00986286">
          <w:t>‬</w:t>
        </w:r>
        <w:r w:rsidRPr="00986286">
          <w:t>‬</w:t>
        </w:r>
        <w:r w:rsidRPr="00986286">
          <w:t>‬</w:t>
        </w:r>
        <w:r w:rsidR="00481228">
          <w:t>‬</w:t>
        </w:r>
      </w:dir>
    </w:p>
    <w:p w:rsidR="0008358F" w:rsidRPr="00986286" w:rsidRDefault="0008358F" w:rsidP="0008358F">
      <w:pPr>
        <w:pStyle w:val="SingleTxt"/>
        <w:rPr>
          <w:rtl/>
          <w:lang w:eastAsia="zh-TW"/>
        </w:rPr>
      </w:pPr>
      <w:r w:rsidRPr="00986286">
        <w:rPr>
          <w:rtl/>
          <w:lang w:eastAsia="zh-TW"/>
        </w:rPr>
        <w:t>١٢٠</w:t>
      </w:r>
      <w:r w:rsidRPr="00986286">
        <w:rPr>
          <w:rFonts w:hint="cs"/>
          <w:rtl/>
          <w:lang w:eastAsia="zh-TW"/>
        </w:rPr>
        <w:t>-</w:t>
      </w:r>
      <w:r w:rsidRPr="00986286">
        <w:rPr>
          <w:rtl/>
          <w:lang w:eastAsia="zh-TW"/>
        </w:rPr>
        <w:tab/>
        <w:t xml:space="preserve">وفي البرازيل، تتولى الإشراف على هذه الأنشطة إدارة الشرطة الاتحادية. وتشترط الأنظمة على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الاتصال فورا</w:t>
      </w:r>
      <w:r w:rsidRPr="00986286">
        <w:rPr>
          <w:rFonts w:hint="cs"/>
          <w:rtl/>
          <w:lang w:eastAsia="zh-TW"/>
        </w:rPr>
        <w:t>ً</w:t>
      </w:r>
      <w:r w:rsidRPr="00986286">
        <w:rPr>
          <w:rtl/>
          <w:lang w:eastAsia="zh-TW"/>
        </w:rPr>
        <w:t xml:space="preserve"> بهيئات الأمن الخاصة المتخصصة أو لجان التفتيش في المنطقة التي توجد فيها وإبلاغها بالأنشطة غير المشروعة التي يشارك فيها حراسها</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99"/>
      </w:r>
      <w:r w:rsidRPr="00986286">
        <w:rPr>
          <w:rFonts w:hint="cs"/>
          <w:vertAlign w:val="superscript"/>
          <w:rtl/>
          <w:lang w:eastAsia="zh-TW"/>
        </w:rPr>
        <w:t>)</w:t>
      </w:r>
      <w:r w:rsidRPr="00986286">
        <w:rPr>
          <w:rFonts w:hint="cs"/>
          <w:rtl/>
          <w:lang w:eastAsia="zh-TW"/>
        </w:rPr>
        <w:t>.</w:t>
      </w:r>
    </w:p>
    <w:p w:rsidR="0008358F" w:rsidRPr="00986286" w:rsidRDefault="0008358F" w:rsidP="0008358F">
      <w:pPr>
        <w:pStyle w:val="SingleTxt"/>
        <w:rPr>
          <w:rtl/>
          <w:lang w:eastAsia="zh-TW"/>
        </w:rPr>
      </w:pPr>
      <w:r w:rsidRPr="00986286">
        <w:rPr>
          <w:rtl/>
          <w:lang w:eastAsia="zh-TW"/>
        </w:rPr>
        <w:t>١٢١</w:t>
      </w:r>
      <w:r w:rsidRPr="00986286">
        <w:rPr>
          <w:rFonts w:hint="cs"/>
          <w:rtl/>
          <w:lang w:eastAsia="zh-TW"/>
        </w:rPr>
        <w:t>-</w:t>
      </w:r>
      <w:r w:rsidRPr="00986286">
        <w:rPr>
          <w:rtl/>
          <w:lang w:eastAsia="zh-TW"/>
        </w:rPr>
        <w:tab/>
        <w:t xml:space="preserve">وفي بوينس </w:t>
      </w:r>
      <w:r w:rsidRPr="00986286">
        <w:rPr>
          <w:rFonts w:hint="cs"/>
          <w:rtl/>
          <w:lang w:eastAsia="zh-TW"/>
        </w:rPr>
        <w:t>آ</w:t>
      </w:r>
      <w:r w:rsidRPr="00986286">
        <w:rPr>
          <w:rtl/>
          <w:lang w:eastAsia="zh-TW"/>
        </w:rPr>
        <w:t xml:space="preserve">يرس، تضطلع سلطة الإشراف بمراجعة الجزاءات وتطبيقها. ويحب عليها أن تقوم بعملية تفتيش سنوية على الأقل. وفي إكوادور، ينص القانون على أن تقوم وزارة الإدارة الحكومية والشرطة، بالتعاون مع مكتب الرقابة على الأعمال التجارية، برصد </w:t>
      </w:r>
      <w:r w:rsidRPr="00986286">
        <w:rPr>
          <w:rFonts w:hint="cs"/>
          <w:rtl/>
          <w:lang w:eastAsia="zh-TW"/>
        </w:rPr>
        <w:t>ال</w:t>
      </w:r>
      <w:r w:rsidRPr="00986286">
        <w:rPr>
          <w:rtl/>
          <w:lang w:eastAsia="zh-TW"/>
        </w:rPr>
        <w:t>شركات الأمن</w:t>
      </w:r>
      <w:r w:rsidRPr="00986286">
        <w:rPr>
          <w:rFonts w:hint="cs"/>
          <w:rtl/>
          <w:lang w:eastAsia="zh-TW"/>
        </w:rPr>
        <w:t>ية</w:t>
      </w:r>
      <w:r w:rsidRPr="00986286">
        <w:rPr>
          <w:rtl/>
          <w:lang w:eastAsia="zh-TW"/>
        </w:rPr>
        <w:t xml:space="preserve"> الخاصة وتنظيمها. ويمكن أن تُجرى عمليات التفتيش في أي وقت من الأوقات وفي ظل أي ظرف من الظروف. وتتعهد الوزارة بإنزال العقوبات </w:t>
      </w:r>
      <w:r w:rsidRPr="00986286">
        <w:rPr>
          <w:rFonts w:hint="cs"/>
          <w:rtl/>
          <w:lang w:eastAsia="zh-TW"/>
        </w:rPr>
        <w:t xml:space="preserve">بأصحاب </w:t>
      </w:r>
      <w:r w:rsidRPr="00986286">
        <w:rPr>
          <w:rtl/>
          <w:lang w:eastAsia="zh-TW"/>
        </w:rPr>
        <w:t xml:space="preserve">المخالفات المرتكبة. وفي دولة بوليفيا المتعددة القوميات، تشرف الهيئة الوطنية المسؤولة عن الشركات الخاصة على عمليات هذه الشركات وترصدها. وتكفل التقيد بالأنظمة وكفاءة العمليات وشفافيتها </w:t>
      </w:r>
      <w:r w:rsidRPr="00986286">
        <w:rPr>
          <w:rFonts w:hint="cs"/>
          <w:rtl/>
          <w:lang w:eastAsia="zh-TW"/>
        </w:rPr>
        <w:t xml:space="preserve">وتفتيش </w:t>
      </w:r>
      <w:r w:rsidRPr="00986286">
        <w:rPr>
          <w:rtl/>
          <w:lang w:eastAsia="zh-TW"/>
        </w:rPr>
        <w:t>الشركات دوريا</w:t>
      </w:r>
      <w:r w:rsidRPr="00986286">
        <w:rPr>
          <w:rFonts w:hint="cs"/>
          <w:rtl/>
          <w:lang w:eastAsia="zh-TW"/>
        </w:rPr>
        <w:t>ً</w:t>
      </w:r>
      <w:r w:rsidRPr="00986286">
        <w:rPr>
          <w:rtl/>
          <w:lang w:eastAsia="zh-TW"/>
        </w:rPr>
        <w:t xml:space="preserve"> </w:t>
      </w:r>
      <w:r w:rsidRPr="00986286">
        <w:rPr>
          <w:rFonts w:hint="cs"/>
          <w:rtl/>
          <w:lang w:eastAsia="zh-TW"/>
        </w:rPr>
        <w:t xml:space="preserve">وتصدر </w:t>
      </w:r>
      <w:r w:rsidRPr="00986286">
        <w:rPr>
          <w:rtl/>
          <w:lang w:eastAsia="zh-TW"/>
        </w:rPr>
        <w:t>التحذيرات</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100"/>
      </w:r>
      <w:r w:rsidRPr="00986286">
        <w:rPr>
          <w:rFonts w:hint="cs"/>
          <w:vertAlign w:val="superscript"/>
          <w:rtl/>
          <w:lang w:eastAsia="zh-TW"/>
        </w:rPr>
        <w:t>)</w:t>
      </w:r>
      <w:r w:rsidRPr="00986286">
        <w:rPr>
          <w:rFonts w:hint="cs"/>
          <w:rtl/>
          <w:lang w:eastAsia="zh-TW"/>
        </w:rPr>
        <w:t>.</w:t>
      </w:r>
      <w:r w:rsidRPr="00986286">
        <w:rPr>
          <w:rtl/>
          <w:lang w:eastAsia="zh-TW"/>
        </w:rPr>
        <w:t xml:space="preserve"> وتحدد الأنظمة المسؤولية عن إدارة الشركات وموظفيها </w:t>
      </w:r>
      <w:r w:rsidRPr="00986286">
        <w:rPr>
          <w:rFonts w:hint="cs"/>
          <w:rtl/>
          <w:lang w:eastAsia="zh-TW"/>
        </w:rPr>
        <w:t>فيما يتعلق ب</w:t>
      </w:r>
      <w:r w:rsidRPr="00986286">
        <w:rPr>
          <w:rtl/>
          <w:lang w:eastAsia="zh-TW"/>
        </w:rPr>
        <w:t xml:space="preserve">أي أنشطة تنطوي على إهمال، أو </w:t>
      </w:r>
      <w:r w:rsidRPr="00986286">
        <w:rPr>
          <w:rFonts w:hint="cs"/>
          <w:rtl/>
          <w:lang w:eastAsia="zh-TW"/>
        </w:rPr>
        <w:t>ب</w:t>
      </w:r>
      <w:r w:rsidRPr="00986286">
        <w:rPr>
          <w:rtl/>
          <w:lang w:eastAsia="zh-TW"/>
        </w:rPr>
        <w:t>ارتكاب جرائم أثناء العمل.</w:t>
      </w:r>
    </w:p>
    <w:p w:rsidR="0008358F" w:rsidRPr="00986286" w:rsidRDefault="0008358F" w:rsidP="0008358F">
      <w:pPr>
        <w:pStyle w:val="SingleTxt"/>
        <w:rPr>
          <w:rtl/>
          <w:lang w:eastAsia="zh-TW"/>
        </w:rPr>
      </w:pPr>
      <w:r w:rsidRPr="00986286">
        <w:rPr>
          <w:rtl/>
          <w:lang w:eastAsia="zh-TW"/>
        </w:rPr>
        <w:t>١٢٢</w:t>
      </w:r>
      <w:r w:rsidRPr="00986286">
        <w:rPr>
          <w:rFonts w:hint="cs"/>
          <w:rtl/>
          <w:lang w:eastAsia="zh-TW"/>
        </w:rPr>
        <w:t>-</w:t>
      </w:r>
      <w:r w:rsidRPr="00986286">
        <w:rPr>
          <w:rtl/>
          <w:lang w:eastAsia="zh-TW"/>
        </w:rPr>
        <w:tab/>
        <w:t>وفي بيرو، يشرف مكتب مراقبة الخدمات الأمنية والأسلحة النارية والذخائر والمتفجرات للاستخدام المدني على أنشطة الأمن الخاصة ويقاضي منتهكي حقوق الإنسان المكرسة في الدستور</w:t>
      </w:r>
      <w:r w:rsidRPr="00986286">
        <w:rPr>
          <w:rFonts w:hint="cs"/>
          <w:vertAlign w:val="superscript"/>
          <w:rtl/>
          <w:lang w:eastAsia="zh-TW"/>
        </w:rPr>
        <w:t>(</w:t>
      </w:r>
      <w:r w:rsidRPr="00986286">
        <w:rPr>
          <w:rStyle w:val="FootnoteReference"/>
          <w:rFonts w:ascii="Traditional Arabic" w:hAnsi="Traditional Arabic"/>
          <w:color w:val="auto"/>
          <w:rtl/>
          <w:lang w:eastAsia="zh-TW"/>
        </w:rPr>
        <w:footnoteReference w:id="101"/>
      </w:r>
      <w:r w:rsidRPr="00986286">
        <w:rPr>
          <w:rFonts w:hint="cs"/>
          <w:vertAlign w:val="superscript"/>
          <w:rtl/>
          <w:lang w:eastAsia="zh-TW"/>
        </w:rPr>
        <w:t>)</w:t>
      </w:r>
      <w:r w:rsidRPr="00986286">
        <w:rPr>
          <w:rFonts w:hint="cs"/>
          <w:rtl/>
          <w:lang w:eastAsia="zh-TW"/>
        </w:rPr>
        <w:t>.</w:t>
      </w:r>
      <w:r w:rsidRPr="00986286">
        <w:rPr>
          <w:rtl/>
          <w:lang w:eastAsia="zh-TW"/>
        </w:rPr>
        <w:t xml:space="preserve"> ووزارة الداخلية، في أوروغواي، هي المسؤولة عن تنظيم الشركات الأمنية الخاصة وتفتيشها، واقتراح توقيع جزاءات في حالة ارتكاب مخالفات. وفي شيلي، </w:t>
      </w:r>
      <w:r w:rsidRPr="00986286">
        <w:rPr>
          <w:rFonts w:hint="cs"/>
          <w:rtl/>
          <w:lang w:eastAsia="zh-TW"/>
        </w:rPr>
        <w:t>ي</w:t>
      </w:r>
      <w:r w:rsidRPr="00986286">
        <w:rPr>
          <w:rtl/>
          <w:lang w:eastAsia="zh-TW"/>
        </w:rPr>
        <w:t xml:space="preserve">تولى </w:t>
      </w:r>
      <w:r w:rsidRPr="00986286">
        <w:rPr>
          <w:rFonts w:hint="cs"/>
          <w:rtl/>
          <w:lang w:eastAsia="zh-TW"/>
        </w:rPr>
        <w:t xml:space="preserve">مدير </w:t>
      </w:r>
      <w:r w:rsidRPr="00986286">
        <w:rPr>
          <w:rtl/>
          <w:lang w:eastAsia="zh-TW"/>
        </w:rPr>
        <w:t>الشرطة الإشراف على شركات الحراس المسلحين وغير المسلحين وتفتيشها وتنظيمها.</w:t>
      </w:r>
    </w:p>
    <w:p w:rsidR="0008358F" w:rsidRPr="00986286" w:rsidRDefault="0008358F" w:rsidP="00611539">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r>
      <w:r w:rsidRPr="00986286">
        <w:rPr>
          <w:rtl/>
          <w:lang w:eastAsia="zh-TW"/>
        </w:rPr>
        <w:tab/>
        <w:t>التصديق على الاتفاقيات المتعلقة بالمرتزقة</w:t>
      </w:r>
    </w:p>
    <w:p w:rsidR="0008358F" w:rsidRPr="00986286" w:rsidRDefault="0008358F" w:rsidP="0008358F">
      <w:pPr>
        <w:pStyle w:val="SingleTxt"/>
        <w:rPr>
          <w:rtl/>
          <w:lang w:eastAsia="zh-TW"/>
        </w:rPr>
      </w:pPr>
      <w:r w:rsidRPr="00986286">
        <w:rPr>
          <w:rtl/>
          <w:lang w:eastAsia="zh-TW"/>
        </w:rPr>
        <w:t>١٢٣</w:t>
      </w:r>
      <w:r w:rsidRPr="00986286">
        <w:rPr>
          <w:rFonts w:hint="cs"/>
          <w:rtl/>
          <w:lang w:eastAsia="zh-TW"/>
        </w:rPr>
        <w:t>-</w:t>
      </w:r>
      <w:r w:rsidRPr="00986286">
        <w:rPr>
          <w:rFonts w:hint="cs"/>
          <w:rtl/>
          <w:lang w:eastAsia="zh-TW"/>
        </w:rPr>
        <w:tab/>
      </w:r>
      <w:r w:rsidRPr="00986286">
        <w:rPr>
          <w:rtl/>
          <w:lang w:eastAsia="zh-TW"/>
        </w:rPr>
        <w:t>صدّق بلدان فقط من البلدان المستعرضة على الاتفاقية الدولية لمناهضة تجنيد المرتزقة واستخدامهم وتمويلهم وتدريبهم، وهما: أوروغواي (1999) وبيرو (2007). ولا توجد أنظمة إقليمية تحكم أنشطة المرتزقة. ولا يرد ذكر مفهوم أنشطة المرتزقة إلا في تشريعات بيرو المتعلقة بالخدمات الأمنية الخاصة.</w:t>
      </w:r>
    </w:p>
    <w:p w:rsidR="0008358F" w:rsidRPr="00986286" w:rsidRDefault="0008358F" w:rsidP="0008358F">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86286">
        <w:rPr>
          <w:rtl/>
          <w:lang w:eastAsia="zh-TW"/>
        </w:rPr>
        <w:tab/>
        <w:t>رابعا</w:t>
      </w:r>
      <w:r w:rsidRPr="00986286">
        <w:rPr>
          <w:rFonts w:hint="cs"/>
          <w:rtl/>
          <w:lang w:eastAsia="zh-TW"/>
        </w:rPr>
        <w:t>ً</w:t>
      </w:r>
      <w:r w:rsidRPr="00986286">
        <w:rPr>
          <w:rtl/>
          <w:lang w:eastAsia="zh-TW"/>
        </w:rPr>
        <w:t>-</w:t>
      </w:r>
      <w:r w:rsidRPr="00986286">
        <w:rPr>
          <w:rFonts w:hint="cs"/>
          <w:rtl/>
          <w:lang w:eastAsia="zh-TW"/>
        </w:rPr>
        <w:tab/>
      </w:r>
      <w:r w:rsidRPr="00986286">
        <w:rPr>
          <w:rtl/>
          <w:lang w:eastAsia="zh-TW"/>
        </w:rPr>
        <w:t>الاستنتاجات والتوصيات</w:t>
      </w:r>
    </w:p>
    <w:p w:rsidR="0008358F" w:rsidRPr="00986286" w:rsidRDefault="0008358F" w:rsidP="0008358F">
      <w:pPr>
        <w:pStyle w:val="SingleTxt"/>
        <w:rPr>
          <w:b/>
          <w:bCs/>
          <w:rtl/>
          <w:lang w:eastAsia="zh-TW"/>
        </w:rPr>
      </w:pPr>
      <w:r w:rsidRPr="00986286">
        <w:rPr>
          <w:rtl/>
          <w:lang w:eastAsia="zh-TW"/>
        </w:rPr>
        <w:t>١٢٤</w:t>
      </w:r>
      <w:r w:rsidRPr="00986286">
        <w:rPr>
          <w:rFonts w:hint="cs"/>
          <w:rtl/>
          <w:lang w:eastAsia="zh-TW"/>
        </w:rPr>
        <w:t>-</w:t>
      </w:r>
      <w:r w:rsidRPr="00986286">
        <w:rPr>
          <w:rFonts w:hint="cs"/>
          <w:rtl/>
          <w:lang w:eastAsia="zh-TW"/>
        </w:rPr>
        <w:tab/>
      </w:r>
      <w:r w:rsidRPr="00986286">
        <w:rPr>
          <w:b/>
          <w:bCs/>
          <w:rtl/>
          <w:lang w:eastAsia="zh-TW"/>
        </w:rPr>
        <w:t xml:space="preserve">كشف البحث أنه بالرغم من أن لكل بلد من البلدان التي جرى تحليلها تشريعات تنظم الشركات الأمنية الخاصة، يتناول كل بلد خصخصة قطاع الخدمات الأمنية بطريقة مختلفة، بما يؤدي إلى عدم اتساق الأنظمة وعدم </w:t>
      </w:r>
      <w:r w:rsidRPr="00986286">
        <w:rPr>
          <w:rFonts w:hint="cs"/>
          <w:b/>
          <w:bCs/>
          <w:rtl/>
          <w:lang w:eastAsia="zh-TW"/>
        </w:rPr>
        <w:t>تجانسها</w:t>
      </w:r>
      <w:r w:rsidRPr="00986286">
        <w:rPr>
          <w:b/>
          <w:bCs/>
          <w:rtl/>
          <w:lang w:eastAsia="zh-TW"/>
        </w:rPr>
        <w:t xml:space="preserve">. ويشدد الفريق العامل على أن النُّهج المختلفة والثغرات التنظيمية التي أبرزتها الدراسة قد تؤدي إلى تقويض خطير لسيادة القانون ومساءلة العاملين في الشركات العسكرية والأمنية الخاصة بشأن انتهاكات القانون. وعلاوة على ذلك، تؤدي الثغراتُ التنظيمية إلى مخاطرَ محتملة </w:t>
      </w:r>
      <w:r w:rsidRPr="00986286">
        <w:rPr>
          <w:rFonts w:hint="cs"/>
          <w:b/>
          <w:bCs/>
          <w:rtl/>
          <w:lang w:eastAsia="zh-TW"/>
        </w:rPr>
        <w:t xml:space="preserve">تتهدد </w:t>
      </w:r>
      <w:r w:rsidRPr="00986286">
        <w:rPr>
          <w:b/>
          <w:bCs/>
          <w:rtl/>
          <w:lang w:eastAsia="zh-TW"/>
        </w:rPr>
        <w:t>مختلف حقوق الإنسان الأساسية، مثل الحق في الأمن والحق في الحياة وحظر الحرمان التعسفي من الحرية وحظر التعذيب والمعاملة القاسية أو اللاإنسانية أو المهينة وحق الضحايا في سبل انتصاف فعالة.</w:t>
      </w:r>
    </w:p>
    <w:p w:rsidR="0008358F" w:rsidRPr="00986286" w:rsidRDefault="0008358F" w:rsidP="0008358F">
      <w:pPr>
        <w:pStyle w:val="SingleTxt"/>
        <w:rPr>
          <w:b/>
          <w:bCs/>
          <w:rtl/>
          <w:lang w:eastAsia="zh-TW"/>
        </w:rPr>
      </w:pPr>
      <w:r w:rsidRPr="00986286">
        <w:rPr>
          <w:rtl/>
          <w:lang w:eastAsia="zh-TW"/>
        </w:rPr>
        <w:t>١٢٥</w:t>
      </w:r>
      <w:r w:rsidRPr="00986286">
        <w:rPr>
          <w:rFonts w:hint="cs"/>
          <w:rtl/>
          <w:lang w:eastAsia="zh-TW"/>
        </w:rPr>
        <w:t>-</w:t>
      </w:r>
      <w:r w:rsidRPr="00986286">
        <w:rPr>
          <w:rtl/>
          <w:lang w:eastAsia="zh-TW"/>
        </w:rPr>
        <w:tab/>
      </w:r>
      <w:r w:rsidRPr="00986286">
        <w:rPr>
          <w:b/>
          <w:bCs/>
          <w:rtl/>
          <w:lang w:eastAsia="zh-TW"/>
        </w:rPr>
        <w:t xml:space="preserve">ولعدد قليل من البلدان تشريعات وطنية تغطي أنشطة الشركات العسكرية والأمنية الخاصة في الخارج. وبالنظر إلى الطابع عبر الوطني للخدمات العسكرية والأمنية الخاصة، فإن عدم كفاية التنظيم </w:t>
      </w:r>
      <w:r w:rsidRPr="00986286">
        <w:rPr>
          <w:rFonts w:hint="cs"/>
          <w:b/>
          <w:bCs/>
          <w:rtl/>
          <w:lang w:eastAsia="zh-TW"/>
        </w:rPr>
        <w:t xml:space="preserve">المتعلق </w:t>
      </w:r>
      <w:r w:rsidRPr="00986286">
        <w:rPr>
          <w:b/>
          <w:bCs/>
          <w:rtl/>
          <w:lang w:eastAsia="zh-TW"/>
        </w:rPr>
        <w:t xml:space="preserve">بنطاق التشريعات التي جرى تحليلها يضعف </w:t>
      </w:r>
      <w:r w:rsidRPr="00986286">
        <w:rPr>
          <w:rFonts w:hint="cs"/>
          <w:b/>
          <w:bCs/>
          <w:rtl/>
          <w:lang w:eastAsia="zh-TW"/>
        </w:rPr>
        <w:t xml:space="preserve">جدياً </w:t>
      </w:r>
      <w:r w:rsidRPr="00986286">
        <w:rPr>
          <w:b/>
          <w:bCs/>
          <w:rtl/>
          <w:lang w:eastAsia="zh-TW"/>
        </w:rPr>
        <w:t xml:space="preserve">سيادة القانون. ومن الضروري، في سياقات </w:t>
      </w:r>
      <w:r w:rsidRPr="00986286">
        <w:rPr>
          <w:rFonts w:hint="cs"/>
          <w:b/>
          <w:bCs/>
          <w:rtl/>
          <w:lang w:eastAsia="zh-TW"/>
        </w:rPr>
        <w:t xml:space="preserve">يسهل </w:t>
      </w:r>
      <w:r w:rsidRPr="00986286">
        <w:rPr>
          <w:b/>
          <w:bCs/>
          <w:rtl/>
          <w:lang w:eastAsia="zh-TW"/>
        </w:rPr>
        <w:t xml:space="preserve">فيها </w:t>
      </w:r>
      <w:r w:rsidRPr="00986286">
        <w:rPr>
          <w:rFonts w:hint="cs"/>
          <w:b/>
          <w:bCs/>
          <w:rtl/>
          <w:lang w:eastAsia="zh-TW"/>
        </w:rPr>
        <w:t xml:space="preserve">اختراق </w:t>
      </w:r>
      <w:r w:rsidRPr="00986286">
        <w:rPr>
          <w:b/>
          <w:bCs/>
          <w:rtl/>
          <w:lang w:eastAsia="zh-TW"/>
        </w:rPr>
        <w:t>الحدود بين البلدان</w:t>
      </w:r>
      <w:r w:rsidRPr="00986286">
        <w:rPr>
          <w:rFonts w:hint="cs"/>
          <w:b/>
          <w:bCs/>
          <w:rtl/>
          <w:lang w:eastAsia="zh-TW"/>
        </w:rPr>
        <w:t>،</w:t>
      </w:r>
      <w:r w:rsidRPr="00986286">
        <w:rPr>
          <w:b/>
          <w:bCs/>
          <w:rtl/>
          <w:lang w:eastAsia="zh-TW"/>
        </w:rPr>
        <w:t xml:space="preserve"> سد الثغرات وتعزيز الاتفاقات الإقليمية ودون الإقليمية لتنظيم الشركات العسكرية والأمنية الخاصة، </w:t>
      </w:r>
      <w:r w:rsidRPr="00986286">
        <w:rPr>
          <w:rFonts w:hint="cs"/>
          <w:b/>
          <w:bCs/>
          <w:rtl/>
          <w:lang w:eastAsia="zh-TW"/>
        </w:rPr>
        <w:t>و</w:t>
      </w:r>
      <w:r w:rsidRPr="00986286">
        <w:rPr>
          <w:b/>
          <w:bCs/>
          <w:rtl/>
          <w:lang w:eastAsia="zh-TW"/>
        </w:rPr>
        <w:t>توفير الحماية الفعالة لسيادة القانون وحقوق الإنسان وممارسة حق الشعوب في تقرير المصير.</w:t>
      </w:r>
    </w:p>
    <w:p w:rsidR="0008358F" w:rsidRPr="00986286" w:rsidRDefault="0008358F" w:rsidP="0008358F">
      <w:pPr>
        <w:pStyle w:val="SingleTxt"/>
        <w:rPr>
          <w:b/>
          <w:bCs/>
          <w:rtl/>
          <w:lang w:eastAsia="zh-TW"/>
        </w:rPr>
      </w:pPr>
      <w:r w:rsidRPr="00986286">
        <w:rPr>
          <w:rtl/>
          <w:lang w:eastAsia="zh-TW"/>
        </w:rPr>
        <w:t>١٢٦</w:t>
      </w:r>
      <w:r w:rsidRPr="00986286">
        <w:rPr>
          <w:rFonts w:hint="cs"/>
          <w:rtl/>
          <w:lang w:eastAsia="zh-TW"/>
        </w:rPr>
        <w:t>-</w:t>
      </w:r>
      <w:r w:rsidRPr="00986286">
        <w:rPr>
          <w:rtl/>
          <w:lang w:eastAsia="zh-TW"/>
        </w:rPr>
        <w:tab/>
      </w:r>
      <w:r w:rsidRPr="00986286">
        <w:rPr>
          <w:b/>
          <w:bCs/>
          <w:rtl/>
          <w:lang w:eastAsia="zh-TW"/>
        </w:rPr>
        <w:t xml:space="preserve">وتتمثل ثغرة هامة أخرى في عدم تطرق هذه </w:t>
      </w:r>
      <w:r w:rsidRPr="00986286">
        <w:rPr>
          <w:rFonts w:hint="cs"/>
          <w:b/>
          <w:bCs/>
          <w:rtl/>
          <w:lang w:eastAsia="zh-TW"/>
        </w:rPr>
        <w:t xml:space="preserve">الأنظمة </w:t>
      </w:r>
      <w:r w:rsidRPr="00986286">
        <w:rPr>
          <w:b/>
          <w:bCs/>
          <w:rtl/>
          <w:lang w:eastAsia="zh-TW"/>
        </w:rPr>
        <w:t xml:space="preserve">مباشرة للأنشطة شبه العسكرية أو الشركات العسكرية والأمنية الخاصة. فالخدمات العسكرية </w:t>
      </w:r>
      <w:r w:rsidRPr="00986286">
        <w:rPr>
          <w:rFonts w:hint="cs"/>
          <w:b/>
          <w:bCs/>
          <w:rtl/>
          <w:lang w:eastAsia="zh-TW"/>
        </w:rPr>
        <w:t xml:space="preserve">والخدمات </w:t>
      </w:r>
      <w:r w:rsidRPr="00986286">
        <w:rPr>
          <w:b/>
          <w:bCs/>
          <w:rtl/>
          <w:lang w:eastAsia="zh-TW"/>
        </w:rPr>
        <w:t>عبر الحدود التي تقدم في حالات النزاع وغيره من السيناريوهات المعقدة مثل ما يسمى بالحرب على المخدرات، تزيد من احتمالات استخدام العاملين في الشركات العسكرية والأمنية الخاصة الأسلحة النارية ومن مخاطر انتهاك حقوق الإنسان. وبالتالي</w:t>
      </w:r>
      <w:r w:rsidRPr="00986286">
        <w:rPr>
          <w:rFonts w:hint="cs"/>
          <w:b/>
          <w:bCs/>
          <w:rtl/>
          <w:lang w:eastAsia="zh-TW"/>
        </w:rPr>
        <w:t>،</w:t>
      </w:r>
      <w:r w:rsidRPr="00986286">
        <w:rPr>
          <w:b/>
          <w:bCs/>
          <w:rtl/>
          <w:lang w:eastAsia="zh-TW"/>
        </w:rPr>
        <w:t xml:space="preserve"> يلزم وضع أنظمة دقيقة تنظم استخدام القوة والأسلحة النارية، إلى جانب ضمان إمكانية ملاحقة المسؤولين خارج الحدود الوطنية. وللبرازيل أنظمة تقتضي التدرب على استخدام القوة بصورة تدريجية ومتزايدة بما يحفظ السلامة البدنية للأشخاص الذين يتعرضون لاستخدام القوة أثناء الأنشطة الأمنية الخاصة، وفقاً لمبادئ الأمم المتحدة لحقوق الإنسان. ويوصي الفريق العامل بهذه الممارس</w:t>
      </w:r>
      <w:r w:rsidRPr="00986286">
        <w:rPr>
          <w:rFonts w:hint="cs"/>
          <w:b/>
          <w:bCs/>
          <w:rtl/>
          <w:lang w:eastAsia="zh-TW"/>
        </w:rPr>
        <w:t>ة</w:t>
      </w:r>
      <w:r w:rsidRPr="00986286">
        <w:rPr>
          <w:b/>
          <w:bCs/>
          <w:rtl/>
          <w:lang w:eastAsia="zh-TW"/>
        </w:rPr>
        <w:t xml:space="preserve"> الجيدة.</w:t>
      </w:r>
    </w:p>
    <w:p w:rsidR="0008358F" w:rsidRPr="00986286" w:rsidRDefault="0008358F" w:rsidP="0008358F">
      <w:pPr>
        <w:pStyle w:val="SingleTxt"/>
        <w:rPr>
          <w:b/>
          <w:bCs/>
          <w:rtl/>
          <w:lang w:eastAsia="zh-TW"/>
        </w:rPr>
      </w:pPr>
      <w:r w:rsidRPr="00986286">
        <w:rPr>
          <w:rtl/>
          <w:lang w:eastAsia="zh-TW"/>
        </w:rPr>
        <w:t>١٢٧</w:t>
      </w:r>
      <w:r w:rsidRPr="00986286">
        <w:rPr>
          <w:rFonts w:hint="cs"/>
          <w:rtl/>
          <w:lang w:eastAsia="zh-TW"/>
        </w:rPr>
        <w:t>-</w:t>
      </w:r>
      <w:r w:rsidRPr="00986286">
        <w:rPr>
          <w:rtl/>
          <w:lang w:eastAsia="zh-TW"/>
        </w:rPr>
        <w:tab/>
      </w:r>
      <w:r w:rsidRPr="00986286">
        <w:rPr>
          <w:b/>
          <w:bCs/>
          <w:rtl/>
          <w:lang w:eastAsia="zh-TW"/>
        </w:rPr>
        <w:t>ويشير البحث أيضا</w:t>
      </w:r>
      <w:r w:rsidRPr="00986286">
        <w:rPr>
          <w:rFonts w:hint="cs"/>
          <w:b/>
          <w:bCs/>
          <w:rtl/>
          <w:lang w:eastAsia="zh-TW"/>
        </w:rPr>
        <w:t>ً</w:t>
      </w:r>
      <w:r w:rsidRPr="00986286">
        <w:rPr>
          <w:b/>
          <w:bCs/>
          <w:rtl/>
          <w:lang w:eastAsia="zh-TW"/>
        </w:rPr>
        <w:t xml:space="preserve"> إلى وجود ثغرات تنظيمية خطيرة تتعلق </w:t>
      </w:r>
      <w:r w:rsidRPr="00986286">
        <w:rPr>
          <w:rFonts w:hint="cs"/>
          <w:b/>
          <w:bCs/>
          <w:rtl/>
          <w:lang w:eastAsia="zh-TW"/>
        </w:rPr>
        <w:t xml:space="preserve">بالاحتياز </w:t>
      </w:r>
      <w:r w:rsidRPr="00986286">
        <w:rPr>
          <w:b/>
          <w:bCs/>
          <w:rtl/>
          <w:lang w:eastAsia="zh-TW"/>
        </w:rPr>
        <w:t xml:space="preserve">غير القانوني </w:t>
      </w:r>
      <w:r w:rsidRPr="00986286">
        <w:rPr>
          <w:rFonts w:hint="cs"/>
          <w:b/>
          <w:bCs/>
          <w:rtl/>
          <w:lang w:eastAsia="zh-TW"/>
        </w:rPr>
        <w:t>ل</w:t>
      </w:r>
      <w:r w:rsidRPr="00986286">
        <w:rPr>
          <w:b/>
          <w:bCs/>
          <w:rtl/>
          <w:lang w:eastAsia="zh-TW"/>
        </w:rPr>
        <w:t>لأسلحة والاتجار بها عن طريق العاملين في الشركات العسكرية والأمنية الخاصة وما</w:t>
      </w:r>
      <w:r w:rsidRPr="00986286">
        <w:rPr>
          <w:rFonts w:hint="cs"/>
          <w:b/>
          <w:bCs/>
          <w:rtl/>
          <w:lang w:eastAsia="zh-TW"/>
        </w:rPr>
        <w:t> </w:t>
      </w:r>
      <w:r w:rsidRPr="00986286">
        <w:rPr>
          <w:b/>
          <w:bCs/>
          <w:rtl/>
          <w:lang w:eastAsia="zh-TW"/>
        </w:rPr>
        <w:t xml:space="preserve">يترتب </w:t>
      </w:r>
      <w:r w:rsidRPr="00986286">
        <w:rPr>
          <w:rFonts w:hint="cs"/>
          <w:b/>
          <w:bCs/>
          <w:rtl/>
          <w:lang w:eastAsia="zh-TW"/>
        </w:rPr>
        <w:t xml:space="preserve">على ذلك </w:t>
      </w:r>
      <w:r w:rsidRPr="00986286">
        <w:rPr>
          <w:b/>
          <w:bCs/>
          <w:rtl/>
          <w:lang w:eastAsia="zh-TW"/>
        </w:rPr>
        <w:t>من عواقب، إلى جانب نُهج متباينة بشأن استخدام القوة والأسلحة النارية. ومثال السلفادور، الذي يتضمن إتاحة الأسلحة والذخيرة والمعدات الأخرى للشرطة الوطنية في حالة إضراب خدمات الأمن الخاصة أو توقفها عن العمل بصورة قانونية، ممارس</w:t>
      </w:r>
      <w:r w:rsidRPr="00986286">
        <w:rPr>
          <w:rFonts w:hint="cs"/>
          <w:b/>
          <w:bCs/>
          <w:rtl/>
          <w:lang w:eastAsia="zh-TW"/>
        </w:rPr>
        <w:t>ة</w:t>
      </w:r>
      <w:r w:rsidRPr="00986286">
        <w:rPr>
          <w:b/>
          <w:bCs/>
          <w:rtl/>
          <w:lang w:eastAsia="zh-TW"/>
        </w:rPr>
        <w:t xml:space="preserve"> جيدة يُوصى بها على الصعيد الوطني. ومن شأن اتفاقية دولية أن </w:t>
      </w:r>
      <w:r w:rsidRPr="00986286">
        <w:rPr>
          <w:rFonts w:hint="cs"/>
          <w:b/>
          <w:bCs/>
          <w:rtl/>
          <w:lang w:eastAsia="zh-TW"/>
        </w:rPr>
        <w:t>توفر لل</w:t>
      </w:r>
      <w:r w:rsidRPr="00986286">
        <w:rPr>
          <w:b/>
          <w:bCs/>
          <w:rtl/>
          <w:lang w:eastAsia="zh-TW"/>
        </w:rPr>
        <w:t xml:space="preserve">عاملين في الشركات العسكرية والأمنية الخاصة بعض القواعد </w:t>
      </w:r>
      <w:r w:rsidRPr="00986286">
        <w:rPr>
          <w:rFonts w:hint="cs"/>
          <w:b/>
          <w:bCs/>
          <w:rtl/>
          <w:lang w:eastAsia="zh-TW"/>
        </w:rPr>
        <w:t xml:space="preserve">والأساليب </w:t>
      </w:r>
      <w:r w:rsidRPr="00986286">
        <w:rPr>
          <w:b/>
          <w:bCs/>
          <w:rtl/>
          <w:lang w:eastAsia="zh-TW"/>
        </w:rPr>
        <w:t xml:space="preserve">الموحدة </w:t>
      </w:r>
      <w:r w:rsidRPr="00986286">
        <w:rPr>
          <w:rFonts w:hint="cs"/>
          <w:b/>
          <w:bCs/>
          <w:rtl/>
          <w:lang w:eastAsia="zh-TW"/>
        </w:rPr>
        <w:t xml:space="preserve">لاحتياز </w:t>
      </w:r>
      <w:r w:rsidRPr="00986286">
        <w:rPr>
          <w:b/>
          <w:bCs/>
          <w:rtl/>
          <w:lang w:eastAsia="zh-TW"/>
        </w:rPr>
        <w:t xml:space="preserve">الأسلحة وتصديرها واستيرادها </w:t>
      </w:r>
      <w:r w:rsidRPr="00986286">
        <w:rPr>
          <w:rFonts w:hint="cs"/>
          <w:b/>
          <w:bCs/>
          <w:rtl/>
          <w:lang w:eastAsia="zh-TW"/>
        </w:rPr>
        <w:t xml:space="preserve">واقتنائها </w:t>
      </w:r>
      <w:r w:rsidRPr="00986286">
        <w:rPr>
          <w:b/>
          <w:bCs/>
          <w:rtl/>
          <w:lang w:eastAsia="zh-TW"/>
        </w:rPr>
        <w:t xml:space="preserve">واستخدامها وأن تضمن مساءلتهم عن </w:t>
      </w:r>
      <w:r w:rsidRPr="00986286">
        <w:rPr>
          <w:rFonts w:hint="cs"/>
          <w:b/>
          <w:bCs/>
          <w:rtl/>
          <w:lang w:eastAsia="zh-TW"/>
        </w:rPr>
        <w:t xml:space="preserve">الاحتياز </w:t>
      </w:r>
      <w:r w:rsidRPr="00986286">
        <w:rPr>
          <w:b/>
          <w:bCs/>
          <w:rtl/>
          <w:lang w:eastAsia="zh-TW"/>
        </w:rPr>
        <w:t xml:space="preserve">غير القانوني </w:t>
      </w:r>
      <w:r w:rsidRPr="00986286">
        <w:rPr>
          <w:rFonts w:hint="cs"/>
          <w:b/>
          <w:bCs/>
          <w:rtl/>
          <w:lang w:eastAsia="zh-TW"/>
        </w:rPr>
        <w:t>ل</w:t>
      </w:r>
      <w:r w:rsidRPr="00986286">
        <w:rPr>
          <w:b/>
          <w:bCs/>
          <w:rtl/>
          <w:lang w:eastAsia="zh-TW"/>
        </w:rPr>
        <w:t>لأسلحة والاتجار بها وحظر استخدام القوة في جميع أنحاء العالم.</w:t>
      </w:r>
    </w:p>
    <w:p w:rsidR="0008358F" w:rsidRPr="00986286" w:rsidRDefault="0008358F" w:rsidP="0008358F">
      <w:pPr>
        <w:pStyle w:val="SingleTxt"/>
        <w:rPr>
          <w:b/>
          <w:bCs/>
          <w:rtl/>
          <w:lang w:eastAsia="zh-TW"/>
        </w:rPr>
      </w:pPr>
      <w:r w:rsidRPr="00986286">
        <w:rPr>
          <w:rtl/>
          <w:lang w:eastAsia="zh-TW"/>
        </w:rPr>
        <w:t>١٢٨</w:t>
      </w:r>
      <w:r w:rsidRPr="00986286">
        <w:rPr>
          <w:rFonts w:hint="cs"/>
          <w:rtl/>
          <w:lang w:eastAsia="zh-TW"/>
        </w:rPr>
        <w:t>-</w:t>
      </w:r>
      <w:r w:rsidRPr="00986286">
        <w:rPr>
          <w:rtl/>
          <w:lang w:eastAsia="zh-TW"/>
        </w:rPr>
        <w:tab/>
      </w:r>
      <w:r w:rsidRPr="00986286">
        <w:rPr>
          <w:b/>
          <w:bCs/>
          <w:rtl/>
          <w:lang w:eastAsia="zh-TW"/>
        </w:rPr>
        <w:t xml:space="preserve">وبصورة عامة، تفتقر التشريعات في مختلف المناطق إلى الإشارة إلى امتثال الشركات أو العاملين فيها لمعايير القانون الدولي لحقوق الإنسان والقانون الإنساني، والمساءلة الجنائية والمسؤولية المدنية للأفراد والجهات الفاعلة </w:t>
      </w:r>
      <w:r w:rsidRPr="00986286">
        <w:rPr>
          <w:rFonts w:hint="cs"/>
          <w:b/>
          <w:bCs/>
          <w:rtl/>
          <w:lang w:eastAsia="zh-TW"/>
        </w:rPr>
        <w:t xml:space="preserve">في </w:t>
      </w:r>
      <w:r w:rsidRPr="00986286">
        <w:rPr>
          <w:b/>
          <w:bCs/>
          <w:rtl/>
          <w:lang w:eastAsia="zh-TW"/>
        </w:rPr>
        <w:t>الشركات، فضلا</w:t>
      </w:r>
      <w:r w:rsidRPr="00986286">
        <w:rPr>
          <w:rFonts w:hint="cs"/>
          <w:b/>
          <w:bCs/>
          <w:rtl/>
          <w:lang w:eastAsia="zh-TW"/>
        </w:rPr>
        <w:t>ً</w:t>
      </w:r>
      <w:r w:rsidRPr="00986286">
        <w:rPr>
          <w:b/>
          <w:bCs/>
          <w:rtl/>
          <w:lang w:eastAsia="zh-TW"/>
        </w:rPr>
        <w:t xml:space="preserve"> عن سبل الانتصاف الفعالة للضحايا. وبالنظر إلى حق ضحايا انتهاكات حقوق الإنسان في سبل الانتصاف الفعالة، فإن الافتقار إلى القواعد المناسبة يؤدي إلى </w:t>
      </w:r>
      <w:r w:rsidRPr="00986286">
        <w:rPr>
          <w:rFonts w:hint="cs"/>
          <w:b/>
          <w:bCs/>
          <w:rtl/>
          <w:lang w:eastAsia="zh-TW"/>
        </w:rPr>
        <w:t xml:space="preserve">عدم فعالية </w:t>
      </w:r>
      <w:r w:rsidRPr="00986286">
        <w:rPr>
          <w:b/>
          <w:bCs/>
          <w:rtl/>
          <w:lang w:eastAsia="zh-TW"/>
        </w:rPr>
        <w:t>تنظيم قطاع الأمن الخاص. ومن شأن وضع اتفاقية دولية أن يضمن مساءلة الشركات العسكرية والأمنية الخاصة بتوفير آليات موحدة للمساءلة الفعالة. ومن شأن هذه الآليات أيضا</w:t>
      </w:r>
      <w:r w:rsidRPr="00986286">
        <w:rPr>
          <w:rFonts w:hint="cs"/>
          <w:b/>
          <w:bCs/>
          <w:rtl/>
          <w:lang w:eastAsia="zh-TW"/>
        </w:rPr>
        <w:t>ً</w:t>
      </w:r>
      <w:r w:rsidRPr="00986286">
        <w:rPr>
          <w:b/>
          <w:bCs/>
          <w:rtl/>
          <w:lang w:eastAsia="zh-TW"/>
        </w:rPr>
        <w:t xml:space="preserve"> أن تضمن إمكانية إنفاذ الأنظمة التي تنظم أنشطة الشركات العسكرية والأمنية الخاصة، فضلاً عن مقتضيات المساءلة الجنائية والمسؤولية المدنية للأفراد والشركات عن انتهاكات حقوق الإنسان.</w:t>
      </w:r>
    </w:p>
    <w:p w:rsidR="0008358F" w:rsidRPr="00986286" w:rsidRDefault="0008358F" w:rsidP="0008358F">
      <w:pPr>
        <w:pStyle w:val="SingleTxt"/>
        <w:rPr>
          <w:b/>
          <w:bCs/>
          <w:rtl/>
          <w:lang w:eastAsia="zh-TW"/>
        </w:rPr>
      </w:pPr>
      <w:r w:rsidRPr="00986286">
        <w:rPr>
          <w:rtl/>
          <w:lang w:eastAsia="zh-TW"/>
        </w:rPr>
        <w:t>١٢٩</w:t>
      </w:r>
      <w:r w:rsidRPr="00986286">
        <w:rPr>
          <w:rFonts w:hint="cs"/>
          <w:rtl/>
          <w:lang w:eastAsia="zh-TW"/>
        </w:rPr>
        <w:t>-</w:t>
      </w:r>
      <w:r w:rsidRPr="00986286">
        <w:rPr>
          <w:rtl/>
          <w:lang w:eastAsia="zh-TW"/>
        </w:rPr>
        <w:tab/>
      </w:r>
      <w:r w:rsidRPr="00986286">
        <w:rPr>
          <w:b/>
          <w:bCs/>
          <w:rtl/>
          <w:lang w:eastAsia="zh-TW"/>
        </w:rPr>
        <w:t xml:space="preserve">وضعف </w:t>
      </w:r>
      <w:r w:rsidRPr="00986286">
        <w:rPr>
          <w:rFonts w:hint="cs"/>
          <w:b/>
          <w:bCs/>
          <w:rtl/>
          <w:lang w:eastAsia="zh-TW"/>
        </w:rPr>
        <w:t xml:space="preserve">نظم </w:t>
      </w:r>
      <w:r w:rsidRPr="00986286">
        <w:rPr>
          <w:b/>
          <w:bCs/>
          <w:rtl/>
          <w:lang w:eastAsia="zh-TW"/>
        </w:rPr>
        <w:t xml:space="preserve">اختيار العاملين والتحقق من المعلومات </w:t>
      </w:r>
      <w:r w:rsidRPr="00986286">
        <w:rPr>
          <w:rFonts w:hint="cs"/>
          <w:b/>
          <w:bCs/>
          <w:rtl/>
          <w:lang w:eastAsia="zh-TW"/>
        </w:rPr>
        <w:t xml:space="preserve">الشخصية </w:t>
      </w:r>
      <w:r w:rsidRPr="00986286">
        <w:rPr>
          <w:b/>
          <w:bCs/>
          <w:rtl/>
          <w:lang w:eastAsia="zh-TW"/>
        </w:rPr>
        <w:t>الأساسية، فضلا</w:t>
      </w:r>
      <w:r w:rsidRPr="00986286">
        <w:rPr>
          <w:rFonts w:hint="cs"/>
          <w:b/>
          <w:bCs/>
          <w:rtl/>
          <w:lang w:eastAsia="zh-TW"/>
        </w:rPr>
        <w:t>ً</w:t>
      </w:r>
      <w:r w:rsidRPr="00986286">
        <w:rPr>
          <w:b/>
          <w:bCs/>
          <w:rtl/>
          <w:lang w:eastAsia="zh-TW"/>
        </w:rPr>
        <w:t xml:space="preserve"> عن تدريب الموظفين التنفيذيين، </w:t>
      </w:r>
      <w:r w:rsidRPr="00986286">
        <w:rPr>
          <w:rFonts w:hint="cs"/>
          <w:b/>
          <w:bCs/>
          <w:rtl/>
          <w:lang w:eastAsia="zh-TW"/>
        </w:rPr>
        <w:t>يجعل من الأصعب عليهم فهم ا</w:t>
      </w:r>
      <w:r w:rsidRPr="00986286">
        <w:rPr>
          <w:b/>
          <w:bCs/>
          <w:rtl/>
          <w:lang w:eastAsia="zh-TW"/>
        </w:rPr>
        <w:t xml:space="preserve">لقواعد والمبادئ القانونية </w:t>
      </w:r>
      <w:r w:rsidRPr="00986286">
        <w:rPr>
          <w:rFonts w:hint="cs"/>
          <w:b/>
          <w:bCs/>
          <w:rtl/>
          <w:lang w:eastAsia="zh-TW"/>
        </w:rPr>
        <w:t xml:space="preserve">فهماً جيداً </w:t>
      </w:r>
      <w:r w:rsidRPr="00986286">
        <w:rPr>
          <w:b/>
          <w:bCs/>
          <w:rtl/>
          <w:lang w:eastAsia="zh-TW"/>
        </w:rPr>
        <w:t>واستيعابها. ولمعالجة هذه التحديات، يجب وضع معايير لتقييم أنشطة تتجاوز مجرد الامتثال للإجراءات وتغرس روح احترام الحقوق و</w:t>
      </w:r>
      <w:r w:rsidRPr="00986286">
        <w:rPr>
          <w:rFonts w:hint="cs"/>
          <w:b/>
          <w:bCs/>
          <w:rtl/>
          <w:lang w:eastAsia="zh-TW"/>
        </w:rPr>
        <w:t xml:space="preserve">تبين </w:t>
      </w:r>
      <w:r w:rsidRPr="00986286">
        <w:rPr>
          <w:b/>
          <w:bCs/>
          <w:rtl/>
          <w:lang w:eastAsia="zh-TW"/>
        </w:rPr>
        <w:t xml:space="preserve">المخالفات الملموسة وما يقابلها من جزاءات. ويجب تحسين إجراءات اختيار العاملين في هذه الشركات والتحقق من </w:t>
      </w:r>
      <w:r w:rsidRPr="00986286">
        <w:rPr>
          <w:rFonts w:hint="cs"/>
          <w:b/>
          <w:bCs/>
          <w:rtl/>
          <w:lang w:eastAsia="zh-TW"/>
        </w:rPr>
        <w:t>خلفياتهم</w:t>
      </w:r>
      <w:r w:rsidRPr="00986286">
        <w:rPr>
          <w:b/>
          <w:bCs/>
          <w:rtl/>
          <w:lang w:eastAsia="zh-TW"/>
        </w:rPr>
        <w:t xml:space="preserve">، إلى جانب </w:t>
      </w:r>
      <w:r w:rsidRPr="00986286">
        <w:rPr>
          <w:rFonts w:hint="cs"/>
          <w:b/>
          <w:bCs/>
          <w:rtl/>
          <w:lang w:eastAsia="zh-TW"/>
        </w:rPr>
        <w:t xml:space="preserve">إيراد </w:t>
      </w:r>
      <w:r w:rsidRPr="00986286">
        <w:rPr>
          <w:b/>
          <w:bCs/>
          <w:rtl/>
          <w:lang w:eastAsia="zh-TW"/>
        </w:rPr>
        <w:t>إشارة محددة إلى حقوق الإنسان والقانون الإنساني الدولي في معايير الاختيار، و</w:t>
      </w:r>
      <w:r w:rsidRPr="00986286">
        <w:rPr>
          <w:rFonts w:hint="cs"/>
          <w:b/>
          <w:bCs/>
          <w:rtl/>
          <w:lang w:eastAsia="zh-TW"/>
        </w:rPr>
        <w:t xml:space="preserve">استيفاء </w:t>
      </w:r>
      <w:r w:rsidRPr="00986286">
        <w:rPr>
          <w:b/>
          <w:bCs/>
          <w:rtl/>
          <w:lang w:eastAsia="zh-TW"/>
        </w:rPr>
        <w:t>شروط التدريب الحد الأدنى من المعايير الخاصة بالمدة وبمحتوى حقوق الإنسان بصورة خاصة.</w:t>
      </w:r>
    </w:p>
    <w:p w:rsidR="0008358F" w:rsidRPr="00986286" w:rsidRDefault="0008358F" w:rsidP="0008358F">
      <w:pPr>
        <w:pStyle w:val="SingleTxt"/>
        <w:rPr>
          <w:b/>
          <w:bCs/>
          <w:rtl/>
          <w:lang w:eastAsia="zh-TW"/>
        </w:rPr>
      </w:pPr>
      <w:r w:rsidRPr="00986286">
        <w:rPr>
          <w:rtl/>
          <w:lang w:eastAsia="zh-TW"/>
        </w:rPr>
        <w:t>١٣٠</w:t>
      </w:r>
      <w:r w:rsidRPr="00986286">
        <w:rPr>
          <w:rFonts w:hint="cs"/>
          <w:rtl/>
          <w:lang w:eastAsia="zh-TW"/>
        </w:rPr>
        <w:t>-</w:t>
      </w:r>
      <w:r w:rsidRPr="00986286">
        <w:rPr>
          <w:rtl/>
          <w:lang w:eastAsia="zh-TW"/>
        </w:rPr>
        <w:tab/>
      </w:r>
      <w:r w:rsidRPr="00986286">
        <w:rPr>
          <w:b/>
          <w:bCs/>
          <w:rtl/>
          <w:lang w:eastAsia="zh-TW"/>
        </w:rPr>
        <w:t>وبالرغم من أن للدول بصفة عامة أنظمة مفصلة بشأن الخدمات الأمنية الخاصة، لا</w:t>
      </w:r>
      <w:r w:rsidRPr="00986286">
        <w:rPr>
          <w:rFonts w:hint="cs"/>
          <w:b/>
          <w:bCs/>
          <w:rtl/>
          <w:lang w:eastAsia="zh-TW"/>
        </w:rPr>
        <w:t> </w:t>
      </w:r>
      <w:r w:rsidRPr="00986286">
        <w:rPr>
          <w:b/>
          <w:bCs/>
          <w:rtl/>
          <w:lang w:eastAsia="zh-TW"/>
        </w:rPr>
        <w:t xml:space="preserve">تتضمن القوانين ذات الصلة أي إشارة إلى </w:t>
      </w:r>
      <w:r w:rsidRPr="00986286">
        <w:rPr>
          <w:rFonts w:hint="cs"/>
          <w:b/>
          <w:bCs/>
          <w:rtl/>
          <w:lang w:eastAsia="zh-TW"/>
        </w:rPr>
        <w:t xml:space="preserve">وجود </w:t>
      </w:r>
      <w:r w:rsidRPr="00986286">
        <w:rPr>
          <w:b/>
          <w:bCs/>
          <w:rtl/>
          <w:lang w:eastAsia="zh-TW"/>
        </w:rPr>
        <w:t>هيئة متفرغة واحدة مسؤولة عن إصدار التراخيص لأنشطة الشركات العسكرية والأمنية الخاصة ورصدها، أو قواعد محددة بشأن مضمون أنشطة الرصد والتفتيش.</w:t>
      </w:r>
    </w:p>
    <w:p w:rsidR="0008358F" w:rsidRPr="00986286" w:rsidRDefault="0008358F" w:rsidP="0008358F">
      <w:pPr>
        <w:pStyle w:val="SingleTxt"/>
        <w:rPr>
          <w:b/>
          <w:bCs/>
          <w:rtl/>
          <w:lang w:eastAsia="zh-TW"/>
        </w:rPr>
      </w:pPr>
      <w:r w:rsidRPr="00986286">
        <w:rPr>
          <w:rtl/>
          <w:lang w:eastAsia="zh-TW"/>
        </w:rPr>
        <w:t>١٣١</w:t>
      </w:r>
      <w:r w:rsidRPr="00986286">
        <w:rPr>
          <w:rFonts w:hint="cs"/>
          <w:rtl/>
          <w:lang w:eastAsia="zh-TW"/>
        </w:rPr>
        <w:t>-</w:t>
      </w:r>
      <w:r w:rsidRPr="00986286">
        <w:rPr>
          <w:rtl/>
          <w:lang w:eastAsia="zh-TW"/>
        </w:rPr>
        <w:tab/>
      </w:r>
      <w:r w:rsidRPr="00986286">
        <w:rPr>
          <w:b/>
          <w:bCs/>
          <w:rtl/>
          <w:lang w:eastAsia="zh-TW"/>
        </w:rPr>
        <w:t>ويكرر الفريق العامل اعتقاده بأن وضع صك تنظيمي دولي شامل وملزم قانونا</w:t>
      </w:r>
      <w:r w:rsidRPr="00986286">
        <w:rPr>
          <w:rFonts w:hint="cs"/>
          <w:b/>
          <w:bCs/>
          <w:rtl/>
          <w:lang w:eastAsia="zh-TW"/>
        </w:rPr>
        <w:t>ً</w:t>
      </w:r>
      <w:r w:rsidRPr="00986286">
        <w:rPr>
          <w:b/>
          <w:bCs/>
          <w:rtl/>
          <w:lang w:eastAsia="zh-TW"/>
        </w:rPr>
        <w:t xml:space="preserve"> هو أفضل طريقة لكفالة </w:t>
      </w:r>
      <w:r w:rsidRPr="00986286">
        <w:rPr>
          <w:rFonts w:hint="cs"/>
          <w:b/>
          <w:bCs/>
          <w:rtl/>
          <w:lang w:eastAsia="zh-TW"/>
        </w:rPr>
        <w:t xml:space="preserve">تنظيم </w:t>
      </w:r>
      <w:r w:rsidRPr="00986286">
        <w:rPr>
          <w:b/>
          <w:bCs/>
          <w:rtl/>
          <w:lang w:eastAsia="zh-TW"/>
        </w:rPr>
        <w:t>متسق في جميع أنحاء العالم وحماية حقوق الإنسان بصورة وافية لجميع المتضررين من أنشطة الشركات العسكرية الخاصة والأمنية. ويشدد الفريق العامل على حاجة الدول الماسة إلى وضع معايير دولية دنيا تنظم أنشطة الشركات العسكرية والأمنية الخاصة والعاملين فيها سعيا</w:t>
      </w:r>
      <w:r w:rsidRPr="00986286">
        <w:rPr>
          <w:rFonts w:hint="cs"/>
          <w:b/>
          <w:bCs/>
          <w:rtl/>
          <w:lang w:eastAsia="zh-TW"/>
        </w:rPr>
        <w:t>ً</w:t>
      </w:r>
      <w:r w:rsidRPr="00986286">
        <w:rPr>
          <w:b/>
          <w:bCs/>
          <w:rtl/>
          <w:lang w:eastAsia="zh-TW"/>
        </w:rPr>
        <w:t xml:space="preserve"> لإعمال حقوق الإنسان الأساسية هذه، وفقا</w:t>
      </w:r>
      <w:r w:rsidRPr="00986286">
        <w:rPr>
          <w:rFonts w:hint="cs"/>
          <w:b/>
          <w:bCs/>
          <w:rtl/>
          <w:lang w:eastAsia="zh-TW"/>
        </w:rPr>
        <w:t>ً</w:t>
      </w:r>
      <w:r w:rsidRPr="00986286">
        <w:rPr>
          <w:b/>
          <w:bCs/>
          <w:rtl/>
          <w:lang w:eastAsia="zh-TW"/>
        </w:rPr>
        <w:t xml:space="preserve"> لحقوق الإنسان الدولية ومعايير القانون </w:t>
      </w:r>
      <w:r w:rsidRPr="00986286">
        <w:rPr>
          <w:rFonts w:hint="cs"/>
          <w:b/>
          <w:bCs/>
          <w:rtl/>
          <w:lang w:eastAsia="zh-TW"/>
        </w:rPr>
        <w:t>الإنساني</w:t>
      </w:r>
      <w:r w:rsidRPr="00986286">
        <w:rPr>
          <w:b/>
          <w:bCs/>
          <w:rtl/>
          <w:lang w:eastAsia="zh-TW"/>
        </w:rPr>
        <w:t xml:space="preserve">. ومن شأن اتفاقية دولية أن تتيح </w:t>
      </w:r>
      <w:r w:rsidRPr="00986286">
        <w:rPr>
          <w:rFonts w:hint="cs"/>
          <w:b/>
          <w:bCs/>
          <w:rtl/>
          <w:lang w:eastAsia="zh-TW"/>
        </w:rPr>
        <w:t xml:space="preserve">إطاراً تنظيمياً موحداً </w:t>
      </w:r>
      <w:r w:rsidRPr="00986286">
        <w:rPr>
          <w:b/>
          <w:bCs/>
          <w:rtl/>
          <w:lang w:eastAsia="zh-TW"/>
        </w:rPr>
        <w:t>وهيئة مكرسة وحيدة لمختلف المسائل الأساسية ذات الصلة بأنشطة الشركات العسكرية والأمنية الخاصة، وأن تكفل مساءلة العاملين في الشركات العسكرية والأمنية الخاصة، وتضمن الحق في سبل انتصاف فعالة لجميع الضحايا في سائر أنحاء العالم. ومن شأن أحكام اتفاقية دولية بشأن إصدار التراخيص والأذونات، واختيار العاملين في الشركات العسكرية والأمنية الخاصة وتدريبهم أن تسهم في إنشاء أنظمة مشتركة ومتسقة تكفل التدقيق الفعال في إدارة الشركات العسكرية والأمنية الخاصة، وتنف</w:t>
      </w:r>
      <w:r w:rsidRPr="00986286">
        <w:rPr>
          <w:rFonts w:hint="cs"/>
          <w:b/>
          <w:bCs/>
          <w:rtl/>
          <w:lang w:eastAsia="zh-TW"/>
        </w:rPr>
        <w:t>ي</w:t>
      </w:r>
      <w:r w:rsidRPr="00986286">
        <w:rPr>
          <w:b/>
          <w:bCs/>
          <w:rtl/>
          <w:lang w:eastAsia="zh-TW"/>
        </w:rPr>
        <w:t>ذ المعايير الدولية اللازمة لحقوق الإنسان، فضلا</w:t>
      </w:r>
      <w:r w:rsidRPr="00986286">
        <w:rPr>
          <w:rFonts w:hint="cs"/>
          <w:b/>
          <w:bCs/>
          <w:rtl/>
          <w:lang w:eastAsia="zh-TW"/>
        </w:rPr>
        <w:t>ً</w:t>
      </w:r>
      <w:r w:rsidRPr="00986286">
        <w:rPr>
          <w:b/>
          <w:bCs/>
          <w:rtl/>
          <w:lang w:eastAsia="zh-TW"/>
        </w:rPr>
        <w:t xml:space="preserve"> عن كفالة مساءلة العاملين في الشركات العسكرية والأمنية الخاصة عن انتهاك القانون.</w:t>
      </w:r>
    </w:p>
    <w:p w:rsidR="0008358F" w:rsidRPr="00986286" w:rsidRDefault="0008358F" w:rsidP="0008358F">
      <w:pPr>
        <w:pStyle w:val="SingleTxt"/>
        <w:rPr>
          <w:b/>
          <w:bCs/>
          <w:rtl/>
          <w:lang w:eastAsia="zh-TW"/>
        </w:rPr>
      </w:pPr>
      <w:r w:rsidRPr="00986286">
        <w:rPr>
          <w:rtl/>
          <w:lang w:eastAsia="zh-TW"/>
        </w:rPr>
        <w:t>١٣٢</w:t>
      </w:r>
      <w:r w:rsidRPr="00986286">
        <w:rPr>
          <w:rFonts w:hint="cs"/>
          <w:rtl/>
          <w:lang w:eastAsia="zh-TW"/>
        </w:rPr>
        <w:t>-</w:t>
      </w:r>
      <w:r w:rsidRPr="00986286">
        <w:rPr>
          <w:rFonts w:hint="cs"/>
          <w:rtl/>
          <w:lang w:eastAsia="zh-TW"/>
        </w:rPr>
        <w:tab/>
      </w:r>
      <w:r w:rsidRPr="00986286">
        <w:rPr>
          <w:b/>
          <w:bCs/>
          <w:rtl/>
          <w:lang w:eastAsia="zh-TW"/>
        </w:rPr>
        <w:t>ومن الضروري دون شك مواصلة إجراء البحوث في الاستراتيجيات التنظيمية الوطنية الفعالة بهدف تحديد الاتجاهات والثغرات والممارسات الجيدة في تنظيم الشركات العسكرية والأمنية الخاصة. ولهذا الغرض، يشجع الفريق العامل الدول الأعضاء، التي لم</w:t>
      </w:r>
      <w:r w:rsidRPr="00986286">
        <w:rPr>
          <w:rFonts w:hint="cs"/>
          <w:b/>
          <w:bCs/>
          <w:rtl/>
          <w:lang w:eastAsia="zh-TW"/>
        </w:rPr>
        <w:t> </w:t>
      </w:r>
      <w:r w:rsidRPr="00986286">
        <w:rPr>
          <w:b/>
          <w:bCs/>
          <w:rtl/>
          <w:lang w:eastAsia="zh-TW"/>
        </w:rPr>
        <w:t>تستجب بعد لطلبه بأن تطلعه على قوانينها وأنظمتها المتعلقة بالشركات العسكرية والأمنية الخاصة، على القيام بذلك.</w:t>
      </w:r>
    </w:p>
    <w:p w:rsidR="0008358F" w:rsidRPr="00986286" w:rsidRDefault="0008358F" w:rsidP="0008358F">
      <w:pPr>
        <w:pStyle w:val="SingleTxt"/>
        <w:rPr>
          <w:b/>
          <w:bCs/>
          <w:rtl/>
          <w:lang w:eastAsia="zh-TW"/>
        </w:rPr>
      </w:pPr>
      <w:r w:rsidRPr="00986286">
        <w:rPr>
          <w:rtl/>
          <w:lang w:eastAsia="zh-TW"/>
        </w:rPr>
        <w:t>١٣٣</w:t>
      </w:r>
      <w:r w:rsidRPr="00986286">
        <w:rPr>
          <w:rFonts w:hint="cs"/>
          <w:rtl/>
          <w:lang w:eastAsia="zh-TW"/>
        </w:rPr>
        <w:t>-</w:t>
      </w:r>
      <w:r w:rsidRPr="00986286">
        <w:rPr>
          <w:rtl/>
          <w:lang w:eastAsia="zh-TW"/>
        </w:rPr>
        <w:tab/>
      </w:r>
      <w:r w:rsidRPr="00986286">
        <w:rPr>
          <w:b/>
          <w:bCs/>
          <w:rtl/>
          <w:lang w:eastAsia="zh-TW"/>
        </w:rPr>
        <w:t xml:space="preserve">وفي هذه الدراسة، لاحظ الفريق العامل أن خمسة فقط من البلدان المستعرضة صدقت على الاتفاقية الدولية لمناهضة تجنيد المرتزقة واستخدامهم وتمويلهم وتدريبهم، وأن </w:t>
      </w:r>
      <w:r w:rsidRPr="00986286">
        <w:rPr>
          <w:rFonts w:hint="cs"/>
          <w:b/>
          <w:bCs/>
          <w:rtl/>
          <w:lang w:eastAsia="zh-TW"/>
        </w:rPr>
        <w:t xml:space="preserve">واحدة منها فقط، </w:t>
      </w:r>
      <w:r w:rsidRPr="00986286">
        <w:rPr>
          <w:b/>
          <w:bCs/>
          <w:rtl/>
          <w:lang w:eastAsia="zh-TW"/>
        </w:rPr>
        <w:t xml:space="preserve">بيرو، تحظر أنشطة المرتزقة على الصعيد المحلي. ويدعو الفريق العامل البلدان الأطراف في </w:t>
      </w:r>
      <w:r w:rsidRPr="00986286">
        <w:rPr>
          <w:rFonts w:hint="cs"/>
          <w:b/>
          <w:bCs/>
          <w:rtl/>
          <w:lang w:eastAsia="zh-TW"/>
        </w:rPr>
        <w:t xml:space="preserve">هذه </w:t>
      </w:r>
      <w:r w:rsidRPr="00986286">
        <w:rPr>
          <w:b/>
          <w:bCs/>
          <w:rtl/>
          <w:lang w:eastAsia="zh-TW"/>
        </w:rPr>
        <w:t>الاتفاقية إلى إدراج حظر هذه الأنشطة في تشريعاتها المحلية.</w:t>
      </w:r>
    </w:p>
    <w:p w:rsidR="0008358F" w:rsidRPr="00986286" w:rsidRDefault="0008358F" w:rsidP="0008358F">
      <w:pPr>
        <w:pStyle w:val="SingleTxt"/>
        <w:rPr>
          <w:b/>
          <w:bCs/>
          <w:rtl/>
          <w:lang w:eastAsia="zh-TW"/>
        </w:rPr>
      </w:pPr>
      <w:r w:rsidRPr="00986286">
        <w:rPr>
          <w:rtl/>
          <w:lang w:eastAsia="zh-TW"/>
        </w:rPr>
        <w:t>١٣٤</w:t>
      </w:r>
      <w:r w:rsidRPr="00986286">
        <w:rPr>
          <w:rFonts w:hint="cs"/>
          <w:rtl/>
          <w:lang w:eastAsia="zh-TW"/>
        </w:rPr>
        <w:t>-</w:t>
      </w:r>
      <w:r w:rsidRPr="00986286">
        <w:rPr>
          <w:rtl/>
          <w:lang w:eastAsia="zh-TW"/>
        </w:rPr>
        <w:tab/>
      </w:r>
      <w:r w:rsidRPr="00986286">
        <w:rPr>
          <w:b/>
          <w:bCs/>
          <w:rtl/>
          <w:lang w:eastAsia="zh-TW"/>
        </w:rPr>
        <w:t xml:space="preserve">ويشجع الفريق العامل أيضاً الحكومات في هذه المناطق على حفز </w:t>
      </w:r>
      <w:r w:rsidRPr="00986286">
        <w:rPr>
          <w:rFonts w:hint="cs"/>
          <w:b/>
          <w:bCs/>
          <w:rtl/>
          <w:lang w:eastAsia="zh-TW"/>
        </w:rPr>
        <w:t xml:space="preserve">مناقشة </w:t>
      </w:r>
      <w:r w:rsidRPr="00986286">
        <w:rPr>
          <w:b/>
          <w:bCs/>
          <w:rtl/>
          <w:lang w:eastAsia="zh-TW"/>
        </w:rPr>
        <w:t xml:space="preserve">دور </w:t>
      </w:r>
      <w:r w:rsidRPr="00986286">
        <w:rPr>
          <w:rFonts w:hint="cs"/>
          <w:b/>
          <w:bCs/>
          <w:rtl/>
          <w:lang w:eastAsia="zh-TW"/>
        </w:rPr>
        <w:t>ال</w:t>
      </w:r>
      <w:r w:rsidRPr="00986286">
        <w:rPr>
          <w:b/>
          <w:bCs/>
          <w:rtl/>
          <w:lang w:eastAsia="zh-TW"/>
        </w:rPr>
        <w:t>شركات الأمن</w:t>
      </w:r>
      <w:r w:rsidRPr="00986286">
        <w:rPr>
          <w:rFonts w:hint="cs"/>
          <w:b/>
          <w:bCs/>
          <w:rtl/>
          <w:lang w:eastAsia="zh-TW"/>
        </w:rPr>
        <w:t>ية</w:t>
      </w:r>
      <w:r w:rsidRPr="00986286">
        <w:rPr>
          <w:b/>
          <w:bCs/>
          <w:rtl/>
          <w:lang w:eastAsia="zh-TW"/>
        </w:rPr>
        <w:t xml:space="preserve"> الخاصة في سياق الأمن الإقليمي في جداول أعمال المنظمات الحكومية الدولية </w:t>
      </w:r>
      <w:r w:rsidRPr="00986286">
        <w:rPr>
          <w:rFonts w:hint="cs"/>
          <w:b/>
          <w:bCs/>
          <w:rtl/>
          <w:lang w:eastAsia="zh-TW"/>
        </w:rPr>
        <w:t>و</w:t>
      </w:r>
      <w:r w:rsidRPr="00986286">
        <w:rPr>
          <w:b/>
          <w:bCs/>
          <w:rtl/>
          <w:lang w:eastAsia="zh-TW"/>
        </w:rPr>
        <w:t>الإقليمية ودون الإقليمية.</w:t>
      </w:r>
    </w:p>
    <w:p w:rsidR="0008358F" w:rsidRPr="00986286" w:rsidRDefault="0008358F" w:rsidP="0008358F">
      <w:pPr>
        <w:jc w:val="center"/>
        <w:rPr>
          <w:u w:val="single"/>
          <w:lang w:bidi="ar-SY"/>
        </w:rPr>
      </w:pPr>
      <w:r w:rsidRPr="00986286">
        <w:rPr>
          <w:rFonts w:eastAsia="Times New Roman" w:hint="cs"/>
          <w:i/>
          <w:w w:val="100"/>
          <w:kern w:val="0"/>
          <w:u w:val="single"/>
          <w:rtl/>
          <w:lang w:val="en-GB" w:eastAsia="zh-TW"/>
        </w:rPr>
        <w:tab/>
      </w:r>
      <w:r w:rsidRPr="00986286">
        <w:rPr>
          <w:rFonts w:eastAsia="Times New Roman"/>
          <w:i/>
          <w:w w:val="100"/>
          <w:kern w:val="0"/>
          <w:u w:val="single"/>
          <w:rtl/>
          <w:lang w:val="en-GB" w:eastAsia="zh-TW"/>
        </w:rPr>
        <w:tab/>
      </w:r>
      <w:r w:rsidRPr="00986286">
        <w:rPr>
          <w:rFonts w:eastAsia="Times New Roman" w:hint="cs"/>
          <w:i/>
          <w:w w:val="100"/>
          <w:kern w:val="0"/>
          <w:u w:val="single"/>
          <w:rtl/>
          <w:lang w:val="en-GB" w:eastAsia="zh-TW"/>
        </w:rPr>
        <w:tab/>
      </w:r>
    </w:p>
    <w:p w:rsidR="0052523E" w:rsidRPr="00986286" w:rsidRDefault="0052523E" w:rsidP="00466B75">
      <w:pPr>
        <w:pStyle w:val="SingleTxt"/>
        <w:rPr>
          <w:rtl/>
          <w:lang w:eastAsia="zh-TW"/>
        </w:rPr>
      </w:pPr>
    </w:p>
    <w:sectPr w:rsidR="0052523E" w:rsidRPr="00986286" w:rsidSect="00C632FC">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6T08:12:00Z" w:initials="Start">
    <w:p w:rsidR="00C60D15" w:rsidRDefault="00C60D15">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NO&gt;&gt;N1515194A&lt;&lt;ODS JOB NO&gt;&gt;</w:t>
      </w:r>
    </w:p>
    <w:p w:rsidR="00C60D15" w:rsidRDefault="00C60D15">
      <w:pPr>
        <w:pStyle w:val="CommentText"/>
      </w:pPr>
      <w:r>
        <w:t>&lt;&lt;ODS DOC SYMBOL1&gt;&gt;A/HRC/30/34&lt;&lt;ODS DOC SYMBOL1&gt;&gt;</w:t>
      </w:r>
    </w:p>
    <w:p w:rsidR="00C60D15" w:rsidRDefault="00C60D1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D15" w:rsidRDefault="00C60D15" w:rsidP="00693CF9">
      <w:pPr>
        <w:spacing w:line="240" w:lineRule="auto"/>
      </w:pPr>
      <w:r>
        <w:separator/>
      </w:r>
    </w:p>
  </w:endnote>
  <w:endnote w:type="continuationSeparator" w:id="0">
    <w:p w:rsidR="00C60D15" w:rsidRDefault="00C60D15"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Ubuntu">
    <w:altName w:val="Arial"/>
    <w:charset w:val="01"/>
    <w:family w:val="swiss"/>
    <w:pitch w:val="default"/>
  </w:font>
  <w:font w:name="Barcode 3 of 9 by request">
    <w:panose1 w:val="020B0803050302020204"/>
    <w:charset w:val="00"/>
    <w:family w:val="swiss"/>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60D15" w:rsidTr="00C632FC">
      <w:trPr>
        <w:jc w:val="center"/>
      </w:trPr>
      <w:tc>
        <w:tcPr>
          <w:tcW w:w="5126" w:type="dxa"/>
          <w:shd w:val="clear" w:color="auto" w:fill="auto"/>
        </w:tcPr>
        <w:p w:rsidR="00C60D15" w:rsidRPr="00C632FC" w:rsidRDefault="00C60D15" w:rsidP="00C632FC">
          <w:pPr>
            <w:pStyle w:val="Footer"/>
            <w:rPr>
              <w:w w:val="103"/>
            </w:rPr>
          </w:pPr>
          <w:r>
            <w:rPr>
              <w:w w:val="103"/>
            </w:rPr>
            <w:fldChar w:fldCharType="begin"/>
          </w:r>
          <w:r>
            <w:rPr>
              <w:w w:val="103"/>
            </w:rPr>
            <w:instrText xml:space="preserve"> PAGE  \* Arabic  \* MERGEFORMAT </w:instrText>
          </w:r>
          <w:r>
            <w:rPr>
              <w:w w:val="103"/>
            </w:rPr>
            <w:fldChar w:fldCharType="separate"/>
          </w:r>
          <w:r w:rsidR="00481228">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81228">
            <w:rPr>
              <w:noProof/>
              <w:w w:val="103"/>
            </w:rPr>
            <w:t>32</w:t>
          </w:r>
          <w:r>
            <w:rPr>
              <w:w w:val="103"/>
            </w:rPr>
            <w:fldChar w:fldCharType="end"/>
          </w:r>
        </w:p>
      </w:tc>
      <w:tc>
        <w:tcPr>
          <w:tcW w:w="5127" w:type="dxa"/>
          <w:shd w:val="clear" w:color="auto" w:fill="auto"/>
        </w:tcPr>
        <w:p w:rsidR="00C60D15" w:rsidRPr="00C632FC" w:rsidRDefault="00C60D15" w:rsidP="00C632FC">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481228">
            <w:rPr>
              <w:b w:val="0"/>
              <w:w w:val="103"/>
            </w:rPr>
            <w:t>GE.15-11553</w:t>
          </w:r>
          <w:r>
            <w:rPr>
              <w:b w:val="0"/>
              <w:w w:val="103"/>
            </w:rPr>
            <w:fldChar w:fldCharType="end"/>
          </w:r>
        </w:p>
      </w:tc>
    </w:tr>
  </w:tbl>
  <w:p w:rsidR="00C60D15" w:rsidRPr="00C632FC" w:rsidRDefault="00C60D15" w:rsidP="00C6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60D15" w:rsidTr="00C632FC">
      <w:trPr>
        <w:jc w:val="center"/>
      </w:trPr>
      <w:tc>
        <w:tcPr>
          <w:tcW w:w="5126" w:type="dxa"/>
          <w:shd w:val="clear" w:color="auto" w:fill="auto"/>
        </w:tcPr>
        <w:p w:rsidR="00C60D15" w:rsidRPr="00C632FC" w:rsidRDefault="00C60D15" w:rsidP="00C632FC">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481228">
            <w:rPr>
              <w:b w:val="0"/>
              <w:w w:val="103"/>
            </w:rPr>
            <w:t>GE.15-11553</w:t>
          </w:r>
          <w:r>
            <w:rPr>
              <w:b w:val="0"/>
              <w:w w:val="103"/>
            </w:rPr>
            <w:fldChar w:fldCharType="end"/>
          </w:r>
        </w:p>
      </w:tc>
      <w:tc>
        <w:tcPr>
          <w:tcW w:w="5127" w:type="dxa"/>
          <w:shd w:val="clear" w:color="auto" w:fill="auto"/>
        </w:tcPr>
        <w:p w:rsidR="00C60D15" w:rsidRPr="00C632FC" w:rsidRDefault="00C60D15" w:rsidP="00C632FC">
          <w:pPr>
            <w:pStyle w:val="Footer"/>
            <w:jc w:val="left"/>
            <w:rPr>
              <w:w w:val="103"/>
            </w:rPr>
          </w:pPr>
          <w:r>
            <w:rPr>
              <w:w w:val="103"/>
            </w:rPr>
            <w:fldChar w:fldCharType="begin"/>
          </w:r>
          <w:r>
            <w:rPr>
              <w:w w:val="103"/>
            </w:rPr>
            <w:instrText xml:space="preserve"> PAGE  \* Arabic  \* MERGEFORMAT </w:instrText>
          </w:r>
          <w:r>
            <w:rPr>
              <w:w w:val="103"/>
            </w:rPr>
            <w:fldChar w:fldCharType="separate"/>
          </w:r>
          <w:r w:rsidR="00481228">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81228">
            <w:rPr>
              <w:noProof/>
              <w:w w:val="103"/>
            </w:rPr>
            <w:t>32</w:t>
          </w:r>
          <w:r>
            <w:rPr>
              <w:w w:val="103"/>
            </w:rPr>
            <w:fldChar w:fldCharType="end"/>
          </w:r>
        </w:p>
      </w:tc>
    </w:tr>
  </w:tbl>
  <w:p w:rsidR="00C60D15" w:rsidRPr="00C632FC" w:rsidRDefault="00C60D15" w:rsidP="00C63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C60D15" w:rsidTr="00C632FC">
      <w:trPr>
        <w:jc w:val="right"/>
      </w:trPr>
      <w:tc>
        <w:tcPr>
          <w:tcW w:w="4046" w:type="dxa"/>
        </w:tcPr>
        <w:p w:rsidR="00C60D15" w:rsidRDefault="00C60D15" w:rsidP="00C632FC">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6470C1E7" wp14:editId="54CBBA25">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34&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4&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26B1079E" wp14:editId="707DFAA2">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C60D15" w:rsidRDefault="00C60D15" w:rsidP="00527A9F">
          <w:pPr>
            <w:pStyle w:val="ReleaseDate"/>
          </w:pPr>
          <w:r>
            <w:t>050815    0</w:t>
          </w:r>
          <w:r w:rsidR="00527A9F">
            <w:t>7</w:t>
          </w:r>
          <w:r>
            <w:t xml:space="preserve">0815    </w:t>
          </w:r>
          <w:r w:rsidR="00481228">
            <w:fldChar w:fldCharType="begin"/>
          </w:r>
          <w:r w:rsidR="00481228">
            <w:instrText xml:space="preserve"> DOCVARIABLE "jobn" \* MERGEFORMAT </w:instrText>
          </w:r>
          <w:r w:rsidR="00481228">
            <w:fldChar w:fldCharType="separate"/>
          </w:r>
          <w:r w:rsidR="00481228">
            <w:t>GE.15-11553 (A)</w:t>
          </w:r>
          <w:r w:rsidR="00481228">
            <w:fldChar w:fldCharType="end"/>
          </w:r>
        </w:p>
        <w:p w:rsidR="00C60D15" w:rsidRPr="00C632FC" w:rsidRDefault="00C60D15" w:rsidP="00C632FC">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481228">
            <w:rPr>
              <w:rFonts w:ascii="Barcode 3 of 9 by request" w:hAnsi="Barcode 3 of 9 by request"/>
              <w:sz w:val="24"/>
            </w:rPr>
            <w:t>*1511553*</w:t>
          </w:r>
          <w:r>
            <w:rPr>
              <w:rFonts w:ascii="Barcode 3 of 9 by request" w:hAnsi="Barcode 3 of 9 by request"/>
              <w:sz w:val="24"/>
            </w:rPr>
            <w:fldChar w:fldCharType="end"/>
          </w:r>
        </w:p>
      </w:tc>
    </w:tr>
  </w:tbl>
  <w:p w:rsidR="00C60D15" w:rsidRPr="00C632FC" w:rsidRDefault="00C60D15" w:rsidP="00C632FC">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D15" w:rsidRPr="00527A9F" w:rsidRDefault="00527A9F" w:rsidP="00527A9F">
      <w:pPr>
        <w:pStyle w:val="Footer"/>
        <w:bidi/>
        <w:spacing w:after="80"/>
        <w:ind w:left="792"/>
        <w:jc w:val="left"/>
        <w:rPr>
          <w:sz w:val="16"/>
        </w:rPr>
      </w:pPr>
      <w:r w:rsidRPr="00527A9F">
        <w:rPr>
          <w:sz w:val="16"/>
          <w:rtl/>
        </w:rPr>
        <w:t>__________</w:t>
      </w:r>
    </w:p>
  </w:footnote>
  <w:footnote w:type="continuationSeparator" w:id="0">
    <w:p w:rsidR="00C60D15" w:rsidRPr="00527A9F" w:rsidRDefault="00527A9F" w:rsidP="00527A9F">
      <w:pPr>
        <w:pStyle w:val="Footer"/>
        <w:bidi/>
        <w:spacing w:after="80"/>
        <w:ind w:left="792"/>
        <w:jc w:val="left"/>
        <w:rPr>
          <w:sz w:val="16"/>
        </w:rPr>
      </w:pPr>
      <w:r w:rsidRPr="00527A9F">
        <w:rPr>
          <w:sz w:val="16"/>
          <w:rtl/>
        </w:rPr>
        <w:t>__________</w:t>
      </w:r>
    </w:p>
  </w:footnote>
  <w:footnote w:id="1">
    <w:p w:rsidR="00C60D15" w:rsidRPr="008A6120" w:rsidRDefault="00C60D15" w:rsidP="00F310CA">
      <w:pPr>
        <w:pStyle w:val="FootnoteText"/>
        <w:tabs>
          <w:tab w:val="clear" w:pos="418"/>
          <w:tab w:val="right" w:pos="1195"/>
          <w:tab w:val="left" w:pos="1267"/>
          <w:tab w:val="left" w:pos="1656"/>
          <w:tab w:val="left" w:pos="2088"/>
        </w:tabs>
        <w:spacing w:after="80"/>
        <w:ind w:left="1267" w:right="1267" w:hanging="547"/>
        <w:rPr>
          <w:sz w:val="18"/>
          <w:rtl/>
          <w:lang w:val="en-GB" w:eastAsia="zh-TW"/>
        </w:rPr>
      </w:pPr>
      <w:r w:rsidRPr="008A6120">
        <w:rPr>
          <w:sz w:val="18"/>
          <w:rtl/>
          <w:lang w:val="en-GB" w:eastAsia="zh-TW"/>
        </w:rPr>
        <w:tab/>
        <w:t>(</w:t>
      </w:r>
      <w:r w:rsidRPr="008A6120">
        <w:rPr>
          <w:sz w:val="18"/>
          <w:rtl/>
          <w:lang w:val="en-GB"/>
        </w:rPr>
        <w:footnoteRef/>
      </w:r>
      <w:r w:rsidRPr="008A6120">
        <w:rPr>
          <w:sz w:val="18"/>
          <w:rtl/>
          <w:lang w:val="en-GB" w:eastAsia="zh-TW"/>
        </w:rPr>
        <w:t>)</w:t>
      </w:r>
      <w:r w:rsidRPr="008A6120">
        <w:rPr>
          <w:sz w:val="18"/>
          <w:rtl/>
          <w:lang w:val="en-GB" w:eastAsia="zh-TW"/>
        </w:rPr>
        <w:tab/>
        <w:t xml:space="preserve">مشروع اتفاقية بشأن الشركات العسكرية والأمنية الخاصة (انظر </w:t>
      </w:r>
      <w:r w:rsidRPr="008A6120">
        <w:rPr>
          <w:w w:val="103"/>
          <w:sz w:val="18"/>
          <w:lang w:val="en-GB" w:eastAsia="zh-TW"/>
        </w:rPr>
        <w:t>A/HRC/15/25</w:t>
      </w:r>
      <w:r w:rsidRPr="008A6120">
        <w:rPr>
          <w:sz w:val="18"/>
          <w:rtl/>
          <w:lang w:val="en-GB" w:eastAsia="zh-TW"/>
        </w:rPr>
        <w:t>، المرفق)</w:t>
      </w:r>
      <w:r w:rsidR="00EE59CD" w:rsidRPr="008A6120">
        <w:rPr>
          <w:sz w:val="18"/>
          <w:rtl/>
          <w:lang w:val="en-GB" w:eastAsia="zh-TW"/>
        </w:rPr>
        <w:t>.</w:t>
      </w:r>
    </w:p>
  </w:footnote>
  <w:footnote w:id="2">
    <w:p w:rsidR="00C60D15" w:rsidRPr="008A6120" w:rsidRDefault="00C60D15" w:rsidP="00730085">
      <w:pPr>
        <w:pStyle w:val="FootnoteText"/>
        <w:tabs>
          <w:tab w:val="clear" w:pos="418"/>
          <w:tab w:val="right" w:pos="1195"/>
          <w:tab w:val="left" w:pos="1267"/>
          <w:tab w:val="left" w:pos="1656"/>
          <w:tab w:val="left" w:pos="2088"/>
        </w:tabs>
        <w:spacing w:after="80"/>
        <w:ind w:left="1267" w:right="1267" w:hanging="547"/>
        <w:textDirection w:val="tbRlV"/>
        <w:rPr>
          <w:sz w:val="18"/>
          <w:rtl/>
        </w:rPr>
      </w:pPr>
      <w:r w:rsidRPr="008A6120">
        <w:rPr>
          <w:sz w:val="18"/>
          <w:rtl/>
        </w:rPr>
        <w:tab/>
      </w:r>
      <w:r w:rsidRPr="008A6120">
        <w:rPr>
          <w:rFonts w:hint="cs"/>
          <w:sz w:val="18"/>
          <w:rtl/>
        </w:rPr>
        <w:t>(</w:t>
      </w:r>
      <w:r w:rsidRPr="008A6120">
        <w:rPr>
          <w:sz w:val="18"/>
          <w:rtl/>
        </w:rPr>
        <w:footnoteRef/>
      </w:r>
      <w:r w:rsidRPr="008A6120">
        <w:rPr>
          <w:rFonts w:hint="cs"/>
          <w:sz w:val="18"/>
          <w:rtl/>
        </w:rPr>
        <w:t>)</w:t>
      </w:r>
      <w:r w:rsidRPr="008A6120">
        <w:rPr>
          <w:rFonts w:hint="cs"/>
          <w:sz w:val="18"/>
          <w:rtl/>
        </w:rPr>
        <w:tab/>
      </w:r>
      <w:r w:rsidRPr="008A6120">
        <w:rPr>
          <w:sz w:val="18"/>
          <w:rtl/>
        </w:rPr>
        <w:t>سوف تدرج موجزات الرسائل في تقرير سيقدم إلى مجلس حقوق الإنسان في دورته الثلاثين</w:t>
      </w:r>
      <w:r w:rsidR="00EE59CD" w:rsidRPr="008A6120">
        <w:rPr>
          <w:sz w:val="18"/>
          <w:rtl/>
        </w:rPr>
        <w:t>.</w:t>
      </w:r>
    </w:p>
  </w:footnote>
  <w:footnote w:id="3">
    <w:p w:rsidR="00C60D15" w:rsidRPr="008A6120" w:rsidRDefault="00C60D15" w:rsidP="00E241FD">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بوركينا فاسو٬ وتونس٬ وجمهورية الكونغو الديمقراطية٬ والسنغال٬ والكاميرون٬ وكوت ديفوار٬ ومالي٬ والمغرب</w:t>
      </w:r>
      <w:r w:rsidR="00EE59CD" w:rsidRPr="008A6120">
        <w:rPr>
          <w:sz w:val="18"/>
          <w:rtl/>
          <w:lang w:val="en-GB" w:eastAsia="zh-TW"/>
        </w:rPr>
        <w:t>.</w:t>
      </w:r>
    </w:p>
  </w:footnote>
  <w:footnote w:id="4">
    <w:p w:rsidR="00C60D15" w:rsidRPr="008A6120" w:rsidRDefault="00C60D15" w:rsidP="00E241FD">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الإمارات العربية المتحدة٬ وباكستان٬ وسري لانكا٬ وسنغافورة٬ والصين٬ والفلبين٬ وماليزيا٬ والهند</w:t>
      </w:r>
      <w:r w:rsidR="00EE59CD" w:rsidRPr="008A6120">
        <w:rPr>
          <w:sz w:val="18"/>
          <w:rtl/>
          <w:lang w:val="en-GB" w:eastAsia="zh-TW"/>
        </w:rPr>
        <w:t>.</w:t>
      </w:r>
    </w:p>
  </w:footnote>
  <w:footnote w:id="5">
    <w:p w:rsidR="00C60D15" w:rsidRPr="008A6120" w:rsidRDefault="00C60D15" w:rsidP="00E241FD">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 xml:space="preserve">أوغندا٬ وبوتسوانا٬ وجنوب أفريقيا٬ وزمبابوي٬ وسوازيلند٬ وسيراليون٬ وغامبيا٬ وغانا٬ وكينيا٬ وليسوتو٬ وموريشيوس٬ وناميبيا٬ </w:t>
      </w:r>
      <w:r w:rsidRPr="008A6120">
        <w:rPr>
          <w:rFonts w:hint="cs"/>
          <w:sz w:val="18"/>
          <w:rtl/>
          <w:lang w:val="en-GB" w:eastAsia="zh-TW"/>
        </w:rPr>
        <w:t>و</w:t>
      </w:r>
      <w:r w:rsidRPr="008A6120">
        <w:rPr>
          <w:sz w:val="18"/>
          <w:rtl/>
          <w:lang w:val="en-GB" w:eastAsia="zh-TW"/>
        </w:rPr>
        <w:t>نيجيريا</w:t>
      </w:r>
      <w:r w:rsidR="00EE59CD" w:rsidRPr="008A6120">
        <w:rPr>
          <w:sz w:val="18"/>
          <w:rtl/>
          <w:lang w:val="en-GB" w:eastAsia="zh-TW"/>
        </w:rPr>
        <w:t>.</w:t>
      </w:r>
    </w:p>
  </w:footnote>
  <w:footnote w:id="6">
    <w:p w:rsidR="00C60D15" w:rsidRPr="008A6120" w:rsidRDefault="00C60D15" w:rsidP="00B14BCD">
      <w:pPr>
        <w:pStyle w:val="FootnoteText"/>
        <w:tabs>
          <w:tab w:val="clear" w:pos="418"/>
          <w:tab w:val="right" w:pos="1195"/>
          <w:tab w:val="left" w:pos="1267"/>
          <w:tab w:val="left" w:pos="1656"/>
          <w:tab w:val="left" w:pos="2088"/>
          <w:tab w:val="left" w:pos="8761"/>
        </w:tabs>
        <w:spacing w:after="80"/>
        <w:ind w:left="1267" w:right="1267" w:hanging="547"/>
        <w:jc w:val="both"/>
        <w:textDirection w:val="tbRlV"/>
        <w:rPr>
          <w:sz w:val="18"/>
          <w:rtl/>
          <w:lang w:val="en-GB" w:eastAsia="zh-TW" w:bidi="ar-SY"/>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w w:val="103"/>
          <w:sz w:val="18"/>
          <w:lang w:val="en-GB" w:eastAsia="zh-TW"/>
        </w:rPr>
        <w:t>Kerry Alexander and Nigel White, “The regulatory context of private</w:t>
      </w:r>
      <w:r w:rsidR="00B14BCD" w:rsidRPr="008A6120">
        <w:rPr>
          <w:w w:val="103"/>
          <w:sz w:val="18"/>
          <w:lang w:val="en-GB" w:eastAsia="zh-TW"/>
        </w:rPr>
        <w:t xml:space="preserve"> military and security services</w:t>
      </w:r>
      <w:r w:rsidR="00B14BCD" w:rsidRPr="008A6120">
        <w:rPr>
          <w:w w:val="103"/>
          <w:sz w:val="18"/>
          <w:lang w:val="en-GB" w:eastAsia="zh-TW"/>
        </w:rPr>
        <w:br/>
      </w:r>
      <w:r w:rsidRPr="008A6120">
        <w:rPr>
          <w:w w:val="103"/>
          <w:sz w:val="18"/>
          <w:lang w:val="en-GB" w:eastAsia="zh-TW"/>
        </w:rPr>
        <w:t>in the UK”, (University of Sheffield, 30 June 2009), pp</w:t>
      </w:r>
      <w:r w:rsidR="00EE59CD" w:rsidRPr="008A6120">
        <w:rPr>
          <w:w w:val="103"/>
          <w:sz w:val="18"/>
          <w:lang w:val="en-GB" w:eastAsia="zh-TW"/>
        </w:rPr>
        <w:t>.</w:t>
      </w:r>
      <w:r w:rsidRPr="008A6120">
        <w:rPr>
          <w:w w:val="103"/>
          <w:sz w:val="18"/>
          <w:lang w:val="en-GB" w:eastAsia="zh-TW"/>
        </w:rPr>
        <w:t> 16</w:t>
      </w:r>
      <w:r w:rsidRPr="008A6120">
        <w:rPr>
          <w:w w:val="103"/>
          <w:sz w:val="18"/>
          <w:lang w:val="en-GB" w:eastAsia="zh-TW"/>
        </w:rPr>
        <w:noBreakHyphen/>
        <w:t>1</w:t>
      </w:r>
      <w:r w:rsidR="00B14BCD" w:rsidRPr="008A6120">
        <w:rPr>
          <w:w w:val="103"/>
          <w:sz w:val="18"/>
          <w:lang w:val="en-GB" w:eastAsia="zh-TW"/>
        </w:rPr>
        <w:t>8</w:t>
      </w:r>
      <w:r w:rsidR="00EE59CD" w:rsidRPr="008A6120">
        <w:rPr>
          <w:sz w:val="18"/>
          <w:rtl/>
          <w:lang w:val="en-GB" w:eastAsia="zh-TW"/>
        </w:rPr>
        <w:t>.</w:t>
      </w:r>
    </w:p>
  </w:footnote>
  <w:footnote w:id="7">
    <w:p w:rsidR="00C60D15" w:rsidRPr="008A6120" w:rsidRDefault="00681A2A" w:rsidP="00D91633">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r>
      <w:r w:rsidR="00C60D15" w:rsidRPr="008A6120">
        <w:rPr>
          <w:rFonts w:hint="cs"/>
          <w:sz w:val="18"/>
          <w:rtl/>
          <w:lang w:val="en-GB" w:eastAsia="zh-TW"/>
        </w:rPr>
        <w:t>(</w:t>
      </w:r>
      <w:r w:rsidR="00C60D15" w:rsidRPr="008A6120">
        <w:rPr>
          <w:sz w:val="18"/>
          <w:rtl/>
        </w:rPr>
        <w:footnoteRef/>
      </w:r>
      <w:r w:rsidR="00C60D15" w:rsidRPr="008A6120">
        <w:rPr>
          <w:rFonts w:hint="cs"/>
          <w:sz w:val="18"/>
          <w:rtl/>
          <w:lang w:val="en-GB" w:eastAsia="zh-TW"/>
        </w:rPr>
        <w:t>)</w:t>
      </w:r>
      <w:r w:rsidR="00C60D15" w:rsidRPr="008A6120">
        <w:rPr>
          <w:rFonts w:hint="cs"/>
          <w:sz w:val="18"/>
          <w:rtl/>
          <w:lang w:val="en-GB" w:eastAsia="zh-TW"/>
        </w:rPr>
        <w:tab/>
      </w:r>
      <w:r w:rsidR="00C60D15" w:rsidRPr="008A6120">
        <w:rPr>
          <w:sz w:val="18"/>
          <w:rtl/>
          <w:lang w:val="en-GB" w:eastAsia="zh-TW"/>
        </w:rPr>
        <w:t>ل</w:t>
      </w:r>
      <w:r w:rsidR="00C60D15" w:rsidRPr="008A6120">
        <w:rPr>
          <w:rFonts w:hint="cs"/>
          <w:sz w:val="18"/>
          <w:rtl/>
          <w:lang w:val="en-GB" w:eastAsia="zh-TW"/>
        </w:rPr>
        <w:t xml:space="preserve">دى </w:t>
      </w:r>
      <w:r w:rsidR="00C60D15" w:rsidRPr="008A6120">
        <w:rPr>
          <w:sz w:val="18"/>
          <w:rtl/>
          <w:lang w:val="en-GB" w:eastAsia="zh-TW"/>
        </w:rPr>
        <w:t>فرنسا القانون رقم 83-629؛ ولدى سويسرا الاتفاق المتعلق ب</w:t>
      </w:r>
      <w:r w:rsidR="00C60D15" w:rsidRPr="008A6120">
        <w:rPr>
          <w:rFonts w:hint="cs"/>
          <w:sz w:val="18"/>
          <w:rtl/>
          <w:lang w:val="en-GB" w:eastAsia="zh-TW"/>
        </w:rPr>
        <w:t>ال</w:t>
      </w:r>
      <w:r w:rsidR="00C60D15" w:rsidRPr="008A6120">
        <w:rPr>
          <w:sz w:val="18"/>
          <w:rtl/>
          <w:lang w:val="en-GB" w:eastAsia="zh-TW"/>
        </w:rPr>
        <w:t>شركات الأم</w:t>
      </w:r>
      <w:r w:rsidR="00C60D15" w:rsidRPr="008A6120">
        <w:rPr>
          <w:rFonts w:hint="cs"/>
          <w:sz w:val="18"/>
          <w:rtl/>
          <w:lang w:val="en-GB" w:eastAsia="zh-TW"/>
        </w:rPr>
        <w:t>نية</w:t>
      </w:r>
      <w:r w:rsidR="00C60D15" w:rsidRPr="008A6120">
        <w:rPr>
          <w:sz w:val="18"/>
          <w:rtl/>
          <w:lang w:val="en-GB" w:eastAsia="zh-TW"/>
        </w:rPr>
        <w:t xml:space="preserve"> لعام 1996، والمرسوم المتعلق </w:t>
      </w:r>
      <w:r w:rsidR="00C60D15" w:rsidRPr="008A6120">
        <w:rPr>
          <w:rFonts w:hint="cs"/>
          <w:sz w:val="18"/>
          <w:rtl/>
          <w:lang w:val="en-GB" w:eastAsia="zh-TW"/>
        </w:rPr>
        <w:t>بتوظيف ال</w:t>
      </w:r>
      <w:r w:rsidR="00C60D15" w:rsidRPr="008A6120">
        <w:rPr>
          <w:sz w:val="18"/>
          <w:rtl/>
          <w:lang w:val="en-GB" w:eastAsia="zh-TW"/>
        </w:rPr>
        <w:t>شركات الأم</w:t>
      </w:r>
      <w:r w:rsidR="00C60D15" w:rsidRPr="008A6120">
        <w:rPr>
          <w:rFonts w:hint="cs"/>
          <w:sz w:val="18"/>
          <w:rtl/>
          <w:lang w:val="en-GB" w:eastAsia="zh-TW"/>
        </w:rPr>
        <w:t>نية</w:t>
      </w:r>
      <w:r w:rsidR="00C60D15" w:rsidRPr="008A6120">
        <w:rPr>
          <w:sz w:val="18"/>
          <w:rtl/>
          <w:lang w:val="en-GB" w:eastAsia="zh-TW"/>
        </w:rPr>
        <w:t xml:space="preserve"> الخاصة لعام 2007؛ ولهنغاريا القانون رقم </w:t>
      </w:r>
      <w:r w:rsidR="00C60D15" w:rsidRPr="008A6120">
        <w:rPr>
          <w:sz w:val="18"/>
          <w:lang w:val="en-GB" w:eastAsia="zh-TW"/>
        </w:rPr>
        <w:t>CXXXIII</w:t>
      </w:r>
      <w:r w:rsidR="00C60D15" w:rsidRPr="008A6120">
        <w:rPr>
          <w:sz w:val="18"/>
          <w:rtl/>
          <w:lang w:val="en-GB" w:eastAsia="zh-TW"/>
        </w:rPr>
        <w:t xml:space="preserve"> لعام 2005؛ وللمملكة المتحدة قانون صناعة الأمن الخاص لعام 2001</w:t>
      </w:r>
      <w:r w:rsidR="00EE59CD" w:rsidRPr="008A6120">
        <w:rPr>
          <w:sz w:val="18"/>
          <w:rtl/>
          <w:lang w:val="en-GB" w:eastAsia="zh-TW"/>
        </w:rPr>
        <w:t>.</w:t>
      </w:r>
    </w:p>
  </w:footnote>
  <w:footnote w:id="8">
    <w:p w:rsidR="00C60D15" w:rsidRPr="008A6120" w:rsidRDefault="00C60D15" w:rsidP="00D91633">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sz w:val="18"/>
          <w:rtl/>
          <w:lang w:val="en-GB" w:eastAsia="zh-TW"/>
        </w:rPr>
        <w:tab/>
      </w:r>
      <w:r w:rsidRPr="008A6120">
        <w:rPr>
          <w:rFonts w:hint="cs"/>
          <w:sz w:val="18"/>
          <w:rtl/>
          <w:lang w:val="en-GB" w:eastAsia="zh-TW"/>
        </w:rPr>
        <w:t>(</w:t>
      </w:r>
      <w:r w:rsidRPr="008A6120">
        <w:rPr>
          <w:sz w:val="18"/>
          <w:rtl/>
        </w:rPr>
        <w:footnoteRef/>
      </w:r>
      <w:r w:rsidRPr="008A6120">
        <w:rPr>
          <w:rFonts w:hint="cs"/>
          <w:sz w:val="18"/>
          <w:rtl/>
          <w:lang w:val="en-GB" w:eastAsia="zh-TW"/>
        </w:rPr>
        <w:t>)</w:t>
      </w:r>
      <w:r w:rsidRPr="008A6120">
        <w:rPr>
          <w:sz w:val="18"/>
          <w:rtl/>
          <w:lang w:val="en-GB" w:eastAsia="zh-TW"/>
        </w:rPr>
        <w:tab/>
      </w:r>
      <w:r w:rsidRPr="008A6120">
        <w:rPr>
          <w:sz w:val="18"/>
        </w:rPr>
        <w:t xml:space="preserve">Geneva Centre for the Democratic Control of Armed Forces, </w:t>
      </w:r>
      <w:r w:rsidRPr="008A6120">
        <w:rPr>
          <w:i/>
          <w:iCs/>
          <w:sz w:val="18"/>
        </w:rPr>
        <w:t>Report on Swiss-based Military and Security Service Providers Operating in Crisis and Conflict Regions, Phase II: Comparative Study of Regulatory Approaches</w:t>
      </w:r>
      <w:r w:rsidRPr="008A6120">
        <w:rPr>
          <w:sz w:val="18"/>
        </w:rPr>
        <w:t xml:space="preserve"> (2007)</w:t>
      </w:r>
      <w:r w:rsidRPr="008A6120">
        <w:rPr>
          <w:rFonts w:hint="cs"/>
          <w:sz w:val="18"/>
          <w:rtl/>
          <w:lang w:val="en-GB" w:eastAsia="zh-TW"/>
        </w:rPr>
        <w:t>، وهو</w:t>
      </w:r>
      <w:r w:rsidRPr="008A6120">
        <w:rPr>
          <w:sz w:val="18"/>
          <w:rtl/>
          <w:lang w:val="en-GB" w:eastAsia="zh-TW"/>
        </w:rPr>
        <w:t xml:space="preserve"> متاح على العنوان التالي:</w:t>
      </w:r>
    </w:p>
    <w:p w:rsidR="00C60D15" w:rsidRPr="008A6120" w:rsidRDefault="00C60D15" w:rsidP="00F310CA">
      <w:pPr>
        <w:pStyle w:val="FootnoteText"/>
        <w:tabs>
          <w:tab w:val="clear" w:pos="418"/>
          <w:tab w:val="right" w:pos="1195"/>
          <w:tab w:val="left" w:pos="1267"/>
          <w:tab w:val="left" w:pos="1656"/>
          <w:tab w:val="left" w:pos="2088"/>
        </w:tabs>
        <w:spacing w:after="80" w:line="260" w:lineRule="exact"/>
        <w:ind w:left="1264" w:right="1264" w:hanging="544"/>
        <w:textDirection w:val="tbRlV"/>
        <w:rPr>
          <w:sz w:val="18"/>
          <w:rtl/>
          <w:lang w:val="en-GB" w:eastAsia="zh-TW"/>
        </w:rPr>
      </w:pPr>
      <w:r w:rsidRPr="008A6120">
        <w:rPr>
          <w:rFonts w:hint="cs"/>
          <w:sz w:val="18"/>
          <w:rtl/>
        </w:rPr>
        <w:tab/>
      </w:r>
      <w:r w:rsidRPr="008A6120">
        <w:rPr>
          <w:rFonts w:hint="cs"/>
          <w:sz w:val="18"/>
          <w:rtl/>
        </w:rPr>
        <w:tab/>
      </w:r>
      <w:r w:rsidRPr="008A6120">
        <w:rPr>
          <w:sz w:val="18"/>
        </w:rPr>
        <w:t>https://www</w:t>
      </w:r>
      <w:r w:rsidR="00EE59CD" w:rsidRPr="008A6120">
        <w:rPr>
          <w:sz w:val="18"/>
        </w:rPr>
        <w:t>.</w:t>
      </w:r>
      <w:r w:rsidRPr="008A6120">
        <w:rPr>
          <w:sz w:val="18"/>
        </w:rPr>
        <w:t>bj</w:t>
      </w:r>
      <w:r w:rsidR="00EE59CD" w:rsidRPr="008A6120">
        <w:rPr>
          <w:sz w:val="18"/>
        </w:rPr>
        <w:t>.</w:t>
      </w:r>
      <w:r w:rsidRPr="008A6120">
        <w:rPr>
          <w:sz w:val="18"/>
        </w:rPr>
        <w:t>admin</w:t>
      </w:r>
      <w:r w:rsidR="00EE59CD" w:rsidRPr="008A6120">
        <w:rPr>
          <w:sz w:val="18"/>
        </w:rPr>
        <w:t>.</w:t>
      </w:r>
      <w:r w:rsidRPr="008A6120">
        <w:rPr>
          <w:sz w:val="18"/>
        </w:rPr>
        <w:t>ch/dam/data/bj/sicherheit/gesetzgebung/sicherheitsfirmen/ber-dcaf-teil2-e</w:t>
      </w:r>
      <w:r w:rsidR="00EE59CD" w:rsidRPr="008A6120">
        <w:rPr>
          <w:sz w:val="18"/>
        </w:rPr>
        <w:t>.</w:t>
      </w:r>
      <w:r w:rsidRPr="008A6120">
        <w:rPr>
          <w:sz w:val="18"/>
        </w:rPr>
        <w:t>pdf</w:t>
      </w:r>
      <w:r w:rsidR="00EE59CD" w:rsidRPr="008A6120">
        <w:rPr>
          <w:sz w:val="18"/>
          <w:rtl/>
          <w:lang w:val="en-GB" w:eastAsia="zh-TW"/>
        </w:rPr>
        <w:t>.</w:t>
      </w:r>
    </w:p>
  </w:footnote>
  <w:footnote w:id="9">
    <w:p w:rsidR="00C60D15" w:rsidRPr="008A6120" w:rsidRDefault="00C60D15" w:rsidP="00D91633">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00EE59CD" w:rsidRPr="008A6120">
        <w:rPr>
          <w:rFonts w:hint="cs"/>
          <w:sz w:val="18"/>
          <w:rtl/>
          <w:lang w:val="en-GB" w:eastAsia="zh-TW"/>
        </w:rPr>
        <w:t>ا</w:t>
      </w:r>
      <w:r w:rsidRPr="008A6120">
        <w:rPr>
          <w:sz w:val="18"/>
          <w:rtl/>
          <w:lang w:val="en-GB" w:eastAsia="zh-TW"/>
        </w:rPr>
        <w:t xml:space="preserve">تفاق بشأن خدمات </w:t>
      </w:r>
      <w:r w:rsidRPr="008A6120">
        <w:rPr>
          <w:rFonts w:hint="cs"/>
          <w:sz w:val="18"/>
          <w:rtl/>
          <w:lang w:val="en-GB" w:eastAsia="zh-TW"/>
        </w:rPr>
        <w:t>ال</w:t>
      </w:r>
      <w:r w:rsidRPr="008A6120">
        <w:rPr>
          <w:sz w:val="18"/>
          <w:rtl/>
          <w:lang w:val="en-GB" w:eastAsia="zh-TW"/>
        </w:rPr>
        <w:t>شركات الأم</w:t>
      </w:r>
      <w:r w:rsidRPr="008A6120">
        <w:rPr>
          <w:rFonts w:hint="cs"/>
          <w:sz w:val="18"/>
          <w:rtl/>
          <w:lang w:val="en-GB" w:eastAsia="zh-TW"/>
        </w:rPr>
        <w:t>نية</w:t>
      </w:r>
      <w:r w:rsidRPr="008A6120">
        <w:rPr>
          <w:sz w:val="18"/>
          <w:rtl/>
          <w:lang w:val="en-GB" w:eastAsia="zh-TW"/>
        </w:rPr>
        <w:t xml:space="preserve"> الخاصة لعام 2010</w:t>
      </w:r>
      <w:r w:rsidR="00EE59CD" w:rsidRPr="008A6120">
        <w:rPr>
          <w:sz w:val="18"/>
          <w:rtl/>
          <w:lang w:val="en-GB" w:eastAsia="zh-TW"/>
        </w:rPr>
        <w:t>.</w:t>
      </w:r>
    </w:p>
  </w:footnote>
  <w:footnote w:id="10">
    <w:p w:rsidR="00C60D15" w:rsidRPr="008A6120" w:rsidRDefault="00C60D15" w:rsidP="00D91633">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 xml:space="preserve">المرسوم المتعلق بتوظيف </w:t>
      </w:r>
      <w:r w:rsidRPr="008A6120">
        <w:rPr>
          <w:rFonts w:hint="cs"/>
          <w:sz w:val="18"/>
          <w:rtl/>
          <w:lang w:val="en-GB" w:eastAsia="zh-TW"/>
        </w:rPr>
        <w:t>ال</w:t>
      </w:r>
      <w:r w:rsidRPr="008A6120">
        <w:rPr>
          <w:sz w:val="18"/>
          <w:rtl/>
          <w:lang w:val="en-GB" w:eastAsia="zh-TW"/>
        </w:rPr>
        <w:t>شركات الأم</w:t>
      </w:r>
      <w:r w:rsidRPr="008A6120">
        <w:rPr>
          <w:rFonts w:hint="cs"/>
          <w:sz w:val="18"/>
          <w:rtl/>
          <w:lang w:val="en-GB" w:eastAsia="zh-TW"/>
        </w:rPr>
        <w:t>نية</w:t>
      </w:r>
      <w:r w:rsidRPr="008A6120">
        <w:rPr>
          <w:sz w:val="18"/>
          <w:rtl/>
          <w:lang w:val="en-GB" w:eastAsia="zh-TW"/>
        </w:rPr>
        <w:t xml:space="preserve"> الخاصة لعام 2007</w:t>
      </w:r>
      <w:r w:rsidR="00EE59CD" w:rsidRPr="008A6120">
        <w:rPr>
          <w:sz w:val="18"/>
          <w:rtl/>
          <w:lang w:val="en-GB" w:eastAsia="zh-TW"/>
        </w:rPr>
        <w:t>.</w:t>
      </w:r>
    </w:p>
  </w:footnote>
  <w:footnote w:id="11">
    <w:p w:rsidR="00C60D15" w:rsidRPr="008A6120" w:rsidRDefault="00C60D15" w:rsidP="00D91633">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القانون الاتحادي بشأن الخدمات الأمنية الخاصة المقدمة في الخارج لعام 2013</w:t>
      </w:r>
      <w:r w:rsidR="00EE59CD" w:rsidRPr="008A6120">
        <w:rPr>
          <w:sz w:val="18"/>
          <w:rtl/>
          <w:lang w:val="en-GB" w:eastAsia="zh-TW"/>
        </w:rPr>
        <w:t>.</w:t>
      </w:r>
    </w:p>
  </w:footnote>
  <w:footnote w:id="12">
    <w:p w:rsidR="00C60D15" w:rsidRPr="008A6120" w:rsidRDefault="00C60D15" w:rsidP="00D91633">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sz w:val="18"/>
          <w:rtl/>
          <w:lang w:val="en-GB" w:eastAsia="zh-TW"/>
        </w:rPr>
        <w:tab/>
        <w:t>انظر المادتين 7 و25 من القانون رقم 83-629</w:t>
      </w:r>
      <w:r w:rsidR="00EE59CD" w:rsidRPr="008A6120">
        <w:rPr>
          <w:sz w:val="18"/>
          <w:rtl/>
          <w:lang w:val="en-GB" w:eastAsia="zh-TW"/>
        </w:rPr>
        <w:t>.</w:t>
      </w:r>
    </w:p>
  </w:footnote>
  <w:footnote w:id="13">
    <w:p w:rsidR="00C60D15" w:rsidRPr="008A6120" w:rsidRDefault="00C60D15" w:rsidP="00D91633">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انظر المادة 7 من قانون صناعة الأمن الخاص لعام 2001</w:t>
      </w:r>
      <w:r w:rsidR="00EE59CD" w:rsidRPr="008A6120">
        <w:rPr>
          <w:sz w:val="18"/>
          <w:rtl/>
          <w:lang w:val="en-GB" w:eastAsia="zh-TW"/>
        </w:rPr>
        <w:t>.</w:t>
      </w:r>
    </w:p>
  </w:footnote>
  <w:footnote w:id="14">
    <w:p w:rsidR="00C60D15" w:rsidRPr="008A6120" w:rsidRDefault="00C60D15" w:rsidP="009D7E63">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المواد 1 و2 و21 من القانون رقم 83-629</w:t>
      </w:r>
      <w:r w:rsidR="00EE59CD" w:rsidRPr="008A6120">
        <w:rPr>
          <w:sz w:val="18"/>
          <w:rtl/>
          <w:lang w:val="en-GB" w:eastAsia="zh-TW"/>
        </w:rPr>
        <w:t>.</w:t>
      </w:r>
    </w:p>
  </w:footnote>
  <w:footnote w:id="15">
    <w:p w:rsidR="00C60D15" w:rsidRPr="008A6120" w:rsidRDefault="00C60D15" w:rsidP="009D7E63">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المادة 3(1)، من قانون صناعة الأمن الخاص 2001</w:t>
      </w:r>
      <w:r w:rsidR="00EE59CD" w:rsidRPr="008A6120">
        <w:rPr>
          <w:sz w:val="18"/>
          <w:rtl/>
          <w:lang w:val="en-GB" w:eastAsia="zh-TW"/>
        </w:rPr>
        <w:t>.</w:t>
      </w:r>
    </w:p>
  </w:footnote>
  <w:footnote w:id="16">
    <w:p w:rsidR="00C60D15" w:rsidRPr="008A6120" w:rsidRDefault="00C60D15" w:rsidP="0000200C">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sz w:val="18"/>
          <w:rtl/>
          <w:lang w:val="en-GB" w:eastAsia="zh-TW"/>
        </w:rPr>
        <w:tab/>
        <w:t>القانون الاتحادي بشأن الخدمات الأمنية الخاصة المقدمة في الخارج لعام 2013، المادة 8</w:t>
      </w:r>
      <w:r w:rsidR="00EE59CD" w:rsidRPr="008A6120">
        <w:rPr>
          <w:sz w:val="18"/>
          <w:rtl/>
          <w:lang w:val="en-GB" w:eastAsia="zh-TW"/>
        </w:rPr>
        <w:t>.</w:t>
      </w:r>
    </w:p>
  </w:footnote>
  <w:footnote w:id="17">
    <w:p w:rsidR="00C60D15" w:rsidRPr="008A6120" w:rsidRDefault="00C60D15" w:rsidP="009D7E63">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 xml:space="preserve">انظر </w:t>
      </w:r>
      <w:r w:rsidRPr="008A6120">
        <w:rPr>
          <w:sz w:val="18"/>
          <w:lang w:val="en-GB" w:eastAsia="zh-TW"/>
        </w:rPr>
        <w:t>A/HRC/22/41</w:t>
      </w:r>
      <w:r w:rsidRPr="008A6120">
        <w:rPr>
          <w:sz w:val="18"/>
          <w:rtl/>
          <w:lang w:val="en-GB" w:eastAsia="zh-TW"/>
        </w:rPr>
        <w:t xml:space="preserve">، الفقرة 53، ورد حكومة المملكة المتحدة على طلب الفريق العامل بشأن التشريعات واللوائح الوطنية </w:t>
      </w:r>
      <w:r w:rsidRPr="008A6120">
        <w:rPr>
          <w:rFonts w:hint="cs"/>
          <w:sz w:val="18"/>
          <w:rtl/>
          <w:lang w:val="en-GB" w:eastAsia="zh-TW"/>
        </w:rPr>
        <w:t>المتعلقة ب</w:t>
      </w:r>
      <w:r w:rsidRPr="008A6120">
        <w:rPr>
          <w:sz w:val="18"/>
          <w:rtl/>
          <w:lang w:val="en-GB" w:eastAsia="zh-TW"/>
        </w:rPr>
        <w:t>الشركات العسكرية والأمنية الخاصة</w:t>
      </w:r>
      <w:r w:rsidR="00EE59CD" w:rsidRPr="008A6120">
        <w:rPr>
          <w:sz w:val="18"/>
          <w:rtl/>
          <w:lang w:val="en-GB" w:eastAsia="zh-TW"/>
        </w:rPr>
        <w:t>.</w:t>
      </w:r>
    </w:p>
  </w:footnote>
  <w:footnote w:id="18">
    <w:p w:rsidR="00C60D15" w:rsidRPr="008A6120" w:rsidRDefault="00C60D15" w:rsidP="009D7E63">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 xml:space="preserve">القانون </w:t>
      </w:r>
      <w:r w:rsidRPr="008A6120">
        <w:rPr>
          <w:sz w:val="18"/>
          <w:lang w:val="en-GB" w:eastAsia="zh-TW"/>
        </w:rPr>
        <w:t>CXXXIII</w:t>
      </w:r>
      <w:r w:rsidRPr="008A6120">
        <w:rPr>
          <w:sz w:val="18"/>
          <w:rtl/>
          <w:lang w:val="en-GB" w:eastAsia="zh-TW"/>
        </w:rPr>
        <w:t xml:space="preserve"> لعام 2005، المادة 2</w:t>
      </w:r>
      <w:r w:rsidR="00EE59CD" w:rsidRPr="008A6120">
        <w:rPr>
          <w:sz w:val="18"/>
          <w:rtl/>
          <w:lang w:val="en-GB" w:eastAsia="zh-TW"/>
        </w:rPr>
        <w:t>.</w:t>
      </w:r>
    </w:p>
  </w:footnote>
  <w:footnote w:id="19">
    <w:p w:rsidR="00C60D15" w:rsidRPr="008A6120" w:rsidRDefault="00C60D15" w:rsidP="009D7E63">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القانون رقم 83-629، المادة 9</w:t>
      </w:r>
      <w:r w:rsidR="00EE59CD" w:rsidRPr="008A6120">
        <w:rPr>
          <w:sz w:val="18"/>
          <w:rtl/>
          <w:lang w:val="en-GB" w:eastAsia="zh-TW"/>
        </w:rPr>
        <w:t>.</w:t>
      </w:r>
    </w:p>
  </w:footnote>
  <w:footnote w:id="20">
    <w:p w:rsidR="00C60D15" w:rsidRPr="008A6120" w:rsidRDefault="00C60D15" w:rsidP="009D7E63">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قانون مراقبة الصادرات لعام 2002، الأحكام 1-4</w:t>
      </w:r>
      <w:r w:rsidR="00EE59CD" w:rsidRPr="008A6120">
        <w:rPr>
          <w:sz w:val="18"/>
          <w:rtl/>
          <w:lang w:val="en-GB" w:eastAsia="zh-TW"/>
        </w:rPr>
        <w:t>.</w:t>
      </w:r>
    </w:p>
  </w:footnote>
  <w:footnote w:id="21">
    <w:p w:rsidR="00C60D15" w:rsidRPr="008A6120" w:rsidRDefault="00466B75" w:rsidP="00466B75">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r>
      <w:r w:rsidR="00C60D15" w:rsidRPr="008A6120">
        <w:rPr>
          <w:rFonts w:hint="cs"/>
          <w:sz w:val="18"/>
          <w:rtl/>
          <w:lang w:val="en-GB" w:eastAsia="zh-TW"/>
        </w:rPr>
        <w:t>(</w:t>
      </w:r>
      <w:r w:rsidR="00C60D15" w:rsidRPr="008A6120">
        <w:rPr>
          <w:sz w:val="18"/>
          <w:rtl/>
        </w:rPr>
        <w:footnoteRef/>
      </w:r>
      <w:r w:rsidR="00C60D15" w:rsidRPr="008A6120">
        <w:rPr>
          <w:rFonts w:hint="cs"/>
          <w:sz w:val="18"/>
          <w:rtl/>
          <w:lang w:val="en-GB" w:eastAsia="zh-TW"/>
        </w:rPr>
        <w:t>)</w:t>
      </w:r>
      <w:r w:rsidR="00C60D15" w:rsidRPr="008A6120">
        <w:rPr>
          <w:rFonts w:hint="cs"/>
          <w:sz w:val="18"/>
          <w:rtl/>
          <w:lang w:val="en-GB" w:eastAsia="zh-TW"/>
        </w:rPr>
        <w:tab/>
      </w:r>
      <w:r w:rsidR="00C60D15" w:rsidRPr="008A6120">
        <w:rPr>
          <w:sz w:val="18"/>
          <w:rtl/>
          <w:lang w:val="en-GB" w:eastAsia="zh-TW"/>
        </w:rPr>
        <w:t xml:space="preserve">القانون </w:t>
      </w:r>
      <w:r w:rsidR="00C60D15" w:rsidRPr="008A6120">
        <w:rPr>
          <w:sz w:val="18"/>
          <w:lang w:val="en-GB" w:eastAsia="zh-TW"/>
        </w:rPr>
        <w:t>CXXXIII</w:t>
      </w:r>
      <w:r w:rsidR="00C60D15" w:rsidRPr="008A6120">
        <w:rPr>
          <w:sz w:val="18"/>
          <w:rtl/>
          <w:lang w:val="en-GB" w:eastAsia="zh-TW"/>
        </w:rPr>
        <w:t xml:space="preserve"> لعام 2005، المادة </w:t>
      </w:r>
      <w:r w:rsidRPr="008A6120">
        <w:rPr>
          <w:rFonts w:hint="cs"/>
          <w:sz w:val="18"/>
          <w:rtl/>
          <w:lang w:val="en-GB" w:eastAsia="zh-TW"/>
        </w:rPr>
        <w:t>27(4)</w:t>
      </w:r>
      <w:r w:rsidR="00EE59CD" w:rsidRPr="008A6120">
        <w:rPr>
          <w:sz w:val="18"/>
          <w:rtl/>
          <w:lang w:val="en-GB" w:eastAsia="zh-TW"/>
        </w:rPr>
        <w:t>.</w:t>
      </w:r>
    </w:p>
  </w:footnote>
  <w:footnote w:id="22">
    <w:p w:rsidR="00C60D15" w:rsidRPr="008A6120" w:rsidRDefault="00C60D15" w:rsidP="00466B75">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 xml:space="preserve">القانون الاتحادي بشأن </w:t>
      </w:r>
      <w:r w:rsidRPr="008A6120">
        <w:rPr>
          <w:rFonts w:hint="cs"/>
          <w:sz w:val="18"/>
          <w:rtl/>
          <w:lang w:val="en-GB" w:eastAsia="zh-TW"/>
        </w:rPr>
        <w:t>ال</w:t>
      </w:r>
      <w:r w:rsidRPr="008A6120">
        <w:rPr>
          <w:sz w:val="18"/>
          <w:rtl/>
          <w:lang w:val="en-GB" w:eastAsia="zh-TW"/>
        </w:rPr>
        <w:t>خدمات الأم</w:t>
      </w:r>
      <w:r w:rsidRPr="008A6120">
        <w:rPr>
          <w:rFonts w:hint="cs"/>
          <w:sz w:val="18"/>
          <w:rtl/>
          <w:lang w:val="en-GB" w:eastAsia="zh-TW"/>
        </w:rPr>
        <w:t>نية</w:t>
      </w:r>
      <w:r w:rsidRPr="008A6120">
        <w:rPr>
          <w:sz w:val="18"/>
          <w:rtl/>
          <w:lang w:val="en-GB" w:eastAsia="zh-TW"/>
        </w:rPr>
        <w:t xml:space="preserve"> الخاصة المقدمة في الخارج لعام 2013، المادة </w:t>
      </w:r>
      <w:r w:rsidR="00466B75" w:rsidRPr="008A6120">
        <w:rPr>
          <w:rFonts w:hint="cs"/>
          <w:sz w:val="18"/>
          <w:rtl/>
          <w:lang w:val="en-GB" w:eastAsia="zh-TW"/>
        </w:rPr>
        <w:t>34(1)</w:t>
      </w:r>
      <w:r w:rsidR="00EE59CD" w:rsidRPr="008A6120">
        <w:rPr>
          <w:sz w:val="18"/>
          <w:rtl/>
          <w:lang w:val="en-GB" w:eastAsia="zh-TW"/>
        </w:rPr>
        <w:t>.</w:t>
      </w:r>
    </w:p>
  </w:footnote>
  <w:footnote w:id="23">
    <w:p w:rsidR="00C60D15" w:rsidRPr="008A6120" w:rsidRDefault="00C60D15" w:rsidP="00466B75">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t>المادتان</w:t>
      </w:r>
      <w:r w:rsidR="00F310CA" w:rsidRPr="008A6120">
        <w:rPr>
          <w:rFonts w:hint="cs"/>
          <w:sz w:val="18"/>
          <w:rtl/>
          <w:lang w:val="en-GB" w:eastAsia="zh-TW"/>
        </w:rPr>
        <w:t xml:space="preserve"> </w:t>
      </w:r>
      <w:r w:rsidR="00466B75" w:rsidRPr="008A6120">
        <w:rPr>
          <w:rFonts w:hint="cs"/>
          <w:sz w:val="18"/>
          <w:rtl/>
          <w:lang w:val="en-GB" w:eastAsia="zh-TW"/>
        </w:rPr>
        <w:t>13</w:t>
      </w:r>
      <w:r w:rsidR="00F310CA" w:rsidRPr="008A6120">
        <w:rPr>
          <w:rFonts w:hint="cs"/>
          <w:sz w:val="18"/>
          <w:rtl/>
          <w:lang w:val="en-GB" w:eastAsia="zh-TW"/>
        </w:rPr>
        <w:t xml:space="preserve"> و30</w:t>
      </w:r>
      <w:r w:rsidRPr="008A6120">
        <w:rPr>
          <w:sz w:val="18"/>
          <w:lang w:val="en-GB" w:eastAsia="zh-TW"/>
        </w:rPr>
        <w:t xml:space="preserve"> </w:t>
      </w:r>
      <w:r w:rsidRPr="008A6120">
        <w:rPr>
          <w:sz w:val="18"/>
          <w:rtl/>
          <w:lang w:val="en-GB" w:eastAsia="zh-TW"/>
        </w:rPr>
        <w:t>من القانون رقم</w:t>
      </w:r>
      <w:r w:rsidR="00F310CA" w:rsidRPr="008A6120">
        <w:rPr>
          <w:rFonts w:hint="cs"/>
          <w:sz w:val="18"/>
          <w:rtl/>
          <w:lang w:val="en-GB" w:eastAsia="zh-TW"/>
        </w:rPr>
        <w:t xml:space="preserve"> 83-629</w:t>
      </w:r>
      <w:r w:rsidRPr="008A6120">
        <w:rPr>
          <w:sz w:val="18"/>
          <w:lang w:val="en-GB" w:eastAsia="zh-TW"/>
        </w:rPr>
        <w:t>‬</w:t>
      </w:r>
      <w:r w:rsidRPr="008A6120">
        <w:rPr>
          <w:sz w:val="18"/>
          <w:lang w:val="en-GB" w:eastAsia="zh-TW"/>
        </w:rPr>
        <w:t>‬</w:t>
      </w:r>
      <w:r w:rsidRPr="008A6120">
        <w:rPr>
          <w:sz w:val="18"/>
          <w:lang w:val="en-GB" w:eastAsia="zh-TW"/>
        </w:rPr>
        <w:t>‬</w:t>
      </w:r>
      <w:r w:rsidRPr="008A6120">
        <w:rPr>
          <w:sz w:val="18"/>
          <w:lang w:val="en-GB" w:eastAsia="zh-TW"/>
        </w:rPr>
        <w:t>‬</w:t>
      </w:r>
      <w:r w:rsidRPr="008A6120">
        <w:rPr>
          <w:sz w:val="18"/>
          <w:lang w:val="en-GB" w:eastAsia="zh-TW"/>
        </w:rPr>
        <w:t>‬</w:t>
      </w:r>
      <w:r w:rsidR="00EE59CD" w:rsidRPr="008A6120">
        <w:rPr>
          <w:rFonts w:hint="cs"/>
          <w:sz w:val="18"/>
          <w:rtl/>
          <w:lang w:val="en-GB" w:eastAsia="zh-TW"/>
        </w:rPr>
        <w:t>.</w:t>
      </w:r>
    </w:p>
  </w:footnote>
  <w:footnote w:id="24">
    <w:p w:rsidR="00C60D15" w:rsidRPr="008A6120" w:rsidRDefault="00C60D15" w:rsidP="00F310CA">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القانون الاتحادي بشأن الخدمات الأمنية الخاصة المقدمة في الخارج لعام</w:t>
      </w:r>
      <w:r w:rsidR="00F310CA" w:rsidRPr="008A6120">
        <w:rPr>
          <w:rFonts w:hint="cs"/>
          <w:sz w:val="18"/>
          <w:rtl/>
          <w:lang w:val="en-GB" w:eastAsia="zh-TW"/>
        </w:rPr>
        <w:t xml:space="preserve"> 2013</w:t>
      </w:r>
      <w:r w:rsidR="00F310CA" w:rsidRPr="008A6120">
        <w:rPr>
          <w:sz w:val="18"/>
          <w:rtl/>
          <w:lang w:val="en-GB" w:eastAsia="zh-TW"/>
        </w:rPr>
        <w:t>، الماد</w:t>
      </w:r>
      <w:r w:rsidR="00F310CA" w:rsidRPr="008A6120">
        <w:rPr>
          <w:rFonts w:hint="cs"/>
          <w:sz w:val="18"/>
          <w:rtl/>
          <w:lang w:val="en-GB" w:eastAsia="zh-TW"/>
        </w:rPr>
        <w:t>ة</w:t>
      </w:r>
      <w:r w:rsidR="00466B75" w:rsidRPr="008A6120">
        <w:rPr>
          <w:rFonts w:hint="cs"/>
          <w:sz w:val="18"/>
          <w:rtl/>
          <w:lang w:val="en-GB" w:eastAsia="zh-TW"/>
        </w:rPr>
        <w:t xml:space="preserve"> </w:t>
      </w:r>
      <w:r w:rsidR="00F310CA" w:rsidRPr="008A6120">
        <w:rPr>
          <w:rFonts w:hint="cs"/>
          <w:sz w:val="18"/>
          <w:rtl/>
          <w:lang w:val="en-GB" w:eastAsia="zh-TW"/>
        </w:rPr>
        <w:t>37</w:t>
      </w:r>
      <w:r w:rsidR="00EE59CD" w:rsidRPr="008A6120">
        <w:rPr>
          <w:rFonts w:hint="cs"/>
          <w:sz w:val="18"/>
          <w:rtl/>
          <w:lang w:val="en-GB" w:eastAsia="zh-TW"/>
        </w:rPr>
        <w:t>.</w:t>
      </w:r>
    </w:p>
  </w:footnote>
  <w:footnote w:id="25">
    <w:p w:rsidR="00C60D15" w:rsidRPr="008A6120" w:rsidRDefault="00C60D15" w:rsidP="00F310CA">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القانون</w:t>
      </w:r>
      <w:r w:rsidRPr="008A6120">
        <w:rPr>
          <w:rFonts w:hint="cs"/>
          <w:sz w:val="18"/>
          <w:rtl/>
          <w:lang w:val="en-GB" w:eastAsia="zh-TW"/>
        </w:rPr>
        <w:t xml:space="preserve"> رقم</w:t>
      </w:r>
      <w:r w:rsidR="0096734C" w:rsidRPr="008A6120">
        <w:rPr>
          <w:rFonts w:hint="cs"/>
          <w:sz w:val="18"/>
          <w:rtl/>
          <w:lang w:val="en-GB" w:eastAsia="zh-TW"/>
        </w:rPr>
        <w:t xml:space="preserve"> </w:t>
      </w:r>
      <w:r w:rsidRPr="008A6120">
        <w:rPr>
          <w:sz w:val="18"/>
          <w:lang w:val="en-GB" w:eastAsia="zh-TW"/>
        </w:rPr>
        <w:t>C</w:t>
      </w:r>
      <w:r w:rsidR="0096734C" w:rsidRPr="008A6120">
        <w:rPr>
          <w:sz w:val="18"/>
          <w:lang w:val="en-GB" w:eastAsia="zh-TW"/>
        </w:rPr>
        <w:t>XXXIII</w:t>
      </w:r>
      <w:r w:rsidR="0096734C" w:rsidRPr="008A6120">
        <w:rPr>
          <w:rFonts w:hint="cs"/>
          <w:sz w:val="18"/>
          <w:rtl/>
          <w:lang w:val="en-GB" w:eastAsia="zh-TW"/>
        </w:rPr>
        <w:t xml:space="preserve"> </w:t>
      </w:r>
      <w:r w:rsidRPr="008A6120">
        <w:rPr>
          <w:sz w:val="18"/>
          <w:rtl/>
          <w:lang w:val="en-GB" w:eastAsia="zh-TW"/>
        </w:rPr>
        <w:t>لعام</w:t>
      </w:r>
      <w:r w:rsidR="00F310CA" w:rsidRPr="008A6120">
        <w:rPr>
          <w:rFonts w:hint="cs"/>
          <w:sz w:val="18"/>
          <w:rtl/>
          <w:lang w:val="en-GB" w:eastAsia="zh-TW"/>
        </w:rPr>
        <w:t xml:space="preserve"> 2005</w:t>
      </w:r>
      <w:r w:rsidRPr="008A6120">
        <w:rPr>
          <w:sz w:val="18"/>
          <w:rtl/>
          <w:lang w:val="en-GB" w:eastAsia="zh-TW"/>
        </w:rPr>
        <w:t>، المادة</w:t>
      </w:r>
      <w:r w:rsidR="00F310CA" w:rsidRPr="008A6120">
        <w:rPr>
          <w:rFonts w:hint="cs"/>
          <w:sz w:val="18"/>
          <w:rtl/>
          <w:lang w:val="en-GB" w:eastAsia="zh-TW"/>
        </w:rPr>
        <w:t xml:space="preserve"> 8(5)</w:t>
      </w:r>
      <w:r w:rsidR="00EE59CD" w:rsidRPr="008A6120">
        <w:rPr>
          <w:rFonts w:hint="cs"/>
          <w:sz w:val="18"/>
          <w:rtl/>
          <w:lang w:val="en-GB" w:eastAsia="zh-TW"/>
        </w:rPr>
        <w:t>.</w:t>
      </w:r>
    </w:p>
  </w:footnote>
  <w:footnote w:id="26">
    <w:p w:rsidR="00C60D15" w:rsidRPr="008A6120" w:rsidRDefault="00C60D15" w:rsidP="00F310CA">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Pr="008A6120">
        <w:rPr>
          <w:sz w:val="18"/>
          <w:rtl/>
        </w:rPr>
        <w:footnoteRef/>
      </w:r>
      <w:r w:rsidRPr="008A6120">
        <w:rPr>
          <w:rFonts w:hint="cs"/>
          <w:sz w:val="18"/>
          <w:rtl/>
          <w:lang w:val="en-GB" w:eastAsia="zh-TW"/>
        </w:rPr>
        <w:t>)</w:t>
      </w:r>
      <w:r w:rsidRPr="008A6120">
        <w:rPr>
          <w:rFonts w:hint="cs"/>
          <w:sz w:val="18"/>
          <w:rtl/>
          <w:lang w:val="en-GB" w:eastAsia="zh-TW"/>
        </w:rPr>
        <w:tab/>
      </w:r>
      <w:r w:rsidRPr="008A6120">
        <w:rPr>
          <w:sz w:val="18"/>
          <w:rtl/>
          <w:lang w:val="en-GB" w:eastAsia="zh-TW"/>
        </w:rPr>
        <w:t>انظر المبادئ التوجيهية بشأن الأعمال</w:t>
      </w:r>
      <w:r w:rsidRPr="008A6120">
        <w:rPr>
          <w:rFonts w:hint="cs"/>
          <w:sz w:val="18"/>
          <w:rtl/>
          <w:lang w:val="en-GB" w:eastAsia="zh-TW"/>
        </w:rPr>
        <w:t xml:space="preserve"> التجارية</w:t>
      </w:r>
      <w:r w:rsidRPr="008A6120">
        <w:rPr>
          <w:sz w:val="18"/>
          <w:rtl/>
          <w:lang w:val="en-GB" w:eastAsia="zh-TW"/>
        </w:rPr>
        <w:t xml:space="preserve"> وحقوق الإنسان</w:t>
      </w:r>
      <w:r w:rsidR="00EE59CD" w:rsidRPr="008A6120">
        <w:rPr>
          <w:rFonts w:hint="cs"/>
          <w:sz w:val="18"/>
          <w:rtl/>
          <w:lang w:val="en-GB" w:eastAsia="zh-TW"/>
        </w:rPr>
        <w:t>.</w:t>
      </w:r>
    </w:p>
  </w:footnote>
  <w:footnote w:id="27">
    <w:p w:rsidR="00C60D15" w:rsidRPr="008A6120" w:rsidRDefault="00C60D15" w:rsidP="0000200C">
      <w:pPr>
        <w:pStyle w:val="FootnoteText"/>
        <w:tabs>
          <w:tab w:val="clear" w:pos="418"/>
          <w:tab w:val="right" w:pos="1195"/>
          <w:tab w:val="left" w:pos="1267"/>
          <w:tab w:val="left" w:pos="1656"/>
          <w:tab w:val="left" w:pos="2088"/>
        </w:tabs>
        <w:spacing w:after="80"/>
        <w:ind w:left="1267" w:right="1267" w:hanging="547"/>
        <w:textDirection w:val="tbRlV"/>
        <w:rPr>
          <w:sz w:val="18"/>
          <w:rtl/>
          <w:lang w:eastAsia="zh-TW"/>
        </w:rPr>
      </w:pPr>
      <w:r w:rsidRPr="008A6120">
        <w:rPr>
          <w:sz w:val="18"/>
          <w:rtl/>
          <w:lang w:val="en-GB" w:eastAsia="zh-TW"/>
        </w:rPr>
        <w:tab/>
      </w:r>
      <w:r w:rsidRPr="008A6120">
        <w:rPr>
          <w:rFonts w:hint="cs"/>
          <w:sz w:val="18"/>
          <w:rtl/>
          <w:lang w:val="en-GB" w:eastAsia="zh-TW"/>
        </w:rPr>
        <w:t>(</w:t>
      </w:r>
      <w:r w:rsidRPr="008A6120">
        <w:rPr>
          <w:sz w:val="18"/>
          <w:rtl/>
        </w:rPr>
        <w:footnoteRef/>
      </w:r>
      <w:r w:rsidRPr="008A6120">
        <w:rPr>
          <w:rFonts w:hint="cs"/>
          <w:sz w:val="18"/>
          <w:rtl/>
          <w:lang w:val="en-GB" w:eastAsia="zh-TW"/>
        </w:rPr>
        <w:t>)</w:t>
      </w:r>
      <w:r w:rsidRPr="008A6120">
        <w:rPr>
          <w:sz w:val="18"/>
          <w:rtl/>
        </w:rPr>
        <w:tab/>
      </w:r>
      <w:r w:rsidRPr="008A6120">
        <w:rPr>
          <w:sz w:val="18"/>
          <w:rtl/>
          <w:lang w:val="en-GB" w:eastAsia="zh-TW"/>
        </w:rPr>
        <w:t>قانون عام</w:t>
      </w:r>
      <w:r w:rsidRPr="008A6120">
        <w:rPr>
          <w:sz w:val="18"/>
          <w:lang w:val="en-GB" w:eastAsia="zh-TW"/>
        </w:rPr>
        <w:t xml:space="preserve"> </w:t>
      </w:r>
      <w:r w:rsidRPr="008A6120">
        <w:rPr>
          <w:rFonts w:hint="cs"/>
          <w:sz w:val="18"/>
          <w:rtl/>
          <w:lang w:val="en-GB" w:eastAsia="zh-TW"/>
        </w:rPr>
        <w:t>2006</w:t>
      </w:r>
      <w:r w:rsidRPr="008A6120">
        <w:rPr>
          <w:sz w:val="18"/>
          <w:rtl/>
          <w:lang w:val="en-GB" w:eastAsia="zh-TW"/>
        </w:rPr>
        <w:t>، المادة</w:t>
      </w:r>
      <w:r w:rsidRPr="008A6120">
        <w:rPr>
          <w:sz w:val="18"/>
          <w:lang w:val="en-GB" w:eastAsia="zh-TW"/>
        </w:rPr>
        <w:t xml:space="preserve"> </w:t>
      </w:r>
      <w:r w:rsidRPr="008A6120">
        <w:rPr>
          <w:rFonts w:hint="cs"/>
          <w:sz w:val="18"/>
          <w:rtl/>
          <w:lang w:val="en-GB" w:eastAsia="zh-TW"/>
        </w:rPr>
        <w:t>8</w:t>
      </w:r>
      <w:r w:rsidR="00EE59CD" w:rsidRPr="008A6120">
        <w:rPr>
          <w:rFonts w:hint="cs"/>
          <w:sz w:val="18"/>
          <w:rtl/>
          <w:lang w:eastAsia="zh-TW"/>
        </w:rPr>
        <w:t>.</w:t>
      </w:r>
    </w:p>
  </w:footnote>
  <w:footnote w:id="28">
    <w:p w:rsidR="00C60D15" w:rsidRPr="008A6120" w:rsidRDefault="00C60D15" w:rsidP="00F310CA">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sz w:val="18"/>
          <w:rtl/>
          <w:lang w:val="en-GB" w:eastAsia="zh-TW"/>
        </w:rPr>
        <w:tab/>
      </w:r>
      <w:r w:rsidRPr="008A6120">
        <w:rPr>
          <w:rFonts w:hint="cs"/>
          <w:sz w:val="18"/>
          <w:rtl/>
        </w:rPr>
        <w:t>(</w:t>
      </w:r>
      <w:r w:rsidRPr="008A6120">
        <w:rPr>
          <w:sz w:val="18"/>
          <w:rtl/>
        </w:rPr>
        <w:footnoteRef/>
      </w:r>
      <w:r w:rsidRPr="008A6120">
        <w:rPr>
          <w:rFonts w:hint="cs"/>
          <w:sz w:val="18"/>
          <w:rtl/>
          <w:lang w:val="en-GB" w:eastAsia="zh-TW"/>
        </w:rPr>
        <w:t>)</w:t>
      </w:r>
      <w:r w:rsidRPr="008A6120">
        <w:rPr>
          <w:sz w:val="18"/>
          <w:rtl/>
        </w:rPr>
        <w:tab/>
      </w:r>
      <w:r w:rsidRPr="008A6120">
        <w:rPr>
          <w:sz w:val="18"/>
          <w:rtl/>
          <w:lang w:val="en-GB" w:eastAsia="zh-TW"/>
        </w:rPr>
        <w:t>هندوراس، الاتفاق رقم</w:t>
      </w:r>
      <w:r w:rsidRPr="008A6120">
        <w:rPr>
          <w:sz w:val="18"/>
          <w:lang w:val="en-GB" w:eastAsia="zh-TW"/>
        </w:rPr>
        <w:t xml:space="preserve"> </w:t>
      </w:r>
      <w:r w:rsidRPr="008A6120">
        <w:rPr>
          <w:rFonts w:hint="cs"/>
          <w:sz w:val="18"/>
          <w:rtl/>
          <w:lang w:val="en-GB" w:eastAsia="zh-TW"/>
        </w:rPr>
        <w:t>013</w:t>
      </w:r>
      <w:r w:rsidRPr="008A6120">
        <w:rPr>
          <w:sz w:val="18"/>
          <w:lang w:val="en-GB" w:eastAsia="zh-TW"/>
        </w:rPr>
        <w:t>/</w:t>
      </w:r>
      <w:r w:rsidRPr="008A6120">
        <w:rPr>
          <w:rFonts w:hint="cs"/>
          <w:sz w:val="18"/>
          <w:rtl/>
          <w:lang w:val="en-GB" w:eastAsia="zh-TW"/>
        </w:rPr>
        <w:t>2009</w:t>
      </w:r>
      <w:r w:rsidRPr="008A6120">
        <w:rPr>
          <w:sz w:val="18"/>
          <w:rtl/>
          <w:lang w:val="en-GB" w:eastAsia="zh-TW"/>
        </w:rPr>
        <w:t>، المادة</w:t>
      </w:r>
      <w:r w:rsidRPr="008A6120">
        <w:rPr>
          <w:sz w:val="18"/>
          <w:lang w:val="en-GB" w:eastAsia="zh-TW"/>
        </w:rPr>
        <w:t xml:space="preserve"> </w:t>
      </w:r>
      <w:r w:rsidRPr="008A6120">
        <w:rPr>
          <w:rFonts w:hint="cs"/>
          <w:sz w:val="18"/>
          <w:rtl/>
          <w:lang w:val="en-GB" w:eastAsia="zh-TW"/>
        </w:rPr>
        <w:t>34</w:t>
      </w:r>
      <w:r w:rsidRPr="008A6120">
        <w:rPr>
          <w:sz w:val="18"/>
          <w:rtl/>
          <w:lang w:val="en-GB" w:eastAsia="zh-TW"/>
        </w:rPr>
        <w:t>(ب)</w:t>
      </w:r>
      <w:r w:rsidR="00EE59CD" w:rsidRPr="008A6120">
        <w:rPr>
          <w:rFonts w:hint="cs"/>
          <w:sz w:val="18"/>
          <w:rtl/>
          <w:lang w:val="en-GB" w:eastAsia="zh-TW"/>
        </w:rPr>
        <w:t>.</w:t>
      </w:r>
    </w:p>
  </w:footnote>
  <w:footnote w:id="29">
    <w:p w:rsidR="00C60D15" w:rsidRPr="008A6120" w:rsidRDefault="00C60D15" w:rsidP="00F310CA">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sz w:val="18"/>
          <w:rtl/>
          <w:lang w:val="en-GB" w:eastAsia="zh-TW"/>
        </w:rPr>
        <w:tab/>
      </w:r>
      <w:r w:rsidRPr="008A6120">
        <w:rPr>
          <w:rFonts w:hint="cs"/>
          <w:sz w:val="18"/>
          <w:rtl/>
        </w:rPr>
        <w:t>(</w:t>
      </w:r>
      <w:r w:rsidRPr="008A6120">
        <w:rPr>
          <w:sz w:val="18"/>
          <w:rtl/>
        </w:rPr>
        <w:footnoteRef/>
      </w:r>
      <w:r w:rsidRPr="008A6120">
        <w:rPr>
          <w:rFonts w:hint="cs"/>
          <w:sz w:val="18"/>
          <w:rtl/>
        </w:rPr>
        <w:t>)</w:t>
      </w:r>
      <w:r w:rsidRPr="008A6120">
        <w:rPr>
          <w:sz w:val="18"/>
          <w:rtl/>
        </w:rPr>
        <w:tab/>
      </w:r>
      <w:r w:rsidRPr="008A6120">
        <w:rPr>
          <w:rFonts w:hint="cs"/>
          <w:sz w:val="18"/>
          <w:rtl/>
          <w:lang w:val="en-GB" w:eastAsia="zh-TW"/>
        </w:rPr>
        <w:t>القانون رقم 227/2000، المادة 14(ج)</w:t>
      </w:r>
      <w:r w:rsidR="00EE59CD" w:rsidRPr="008A6120">
        <w:rPr>
          <w:rFonts w:hint="cs"/>
          <w:sz w:val="18"/>
          <w:rtl/>
          <w:lang w:val="en-GB" w:eastAsia="zh-TW"/>
        </w:rPr>
        <w:t>.</w:t>
      </w:r>
    </w:p>
  </w:footnote>
  <w:footnote w:id="30">
    <w:p w:rsidR="00C60D15" w:rsidRPr="008A6120" w:rsidRDefault="00C60D15" w:rsidP="00F310CA">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sz w:val="18"/>
          <w:rtl/>
          <w:lang w:val="en-GB" w:eastAsia="zh-TW"/>
        </w:rPr>
        <w:tab/>
      </w:r>
      <w:r w:rsidRPr="008A6120">
        <w:rPr>
          <w:rFonts w:hint="cs"/>
          <w:sz w:val="18"/>
          <w:rtl/>
        </w:rPr>
        <w:t>(</w:t>
      </w:r>
      <w:r w:rsidRPr="008A6120">
        <w:rPr>
          <w:sz w:val="18"/>
          <w:rtl/>
        </w:rPr>
        <w:footnoteRef/>
      </w:r>
      <w:r w:rsidRPr="008A6120">
        <w:rPr>
          <w:rFonts w:hint="cs"/>
          <w:sz w:val="18"/>
          <w:rtl/>
        </w:rPr>
        <w:t>)</w:t>
      </w:r>
      <w:r w:rsidRPr="008A6120">
        <w:rPr>
          <w:sz w:val="18"/>
          <w:rtl/>
        </w:rPr>
        <w:tab/>
      </w:r>
      <w:r w:rsidRPr="008A6120">
        <w:rPr>
          <w:sz w:val="18"/>
          <w:rtl/>
          <w:lang w:val="en-GB" w:eastAsia="zh-TW"/>
        </w:rPr>
        <w:t>الأمر التنفيذي رقم</w:t>
      </w:r>
      <w:r w:rsidRPr="008A6120">
        <w:rPr>
          <w:sz w:val="18"/>
          <w:lang w:val="en-GB" w:eastAsia="zh-TW"/>
        </w:rPr>
        <w:t xml:space="preserve"> </w:t>
      </w:r>
      <w:r w:rsidRPr="008A6120">
        <w:rPr>
          <w:rFonts w:hint="cs"/>
          <w:sz w:val="18"/>
          <w:rtl/>
          <w:lang w:val="en-GB" w:eastAsia="zh-TW"/>
        </w:rPr>
        <w:t>21</w:t>
      </w:r>
      <w:r w:rsidRPr="008A6120">
        <w:rPr>
          <w:sz w:val="18"/>
          <w:lang w:val="en-GB" w:eastAsia="zh-TW"/>
        </w:rPr>
        <w:t>/</w:t>
      </w:r>
      <w:r w:rsidRPr="008A6120">
        <w:rPr>
          <w:rFonts w:hint="cs"/>
          <w:sz w:val="18"/>
          <w:rtl/>
          <w:lang w:val="en-GB" w:eastAsia="zh-TW"/>
        </w:rPr>
        <w:t>1992</w:t>
      </w:r>
      <w:r w:rsidRPr="008A6120">
        <w:rPr>
          <w:sz w:val="18"/>
          <w:rtl/>
          <w:lang w:val="en-GB" w:eastAsia="zh-TW"/>
        </w:rPr>
        <w:t>، المادتان</w:t>
      </w:r>
      <w:r w:rsidR="00F310CA" w:rsidRPr="008A6120">
        <w:rPr>
          <w:rFonts w:hint="cs"/>
          <w:sz w:val="18"/>
          <w:rtl/>
          <w:lang w:val="en-GB" w:eastAsia="zh-TW"/>
        </w:rPr>
        <w:t xml:space="preserve"> </w:t>
      </w:r>
      <w:r w:rsidRPr="008A6120">
        <w:rPr>
          <w:rFonts w:hint="cs"/>
          <w:sz w:val="18"/>
          <w:rtl/>
          <w:lang w:val="en-GB" w:eastAsia="zh-TW"/>
        </w:rPr>
        <w:t>1 و9</w:t>
      </w:r>
      <w:r w:rsidR="00EE59CD" w:rsidRPr="008A6120">
        <w:rPr>
          <w:rFonts w:hint="cs"/>
          <w:sz w:val="18"/>
          <w:rtl/>
          <w:lang w:val="en-GB" w:eastAsia="zh-TW"/>
        </w:rPr>
        <w:t>.</w:t>
      </w:r>
    </w:p>
  </w:footnote>
  <w:footnote w:id="31">
    <w:p w:rsidR="00C60D15" w:rsidRPr="008A6120" w:rsidRDefault="00C60D15" w:rsidP="0000200C">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sz w:val="18"/>
          <w:rtl/>
          <w:lang w:val="en-GB" w:eastAsia="zh-TW"/>
        </w:rPr>
        <w:tab/>
      </w:r>
      <w:r w:rsidRPr="008A6120">
        <w:rPr>
          <w:rFonts w:hint="cs"/>
          <w:sz w:val="18"/>
          <w:rtl/>
          <w:lang w:val="en-GB" w:eastAsia="zh-TW"/>
        </w:rPr>
        <w:t>(</w:t>
      </w:r>
      <w:r w:rsidRPr="008A6120">
        <w:rPr>
          <w:sz w:val="18"/>
          <w:rtl/>
        </w:rPr>
        <w:footnoteRef/>
      </w:r>
      <w:r w:rsidRPr="008A6120">
        <w:rPr>
          <w:rFonts w:hint="cs"/>
          <w:sz w:val="18"/>
          <w:rtl/>
          <w:lang w:val="en-GB" w:eastAsia="zh-TW"/>
        </w:rPr>
        <w:t>)</w:t>
      </w:r>
      <w:r w:rsidRPr="008A6120">
        <w:rPr>
          <w:sz w:val="18"/>
          <w:rtl/>
        </w:rPr>
        <w:tab/>
      </w:r>
      <w:r w:rsidRPr="008A6120">
        <w:rPr>
          <w:sz w:val="18"/>
          <w:rtl/>
          <w:lang w:val="en-GB" w:eastAsia="zh-TW"/>
        </w:rPr>
        <w:t>الأمر التنفيذي رقم</w:t>
      </w:r>
      <w:r w:rsidRPr="008A6120">
        <w:rPr>
          <w:sz w:val="18"/>
          <w:lang w:val="en-GB" w:eastAsia="zh-TW"/>
        </w:rPr>
        <w:t xml:space="preserve"> </w:t>
      </w:r>
      <w:r w:rsidRPr="008A6120">
        <w:rPr>
          <w:rFonts w:hint="cs"/>
          <w:sz w:val="18"/>
          <w:rtl/>
          <w:lang w:val="en-GB" w:eastAsia="zh-TW"/>
        </w:rPr>
        <w:t>22</w:t>
      </w:r>
      <w:r w:rsidRPr="008A6120">
        <w:rPr>
          <w:sz w:val="18"/>
          <w:lang w:val="en-GB" w:eastAsia="zh-TW"/>
        </w:rPr>
        <w:t>/</w:t>
      </w:r>
      <w:r w:rsidRPr="008A6120">
        <w:rPr>
          <w:rFonts w:hint="cs"/>
          <w:sz w:val="18"/>
          <w:rtl/>
          <w:lang w:val="en-GB" w:eastAsia="zh-TW"/>
        </w:rPr>
        <w:t>1992</w:t>
      </w:r>
      <w:r w:rsidRPr="008A6120">
        <w:rPr>
          <w:sz w:val="18"/>
          <w:rtl/>
          <w:lang w:val="en-GB" w:eastAsia="zh-TW"/>
        </w:rPr>
        <w:t>، المادة</w:t>
      </w:r>
      <w:r w:rsidRPr="008A6120">
        <w:rPr>
          <w:sz w:val="18"/>
          <w:lang w:val="en-GB" w:eastAsia="zh-TW"/>
        </w:rPr>
        <w:t xml:space="preserve"> </w:t>
      </w:r>
      <w:r w:rsidRPr="008A6120">
        <w:rPr>
          <w:rFonts w:hint="cs"/>
          <w:sz w:val="18"/>
          <w:rtl/>
          <w:lang w:val="en-GB" w:eastAsia="zh-TW"/>
        </w:rPr>
        <w:t>3</w:t>
      </w:r>
      <w:r w:rsidR="00EE59CD" w:rsidRPr="008A6120">
        <w:rPr>
          <w:sz w:val="18"/>
          <w:rtl/>
          <w:lang w:val="en-GB" w:eastAsia="zh-TW"/>
        </w:rPr>
        <w:t>.</w:t>
      </w:r>
    </w:p>
  </w:footnote>
  <w:footnote w:id="32">
    <w:p w:rsidR="00C60D15" w:rsidRPr="008A6120" w:rsidRDefault="00C60D15" w:rsidP="00F310CA">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sz w:val="18"/>
          <w:rtl/>
          <w:lang w:val="en-GB" w:eastAsia="zh-TW"/>
        </w:rPr>
        <w:tab/>
      </w:r>
      <w:r w:rsidRPr="008A6120">
        <w:rPr>
          <w:rFonts w:hint="cs"/>
          <w:sz w:val="18"/>
          <w:rtl/>
        </w:rPr>
        <w:t>(</w:t>
      </w:r>
      <w:r w:rsidRPr="008A6120">
        <w:rPr>
          <w:sz w:val="18"/>
          <w:rtl/>
        </w:rPr>
        <w:footnoteRef/>
      </w:r>
      <w:r w:rsidRPr="008A6120">
        <w:rPr>
          <w:rFonts w:hint="cs"/>
          <w:sz w:val="18"/>
          <w:rtl/>
        </w:rPr>
        <w:t>)</w:t>
      </w:r>
      <w:r w:rsidRPr="008A6120">
        <w:rPr>
          <w:sz w:val="18"/>
          <w:rtl/>
        </w:rPr>
        <w:tab/>
      </w:r>
      <w:r w:rsidRPr="008A6120">
        <w:rPr>
          <w:sz w:val="18"/>
          <w:rtl/>
          <w:lang w:val="en-GB" w:eastAsia="zh-TW"/>
        </w:rPr>
        <w:t>القانون رقم</w:t>
      </w:r>
      <w:r w:rsidRPr="008A6120">
        <w:rPr>
          <w:sz w:val="18"/>
          <w:lang w:val="en-GB" w:eastAsia="zh-TW"/>
        </w:rPr>
        <w:t xml:space="preserve"> </w:t>
      </w:r>
      <w:r w:rsidRPr="008A6120">
        <w:rPr>
          <w:rFonts w:hint="cs"/>
          <w:sz w:val="18"/>
          <w:rtl/>
          <w:lang w:val="en-GB" w:eastAsia="zh-TW"/>
        </w:rPr>
        <w:t>52</w:t>
      </w:r>
      <w:r w:rsidRPr="008A6120">
        <w:rPr>
          <w:sz w:val="18"/>
          <w:lang w:val="en-GB" w:eastAsia="zh-TW"/>
        </w:rPr>
        <w:t>/</w:t>
      </w:r>
      <w:r w:rsidRPr="008A6120">
        <w:rPr>
          <w:rFonts w:hint="cs"/>
          <w:sz w:val="18"/>
          <w:rtl/>
          <w:lang w:val="en-GB" w:eastAsia="zh-TW"/>
        </w:rPr>
        <w:t>2010</w:t>
      </w:r>
      <w:r w:rsidRPr="008A6120">
        <w:rPr>
          <w:sz w:val="18"/>
          <w:rtl/>
          <w:lang w:val="en-GB" w:eastAsia="zh-TW"/>
        </w:rPr>
        <w:t>، المادة</w:t>
      </w:r>
      <w:r w:rsidRPr="008A6120">
        <w:rPr>
          <w:sz w:val="18"/>
          <w:lang w:val="en-GB" w:eastAsia="zh-TW"/>
        </w:rPr>
        <w:t xml:space="preserve"> </w:t>
      </w:r>
      <w:r w:rsidR="00F310CA" w:rsidRPr="008A6120">
        <w:rPr>
          <w:rFonts w:hint="cs"/>
          <w:sz w:val="18"/>
          <w:rtl/>
          <w:lang w:val="en-GB" w:eastAsia="zh-TW"/>
        </w:rPr>
        <w:t>51</w:t>
      </w:r>
      <w:r w:rsidRPr="008A6120">
        <w:rPr>
          <w:sz w:val="18"/>
          <w:rtl/>
          <w:lang w:val="en-GB" w:eastAsia="zh-TW"/>
        </w:rPr>
        <w:t>(ج)</w:t>
      </w:r>
      <w:r w:rsidR="00EE59CD" w:rsidRPr="008A6120">
        <w:rPr>
          <w:sz w:val="18"/>
          <w:rtl/>
          <w:lang w:val="en-GB" w:eastAsia="zh-TW"/>
        </w:rPr>
        <w:t>.</w:t>
      </w:r>
    </w:p>
  </w:footnote>
  <w:footnote w:id="33">
    <w:p w:rsidR="00C60D15" w:rsidRPr="008A6120" w:rsidRDefault="00C60D15" w:rsidP="00E07B17">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sz w:val="18"/>
          <w:rtl/>
          <w:lang w:val="en-GB" w:eastAsia="zh-TW"/>
        </w:rPr>
        <w:tab/>
      </w:r>
      <w:r w:rsidR="00F310CA" w:rsidRPr="008A6120">
        <w:rPr>
          <w:rFonts w:hint="cs"/>
          <w:sz w:val="18"/>
          <w:rtl/>
          <w:lang w:val="en-GB" w:eastAsia="zh-TW"/>
        </w:rPr>
        <w:t>(</w:t>
      </w:r>
      <w:r w:rsidRPr="008A6120">
        <w:rPr>
          <w:sz w:val="18"/>
          <w:rtl/>
        </w:rPr>
        <w:footnoteRef/>
      </w:r>
      <w:r w:rsidR="00F310CA" w:rsidRPr="008A6120">
        <w:rPr>
          <w:rFonts w:hint="cs"/>
          <w:sz w:val="18"/>
          <w:rtl/>
          <w:lang w:val="en-GB" w:eastAsia="zh-TW"/>
        </w:rPr>
        <w:t>)</w:t>
      </w:r>
      <w:r w:rsidRPr="008A6120">
        <w:rPr>
          <w:sz w:val="18"/>
          <w:rtl/>
        </w:rPr>
        <w:tab/>
      </w:r>
      <w:r w:rsidRPr="008A6120">
        <w:rPr>
          <w:sz w:val="18"/>
          <w:rtl/>
          <w:lang w:val="en-GB" w:eastAsia="zh-TW"/>
        </w:rPr>
        <w:t>القانون رقم</w:t>
      </w:r>
      <w:r w:rsidRPr="008A6120">
        <w:rPr>
          <w:sz w:val="18"/>
          <w:lang w:val="en-GB" w:eastAsia="zh-TW"/>
        </w:rPr>
        <w:t xml:space="preserve"> </w:t>
      </w:r>
      <w:r w:rsidRPr="008A6120">
        <w:rPr>
          <w:rFonts w:hint="cs"/>
          <w:sz w:val="18"/>
          <w:rtl/>
          <w:lang w:val="en-GB" w:eastAsia="zh-TW"/>
        </w:rPr>
        <w:t>8396</w:t>
      </w:r>
      <w:r w:rsidRPr="008A6120">
        <w:rPr>
          <w:sz w:val="18"/>
          <w:lang w:val="en-GB" w:eastAsia="zh-TW"/>
        </w:rPr>
        <w:t>/</w:t>
      </w:r>
      <w:r w:rsidRPr="008A6120">
        <w:rPr>
          <w:rFonts w:hint="cs"/>
          <w:sz w:val="18"/>
          <w:rtl/>
          <w:lang w:val="en-GB" w:eastAsia="zh-TW"/>
        </w:rPr>
        <w:t>2003</w:t>
      </w:r>
      <w:r w:rsidRPr="008A6120">
        <w:rPr>
          <w:sz w:val="18"/>
          <w:rtl/>
          <w:lang w:val="en-GB" w:eastAsia="zh-TW"/>
        </w:rPr>
        <w:t>، المادة</w:t>
      </w:r>
      <w:r w:rsidRPr="008A6120">
        <w:rPr>
          <w:sz w:val="18"/>
          <w:lang w:val="en-GB" w:eastAsia="zh-TW"/>
        </w:rPr>
        <w:t xml:space="preserve"> </w:t>
      </w:r>
      <w:r w:rsidRPr="008A6120">
        <w:rPr>
          <w:rFonts w:hint="cs"/>
          <w:sz w:val="18"/>
          <w:rtl/>
          <w:lang w:val="en-GB" w:eastAsia="zh-TW"/>
        </w:rPr>
        <w:t>45</w:t>
      </w:r>
      <w:r w:rsidRPr="008A6120">
        <w:rPr>
          <w:sz w:val="18"/>
          <w:rtl/>
          <w:lang w:val="en-GB" w:eastAsia="zh-TW"/>
        </w:rPr>
        <w:t>(ح)(</w:t>
      </w:r>
      <w:r w:rsidRPr="008A6120">
        <w:rPr>
          <w:rFonts w:hint="cs"/>
          <w:sz w:val="18"/>
          <w:rtl/>
          <w:lang w:val="en-GB" w:eastAsia="zh-TW"/>
        </w:rPr>
        <w:t>أولاً)</w:t>
      </w:r>
      <w:r w:rsidR="00EE59CD" w:rsidRPr="008A6120">
        <w:rPr>
          <w:rFonts w:hint="cs"/>
          <w:sz w:val="18"/>
          <w:rtl/>
          <w:lang w:val="en-GB" w:eastAsia="zh-TW"/>
        </w:rPr>
        <w:t>.</w:t>
      </w:r>
    </w:p>
  </w:footnote>
  <w:footnote w:id="34">
    <w:p w:rsidR="00C60D15" w:rsidRPr="008A6120" w:rsidRDefault="00C60D15" w:rsidP="00F310CA">
      <w:pPr>
        <w:pStyle w:val="FootnoteText"/>
        <w:tabs>
          <w:tab w:val="clear" w:pos="418"/>
          <w:tab w:val="right" w:pos="1195"/>
          <w:tab w:val="left" w:pos="1267"/>
          <w:tab w:val="left" w:pos="1656"/>
          <w:tab w:val="left" w:pos="2088"/>
        </w:tabs>
        <w:spacing w:after="80"/>
        <w:ind w:left="1267" w:right="1267" w:hanging="547"/>
        <w:textDirection w:val="tbRlV"/>
        <w:rPr>
          <w:sz w:val="18"/>
          <w:rtl/>
          <w:lang w:eastAsia="zh-TW"/>
        </w:rPr>
      </w:pPr>
      <w:r w:rsidRPr="008A6120">
        <w:rPr>
          <w:sz w:val="18"/>
          <w:rtl/>
          <w:lang w:val="en-GB" w:eastAsia="zh-TW"/>
        </w:rPr>
        <w:tab/>
      </w:r>
      <w:r w:rsidR="00F310CA" w:rsidRPr="008A6120">
        <w:rPr>
          <w:rFonts w:hint="cs"/>
          <w:sz w:val="18"/>
          <w:rtl/>
        </w:rPr>
        <w:t>(</w:t>
      </w:r>
      <w:r w:rsidRPr="008A6120">
        <w:rPr>
          <w:sz w:val="18"/>
          <w:rtl/>
        </w:rPr>
        <w:footnoteRef/>
      </w:r>
      <w:r w:rsidR="00F310CA" w:rsidRPr="008A6120">
        <w:rPr>
          <w:rFonts w:hint="cs"/>
          <w:sz w:val="18"/>
          <w:rtl/>
        </w:rPr>
        <w:t>)</w:t>
      </w:r>
      <w:r w:rsidRPr="008A6120">
        <w:rPr>
          <w:sz w:val="18"/>
          <w:rtl/>
        </w:rPr>
        <w:tab/>
      </w:r>
      <w:r w:rsidRPr="008A6120">
        <w:rPr>
          <w:sz w:val="18"/>
          <w:rtl/>
          <w:lang w:val="en-GB" w:eastAsia="zh-TW"/>
        </w:rPr>
        <w:t>القانون رقم</w:t>
      </w:r>
      <w:r w:rsidRPr="008A6120">
        <w:rPr>
          <w:sz w:val="18"/>
          <w:lang w:val="en-GB" w:eastAsia="zh-TW"/>
        </w:rPr>
        <w:t xml:space="preserve"> </w:t>
      </w:r>
      <w:r w:rsidRPr="008A6120">
        <w:rPr>
          <w:rFonts w:hint="cs"/>
          <w:sz w:val="18"/>
          <w:rtl/>
          <w:lang w:val="en-GB" w:eastAsia="zh-TW"/>
        </w:rPr>
        <w:t>227</w:t>
      </w:r>
      <w:r w:rsidRPr="008A6120">
        <w:rPr>
          <w:sz w:val="18"/>
          <w:lang w:val="en-GB" w:eastAsia="zh-TW"/>
        </w:rPr>
        <w:t>/</w:t>
      </w:r>
      <w:r w:rsidRPr="008A6120">
        <w:rPr>
          <w:rFonts w:hint="cs"/>
          <w:sz w:val="18"/>
          <w:rtl/>
          <w:lang w:val="en-GB" w:eastAsia="zh-TW"/>
        </w:rPr>
        <w:t>2000</w:t>
      </w:r>
      <w:r w:rsidRPr="008A6120">
        <w:rPr>
          <w:sz w:val="18"/>
          <w:rtl/>
          <w:lang w:val="en-GB" w:eastAsia="zh-TW"/>
        </w:rPr>
        <w:t>، المادة</w:t>
      </w:r>
      <w:r w:rsidRPr="008A6120">
        <w:rPr>
          <w:sz w:val="18"/>
          <w:lang w:val="en-GB" w:eastAsia="zh-TW"/>
        </w:rPr>
        <w:t xml:space="preserve"> </w:t>
      </w:r>
      <w:r w:rsidR="00F310CA" w:rsidRPr="008A6120">
        <w:rPr>
          <w:rFonts w:hint="cs"/>
          <w:sz w:val="18"/>
          <w:rtl/>
          <w:lang w:val="en-GB" w:eastAsia="zh-TW"/>
        </w:rPr>
        <w:t>49</w:t>
      </w:r>
      <w:r w:rsidRPr="008A6120">
        <w:rPr>
          <w:sz w:val="18"/>
          <w:rtl/>
          <w:lang w:val="en-GB" w:eastAsia="zh-TW"/>
        </w:rPr>
        <w:t>(ك)</w:t>
      </w:r>
      <w:r w:rsidR="00EE59CD" w:rsidRPr="008A6120">
        <w:rPr>
          <w:rFonts w:hint="cs"/>
          <w:sz w:val="18"/>
          <w:rtl/>
          <w:lang w:eastAsia="zh-TW"/>
        </w:rPr>
        <w:t>.</w:t>
      </w:r>
    </w:p>
  </w:footnote>
  <w:footnote w:id="35">
    <w:p w:rsidR="00C60D15" w:rsidRPr="008A6120" w:rsidRDefault="00C60D15" w:rsidP="00F310CA">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sz w:val="18"/>
          <w:rtl/>
          <w:lang w:val="en-GB" w:eastAsia="zh-TW"/>
        </w:rPr>
        <w:tab/>
      </w:r>
      <w:r w:rsidR="00F310CA" w:rsidRPr="008A6120">
        <w:rPr>
          <w:rFonts w:hint="cs"/>
          <w:sz w:val="18"/>
          <w:rtl/>
          <w:lang w:val="en-GB" w:eastAsia="zh-TW"/>
        </w:rPr>
        <w:t>(</w:t>
      </w:r>
      <w:r w:rsidRPr="008A6120">
        <w:rPr>
          <w:sz w:val="18"/>
          <w:rtl/>
        </w:rPr>
        <w:footnoteRef/>
      </w:r>
      <w:r w:rsidR="00F310CA" w:rsidRPr="008A6120">
        <w:rPr>
          <w:rFonts w:hint="cs"/>
          <w:sz w:val="18"/>
          <w:rtl/>
          <w:lang w:val="en-GB" w:eastAsia="zh-TW"/>
        </w:rPr>
        <w:t>)</w:t>
      </w:r>
      <w:r w:rsidRPr="008A6120">
        <w:rPr>
          <w:sz w:val="18"/>
          <w:rtl/>
        </w:rPr>
        <w:tab/>
      </w:r>
      <w:r w:rsidRPr="008A6120">
        <w:rPr>
          <w:sz w:val="18"/>
          <w:rtl/>
          <w:lang w:val="en-GB" w:eastAsia="zh-TW"/>
        </w:rPr>
        <w:t>القانون رقم</w:t>
      </w:r>
      <w:r w:rsidRPr="008A6120">
        <w:rPr>
          <w:sz w:val="18"/>
          <w:lang w:val="en-GB" w:eastAsia="zh-TW"/>
        </w:rPr>
        <w:t xml:space="preserve"> </w:t>
      </w:r>
      <w:r w:rsidRPr="008A6120">
        <w:rPr>
          <w:rFonts w:hint="cs"/>
          <w:sz w:val="18"/>
          <w:rtl/>
          <w:lang w:val="en-GB" w:eastAsia="zh-TW"/>
        </w:rPr>
        <w:t>51</w:t>
      </w:r>
      <w:r w:rsidRPr="008A6120">
        <w:rPr>
          <w:sz w:val="18"/>
          <w:lang w:val="en-GB" w:eastAsia="zh-TW"/>
        </w:rPr>
        <w:t>/</w:t>
      </w:r>
      <w:r w:rsidRPr="008A6120">
        <w:rPr>
          <w:rFonts w:hint="cs"/>
          <w:sz w:val="18"/>
          <w:rtl/>
          <w:lang w:val="en-GB" w:eastAsia="zh-TW"/>
        </w:rPr>
        <w:t>2010</w:t>
      </w:r>
      <w:r w:rsidRPr="008A6120">
        <w:rPr>
          <w:sz w:val="18"/>
          <w:rtl/>
          <w:lang w:val="en-GB" w:eastAsia="zh-TW"/>
        </w:rPr>
        <w:t>، المادة</w:t>
      </w:r>
      <w:r w:rsidRPr="008A6120">
        <w:rPr>
          <w:sz w:val="18"/>
          <w:lang w:val="en-GB" w:eastAsia="zh-TW"/>
        </w:rPr>
        <w:t xml:space="preserve"> </w:t>
      </w:r>
      <w:r w:rsidRPr="008A6120">
        <w:rPr>
          <w:rFonts w:hint="cs"/>
          <w:sz w:val="18"/>
          <w:rtl/>
          <w:lang w:val="en-GB" w:eastAsia="zh-TW"/>
        </w:rPr>
        <w:t>59</w:t>
      </w:r>
      <w:r w:rsidR="00EE59CD" w:rsidRPr="008A6120">
        <w:rPr>
          <w:rFonts w:hint="cs"/>
          <w:sz w:val="18"/>
          <w:rtl/>
          <w:lang w:val="en-GB" w:eastAsia="zh-TW"/>
        </w:rPr>
        <w:t>.</w:t>
      </w:r>
    </w:p>
  </w:footnote>
  <w:footnote w:id="36">
    <w:p w:rsidR="00C60D15" w:rsidRPr="008A6120" w:rsidRDefault="00C60D15" w:rsidP="00F310CA">
      <w:pPr>
        <w:pStyle w:val="FootnoteText"/>
        <w:tabs>
          <w:tab w:val="clear" w:pos="418"/>
          <w:tab w:val="right" w:pos="1195"/>
          <w:tab w:val="left" w:pos="1267"/>
          <w:tab w:val="left" w:pos="1656"/>
          <w:tab w:val="left" w:pos="2088"/>
        </w:tabs>
        <w:spacing w:after="80"/>
        <w:ind w:left="1267" w:right="1267" w:hanging="547"/>
        <w:textDirection w:val="tbRlV"/>
        <w:rPr>
          <w:sz w:val="18"/>
          <w:rtl/>
          <w:lang w:eastAsia="zh-TW"/>
        </w:rPr>
      </w:pPr>
      <w:r w:rsidRPr="008A6120">
        <w:rPr>
          <w:sz w:val="18"/>
          <w:rtl/>
          <w:lang w:val="en-GB" w:eastAsia="zh-TW"/>
        </w:rPr>
        <w:tab/>
      </w:r>
      <w:r w:rsidR="00F310CA" w:rsidRPr="008A6120">
        <w:rPr>
          <w:rFonts w:hint="cs"/>
          <w:sz w:val="18"/>
          <w:rtl/>
          <w:lang w:val="en-GB" w:eastAsia="zh-TW"/>
        </w:rPr>
        <w:t>(</w:t>
      </w:r>
      <w:r w:rsidRPr="008A6120">
        <w:rPr>
          <w:sz w:val="18"/>
          <w:rtl/>
        </w:rPr>
        <w:footnoteRef/>
      </w:r>
      <w:r w:rsidR="00F310CA" w:rsidRPr="008A6120">
        <w:rPr>
          <w:rFonts w:hint="cs"/>
          <w:sz w:val="18"/>
          <w:rtl/>
          <w:lang w:val="en-GB" w:eastAsia="zh-TW"/>
        </w:rPr>
        <w:t>)</w:t>
      </w:r>
      <w:r w:rsidRPr="008A6120">
        <w:rPr>
          <w:sz w:val="18"/>
          <w:rtl/>
        </w:rPr>
        <w:tab/>
      </w:r>
      <w:r w:rsidRPr="008A6120">
        <w:rPr>
          <w:sz w:val="18"/>
          <w:rtl/>
          <w:lang w:val="en-GB" w:eastAsia="zh-TW"/>
        </w:rPr>
        <w:t>قانون المكسيك الاتحادي المؤرخ</w:t>
      </w:r>
      <w:r w:rsidRPr="008A6120">
        <w:rPr>
          <w:sz w:val="18"/>
          <w:lang w:val="en-GB" w:eastAsia="zh-TW"/>
        </w:rPr>
        <w:t xml:space="preserve"> </w:t>
      </w:r>
      <w:r w:rsidRPr="008A6120">
        <w:rPr>
          <w:rFonts w:hint="cs"/>
          <w:sz w:val="18"/>
          <w:rtl/>
          <w:lang w:val="en-GB" w:eastAsia="zh-TW"/>
        </w:rPr>
        <w:t>18</w:t>
      </w:r>
      <w:r w:rsidRPr="008A6120">
        <w:rPr>
          <w:sz w:val="18"/>
          <w:lang w:val="en-GB" w:eastAsia="zh-TW"/>
        </w:rPr>
        <w:t xml:space="preserve"> </w:t>
      </w:r>
      <w:r w:rsidRPr="008A6120">
        <w:rPr>
          <w:sz w:val="18"/>
          <w:rtl/>
          <w:lang w:val="en-GB" w:eastAsia="zh-TW"/>
        </w:rPr>
        <w:t>تشرين الأول</w:t>
      </w:r>
      <w:r w:rsidRPr="008A6120">
        <w:rPr>
          <w:sz w:val="18"/>
          <w:lang w:val="en-GB" w:eastAsia="zh-TW"/>
        </w:rPr>
        <w:t>/</w:t>
      </w:r>
      <w:r w:rsidRPr="008A6120">
        <w:rPr>
          <w:sz w:val="18"/>
          <w:rtl/>
          <w:lang w:val="en-GB" w:eastAsia="zh-TW"/>
        </w:rPr>
        <w:t>أكتوبر</w:t>
      </w:r>
      <w:r w:rsidRPr="008A6120">
        <w:rPr>
          <w:sz w:val="18"/>
          <w:lang w:val="en-GB" w:eastAsia="zh-TW"/>
        </w:rPr>
        <w:t xml:space="preserve"> </w:t>
      </w:r>
      <w:r w:rsidRPr="008A6120">
        <w:rPr>
          <w:rFonts w:hint="cs"/>
          <w:sz w:val="18"/>
          <w:rtl/>
          <w:lang w:val="en-GB" w:eastAsia="zh-TW"/>
        </w:rPr>
        <w:t>2011</w:t>
      </w:r>
      <w:r w:rsidRPr="008A6120">
        <w:rPr>
          <w:sz w:val="18"/>
          <w:rtl/>
          <w:lang w:val="en-GB" w:eastAsia="zh-TW"/>
        </w:rPr>
        <w:t>، المادة</w:t>
      </w:r>
      <w:r w:rsidRPr="008A6120">
        <w:rPr>
          <w:sz w:val="18"/>
          <w:lang w:val="en-GB" w:eastAsia="zh-TW"/>
        </w:rPr>
        <w:t xml:space="preserve"> </w:t>
      </w:r>
      <w:r w:rsidRPr="008A6120">
        <w:rPr>
          <w:rFonts w:hint="cs"/>
          <w:sz w:val="18"/>
          <w:rtl/>
          <w:lang w:val="en-GB" w:eastAsia="zh-TW"/>
        </w:rPr>
        <w:t>5</w:t>
      </w:r>
      <w:r w:rsidRPr="008A6120">
        <w:rPr>
          <w:sz w:val="18"/>
          <w:rtl/>
          <w:lang w:val="en-GB" w:eastAsia="zh-TW"/>
        </w:rPr>
        <w:t>(ثالثا</w:t>
      </w:r>
      <w:r w:rsidR="00F310CA" w:rsidRPr="008A6120">
        <w:rPr>
          <w:rFonts w:hint="cs"/>
          <w:sz w:val="18"/>
          <w:rtl/>
          <w:lang w:val="en-GB" w:eastAsia="zh-TW"/>
        </w:rPr>
        <w:t>ً</w:t>
      </w:r>
      <w:r w:rsidRPr="008A6120">
        <w:rPr>
          <w:sz w:val="18"/>
          <w:rtl/>
          <w:lang w:val="en-GB" w:eastAsia="zh-TW"/>
        </w:rPr>
        <w:t>)</w:t>
      </w:r>
      <w:r w:rsidR="00EE59CD" w:rsidRPr="008A6120">
        <w:rPr>
          <w:rFonts w:hint="cs"/>
          <w:sz w:val="18"/>
          <w:rtl/>
          <w:lang w:val="en-GB" w:eastAsia="zh-TW"/>
        </w:rPr>
        <w:t>.</w:t>
      </w:r>
    </w:p>
  </w:footnote>
  <w:footnote w:id="37">
    <w:p w:rsidR="00C60D15" w:rsidRPr="008A6120" w:rsidRDefault="00F310CA" w:rsidP="0000200C">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rFonts w:hint="cs"/>
          <w:sz w:val="18"/>
          <w:rtl/>
          <w:lang w:val="en-GB" w:eastAsia="zh-TW"/>
        </w:rPr>
        <w:tab/>
        <w:t>(</w:t>
      </w:r>
      <w:r w:rsidR="00C60D15" w:rsidRPr="008A6120">
        <w:rPr>
          <w:sz w:val="18"/>
          <w:rtl/>
        </w:rPr>
        <w:footnoteRef/>
      </w:r>
      <w:r w:rsidRPr="008A6120">
        <w:rPr>
          <w:rFonts w:hint="cs"/>
          <w:sz w:val="18"/>
          <w:rtl/>
          <w:lang w:val="en-GB" w:eastAsia="zh-TW"/>
        </w:rPr>
        <w:t>)</w:t>
      </w:r>
      <w:r w:rsidRPr="008A6120">
        <w:rPr>
          <w:rFonts w:hint="cs"/>
          <w:sz w:val="18"/>
          <w:rtl/>
          <w:lang w:val="en-GB" w:eastAsia="zh-TW"/>
        </w:rPr>
        <w:tab/>
      </w:r>
      <w:r w:rsidR="00C60D15" w:rsidRPr="008A6120">
        <w:rPr>
          <w:sz w:val="18"/>
          <w:rtl/>
          <w:lang w:val="en-GB" w:eastAsia="zh-TW"/>
        </w:rPr>
        <w:t>القانون رقم 8395/03، المادة 6، والقانون رقم 227، المادة 60، على التوالي</w:t>
      </w:r>
      <w:r w:rsidR="00EE59CD" w:rsidRPr="008A6120">
        <w:rPr>
          <w:sz w:val="18"/>
          <w:rtl/>
          <w:lang w:val="en-GB" w:eastAsia="zh-TW"/>
        </w:rPr>
        <w:t>.</w:t>
      </w:r>
    </w:p>
  </w:footnote>
  <w:footnote w:id="38">
    <w:p w:rsidR="00C60D15" w:rsidRPr="008A6120" w:rsidRDefault="00C60D15" w:rsidP="0000200C">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sz w:val="18"/>
          <w:rtl/>
          <w:lang w:val="en-GB" w:eastAsia="zh-TW"/>
        </w:rPr>
        <w:tab/>
      </w:r>
      <w:r w:rsidRPr="008A6120">
        <w:rPr>
          <w:rFonts w:hint="cs"/>
          <w:sz w:val="18"/>
          <w:rtl/>
        </w:rPr>
        <w:t>(</w:t>
      </w:r>
      <w:r w:rsidRPr="008A6120">
        <w:rPr>
          <w:sz w:val="18"/>
          <w:rtl/>
        </w:rPr>
        <w:footnoteRef/>
      </w:r>
      <w:r w:rsidRPr="008A6120">
        <w:rPr>
          <w:rFonts w:hint="cs"/>
          <w:sz w:val="18"/>
          <w:rtl/>
        </w:rPr>
        <w:t>)</w:t>
      </w:r>
      <w:r w:rsidRPr="008A6120">
        <w:rPr>
          <w:sz w:val="18"/>
          <w:rtl/>
        </w:rPr>
        <w:tab/>
      </w:r>
      <w:r w:rsidRPr="008A6120">
        <w:rPr>
          <w:sz w:val="18"/>
          <w:rtl/>
          <w:lang w:val="en-GB" w:eastAsia="zh-TW"/>
        </w:rPr>
        <w:t>القانون رقم 67/2008، المادة 140</w:t>
      </w:r>
      <w:r w:rsidR="00EE59CD" w:rsidRPr="008A6120">
        <w:rPr>
          <w:sz w:val="18"/>
          <w:rtl/>
          <w:lang w:val="en-GB" w:eastAsia="zh-TW"/>
        </w:rPr>
        <w:t>.</w:t>
      </w:r>
    </w:p>
  </w:footnote>
  <w:footnote w:id="39">
    <w:p w:rsidR="00C60D15" w:rsidRPr="008A6120" w:rsidRDefault="00C60D15" w:rsidP="0000200C">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sz w:val="18"/>
          <w:rtl/>
          <w:lang w:val="en-GB" w:eastAsia="zh-TW"/>
        </w:rPr>
        <w:tab/>
      </w:r>
      <w:r w:rsidRPr="008A6120">
        <w:rPr>
          <w:rFonts w:hint="cs"/>
          <w:sz w:val="18"/>
          <w:rtl/>
        </w:rPr>
        <w:t>(</w:t>
      </w:r>
      <w:r w:rsidRPr="008A6120">
        <w:rPr>
          <w:sz w:val="18"/>
          <w:rtl/>
        </w:rPr>
        <w:footnoteRef/>
      </w:r>
      <w:r w:rsidRPr="008A6120">
        <w:rPr>
          <w:rFonts w:hint="cs"/>
          <w:sz w:val="18"/>
          <w:rtl/>
        </w:rPr>
        <w:t>)</w:t>
      </w:r>
      <w:r w:rsidRPr="008A6120">
        <w:rPr>
          <w:sz w:val="18"/>
          <w:rtl/>
        </w:rPr>
        <w:tab/>
      </w:r>
      <w:r w:rsidRPr="008A6120">
        <w:rPr>
          <w:sz w:val="18"/>
          <w:rtl/>
          <w:lang w:val="en-GB" w:eastAsia="zh-TW"/>
        </w:rPr>
        <w:t>القانون الاتحادي للمكسيك، المادة 32 (عاشرا</w:t>
      </w:r>
      <w:r w:rsidRPr="008A6120">
        <w:rPr>
          <w:rFonts w:hint="cs"/>
          <w:sz w:val="18"/>
          <w:rtl/>
          <w:lang w:val="en-GB" w:eastAsia="zh-TW"/>
        </w:rPr>
        <w:t>ً</w:t>
      </w:r>
      <w:r w:rsidRPr="008A6120">
        <w:rPr>
          <w:sz w:val="18"/>
          <w:rtl/>
          <w:lang w:val="en-GB" w:eastAsia="zh-TW"/>
        </w:rPr>
        <w:t>)</w:t>
      </w:r>
      <w:r w:rsidR="00EE59CD" w:rsidRPr="008A6120">
        <w:rPr>
          <w:sz w:val="18"/>
          <w:rtl/>
          <w:lang w:val="en-GB" w:eastAsia="zh-TW"/>
        </w:rPr>
        <w:t>.</w:t>
      </w:r>
    </w:p>
  </w:footnote>
  <w:footnote w:id="40">
    <w:p w:rsidR="00C60D15" w:rsidRPr="008A6120" w:rsidRDefault="00C60D15" w:rsidP="0000200C">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sz w:val="18"/>
          <w:rtl/>
          <w:lang w:val="en-GB" w:eastAsia="zh-TW"/>
        </w:rPr>
        <w:tab/>
      </w:r>
      <w:r w:rsidRPr="008A6120">
        <w:rPr>
          <w:rFonts w:hint="cs"/>
          <w:sz w:val="18"/>
          <w:rtl/>
        </w:rPr>
        <w:t>(</w:t>
      </w:r>
      <w:r w:rsidRPr="008A6120">
        <w:rPr>
          <w:sz w:val="18"/>
          <w:rtl/>
        </w:rPr>
        <w:footnoteRef/>
      </w:r>
      <w:r w:rsidRPr="008A6120">
        <w:rPr>
          <w:rFonts w:hint="cs"/>
          <w:sz w:val="18"/>
          <w:rtl/>
        </w:rPr>
        <w:t>)</w:t>
      </w:r>
      <w:r w:rsidRPr="008A6120">
        <w:rPr>
          <w:sz w:val="18"/>
          <w:rtl/>
        </w:rPr>
        <w:tab/>
      </w:r>
      <w:r w:rsidRPr="008A6120">
        <w:rPr>
          <w:sz w:val="18"/>
          <w:rtl/>
          <w:lang w:val="en-GB" w:eastAsia="zh-TW"/>
        </w:rPr>
        <w:t>اللائحة رقم 33128، المادة 29(3)</w:t>
      </w:r>
      <w:r w:rsidR="00EE59CD" w:rsidRPr="008A6120">
        <w:rPr>
          <w:sz w:val="18"/>
          <w:rtl/>
          <w:lang w:val="en-GB" w:eastAsia="zh-TW"/>
        </w:rPr>
        <w:t>.</w:t>
      </w:r>
    </w:p>
  </w:footnote>
  <w:footnote w:id="41">
    <w:p w:rsidR="00C60D15" w:rsidRPr="008A6120" w:rsidRDefault="00C60D15" w:rsidP="0000200C">
      <w:pPr>
        <w:pStyle w:val="FootnoteText"/>
        <w:tabs>
          <w:tab w:val="clear" w:pos="418"/>
          <w:tab w:val="right" w:pos="1195"/>
          <w:tab w:val="left" w:pos="1267"/>
          <w:tab w:val="left" w:pos="1656"/>
          <w:tab w:val="left" w:pos="2088"/>
        </w:tabs>
        <w:spacing w:after="80"/>
        <w:ind w:left="1267" w:right="1267" w:hanging="547"/>
        <w:textDirection w:val="tbRlV"/>
        <w:rPr>
          <w:sz w:val="18"/>
          <w:rtl/>
          <w:lang w:val="en-GB" w:eastAsia="zh-TW"/>
        </w:rPr>
      </w:pPr>
      <w:r w:rsidRPr="008A6120">
        <w:rPr>
          <w:sz w:val="18"/>
          <w:rtl/>
          <w:lang w:val="en-GB" w:eastAsia="zh-TW"/>
        </w:rPr>
        <w:tab/>
      </w:r>
      <w:r w:rsidRPr="008A6120">
        <w:rPr>
          <w:rFonts w:hint="cs"/>
          <w:sz w:val="18"/>
          <w:rtl/>
        </w:rPr>
        <w:t>(</w:t>
      </w:r>
      <w:r w:rsidRPr="008A6120">
        <w:rPr>
          <w:sz w:val="18"/>
          <w:rtl/>
        </w:rPr>
        <w:footnoteRef/>
      </w:r>
      <w:r w:rsidRPr="008A6120">
        <w:rPr>
          <w:rFonts w:hint="cs"/>
          <w:sz w:val="18"/>
          <w:rtl/>
        </w:rPr>
        <w:t>)</w:t>
      </w:r>
      <w:r w:rsidRPr="008A6120">
        <w:rPr>
          <w:sz w:val="18"/>
          <w:rtl/>
        </w:rPr>
        <w:tab/>
      </w:r>
      <w:r w:rsidRPr="008A6120">
        <w:rPr>
          <w:sz w:val="18"/>
          <w:rtl/>
          <w:lang w:val="en-GB" w:eastAsia="zh-TW"/>
        </w:rPr>
        <w:t>القانون رقم 8395/2003، المادة 19</w:t>
      </w:r>
      <w:r w:rsidR="00EE59CD" w:rsidRPr="008A6120">
        <w:rPr>
          <w:sz w:val="18"/>
          <w:rtl/>
          <w:lang w:val="en-GB" w:eastAsia="zh-TW"/>
        </w:rPr>
        <w:t>.</w:t>
      </w:r>
    </w:p>
  </w:footnote>
  <w:footnote w:id="42">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bidi="ar-SY"/>
        </w:rPr>
      </w:pPr>
      <w:r w:rsidRPr="008A6120">
        <w:rPr>
          <w:rFonts w:hint="cs"/>
          <w:sz w:val="18"/>
          <w:rtl/>
          <w:lang w:val="en-GB" w:eastAsia="zh-TW"/>
        </w:rPr>
        <w:tab/>
      </w:r>
      <w:r w:rsidRPr="008A6120">
        <w:rPr>
          <w:rFonts w:hint="cs"/>
          <w:sz w:val="18"/>
          <w:rtl/>
          <w:lang w:val="en-GB" w:eastAsia="zh-TW" w:bidi="ar-SY"/>
        </w:rPr>
        <w:t>(</w:t>
      </w:r>
      <w:r w:rsidRPr="008A6120">
        <w:rPr>
          <w:rStyle w:val="FootnoteReference"/>
          <w:color w:val="auto"/>
          <w:sz w:val="18"/>
          <w:vertAlign w:val="baseline"/>
          <w:rtl/>
          <w:lang w:eastAsia="zh-TW"/>
        </w:rPr>
        <w:footnoteRef/>
      </w:r>
      <w:r w:rsidRPr="008A6120">
        <w:rPr>
          <w:rStyle w:val="FootnoteReference"/>
          <w:rFonts w:hint="cs"/>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21/1992، المادة 8.</w:t>
      </w:r>
    </w:p>
  </w:footnote>
  <w:footnote w:id="43">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الأمر التنفيذي رقم 21/1992، المادة 27(د).</w:t>
      </w:r>
    </w:p>
  </w:footnote>
  <w:footnote w:id="44">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227/2000، المادة 27.</w:t>
      </w:r>
    </w:p>
  </w:footnote>
  <w:footnote w:id="45">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المرسوم رقم 186/1998، المادة 34.</w:t>
      </w:r>
    </w:p>
  </w:footnote>
  <w:footnote w:id="46">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52/1982، المادة 6.</w:t>
      </w:r>
    </w:p>
  </w:footnote>
  <w:footnote w:id="47">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rFonts w:hint="cs"/>
          <w:color w:val="auto"/>
          <w:sz w:val="18"/>
          <w:vertAlign w:val="baseline"/>
          <w:rtl/>
          <w:lang w:eastAsia="zh-TW"/>
        </w:rPr>
        <w:tab/>
      </w:r>
      <w:r w:rsidRPr="008A6120">
        <w:rPr>
          <w:sz w:val="18"/>
          <w:rtl/>
          <w:lang w:val="en-GB" w:eastAsia="zh-TW"/>
        </w:rPr>
        <w:t>القانون رقم 510/2005</w:t>
      </w:r>
      <w:r w:rsidRPr="008A6120">
        <w:rPr>
          <w:rFonts w:hint="cs"/>
          <w:sz w:val="18"/>
          <w:rtl/>
          <w:lang w:val="en-GB" w:eastAsia="zh-TW"/>
        </w:rPr>
        <w:t>،</w:t>
      </w:r>
      <w:r w:rsidRPr="008A6120">
        <w:rPr>
          <w:sz w:val="18"/>
          <w:rtl/>
          <w:lang w:val="en-GB" w:eastAsia="zh-TW"/>
        </w:rPr>
        <w:t xml:space="preserve"> المادة 15.</w:t>
      </w:r>
    </w:p>
  </w:footnote>
  <w:footnote w:id="48">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الأمر التنفيذي رقم 21/1992، المادة 18.</w:t>
      </w:r>
    </w:p>
  </w:footnote>
  <w:footnote w:id="49">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227/2000، المادة 16.</w:t>
      </w:r>
    </w:p>
  </w:footnote>
  <w:footnote w:id="50">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51/2010، المادة 59(ي).</w:t>
      </w:r>
    </w:p>
  </w:footnote>
  <w:footnote w:id="51">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51/2010، المادة 58(3ب).</w:t>
      </w:r>
    </w:p>
  </w:footnote>
  <w:footnote w:id="52">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51/2010، المادة 66.</w:t>
      </w:r>
    </w:p>
  </w:footnote>
  <w:footnote w:id="53">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8395/2003، المادة 53.</w:t>
      </w:r>
    </w:p>
  </w:footnote>
  <w:footnote w:id="54">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2003/12، المادة 2.</w:t>
      </w:r>
    </w:p>
  </w:footnote>
  <w:footnote w:id="55">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356/1994، المادة 17.</w:t>
      </w:r>
    </w:p>
  </w:footnote>
  <w:footnote w:id="56">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eastAsia="Droid Sans Fallback"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rFonts w:eastAsia="Droid Sans Fallback" w:hint="cs"/>
          <w:color w:val="auto"/>
          <w:sz w:val="18"/>
          <w:vertAlign w:val="baseline"/>
          <w:rtl/>
          <w:lang w:eastAsia="zh-TW"/>
        </w:rPr>
        <w:tab/>
      </w:r>
      <w:r w:rsidRPr="008A6120">
        <w:rPr>
          <w:sz w:val="18"/>
          <w:rtl/>
          <w:lang w:val="en-GB" w:eastAsia="zh-TW"/>
        </w:rPr>
        <w:t xml:space="preserve">القانون رقم </w:t>
      </w:r>
      <w:r w:rsidRPr="008A6120">
        <w:rPr>
          <w:rFonts w:hint="cs"/>
          <w:sz w:val="18"/>
          <w:rtl/>
          <w:lang w:val="en-GB" w:eastAsia="zh-TW"/>
        </w:rPr>
        <w:t>607-3</w:t>
      </w:r>
      <w:r w:rsidRPr="008A6120">
        <w:rPr>
          <w:sz w:val="18"/>
          <w:rtl/>
          <w:lang w:val="en-GB" w:eastAsia="zh-TW"/>
        </w:rPr>
        <w:t>، المادة 3.</w:t>
      </w:r>
    </w:p>
  </w:footnote>
  <w:footnote w:id="57">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إكوادور في أنظمتها المتعلقة بالتحقيقات الخاصة (القانون رقم 1181/2008، المادة 7).</w:t>
      </w:r>
    </w:p>
  </w:footnote>
  <w:footnote w:id="58">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eastAsia="Droid Sans Fallback"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rFonts w:eastAsia="Droid Sans Fallback" w:hint="cs"/>
          <w:color w:val="auto"/>
          <w:sz w:val="18"/>
          <w:vertAlign w:val="baseline"/>
          <w:rtl/>
          <w:lang w:eastAsia="zh-TW"/>
        </w:rPr>
        <w:tab/>
      </w:r>
      <w:r w:rsidRPr="008A6120">
        <w:rPr>
          <w:sz w:val="18"/>
          <w:rtl/>
          <w:lang w:val="en-GB" w:eastAsia="zh-TW"/>
        </w:rPr>
        <w:t>القانون رقم 2974/1997.</w:t>
      </w:r>
    </w:p>
  </w:footnote>
  <w:footnote w:id="59">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 xml:space="preserve">القانون رقم </w:t>
      </w:r>
      <w:r w:rsidRPr="008A6120">
        <w:rPr>
          <w:rFonts w:hint="cs"/>
          <w:sz w:val="18"/>
          <w:rtl/>
          <w:lang w:val="en-GB" w:eastAsia="zh-TW"/>
        </w:rPr>
        <w:t>356</w:t>
      </w:r>
      <w:r w:rsidRPr="008A6120">
        <w:rPr>
          <w:sz w:val="18"/>
          <w:rtl/>
          <w:lang w:val="en-GB" w:eastAsia="zh-TW"/>
        </w:rPr>
        <w:t>/1994</w:t>
      </w:r>
      <w:r w:rsidRPr="008A6120">
        <w:rPr>
          <w:rFonts w:hint="cs"/>
          <w:sz w:val="18"/>
          <w:rtl/>
          <w:lang w:val="en-GB" w:eastAsia="zh-TW"/>
        </w:rPr>
        <w:t>،</w:t>
      </w:r>
      <w:r w:rsidRPr="008A6120">
        <w:rPr>
          <w:sz w:val="18"/>
          <w:rtl/>
          <w:lang w:val="en-GB" w:eastAsia="zh-TW"/>
        </w:rPr>
        <w:t xml:space="preserve"> المادة 78.</w:t>
      </w:r>
    </w:p>
  </w:footnote>
  <w:footnote w:id="60">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eastAsia="Droid Sans Fallback"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rFonts w:eastAsia="Droid Sans Fallback" w:hint="cs"/>
          <w:color w:val="auto"/>
          <w:sz w:val="18"/>
          <w:vertAlign w:val="baseline"/>
          <w:rtl/>
          <w:lang w:eastAsia="zh-TW"/>
        </w:rPr>
        <w:tab/>
      </w:r>
      <w:r w:rsidRPr="008A6120">
        <w:rPr>
          <w:sz w:val="18"/>
          <w:rtl/>
          <w:lang w:val="en-GB" w:eastAsia="zh-TW"/>
        </w:rPr>
        <w:t xml:space="preserve">القانون رقم </w:t>
      </w:r>
      <w:r w:rsidRPr="008A6120">
        <w:rPr>
          <w:rFonts w:hint="cs"/>
          <w:sz w:val="18"/>
          <w:rtl/>
          <w:lang w:val="en-GB" w:eastAsia="zh-TW"/>
        </w:rPr>
        <w:t>297-12</w:t>
      </w:r>
      <w:r w:rsidRPr="008A6120">
        <w:rPr>
          <w:sz w:val="18"/>
          <w:rtl/>
          <w:lang w:val="en-GB" w:eastAsia="zh-TW"/>
        </w:rPr>
        <w:t>/1999</w:t>
      </w:r>
      <w:r w:rsidRPr="008A6120">
        <w:rPr>
          <w:rFonts w:hint="cs"/>
          <w:sz w:val="18"/>
          <w:rtl/>
          <w:lang w:val="en-GB" w:eastAsia="zh-TW"/>
        </w:rPr>
        <w:t>،</w:t>
      </w:r>
      <w:r w:rsidRPr="008A6120">
        <w:rPr>
          <w:sz w:val="18"/>
          <w:rtl/>
          <w:lang w:val="en-GB" w:eastAsia="zh-TW"/>
        </w:rPr>
        <w:t xml:space="preserve"> المادة 8.</w:t>
      </w:r>
    </w:p>
  </w:footnote>
  <w:footnote w:id="61">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222544/2004، المادة 38.</w:t>
      </w:r>
    </w:p>
  </w:footnote>
  <w:footnote w:id="62">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rFonts w:ascii="Traditional Arabic" w:hAnsi="Traditional Arabic"/>
          <w:spacing w:val="-2"/>
          <w:sz w:val="26"/>
          <w:rtl/>
          <w:lang w:val="en-GB" w:eastAsia="zh-TW" w:bidi="ar-SY"/>
        </w:rPr>
      </w:pPr>
      <w:r w:rsidRPr="008A6120">
        <w:rPr>
          <w:rFonts w:hint="cs"/>
          <w:spacing w:val="-2"/>
          <w:sz w:val="18"/>
          <w:rtl/>
          <w:lang w:val="en-GB" w:eastAsia="zh-TW"/>
        </w:rPr>
        <w:tab/>
      </w:r>
      <w:r w:rsidRPr="008A6120">
        <w:rPr>
          <w:rStyle w:val="FootnoteReference"/>
          <w:color w:val="auto"/>
          <w:spacing w:val="-2"/>
          <w:sz w:val="18"/>
          <w:vertAlign w:val="baseline"/>
          <w:rtl/>
          <w:lang w:eastAsia="zh-TW"/>
        </w:rPr>
        <w:t>(</w:t>
      </w:r>
      <w:r w:rsidRPr="008A6120">
        <w:rPr>
          <w:rStyle w:val="FootnoteReference"/>
          <w:color w:val="auto"/>
          <w:spacing w:val="-2"/>
          <w:sz w:val="18"/>
          <w:vertAlign w:val="baseline"/>
          <w:rtl/>
          <w:lang w:eastAsia="zh-TW"/>
        </w:rPr>
        <w:footnoteRef/>
      </w:r>
      <w:r w:rsidRPr="008A6120">
        <w:rPr>
          <w:rStyle w:val="FootnoteReference"/>
          <w:color w:val="auto"/>
          <w:spacing w:val="-2"/>
          <w:sz w:val="18"/>
          <w:vertAlign w:val="baseline"/>
          <w:rtl/>
          <w:lang w:eastAsia="zh-TW"/>
        </w:rPr>
        <w:t>)</w:t>
      </w:r>
      <w:r w:rsidRPr="008A6120">
        <w:rPr>
          <w:rStyle w:val="FootnoteReference"/>
          <w:color w:val="auto"/>
          <w:spacing w:val="-2"/>
          <w:sz w:val="18"/>
          <w:vertAlign w:val="baseline"/>
          <w:rtl/>
          <w:lang w:eastAsia="zh-TW"/>
        </w:rPr>
        <w:tab/>
      </w:r>
      <w:r w:rsidRPr="008A6120">
        <w:rPr>
          <w:spacing w:val="-2"/>
          <w:sz w:val="18"/>
          <w:rtl/>
          <w:lang w:val="en-GB" w:eastAsia="zh-TW"/>
        </w:rPr>
        <w:t>انظر</w:t>
      </w:r>
      <w:r w:rsidRPr="008A6120">
        <w:rPr>
          <w:rFonts w:asciiTheme="majorBidi" w:eastAsia="Droid Sans Fallback" w:hAnsiTheme="majorBidi" w:cstheme="majorBidi"/>
          <w:spacing w:val="-2"/>
          <w:szCs w:val="18"/>
          <w:lang w:val="es-ES"/>
        </w:rPr>
        <w:t>Patricia Arias, “Seguridad privada en América Latina: el lucro and los dilemas de una regulation deficitaria”, FLACSO-Chile (2008), p. 34</w:t>
      </w:r>
      <w:r w:rsidRPr="008A6120">
        <w:rPr>
          <w:rFonts w:ascii="Traditional Arabic" w:eastAsia="Droid Sans Fallback" w:hAnsi="Traditional Arabic"/>
          <w:spacing w:val="-2"/>
          <w:sz w:val="26"/>
          <w:rtl/>
          <w:lang w:val="es-ES" w:bidi="ar-SY"/>
        </w:rPr>
        <w:t xml:space="preserve">. </w:t>
      </w:r>
    </w:p>
  </w:footnote>
  <w:footnote w:id="63">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 xml:space="preserve">شيلي، القانون رقم </w:t>
      </w:r>
      <w:r w:rsidRPr="008A6120">
        <w:rPr>
          <w:rFonts w:hint="cs"/>
          <w:sz w:val="18"/>
          <w:rtl/>
          <w:lang w:val="en-GB" w:eastAsia="zh-TW"/>
        </w:rPr>
        <w:t>607-3</w:t>
      </w:r>
      <w:r w:rsidRPr="008A6120">
        <w:rPr>
          <w:sz w:val="18"/>
          <w:rtl/>
          <w:lang w:val="en-GB" w:eastAsia="zh-TW"/>
        </w:rPr>
        <w:t>، المادة 1.</w:t>
      </w:r>
    </w:p>
  </w:footnote>
  <w:footnote w:id="64">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356/1994، المادة 74(6) و(12).</w:t>
      </w:r>
    </w:p>
  </w:footnote>
  <w:footnote w:id="65">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eastAsia="Droid Sans Fallback"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rFonts w:eastAsia="Droid Sans Fallback" w:hint="cs"/>
          <w:color w:val="auto"/>
          <w:sz w:val="18"/>
          <w:vertAlign w:val="baseline"/>
          <w:rtl/>
          <w:lang w:eastAsia="zh-TW"/>
        </w:rPr>
        <w:tab/>
      </w:r>
      <w:r w:rsidRPr="008A6120">
        <w:rPr>
          <w:sz w:val="18"/>
          <w:rtl/>
          <w:lang w:val="en-GB" w:eastAsia="zh-TW"/>
        </w:rPr>
        <w:t>القانون رقم 275/1999، المادة 2(2-3).</w:t>
      </w:r>
    </w:p>
  </w:footnote>
  <w:footnote w:id="66">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eastAsia="Droid Sans Fallback"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rFonts w:eastAsia="Droid Sans Fallback" w:hint="cs"/>
          <w:color w:val="auto"/>
          <w:sz w:val="18"/>
          <w:vertAlign w:val="baseline"/>
          <w:rtl/>
          <w:lang w:eastAsia="zh-TW"/>
        </w:rPr>
        <w:tab/>
      </w:r>
      <w:r w:rsidRPr="008A6120">
        <w:rPr>
          <w:sz w:val="18"/>
          <w:rtl/>
          <w:lang w:val="en-GB" w:eastAsia="zh-TW"/>
        </w:rPr>
        <w:t xml:space="preserve">القانون رقم </w:t>
      </w:r>
      <w:r w:rsidRPr="008A6120">
        <w:rPr>
          <w:rFonts w:hint="cs"/>
          <w:sz w:val="18"/>
          <w:rtl/>
          <w:lang w:val="en-GB" w:eastAsia="zh-TW"/>
        </w:rPr>
        <w:t>879-28</w:t>
      </w:r>
      <w:r w:rsidRPr="008A6120">
        <w:rPr>
          <w:sz w:val="18"/>
          <w:rtl/>
          <w:lang w:val="en-GB" w:eastAsia="zh-TW"/>
        </w:rPr>
        <w:t>/2006، المادة 23(ي).</w:t>
      </w:r>
    </w:p>
  </w:footnote>
  <w:footnote w:id="67">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 xml:space="preserve">القانون رقم </w:t>
      </w:r>
      <w:r w:rsidRPr="008A6120">
        <w:rPr>
          <w:rFonts w:hint="cs"/>
          <w:sz w:val="18"/>
          <w:rtl/>
          <w:lang w:val="en-GB" w:eastAsia="zh-TW"/>
        </w:rPr>
        <w:t>297-12</w:t>
      </w:r>
      <w:r w:rsidRPr="008A6120">
        <w:rPr>
          <w:sz w:val="18"/>
          <w:rtl/>
          <w:lang w:val="en-GB" w:eastAsia="zh-TW"/>
        </w:rPr>
        <w:t>/1999، المادة</w:t>
      </w:r>
      <w:r w:rsidRPr="008A6120">
        <w:rPr>
          <w:rFonts w:hint="cs"/>
          <w:sz w:val="18"/>
          <w:rtl/>
          <w:lang w:val="en-GB" w:eastAsia="zh-TW"/>
        </w:rPr>
        <w:t xml:space="preserve"> </w:t>
      </w:r>
      <w:r w:rsidRPr="008A6120">
        <w:rPr>
          <w:sz w:val="18"/>
          <w:rtl/>
          <w:lang w:val="en-GB" w:eastAsia="zh-TW"/>
        </w:rPr>
        <w:t>1.</w:t>
      </w:r>
    </w:p>
  </w:footnote>
  <w:footnote w:id="68">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 xml:space="preserve">القانون </w:t>
      </w:r>
      <w:r w:rsidRPr="008A6120">
        <w:rPr>
          <w:rFonts w:hint="cs"/>
          <w:sz w:val="18"/>
          <w:rtl/>
          <w:lang w:val="en-GB" w:eastAsia="zh-TW"/>
        </w:rPr>
        <w:t>297-12</w:t>
      </w:r>
      <w:r w:rsidRPr="008A6120">
        <w:rPr>
          <w:sz w:val="18"/>
          <w:rtl/>
          <w:lang w:val="en-GB" w:eastAsia="zh-TW"/>
        </w:rPr>
        <w:t>/1999، المواد 9</w:t>
      </w:r>
      <w:r w:rsidRPr="008A6120">
        <w:rPr>
          <w:rFonts w:hint="cs"/>
          <w:sz w:val="18"/>
          <w:rtl/>
          <w:lang w:val="en-GB" w:eastAsia="zh-TW"/>
        </w:rPr>
        <w:t>-</w:t>
      </w:r>
      <w:r w:rsidRPr="008A6120">
        <w:rPr>
          <w:sz w:val="18"/>
          <w:rtl/>
          <w:lang w:val="en-GB" w:eastAsia="zh-TW"/>
        </w:rPr>
        <w:t>11.</w:t>
      </w:r>
    </w:p>
  </w:footnote>
  <w:footnote w:id="69">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eastAsia="Droid Sans Fallback"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rFonts w:eastAsia="Droid Sans Fallback" w:hint="cs"/>
          <w:color w:val="auto"/>
          <w:sz w:val="18"/>
          <w:vertAlign w:val="baseline"/>
          <w:rtl/>
          <w:lang w:eastAsia="zh-TW"/>
        </w:rPr>
        <w:tab/>
      </w:r>
      <w:r w:rsidRPr="008A6120">
        <w:rPr>
          <w:sz w:val="18"/>
          <w:rtl/>
          <w:lang w:val="en-GB" w:eastAsia="zh-TW"/>
        </w:rPr>
        <w:t xml:space="preserve">القانون رقم </w:t>
      </w:r>
      <w:r w:rsidRPr="008A6120">
        <w:rPr>
          <w:rFonts w:hint="cs"/>
          <w:sz w:val="18"/>
          <w:rtl/>
          <w:lang w:val="en-GB" w:eastAsia="zh-TW"/>
        </w:rPr>
        <w:t>544-222</w:t>
      </w:r>
      <w:r w:rsidRPr="008A6120">
        <w:rPr>
          <w:sz w:val="18"/>
          <w:rtl/>
          <w:lang w:val="en-GB" w:eastAsia="zh-TW"/>
        </w:rPr>
        <w:t>/2004، المادة 34.</w:t>
      </w:r>
    </w:p>
  </w:footnote>
  <w:footnote w:id="70">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 xml:space="preserve">القانون رقم </w:t>
      </w:r>
      <w:r w:rsidRPr="008A6120">
        <w:rPr>
          <w:rFonts w:hint="cs"/>
          <w:sz w:val="18"/>
          <w:rtl/>
          <w:lang w:val="en-GB" w:eastAsia="zh-TW"/>
        </w:rPr>
        <w:t>297-12</w:t>
      </w:r>
      <w:r w:rsidRPr="008A6120">
        <w:rPr>
          <w:sz w:val="18"/>
          <w:rtl/>
          <w:lang w:val="en-GB" w:eastAsia="zh-TW"/>
        </w:rPr>
        <w:t xml:space="preserve">، المادة 8(2)؛ القانونان رقم </w:t>
      </w:r>
      <w:r w:rsidRPr="008A6120">
        <w:rPr>
          <w:rFonts w:hint="cs"/>
          <w:sz w:val="18"/>
          <w:rtl/>
          <w:lang w:val="en-GB" w:eastAsia="zh-TW"/>
        </w:rPr>
        <w:t>492-23</w:t>
      </w:r>
      <w:r w:rsidRPr="008A6120">
        <w:rPr>
          <w:sz w:val="18"/>
          <w:rtl/>
          <w:lang w:val="en-GB" w:eastAsia="zh-TW"/>
        </w:rPr>
        <w:t xml:space="preserve"> ورقم </w:t>
      </w:r>
      <w:r w:rsidRPr="008A6120">
        <w:rPr>
          <w:rFonts w:hint="cs"/>
          <w:sz w:val="18"/>
          <w:rtl/>
          <w:lang w:val="en-GB" w:eastAsia="zh-TW"/>
        </w:rPr>
        <w:t>521-23</w:t>
      </w:r>
      <w:r w:rsidRPr="008A6120">
        <w:rPr>
          <w:sz w:val="18"/>
          <w:rtl/>
          <w:lang w:val="en-GB" w:eastAsia="zh-TW"/>
        </w:rPr>
        <w:t>.</w:t>
      </w:r>
    </w:p>
  </w:footnote>
  <w:footnote w:id="71">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222544/2004، المادة 26.</w:t>
      </w:r>
    </w:p>
  </w:footnote>
  <w:footnote w:id="72">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 xml:space="preserve">القانون رقم </w:t>
      </w:r>
      <w:r w:rsidRPr="008A6120">
        <w:rPr>
          <w:rFonts w:hint="cs"/>
          <w:sz w:val="18"/>
          <w:rtl/>
          <w:lang w:val="en-GB" w:eastAsia="zh-TW"/>
        </w:rPr>
        <w:t>102-7</w:t>
      </w:r>
      <w:r w:rsidRPr="008A6120">
        <w:rPr>
          <w:sz w:val="18"/>
          <w:rtl/>
          <w:lang w:val="en-GB" w:eastAsia="zh-TW"/>
        </w:rPr>
        <w:t>/1983 المادتان 17 و31.</w:t>
      </w:r>
    </w:p>
  </w:footnote>
  <w:footnote w:id="73">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2003/12، المادتان 10 و11، والقانون رقم 1181/2008، المادة 12.</w:t>
      </w:r>
    </w:p>
  </w:footnote>
  <w:footnote w:id="74">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1773/1994، المادة 23.</w:t>
      </w:r>
    </w:p>
  </w:footnote>
  <w:footnote w:id="75">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2355/2006، المادة 4(4) و(9).</w:t>
      </w:r>
    </w:p>
  </w:footnote>
  <w:footnote w:id="76">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356/199، المادة 12(4).</w:t>
      </w:r>
    </w:p>
  </w:footnote>
  <w:footnote w:id="77">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003/2011، المادتان 18(ج) و41(د).</w:t>
      </w:r>
    </w:p>
  </w:footnote>
  <w:footnote w:id="78">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2003/02، المادتان 4 و5.</w:t>
      </w:r>
    </w:p>
  </w:footnote>
  <w:footnote w:id="79">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المرسوم رقم 3233/2012، المادة 155 (ثامنا</w:t>
      </w:r>
      <w:r w:rsidRPr="008A6120">
        <w:rPr>
          <w:rFonts w:hint="cs"/>
          <w:sz w:val="18"/>
          <w:rtl/>
          <w:lang w:val="en-GB" w:eastAsia="zh-TW"/>
        </w:rPr>
        <w:t>ً</w:t>
      </w:r>
      <w:r w:rsidRPr="008A6120">
        <w:rPr>
          <w:sz w:val="18"/>
          <w:rtl/>
          <w:lang w:val="en-GB" w:eastAsia="zh-TW"/>
        </w:rPr>
        <w:t>، الفقرة</w:t>
      </w:r>
      <w:r w:rsidRPr="008A6120">
        <w:rPr>
          <w:rFonts w:hint="cs"/>
          <w:sz w:val="18"/>
          <w:rtl/>
          <w:lang w:val="en-GB" w:eastAsia="zh-TW"/>
        </w:rPr>
        <w:t xml:space="preserve"> </w:t>
      </w:r>
      <w:r w:rsidRPr="008A6120">
        <w:rPr>
          <w:sz w:val="18"/>
          <w:rtl/>
          <w:lang w:val="en-GB" w:eastAsia="zh-TW"/>
        </w:rPr>
        <w:t>4).</w:t>
      </w:r>
    </w:p>
  </w:footnote>
  <w:footnote w:id="80">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 xml:space="preserve">القانون رقم </w:t>
      </w:r>
      <w:r w:rsidRPr="008A6120">
        <w:rPr>
          <w:rFonts w:hint="cs"/>
          <w:sz w:val="18"/>
          <w:rtl/>
          <w:lang w:val="en-GB" w:eastAsia="zh-TW"/>
        </w:rPr>
        <w:t>297-12</w:t>
      </w:r>
      <w:r w:rsidRPr="008A6120">
        <w:rPr>
          <w:sz w:val="18"/>
          <w:rtl/>
          <w:lang w:val="en-GB" w:eastAsia="zh-TW"/>
        </w:rPr>
        <w:t>/1999، المادة 18.</w:t>
      </w:r>
    </w:p>
  </w:footnote>
  <w:footnote w:id="81">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eastAsia="Droid Sans Fallback"/>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rFonts w:eastAsia="Droid Sans Fallback"/>
          <w:color w:val="auto"/>
          <w:sz w:val="18"/>
          <w:vertAlign w:val="baseline"/>
          <w:rtl/>
          <w:lang w:eastAsia="zh-TW"/>
        </w:rPr>
        <w:tab/>
      </w:r>
      <w:r w:rsidRPr="008A6120">
        <w:rPr>
          <w:sz w:val="18"/>
          <w:rtl/>
          <w:lang w:val="en-GB" w:eastAsia="zh-TW"/>
        </w:rPr>
        <w:t>القانون رقم 93/85، المادة 9.</w:t>
      </w:r>
    </w:p>
  </w:footnote>
  <w:footnote w:id="82">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eastAsia="Droid Sans Fallback"/>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rFonts w:eastAsia="Droid Sans Fallback"/>
          <w:color w:val="auto"/>
          <w:sz w:val="18"/>
          <w:vertAlign w:val="baseline"/>
          <w:rtl/>
          <w:lang w:eastAsia="zh-TW"/>
        </w:rPr>
        <w:tab/>
      </w:r>
      <w:r w:rsidRPr="008A6120">
        <w:rPr>
          <w:sz w:val="18"/>
          <w:rtl/>
          <w:lang w:val="en-GB" w:eastAsia="zh-TW"/>
        </w:rPr>
        <w:t>القانون رقم 365/1994، المادة 74.</w:t>
      </w:r>
    </w:p>
  </w:footnote>
  <w:footnote w:id="83">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2974/1997، المادة 21.</w:t>
      </w:r>
    </w:p>
  </w:footnote>
  <w:footnote w:id="84">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rFonts w:hint="cs"/>
          <w:sz w:val="18"/>
          <w:rtl/>
          <w:lang w:val="en-GB" w:eastAsia="zh-TW"/>
        </w:rPr>
        <w:t>المرسوم</w:t>
      </w:r>
      <w:r w:rsidRPr="008A6120">
        <w:rPr>
          <w:sz w:val="18"/>
          <w:rtl/>
          <w:lang w:val="en-GB" w:eastAsia="zh-TW"/>
        </w:rPr>
        <w:t xml:space="preserve"> رقم </w:t>
      </w:r>
      <w:r w:rsidRPr="008A6120">
        <w:rPr>
          <w:rFonts w:hint="cs"/>
          <w:sz w:val="18"/>
          <w:rtl/>
          <w:lang w:val="en-GB" w:eastAsia="zh-TW"/>
        </w:rPr>
        <w:t>3233</w:t>
      </w:r>
      <w:r w:rsidRPr="008A6120">
        <w:rPr>
          <w:sz w:val="18"/>
          <w:rtl/>
          <w:lang w:val="en-GB" w:eastAsia="zh-TW"/>
        </w:rPr>
        <w:t xml:space="preserve">، المرفقات؛ القانون رقم </w:t>
      </w:r>
      <w:r w:rsidRPr="008A6120">
        <w:rPr>
          <w:rFonts w:hint="cs"/>
          <w:sz w:val="18"/>
          <w:rtl/>
          <w:lang w:val="en-GB" w:eastAsia="zh-TW"/>
        </w:rPr>
        <w:t>102-7</w:t>
      </w:r>
      <w:r w:rsidRPr="008A6120">
        <w:rPr>
          <w:sz w:val="18"/>
          <w:rtl/>
          <w:lang w:val="en-GB" w:eastAsia="zh-TW"/>
        </w:rPr>
        <w:t>/1983، المادة 16؛ و</w:t>
      </w:r>
      <w:r w:rsidRPr="008A6120">
        <w:rPr>
          <w:rFonts w:hint="cs"/>
          <w:sz w:val="18"/>
          <w:rtl/>
          <w:lang w:val="en-GB" w:eastAsia="zh-TW"/>
        </w:rPr>
        <w:t xml:space="preserve">المرسوم </w:t>
      </w:r>
      <w:r w:rsidRPr="008A6120">
        <w:rPr>
          <w:sz w:val="18"/>
          <w:rtl/>
          <w:lang w:val="en-GB" w:eastAsia="zh-TW"/>
        </w:rPr>
        <w:t>رقم 3233/2012، المادة 155 (سادسا</w:t>
      </w:r>
      <w:r w:rsidRPr="008A6120">
        <w:rPr>
          <w:rFonts w:hint="cs"/>
          <w:sz w:val="18"/>
          <w:rtl/>
          <w:lang w:val="en-GB" w:eastAsia="zh-TW"/>
        </w:rPr>
        <w:t>ً</w:t>
      </w:r>
      <w:r w:rsidRPr="008A6120">
        <w:rPr>
          <w:sz w:val="18"/>
          <w:rtl/>
          <w:lang w:val="en-GB" w:eastAsia="zh-TW"/>
        </w:rPr>
        <w:t>).</w:t>
      </w:r>
    </w:p>
  </w:footnote>
  <w:footnote w:id="85">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734، المادة 135.</w:t>
      </w:r>
    </w:p>
  </w:footnote>
  <w:footnote w:id="86">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28,878/2006، المادتان 24(ج) و28.</w:t>
      </w:r>
    </w:p>
  </w:footnote>
  <w:footnote w:id="87">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الحكم العام رقم 9، والقانون رقم 2003/12.</w:t>
      </w:r>
    </w:p>
  </w:footnote>
  <w:footnote w:id="88">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356/1994، المادتان 73 و74(2).</w:t>
      </w:r>
    </w:p>
  </w:footnote>
  <w:footnote w:id="89">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 xml:space="preserve">القانون رقم </w:t>
      </w:r>
      <w:r w:rsidRPr="008A6120">
        <w:rPr>
          <w:rFonts w:hint="cs"/>
          <w:sz w:val="18"/>
          <w:rtl/>
          <w:lang w:val="en-GB" w:eastAsia="zh-TW"/>
        </w:rPr>
        <w:t>879-28</w:t>
      </w:r>
      <w:r w:rsidRPr="008A6120">
        <w:rPr>
          <w:sz w:val="18"/>
          <w:rtl/>
          <w:lang w:val="en-GB" w:eastAsia="zh-TW"/>
        </w:rPr>
        <w:t>، المادة 24.</w:t>
      </w:r>
    </w:p>
  </w:footnote>
  <w:footnote w:id="90">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 xml:space="preserve">أحكام القانون رقم </w:t>
      </w:r>
      <w:r w:rsidRPr="008A6120">
        <w:rPr>
          <w:rFonts w:hint="cs"/>
          <w:sz w:val="18"/>
          <w:rtl/>
          <w:lang w:val="en-GB" w:eastAsia="zh-TW"/>
        </w:rPr>
        <w:t>879-28</w:t>
      </w:r>
      <w:r w:rsidRPr="008A6120">
        <w:rPr>
          <w:sz w:val="18"/>
          <w:rtl/>
          <w:lang w:val="en-GB" w:eastAsia="zh-TW"/>
        </w:rPr>
        <w:t>، المادة 60(ي).</w:t>
      </w:r>
    </w:p>
  </w:footnote>
  <w:footnote w:id="91">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2974/1997، المادة 22.</w:t>
      </w:r>
    </w:p>
  </w:footnote>
  <w:footnote w:id="92">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 xml:space="preserve">القانون رقم </w:t>
      </w:r>
      <w:r w:rsidRPr="008A6120">
        <w:rPr>
          <w:rFonts w:hint="cs"/>
          <w:sz w:val="18"/>
          <w:rtl/>
          <w:lang w:val="en-GB" w:eastAsia="zh-TW"/>
        </w:rPr>
        <w:t>297-12</w:t>
      </w:r>
      <w:r w:rsidRPr="008A6120">
        <w:rPr>
          <w:sz w:val="18"/>
          <w:rtl/>
          <w:lang w:val="en-GB" w:eastAsia="zh-TW"/>
        </w:rPr>
        <w:t>/1999، المادة 14. وفي أوروغواي، القانون رقم 275/1999، المادة 4(4-2).</w:t>
      </w:r>
    </w:p>
  </w:footnote>
  <w:footnote w:id="93">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2187/2001، المادة 2.</w:t>
      </w:r>
    </w:p>
  </w:footnote>
  <w:footnote w:id="94">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rFonts w:hint="cs"/>
          <w:sz w:val="18"/>
          <w:rtl/>
          <w:lang w:val="en-GB" w:eastAsia="zh-TW"/>
        </w:rPr>
        <w:t>المرسوم</w:t>
      </w:r>
      <w:r w:rsidRPr="008A6120">
        <w:rPr>
          <w:sz w:val="18"/>
          <w:rtl/>
          <w:lang w:val="en-GB" w:eastAsia="zh-TW"/>
        </w:rPr>
        <w:t xml:space="preserve"> رقم 3233/2012، المادة 164.</w:t>
      </w:r>
    </w:p>
  </w:footnote>
  <w:footnote w:id="95">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2535/1993، المادة 11.</w:t>
      </w:r>
    </w:p>
  </w:footnote>
  <w:footnote w:id="96">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rFonts w:hint="cs"/>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1181 في إكوادور، المادة 4، والقانون رقم 365 في كولومبيا، المادة 97(2).</w:t>
      </w:r>
    </w:p>
  </w:footnote>
  <w:footnote w:id="97">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365/1994، المادتان 72 و74(2).</w:t>
      </w:r>
    </w:p>
  </w:footnote>
  <w:footnote w:id="98">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2974/1997، المادة 13.</w:t>
      </w:r>
    </w:p>
  </w:footnote>
  <w:footnote w:id="99">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rFonts w:hint="cs"/>
          <w:sz w:val="18"/>
          <w:rtl/>
          <w:lang w:val="en-GB" w:eastAsia="zh-TW"/>
        </w:rPr>
        <w:t>المرسوم</w:t>
      </w:r>
      <w:r w:rsidRPr="008A6120">
        <w:rPr>
          <w:sz w:val="18"/>
          <w:rtl/>
          <w:lang w:val="en-GB" w:eastAsia="zh-TW"/>
        </w:rPr>
        <w:t xml:space="preserve"> رقم 3233/1012، المادة 165.</w:t>
      </w:r>
    </w:p>
  </w:footnote>
  <w:footnote w:id="100">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222544، المادة 7.</w:t>
      </w:r>
    </w:p>
  </w:footnote>
  <w:footnote w:id="101">
    <w:p w:rsidR="0008358F" w:rsidRPr="008A6120" w:rsidRDefault="0008358F" w:rsidP="0008358F">
      <w:pPr>
        <w:pStyle w:val="FootnoteText"/>
        <w:tabs>
          <w:tab w:val="clear" w:pos="418"/>
          <w:tab w:val="right" w:pos="1195"/>
          <w:tab w:val="left" w:pos="1267"/>
          <w:tab w:val="left" w:pos="1930"/>
          <w:tab w:val="left" w:pos="2592"/>
          <w:tab w:val="left" w:pos="3254"/>
        </w:tabs>
        <w:spacing w:after="80"/>
        <w:ind w:left="1267" w:right="1267" w:hanging="547"/>
        <w:rPr>
          <w:sz w:val="18"/>
          <w:rtl/>
          <w:lang w:val="en-GB" w:eastAsia="zh-TW"/>
        </w:rPr>
      </w:pPr>
      <w:r w:rsidRPr="008A6120">
        <w:rPr>
          <w:sz w:val="18"/>
          <w:rtl/>
          <w:lang w:val="en-GB" w:eastAsia="zh-TW"/>
        </w:rPr>
        <w:tab/>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footnoteRef/>
      </w:r>
      <w:r w:rsidRPr="008A6120">
        <w:rPr>
          <w:rStyle w:val="FootnoteReference"/>
          <w:color w:val="auto"/>
          <w:sz w:val="18"/>
          <w:vertAlign w:val="baseline"/>
          <w:rtl/>
          <w:lang w:eastAsia="zh-TW"/>
        </w:rPr>
        <w:t>)</w:t>
      </w:r>
      <w:r w:rsidRPr="008A6120">
        <w:rPr>
          <w:rStyle w:val="FootnoteReference"/>
          <w:color w:val="auto"/>
          <w:sz w:val="18"/>
          <w:vertAlign w:val="baseline"/>
          <w:rtl/>
          <w:lang w:eastAsia="zh-TW"/>
        </w:rPr>
        <w:tab/>
      </w:r>
      <w:r w:rsidRPr="008A6120">
        <w:rPr>
          <w:sz w:val="18"/>
          <w:rtl/>
          <w:lang w:val="en-GB" w:eastAsia="zh-TW"/>
        </w:rPr>
        <w:t>القانون رقم 003/2011، المواد 55 و59 و60(ي).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C60D15" w:rsidTr="00C632FC">
      <w:trPr>
        <w:trHeight w:hRule="exact" w:val="864"/>
        <w:jc w:val="center"/>
      </w:trPr>
      <w:tc>
        <w:tcPr>
          <w:tcW w:w="4882" w:type="dxa"/>
          <w:shd w:val="clear" w:color="auto" w:fill="auto"/>
          <w:vAlign w:val="bottom"/>
        </w:tcPr>
        <w:p w:rsidR="00C60D15" w:rsidRDefault="00C60D15" w:rsidP="00C632FC">
          <w:pPr>
            <w:pStyle w:val="Header"/>
            <w:bidi/>
          </w:pPr>
        </w:p>
      </w:tc>
      <w:tc>
        <w:tcPr>
          <w:tcW w:w="5127" w:type="dxa"/>
          <w:shd w:val="clear" w:color="auto" w:fill="auto"/>
          <w:vAlign w:val="bottom"/>
        </w:tcPr>
        <w:p w:rsidR="00C60D15" w:rsidRPr="00C632FC" w:rsidRDefault="00C60D15" w:rsidP="00C632FC">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481228">
            <w:rPr>
              <w:w w:val="103"/>
            </w:rPr>
            <w:t>A/HRC/30/34</w:t>
          </w:r>
          <w:r>
            <w:rPr>
              <w:w w:val="103"/>
            </w:rPr>
            <w:fldChar w:fldCharType="end"/>
          </w:r>
        </w:p>
      </w:tc>
    </w:tr>
  </w:tbl>
  <w:p w:rsidR="00C60D15" w:rsidRPr="00C632FC" w:rsidRDefault="00C60D15" w:rsidP="00C63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C60D15" w:rsidTr="00C632FC">
      <w:trPr>
        <w:trHeight w:hRule="exact" w:val="864"/>
        <w:jc w:val="center"/>
      </w:trPr>
      <w:tc>
        <w:tcPr>
          <w:tcW w:w="4882" w:type="dxa"/>
          <w:shd w:val="clear" w:color="auto" w:fill="auto"/>
          <w:vAlign w:val="bottom"/>
        </w:tcPr>
        <w:p w:rsidR="00C60D15" w:rsidRPr="00C632FC" w:rsidRDefault="00C60D15" w:rsidP="00C632FC">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481228">
            <w:rPr>
              <w:w w:val="103"/>
            </w:rPr>
            <w:t>A/HRC/30/34</w:t>
          </w:r>
          <w:r>
            <w:rPr>
              <w:w w:val="103"/>
            </w:rPr>
            <w:fldChar w:fldCharType="end"/>
          </w:r>
        </w:p>
      </w:tc>
      <w:tc>
        <w:tcPr>
          <w:tcW w:w="5127" w:type="dxa"/>
          <w:shd w:val="clear" w:color="auto" w:fill="auto"/>
          <w:vAlign w:val="bottom"/>
        </w:tcPr>
        <w:p w:rsidR="00C60D15" w:rsidRDefault="00C60D15" w:rsidP="00C632FC">
          <w:pPr>
            <w:pStyle w:val="Header"/>
          </w:pPr>
        </w:p>
      </w:tc>
    </w:tr>
  </w:tbl>
  <w:p w:rsidR="00C60D15" w:rsidRPr="00C632FC" w:rsidRDefault="00C60D15" w:rsidP="00C63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C60D15" w:rsidTr="00C632FC">
      <w:trPr>
        <w:gridAfter w:val="1"/>
        <w:wAfter w:w="25" w:type="dxa"/>
        <w:trHeight w:hRule="exact" w:val="864"/>
      </w:trPr>
      <w:tc>
        <w:tcPr>
          <w:tcW w:w="1282" w:type="dxa"/>
          <w:tcBorders>
            <w:bottom w:val="single" w:sz="4" w:space="0" w:color="auto"/>
          </w:tcBorders>
          <w:shd w:val="clear" w:color="auto" w:fill="auto"/>
          <w:vAlign w:val="bottom"/>
        </w:tcPr>
        <w:p w:rsidR="00C60D15" w:rsidRDefault="00C60D15" w:rsidP="00C632FC">
          <w:pPr>
            <w:pStyle w:val="Header"/>
            <w:spacing w:after="120"/>
          </w:pPr>
        </w:p>
      </w:tc>
      <w:tc>
        <w:tcPr>
          <w:tcW w:w="1786" w:type="dxa"/>
          <w:tcBorders>
            <w:bottom w:val="single" w:sz="4" w:space="0" w:color="auto"/>
          </w:tcBorders>
          <w:shd w:val="clear" w:color="auto" w:fill="auto"/>
          <w:vAlign w:val="bottom"/>
        </w:tcPr>
        <w:p w:rsidR="00C60D15" w:rsidRPr="00C632FC" w:rsidRDefault="00C60D15" w:rsidP="00C632FC">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C60D15" w:rsidRDefault="00C60D15" w:rsidP="00C632FC">
          <w:pPr>
            <w:pStyle w:val="Header"/>
            <w:spacing w:after="120"/>
          </w:pPr>
        </w:p>
      </w:tc>
      <w:tc>
        <w:tcPr>
          <w:tcW w:w="6696" w:type="dxa"/>
          <w:gridSpan w:val="3"/>
          <w:tcBorders>
            <w:bottom w:val="single" w:sz="4" w:space="0" w:color="auto"/>
          </w:tcBorders>
          <w:shd w:val="clear" w:color="auto" w:fill="auto"/>
          <w:vAlign w:val="bottom"/>
        </w:tcPr>
        <w:p w:rsidR="00C60D15" w:rsidRPr="00C632FC" w:rsidRDefault="00C60D15" w:rsidP="00C632FC">
          <w:pPr>
            <w:spacing w:line="380" w:lineRule="exact"/>
            <w:jc w:val="right"/>
          </w:pPr>
          <w:r>
            <w:rPr>
              <w:sz w:val="40"/>
            </w:rPr>
            <w:t>A</w:t>
          </w:r>
          <w:r>
            <w:t>/HRC/30/34</w:t>
          </w:r>
        </w:p>
      </w:tc>
    </w:tr>
    <w:tr w:rsidR="00C60D15" w:rsidRPr="00C632FC" w:rsidTr="00C632FC">
      <w:trPr>
        <w:trHeight w:hRule="exact" w:val="2880"/>
      </w:trPr>
      <w:tc>
        <w:tcPr>
          <w:tcW w:w="1282" w:type="dxa"/>
          <w:tcBorders>
            <w:top w:val="single" w:sz="4" w:space="0" w:color="auto"/>
            <w:bottom w:val="single" w:sz="12" w:space="0" w:color="auto"/>
          </w:tcBorders>
          <w:shd w:val="clear" w:color="auto" w:fill="auto"/>
        </w:tcPr>
        <w:p w:rsidR="00C60D15" w:rsidRDefault="00C60D15" w:rsidP="00C632FC">
          <w:pPr>
            <w:pStyle w:val="Header"/>
            <w:spacing w:before="120"/>
            <w:jc w:val="center"/>
          </w:pPr>
          <w:r>
            <w:t xml:space="preserve"> </w:t>
          </w:r>
          <w:r>
            <w:rPr>
              <w:noProof/>
            </w:rPr>
            <w:drawing>
              <wp:inline distT="0" distB="0" distL="0" distR="0" wp14:anchorId="0AC0E85E" wp14:editId="259F1EE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C60D15" w:rsidRPr="00C632FC" w:rsidRDefault="00C60D15" w:rsidP="00C632FC">
          <w:pPr>
            <w:pStyle w:val="Header"/>
            <w:spacing w:before="120"/>
            <w:jc w:val="center"/>
          </w:pPr>
        </w:p>
      </w:tc>
      <w:tc>
        <w:tcPr>
          <w:tcW w:w="5227" w:type="dxa"/>
          <w:gridSpan w:val="3"/>
          <w:tcBorders>
            <w:top w:val="single" w:sz="4" w:space="0" w:color="auto"/>
            <w:bottom w:val="single" w:sz="12" w:space="0" w:color="auto"/>
          </w:tcBorders>
          <w:shd w:val="clear" w:color="auto" w:fill="auto"/>
        </w:tcPr>
        <w:p w:rsidR="00C60D15" w:rsidRPr="00C632FC" w:rsidRDefault="00C60D15" w:rsidP="00C632FC">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C60D15" w:rsidRPr="00C632FC" w:rsidRDefault="00C60D15" w:rsidP="00C632FC">
          <w:pPr>
            <w:pStyle w:val="Header"/>
            <w:spacing w:before="109"/>
          </w:pPr>
        </w:p>
      </w:tc>
      <w:tc>
        <w:tcPr>
          <w:tcW w:w="3280" w:type="dxa"/>
          <w:gridSpan w:val="2"/>
          <w:tcBorders>
            <w:top w:val="single" w:sz="4" w:space="0" w:color="auto"/>
            <w:bottom w:val="single" w:sz="12" w:space="0" w:color="auto"/>
          </w:tcBorders>
          <w:shd w:val="clear" w:color="auto" w:fill="auto"/>
        </w:tcPr>
        <w:p w:rsidR="00C60D15" w:rsidRDefault="00C60D15" w:rsidP="00C632FC">
          <w:pPr>
            <w:pStyle w:val="Distribution"/>
            <w:bidi w:val="0"/>
            <w:spacing w:before="240"/>
          </w:pPr>
          <w:r>
            <w:t>Distr</w:t>
          </w:r>
          <w:r w:rsidR="00EE59CD">
            <w:t>.</w:t>
          </w:r>
          <w:r>
            <w:t>: General</w:t>
          </w:r>
        </w:p>
        <w:p w:rsidR="00C60D15" w:rsidRDefault="00C60D15" w:rsidP="00C632FC">
          <w:pPr>
            <w:pStyle w:val="Publication"/>
            <w:bidi w:val="0"/>
          </w:pPr>
          <w:r>
            <w:t>8 July 2015</w:t>
          </w:r>
        </w:p>
        <w:p w:rsidR="00C60D15" w:rsidRDefault="00C60D15" w:rsidP="00C632FC">
          <w:pPr>
            <w:bidi w:val="0"/>
            <w:spacing w:line="240" w:lineRule="exact"/>
            <w:jc w:val="left"/>
          </w:pPr>
          <w:r>
            <w:t>Arabic</w:t>
          </w:r>
        </w:p>
        <w:p w:rsidR="00C60D15" w:rsidRDefault="00C60D15" w:rsidP="00C632FC">
          <w:pPr>
            <w:pStyle w:val="Original"/>
            <w:bidi w:val="0"/>
          </w:pPr>
          <w:r>
            <w:t>Original: English</w:t>
          </w:r>
        </w:p>
        <w:p w:rsidR="00C60D15" w:rsidRPr="00C632FC" w:rsidRDefault="00C60D15" w:rsidP="00C632FC">
          <w:pPr>
            <w:bidi w:val="0"/>
            <w:spacing w:line="240" w:lineRule="exact"/>
            <w:jc w:val="left"/>
          </w:pPr>
        </w:p>
      </w:tc>
    </w:tr>
  </w:tbl>
  <w:p w:rsidR="00C60D15" w:rsidRPr="00C632FC" w:rsidRDefault="00C60D15" w:rsidP="00C632F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D50"/>
    <w:multiLevelType w:val="hybridMultilevel"/>
    <w:tmpl w:val="803C06EC"/>
    <w:lvl w:ilvl="0" w:tplc="D6B43CDE">
      <w:start w:val="28"/>
      <w:numFmt w:val="decimal"/>
      <w:lvlText w:val="%1."/>
      <w:lvlJc w:val="left"/>
      <w:pPr>
        <w:tabs>
          <w:tab w:val="num" w:pos="1701"/>
        </w:tabs>
        <w:ind w:left="1134" w:firstLine="0"/>
      </w:pPr>
      <w:rPr>
        <w:rFonts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2036B"/>
    <w:multiLevelType w:val="hybridMultilevel"/>
    <w:tmpl w:val="ECFE84DE"/>
    <w:lvl w:ilvl="0" w:tplc="08090017">
      <w:start w:val="1"/>
      <w:numFmt w:val="lowerLetter"/>
      <w:pStyle w:val="Bullet1G"/>
      <w:lvlText w:val="%1)"/>
      <w:lvlJc w:val="left"/>
      <w:pPr>
        <w:tabs>
          <w:tab w:val="num" w:pos="1871"/>
        </w:tabs>
        <w:ind w:left="1871" w:hanging="170"/>
      </w:pPr>
      <w:rPr>
        <w:rFonts w:hint="default"/>
      </w:rPr>
    </w:lvl>
    <w:lvl w:ilvl="1" w:tplc="040C0003" w:tentative="1">
      <w:start w:val="1"/>
      <w:numFmt w:val="bullet"/>
      <w:lvlText w:val="o"/>
      <w:lvlJc w:val="left"/>
      <w:pPr>
        <w:tabs>
          <w:tab w:val="num" w:pos="1610"/>
        </w:tabs>
        <w:ind w:left="1610" w:hanging="360"/>
      </w:pPr>
      <w:rPr>
        <w:rFonts w:ascii="Courier New" w:hAnsi="Courier New" w:cs="Symbol"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Symbol"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Symbol"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2">
    <w:nsid w:val="04597150"/>
    <w:multiLevelType w:val="hybridMultilevel"/>
    <w:tmpl w:val="09DA59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791308"/>
    <w:multiLevelType w:val="hybridMultilevel"/>
    <w:tmpl w:val="282A3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6733D6"/>
    <w:multiLevelType w:val="hybridMultilevel"/>
    <w:tmpl w:val="817E332E"/>
    <w:lvl w:ilvl="0" w:tplc="E9866678">
      <w:start w:val="4"/>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D436AB"/>
    <w:multiLevelType w:val="hybridMultilevel"/>
    <w:tmpl w:val="EE3409A4"/>
    <w:lvl w:ilvl="0" w:tplc="49F00EAA">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1CAB02F8"/>
    <w:multiLevelType w:val="hybridMultilevel"/>
    <w:tmpl w:val="DD70A4A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nsid w:val="1D7E2C1A"/>
    <w:multiLevelType w:val="hybridMultilevel"/>
    <w:tmpl w:val="3E826B72"/>
    <w:lvl w:ilvl="0" w:tplc="80A6DB78">
      <w:start w:val="1"/>
      <w:numFmt w:val="decimal"/>
      <w:lvlText w:val="%1."/>
      <w:lvlJc w:val="left"/>
      <w:pPr>
        <w:ind w:left="1854" w:hanging="360"/>
      </w:pPr>
      <w:rPr>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20854684"/>
    <w:multiLevelType w:val="hybridMultilevel"/>
    <w:tmpl w:val="0812DCDC"/>
    <w:lvl w:ilvl="0" w:tplc="F83CB56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nsid w:val="27F63EFA"/>
    <w:multiLevelType w:val="hybridMultilevel"/>
    <w:tmpl w:val="5EAED40C"/>
    <w:lvl w:ilvl="0" w:tplc="8FCCF7CA">
      <w:start w:val="1"/>
      <w:numFmt w:val="upperRoman"/>
      <w:lvlText w:val="%1."/>
      <w:lvlJc w:val="left"/>
      <w:pPr>
        <w:ind w:left="1146"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AC3E2A"/>
    <w:multiLevelType w:val="hybridMultilevel"/>
    <w:tmpl w:val="33ACC2F2"/>
    <w:lvl w:ilvl="0" w:tplc="0EEE1AD8">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2AEA7FD8"/>
    <w:multiLevelType w:val="hybridMultilevel"/>
    <w:tmpl w:val="7F929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5E7E5D"/>
    <w:multiLevelType w:val="hybridMultilevel"/>
    <w:tmpl w:val="9E5A6922"/>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nsid w:val="32385C38"/>
    <w:multiLevelType w:val="multilevel"/>
    <w:tmpl w:val="B22020CA"/>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54F65D8"/>
    <w:multiLevelType w:val="hybridMultilevel"/>
    <w:tmpl w:val="98B853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DE7B62"/>
    <w:multiLevelType w:val="hybridMultilevel"/>
    <w:tmpl w:val="522CB804"/>
    <w:lvl w:ilvl="0" w:tplc="213C5E96">
      <w:start w:val="1"/>
      <w:numFmt w:val="decimal"/>
      <w:lvlText w:val="%1."/>
      <w:lvlJc w:val="left"/>
      <w:pPr>
        <w:tabs>
          <w:tab w:val="num" w:pos="2835"/>
        </w:tabs>
        <w:ind w:left="2268" w:firstLine="0"/>
      </w:pPr>
      <w:rPr>
        <w:rFonts w:hint="default"/>
        <w:b w:val="0"/>
      </w:rPr>
    </w:lvl>
    <w:lvl w:ilvl="1" w:tplc="04090019" w:tentative="1">
      <w:start w:val="1"/>
      <w:numFmt w:val="lowerLetter"/>
      <w:lvlText w:val="%2."/>
      <w:lvlJc w:val="left"/>
      <w:pPr>
        <w:tabs>
          <w:tab w:val="num" w:pos="2574"/>
        </w:tabs>
        <w:ind w:left="2574" w:hanging="360"/>
      </w:pPr>
    </w:lvl>
    <w:lvl w:ilvl="2" w:tplc="08C4B962">
      <w:start w:val="1"/>
      <w:numFmt w:val="decimal"/>
      <w:lvlText w:val="%3."/>
      <w:lvlJc w:val="left"/>
      <w:pPr>
        <w:tabs>
          <w:tab w:val="num" w:pos="1701"/>
        </w:tabs>
        <w:ind w:left="1134" w:firstLine="0"/>
      </w:pPr>
      <w:rPr>
        <w:rFonts w:hint="default"/>
        <w:b w:val="0"/>
        <w:sz w:val="20"/>
        <w:szCs w:val="20"/>
      </w:r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7">
    <w:nsid w:val="3FBF3BB1"/>
    <w:multiLevelType w:val="multilevel"/>
    <w:tmpl w:val="437A297A"/>
    <w:lvl w:ilvl="0">
      <w:start w:val="1"/>
      <w:numFmt w:val="decimal"/>
      <w:lvlText w:val="%1."/>
      <w:lvlJc w:val="left"/>
      <w:pPr>
        <w:tabs>
          <w:tab w:val="num" w:pos="2835"/>
        </w:tabs>
        <w:ind w:left="2268" w:firstLine="0"/>
      </w:pPr>
      <w:rPr>
        <w:rFonts w:hint="default"/>
        <w:b w:val="0"/>
      </w:rPr>
    </w:lvl>
    <w:lvl w:ilvl="1">
      <w:start w:val="1"/>
      <w:numFmt w:val="lowerLetter"/>
      <w:lvlText w:val="%2."/>
      <w:lvlJc w:val="left"/>
      <w:pPr>
        <w:tabs>
          <w:tab w:val="num" w:pos="2574"/>
        </w:tabs>
        <w:ind w:left="2574" w:hanging="360"/>
      </w:pPr>
    </w:lvl>
    <w:lvl w:ilvl="2">
      <w:start w:val="1"/>
      <w:numFmt w:val="decimal"/>
      <w:lvlText w:val="%3."/>
      <w:lvlJc w:val="left"/>
      <w:pPr>
        <w:tabs>
          <w:tab w:val="num" w:pos="1701"/>
        </w:tabs>
        <w:ind w:left="1134" w:firstLine="0"/>
      </w:pPr>
      <w:rPr>
        <w:rFonts w:hint="default"/>
        <w:b w:val="0"/>
      </w:r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8">
    <w:nsid w:val="40955D1C"/>
    <w:multiLevelType w:val="hybridMultilevel"/>
    <w:tmpl w:val="F5C2DF1C"/>
    <w:lvl w:ilvl="0" w:tplc="04CAF2A2">
      <w:start w:val="129"/>
      <w:numFmt w:val="decimal"/>
      <w:lvlText w:val="%1."/>
      <w:lvlJc w:val="left"/>
      <w:pPr>
        <w:tabs>
          <w:tab w:val="num" w:pos="1701"/>
        </w:tabs>
        <w:ind w:left="1134" w:firstLine="0"/>
      </w:pPr>
      <w:rPr>
        <w:rFonts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983EB4"/>
    <w:multiLevelType w:val="hybridMultilevel"/>
    <w:tmpl w:val="5E265AD6"/>
    <w:lvl w:ilvl="0" w:tplc="E228CEB4">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0">
    <w:nsid w:val="54F341E3"/>
    <w:multiLevelType w:val="hybridMultilevel"/>
    <w:tmpl w:val="2DC41706"/>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nsid w:val="552D7989"/>
    <w:multiLevelType w:val="multilevel"/>
    <w:tmpl w:val="9B68884C"/>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nsid w:val="5BB8634F"/>
    <w:multiLevelType w:val="hybridMultilevel"/>
    <w:tmpl w:val="D004E120"/>
    <w:lvl w:ilvl="0" w:tplc="8B0608AA">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5D9978CB"/>
    <w:multiLevelType w:val="hybridMultilevel"/>
    <w:tmpl w:val="71B23B56"/>
    <w:lvl w:ilvl="0" w:tplc="0809000F">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AD35BF9"/>
    <w:multiLevelType w:val="hybridMultilevel"/>
    <w:tmpl w:val="D8D042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D2977"/>
    <w:multiLevelType w:val="hybridMultilevel"/>
    <w:tmpl w:val="8E4A4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7"/>
  </w:num>
  <w:num w:numId="3">
    <w:abstractNumId w:val="24"/>
  </w:num>
  <w:num w:numId="4">
    <w:abstractNumId w:val="1"/>
  </w:num>
  <w:num w:numId="5">
    <w:abstractNumId w:val="25"/>
  </w:num>
  <w:num w:numId="6">
    <w:abstractNumId w:val="19"/>
  </w:num>
  <w:num w:numId="7">
    <w:abstractNumId w:val="23"/>
  </w:num>
  <w:num w:numId="8">
    <w:abstractNumId w:val="16"/>
  </w:num>
  <w:num w:numId="9">
    <w:abstractNumId w:val="17"/>
  </w:num>
  <w:num w:numId="10">
    <w:abstractNumId w:val="10"/>
  </w:num>
  <w:num w:numId="11">
    <w:abstractNumId w:val="12"/>
  </w:num>
  <w:num w:numId="12">
    <w:abstractNumId w:val="13"/>
  </w:num>
  <w:num w:numId="13">
    <w:abstractNumId w:val="20"/>
  </w:num>
  <w:num w:numId="14">
    <w:abstractNumId w:val="11"/>
  </w:num>
  <w:num w:numId="15">
    <w:abstractNumId w:val="15"/>
  </w:num>
  <w:num w:numId="16">
    <w:abstractNumId w:val="6"/>
  </w:num>
  <w:num w:numId="17">
    <w:abstractNumId w:val="14"/>
  </w:num>
  <w:num w:numId="18">
    <w:abstractNumId w:val="21"/>
  </w:num>
  <w:num w:numId="19">
    <w:abstractNumId w:val="4"/>
  </w:num>
  <w:num w:numId="20">
    <w:abstractNumId w:val="2"/>
  </w:num>
  <w:num w:numId="21">
    <w:abstractNumId w:val="0"/>
  </w:num>
  <w:num w:numId="22">
    <w:abstractNumId w:val="28"/>
  </w:num>
  <w:num w:numId="23">
    <w:abstractNumId w:val="7"/>
  </w:num>
  <w:num w:numId="24">
    <w:abstractNumId w:val="3"/>
  </w:num>
  <w:num w:numId="25">
    <w:abstractNumId w:val="26"/>
  </w:num>
  <w:num w:numId="26">
    <w:abstractNumId w:val="9"/>
  </w:num>
  <w:num w:numId="27">
    <w:abstractNumId w:val="18"/>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53*"/>
    <w:docVar w:name="CreationDt" w:val="8/6/2015 8:12: AM"/>
    <w:docVar w:name="DocCategory" w:val="Doc"/>
    <w:docVar w:name="DocType" w:val="Final"/>
    <w:docVar w:name="DutyStation" w:val="Geneva"/>
    <w:docVar w:name="FooterJN" w:val="GE.15-11553"/>
    <w:docVar w:name="jobn" w:val="GE.15-11553 (A)"/>
    <w:docVar w:name="jobnDT" w:val="GE.15-11553 (A)   060815"/>
    <w:docVar w:name="jobnDTDT" w:val="GE.15-11553 (A)   060815   060815"/>
    <w:docVar w:name="JobNo" w:val="GE.1511553A"/>
    <w:docVar w:name="LocalDrive" w:val="0"/>
    <w:docVar w:name="OandT" w:val="buhnam"/>
    <w:docVar w:name="PaperSize" w:val="A4"/>
    <w:docVar w:name="sss1" w:val="A/HRC/30/34"/>
    <w:docVar w:name="sss2" w:val="-"/>
    <w:docVar w:name="Symbol1" w:val="A/HRC/30/34"/>
    <w:docVar w:name="Symbol2" w:val="-"/>
  </w:docVars>
  <w:rsids>
    <w:rsidRoot w:val="002F613A"/>
    <w:rsid w:val="0000200C"/>
    <w:rsid w:val="0000693B"/>
    <w:rsid w:val="000170D3"/>
    <w:rsid w:val="0002744A"/>
    <w:rsid w:val="000311C9"/>
    <w:rsid w:val="00042425"/>
    <w:rsid w:val="000449F4"/>
    <w:rsid w:val="00047F6A"/>
    <w:rsid w:val="0005137B"/>
    <w:rsid w:val="00056AA7"/>
    <w:rsid w:val="0006648F"/>
    <w:rsid w:val="00070E09"/>
    <w:rsid w:val="0008358F"/>
    <w:rsid w:val="00087310"/>
    <w:rsid w:val="000927B5"/>
    <w:rsid w:val="0009732C"/>
    <w:rsid w:val="000974BE"/>
    <w:rsid w:val="000B640C"/>
    <w:rsid w:val="000C4EED"/>
    <w:rsid w:val="000C6D09"/>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5CB6"/>
    <w:rsid w:val="001775EA"/>
    <w:rsid w:val="0018030C"/>
    <w:rsid w:val="00182D99"/>
    <w:rsid w:val="00187870"/>
    <w:rsid w:val="001A068E"/>
    <w:rsid w:val="001A0D70"/>
    <w:rsid w:val="001A5B00"/>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1AA9"/>
    <w:rsid w:val="002E750A"/>
    <w:rsid w:val="002F0398"/>
    <w:rsid w:val="002F0573"/>
    <w:rsid w:val="002F1211"/>
    <w:rsid w:val="002F613A"/>
    <w:rsid w:val="002F7737"/>
    <w:rsid w:val="00307CFF"/>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A65ED"/>
    <w:rsid w:val="003C4B86"/>
    <w:rsid w:val="003D4612"/>
    <w:rsid w:val="003E1BB9"/>
    <w:rsid w:val="003E26D7"/>
    <w:rsid w:val="003E4110"/>
    <w:rsid w:val="003E4647"/>
    <w:rsid w:val="003E6DF8"/>
    <w:rsid w:val="003F4B8C"/>
    <w:rsid w:val="003F50B0"/>
    <w:rsid w:val="00401BDF"/>
    <w:rsid w:val="004053F7"/>
    <w:rsid w:val="00411BBD"/>
    <w:rsid w:val="00415922"/>
    <w:rsid w:val="00421658"/>
    <w:rsid w:val="00423BD7"/>
    <w:rsid w:val="0042757D"/>
    <w:rsid w:val="00437C14"/>
    <w:rsid w:val="004527C9"/>
    <w:rsid w:val="00453069"/>
    <w:rsid w:val="00465B26"/>
    <w:rsid w:val="00466B75"/>
    <w:rsid w:val="00467905"/>
    <w:rsid w:val="00471C89"/>
    <w:rsid w:val="00475FF6"/>
    <w:rsid w:val="00481228"/>
    <w:rsid w:val="0048330E"/>
    <w:rsid w:val="00483F5B"/>
    <w:rsid w:val="00487BE6"/>
    <w:rsid w:val="00490874"/>
    <w:rsid w:val="0049408F"/>
    <w:rsid w:val="00494EE2"/>
    <w:rsid w:val="00496E83"/>
    <w:rsid w:val="00497193"/>
    <w:rsid w:val="004A2329"/>
    <w:rsid w:val="004A2886"/>
    <w:rsid w:val="004A694F"/>
    <w:rsid w:val="004B14A0"/>
    <w:rsid w:val="004B1CBB"/>
    <w:rsid w:val="004B2CC5"/>
    <w:rsid w:val="004B440C"/>
    <w:rsid w:val="004B5D21"/>
    <w:rsid w:val="004C219B"/>
    <w:rsid w:val="004D1B0C"/>
    <w:rsid w:val="004D3ACE"/>
    <w:rsid w:val="004D4EA9"/>
    <w:rsid w:val="004F0D2B"/>
    <w:rsid w:val="004F1402"/>
    <w:rsid w:val="004F59EC"/>
    <w:rsid w:val="004F75CD"/>
    <w:rsid w:val="0050659B"/>
    <w:rsid w:val="00520086"/>
    <w:rsid w:val="00521CAC"/>
    <w:rsid w:val="005243A0"/>
    <w:rsid w:val="00524A2E"/>
    <w:rsid w:val="0052523E"/>
    <w:rsid w:val="005279DE"/>
    <w:rsid w:val="00527A9F"/>
    <w:rsid w:val="00534772"/>
    <w:rsid w:val="00537FCD"/>
    <w:rsid w:val="00542632"/>
    <w:rsid w:val="00545F76"/>
    <w:rsid w:val="00551E87"/>
    <w:rsid w:val="005545BB"/>
    <w:rsid w:val="00556882"/>
    <w:rsid w:val="00561E43"/>
    <w:rsid w:val="0057078E"/>
    <w:rsid w:val="00571C2C"/>
    <w:rsid w:val="005838F5"/>
    <w:rsid w:val="00590CD4"/>
    <w:rsid w:val="00591B45"/>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1539"/>
    <w:rsid w:val="00616E82"/>
    <w:rsid w:val="006218A3"/>
    <w:rsid w:val="00631D41"/>
    <w:rsid w:val="006564CE"/>
    <w:rsid w:val="00663F64"/>
    <w:rsid w:val="00681A2A"/>
    <w:rsid w:val="0068436E"/>
    <w:rsid w:val="00685439"/>
    <w:rsid w:val="006905A9"/>
    <w:rsid w:val="00692B46"/>
    <w:rsid w:val="00692FDB"/>
    <w:rsid w:val="006933A4"/>
    <w:rsid w:val="00693CF9"/>
    <w:rsid w:val="00696B7A"/>
    <w:rsid w:val="006A1E4E"/>
    <w:rsid w:val="006C1E40"/>
    <w:rsid w:val="006C38EE"/>
    <w:rsid w:val="006D1A46"/>
    <w:rsid w:val="006D3170"/>
    <w:rsid w:val="006E7E51"/>
    <w:rsid w:val="007006FC"/>
    <w:rsid w:val="00700F06"/>
    <w:rsid w:val="00714319"/>
    <w:rsid w:val="0071531E"/>
    <w:rsid w:val="0071645B"/>
    <w:rsid w:val="00716E9D"/>
    <w:rsid w:val="00730085"/>
    <w:rsid w:val="00740D62"/>
    <w:rsid w:val="00747B9E"/>
    <w:rsid w:val="007524BE"/>
    <w:rsid w:val="007525FA"/>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3020"/>
    <w:rsid w:val="007D489C"/>
    <w:rsid w:val="007D60E0"/>
    <w:rsid w:val="007D6B8D"/>
    <w:rsid w:val="007E32B9"/>
    <w:rsid w:val="008059C7"/>
    <w:rsid w:val="0081284F"/>
    <w:rsid w:val="00814843"/>
    <w:rsid w:val="008170DE"/>
    <w:rsid w:val="00820B87"/>
    <w:rsid w:val="00830E32"/>
    <w:rsid w:val="00845A14"/>
    <w:rsid w:val="0085331D"/>
    <w:rsid w:val="00853F0F"/>
    <w:rsid w:val="008569BB"/>
    <w:rsid w:val="008624AF"/>
    <w:rsid w:val="00873A11"/>
    <w:rsid w:val="00873AF9"/>
    <w:rsid w:val="00880E29"/>
    <w:rsid w:val="00881022"/>
    <w:rsid w:val="0088317F"/>
    <w:rsid w:val="008913BC"/>
    <w:rsid w:val="008A3FCA"/>
    <w:rsid w:val="008A6120"/>
    <w:rsid w:val="008B0F25"/>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6734C"/>
    <w:rsid w:val="00970BAD"/>
    <w:rsid w:val="009768D1"/>
    <w:rsid w:val="009807FF"/>
    <w:rsid w:val="00981E99"/>
    <w:rsid w:val="009829B7"/>
    <w:rsid w:val="00986286"/>
    <w:rsid w:val="009927C0"/>
    <w:rsid w:val="00996063"/>
    <w:rsid w:val="009961E6"/>
    <w:rsid w:val="009975A9"/>
    <w:rsid w:val="009B4A58"/>
    <w:rsid w:val="009B6C08"/>
    <w:rsid w:val="009B6C65"/>
    <w:rsid w:val="009B752D"/>
    <w:rsid w:val="009C0017"/>
    <w:rsid w:val="009C15F4"/>
    <w:rsid w:val="009C785C"/>
    <w:rsid w:val="009D25F3"/>
    <w:rsid w:val="009D62A3"/>
    <w:rsid w:val="009D7E6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B4D28"/>
    <w:rsid w:val="00AC002C"/>
    <w:rsid w:val="00AC0E42"/>
    <w:rsid w:val="00AC2EE0"/>
    <w:rsid w:val="00AC6CDD"/>
    <w:rsid w:val="00AD1A68"/>
    <w:rsid w:val="00AD38D0"/>
    <w:rsid w:val="00AE108C"/>
    <w:rsid w:val="00AE3AF5"/>
    <w:rsid w:val="00AE5AE2"/>
    <w:rsid w:val="00AF1A53"/>
    <w:rsid w:val="00AF43A0"/>
    <w:rsid w:val="00AF7AC7"/>
    <w:rsid w:val="00B05ADC"/>
    <w:rsid w:val="00B14BCD"/>
    <w:rsid w:val="00B272BE"/>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5DFD"/>
    <w:rsid w:val="00BC6BA6"/>
    <w:rsid w:val="00BE15C1"/>
    <w:rsid w:val="00BF0B15"/>
    <w:rsid w:val="00C12CBB"/>
    <w:rsid w:val="00C16F77"/>
    <w:rsid w:val="00C25A2D"/>
    <w:rsid w:val="00C260F8"/>
    <w:rsid w:val="00C3050C"/>
    <w:rsid w:val="00C32889"/>
    <w:rsid w:val="00C33040"/>
    <w:rsid w:val="00C34B99"/>
    <w:rsid w:val="00C40CC8"/>
    <w:rsid w:val="00C43FBE"/>
    <w:rsid w:val="00C449C6"/>
    <w:rsid w:val="00C52142"/>
    <w:rsid w:val="00C564B0"/>
    <w:rsid w:val="00C60D15"/>
    <w:rsid w:val="00C61F0B"/>
    <w:rsid w:val="00C6283F"/>
    <w:rsid w:val="00C632FC"/>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164C4"/>
    <w:rsid w:val="00D2343D"/>
    <w:rsid w:val="00D30EAE"/>
    <w:rsid w:val="00D318F1"/>
    <w:rsid w:val="00D40B0E"/>
    <w:rsid w:val="00D44FE0"/>
    <w:rsid w:val="00D4694F"/>
    <w:rsid w:val="00D5423E"/>
    <w:rsid w:val="00D66413"/>
    <w:rsid w:val="00D91633"/>
    <w:rsid w:val="00DA66B7"/>
    <w:rsid w:val="00DB0865"/>
    <w:rsid w:val="00DB0C91"/>
    <w:rsid w:val="00DB7206"/>
    <w:rsid w:val="00DC5C1E"/>
    <w:rsid w:val="00DD7F44"/>
    <w:rsid w:val="00DE5433"/>
    <w:rsid w:val="00DE68A7"/>
    <w:rsid w:val="00DF2A65"/>
    <w:rsid w:val="00DF2AE6"/>
    <w:rsid w:val="00DF5A43"/>
    <w:rsid w:val="00DF5F38"/>
    <w:rsid w:val="00DF6AA9"/>
    <w:rsid w:val="00E04526"/>
    <w:rsid w:val="00E07B17"/>
    <w:rsid w:val="00E1179E"/>
    <w:rsid w:val="00E14180"/>
    <w:rsid w:val="00E21491"/>
    <w:rsid w:val="00E21D3D"/>
    <w:rsid w:val="00E23336"/>
    <w:rsid w:val="00E241FD"/>
    <w:rsid w:val="00E31661"/>
    <w:rsid w:val="00E32B52"/>
    <w:rsid w:val="00E34040"/>
    <w:rsid w:val="00E35D91"/>
    <w:rsid w:val="00E3652F"/>
    <w:rsid w:val="00E46D06"/>
    <w:rsid w:val="00E47EB8"/>
    <w:rsid w:val="00E52F1E"/>
    <w:rsid w:val="00E61F3B"/>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E59CD"/>
    <w:rsid w:val="00EF0947"/>
    <w:rsid w:val="00EF2E52"/>
    <w:rsid w:val="00EF4F85"/>
    <w:rsid w:val="00F031FB"/>
    <w:rsid w:val="00F247BA"/>
    <w:rsid w:val="00F310CA"/>
    <w:rsid w:val="00F32228"/>
    <w:rsid w:val="00F32E4A"/>
    <w:rsid w:val="00F36D8C"/>
    <w:rsid w:val="00F4710F"/>
    <w:rsid w:val="00F53DA5"/>
    <w:rsid w:val="00F57DED"/>
    <w:rsid w:val="00F90A71"/>
    <w:rsid w:val="00F923A5"/>
    <w:rsid w:val="00F93545"/>
    <w:rsid w:val="00F96337"/>
    <w:rsid w:val="00F96FBA"/>
    <w:rsid w:val="00F9730D"/>
    <w:rsid w:val="00FB0C1B"/>
    <w:rsid w:val="00FB2B5B"/>
    <w:rsid w:val="00FB4E06"/>
    <w:rsid w:val="00FC3483"/>
    <w:rsid w:val="00FC4D68"/>
    <w:rsid w:val="00FC56D7"/>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qFormat="1"/>
    <w:lsdException w:name="footer" w:qFormat="1"/>
    <w:lsdException w:name="caption" w:semiHidden="1" w:unhideWhenUsed="1" w:qFormat="1"/>
    <w:lsdException w:name="footnote reference" w:qFormat="1"/>
    <w:lsdException w:name="annotation reference" w:uiPriority="99"/>
    <w:lsdException w:name="line number" w:qFormat="1"/>
    <w:lsdException w:name="Title" w:qFormat="1"/>
    <w:lsdException w:name="Hyperlink" w:uiPriority="99"/>
    <w:lsdException w:name="Emphasis" w:uiPriority="20" w:qFormat="1"/>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link w:val="Heading1Char"/>
    <w:uiPriority w:val="9"/>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uiPriority w:val="9"/>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175CB6"/>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175CB6"/>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175CB6"/>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175CB6"/>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175CB6"/>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175CB6"/>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link w:val="Heading1"/>
    <w:uiPriority w:val="9"/>
    <w:rsid w:val="00175CB6"/>
    <w:rPr>
      <w:w w:val="103"/>
      <w:kern w:val="14"/>
      <w:sz w:val="24"/>
      <w:szCs w:val="24"/>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character" w:customStyle="1" w:styleId="Heading4Char">
    <w:name w:val="Heading 4 Char"/>
    <w:basedOn w:val="DefaultParagraphFont"/>
    <w:link w:val="Heading4"/>
    <w:rsid w:val="00175CB6"/>
    <w:rPr>
      <w:rFonts w:eastAsia="Times New Roman" w:cs="Times New Roman"/>
      <w:szCs w:val="30"/>
      <w:lang w:val="en-GB"/>
    </w:rPr>
  </w:style>
  <w:style w:type="character" w:customStyle="1" w:styleId="Heading5Char">
    <w:name w:val="Heading 5 Char"/>
    <w:basedOn w:val="DefaultParagraphFont"/>
    <w:link w:val="Heading5"/>
    <w:rsid w:val="00175CB6"/>
    <w:rPr>
      <w:rFonts w:eastAsia="Times New Roman" w:cs="Times New Roman"/>
      <w:szCs w:val="30"/>
      <w:lang w:val="en-GB"/>
    </w:rPr>
  </w:style>
  <w:style w:type="character" w:customStyle="1" w:styleId="Heading6Char">
    <w:name w:val="Heading 6 Char"/>
    <w:basedOn w:val="DefaultParagraphFont"/>
    <w:link w:val="Heading6"/>
    <w:rsid w:val="00175CB6"/>
    <w:rPr>
      <w:rFonts w:eastAsia="Times New Roman" w:cs="Times New Roman"/>
      <w:szCs w:val="30"/>
      <w:lang w:val="en-GB"/>
    </w:rPr>
  </w:style>
  <w:style w:type="character" w:customStyle="1" w:styleId="Heading7Char">
    <w:name w:val="Heading 7 Char"/>
    <w:basedOn w:val="DefaultParagraphFont"/>
    <w:link w:val="Heading7"/>
    <w:rsid w:val="00175CB6"/>
    <w:rPr>
      <w:rFonts w:eastAsia="Times New Roman" w:cs="Times New Roman"/>
      <w:szCs w:val="30"/>
      <w:lang w:val="en-GB"/>
    </w:rPr>
  </w:style>
  <w:style w:type="character" w:customStyle="1" w:styleId="Heading8Char">
    <w:name w:val="Heading 8 Char"/>
    <w:basedOn w:val="DefaultParagraphFont"/>
    <w:link w:val="Heading8"/>
    <w:rsid w:val="00175CB6"/>
    <w:rPr>
      <w:rFonts w:eastAsia="Times New Roman" w:cs="Times New Roman"/>
      <w:szCs w:val="30"/>
      <w:lang w:val="en-GB"/>
    </w:rPr>
  </w:style>
  <w:style w:type="character" w:customStyle="1" w:styleId="Heading9Char">
    <w:name w:val="Heading 9 Char"/>
    <w:basedOn w:val="DefaultParagraphFont"/>
    <w:link w:val="Heading9"/>
    <w:rsid w:val="00175CB6"/>
    <w:rPr>
      <w:rFonts w:eastAsia="Times New Roman" w:cs="Times New Roman"/>
      <w:szCs w:val="30"/>
      <w:lang w:val="en-GB"/>
    </w:rPr>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character" w:styleId="CommentReference">
    <w:name w:val="annotation reference"/>
    <w:basedOn w:val="DefaultParagraphFont"/>
    <w:uiPriority w:val="99"/>
    <w:rsid w:val="00EB4992"/>
    <w:rPr>
      <w:sz w:val="6"/>
      <w:szCs w:val="9"/>
    </w:rPr>
  </w:style>
  <w:style w:type="paragraph" w:styleId="FootnoteText">
    <w:name w:val="footnote text"/>
    <w:aliases w:val="5_G"/>
    <w:basedOn w:val="Normal"/>
    <w:link w:val="FootnoteTextChar"/>
    <w:qFormat/>
    <w:rsid w:val="00EB4992"/>
    <w:pPr>
      <w:tabs>
        <w:tab w:val="right" w:pos="418"/>
      </w:tabs>
      <w:spacing w:line="300" w:lineRule="exact"/>
      <w:ind w:left="662" w:right="662" w:hanging="662"/>
    </w:pPr>
    <w:rPr>
      <w:w w:val="100"/>
      <w:sz w:val="17"/>
      <w:szCs w:val="26"/>
    </w:rPr>
  </w:style>
  <w:style w:type="character" w:customStyle="1" w:styleId="FootnoteTextChar">
    <w:name w:val="Footnote Text Char"/>
    <w:aliases w:val="5_G Char"/>
    <w:link w:val="FootnoteText"/>
    <w:locked/>
    <w:rsid w:val="00175CB6"/>
    <w:rPr>
      <w:kern w:val="14"/>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SingleTxt"/>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rsid w:val="007D489C"/>
    <w:rPr>
      <w:b/>
      <w:bCs/>
      <w:w w:val="105"/>
      <w:kern w:val="14"/>
      <w:sz w:val="17"/>
      <w:szCs w:val="25"/>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C632FC"/>
    <w:pPr>
      <w:spacing w:line="240" w:lineRule="auto"/>
    </w:pPr>
    <w:rPr>
      <w:szCs w:val="20"/>
    </w:rPr>
  </w:style>
  <w:style w:type="character" w:customStyle="1" w:styleId="CommentTextChar">
    <w:name w:val="Comment Text Char"/>
    <w:basedOn w:val="DefaultParagraphFont"/>
    <w:link w:val="CommentText"/>
    <w:uiPriority w:val="99"/>
    <w:rsid w:val="00C632FC"/>
    <w:rPr>
      <w:w w:val="103"/>
      <w:kern w:val="14"/>
    </w:rPr>
  </w:style>
  <w:style w:type="paragraph" w:styleId="CommentSubject">
    <w:name w:val="annotation subject"/>
    <w:basedOn w:val="CommentText"/>
    <w:next w:val="CommentText"/>
    <w:link w:val="CommentSubjectChar"/>
    <w:rsid w:val="00C632FC"/>
    <w:rPr>
      <w:b/>
      <w:bCs/>
    </w:rPr>
  </w:style>
  <w:style w:type="character" w:customStyle="1" w:styleId="CommentSubjectChar">
    <w:name w:val="Comment Subject Char"/>
    <w:basedOn w:val="CommentTextChar"/>
    <w:link w:val="CommentSubject"/>
    <w:rsid w:val="00C632FC"/>
    <w:rPr>
      <w:b/>
      <w:bCs/>
      <w:w w:val="103"/>
      <w:kern w:val="14"/>
    </w:rPr>
  </w:style>
  <w:style w:type="paragraph" w:customStyle="1" w:styleId="SingleTxtG">
    <w:name w:val="_ Single Txt_G"/>
    <w:basedOn w:val="Normal"/>
    <w:link w:val="SingleTxtGChar"/>
    <w:qFormat/>
    <w:rsid w:val="00175CB6"/>
    <w:pPr>
      <w:suppressAutoHyphens/>
      <w:bidi w:val="0"/>
      <w:spacing w:after="120" w:line="240" w:lineRule="atLeast"/>
      <w:ind w:left="1134" w:right="1134"/>
      <w:jc w:val="both"/>
    </w:pPr>
    <w:rPr>
      <w:rFonts w:eastAsia="Times New Roman" w:cs="Times New Roman"/>
      <w:w w:val="100"/>
      <w:kern w:val="0"/>
      <w:lang w:val="en-GB"/>
    </w:rPr>
  </w:style>
  <w:style w:type="character" w:customStyle="1" w:styleId="SingleTxtGChar">
    <w:name w:val="_ Single Txt_G Char"/>
    <w:link w:val="SingleTxtG"/>
    <w:rsid w:val="00175CB6"/>
    <w:rPr>
      <w:rFonts w:eastAsia="Times New Roman" w:cs="Times New Roman"/>
      <w:szCs w:val="30"/>
      <w:lang w:val="en-GB"/>
    </w:rPr>
  </w:style>
  <w:style w:type="paragraph" w:customStyle="1" w:styleId="HMG">
    <w:name w:val="_ H __M_G"/>
    <w:basedOn w:val="Normal"/>
    <w:next w:val="Normal"/>
    <w:rsid w:val="00175CB6"/>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rsid w:val="00175CB6"/>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paragraph" w:customStyle="1" w:styleId="SMG">
    <w:name w:val="__S_M_G"/>
    <w:basedOn w:val="Normal"/>
    <w:next w:val="Normal"/>
    <w:rsid w:val="00175CB6"/>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175CB6"/>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175CB6"/>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styleId="PageNumber">
    <w:name w:val="page number"/>
    <w:aliases w:val="7_G"/>
    <w:rsid w:val="00175CB6"/>
    <w:rPr>
      <w:rFonts w:ascii="Times New Roman" w:hAnsi="Times New Roman"/>
      <w:b/>
      <w:sz w:val="18"/>
    </w:rPr>
  </w:style>
  <w:style w:type="paragraph" w:customStyle="1" w:styleId="XLargeG">
    <w:name w:val="__XLarge_G"/>
    <w:basedOn w:val="Normal"/>
    <w:next w:val="Normal"/>
    <w:rsid w:val="00175CB6"/>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175CB6"/>
    <w:pPr>
      <w:numPr>
        <w:numId w:val="4"/>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175CB6"/>
    <w:pPr>
      <w:numPr>
        <w:numId w:val="5"/>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175CB6"/>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175CB6"/>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175CB6"/>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175CB6"/>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paragraph" w:styleId="BodyText2">
    <w:name w:val="Body Text 2"/>
    <w:basedOn w:val="Normal"/>
    <w:link w:val="BodyText2Char"/>
    <w:rsid w:val="00175CB6"/>
    <w:pPr>
      <w:suppressAutoHyphens/>
      <w:bidi w:val="0"/>
      <w:spacing w:after="120" w:line="480" w:lineRule="auto"/>
      <w:jc w:val="left"/>
    </w:pPr>
    <w:rPr>
      <w:rFonts w:eastAsia="Times New Roman" w:cs="Times New Roman"/>
      <w:w w:val="100"/>
      <w:kern w:val="0"/>
      <w:lang w:val="en-GB"/>
    </w:rPr>
  </w:style>
  <w:style w:type="character" w:customStyle="1" w:styleId="BodyText2Char">
    <w:name w:val="Body Text 2 Char"/>
    <w:basedOn w:val="DefaultParagraphFont"/>
    <w:link w:val="BodyText2"/>
    <w:rsid w:val="00175CB6"/>
    <w:rPr>
      <w:rFonts w:eastAsia="Times New Roman" w:cs="Times New Roman"/>
      <w:szCs w:val="30"/>
      <w:lang w:val="en-GB"/>
    </w:rPr>
  </w:style>
  <w:style w:type="paragraph" w:styleId="BodyText">
    <w:name w:val="Body Text"/>
    <w:basedOn w:val="Normal"/>
    <w:link w:val="BodyTextChar"/>
    <w:rsid w:val="00175CB6"/>
    <w:pPr>
      <w:suppressAutoHyphens/>
      <w:bidi w:val="0"/>
      <w:spacing w:after="120" w:line="240" w:lineRule="atLeast"/>
      <w:jc w:val="left"/>
    </w:pPr>
    <w:rPr>
      <w:rFonts w:eastAsia="Times New Roman" w:cs="Times New Roman"/>
      <w:w w:val="100"/>
      <w:kern w:val="0"/>
      <w:lang w:val="en-GB"/>
    </w:rPr>
  </w:style>
  <w:style w:type="character" w:customStyle="1" w:styleId="BodyTextChar">
    <w:name w:val="Body Text Char"/>
    <w:basedOn w:val="DefaultParagraphFont"/>
    <w:link w:val="BodyText"/>
    <w:rsid w:val="00175CB6"/>
    <w:rPr>
      <w:rFonts w:eastAsia="Times New Roman" w:cs="Times New Roman"/>
      <w:szCs w:val="30"/>
      <w:lang w:val="en-GB"/>
    </w:rPr>
  </w:style>
  <w:style w:type="paragraph" w:styleId="Title">
    <w:name w:val="Title"/>
    <w:basedOn w:val="Normal"/>
    <w:link w:val="TitleChar"/>
    <w:qFormat/>
    <w:rsid w:val="00175CB6"/>
    <w:pPr>
      <w:suppressAutoHyphens/>
      <w:bidi w:val="0"/>
      <w:spacing w:before="240" w:after="60" w:line="240" w:lineRule="atLeast"/>
      <w:jc w:val="center"/>
      <w:outlineLvl w:val="0"/>
    </w:pPr>
    <w:rPr>
      <w:rFonts w:ascii="Arial" w:eastAsia="Times New Roman" w:hAnsi="Arial" w:cs="Arial"/>
      <w:b/>
      <w:bCs/>
      <w:w w:val="100"/>
      <w:kern w:val="28"/>
      <w:sz w:val="32"/>
      <w:szCs w:val="32"/>
      <w:lang w:val="en-GB"/>
    </w:rPr>
  </w:style>
  <w:style w:type="character" w:customStyle="1" w:styleId="TitleChar">
    <w:name w:val="Title Char"/>
    <w:basedOn w:val="DefaultParagraphFont"/>
    <w:link w:val="Title"/>
    <w:rsid w:val="00175CB6"/>
    <w:rPr>
      <w:rFonts w:ascii="Arial" w:eastAsia="Times New Roman" w:hAnsi="Arial" w:cs="Arial"/>
      <w:b/>
      <w:bCs/>
      <w:kern w:val="28"/>
      <w:sz w:val="32"/>
      <w:szCs w:val="32"/>
      <w:lang w:val="en-GB"/>
    </w:rPr>
  </w:style>
  <w:style w:type="character" w:customStyle="1" w:styleId="FootnoteCharacters">
    <w:name w:val="Footnote Characters"/>
    <w:rsid w:val="00175CB6"/>
  </w:style>
  <w:style w:type="character" w:customStyle="1" w:styleId="Quotation">
    <w:name w:val="Quotation"/>
    <w:rsid w:val="00175CB6"/>
    <w:rPr>
      <w:i/>
      <w:iCs/>
    </w:rPr>
  </w:style>
  <w:style w:type="character" w:customStyle="1" w:styleId="st">
    <w:name w:val="st"/>
    <w:rsid w:val="00175CB6"/>
  </w:style>
  <w:style w:type="paragraph" w:customStyle="1" w:styleId="Default">
    <w:name w:val="Default"/>
    <w:rsid w:val="00175CB6"/>
    <w:pPr>
      <w:autoSpaceDE w:val="0"/>
      <w:autoSpaceDN w:val="0"/>
      <w:adjustRightInd w:val="0"/>
    </w:pPr>
    <w:rPr>
      <w:rFonts w:ascii="Arial" w:eastAsia="Calibri" w:hAnsi="Arial" w:cs="Arial"/>
      <w:color w:val="000000"/>
      <w:sz w:val="24"/>
      <w:szCs w:val="24"/>
      <w:lang w:val="en-GB" w:eastAsia="en-GB"/>
    </w:rPr>
  </w:style>
  <w:style w:type="paragraph" w:styleId="ListParagraph">
    <w:name w:val="List Paragraph"/>
    <w:basedOn w:val="Normal"/>
    <w:uiPriority w:val="34"/>
    <w:qFormat/>
    <w:rsid w:val="00175CB6"/>
    <w:pPr>
      <w:bidi w:val="0"/>
      <w:spacing w:line="240" w:lineRule="auto"/>
      <w:ind w:left="720"/>
      <w:jc w:val="left"/>
    </w:pPr>
    <w:rPr>
      <w:rFonts w:eastAsia="Calibri" w:cs="Times New Roman"/>
      <w:w w:val="100"/>
      <w:kern w:val="0"/>
      <w:szCs w:val="24"/>
      <w:lang w:val="en-GB" w:eastAsia="en-GB"/>
    </w:rPr>
  </w:style>
  <w:style w:type="character" w:styleId="Emphasis">
    <w:name w:val="Emphasis"/>
    <w:uiPriority w:val="20"/>
    <w:qFormat/>
    <w:rsid w:val="00175CB6"/>
    <w:rPr>
      <w:i/>
      <w:iCs/>
    </w:rPr>
  </w:style>
  <w:style w:type="paragraph" w:styleId="HTMLPreformatted">
    <w:name w:val="HTML Preformatted"/>
    <w:basedOn w:val="Normal"/>
    <w:link w:val="HTMLPreformattedChar"/>
    <w:uiPriority w:val="99"/>
    <w:unhideWhenUsed/>
    <w:rsid w:val="0017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w:eastAsia="MS Mincho" w:hAnsi="Courier" w:cs="Courier"/>
      <w:w w:val="100"/>
      <w:kern w:val="0"/>
    </w:rPr>
  </w:style>
  <w:style w:type="character" w:customStyle="1" w:styleId="HTMLPreformattedChar">
    <w:name w:val="HTML Preformatted Char"/>
    <w:basedOn w:val="DefaultParagraphFont"/>
    <w:link w:val="HTMLPreformatted"/>
    <w:uiPriority w:val="99"/>
    <w:rsid w:val="00175CB6"/>
    <w:rPr>
      <w:rFonts w:ascii="Courier" w:eastAsia="MS Mincho" w:hAnsi="Courier" w:cs="Courier"/>
      <w:szCs w:val="30"/>
    </w:rPr>
  </w:style>
  <w:style w:type="character" w:customStyle="1" w:styleId="Caracteresdenotaalpie">
    <w:name w:val="Caracteres de nota al pie"/>
    <w:rsid w:val="00175CB6"/>
  </w:style>
  <w:style w:type="paragraph" w:customStyle="1" w:styleId="Notaalpie">
    <w:name w:val="Nota al pie"/>
    <w:basedOn w:val="Normal"/>
    <w:rsid w:val="00175CB6"/>
    <w:pPr>
      <w:suppressLineNumbers/>
      <w:tabs>
        <w:tab w:val="left" w:pos="708"/>
      </w:tabs>
      <w:suppressAutoHyphens/>
      <w:bidi w:val="0"/>
      <w:spacing w:line="100" w:lineRule="atLeast"/>
      <w:ind w:left="339" w:hanging="339"/>
      <w:jc w:val="both"/>
    </w:pPr>
    <w:rPr>
      <w:rFonts w:ascii="Calibri" w:eastAsia="Arial Unicode MS" w:hAnsi="Calibri" w:cs="Calibri"/>
      <w:color w:val="00000A"/>
      <w:w w:val="100"/>
      <w:kern w:val="0"/>
      <w:lang w:val="es-ES"/>
    </w:rPr>
  </w:style>
  <w:style w:type="character" w:customStyle="1" w:styleId="apple-converted-space">
    <w:name w:val="apple-converted-space"/>
    <w:rsid w:val="00175CB6"/>
  </w:style>
  <w:style w:type="character" w:customStyle="1" w:styleId="FootnoteAnchor">
    <w:name w:val="Footnote Anchor"/>
    <w:rsid w:val="00175CB6"/>
    <w:rPr>
      <w:vertAlign w:val="superscript"/>
    </w:rPr>
  </w:style>
  <w:style w:type="paragraph" w:customStyle="1" w:styleId="Footnote">
    <w:name w:val="Footnote"/>
    <w:basedOn w:val="Normal"/>
    <w:rsid w:val="00175CB6"/>
    <w:pPr>
      <w:suppressAutoHyphens/>
      <w:bidi w:val="0"/>
      <w:spacing w:line="240" w:lineRule="auto"/>
      <w:jc w:val="left"/>
    </w:pPr>
    <w:rPr>
      <w:rFonts w:ascii="Ubuntu" w:eastAsia="Calibri" w:hAnsi="Ubuntu" w:cs="Times New Roman"/>
      <w:color w:val="00000A"/>
      <w:w w:val="100"/>
      <w:kern w:val="0"/>
      <w:sz w:val="18"/>
      <w:lang w:eastAsia="en-GB"/>
    </w:rPr>
  </w:style>
  <w:style w:type="character" w:customStyle="1" w:styleId="InternetLink">
    <w:name w:val="Internet Link"/>
    <w:uiPriority w:val="99"/>
    <w:unhideWhenUsed/>
    <w:rsid w:val="00175CB6"/>
    <w:rPr>
      <w:color w:val="0563C1"/>
      <w:u w:val="single"/>
    </w:rPr>
  </w:style>
  <w:style w:type="character" w:customStyle="1" w:styleId="hps">
    <w:name w:val="hps"/>
    <w:rsid w:val="00175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qFormat="1"/>
    <w:lsdException w:name="footer" w:qFormat="1"/>
    <w:lsdException w:name="caption" w:semiHidden="1" w:unhideWhenUsed="1" w:qFormat="1"/>
    <w:lsdException w:name="footnote reference" w:qFormat="1"/>
    <w:lsdException w:name="annotation reference" w:uiPriority="99"/>
    <w:lsdException w:name="line number" w:qFormat="1"/>
    <w:lsdException w:name="Title" w:qFormat="1"/>
    <w:lsdException w:name="Hyperlink" w:uiPriority="99"/>
    <w:lsdException w:name="Emphasis" w:uiPriority="20" w:qFormat="1"/>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link w:val="Heading1Char"/>
    <w:uiPriority w:val="9"/>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uiPriority w:val="9"/>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175CB6"/>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175CB6"/>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175CB6"/>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175CB6"/>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175CB6"/>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175CB6"/>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link w:val="Heading1"/>
    <w:uiPriority w:val="9"/>
    <w:rsid w:val="00175CB6"/>
    <w:rPr>
      <w:w w:val="103"/>
      <w:kern w:val="14"/>
      <w:sz w:val="24"/>
      <w:szCs w:val="24"/>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character" w:customStyle="1" w:styleId="Heading4Char">
    <w:name w:val="Heading 4 Char"/>
    <w:basedOn w:val="DefaultParagraphFont"/>
    <w:link w:val="Heading4"/>
    <w:rsid w:val="00175CB6"/>
    <w:rPr>
      <w:rFonts w:eastAsia="Times New Roman" w:cs="Times New Roman"/>
      <w:szCs w:val="30"/>
      <w:lang w:val="en-GB"/>
    </w:rPr>
  </w:style>
  <w:style w:type="character" w:customStyle="1" w:styleId="Heading5Char">
    <w:name w:val="Heading 5 Char"/>
    <w:basedOn w:val="DefaultParagraphFont"/>
    <w:link w:val="Heading5"/>
    <w:rsid w:val="00175CB6"/>
    <w:rPr>
      <w:rFonts w:eastAsia="Times New Roman" w:cs="Times New Roman"/>
      <w:szCs w:val="30"/>
      <w:lang w:val="en-GB"/>
    </w:rPr>
  </w:style>
  <w:style w:type="character" w:customStyle="1" w:styleId="Heading6Char">
    <w:name w:val="Heading 6 Char"/>
    <w:basedOn w:val="DefaultParagraphFont"/>
    <w:link w:val="Heading6"/>
    <w:rsid w:val="00175CB6"/>
    <w:rPr>
      <w:rFonts w:eastAsia="Times New Roman" w:cs="Times New Roman"/>
      <w:szCs w:val="30"/>
      <w:lang w:val="en-GB"/>
    </w:rPr>
  </w:style>
  <w:style w:type="character" w:customStyle="1" w:styleId="Heading7Char">
    <w:name w:val="Heading 7 Char"/>
    <w:basedOn w:val="DefaultParagraphFont"/>
    <w:link w:val="Heading7"/>
    <w:rsid w:val="00175CB6"/>
    <w:rPr>
      <w:rFonts w:eastAsia="Times New Roman" w:cs="Times New Roman"/>
      <w:szCs w:val="30"/>
      <w:lang w:val="en-GB"/>
    </w:rPr>
  </w:style>
  <w:style w:type="character" w:customStyle="1" w:styleId="Heading8Char">
    <w:name w:val="Heading 8 Char"/>
    <w:basedOn w:val="DefaultParagraphFont"/>
    <w:link w:val="Heading8"/>
    <w:rsid w:val="00175CB6"/>
    <w:rPr>
      <w:rFonts w:eastAsia="Times New Roman" w:cs="Times New Roman"/>
      <w:szCs w:val="30"/>
      <w:lang w:val="en-GB"/>
    </w:rPr>
  </w:style>
  <w:style w:type="character" w:customStyle="1" w:styleId="Heading9Char">
    <w:name w:val="Heading 9 Char"/>
    <w:basedOn w:val="DefaultParagraphFont"/>
    <w:link w:val="Heading9"/>
    <w:rsid w:val="00175CB6"/>
    <w:rPr>
      <w:rFonts w:eastAsia="Times New Roman" w:cs="Times New Roman"/>
      <w:szCs w:val="30"/>
      <w:lang w:val="en-GB"/>
    </w:rPr>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character" w:styleId="CommentReference">
    <w:name w:val="annotation reference"/>
    <w:basedOn w:val="DefaultParagraphFont"/>
    <w:uiPriority w:val="99"/>
    <w:rsid w:val="00EB4992"/>
    <w:rPr>
      <w:sz w:val="6"/>
      <w:szCs w:val="9"/>
    </w:rPr>
  </w:style>
  <w:style w:type="paragraph" w:styleId="FootnoteText">
    <w:name w:val="footnote text"/>
    <w:aliases w:val="5_G"/>
    <w:basedOn w:val="Normal"/>
    <w:link w:val="FootnoteTextChar"/>
    <w:qFormat/>
    <w:rsid w:val="00EB4992"/>
    <w:pPr>
      <w:tabs>
        <w:tab w:val="right" w:pos="418"/>
      </w:tabs>
      <w:spacing w:line="300" w:lineRule="exact"/>
      <w:ind w:left="662" w:right="662" w:hanging="662"/>
    </w:pPr>
    <w:rPr>
      <w:w w:val="100"/>
      <w:sz w:val="17"/>
      <w:szCs w:val="26"/>
    </w:rPr>
  </w:style>
  <w:style w:type="character" w:customStyle="1" w:styleId="FootnoteTextChar">
    <w:name w:val="Footnote Text Char"/>
    <w:aliases w:val="5_G Char"/>
    <w:link w:val="FootnoteText"/>
    <w:locked/>
    <w:rsid w:val="00175CB6"/>
    <w:rPr>
      <w:kern w:val="14"/>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SingleTxt"/>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rsid w:val="007D489C"/>
    <w:rPr>
      <w:b/>
      <w:bCs/>
      <w:w w:val="105"/>
      <w:kern w:val="14"/>
      <w:sz w:val="17"/>
      <w:szCs w:val="25"/>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C632FC"/>
    <w:pPr>
      <w:spacing w:line="240" w:lineRule="auto"/>
    </w:pPr>
    <w:rPr>
      <w:szCs w:val="20"/>
    </w:rPr>
  </w:style>
  <w:style w:type="character" w:customStyle="1" w:styleId="CommentTextChar">
    <w:name w:val="Comment Text Char"/>
    <w:basedOn w:val="DefaultParagraphFont"/>
    <w:link w:val="CommentText"/>
    <w:uiPriority w:val="99"/>
    <w:rsid w:val="00C632FC"/>
    <w:rPr>
      <w:w w:val="103"/>
      <w:kern w:val="14"/>
    </w:rPr>
  </w:style>
  <w:style w:type="paragraph" w:styleId="CommentSubject">
    <w:name w:val="annotation subject"/>
    <w:basedOn w:val="CommentText"/>
    <w:next w:val="CommentText"/>
    <w:link w:val="CommentSubjectChar"/>
    <w:rsid w:val="00C632FC"/>
    <w:rPr>
      <w:b/>
      <w:bCs/>
    </w:rPr>
  </w:style>
  <w:style w:type="character" w:customStyle="1" w:styleId="CommentSubjectChar">
    <w:name w:val="Comment Subject Char"/>
    <w:basedOn w:val="CommentTextChar"/>
    <w:link w:val="CommentSubject"/>
    <w:rsid w:val="00C632FC"/>
    <w:rPr>
      <w:b/>
      <w:bCs/>
      <w:w w:val="103"/>
      <w:kern w:val="14"/>
    </w:rPr>
  </w:style>
  <w:style w:type="paragraph" w:customStyle="1" w:styleId="SingleTxtG">
    <w:name w:val="_ Single Txt_G"/>
    <w:basedOn w:val="Normal"/>
    <w:link w:val="SingleTxtGChar"/>
    <w:qFormat/>
    <w:rsid w:val="00175CB6"/>
    <w:pPr>
      <w:suppressAutoHyphens/>
      <w:bidi w:val="0"/>
      <w:spacing w:after="120" w:line="240" w:lineRule="atLeast"/>
      <w:ind w:left="1134" w:right="1134"/>
      <w:jc w:val="both"/>
    </w:pPr>
    <w:rPr>
      <w:rFonts w:eastAsia="Times New Roman" w:cs="Times New Roman"/>
      <w:w w:val="100"/>
      <w:kern w:val="0"/>
      <w:lang w:val="en-GB"/>
    </w:rPr>
  </w:style>
  <w:style w:type="character" w:customStyle="1" w:styleId="SingleTxtGChar">
    <w:name w:val="_ Single Txt_G Char"/>
    <w:link w:val="SingleTxtG"/>
    <w:rsid w:val="00175CB6"/>
    <w:rPr>
      <w:rFonts w:eastAsia="Times New Roman" w:cs="Times New Roman"/>
      <w:szCs w:val="30"/>
      <w:lang w:val="en-GB"/>
    </w:rPr>
  </w:style>
  <w:style w:type="paragraph" w:customStyle="1" w:styleId="HMG">
    <w:name w:val="_ H __M_G"/>
    <w:basedOn w:val="Normal"/>
    <w:next w:val="Normal"/>
    <w:rsid w:val="00175CB6"/>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rsid w:val="00175CB6"/>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paragraph" w:customStyle="1" w:styleId="SMG">
    <w:name w:val="__S_M_G"/>
    <w:basedOn w:val="Normal"/>
    <w:next w:val="Normal"/>
    <w:rsid w:val="00175CB6"/>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175CB6"/>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175CB6"/>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styleId="PageNumber">
    <w:name w:val="page number"/>
    <w:aliases w:val="7_G"/>
    <w:rsid w:val="00175CB6"/>
    <w:rPr>
      <w:rFonts w:ascii="Times New Roman" w:hAnsi="Times New Roman"/>
      <w:b/>
      <w:sz w:val="18"/>
    </w:rPr>
  </w:style>
  <w:style w:type="paragraph" w:customStyle="1" w:styleId="XLargeG">
    <w:name w:val="__XLarge_G"/>
    <w:basedOn w:val="Normal"/>
    <w:next w:val="Normal"/>
    <w:rsid w:val="00175CB6"/>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175CB6"/>
    <w:pPr>
      <w:numPr>
        <w:numId w:val="4"/>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175CB6"/>
    <w:pPr>
      <w:numPr>
        <w:numId w:val="5"/>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175CB6"/>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175CB6"/>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175CB6"/>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175CB6"/>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paragraph" w:styleId="BodyText2">
    <w:name w:val="Body Text 2"/>
    <w:basedOn w:val="Normal"/>
    <w:link w:val="BodyText2Char"/>
    <w:rsid w:val="00175CB6"/>
    <w:pPr>
      <w:suppressAutoHyphens/>
      <w:bidi w:val="0"/>
      <w:spacing w:after="120" w:line="480" w:lineRule="auto"/>
      <w:jc w:val="left"/>
    </w:pPr>
    <w:rPr>
      <w:rFonts w:eastAsia="Times New Roman" w:cs="Times New Roman"/>
      <w:w w:val="100"/>
      <w:kern w:val="0"/>
      <w:lang w:val="en-GB"/>
    </w:rPr>
  </w:style>
  <w:style w:type="character" w:customStyle="1" w:styleId="BodyText2Char">
    <w:name w:val="Body Text 2 Char"/>
    <w:basedOn w:val="DefaultParagraphFont"/>
    <w:link w:val="BodyText2"/>
    <w:rsid w:val="00175CB6"/>
    <w:rPr>
      <w:rFonts w:eastAsia="Times New Roman" w:cs="Times New Roman"/>
      <w:szCs w:val="30"/>
      <w:lang w:val="en-GB"/>
    </w:rPr>
  </w:style>
  <w:style w:type="paragraph" w:styleId="BodyText">
    <w:name w:val="Body Text"/>
    <w:basedOn w:val="Normal"/>
    <w:link w:val="BodyTextChar"/>
    <w:rsid w:val="00175CB6"/>
    <w:pPr>
      <w:suppressAutoHyphens/>
      <w:bidi w:val="0"/>
      <w:spacing w:after="120" w:line="240" w:lineRule="atLeast"/>
      <w:jc w:val="left"/>
    </w:pPr>
    <w:rPr>
      <w:rFonts w:eastAsia="Times New Roman" w:cs="Times New Roman"/>
      <w:w w:val="100"/>
      <w:kern w:val="0"/>
      <w:lang w:val="en-GB"/>
    </w:rPr>
  </w:style>
  <w:style w:type="character" w:customStyle="1" w:styleId="BodyTextChar">
    <w:name w:val="Body Text Char"/>
    <w:basedOn w:val="DefaultParagraphFont"/>
    <w:link w:val="BodyText"/>
    <w:rsid w:val="00175CB6"/>
    <w:rPr>
      <w:rFonts w:eastAsia="Times New Roman" w:cs="Times New Roman"/>
      <w:szCs w:val="30"/>
      <w:lang w:val="en-GB"/>
    </w:rPr>
  </w:style>
  <w:style w:type="paragraph" w:styleId="Title">
    <w:name w:val="Title"/>
    <w:basedOn w:val="Normal"/>
    <w:link w:val="TitleChar"/>
    <w:qFormat/>
    <w:rsid w:val="00175CB6"/>
    <w:pPr>
      <w:suppressAutoHyphens/>
      <w:bidi w:val="0"/>
      <w:spacing w:before="240" w:after="60" w:line="240" w:lineRule="atLeast"/>
      <w:jc w:val="center"/>
      <w:outlineLvl w:val="0"/>
    </w:pPr>
    <w:rPr>
      <w:rFonts w:ascii="Arial" w:eastAsia="Times New Roman" w:hAnsi="Arial" w:cs="Arial"/>
      <w:b/>
      <w:bCs/>
      <w:w w:val="100"/>
      <w:kern w:val="28"/>
      <w:sz w:val="32"/>
      <w:szCs w:val="32"/>
      <w:lang w:val="en-GB"/>
    </w:rPr>
  </w:style>
  <w:style w:type="character" w:customStyle="1" w:styleId="TitleChar">
    <w:name w:val="Title Char"/>
    <w:basedOn w:val="DefaultParagraphFont"/>
    <w:link w:val="Title"/>
    <w:rsid w:val="00175CB6"/>
    <w:rPr>
      <w:rFonts w:ascii="Arial" w:eastAsia="Times New Roman" w:hAnsi="Arial" w:cs="Arial"/>
      <w:b/>
      <w:bCs/>
      <w:kern w:val="28"/>
      <w:sz w:val="32"/>
      <w:szCs w:val="32"/>
      <w:lang w:val="en-GB"/>
    </w:rPr>
  </w:style>
  <w:style w:type="character" w:customStyle="1" w:styleId="FootnoteCharacters">
    <w:name w:val="Footnote Characters"/>
    <w:rsid w:val="00175CB6"/>
  </w:style>
  <w:style w:type="character" w:customStyle="1" w:styleId="Quotation">
    <w:name w:val="Quotation"/>
    <w:rsid w:val="00175CB6"/>
    <w:rPr>
      <w:i/>
      <w:iCs/>
    </w:rPr>
  </w:style>
  <w:style w:type="character" w:customStyle="1" w:styleId="st">
    <w:name w:val="st"/>
    <w:rsid w:val="00175CB6"/>
  </w:style>
  <w:style w:type="paragraph" w:customStyle="1" w:styleId="Default">
    <w:name w:val="Default"/>
    <w:rsid w:val="00175CB6"/>
    <w:pPr>
      <w:autoSpaceDE w:val="0"/>
      <w:autoSpaceDN w:val="0"/>
      <w:adjustRightInd w:val="0"/>
    </w:pPr>
    <w:rPr>
      <w:rFonts w:ascii="Arial" w:eastAsia="Calibri" w:hAnsi="Arial" w:cs="Arial"/>
      <w:color w:val="000000"/>
      <w:sz w:val="24"/>
      <w:szCs w:val="24"/>
      <w:lang w:val="en-GB" w:eastAsia="en-GB"/>
    </w:rPr>
  </w:style>
  <w:style w:type="paragraph" w:styleId="ListParagraph">
    <w:name w:val="List Paragraph"/>
    <w:basedOn w:val="Normal"/>
    <w:uiPriority w:val="34"/>
    <w:qFormat/>
    <w:rsid w:val="00175CB6"/>
    <w:pPr>
      <w:bidi w:val="0"/>
      <w:spacing w:line="240" w:lineRule="auto"/>
      <w:ind w:left="720"/>
      <w:jc w:val="left"/>
    </w:pPr>
    <w:rPr>
      <w:rFonts w:eastAsia="Calibri" w:cs="Times New Roman"/>
      <w:w w:val="100"/>
      <w:kern w:val="0"/>
      <w:szCs w:val="24"/>
      <w:lang w:val="en-GB" w:eastAsia="en-GB"/>
    </w:rPr>
  </w:style>
  <w:style w:type="character" w:styleId="Emphasis">
    <w:name w:val="Emphasis"/>
    <w:uiPriority w:val="20"/>
    <w:qFormat/>
    <w:rsid w:val="00175CB6"/>
    <w:rPr>
      <w:i/>
      <w:iCs/>
    </w:rPr>
  </w:style>
  <w:style w:type="paragraph" w:styleId="HTMLPreformatted">
    <w:name w:val="HTML Preformatted"/>
    <w:basedOn w:val="Normal"/>
    <w:link w:val="HTMLPreformattedChar"/>
    <w:uiPriority w:val="99"/>
    <w:unhideWhenUsed/>
    <w:rsid w:val="0017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w:eastAsia="MS Mincho" w:hAnsi="Courier" w:cs="Courier"/>
      <w:w w:val="100"/>
      <w:kern w:val="0"/>
    </w:rPr>
  </w:style>
  <w:style w:type="character" w:customStyle="1" w:styleId="HTMLPreformattedChar">
    <w:name w:val="HTML Preformatted Char"/>
    <w:basedOn w:val="DefaultParagraphFont"/>
    <w:link w:val="HTMLPreformatted"/>
    <w:uiPriority w:val="99"/>
    <w:rsid w:val="00175CB6"/>
    <w:rPr>
      <w:rFonts w:ascii="Courier" w:eastAsia="MS Mincho" w:hAnsi="Courier" w:cs="Courier"/>
      <w:szCs w:val="30"/>
    </w:rPr>
  </w:style>
  <w:style w:type="character" w:customStyle="1" w:styleId="Caracteresdenotaalpie">
    <w:name w:val="Caracteres de nota al pie"/>
    <w:rsid w:val="00175CB6"/>
  </w:style>
  <w:style w:type="paragraph" w:customStyle="1" w:styleId="Notaalpie">
    <w:name w:val="Nota al pie"/>
    <w:basedOn w:val="Normal"/>
    <w:rsid w:val="00175CB6"/>
    <w:pPr>
      <w:suppressLineNumbers/>
      <w:tabs>
        <w:tab w:val="left" w:pos="708"/>
      </w:tabs>
      <w:suppressAutoHyphens/>
      <w:bidi w:val="0"/>
      <w:spacing w:line="100" w:lineRule="atLeast"/>
      <w:ind w:left="339" w:hanging="339"/>
      <w:jc w:val="both"/>
    </w:pPr>
    <w:rPr>
      <w:rFonts w:ascii="Calibri" w:eastAsia="Arial Unicode MS" w:hAnsi="Calibri" w:cs="Calibri"/>
      <w:color w:val="00000A"/>
      <w:w w:val="100"/>
      <w:kern w:val="0"/>
      <w:lang w:val="es-ES"/>
    </w:rPr>
  </w:style>
  <w:style w:type="character" w:customStyle="1" w:styleId="apple-converted-space">
    <w:name w:val="apple-converted-space"/>
    <w:rsid w:val="00175CB6"/>
  </w:style>
  <w:style w:type="character" w:customStyle="1" w:styleId="FootnoteAnchor">
    <w:name w:val="Footnote Anchor"/>
    <w:rsid w:val="00175CB6"/>
    <w:rPr>
      <w:vertAlign w:val="superscript"/>
    </w:rPr>
  </w:style>
  <w:style w:type="paragraph" w:customStyle="1" w:styleId="Footnote">
    <w:name w:val="Footnote"/>
    <w:basedOn w:val="Normal"/>
    <w:rsid w:val="00175CB6"/>
    <w:pPr>
      <w:suppressAutoHyphens/>
      <w:bidi w:val="0"/>
      <w:spacing w:line="240" w:lineRule="auto"/>
      <w:jc w:val="left"/>
    </w:pPr>
    <w:rPr>
      <w:rFonts w:ascii="Ubuntu" w:eastAsia="Calibri" w:hAnsi="Ubuntu" w:cs="Times New Roman"/>
      <w:color w:val="00000A"/>
      <w:w w:val="100"/>
      <w:kern w:val="0"/>
      <w:sz w:val="18"/>
      <w:lang w:eastAsia="en-GB"/>
    </w:rPr>
  </w:style>
  <w:style w:type="character" w:customStyle="1" w:styleId="InternetLink">
    <w:name w:val="Internet Link"/>
    <w:uiPriority w:val="99"/>
    <w:unhideWhenUsed/>
    <w:rsid w:val="00175CB6"/>
    <w:rPr>
      <w:color w:val="0563C1"/>
      <w:u w:val="single"/>
    </w:rPr>
  </w:style>
  <w:style w:type="character" w:customStyle="1" w:styleId="hps">
    <w:name w:val="hps"/>
    <w:rsid w:val="0017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31D0C5AEFB41728151ADCCC6A067FA"/>
        <w:category>
          <w:name w:val="General"/>
          <w:gallery w:val="placeholder"/>
        </w:category>
        <w:types>
          <w:type w:val="bbPlcHdr"/>
        </w:types>
        <w:behaviors>
          <w:behavior w:val="content"/>
        </w:behaviors>
        <w:guid w:val="{1BD95708-9729-49A8-B013-1D28E229C462}"/>
      </w:docPartPr>
      <w:docPartBody>
        <w:p w:rsidR="009569EF" w:rsidRDefault="004A0368" w:rsidP="004A0368">
          <w:pPr>
            <w:pStyle w:val="5131D0C5AEFB41728151ADCCC6A067FA"/>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Ubuntu">
    <w:altName w:val="Arial"/>
    <w:charset w:val="01"/>
    <w:family w:val="swiss"/>
    <w:pitch w:val="default"/>
  </w:font>
  <w:font w:name="Barcode 3 of 9 by request">
    <w:panose1 w:val="020B0803050302020204"/>
    <w:charset w:val="00"/>
    <w:family w:val="swiss"/>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68"/>
    <w:rsid w:val="004A0368"/>
    <w:rsid w:val="00956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368"/>
  </w:style>
  <w:style w:type="paragraph" w:customStyle="1" w:styleId="5131D0C5AEFB41728151ADCCC6A067FA">
    <w:name w:val="5131D0C5AEFB41728151ADCCC6A067FA"/>
    <w:rsid w:val="004A0368"/>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368"/>
  </w:style>
  <w:style w:type="paragraph" w:customStyle="1" w:styleId="5131D0C5AEFB41728151ADCCC6A067FA">
    <w:name w:val="5131D0C5AEFB41728151ADCCC6A067FA"/>
    <w:rsid w:val="004A036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A1E568-156A-454D-ABF9-CE496E77CE63}"/>
</file>

<file path=customXml/itemProps2.xml><?xml version="1.0" encoding="utf-8"?>
<ds:datastoreItem xmlns:ds="http://schemas.openxmlformats.org/officeDocument/2006/customXml" ds:itemID="{EB402906-F615-4F86-BFD2-AA99AEDA3960}"/>
</file>

<file path=customXml/itemProps3.xml><?xml version="1.0" encoding="utf-8"?>
<ds:datastoreItem xmlns:ds="http://schemas.openxmlformats.org/officeDocument/2006/customXml" ds:itemID="{E75AE14E-4164-4E6C-82BC-334BD6F7C5E6}"/>
</file>

<file path=customXml/itemProps4.xml><?xml version="1.0" encoding="utf-8"?>
<ds:datastoreItem xmlns:ds="http://schemas.openxmlformats.org/officeDocument/2006/customXml" ds:itemID="{EBEAC1B5-3B39-4021-ACC4-1CFE8D7F5FE3}"/>
</file>

<file path=docProps/app.xml><?xml version="1.0" encoding="utf-8"?>
<Properties xmlns="http://schemas.openxmlformats.org/officeDocument/2006/extended-properties" xmlns:vt="http://schemas.openxmlformats.org/officeDocument/2006/docPropsVTypes">
  <Template>Normal.dotm</Template>
  <TotalTime>0</TotalTime>
  <Pages>32</Pages>
  <Words>8542</Words>
  <Characters>48696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use of mercenaries in Arabic</dc:title>
  <dc:subject/>
  <dc:creator>Buhnam</dc:creator>
  <cp:keywords/>
  <dc:description/>
  <cp:lastModifiedBy>Tpsara</cp:lastModifiedBy>
  <cp:revision>3</cp:revision>
  <cp:lastPrinted>2015-08-07T13:10:00Z</cp:lastPrinted>
  <dcterms:created xsi:type="dcterms:W3CDTF">2015-08-07T13:10:00Z</dcterms:created>
  <dcterms:modified xsi:type="dcterms:W3CDTF">2015-08-07T13:10:00Z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1511553</vt:lpwstr>
  </property>
  <property fmtid="{D5CDD505-2E9C-101B-9397-08002B2CF9AE}" pid="3" name="ODSRefJobNo">
    <vt:lpwstr>1515194A</vt:lpwstr>
  </property>
  <property fmtid="{D5CDD505-2E9C-101B-9397-08002B2CF9AE}" pid="4" name="Symbol1">
    <vt:lpwstr>A/HRC/30/34</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8 July 2015</vt:lpwstr>
  </property>
  <property fmtid="{D5CDD505-2E9C-101B-9397-08002B2CF9AE}" pid="9" name="Original">
    <vt:lpwstr>English</vt:lpwstr>
  </property>
  <property fmtid="{D5CDD505-2E9C-101B-9397-08002B2CF9AE}" pid="10" name="Release Date">
    <vt:lpwstr>060815</vt:lpwstr>
  </property>
  <property fmtid="{D5CDD505-2E9C-101B-9397-08002B2CF9AE}" pid="11" name="Comment">
    <vt:lpwstr/>
  </property>
  <property fmtid="{D5CDD505-2E9C-101B-9397-08002B2CF9AE}" pid="12" name="DraftPages">
    <vt:lpwstr> </vt:lpwstr>
  </property>
  <property fmtid="{D5CDD505-2E9C-101B-9397-08002B2CF9AE}" pid="13" name="Operator">
    <vt:lpwstr>buhnam</vt:lpwstr>
  </property>
  <property fmtid="{D5CDD505-2E9C-101B-9397-08002B2CF9AE}" pid="14" name="ContentTypeId">
    <vt:lpwstr>0x010100EF670F518423CB4F888C4265EEC2C475</vt:lpwstr>
  </property>
  <property fmtid="{D5CDD505-2E9C-101B-9397-08002B2CF9AE}" pid="15" name="Order">
    <vt:r8>12300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