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39" w:rsidRDefault="00AD2739" w:rsidP="00AD2739">
      <w:pPr>
        <w:spacing w:line="60" w:lineRule="exact"/>
        <w:rPr>
          <w:sz w:val="6"/>
        </w:rPr>
        <w:sectPr w:rsidR="00AD2739" w:rsidSect="00AD2739">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AD2739">
      <w:pPr>
        <w:spacing w:line="60" w:lineRule="exact"/>
        <w:rPr>
          <w:sz w:val="6"/>
        </w:rPr>
      </w:pPr>
    </w:p>
    <w:p w:rsidR="00391A06" w:rsidRPr="00391A06" w:rsidRDefault="00391A06" w:rsidP="00391A0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人权理事会</w:t>
      </w:r>
    </w:p>
    <w:p w:rsidR="00391A06" w:rsidRPr="00391A06" w:rsidRDefault="00391A06" w:rsidP="00391A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第三十届会议</w:t>
      </w:r>
    </w:p>
    <w:p w:rsidR="00391A06" w:rsidRPr="00391A06" w:rsidRDefault="00391A06" w:rsidP="00391A06">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议程项目</w:t>
      </w:r>
      <w:r w:rsidRPr="00391A06">
        <w:rPr>
          <w:rFonts w:hint="eastAsia"/>
        </w:rPr>
        <w:t>3</w:t>
      </w:r>
    </w:p>
    <w:p w:rsidR="00391A06" w:rsidRPr="00391A06" w:rsidRDefault="00391A06" w:rsidP="00391A0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 w:rsidRPr="00391A06">
        <w:rPr>
          <w:rFonts w:hint="eastAsia"/>
        </w:rPr>
        <w:t>增进和保护所有人权</w:t>
      </w:r>
      <w:r w:rsidRPr="004B610C">
        <w:rPr>
          <w:rFonts w:hint="eastAsia"/>
          <w:spacing w:val="-50"/>
        </w:rPr>
        <w:t>―</w:t>
      </w:r>
      <w:r w:rsidRPr="00391A06">
        <w:rPr>
          <w:rFonts w:hint="eastAsia"/>
        </w:rPr>
        <w:t>―公民权利、政治权利、</w:t>
      </w:r>
      <w:r>
        <w:br/>
      </w:r>
      <w:r w:rsidRPr="00391A06">
        <w:rPr>
          <w:rFonts w:hint="eastAsia"/>
        </w:rPr>
        <w:t>经济、社会和文化权利，包括发展权</w:t>
      </w:r>
    </w:p>
    <w:p w:rsidR="00391A06" w:rsidRPr="00391A06" w:rsidRDefault="00391A06" w:rsidP="00391A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91A06" w:rsidRPr="00391A06" w:rsidRDefault="00391A06" w:rsidP="00391A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91A06" w:rsidRPr="00391A06" w:rsidRDefault="00391A06" w:rsidP="00391A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91A06" w:rsidRPr="00391A06" w:rsidRDefault="00391A06" w:rsidP="00391A0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ab/>
      </w:r>
      <w:r w:rsidRPr="00391A06">
        <w:rPr>
          <w:rFonts w:hint="eastAsia"/>
        </w:rPr>
        <w:tab/>
        <w:t>以雇佣军为手段侵犯人权并阻扰行使民族自决权问题工作组的年度报告</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391A06" w:rsidTr="00391A06">
        <w:tc>
          <w:tcPr>
            <w:tcW w:w="9850" w:type="dxa"/>
            <w:tcBorders>
              <w:top w:val="single" w:sz="2" w:space="0" w:color="auto"/>
            </w:tcBorders>
            <w:shd w:val="clear" w:color="auto" w:fill="auto"/>
          </w:tcPr>
          <w:p w:rsidR="00391A06" w:rsidRPr="00391A06" w:rsidRDefault="00391A06" w:rsidP="00391A06">
            <w:pPr>
              <w:tabs>
                <w:tab w:val="left" w:pos="240"/>
              </w:tabs>
              <w:spacing w:before="240" w:after="120"/>
              <w:rPr>
                <w:rFonts w:eastAsia="楷体"/>
                <w:sz w:val="24"/>
              </w:rPr>
            </w:pPr>
            <w:r>
              <w:rPr>
                <w:rFonts w:eastAsia="楷体" w:hint="eastAsia"/>
                <w:sz w:val="24"/>
              </w:rPr>
              <w:tab/>
            </w:r>
            <w:r w:rsidRPr="00391A06">
              <w:rPr>
                <w:rFonts w:eastAsia="楷体" w:hint="eastAsia"/>
                <w:sz w:val="24"/>
              </w:rPr>
              <w:t>概要</w:t>
            </w:r>
          </w:p>
        </w:tc>
      </w:tr>
      <w:tr w:rsidR="00391A06" w:rsidTr="00391A06">
        <w:tc>
          <w:tcPr>
            <w:tcW w:w="9850" w:type="dxa"/>
            <w:shd w:val="clear" w:color="auto" w:fill="auto"/>
          </w:tcPr>
          <w:p w:rsidR="00391A06" w:rsidRPr="00391A06" w:rsidRDefault="00391A06" w:rsidP="005867C2">
            <w:pPr>
              <w:pStyle w:val="SingleTxt"/>
            </w:pPr>
            <w:r>
              <w:tab/>
            </w:r>
            <w:r w:rsidRPr="00391A06">
              <w:rPr>
                <w:rFonts w:hint="eastAsia"/>
              </w:rPr>
              <w:t>本报告概述了以雇佣军为手段侵犯人权并阻扰行使民族自决权问题工作组在报告期内的各项活动，包括工作组各届会议、函文和国别访问</w:t>
            </w:r>
            <w:r w:rsidR="005867C2">
              <w:rPr>
                <w:rFonts w:hint="eastAsia"/>
              </w:rPr>
              <w:t>的有关情况</w:t>
            </w:r>
            <w:r w:rsidRPr="00391A06">
              <w:rPr>
                <w:rFonts w:hint="eastAsia"/>
              </w:rPr>
              <w:t>。</w:t>
            </w:r>
          </w:p>
        </w:tc>
      </w:tr>
      <w:tr w:rsidR="00391A06" w:rsidTr="00391A06">
        <w:tc>
          <w:tcPr>
            <w:tcW w:w="9850" w:type="dxa"/>
            <w:shd w:val="clear" w:color="auto" w:fill="auto"/>
          </w:tcPr>
          <w:p w:rsidR="00391A06" w:rsidRPr="00391A06" w:rsidRDefault="00E15B33" w:rsidP="005867C2">
            <w:pPr>
              <w:pStyle w:val="SingleTxt"/>
            </w:pPr>
            <w:r>
              <w:tab/>
            </w:r>
            <w:r w:rsidR="00391A06" w:rsidRPr="00391A06">
              <w:rPr>
                <w:rFonts w:hint="eastAsia"/>
              </w:rPr>
              <w:t>工作组围绕私营军事和保安公司的国内法律法规持续开展全球研究。本报告就研究结果进行了阐述。工作组把重点放在以下国家的法律法规：</w:t>
            </w:r>
            <w:r w:rsidR="00391A06" w:rsidRPr="00391A06">
              <w:rPr>
                <w:rFonts w:hint="eastAsia"/>
              </w:rPr>
              <w:t>8</w:t>
            </w:r>
            <w:r w:rsidR="00391A06" w:rsidRPr="00391A06">
              <w:rPr>
                <w:rFonts w:hint="eastAsia"/>
              </w:rPr>
              <w:t>个中美洲和加勒比地区国家</w:t>
            </w:r>
            <w:r w:rsidR="00391A06" w:rsidRPr="00391A06">
              <w:rPr>
                <w:rFonts w:hint="eastAsia"/>
              </w:rPr>
              <w:t>(</w:t>
            </w:r>
            <w:r w:rsidR="00391A06" w:rsidRPr="00391A06">
              <w:rPr>
                <w:rFonts w:hint="eastAsia"/>
              </w:rPr>
              <w:t>哥斯达黎加、古巴、萨尔瓦多、危地马拉、洪都拉斯、墨西哥、尼加拉瓜和巴拿马</w:t>
            </w:r>
            <w:r w:rsidR="00391A06" w:rsidRPr="00391A06">
              <w:rPr>
                <w:rFonts w:hint="eastAsia"/>
              </w:rPr>
              <w:t>)</w:t>
            </w:r>
            <w:r w:rsidR="00391A06" w:rsidRPr="00391A06">
              <w:rPr>
                <w:rFonts w:hint="eastAsia"/>
              </w:rPr>
              <w:t>、</w:t>
            </w:r>
            <w:r w:rsidR="00391A06" w:rsidRPr="00391A06">
              <w:rPr>
                <w:rFonts w:hint="eastAsia"/>
              </w:rPr>
              <w:t>8</w:t>
            </w:r>
            <w:r w:rsidR="00391A06" w:rsidRPr="00391A06">
              <w:rPr>
                <w:rFonts w:hint="eastAsia"/>
              </w:rPr>
              <w:t>个南美洲国家</w:t>
            </w:r>
            <w:r w:rsidR="00391A06" w:rsidRPr="00391A06">
              <w:rPr>
                <w:rFonts w:hint="eastAsia"/>
              </w:rPr>
              <w:t>(</w:t>
            </w:r>
            <w:r w:rsidR="00391A06" w:rsidRPr="00391A06">
              <w:rPr>
                <w:rFonts w:hint="eastAsia"/>
              </w:rPr>
              <w:t>阿根廷、多民族玻利维亚国、巴西、智利、哥伦比亚、厄瓜多尔、秘鲁和乌拉</w:t>
            </w:r>
            <w:bookmarkStart w:id="1" w:name="_GoBack"/>
            <w:bookmarkEnd w:id="1"/>
            <w:r w:rsidR="00391A06" w:rsidRPr="00391A06">
              <w:rPr>
                <w:rFonts w:hint="eastAsia"/>
              </w:rPr>
              <w:t>圭</w:t>
            </w:r>
            <w:r w:rsidR="00391A06" w:rsidRPr="00391A06">
              <w:rPr>
                <w:rFonts w:hint="eastAsia"/>
              </w:rPr>
              <w:t>)</w:t>
            </w:r>
            <w:r w:rsidR="00391A06" w:rsidRPr="00391A06">
              <w:rPr>
                <w:rFonts w:hint="eastAsia"/>
              </w:rPr>
              <w:t>和</w:t>
            </w:r>
            <w:r w:rsidR="00391A06" w:rsidRPr="00391A06">
              <w:rPr>
                <w:rFonts w:hint="eastAsia"/>
              </w:rPr>
              <w:t>4</w:t>
            </w:r>
            <w:r w:rsidR="00391A06" w:rsidRPr="00391A06">
              <w:rPr>
                <w:rFonts w:hint="eastAsia"/>
              </w:rPr>
              <w:t>个欧洲国家</w:t>
            </w:r>
            <w:r w:rsidR="00391A06" w:rsidRPr="00391A06">
              <w:rPr>
                <w:rFonts w:hint="eastAsia"/>
              </w:rPr>
              <w:t>(</w:t>
            </w:r>
            <w:r w:rsidR="00391A06" w:rsidRPr="00391A06">
              <w:rPr>
                <w:rFonts w:hint="eastAsia"/>
              </w:rPr>
              <w:t>法国、匈牙利、瑞士和大不列颠及北爱尔兰联合王国</w:t>
            </w:r>
            <w:r w:rsidR="00391A06" w:rsidRPr="00391A06">
              <w:rPr>
                <w:rFonts w:hint="eastAsia"/>
              </w:rPr>
              <w:t>)</w:t>
            </w:r>
            <w:r w:rsidR="00391A06" w:rsidRPr="00391A06">
              <w:rPr>
                <w:rFonts w:hint="eastAsia"/>
              </w:rPr>
              <w:t>。工作组的全球研究旨在评估有关私营军事和保安公司的现行国内法律及其在保护人权和促进侵权行为问责方面的效果。研究的目的还在于发现共同点、良好</w:t>
            </w:r>
            <w:r w:rsidR="005867C2">
              <w:rPr>
                <w:rFonts w:hint="eastAsia"/>
              </w:rPr>
              <w:t>做</w:t>
            </w:r>
            <w:r w:rsidR="00391A06" w:rsidRPr="00391A06">
              <w:rPr>
                <w:rFonts w:hint="eastAsia"/>
              </w:rPr>
              <w:t>法以及可能存在的监管缺陷。</w:t>
            </w:r>
          </w:p>
        </w:tc>
      </w:tr>
      <w:tr w:rsidR="00391A06" w:rsidTr="00391A06">
        <w:tc>
          <w:tcPr>
            <w:tcW w:w="9850" w:type="dxa"/>
            <w:tcBorders>
              <w:bottom w:val="nil"/>
            </w:tcBorders>
            <w:shd w:val="clear" w:color="auto" w:fill="auto"/>
          </w:tcPr>
          <w:p w:rsidR="00391A06" w:rsidRPr="00391A06" w:rsidRDefault="00E15B33" w:rsidP="00391A06">
            <w:pPr>
              <w:pStyle w:val="SingleTxt"/>
            </w:pPr>
            <w:r>
              <w:tab/>
            </w:r>
            <w:r w:rsidR="00391A06" w:rsidRPr="00391A06">
              <w:rPr>
                <w:rFonts w:hint="eastAsia"/>
              </w:rPr>
              <w:t>工作组注意到，虽然这些国家的法律有共同之处，但监管私营军事和保安公司的方式存在差异。工</w:t>
            </w:r>
            <w:r w:rsidR="005867C2">
              <w:rPr>
                <w:rFonts w:hint="eastAsia"/>
              </w:rPr>
              <w:t>作组重申需要有效监管私营军事和保安公司的活动，并请所有会员国为</w:t>
            </w:r>
            <w:r w:rsidR="00391A06" w:rsidRPr="00391A06">
              <w:rPr>
                <w:rFonts w:hint="eastAsia"/>
              </w:rPr>
              <w:t>此项研究提供便利，毕竟</w:t>
            </w:r>
            <w:r w:rsidR="005867C2">
              <w:rPr>
                <w:rFonts w:hint="eastAsia"/>
              </w:rPr>
              <w:t>此项</w:t>
            </w:r>
            <w:r w:rsidR="00391A06" w:rsidRPr="00391A06">
              <w:rPr>
                <w:rFonts w:hint="eastAsia"/>
              </w:rPr>
              <w:t>研究意在指导会员国对此类公司的活动实施有效监管。</w:t>
            </w:r>
          </w:p>
        </w:tc>
      </w:tr>
      <w:tr w:rsidR="00391A06" w:rsidTr="00391A06">
        <w:tc>
          <w:tcPr>
            <w:tcW w:w="9850" w:type="dxa"/>
            <w:tcBorders>
              <w:bottom w:val="single" w:sz="2" w:space="0" w:color="auto"/>
            </w:tcBorders>
            <w:shd w:val="clear" w:color="auto" w:fill="auto"/>
          </w:tcPr>
          <w:p w:rsidR="00391A06" w:rsidRPr="00391A06" w:rsidRDefault="00391A06" w:rsidP="00391A06">
            <w:pPr>
              <w:pStyle w:val="SingleTxt"/>
              <w:spacing w:after="0" w:line="120" w:lineRule="exact"/>
            </w:pPr>
          </w:p>
        </w:tc>
      </w:tr>
    </w:tbl>
    <w:p w:rsidR="00391A06" w:rsidRPr="00391A06" w:rsidRDefault="00391A06" w:rsidP="00391A06">
      <w:pPr>
        <w:pStyle w:val="SingleTxt"/>
        <w:spacing w:after="0" w:line="120" w:lineRule="exact"/>
        <w:rPr>
          <w:sz w:val="10"/>
        </w:rPr>
      </w:pPr>
    </w:p>
    <w:p w:rsidR="00391A06" w:rsidRDefault="00391A06">
      <w:pPr>
        <w:spacing w:line="240" w:lineRule="auto"/>
        <w:jc w:val="left"/>
      </w:pPr>
      <w:r>
        <w:br w:type="page"/>
      </w:r>
    </w:p>
    <w:p w:rsidR="00391A06" w:rsidRDefault="00391A06" w:rsidP="00970DA3">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391A06" w:rsidRPr="00E53517">
        <w:tc>
          <w:tcPr>
            <w:tcW w:w="1060" w:type="dxa"/>
          </w:tcPr>
          <w:p w:rsidR="00391A06" w:rsidRPr="00E53517" w:rsidRDefault="00391A06" w:rsidP="00970DA3">
            <w:pPr>
              <w:pStyle w:val="GB23126"/>
            </w:pPr>
          </w:p>
        </w:tc>
        <w:tc>
          <w:tcPr>
            <w:tcW w:w="7315" w:type="dxa"/>
          </w:tcPr>
          <w:p w:rsidR="00391A06" w:rsidRPr="00E53517" w:rsidRDefault="00391A06">
            <w:pPr>
              <w:spacing w:after="120" w:line="240" w:lineRule="auto"/>
              <w:rPr>
                <w:rFonts w:eastAsia="楷体_GB2312"/>
                <w:color w:val="0000FF"/>
                <w:sz w:val="15"/>
                <w:szCs w:val="15"/>
              </w:rPr>
            </w:pPr>
          </w:p>
        </w:tc>
        <w:tc>
          <w:tcPr>
            <w:tcW w:w="994" w:type="dxa"/>
          </w:tcPr>
          <w:p w:rsidR="00391A06" w:rsidRPr="00E53517" w:rsidRDefault="00391A06" w:rsidP="00970DA3">
            <w:pPr>
              <w:pStyle w:val="GB23126"/>
            </w:pPr>
          </w:p>
        </w:tc>
        <w:tc>
          <w:tcPr>
            <w:tcW w:w="533" w:type="dxa"/>
          </w:tcPr>
          <w:p w:rsidR="00391A06" w:rsidRPr="00E53517" w:rsidRDefault="00391A06" w:rsidP="00970DA3">
            <w:pPr>
              <w:pStyle w:val="GB23126"/>
            </w:pPr>
            <w:r w:rsidRPr="00E53517">
              <w:rPr>
                <w:rFonts w:hint="eastAsia"/>
              </w:rPr>
              <w:t>页次</w:t>
            </w:r>
          </w:p>
        </w:tc>
      </w:tr>
      <w:tr w:rsidR="00391A06">
        <w:trPr>
          <w:cantSplit/>
        </w:trPr>
        <w:tc>
          <w:tcPr>
            <w:tcW w:w="9369" w:type="dxa"/>
            <w:gridSpan w:val="3"/>
          </w:tcPr>
          <w:p w:rsidR="00391A06" w:rsidRDefault="00391A06" w:rsidP="00391A06">
            <w:pPr>
              <w:numPr>
                <w:ilvl w:val="0"/>
                <w:numId w:val="30"/>
              </w:numPr>
              <w:tabs>
                <w:tab w:val="right" w:pos="1080"/>
                <w:tab w:val="right" w:leader="dot" w:pos="9371"/>
              </w:tabs>
              <w:spacing w:after="120"/>
            </w:pPr>
            <w:r>
              <w:tab/>
            </w:r>
            <w:r w:rsidR="007D2CBF" w:rsidRPr="00391A06">
              <w:rPr>
                <w:rFonts w:hint="eastAsia"/>
              </w:rPr>
              <w:t>导言</w:t>
            </w:r>
            <w:r>
              <w:tab/>
            </w:r>
          </w:p>
        </w:tc>
        <w:tc>
          <w:tcPr>
            <w:tcW w:w="533" w:type="dxa"/>
            <w:vAlign w:val="bottom"/>
          </w:tcPr>
          <w:p w:rsidR="00391A06" w:rsidRDefault="00E15B33">
            <w:pPr>
              <w:spacing w:after="120"/>
              <w:ind w:right="28"/>
              <w:jc w:val="right"/>
            </w:pPr>
            <w:r>
              <w:rPr>
                <w:rFonts w:hint="eastAsia"/>
              </w:rPr>
              <w:t>3</w:t>
            </w:r>
          </w:p>
        </w:tc>
      </w:tr>
      <w:tr w:rsidR="00391A06">
        <w:trPr>
          <w:cantSplit/>
        </w:trPr>
        <w:tc>
          <w:tcPr>
            <w:tcW w:w="9369" w:type="dxa"/>
            <w:gridSpan w:val="3"/>
          </w:tcPr>
          <w:p w:rsidR="00391A06" w:rsidRDefault="00391A06" w:rsidP="00391A06">
            <w:pPr>
              <w:numPr>
                <w:ilvl w:val="0"/>
                <w:numId w:val="30"/>
              </w:numPr>
              <w:tabs>
                <w:tab w:val="right" w:pos="1080"/>
                <w:tab w:val="right" w:leader="dot" w:pos="9371"/>
              </w:tabs>
              <w:spacing w:after="120"/>
            </w:pPr>
            <w:r>
              <w:rPr>
                <w:rFonts w:hint="eastAsia"/>
              </w:rPr>
              <w:tab/>
            </w:r>
            <w:r w:rsidR="007D2CBF" w:rsidRPr="00391A06">
              <w:rPr>
                <w:rFonts w:hint="eastAsia"/>
              </w:rPr>
              <w:t>工作组的活动</w:t>
            </w:r>
            <w:r>
              <w:tab/>
            </w:r>
          </w:p>
        </w:tc>
        <w:tc>
          <w:tcPr>
            <w:tcW w:w="533" w:type="dxa"/>
            <w:vAlign w:val="bottom"/>
          </w:tcPr>
          <w:p w:rsidR="00391A06" w:rsidRDefault="00E15B33">
            <w:pPr>
              <w:spacing w:after="120"/>
              <w:ind w:right="28"/>
              <w:jc w:val="right"/>
            </w:pPr>
            <w:r>
              <w:rPr>
                <w:rFonts w:hint="eastAsia"/>
              </w:rPr>
              <w:t>3</w:t>
            </w:r>
          </w:p>
        </w:tc>
      </w:tr>
      <w:tr w:rsidR="007D2CBF">
        <w:trPr>
          <w:cantSplit/>
        </w:trPr>
        <w:tc>
          <w:tcPr>
            <w:tcW w:w="9369" w:type="dxa"/>
            <w:gridSpan w:val="3"/>
          </w:tcPr>
          <w:p w:rsidR="007D2CBF" w:rsidRDefault="007D2CBF" w:rsidP="005867C2">
            <w:pPr>
              <w:numPr>
                <w:ilvl w:val="1"/>
                <w:numId w:val="30"/>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rsidRPr="00391A06">
              <w:rPr>
                <w:rFonts w:hint="eastAsia"/>
              </w:rPr>
              <w:t>工作组第</w:t>
            </w:r>
            <w:r w:rsidR="005867C2">
              <w:rPr>
                <w:rFonts w:hint="eastAsia"/>
              </w:rPr>
              <w:t>二十二</w:t>
            </w:r>
            <w:r w:rsidRPr="00391A06">
              <w:rPr>
                <w:rFonts w:hint="eastAsia"/>
              </w:rPr>
              <w:t>届至第</w:t>
            </w:r>
            <w:r w:rsidR="005867C2">
              <w:rPr>
                <w:rFonts w:hint="eastAsia"/>
              </w:rPr>
              <w:t>二十四</w:t>
            </w:r>
            <w:r w:rsidRPr="00391A06">
              <w:rPr>
                <w:rFonts w:hint="eastAsia"/>
              </w:rPr>
              <w:t>届会议</w:t>
            </w:r>
            <w:r>
              <w:tab/>
            </w:r>
          </w:p>
        </w:tc>
        <w:tc>
          <w:tcPr>
            <w:tcW w:w="533" w:type="dxa"/>
            <w:vAlign w:val="bottom"/>
          </w:tcPr>
          <w:p w:rsidR="007D2CBF" w:rsidRDefault="00E15B33">
            <w:pPr>
              <w:spacing w:after="120"/>
              <w:ind w:right="28"/>
              <w:jc w:val="right"/>
            </w:pPr>
            <w:r>
              <w:rPr>
                <w:rFonts w:hint="eastAsia"/>
              </w:rPr>
              <w:t>3</w:t>
            </w:r>
          </w:p>
        </w:tc>
      </w:tr>
      <w:tr w:rsidR="007D2CBF">
        <w:trPr>
          <w:cantSplit/>
        </w:trPr>
        <w:tc>
          <w:tcPr>
            <w:tcW w:w="9369" w:type="dxa"/>
            <w:gridSpan w:val="3"/>
          </w:tcPr>
          <w:p w:rsidR="007D2CBF" w:rsidRPr="00391A06" w:rsidRDefault="007D2CBF" w:rsidP="007D2CBF">
            <w:pPr>
              <w:numPr>
                <w:ilvl w:val="1"/>
                <w:numId w:val="30"/>
              </w:numPr>
              <w:tabs>
                <w:tab w:val="right" w:pos="1080"/>
                <w:tab w:val="left" w:pos="1296"/>
                <w:tab w:val="left" w:pos="1728"/>
                <w:tab w:val="right" w:leader="dot" w:pos="9371"/>
              </w:tabs>
              <w:spacing w:after="120"/>
            </w:pPr>
            <w:r w:rsidRPr="00391A06">
              <w:rPr>
                <w:rFonts w:hint="eastAsia"/>
              </w:rPr>
              <w:t>函文</w:t>
            </w:r>
            <w:r>
              <w:tab/>
            </w:r>
          </w:p>
        </w:tc>
        <w:tc>
          <w:tcPr>
            <w:tcW w:w="533" w:type="dxa"/>
            <w:vAlign w:val="bottom"/>
          </w:tcPr>
          <w:p w:rsidR="007D2CBF" w:rsidRDefault="00E15B33">
            <w:pPr>
              <w:spacing w:after="120"/>
              <w:ind w:right="28"/>
              <w:jc w:val="right"/>
            </w:pPr>
            <w:r>
              <w:rPr>
                <w:rFonts w:hint="eastAsia"/>
              </w:rPr>
              <w:t>4</w:t>
            </w:r>
          </w:p>
        </w:tc>
      </w:tr>
      <w:tr w:rsidR="007D2CBF">
        <w:trPr>
          <w:cantSplit/>
        </w:trPr>
        <w:tc>
          <w:tcPr>
            <w:tcW w:w="9369" w:type="dxa"/>
            <w:gridSpan w:val="3"/>
          </w:tcPr>
          <w:p w:rsidR="007D2CBF" w:rsidRPr="00391A06" w:rsidRDefault="007D2CBF" w:rsidP="007D2CBF">
            <w:pPr>
              <w:numPr>
                <w:ilvl w:val="1"/>
                <w:numId w:val="30"/>
              </w:numPr>
              <w:tabs>
                <w:tab w:val="right" w:pos="1080"/>
                <w:tab w:val="left" w:pos="1296"/>
                <w:tab w:val="left" w:pos="1728"/>
                <w:tab w:val="left" w:pos="2160"/>
                <w:tab w:val="right" w:leader="dot" w:pos="9371"/>
              </w:tabs>
              <w:spacing w:after="120"/>
            </w:pPr>
            <w:r w:rsidRPr="00391A06">
              <w:rPr>
                <w:rFonts w:hint="eastAsia"/>
              </w:rPr>
              <w:t>国别访问</w:t>
            </w:r>
            <w:r>
              <w:tab/>
            </w:r>
          </w:p>
        </w:tc>
        <w:tc>
          <w:tcPr>
            <w:tcW w:w="533" w:type="dxa"/>
            <w:vAlign w:val="bottom"/>
          </w:tcPr>
          <w:p w:rsidR="007D2CBF" w:rsidRDefault="00E15B33">
            <w:pPr>
              <w:spacing w:after="120"/>
              <w:ind w:right="28"/>
              <w:jc w:val="right"/>
            </w:pPr>
            <w:r>
              <w:rPr>
                <w:rFonts w:hint="eastAsia"/>
              </w:rPr>
              <w:t>4</w:t>
            </w:r>
          </w:p>
        </w:tc>
      </w:tr>
      <w:tr w:rsidR="007D2CBF">
        <w:trPr>
          <w:cantSplit/>
        </w:trPr>
        <w:tc>
          <w:tcPr>
            <w:tcW w:w="9369" w:type="dxa"/>
            <w:gridSpan w:val="3"/>
          </w:tcPr>
          <w:p w:rsidR="007D2CBF" w:rsidRPr="00391A06" w:rsidRDefault="007D2CBF" w:rsidP="007D2CBF">
            <w:pPr>
              <w:numPr>
                <w:ilvl w:val="1"/>
                <w:numId w:val="30"/>
              </w:num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pPr>
            <w:r w:rsidRPr="00391A06">
              <w:rPr>
                <w:rFonts w:hint="eastAsia"/>
              </w:rPr>
              <w:t>因从事雇佣军活动而被定罪者的资料</w:t>
            </w:r>
            <w:r>
              <w:tab/>
            </w:r>
          </w:p>
        </w:tc>
        <w:tc>
          <w:tcPr>
            <w:tcW w:w="533" w:type="dxa"/>
            <w:vAlign w:val="bottom"/>
          </w:tcPr>
          <w:p w:rsidR="007D2CBF" w:rsidRDefault="00E15B33">
            <w:pPr>
              <w:spacing w:after="120"/>
              <w:ind w:right="28"/>
              <w:jc w:val="right"/>
            </w:pPr>
            <w:r>
              <w:rPr>
                <w:rFonts w:hint="eastAsia"/>
              </w:rPr>
              <w:t>4</w:t>
            </w:r>
          </w:p>
        </w:tc>
      </w:tr>
      <w:tr w:rsidR="007D2CBF">
        <w:trPr>
          <w:cantSplit/>
        </w:trPr>
        <w:tc>
          <w:tcPr>
            <w:tcW w:w="9369" w:type="dxa"/>
            <w:gridSpan w:val="3"/>
          </w:tcPr>
          <w:p w:rsidR="007D2CBF" w:rsidRPr="00391A06" w:rsidRDefault="007D2CBF" w:rsidP="007D2CBF">
            <w:pPr>
              <w:numPr>
                <w:ilvl w:val="1"/>
                <w:numId w:val="30"/>
              </w:numPr>
              <w:tabs>
                <w:tab w:val="right" w:pos="1080"/>
                <w:tab w:val="left" w:pos="1296"/>
                <w:tab w:val="left" w:pos="1728"/>
                <w:tab w:val="left" w:pos="2160"/>
                <w:tab w:val="left" w:pos="2592"/>
                <w:tab w:val="left" w:pos="3024"/>
                <w:tab w:val="left" w:pos="3456"/>
                <w:tab w:val="right" w:leader="dot" w:pos="9371"/>
              </w:tabs>
              <w:spacing w:after="120"/>
            </w:pPr>
            <w:r w:rsidRPr="00391A06">
              <w:rPr>
                <w:rFonts w:hint="eastAsia"/>
              </w:rPr>
              <w:t>工作组成员的其他活动</w:t>
            </w:r>
            <w:r>
              <w:tab/>
            </w:r>
          </w:p>
        </w:tc>
        <w:tc>
          <w:tcPr>
            <w:tcW w:w="533" w:type="dxa"/>
            <w:vAlign w:val="bottom"/>
          </w:tcPr>
          <w:p w:rsidR="007D2CBF" w:rsidRDefault="00E15B33">
            <w:pPr>
              <w:spacing w:after="120"/>
              <w:ind w:right="28"/>
              <w:jc w:val="right"/>
            </w:pPr>
            <w:r>
              <w:rPr>
                <w:rFonts w:hint="eastAsia"/>
              </w:rPr>
              <w:t>4</w:t>
            </w:r>
          </w:p>
        </w:tc>
      </w:tr>
      <w:tr w:rsidR="007D2CBF" w:rsidTr="00970DA3">
        <w:trPr>
          <w:cantSplit/>
        </w:trPr>
        <w:tc>
          <w:tcPr>
            <w:tcW w:w="9369" w:type="dxa"/>
            <w:gridSpan w:val="3"/>
          </w:tcPr>
          <w:p w:rsidR="007D2CBF" w:rsidRDefault="007D2CBF" w:rsidP="007D2CBF">
            <w:pPr>
              <w:numPr>
                <w:ilvl w:val="0"/>
                <w:numId w:val="30"/>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tab/>
            </w:r>
            <w:r w:rsidRPr="00391A06">
              <w:rPr>
                <w:rFonts w:hint="eastAsia"/>
              </w:rPr>
              <w:t>私营军事和保安公司国内法律研究</w:t>
            </w:r>
            <w:r>
              <w:tab/>
            </w:r>
          </w:p>
        </w:tc>
        <w:tc>
          <w:tcPr>
            <w:tcW w:w="533" w:type="dxa"/>
            <w:vAlign w:val="bottom"/>
          </w:tcPr>
          <w:p w:rsidR="007D2CBF" w:rsidRDefault="00E15B33" w:rsidP="00970DA3">
            <w:pPr>
              <w:spacing w:after="120"/>
              <w:ind w:right="28"/>
              <w:jc w:val="right"/>
            </w:pPr>
            <w:r>
              <w:rPr>
                <w:rFonts w:hint="eastAsia"/>
              </w:rPr>
              <w:t>5</w:t>
            </w:r>
          </w:p>
        </w:tc>
      </w:tr>
      <w:tr w:rsidR="007D2CBF" w:rsidTr="00970DA3">
        <w:trPr>
          <w:cantSplit/>
        </w:trPr>
        <w:tc>
          <w:tcPr>
            <w:tcW w:w="9369" w:type="dxa"/>
            <w:gridSpan w:val="3"/>
          </w:tcPr>
          <w:p w:rsidR="007D2CBF" w:rsidRDefault="007D2CBF" w:rsidP="007D2CBF">
            <w:pPr>
              <w:numPr>
                <w:ilvl w:val="1"/>
                <w:numId w:val="30"/>
              </w:numPr>
              <w:tabs>
                <w:tab w:val="right" w:pos="1080"/>
                <w:tab w:val="left" w:pos="1296"/>
                <w:tab w:val="left" w:pos="1728"/>
                <w:tab w:val="right" w:leader="dot" w:pos="9371"/>
              </w:tabs>
              <w:spacing w:after="120"/>
            </w:pPr>
            <w:r w:rsidRPr="00391A06">
              <w:rPr>
                <w:rFonts w:hint="eastAsia"/>
              </w:rPr>
              <w:t>导言</w:t>
            </w:r>
            <w:r>
              <w:tab/>
            </w:r>
          </w:p>
        </w:tc>
        <w:tc>
          <w:tcPr>
            <w:tcW w:w="533" w:type="dxa"/>
            <w:vAlign w:val="bottom"/>
          </w:tcPr>
          <w:p w:rsidR="007D2CBF" w:rsidRDefault="00E15B33" w:rsidP="00970DA3">
            <w:pPr>
              <w:spacing w:after="120"/>
              <w:ind w:right="28"/>
              <w:jc w:val="right"/>
            </w:pPr>
            <w:r>
              <w:rPr>
                <w:rFonts w:hint="eastAsia"/>
              </w:rPr>
              <w:t>5</w:t>
            </w:r>
          </w:p>
        </w:tc>
      </w:tr>
      <w:tr w:rsidR="007D2CBF" w:rsidTr="00970DA3">
        <w:trPr>
          <w:cantSplit/>
        </w:trPr>
        <w:tc>
          <w:tcPr>
            <w:tcW w:w="9369" w:type="dxa"/>
            <w:gridSpan w:val="3"/>
          </w:tcPr>
          <w:p w:rsidR="007D2CBF" w:rsidRDefault="007D2CBF" w:rsidP="007D2CBF">
            <w:pPr>
              <w:numPr>
                <w:ilvl w:val="1"/>
                <w:numId w:val="30"/>
              </w:numPr>
              <w:tabs>
                <w:tab w:val="right" w:pos="1080"/>
                <w:tab w:val="left" w:pos="1296"/>
                <w:tab w:val="left" w:pos="1728"/>
                <w:tab w:val="right" w:leader="dot" w:pos="9371"/>
              </w:tabs>
              <w:spacing w:after="120"/>
            </w:pPr>
            <w:r w:rsidRPr="00391A06">
              <w:rPr>
                <w:rFonts w:hint="eastAsia"/>
              </w:rPr>
              <w:t>分析</w:t>
            </w:r>
            <w:r>
              <w:tab/>
            </w:r>
          </w:p>
        </w:tc>
        <w:tc>
          <w:tcPr>
            <w:tcW w:w="533" w:type="dxa"/>
            <w:vAlign w:val="bottom"/>
          </w:tcPr>
          <w:p w:rsidR="007D2CBF" w:rsidRDefault="00E15B33" w:rsidP="00970DA3">
            <w:pPr>
              <w:spacing w:after="120"/>
              <w:ind w:right="28"/>
              <w:jc w:val="right"/>
            </w:pPr>
            <w:r>
              <w:rPr>
                <w:rFonts w:hint="eastAsia"/>
              </w:rPr>
              <w:t>5</w:t>
            </w:r>
          </w:p>
        </w:tc>
      </w:tr>
      <w:tr w:rsidR="007D2CBF" w:rsidTr="00970DA3">
        <w:trPr>
          <w:cantSplit/>
        </w:trPr>
        <w:tc>
          <w:tcPr>
            <w:tcW w:w="9369" w:type="dxa"/>
            <w:gridSpan w:val="3"/>
          </w:tcPr>
          <w:p w:rsidR="007D2CBF" w:rsidRDefault="007D2CBF" w:rsidP="007D2CBF">
            <w:pPr>
              <w:numPr>
                <w:ilvl w:val="0"/>
                <w:numId w:val="30"/>
              </w:numPr>
              <w:tabs>
                <w:tab w:val="right" w:pos="1080"/>
                <w:tab w:val="left" w:pos="1296"/>
                <w:tab w:val="left" w:pos="1728"/>
                <w:tab w:val="left" w:pos="2160"/>
                <w:tab w:val="right" w:leader="dot" w:pos="9371"/>
              </w:tabs>
              <w:spacing w:after="120"/>
            </w:pPr>
            <w:r>
              <w:tab/>
            </w:r>
            <w:r w:rsidRPr="00391A06">
              <w:rPr>
                <w:rFonts w:hint="eastAsia"/>
              </w:rPr>
              <w:t>结论和建议</w:t>
            </w:r>
            <w:r>
              <w:tab/>
            </w:r>
          </w:p>
        </w:tc>
        <w:tc>
          <w:tcPr>
            <w:tcW w:w="533" w:type="dxa"/>
            <w:vAlign w:val="bottom"/>
          </w:tcPr>
          <w:p w:rsidR="007D2CBF" w:rsidRDefault="00E15B33" w:rsidP="00970DA3">
            <w:pPr>
              <w:spacing w:after="120"/>
              <w:ind w:right="28"/>
              <w:jc w:val="right"/>
            </w:pPr>
            <w:r>
              <w:rPr>
                <w:rFonts w:hint="eastAsia"/>
              </w:rPr>
              <w:t>21</w:t>
            </w:r>
          </w:p>
        </w:tc>
      </w:tr>
    </w:tbl>
    <w:p w:rsidR="00391A06" w:rsidRDefault="00391A06"/>
    <w:p w:rsidR="007D2CBF" w:rsidRDefault="007D2CBF">
      <w:pPr>
        <w:spacing w:line="240" w:lineRule="auto"/>
        <w:jc w:val="left"/>
      </w:pPr>
      <w:bookmarkStart w:id="2" w:name="TmpSave"/>
      <w:bookmarkEnd w:id="2"/>
      <w:r>
        <w:br w:type="page"/>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5867C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ab/>
        <w:t>一.</w:t>
      </w:r>
      <w:r w:rsidRPr="00391A06">
        <w:rPr>
          <w:rFonts w:hint="eastAsia"/>
        </w:rPr>
        <w:tab/>
        <w:t>导言</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pPr>
      <w:r w:rsidRPr="00391A06">
        <w:rPr>
          <w:rFonts w:hint="eastAsia"/>
        </w:rPr>
        <w:t xml:space="preserve">1.  </w:t>
      </w:r>
      <w:r w:rsidRPr="00391A06">
        <w:rPr>
          <w:rFonts w:hint="eastAsia"/>
        </w:rPr>
        <w:t>本报告叙述了以雇佣军为手段侵犯人权并阻扰行使民族自决权问题工作组自上次报告</w:t>
      </w:r>
      <w:r w:rsidRPr="00391A06">
        <w:rPr>
          <w:rFonts w:hint="eastAsia"/>
        </w:rPr>
        <w:t>(A/HRC/27/50)</w:t>
      </w:r>
      <w:r w:rsidRPr="00391A06">
        <w:rPr>
          <w:rFonts w:hint="eastAsia"/>
        </w:rPr>
        <w:t>提交人权理事会以来开展的各项活动。此外，还载有工作组研究中美洲和加勒比地区、南美洲和欧洲私营军事和保安公司的国内法律而得出的结果。</w:t>
      </w:r>
    </w:p>
    <w:p w:rsidR="00391A06" w:rsidRPr="00391A06" w:rsidRDefault="00391A06" w:rsidP="005867C2">
      <w:pPr>
        <w:pStyle w:val="SingleTxt"/>
      </w:pPr>
      <w:r w:rsidRPr="00391A06">
        <w:rPr>
          <w:rFonts w:hint="eastAsia"/>
        </w:rPr>
        <w:t xml:space="preserve">2.  </w:t>
      </w:r>
      <w:r w:rsidRPr="00391A06">
        <w:rPr>
          <w:rFonts w:hint="eastAsia"/>
        </w:rPr>
        <w:t>工作组的任务由前人权委员会第</w:t>
      </w:r>
      <w:r w:rsidRPr="00391A06">
        <w:rPr>
          <w:rFonts w:hint="eastAsia"/>
        </w:rPr>
        <w:t>2005/2</w:t>
      </w:r>
      <w:r w:rsidRPr="00391A06">
        <w:rPr>
          <w:rFonts w:hint="eastAsia"/>
        </w:rPr>
        <w:t>号决议确立，</w:t>
      </w:r>
      <w:r w:rsidR="005867C2">
        <w:rPr>
          <w:rFonts w:hint="eastAsia"/>
        </w:rPr>
        <w:t>后经</w:t>
      </w:r>
      <w:r w:rsidRPr="00391A06">
        <w:rPr>
          <w:rFonts w:hint="eastAsia"/>
        </w:rPr>
        <w:t>人权理事会第</w:t>
      </w:r>
      <w:r w:rsidRPr="00391A06">
        <w:rPr>
          <w:rFonts w:hint="eastAsia"/>
        </w:rPr>
        <w:t>27/10</w:t>
      </w:r>
      <w:r w:rsidRPr="00391A06">
        <w:rPr>
          <w:rFonts w:hint="eastAsia"/>
        </w:rPr>
        <w:t>号决议延长，本报告</w:t>
      </w:r>
      <w:r w:rsidR="005867C2">
        <w:rPr>
          <w:rFonts w:hint="eastAsia"/>
        </w:rPr>
        <w:t>即</w:t>
      </w:r>
      <w:r w:rsidRPr="00391A06">
        <w:rPr>
          <w:rFonts w:hint="eastAsia"/>
        </w:rPr>
        <w:t>根据此二决议提交。</w:t>
      </w:r>
    </w:p>
    <w:p w:rsidR="00391A06" w:rsidRPr="00391A06" w:rsidRDefault="00391A06" w:rsidP="00970DA3">
      <w:pPr>
        <w:pStyle w:val="SingleTxt"/>
      </w:pPr>
      <w:r w:rsidRPr="00391A06">
        <w:rPr>
          <w:rFonts w:hint="eastAsia"/>
        </w:rPr>
        <w:t xml:space="preserve">3.  </w:t>
      </w:r>
      <w:r w:rsidRPr="00391A06">
        <w:rPr>
          <w:rFonts w:hint="eastAsia"/>
        </w:rPr>
        <w:t>工作组由五名独立专家组成，他们是帕特里夏</w:t>
      </w:r>
      <w:r w:rsidR="00970DA3">
        <w:rPr>
          <w:rFonts w:hint="eastAsia"/>
        </w:rPr>
        <w:t>·</w:t>
      </w:r>
      <w:r w:rsidRPr="00391A06">
        <w:rPr>
          <w:rFonts w:hint="eastAsia"/>
        </w:rPr>
        <w:t>阿里亚斯</w:t>
      </w:r>
      <w:r w:rsidRPr="00391A06">
        <w:rPr>
          <w:rFonts w:hint="eastAsia"/>
        </w:rPr>
        <w:t>(</w:t>
      </w:r>
      <w:r w:rsidRPr="00391A06">
        <w:rPr>
          <w:rFonts w:hint="eastAsia"/>
        </w:rPr>
        <w:t>智利</w:t>
      </w:r>
      <w:r w:rsidRPr="00391A06">
        <w:rPr>
          <w:rFonts w:hint="eastAsia"/>
        </w:rPr>
        <w:t>)</w:t>
      </w:r>
      <w:r w:rsidRPr="00391A06">
        <w:rPr>
          <w:rFonts w:hint="eastAsia"/>
        </w:rPr>
        <w:t>、伊丽莎白</w:t>
      </w:r>
      <w:r w:rsidR="00970DA3">
        <w:rPr>
          <w:rFonts w:hint="eastAsia"/>
        </w:rPr>
        <w:t>·</w:t>
      </w:r>
      <w:r w:rsidRPr="00391A06">
        <w:rPr>
          <w:rFonts w:hint="eastAsia"/>
        </w:rPr>
        <w:t>卡斯卡</w:t>
      </w:r>
      <w:r w:rsidRPr="00391A06">
        <w:rPr>
          <w:rFonts w:hint="eastAsia"/>
        </w:rPr>
        <w:t>(</w:t>
      </w:r>
      <w:r w:rsidRPr="00391A06">
        <w:rPr>
          <w:rFonts w:hint="eastAsia"/>
        </w:rPr>
        <w:t>波兰</w:t>
      </w:r>
      <w:r w:rsidRPr="00391A06">
        <w:rPr>
          <w:rFonts w:hint="eastAsia"/>
        </w:rPr>
        <w:t>)</w:t>
      </w:r>
      <w:r w:rsidRPr="00391A06">
        <w:rPr>
          <w:rFonts w:hint="eastAsia"/>
        </w:rPr>
        <w:t>、安东</w:t>
      </w:r>
      <w:r w:rsidR="00970DA3">
        <w:rPr>
          <w:rFonts w:hint="eastAsia"/>
        </w:rPr>
        <w:t>·</w:t>
      </w:r>
      <w:r w:rsidRPr="00391A06">
        <w:rPr>
          <w:rFonts w:hint="eastAsia"/>
        </w:rPr>
        <w:t>卡茨</w:t>
      </w:r>
      <w:r w:rsidRPr="00391A06">
        <w:rPr>
          <w:rFonts w:hint="eastAsia"/>
        </w:rPr>
        <w:t>(</w:t>
      </w:r>
      <w:r w:rsidRPr="00391A06">
        <w:rPr>
          <w:rFonts w:hint="eastAsia"/>
        </w:rPr>
        <w:t>南非</w:t>
      </w:r>
      <w:r w:rsidRPr="00391A06">
        <w:rPr>
          <w:rFonts w:hint="eastAsia"/>
        </w:rPr>
        <w:t>)</w:t>
      </w:r>
      <w:r w:rsidRPr="00391A06">
        <w:rPr>
          <w:rFonts w:hint="eastAsia"/>
        </w:rPr>
        <w:t>、加博尔</w:t>
      </w:r>
      <w:r w:rsidR="00970DA3">
        <w:rPr>
          <w:rFonts w:hint="eastAsia"/>
        </w:rPr>
        <w:t>·</w:t>
      </w:r>
      <w:r w:rsidRPr="00391A06">
        <w:rPr>
          <w:rFonts w:hint="eastAsia"/>
        </w:rPr>
        <w:t>罗纳</w:t>
      </w:r>
      <w:r w:rsidRPr="00391A06">
        <w:rPr>
          <w:rFonts w:hint="eastAsia"/>
        </w:rPr>
        <w:t>(</w:t>
      </w:r>
      <w:r w:rsidRPr="00391A06">
        <w:rPr>
          <w:rFonts w:hint="eastAsia"/>
        </w:rPr>
        <w:t>美利坚合众国</w:t>
      </w:r>
      <w:r w:rsidRPr="00391A06">
        <w:rPr>
          <w:rFonts w:hint="eastAsia"/>
        </w:rPr>
        <w:t>)</w:t>
      </w:r>
      <w:r w:rsidRPr="00391A06">
        <w:rPr>
          <w:rFonts w:hint="eastAsia"/>
        </w:rPr>
        <w:t>和赛义德</w:t>
      </w:r>
      <w:r w:rsidR="00970DA3">
        <w:rPr>
          <w:rFonts w:hint="eastAsia"/>
        </w:rPr>
        <w:t>·</w:t>
      </w:r>
      <w:r w:rsidRPr="00391A06">
        <w:rPr>
          <w:rFonts w:hint="eastAsia"/>
        </w:rPr>
        <w:t>穆克比勒</w:t>
      </w:r>
      <w:r w:rsidRPr="00391A06">
        <w:rPr>
          <w:rFonts w:hint="eastAsia"/>
        </w:rPr>
        <w:t>(</w:t>
      </w:r>
      <w:r w:rsidRPr="00391A06">
        <w:rPr>
          <w:rFonts w:hint="eastAsia"/>
        </w:rPr>
        <w:t>也门</w:t>
      </w:r>
      <w:r w:rsidRPr="00391A06">
        <w:rPr>
          <w:rFonts w:hint="eastAsia"/>
        </w:rPr>
        <w:t>)</w:t>
      </w:r>
      <w:r w:rsidRPr="00391A06">
        <w:rPr>
          <w:rFonts w:hint="eastAsia"/>
        </w:rPr>
        <w:t>。在</w:t>
      </w:r>
      <w:r w:rsidRPr="00391A06">
        <w:rPr>
          <w:rFonts w:hint="eastAsia"/>
        </w:rPr>
        <w:t>2014</w:t>
      </w:r>
      <w:r w:rsidRPr="00391A06">
        <w:rPr>
          <w:rFonts w:hint="eastAsia"/>
        </w:rPr>
        <w:t>年</w:t>
      </w:r>
      <w:r w:rsidRPr="00391A06">
        <w:rPr>
          <w:rFonts w:hint="eastAsia"/>
        </w:rPr>
        <w:t>12</w:t>
      </w:r>
      <w:r w:rsidRPr="00391A06">
        <w:rPr>
          <w:rFonts w:hint="eastAsia"/>
        </w:rPr>
        <w:t>月召开的第二十三届会议上，工作组选举阿里亚斯女士担任主席兼报告员，任期为</w:t>
      </w:r>
      <w:r w:rsidRPr="00391A06">
        <w:rPr>
          <w:rFonts w:hint="eastAsia"/>
        </w:rPr>
        <w:t>2015</w:t>
      </w:r>
      <w:r w:rsidRPr="00391A06">
        <w:rPr>
          <w:rFonts w:hint="eastAsia"/>
        </w:rPr>
        <w:t>年</w:t>
      </w:r>
      <w:r w:rsidRPr="00391A06">
        <w:rPr>
          <w:rFonts w:hint="eastAsia"/>
        </w:rPr>
        <w:t>1</w:t>
      </w:r>
      <w:r w:rsidRPr="00391A06">
        <w:rPr>
          <w:rFonts w:hint="eastAsia"/>
        </w:rPr>
        <w:t>月至</w:t>
      </w:r>
      <w:r w:rsidRPr="00391A06">
        <w:rPr>
          <w:rFonts w:hint="eastAsia"/>
        </w:rPr>
        <w:t>12</w:t>
      </w:r>
      <w:r w:rsidRPr="00391A06">
        <w:rPr>
          <w:rFonts w:hint="eastAsia"/>
        </w:rPr>
        <w:t>月。</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rPr>
          <w:rFonts w:hint="eastAsia"/>
        </w:rPr>
        <w:tab/>
        <w:t>二.</w:t>
      </w:r>
      <w:r w:rsidRPr="00391A06">
        <w:rPr>
          <w:rFonts w:hint="eastAsia"/>
        </w:rPr>
        <w:tab/>
        <w:t>工作组的活动</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970DA3">
      <w:pPr>
        <w:pStyle w:val="SingleTxt"/>
      </w:pPr>
      <w:r w:rsidRPr="00391A06">
        <w:rPr>
          <w:rFonts w:hint="eastAsia"/>
        </w:rPr>
        <w:t xml:space="preserve">4.  </w:t>
      </w:r>
      <w:r w:rsidRPr="00391A06">
        <w:rPr>
          <w:rFonts w:hint="eastAsia"/>
        </w:rPr>
        <w:t>私营军事和保安公司的定义是“由自然人和</w:t>
      </w:r>
      <w:r w:rsidRPr="00391A06">
        <w:rPr>
          <w:rFonts w:hint="eastAsia"/>
        </w:rPr>
        <w:t>/</w:t>
      </w:r>
      <w:r w:rsidRPr="00391A06">
        <w:rPr>
          <w:rFonts w:hint="eastAsia"/>
        </w:rPr>
        <w:t>或法律实体有偿提供军事和</w:t>
      </w:r>
      <w:r w:rsidRPr="00391A06">
        <w:rPr>
          <w:rFonts w:hint="eastAsia"/>
        </w:rPr>
        <w:t>/</w:t>
      </w:r>
      <w:r w:rsidRPr="00391A06">
        <w:rPr>
          <w:rFonts w:hint="eastAsia"/>
        </w:rPr>
        <w:t>或保安服务的公司实体”。军事服务指“与军事行动有关的专门服务，包括战略规划、情报、调查、陆地、海上或空中侦察、任何类型的载人或无人飞行作业、卫星监视、任何具有军事用途的知识转让、对武装部队的物资和技术支持，以及其他相关活动”。保安服务指“建筑物、设施、财产和人员的武装守护或护卫、任何具有安全</w:t>
      </w:r>
      <w:r w:rsidR="00970DA3">
        <w:rPr>
          <w:rFonts w:hint="eastAsia"/>
        </w:rPr>
        <w:t>和治安用途的知识转让、信息安全措施的开发和执行，及其他相关活动。</w:t>
      </w:r>
      <w:r w:rsidR="00970DA3" w:rsidRPr="00391A06">
        <w:rPr>
          <w:vertAlign w:val="superscript"/>
        </w:rPr>
        <w:footnoteReference w:id="1"/>
      </w:r>
      <w:r w:rsidR="00970DA3">
        <w:rPr>
          <w:vertAlign w:val="superscript"/>
        </w:rPr>
        <w:t xml:space="preserve"> </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3" w:name="_Toc425955555"/>
      <w:r w:rsidRPr="00391A06">
        <w:rPr>
          <w:lang w:val="en-GB"/>
        </w:rPr>
        <w:t>A.</w:t>
      </w:r>
      <w:r w:rsidRPr="00391A06">
        <w:rPr>
          <w:lang w:val="en-GB"/>
        </w:rPr>
        <w:tab/>
        <w:t>工作组第</w:t>
      </w:r>
      <w:r w:rsidR="005867C2">
        <w:rPr>
          <w:rFonts w:hint="eastAsia"/>
          <w:lang w:val="en-GB"/>
        </w:rPr>
        <w:t>二十二</w:t>
      </w:r>
      <w:r w:rsidRPr="00391A06">
        <w:rPr>
          <w:rFonts w:hint="eastAsia"/>
          <w:lang w:val="en-GB"/>
        </w:rPr>
        <w:t>届至</w:t>
      </w:r>
      <w:r w:rsidRPr="00391A06">
        <w:rPr>
          <w:lang w:val="en-GB"/>
        </w:rPr>
        <w:t>第</w:t>
      </w:r>
      <w:r w:rsidR="005867C2">
        <w:rPr>
          <w:rFonts w:hint="eastAsia"/>
          <w:lang w:val="en-GB"/>
        </w:rPr>
        <w:t>二十四</w:t>
      </w:r>
      <w:r w:rsidRPr="00391A06">
        <w:rPr>
          <w:lang w:val="en-GB"/>
        </w:rPr>
        <w:t>届会议</w:t>
      </w:r>
      <w:bookmarkEnd w:id="3"/>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A37F1D">
      <w:pPr>
        <w:pStyle w:val="SingleTxt"/>
      </w:pPr>
      <w:r w:rsidRPr="00391A06">
        <w:rPr>
          <w:bCs/>
          <w:lang w:val="en-GB"/>
        </w:rPr>
        <w:t xml:space="preserve">5.  </w:t>
      </w:r>
      <w:r w:rsidRPr="00391A06">
        <w:rPr>
          <w:rFonts w:hint="eastAsia"/>
          <w:lang w:val="en-GB"/>
        </w:rPr>
        <w:t>2014</w:t>
      </w:r>
      <w:r w:rsidRPr="00391A06">
        <w:rPr>
          <w:rFonts w:hint="eastAsia"/>
          <w:lang w:val="en-GB"/>
        </w:rPr>
        <w:t>年</w:t>
      </w:r>
      <w:r w:rsidRPr="00391A06">
        <w:rPr>
          <w:rFonts w:hint="eastAsia"/>
          <w:lang w:val="en-GB"/>
        </w:rPr>
        <w:t>7</w:t>
      </w:r>
      <w:r w:rsidRPr="00391A06">
        <w:rPr>
          <w:rFonts w:hint="eastAsia"/>
          <w:lang w:val="en-GB"/>
        </w:rPr>
        <w:t>月</w:t>
      </w:r>
      <w:r w:rsidRPr="00391A06">
        <w:rPr>
          <w:rFonts w:hint="eastAsia"/>
          <w:lang w:val="en-GB"/>
        </w:rPr>
        <w:t>1</w:t>
      </w:r>
      <w:r w:rsidRPr="00391A06">
        <w:rPr>
          <w:rFonts w:hint="eastAsia"/>
          <w:lang w:val="en-GB"/>
        </w:rPr>
        <w:t>日至</w:t>
      </w:r>
      <w:r w:rsidRPr="00391A06">
        <w:rPr>
          <w:rFonts w:hint="eastAsia"/>
          <w:lang w:val="en-GB"/>
        </w:rPr>
        <w:t>2015</w:t>
      </w:r>
      <w:r w:rsidRPr="00391A06">
        <w:rPr>
          <w:rFonts w:hint="eastAsia"/>
          <w:lang w:val="en-GB"/>
        </w:rPr>
        <w:t>年</w:t>
      </w:r>
      <w:r w:rsidRPr="00391A06">
        <w:rPr>
          <w:rFonts w:hint="eastAsia"/>
          <w:lang w:val="en-GB"/>
        </w:rPr>
        <w:t>3</w:t>
      </w:r>
      <w:r w:rsidRPr="00391A06">
        <w:rPr>
          <w:rFonts w:hint="eastAsia"/>
          <w:lang w:val="en-GB"/>
        </w:rPr>
        <w:t>月</w:t>
      </w:r>
      <w:r w:rsidRPr="00391A06">
        <w:rPr>
          <w:rFonts w:hint="eastAsia"/>
          <w:lang w:val="en-GB"/>
        </w:rPr>
        <w:t>31</w:t>
      </w:r>
      <w:r w:rsidR="00A37F1D">
        <w:rPr>
          <w:rFonts w:hint="eastAsia"/>
          <w:lang w:val="en-GB"/>
        </w:rPr>
        <w:t>日，工作组共</w:t>
      </w:r>
      <w:r w:rsidRPr="00391A06">
        <w:rPr>
          <w:rFonts w:hint="eastAsia"/>
          <w:lang w:val="en-GB"/>
        </w:rPr>
        <w:t>召开三届会议。</w:t>
      </w:r>
      <w:r w:rsidRPr="00391A06">
        <w:rPr>
          <w:rFonts w:hint="eastAsia"/>
          <w:lang w:val="en-GB"/>
        </w:rPr>
        <w:t>2014</w:t>
      </w:r>
      <w:r w:rsidRPr="00391A06">
        <w:rPr>
          <w:rFonts w:hint="eastAsia"/>
          <w:lang w:val="en-GB"/>
        </w:rPr>
        <w:t>年</w:t>
      </w:r>
      <w:r w:rsidRPr="00391A06">
        <w:rPr>
          <w:rFonts w:hint="eastAsia"/>
          <w:lang w:val="en-GB"/>
        </w:rPr>
        <w:t>7</w:t>
      </w:r>
      <w:r w:rsidRPr="00391A06">
        <w:rPr>
          <w:rFonts w:hint="eastAsia"/>
          <w:lang w:val="en-GB"/>
        </w:rPr>
        <w:t>月</w:t>
      </w:r>
      <w:r w:rsidRPr="00391A06">
        <w:rPr>
          <w:rFonts w:hint="eastAsia"/>
          <w:lang w:val="en-GB"/>
        </w:rPr>
        <w:t>14</w:t>
      </w:r>
      <w:r w:rsidRPr="00391A06">
        <w:rPr>
          <w:rFonts w:hint="eastAsia"/>
          <w:lang w:val="en-GB"/>
        </w:rPr>
        <w:t>日至</w:t>
      </w:r>
      <w:r w:rsidRPr="00391A06">
        <w:rPr>
          <w:rFonts w:hint="eastAsia"/>
          <w:lang w:val="en-GB"/>
        </w:rPr>
        <w:t>18</w:t>
      </w:r>
      <w:r w:rsidRPr="00391A06">
        <w:rPr>
          <w:rFonts w:hint="eastAsia"/>
          <w:lang w:val="en-GB"/>
        </w:rPr>
        <w:t>日，工作组在纽约举行第</w:t>
      </w:r>
      <w:r w:rsidR="00A37F1D">
        <w:rPr>
          <w:rFonts w:hint="eastAsia"/>
          <w:lang w:val="en-GB"/>
        </w:rPr>
        <w:t>二十二</w:t>
      </w:r>
      <w:r w:rsidRPr="00391A06">
        <w:rPr>
          <w:rFonts w:hint="eastAsia"/>
          <w:lang w:val="en-GB"/>
        </w:rPr>
        <w:t>届会议，与联合国官员会晤并讨论了联合国使用</w:t>
      </w:r>
      <w:r w:rsidRPr="00391A06">
        <w:rPr>
          <w:lang w:val="en-GB"/>
        </w:rPr>
        <w:t>私营保安公司</w:t>
      </w:r>
      <w:r w:rsidRPr="00391A06">
        <w:rPr>
          <w:rFonts w:hint="eastAsia"/>
          <w:lang w:val="en-GB"/>
        </w:rPr>
        <w:t>的情况。在此基础上，工作组向大会提交了一份报告</w:t>
      </w:r>
      <w:r w:rsidRPr="00391A06">
        <w:rPr>
          <w:rFonts w:hint="eastAsia"/>
          <w:lang w:val="en-GB"/>
        </w:rPr>
        <w:t>(A/69/338)</w:t>
      </w:r>
      <w:r w:rsidRPr="00391A06">
        <w:rPr>
          <w:rFonts w:hint="eastAsia"/>
          <w:lang w:val="en-GB"/>
        </w:rPr>
        <w:t>。工作组还举</w:t>
      </w:r>
      <w:r w:rsidR="00A37F1D">
        <w:rPr>
          <w:rFonts w:hint="eastAsia"/>
          <w:lang w:val="en-GB"/>
        </w:rPr>
        <w:t>行</w:t>
      </w:r>
      <w:r w:rsidRPr="00391A06">
        <w:rPr>
          <w:rFonts w:hint="eastAsia"/>
          <w:lang w:val="en-GB"/>
        </w:rPr>
        <w:t>了一次专家会议，讨论是否有可能就</w:t>
      </w:r>
      <w:r w:rsidRPr="00391A06">
        <w:rPr>
          <w:lang w:val="en-GB"/>
        </w:rPr>
        <w:t>私营军事和安保公司</w:t>
      </w:r>
      <w:r w:rsidRPr="00391A06">
        <w:rPr>
          <w:rFonts w:hint="eastAsia"/>
          <w:lang w:val="en-GB"/>
        </w:rPr>
        <w:t>制定</w:t>
      </w:r>
      <w:r w:rsidRPr="00391A06">
        <w:rPr>
          <w:lang w:val="en-GB"/>
        </w:rPr>
        <w:t>一份具有国际约束力的文书</w:t>
      </w:r>
      <w:r w:rsidRPr="00391A06">
        <w:rPr>
          <w:rFonts w:hint="eastAsia"/>
        </w:rPr>
        <w:t>。</w:t>
      </w:r>
    </w:p>
    <w:p w:rsidR="00391A06" w:rsidRPr="00391A06" w:rsidRDefault="00391A06" w:rsidP="00A37F1D">
      <w:pPr>
        <w:pStyle w:val="SingleTxt"/>
        <w:rPr>
          <w:lang w:val="en-GB"/>
        </w:rPr>
      </w:pPr>
      <w:r w:rsidRPr="00391A06">
        <w:rPr>
          <w:bCs/>
          <w:lang w:val="en-GB"/>
        </w:rPr>
        <w:t xml:space="preserve">6.  </w:t>
      </w:r>
      <w:r w:rsidRPr="00391A06">
        <w:rPr>
          <w:rFonts w:hint="eastAsia"/>
          <w:lang w:val="en-GB"/>
        </w:rPr>
        <w:t>2014</w:t>
      </w:r>
      <w:r w:rsidRPr="00391A06">
        <w:rPr>
          <w:rFonts w:hint="eastAsia"/>
          <w:lang w:val="en-GB"/>
        </w:rPr>
        <w:t>年</w:t>
      </w:r>
      <w:r w:rsidRPr="00391A06">
        <w:rPr>
          <w:rFonts w:hint="eastAsia"/>
          <w:lang w:val="en-GB"/>
        </w:rPr>
        <w:t>12</w:t>
      </w:r>
      <w:r w:rsidRPr="00391A06">
        <w:rPr>
          <w:rFonts w:hint="eastAsia"/>
          <w:lang w:val="en-GB"/>
        </w:rPr>
        <w:t>月</w:t>
      </w:r>
      <w:r w:rsidRPr="00391A06">
        <w:rPr>
          <w:rFonts w:hint="eastAsia"/>
          <w:lang w:val="en-GB"/>
        </w:rPr>
        <w:t>1</w:t>
      </w:r>
      <w:r w:rsidRPr="00391A06">
        <w:rPr>
          <w:rFonts w:hint="eastAsia"/>
          <w:lang w:val="en-GB"/>
        </w:rPr>
        <w:t>日至</w:t>
      </w:r>
      <w:r w:rsidRPr="00391A06">
        <w:rPr>
          <w:rFonts w:hint="eastAsia"/>
          <w:lang w:val="en-GB"/>
        </w:rPr>
        <w:t>5</w:t>
      </w:r>
      <w:r w:rsidRPr="00391A06">
        <w:rPr>
          <w:rFonts w:hint="eastAsia"/>
          <w:lang w:val="en-GB"/>
        </w:rPr>
        <w:t>日，工作组在日内瓦召开第</w:t>
      </w:r>
      <w:r w:rsidR="00A37F1D">
        <w:rPr>
          <w:rFonts w:hint="eastAsia"/>
          <w:lang w:val="en-GB"/>
        </w:rPr>
        <w:t>二十三</w:t>
      </w:r>
      <w:r w:rsidRPr="00391A06">
        <w:rPr>
          <w:rFonts w:hint="eastAsia"/>
          <w:lang w:val="en-GB"/>
        </w:rPr>
        <w:t>届会议。在此期间，工作组就外国作战人员问题举行</w:t>
      </w:r>
      <w:r w:rsidR="00520441" w:rsidRPr="00391A06">
        <w:rPr>
          <w:rFonts w:hint="eastAsia"/>
          <w:lang w:val="en-GB"/>
        </w:rPr>
        <w:t>了一次</w:t>
      </w:r>
      <w:r w:rsidRPr="00391A06">
        <w:rPr>
          <w:rFonts w:hint="eastAsia"/>
          <w:lang w:val="en-GB"/>
        </w:rPr>
        <w:t>专家会议，并与国别访问会员国代表会晤并讨论了有关任务的问题。</w:t>
      </w:r>
    </w:p>
    <w:p w:rsidR="00391A06" w:rsidRPr="00391A06" w:rsidRDefault="00391A06" w:rsidP="00A37F1D">
      <w:pPr>
        <w:pStyle w:val="SingleTxt"/>
        <w:rPr>
          <w:lang w:val="en-GB"/>
        </w:rPr>
      </w:pPr>
      <w:r w:rsidRPr="00391A06">
        <w:rPr>
          <w:bCs/>
          <w:lang w:val="en-GB"/>
        </w:rPr>
        <w:t xml:space="preserve">7.  </w:t>
      </w:r>
      <w:r w:rsidRPr="00391A06">
        <w:rPr>
          <w:rFonts w:hint="eastAsia"/>
          <w:lang w:val="en-GB"/>
        </w:rPr>
        <w:t>2015</w:t>
      </w:r>
      <w:r w:rsidRPr="00391A06">
        <w:rPr>
          <w:rFonts w:hint="eastAsia"/>
          <w:lang w:val="en-GB"/>
        </w:rPr>
        <w:t>年</w:t>
      </w:r>
      <w:r w:rsidRPr="00391A06">
        <w:rPr>
          <w:rFonts w:hint="eastAsia"/>
          <w:lang w:val="en-GB"/>
        </w:rPr>
        <w:t>3</w:t>
      </w:r>
      <w:r w:rsidRPr="00391A06">
        <w:rPr>
          <w:rFonts w:hint="eastAsia"/>
          <w:lang w:val="en-GB"/>
        </w:rPr>
        <w:t>月</w:t>
      </w:r>
      <w:r w:rsidRPr="00391A06">
        <w:rPr>
          <w:rFonts w:hint="eastAsia"/>
          <w:lang w:val="en-GB"/>
        </w:rPr>
        <w:t>2</w:t>
      </w:r>
      <w:r w:rsidRPr="00391A06">
        <w:rPr>
          <w:rFonts w:hint="eastAsia"/>
          <w:lang w:val="en-GB"/>
        </w:rPr>
        <w:t>日至</w:t>
      </w:r>
      <w:r w:rsidRPr="00391A06">
        <w:rPr>
          <w:rFonts w:hint="eastAsia"/>
          <w:lang w:val="en-GB"/>
        </w:rPr>
        <w:t>6</w:t>
      </w:r>
      <w:r w:rsidRPr="00391A06">
        <w:rPr>
          <w:rFonts w:hint="eastAsia"/>
          <w:lang w:val="en-GB"/>
        </w:rPr>
        <w:t>日，工作组在日内瓦召开第</w:t>
      </w:r>
      <w:r w:rsidR="00A37F1D">
        <w:rPr>
          <w:rFonts w:hint="eastAsia"/>
          <w:lang w:val="en-GB"/>
        </w:rPr>
        <w:t>二十四</w:t>
      </w:r>
      <w:r w:rsidRPr="00391A06">
        <w:rPr>
          <w:rFonts w:hint="eastAsia"/>
          <w:lang w:val="en-GB"/>
        </w:rPr>
        <w:t>届会议。在此期间，工作组再次围绕外国作战人员问题举行</w:t>
      </w:r>
      <w:r w:rsidR="00A37F1D">
        <w:rPr>
          <w:rFonts w:hint="eastAsia"/>
          <w:lang w:val="en-GB"/>
        </w:rPr>
        <w:t>了一次</w:t>
      </w:r>
      <w:r w:rsidRPr="00391A06">
        <w:rPr>
          <w:rFonts w:hint="eastAsia"/>
          <w:lang w:val="en-GB"/>
        </w:rPr>
        <w:t>专家会议，并审议了</w:t>
      </w:r>
      <w:r w:rsidRPr="00391A06">
        <w:rPr>
          <w:lang w:val="en-GB"/>
        </w:rPr>
        <w:t>《关于私营军事和保安公司的公约》</w:t>
      </w:r>
      <w:r w:rsidRPr="00391A06">
        <w:rPr>
          <w:rFonts w:hint="eastAsia"/>
          <w:lang w:val="en-GB"/>
        </w:rPr>
        <w:t>修改</w:t>
      </w:r>
      <w:r w:rsidRPr="00391A06">
        <w:rPr>
          <w:lang w:val="en-GB"/>
        </w:rPr>
        <w:t>草案</w:t>
      </w:r>
      <w:r w:rsidRPr="00391A06">
        <w:rPr>
          <w:rFonts w:hint="eastAsia"/>
          <w:lang w:val="en-GB"/>
        </w:rPr>
        <w:t>及相关概念文件。</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4" w:name="_Toc425955556"/>
      <w:r w:rsidRPr="00391A06">
        <w:rPr>
          <w:lang w:val="en-GB"/>
        </w:rPr>
        <w:t>B.</w:t>
      </w:r>
      <w:r w:rsidRPr="00391A06">
        <w:rPr>
          <w:lang w:val="en-GB"/>
        </w:rPr>
        <w:tab/>
        <w:t>函</w:t>
      </w:r>
      <w:r w:rsidRPr="00391A06">
        <w:rPr>
          <w:rFonts w:hint="eastAsia"/>
          <w:lang w:val="en-GB"/>
        </w:rPr>
        <w:t>文</w:t>
      </w:r>
      <w:bookmarkEnd w:id="4"/>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A37F1D">
      <w:pPr>
        <w:pStyle w:val="SingleTxt"/>
        <w:rPr>
          <w:lang w:val="en-GB"/>
        </w:rPr>
      </w:pPr>
      <w:r w:rsidRPr="00391A06">
        <w:rPr>
          <w:bCs/>
          <w:lang w:val="en-GB"/>
        </w:rPr>
        <w:t xml:space="preserve">8.  </w:t>
      </w:r>
      <w:r w:rsidRPr="00391A06">
        <w:rPr>
          <w:lang w:val="en-GB"/>
        </w:rPr>
        <w:t>自上次向人权理事会提交报告以来</w:t>
      </w:r>
      <w:r w:rsidRPr="00391A06">
        <w:rPr>
          <w:rFonts w:hint="eastAsia"/>
          <w:lang w:val="en-GB"/>
        </w:rPr>
        <w:t>，工作组</w:t>
      </w:r>
      <w:r w:rsidRPr="00391A06">
        <w:rPr>
          <w:lang w:val="en-GB"/>
        </w:rPr>
        <w:t>联同其他特别程序任务负责人向</w:t>
      </w:r>
      <w:r w:rsidRPr="00391A06">
        <w:rPr>
          <w:rFonts w:hint="eastAsia"/>
          <w:lang w:val="en-GB"/>
        </w:rPr>
        <w:t>世界银行和</w:t>
      </w:r>
      <w:r w:rsidRPr="00391A06">
        <w:rPr>
          <w:lang w:val="en-GB"/>
        </w:rPr>
        <w:t>澳大利亚、</w:t>
      </w:r>
      <w:r w:rsidRPr="00391A06">
        <w:rPr>
          <w:rFonts w:hint="eastAsia"/>
          <w:lang w:val="en-GB"/>
        </w:rPr>
        <w:t>印度尼西亚及</w:t>
      </w:r>
      <w:r w:rsidRPr="00391A06">
        <w:rPr>
          <w:lang w:val="en-GB"/>
        </w:rPr>
        <w:t>巴布亚新几内亚政府发</w:t>
      </w:r>
      <w:r w:rsidR="00A37F1D">
        <w:rPr>
          <w:rFonts w:hint="eastAsia"/>
          <w:lang w:val="en-GB"/>
        </w:rPr>
        <w:t>送了</w:t>
      </w:r>
      <w:r w:rsidRPr="00391A06">
        <w:rPr>
          <w:lang w:val="en-GB"/>
        </w:rPr>
        <w:t>函文</w:t>
      </w:r>
      <w:r w:rsidRPr="00391A06">
        <w:rPr>
          <w:vertAlign w:val="superscript"/>
          <w:lang w:val="en-GB"/>
        </w:rPr>
        <w:footnoteReference w:id="2"/>
      </w:r>
      <w:r w:rsidRPr="00391A06">
        <w:rPr>
          <w:rFonts w:hint="eastAsia"/>
          <w:lang w:val="en-GB"/>
        </w:rPr>
        <w:t>。</w:t>
      </w:r>
    </w:p>
    <w:p w:rsidR="00391A06" w:rsidRPr="00391A06" w:rsidRDefault="00391A06" w:rsidP="00391A06">
      <w:pPr>
        <w:pStyle w:val="SingleTxt"/>
        <w:spacing w:after="0" w:line="120" w:lineRule="exact"/>
        <w:rPr>
          <w:sz w:val="10"/>
        </w:rPr>
      </w:pPr>
    </w:p>
    <w:p w:rsidR="00391A06" w:rsidRPr="00E13E1B"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5" w:name="_Toc425955557"/>
      <w:r w:rsidRPr="00391A06">
        <w:rPr>
          <w:lang w:val="en-GB"/>
        </w:rPr>
        <w:t>C.</w:t>
      </w:r>
      <w:r w:rsidRPr="00391A06">
        <w:rPr>
          <w:lang w:val="en-GB"/>
        </w:rPr>
        <w:tab/>
        <w:t>国别访问</w:t>
      </w:r>
      <w:bookmarkEnd w:id="5"/>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A37F1D">
      <w:pPr>
        <w:pStyle w:val="SingleTxt"/>
        <w:rPr>
          <w:lang w:val="en-GB"/>
        </w:rPr>
      </w:pPr>
      <w:r w:rsidRPr="00391A06">
        <w:rPr>
          <w:bCs/>
          <w:lang w:val="en-GB"/>
        </w:rPr>
        <w:t xml:space="preserve">9.  </w:t>
      </w:r>
      <w:r w:rsidRPr="00391A06">
        <w:rPr>
          <w:rFonts w:hint="eastAsia"/>
          <w:lang w:val="en-GB"/>
        </w:rPr>
        <w:t>2014</w:t>
      </w:r>
      <w:r w:rsidRPr="00391A06">
        <w:rPr>
          <w:rFonts w:hint="eastAsia"/>
          <w:lang w:val="en-GB"/>
        </w:rPr>
        <w:t>年</w:t>
      </w:r>
      <w:r w:rsidRPr="00391A06">
        <w:rPr>
          <w:rFonts w:hint="eastAsia"/>
          <w:lang w:val="en-GB"/>
        </w:rPr>
        <w:t>10</w:t>
      </w:r>
      <w:r w:rsidRPr="00391A06">
        <w:rPr>
          <w:rFonts w:hint="eastAsia"/>
          <w:lang w:val="en-GB"/>
        </w:rPr>
        <w:t>月</w:t>
      </w:r>
      <w:r w:rsidRPr="00391A06">
        <w:rPr>
          <w:rFonts w:hint="eastAsia"/>
          <w:lang w:val="en-GB"/>
        </w:rPr>
        <w:t>7</w:t>
      </w:r>
      <w:r w:rsidRPr="00391A06">
        <w:rPr>
          <w:rFonts w:hint="eastAsia"/>
          <w:lang w:val="en-GB"/>
        </w:rPr>
        <w:t>日至</w:t>
      </w:r>
      <w:r w:rsidRPr="00391A06">
        <w:rPr>
          <w:rFonts w:hint="eastAsia"/>
          <w:lang w:val="en-GB"/>
        </w:rPr>
        <w:t>10</w:t>
      </w:r>
      <w:r w:rsidRPr="00391A06">
        <w:rPr>
          <w:rFonts w:hint="eastAsia"/>
          <w:lang w:val="en-GB"/>
        </w:rPr>
        <w:t>日，工作组对科特迪瓦进行</w:t>
      </w:r>
      <w:r w:rsidR="00A37F1D">
        <w:rPr>
          <w:rFonts w:hint="eastAsia"/>
          <w:lang w:val="en-GB"/>
        </w:rPr>
        <w:t>了</w:t>
      </w:r>
      <w:r w:rsidRPr="00391A06">
        <w:rPr>
          <w:rFonts w:hint="eastAsia"/>
          <w:lang w:val="en-GB"/>
        </w:rPr>
        <w:t>正式访问</w:t>
      </w:r>
      <w:r w:rsidRPr="00391A06">
        <w:rPr>
          <w:rFonts w:hint="eastAsia"/>
          <w:lang w:val="en-GB"/>
        </w:rPr>
        <w:t>(</w:t>
      </w:r>
      <w:r w:rsidRPr="00391A06">
        <w:rPr>
          <w:rFonts w:hint="eastAsia"/>
          <w:lang w:val="en-GB"/>
        </w:rPr>
        <w:t>见</w:t>
      </w:r>
      <w:r w:rsidRPr="00391A06">
        <w:rPr>
          <w:lang w:val="en-GB"/>
        </w:rPr>
        <w:t>A/HRC/30/34/</w:t>
      </w:r>
      <w:r w:rsidR="00A37F1D">
        <w:rPr>
          <w:rFonts w:hint="eastAsia"/>
          <w:lang w:val="en-GB"/>
        </w:rPr>
        <w:t xml:space="preserve"> </w:t>
      </w:r>
      <w:r w:rsidRPr="00391A06">
        <w:rPr>
          <w:lang w:val="en-GB"/>
        </w:rPr>
        <w:t>Add.1</w:t>
      </w:r>
      <w:r w:rsidRPr="00391A06">
        <w:rPr>
          <w:rFonts w:hint="eastAsia"/>
          <w:lang w:val="en-GB"/>
        </w:rPr>
        <w:t>)</w:t>
      </w:r>
      <w:r w:rsidRPr="00391A06">
        <w:rPr>
          <w:rFonts w:hint="eastAsia"/>
          <w:lang w:val="en-GB"/>
        </w:rPr>
        <w:t>。</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6" w:name="_Toc425955558"/>
      <w:r w:rsidRPr="00391A06">
        <w:rPr>
          <w:lang w:val="en-GB"/>
        </w:rPr>
        <w:t>D.</w:t>
      </w:r>
      <w:r w:rsidRPr="00391A06">
        <w:rPr>
          <w:lang w:val="en-GB"/>
        </w:rPr>
        <w:tab/>
        <w:t>因从事雇佣军活动而被定罪</w:t>
      </w:r>
      <w:r w:rsidRPr="00391A06">
        <w:rPr>
          <w:rFonts w:hint="eastAsia"/>
          <w:lang w:val="en-GB"/>
        </w:rPr>
        <w:t>者</w:t>
      </w:r>
      <w:r w:rsidRPr="00391A06">
        <w:rPr>
          <w:lang w:val="en-GB"/>
        </w:rPr>
        <w:t>的资料</w:t>
      </w:r>
      <w:bookmarkEnd w:id="6"/>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10.  </w:t>
      </w:r>
      <w:r w:rsidRPr="00391A06">
        <w:rPr>
          <w:lang w:val="en-GB"/>
        </w:rPr>
        <w:t>人权理事会第</w:t>
      </w:r>
      <w:r w:rsidRPr="00391A06">
        <w:rPr>
          <w:lang w:val="en-GB"/>
        </w:rPr>
        <w:t>21/8</w:t>
      </w:r>
      <w:r w:rsidRPr="00391A06">
        <w:rPr>
          <w:lang w:val="en-GB"/>
        </w:rPr>
        <w:t>号决议请工作组建立一个因从事雇佣军活动</w:t>
      </w:r>
      <w:r w:rsidRPr="00391A06">
        <w:rPr>
          <w:rFonts w:hint="eastAsia"/>
          <w:lang w:val="en-GB"/>
        </w:rPr>
        <w:t>而</w:t>
      </w:r>
      <w:r w:rsidRPr="00391A06">
        <w:rPr>
          <w:lang w:val="en-GB"/>
        </w:rPr>
        <w:t>被定罪</w:t>
      </w:r>
      <w:r w:rsidRPr="00391A06">
        <w:rPr>
          <w:rFonts w:hint="eastAsia"/>
          <w:lang w:val="en-GB"/>
        </w:rPr>
        <w:t>者</w:t>
      </w:r>
      <w:r w:rsidRPr="00391A06">
        <w:rPr>
          <w:lang w:val="en-GB"/>
        </w:rPr>
        <w:t>的数据库。工作组于</w:t>
      </w:r>
      <w:r w:rsidRPr="00391A06">
        <w:rPr>
          <w:lang w:val="en-GB"/>
        </w:rPr>
        <w:t>2013</w:t>
      </w:r>
      <w:r w:rsidRPr="00391A06">
        <w:rPr>
          <w:lang w:val="en-GB"/>
        </w:rPr>
        <w:t>年</w:t>
      </w:r>
      <w:r w:rsidRPr="00391A06">
        <w:rPr>
          <w:lang w:val="en-GB"/>
        </w:rPr>
        <w:t>1</w:t>
      </w:r>
      <w:r w:rsidRPr="00391A06">
        <w:rPr>
          <w:lang w:val="en-GB"/>
        </w:rPr>
        <w:t>月</w:t>
      </w:r>
      <w:r w:rsidRPr="00391A06">
        <w:rPr>
          <w:lang w:val="en-GB"/>
        </w:rPr>
        <w:t>22</w:t>
      </w:r>
      <w:r w:rsidRPr="00391A06">
        <w:rPr>
          <w:lang w:val="en-GB"/>
        </w:rPr>
        <w:t>日向所有会员国发</w:t>
      </w:r>
      <w:r w:rsidRPr="00391A06">
        <w:rPr>
          <w:rFonts w:hint="eastAsia"/>
          <w:lang w:val="en-GB"/>
        </w:rPr>
        <w:t>出</w:t>
      </w:r>
      <w:r w:rsidRPr="00391A06">
        <w:rPr>
          <w:lang w:val="en-GB"/>
        </w:rPr>
        <w:t>普通照会，征集</w:t>
      </w:r>
      <w:r w:rsidRPr="00391A06">
        <w:rPr>
          <w:rFonts w:hint="eastAsia"/>
          <w:lang w:val="en-GB"/>
        </w:rPr>
        <w:t>已为</w:t>
      </w:r>
      <w:r w:rsidRPr="00391A06">
        <w:rPr>
          <w:lang w:val="en-GB"/>
        </w:rPr>
        <w:t>各国法院定罪的雇佣军的案件资料</w:t>
      </w:r>
      <w:r w:rsidRPr="00391A06">
        <w:rPr>
          <w:rFonts w:hint="eastAsia"/>
          <w:lang w:val="en-GB"/>
        </w:rPr>
        <w:t>。</w:t>
      </w:r>
      <w:r w:rsidRPr="00391A06">
        <w:rPr>
          <w:lang w:val="en-GB"/>
        </w:rPr>
        <w:t>2013</w:t>
      </w:r>
      <w:r w:rsidRPr="00391A06">
        <w:rPr>
          <w:lang w:val="en-GB"/>
        </w:rPr>
        <w:t>年</w:t>
      </w:r>
      <w:r w:rsidRPr="00391A06">
        <w:rPr>
          <w:lang w:val="en-GB"/>
        </w:rPr>
        <w:t>3</w:t>
      </w:r>
      <w:r w:rsidRPr="00391A06">
        <w:rPr>
          <w:lang w:val="en-GB"/>
        </w:rPr>
        <w:t>月</w:t>
      </w:r>
      <w:r w:rsidRPr="00391A06">
        <w:rPr>
          <w:lang w:val="en-GB"/>
        </w:rPr>
        <w:t>6</w:t>
      </w:r>
      <w:r w:rsidRPr="00391A06">
        <w:rPr>
          <w:lang w:val="en-GB"/>
        </w:rPr>
        <w:t>日发出提醒函</w:t>
      </w:r>
      <w:r w:rsidRPr="00391A06">
        <w:rPr>
          <w:rFonts w:hint="eastAsia"/>
          <w:lang w:val="en-GB"/>
        </w:rPr>
        <w:t>。报告期内未收到任何回复。</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7" w:name="_Toc425955559"/>
      <w:r w:rsidRPr="00391A06">
        <w:rPr>
          <w:lang w:val="en-GB"/>
        </w:rPr>
        <w:t>E.</w:t>
      </w:r>
      <w:r w:rsidRPr="00391A06">
        <w:rPr>
          <w:lang w:val="en-GB"/>
        </w:rPr>
        <w:tab/>
        <w:t>工作组成员的其他活动</w:t>
      </w:r>
      <w:bookmarkEnd w:id="7"/>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11.  </w:t>
      </w:r>
      <w:r w:rsidRPr="00391A06">
        <w:rPr>
          <w:rFonts w:hint="eastAsia"/>
          <w:lang w:val="en-GB"/>
        </w:rPr>
        <w:t>2014</w:t>
      </w:r>
      <w:r w:rsidRPr="00391A06">
        <w:rPr>
          <w:rFonts w:hint="eastAsia"/>
          <w:lang w:val="en-GB"/>
        </w:rPr>
        <w:t>年</w:t>
      </w:r>
      <w:r w:rsidRPr="00391A06">
        <w:rPr>
          <w:rFonts w:hint="eastAsia"/>
          <w:lang w:val="en-GB"/>
        </w:rPr>
        <w:t>11</w:t>
      </w:r>
      <w:r w:rsidRPr="00391A06">
        <w:rPr>
          <w:rFonts w:hint="eastAsia"/>
          <w:lang w:val="en-GB"/>
        </w:rPr>
        <w:t>月</w:t>
      </w:r>
      <w:r w:rsidRPr="00391A06">
        <w:rPr>
          <w:rFonts w:hint="eastAsia"/>
          <w:lang w:val="en-GB"/>
        </w:rPr>
        <w:t>5</w:t>
      </w:r>
      <w:r w:rsidRPr="00391A06">
        <w:rPr>
          <w:rFonts w:hint="eastAsia"/>
          <w:lang w:val="en-GB"/>
        </w:rPr>
        <w:t>日至</w:t>
      </w:r>
      <w:r w:rsidRPr="00391A06">
        <w:rPr>
          <w:rFonts w:hint="eastAsia"/>
          <w:lang w:val="en-GB"/>
        </w:rPr>
        <w:t>6</w:t>
      </w:r>
      <w:r w:rsidRPr="00391A06">
        <w:rPr>
          <w:rFonts w:hint="eastAsia"/>
          <w:lang w:val="en-GB"/>
        </w:rPr>
        <w:t>日，</w:t>
      </w:r>
      <w:r w:rsidRPr="00391A06">
        <w:rPr>
          <w:lang w:val="en-GB"/>
        </w:rPr>
        <w:t>卡斯卡</w:t>
      </w:r>
      <w:r w:rsidRPr="00391A06">
        <w:rPr>
          <w:rFonts w:hint="eastAsia"/>
          <w:lang w:val="en-GB"/>
        </w:rPr>
        <w:t>女士担任在多哈举行的安全与人权会议的专题发言人。她还以工作组主席的身份，在</w:t>
      </w:r>
      <w:r w:rsidR="00A37F1D">
        <w:rPr>
          <w:lang w:val="en-GB"/>
        </w:rPr>
        <w:t>不限成员名额</w:t>
      </w:r>
      <w:r w:rsidRPr="00391A06">
        <w:rPr>
          <w:lang w:val="en-GB"/>
        </w:rPr>
        <w:t>政府间工作组</w:t>
      </w:r>
      <w:r w:rsidRPr="00391A06">
        <w:rPr>
          <w:rFonts w:hint="eastAsia"/>
          <w:lang w:val="en-GB"/>
        </w:rPr>
        <w:t>第四届会议上致辞，该会议于</w:t>
      </w:r>
      <w:r w:rsidRPr="00391A06">
        <w:rPr>
          <w:rFonts w:hint="eastAsia"/>
          <w:lang w:val="en-GB"/>
        </w:rPr>
        <w:t>2015</w:t>
      </w:r>
      <w:r w:rsidRPr="00391A06">
        <w:rPr>
          <w:rFonts w:hint="eastAsia"/>
          <w:lang w:val="en-GB"/>
        </w:rPr>
        <w:t>年</w:t>
      </w:r>
      <w:r w:rsidRPr="00391A06">
        <w:rPr>
          <w:rFonts w:hint="eastAsia"/>
          <w:lang w:val="en-GB"/>
        </w:rPr>
        <w:t>4</w:t>
      </w:r>
      <w:r w:rsidRPr="00391A06">
        <w:rPr>
          <w:rFonts w:hint="eastAsia"/>
          <w:lang w:val="en-GB"/>
        </w:rPr>
        <w:t>月</w:t>
      </w:r>
      <w:r w:rsidRPr="00391A06">
        <w:rPr>
          <w:rFonts w:hint="eastAsia"/>
          <w:lang w:val="en-GB"/>
        </w:rPr>
        <w:t>27</w:t>
      </w:r>
      <w:r w:rsidRPr="00391A06">
        <w:rPr>
          <w:rFonts w:hint="eastAsia"/>
          <w:lang w:val="en-GB"/>
        </w:rPr>
        <w:t>日至</w:t>
      </w:r>
      <w:r w:rsidRPr="00391A06">
        <w:rPr>
          <w:rFonts w:hint="eastAsia"/>
          <w:lang w:val="en-GB"/>
        </w:rPr>
        <w:t>5</w:t>
      </w:r>
      <w:r w:rsidRPr="00391A06">
        <w:rPr>
          <w:rFonts w:hint="eastAsia"/>
          <w:lang w:val="en-GB"/>
        </w:rPr>
        <w:t>月</w:t>
      </w:r>
      <w:r w:rsidRPr="00391A06">
        <w:rPr>
          <w:rFonts w:hint="eastAsia"/>
          <w:lang w:val="en-GB"/>
        </w:rPr>
        <w:t>1</w:t>
      </w:r>
      <w:r w:rsidRPr="00391A06">
        <w:rPr>
          <w:rFonts w:hint="eastAsia"/>
          <w:lang w:val="en-GB"/>
        </w:rPr>
        <w:t>日召开，旨在</w:t>
      </w:r>
      <w:r w:rsidRPr="00391A06">
        <w:rPr>
          <w:lang w:val="en-GB"/>
        </w:rPr>
        <w:t>考虑是否可能就私营军事和安保公司活动的监管、监测和监督拟订一个国际框架</w:t>
      </w:r>
      <w:r w:rsidRPr="00391A06">
        <w:rPr>
          <w:rFonts w:hint="eastAsia"/>
          <w:lang w:val="en-GB"/>
        </w:rPr>
        <w:t>。</w:t>
      </w:r>
    </w:p>
    <w:p w:rsidR="00391A06" w:rsidRPr="00391A06" w:rsidRDefault="00391A06" w:rsidP="00A37F1D">
      <w:pPr>
        <w:pStyle w:val="SingleTxt"/>
        <w:rPr>
          <w:lang w:val="en-GB"/>
        </w:rPr>
      </w:pPr>
      <w:r w:rsidRPr="00391A06">
        <w:rPr>
          <w:bCs/>
          <w:lang w:val="en-GB"/>
        </w:rPr>
        <w:t xml:space="preserve">12.  </w:t>
      </w:r>
      <w:r w:rsidRPr="00391A06">
        <w:rPr>
          <w:lang w:val="en-GB"/>
        </w:rPr>
        <w:t>阿里亚斯</w:t>
      </w:r>
      <w:r w:rsidRPr="00391A06">
        <w:rPr>
          <w:rFonts w:hint="eastAsia"/>
          <w:lang w:val="en-GB"/>
        </w:rPr>
        <w:t>女士参加了</w:t>
      </w:r>
      <w:r w:rsidRPr="00391A06">
        <w:rPr>
          <w:rFonts w:hint="eastAsia"/>
          <w:lang w:val="en-GB"/>
        </w:rPr>
        <w:t>2015</w:t>
      </w:r>
      <w:r w:rsidRPr="00391A06">
        <w:rPr>
          <w:rFonts w:hint="eastAsia"/>
          <w:lang w:val="en-GB"/>
        </w:rPr>
        <w:t>年</w:t>
      </w:r>
      <w:r w:rsidRPr="00391A06">
        <w:rPr>
          <w:rFonts w:hint="eastAsia"/>
          <w:lang w:val="en-GB"/>
        </w:rPr>
        <w:t>5</w:t>
      </w:r>
      <w:r w:rsidRPr="00391A06">
        <w:rPr>
          <w:rFonts w:hint="eastAsia"/>
          <w:lang w:val="en-GB"/>
        </w:rPr>
        <w:t>月</w:t>
      </w:r>
      <w:r w:rsidRPr="00391A06">
        <w:rPr>
          <w:rFonts w:hint="eastAsia"/>
          <w:lang w:val="en-GB"/>
        </w:rPr>
        <w:t>4</w:t>
      </w:r>
      <w:r w:rsidRPr="00391A06">
        <w:rPr>
          <w:rFonts w:hint="eastAsia"/>
          <w:lang w:val="en-GB"/>
        </w:rPr>
        <w:t>日至</w:t>
      </w:r>
      <w:r w:rsidRPr="00391A06">
        <w:rPr>
          <w:rFonts w:hint="eastAsia"/>
          <w:lang w:val="en-GB"/>
        </w:rPr>
        <w:t>8</w:t>
      </w:r>
      <w:r w:rsidRPr="00391A06">
        <w:rPr>
          <w:rFonts w:hint="eastAsia"/>
          <w:lang w:val="en-GB"/>
        </w:rPr>
        <w:t>日在危地马拉举</w:t>
      </w:r>
      <w:r w:rsidR="00A37F1D">
        <w:rPr>
          <w:rFonts w:hint="eastAsia"/>
          <w:lang w:val="en-GB"/>
        </w:rPr>
        <w:t>行</w:t>
      </w:r>
      <w:r w:rsidRPr="00391A06">
        <w:rPr>
          <w:rFonts w:hint="eastAsia"/>
          <w:lang w:val="en-GB"/>
        </w:rPr>
        <w:t>的私营军事和保安公司研讨会。</w:t>
      </w:r>
    </w:p>
    <w:p w:rsidR="00391A06" w:rsidRPr="00391A06" w:rsidRDefault="00391A06" w:rsidP="00A37F1D">
      <w:pPr>
        <w:pStyle w:val="SingleTxt"/>
        <w:rPr>
          <w:lang w:val="en-GB"/>
        </w:rPr>
      </w:pPr>
      <w:r w:rsidRPr="00391A06">
        <w:rPr>
          <w:bCs/>
          <w:lang w:val="en-GB"/>
        </w:rPr>
        <w:t xml:space="preserve">13.  </w:t>
      </w:r>
      <w:r w:rsidRPr="00391A06">
        <w:rPr>
          <w:lang w:val="en-GB"/>
        </w:rPr>
        <w:t>加博尔</w:t>
      </w:r>
      <w:r w:rsidR="00970DA3">
        <w:rPr>
          <w:rFonts w:hint="eastAsia"/>
        </w:rPr>
        <w:t>·</w:t>
      </w:r>
      <w:r w:rsidRPr="00391A06">
        <w:rPr>
          <w:lang w:val="en-GB"/>
        </w:rPr>
        <w:t>罗纳</w:t>
      </w:r>
      <w:r w:rsidRPr="00391A06">
        <w:rPr>
          <w:rFonts w:hint="eastAsia"/>
          <w:lang w:val="en-GB"/>
        </w:rPr>
        <w:t>先生在联合国指导原则、冲突后局势和脆弱国家研讨会上</w:t>
      </w:r>
      <w:r w:rsidR="00A37F1D">
        <w:rPr>
          <w:rFonts w:hint="eastAsia"/>
          <w:lang w:val="en-GB"/>
        </w:rPr>
        <w:t>介绍了</w:t>
      </w:r>
      <w:r w:rsidRPr="00391A06">
        <w:rPr>
          <w:rFonts w:hint="eastAsia"/>
          <w:lang w:val="en-GB"/>
        </w:rPr>
        <w:t>工作组对</w:t>
      </w:r>
      <w:r w:rsidRPr="00391A06">
        <w:rPr>
          <w:lang w:val="en-GB"/>
        </w:rPr>
        <w:t>《工商业与人权指导原则》</w:t>
      </w:r>
      <w:r w:rsidRPr="00391A06">
        <w:rPr>
          <w:rFonts w:hint="eastAsia"/>
          <w:lang w:val="en-GB"/>
        </w:rPr>
        <w:t>的应用。该研讨会于</w:t>
      </w:r>
      <w:r w:rsidRPr="00391A06">
        <w:rPr>
          <w:rFonts w:hint="eastAsia"/>
          <w:lang w:val="en-GB"/>
        </w:rPr>
        <w:t>2015</w:t>
      </w:r>
      <w:r w:rsidRPr="00391A06">
        <w:rPr>
          <w:rFonts w:hint="eastAsia"/>
          <w:lang w:val="en-GB"/>
        </w:rPr>
        <w:t>年</w:t>
      </w:r>
      <w:r w:rsidRPr="00391A06">
        <w:rPr>
          <w:rFonts w:hint="eastAsia"/>
          <w:lang w:val="en-GB"/>
        </w:rPr>
        <w:t>5</w:t>
      </w:r>
      <w:r w:rsidRPr="00391A06">
        <w:rPr>
          <w:rFonts w:hint="eastAsia"/>
          <w:lang w:val="en-GB"/>
        </w:rPr>
        <w:t>月</w:t>
      </w:r>
      <w:r w:rsidRPr="00391A06">
        <w:rPr>
          <w:rFonts w:hint="eastAsia"/>
          <w:lang w:val="en-GB"/>
        </w:rPr>
        <w:t>20</w:t>
      </w:r>
      <w:r w:rsidRPr="00391A06">
        <w:rPr>
          <w:rFonts w:hint="eastAsia"/>
          <w:lang w:val="en-GB"/>
        </w:rPr>
        <w:t>日至</w:t>
      </w:r>
      <w:r w:rsidRPr="00391A06">
        <w:rPr>
          <w:rFonts w:hint="eastAsia"/>
          <w:lang w:val="en-GB"/>
        </w:rPr>
        <w:t>21</w:t>
      </w:r>
      <w:r w:rsidRPr="00391A06">
        <w:rPr>
          <w:rFonts w:hint="eastAsia"/>
          <w:lang w:val="en-GB"/>
        </w:rPr>
        <w:t>日在大不列颠及北爱尔兰联合王国诺丁汉大学召开。</w:t>
      </w:r>
    </w:p>
    <w:p w:rsidR="00391A06" w:rsidRPr="00391A06" w:rsidRDefault="00391A06" w:rsidP="00A37F1D">
      <w:pPr>
        <w:pStyle w:val="SingleTxt"/>
        <w:rPr>
          <w:lang w:val="en-GB"/>
        </w:rPr>
      </w:pPr>
      <w:r w:rsidRPr="00391A06">
        <w:rPr>
          <w:bCs/>
          <w:lang w:val="en-GB"/>
        </w:rPr>
        <w:t xml:space="preserve">14.  </w:t>
      </w:r>
      <w:r w:rsidRPr="00391A06">
        <w:rPr>
          <w:rFonts w:hint="eastAsia"/>
          <w:lang w:val="en-GB"/>
        </w:rPr>
        <w:t>2015</w:t>
      </w:r>
      <w:r w:rsidRPr="00391A06">
        <w:rPr>
          <w:rFonts w:hint="eastAsia"/>
          <w:lang w:val="en-GB"/>
        </w:rPr>
        <w:t>年</w:t>
      </w:r>
      <w:r w:rsidRPr="00391A06">
        <w:rPr>
          <w:rFonts w:hint="eastAsia"/>
          <w:lang w:val="en-GB"/>
        </w:rPr>
        <w:t>5</w:t>
      </w:r>
      <w:r w:rsidRPr="00391A06">
        <w:rPr>
          <w:rFonts w:hint="eastAsia"/>
          <w:lang w:val="en-GB"/>
        </w:rPr>
        <w:t>月</w:t>
      </w:r>
      <w:r w:rsidRPr="00391A06">
        <w:rPr>
          <w:rFonts w:hint="eastAsia"/>
          <w:lang w:val="en-GB"/>
        </w:rPr>
        <w:t>25</w:t>
      </w:r>
      <w:r w:rsidRPr="00391A06">
        <w:rPr>
          <w:rFonts w:hint="eastAsia"/>
          <w:lang w:val="en-GB"/>
        </w:rPr>
        <w:t>日，</w:t>
      </w:r>
      <w:r w:rsidRPr="00391A06">
        <w:rPr>
          <w:lang w:val="en-GB"/>
        </w:rPr>
        <w:t>穆克比勒</w:t>
      </w:r>
      <w:r w:rsidRPr="00391A06">
        <w:rPr>
          <w:rFonts w:hint="eastAsia"/>
          <w:lang w:val="en-GB"/>
        </w:rPr>
        <w:t>先生在利雅得与沙特阿拉伯反恐委员会的高级官员会晤。他还与“</w:t>
      </w:r>
      <w:r w:rsidR="00A37F1D">
        <w:rPr>
          <w:rFonts w:hint="eastAsia"/>
          <w:lang w:val="en-GB"/>
        </w:rPr>
        <w:t>在恐怖主义背景下权衡</w:t>
      </w:r>
      <w:r w:rsidRPr="00391A06">
        <w:rPr>
          <w:rFonts w:hint="eastAsia"/>
          <w:lang w:val="en-GB"/>
        </w:rPr>
        <w:t>安全与隐私</w:t>
      </w:r>
      <w:r w:rsidR="00A37F1D">
        <w:rPr>
          <w:rFonts w:hint="eastAsia"/>
          <w:lang w:val="en-GB"/>
        </w:rPr>
        <w:t>问题</w:t>
      </w:r>
      <w:r w:rsidRPr="00391A06">
        <w:rPr>
          <w:rFonts w:hint="eastAsia"/>
          <w:lang w:val="en-GB"/>
        </w:rPr>
        <w:t>”国际会议筹备委员会合作。该会议将于</w:t>
      </w:r>
      <w:r w:rsidRPr="00391A06">
        <w:rPr>
          <w:rFonts w:hint="eastAsia"/>
          <w:lang w:val="en-GB"/>
        </w:rPr>
        <w:t>2015</w:t>
      </w:r>
      <w:r w:rsidRPr="00391A06">
        <w:rPr>
          <w:rFonts w:hint="eastAsia"/>
          <w:lang w:val="en-GB"/>
        </w:rPr>
        <w:t>年</w:t>
      </w:r>
      <w:r w:rsidRPr="00391A06">
        <w:rPr>
          <w:rFonts w:hint="eastAsia"/>
          <w:lang w:val="en-GB"/>
        </w:rPr>
        <w:t>9</w:t>
      </w:r>
      <w:r w:rsidRPr="00391A06">
        <w:rPr>
          <w:rFonts w:hint="eastAsia"/>
          <w:lang w:val="en-GB"/>
        </w:rPr>
        <w:t>月在意大利威尼斯召开。</w:t>
      </w:r>
    </w:p>
    <w:p w:rsidR="00A37F1D" w:rsidRDefault="00A37F1D">
      <w:pPr>
        <w:spacing w:line="240" w:lineRule="auto"/>
        <w:jc w:val="left"/>
        <w:rPr>
          <w:sz w:val="10"/>
        </w:rPr>
      </w:pPr>
      <w:r>
        <w:rPr>
          <w:sz w:val="10"/>
        </w:rPr>
        <w:br w:type="page"/>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8" w:name="_Toc425955560"/>
      <w:r w:rsidRPr="00391A06">
        <w:rPr>
          <w:rFonts w:hint="eastAsia"/>
          <w:lang w:val="en-GB"/>
        </w:rPr>
        <w:t>三</w:t>
      </w:r>
      <w:r w:rsidRPr="00391A06">
        <w:rPr>
          <w:lang w:val="en-GB"/>
        </w:rPr>
        <w:t>.</w:t>
      </w:r>
      <w:r w:rsidRPr="00391A06">
        <w:rPr>
          <w:lang w:val="en-GB"/>
        </w:rPr>
        <w:tab/>
        <w:t>私营军</w:t>
      </w:r>
      <w:r w:rsidRPr="00391A06">
        <w:rPr>
          <w:rFonts w:hint="eastAsia"/>
          <w:lang w:val="en-GB"/>
        </w:rPr>
        <w:t>事和</w:t>
      </w:r>
      <w:r w:rsidRPr="00391A06">
        <w:rPr>
          <w:lang w:val="en-GB"/>
        </w:rPr>
        <w:t>保</w:t>
      </w:r>
      <w:r w:rsidRPr="00391A06">
        <w:rPr>
          <w:rFonts w:hint="eastAsia"/>
          <w:lang w:val="en-GB"/>
        </w:rPr>
        <w:t>安</w:t>
      </w:r>
      <w:r w:rsidRPr="00391A06">
        <w:rPr>
          <w:lang w:val="en-GB"/>
        </w:rPr>
        <w:t>公司国</w:t>
      </w:r>
      <w:r w:rsidRPr="00391A06">
        <w:rPr>
          <w:rFonts w:hint="eastAsia"/>
          <w:lang w:val="en-GB"/>
        </w:rPr>
        <w:t>内法律</w:t>
      </w:r>
      <w:r w:rsidRPr="00391A06">
        <w:rPr>
          <w:lang w:val="en-GB"/>
        </w:rPr>
        <w:t>研究</w:t>
      </w:r>
      <w:bookmarkEnd w:id="8"/>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9" w:name="_Toc425955561"/>
      <w:r w:rsidRPr="00391A06">
        <w:rPr>
          <w:lang w:val="en-GB"/>
        </w:rPr>
        <w:t>A.</w:t>
      </w:r>
      <w:r w:rsidRPr="00391A06">
        <w:rPr>
          <w:lang w:val="en-GB"/>
        </w:rPr>
        <w:tab/>
      </w:r>
      <w:r w:rsidRPr="00391A06">
        <w:rPr>
          <w:rFonts w:hint="eastAsia"/>
          <w:lang w:val="en-GB"/>
        </w:rPr>
        <w:t>导言</w:t>
      </w:r>
      <w:bookmarkEnd w:id="9"/>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A37F1D">
      <w:pPr>
        <w:pStyle w:val="SingleTxt"/>
        <w:rPr>
          <w:lang w:val="en-GB"/>
        </w:rPr>
      </w:pPr>
      <w:r w:rsidRPr="00391A06">
        <w:rPr>
          <w:bCs/>
          <w:lang w:val="en-GB"/>
        </w:rPr>
        <w:t xml:space="preserve">15.  </w:t>
      </w:r>
      <w:r w:rsidRPr="00391A06">
        <w:rPr>
          <w:lang w:val="en-GB"/>
        </w:rPr>
        <w:t>工作组继续开展关于私营军</w:t>
      </w:r>
      <w:r w:rsidRPr="00391A06">
        <w:rPr>
          <w:rFonts w:hint="eastAsia"/>
          <w:lang w:val="en-GB"/>
        </w:rPr>
        <w:t>事和</w:t>
      </w:r>
      <w:r w:rsidRPr="00391A06">
        <w:rPr>
          <w:lang w:val="en-GB"/>
        </w:rPr>
        <w:t>保</w:t>
      </w:r>
      <w:r w:rsidRPr="00391A06">
        <w:rPr>
          <w:rFonts w:hint="eastAsia"/>
          <w:lang w:val="en-GB"/>
        </w:rPr>
        <w:t>安</w:t>
      </w:r>
      <w:r w:rsidRPr="00391A06">
        <w:rPr>
          <w:lang w:val="en-GB"/>
        </w:rPr>
        <w:t>公司</w:t>
      </w:r>
      <w:r w:rsidRPr="00391A06">
        <w:rPr>
          <w:rFonts w:hint="eastAsia"/>
          <w:lang w:val="en-GB"/>
        </w:rPr>
        <w:t>的现行</w:t>
      </w:r>
      <w:r w:rsidRPr="00391A06">
        <w:rPr>
          <w:lang w:val="en-GB"/>
        </w:rPr>
        <w:t>国</w:t>
      </w:r>
      <w:r w:rsidRPr="00391A06">
        <w:rPr>
          <w:rFonts w:hint="eastAsia"/>
          <w:lang w:val="en-GB"/>
        </w:rPr>
        <w:t>内</w:t>
      </w:r>
      <w:r w:rsidRPr="00391A06">
        <w:rPr>
          <w:lang w:val="en-GB"/>
        </w:rPr>
        <w:t>法律的全球研究，以评估其在保护人权和促进对侵权</w:t>
      </w:r>
      <w:r w:rsidRPr="00391A06">
        <w:rPr>
          <w:rFonts w:hint="eastAsia"/>
          <w:lang w:val="en-GB"/>
        </w:rPr>
        <w:t>行为的</w:t>
      </w:r>
      <w:r w:rsidRPr="00391A06">
        <w:rPr>
          <w:lang w:val="en-GB"/>
        </w:rPr>
        <w:t>问责方面的效</w:t>
      </w:r>
      <w:r w:rsidRPr="00391A06">
        <w:rPr>
          <w:rFonts w:hint="eastAsia"/>
          <w:lang w:val="en-GB"/>
        </w:rPr>
        <w:t>果。</w:t>
      </w:r>
      <w:r w:rsidR="00A37F1D">
        <w:rPr>
          <w:rFonts w:hint="eastAsia"/>
          <w:lang w:val="en-GB"/>
        </w:rPr>
        <w:t>此项</w:t>
      </w:r>
      <w:r w:rsidRPr="00391A06">
        <w:rPr>
          <w:lang w:val="en-GB"/>
        </w:rPr>
        <w:t>研究旨在</w:t>
      </w:r>
      <w:r w:rsidRPr="00391A06">
        <w:rPr>
          <w:rFonts w:hint="eastAsia"/>
          <w:lang w:val="en-GB"/>
        </w:rPr>
        <w:t>发现</w:t>
      </w:r>
      <w:r w:rsidRPr="00391A06">
        <w:rPr>
          <w:lang w:val="en-GB"/>
        </w:rPr>
        <w:t>共同点、良好</w:t>
      </w:r>
      <w:r w:rsidR="00A37F1D">
        <w:rPr>
          <w:rFonts w:hint="eastAsia"/>
          <w:lang w:val="en-GB"/>
        </w:rPr>
        <w:t>做</w:t>
      </w:r>
      <w:r w:rsidRPr="00391A06">
        <w:rPr>
          <w:lang w:val="en-GB"/>
        </w:rPr>
        <w:t>法以及可能存在的监管缺陷。本报告</w:t>
      </w:r>
      <w:r w:rsidRPr="00391A06">
        <w:rPr>
          <w:rFonts w:hint="eastAsia"/>
          <w:lang w:val="en-GB"/>
        </w:rPr>
        <w:t>着重分析以下国家的法律法规：</w:t>
      </w:r>
      <w:r w:rsidRPr="00391A06">
        <w:rPr>
          <w:lang w:val="en-GB"/>
        </w:rPr>
        <w:t>8</w:t>
      </w:r>
      <w:r w:rsidRPr="00391A06">
        <w:rPr>
          <w:lang w:val="en-GB"/>
        </w:rPr>
        <w:t>个</w:t>
      </w:r>
      <w:r w:rsidRPr="00391A06">
        <w:rPr>
          <w:rFonts w:hint="eastAsia"/>
          <w:lang w:val="en-GB"/>
        </w:rPr>
        <w:t>中美洲和加勒比地区国家</w:t>
      </w:r>
      <w:r w:rsidRPr="00391A06">
        <w:rPr>
          <w:rFonts w:hint="eastAsia"/>
          <w:lang w:val="en-GB"/>
        </w:rPr>
        <w:t>(</w:t>
      </w:r>
      <w:r w:rsidRPr="00391A06">
        <w:rPr>
          <w:rFonts w:hint="eastAsia"/>
          <w:lang w:val="en-GB"/>
        </w:rPr>
        <w:t>哥斯达黎加、古巴、萨尔瓦多、危地马拉、洪都拉斯、墨西哥、尼加拉瓜和巴拿马</w:t>
      </w:r>
      <w:r w:rsidRPr="00391A06">
        <w:rPr>
          <w:rFonts w:hint="eastAsia"/>
          <w:lang w:val="en-GB"/>
        </w:rPr>
        <w:t>)</w:t>
      </w:r>
      <w:r w:rsidRPr="00391A06">
        <w:rPr>
          <w:rFonts w:hint="eastAsia"/>
          <w:lang w:val="en-GB"/>
        </w:rPr>
        <w:t>、</w:t>
      </w:r>
      <w:r w:rsidRPr="00391A06">
        <w:rPr>
          <w:rFonts w:hint="eastAsia"/>
          <w:lang w:val="en-GB"/>
        </w:rPr>
        <w:t>8</w:t>
      </w:r>
      <w:r w:rsidRPr="00391A06">
        <w:rPr>
          <w:rFonts w:hint="eastAsia"/>
          <w:lang w:val="en-GB"/>
        </w:rPr>
        <w:t>个南美洲国家</w:t>
      </w:r>
      <w:r w:rsidRPr="00391A06">
        <w:rPr>
          <w:rFonts w:hint="eastAsia"/>
          <w:lang w:val="en-GB"/>
        </w:rPr>
        <w:t>(</w:t>
      </w:r>
      <w:r w:rsidRPr="00391A06">
        <w:rPr>
          <w:rFonts w:hint="eastAsia"/>
          <w:lang w:val="en-GB"/>
        </w:rPr>
        <w:t>阿根廷、多民族玻利维亚国、巴西、智利、哥伦比亚、厄瓜多尔、秘鲁和乌拉圭</w:t>
      </w:r>
      <w:r w:rsidRPr="00391A06">
        <w:rPr>
          <w:rFonts w:hint="eastAsia"/>
          <w:lang w:val="en-GB"/>
        </w:rPr>
        <w:t>)</w:t>
      </w:r>
      <w:r w:rsidRPr="00391A06">
        <w:rPr>
          <w:rFonts w:hint="eastAsia"/>
          <w:lang w:val="en-GB"/>
        </w:rPr>
        <w:t>和</w:t>
      </w:r>
      <w:r w:rsidRPr="00391A06">
        <w:rPr>
          <w:rFonts w:hint="eastAsia"/>
          <w:lang w:val="en-GB"/>
        </w:rPr>
        <w:t>4</w:t>
      </w:r>
      <w:r w:rsidRPr="00391A06">
        <w:rPr>
          <w:rFonts w:hint="eastAsia"/>
          <w:lang w:val="en-GB"/>
        </w:rPr>
        <w:t>个欧洲国家</w:t>
      </w:r>
      <w:r w:rsidRPr="00391A06">
        <w:rPr>
          <w:rFonts w:hint="eastAsia"/>
          <w:lang w:val="en-GB"/>
        </w:rPr>
        <w:t>(</w:t>
      </w:r>
      <w:r w:rsidRPr="00391A06">
        <w:rPr>
          <w:rFonts w:hint="eastAsia"/>
          <w:lang w:val="en-GB"/>
        </w:rPr>
        <w:t>法国、匈牙利、瑞士和大不列颠及北爱尔兰联合王国</w:t>
      </w:r>
      <w:r w:rsidRPr="00391A06">
        <w:rPr>
          <w:rFonts w:hint="eastAsia"/>
          <w:lang w:val="en-GB"/>
        </w:rPr>
        <w:t>)</w:t>
      </w:r>
      <w:r w:rsidRPr="00391A06">
        <w:rPr>
          <w:lang w:val="en-GB"/>
        </w:rPr>
        <w:t>。工作组提交人权理事会的</w:t>
      </w:r>
      <w:r w:rsidRPr="00391A06">
        <w:rPr>
          <w:rFonts w:hint="eastAsia"/>
          <w:lang w:val="en-GB"/>
        </w:rPr>
        <w:t>2014</w:t>
      </w:r>
      <w:r w:rsidRPr="00391A06">
        <w:rPr>
          <w:rFonts w:hint="eastAsia"/>
          <w:lang w:val="en-GB"/>
        </w:rPr>
        <w:t>年</w:t>
      </w:r>
      <w:r w:rsidRPr="00391A06">
        <w:rPr>
          <w:lang w:val="en-GB"/>
        </w:rPr>
        <w:t>报告侧重于</w:t>
      </w:r>
      <w:r w:rsidRPr="00391A06">
        <w:rPr>
          <w:rFonts w:hint="eastAsia"/>
          <w:lang w:val="en-GB"/>
        </w:rPr>
        <w:t>8</w:t>
      </w:r>
      <w:r w:rsidRPr="00391A06">
        <w:rPr>
          <w:lang w:val="en-GB"/>
        </w:rPr>
        <w:t>个</w:t>
      </w:r>
      <w:r w:rsidRPr="00391A06">
        <w:rPr>
          <w:rFonts w:hint="eastAsia"/>
          <w:lang w:val="en-GB"/>
        </w:rPr>
        <w:t>法</w:t>
      </w:r>
      <w:r w:rsidRPr="00391A06">
        <w:rPr>
          <w:lang w:val="en-GB"/>
        </w:rPr>
        <w:t>语非洲国家</w:t>
      </w:r>
      <w:r w:rsidR="00970DA3" w:rsidRPr="00391A06">
        <w:rPr>
          <w:vertAlign w:val="superscript"/>
          <w:lang w:val="en-GB"/>
        </w:rPr>
        <w:footnoteReference w:id="3"/>
      </w:r>
      <w:r w:rsidR="00970DA3">
        <w:rPr>
          <w:vertAlign w:val="superscript"/>
          <w:lang w:val="en-GB"/>
        </w:rPr>
        <w:t xml:space="preserve"> </w:t>
      </w:r>
      <w:r w:rsidRPr="00391A06">
        <w:rPr>
          <w:rFonts w:hint="eastAsia"/>
          <w:lang w:val="en-GB"/>
        </w:rPr>
        <w:t>和</w:t>
      </w:r>
      <w:r w:rsidRPr="00391A06">
        <w:rPr>
          <w:rFonts w:hint="eastAsia"/>
          <w:lang w:val="en-GB"/>
        </w:rPr>
        <w:t>8</w:t>
      </w:r>
      <w:r w:rsidRPr="00391A06">
        <w:rPr>
          <w:rFonts w:hint="eastAsia"/>
          <w:lang w:val="en-GB"/>
        </w:rPr>
        <w:t>个亚洲国家</w:t>
      </w:r>
      <w:r w:rsidRPr="00391A06">
        <w:rPr>
          <w:rFonts w:hint="eastAsia"/>
          <w:lang w:val="en-GB"/>
        </w:rPr>
        <w:t>(</w:t>
      </w:r>
      <w:r w:rsidRPr="00391A06">
        <w:rPr>
          <w:lang w:val="en-GB"/>
        </w:rPr>
        <w:t>A/HRC/2</w:t>
      </w:r>
      <w:r w:rsidRPr="00391A06">
        <w:rPr>
          <w:rFonts w:hint="eastAsia"/>
          <w:lang w:val="en-GB"/>
        </w:rPr>
        <w:t>7</w:t>
      </w:r>
      <w:r w:rsidRPr="00391A06">
        <w:rPr>
          <w:lang w:val="en-GB"/>
        </w:rPr>
        <w:t>/5</w:t>
      </w:r>
      <w:r w:rsidRPr="00391A06">
        <w:rPr>
          <w:rFonts w:hint="eastAsia"/>
          <w:lang w:val="en-GB"/>
        </w:rPr>
        <w:t>0)</w:t>
      </w:r>
      <w:r w:rsidRPr="00391A06">
        <w:rPr>
          <w:rFonts w:hint="eastAsia"/>
          <w:lang w:val="en-GB"/>
        </w:rPr>
        <w:t>；</w:t>
      </w:r>
      <w:r w:rsidR="00970DA3" w:rsidRPr="00391A06">
        <w:rPr>
          <w:vertAlign w:val="superscript"/>
          <w:lang w:val="en-GB"/>
        </w:rPr>
        <w:footnoteReference w:id="4"/>
      </w:r>
      <w:r w:rsidR="00970DA3">
        <w:rPr>
          <w:vertAlign w:val="superscript"/>
          <w:lang w:val="en-GB"/>
        </w:rPr>
        <w:t xml:space="preserve"> </w:t>
      </w:r>
      <w:r w:rsidRPr="00391A06">
        <w:rPr>
          <w:rFonts w:hint="eastAsia"/>
          <w:lang w:val="en-GB"/>
        </w:rPr>
        <w:t>2013</w:t>
      </w:r>
      <w:r w:rsidRPr="00391A06">
        <w:rPr>
          <w:rFonts w:hint="eastAsia"/>
          <w:lang w:val="en-GB"/>
        </w:rPr>
        <w:t>年报告侧重于</w:t>
      </w:r>
      <w:r w:rsidRPr="00391A06">
        <w:rPr>
          <w:rFonts w:hint="eastAsia"/>
          <w:lang w:val="en-GB"/>
        </w:rPr>
        <w:t>13</w:t>
      </w:r>
      <w:r w:rsidRPr="00391A06">
        <w:rPr>
          <w:rFonts w:hint="eastAsia"/>
          <w:lang w:val="en-GB"/>
        </w:rPr>
        <w:t>个英语非洲国家</w:t>
      </w:r>
      <w:r w:rsidRPr="00391A06">
        <w:rPr>
          <w:rFonts w:hint="eastAsia"/>
          <w:lang w:val="en-GB"/>
        </w:rPr>
        <w:t>(</w:t>
      </w:r>
      <w:r w:rsidRPr="00391A06">
        <w:rPr>
          <w:lang w:val="en-GB"/>
        </w:rPr>
        <w:t>A/HRC/24/45</w:t>
      </w:r>
      <w:r w:rsidRPr="00391A06">
        <w:rPr>
          <w:rFonts w:hint="eastAsia"/>
          <w:lang w:val="en-GB"/>
        </w:rPr>
        <w:t>)</w:t>
      </w:r>
      <w:r w:rsidRPr="00391A06">
        <w:rPr>
          <w:rFonts w:hint="eastAsia"/>
          <w:lang w:val="en-GB"/>
        </w:rPr>
        <w:t>。</w:t>
      </w:r>
      <w:r w:rsidR="00970DA3" w:rsidRPr="00391A06">
        <w:rPr>
          <w:vertAlign w:val="superscript"/>
          <w:lang w:val="en-GB"/>
        </w:rPr>
        <w:footnoteReference w:id="5"/>
      </w:r>
      <w:r w:rsidR="00970DA3">
        <w:rPr>
          <w:vertAlign w:val="superscript"/>
          <w:lang w:val="en-GB"/>
        </w:rPr>
        <w:t xml:space="preserve"> </w:t>
      </w:r>
      <w:r w:rsidRPr="00391A06">
        <w:rPr>
          <w:lang w:val="en-GB"/>
        </w:rPr>
        <w:t>在</w:t>
      </w:r>
      <w:r w:rsidRPr="00391A06">
        <w:rPr>
          <w:lang w:val="en-GB"/>
        </w:rPr>
        <w:t>201</w:t>
      </w:r>
      <w:r w:rsidRPr="00391A06">
        <w:rPr>
          <w:rFonts w:hint="eastAsia"/>
          <w:lang w:val="en-GB"/>
        </w:rPr>
        <w:t>6</w:t>
      </w:r>
      <w:r w:rsidRPr="00391A06">
        <w:rPr>
          <w:lang w:val="en-GB"/>
        </w:rPr>
        <w:t>年提交人权理事会的下一次报告中，工作组</w:t>
      </w:r>
      <w:r w:rsidRPr="00391A06">
        <w:rPr>
          <w:rFonts w:hint="eastAsia"/>
          <w:lang w:val="en-GB"/>
        </w:rPr>
        <w:t>拟将重点放在东</w:t>
      </w:r>
      <w:r w:rsidRPr="00391A06">
        <w:rPr>
          <w:lang w:val="en-GB"/>
        </w:rPr>
        <w:t>欧</w:t>
      </w:r>
      <w:r w:rsidRPr="00391A06">
        <w:rPr>
          <w:rFonts w:hint="eastAsia"/>
          <w:lang w:val="en-GB"/>
        </w:rPr>
        <w:t>、太平洋和北美洲</w:t>
      </w:r>
      <w:r w:rsidRPr="00391A06">
        <w:rPr>
          <w:lang w:val="en-GB"/>
        </w:rPr>
        <w:t>各国</w:t>
      </w:r>
      <w:r w:rsidRPr="00391A06">
        <w:rPr>
          <w:rFonts w:hint="eastAsia"/>
          <w:lang w:val="en-GB"/>
        </w:rPr>
        <w:t>的</w:t>
      </w:r>
      <w:r w:rsidRPr="00391A06">
        <w:rPr>
          <w:lang w:val="en-GB"/>
        </w:rPr>
        <w:t>国</w:t>
      </w:r>
      <w:r w:rsidRPr="00391A06">
        <w:rPr>
          <w:rFonts w:hint="eastAsia"/>
          <w:lang w:val="en-GB"/>
        </w:rPr>
        <w:t>内</w:t>
      </w:r>
      <w:r w:rsidRPr="00391A06">
        <w:rPr>
          <w:lang w:val="en-GB"/>
        </w:rPr>
        <w:t>法律。</w:t>
      </w:r>
    </w:p>
    <w:p w:rsidR="00391A06" w:rsidRPr="00391A06" w:rsidRDefault="00391A06" w:rsidP="00A37F1D">
      <w:pPr>
        <w:pStyle w:val="SingleTxt"/>
        <w:rPr>
          <w:lang w:val="en-GB"/>
        </w:rPr>
      </w:pPr>
      <w:r w:rsidRPr="00391A06">
        <w:rPr>
          <w:bCs/>
          <w:lang w:val="en-GB"/>
        </w:rPr>
        <w:t xml:space="preserve">16.  </w:t>
      </w:r>
      <w:r w:rsidRPr="00391A06">
        <w:rPr>
          <w:lang w:val="en-GB"/>
        </w:rPr>
        <w:t>工作组希望</w:t>
      </w:r>
      <w:r w:rsidR="00A37F1D">
        <w:rPr>
          <w:rFonts w:hint="eastAsia"/>
          <w:lang w:val="en-GB"/>
        </w:rPr>
        <w:t>借</w:t>
      </w:r>
      <w:r w:rsidRPr="00391A06">
        <w:rPr>
          <w:rFonts w:hint="eastAsia"/>
          <w:lang w:val="en-GB"/>
        </w:rPr>
        <w:t>全球研究</w:t>
      </w:r>
      <w:r w:rsidRPr="00391A06">
        <w:rPr>
          <w:lang w:val="en-GB"/>
        </w:rPr>
        <w:t>提出指导意见，帮助会员国监管日益增加的私营军</w:t>
      </w:r>
      <w:r w:rsidRPr="00391A06">
        <w:rPr>
          <w:rFonts w:hint="eastAsia"/>
          <w:lang w:val="en-GB"/>
        </w:rPr>
        <w:t>事和</w:t>
      </w:r>
      <w:r w:rsidRPr="00391A06">
        <w:rPr>
          <w:lang w:val="en-GB"/>
        </w:rPr>
        <w:t>保</w:t>
      </w:r>
      <w:r w:rsidRPr="00391A06">
        <w:rPr>
          <w:rFonts w:hint="eastAsia"/>
          <w:lang w:val="en-GB"/>
        </w:rPr>
        <w:t>安</w:t>
      </w:r>
      <w:r w:rsidRPr="00391A06">
        <w:rPr>
          <w:lang w:val="en-GB"/>
        </w:rPr>
        <w:t>公司。</w:t>
      </w:r>
      <w:r w:rsidRPr="00391A06">
        <w:rPr>
          <w:rFonts w:hint="eastAsia"/>
          <w:lang w:val="en-GB"/>
        </w:rPr>
        <w:t>本报告</w:t>
      </w:r>
      <w:r w:rsidRPr="00391A06">
        <w:rPr>
          <w:lang w:val="en-GB"/>
        </w:rPr>
        <w:t>从以下角度分析了</w:t>
      </w:r>
      <w:r w:rsidRPr="00391A06">
        <w:rPr>
          <w:rFonts w:hint="eastAsia"/>
          <w:lang w:val="en-GB"/>
        </w:rPr>
        <w:t>关于此类公司的</w:t>
      </w:r>
      <w:r w:rsidRPr="00391A06">
        <w:rPr>
          <w:lang w:val="en-GB"/>
        </w:rPr>
        <w:t>国家法律：</w:t>
      </w:r>
      <w:r w:rsidRPr="00391A06">
        <w:rPr>
          <w:rFonts w:hint="eastAsia"/>
          <w:lang w:val="en-GB"/>
        </w:rPr>
        <w:t>(</w:t>
      </w:r>
      <w:r w:rsidRPr="00391A06">
        <w:rPr>
          <w:lang w:val="en-GB"/>
        </w:rPr>
        <w:t>a</w:t>
      </w:r>
      <w:r w:rsidRPr="00391A06">
        <w:rPr>
          <w:rFonts w:hint="eastAsia"/>
          <w:lang w:val="en-GB"/>
        </w:rPr>
        <w:t>)</w:t>
      </w:r>
      <w:r w:rsidR="00970DA3">
        <w:rPr>
          <w:rFonts w:hint="eastAsia"/>
          <w:lang w:val="en-GB"/>
        </w:rPr>
        <w:t xml:space="preserve"> </w:t>
      </w:r>
      <w:r w:rsidRPr="00391A06">
        <w:rPr>
          <w:lang w:val="en-GB"/>
        </w:rPr>
        <w:t>立法范围；</w:t>
      </w:r>
      <w:r w:rsidRPr="00391A06">
        <w:rPr>
          <w:rFonts w:hint="eastAsia"/>
          <w:lang w:val="en-GB"/>
        </w:rPr>
        <w:t>(</w:t>
      </w:r>
      <w:r w:rsidRPr="00391A06">
        <w:rPr>
          <w:lang w:val="en-GB"/>
        </w:rPr>
        <w:t>b</w:t>
      </w:r>
      <w:r w:rsidRPr="00391A06">
        <w:rPr>
          <w:rFonts w:hint="eastAsia"/>
          <w:lang w:val="en-GB"/>
        </w:rPr>
        <w:t>)</w:t>
      </w:r>
      <w:r w:rsidRPr="00391A06">
        <w:rPr>
          <w:lang w:val="en-GB"/>
        </w:rPr>
        <w:t xml:space="preserve"> </w:t>
      </w:r>
      <w:r w:rsidRPr="00391A06">
        <w:rPr>
          <w:lang w:val="en-GB"/>
        </w:rPr>
        <w:t>许可、授权和</w:t>
      </w:r>
      <w:r w:rsidRPr="00391A06">
        <w:rPr>
          <w:rFonts w:hint="eastAsia"/>
          <w:lang w:val="en-GB"/>
        </w:rPr>
        <w:t>注册</w:t>
      </w:r>
      <w:r w:rsidRPr="00391A06">
        <w:rPr>
          <w:lang w:val="en-GB"/>
        </w:rPr>
        <w:t>；</w:t>
      </w:r>
      <w:r w:rsidRPr="00391A06">
        <w:rPr>
          <w:rFonts w:hint="eastAsia"/>
          <w:lang w:val="en-GB"/>
        </w:rPr>
        <w:t>(</w:t>
      </w:r>
      <w:r w:rsidRPr="00391A06">
        <w:rPr>
          <w:lang w:val="en-GB"/>
        </w:rPr>
        <w:t>c</w:t>
      </w:r>
      <w:r w:rsidRPr="00391A06">
        <w:rPr>
          <w:rFonts w:hint="eastAsia"/>
          <w:lang w:val="en-GB"/>
        </w:rPr>
        <w:t>)</w:t>
      </w:r>
      <w:r w:rsidR="00970DA3">
        <w:rPr>
          <w:rFonts w:hint="eastAsia"/>
          <w:lang w:val="en-GB"/>
        </w:rPr>
        <w:t xml:space="preserve"> </w:t>
      </w:r>
      <w:r w:rsidRPr="00391A06">
        <w:rPr>
          <w:lang w:val="en-GB"/>
        </w:rPr>
        <w:t>人员选</w:t>
      </w:r>
      <w:r w:rsidRPr="00391A06">
        <w:rPr>
          <w:rFonts w:hint="eastAsia"/>
          <w:lang w:val="en-GB"/>
        </w:rPr>
        <w:t>拔</w:t>
      </w:r>
      <w:r w:rsidRPr="00391A06">
        <w:rPr>
          <w:lang w:val="en-GB"/>
        </w:rPr>
        <w:t>和培训；</w:t>
      </w:r>
      <w:r w:rsidRPr="00391A06">
        <w:rPr>
          <w:rFonts w:hint="eastAsia"/>
          <w:lang w:val="en-GB"/>
        </w:rPr>
        <w:t>(</w:t>
      </w:r>
      <w:r w:rsidRPr="00391A06">
        <w:rPr>
          <w:lang w:val="en-GB"/>
        </w:rPr>
        <w:t>d</w:t>
      </w:r>
      <w:r w:rsidRPr="00391A06">
        <w:rPr>
          <w:rFonts w:hint="eastAsia"/>
          <w:lang w:val="en-GB"/>
        </w:rPr>
        <w:t>)</w:t>
      </w:r>
      <w:r w:rsidR="00970DA3">
        <w:rPr>
          <w:rFonts w:hint="eastAsia"/>
          <w:lang w:val="en-GB"/>
        </w:rPr>
        <w:t xml:space="preserve"> </w:t>
      </w:r>
      <w:r w:rsidRPr="00391A06">
        <w:rPr>
          <w:lang w:val="en-GB"/>
        </w:rPr>
        <w:t>允许和禁止</w:t>
      </w:r>
      <w:r w:rsidRPr="00391A06">
        <w:rPr>
          <w:rFonts w:hint="eastAsia"/>
          <w:lang w:val="en-GB"/>
        </w:rPr>
        <w:t>事项</w:t>
      </w:r>
      <w:r w:rsidRPr="00391A06">
        <w:rPr>
          <w:lang w:val="en-GB"/>
        </w:rPr>
        <w:t>；</w:t>
      </w:r>
      <w:r w:rsidRPr="00391A06">
        <w:rPr>
          <w:rFonts w:hint="eastAsia"/>
          <w:lang w:val="en-GB"/>
        </w:rPr>
        <w:t>(</w:t>
      </w:r>
      <w:r w:rsidRPr="00391A06">
        <w:rPr>
          <w:lang w:val="en-GB"/>
        </w:rPr>
        <w:t>e)</w:t>
      </w:r>
      <w:r w:rsidR="00970DA3">
        <w:rPr>
          <w:rFonts w:hint="eastAsia"/>
          <w:lang w:val="en-GB"/>
        </w:rPr>
        <w:t xml:space="preserve"> </w:t>
      </w:r>
      <w:r w:rsidRPr="00391A06">
        <w:rPr>
          <w:lang w:val="en-GB"/>
        </w:rPr>
        <w:t>武器获取</w:t>
      </w:r>
      <w:r w:rsidRPr="00391A06">
        <w:rPr>
          <w:rFonts w:hint="eastAsia"/>
          <w:lang w:val="en-GB"/>
        </w:rPr>
        <w:t>之</w:t>
      </w:r>
      <w:r w:rsidRPr="00391A06">
        <w:rPr>
          <w:lang w:val="en-GB"/>
        </w:rPr>
        <w:t>规</w:t>
      </w:r>
      <w:r w:rsidRPr="00391A06">
        <w:rPr>
          <w:rFonts w:hint="eastAsia"/>
          <w:lang w:val="en-GB"/>
        </w:rPr>
        <w:t>定</w:t>
      </w:r>
      <w:r w:rsidRPr="00391A06">
        <w:rPr>
          <w:lang w:val="en-GB"/>
        </w:rPr>
        <w:t>；</w:t>
      </w:r>
      <w:r w:rsidRPr="00391A06">
        <w:rPr>
          <w:rFonts w:hint="eastAsia"/>
          <w:lang w:val="en-GB"/>
        </w:rPr>
        <w:t>(</w:t>
      </w:r>
      <w:r w:rsidRPr="00391A06">
        <w:rPr>
          <w:lang w:val="en-GB"/>
        </w:rPr>
        <w:t>f</w:t>
      </w:r>
      <w:r w:rsidRPr="00391A06">
        <w:rPr>
          <w:rFonts w:hint="eastAsia"/>
          <w:lang w:val="en-GB"/>
        </w:rPr>
        <w:t>)</w:t>
      </w:r>
      <w:r w:rsidR="00970DA3">
        <w:rPr>
          <w:rFonts w:hint="eastAsia"/>
          <w:lang w:val="en-GB"/>
        </w:rPr>
        <w:t xml:space="preserve"> </w:t>
      </w:r>
      <w:r w:rsidRPr="00391A06">
        <w:rPr>
          <w:lang w:val="en-GB"/>
        </w:rPr>
        <w:t>使用武力和火器；</w:t>
      </w:r>
      <w:r w:rsidRPr="00391A06">
        <w:rPr>
          <w:rFonts w:hint="eastAsia"/>
          <w:lang w:val="en-GB"/>
        </w:rPr>
        <w:t>(</w:t>
      </w:r>
      <w:r w:rsidRPr="00391A06">
        <w:rPr>
          <w:lang w:val="en-GB"/>
        </w:rPr>
        <w:t>g</w:t>
      </w:r>
      <w:r w:rsidRPr="00391A06">
        <w:rPr>
          <w:rFonts w:hint="eastAsia"/>
          <w:lang w:val="en-GB"/>
        </w:rPr>
        <w:t>)</w:t>
      </w:r>
      <w:r w:rsidR="00970DA3">
        <w:rPr>
          <w:rFonts w:hint="eastAsia"/>
          <w:lang w:val="en-GB"/>
        </w:rPr>
        <w:t xml:space="preserve"> </w:t>
      </w:r>
      <w:r w:rsidRPr="00391A06">
        <w:rPr>
          <w:lang w:val="en-GB"/>
        </w:rPr>
        <w:t>违法</w:t>
      </w:r>
      <w:r w:rsidRPr="00391A06">
        <w:rPr>
          <w:rFonts w:hint="eastAsia"/>
          <w:lang w:val="en-GB"/>
        </w:rPr>
        <w:t>行为</w:t>
      </w:r>
      <w:r w:rsidRPr="00391A06">
        <w:rPr>
          <w:lang w:val="en-GB"/>
        </w:rPr>
        <w:t>问责和受害者救</w:t>
      </w:r>
      <w:r w:rsidRPr="00391A06">
        <w:rPr>
          <w:rFonts w:hint="eastAsia"/>
          <w:lang w:val="en-GB"/>
        </w:rPr>
        <w:t>济；</w:t>
      </w:r>
      <w:r w:rsidRPr="00391A06">
        <w:rPr>
          <w:rFonts w:hint="eastAsia"/>
          <w:lang w:val="en-GB"/>
        </w:rPr>
        <w:t>(</w:t>
      </w:r>
      <w:r w:rsidRPr="00391A06">
        <w:rPr>
          <w:lang w:val="en-GB"/>
        </w:rPr>
        <w:t>h</w:t>
      </w:r>
      <w:r w:rsidRPr="00391A06">
        <w:rPr>
          <w:rFonts w:hint="eastAsia"/>
          <w:lang w:val="en-GB"/>
        </w:rPr>
        <w:t>)</w:t>
      </w:r>
      <w:r w:rsidR="00970DA3">
        <w:rPr>
          <w:rFonts w:hint="eastAsia"/>
          <w:lang w:val="en-GB"/>
        </w:rPr>
        <w:t xml:space="preserve"> </w:t>
      </w:r>
      <w:r w:rsidRPr="00391A06">
        <w:rPr>
          <w:lang w:val="en-GB"/>
        </w:rPr>
        <w:t>批准</w:t>
      </w:r>
      <w:r w:rsidRPr="00391A06">
        <w:rPr>
          <w:rFonts w:hint="eastAsia"/>
          <w:lang w:val="en-GB"/>
        </w:rPr>
        <w:t>《</w:t>
      </w:r>
      <w:r w:rsidRPr="00391A06">
        <w:rPr>
          <w:lang w:val="en-GB"/>
        </w:rPr>
        <w:t>反对招募、使用、资助和训练雇佣军国际公约</w:t>
      </w:r>
      <w:r w:rsidRPr="00391A06">
        <w:rPr>
          <w:rFonts w:hint="eastAsia"/>
          <w:lang w:val="en-GB"/>
        </w:rPr>
        <w:t>》。</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bookmarkStart w:id="10" w:name="_Toc425955562"/>
      <w:r w:rsidRPr="00391A06">
        <w:rPr>
          <w:lang w:val="en-GB"/>
        </w:rPr>
        <w:t>B.</w:t>
      </w:r>
      <w:r w:rsidRPr="00391A06">
        <w:rPr>
          <w:lang w:val="en-GB"/>
        </w:rPr>
        <w:tab/>
      </w:r>
      <w:r w:rsidRPr="00391A06">
        <w:rPr>
          <w:rFonts w:hint="eastAsia"/>
          <w:lang w:val="en-GB"/>
        </w:rPr>
        <w:t>分析</w:t>
      </w:r>
      <w:bookmarkEnd w:id="10"/>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E13E1B" w:rsidP="00E13E1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00391A06" w:rsidRPr="00391A06">
        <w:rPr>
          <w:rFonts w:hint="eastAsia"/>
          <w:lang w:val="en-GB"/>
        </w:rPr>
        <w:t>西欧</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立法范围</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17.  </w:t>
      </w:r>
      <w:r w:rsidRPr="00391A06">
        <w:rPr>
          <w:rFonts w:hint="eastAsia"/>
          <w:lang w:val="en-GB"/>
        </w:rPr>
        <w:t>法国、匈牙利、瑞士与联合王国有关于私营保安行业的国内法规。但是，联合王国仅颁布了一些关于许可和授权的规定，采用英国私营保安公司协会内自我监管的方法，该协会业务范围包括经济处罚、强制培训课程、实地调查及会籍的暂停或取消等</w:t>
      </w:r>
      <w:r w:rsidRPr="00391A06">
        <w:rPr>
          <w:vertAlign w:val="superscript"/>
          <w:lang w:val="en-GB"/>
        </w:rPr>
        <w:footnoteReference w:id="6"/>
      </w:r>
      <w:r w:rsidRPr="00391A06">
        <w:rPr>
          <w:rFonts w:hint="eastAsia"/>
          <w:lang w:val="en-GB"/>
        </w:rPr>
        <w:t>。</w:t>
      </w:r>
    </w:p>
    <w:p w:rsidR="00391A06" w:rsidRPr="00391A06" w:rsidRDefault="00391A06" w:rsidP="00A37F1D">
      <w:pPr>
        <w:pStyle w:val="SingleTxt"/>
        <w:rPr>
          <w:lang w:val="en-GB"/>
        </w:rPr>
      </w:pPr>
      <w:r w:rsidRPr="00391A06">
        <w:rPr>
          <w:bCs/>
          <w:lang w:val="en-GB"/>
        </w:rPr>
        <w:lastRenderedPageBreak/>
        <w:t xml:space="preserve">18.  </w:t>
      </w:r>
      <w:r w:rsidR="00A37F1D">
        <w:rPr>
          <w:rFonts w:hint="eastAsia"/>
          <w:lang w:val="en-GB"/>
        </w:rPr>
        <w:t>4</w:t>
      </w:r>
      <w:r w:rsidRPr="00391A06">
        <w:rPr>
          <w:rFonts w:hint="eastAsia"/>
          <w:lang w:val="en-GB"/>
        </w:rPr>
        <w:t>个国家全有法律</w:t>
      </w:r>
      <w:r w:rsidR="00A37F1D">
        <w:rPr>
          <w:rFonts w:hint="eastAsia"/>
          <w:lang w:val="en-GB"/>
        </w:rPr>
        <w:t>来监管</w:t>
      </w:r>
      <w:r w:rsidRPr="00391A06">
        <w:rPr>
          <w:rFonts w:hint="eastAsia"/>
          <w:lang w:val="en-GB"/>
        </w:rPr>
        <w:t>私营保安公司的活动，</w:t>
      </w:r>
      <w:r w:rsidR="00970DA3" w:rsidRPr="00391A06">
        <w:rPr>
          <w:vertAlign w:val="superscript"/>
          <w:lang w:val="en-GB"/>
        </w:rPr>
        <w:footnoteReference w:id="7"/>
      </w:r>
      <w:r w:rsidR="00970DA3">
        <w:rPr>
          <w:vertAlign w:val="superscript"/>
          <w:lang w:val="en-GB"/>
        </w:rPr>
        <w:t xml:space="preserve"> </w:t>
      </w:r>
      <w:r w:rsidR="00A37F1D">
        <w:rPr>
          <w:rFonts w:hint="eastAsia"/>
          <w:lang w:val="en-GB"/>
        </w:rPr>
        <w:t>范围</w:t>
      </w:r>
      <w:r w:rsidRPr="00391A06">
        <w:rPr>
          <w:rFonts w:hint="eastAsia"/>
          <w:lang w:val="en-GB"/>
        </w:rPr>
        <w:t>包括监视、护卫和守护人员</w:t>
      </w:r>
      <w:r w:rsidR="00A37F1D">
        <w:rPr>
          <w:rFonts w:hint="eastAsia"/>
          <w:lang w:val="en-GB"/>
        </w:rPr>
        <w:t>、财产或物资、运输、保护和运送现金、珠宝、贵金属和其他贵重物品</w:t>
      </w:r>
      <w:r w:rsidRPr="00391A06">
        <w:rPr>
          <w:rFonts w:hint="eastAsia"/>
          <w:lang w:val="en-GB"/>
        </w:rPr>
        <w:t>以及进行调查。联合王国的法规涵盖了保安咨询服务。瑞士还对交通管理、公共机关协助、被拘留者运输和私人侦探服务作出了规定。</w:t>
      </w:r>
    </w:p>
    <w:p w:rsidR="00391A06" w:rsidRPr="00391A06" w:rsidRDefault="00391A06" w:rsidP="00A37F1D">
      <w:pPr>
        <w:pStyle w:val="SingleTxt"/>
      </w:pPr>
      <w:r w:rsidRPr="00A16AB0">
        <w:rPr>
          <w:bCs/>
          <w:spacing w:val="-2"/>
        </w:rPr>
        <w:t xml:space="preserve">19.  </w:t>
      </w:r>
      <w:r w:rsidRPr="00A16AB0">
        <w:rPr>
          <w:rFonts w:hint="eastAsia"/>
          <w:spacing w:val="-2"/>
          <w:lang w:val="en-GB"/>
        </w:rPr>
        <w:t>关于地理范围，法律覆盖面和内容不一。法国和匈牙利法律不能在域外使用。</w:t>
      </w:r>
      <w:r w:rsidR="00970DA3" w:rsidRPr="00A16AB0">
        <w:rPr>
          <w:spacing w:val="-2"/>
          <w:vertAlign w:val="superscript"/>
          <w:lang w:val="en-GB"/>
        </w:rPr>
        <w:footnoteReference w:id="8"/>
      </w:r>
      <w:r w:rsidR="00970DA3" w:rsidRPr="00A16AB0">
        <w:rPr>
          <w:spacing w:val="-2"/>
          <w:vertAlign w:val="superscript"/>
          <w:lang w:val="en-GB"/>
        </w:rPr>
        <w:t xml:space="preserve"> </w:t>
      </w:r>
      <w:r w:rsidRPr="00391A06">
        <w:rPr>
          <w:rFonts w:hint="eastAsia"/>
          <w:lang w:val="en-GB"/>
        </w:rPr>
        <w:t>瑞士法律不仅涵盖本地和私营保安公司的活动，</w:t>
      </w:r>
      <w:r w:rsidR="00970DA3" w:rsidRPr="00391A06">
        <w:rPr>
          <w:vertAlign w:val="superscript"/>
          <w:lang w:val="en-GB"/>
        </w:rPr>
        <w:footnoteReference w:id="9"/>
      </w:r>
      <w:r w:rsidR="00970DA3">
        <w:rPr>
          <w:vertAlign w:val="superscript"/>
          <w:lang w:val="en-GB"/>
        </w:rPr>
        <w:t xml:space="preserve"> </w:t>
      </w:r>
      <w:r w:rsidRPr="00391A06">
        <w:rPr>
          <w:rFonts w:hint="eastAsia"/>
          <w:lang w:val="en-GB"/>
        </w:rPr>
        <w:t>而且涵盖政府</w:t>
      </w:r>
      <w:r w:rsidR="00A37F1D" w:rsidRPr="00391A06">
        <w:rPr>
          <w:rFonts w:hint="eastAsia"/>
          <w:lang w:val="en-GB"/>
        </w:rPr>
        <w:t>在本地或国外聘请的此类公司所提供的服务</w:t>
      </w:r>
      <w:r w:rsidR="00970DA3" w:rsidRPr="00391A06">
        <w:rPr>
          <w:vertAlign w:val="superscript"/>
          <w:lang w:val="en-GB"/>
        </w:rPr>
        <w:footnoteReference w:id="10"/>
      </w:r>
      <w:r w:rsidR="00970DA3">
        <w:rPr>
          <w:vertAlign w:val="superscript"/>
          <w:lang w:val="en-GB"/>
        </w:rPr>
        <w:t xml:space="preserve"> </w:t>
      </w:r>
      <w:r w:rsidR="00A37F1D">
        <w:rPr>
          <w:rFonts w:hint="eastAsia"/>
          <w:lang w:val="en-GB"/>
        </w:rPr>
        <w:t>和</w:t>
      </w:r>
      <w:r w:rsidRPr="00391A06">
        <w:rPr>
          <w:rFonts w:hint="eastAsia"/>
          <w:lang w:val="en-GB"/>
        </w:rPr>
        <w:t>私营保安公司</w:t>
      </w:r>
      <w:r w:rsidR="00A37F1D">
        <w:rPr>
          <w:rFonts w:hint="eastAsia"/>
          <w:lang w:val="en-GB"/>
        </w:rPr>
        <w:t>在国外提供的服务</w:t>
      </w:r>
      <w:r w:rsidR="00970DA3" w:rsidRPr="00391A06">
        <w:rPr>
          <w:vertAlign w:val="superscript"/>
          <w:lang w:val="en-GB"/>
        </w:rPr>
        <w:footnoteReference w:id="11"/>
      </w:r>
      <w:r w:rsidRPr="00391A06">
        <w:rPr>
          <w:rFonts w:hint="eastAsia"/>
          <w:lang w:val="en-GB"/>
        </w:rPr>
        <w:t>。联合王国的法律制度遵循属地原则，即个人在国外实施犯罪行为的，不在联合王国予以起诉</w:t>
      </w:r>
      <w:r w:rsidRPr="00391A06">
        <w:rPr>
          <w:rFonts w:hint="eastAsia"/>
          <w:lang w:val="en-GB"/>
        </w:rPr>
        <w:t>(</w:t>
      </w:r>
      <w:r w:rsidRPr="00391A06">
        <w:rPr>
          <w:rFonts w:hint="eastAsia"/>
          <w:lang w:val="en-GB"/>
        </w:rPr>
        <w:t>见</w:t>
      </w:r>
      <w:r w:rsidRPr="00391A06">
        <w:rPr>
          <w:lang w:val="en-GB"/>
        </w:rPr>
        <w:t>A/HRC/10/14/Add.2</w:t>
      </w:r>
      <w:r w:rsidRPr="00391A06">
        <w:rPr>
          <w:rFonts w:hint="eastAsia"/>
          <w:lang w:val="en-GB"/>
        </w:rPr>
        <w:t>)</w:t>
      </w:r>
      <w:r w:rsidRPr="00391A06">
        <w:rPr>
          <w:rFonts w:hint="eastAsia"/>
          <w:lang w:val="en-GB"/>
        </w:rPr>
        <w:t>。</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许可、授权和</w:t>
      </w:r>
      <w:r w:rsidRPr="00391A06">
        <w:rPr>
          <w:rFonts w:hint="eastAsia"/>
          <w:lang w:val="en-GB"/>
        </w:rPr>
        <w:t>注册</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20.  </w:t>
      </w:r>
      <w:r w:rsidRPr="00391A06">
        <w:rPr>
          <w:rFonts w:hint="eastAsia"/>
          <w:lang w:val="en-GB"/>
        </w:rPr>
        <w:t>在法国和联合王国，</w:t>
      </w:r>
      <w:r w:rsidRPr="00391A06">
        <w:rPr>
          <w:lang w:val="en-GB"/>
        </w:rPr>
        <w:t>负责</w:t>
      </w:r>
      <w:r w:rsidRPr="00391A06">
        <w:rPr>
          <w:rFonts w:hint="eastAsia"/>
          <w:lang w:val="en-GB"/>
        </w:rPr>
        <w:t>授权和许可</w:t>
      </w:r>
      <w:r w:rsidRPr="00391A06">
        <w:rPr>
          <w:lang w:val="en-GB"/>
        </w:rPr>
        <w:t>的实体由负责内部安全的部门</w:t>
      </w:r>
      <w:r w:rsidRPr="00391A06">
        <w:rPr>
          <w:rFonts w:hint="eastAsia"/>
          <w:lang w:val="en-GB"/>
        </w:rPr>
        <w:t>指定或隶属于该部门。在法国，该实体是经最高行政法院授权的省级机关</w:t>
      </w:r>
      <w:r w:rsidRPr="00391A06">
        <w:rPr>
          <w:rFonts w:hint="eastAsia"/>
          <w:lang w:val="en-GB"/>
        </w:rPr>
        <w:t>(</w:t>
      </w:r>
      <w:r w:rsidRPr="00391A06">
        <w:rPr>
          <w:rFonts w:hint="eastAsia"/>
          <w:lang w:val="en-GB"/>
        </w:rPr>
        <w:t>或者在巴黎则是警察局</w:t>
      </w:r>
      <w:r w:rsidRPr="00391A06">
        <w:rPr>
          <w:rFonts w:hint="eastAsia"/>
          <w:lang w:val="en-GB"/>
        </w:rPr>
        <w:t>)</w:t>
      </w:r>
      <w:r w:rsidRPr="00391A06">
        <w:rPr>
          <w:rFonts w:hint="eastAsia"/>
          <w:lang w:val="en-GB"/>
        </w:rPr>
        <w:t>。</w:t>
      </w:r>
      <w:r w:rsidR="00970DA3" w:rsidRPr="00391A06">
        <w:rPr>
          <w:vertAlign w:val="superscript"/>
          <w:lang w:val="en-GB"/>
        </w:rPr>
        <w:footnoteReference w:id="12"/>
      </w:r>
      <w:r w:rsidR="00970DA3">
        <w:rPr>
          <w:vertAlign w:val="superscript"/>
          <w:lang w:val="en-GB"/>
        </w:rPr>
        <w:t xml:space="preserve"> </w:t>
      </w:r>
      <w:r w:rsidRPr="00391A06">
        <w:rPr>
          <w:rFonts w:hint="eastAsia"/>
          <w:lang w:val="en-GB"/>
        </w:rPr>
        <w:t>在</w:t>
      </w:r>
      <w:r w:rsidRPr="00391A06">
        <w:rPr>
          <w:lang w:val="en-GB"/>
        </w:rPr>
        <w:t>联合王国</w:t>
      </w:r>
      <w:r w:rsidRPr="00391A06">
        <w:rPr>
          <w:rFonts w:hint="eastAsia"/>
          <w:lang w:val="en-GB"/>
        </w:rPr>
        <w:t>，由</w:t>
      </w:r>
      <w:r w:rsidRPr="00391A06">
        <w:rPr>
          <w:lang w:val="en-GB"/>
        </w:rPr>
        <w:t>安保行业管理局</w:t>
      </w:r>
      <w:r w:rsidRPr="00391A06">
        <w:rPr>
          <w:rFonts w:hint="eastAsia"/>
          <w:lang w:val="en-GB"/>
        </w:rPr>
        <w:t>为保安公司的国内活动发放许可。</w:t>
      </w:r>
      <w:r w:rsidRPr="00391A06">
        <w:rPr>
          <w:vertAlign w:val="superscript"/>
          <w:lang w:val="en-GB"/>
        </w:rPr>
        <w:footnoteReference w:id="13"/>
      </w:r>
    </w:p>
    <w:p w:rsidR="00391A06" w:rsidRPr="00391A06" w:rsidRDefault="00391A06" w:rsidP="00391A06">
      <w:pPr>
        <w:pStyle w:val="SingleTxt"/>
        <w:rPr>
          <w:lang w:val="en-GB"/>
        </w:rPr>
      </w:pPr>
      <w:r w:rsidRPr="00391A06">
        <w:rPr>
          <w:bCs/>
          <w:lang w:val="en-GB"/>
        </w:rPr>
        <w:t xml:space="preserve">21.  </w:t>
      </w:r>
      <w:r w:rsidRPr="00391A06">
        <w:rPr>
          <w:rFonts w:hint="eastAsia"/>
          <w:lang w:val="en-GB"/>
        </w:rPr>
        <w:t>关于授权标准，法国和匈牙利法律不要求遵守人权标准。但是，曾被判轻罪或犯罪的高管和雇员，不予授权。</w:t>
      </w:r>
    </w:p>
    <w:p w:rsidR="00391A06" w:rsidRPr="00391A06" w:rsidRDefault="00391A06" w:rsidP="00391A06">
      <w:pPr>
        <w:pStyle w:val="SingleTxt"/>
        <w:rPr>
          <w:lang w:val="en-GB"/>
        </w:rPr>
      </w:pPr>
      <w:r w:rsidRPr="00391A06">
        <w:rPr>
          <w:bCs/>
          <w:lang w:val="en-GB"/>
        </w:rPr>
        <w:t xml:space="preserve">22.  </w:t>
      </w:r>
      <w:r w:rsidRPr="00391A06">
        <w:rPr>
          <w:rFonts w:hint="eastAsia"/>
          <w:lang w:val="en-GB"/>
        </w:rPr>
        <w:t>联合王国的法律未提及人权标准。如工作组在</w:t>
      </w:r>
      <w:r w:rsidRPr="00391A06">
        <w:rPr>
          <w:rFonts w:hint="eastAsia"/>
          <w:lang w:val="en-GB"/>
        </w:rPr>
        <w:t>2008</w:t>
      </w:r>
      <w:r w:rsidRPr="00391A06">
        <w:rPr>
          <w:rFonts w:hint="eastAsia"/>
          <w:lang w:val="en-GB"/>
        </w:rPr>
        <w:t>年报告</w:t>
      </w:r>
      <w:r w:rsidRPr="00391A06">
        <w:rPr>
          <w:rFonts w:hint="eastAsia"/>
          <w:lang w:val="en-GB"/>
        </w:rPr>
        <w:t>(</w:t>
      </w:r>
      <w:r w:rsidRPr="00391A06">
        <w:rPr>
          <w:lang w:val="en-GB"/>
        </w:rPr>
        <w:t>A/HRC/10/14/Add.2</w:t>
      </w:r>
      <w:r w:rsidRPr="00391A06">
        <w:rPr>
          <w:rFonts w:hint="eastAsia"/>
          <w:lang w:val="en-GB"/>
        </w:rPr>
        <w:t>)</w:t>
      </w:r>
      <w:r w:rsidRPr="00391A06">
        <w:rPr>
          <w:rFonts w:hint="eastAsia"/>
          <w:lang w:val="en-GB"/>
        </w:rPr>
        <w:t>中所述，公司的选用遵循政府采购部门所制定的标准。所有合同均有条款规定，如有侵犯人权行为，可终止合同。但无正式制度专门用于合同审查。</w:t>
      </w:r>
    </w:p>
    <w:p w:rsidR="00391A06" w:rsidRPr="00391A06" w:rsidRDefault="00391A06" w:rsidP="00391A06">
      <w:pPr>
        <w:pStyle w:val="SingleTxt"/>
        <w:rPr>
          <w:lang w:val="en-GB"/>
        </w:rPr>
      </w:pPr>
      <w:r w:rsidRPr="00391A06">
        <w:rPr>
          <w:bCs/>
          <w:lang w:val="en-GB"/>
        </w:rPr>
        <w:t xml:space="preserve">23.  </w:t>
      </w:r>
      <w:r w:rsidRPr="00391A06">
        <w:rPr>
          <w:rFonts w:hint="eastAsia"/>
          <w:lang w:val="en-GB"/>
        </w:rPr>
        <w:t>根据瑞士法律，“主管机关”可以某种活动</w:t>
      </w:r>
      <w:r w:rsidRPr="00391A06">
        <w:rPr>
          <w:lang w:val="en-GB"/>
        </w:rPr>
        <w:t>违</w:t>
      </w:r>
      <w:r w:rsidRPr="00391A06">
        <w:rPr>
          <w:rFonts w:hint="eastAsia"/>
          <w:lang w:val="en-GB"/>
        </w:rPr>
        <w:t>背</w:t>
      </w:r>
      <w:r w:rsidRPr="00391A06">
        <w:rPr>
          <w:lang w:val="en-GB"/>
        </w:rPr>
        <w:t>法</w:t>
      </w:r>
      <w:r w:rsidRPr="00391A06">
        <w:rPr>
          <w:rFonts w:hint="eastAsia"/>
          <w:lang w:val="en-GB"/>
        </w:rPr>
        <w:t>律</w:t>
      </w:r>
      <w:r w:rsidRPr="00391A06">
        <w:rPr>
          <w:lang w:val="en-GB"/>
        </w:rPr>
        <w:t>宗旨</w:t>
      </w:r>
      <w:r w:rsidRPr="00391A06">
        <w:rPr>
          <w:rFonts w:hint="eastAsia"/>
          <w:lang w:val="en-GB"/>
        </w:rPr>
        <w:t>为由，对其实施全部或部分禁止。前述活动包括有被用以侵犯人权之虞的服务。</w:t>
      </w:r>
    </w:p>
    <w:p w:rsidR="00391A06" w:rsidRPr="00391A06" w:rsidRDefault="00391A06" w:rsidP="00A37F1D">
      <w:pPr>
        <w:pStyle w:val="SingleTxt"/>
        <w:rPr>
          <w:lang w:val="en-GB"/>
        </w:rPr>
      </w:pPr>
      <w:r w:rsidRPr="00391A06">
        <w:rPr>
          <w:bCs/>
          <w:lang w:val="en-GB"/>
        </w:rPr>
        <w:t xml:space="preserve">24.  </w:t>
      </w:r>
      <w:r w:rsidRPr="00391A06">
        <w:rPr>
          <w:rFonts w:hint="eastAsia"/>
          <w:lang w:val="en-GB"/>
        </w:rPr>
        <w:t>关于注册，本报告分析的国家均未要求私营军事和保安公司</w:t>
      </w:r>
      <w:r w:rsidR="00A37F1D">
        <w:rPr>
          <w:rFonts w:hint="eastAsia"/>
          <w:lang w:val="en-GB"/>
        </w:rPr>
        <w:t>办理</w:t>
      </w:r>
      <w:r w:rsidRPr="00391A06">
        <w:rPr>
          <w:rFonts w:hint="eastAsia"/>
          <w:lang w:val="en-GB"/>
        </w:rPr>
        <w:t>特别注册；只需在工商注册单位完成一般注册即可。</w:t>
      </w:r>
    </w:p>
    <w:p w:rsidR="00520441" w:rsidRDefault="00520441">
      <w:pPr>
        <w:spacing w:line="240" w:lineRule="auto"/>
        <w:jc w:val="left"/>
        <w:rPr>
          <w:sz w:val="10"/>
        </w:rPr>
      </w:pPr>
      <w:r>
        <w:rPr>
          <w:sz w:val="10"/>
        </w:rPr>
        <w:br w:type="page"/>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人员</w:t>
      </w:r>
      <w:r w:rsidRPr="00391A06">
        <w:rPr>
          <w:rFonts w:hint="eastAsia"/>
          <w:lang w:val="en-GB"/>
        </w:rPr>
        <w:t>选拔</w:t>
      </w:r>
      <w:r w:rsidRPr="00391A06">
        <w:rPr>
          <w:lang w:val="en-GB"/>
        </w:rPr>
        <w:t>和</w:t>
      </w:r>
      <w:r w:rsidRPr="00391A06">
        <w:rPr>
          <w:rFonts w:hint="eastAsia"/>
          <w:lang w:val="en-GB"/>
        </w:rPr>
        <w:t>培</w:t>
      </w:r>
      <w:r w:rsidRPr="00391A06">
        <w:rPr>
          <w:lang w:val="en-GB"/>
        </w:rPr>
        <w:t>训</w:t>
      </w:r>
    </w:p>
    <w:p w:rsidR="00391A06" w:rsidRPr="00391A06" w:rsidRDefault="00391A06" w:rsidP="00391A06">
      <w:pPr>
        <w:pStyle w:val="SingleTxt"/>
        <w:spacing w:after="0" w:line="120" w:lineRule="exact"/>
        <w:rPr>
          <w:sz w:val="10"/>
        </w:rPr>
      </w:pPr>
    </w:p>
    <w:p w:rsidR="00391A06" w:rsidRPr="00391A06" w:rsidRDefault="00391A06" w:rsidP="00A37F1D">
      <w:pPr>
        <w:pStyle w:val="SingleTxt"/>
        <w:rPr>
          <w:lang w:val="en-GB"/>
        </w:rPr>
      </w:pPr>
      <w:r w:rsidRPr="00391A06">
        <w:rPr>
          <w:bCs/>
          <w:lang w:val="en-GB"/>
        </w:rPr>
        <w:t xml:space="preserve">25.  </w:t>
      </w:r>
      <w:r w:rsidRPr="00391A06">
        <w:rPr>
          <w:rFonts w:hint="eastAsia"/>
          <w:lang w:val="en-GB"/>
        </w:rPr>
        <w:t>瑞士法律提及人权标准的次数最多。该国要求公司对员工开展包括基本权利在内的相关国内和国际法律知识培训，除非该等培训机构不存在，并规定此类合同的最长期限为</w:t>
      </w:r>
      <w:r w:rsidR="00A37F1D">
        <w:rPr>
          <w:rFonts w:hint="eastAsia"/>
          <w:lang w:val="en-GB"/>
        </w:rPr>
        <w:t>6</w:t>
      </w:r>
      <w:r w:rsidRPr="00391A06">
        <w:rPr>
          <w:rFonts w:hint="eastAsia"/>
          <w:lang w:val="en-GB"/>
        </w:rPr>
        <w:t>个月。</w:t>
      </w:r>
    </w:p>
    <w:p w:rsidR="00565EF8" w:rsidRPr="00A37F1D" w:rsidRDefault="00391A06" w:rsidP="00A37F1D">
      <w:pPr>
        <w:pStyle w:val="SingleTxt"/>
        <w:rPr>
          <w:lang w:val="en-GB"/>
        </w:rPr>
      </w:pPr>
      <w:r w:rsidRPr="00391A06">
        <w:rPr>
          <w:bCs/>
          <w:lang w:val="en-GB"/>
        </w:rPr>
        <w:t xml:space="preserve">26.  </w:t>
      </w:r>
      <w:r w:rsidRPr="00391A06">
        <w:rPr>
          <w:rFonts w:hint="eastAsia"/>
          <w:lang w:val="en-GB"/>
        </w:rPr>
        <w:t>法国、匈牙利和联合王国的法律未提及人权知识培训。</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允许和禁止</w:t>
      </w:r>
      <w:r w:rsidRPr="00391A06">
        <w:rPr>
          <w:rFonts w:hint="eastAsia"/>
          <w:lang w:val="en-GB"/>
        </w:rPr>
        <w:t>事项</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27.  </w:t>
      </w:r>
      <w:r w:rsidRPr="00391A06">
        <w:rPr>
          <w:rFonts w:hint="eastAsia"/>
          <w:lang w:val="en-GB"/>
        </w:rPr>
        <w:t>法国法律</w:t>
      </w:r>
      <w:r w:rsidRPr="00391A06">
        <w:rPr>
          <w:lang w:val="en-GB"/>
        </w:rPr>
        <w:t>强调，保安</w:t>
      </w:r>
      <w:r w:rsidRPr="00391A06">
        <w:rPr>
          <w:rFonts w:hint="eastAsia"/>
          <w:lang w:val="en-GB"/>
        </w:rPr>
        <w:t>服务</w:t>
      </w:r>
      <w:r w:rsidRPr="00391A06">
        <w:rPr>
          <w:lang w:val="en-GB"/>
        </w:rPr>
        <w:t>提供者</w:t>
      </w:r>
      <w:r w:rsidRPr="00391A06">
        <w:rPr>
          <w:rFonts w:hint="eastAsia"/>
          <w:lang w:val="en-GB"/>
        </w:rPr>
        <w:t>可</w:t>
      </w:r>
      <w:r w:rsidRPr="00391A06">
        <w:rPr>
          <w:lang w:val="en-GB"/>
        </w:rPr>
        <w:t>从事的活动</w:t>
      </w:r>
      <w:r w:rsidRPr="00391A06">
        <w:rPr>
          <w:rFonts w:hint="eastAsia"/>
          <w:lang w:val="en-GB"/>
        </w:rPr>
        <w:t>仅限于守护和护卫</w:t>
      </w:r>
      <w:r w:rsidRPr="00391A06">
        <w:rPr>
          <w:lang w:val="en-GB"/>
        </w:rPr>
        <w:t>人员</w:t>
      </w:r>
      <w:r w:rsidRPr="00391A06">
        <w:rPr>
          <w:rFonts w:hint="eastAsia"/>
          <w:lang w:val="en-GB"/>
        </w:rPr>
        <w:t>、</w:t>
      </w:r>
      <w:r w:rsidRPr="00391A06">
        <w:rPr>
          <w:lang w:val="en-GB"/>
        </w:rPr>
        <w:t>财产或物资</w:t>
      </w:r>
      <w:r w:rsidRPr="00391A06">
        <w:rPr>
          <w:rFonts w:hint="eastAsia"/>
          <w:lang w:val="en-GB"/>
        </w:rPr>
        <w:t>和保障资金、珠宝和贵金属运输的安全。</w:t>
      </w:r>
      <w:r w:rsidR="00970DA3" w:rsidRPr="00391A06">
        <w:rPr>
          <w:vertAlign w:val="superscript"/>
          <w:lang w:val="en-GB"/>
        </w:rPr>
        <w:footnoteReference w:id="14"/>
      </w:r>
      <w:r w:rsidR="00970DA3">
        <w:rPr>
          <w:vertAlign w:val="superscript"/>
          <w:lang w:val="en-GB"/>
        </w:rPr>
        <w:t xml:space="preserve"> </w:t>
      </w:r>
      <w:r w:rsidRPr="00391A06">
        <w:rPr>
          <w:rFonts w:hint="eastAsia"/>
          <w:lang w:val="en-GB"/>
        </w:rPr>
        <w:t>私营保安公司须</w:t>
      </w:r>
      <w:r w:rsidRPr="00391A06">
        <w:rPr>
          <w:lang w:val="en-GB"/>
        </w:rPr>
        <w:t>说明其工作的私人性质，以免与</w:t>
      </w:r>
      <w:r w:rsidRPr="00391A06">
        <w:rPr>
          <w:rFonts w:hint="eastAsia"/>
          <w:lang w:val="en-GB"/>
        </w:rPr>
        <w:t>警察局等</w:t>
      </w:r>
      <w:r w:rsidRPr="00391A06">
        <w:rPr>
          <w:lang w:val="en-GB"/>
        </w:rPr>
        <w:t>公共安全部门</w:t>
      </w:r>
      <w:r w:rsidRPr="00391A06">
        <w:rPr>
          <w:rFonts w:hint="eastAsia"/>
          <w:lang w:val="en-GB"/>
        </w:rPr>
        <w:t>的</w:t>
      </w:r>
      <w:r w:rsidRPr="00391A06">
        <w:rPr>
          <w:lang w:val="en-GB"/>
        </w:rPr>
        <w:t>活动混淆</w:t>
      </w:r>
      <w:r w:rsidRPr="00391A06">
        <w:rPr>
          <w:rFonts w:hint="eastAsia"/>
          <w:lang w:val="en-GB"/>
        </w:rPr>
        <w:t>。匈牙利法律同样也指出，私营保安从业单位不具备公共机关权力，必须统一着装，且不得冠以公共机关名称，不得使用公共机关标志，不得阻碍公共机关执行公务。联合王国的相关法律未列举禁止事项，但规定开展应取得许可的业务构成违法。</w:t>
      </w:r>
      <w:r w:rsidR="00970DA3" w:rsidRPr="00391A06">
        <w:rPr>
          <w:vertAlign w:val="superscript"/>
          <w:lang w:val="en-GB"/>
        </w:rPr>
        <w:footnoteReference w:id="15"/>
      </w:r>
      <w:r w:rsidR="00970DA3">
        <w:rPr>
          <w:vertAlign w:val="superscript"/>
          <w:lang w:val="en-GB"/>
        </w:rPr>
        <w:t xml:space="preserve"> </w:t>
      </w:r>
    </w:p>
    <w:p w:rsidR="00391A06" w:rsidRPr="00391A06" w:rsidRDefault="00391A06" w:rsidP="00391A06">
      <w:pPr>
        <w:pStyle w:val="SingleTxt"/>
        <w:rPr>
          <w:lang w:val="en-GB"/>
        </w:rPr>
      </w:pPr>
      <w:r w:rsidRPr="00391A06">
        <w:rPr>
          <w:bCs/>
          <w:lang w:val="en-GB"/>
        </w:rPr>
        <w:t xml:space="preserve">28.  </w:t>
      </w:r>
      <w:r w:rsidRPr="00391A06">
        <w:rPr>
          <w:rFonts w:hint="eastAsia"/>
          <w:lang w:val="en-GB"/>
        </w:rPr>
        <w:t>瑞士法律明令</w:t>
      </w:r>
      <w:r w:rsidRPr="00391A06">
        <w:rPr>
          <w:lang w:val="en-GB"/>
        </w:rPr>
        <w:t>禁止</w:t>
      </w:r>
      <w:r w:rsidRPr="00391A06">
        <w:rPr>
          <w:rFonts w:hint="eastAsia"/>
          <w:lang w:val="en-GB"/>
        </w:rPr>
        <w:t>在国外武装冲突中</w:t>
      </w:r>
      <w:r w:rsidRPr="00391A06">
        <w:rPr>
          <w:lang w:val="en-GB"/>
        </w:rPr>
        <w:t>直接参</w:t>
      </w:r>
      <w:r w:rsidRPr="00391A06">
        <w:rPr>
          <w:rFonts w:hint="eastAsia"/>
          <w:lang w:val="en-GB"/>
        </w:rPr>
        <w:t>与敌对行动</w:t>
      </w:r>
      <w:r w:rsidRPr="00391A06">
        <w:rPr>
          <w:lang w:val="en-GB"/>
        </w:rPr>
        <w:t>，</w:t>
      </w:r>
      <w:r w:rsidRPr="00391A06">
        <w:rPr>
          <w:rFonts w:hint="eastAsia"/>
          <w:lang w:val="en-GB"/>
        </w:rPr>
        <w:t>包括</w:t>
      </w:r>
      <w:r w:rsidRPr="00391A06">
        <w:rPr>
          <w:lang w:val="en-GB"/>
        </w:rPr>
        <w:t>雇用、培训或提供保安人员直接参与</w:t>
      </w:r>
      <w:r w:rsidRPr="00391A06">
        <w:rPr>
          <w:rFonts w:hint="eastAsia"/>
          <w:lang w:val="en-GB"/>
        </w:rPr>
        <w:t>国外</w:t>
      </w:r>
      <w:r w:rsidRPr="00391A06">
        <w:rPr>
          <w:rFonts w:hint="eastAsia"/>
        </w:rPr>
        <w:t>敌对行动</w:t>
      </w:r>
      <w:r w:rsidRPr="00391A06">
        <w:rPr>
          <w:lang w:val="en-GB"/>
        </w:rPr>
        <w:t>，</w:t>
      </w:r>
      <w:r w:rsidRPr="00391A06">
        <w:rPr>
          <w:rFonts w:hint="eastAsia"/>
          <w:lang w:val="en-GB"/>
        </w:rPr>
        <w:t>以</w:t>
      </w:r>
      <w:r w:rsidRPr="00391A06">
        <w:rPr>
          <w:lang w:val="en-GB"/>
        </w:rPr>
        <w:t>及</w:t>
      </w:r>
      <w:r w:rsidRPr="00391A06">
        <w:rPr>
          <w:rFonts w:hint="eastAsia"/>
          <w:lang w:val="en-GB"/>
        </w:rPr>
        <w:t>在瑞士</w:t>
      </w:r>
      <w:r w:rsidRPr="00391A06">
        <w:rPr>
          <w:rFonts w:hint="eastAsia"/>
        </w:rPr>
        <w:t>开设、管理或控制涉足此类活动的公司。</w:t>
      </w:r>
      <w:r w:rsidR="00970DA3" w:rsidRPr="00391A06">
        <w:rPr>
          <w:vertAlign w:val="superscript"/>
        </w:rPr>
        <w:footnoteReference w:id="16"/>
      </w:r>
      <w:r w:rsidR="00970DA3">
        <w:rPr>
          <w:vertAlign w:val="superscript"/>
        </w:rPr>
        <w:t xml:space="preserve"> </w:t>
      </w:r>
      <w:r w:rsidRPr="00391A06">
        <w:rPr>
          <w:lang w:val="en-GB"/>
        </w:rPr>
        <w:t>联合王国并没有</w:t>
      </w:r>
      <w:r w:rsidRPr="00391A06">
        <w:rPr>
          <w:rFonts w:hint="eastAsia"/>
          <w:lang w:val="en-GB"/>
        </w:rPr>
        <w:t>界</w:t>
      </w:r>
      <w:r w:rsidRPr="00391A06">
        <w:rPr>
          <w:lang w:val="en-GB"/>
        </w:rPr>
        <w:t>定何种</w:t>
      </w:r>
      <w:r w:rsidRPr="00391A06">
        <w:rPr>
          <w:rFonts w:hint="eastAsia"/>
          <w:lang w:val="en-GB"/>
        </w:rPr>
        <w:t>军事或保安活动</w:t>
      </w:r>
      <w:r w:rsidRPr="00391A06">
        <w:rPr>
          <w:lang w:val="en-GB"/>
        </w:rPr>
        <w:t>可以外包</w:t>
      </w:r>
      <w:r w:rsidRPr="00391A06">
        <w:rPr>
          <w:rFonts w:hint="eastAsia"/>
          <w:lang w:val="en-GB"/>
        </w:rPr>
        <w:t>给私有公司，</w:t>
      </w:r>
      <w:r w:rsidRPr="00391A06">
        <w:rPr>
          <w:lang w:val="en-GB"/>
        </w:rPr>
        <w:t>但有一项谅解是，</w:t>
      </w:r>
      <w:r w:rsidRPr="00391A06">
        <w:rPr>
          <w:rFonts w:hint="eastAsia"/>
          <w:lang w:val="en-GB"/>
        </w:rPr>
        <w:t>武装冲突中的</w:t>
      </w:r>
      <w:r w:rsidRPr="00391A06">
        <w:rPr>
          <w:lang w:val="en-GB"/>
        </w:rPr>
        <w:t>军事活动只能由军事人员在军官的指挥下进行。</w:t>
      </w:r>
      <w:r w:rsidR="00970DA3" w:rsidRPr="00391A06">
        <w:rPr>
          <w:vertAlign w:val="superscript"/>
          <w:lang w:val="en-GB"/>
        </w:rPr>
        <w:footnoteReference w:id="17"/>
      </w:r>
      <w:r w:rsidR="00970DA3">
        <w:rPr>
          <w:vertAlign w:val="superscript"/>
          <w:lang w:val="en-GB"/>
        </w:rPr>
        <w:t xml:space="preserve"> </w:t>
      </w:r>
      <w:r w:rsidRPr="00391A06">
        <w:rPr>
          <w:rFonts w:hint="eastAsia"/>
          <w:lang w:val="en-GB"/>
        </w:rPr>
        <w:t>匈牙利法律未对公司雇员参与敌对行动作出规定，但法律不适用于武装部队人员和政府执法机构人员。</w:t>
      </w:r>
      <w:r w:rsidR="00970DA3" w:rsidRPr="00391A06">
        <w:rPr>
          <w:vertAlign w:val="superscript"/>
          <w:lang w:val="en-GB"/>
        </w:rPr>
        <w:footnoteReference w:id="18"/>
      </w:r>
      <w:r w:rsidR="00970DA3">
        <w:rPr>
          <w:vertAlign w:val="superscript"/>
          <w:lang w:val="en-GB"/>
        </w:rPr>
        <w:t xml:space="preserve"> </w:t>
      </w:r>
      <w:r w:rsidRPr="00391A06">
        <w:rPr>
          <w:rFonts w:hint="eastAsia"/>
          <w:lang w:val="en-GB"/>
        </w:rPr>
        <w:t>法国法律没有关于私营军事和保安公司直接参与敌对行动的条款。</w:t>
      </w:r>
    </w:p>
    <w:p w:rsidR="00391A06" w:rsidRPr="00391A06" w:rsidRDefault="00391A06" w:rsidP="00391A06">
      <w:pPr>
        <w:pStyle w:val="SingleTxt"/>
        <w:rPr>
          <w:lang w:val="en-GB"/>
        </w:rPr>
      </w:pPr>
      <w:r w:rsidRPr="00391A06">
        <w:rPr>
          <w:bCs/>
          <w:lang w:val="en-GB"/>
        </w:rPr>
        <w:t xml:space="preserve">29.  </w:t>
      </w:r>
      <w:r w:rsidRPr="00391A06">
        <w:rPr>
          <w:rFonts w:hint="eastAsia"/>
          <w:lang w:val="en-GB"/>
        </w:rPr>
        <w:t>关于执法机构参与私营军事和保安公司活动，法国的一般规则是，前警察或前军人不得在此类公司任职。</w:t>
      </w:r>
      <w:r w:rsidR="00970DA3" w:rsidRPr="00391A06">
        <w:rPr>
          <w:vertAlign w:val="superscript"/>
          <w:lang w:val="en-GB"/>
        </w:rPr>
        <w:footnoteReference w:id="19"/>
      </w:r>
      <w:r w:rsidR="00970DA3">
        <w:rPr>
          <w:vertAlign w:val="superscript"/>
          <w:lang w:val="en-GB"/>
        </w:rPr>
        <w:t xml:space="preserve"> </w:t>
      </w:r>
      <w:r w:rsidRPr="00391A06">
        <w:rPr>
          <w:rFonts w:hint="eastAsia"/>
          <w:lang w:val="en-GB"/>
        </w:rPr>
        <w:t>匈牙利法律</w:t>
      </w:r>
      <w:r w:rsidR="00A37F1D">
        <w:rPr>
          <w:rFonts w:hint="eastAsia"/>
          <w:lang w:val="en-GB"/>
        </w:rPr>
        <w:t>强调，警察局职员、国家安全部门公务人员以及虽不属公务执行人员</w:t>
      </w:r>
      <w:r w:rsidRPr="00391A06">
        <w:rPr>
          <w:rFonts w:hint="eastAsia"/>
          <w:lang w:val="en-GB"/>
        </w:rPr>
        <w:t>但为公务执行起到辅</w:t>
      </w:r>
      <w:r w:rsidR="00A37F1D">
        <w:rPr>
          <w:rFonts w:hint="eastAsia"/>
          <w:lang w:val="en-GB"/>
        </w:rPr>
        <w:t>助作用的个人，均不得在提供私人安全服务的公司任职，无论作为雇员</w:t>
      </w:r>
      <w:r w:rsidRPr="00391A06">
        <w:rPr>
          <w:rFonts w:hint="eastAsia"/>
          <w:lang w:val="en-GB"/>
        </w:rPr>
        <w:t>还是作为管理人员。瑞士和联合王国法律未就此作出规定。</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武器获取</w:t>
      </w:r>
      <w:r w:rsidRPr="00391A06">
        <w:rPr>
          <w:rFonts w:hint="eastAsia"/>
          <w:lang w:val="en-GB"/>
        </w:rPr>
        <w:t>之</w:t>
      </w:r>
      <w:r w:rsidRPr="00391A06">
        <w:rPr>
          <w:lang w:val="en-GB"/>
        </w:rPr>
        <w:t>规</w:t>
      </w:r>
      <w:r w:rsidRPr="00391A06">
        <w:rPr>
          <w:rFonts w:hint="eastAsia"/>
          <w:lang w:val="en-GB"/>
        </w:rPr>
        <w:t>定</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30.  </w:t>
      </w:r>
      <w:r w:rsidRPr="00391A06">
        <w:rPr>
          <w:rFonts w:hint="eastAsia"/>
          <w:lang w:val="en-GB"/>
        </w:rPr>
        <w:t>法国、匈牙利和瑞士均无关于非法获取武器的规定。联合王国</w:t>
      </w:r>
      <w:r w:rsidRPr="00391A06">
        <w:rPr>
          <w:rFonts w:hint="eastAsia"/>
          <w:lang w:val="en-GB"/>
        </w:rPr>
        <w:t>2002</w:t>
      </w:r>
      <w:r w:rsidRPr="00391A06">
        <w:rPr>
          <w:rFonts w:hint="eastAsia"/>
          <w:lang w:val="en-GB"/>
        </w:rPr>
        <w:t>年颁布的《出口管制法》要求，对在联合王国以外其他国家开展的军事、准军事和其他特定物资的贸易实施管制</w:t>
      </w:r>
      <w:r w:rsidRPr="00391A06">
        <w:rPr>
          <w:rFonts w:hint="eastAsia"/>
          <w:lang w:val="en-GB"/>
        </w:rPr>
        <w:t>(</w:t>
      </w:r>
      <w:r w:rsidR="00580DB2">
        <w:rPr>
          <w:rFonts w:hint="eastAsia"/>
          <w:lang w:val="en-GB"/>
        </w:rPr>
        <w:t>管制适用于世界各地的联合王国国民</w:t>
      </w:r>
      <w:r w:rsidRPr="00391A06">
        <w:rPr>
          <w:rFonts w:hint="eastAsia"/>
          <w:lang w:val="en-GB"/>
        </w:rPr>
        <w:t>以及全部或部分在联合</w:t>
      </w:r>
      <w:r w:rsidRPr="00391A06">
        <w:rPr>
          <w:rFonts w:hint="eastAsia"/>
          <w:lang w:val="en-GB"/>
        </w:rPr>
        <w:lastRenderedPageBreak/>
        <w:t>王国开展的活动</w:t>
      </w:r>
      <w:r w:rsidRPr="00391A06">
        <w:rPr>
          <w:rFonts w:hint="eastAsia"/>
          <w:lang w:val="en-GB"/>
        </w:rPr>
        <w:t>)</w:t>
      </w:r>
      <w:r w:rsidRPr="00391A06">
        <w:rPr>
          <w:rFonts w:hint="eastAsia"/>
          <w:lang w:val="en-GB"/>
        </w:rPr>
        <w:t>，</w:t>
      </w:r>
      <w:r w:rsidR="00970DA3" w:rsidRPr="00391A06">
        <w:rPr>
          <w:vertAlign w:val="superscript"/>
          <w:lang w:val="en-GB"/>
        </w:rPr>
        <w:footnoteReference w:id="20"/>
      </w:r>
      <w:r w:rsidR="00970DA3">
        <w:rPr>
          <w:vertAlign w:val="superscript"/>
          <w:lang w:val="en-GB"/>
        </w:rPr>
        <w:t xml:space="preserve"> </w:t>
      </w:r>
      <w:r w:rsidRPr="00391A06">
        <w:rPr>
          <w:rFonts w:hint="eastAsia"/>
          <w:lang w:val="en-GB"/>
        </w:rPr>
        <w:t>该等管制还可适用于私营军事和保安公司人员，尽管《出口管制法》并未明确地把私营军事行业列为规制对象。</w:t>
      </w:r>
    </w:p>
    <w:p w:rsidR="00391A06" w:rsidRPr="00391A06" w:rsidRDefault="00391A06" w:rsidP="00391A06">
      <w:pPr>
        <w:pStyle w:val="SingleTxt"/>
        <w:rPr>
          <w:lang w:val="en-GB"/>
        </w:rPr>
      </w:pPr>
      <w:r w:rsidRPr="00391A06">
        <w:rPr>
          <w:bCs/>
          <w:lang w:val="en-GB"/>
        </w:rPr>
        <w:t xml:space="preserve">31.  </w:t>
      </w:r>
      <w:r w:rsidRPr="00391A06">
        <w:rPr>
          <w:rFonts w:hint="eastAsia"/>
          <w:lang w:val="en-GB"/>
        </w:rPr>
        <w:t>缺乏对非法获取武器和贩运军火的确切规定，这是法律中的明显漏洞。</w:t>
      </w:r>
    </w:p>
    <w:p w:rsidR="00391A06" w:rsidRPr="00391A06" w:rsidRDefault="00391A06" w:rsidP="00391A06">
      <w:pPr>
        <w:pStyle w:val="SingleTxt"/>
        <w:rPr>
          <w:lang w:val="en-GB"/>
        </w:rPr>
      </w:pPr>
      <w:r w:rsidRPr="00391A06">
        <w:rPr>
          <w:bCs/>
          <w:lang w:val="en-GB"/>
        </w:rPr>
        <w:t xml:space="preserve">32.  </w:t>
      </w:r>
      <w:r w:rsidRPr="00391A06">
        <w:rPr>
          <w:rFonts w:hint="eastAsia"/>
          <w:lang w:val="en-GB"/>
        </w:rPr>
        <w:t>在法国，公共安全公司雇员执行监视任务或守护财产或物资的，可配备武器，前提是其遵守最高行政法院命令中规定的条件。同样，匈牙利的保安员可携带火器，但只能在自卫和紧急情况下使用。</w:t>
      </w:r>
      <w:r w:rsidRPr="00391A06">
        <w:rPr>
          <w:vertAlign w:val="superscript"/>
          <w:lang w:val="en-GB"/>
        </w:rPr>
        <w:footnoteReference w:id="21"/>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使用武力和火器</w:t>
      </w:r>
    </w:p>
    <w:p w:rsidR="00391A06" w:rsidRPr="00391A06" w:rsidRDefault="00391A06" w:rsidP="00391A06">
      <w:pPr>
        <w:pStyle w:val="SingleTxt"/>
        <w:spacing w:after="0" w:line="120" w:lineRule="exact"/>
        <w:rPr>
          <w:sz w:val="10"/>
        </w:rPr>
      </w:pPr>
    </w:p>
    <w:p w:rsidR="00391A06" w:rsidRPr="00391A06" w:rsidRDefault="00391A06" w:rsidP="00391A06">
      <w:pPr>
        <w:pStyle w:val="SingleTxt"/>
      </w:pPr>
      <w:r w:rsidRPr="00391A06">
        <w:rPr>
          <w:bCs/>
        </w:rPr>
        <w:t xml:space="preserve">33.  </w:t>
      </w:r>
      <w:r w:rsidRPr="00391A06">
        <w:rPr>
          <w:rFonts w:hint="eastAsia"/>
          <w:lang w:val="en-GB"/>
        </w:rPr>
        <w:t>在瑞士，公共安全公司人员不得在国外配备武器，</w:t>
      </w:r>
      <w:r w:rsidR="00970DA3" w:rsidRPr="00391A06">
        <w:rPr>
          <w:vertAlign w:val="superscript"/>
          <w:lang w:val="en-GB"/>
        </w:rPr>
        <w:footnoteReference w:id="22"/>
      </w:r>
      <w:r w:rsidR="00970DA3">
        <w:rPr>
          <w:vertAlign w:val="superscript"/>
          <w:lang w:val="en-GB"/>
        </w:rPr>
        <w:t xml:space="preserve"> </w:t>
      </w:r>
      <w:r w:rsidRPr="00391A06">
        <w:rPr>
          <w:rFonts w:hint="eastAsia"/>
          <w:lang w:val="en-GB"/>
        </w:rPr>
        <w:t>如情况特殊，该等人员不得不配备武器用于正当防卫或以备不时之需，发包方须在合同中予以说明。英国则恰恰相反，对于私营军事和保安公司雇员使用武力和火器无任何法律规定。</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违法</w:t>
      </w:r>
      <w:r w:rsidRPr="00391A06">
        <w:rPr>
          <w:rFonts w:hint="eastAsia"/>
          <w:lang w:val="en-GB"/>
        </w:rPr>
        <w:t>行为</w:t>
      </w:r>
      <w:r w:rsidRPr="00391A06">
        <w:rPr>
          <w:lang w:val="en-GB"/>
        </w:rPr>
        <w:t>问责和受害者救</w:t>
      </w:r>
      <w:r w:rsidRPr="00391A06">
        <w:rPr>
          <w:rFonts w:hint="eastAsia"/>
          <w:lang w:val="en-GB"/>
        </w:rPr>
        <w:t>济</w:t>
      </w:r>
    </w:p>
    <w:p w:rsidR="00391A06" w:rsidRPr="00391A06" w:rsidRDefault="00391A06" w:rsidP="00391A06">
      <w:pPr>
        <w:pStyle w:val="SingleTxt"/>
        <w:spacing w:after="0" w:line="120" w:lineRule="exact"/>
        <w:rPr>
          <w:sz w:val="10"/>
        </w:rPr>
      </w:pPr>
    </w:p>
    <w:p w:rsidR="00391A06" w:rsidRPr="00391A06" w:rsidRDefault="00391A06" w:rsidP="00580DB2">
      <w:pPr>
        <w:pStyle w:val="SingleTxt"/>
        <w:rPr>
          <w:lang w:val="en-GB"/>
        </w:rPr>
      </w:pPr>
      <w:r w:rsidRPr="00391A06">
        <w:rPr>
          <w:bCs/>
          <w:lang w:val="en-GB"/>
        </w:rPr>
        <w:t xml:space="preserve">34.  </w:t>
      </w:r>
      <w:r w:rsidRPr="00391A06">
        <w:rPr>
          <w:rFonts w:hint="eastAsia"/>
          <w:lang w:val="en-GB"/>
        </w:rPr>
        <w:t>此次研究的法律既未规定报告公共安全公司雇员违法行为的义务，亦未规定针对该等员工侵犯人权行为的受害者提供何种有效救济。。</w:t>
      </w:r>
    </w:p>
    <w:p w:rsidR="00391A06" w:rsidRPr="00391A06" w:rsidRDefault="00391A06" w:rsidP="00580DB2">
      <w:pPr>
        <w:pStyle w:val="SingleTxt"/>
        <w:rPr>
          <w:lang w:val="en-GB"/>
        </w:rPr>
      </w:pPr>
      <w:r w:rsidRPr="00391A06">
        <w:rPr>
          <w:bCs/>
          <w:lang w:val="en-GB"/>
        </w:rPr>
        <w:t xml:space="preserve">35.  </w:t>
      </w:r>
      <w:r w:rsidRPr="00391A06">
        <w:rPr>
          <w:rFonts w:hint="eastAsia"/>
          <w:lang w:val="en-GB"/>
        </w:rPr>
        <w:t>此外，关于监控私营军事和保安公司的法律各不相同。在法国，警察和宪兵对此类公司实施永久控制。</w:t>
      </w:r>
      <w:r w:rsidR="00970DA3" w:rsidRPr="00391A06">
        <w:rPr>
          <w:vertAlign w:val="superscript"/>
          <w:lang w:val="en-GB"/>
        </w:rPr>
        <w:footnoteReference w:id="23"/>
      </w:r>
      <w:r w:rsidR="00970DA3">
        <w:rPr>
          <w:vertAlign w:val="superscript"/>
          <w:lang w:val="en-GB"/>
        </w:rPr>
        <w:t xml:space="preserve"> </w:t>
      </w:r>
      <w:r w:rsidR="00580DB2">
        <w:rPr>
          <w:rFonts w:hint="eastAsia"/>
          <w:lang w:val="en-GB"/>
        </w:rPr>
        <w:t>在瑞士，</w:t>
      </w:r>
      <w:r w:rsidR="00580DB2" w:rsidRPr="00391A06">
        <w:rPr>
          <w:rFonts w:hint="eastAsia"/>
          <w:lang w:val="en-GB"/>
        </w:rPr>
        <w:t>主管</w:t>
      </w:r>
      <w:r w:rsidRPr="00391A06">
        <w:rPr>
          <w:rFonts w:hint="eastAsia"/>
          <w:lang w:val="en-GB"/>
        </w:rPr>
        <w:t>授权的机关负责管控此类公司在国外的活动。</w:t>
      </w:r>
      <w:r w:rsidR="00970DA3" w:rsidRPr="00391A06">
        <w:rPr>
          <w:vertAlign w:val="superscript"/>
          <w:lang w:val="en-GB"/>
        </w:rPr>
        <w:footnoteReference w:id="24"/>
      </w:r>
      <w:r w:rsidR="00970DA3">
        <w:rPr>
          <w:vertAlign w:val="superscript"/>
          <w:lang w:val="en-GB"/>
        </w:rPr>
        <w:t xml:space="preserve"> </w:t>
      </w:r>
      <w:r w:rsidR="00580DB2">
        <w:rPr>
          <w:rFonts w:hint="eastAsia"/>
          <w:lang w:val="en-GB"/>
        </w:rPr>
        <w:t>瑞士法律对直接参与敌对行动和严重侵犯人权等违法行为</w:t>
      </w:r>
      <w:r w:rsidRPr="00391A06">
        <w:rPr>
          <w:rFonts w:hint="eastAsia"/>
          <w:lang w:val="en-GB"/>
        </w:rPr>
        <w:t>有具体的处罚规定，例如</w:t>
      </w:r>
      <w:r w:rsidRPr="00391A06">
        <w:rPr>
          <w:lang w:val="en-GB"/>
        </w:rPr>
        <w:t>罚款和监禁</w:t>
      </w:r>
      <w:r w:rsidR="00580DB2">
        <w:rPr>
          <w:rFonts w:hint="eastAsia"/>
          <w:lang w:val="en-GB"/>
        </w:rPr>
        <w:t>。法律要求针对公司活动所附带的风险</w:t>
      </w:r>
      <w:r w:rsidRPr="00391A06">
        <w:rPr>
          <w:rFonts w:hint="eastAsia"/>
          <w:lang w:val="en-GB"/>
        </w:rPr>
        <w:t>购买民事责任保险。这些可视为良好</w:t>
      </w:r>
      <w:r w:rsidR="00580DB2">
        <w:rPr>
          <w:rFonts w:hint="eastAsia"/>
          <w:lang w:val="en-GB"/>
        </w:rPr>
        <w:t>做</w:t>
      </w:r>
      <w:r w:rsidRPr="00391A06">
        <w:rPr>
          <w:rFonts w:hint="eastAsia"/>
          <w:lang w:val="en-GB"/>
        </w:rPr>
        <w:t>法。</w:t>
      </w:r>
    </w:p>
    <w:p w:rsidR="00391A06" w:rsidRPr="00391A06" w:rsidRDefault="00391A06" w:rsidP="00391A06">
      <w:pPr>
        <w:pStyle w:val="SingleTxt"/>
        <w:rPr>
          <w:lang w:val="en-GB"/>
        </w:rPr>
      </w:pPr>
      <w:r w:rsidRPr="00A16AB0">
        <w:rPr>
          <w:bCs/>
          <w:spacing w:val="2"/>
          <w:lang w:val="en-GB"/>
        </w:rPr>
        <w:t xml:space="preserve">36.  </w:t>
      </w:r>
      <w:r w:rsidRPr="00A16AB0">
        <w:rPr>
          <w:rFonts w:hint="eastAsia"/>
          <w:spacing w:val="2"/>
          <w:lang w:val="en-GB"/>
        </w:rPr>
        <w:t>在匈牙利，私人保安服务从业单位受警察监控，警察负责跟踪其活动的合法性。</w:t>
      </w:r>
      <w:r w:rsidRPr="00A16AB0">
        <w:rPr>
          <w:spacing w:val="2"/>
          <w:vertAlign w:val="superscript"/>
          <w:lang w:val="en-GB"/>
        </w:rPr>
        <w:footnoteReference w:id="25"/>
      </w:r>
      <w:r w:rsidR="00E13E1B" w:rsidRPr="00A16AB0">
        <w:rPr>
          <w:rFonts w:hint="eastAsia"/>
          <w:spacing w:val="2"/>
          <w:lang w:val="en-GB"/>
        </w:rPr>
        <w:t xml:space="preserve"> </w:t>
      </w:r>
      <w:r w:rsidRPr="00391A06">
        <w:rPr>
          <w:rFonts w:hint="eastAsia"/>
          <w:lang w:val="en-GB"/>
        </w:rPr>
        <w:t>在联合王国，国家一级没有法律要求反映涉嫌犯罪和</w:t>
      </w:r>
      <w:r w:rsidR="00580DB2">
        <w:rPr>
          <w:rFonts w:hint="eastAsia"/>
          <w:lang w:val="en-GB"/>
        </w:rPr>
        <w:t>违法行为，但是依照国际人道主义法犯有战争罪的士兵所应承担的责任</w:t>
      </w:r>
      <w:r w:rsidRPr="00391A06">
        <w:rPr>
          <w:rFonts w:hint="eastAsia"/>
          <w:lang w:val="en-GB"/>
        </w:rPr>
        <w:t>同样也适用于涉入武装冲突的私营军事公司雇员。</w:t>
      </w:r>
    </w:p>
    <w:p w:rsidR="00391A06" w:rsidRPr="00391A06" w:rsidRDefault="00391A06" w:rsidP="00391A06">
      <w:pPr>
        <w:pStyle w:val="SingleTxt"/>
        <w:rPr>
          <w:lang w:val="en-GB"/>
        </w:rPr>
      </w:pPr>
      <w:r w:rsidRPr="00391A06">
        <w:rPr>
          <w:bCs/>
          <w:lang w:val="en-GB"/>
        </w:rPr>
        <w:t xml:space="preserve">37.  </w:t>
      </w:r>
      <w:r w:rsidRPr="00391A06">
        <w:rPr>
          <w:rFonts w:hint="eastAsia"/>
          <w:lang w:val="en-GB"/>
        </w:rPr>
        <w:t>监控机制的形式和内容多样，唯有瑞士例外，该国法律没有规定公司或其雇员应遵守国际人权标准。确保</w:t>
      </w:r>
      <w:r w:rsidRPr="00391A06">
        <w:rPr>
          <w:lang w:val="en-GB"/>
        </w:rPr>
        <w:t>私营军事和保安公司</w:t>
      </w:r>
      <w:r w:rsidRPr="00391A06">
        <w:rPr>
          <w:rFonts w:hint="eastAsia"/>
          <w:lang w:val="en-GB"/>
        </w:rPr>
        <w:t>及其雇员</w:t>
      </w:r>
      <w:r w:rsidRPr="00391A06">
        <w:rPr>
          <w:lang w:val="en-GB"/>
        </w:rPr>
        <w:t>对原籍国、注册国与业务所在国政府</w:t>
      </w:r>
      <w:r w:rsidRPr="00391A06">
        <w:rPr>
          <w:rFonts w:hint="eastAsia"/>
          <w:lang w:val="en-GB"/>
        </w:rPr>
        <w:t>负起责任，这很重要。需要建立标准化的有效问责机制，保证私营军事和保安公司活动的监管制度贯彻落实，保证对侵犯人权的</w:t>
      </w:r>
      <w:r w:rsidRPr="00391A06">
        <w:rPr>
          <w:lang w:val="en-GB"/>
        </w:rPr>
        <w:t>个人和公司</w:t>
      </w:r>
      <w:r w:rsidRPr="00391A06">
        <w:rPr>
          <w:rFonts w:hint="eastAsia"/>
          <w:lang w:val="en-GB"/>
        </w:rPr>
        <w:t>行为者</w:t>
      </w:r>
      <w:r w:rsidR="00970DA3" w:rsidRPr="00391A06">
        <w:rPr>
          <w:vertAlign w:val="superscript"/>
          <w:lang w:val="en-GB"/>
        </w:rPr>
        <w:footnoteReference w:id="26"/>
      </w:r>
      <w:r w:rsidR="00970DA3">
        <w:rPr>
          <w:vertAlign w:val="superscript"/>
          <w:lang w:val="en-GB"/>
        </w:rPr>
        <w:t xml:space="preserve"> </w:t>
      </w:r>
      <w:r w:rsidRPr="00391A06">
        <w:rPr>
          <w:rFonts w:hint="eastAsia"/>
          <w:lang w:val="en-GB"/>
        </w:rPr>
        <w:t>追究</w:t>
      </w:r>
      <w:r w:rsidRPr="00391A06">
        <w:rPr>
          <w:lang w:val="en-GB"/>
        </w:rPr>
        <w:t>刑事责任</w:t>
      </w:r>
      <w:r w:rsidRPr="00391A06">
        <w:rPr>
          <w:rFonts w:hint="eastAsia"/>
          <w:lang w:val="en-GB"/>
        </w:rPr>
        <w:t>和</w:t>
      </w:r>
      <w:r w:rsidRPr="00391A06">
        <w:rPr>
          <w:lang w:val="en-GB"/>
        </w:rPr>
        <w:t>民事赔偿责任</w:t>
      </w:r>
      <w:r w:rsidRPr="00391A06">
        <w:rPr>
          <w:rFonts w:hint="eastAsia"/>
          <w:lang w:val="en-GB"/>
        </w:rPr>
        <w:t>。</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批准</w:t>
      </w:r>
      <w:r w:rsidRPr="00391A06">
        <w:rPr>
          <w:rFonts w:hint="eastAsia"/>
          <w:lang w:val="en-GB"/>
        </w:rPr>
        <w:t>关于雇佣军的公约</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38.  </w:t>
      </w:r>
      <w:r w:rsidRPr="00391A06">
        <w:rPr>
          <w:rFonts w:hint="eastAsia"/>
          <w:lang w:val="en-GB"/>
        </w:rPr>
        <w:t>四个国家无一签署或批准《反对招募、使用、资助和训练雇佣军国际公约》，但均是</w:t>
      </w:r>
      <w:r w:rsidRPr="00391A06">
        <w:rPr>
          <w:rFonts w:hint="eastAsia"/>
          <w:lang w:val="en-GB"/>
        </w:rPr>
        <w:t>1949</w:t>
      </w:r>
      <w:r w:rsidRPr="00391A06">
        <w:rPr>
          <w:lang w:val="en-GB"/>
        </w:rPr>
        <w:t>年</w:t>
      </w:r>
      <w:r w:rsidRPr="00391A06">
        <w:rPr>
          <w:rFonts w:hint="eastAsia"/>
          <w:lang w:val="en-GB"/>
        </w:rPr>
        <w:t>8</w:t>
      </w:r>
      <w:r w:rsidRPr="00391A06">
        <w:rPr>
          <w:lang w:val="en-GB"/>
        </w:rPr>
        <w:t>月</w:t>
      </w:r>
      <w:r w:rsidRPr="00391A06">
        <w:rPr>
          <w:rFonts w:hint="eastAsia"/>
          <w:lang w:val="en-GB"/>
        </w:rPr>
        <w:t>12</w:t>
      </w:r>
      <w:r w:rsidRPr="00391A06">
        <w:rPr>
          <w:lang w:val="en-GB"/>
        </w:rPr>
        <w:t>日日内瓦四公约关于保护国际性武装冲突受难者的附加议定书</w:t>
      </w:r>
      <w:r w:rsidRPr="00391A06">
        <w:rPr>
          <w:rFonts w:hint="eastAsia"/>
          <w:lang w:val="en-GB"/>
        </w:rPr>
        <w:t>(</w:t>
      </w:r>
      <w:r w:rsidRPr="00391A06">
        <w:rPr>
          <w:rFonts w:hint="eastAsia"/>
          <w:lang w:val="en-GB"/>
        </w:rPr>
        <w:t>第一议定书</w:t>
      </w:r>
      <w:r w:rsidRPr="00391A06">
        <w:rPr>
          <w:rFonts w:hint="eastAsia"/>
          <w:lang w:val="en-GB"/>
        </w:rPr>
        <w:t>)</w:t>
      </w:r>
      <w:r w:rsidRPr="00391A06">
        <w:rPr>
          <w:rFonts w:hint="eastAsia"/>
          <w:lang w:val="en-GB"/>
        </w:rPr>
        <w:t>的缔约国。该议定书第</w:t>
      </w:r>
      <w:r w:rsidRPr="00391A06">
        <w:rPr>
          <w:rFonts w:hint="eastAsia"/>
          <w:lang w:val="en-GB"/>
        </w:rPr>
        <w:t>47</w:t>
      </w:r>
      <w:r w:rsidRPr="00391A06">
        <w:rPr>
          <w:rFonts w:hint="eastAsia"/>
          <w:lang w:val="en-GB"/>
        </w:rPr>
        <w:t>条对“雇佣兵”作出界定。</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中美洲</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立法范围</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39.  </w:t>
      </w:r>
      <w:r w:rsidRPr="00391A06">
        <w:rPr>
          <w:rFonts w:hint="eastAsia"/>
          <w:lang w:val="en-GB"/>
        </w:rPr>
        <w:t>相关法律仅适用于国内</w:t>
      </w:r>
      <w:r w:rsidRPr="00391A06">
        <w:rPr>
          <w:rFonts w:hint="eastAsia"/>
          <w:lang w:val="en-GB"/>
        </w:rPr>
        <w:t>(</w:t>
      </w:r>
      <w:r w:rsidRPr="00391A06">
        <w:rPr>
          <w:rFonts w:hint="eastAsia"/>
          <w:lang w:val="en-GB"/>
        </w:rPr>
        <w:t>均未规定域外适用</w:t>
      </w:r>
      <w:r w:rsidRPr="00391A06">
        <w:rPr>
          <w:rFonts w:hint="eastAsia"/>
          <w:lang w:val="en-GB"/>
        </w:rPr>
        <w:t>)</w:t>
      </w:r>
      <w:r w:rsidRPr="00391A06">
        <w:rPr>
          <w:rFonts w:hint="eastAsia"/>
          <w:lang w:val="en-GB"/>
        </w:rPr>
        <w:t>。</w:t>
      </w:r>
    </w:p>
    <w:p w:rsidR="00391A06" w:rsidRPr="00391A06" w:rsidRDefault="00391A06" w:rsidP="00391A06">
      <w:pPr>
        <w:pStyle w:val="SingleTxt"/>
        <w:rPr>
          <w:lang w:val="en-GB"/>
        </w:rPr>
      </w:pPr>
      <w:r w:rsidRPr="00391A06">
        <w:rPr>
          <w:bCs/>
          <w:lang w:val="en-GB"/>
        </w:rPr>
        <w:t>40.</w:t>
      </w:r>
      <w:r w:rsidR="00970DA3">
        <w:rPr>
          <w:bCs/>
          <w:lang w:val="en-GB"/>
        </w:rPr>
        <w:t xml:space="preserve">  </w:t>
      </w:r>
      <w:r w:rsidRPr="00391A06">
        <w:rPr>
          <w:rFonts w:hint="eastAsia"/>
          <w:lang w:val="en-GB"/>
        </w:rPr>
        <w:t>特定活动在法律中均有规定，例如</w:t>
      </w:r>
      <w:r w:rsidR="00580DB2">
        <w:rPr>
          <w:rFonts w:hint="eastAsia"/>
          <w:lang w:val="en-GB"/>
        </w:rPr>
        <w:t>：</w:t>
      </w:r>
      <w:r w:rsidRPr="00391A06">
        <w:rPr>
          <w:rFonts w:hint="eastAsia"/>
          <w:lang w:val="en-GB"/>
        </w:rPr>
        <w:t>守护、护卫财产和人员，维持公共活动秩序，提供随身护卫服务，押运，制造和销售保安装备和系统，以及给予安全咨询。</w:t>
      </w:r>
    </w:p>
    <w:p w:rsidR="00391A06" w:rsidRPr="00391A06" w:rsidRDefault="00391A06" w:rsidP="00391A06">
      <w:pPr>
        <w:pStyle w:val="SingleTxt"/>
        <w:rPr>
          <w:lang w:val="en-GB"/>
        </w:rPr>
      </w:pPr>
      <w:r w:rsidRPr="00391A06">
        <w:rPr>
          <w:bCs/>
          <w:lang w:val="en-GB"/>
        </w:rPr>
        <w:t xml:space="preserve">41.  </w:t>
      </w:r>
      <w:r w:rsidRPr="00391A06">
        <w:rPr>
          <w:rFonts w:hint="eastAsia"/>
        </w:rPr>
        <w:t>至于</w:t>
      </w:r>
      <w:r w:rsidRPr="00391A06">
        <w:rPr>
          <w:rFonts w:hint="eastAsia"/>
          <w:lang w:val="en-GB"/>
        </w:rPr>
        <w:t>对人权的表述，在危地马拉法律中，人权同个人和集体安全权一并受到保护。这也是萨尔瓦多公共安全的一个重点。</w:t>
      </w:r>
    </w:p>
    <w:p w:rsidR="00391A06" w:rsidRPr="00391A06" w:rsidRDefault="001C7082" w:rsidP="00391A06">
      <w:pPr>
        <w:pStyle w:val="SingleTxt"/>
        <w:rPr>
          <w:lang w:val="en-GB"/>
        </w:rPr>
      </w:pPr>
      <w:r>
        <w:rPr>
          <w:rFonts w:hint="eastAsia"/>
          <w:lang w:val="en-GB"/>
        </w:rPr>
        <w:tab/>
      </w:r>
      <w:r w:rsidR="00391A06" w:rsidRPr="00391A06">
        <w:rPr>
          <w:rFonts w:hint="eastAsia"/>
          <w:lang w:val="en-GB"/>
        </w:rPr>
        <w:t>研究的法律无一述及国际人道主义法。危地马拉法律中提到国际人权条约，哥斯达黎加法律则在关于外交机构安全的部分提到国际条约。</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许可、授权和注册</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42.  </w:t>
      </w:r>
      <w:r w:rsidRPr="00391A06">
        <w:rPr>
          <w:rFonts w:hint="eastAsia"/>
          <w:lang w:val="en-GB"/>
        </w:rPr>
        <w:t>所有国家对授权和经营许可的取得均有规定，但大多未将遵守具体的人权法作为取得授权和经营许可的前提。哥斯达黎加、萨尔瓦多和危地马拉虽属例外，却没把侵犯人权列入违法行为。</w:t>
      </w:r>
    </w:p>
    <w:p w:rsidR="00391A06" w:rsidRPr="00391A06" w:rsidRDefault="00391A06" w:rsidP="001C7082">
      <w:pPr>
        <w:pStyle w:val="SingleTxt"/>
        <w:rPr>
          <w:lang w:val="en-GB"/>
        </w:rPr>
      </w:pPr>
      <w:r w:rsidRPr="00391A06">
        <w:rPr>
          <w:bCs/>
          <w:lang w:val="en-GB"/>
        </w:rPr>
        <w:t xml:space="preserve">43.  </w:t>
      </w:r>
      <w:r w:rsidRPr="00391A06">
        <w:rPr>
          <w:rFonts w:hint="eastAsia"/>
          <w:lang w:val="en-GB"/>
        </w:rPr>
        <w:t>监管权力由负责公共安全的部委行使，在少数情况下，由警察局行使。这些机构有责任确保</w:t>
      </w:r>
      <w:r w:rsidR="001C7082">
        <w:rPr>
          <w:rFonts w:hint="eastAsia"/>
          <w:lang w:val="en-GB"/>
        </w:rPr>
        <w:t>关于</w:t>
      </w:r>
      <w:r w:rsidRPr="00391A06">
        <w:rPr>
          <w:rFonts w:hint="eastAsia"/>
          <w:lang w:val="en-GB"/>
        </w:rPr>
        <w:t>私营保安公司活动的法律得到遵守。它们通常需要跟踪</w:t>
      </w:r>
      <w:r w:rsidR="001C7082">
        <w:rPr>
          <w:rFonts w:hint="eastAsia"/>
          <w:lang w:val="en-GB"/>
        </w:rPr>
        <w:t>法律规定</w:t>
      </w:r>
      <w:r w:rsidRPr="00391A06">
        <w:rPr>
          <w:rFonts w:hint="eastAsia"/>
          <w:lang w:val="en-GB"/>
        </w:rPr>
        <w:t>的落实情况、给予授权、发放许可，以及处罚违规行为。处罚措施包括警告、罚款、直至暂停或撤销许可。这些机构还办理授权和许可的</w:t>
      </w:r>
      <w:r w:rsidR="001C7082">
        <w:rPr>
          <w:rFonts w:hint="eastAsia"/>
          <w:lang w:val="en-GB"/>
        </w:rPr>
        <w:t>延长</w:t>
      </w:r>
      <w:r w:rsidRPr="00391A06">
        <w:rPr>
          <w:rFonts w:hint="eastAsia"/>
          <w:lang w:val="en-GB"/>
        </w:rPr>
        <w:t>。在某些情况下，培训项目和课表由其制定和审批</w:t>
      </w:r>
      <w:r w:rsidRPr="00391A06">
        <w:rPr>
          <w:rFonts w:hint="eastAsia"/>
          <w:lang w:val="en-GB"/>
        </w:rPr>
        <w:t>(</w:t>
      </w:r>
      <w:r w:rsidRPr="00391A06">
        <w:rPr>
          <w:rFonts w:hint="eastAsia"/>
          <w:lang w:val="en-GB"/>
        </w:rPr>
        <w:t>危地马拉</w:t>
      </w:r>
      <w:r w:rsidRPr="00391A06">
        <w:rPr>
          <w:rFonts w:hint="eastAsia"/>
          <w:lang w:val="en-GB"/>
        </w:rPr>
        <w:t>)</w:t>
      </w:r>
      <w:r w:rsidRPr="00391A06">
        <w:rPr>
          <w:rFonts w:hint="eastAsia"/>
          <w:lang w:val="en-GB"/>
        </w:rPr>
        <w:t>。它们还实施定期检查，并收存私营保安服务提供者提交的记录。</w:t>
      </w:r>
    </w:p>
    <w:p w:rsidR="00391A06" w:rsidRPr="00391A06" w:rsidRDefault="00391A06" w:rsidP="001C7082">
      <w:pPr>
        <w:pStyle w:val="SingleTxt"/>
        <w:rPr>
          <w:lang w:val="en-GB"/>
        </w:rPr>
      </w:pPr>
      <w:r w:rsidRPr="00391A06">
        <w:rPr>
          <w:bCs/>
          <w:lang w:val="en-GB"/>
        </w:rPr>
        <w:t xml:space="preserve">44.  </w:t>
      </w:r>
      <w:r w:rsidRPr="00391A06">
        <w:rPr>
          <w:rFonts w:hint="eastAsia"/>
          <w:lang w:val="en-GB"/>
        </w:rPr>
        <w:t>全体研究对象国均要求向主管机关提交书面申请和文件，具体视服务类型和服务对象为个人还是</w:t>
      </w:r>
      <w:r w:rsidR="001C7082">
        <w:rPr>
          <w:rFonts w:hint="eastAsia"/>
          <w:lang w:val="en-GB"/>
        </w:rPr>
        <w:t>公司而定。要取得许可，还需提交公司章程、雇员和管理层的背景信息</w:t>
      </w:r>
      <w:r w:rsidRPr="00391A06">
        <w:rPr>
          <w:rFonts w:hint="eastAsia"/>
          <w:lang w:val="en-GB"/>
        </w:rPr>
        <w:t>以及拟开展活动的类型</w:t>
      </w:r>
      <w:r w:rsidR="001C7082">
        <w:rPr>
          <w:rFonts w:hint="eastAsia"/>
          <w:lang w:val="en-GB"/>
        </w:rPr>
        <w:t>和人员。所有规定皆包含以下内容：缴纳费用、购买第三方损害责任险</w:t>
      </w:r>
      <w:r w:rsidRPr="00391A06">
        <w:rPr>
          <w:rFonts w:hint="eastAsia"/>
          <w:lang w:val="en-GB"/>
        </w:rPr>
        <w:t>以及为雇员购买医疗保险。私营保安公司配备火器的，须有安全的保管场所，并证明员工业已完成所需培训。此外，还须提交有关公司设施、设备和火器的额外信息。操作手册须经主管机关审批。许可</w:t>
      </w:r>
      <w:r w:rsidR="001C7082">
        <w:rPr>
          <w:rFonts w:hint="eastAsia"/>
          <w:lang w:val="en-GB"/>
        </w:rPr>
        <w:t>可延长一定的时间</w:t>
      </w:r>
      <w:r w:rsidRPr="00391A06">
        <w:rPr>
          <w:rFonts w:hint="eastAsia"/>
          <w:lang w:val="en-GB"/>
        </w:rPr>
        <w:t>(</w:t>
      </w:r>
      <w:r w:rsidRPr="00391A06">
        <w:rPr>
          <w:rFonts w:hint="eastAsia"/>
          <w:lang w:val="en-GB"/>
        </w:rPr>
        <w:t>尼加拉瓜和洪都拉斯是两年；危地马拉和萨尔瓦多是三年；哥斯达黎加和古巴是五年</w:t>
      </w:r>
      <w:r w:rsidRPr="00391A06">
        <w:rPr>
          <w:rFonts w:hint="eastAsia"/>
          <w:lang w:val="en-GB"/>
        </w:rPr>
        <w:t>)</w:t>
      </w:r>
      <w:r w:rsidRPr="00391A06">
        <w:rPr>
          <w:rFonts w:hint="eastAsia"/>
          <w:lang w:val="en-GB"/>
        </w:rPr>
        <w:t>。违反法律要求和义务的，可拒发、暂停、吊销或撤销许可。</w:t>
      </w:r>
    </w:p>
    <w:p w:rsidR="00391A06" w:rsidRPr="00391A06" w:rsidRDefault="00391A06" w:rsidP="001C7082">
      <w:pPr>
        <w:pStyle w:val="SingleTxt"/>
        <w:rPr>
          <w:lang w:val="en-GB"/>
        </w:rPr>
      </w:pPr>
      <w:r w:rsidRPr="00391A06">
        <w:rPr>
          <w:bCs/>
          <w:lang w:val="en-GB"/>
        </w:rPr>
        <w:t xml:space="preserve">45.  </w:t>
      </w:r>
      <w:r w:rsidRPr="00391A06">
        <w:rPr>
          <w:rFonts w:hint="eastAsia"/>
          <w:lang w:val="en-GB"/>
        </w:rPr>
        <w:t>古巴法律与其他国家差别重大。特别是第</w:t>
      </w:r>
      <w:r w:rsidRPr="00391A06">
        <w:rPr>
          <w:rFonts w:hint="eastAsia"/>
          <w:lang w:val="en-GB"/>
        </w:rPr>
        <w:t>186/1998</w:t>
      </w:r>
      <w:r w:rsidRPr="00391A06">
        <w:rPr>
          <w:rFonts w:hint="eastAsia"/>
          <w:lang w:val="en-GB"/>
        </w:rPr>
        <w:t>号法律第</w:t>
      </w:r>
      <w:r w:rsidRPr="00391A06">
        <w:rPr>
          <w:rFonts w:hint="eastAsia"/>
          <w:lang w:val="en-GB"/>
        </w:rPr>
        <w:t>3</w:t>
      </w:r>
      <w:r w:rsidRPr="00391A06">
        <w:rPr>
          <w:rFonts w:hint="eastAsia"/>
          <w:lang w:val="en-GB"/>
        </w:rPr>
        <w:t>条确立并规</w:t>
      </w:r>
      <w:r w:rsidR="001C7082">
        <w:rPr>
          <w:rFonts w:hint="eastAsia"/>
          <w:lang w:val="en-GB"/>
        </w:rPr>
        <w:t>范</w:t>
      </w:r>
      <w:r w:rsidRPr="00391A06">
        <w:rPr>
          <w:rFonts w:hint="eastAsia"/>
          <w:lang w:val="en-GB"/>
        </w:rPr>
        <w:t>该行业可提供的安全和服务体系。</w:t>
      </w:r>
    </w:p>
    <w:p w:rsidR="00391A06" w:rsidRPr="00391A06" w:rsidRDefault="00391A06" w:rsidP="00391A06">
      <w:pPr>
        <w:pStyle w:val="SingleTxt"/>
        <w:rPr>
          <w:lang w:val="en-GB"/>
        </w:rPr>
      </w:pPr>
      <w:r w:rsidRPr="00391A06">
        <w:rPr>
          <w:bCs/>
          <w:lang w:val="en-GB"/>
        </w:rPr>
        <w:lastRenderedPageBreak/>
        <w:t xml:space="preserve">46.  </w:t>
      </w:r>
      <w:r w:rsidRPr="00391A06">
        <w:rPr>
          <w:rFonts w:hint="eastAsia"/>
          <w:lang w:val="en-GB"/>
        </w:rPr>
        <w:t>巴拿马要求公司所有者须为本国国民</w:t>
      </w:r>
      <w:r w:rsidRPr="00391A06">
        <w:rPr>
          <w:rFonts w:hint="eastAsia"/>
          <w:lang w:val="en-GB"/>
        </w:rPr>
        <w:t>(</w:t>
      </w:r>
      <w:r w:rsidRPr="00391A06">
        <w:rPr>
          <w:rFonts w:hint="eastAsia"/>
          <w:lang w:val="en-GB"/>
        </w:rPr>
        <w:t>第</w:t>
      </w:r>
      <w:r w:rsidRPr="00391A06">
        <w:rPr>
          <w:lang w:val="en-GB"/>
        </w:rPr>
        <w:t>21/1992</w:t>
      </w:r>
      <w:r w:rsidRPr="00391A06">
        <w:rPr>
          <w:rFonts w:hint="eastAsia"/>
          <w:lang w:val="en-GB"/>
        </w:rPr>
        <w:t>号法律第</w:t>
      </w:r>
      <w:r w:rsidRPr="00391A06">
        <w:rPr>
          <w:rFonts w:hint="eastAsia"/>
          <w:lang w:val="en-GB"/>
        </w:rPr>
        <w:t>4</w:t>
      </w:r>
      <w:r w:rsidRPr="00391A06">
        <w:rPr>
          <w:rFonts w:hint="eastAsia"/>
          <w:lang w:val="en-GB"/>
        </w:rPr>
        <w:t>条</w:t>
      </w:r>
      <w:r w:rsidRPr="00391A06">
        <w:rPr>
          <w:rFonts w:hint="eastAsia"/>
          <w:lang w:val="en-GB"/>
        </w:rPr>
        <w:t>)</w:t>
      </w:r>
      <w:r w:rsidRPr="00391A06">
        <w:rPr>
          <w:rFonts w:hint="eastAsia"/>
          <w:lang w:val="en-GB"/>
        </w:rPr>
        <w:t>，外国国民则须向</w:t>
      </w:r>
      <w:r w:rsidRPr="00391A06">
        <w:rPr>
          <w:lang w:val="en-GB"/>
        </w:rPr>
        <w:t>政府和</w:t>
      </w:r>
      <w:r w:rsidRPr="00391A06">
        <w:rPr>
          <w:rFonts w:hint="eastAsia"/>
          <w:lang w:val="en-GB"/>
        </w:rPr>
        <w:t>司法</w:t>
      </w:r>
      <w:r w:rsidRPr="00391A06">
        <w:rPr>
          <w:lang w:val="en-GB"/>
        </w:rPr>
        <w:t>部</w:t>
      </w:r>
      <w:r w:rsidRPr="00391A06">
        <w:rPr>
          <w:rFonts w:hint="eastAsia"/>
          <w:lang w:val="en-GB"/>
        </w:rPr>
        <w:t>申请特别授权。按照墨西哥联邦法律，个人欲经营此类公司的，须有本国国籍</w:t>
      </w:r>
      <w:r w:rsidRPr="00391A06">
        <w:rPr>
          <w:rFonts w:hint="eastAsia"/>
          <w:lang w:val="en-GB"/>
        </w:rPr>
        <w:t>(</w:t>
      </w:r>
      <w:r w:rsidRPr="00391A06">
        <w:rPr>
          <w:rFonts w:hint="eastAsia"/>
          <w:lang w:val="en-GB"/>
        </w:rPr>
        <w:t>第</w:t>
      </w:r>
      <w:r w:rsidRPr="00391A06">
        <w:rPr>
          <w:rFonts w:hint="eastAsia"/>
          <w:lang w:val="en-GB"/>
        </w:rPr>
        <w:t>2</w:t>
      </w:r>
      <w:r w:rsidR="00E15B33">
        <w:rPr>
          <w:rFonts w:hint="eastAsia"/>
          <w:lang w:val="en-GB"/>
        </w:rPr>
        <w:t>5</w:t>
      </w:r>
      <w:r w:rsidRPr="00391A06">
        <w:rPr>
          <w:rFonts w:hint="eastAsia"/>
          <w:lang w:val="en-GB"/>
        </w:rPr>
        <w:t>条第</w:t>
      </w:r>
      <w:r w:rsidRPr="00391A06">
        <w:rPr>
          <w:rFonts w:hint="eastAsia"/>
          <w:lang w:val="en-GB"/>
        </w:rPr>
        <w:t>1</w:t>
      </w:r>
      <w:r w:rsidRPr="00391A06">
        <w:rPr>
          <w:rFonts w:hint="eastAsia"/>
          <w:lang w:val="en-GB"/>
        </w:rPr>
        <w:t>款和第</w:t>
      </w:r>
      <w:r w:rsidRPr="00391A06">
        <w:rPr>
          <w:rFonts w:hint="eastAsia"/>
          <w:lang w:val="en-GB"/>
        </w:rPr>
        <w:t>6</w:t>
      </w:r>
      <w:r w:rsidRPr="00391A06">
        <w:rPr>
          <w:rFonts w:hint="eastAsia"/>
          <w:lang w:val="en-GB"/>
        </w:rPr>
        <w:t>款</w:t>
      </w:r>
      <w:r w:rsidRPr="00391A06">
        <w:rPr>
          <w:rFonts w:hint="eastAsia"/>
          <w:lang w:val="en-GB"/>
        </w:rPr>
        <w:t>)</w:t>
      </w:r>
      <w:r w:rsidRPr="00391A06">
        <w:rPr>
          <w:rFonts w:hint="eastAsia"/>
          <w:lang w:val="en-GB"/>
        </w:rPr>
        <w:t>。哥斯达黎加允许本国居住的外国国民担任保安员。但在洪都拉斯，外国公司申请授权的，须与从事同一活动的洪都拉斯公司联合，并任命一位在洪都拉斯出生的人出任经理</w:t>
      </w:r>
      <w:r w:rsidRPr="00391A06">
        <w:rPr>
          <w:rFonts w:hint="eastAsia"/>
          <w:lang w:val="en-GB"/>
        </w:rPr>
        <w:t>(</w:t>
      </w:r>
      <w:r w:rsidRPr="00391A06">
        <w:rPr>
          <w:rFonts w:hint="eastAsia"/>
          <w:lang w:val="en-GB"/>
        </w:rPr>
        <w:t>第</w:t>
      </w:r>
      <w:r w:rsidRPr="00391A06">
        <w:rPr>
          <w:rFonts w:hint="eastAsia"/>
          <w:lang w:val="en-GB"/>
        </w:rPr>
        <w:t>138</w:t>
      </w:r>
      <w:r w:rsidRPr="00391A06">
        <w:rPr>
          <w:rFonts w:hint="eastAsia"/>
          <w:lang w:val="en-GB"/>
        </w:rPr>
        <w:t>号法律</w:t>
      </w:r>
      <w:r w:rsidRPr="00391A06">
        <w:rPr>
          <w:rFonts w:hint="eastAsia"/>
          <w:lang w:val="en-GB"/>
        </w:rPr>
        <w:t>)</w:t>
      </w:r>
      <w:r w:rsidRPr="00391A06">
        <w:rPr>
          <w:rFonts w:hint="eastAsia"/>
          <w:lang w:val="en-GB"/>
        </w:rPr>
        <w:t>。</w:t>
      </w:r>
    </w:p>
    <w:p w:rsidR="00391A06" w:rsidRPr="00391A06" w:rsidRDefault="00391A06" w:rsidP="00391A06">
      <w:pPr>
        <w:pStyle w:val="SingleTxt"/>
        <w:rPr>
          <w:lang w:val="en-GB"/>
        </w:rPr>
      </w:pPr>
      <w:r w:rsidRPr="00391A06">
        <w:rPr>
          <w:bCs/>
          <w:lang w:val="en-GB"/>
        </w:rPr>
        <w:t xml:space="preserve">47.  </w:t>
      </w:r>
      <w:r w:rsidRPr="00391A06">
        <w:rPr>
          <w:rFonts w:hint="eastAsia"/>
          <w:lang w:val="en-GB"/>
        </w:rPr>
        <w:t>全体研究对象国均设有监管机关，对私营保安服务提供者的活动和人员信息进行登记。</w:t>
      </w:r>
      <w:r w:rsidRPr="00391A06">
        <w:rPr>
          <w:vertAlign w:val="superscript"/>
          <w:lang w:val="en-GB"/>
        </w:rPr>
        <w:footnoteReference w:id="27"/>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人员选拔和培训</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48.  </w:t>
      </w:r>
      <w:r w:rsidRPr="00391A06">
        <w:rPr>
          <w:rFonts w:hint="eastAsia"/>
          <w:lang w:val="en-GB"/>
        </w:rPr>
        <w:t>研究对象国一般没有对于人员选拔流程的说明，但对管理层和人员提有要求。具体内容根据人员配备武器与否和服务类型有所区别。</w:t>
      </w:r>
    </w:p>
    <w:p w:rsidR="00391A06" w:rsidRPr="00391A06" w:rsidRDefault="00391A06" w:rsidP="001C7082">
      <w:pPr>
        <w:pStyle w:val="SingleTxt"/>
        <w:rPr>
          <w:lang w:val="en-GB"/>
        </w:rPr>
      </w:pPr>
      <w:r w:rsidRPr="00391A06">
        <w:rPr>
          <w:bCs/>
          <w:lang w:val="en-GB"/>
        </w:rPr>
        <w:t xml:space="preserve">49.  </w:t>
      </w:r>
      <w:r w:rsidRPr="00391A06">
        <w:rPr>
          <w:rFonts w:hint="eastAsia"/>
          <w:lang w:val="en-GB"/>
        </w:rPr>
        <w:t>私营军事和保安公司人员须已成年，且一般应具有小学或基础教育以上文化程度。古巴和洪都拉斯法律无此方面内容。在洪都拉斯、墨西哥和尼加拉瓜，雇员需为本国国民。</w:t>
      </w:r>
      <w:r w:rsidR="00970DA3" w:rsidRPr="00391A06">
        <w:rPr>
          <w:vertAlign w:val="superscript"/>
          <w:lang w:val="en-GB"/>
        </w:rPr>
        <w:footnoteReference w:id="28"/>
      </w:r>
      <w:r w:rsidR="00970DA3">
        <w:rPr>
          <w:vertAlign w:val="superscript"/>
          <w:lang w:val="en-GB"/>
        </w:rPr>
        <w:t xml:space="preserve"> </w:t>
      </w:r>
      <w:r w:rsidRPr="00391A06">
        <w:rPr>
          <w:rFonts w:hint="eastAsia"/>
          <w:lang w:val="en-GB"/>
        </w:rPr>
        <w:t>在古巴，须为本国居民。在哥斯达黎加和萨尔瓦多，此类公司可招用在本国居住的外国国民；危地马拉法律则未提到国籍。在本国居住的外国国民须在原籍国登记，且过去</w:t>
      </w:r>
      <w:r w:rsidR="001C7082">
        <w:rPr>
          <w:rFonts w:hint="eastAsia"/>
          <w:lang w:val="en-GB"/>
        </w:rPr>
        <w:t>5</w:t>
      </w:r>
      <w:r w:rsidRPr="00391A06">
        <w:rPr>
          <w:rFonts w:hint="eastAsia"/>
          <w:lang w:val="en-GB"/>
        </w:rPr>
        <w:t>年在接收国居住。</w:t>
      </w:r>
    </w:p>
    <w:p w:rsidR="00391A06" w:rsidRPr="00391A06" w:rsidRDefault="00391A06" w:rsidP="001C7082">
      <w:pPr>
        <w:pStyle w:val="SingleTxt"/>
        <w:rPr>
          <w:lang w:val="en-GB"/>
        </w:rPr>
      </w:pPr>
      <w:r w:rsidRPr="00391A06">
        <w:rPr>
          <w:bCs/>
          <w:lang w:val="en-GB"/>
        </w:rPr>
        <w:t xml:space="preserve">50.  </w:t>
      </w:r>
      <w:r w:rsidRPr="00391A06">
        <w:rPr>
          <w:rFonts w:hint="eastAsia"/>
          <w:lang w:val="en-GB"/>
        </w:rPr>
        <w:t>评定录用资格的共同标准是适任和品德良好，且须辅之以无犯罪记录作为证明。哥斯达黎加法律要求待聘人员在过去</w:t>
      </w:r>
      <w:r w:rsidRPr="00391A06">
        <w:rPr>
          <w:rFonts w:hint="eastAsia"/>
          <w:lang w:val="en-GB"/>
        </w:rPr>
        <w:t>10</w:t>
      </w:r>
      <w:r w:rsidRPr="00391A06">
        <w:rPr>
          <w:rFonts w:hint="eastAsia"/>
          <w:lang w:val="en-GB"/>
        </w:rPr>
        <w:t>年没有犯罪记录；</w:t>
      </w:r>
      <w:r w:rsidR="00970DA3" w:rsidRPr="00391A06">
        <w:rPr>
          <w:vertAlign w:val="superscript"/>
          <w:lang w:val="en-GB"/>
        </w:rPr>
        <w:footnoteReference w:id="29"/>
      </w:r>
      <w:r w:rsidR="00970DA3">
        <w:rPr>
          <w:vertAlign w:val="superscript"/>
          <w:lang w:val="en-GB"/>
        </w:rPr>
        <w:t xml:space="preserve"> </w:t>
      </w:r>
      <w:r w:rsidRPr="00391A06">
        <w:rPr>
          <w:rFonts w:hint="eastAsia"/>
          <w:lang w:val="en-GB"/>
        </w:rPr>
        <w:t>萨尔瓦多法律要求保安员没有犯罪记录；危地马拉是要求待聘人员证明上一劳动合同非因其犯罪或侵犯人权而终止</w:t>
      </w:r>
      <w:r w:rsidR="001C7082">
        <w:rPr>
          <w:rFonts w:hint="eastAsia"/>
          <w:lang w:val="en-GB"/>
        </w:rPr>
        <w:t>的唯一</w:t>
      </w:r>
      <w:r w:rsidR="00520441">
        <w:rPr>
          <w:rFonts w:hint="eastAsia"/>
          <w:lang w:val="en-GB"/>
        </w:rPr>
        <w:t>国家</w:t>
      </w:r>
      <w:r w:rsidRPr="00391A06">
        <w:rPr>
          <w:rFonts w:hint="eastAsia"/>
          <w:lang w:val="en-GB"/>
        </w:rPr>
        <w:t>。巴拿马规定，因犯罪或严重违反行政纪律而被开除公职的，一概不予录用。</w:t>
      </w:r>
      <w:r w:rsidRPr="00391A06">
        <w:rPr>
          <w:vertAlign w:val="superscript"/>
          <w:lang w:val="en-GB"/>
        </w:rPr>
        <w:footnoteReference w:id="30"/>
      </w:r>
    </w:p>
    <w:p w:rsidR="00391A06" w:rsidRPr="00391A06" w:rsidRDefault="00391A06" w:rsidP="00391A06">
      <w:pPr>
        <w:pStyle w:val="SingleTxt"/>
        <w:rPr>
          <w:lang w:val="en-GB"/>
        </w:rPr>
      </w:pPr>
      <w:r w:rsidRPr="00391A06">
        <w:rPr>
          <w:bCs/>
          <w:lang w:val="en-GB"/>
        </w:rPr>
        <w:t xml:space="preserve">51.  </w:t>
      </w:r>
      <w:r w:rsidRPr="00391A06">
        <w:rPr>
          <w:rFonts w:hint="eastAsia"/>
          <w:lang w:val="en-GB"/>
        </w:rPr>
        <w:t>哥斯达黎加、萨尔瓦多和危地马拉要求进行心理和身体检查。萨尔瓦多和尼加拉瓜要求从业人员心智健全、身体健康。</w:t>
      </w:r>
    </w:p>
    <w:p w:rsidR="00391A06" w:rsidRPr="00391A06" w:rsidRDefault="00391A06" w:rsidP="00391A06">
      <w:pPr>
        <w:pStyle w:val="SingleTxt"/>
        <w:rPr>
          <w:lang w:val="en-GB"/>
        </w:rPr>
      </w:pPr>
      <w:r w:rsidRPr="00391A06">
        <w:rPr>
          <w:bCs/>
          <w:lang w:val="en-GB"/>
        </w:rPr>
        <w:t xml:space="preserve">52.  </w:t>
      </w:r>
      <w:r w:rsidRPr="00391A06">
        <w:rPr>
          <w:rFonts w:hint="eastAsia"/>
          <w:lang w:val="en-GB"/>
        </w:rPr>
        <w:t>古巴法规未明确执勤人员须满足何种要求。此类要求由内务部及劳动和社会保障部制定。</w:t>
      </w:r>
    </w:p>
    <w:p w:rsidR="00391A06" w:rsidRPr="00391A06" w:rsidRDefault="00391A06" w:rsidP="001C7082">
      <w:pPr>
        <w:pStyle w:val="SingleTxt"/>
        <w:rPr>
          <w:lang w:val="en-GB"/>
        </w:rPr>
      </w:pPr>
      <w:r w:rsidRPr="00391A06">
        <w:rPr>
          <w:bCs/>
          <w:lang w:val="en-GB"/>
        </w:rPr>
        <w:t xml:space="preserve">53.  </w:t>
      </w:r>
      <w:r w:rsidRPr="00391A06">
        <w:rPr>
          <w:rFonts w:hint="eastAsia"/>
          <w:lang w:val="en-GB"/>
        </w:rPr>
        <w:t>这</w:t>
      </w:r>
      <w:r w:rsidR="001C7082">
        <w:rPr>
          <w:rFonts w:hint="eastAsia"/>
          <w:lang w:val="en-GB"/>
        </w:rPr>
        <w:t>些国家的法规中基本没有任何要求与人权相关。危地马拉是唯一的例外：</w:t>
      </w:r>
      <w:r w:rsidRPr="00391A06">
        <w:rPr>
          <w:rFonts w:hint="eastAsia"/>
          <w:lang w:val="en-GB"/>
        </w:rPr>
        <w:t>待聘人员曾在军队、国家民事警察机构、政府情报部门或其他私营保安公司工作的，如被上述雇主辞退，须证明辞退非因其犯罪或侵犯人权所致。</w:t>
      </w:r>
    </w:p>
    <w:p w:rsidR="00391A06" w:rsidRPr="00391A06" w:rsidRDefault="00391A06" w:rsidP="00391A06">
      <w:pPr>
        <w:pStyle w:val="SingleTxt"/>
        <w:rPr>
          <w:lang w:val="en-GB"/>
        </w:rPr>
      </w:pPr>
      <w:r w:rsidRPr="00391A06">
        <w:rPr>
          <w:bCs/>
          <w:lang w:val="en-GB"/>
        </w:rPr>
        <w:t xml:space="preserve">54.  </w:t>
      </w:r>
      <w:r w:rsidRPr="00391A06">
        <w:rPr>
          <w:rFonts w:hint="eastAsia"/>
          <w:lang w:val="en-GB"/>
        </w:rPr>
        <w:t>多数法规要求通过课程考核，且授课机构为法律</w:t>
      </w:r>
      <w:r w:rsidR="001C7082">
        <w:rPr>
          <w:rFonts w:hint="eastAsia"/>
          <w:lang w:val="en-GB"/>
        </w:rPr>
        <w:t>所认可。然而，法律法规未明确课程内容或持续时间，只在少数情况下</w:t>
      </w:r>
      <w:r w:rsidRPr="00391A06">
        <w:rPr>
          <w:rFonts w:hint="eastAsia"/>
          <w:lang w:val="en-GB"/>
        </w:rPr>
        <w:t>对此类信息有笼统提及。关于培训质量，尚未建立标准或监督机制，虽然对火器的使用有些许要求。</w:t>
      </w:r>
    </w:p>
    <w:p w:rsidR="00391A06" w:rsidRPr="00391A06" w:rsidRDefault="00391A06" w:rsidP="00391A06">
      <w:pPr>
        <w:pStyle w:val="SingleTxt"/>
        <w:rPr>
          <w:lang w:val="en-GB"/>
        </w:rPr>
      </w:pPr>
      <w:r w:rsidRPr="00391A06">
        <w:rPr>
          <w:bCs/>
          <w:lang w:val="en-GB"/>
        </w:rPr>
        <w:lastRenderedPageBreak/>
        <w:t xml:space="preserve">55.  </w:t>
      </w:r>
      <w:r w:rsidRPr="00391A06">
        <w:rPr>
          <w:rFonts w:hint="eastAsia"/>
          <w:lang w:val="en-GB"/>
        </w:rPr>
        <w:t>尼加拉瓜禁止使用被视为战争武器的火器。巴拿马要求就火器的管理和使用进行培训，而且每年至少开展两次射击场内演练。</w:t>
      </w:r>
      <w:r w:rsidR="00970DA3" w:rsidRPr="00391A06">
        <w:rPr>
          <w:vertAlign w:val="superscript"/>
          <w:lang w:val="en-GB"/>
        </w:rPr>
        <w:footnoteReference w:id="31"/>
      </w:r>
      <w:r w:rsidR="00970DA3">
        <w:rPr>
          <w:vertAlign w:val="superscript"/>
          <w:lang w:val="en-GB"/>
        </w:rPr>
        <w:t xml:space="preserve"> </w:t>
      </w:r>
      <w:r w:rsidRPr="00391A06">
        <w:rPr>
          <w:rFonts w:hint="eastAsia"/>
          <w:lang w:val="en-GB"/>
        </w:rPr>
        <w:t>哥斯达黎加要求私营保安从业人员通过国家警察学校的一门课程考核。</w:t>
      </w:r>
    </w:p>
    <w:p w:rsidR="00391A06" w:rsidRPr="00391A06" w:rsidRDefault="00391A06" w:rsidP="00391A06">
      <w:pPr>
        <w:pStyle w:val="SingleTxt"/>
        <w:rPr>
          <w:lang w:val="en-GB"/>
        </w:rPr>
      </w:pPr>
      <w:r w:rsidRPr="00391A06">
        <w:rPr>
          <w:bCs/>
          <w:lang w:val="en-GB"/>
        </w:rPr>
        <w:t xml:space="preserve">56.  </w:t>
      </w:r>
      <w:r w:rsidRPr="00391A06">
        <w:rPr>
          <w:rFonts w:hint="eastAsia"/>
          <w:lang w:val="en"/>
        </w:rPr>
        <w:t>除萨尔瓦多、危</w:t>
      </w:r>
      <w:r w:rsidR="001C7082">
        <w:rPr>
          <w:rFonts w:hint="eastAsia"/>
          <w:lang w:val="en"/>
        </w:rPr>
        <w:t>地马拉和墨西哥外，多数国家未提及关于人权的课程。墨西哥法规要求</w:t>
      </w:r>
      <w:r w:rsidRPr="00391A06">
        <w:rPr>
          <w:rFonts w:hint="eastAsia"/>
          <w:lang w:val="en"/>
        </w:rPr>
        <w:t>服务提供者为其雇员开设课程，课程恪守已获批模式，并包含人权方面的内容，且每年至少一次。萨尔瓦多法律对课程内容有具体规定，并提到私营机构在人权方面的课程。危地马拉要求按照国际标准开展人权理论与实务培训，并开展武力和火器使用理论与实务培训。</w:t>
      </w:r>
      <w:r w:rsidRPr="00391A06">
        <w:rPr>
          <w:vertAlign w:val="superscript"/>
          <w:lang w:val="en"/>
        </w:rPr>
        <w:footnoteReference w:id="32"/>
      </w:r>
    </w:p>
    <w:p w:rsidR="00391A06" w:rsidRPr="00391A06" w:rsidRDefault="00391A06" w:rsidP="001C7082">
      <w:pPr>
        <w:pStyle w:val="SingleTxt"/>
        <w:rPr>
          <w:lang w:val="en-GB"/>
        </w:rPr>
      </w:pPr>
      <w:r w:rsidRPr="00391A06">
        <w:rPr>
          <w:bCs/>
          <w:lang w:val="en-GB"/>
        </w:rPr>
        <w:t xml:space="preserve">57.  </w:t>
      </w:r>
      <w:r w:rsidRPr="00391A06">
        <w:rPr>
          <w:rFonts w:hint="eastAsia"/>
          <w:lang w:val="en-GB"/>
        </w:rPr>
        <w:t>有关培训内容和期间的规定存在欠缺，因而对人权的尊重和保护造成隐患，尤其是从业人员的文化程度要求又相对较低。必不可少的是，在这两个方面</w:t>
      </w:r>
      <w:r w:rsidR="001C7082">
        <w:rPr>
          <w:rFonts w:hint="eastAsia"/>
          <w:lang w:val="en-GB"/>
        </w:rPr>
        <w:t>制定</w:t>
      </w:r>
      <w:r w:rsidRPr="00391A06">
        <w:rPr>
          <w:rFonts w:hint="eastAsia"/>
          <w:lang w:val="en-GB"/>
        </w:rPr>
        <w:t>最低标准，保证从业人员获取基本知识，内化人权标准，将之作为私营保安活动的道德和法律框架。遇情势所逼可能合法使用武力时，须本着负责任的态度行事，特别是因为所有法规皆允许使用武器。</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允许和禁止事项</w:t>
      </w:r>
    </w:p>
    <w:p w:rsidR="00391A06" w:rsidRPr="00391A06" w:rsidRDefault="00391A06" w:rsidP="00391A06">
      <w:pPr>
        <w:pStyle w:val="SingleTxt"/>
        <w:spacing w:after="0" w:line="120" w:lineRule="exact"/>
        <w:rPr>
          <w:sz w:val="10"/>
        </w:rPr>
      </w:pPr>
    </w:p>
    <w:p w:rsidR="00391A06" w:rsidRPr="00391A06" w:rsidRDefault="00391A06" w:rsidP="001C7082">
      <w:pPr>
        <w:pStyle w:val="SingleTxt"/>
        <w:rPr>
          <w:lang w:val="en-GB"/>
        </w:rPr>
      </w:pPr>
      <w:r w:rsidRPr="00391A06">
        <w:rPr>
          <w:bCs/>
          <w:lang w:val="en-GB"/>
        </w:rPr>
        <w:t xml:space="preserve">58.  </w:t>
      </w:r>
      <w:r w:rsidRPr="00391A06">
        <w:rPr>
          <w:rFonts w:hint="eastAsia"/>
          <w:lang w:val="en-GB"/>
        </w:rPr>
        <w:t>允许事项包括</w:t>
      </w:r>
      <w:r w:rsidR="001C7082">
        <w:rPr>
          <w:rFonts w:hint="eastAsia"/>
          <w:lang w:val="en-GB"/>
        </w:rPr>
        <w:t>：</w:t>
      </w:r>
      <w:r w:rsidRPr="00391A06">
        <w:rPr>
          <w:rFonts w:hint="eastAsia"/>
          <w:lang w:val="en-GB"/>
        </w:rPr>
        <w:t>守护和护卫财产和人员，保障公共活动安全，提供随身护卫服务，提供押运服务，制造和销售保安系统，给予安全咨询。除尼加拉瓜外，所有国家均提及私人调</w:t>
      </w:r>
      <w:r w:rsidR="001C7082">
        <w:rPr>
          <w:rFonts w:hint="eastAsia"/>
          <w:lang w:val="en-GB"/>
        </w:rPr>
        <w:t>查。根据墨西哥联邦法律，保安服务的范围还包括获取背景报告等信息</w:t>
      </w:r>
      <w:r w:rsidRPr="00391A06">
        <w:rPr>
          <w:rFonts w:hint="eastAsia"/>
          <w:lang w:val="en-GB"/>
        </w:rPr>
        <w:t>以及安装和销售装甲系统。</w:t>
      </w:r>
    </w:p>
    <w:p w:rsidR="00391A06" w:rsidRPr="00391A06" w:rsidRDefault="00391A06" w:rsidP="00391A06">
      <w:pPr>
        <w:pStyle w:val="SingleTxt"/>
        <w:rPr>
          <w:lang w:val="en-GB"/>
        </w:rPr>
      </w:pPr>
      <w:r w:rsidRPr="00391A06">
        <w:rPr>
          <w:bCs/>
          <w:lang w:val="en-GB"/>
        </w:rPr>
        <w:t xml:space="preserve">59.  </w:t>
      </w:r>
      <w:r w:rsidRPr="00391A06">
        <w:rPr>
          <w:rFonts w:hint="eastAsia"/>
          <w:lang w:val="en-GB"/>
        </w:rPr>
        <w:t>私营公司的作业范围仅限于合同约定的场所或建筑物。在特殊情况下，例如在尼加拉瓜，私营保安公司雇员可在公共场所工作。为免混淆，其制服、证件、标识及车辆颜色不得与警察或军队的近似。未经授权，禁止使用和携带武器。</w:t>
      </w:r>
    </w:p>
    <w:p w:rsidR="00391A06" w:rsidRPr="00391A06" w:rsidRDefault="00391A06" w:rsidP="00391A06">
      <w:pPr>
        <w:pStyle w:val="SingleTxt"/>
        <w:rPr>
          <w:lang w:val="en-GB"/>
        </w:rPr>
      </w:pPr>
      <w:r w:rsidRPr="00391A06">
        <w:rPr>
          <w:bCs/>
          <w:lang w:val="en-GB"/>
        </w:rPr>
        <w:t xml:space="preserve">60.  </w:t>
      </w:r>
      <w:r w:rsidRPr="00391A06">
        <w:rPr>
          <w:rFonts w:hint="eastAsia"/>
          <w:lang w:val="en-GB"/>
        </w:rPr>
        <w:t>开展警察和军队专有职能范围内的活动，无一例外在禁止之列。哥斯达黎加法律规定，不得“承担类似行政或司法部门的职能，取代行政或司法部门的职能，或妨碍行政或司法部门执行公</w:t>
      </w:r>
      <w:r w:rsidR="001C7082">
        <w:rPr>
          <w:rFonts w:hint="eastAsia"/>
          <w:lang w:val="en-GB"/>
        </w:rPr>
        <w:t>务”</w:t>
      </w:r>
      <w:r w:rsidRPr="00391A06">
        <w:rPr>
          <w:rFonts w:hint="eastAsia"/>
          <w:lang w:val="en-GB"/>
        </w:rPr>
        <w:t>以及在监狱提供服务。</w:t>
      </w:r>
      <w:r w:rsidR="00970DA3" w:rsidRPr="00391A06">
        <w:rPr>
          <w:vertAlign w:val="superscript"/>
          <w:lang w:val="en-GB"/>
        </w:rPr>
        <w:footnoteReference w:id="33"/>
      </w:r>
      <w:r w:rsidR="00970DA3">
        <w:rPr>
          <w:vertAlign w:val="superscript"/>
          <w:lang w:val="en-GB"/>
        </w:rPr>
        <w:t xml:space="preserve"> </w:t>
      </w:r>
      <w:r w:rsidRPr="00391A06">
        <w:rPr>
          <w:rFonts w:hint="eastAsia"/>
          <w:lang w:val="en-GB"/>
        </w:rPr>
        <w:t>萨尔瓦多禁止实施检察院或国家警察专有职能范围内的调查。</w:t>
      </w:r>
      <w:r w:rsidR="00970DA3" w:rsidRPr="00391A06">
        <w:rPr>
          <w:vertAlign w:val="superscript"/>
          <w:lang w:val="en-GB"/>
        </w:rPr>
        <w:footnoteReference w:id="34"/>
      </w:r>
      <w:r w:rsidR="00970DA3">
        <w:rPr>
          <w:vertAlign w:val="superscript"/>
          <w:lang w:val="en-GB"/>
        </w:rPr>
        <w:t xml:space="preserve"> </w:t>
      </w:r>
      <w:r w:rsidRPr="00391A06">
        <w:rPr>
          <w:rFonts w:hint="eastAsia"/>
          <w:lang w:val="en-GB"/>
        </w:rPr>
        <w:t>危地马拉法律最为详细，规定私营保安从业单位不得承担政府职能。</w:t>
      </w:r>
      <w:r w:rsidR="00970DA3" w:rsidRPr="00391A06">
        <w:rPr>
          <w:vertAlign w:val="superscript"/>
          <w:lang w:val="en-GB"/>
        </w:rPr>
        <w:footnoteReference w:id="35"/>
      </w:r>
      <w:r w:rsidR="00970DA3">
        <w:rPr>
          <w:vertAlign w:val="superscript"/>
          <w:lang w:val="en-GB"/>
        </w:rPr>
        <w:t xml:space="preserve"> </w:t>
      </w:r>
      <w:r w:rsidRPr="00391A06">
        <w:rPr>
          <w:rFonts w:hint="eastAsia"/>
          <w:lang w:val="en-GB"/>
        </w:rPr>
        <w:t>墨西哥法律禁止私营保安从业人员执行检察官和警察委派的任务，例如获取某人的背景信息。</w:t>
      </w:r>
      <w:r w:rsidR="00970DA3" w:rsidRPr="00391A06">
        <w:rPr>
          <w:vertAlign w:val="superscript"/>
          <w:lang w:val="en-GB"/>
        </w:rPr>
        <w:footnoteReference w:id="36"/>
      </w:r>
      <w:r w:rsidR="00970DA3">
        <w:rPr>
          <w:vertAlign w:val="superscript"/>
          <w:lang w:val="en-GB"/>
        </w:rPr>
        <w:t xml:space="preserve"> </w:t>
      </w:r>
      <w:r w:rsidRPr="00391A06">
        <w:rPr>
          <w:rFonts w:hint="eastAsia"/>
          <w:lang w:val="en-GB"/>
        </w:rPr>
        <w:t>洪都拉斯禁止将国家警察的设施或设备用于私营保安从业人员或单位的培训。</w:t>
      </w:r>
    </w:p>
    <w:p w:rsidR="00A16AB0" w:rsidRDefault="00A16AB0" w:rsidP="00391A06">
      <w:pPr>
        <w:pStyle w:val="SingleTxt"/>
        <w:rPr>
          <w:bCs/>
          <w:lang w:val="en-GB"/>
        </w:rPr>
      </w:pPr>
    </w:p>
    <w:p w:rsidR="00391A06" w:rsidRPr="00391A06" w:rsidRDefault="00391A06" w:rsidP="00391A06">
      <w:pPr>
        <w:pStyle w:val="SingleTxt"/>
        <w:rPr>
          <w:lang w:val="en-GB"/>
        </w:rPr>
      </w:pPr>
      <w:r w:rsidRPr="00391A06">
        <w:rPr>
          <w:bCs/>
          <w:lang w:val="en-GB"/>
        </w:rPr>
        <w:lastRenderedPageBreak/>
        <w:t xml:space="preserve">61.  </w:t>
      </w:r>
      <w:r w:rsidRPr="00391A06">
        <w:rPr>
          <w:rFonts w:hint="eastAsia"/>
          <w:lang w:val="en-GB"/>
        </w:rPr>
        <w:t>若干国家禁止开展军事性质的活动，或涉及民兵或雇佣</w:t>
      </w:r>
      <w:r w:rsidR="001C7082">
        <w:rPr>
          <w:rFonts w:hint="eastAsia"/>
          <w:lang w:val="en-GB"/>
        </w:rPr>
        <w:t>军的活动。哥斯达黎加和萨尔瓦多法律规定，任何类型的私营武装团体</w:t>
      </w:r>
      <w:r w:rsidRPr="00391A06">
        <w:rPr>
          <w:rFonts w:hint="eastAsia"/>
          <w:lang w:val="en-GB"/>
        </w:rPr>
        <w:t>未取得授权且不符合法律要求的，不得设立或运营。</w:t>
      </w:r>
      <w:r w:rsidR="00970DA3" w:rsidRPr="00391A06">
        <w:rPr>
          <w:vertAlign w:val="superscript"/>
          <w:lang w:val="en-GB"/>
        </w:rPr>
        <w:footnoteReference w:id="37"/>
      </w:r>
      <w:r w:rsidR="00970DA3">
        <w:rPr>
          <w:vertAlign w:val="superscript"/>
          <w:lang w:val="en-GB"/>
        </w:rPr>
        <w:t xml:space="preserve"> </w:t>
      </w:r>
      <w:r w:rsidRPr="00391A06">
        <w:rPr>
          <w:rFonts w:hint="eastAsia"/>
          <w:lang w:val="en-GB"/>
        </w:rPr>
        <w:t>洪都拉斯禁止本国或外国公民出于在国外提供私营保安服务之目的进行训练或演练。</w:t>
      </w:r>
      <w:r w:rsidR="00970DA3" w:rsidRPr="00391A06">
        <w:rPr>
          <w:vertAlign w:val="superscript"/>
          <w:lang w:val="en-GB"/>
        </w:rPr>
        <w:footnoteReference w:id="38"/>
      </w:r>
      <w:r w:rsidR="00970DA3">
        <w:rPr>
          <w:vertAlign w:val="superscript"/>
          <w:lang w:val="en-GB"/>
        </w:rPr>
        <w:t xml:space="preserve"> </w:t>
      </w:r>
      <w:r w:rsidRPr="00391A06">
        <w:rPr>
          <w:rFonts w:hint="eastAsia"/>
          <w:lang w:val="en-GB"/>
        </w:rPr>
        <w:t>哥斯达黎加法律禁止拘禁、盘问、征用或扣押行为，禁止侵犯名誉、侵犯人身安全、截留信函和干扰通信。墨西哥法律中的一个禁止事项与国际人权标准相关，</w:t>
      </w:r>
      <w:r w:rsidR="001C7082">
        <w:rPr>
          <w:rFonts w:hint="eastAsia"/>
          <w:lang w:val="en-GB"/>
        </w:rPr>
        <w:t>规定保安从业单位无论何时均应避免实施、容忍或放任酷刑和虐待行为</w:t>
      </w:r>
      <w:r w:rsidRPr="00391A06">
        <w:rPr>
          <w:rFonts w:hint="eastAsia"/>
          <w:lang w:val="en-GB"/>
        </w:rPr>
        <w:t>以及残忍、不人道或有辱人格的行为，即使在执行上级命令或在所谓特殊情况下，例如公共安全受到威胁，亦是如此。</w:t>
      </w:r>
      <w:r w:rsidR="00970DA3" w:rsidRPr="00391A06">
        <w:rPr>
          <w:vertAlign w:val="superscript"/>
          <w:lang w:val="en-GB"/>
        </w:rPr>
        <w:footnoteReference w:id="39"/>
      </w:r>
      <w:r w:rsidR="00970DA3">
        <w:rPr>
          <w:vertAlign w:val="superscript"/>
          <w:lang w:val="en-GB"/>
        </w:rPr>
        <w:t xml:space="preserve"> </w:t>
      </w:r>
      <w:r w:rsidR="001C7082">
        <w:rPr>
          <w:rFonts w:hint="eastAsia"/>
          <w:lang w:val="en-GB"/>
        </w:rPr>
        <w:t>哥斯达黎加法律同样规定，在任何情况下，均不得将单纯</w:t>
      </w:r>
      <w:r w:rsidRPr="00391A06">
        <w:rPr>
          <w:rFonts w:hint="eastAsia"/>
          <w:lang w:val="en-GB"/>
        </w:rPr>
        <w:t>服从作为实施酷刑、虐待或残忍、有辱人格或不人道惩罚的理由或免责的依据。</w:t>
      </w:r>
      <w:r w:rsidRPr="00391A06">
        <w:rPr>
          <w:vertAlign w:val="superscript"/>
          <w:lang w:val="en-GB"/>
        </w:rPr>
        <w:footnoteReference w:id="40"/>
      </w:r>
    </w:p>
    <w:p w:rsidR="00391A06" w:rsidRPr="00391A06" w:rsidRDefault="00391A06" w:rsidP="001C7082">
      <w:pPr>
        <w:pStyle w:val="SingleTxt"/>
        <w:rPr>
          <w:lang w:val="en-GB"/>
        </w:rPr>
      </w:pPr>
      <w:r w:rsidRPr="00391A06">
        <w:rPr>
          <w:bCs/>
          <w:lang w:val="en-GB"/>
        </w:rPr>
        <w:t xml:space="preserve">62.  </w:t>
      </w:r>
      <w:r w:rsidRPr="00391A06">
        <w:rPr>
          <w:rFonts w:hint="eastAsia"/>
          <w:lang w:val="en-GB"/>
        </w:rPr>
        <w:t>哥斯达黎加和洪都拉斯均有具体规定限制私</w:t>
      </w:r>
      <w:r w:rsidR="001C7082">
        <w:rPr>
          <w:rFonts w:hint="eastAsia"/>
          <w:lang w:val="en-GB"/>
        </w:rPr>
        <w:t>营保安公司的雇员数量。哥斯达黎加规定，此类公司拥有的保安员数量</w:t>
      </w:r>
      <w:r w:rsidRPr="00391A06">
        <w:rPr>
          <w:rFonts w:hint="eastAsia"/>
          <w:lang w:val="en-GB"/>
        </w:rPr>
        <w:t>不得超过任一警种警察数量的</w:t>
      </w:r>
      <w:r w:rsidRPr="00391A06">
        <w:rPr>
          <w:rFonts w:hint="eastAsia"/>
          <w:lang w:val="en-GB"/>
        </w:rPr>
        <w:t>10%</w:t>
      </w:r>
      <w:r w:rsidRPr="00391A06">
        <w:rPr>
          <w:rFonts w:hint="eastAsia"/>
          <w:lang w:val="en-GB"/>
        </w:rPr>
        <w:t>。</w:t>
      </w:r>
      <w:r w:rsidR="00970DA3" w:rsidRPr="00391A06">
        <w:rPr>
          <w:vertAlign w:val="superscript"/>
          <w:lang w:val="en-GB"/>
        </w:rPr>
        <w:footnoteReference w:id="41"/>
      </w:r>
      <w:r w:rsidR="00970DA3">
        <w:rPr>
          <w:vertAlign w:val="superscript"/>
          <w:lang w:val="en-GB"/>
        </w:rPr>
        <w:t xml:space="preserve"> </w:t>
      </w:r>
      <w:r w:rsidR="001C7082">
        <w:rPr>
          <w:rFonts w:hint="eastAsia"/>
          <w:lang w:val="en-GB"/>
        </w:rPr>
        <w:t>洪都拉斯法律规定，此类公司雇用的保安员数量</w:t>
      </w:r>
      <w:r w:rsidRPr="00391A06">
        <w:rPr>
          <w:rFonts w:hint="eastAsia"/>
          <w:lang w:val="en-GB"/>
        </w:rPr>
        <w:t>不得超过国家警察数量的</w:t>
      </w:r>
      <w:r w:rsidRPr="00391A06">
        <w:rPr>
          <w:rFonts w:hint="eastAsia"/>
          <w:lang w:val="en-GB"/>
        </w:rPr>
        <w:t>6%</w:t>
      </w:r>
      <w:r w:rsidRPr="00391A06">
        <w:rPr>
          <w:rFonts w:hint="eastAsia"/>
          <w:lang w:val="en-GB"/>
        </w:rPr>
        <w:t>。这一地区私营保安活动在增加，保安从业人员相对警察数量较高。所以，此法可视为良好</w:t>
      </w:r>
      <w:r w:rsidR="001C7082">
        <w:rPr>
          <w:rFonts w:hint="eastAsia"/>
          <w:lang w:val="en-GB"/>
        </w:rPr>
        <w:t>做</w:t>
      </w:r>
      <w:r w:rsidRPr="00391A06">
        <w:rPr>
          <w:rFonts w:hint="eastAsia"/>
          <w:lang w:val="en-GB"/>
        </w:rPr>
        <w:t>法。</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关于武器获取之规则</w:t>
      </w:r>
    </w:p>
    <w:p w:rsidR="00391A06" w:rsidRPr="00391A06" w:rsidRDefault="00391A06" w:rsidP="00391A06">
      <w:pPr>
        <w:pStyle w:val="SingleTxt"/>
        <w:spacing w:after="0" w:line="120" w:lineRule="exact"/>
        <w:rPr>
          <w:sz w:val="10"/>
        </w:rPr>
      </w:pPr>
    </w:p>
    <w:p w:rsidR="00391A06" w:rsidRPr="00391A06" w:rsidRDefault="00391A06" w:rsidP="001C7082">
      <w:pPr>
        <w:pStyle w:val="SingleTxt"/>
        <w:rPr>
          <w:lang w:val="en-GB"/>
        </w:rPr>
      </w:pPr>
      <w:r w:rsidRPr="00391A06">
        <w:rPr>
          <w:bCs/>
          <w:lang w:val="en-GB"/>
        </w:rPr>
        <w:t xml:space="preserve">63.  </w:t>
      </w:r>
      <w:r w:rsidRPr="00391A06">
        <w:rPr>
          <w:rFonts w:hint="eastAsia"/>
          <w:lang w:val="en-GB"/>
        </w:rPr>
        <w:t>多数研究对象国未对武器来源和获取途径作特殊规定。</w:t>
      </w:r>
      <w:r w:rsidR="001C7082">
        <w:rPr>
          <w:rFonts w:hint="eastAsia"/>
          <w:lang w:val="en-GB"/>
        </w:rPr>
        <w:t>7</w:t>
      </w:r>
      <w:r w:rsidRPr="00391A06">
        <w:rPr>
          <w:rFonts w:hint="eastAsia"/>
          <w:lang w:val="en-GB"/>
        </w:rPr>
        <w:t>个国家不对私营保安公司从国内或国际黑市获取武器加以</w:t>
      </w:r>
      <w:r w:rsidR="001C7082">
        <w:rPr>
          <w:rFonts w:hint="eastAsia"/>
          <w:lang w:val="en-GB"/>
        </w:rPr>
        <w:t>管制</w:t>
      </w:r>
      <w:r w:rsidRPr="00391A06">
        <w:rPr>
          <w:rFonts w:hint="eastAsia"/>
          <w:lang w:val="en-GB"/>
        </w:rPr>
        <w:t>，巴拿马则在《第</w:t>
      </w:r>
      <w:r w:rsidRPr="00391A06">
        <w:rPr>
          <w:rFonts w:hint="eastAsia"/>
          <w:lang w:val="en-GB"/>
        </w:rPr>
        <w:t>21</w:t>
      </w:r>
      <w:r w:rsidRPr="00391A06">
        <w:rPr>
          <w:rFonts w:hint="eastAsia"/>
          <w:lang w:val="en-GB"/>
        </w:rPr>
        <w:t>号法律》中规定，火器只可在国内市场购置。</w:t>
      </w:r>
      <w:r w:rsidR="00970DA3" w:rsidRPr="00391A06">
        <w:rPr>
          <w:vertAlign w:val="superscript"/>
          <w:lang w:val="en-GB"/>
        </w:rPr>
        <w:footnoteReference w:id="42"/>
      </w:r>
      <w:r w:rsidR="00970DA3">
        <w:rPr>
          <w:vertAlign w:val="superscript"/>
          <w:lang w:val="en-GB"/>
        </w:rPr>
        <w:t xml:space="preserve"> </w:t>
      </w:r>
      <w:r w:rsidRPr="00391A06">
        <w:rPr>
          <w:rFonts w:hint="eastAsia"/>
          <w:lang w:val="en-GB"/>
        </w:rPr>
        <w:t>这一方面法律缺位，是在该地区发现的问题之一。</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使用武力和火器</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64.  </w:t>
      </w:r>
      <w:r w:rsidRPr="00391A06">
        <w:rPr>
          <w:rFonts w:hint="eastAsia"/>
          <w:lang w:val="en-GB"/>
        </w:rPr>
        <w:t>所有法律均允许私营保安从业人员在一定范围内携带和使用火器。差别主要存在于授权使用武器的类别和所有权与使用要求。例如，巴拿马要求为每支火器指定一名保安员，未达要求的，视同违法。</w:t>
      </w:r>
      <w:r w:rsidR="00970DA3" w:rsidRPr="00391A06">
        <w:rPr>
          <w:vertAlign w:val="superscript"/>
          <w:lang w:val="en-GB"/>
        </w:rPr>
        <w:footnoteReference w:id="43"/>
      </w:r>
      <w:r w:rsidR="00970DA3">
        <w:rPr>
          <w:vertAlign w:val="superscript"/>
          <w:lang w:val="en-GB"/>
        </w:rPr>
        <w:t xml:space="preserve"> </w:t>
      </w:r>
      <w:r w:rsidRPr="00391A06">
        <w:rPr>
          <w:rFonts w:hint="eastAsia"/>
          <w:lang w:val="en-GB"/>
        </w:rPr>
        <w:t>萨尔瓦多规定，私营保安机构在知会国家警察后，可使用自有火器。</w:t>
      </w:r>
      <w:r w:rsidRPr="00391A06">
        <w:rPr>
          <w:vertAlign w:val="superscript"/>
          <w:lang w:val="en-GB"/>
        </w:rPr>
        <w:footnoteReference w:id="44"/>
      </w:r>
    </w:p>
    <w:p w:rsidR="00391A06" w:rsidRPr="00391A06" w:rsidRDefault="00391A06" w:rsidP="00391A06">
      <w:pPr>
        <w:pStyle w:val="SingleTxt"/>
        <w:rPr>
          <w:lang w:val="en-GB"/>
        </w:rPr>
      </w:pPr>
      <w:r w:rsidRPr="00391A06">
        <w:rPr>
          <w:bCs/>
          <w:lang w:val="en-GB"/>
        </w:rPr>
        <w:t xml:space="preserve">65.  </w:t>
      </w:r>
      <w:r w:rsidRPr="00391A06">
        <w:rPr>
          <w:rFonts w:hint="eastAsia"/>
          <w:lang w:val="en-GB"/>
        </w:rPr>
        <w:t>通常，火器经授权的，可在相关人员执勤时使用。巴拿马允许在旅行期间携带火器，这是一个例外。古巴规定，经内政部授权，方可在公共场所携带火器。</w:t>
      </w:r>
      <w:r w:rsidR="00970DA3" w:rsidRPr="00391A06">
        <w:rPr>
          <w:vertAlign w:val="superscript"/>
          <w:lang w:val="en-GB"/>
        </w:rPr>
        <w:footnoteReference w:id="45"/>
      </w:r>
      <w:r w:rsidR="00970DA3">
        <w:rPr>
          <w:vertAlign w:val="superscript"/>
          <w:lang w:val="en-GB"/>
        </w:rPr>
        <w:t xml:space="preserve"> </w:t>
      </w:r>
    </w:p>
    <w:p w:rsidR="00391A06" w:rsidRPr="00391A06" w:rsidRDefault="00391A06" w:rsidP="00391A06">
      <w:pPr>
        <w:pStyle w:val="SingleTxt"/>
        <w:rPr>
          <w:lang w:val="en-GB"/>
        </w:rPr>
      </w:pPr>
      <w:r w:rsidRPr="00391A06">
        <w:rPr>
          <w:bCs/>
          <w:lang w:val="en-GB"/>
        </w:rPr>
        <w:lastRenderedPageBreak/>
        <w:t xml:space="preserve">66.  </w:t>
      </w:r>
      <w:r w:rsidRPr="00391A06">
        <w:rPr>
          <w:rFonts w:hint="eastAsia"/>
          <w:lang w:val="en-GB"/>
        </w:rPr>
        <w:t>多数法规不涉及火器的口径。墨西哥法律规定，提供者仅可使用经登记的火器。古巴法律则未说明内政部准许的口径大小。</w:t>
      </w:r>
      <w:r w:rsidRPr="00391A06">
        <w:rPr>
          <w:vertAlign w:val="superscript"/>
          <w:lang w:val="en-GB"/>
        </w:rPr>
        <w:footnoteReference w:id="46"/>
      </w:r>
    </w:p>
    <w:p w:rsidR="00391A06" w:rsidRPr="00391A06" w:rsidRDefault="00391A06" w:rsidP="00391A06">
      <w:pPr>
        <w:pStyle w:val="SingleTxt"/>
        <w:rPr>
          <w:lang w:val="en-GB"/>
        </w:rPr>
      </w:pPr>
      <w:r w:rsidRPr="00391A06">
        <w:rPr>
          <w:bCs/>
          <w:lang w:val="en-GB"/>
        </w:rPr>
        <w:t xml:space="preserve">67.  </w:t>
      </w:r>
      <w:r w:rsidR="001C7082">
        <w:rPr>
          <w:rFonts w:hint="eastAsia"/>
          <w:lang w:val="en-GB"/>
        </w:rPr>
        <w:t>尼加拉瓜法规要求，个人犯有扰乱公共秩序罪或危害国家安全罪</w:t>
      </w:r>
      <w:r w:rsidRPr="00391A06">
        <w:rPr>
          <w:rFonts w:hint="eastAsia"/>
          <w:lang w:val="en-GB"/>
        </w:rPr>
        <w:t>或参与恐怖主</w:t>
      </w:r>
      <w:r w:rsidRPr="00A16AB0">
        <w:rPr>
          <w:rFonts w:hint="eastAsia"/>
          <w:spacing w:val="2"/>
          <w:lang w:val="en-GB"/>
        </w:rPr>
        <w:t>义活动、麻醉品贩运、家庭暴力、人口拐卖和性犯罪的，不得拥有或携带民用火器。</w:t>
      </w:r>
      <w:r w:rsidR="00970DA3" w:rsidRPr="00A16AB0">
        <w:rPr>
          <w:spacing w:val="2"/>
          <w:vertAlign w:val="superscript"/>
          <w:lang w:val="en-GB"/>
        </w:rPr>
        <w:footnoteReference w:id="47"/>
      </w:r>
      <w:r w:rsidR="00970DA3" w:rsidRPr="00A16AB0">
        <w:rPr>
          <w:spacing w:val="2"/>
          <w:vertAlign w:val="superscript"/>
          <w:lang w:val="en-GB"/>
        </w:rPr>
        <w:t xml:space="preserve"> </w:t>
      </w:r>
      <w:r w:rsidRPr="00391A06">
        <w:rPr>
          <w:rFonts w:hint="eastAsia"/>
          <w:lang w:val="en-GB"/>
        </w:rPr>
        <w:t>在巴拿马，若爆发国内冲突或宣战，私营保安公司的自有火器将由政府和司法部直接监管。</w:t>
      </w:r>
      <w:r w:rsidR="00970DA3" w:rsidRPr="00391A06">
        <w:rPr>
          <w:vertAlign w:val="superscript"/>
          <w:lang w:val="en-GB"/>
        </w:rPr>
        <w:footnoteReference w:id="48"/>
      </w:r>
      <w:r w:rsidR="00970DA3">
        <w:rPr>
          <w:vertAlign w:val="superscript"/>
          <w:lang w:val="en-GB"/>
        </w:rPr>
        <w:t xml:space="preserve"> </w:t>
      </w:r>
      <w:r w:rsidRPr="00391A06">
        <w:rPr>
          <w:rFonts w:hint="eastAsia"/>
          <w:lang w:val="en-GB"/>
        </w:rPr>
        <w:t>在萨尔瓦多，若私营保安从业单位出现罢工或合法停工，监管机构则</w:t>
      </w:r>
      <w:r w:rsidR="001C7082">
        <w:rPr>
          <w:rFonts w:hint="eastAsia"/>
          <w:lang w:val="en-GB"/>
        </w:rPr>
        <w:t>将该单位的武器、弹药和其他设备移交国家警察保管，待情况回复正常</w:t>
      </w:r>
      <w:r w:rsidRPr="00391A06">
        <w:rPr>
          <w:rFonts w:hint="eastAsia"/>
          <w:lang w:val="en-GB"/>
        </w:rPr>
        <w:t>再行返还。</w:t>
      </w:r>
      <w:r w:rsidR="00970DA3" w:rsidRPr="00391A06">
        <w:rPr>
          <w:vertAlign w:val="superscript"/>
          <w:lang w:val="en-GB"/>
        </w:rPr>
        <w:footnoteReference w:id="49"/>
      </w:r>
      <w:r w:rsidR="00970DA3">
        <w:rPr>
          <w:vertAlign w:val="superscript"/>
          <w:lang w:val="en-GB"/>
        </w:rPr>
        <w:t xml:space="preserve"> </w:t>
      </w:r>
      <w:r w:rsidRPr="00391A06">
        <w:rPr>
          <w:rFonts w:hint="eastAsia"/>
          <w:lang w:val="en-GB"/>
        </w:rPr>
        <w:t>此类限制旨在降低局势不稳时携带和使用火器可能造成的风险，因而被视为良好作法。</w:t>
      </w:r>
    </w:p>
    <w:p w:rsidR="00391A06" w:rsidRPr="00391A06" w:rsidRDefault="00391A06" w:rsidP="00391A06">
      <w:pPr>
        <w:pStyle w:val="SingleTxt"/>
        <w:rPr>
          <w:lang w:val="en-GB"/>
        </w:rPr>
      </w:pPr>
      <w:r w:rsidRPr="00391A06">
        <w:rPr>
          <w:bCs/>
          <w:lang w:val="en-GB"/>
        </w:rPr>
        <w:t xml:space="preserve">68.  </w:t>
      </w:r>
      <w:r w:rsidRPr="00391A06">
        <w:rPr>
          <w:rFonts w:hint="eastAsia"/>
          <w:lang w:val="en-GB"/>
        </w:rPr>
        <w:t>危地马拉禁止过度使用武力，要求必须采取措施防止伤害生命和人身安全，防止侵犯个人的其他权利。</w:t>
      </w:r>
      <w:r w:rsidR="00970DA3" w:rsidRPr="00391A06">
        <w:rPr>
          <w:vertAlign w:val="superscript"/>
          <w:lang w:val="en-GB"/>
        </w:rPr>
        <w:footnoteReference w:id="50"/>
      </w:r>
      <w:r w:rsidR="00970DA3">
        <w:rPr>
          <w:vertAlign w:val="superscript"/>
          <w:lang w:val="en-GB"/>
        </w:rPr>
        <w:t xml:space="preserve"> </w:t>
      </w:r>
      <w:r w:rsidRPr="00391A06">
        <w:rPr>
          <w:rFonts w:hint="eastAsia"/>
          <w:lang w:val="en-GB"/>
        </w:rPr>
        <w:t>在哥斯达黎加，用以指导警察活动的道德</w:t>
      </w:r>
      <w:r w:rsidRPr="00391A06">
        <w:rPr>
          <w:rFonts w:hint="eastAsia"/>
          <w:lang w:val="en-GB"/>
        </w:rPr>
        <w:t>-</w:t>
      </w:r>
      <w:r w:rsidRPr="00391A06">
        <w:rPr>
          <w:rFonts w:hint="eastAsia"/>
          <w:lang w:val="en-GB"/>
        </w:rPr>
        <w:t>法律原则，包括仅在确有必要时方能使用武力的原则，同样也适用于私营保安公司。</w:t>
      </w:r>
    </w:p>
    <w:p w:rsidR="00391A06" w:rsidRPr="00391A06" w:rsidRDefault="00391A06" w:rsidP="00391A06">
      <w:pPr>
        <w:pStyle w:val="SingleTxt"/>
        <w:rPr>
          <w:lang w:val="en-GB"/>
        </w:rPr>
      </w:pPr>
      <w:r w:rsidRPr="00391A06">
        <w:rPr>
          <w:bCs/>
          <w:lang w:val="en-GB"/>
        </w:rPr>
        <w:t xml:space="preserve">69.  </w:t>
      </w:r>
      <w:r w:rsidRPr="00391A06">
        <w:rPr>
          <w:rFonts w:hint="eastAsia"/>
          <w:lang w:val="en-GB"/>
        </w:rPr>
        <w:t>缺乏对火器使用和处罚措施的规定，这是一个漏洞，对人构成风险。因为准许私营保安从业人员使用火器，所以应考虑如何予以填补。</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t>违法</w:t>
      </w:r>
      <w:r w:rsidRPr="00391A06">
        <w:rPr>
          <w:rFonts w:hint="eastAsia"/>
          <w:lang w:val="en-GB"/>
        </w:rPr>
        <w:t>行为责任问责</w:t>
      </w:r>
      <w:r w:rsidRPr="00391A06">
        <w:rPr>
          <w:lang w:val="en-GB"/>
        </w:rPr>
        <w:t>和受害者</w:t>
      </w:r>
      <w:r w:rsidRPr="00391A06">
        <w:rPr>
          <w:rFonts w:hint="eastAsia"/>
          <w:lang w:val="en-GB"/>
        </w:rPr>
        <w:t>救济</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70.  </w:t>
      </w:r>
      <w:r w:rsidRPr="00391A06">
        <w:rPr>
          <w:rFonts w:hint="eastAsia"/>
          <w:lang w:val="en-GB"/>
        </w:rPr>
        <w:t>关于对侵犯人权行为的处罚，研究的法律规定不一。危地马拉认为，侵犯尊严权、个人与家庭隐私权、通信秘密权或其他任何受《宪法》和国际人权条约保护的权利，属于严重违法行为。</w:t>
      </w:r>
      <w:r w:rsidR="00970DA3" w:rsidRPr="00391A06">
        <w:rPr>
          <w:vertAlign w:val="superscript"/>
          <w:lang w:val="en-GB"/>
        </w:rPr>
        <w:footnoteReference w:id="51"/>
      </w:r>
      <w:r w:rsidR="00970DA3">
        <w:rPr>
          <w:vertAlign w:val="superscript"/>
          <w:lang w:val="en-GB"/>
        </w:rPr>
        <w:t xml:space="preserve"> </w:t>
      </w:r>
    </w:p>
    <w:p w:rsidR="00391A06" w:rsidRPr="00391A06" w:rsidRDefault="00391A06" w:rsidP="00391A06">
      <w:pPr>
        <w:pStyle w:val="SingleTxt"/>
        <w:rPr>
          <w:lang w:val="en-GB"/>
        </w:rPr>
      </w:pPr>
      <w:r w:rsidRPr="00391A06">
        <w:rPr>
          <w:bCs/>
          <w:lang w:val="en-GB"/>
        </w:rPr>
        <w:t xml:space="preserve">71.  </w:t>
      </w:r>
      <w:r w:rsidRPr="00391A06">
        <w:rPr>
          <w:rFonts w:hint="eastAsia"/>
          <w:lang w:val="en-GB"/>
        </w:rPr>
        <w:t>在研究对象国中，仅有危地马拉禁止私营保安公司招用曾在另一同类公司任职但因侵犯人权而被辞退的人员。哥斯达黎加规定，禁止拘禁他人、剥夺他人自由，违者予以处罚。</w:t>
      </w:r>
    </w:p>
    <w:p w:rsidR="00391A06" w:rsidRPr="00391A06" w:rsidRDefault="00391A06" w:rsidP="003A3F36">
      <w:pPr>
        <w:pStyle w:val="SingleTxt"/>
        <w:rPr>
          <w:lang w:val="en-GB"/>
        </w:rPr>
      </w:pPr>
      <w:r w:rsidRPr="00391A06">
        <w:rPr>
          <w:bCs/>
          <w:lang w:val="en-GB"/>
        </w:rPr>
        <w:t xml:space="preserve">72.  </w:t>
      </w:r>
      <w:r w:rsidRPr="00391A06">
        <w:rPr>
          <w:rFonts w:hint="eastAsia"/>
          <w:lang w:val="en-GB"/>
        </w:rPr>
        <w:t>墨西哥法律设置了一套标准，用以衡量给予违法行为何种适当处罚。危地马拉已设“非法提供私营保安服务”罪，未经授权提供私营保安服务的，即构成犯罪，可判</w:t>
      </w:r>
      <w:r w:rsidRPr="00391A06">
        <w:rPr>
          <w:rFonts w:hint="eastAsia"/>
          <w:lang w:val="en-GB"/>
        </w:rPr>
        <w:t>6</w:t>
      </w:r>
      <w:r w:rsidRPr="00391A06">
        <w:rPr>
          <w:rFonts w:hint="eastAsia"/>
          <w:lang w:val="en-GB"/>
        </w:rPr>
        <w:t>至</w:t>
      </w:r>
      <w:r w:rsidRPr="00391A06">
        <w:rPr>
          <w:rFonts w:hint="eastAsia"/>
          <w:lang w:val="en-GB"/>
        </w:rPr>
        <w:t>12</w:t>
      </w:r>
      <w:r w:rsidRPr="00391A06">
        <w:rPr>
          <w:rFonts w:hint="eastAsia"/>
          <w:lang w:val="en-GB"/>
        </w:rPr>
        <w:t>年监禁，并处罚金。</w:t>
      </w:r>
      <w:r w:rsidR="00970DA3" w:rsidRPr="00391A06">
        <w:rPr>
          <w:vertAlign w:val="superscript"/>
          <w:lang w:val="en-GB"/>
        </w:rPr>
        <w:footnoteReference w:id="52"/>
      </w:r>
      <w:r w:rsidR="00970DA3">
        <w:rPr>
          <w:vertAlign w:val="superscript"/>
          <w:lang w:val="en-GB"/>
        </w:rPr>
        <w:t xml:space="preserve"> </w:t>
      </w:r>
      <w:r w:rsidRPr="00391A06">
        <w:rPr>
          <w:rFonts w:hint="eastAsia"/>
          <w:lang w:val="en-GB"/>
        </w:rPr>
        <w:t>在哥斯达黎加，私营保安从业人员许可遭暂停或撤销但仍执勤的，可判</w:t>
      </w:r>
      <w:r w:rsidR="003A3F36">
        <w:rPr>
          <w:rFonts w:hint="eastAsia"/>
          <w:lang w:val="en-GB"/>
        </w:rPr>
        <w:t>3</w:t>
      </w:r>
      <w:r w:rsidRPr="00391A06">
        <w:rPr>
          <w:rFonts w:hint="eastAsia"/>
          <w:lang w:val="en-GB"/>
        </w:rPr>
        <w:t>个月至两年监禁。</w:t>
      </w:r>
      <w:r w:rsidR="00970DA3" w:rsidRPr="00391A06">
        <w:rPr>
          <w:vertAlign w:val="superscript"/>
          <w:lang w:val="en-GB"/>
        </w:rPr>
        <w:footnoteReference w:id="53"/>
      </w:r>
      <w:r w:rsidR="00970DA3">
        <w:rPr>
          <w:vertAlign w:val="superscript"/>
          <w:lang w:val="en-GB"/>
        </w:rPr>
        <w:t xml:space="preserve"> </w:t>
      </w:r>
    </w:p>
    <w:p w:rsidR="00A16AB0" w:rsidRDefault="00A16AB0">
      <w:pPr>
        <w:spacing w:line="240" w:lineRule="auto"/>
        <w:jc w:val="left"/>
        <w:rPr>
          <w:sz w:val="10"/>
        </w:rPr>
      </w:pPr>
      <w:r>
        <w:rPr>
          <w:sz w:val="10"/>
        </w:rPr>
        <w:br w:type="page"/>
      </w:r>
    </w:p>
    <w:p w:rsidR="00391A06" w:rsidRPr="00391A06" w:rsidRDefault="00391A06" w:rsidP="00391A06">
      <w:pPr>
        <w:pStyle w:val="SingleTxt"/>
        <w:spacing w:after="0" w:line="120" w:lineRule="exact"/>
        <w:rPr>
          <w:sz w:val="10"/>
        </w:rPr>
      </w:pPr>
    </w:p>
    <w:p w:rsidR="00391A06" w:rsidRPr="00E13E1B"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批准雇佣军公约</w:t>
      </w:r>
    </w:p>
    <w:p w:rsidR="00391A06" w:rsidRPr="00391A06" w:rsidRDefault="00391A06" w:rsidP="00391A06">
      <w:pPr>
        <w:pStyle w:val="SingleTxt"/>
        <w:spacing w:after="0" w:line="120" w:lineRule="exact"/>
        <w:rPr>
          <w:sz w:val="10"/>
        </w:rPr>
      </w:pPr>
    </w:p>
    <w:p w:rsidR="00391A06" w:rsidRDefault="00391A06" w:rsidP="003A3F36">
      <w:pPr>
        <w:pStyle w:val="SingleTxt"/>
        <w:rPr>
          <w:lang w:val="en-GB"/>
        </w:rPr>
      </w:pPr>
      <w:r w:rsidRPr="00391A06">
        <w:rPr>
          <w:bCs/>
          <w:lang w:val="en-GB"/>
        </w:rPr>
        <w:t xml:space="preserve">73.  </w:t>
      </w:r>
      <w:r w:rsidR="003A3F36">
        <w:rPr>
          <w:rFonts w:hint="eastAsia"/>
          <w:lang w:val="en-GB"/>
        </w:rPr>
        <w:t>8</w:t>
      </w:r>
      <w:r w:rsidRPr="00391A06">
        <w:rPr>
          <w:rFonts w:hint="eastAsia"/>
          <w:lang w:val="en-GB"/>
        </w:rPr>
        <w:t>个研究对象国中只有</w:t>
      </w:r>
      <w:r w:rsidR="003A3F36">
        <w:rPr>
          <w:rFonts w:hint="eastAsia"/>
          <w:lang w:val="en-GB"/>
        </w:rPr>
        <w:t>3</w:t>
      </w:r>
      <w:r w:rsidRPr="00391A06">
        <w:rPr>
          <w:rFonts w:hint="eastAsia"/>
          <w:lang w:val="en-GB"/>
        </w:rPr>
        <w:t>个批准了《反招募、使用、资助和训练雇佣军国际公约》。它们分别是古巴</w:t>
      </w:r>
      <w:r w:rsidRPr="00391A06">
        <w:rPr>
          <w:rFonts w:hint="eastAsia"/>
          <w:lang w:val="en-GB"/>
        </w:rPr>
        <w:t>(2007</w:t>
      </w:r>
      <w:r w:rsidRPr="00391A06">
        <w:rPr>
          <w:rFonts w:hint="eastAsia"/>
          <w:lang w:val="en-GB"/>
        </w:rPr>
        <w:t>年</w:t>
      </w:r>
      <w:r w:rsidRPr="00391A06">
        <w:rPr>
          <w:rFonts w:hint="eastAsia"/>
          <w:lang w:val="en-GB"/>
        </w:rPr>
        <w:t>)</w:t>
      </w:r>
      <w:r w:rsidRPr="00391A06">
        <w:rPr>
          <w:rFonts w:hint="eastAsia"/>
          <w:lang w:val="en-GB"/>
        </w:rPr>
        <w:t>、哥斯达黎加</w:t>
      </w:r>
      <w:r w:rsidRPr="00391A06">
        <w:rPr>
          <w:rFonts w:hint="eastAsia"/>
          <w:lang w:val="en-GB"/>
        </w:rPr>
        <w:t>(2001</w:t>
      </w:r>
      <w:r w:rsidRPr="00391A06">
        <w:rPr>
          <w:rFonts w:hint="eastAsia"/>
          <w:lang w:val="en-GB"/>
        </w:rPr>
        <w:t>年</w:t>
      </w:r>
      <w:r w:rsidRPr="00391A06">
        <w:rPr>
          <w:rFonts w:hint="eastAsia"/>
          <w:lang w:val="en-GB"/>
        </w:rPr>
        <w:t>)</w:t>
      </w:r>
      <w:r w:rsidRPr="00391A06">
        <w:rPr>
          <w:rFonts w:hint="eastAsia"/>
          <w:lang w:val="en-GB"/>
        </w:rPr>
        <w:t>和洪都拉斯</w:t>
      </w:r>
      <w:r w:rsidRPr="00391A06">
        <w:rPr>
          <w:rFonts w:hint="eastAsia"/>
          <w:lang w:val="en-GB"/>
        </w:rPr>
        <w:t>(2008</w:t>
      </w:r>
      <w:r w:rsidRPr="00391A06">
        <w:rPr>
          <w:rFonts w:hint="eastAsia"/>
          <w:lang w:val="en-GB"/>
        </w:rPr>
        <w:t>年</w:t>
      </w:r>
      <w:r w:rsidRPr="00391A06">
        <w:rPr>
          <w:rFonts w:hint="eastAsia"/>
          <w:lang w:val="en-GB"/>
        </w:rPr>
        <w:t>)</w:t>
      </w:r>
      <w:r w:rsidRPr="00391A06">
        <w:rPr>
          <w:rFonts w:hint="eastAsia"/>
          <w:lang w:val="en-GB"/>
        </w:rPr>
        <w:t>。此公约在研究的法律中未有提及。</w:t>
      </w:r>
    </w:p>
    <w:p w:rsidR="003A3F36" w:rsidRDefault="003A3F36" w:rsidP="003A3F36">
      <w:pPr>
        <w:pStyle w:val="SingleTxt"/>
        <w:spacing w:after="0" w:line="120" w:lineRule="exact"/>
        <w:rPr>
          <w:sz w:val="10"/>
        </w:rPr>
      </w:pPr>
    </w:p>
    <w:p w:rsidR="00E13E1B" w:rsidRPr="00391A06" w:rsidRDefault="00E13E1B" w:rsidP="00391A06">
      <w:pPr>
        <w:pStyle w:val="SingleTxt"/>
        <w:spacing w:after="0" w:line="120" w:lineRule="exact"/>
        <w:rPr>
          <w:sz w:val="10"/>
        </w:rPr>
      </w:pPr>
    </w:p>
    <w:p w:rsidR="00391A06" w:rsidRPr="00391A06" w:rsidRDefault="00391A06" w:rsidP="00E13E1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南美洲</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立法范围</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74.  </w:t>
      </w:r>
      <w:r w:rsidRPr="00391A06">
        <w:rPr>
          <w:rFonts w:hint="eastAsia"/>
          <w:lang w:val="en-GB"/>
        </w:rPr>
        <w:t>阿根廷是联邦制国家，各省自行实施法律，本次研究从中选取布宜诺斯艾利斯省的法规进行分析。</w:t>
      </w:r>
    </w:p>
    <w:p w:rsidR="00391A06" w:rsidRPr="00391A06" w:rsidRDefault="00391A06" w:rsidP="00391A06">
      <w:pPr>
        <w:pStyle w:val="SingleTxt"/>
        <w:rPr>
          <w:lang w:val="en-GB"/>
        </w:rPr>
      </w:pPr>
      <w:r w:rsidRPr="00391A06">
        <w:rPr>
          <w:bCs/>
          <w:lang w:val="en-GB"/>
        </w:rPr>
        <w:t xml:space="preserve">75.  </w:t>
      </w:r>
      <w:r w:rsidRPr="00391A06">
        <w:rPr>
          <w:rFonts w:hint="eastAsia"/>
          <w:lang w:val="en-GB"/>
        </w:rPr>
        <w:t>研究的所有法律均包含有关各自国家私营保安行业的条款。它们不适用于国境之外，且未提及域外适用。私营保安服务进出口未受规制。</w:t>
      </w:r>
    </w:p>
    <w:p w:rsidR="00391A06" w:rsidRPr="00391A06" w:rsidRDefault="00391A06" w:rsidP="00391A06">
      <w:pPr>
        <w:pStyle w:val="SingleTxt"/>
        <w:rPr>
          <w:lang w:val="en-GB"/>
        </w:rPr>
      </w:pPr>
      <w:r w:rsidRPr="00391A06">
        <w:rPr>
          <w:bCs/>
          <w:lang w:val="en-GB"/>
        </w:rPr>
        <w:t xml:space="preserve">76.  </w:t>
      </w:r>
      <w:r w:rsidRPr="00391A06">
        <w:rPr>
          <w:rFonts w:hint="eastAsia"/>
          <w:lang w:val="en-GB"/>
        </w:rPr>
        <w:t>法律不对私营军事保安服务加以规制，也未提及军事和私营保安公司。</w:t>
      </w:r>
    </w:p>
    <w:p w:rsidR="00391A06" w:rsidRPr="00391A06" w:rsidRDefault="00391A06" w:rsidP="00391A06">
      <w:pPr>
        <w:pStyle w:val="SingleTxt"/>
        <w:rPr>
          <w:lang w:val="en-GB"/>
        </w:rPr>
      </w:pPr>
      <w:r w:rsidRPr="00391A06">
        <w:rPr>
          <w:bCs/>
          <w:lang w:val="en-GB"/>
        </w:rPr>
        <w:t xml:space="preserve">77.  </w:t>
      </w:r>
      <w:r w:rsidRPr="00391A06">
        <w:rPr>
          <w:rFonts w:hint="eastAsia"/>
          <w:lang w:val="en-GB"/>
        </w:rPr>
        <w:t>私营保安服务一般指私人保镖、侦探或调查员，通过提供咨询服务、技术监视和警报服务，销售护卫、私人安保和押运贵重物品所需设备，在公共活动等场合守护财产和个人。关于阿根廷的武装运输，第</w:t>
      </w:r>
      <w:r w:rsidRPr="00391A06">
        <w:rPr>
          <w:lang w:val="en-GB"/>
        </w:rPr>
        <w:t>12.297/1999</w:t>
      </w:r>
      <w:r w:rsidRPr="00391A06">
        <w:rPr>
          <w:rFonts w:hint="eastAsia"/>
          <w:lang w:val="en-GB"/>
        </w:rPr>
        <w:t>号法律</w:t>
      </w:r>
      <w:r w:rsidRPr="00391A06">
        <w:rPr>
          <w:rFonts w:hint="eastAsia"/>
          <w:lang w:val="en-GB"/>
        </w:rPr>
        <w:t>(</w:t>
      </w:r>
      <w:r w:rsidRPr="00391A06">
        <w:rPr>
          <w:rFonts w:hint="eastAsia"/>
          <w:lang w:val="en-GB"/>
        </w:rPr>
        <w:t>布宜诺斯艾利斯</w:t>
      </w:r>
      <w:r w:rsidRPr="00391A06">
        <w:rPr>
          <w:rFonts w:hint="eastAsia"/>
          <w:lang w:val="en-GB"/>
        </w:rPr>
        <w:t>)</w:t>
      </w:r>
      <w:r w:rsidRPr="00391A06">
        <w:rPr>
          <w:rFonts w:hint="eastAsia"/>
          <w:lang w:val="en-GB"/>
        </w:rPr>
        <w:t>规定，武装运输包括除资金之外的运输及对任何合法转移的守护和护卫。该法律还涵盖了私人服务，例如为民事诉讼案件收集证据。</w:t>
      </w:r>
    </w:p>
    <w:p w:rsidR="00391A06" w:rsidRPr="00391A06" w:rsidRDefault="00391A06" w:rsidP="00391A06">
      <w:pPr>
        <w:pStyle w:val="SingleTxt"/>
        <w:rPr>
          <w:lang w:val="en-GB"/>
        </w:rPr>
      </w:pPr>
      <w:r w:rsidRPr="00391A06">
        <w:rPr>
          <w:bCs/>
          <w:lang w:val="en-GB"/>
        </w:rPr>
        <w:t xml:space="preserve">78.  </w:t>
      </w:r>
      <w:r w:rsidRPr="00391A06">
        <w:rPr>
          <w:rFonts w:hint="eastAsia"/>
          <w:lang w:val="en-GB"/>
        </w:rPr>
        <w:t>若干法规把私营保安服务分为武装和非武装。哥伦比亚法律规定，服务可由未配备火器的个人提供。厄瓜多尔把服务分为固定岗位保安、移动岗位保安和私人调查。</w:t>
      </w:r>
      <w:r w:rsidR="00970DA3" w:rsidRPr="00391A06">
        <w:rPr>
          <w:vertAlign w:val="superscript"/>
          <w:lang w:val="en-GB"/>
        </w:rPr>
        <w:footnoteReference w:id="54"/>
      </w:r>
      <w:r w:rsidR="00970DA3">
        <w:rPr>
          <w:vertAlign w:val="superscript"/>
          <w:lang w:val="en-GB"/>
        </w:rPr>
        <w:t xml:space="preserve"> </w:t>
      </w:r>
      <w:r w:rsidRPr="00391A06">
        <w:rPr>
          <w:rFonts w:hint="eastAsia"/>
          <w:lang w:val="en-GB"/>
        </w:rPr>
        <w:t>多民族玻利维亚国禁止保安员携带火器。</w:t>
      </w:r>
    </w:p>
    <w:p w:rsidR="00391A06" w:rsidRPr="00391A06" w:rsidRDefault="00391A06" w:rsidP="00391A06">
      <w:pPr>
        <w:pStyle w:val="SingleTxt"/>
        <w:rPr>
          <w:lang w:val="en-GB"/>
        </w:rPr>
      </w:pPr>
      <w:r w:rsidRPr="00391A06">
        <w:rPr>
          <w:bCs/>
          <w:lang w:val="en-GB"/>
        </w:rPr>
        <w:t xml:space="preserve">79.  </w:t>
      </w:r>
      <w:r w:rsidRPr="00391A06">
        <w:rPr>
          <w:rFonts w:hint="eastAsia"/>
          <w:lang w:val="en-GB"/>
        </w:rPr>
        <w:t>哥伦比亚等国的一些法规，也认可属于公司内部保安业务的私营保安服务。</w:t>
      </w:r>
      <w:r w:rsidR="00970DA3" w:rsidRPr="00391A06">
        <w:rPr>
          <w:vertAlign w:val="superscript"/>
          <w:lang w:val="en-GB"/>
        </w:rPr>
        <w:footnoteReference w:id="55"/>
      </w:r>
      <w:r w:rsidR="00970DA3">
        <w:rPr>
          <w:vertAlign w:val="superscript"/>
          <w:lang w:val="en-GB"/>
        </w:rPr>
        <w:t xml:space="preserve"> </w:t>
      </w:r>
      <w:r w:rsidRPr="00391A06">
        <w:rPr>
          <w:rFonts w:hint="eastAsia"/>
          <w:lang w:val="en-GB"/>
        </w:rPr>
        <w:t>还有特种守护从业单位和私营社区保安从业单位，它们作为合作社、社区行动队或社区公司为成员提供保安服务。智利要求银行和金融机构、公共机构、武装运输公司、战略性公司和公共服务机构自行组建私营护卫队伍。</w:t>
      </w:r>
      <w:r w:rsidR="00970DA3" w:rsidRPr="00391A06">
        <w:rPr>
          <w:vertAlign w:val="superscript"/>
          <w:lang w:val="en-GB"/>
        </w:rPr>
        <w:footnoteReference w:id="56"/>
      </w:r>
      <w:r w:rsidR="00970DA3">
        <w:rPr>
          <w:vertAlign w:val="superscript"/>
          <w:lang w:val="en-GB"/>
        </w:rPr>
        <w:t xml:space="preserve"> </w:t>
      </w:r>
    </w:p>
    <w:p w:rsidR="00391A06" w:rsidRPr="00391A06" w:rsidRDefault="00391A06" w:rsidP="00970DA3">
      <w:pPr>
        <w:pStyle w:val="SingleTxt"/>
        <w:rPr>
          <w:lang w:val="en-GB"/>
        </w:rPr>
      </w:pPr>
      <w:r w:rsidRPr="00391A06">
        <w:rPr>
          <w:bCs/>
          <w:lang w:val="en-GB"/>
        </w:rPr>
        <w:t xml:space="preserve">80.  </w:t>
      </w:r>
      <w:r w:rsidRPr="00391A06">
        <w:rPr>
          <w:rFonts w:hint="eastAsia"/>
          <w:lang w:val="en-GB"/>
        </w:rPr>
        <w:t>多数国家的法律未提及有关人权的国际公约和条约，但巴西、哥伦比亚和秘鲁不在此列。</w:t>
      </w:r>
      <w:r w:rsidR="00970DA3" w:rsidRPr="00391A06">
        <w:rPr>
          <w:vertAlign w:val="superscript"/>
          <w:lang w:val="en-GB"/>
        </w:rPr>
        <w:footnoteReference w:id="57"/>
      </w:r>
      <w:r w:rsidR="00970DA3">
        <w:rPr>
          <w:vertAlign w:val="superscript"/>
          <w:lang w:val="en-GB"/>
        </w:rPr>
        <w:t xml:space="preserve"> </w:t>
      </w:r>
      <w:r w:rsidRPr="00391A06">
        <w:rPr>
          <w:rFonts w:hint="eastAsia"/>
          <w:lang w:val="en-GB"/>
        </w:rPr>
        <w:t>秘鲁禁止雇佣军活动。</w:t>
      </w:r>
      <w:r w:rsidRPr="00391A06">
        <w:rPr>
          <w:rFonts w:hint="eastAsia"/>
          <w:lang w:val="en-GB"/>
        </w:rPr>
        <w:t>2012</w:t>
      </w:r>
      <w:r w:rsidRPr="00391A06">
        <w:rPr>
          <w:rFonts w:hint="eastAsia"/>
          <w:lang w:val="en-GB"/>
        </w:rPr>
        <w:t>年巴西颁布的一项法令提及人权，附件中还有培训课程表。哥伦比亚法律规定，“公民须有充分的渠道诉诸法律，行使宪法权利，从而有效保证和保障关于人权的国际条约和公约</w:t>
      </w:r>
      <w:r w:rsidR="00970DA3">
        <w:rPr>
          <w:rFonts w:hint="eastAsia"/>
          <w:lang w:val="en-GB"/>
        </w:rPr>
        <w:t>……</w:t>
      </w:r>
      <w:r w:rsidRPr="00391A06">
        <w:rPr>
          <w:rFonts w:hint="eastAsia"/>
          <w:lang w:val="en-GB"/>
        </w:rPr>
        <w:t>得到遵守。”</w:t>
      </w:r>
      <w:r w:rsidRPr="00391A06">
        <w:rPr>
          <w:vertAlign w:val="superscript"/>
          <w:lang w:val="en-GB"/>
        </w:rPr>
        <w:footnoteReference w:id="58"/>
      </w:r>
    </w:p>
    <w:p w:rsidR="00391A06" w:rsidRPr="00391A06" w:rsidRDefault="00391A06" w:rsidP="00391A06">
      <w:pPr>
        <w:pStyle w:val="SingleTxt"/>
        <w:rPr>
          <w:lang w:val="en-GB"/>
        </w:rPr>
      </w:pPr>
      <w:r w:rsidRPr="00391A06">
        <w:rPr>
          <w:bCs/>
          <w:lang w:val="en-GB"/>
        </w:rPr>
        <w:lastRenderedPageBreak/>
        <w:t xml:space="preserve">81.  </w:t>
      </w:r>
      <w:r w:rsidRPr="00391A06">
        <w:rPr>
          <w:rFonts w:hint="eastAsia"/>
          <w:lang w:val="en-GB"/>
        </w:rPr>
        <w:t>哥伦比亚法规要求，私营保安从业人员在执勤时，一旦发现任何犯罪行为或侵犯人权行为，应报告主管机关。</w:t>
      </w:r>
    </w:p>
    <w:p w:rsidR="00391A06" w:rsidRPr="00391A06" w:rsidRDefault="00391A06" w:rsidP="00391A06">
      <w:pPr>
        <w:pStyle w:val="SingleTxt"/>
        <w:rPr>
          <w:lang w:val="en-GB"/>
        </w:rPr>
      </w:pPr>
      <w:r w:rsidRPr="00391A06">
        <w:rPr>
          <w:bCs/>
          <w:lang w:val="en-GB"/>
        </w:rPr>
        <w:t xml:space="preserve">82.  </w:t>
      </w:r>
      <w:r w:rsidRPr="00391A06">
        <w:rPr>
          <w:rFonts w:hint="eastAsia"/>
          <w:lang w:val="en-GB"/>
        </w:rPr>
        <w:t>多数研究对象国明令禁止现任警察和现役军人从事私营保安业务。乌拉圭</w:t>
      </w:r>
      <w:r w:rsidRPr="00391A06">
        <w:rPr>
          <w:rFonts w:hint="eastAsia"/>
          <w:lang w:val="en-GB"/>
        </w:rPr>
        <w:t>(</w:t>
      </w:r>
      <w:r w:rsidRPr="00391A06">
        <w:rPr>
          <w:rFonts w:hint="eastAsia"/>
          <w:lang w:val="en-GB"/>
        </w:rPr>
        <w:t>第</w:t>
      </w:r>
      <w:r w:rsidRPr="00391A06">
        <w:rPr>
          <w:lang w:val="en-GB"/>
        </w:rPr>
        <w:t>275/1999</w:t>
      </w:r>
      <w:r w:rsidRPr="00391A06">
        <w:rPr>
          <w:rFonts w:hint="eastAsia"/>
          <w:lang w:val="en-GB"/>
        </w:rPr>
        <w:t>号法律</w:t>
      </w:r>
      <w:r w:rsidRPr="00391A06">
        <w:rPr>
          <w:rFonts w:hint="eastAsia"/>
          <w:lang w:val="en-GB"/>
        </w:rPr>
        <w:t>)</w:t>
      </w:r>
      <w:r w:rsidRPr="00391A06">
        <w:rPr>
          <w:rFonts w:hint="eastAsia"/>
          <w:lang w:val="en-GB"/>
        </w:rPr>
        <w:t>规定，警察干部不得担任保安服务从业单位的所有人、合伙人或代表，或与此类公司有任何关联或关系。厄瓜多尔法律把禁止范围延伸到现任警察和国防部、政府部、国家警察、武装部队和商业监管局官员、雇员和公务员的配偶</w:t>
      </w:r>
      <w:r w:rsidR="003A3F36">
        <w:rPr>
          <w:rFonts w:hint="eastAsia"/>
          <w:lang w:val="en-GB"/>
        </w:rPr>
        <w:t>和二级血亲。哥伦比亚规定，军人、现任警察以及国防和警务部、安全行政部和监督与私营保安局职员</w:t>
      </w:r>
      <w:r w:rsidRPr="00391A06">
        <w:rPr>
          <w:rFonts w:hint="eastAsia"/>
          <w:lang w:val="en-GB"/>
        </w:rPr>
        <w:t>不得成为保安从业单位的合伙人或雇员。</w:t>
      </w:r>
      <w:r w:rsidR="00970DA3" w:rsidRPr="00391A06">
        <w:rPr>
          <w:vertAlign w:val="superscript"/>
          <w:lang w:val="en-GB"/>
        </w:rPr>
        <w:footnoteReference w:id="59"/>
      </w:r>
      <w:r w:rsidR="00970DA3">
        <w:rPr>
          <w:vertAlign w:val="superscript"/>
          <w:lang w:val="en-GB"/>
        </w:rPr>
        <w:t xml:space="preserve"> </w:t>
      </w:r>
      <w:r w:rsidRPr="00391A06">
        <w:rPr>
          <w:rFonts w:hint="eastAsia"/>
          <w:lang w:val="en-GB"/>
        </w:rPr>
        <w:t>阿根廷的布宜诺斯艾利斯省还将禁止范围扩大到情报和监狱机构的保安人员和雇员。</w:t>
      </w:r>
      <w:r w:rsidR="00970DA3" w:rsidRPr="00391A06">
        <w:rPr>
          <w:vertAlign w:val="superscript"/>
          <w:lang w:val="en-GB"/>
        </w:rPr>
        <w:footnoteReference w:id="60"/>
      </w:r>
      <w:r w:rsidR="00970DA3">
        <w:rPr>
          <w:vertAlign w:val="superscript"/>
          <w:lang w:val="en-GB"/>
        </w:rPr>
        <w:t xml:space="preserve"> </w:t>
      </w:r>
      <w:r w:rsidRPr="00391A06">
        <w:rPr>
          <w:rFonts w:hint="eastAsia"/>
          <w:lang w:val="en-GB"/>
        </w:rPr>
        <w:t>智利和秘鲁则无此禁止。</w:t>
      </w:r>
    </w:p>
    <w:p w:rsidR="00391A06" w:rsidRPr="00391A06" w:rsidRDefault="00391A06" w:rsidP="003A3F36">
      <w:pPr>
        <w:pStyle w:val="SingleTxt"/>
        <w:rPr>
          <w:lang w:val="en-GB"/>
        </w:rPr>
      </w:pPr>
      <w:r w:rsidRPr="00391A06">
        <w:rPr>
          <w:bCs/>
          <w:lang w:val="en-GB"/>
        </w:rPr>
        <w:t xml:space="preserve">83.  </w:t>
      </w:r>
      <w:r w:rsidRPr="00391A06">
        <w:rPr>
          <w:rFonts w:hint="eastAsia"/>
          <w:lang w:val="en-GB"/>
        </w:rPr>
        <w:t>多</w:t>
      </w:r>
      <w:r w:rsidR="003A3F36">
        <w:rPr>
          <w:rFonts w:hint="eastAsia"/>
          <w:lang w:val="en-GB"/>
        </w:rPr>
        <w:t>民</w:t>
      </w:r>
      <w:r w:rsidRPr="00391A06">
        <w:rPr>
          <w:rFonts w:hint="eastAsia"/>
          <w:lang w:val="en-GB"/>
        </w:rPr>
        <w:t>族玻利维亚国值得特别关注，因为该国不仅禁止武装部队和国家警察机构人员加盟私营保安从业单位，而且禁止现任公共机构的各级官员加盟私营保安从业单位。</w:t>
      </w:r>
      <w:r w:rsidR="00970DA3" w:rsidRPr="00391A06">
        <w:rPr>
          <w:vertAlign w:val="superscript"/>
          <w:lang w:val="en-GB"/>
        </w:rPr>
        <w:footnoteReference w:id="61"/>
      </w:r>
      <w:r w:rsidR="00970DA3">
        <w:rPr>
          <w:vertAlign w:val="superscript"/>
          <w:lang w:val="en-GB"/>
        </w:rPr>
        <w:t xml:space="preserve"> </w:t>
      </w:r>
      <w:r w:rsidRPr="00391A06">
        <w:rPr>
          <w:rFonts w:hint="eastAsia"/>
          <w:lang w:val="en-GB"/>
        </w:rPr>
        <w:t>这种</w:t>
      </w:r>
      <w:r w:rsidR="003A3F36">
        <w:rPr>
          <w:rFonts w:hint="eastAsia"/>
          <w:lang w:val="en-GB"/>
        </w:rPr>
        <w:t>做法</w:t>
      </w:r>
      <w:r w:rsidRPr="00391A06">
        <w:rPr>
          <w:rFonts w:hint="eastAsia"/>
          <w:lang w:val="en-GB"/>
        </w:rPr>
        <w:t>相当独特，因为该国有所谓的私营人身安全保护营，隶属于国家警察机构，且借调警察出任保安官。此营受到批评，原因是国家警察机构负责对私营保安公司进行授权、监督和检查，私营保安公司称</w:t>
      </w:r>
      <w:r w:rsidR="003A3F36">
        <w:rPr>
          <w:rFonts w:hint="eastAsia"/>
          <w:lang w:val="en-GB"/>
        </w:rPr>
        <w:t>，</w:t>
      </w:r>
      <w:r w:rsidRPr="00391A06">
        <w:rPr>
          <w:rFonts w:hint="eastAsia"/>
          <w:lang w:val="en-GB"/>
        </w:rPr>
        <w:t>因其未获准携带火器，所以在与私营人身安全保护营竞争时处于劣势。</w:t>
      </w:r>
      <w:r w:rsidRPr="00391A06">
        <w:rPr>
          <w:vertAlign w:val="superscript"/>
          <w:lang w:val="en-GB"/>
        </w:rPr>
        <w:footnoteReference w:id="62"/>
      </w:r>
    </w:p>
    <w:p w:rsidR="00391A06" w:rsidRPr="00391A06" w:rsidRDefault="00391A06" w:rsidP="00391A06">
      <w:pPr>
        <w:pStyle w:val="SingleTxt"/>
        <w:rPr>
          <w:lang w:val="en-GB"/>
        </w:rPr>
      </w:pPr>
      <w:r w:rsidRPr="00391A06">
        <w:rPr>
          <w:bCs/>
          <w:lang w:val="en-GB"/>
        </w:rPr>
        <w:t xml:space="preserve">84.  </w:t>
      </w:r>
      <w:r w:rsidRPr="00391A06">
        <w:rPr>
          <w:rFonts w:hint="eastAsia"/>
          <w:lang w:val="en-GB"/>
        </w:rPr>
        <w:t>除智利外，其他国家皆规定，警察和军人因违法或犯罪而被辞退的，不得提供私营保安服务。</w:t>
      </w:r>
    </w:p>
    <w:p w:rsidR="00391A06" w:rsidRPr="00391A06" w:rsidRDefault="00391A06" w:rsidP="00391A06">
      <w:pPr>
        <w:pStyle w:val="SingleTxt"/>
        <w:rPr>
          <w:lang w:val="en-GB"/>
        </w:rPr>
      </w:pPr>
      <w:r w:rsidRPr="00391A06">
        <w:rPr>
          <w:bCs/>
          <w:lang w:val="en-GB"/>
        </w:rPr>
        <w:t xml:space="preserve">85.  </w:t>
      </w:r>
      <w:r w:rsidRPr="00391A06">
        <w:rPr>
          <w:rFonts w:hint="eastAsia"/>
          <w:lang w:val="en-GB"/>
        </w:rPr>
        <w:t>私营保安活动一般限于合同中注明的地点、建筑物和私人场所。</w:t>
      </w:r>
      <w:r w:rsidR="00970DA3" w:rsidRPr="00391A06">
        <w:rPr>
          <w:vertAlign w:val="superscript"/>
          <w:lang w:val="en-GB"/>
        </w:rPr>
        <w:footnoteReference w:id="63"/>
      </w:r>
      <w:r w:rsidR="00970DA3">
        <w:rPr>
          <w:vertAlign w:val="superscript"/>
          <w:lang w:val="en-GB"/>
        </w:rPr>
        <w:t xml:space="preserve"> </w:t>
      </w:r>
      <w:r w:rsidRPr="00391A06">
        <w:rPr>
          <w:rFonts w:hint="eastAsia"/>
          <w:lang w:val="en-GB"/>
        </w:rPr>
        <w:t>此项约束的边界在以下活动中不甚清晰：哥伦比亚的社区保安服务和涉及较大范围的武装运输。</w:t>
      </w:r>
    </w:p>
    <w:p w:rsidR="003A3F36" w:rsidRPr="00A16AB0" w:rsidRDefault="00391A06" w:rsidP="00A16AB0">
      <w:pPr>
        <w:pStyle w:val="SingleTxt"/>
        <w:rPr>
          <w:lang w:val="en-GB"/>
        </w:rPr>
      </w:pPr>
      <w:r w:rsidRPr="00391A06">
        <w:rPr>
          <w:bCs/>
          <w:lang w:val="en-GB"/>
        </w:rPr>
        <w:t xml:space="preserve">86.  </w:t>
      </w:r>
      <w:r w:rsidRPr="00391A06">
        <w:rPr>
          <w:rFonts w:hint="eastAsia"/>
          <w:lang w:val="en-GB"/>
        </w:rPr>
        <w:t>通常，私营保安活动是警察工作的补充，处于次要地位。若干法规要求，私营保安公司在法律规定的情况下，有义务协助警察。在哥伦比亚，此类公司须配合预防犯罪，并在发生灾难时为警察提供支援。</w:t>
      </w:r>
      <w:r w:rsidR="00970DA3" w:rsidRPr="00391A06">
        <w:rPr>
          <w:vertAlign w:val="superscript"/>
          <w:lang w:val="en-GB"/>
        </w:rPr>
        <w:footnoteReference w:id="64"/>
      </w:r>
      <w:r w:rsidR="00970DA3">
        <w:rPr>
          <w:vertAlign w:val="superscript"/>
          <w:lang w:val="en-GB"/>
        </w:rPr>
        <w:t xml:space="preserve"> </w:t>
      </w:r>
      <w:r w:rsidRPr="00391A06">
        <w:rPr>
          <w:rFonts w:hint="eastAsia"/>
          <w:lang w:val="en-GB"/>
        </w:rPr>
        <w:t>乌拉圭规定，此类公司须协助与配合警察工作，例如向其提供信息。</w:t>
      </w:r>
      <w:r w:rsidR="00970DA3" w:rsidRPr="00391A06">
        <w:rPr>
          <w:vertAlign w:val="superscript"/>
          <w:lang w:val="en-GB"/>
        </w:rPr>
        <w:footnoteReference w:id="65"/>
      </w:r>
      <w:r w:rsidR="00970DA3">
        <w:rPr>
          <w:vertAlign w:val="superscript"/>
          <w:lang w:val="en-GB"/>
        </w:rPr>
        <w:t xml:space="preserve"> </w:t>
      </w:r>
      <w:r w:rsidRPr="00391A06">
        <w:rPr>
          <w:rFonts w:hint="eastAsia"/>
          <w:lang w:val="en-GB"/>
        </w:rPr>
        <w:t>秘鲁法律要求，在紧急状态下，此类公司须应行政部门的要求给予配合。</w:t>
      </w:r>
      <w:r w:rsidR="00970DA3" w:rsidRPr="00391A06">
        <w:rPr>
          <w:vertAlign w:val="superscript"/>
          <w:lang w:val="en-GB"/>
        </w:rPr>
        <w:footnoteReference w:id="66"/>
      </w:r>
      <w:r w:rsidR="00970DA3">
        <w:rPr>
          <w:vertAlign w:val="superscript"/>
          <w:lang w:val="en-GB"/>
        </w:rPr>
        <w:t xml:space="preserve"> </w:t>
      </w:r>
      <w:r w:rsidRPr="00391A06">
        <w:rPr>
          <w:rFonts w:hint="eastAsia"/>
          <w:lang w:val="en-GB"/>
        </w:rPr>
        <w:t>厄瓜多尔规定，在紧急状态下，私营保安公司须立即与国家警察合作，听从武装部队的调遣。在阿根廷的布宜诺斯艾利斯省，爆发灾难或出现紧急情况时，私营保安服务提供者须协助警察工作，</w:t>
      </w:r>
      <w:r w:rsidR="00970DA3" w:rsidRPr="00391A06">
        <w:rPr>
          <w:vertAlign w:val="superscript"/>
          <w:lang w:val="en-GB"/>
        </w:rPr>
        <w:footnoteReference w:id="67"/>
      </w:r>
      <w:r w:rsidR="00970DA3">
        <w:rPr>
          <w:vertAlign w:val="superscript"/>
          <w:lang w:val="en-GB"/>
        </w:rPr>
        <w:t xml:space="preserve"> </w:t>
      </w:r>
      <w:r w:rsidRPr="00391A06">
        <w:rPr>
          <w:rFonts w:hint="eastAsia"/>
          <w:lang w:val="en-GB"/>
        </w:rPr>
        <w:t>并向警察提供物质和人</w:t>
      </w:r>
      <w:r w:rsidRPr="00391A06">
        <w:rPr>
          <w:rFonts w:hint="eastAsia"/>
          <w:lang w:val="en-GB"/>
        </w:rPr>
        <w:lastRenderedPageBreak/>
        <w:t>手。</w:t>
      </w:r>
      <w:r w:rsidR="00970DA3" w:rsidRPr="00391A06">
        <w:rPr>
          <w:vertAlign w:val="superscript"/>
          <w:lang w:val="en-GB"/>
        </w:rPr>
        <w:footnoteReference w:id="68"/>
      </w:r>
      <w:r w:rsidR="00970DA3">
        <w:rPr>
          <w:vertAlign w:val="superscript"/>
          <w:lang w:val="en-GB"/>
        </w:rPr>
        <w:t xml:space="preserve"> </w:t>
      </w:r>
      <w:r w:rsidRPr="00391A06">
        <w:rPr>
          <w:rFonts w:hint="eastAsia"/>
          <w:lang w:val="en-GB"/>
        </w:rPr>
        <w:t>按照多民族玻利维亚国的法规，如有需要，私营保安公司须</w:t>
      </w:r>
      <w:r w:rsidR="003A3F36">
        <w:rPr>
          <w:rFonts w:hint="eastAsia"/>
          <w:lang w:val="en-GB"/>
        </w:rPr>
        <w:t>与警察</w:t>
      </w:r>
      <w:r w:rsidRPr="00391A06">
        <w:rPr>
          <w:rFonts w:hint="eastAsia"/>
          <w:lang w:val="en-GB"/>
        </w:rPr>
        <w:t>配合。</w:t>
      </w:r>
      <w:r w:rsidR="00970DA3" w:rsidRPr="00391A06">
        <w:rPr>
          <w:vertAlign w:val="superscript"/>
          <w:lang w:val="en-GB"/>
        </w:rPr>
        <w:footnoteReference w:id="69"/>
      </w:r>
      <w:r w:rsidR="00970DA3">
        <w:rPr>
          <w:vertAlign w:val="superscript"/>
          <w:lang w:val="en-GB"/>
        </w:rPr>
        <w:t xml:space="preserve"> </w:t>
      </w:r>
      <w:r w:rsidRPr="00391A06">
        <w:rPr>
          <w:rFonts w:hint="eastAsia"/>
          <w:lang w:val="en-GB"/>
        </w:rPr>
        <w:t>在人权方面，此类法规对私营保安公司与国家安全部队联合行动的影响，需细加斟酌。</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许可、授权和注册</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87.  </w:t>
      </w:r>
      <w:r w:rsidRPr="00391A06">
        <w:rPr>
          <w:rFonts w:hint="eastAsia"/>
          <w:lang w:val="en-GB"/>
        </w:rPr>
        <w:t>在多数国家，为私营保安公司发放许可的监督和监察机关隶属于负责公共安全的部委。唯独哥伦比亚例外，该国履行此项职能的是监督与私营保安局，此为国家技术机构，享有财务和行政自主权，隶属于国防部。</w:t>
      </w:r>
    </w:p>
    <w:p w:rsidR="00391A06" w:rsidRPr="00391A06" w:rsidRDefault="00391A06" w:rsidP="00391A06">
      <w:pPr>
        <w:pStyle w:val="SingleTxt"/>
        <w:rPr>
          <w:lang w:val="en-GB"/>
        </w:rPr>
      </w:pPr>
      <w:r w:rsidRPr="00391A06">
        <w:rPr>
          <w:bCs/>
          <w:lang w:val="en-GB"/>
        </w:rPr>
        <w:t xml:space="preserve">88.  </w:t>
      </w:r>
      <w:r w:rsidRPr="00391A06">
        <w:rPr>
          <w:rFonts w:hint="eastAsia"/>
          <w:lang w:val="en-GB"/>
        </w:rPr>
        <w:t>在所有研究对象国，公司只有取得授权和许可，才能提供私营保安服务。要求可能较为宽泛</w:t>
      </w:r>
      <w:r w:rsidRPr="00391A06">
        <w:rPr>
          <w:rFonts w:hint="eastAsia"/>
          <w:lang w:val="en-GB"/>
        </w:rPr>
        <w:t>(</w:t>
      </w:r>
      <w:r w:rsidRPr="00391A06">
        <w:rPr>
          <w:rFonts w:hint="eastAsia"/>
          <w:lang w:val="en-GB"/>
        </w:rPr>
        <w:t>阿根廷的布宜诺斯艾利斯省</w:t>
      </w:r>
      <w:r w:rsidRPr="00391A06">
        <w:rPr>
          <w:rFonts w:hint="eastAsia"/>
          <w:lang w:val="en-GB"/>
        </w:rPr>
        <w:t>)</w:t>
      </w:r>
      <w:r w:rsidRPr="00391A06">
        <w:rPr>
          <w:rFonts w:hint="eastAsia"/>
          <w:lang w:val="en-GB"/>
        </w:rPr>
        <w:t>或者只针对提供的服务。一般规定保安服务提供者只能从事授权和许可范围内的活动，且此类活动须在合同中注明。</w:t>
      </w:r>
    </w:p>
    <w:p w:rsidR="00391A06" w:rsidRPr="00391A06" w:rsidRDefault="00391A06" w:rsidP="003A3F36">
      <w:pPr>
        <w:pStyle w:val="SingleTxt"/>
        <w:rPr>
          <w:lang w:val="en-GB"/>
        </w:rPr>
      </w:pPr>
      <w:r w:rsidRPr="00391A06">
        <w:rPr>
          <w:bCs/>
          <w:lang w:val="en-GB"/>
        </w:rPr>
        <w:t xml:space="preserve">89.  </w:t>
      </w:r>
      <w:r w:rsidRPr="00391A06">
        <w:rPr>
          <w:rFonts w:hint="eastAsia"/>
          <w:lang w:val="en-GB"/>
        </w:rPr>
        <w:t>要求私营保安从业人员提供警察局和法院出具的无犯罪</w:t>
      </w:r>
      <w:r w:rsidR="003A3F36">
        <w:rPr>
          <w:rFonts w:hint="eastAsia"/>
          <w:lang w:val="en-GB"/>
        </w:rPr>
        <w:t>记录</w:t>
      </w:r>
      <w:r w:rsidRPr="00391A06">
        <w:rPr>
          <w:rFonts w:hint="eastAsia"/>
          <w:lang w:val="en-GB"/>
        </w:rPr>
        <w:t>证明，这是通行作法，目的是为了确保此类人员适任且品德良好。巴西为许可的取得制定了详细的要求，包括提供联邦、州、军队和选举法院系统出具的无犯罪</w:t>
      </w:r>
      <w:r w:rsidR="003A3F36">
        <w:rPr>
          <w:rFonts w:hint="eastAsia"/>
          <w:lang w:val="en-GB"/>
        </w:rPr>
        <w:t>记录</w:t>
      </w:r>
      <w:r w:rsidRPr="00391A06">
        <w:rPr>
          <w:rFonts w:hint="eastAsia"/>
          <w:lang w:val="en-GB"/>
        </w:rPr>
        <w:t>证明。</w:t>
      </w:r>
    </w:p>
    <w:p w:rsidR="00391A06" w:rsidRPr="00391A06" w:rsidRDefault="00391A06" w:rsidP="00B559FF">
      <w:pPr>
        <w:pStyle w:val="SingleTxt"/>
        <w:rPr>
          <w:lang w:val="en-GB"/>
        </w:rPr>
      </w:pPr>
      <w:r w:rsidRPr="00391A06">
        <w:rPr>
          <w:bCs/>
          <w:lang w:val="en-GB"/>
        </w:rPr>
        <w:t xml:space="preserve">90.  </w:t>
      </w:r>
      <w:r w:rsidRPr="00391A06">
        <w:rPr>
          <w:rFonts w:hint="eastAsia"/>
          <w:lang w:val="en-GB"/>
        </w:rPr>
        <w:t>多数法律对侵犯人权行为记录未作具体要求。阿根廷的布宜诺斯艾利斯省则不然，规定依照第</w:t>
      </w:r>
      <w:r w:rsidRPr="00391A06">
        <w:rPr>
          <w:lang w:val="en-GB"/>
        </w:rPr>
        <w:t>23.492</w:t>
      </w:r>
      <w:r w:rsidRPr="00391A06">
        <w:rPr>
          <w:rFonts w:hint="eastAsia"/>
          <w:lang w:val="en-GB"/>
        </w:rPr>
        <w:t>号</w:t>
      </w:r>
      <w:r w:rsidR="003A3F36">
        <w:rPr>
          <w:rFonts w:hint="eastAsia"/>
          <w:lang w:val="en-GB"/>
        </w:rPr>
        <w:t>法律</w:t>
      </w:r>
      <w:r w:rsidRPr="00391A06">
        <w:rPr>
          <w:rFonts w:hint="eastAsia"/>
          <w:lang w:val="en-GB"/>
        </w:rPr>
        <w:t>和第</w:t>
      </w:r>
      <w:r w:rsidRPr="00391A06">
        <w:rPr>
          <w:lang w:val="en-GB"/>
        </w:rPr>
        <w:t>23.521</w:t>
      </w:r>
      <w:r w:rsidRPr="00391A06">
        <w:rPr>
          <w:rFonts w:hint="eastAsia"/>
          <w:lang w:val="en-GB"/>
        </w:rPr>
        <w:t>号法律受赦免</w:t>
      </w:r>
      <w:r w:rsidR="003A3F36">
        <w:rPr>
          <w:rFonts w:hint="eastAsia"/>
          <w:lang w:val="en-GB"/>
        </w:rPr>
        <w:t>而</w:t>
      </w:r>
      <w:r w:rsidRPr="00391A06">
        <w:rPr>
          <w:rFonts w:hint="eastAsia"/>
          <w:lang w:val="en-GB"/>
        </w:rPr>
        <w:t>又因侵犯人权行为被起诉的，不得出任私营保安公司合伙人。要求辅之以人权主管单位出具的证明。</w:t>
      </w:r>
      <w:r w:rsidR="00970DA3" w:rsidRPr="00391A06">
        <w:rPr>
          <w:vertAlign w:val="superscript"/>
          <w:lang w:val="en-GB"/>
        </w:rPr>
        <w:footnoteReference w:id="70"/>
      </w:r>
      <w:r w:rsidR="00970DA3">
        <w:rPr>
          <w:vertAlign w:val="superscript"/>
          <w:lang w:val="en-GB"/>
        </w:rPr>
        <w:t xml:space="preserve"> </w:t>
      </w:r>
      <w:r w:rsidRPr="00391A06">
        <w:rPr>
          <w:rFonts w:hint="eastAsia"/>
          <w:lang w:val="en-GB"/>
        </w:rPr>
        <w:t>无犯罪</w:t>
      </w:r>
      <w:r w:rsidR="003A3F36">
        <w:rPr>
          <w:rFonts w:hint="eastAsia"/>
          <w:lang w:val="en-GB"/>
        </w:rPr>
        <w:t>记录</w:t>
      </w:r>
      <w:r w:rsidR="00B559FF">
        <w:rPr>
          <w:rFonts w:hint="eastAsia"/>
          <w:lang w:val="en-GB"/>
        </w:rPr>
        <w:t>须附带国家再犯和犯罪统计登记处的证明、司法和安全部的证明</w:t>
      </w:r>
      <w:r w:rsidRPr="00391A06">
        <w:rPr>
          <w:rFonts w:hint="eastAsia"/>
          <w:lang w:val="en-GB"/>
        </w:rPr>
        <w:t>以及未涉足关于保安活动的重罪或轻罪案件的宣誓声明。这些规定是审查雇员背景的良好</w:t>
      </w:r>
      <w:r w:rsidR="00B559FF">
        <w:rPr>
          <w:rFonts w:hint="eastAsia"/>
          <w:lang w:val="en-GB"/>
        </w:rPr>
        <w:t>做</w:t>
      </w:r>
      <w:r w:rsidRPr="00391A06">
        <w:rPr>
          <w:rFonts w:hint="eastAsia"/>
          <w:lang w:val="en-GB"/>
        </w:rPr>
        <w:t>法。</w:t>
      </w:r>
    </w:p>
    <w:p w:rsidR="00391A06" w:rsidRPr="00391A06" w:rsidRDefault="00391A06" w:rsidP="00B559FF">
      <w:pPr>
        <w:pStyle w:val="SingleTxt"/>
        <w:rPr>
          <w:lang w:val="en-GB"/>
        </w:rPr>
      </w:pPr>
      <w:r w:rsidRPr="00391A06">
        <w:rPr>
          <w:bCs/>
          <w:lang w:val="en-GB"/>
        </w:rPr>
        <w:t xml:space="preserve">91.  </w:t>
      </w:r>
      <w:r w:rsidRPr="00391A06">
        <w:rPr>
          <w:rFonts w:hint="eastAsia"/>
          <w:lang w:val="en-GB"/>
        </w:rPr>
        <w:t>对于取得许可的共同要求是</w:t>
      </w:r>
      <w:r w:rsidR="00B559FF">
        <w:rPr>
          <w:rFonts w:hint="eastAsia"/>
          <w:lang w:val="en-GB"/>
        </w:rPr>
        <w:t>：</w:t>
      </w:r>
      <w:r w:rsidRPr="00391A06">
        <w:rPr>
          <w:rFonts w:hint="eastAsia"/>
          <w:lang w:val="en-GB"/>
        </w:rPr>
        <w:t>购买第三方责任险</w:t>
      </w:r>
      <w:r w:rsidRPr="00391A06">
        <w:rPr>
          <w:rFonts w:hint="eastAsia"/>
          <w:lang w:val="en-GB"/>
        </w:rPr>
        <w:t>(</w:t>
      </w:r>
      <w:r w:rsidRPr="00391A06">
        <w:rPr>
          <w:rFonts w:hint="eastAsia"/>
          <w:lang w:val="en-GB"/>
        </w:rPr>
        <w:t>多民族玻利维亚国、哥伦比亚、厄瓜多尔和阿根廷的布宜诺斯艾利斯省</w:t>
      </w:r>
      <w:r w:rsidRPr="00391A06">
        <w:rPr>
          <w:rFonts w:hint="eastAsia"/>
          <w:lang w:val="en-GB"/>
        </w:rPr>
        <w:t>)</w:t>
      </w:r>
      <w:r w:rsidRPr="00391A06">
        <w:rPr>
          <w:rFonts w:hint="eastAsia"/>
          <w:lang w:val="en-GB"/>
        </w:rPr>
        <w:t>或为雇员上保险</w:t>
      </w:r>
      <w:r w:rsidRPr="00391A06">
        <w:rPr>
          <w:rFonts w:hint="eastAsia"/>
          <w:lang w:val="en-GB"/>
        </w:rPr>
        <w:t>(</w:t>
      </w:r>
      <w:r w:rsidRPr="00391A06">
        <w:rPr>
          <w:rFonts w:hint="eastAsia"/>
          <w:lang w:val="en-GB"/>
        </w:rPr>
        <w:t>巴西和智利</w:t>
      </w:r>
      <w:r w:rsidRPr="00391A06">
        <w:rPr>
          <w:rFonts w:hint="eastAsia"/>
          <w:lang w:val="en-GB"/>
        </w:rPr>
        <w:t>)</w:t>
      </w:r>
      <w:r w:rsidRPr="00391A06">
        <w:rPr>
          <w:rFonts w:hint="eastAsia"/>
          <w:lang w:val="en-GB"/>
        </w:rPr>
        <w:t>；提交拟用制服和证件的样板，并须保证其与警察的不同；出示具有保管火器地点的证明。授权和许可有固定期限，长短各国规定不一。</w:t>
      </w:r>
    </w:p>
    <w:p w:rsidR="00391A06" w:rsidRPr="00391A06" w:rsidRDefault="00391A06" w:rsidP="00B559FF">
      <w:pPr>
        <w:pStyle w:val="SingleTxt"/>
        <w:rPr>
          <w:lang w:val="en-GB"/>
        </w:rPr>
      </w:pPr>
      <w:r w:rsidRPr="00391A06">
        <w:rPr>
          <w:bCs/>
          <w:lang w:val="en-GB"/>
        </w:rPr>
        <w:t xml:space="preserve">92.  </w:t>
      </w:r>
      <w:r w:rsidRPr="00391A06">
        <w:rPr>
          <w:rFonts w:hint="eastAsia"/>
          <w:lang w:val="en-GB"/>
        </w:rPr>
        <w:t>多数法律要求私营保安公司进行特殊注册</w:t>
      </w:r>
      <w:r w:rsidRPr="00391A06">
        <w:rPr>
          <w:rFonts w:hint="eastAsia"/>
          <w:lang w:val="en-GB"/>
        </w:rPr>
        <w:t>(</w:t>
      </w:r>
      <w:r w:rsidRPr="00391A06">
        <w:rPr>
          <w:rFonts w:hint="eastAsia"/>
          <w:lang w:val="en-GB"/>
        </w:rPr>
        <w:t>未必是在国家一级</w:t>
      </w:r>
      <w:r w:rsidRPr="00391A06">
        <w:rPr>
          <w:rFonts w:hint="eastAsia"/>
          <w:lang w:val="en-GB"/>
        </w:rPr>
        <w:t>)</w:t>
      </w:r>
      <w:r w:rsidRPr="00391A06">
        <w:rPr>
          <w:rFonts w:hint="eastAsia"/>
          <w:lang w:val="en-GB"/>
        </w:rPr>
        <w:t>，提供保安服务的个人也要注册。一般而言，私营保安公司须登记员工信息、合同、已实施的检查以及火器、弹药等的使用者和记录。多民族玻利维亚国是个例外，仅要求登记和记录日常活动、合同、突发事件、招聘和辞退、调职和许可。</w:t>
      </w:r>
      <w:r w:rsidR="00970DA3" w:rsidRPr="00391A06">
        <w:rPr>
          <w:vertAlign w:val="superscript"/>
          <w:lang w:val="en-GB"/>
        </w:rPr>
        <w:footnoteReference w:id="71"/>
      </w:r>
      <w:r w:rsidR="00970DA3">
        <w:rPr>
          <w:vertAlign w:val="superscript"/>
          <w:lang w:val="en-GB"/>
        </w:rPr>
        <w:t xml:space="preserve"> </w:t>
      </w:r>
    </w:p>
    <w:p w:rsidR="00391A06" w:rsidRPr="00391A06" w:rsidRDefault="00391A06" w:rsidP="00391A06">
      <w:pPr>
        <w:pStyle w:val="SingleTxt"/>
        <w:rPr>
          <w:lang w:val="en-GB"/>
        </w:rPr>
      </w:pPr>
      <w:r w:rsidRPr="00A16AB0">
        <w:rPr>
          <w:bCs/>
          <w:spacing w:val="2"/>
          <w:lang w:val="en-GB"/>
        </w:rPr>
        <w:t xml:space="preserve">93.  </w:t>
      </w:r>
      <w:r w:rsidRPr="00A16AB0">
        <w:rPr>
          <w:rFonts w:hint="eastAsia"/>
          <w:spacing w:val="2"/>
          <w:lang w:val="en-GB"/>
        </w:rPr>
        <w:t>在巴西，公司在联邦警察局注册，专门从事装甲车辆服务的公司须在军队备案。</w:t>
      </w:r>
      <w:r w:rsidR="00970DA3" w:rsidRPr="00A16AB0">
        <w:rPr>
          <w:spacing w:val="2"/>
          <w:vertAlign w:val="superscript"/>
          <w:lang w:val="en-GB"/>
        </w:rPr>
        <w:footnoteReference w:id="72"/>
      </w:r>
      <w:r w:rsidR="00970DA3" w:rsidRPr="00A16AB0">
        <w:rPr>
          <w:spacing w:val="2"/>
          <w:vertAlign w:val="superscript"/>
          <w:lang w:val="en-GB"/>
        </w:rPr>
        <w:t xml:space="preserve"> </w:t>
      </w:r>
      <w:r w:rsidRPr="00391A06">
        <w:rPr>
          <w:rFonts w:hint="eastAsia"/>
          <w:lang w:val="en-GB"/>
        </w:rPr>
        <w:t>在厄瓜多尔，公司须在商业登记簿的特殊科目下登记。</w:t>
      </w:r>
      <w:r w:rsidR="00970DA3" w:rsidRPr="00391A06">
        <w:rPr>
          <w:vertAlign w:val="superscript"/>
          <w:lang w:val="en-GB"/>
        </w:rPr>
        <w:footnoteReference w:id="73"/>
      </w:r>
      <w:r w:rsidR="00970DA3">
        <w:rPr>
          <w:vertAlign w:val="superscript"/>
          <w:lang w:val="en-GB"/>
        </w:rPr>
        <w:t xml:space="preserve"> </w:t>
      </w:r>
      <w:r w:rsidRPr="00391A06">
        <w:rPr>
          <w:rFonts w:hint="eastAsia"/>
          <w:lang w:val="en-GB"/>
        </w:rPr>
        <w:t>在秘鲁，公司和人</w:t>
      </w:r>
      <w:r w:rsidRPr="00A16AB0">
        <w:rPr>
          <w:rFonts w:hint="eastAsia"/>
          <w:spacing w:val="-2"/>
          <w:lang w:val="en-GB"/>
        </w:rPr>
        <w:lastRenderedPageBreak/>
        <w:t>员在民用保安服务、火器、弹药和炸药管制局注册。在智利，国家警察负责注册。</w:t>
      </w:r>
      <w:r w:rsidR="00970DA3" w:rsidRPr="00A16AB0">
        <w:rPr>
          <w:spacing w:val="-2"/>
          <w:vertAlign w:val="superscript"/>
          <w:lang w:val="en-GB"/>
        </w:rPr>
        <w:footnoteReference w:id="74"/>
      </w:r>
      <w:r w:rsidR="00970DA3" w:rsidRPr="00A16AB0">
        <w:rPr>
          <w:spacing w:val="-2"/>
          <w:vertAlign w:val="superscript"/>
          <w:lang w:val="en-GB"/>
        </w:rPr>
        <w:t xml:space="preserve"> </w:t>
      </w:r>
      <w:r w:rsidRPr="00391A06">
        <w:rPr>
          <w:rFonts w:hint="eastAsia"/>
          <w:lang w:val="en-GB"/>
        </w:rPr>
        <w:t>在哥伦比亚，则是监督与私营保安局负责注册。</w:t>
      </w:r>
      <w:r w:rsidR="00970DA3" w:rsidRPr="00391A06">
        <w:rPr>
          <w:vertAlign w:val="superscript"/>
          <w:lang w:val="en-GB"/>
        </w:rPr>
        <w:footnoteReference w:id="75"/>
      </w:r>
      <w:r w:rsidR="00970DA3">
        <w:rPr>
          <w:vertAlign w:val="superscript"/>
          <w:lang w:val="en-GB"/>
        </w:rPr>
        <w:t xml:space="preserve"> </w:t>
      </w:r>
    </w:p>
    <w:p w:rsidR="00391A06" w:rsidRPr="00391A06" w:rsidRDefault="00391A06" w:rsidP="00B559FF">
      <w:pPr>
        <w:pStyle w:val="SingleTxt"/>
        <w:rPr>
          <w:lang w:val="en-GB"/>
        </w:rPr>
      </w:pPr>
      <w:r w:rsidRPr="00391A06">
        <w:rPr>
          <w:bCs/>
          <w:lang w:val="en-GB"/>
        </w:rPr>
        <w:t xml:space="preserve">94.  </w:t>
      </w:r>
      <w:r w:rsidRPr="00391A06">
        <w:rPr>
          <w:rFonts w:hint="eastAsia"/>
          <w:lang w:val="en-GB"/>
        </w:rPr>
        <w:t>阿根廷的布宜诺斯艾</w:t>
      </w:r>
      <w:r w:rsidR="00B559FF">
        <w:rPr>
          <w:rFonts w:hint="eastAsia"/>
          <w:lang w:val="en-GB"/>
        </w:rPr>
        <w:t>利斯省要求，监管机关造册登记经授权可提供私营保安服务的个人</w:t>
      </w:r>
      <w:r w:rsidRPr="00391A06">
        <w:rPr>
          <w:rFonts w:hint="eastAsia"/>
          <w:lang w:val="en-GB"/>
        </w:rPr>
        <w:t>以及因违反第</w:t>
      </w:r>
      <w:r w:rsidRPr="00391A06">
        <w:rPr>
          <w:lang w:val="en-GB"/>
        </w:rPr>
        <w:t>12.297</w:t>
      </w:r>
      <w:r w:rsidRPr="00391A06">
        <w:rPr>
          <w:rFonts w:hint="eastAsia"/>
          <w:lang w:val="en-GB"/>
        </w:rPr>
        <w:t>号法律而未取得授权的个人。此类登记是良好</w:t>
      </w:r>
      <w:r w:rsidR="00B559FF">
        <w:rPr>
          <w:rFonts w:hint="eastAsia"/>
          <w:lang w:val="en-GB"/>
        </w:rPr>
        <w:t>做法</w:t>
      </w:r>
      <w:r w:rsidRPr="00391A06">
        <w:rPr>
          <w:rFonts w:hint="eastAsia"/>
          <w:lang w:val="en-GB"/>
        </w:rPr>
        <w:t>，如在国家一级实施，可改善对曾有违法行为的私营保安从业人员的监管。</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人员选拔和培训</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95.  </w:t>
      </w:r>
      <w:r w:rsidRPr="00391A06">
        <w:rPr>
          <w:rFonts w:hint="eastAsia"/>
          <w:lang w:val="en-GB"/>
        </w:rPr>
        <w:t>一般要求私营保安人员已成年，且无前科。</w:t>
      </w:r>
      <w:r w:rsidRPr="00391A06">
        <w:rPr>
          <w:rFonts w:hint="eastAsia"/>
          <w:lang w:val="en-GB"/>
        </w:rPr>
        <w:t>(</w:t>
      </w:r>
      <w:r w:rsidRPr="00391A06">
        <w:rPr>
          <w:rFonts w:hint="eastAsia"/>
          <w:lang w:val="en-GB"/>
        </w:rPr>
        <w:t>巴西、智利、厄瓜多尔、秘鲁、乌拉圭和阿根廷的布宜诺斯艾利斯</w:t>
      </w:r>
      <w:r w:rsidRPr="00391A06">
        <w:rPr>
          <w:rFonts w:hint="eastAsia"/>
          <w:lang w:val="en-GB"/>
        </w:rPr>
        <w:t>)</w:t>
      </w:r>
      <w:r w:rsidRPr="00391A06">
        <w:rPr>
          <w:rFonts w:hint="eastAsia"/>
          <w:lang w:val="en-GB"/>
        </w:rPr>
        <w:t>还要求出具身体和心理倾向证明。曾在警察机构或武装部队任职但因违法而被辞退的，不得从事私营保安工作。</w:t>
      </w:r>
    </w:p>
    <w:p w:rsidR="00391A06" w:rsidRPr="00391A06" w:rsidRDefault="00391A06" w:rsidP="00391A06">
      <w:pPr>
        <w:pStyle w:val="SingleTxt"/>
        <w:rPr>
          <w:lang w:val="en-GB"/>
        </w:rPr>
      </w:pPr>
      <w:r w:rsidRPr="00391A06">
        <w:rPr>
          <w:bCs/>
          <w:lang w:val="en-GB"/>
        </w:rPr>
        <w:t xml:space="preserve">96.  </w:t>
      </w:r>
      <w:r w:rsidRPr="00391A06">
        <w:rPr>
          <w:rFonts w:hint="eastAsia"/>
          <w:lang w:val="en-GB"/>
        </w:rPr>
        <w:t>若干国家要求私营保安从业人员为本国国民</w:t>
      </w:r>
      <w:r w:rsidRPr="00391A06">
        <w:rPr>
          <w:rFonts w:hint="eastAsia"/>
          <w:lang w:val="en-GB"/>
        </w:rPr>
        <w:t>(</w:t>
      </w:r>
      <w:r w:rsidRPr="00391A06">
        <w:rPr>
          <w:rFonts w:hint="eastAsia"/>
          <w:lang w:val="en-GB"/>
        </w:rPr>
        <w:t>巴西、智利、哥伦比亚和厄瓜多尔</w:t>
      </w:r>
      <w:r w:rsidRPr="00391A06">
        <w:rPr>
          <w:rFonts w:hint="eastAsia"/>
          <w:lang w:val="en-GB"/>
        </w:rPr>
        <w:t>)</w:t>
      </w:r>
      <w:r w:rsidRPr="00391A06">
        <w:rPr>
          <w:rFonts w:hint="eastAsia"/>
          <w:lang w:val="en-GB"/>
        </w:rPr>
        <w:t>。秘鲁允许保安员有外国国籍。多民族玻利维亚国则允许外国国民担任顾问，但要求出具国际刑警组织签发的背景证明。在哥伦比亚，私营保安公司的合伙人和私营保安合作社的成员须为本地出生。</w:t>
      </w:r>
      <w:r w:rsidR="00970DA3" w:rsidRPr="00391A06">
        <w:rPr>
          <w:vertAlign w:val="superscript"/>
          <w:lang w:val="en-GB"/>
        </w:rPr>
        <w:footnoteReference w:id="76"/>
      </w:r>
      <w:r w:rsidR="00970DA3">
        <w:rPr>
          <w:vertAlign w:val="superscript"/>
          <w:lang w:val="en-GB"/>
        </w:rPr>
        <w:t xml:space="preserve"> </w:t>
      </w:r>
    </w:p>
    <w:p w:rsidR="00391A06" w:rsidRPr="00391A06" w:rsidRDefault="00391A06" w:rsidP="00391A06">
      <w:pPr>
        <w:pStyle w:val="SingleTxt"/>
        <w:rPr>
          <w:lang w:val="en-GB"/>
        </w:rPr>
      </w:pPr>
      <w:r w:rsidRPr="00391A06">
        <w:rPr>
          <w:bCs/>
          <w:lang w:val="en-GB"/>
        </w:rPr>
        <w:t xml:space="preserve">97.  </w:t>
      </w:r>
      <w:r w:rsidRPr="00391A06">
        <w:rPr>
          <w:rFonts w:hint="eastAsia"/>
          <w:lang w:val="en-GB"/>
        </w:rPr>
        <w:t>多数国家规定，保安员须完成基础或小学学业。秘鲁则要求保安员具有初中文凭。</w:t>
      </w:r>
    </w:p>
    <w:p w:rsidR="00391A06" w:rsidRPr="00391A06" w:rsidRDefault="00391A06" w:rsidP="00B559FF">
      <w:pPr>
        <w:pStyle w:val="SingleTxt"/>
        <w:rPr>
          <w:lang w:val="en-GB"/>
        </w:rPr>
      </w:pPr>
      <w:r w:rsidRPr="00391A06">
        <w:rPr>
          <w:bCs/>
          <w:lang w:val="en-GB"/>
        </w:rPr>
        <w:t xml:space="preserve">98.  </w:t>
      </w:r>
      <w:r w:rsidRPr="00391A06">
        <w:rPr>
          <w:rFonts w:hint="eastAsia"/>
          <w:lang w:val="en-GB"/>
        </w:rPr>
        <w:t>所有国家均要求出具无犯罪</w:t>
      </w:r>
      <w:r w:rsidR="00B559FF">
        <w:rPr>
          <w:rFonts w:hint="eastAsia"/>
          <w:lang w:val="en-GB"/>
        </w:rPr>
        <w:t>记录</w:t>
      </w:r>
      <w:r w:rsidRPr="00391A06">
        <w:rPr>
          <w:rFonts w:hint="eastAsia"/>
          <w:lang w:val="en-GB"/>
        </w:rPr>
        <w:t>证明。</w:t>
      </w:r>
      <w:r w:rsidR="00970DA3" w:rsidRPr="00391A06">
        <w:rPr>
          <w:vertAlign w:val="superscript"/>
          <w:lang w:val="en-GB"/>
        </w:rPr>
        <w:footnoteReference w:id="77"/>
      </w:r>
      <w:r w:rsidR="00970DA3">
        <w:rPr>
          <w:vertAlign w:val="superscript"/>
          <w:lang w:val="en-GB"/>
        </w:rPr>
        <w:t xml:space="preserve"> </w:t>
      </w:r>
      <w:r w:rsidRPr="00391A06">
        <w:rPr>
          <w:rFonts w:hint="eastAsia"/>
          <w:lang w:val="en-GB"/>
        </w:rPr>
        <w:t>厄瓜多尔规定，凡被判入狱或因犯罪而被另一私营保安公司辞退的，不准从事私营保安工作。</w:t>
      </w:r>
      <w:r w:rsidR="00970DA3" w:rsidRPr="00391A06">
        <w:rPr>
          <w:vertAlign w:val="superscript"/>
          <w:lang w:val="en-GB"/>
        </w:rPr>
        <w:footnoteReference w:id="78"/>
      </w:r>
      <w:r w:rsidR="00970DA3">
        <w:rPr>
          <w:vertAlign w:val="superscript"/>
          <w:lang w:val="en-GB"/>
        </w:rPr>
        <w:t xml:space="preserve"> </w:t>
      </w:r>
      <w:r w:rsidRPr="00391A06">
        <w:rPr>
          <w:rFonts w:hint="eastAsia"/>
          <w:lang w:val="en-GB"/>
        </w:rPr>
        <w:t>在巴西，私营保安从业人员不得有涉及犯罪或被联邦、军事或选举法院判刑的记录。然而，受到犯罪指控或审判，被判入狱并已收监，刑期结束至少</w:t>
      </w:r>
      <w:r w:rsidR="00B559FF">
        <w:rPr>
          <w:rFonts w:hint="eastAsia"/>
          <w:lang w:val="en-GB"/>
        </w:rPr>
        <w:t>5</w:t>
      </w:r>
      <w:r w:rsidRPr="00391A06">
        <w:rPr>
          <w:rFonts w:hint="eastAsia"/>
          <w:lang w:val="en-GB"/>
        </w:rPr>
        <w:t>年，或予以附带条件暂缓执行的，虽有前述之规定，仍可登记。</w:t>
      </w:r>
      <w:r w:rsidR="00970DA3" w:rsidRPr="00391A06">
        <w:rPr>
          <w:vertAlign w:val="superscript"/>
          <w:lang w:val="en-GB"/>
        </w:rPr>
        <w:footnoteReference w:id="79"/>
      </w:r>
      <w:r w:rsidR="00970DA3">
        <w:rPr>
          <w:vertAlign w:val="superscript"/>
          <w:lang w:val="en-GB"/>
        </w:rPr>
        <w:t xml:space="preserve"> </w:t>
      </w:r>
    </w:p>
    <w:p w:rsidR="00391A06" w:rsidRPr="00391A06" w:rsidRDefault="00391A06" w:rsidP="00391A06">
      <w:pPr>
        <w:pStyle w:val="SingleTxt"/>
        <w:rPr>
          <w:lang w:val="en-GB"/>
        </w:rPr>
      </w:pPr>
      <w:r w:rsidRPr="00391A06">
        <w:rPr>
          <w:bCs/>
          <w:lang w:val="en-GB"/>
        </w:rPr>
        <w:t xml:space="preserve">99.  </w:t>
      </w:r>
      <w:r w:rsidRPr="00391A06">
        <w:rPr>
          <w:rFonts w:hint="eastAsia"/>
          <w:lang w:val="en-GB"/>
        </w:rPr>
        <w:t>研究对象国均要求在许可中注明火器的类型及携带火器授权。</w:t>
      </w:r>
    </w:p>
    <w:p w:rsidR="00391A06" w:rsidRPr="00391A06" w:rsidRDefault="00391A06" w:rsidP="00391A06">
      <w:pPr>
        <w:pStyle w:val="SingleTxt"/>
        <w:rPr>
          <w:lang w:val="en-GB"/>
        </w:rPr>
      </w:pPr>
      <w:r w:rsidRPr="00391A06">
        <w:rPr>
          <w:bCs/>
          <w:lang w:val="en-GB"/>
        </w:rPr>
        <w:t xml:space="preserve">100.  </w:t>
      </w:r>
      <w:r w:rsidRPr="00391A06">
        <w:rPr>
          <w:rFonts w:hint="eastAsia"/>
          <w:lang w:val="en-GB"/>
        </w:rPr>
        <w:t>除了阿根廷的布宜诺斯艾利斯省，关于私营保安从业人员的审查基本皆未提及人权。没把侵犯基本权利纳入其中，是一个严重缺陷。</w:t>
      </w:r>
    </w:p>
    <w:p w:rsidR="00391A06" w:rsidRPr="00391A06" w:rsidRDefault="00391A06" w:rsidP="00B559FF">
      <w:pPr>
        <w:pStyle w:val="SingleTxt"/>
        <w:rPr>
          <w:lang w:val="en-GB"/>
        </w:rPr>
      </w:pPr>
      <w:r w:rsidRPr="00391A06">
        <w:rPr>
          <w:bCs/>
          <w:lang w:val="en-GB"/>
        </w:rPr>
        <w:t xml:space="preserve">101.  </w:t>
      </w:r>
      <w:r w:rsidRPr="00391A06">
        <w:rPr>
          <w:rFonts w:hint="eastAsia"/>
          <w:lang w:val="en-GB"/>
        </w:rPr>
        <w:t>保安员的授权、许可和证件有效期长短不一：哥伦比亚的特种服务期限两年，巴西则是</w:t>
      </w:r>
      <w:r w:rsidR="00B559FF">
        <w:rPr>
          <w:rFonts w:hint="eastAsia"/>
          <w:lang w:val="en-GB"/>
        </w:rPr>
        <w:t>5</w:t>
      </w:r>
      <w:r w:rsidRPr="00391A06">
        <w:rPr>
          <w:rFonts w:hint="eastAsia"/>
          <w:lang w:val="en-GB"/>
        </w:rPr>
        <w:t>年。</w:t>
      </w:r>
    </w:p>
    <w:p w:rsidR="00391A06" w:rsidRPr="00391A06" w:rsidRDefault="00391A06" w:rsidP="00391A06">
      <w:pPr>
        <w:pStyle w:val="SingleTxt"/>
        <w:rPr>
          <w:lang w:val="en-GB"/>
        </w:rPr>
      </w:pPr>
      <w:r w:rsidRPr="00391A06">
        <w:rPr>
          <w:bCs/>
          <w:lang w:val="en-GB"/>
        </w:rPr>
        <w:t xml:space="preserve">102.  </w:t>
      </w:r>
      <w:r w:rsidRPr="00391A06">
        <w:rPr>
          <w:rFonts w:hint="eastAsia"/>
          <w:lang w:val="en-GB"/>
        </w:rPr>
        <w:t>除了多民族玻利维亚国，其他</w:t>
      </w:r>
      <w:r w:rsidR="00B559FF">
        <w:rPr>
          <w:rFonts w:hint="eastAsia"/>
          <w:lang w:val="en-GB"/>
        </w:rPr>
        <w:t>国家</w:t>
      </w:r>
      <w:r w:rsidRPr="00391A06">
        <w:rPr>
          <w:rFonts w:hint="eastAsia"/>
          <w:lang w:val="en-GB"/>
        </w:rPr>
        <w:t>均要求私营保安从业人员进行特殊培训。在阿根廷的布宜诺斯艾利斯省，培训中心的授权及其课程安排的审批，由监管机关完成。</w:t>
      </w:r>
      <w:r w:rsidR="00970DA3" w:rsidRPr="00391A06">
        <w:rPr>
          <w:vertAlign w:val="superscript"/>
          <w:lang w:val="en-GB"/>
        </w:rPr>
        <w:footnoteReference w:id="80"/>
      </w:r>
      <w:r w:rsidR="00970DA3">
        <w:rPr>
          <w:vertAlign w:val="superscript"/>
          <w:lang w:val="en-GB"/>
        </w:rPr>
        <w:t xml:space="preserve"> </w:t>
      </w:r>
      <w:r w:rsidRPr="00391A06">
        <w:rPr>
          <w:rFonts w:hint="eastAsia"/>
          <w:lang w:val="en-GB"/>
        </w:rPr>
        <w:t>智利的法规对培训课程或持续时间没有明确确定，负责指导并审批项目和</w:t>
      </w:r>
      <w:r w:rsidRPr="00391A06">
        <w:rPr>
          <w:rFonts w:hint="eastAsia"/>
          <w:lang w:val="en-GB"/>
        </w:rPr>
        <w:lastRenderedPageBreak/>
        <w:t>内容的是国家警察。</w:t>
      </w:r>
      <w:r w:rsidR="00970DA3" w:rsidRPr="00391A06">
        <w:rPr>
          <w:vertAlign w:val="superscript"/>
          <w:lang w:val="en-GB"/>
        </w:rPr>
        <w:footnoteReference w:id="81"/>
      </w:r>
      <w:r w:rsidR="00970DA3">
        <w:rPr>
          <w:vertAlign w:val="superscript"/>
          <w:lang w:val="en-GB"/>
        </w:rPr>
        <w:t xml:space="preserve"> </w:t>
      </w:r>
      <w:r w:rsidRPr="00391A06">
        <w:rPr>
          <w:rFonts w:hint="eastAsia"/>
          <w:lang w:val="en-GB"/>
        </w:rPr>
        <w:t>厄瓜多尔准许国家警察设立培训中心，但课程中没有关于人权的内容。</w:t>
      </w:r>
    </w:p>
    <w:p w:rsidR="00391A06" w:rsidRPr="00391A06" w:rsidRDefault="00391A06" w:rsidP="00391A06">
      <w:pPr>
        <w:pStyle w:val="SingleTxt"/>
        <w:rPr>
          <w:lang w:val="en-GB"/>
        </w:rPr>
      </w:pPr>
      <w:r w:rsidRPr="00391A06">
        <w:rPr>
          <w:bCs/>
          <w:lang w:val="en-GB"/>
        </w:rPr>
        <w:t xml:space="preserve">103.  </w:t>
      </w:r>
      <w:r w:rsidRPr="00391A06">
        <w:rPr>
          <w:rFonts w:hint="eastAsia"/>
          <w:lang w:val="en-GB"/>
        </w:rPr>
        <w:t>秘鲁认可特种私营保安培训中心，此类机构须取得教育部和内政部的授权。培训课程中虽无人权方面的内容，但特种培训中心不得作雇佣军训练和演练之用，必须恪守秘鲁作为现行国际条约和协议缔约国应负的义务。在研究对象国中，唯有秘鲁在关于私营保安的法律中对雇佣军有所提及。</w:t>
      </w:r>
    </w:p>
    <w:p w:rsidR="00391A06" w:rsidRPr="00391A06" w:rsidRDefault="00391A06" w:rsidP="00B559FF">
      <w:pPr>
        <w:pStyle w:val="SingleTxt"/>
        <w:rPr>
          <w:lang w:val="en-GB"/>
        </w:rPr>
      </w:pPr>
      <w:r w:rsidRPr="00391A06">
        <w:rPr>
          <w:bCs/>
          <w:lang w:val="en-GB"/>
        </w:rPr>
        <w:t xml:space="preserve">104.  </w:t>
      </w:r>
      <w:r w:rsidRPr="00391A06">
        <w:rPr>
          <w:rFonts w:hint="eastAsia"/>
          <w:lang w:val="en-GB"/>
        </w:rPr>
        <w:t>在哥伦比亚，培训内容须格外突出对人权的尊重。</w:t>
      </w:r>
      <w:r w:rsidR="00970DA3" w:rsidRPr="00391A06">
        <w:rPr>
          <w:vertAlign w:val="superscript"/>
          <w:lang w:val="en-GB"/>
        </w:rPr>
        <w:footnoteReference w:id="82"/>
      </w:r>
      <w:r w:rsidR="00970DA3">
        <w:rPr>
          <w:vertAlign w:val="superscript"/>
          <w:lang w:val="en-GB"/>
        </w:rPr>
        <w:t xml:space="preserve"> </w:t>
      </w:r>
      <w:r w:rsidRPr="00391A06">
        <w:rPr>
          <w:rFonts w:hint="eastAsia"/>
          <w:lang w:val="en-GB"/>
        </w:rPr>
        <w:t>对于特种和社区保安从业机构，政府提倡在其他培训科目之外，开展关于</w:t>
      </w:r>
      <w:r w:rsidRPr="00391A06">
        <w:rPr>
          <w:lang w:val="en-GB"/>
        </w:rPr>
        <w:t>人权和国际人道主义法</w:t>
      </w:r>
      <w:r w:rsidRPr="00391A06">
        <w:rPr>
          <w:rFonts w:hint="eastAsia"/>
          <w:lang w:val="en-GB"/>
        </w:rPr>
        <w:t>的特殊培训项目。</w:t>
      </w:r>
      <w:r w:rsidR="00970DA3" w:rsidRPr="00391A06">
        <w:rPr>
          <w:vertAlign w:val="superscript"/>
          <w:lang w:val="en-GB"/>
        </w:rPr>
        <w:footnoteReference w:id="83"/>
      </w:r>
      <w:r w:rsidR="00970DA3">
        <w:rPr>
          <w:vertAlign w:val="superscript"/>
          <w:lang w:val="en-GB"/>
        </w:rPr>
        <w:t xml:space="preserve"> </w:t>
      </w:r>
      <w:r w:rsidRPr="00391A06">
        <w:rPr>
          <w:rFonts w:hint="eastAsia"/>
          <w:lang w:val="en-GB"/>
        </w:rPr>
        <w:t>“人权”一词在巴西法律中出现若干次。</w:t>
      </w:r>
      <w:r w:rsidR="00970DA3" w:rsidRPr="00391A06">
        <w:rPr>
          <w:vertAlign w:val="superscript"/>
          <w:lang w:val="en-GB"/>
        </w:rPr>
        <w:footnoteReference w:id="84"/>
      </w:r>
      <w:r w:rsidR="00970DA3">
        <w:rPr>
          <w:vertAlign w:val="superscript"/>
          <w:lang w:val="en-GB"/>
        </w:rPr>
        <w:t xml:space="preserve"> </w:t>
      </w:r>
      <w:r w:rsidRPr="00391A06">
        <w:rPr>
          <w:rFonts w:hint="eastAsia"/>
          <w:lang w:val="en-GB"/>
        </w:rPr>
        <w:t>法律还规定，培训须遵循联合国倡导的人权原则，涵盖以下内容：在执行任务时使用武力，</w:t>
      </w:r>
      <w:r w:rsidR="00B559FF">
        <w:rPr>
          <w:rFonts w:hint="eastAsia"/>
          <w:lang w:val="en-GB"/>
        </w:rPr>
        <w:t>不得伤害</w:t>
      </w:r>
      <w:r w:rsidRPr="00391A06">
        <w:rPr>
          <w:rFonts w:hint="eastAsia"/>
          <w:lang w:val="en-GB"/>
        </w:rPr>
        <w:t>对方的身体。</w:t>
      </w:r>
    </w:p>
    <w:p w:rsidR="00391A06" w:rsidRPr="00391A06" w:rsidRDefault="00391A06" w:rsidP="00391A06">
      <w:pPr>
        <w:pStyle w:val="SingleTxt"/>
        <w:spacing w:after="0" w:line="120" w:lineRule="exact"/>
        <w:rPr>
          <w:sz w:val="10"/>
        </w:rPr>
      </w:pPr>
    </w:p>
    <w:p w:rsidR="00391A06" w:rsidRPr="00E13E1B"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允许和禁止事项</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105.  </w:t>
      </w:r>
      <w:r w:rsidRPr="00391A06">
        <w:rPr>
          <w:rFonts w:hint="eastAsia"/>
          <w:lang w:val="en-GB"/>
        </w:rPr>
        <w:t>法律允许的活动包括，依法监视和护卫人员与财产。依法按合同约定实施的活动皆允许。</w:t>
      </w:r>
    </w:p>
    <w:p w:rsidR="00391A06" w:rsidRPr="00391A06" w:rsidRDefault="00391A06" w:rsidP="00391A06">
      <w:pPr>
        <w:pStyle w:val="SingleTxt"/>
        <w:rPr>
          <w:lang w:val="en-GB"/>
        </w:rPr>
      </w:pPr>
      <w:r w:rsidRPr="00391A06">
        <w:rPr>
          <w:bCs/>
          <w:lang w:val="en-GB"/>
        </w:rPr>
        <w:t xml:space="preserve">106.  </w:t>
      </w:r>
      <w:r w:rsidRPr="00391A06">
        <w:rPr>
          <w:rFonts w:hint="eastAsia"/>
          <w:lang w:val="en-GB"/>
        </w:rPr>
        <w:t>私营保安公司普遍受到的一个限制是，不得行使公共安全机构的专有职能。玻利维亚关于国民警察的法律禁止从事任何与国民警察类似的活动。</w:t>
      </w:r>
      <w:r w:rsidR="00970DA3" w:rsidRPr="00391A06">
        <w:rPr>
          <w:vertAlign w:val="superscript"/>
          <w:lang w:val="en-GB"/>
        </w:rPr>
        <w:footnoteReference w:id="85"/>
      </w:r>
      <w:r w:rsidR="00970DA3">
        <w:rPr>
          <w:vertAlign w:val="superscript"/>
          <w:lang w:val="en-GB"/>
        </w:rPr>
        <w:t xml:space="preserve"> </w:t>
      </w:r>
      <w:r w:rsidRPr="00391A06">
        <w:rPr>
          <w:rFonts w:hint="eastAsia"/>
          <w:lang w:val="en-GB"/>
        </w:rPr>
        <w:t>乌拉圭规定，取得服务授权的个人和公司，其对于公共秩序之贡献，仅限于法律允许的范围。秘鲁禁止公司从事专由武装部队或国家警察开展的活动。</w:t>
      </w:r>
      <w:r w:rsidR="00970DA3" w:rsidRPr="00391A06">
        <w:rPr>
          <w:vertAlign w:val="superscript"/>
          <w:lang w:val="en-GB"/>
        </w:rPr>
        <w:footnoteReference w:id="86"/>
      </w:r>
      <w:r w:rsidR="00970DA3">
        <w:rPr>
          <w:vertAlign w:val="superscript"/>
          <w:lang w:val="en-GB"/>
        </w:rPr>
        <w:t xml:space="preserve"> </w:t>
      </w:r>
      <w:r w:rsidRPr="00391A06">
        <w:rPr>
          <w:rFonts w:hint="eastAsia"/>
          <w:lang w:val="en-GB"/>
        </w:rPr>
        <w:t>厄瓜多尔禁止私营保安公司逾越警察行动的界限。</w:t>
      </w:r>
      <w:r w:rsidR="00970DA3" w:rsidRPr="00391A06">
        <w:rPr>
          <w:vertAlign w:val="superscript"/>
          <w:lang w:val="en-GB"/>
        </w:rPr>
        <w:footnoteReference w:id="87"/>
      </w:r>
      <w:r w:rsidR="00970DA3">
        <w:rPr>
          <w:vertAlign w:val="superscript"/>
          <w:lang w:val="en-GB"/>
        </w:rPr>
        <w:t xml:space="preserve"> </w:t>
      </w:r>
      <w:r w:rsidRPr="00391A06">
        <w:rPr>
          <w:rFonts w:hint="eastAsia"/>
          <w:lang w:val="en-GB"/>
        </w:rPr>
        <w:t>哥伦比亚有类似规定。</w:t>
      </w:r>
      <w:r w:rsidR="00970DA3" w:rsidRPr="00391A06">
        <w:rPr>
          <w:vertAlign w:val="superscript"/>
          <w:lang w:val="en-GB"/>
        </w:rPr>
        <w:footnoteReference w:id="88"/>
      </w:r>
      <w:r w:rsidR="00970DA3">
        <w:rPr>
          <w:vertAlign w:val="superscript"/>
          <w:lang w:val="en-GB"/>
        </w:rPr>
        <w:t xml:space="preserve"> </w:t>
      </w:r>
    </w:p>
    <w:p w:rsidR="00391A06" w:rsidRPr="00391A06" w:rsidRDefault="00391A06" w:rsidP="00391A06">
      <w:pPr>
        <w:pStyle w:val="SingleTxt"/>
        <w:rPr>
          <w:lang w:val="en-GB"/>
        </w:rPr>
      </w:pPr>
      <w:r w:rsidRPr="00A16AB0">
        <w:rPr>
          <w:bCs/>
          <w:spacing w:val="2"/>
          <w:lang w:val="en-GB"/>
        </w:rPr>
        <w:t xml:space="preserve">107.  </w:t>
      </w:r>
      <w:r w:rsidRPr="00A16AB0">
        <w:rPr>
          <w:rFonts w:hint="eastAsia"/>
          <w:spacing w:val="2"/>
          <w:lang w:val="en-GB"/>
        </w:rPr>
        <w:t>秘鲁对于禁止事项有详细规定，其中包括与武装部队或国家警察相仿的活动。</w:t>
      </w:r>
      <w:r w:rsidR="00970DA3" w:rsidRPr="00A16AB0">
        <w:rPr>
          <w:spacing w:val="2"/>
          <w:vertAlign w:val="superscript"/>
          <w:lang w:val="en-GB"/>
        </w:rPr>
        <w:footnoteReference w:id="89"/>
      </w:r>
      <w:r w:rsidR="00970DA3" w:rsidRPr="00A16AB0">
        <w:rPr>
          <w:spacing w:val="2"/>
          <w:vertAlign w:val="superscript"/>
          <w:lang w:val="en-GB"/>
        </w:rPr>
        <w:t xml:space="preserve"> </w:t>
      </w:r>
      <w:r w:rsidRPr="00391A06">
        <w:rPr>
          <w:rFonts w:hint="eastAsia"/>
          <w:lang w:val="en-GB"/>
        </w:rPr>
        <w:t>之所以如此，可能是因为</w:t>
      </w:r>
      <w:r w:rsidRPr="00391A06">
        <w:rPr>
          <w:rFonts w:hint="eastAsia"/>
          <w:lang w:val="en-GB"/>
        </w:rPr>
        <w:t>FROZA</w:t>
      </w:r>
      <w:r w:rsidRPr="00391A06">
        <w:rPr>
          <w:rFonts w:hint="eastAsia"/>
          <w:lang w:val="en-GB"/>
        </w:rPr>
        <w:t>公司丑闻。法律增加了一个一般条款，规定此类公司的活动不得侵犯载入《秘鲁宪法》的个人权利。</w:t>
      </w:r>
      <w:r w:rsidR="00970DA3" w:rsidRPr="00391A06">
        <w:rPr>
          <w:vertAlign w:val="superscript"/>
          <w:lang w:val="en-GB"/>
        </w:rPr>
        <w:footnoteReference w:id="90"/>
      </w:r>
      <w:r w:rsidR="00970DA3">
        <w:rPr>
          <w:vertAlign w:val="superscript"/>
          <w:lang w:val="en-GB"/>
        </w:rPr>
        <w:t xml:space="preserve"> </w:t>
      </w:r>
      <w:r w:rsidRPr="00391A06">
        <w:rPr>
          <w:rFonts w:hint="eastAsia"/>
          <w:lang w:val="en-GB"/>
        </w:rPr>
        <w:t>哥伦比亚禁止私营保安公司从事涉及特种和社区保安服务的活动、情报活动、战斗训练、没收、搜查、</w:t>
      </w:r>
      <w:r w:rsidRPr="00391A06">
        <w:rPr>
          <w:rFonts w:hint="eastAsia"/>
          <w:lang w:val="en-GB"/>
        </w:rPr>
        <w:lastRenderedPageBreak/>
        <w:t>拦截或其他非法活动。</w:t>
      </w:r>
      <w:r w:rsidR="00970DA3" w:rsidRPr="00391A06">
        <w:rPr>
          <w:vertAlign w:val="superscript"/>
          <w:lang w:val="en-GB"/>
        </w:rPr>
        <w:footnoteReference w:id="91"/>
      </w:r>
      <w:r w:rsidR="00970DA3">
        <w:rPr>
          <w:vertAlign w:val="superscript"/>
          <w:lang w:val="en-GB"/>
        </w:rPr>
        <w:t xml:space="preserve"> </w:t>
      </w:r>
      <w:r w:rsidRPr="00391A06">
        <w:rPr>
          <w:rFonts w:hint="eastAsia"/>
          <w:lang w:val="en-GB"/>
        </w:rPr>
        <w:t>智利第</w:t>
      </w:r>
      <w:r w:rsidRPr="00391A06">
        <w:rPr>
          <w:lang w:val="en-GB"/>
        </w:rPr>
        <w:t>3.607</w:t>
      </w:r>
      <w:r w:rsidRPr="00391A06">
        <w:rPr>
          <w:rFonts w:hint="eastAsia"/>
          <w:lang w:val="en-GB"/>
        </w:rPr>
        <w:t>号法律第</w:t>
      </w:r>
      <w:r w:rsidRPr="00391A06">
        <w:rPr>
          <w:rFonts w:hint="eastAsia"/>
          <w:lang w:val="en-GB"/>
        </w:rPr>
        <w:t>5</w:t>
      </w:r>
      <w:r w:rsidRPr="00391A06">
        <w:rPr>
          <w:rFonts w:hint="eastAsia"/>
          <w:lang w:val="en-GB"/>
        </w:rPr>
        <w:t>条规定，“一旦国家利益需要”，将禁止一切个人和公司提供武装守护服务。</w:t>
      </w:r>
    </w:p>
    <w:p w:rsidR="00565EF8" w:rsidRPr="00B559FF" w:rsidRDefault="00391A06" w:rsidP="00B559FF">
      <w:pPr>
        <w:pStyle w:val="SingleTxt"/>
        <w:rPr>
          <w:lang w:val="en-GB"/>
        </w:rPr>
      </w:pPr>
      <w:r w:rsidRPr="00391A06">
        <w:rPr>
          <w:bCs/>
          <w:lang w:val="en-GB"/>
        </w:rPr>
        <w:t xml:space="preserve">108.  </w:t>
      </w:r>
      <w:r w:rsidR="00B559FF">
        <w:rPr>
          <w:rFonts w:hint="eastAsia"/>
          <w:lang w:val="en-GB"/>
        </w:rPr>
        <w:t>乌拉圭和阿根廷的布宜诺斯艾利斯省法律中</w:t>
      </w:r>
      <w:r w:rsidRPr="00391A06">
        <w:rPr>
          <w:rFonts w:hint="eastAsia"/>
          <w:lang w:val="en-GB"/>
        </w:rPr>
        <w:t>的禁止</w:t>
      </w:r>
      <w:r w:rsidR="00B559FF">
        <w:rPr>
          <w:rFonts w:hint="eastAsia"/>
          <w:lang w:val="en-GB"/>
        </w:rPr>
        <w:t>规定</w:t>
      </w:r>
      <w:r w:rsidRPr="00391A06">
        <w:rPr>
          <w:rFonts w:hint="eastAsia"/>
          <w:lang w:val="en-GB"/>
        </w:rPr>
        <w:t>旨在促进宪法保障、保护宪法权利，</w:t>
      </w:r>
      <w:r w:rsidR="00970DA3" w:rsidRPr="00391A06">
        <w:rPr>
          <w:vertAlign w:val="superscript"/>
          <w:lang w:val="en-GB"/>
        </w:rPr>
        <w:footnoteReference w:id="92"/>
      </w:r>
      <w:r w:rsidR="00970DA3">
        <w:rPr>
          <w:vertAlign w:val="superscript"/>
          <w:lang w:val="en-GB"/>
        </w:rPr>
        <w:t xml:space="preserve"> </w:t>
      </w:r>
      <w:r w:rsidRPr="00391A06">
        <w:rPr>
          <w:rFonts w:hint="eastAsia"/>
          <w:lang w:val="en-GB"/>
        </w:rPr>
        <w:t>避免公司介入政治、劳动或宗教冲突，并对政治、工会或宗教观点施加影响。</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关于武器获取之规定</w:t>
      </w:r>
    </w:p>
    <w:p w:rsidR="00391A06" w:rsidRPr="00391A06" w:rsidRDefault="00391A06" w:rsidP="00391A06">
      <w:pPr>
        <w:pStyle w:val="SingleTxt"/>
        <w:spacing w:after="0" w:line="120" w:lineRule="exact"/>
        <w:rPr>
          <w:sz w:val="10"/>
        </w:rPr>
      </w:pPr>
    </w:p>
    <w:p w:rsidR="00391A06" w:rsidRPr="00391A06" w:rsidRDefault="00391A06" w:rsidP="00B559FF">
      <w:pPr>
        <w:pStyle w:val="SingleTxt"/>
        <w:rPr>
          <w:lang w:val="en-GB"/>
        </w:rPr>
      </w:pPr>
      <w:r w:rsidRPr="00391A06">
        <w:rPr>
          <w:bCs/>
          <w:lang w:val="en-GB"/>
        </w:rPr>
        <w:t xml:space="preserve">109.  </w:t>
      </w:r>
      <w:r w:rsidR="00B559FF">
        <w:rPr>
          <w:rFonts w:hint="eastAsia"/>
          <w:lang w:val="en-GB"/>
        </w:rPr>
        <w:t>7</w:t>
      </w:r>
      <w:r w:rsidRPr="00391A06">
        <w:rPr>
          <w:rFonts w:hint="eastAsia"/>
          <w:lang w:val="en-GB"/>
        </w:rPr>
        <w:t>个国家允许配备火器，它们均要求公司和保安员取得配备经授权火器的许可。这既涉及火器的持有，也涉及火器的携带。公司须满足火器使用和保管要求。有一项通例是，</w:t>
      </w:r>
      <w:r w:rsidR="00B559FF">
        <w:rPr>
          <w:rFonts w:hint="eastAsia"/>
          <w:lang w:val="en-GB"/>
        </w:rPr>
        <w:t>违</w:t>
      </w:r>
      <w:r w:rsidRPr="00391A06">
        <w:rPr>
          <w:rFonts w:hint="eastAsia"/>
          <w:lang w:val="en-GB"/>
        </w:rPr>
        <w:t>禁火器不得使用，或特定火器仅限警察或武装部队使用。保安员须佩戴身份证件，其上须注明授权使用的火器类型。研究对象国中，只有多民族玻利维亚国不准私营保安服务提供者配备火器。</w:t>
      </w:r>
    </w:p>
    <w:p w:rsidR="00391A06" w:rsidRPr="00391A06" w:rsidRDefault="00391A06" w:rsidP="00391A06">
      <w:pPr>
        <w:pStyle w:val="SingleTxt"/>
        <w:rPr>
          <w:lang w:val="en-GB"/>
        </w:rPr>
      </w:pPr>
      <w:r w:rsidRPr="00391A06">
        <w:rPr>
          <w:bCs/>
          <w:lang w:val="en-GB"/>
        </w:rPr>
        <w:t xml:space="preserve">110.  </w:t>
      </w:r>
      <w:r w:rsidRPr="00391A06">
        <w:rPr>
          <w:rFonts w:hint="eastAsia"/>
          <w:lang w:val="en-GB"/>
        </w:rPr>
        <w:t>所有法律均规定了何种服务可配备火器，在某些情况下，提供者可自行抉择。例如，秘鲁法规禁止个人为第三方提供守护服务时使用火器。哥伦比亚允许个人提供私营保安服务，但不得携带武器。</w:t>
      </w:r>
      <w:r w:rsidR="00970DA3" w:rsidRPr="00391A06">
        <w:rPr>
          <w:vertAlign w:val="superscript"/>
          <w:lang w:val="en-GB"/>
        </w:rPr>
        <w:footnoteReference w:id="93"/>
      </w:r>
      <w:r w:rsidR="00970DA3">
        <w:rPr>
          <w:vertAlign w:val="superscript"/>
          <w:lang w:val="en-GB"/>
        </w:rPr>
        <w:t xml:space="preserve"> </w:t>
      </w:r>
      <w:r w:rsidRPr="00391A06">
        <w:rPr>
          <w:rFonts w:hint="eastAsia"/>
          <w:lang w:val="en-GB"/>
        </w:rPr>
        <w:t>智利不准公司的保安员携带武器。在巴西，保安员在执勤时有权携带火器。</w:t>
      </w:r>
      <w:r w:rsidR="00970DA3" w:rsidRPr="00391A06">
        <w:rPr>
          <w:vertAlign w:val="superscript"/>
          <w:lang w:val="en-GB"/>
        </w:rPr>
        <w:footnoteReference w:id="94"/>
      </w:r>
      <w:r w:rsidR="00970DA3">
        <w:rPr>
          <w:vertAlign w:val="superscript"/>
          <w:lang w:val="en-GB"/>
        </w:rPr>
        <w:t xml:space="preserve"> </w:t>
      </w:r>
      <w:r w:rsidRPr="00391A06">
        <w:rPr>
          <w:rFonts w:hint="eastAsia"/>
          <w:lang w:val="en-GB"/>
        </w:rPr>
        <w:t>秘鲁第</w:t>
      </w:r>
      <w:r w:rsidRPr="00391A06">
        <w:rPr>
          <w:lang w:val="en-GB"/>
        </w:rPr>
        <w:t>28.879</w:t>
      </w:r>
      <w:r w:rsidRPr="00391A06">
        <w:rPr>
          <w:rFonts w:hint="eastAsia"/>
          <w:lang w:val="en-GB"/>
        </w:rPr>
        <w:t>号法律规定，特种私营保安公司须取得非战斗型火器和弹药的许可。哥伦比亚有关火器的法律区别对待以下许可：个人与公司持有火器的许可；个人、保安员与公司携带火器的许可。该法还规定，私营保安公司雇用的保安员中，每三名最多只能配备一支火器用于个人防卫。在厄瓜多尔，武器数量根据公司的服务范围酌情授权。</w:t>
      </w:r>
      <w:r w:rsidR="00970DA3" w:rsidRPr="00391A06">
        <w:rPr>
          <w:vertAlign w:val="superscript"/>
          <w:lang w:val="en-GB"/>
        </w:rPr>
        <w:footnoteReference w:id="95"/>
      </w:r>
      <w:r w:rsidR="00970DA3">
        <w:rPr>
          <w:vertAlign w:val="superscript"/>
          <w:lang w:val="en-GB"/>
        </w:rPr>
        <w:t xml:space="preserve"> </w:t>
      </w:r>
      <w:r w:rsidRPr="00391A06">
        <w:rPr>
          <w:rFonts w:hint="eastAsia"/>
          <w:lang w:val="en-GB"/>
        </w:rPr>
        <w:t>智利等其他国家允许每名私营保安员配备一支火器。</w:t>
      </w:r>
    </w:p>
    <w:p w:rsidR="00391A06" w:rsidRPr="00391A06" w:rsidRDefault="00391A06" w:rsidP="00391A06">
      <w:pPr>
        <w:pStyle w:val="SingleTxt"/>
        <w:rPr>
          <w:lang w:val="en-GB"/>
        </w:rPr>
      </w:pPr>
      <w:r w:rsidRPr="00391A06">
        <w:rPr>
          <w:bCs/>
          <w:lang w:val="en-GB"/>
        </w:rPr>
        <w:t xml:space="preserve">111.  </w:t>
      </w:r>
      <w:r w:rsidRPr="00391A06">
        <w:rPr>
          <w:rFonts w:hint="eastAsia"/>
          <w:lang w:val="en-GB"/>
        </w:rPr>
        <w:t>通常，私营保安公司须有充足的基础设施，用以在保安员执勤完毕后存放火器和弹药。此类公司还须对火器出入库进行登记。</w:t>
      </w:r>
    </w:p>
    <w:p w:rsidR="00391A06" w:rsidRPr="00391A06" w:rsidRDefault="00391A06" w:rsidP="00391A06">
      <w:pPr>
        <w:pStyle w:val="SingleTxt"/>
        <w:rPr>
          <w:lang w:val="en-GB"/>
        </w:rPr>
      </w:pPr>
      <w:r w:rsidRPr="00391A06">
        <w:rPr>
          <w:bCs/>
          <w:lang w:val="en-GB"/>
        </w:rPr>
        <w:t xml:space="preserve">112.  </w:t>
      </w:r>
      <w:r w:rsidRPr="00391A06">
        <w:rPr>
          <w:rFonts w:hint="eastAsia"/>
          <w:lang w:val="en-GB"/>
        </w:rPr>
        <w:t>分析的法规无一提及非法获取的火器或未注册武器的交易，亦无一规定取得或携带非法获取的火器属违法行为须加处罚。</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使用武力和火器</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113.  </w:t>
      </w:r>
      <w:r w:rsidRPr="00391A06">
        <w:rPr>
          <w:rFonts w:hint="eastAsia"/>
          <w:lang w:val="en-GB"/>
        </w:rPr>
        <w:t>火器的持有</w:t>
      </w:r>
      <w:r w:rsidR="00B559FF">
        <w:rPr>
          <w:rFonts w:hint="eastAsia"/>
          <w:lang w:val="en-GB"/>
        </w:rPr>
        <w:t>和携带</w:t>
      </w:r>
      <w:r w:rsidRPr="00391A06">
        <w:rPr>
          <w:rFonts w:hint="eastAsia"/>
          <w:lang w:val="en-GB"/>
        </w:rPr>
        <w:t>仅限于合同约定提供保安和守护服务的场所，违者没收火器并予法律规定的其他处罚。</w:t>
      </w:r>
      <w:r w:rsidR="00970DA3" w:rsidRPr="00391A06">
        <w:rPr>
          <w:vertAlign w:val="superscript"/>
          <w:lang w:val="en-GB"/>
        </w:rPr>
        <w:footnoteReference w:id="96"/>
      </w:r>
      <w:r w:rsidR="00970DA3">
        <w:rPr>
          <w:vertAlign w:val="superscript"/>
          <w:lang w:val="en-GB"/>
        </w:rPr>
        <w:t xml:space="preserve"> </w:t>
      </w:r>
      <w:r w:rsidRPr="00391A06">
        <w:rPr>
          <w:rFonts w:hint="eastAsia"/>
          <w:lang w:val="en-GB"/>
        </w:rPr>
        <w:t>保安员非执勤期间，火器须交仓库保管。</w:t>
      </w:r>
    </w:p>
    <w:p w:rsidR="00391A06" w:rsidRPr="00391A06" w:rsidRDefault="00391A06" w:rsidP="00B559FF">
      <w:pPr>
        <w:pStyle w:val="SingleTxt"/>
        <w:rPr>
          <w:lang w:val="en-GB"/>
        </w:rPr>
      </w:pPr>
      <w:r w:rsidRPr="00391A06">
        <w:rPr>
          <w:bCs/>
          <w:lang w:val="en-GB"/>
        </w:rPr>
        <w:lastRenderedPageBreak/>
        <w:t xml:space="preserve">114.  </w:t>
      </w:r>
      <w:r w:rsidR="00B559FF">
        <w:rPr>
          <w:rFonts w:hint="eastAsia"/>
          <w:lang w:val="en-GB"/>
        </w:rPr>
        <w:t>8</w:t>
      </w:r>
      <w:r w:rsidRPr="00391A06">
        <w:rPr>
          <w:rFonts w:hint="eastAsia"/>
          <w:lang w:val="en-GB"/>
        </w:rPr>
        <w:t>个国家全</w:t>
      </w:r>
      <w:r w:rsidR="00B559FF">
        <w:rPr>
          <w:rFonts w:hint="eastAsia"/>
          <w:lang w:val="en-GB"/>
        </w:rPr>
        <w:t>都</w:t>
      </w:r>
      <w:r w:rsidRPr="00391A06">
        <w:rPr>
          <w:rFonts w:hint="eastAsia"/>
          <w:lang w:val="en-GB"/>
        </w:rPr>
        <w:t>要求就火器的使用进行培训，尽管具体规定各国有别。关于火器的法律补充并充实了火器携带和使用的管理条例。关于私营保安的法律虽未明确最大口径，但有一般性限制，例如“非战斗型武器”或“民用”。</w:t>
      </w:r>
    </w:p>
    <w:p w:rsidR="00391A06" w:rsidRPr="00391A06" w:rsidRDefault="00391A06" w:rsidP="00391A06">
      <w:pPr>
        <w:pStyle w:val="SingleTxt"/>
        <w:rPr>
          <w:lang w:val="en-GB"/>
        </w:rPr>
      </w:pPr>
      <w:r w:rsidRPr="00391A06">
        <w:rPr>
          <w:bCs/>
          <w:lang w:val="en-GB"/>
        </w:rPr>
        <w:t xml:space="preserve">115.  </w:t>
      </w:r>
      <w:r w:rsidRPr="00391A06">
        <w:rPr>
          <w:rFonts w:hint="eastAsia"/>
          <w:lang w:val="en-GB"/>
        </w:rPr>
        <w:t>私营保安公司与其他任何实体一样，实行问责制。目前尚无法律规定对此类公司雇员的某些行为处罚力度重于其为普通公民时实施同样行为应当受到的处罚，尽管在多数情况下私营保安从业人员经授权可携带火器，在合法使用武力的代理框架下行事。</w:t>
      </w:r>
    </w:p>
    <w:p w:rsidR="00391A06" w:rsidRPr="00391A06" w:rsidRDefault="00391A06" w:rsidP="00B559FF">
      <w:pPr>
        <w:pStyle w:val="SingleTxt"/>
        <w:rPr>
          <w:lang w:val="en-GB"/>
        </w:rPr>
      </w:pPr>
      <w:r w:rsidRPr="00391A06">
        <w:rPr>
          <w:bCs/>
          <w:lang w:val="en-GB"/>
        </w:rPr>
        <w:t xml:space="preserve">116.  </w:t>
      </w:r>
      <w:r w:rsidRPr="00391A06">
        <w:rPr>
          <w:rFonts w:hint="eastAsia"/>
          <w:lang w:val="en-GB"/>
        </w:rPr>
        <w:t>在多数法律中，鲜有具体条款规定武力和火器的使用应符合人权标准。有一种</w:t>
      </w:r>
      <w:r w:rsidR="00B559FF">
        <w:rPr>
          <w:rFonts w:hint="eastAsia"/>
          <w:lang w:val="en-GB"/>
        </w:rPr>
        <w:t>做法</w:t>
      </w:r>
      <w:r w:rsidRPr="00391A06">
        <w:rPr>
          <w:rFonts w:hint="eastAsia"/>
          <w:lang w:val="en-GB"/>
        </w:rPr>
        <w:t>脱颖而出，巴西</w:t>
      </w:r>
      <w:r w:rsidRPr="00391A06">
        <w:rPr>
          <w:rFonts w:hint="eastAsia"/>
          <w:lang w:val="en-GB"/>
        </w:rPr>
        <w:t>2012</w:t>
      </w:r>
      <w:r w:rsidRPr="00391A06">
        <w:rPr>
          <w:rFonts w:hint="eastAsia"/>
          <w:lang w:val="en-GB"/>
        </w:rPr>
        <w:t>年颁布的一</w:t>
      </w:r>
      <w:r w:rsidR="00B559FF">
        <w:rPr>
          <w:rFonts w:hint="eastAsia"/>
          <w:lang w:val="en-GB"/>
        </w:rPr>
        <w:t>项法规</w:t>
      </w:r>
      <w:r w:rsidRPr="00391A06">
        <w:rPr>
          <w:rFonts w:hint="eastAsia"/>
          <w:lang w:val="en-GB"/>
        </w:rPr>
        <w:t>详细</w:t>
      </w:r>
      <w:r w:rsidR="00B559FF">
        <w:rPr>
          <w:rFonts w:hint="eastAsia"/>
          <w:lang w:val="en-GB"/>
        </w:rPr>
        <w:t>规定</w:t>
      </w:r>
      <w:r w:rsidRPr="00391A06">
        <w:rPr>
          <w:rFonts w:hint="eastAsia"/>
          <w:lang w:val="en-GB"/>
        </w:rPr>
        <w:t>了私营保安员的学习计划，其中包含人权方面的内容。</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违法行为问责和受害者救济</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117.  </w:t>
      </w:r>
      <w:r w:rsidRPr="00391A06">
        <w:rPr>
          <w:rFonts w:hint="eastAsia"/>
          <w:lang w:val="en-GB"/>
        </w:rPr>
        <w:t>分析的法律中没有针对侵犯人权行为的具体程序。有关检查和处罚的章节均未提及侵犯人权行为，亦未提及对于侵权行为受害者的赔偿。</w:t>
      </w:r>
    </w:p>
    <w:p w:rsidR="00391A06" w:rsidRPr="00391A06" w:rsidRDefault="00391A06" w:rsidP="00391A06">
      <w:pPr>
        <w:pStyle w:val="SingleTxt"/>
        <w:rPr>
          <w:lang w:val="en-GB"/>
        </w:rPr>
      </w:pPr>
      <w:r w:rsidRPr="00391A06">
        <w:rPr>
          <w:bCs/>
          <w:lang w:val="en-GB"/>
        </w:rPr>
        <w:t xml:space="preserve">118.  </w:t>
      </w:r>
      <w:r w:rsidRPr="00391A06">
        <w:rPr>
          <w:rFonts w:hint="eastAsia"/>
          <w:lang w:val="en-GB"/>
        </w:rPr>
        <w:t>大部分研究对象国把违法行为从较轻到非常严重划分等级。规定的处罚包括警告、罚款、直至暂停和撤销经营许可。违法现象多属违反许可和授权程序与要求，违反火器持有和携带规定，违反制服和设施要求，玩忽职守，以及违反禁止性规定。</w:t>
      </w:r>
    </w:p>
    <w:p w:rsidR="00391A06" w:rsidRPr="00391A06" w:rsidRDefault="00391A06" w:rsidP="00B559FF">
      <w:pPr>
        <w:pStyle w:val="SingleTxt"/>
        <w:rPr>
          <w:lang w:val="en-GB"/>
        </w:rPr>
      </w:pPr>
      <w:r w:rsidRPr="00391A06">
        <w:rPr>
          <w:bCs/>
          <w:lang w:val="en-GB"/>
        </w:rPr>
        <w:t xml:space="preserve">119.  </w:t>
      </w:r>
      <w:r w:rsidRPr="00391A06">
        <w:rPr>
          <w:rFonts w:hint="eastAsia"/>
          <w:lang w:val="en-GB"/>
        </w:rPr>
        <w:t>哥伦比亚法律规定，私营保安服务提供者须尊重公众的基本权利和自由。</w:t>
      </w:r>
      <w:r w:rsidR="00970DA3" w:rsidRPr="00391A06">
        <w:rPr>
          <w:vertAlign w:val="superscript"/>
          <w:lang w:val="en-GB"/>
        </w:rPr>
        <w:footnoteReference w:id="97"/>
      </w:r>
      <w:r w:rsidR="00970DA3">
        <w:rPr>
          <w:vertAlign w:val="superscript"/>
          <w:lang w:val="en-GB"/>
        </w:rPr>
        <w:t xml:space="preserve"> </w:t>
      </w:r>
      <w:r w:rsidRPr="00391A06">
        <w:rPr>
          <w:rFonts w:hint="eastAsia"/>
          <w:lang w:val="en-GB"/>
        </w:rPr>
        <w:t>守护和保安服务提供者有义务配合监督与私营保安局的检查，且须建立内控制度。关于特种服务和社区保安，法律规定在执勤过程中一旦发现有任何犯罪行为、侵犯人权行为和违反国际法行为，须向主管机关反映。针对社区保安服务，设立监督理事会，按季向监督与私营保安局提交报告，就如何确保公众安全提出建议，接受公众监督，实施有效监控。</w:t>
      </w:r>
      <w:r w:rsidR="00970DA3" w:rsidRPr="00391A06">
        <w:rPr>
          <w:vertAlign w:val="superscript"/>
          <w:lang w:val="en-GB"/>
        </w:rPr>
        <w:footnoteReference w:id="98"/>
      </w:r>
      <w:r w:rsidR="00970DA3">
        <w:rPr>
          <w:vertAlign w:val="superscript"/>
          <w:lang w:val="en-GB"/>
        </w:rPr>
        <w:t xml:space="preserve"> </w:t>
      </w:r>
      <w:r w:rsidRPr="00391A06">
        <w:rPr>
          <w:rFonts w:hint="eastAsia"/>
          <w:lang w:val="en-GB"/>
        </w:rPr>
        <w:t>此为良好</w:t>
      </w:r>
      <w:r w:rsidR="00B559FF">
        <w:rPr>
          <w:rFonts w:hint="eastAsia"/>
          <w:lang w:val="en-GB"/>
        </w:rPr>
        <w:t>做法</w:t>
      </w:r>
      <w:r w:rsidRPr="00391A06">
        <w:rPr>
          <w:rFonts w:hint="eastAsia"/>
          <w:lang w:val="en-GB"/>
        </w:rPr>
        <w:t>。</w:t>
      </w:r>
    </w:p>
    <w:p w:rsidR="00391A06" w:rsidRPr="00391A06" w:rsidRDefault="00391A06" w:rsidP="00391A06">
      <w:pPr>
        <w:pStyle w:val="SingleTxt"/>
        <w:rPr>
          <w:lang w:val="en-GB"/>
        </w:rPr>
      </w:pPr>
      <w:r w:rsidRPr="00391A06">
        <w:rPr>
          <w:bCs/>
          <w:lang w:val="en-GB"/>
        </w:rPr>
        <w:t xml:space="preserve">120.  </w:t>
      </w:r>
      <w:r w:rsidRPr="00391A06">
        <w:rPr>
          <w:rFonts w:hint="eastAsia"/>
          <w:lang w:val="en-GB"/>
        </w:rPr>
        <w:t>在巴西，私营保安从业单位的活动受联邦警察局的一个部门监管。法规要求私营保安公司如发现其保安员参与非法活动，应立即报告所在区域的特种私营保安代表或调查委员会。</w:t>
      </w:r>
      <w:r w:rsidR="00970DA3" w:rsidRPr="00391A06">
        <w:rPr>
          <w:vertAlign w:val="superscript"/>
          <w:lang w:val="en-GB"/>
        </w:rPr>
        <w:footnoteReference w:id="99"/>
      </w:r>
      <w:r w:rsidR="00970DA3">
        <w:rPr>
          <w:vertAlign w:val="superscript"/>
          <w:lang w:val="en-GB"/>
        </w:rPr>
        <w:t xml:space="preserve"> </w:t>
      </w:r>
    </w:p>
    <w:p w:rsidR="00391A06" w:rsidRPr="00391A06" w:rsidRDefault="00391A06" w:rsidP="00B559FF">
      <w:pPr>
        <w:pStyle w:val="SingleTxt"/>
        <w:rPr>
          <w:lang w:val="en-GB"/>
        </w:rPr>
      </w:pPr>
      <w:r w:rsidRPr="00391A06">
        <w:rPr>
          <w:bCs/>
          <w:lang w:val="en-GB"/>
        </w:rPr>
        <w:t xml:space="preserve">121.  </w:t>
      </w:r>
      <w:r w:rsidRPr="00391A06">
        <w:rPr>
          <w:rFonts w:hint="eastAsia"/>
          <w:lang w:val="en-GB"/>
        </w:rPr>
        <w:t>在阿根廷的布宜诺斯艾利斯省，监管机关负责审核和实施处罚，而且每年须进行至少一次检查。在厄瓜多尔，法律规定政府和警察部与商业监管局共同负责私营保安公司的监督和规范，可</w:t>
      </w:r>
      <w:r w:rsidR="00B559FF">
        <w:rPr>
          <w:rFonts w:hint="eastAsia"/>
          <w:lang w:val="en-GB"/>
        </w:rPr>
        <w:t>在任何时间、</w:t>
      </w:r>
      <w:r w:rsidRPr="00391A06">
        <w:rPr>
          <w:rFonts w:hint="eastAsia"/>
          <w:lang w:val="en-GB"/>
        </w:rPr>
        <w:t>任何情况下开展检查，如有违法行为，政府和警察部将予处罚。在多民族玻利维亚国，私营公司的国家主管机关监督、监控此类公司的运营，确保此类公司遵纪守法、经营高效透明，定期进行检查，并发</w:t>
      </w:r>
      <w:r w:rsidRPr="00391A06">
        <w:rPr>
          <w:rFonts w:hint="eastAsia"/>
          <w:lang w:val="en-GB"/>
        </w:rPr>
        <w:lastRenderedPageBreak/>
        <w:t>出警告。</w:t>
      </w:r>
      <w:r w:rsidR="00970DA3" w:rsidRPr="00391A06">
        <w:rPr>
          <w:vertAlign w:val="superscript"/>
          <w:lang w:val="en-GB"/>
        </w:rPr>
        <w:footnoteReference w:id="100"/>
      </w:r>
      <w:r w:rsidR="00970DA3">
        <w:rPr>
          <w:vertAlign w:val="superscript"/>
          <w:lang w:val="en-GB"/>
        </w:rPr>
        <w:t xml:space="preserve"> </w:t>
      </w:r>
      <w:r w:rsidRPr="00391A06">
        <w:rPr>
          <w:rFonts w:hint="eastAsia"/>
          <w:lang w:val="en-GB"/>
        </w:rPr>
        <w:t>法规规定，对于在工作过程中发生的玩忽职守行为或犯罪行为，公司及其雇员应承担管理责任。</w:t>
      </w:r>
    </w:p>
    <w:p w:rsidR="00391A06" w:rsidRPr="00391A06" w:rsidRDefault="00391A06" w:rsidP="00B559FF">
      <w:pPr>
        <w:pStyle w:val="SingleTxt"/>
        <w:rPr>
          <w:lang w:val="en-GB"/>
        </w:rPr>
      </w:pPr>
      <w:r w:rsidRPr="00391A06">
        <w:rPr>
          <w:bCs/>
          <w:lang w:val="en-GB"/>
        </w:rPr>
        <w:t xml:space="preserve">122.  </w:t>
      </w:r>
      <w:r w:rsidRPr="00391A06">
        <w:rPr>
          <w:rFonts w:hint="eastAsia"/>
          <w:lang w:val="en-GB"/>
        </w:rPr>
        <w:t>在秘鲁，民用保安服务、火器、弹药和爆炸品管控局负责监管私营保安活动，对侵犯宪法规定之人权的行为人提起诉讼。</w:t>
      </w:r>
      <w:r w:rsidR="00970DA3" w:rsidRPr="00391A06">
        <w:rPr>
          <w:vertAlign w:val="superscript"/>
          <w:lang w:val="en-GB"/>
        </w:rPr>
        <w:footnoteReference w:id="101"/>
      </w:r>
      <w:r w:rsidR="00970DA3">
        <w:rPr>
          <w:vertAlign w:val="superscript"/>
          <w:lang w:val="en-GB"/>
        </w:rPr>
        <w:t xml:space="preserve"> </w:t>
      </w:r>
      <w:r w:rsidRPr="00391A06">
        <w:rPr>
          <w:rFonts w:hint="eastAsia"/>
          <w:lang w:val="en-GB"/>
        </w:rPr>
        <w:t>在乌拉圭，内政部负责</w:t>
      </w:r>
      <w:r w:rsidR="00B559FF">
        <w:rPr>
          <w:rFonts w:hint="eastAsia"/>
          <w:lang w:val="en-GB"/>
        </w:rPr>
        <w:t>监管</w:t>
      </w:r>
      <w:r w:rsidRPr="00391A06">
        <w:rPr>
          <w:rFonts w:hint="eastAsia"/>
          <w:lang w:val="en-GB"/>
        </w:rPr>
        <w:t>和检查私营保安公司，对违法行为提出处罚意见。在智利，国家警察局负责</w:t>
      </w:r>
      <w:r w:rsidR="00B559FF">
        <w:rPr>
          <w:rFonts w:hint="eastAsia"/>
          <w:lang w:val="en-GB"/>
        </w:rPr>
        <w:t>督导</w:t>
      </w:r>
      <w:r w:rsidRPr="00391A06">
        <w:rPr>
          <w:rFonts w:hint="eastAsia"/>
          <w:lang w:val="en-GB"/>
        </w:rPr>
        <w:t>、检查和</w:t>
      </w:r>
      <w:r w:rsidR="00B559FF">
        <w:rPr>
          <w:rFonts w:hint="eastAsia"/>
          <w:lang w:val="en-GB"/>
        </w:rPr>
        <w:t>监管</w:t>
      </w:r>
      <w:r w:rsidRPr="00391A06">
        <w:rPr>
          <w:rFonts w:hint="eastAsia"/>
          <w:lang w:val="en-GB"/>
        </w:rPr>
        <w:t>配备武装和非武装保安员的公司。</w:t>
      </w:r>
    </w:p>
    <w:p w:rsidR="00391A06" w:rsidRPr="00391A06" w:rsidRDefault="00391A06" w:rsidP="00391A06">
      <w:pPr>
        <w:pStyle w:val="SingleTxt"/>
        <w:spacing w:after="0" w:line="120" w:lineRule="exact"/>
        <w:rPr>
          <w:sz w:val="10"/>
        </w:rPr>
      </w:pPr>
    </w:p>
    <w:p w:rsidR="00391A06" w:rsidRPr="00391A06" w:rsidRDefault="00391A06" w:rsidP="00E13E1B">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391A06">
        <w:rPr>
          <w:lang w:val="en-GB"/>
        </w:rPr>
        <w:tab/>
      </w:r>
      <w:r w:rsidRPr="00391A06">
        <w:rPr>
          <w:lang w:val="en-GB"/>
        </w:rPr>
        <w:tab/>
      </w:r>
      <w:r w:rsidRPr="00391A06">
        <w:rPr>
          <w:rFonts w:hint="eastAsia"/>
          <w:lang w:val="en-GB"/>
        </w:rPr>
        <w:t>批准雇佣军公约</w:t>
      </w:r>
    </w:p>
    <w:p w:rsidR="00391A06" w:rsidRPr="00391A06" w:rsidRDefault="00391A06" w:rsidP="00391A06">
      <w:pPr>
        <w:pStyle w:val="SingleTxt"/>
        <w:spacing w:after="0" w:line="120" w:lineRule="exact"/>
        <w:rPr>
          <w:sz w:val="10"/>
        </w:rPr>
      </w:pPr>
    </w:p>
    <w:p w:rsidR="00391A06" w:rsidRPr="00391A06" w:rsidRDefault="00391A06" w:rsidP="00391A06">
      <w:pPr>
        <w:pStyle w:val="SingleTxt"/>
        <w:rPr>
          <w:lang w:val="en-GB"/>
        </w:rPr>
      </w:pPr>
      <w:r w:rsidRPr="00391A06">
        <w:rPr>
          <w:bCs/>
          <w:lang w:val="en-GB"/>
        </w:rPr>
        <w:t xml:space="preserve">123.  </w:t>
      </w:r>
      <w:r w:rsidRPr="00391A06">
        <w:rPr>
          <w:rFonts w:hint="eastAsia"/>
          <w:lang w:val="en-GB"/>
        </w:rPr>
        <w:t>仅有两个国家批准了《反对招募、使用、资助和训练雇佣军国际公约》，它们分别是乌拉圭</w:t>
      </w:r>
      <w:r w:rsidRPr="00391A06">
        <w:rPr>
          <w:rFonts w:hint="eastAsia"/>
          <w:lang w:val="en-GB"/>
        </w:rPr>
        <w:t>(1999</w:t>
      </w:r>
      <w:r w:rsidR="00B559FF">
        <w:rPr>
          <w:rFonts w:hint="eastAsia"/>
          <w:lang w:val="en-GB"/>
        </w:rPr>
        <w:t>年</w:t>
      </w:r>
      <w:r w:rsidRPr="00391A06">
        <w:rPr>
          <w:rFonts w:hint="eastAsia"/>
          <w:lang w:val="en-GB"/>
        </w:rPr>
        <w:t>)</w:t>
      </w:r>
      <w:r w:rsidRPr="00391A06">
        <w:rPr>
          <w:rFonts w:hint="eastAsia"/>
          <w:lang w:val="en-GB"/>
        </w:rPr>
        <w:t>和秘鲁</w:t>
      </w:r>
      <w:r w:rsidRPr="00391A06">
        <w:rPr>
          <w:rFonts w:hint="eastAsia"/>
          <w:lang w:val="en-GB"/>
        </w:rPr>
        <w:t>(2007</w:t>
      </w:r>
      <w:r w:rsidR="00B559FF">
        <w:rPr>
          <w:rFonts w:hint="eastAsia"/>
          <w:lang w:val="en-GB"/>
        </w:rPr>
        <w:t>年</w:t>
      </w:r>
      <w:r w:rsidRPr="00391A06">
        <w:rPr>
          <w:rFonts w:hint="eastAsia"/>
          <w:lang w:val="en-GB"/>
        </w:rPr>
        <w:t>)</w:t>
      </w:r>
      <w:r w:rsidRPr="00391A06">
        <w:rPr>
          <w:rFonts w:hint="eastAsia"/>
          <w:lang w:val="en-GB"/>
        </w:rPr>
        <w:t>。有关雇佣军的活动，尚无区域性规定。雇佣军活动的概念也只在秘鲁关于私营保安公司的法律中被提及。</w:t>
      </w: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391A06">
      <w:pPr>
        <w:pStyle w:val="SingleTxt"/>
        <w:spacing w:after="0" w:line="120" w:lineRule="exact"/>
        <w:rPr>
          <w:sz w:val="10"/>
        </w:rPr>
      </w:pPr>
    </w:p>
    <w:p w:rsidR="00391A06" w:rsidRPr="00391A06" w:rsidRDefault="00391A06" w:rsidP="00E13E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91A06">
        <w:tab/>
      </w:r>
      <w:bookmarkStart w:id="11" w:name="_Toc425955563"/>
      <w:r w:rsidRPr="00391A06">
        <w:rPr>
          <w:rFonts w:hint="eastAsia"/>
        </w:rPr>
        <w:t>四</w:t>
      </w:r>
      <w:r w:rsidRPr="00391A06">
        <w:t>.</w:t>
      </w:r>
      <w:r w:rsidRPr="00391A06">
        <w:tab/>
      </w:r>
      <w:r w:rsidRPr="00391A06">
        <w:rPr>
          <w:rFonts w:hint="eastAsia"/>
        </w:rPr>
        <w:t>结论和建议</w:t>
      </w:r>
      <w:bookmarkEnd w:id="11"/>
    </w:p>
    <w:p w:rsidR="00E13E1B" w:rsidRPr="00391A06" w:rsidRDefault="00E13E1B" w:rsidP="00E13E1B">
      <w:pPr>
        <w:pStyle w:val="SingleTxt"/>
        <w:spacing w:after="0" w:line="120" w:lineRule="exact"/>
        <w:rPr>
          <w:sz w:val="10"/>
        </w:rPr>
      </w:pPr>
    </w:p>
    <w:p w:rsidR="00E13E1B" w:rsidRPr="00391A06" w:rsidRDefault="00E13E1B" w:rsidP="00E13E1B">
      <w:pPr>
        <w:pStyle w:val="SingleTxt"/>
        <w:spacing w:after="0" w:line="120" w:lineRule="exact"/>
        <w:rPr>
          <w:sz w:val="10"/>
        </w:rPr>
      </w:pP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124.  </w:t>
      </w:r>
      <w:r w:rsidRPr="00520441">
        <w:rPr>
          <w:rFonts w:ascii="黑体" w:eastAsia="黑体" w:hAnsi="黑体" w:hint="eastAsia"/>
          <w:lang w:val="en-GB"/>
        </w:rPr>
        <w:t>研究发现，虽然对象国都有</w:t>
      </w:r>
      <w:r w:rsidR="00B559FF" w:rsidRPr="00520441">
        <w:rPr>
          <w:rFonts w:ascii="黑体" w:eastAsia="黑体" w:hAnsi="黑体" w:hint="eastAsia"/>
          <w:lang w:val="en-GB"/>
        </w:rPr>
        <w:t>关于</w:t>
      </w:r>
      <w:r w:rsidRPr="00520441">
        <w:rPr>
          <w:rFonts w:ascii="黑体" w:eastAsia="黑体" w:hAnsi="黑体" w:hint="eastAsia"/>
          <w:lang w:val="en-GB"/>
        </w:rPr>
        <w:t>私营保安公司</w:t>
      </w:r>
      <w:r w:rsidR="00B559FF" w:rsidRPr="00520441">
        <w:rPr>
          <w:rFonts w:ascii="黑体" w:eastAsia="黑体" w:hAnsi="黑体" w:hint="eastAsia"/>
          <w:lang w:val="en-GB"/>
        </w:rPr>
        <w:t>的法律</w:t>
      </w:r>
      <w:r w:rsidRPr="00520441">
        <w:rPr>
          <w:rFonts w:ascii="黑体" w:eastAsia="黑体" w:hAnsi="黑体" w:hint="eastAsia"/>
          <w:lang w:val="en-GB"/>
        </w:rPr>
        <w:t>，但是各国保安行业私有化的情况各异，因而监管缺乏系统性和一致性。工作组强调，研究中显现的不同方法和</w:t>
      </w:r>
      <w:r w:rsidRPr="00520441">
        <w:rPr>
          <w:rFonts w:ascii="黑体" w:eastAsia="黑体" w:hAnsi="黑体"/>
          <w:lang w:val="en-GB"/>
        </w:rPr>
        <w:t>监管漏洞可能</w:t>
      </w:r>
      <w:r w:rsidRPr="00520441">
        <w:rPr>
          <w:rFonts w:ascii="黑体" w:eastAsia="黑体" w:hAnsi="黑体" w:hint="eastAsia"/>
          <w:lang w:val="en-GB"/>
        </w:rPr>
        <w:t>严重侵蚀法治，并妨碍对私营军事和保安公司人员侵犯人权行为问责。此外，监管漏洞还对</w:t>
      </w:r>
      <w:r w:rsidRPr="00520441">
        <w:rPr>
          <w:rFonts w:ascii="黑体" w:eastAsia="黑体" w:hAnsi="黑体"/>
          <w:lang w:val="en-GB"/>
        </w:rPr>
        <w:t>各项基本人权构成</w:t>
      </w:r>
      <w:r w:rsidRPr="00520441">
        <w:rPr>
          <w:rFonts w:ascii="黑体" w:eastAsia="黑体" w:hAnsi="黑体" w:hint="eastAsia"/>
          <w:lang w:val="en-GB"/>
        </w:rPr>
        <w:t>潜在</w:t>
      </w:r>
      <w:r w:rsidRPr="00520441">
        <w:rPr>
          <w:rFonts w:ascii="黑体" w:eastAsia="黑体" w:hAnsi="黑体"/>
          <w:lang w:val="en-GB"/>
        </w:rPr>
        <w:t>风险，</w:t>
      </w:r>
      <w:r w:rsidRPr="00520441">
        <w:rPr>
          <w:rFonts w:ascii="黑体" w:eastAsia="黑体" w:hAnsi="黑体" w:hint="eastAsia"/>
          <w:lang w:val="en-GB"/>
        </w:rPr>
        <w:t>例</w:t>
      </w:r>
      <w:r w:rsidRPr="00520441">
        <w:rPr>
          <w:rFonts w:ascii="黑体" w:eastAsia="黑体" w:hAnsi="黑体"/>
          <w:lang w:val="en-GB"/>
        </w:rPr>
        <w:t>如安全权</w:t>
      </w:r>
      <w:r w:rsidRPr="00520441">
        <w:rPr>
          <w:rFonts w:ascii="黑体" w:eastAsia="黑体" w:hAnsi="黑体" w:hint="eastAsia"/>
          <w:lang w:val="en-GB"/>
        </w:rPr>
        <w:t>、</w:t>
      </w:r>
      <w:r w:rsidRPr="00520441">
        <w:rPr>
          <w:rFonts w:ascii="黑体" w:eastAsia="黑体" w:hAnsi="黑体"/>
          <w:lang w:val="en-GB"/>
        </w:rPr>
        <w:t>生命权</w:t>
      </w:r>
      <w:r w:rsidRPr="00520441">
        <w:rPr>
          <w:rFonts w:ascii="黑体" w:eastAsia="黑体" w:hAnsi="黑体" w:hint="eastAsia"/>
          <w:lang w:val="en-GB"/>
        </w:rPr>
        <w:t>、关于</w:t>
      </w:r>
      <w:r w:rsidRPr="00520441">
        <w:rPr>
          <w:rFonts w:ascii="黑体" w:eastAsia="黑体" w:hAnsi="黑体"/>
          <w:lang w:val="en-GB"/>
        </w:rPr>
        <w:t>任意剥夺自由</w:t>
      </w:r>
      <w:r w:rsidRPr="00520441">
        <w:rPr>
          <w:rFonts w:ascii="黑体" w:eastAsia="黑体" w:hAnsi="黑体" w:hint="eastAsia"/>
          <w:lang w:val="en-GB"/>
        </w:rPr>
        <w:t>、禁止酷刑</w:t>
      </w:r>
      <w:r w:rsidRPr="00520441">
        <w:rPr>
          <w:rFonts w:ascii="黑体" w:eastAsia="黑体" w:hAnsi="黑体"/>
          <w:lang w:val="en-GB"/>
        </w:rPr>
        <w:t>和其他残忍、不人道或有辱人格的待遇或处罚</w:t>
      </w:r>
      <w:r w:rsidR="00B559FF" w:rsidRPr="00520441">
        <w:rPr>
          <w:rFonts w:ascii="黑体" w:eastAsia="黑体" w:hAnsi="黑体" w:hint="eastAsia"/>
          <w:lang w:val="en-GB"/>
        </w:rPr>
        <w:t>的禁止性规定</w:t>
      </w:r>
      <w:r w:rsidRPr="00520441">
        <w:rPr>
          <w:rFonts w:ascii="黑体" w:eastAsia="黑体" w:hAnsi="黑体"/>
          <w:lang w:val="en-GB"/>
        </w:rPr>
        <w:t>以及受害者获得有效救</w:t>
      </w:r>
      <w:r w:rsidRPr="00520441">
        <w:rPr>
          <w:rFonts w:ascii="黑体" w:eastAsia="黑体" w:hAnsi="黑体" w:hint="eastAsia"/>
          <w:lang w:val="en-GB"/>
        </w:rPr>
        <w:t>济</w:t>
      </w:r>
      <w:r w:rsidRPr="00520441">
        <w:rPr>
          <w:rFonts w:ascii="黑体" w:eastAsia="黑体" w:hAnsi="黑体"/>
          <w:lang w:val="en-GB"/>
        </w:rPr>
        <w:t>的权利</w:t>
      </w:r>
      <w:r w:rsidRPr="00520441">
        <w:rPr>
          <w:rFonts w:ascii="黑体" w:eastAsia="黑体" w:hAnsi="黑体" w:hint="eastAsia"/>
          <w:lang w:val="en-GB"/>
        </w:rPr>
        <w:t>。</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125.  </w:t>
      </w:r>
      <w:r w:rsidRPr="00520441">
        <w:rPr>
          <w:rFonts w:ascii="黑体" w:eastAsia="黑体" w:hAnsi="黑体" w:hint="eastAsia"/>
          <w:lang w:val="en-GB"/>
        </w:rPr>
        <w:t>鲜有国家立法</w:t>
      </w:r>
      <w:r w:rsidR="00B559FF" w:rsidRPr="00520441">
        <w:rPr>
          <w:rFonts w:ascii="黑体" w:eastAsia="黑体" w:hAnsi="黑体" w:hint="eastAsia"/>
          <w:lang w:val="en-GB"/>
        </w:rPr>
        <w:t>涵盖</w:t>
      </w:r>
      <w:r w:rsidRPr="00520441">
        <w:rPr>
          <w:rFonts w:ascii="黑体" w:eastAsia="黑体" w:hAnsi="黑体" w:hint="eastAsia"/>
          <w:lang w:val="en-GB"/>
        </w:rPr>
        <w:t>私营</w:t>
      </w:r>
      <w:r w:rsidRPr="00520441">
        <w:rPr>
          <w:rFonts w:ascii="黑体" w:eastAsia="黑体" w:hAnsi="黑体"/>
          <w:lang w:val="en-GB"/>
        </w:rPr>
        <w:t>军事和保安公司</w:t>
      </w:r>
      <w:r w:rsidRPr="00520441">
        <w:rPr>
          <w:rFonts w:ascii="黑体" w:eastAsia="黑体" w:hAnsi="黑体" w:hint="eastAsia"/>
          <w:lang w:val="en-GB"/>
        </w:rPr>
        <w:t>在国外的活动。私营军事和保安服务本身具有跨国性质，此次研究的法律中关于立法范围的规定欠缺，因而严重削弱了法治。鉴于国与国之间的边界模糊，所以需要填补漏洞，促成区域和次区域就私营军事和保安公司的规制达成协议，有效保护法治、人权和人民自决权的行使。</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126.  </w:t>
      </w:r>
      <w:r w:rsidRPr="00520441">
        <w:rPr>
          <w:rFonts w:ascii="黑体" w:eastAsia="黑体" w:hAnsi="黑体" w:hint="eastAsia"/>
          <w:lang w:val="en-GB"/>
        </w:rPr>
        <w:t>另一重要问题是，这些法律并不直接针对军事化活动</w:t>
      </w:r>
      <w:r w:rsidR="00B559FF" w:rsidRPr="00520441">
        <w:rPr>
          <w:rFonts w:ascii="黑体" w:eastAsia="黑体" w:hAnsi="黑体" w:hint="eastAsia"/>
          <w:lang w:val="en-GB"/>
        </w:rPr>
        <w:t>或私营军事和保安公司。在武装冲突和所谓反毒战争等其他复杂情况中</w:t>
      </w:r>
      <w:r w:rsidRPr="00520441">
        <w:rPr>
          <w:rFonts w:ascii="黑体" w:eastAsia="黑体" w:hAnsi="黑体" w:hint="eastAsia"/>
          <w:lang w:val="en-GB"/>
        </w:rPr>
        <w:t>提供跨国和军事服务，这增加了私营军事和保安公司人员使用火器的几率，提高了出现侵犯人权行为的风险。因此，需要专门的法规</w:t>
      </w:r>
      <w:r w:rsidR="00B559FF" w:rsidRPr="00520441">
        <w:rPr>
          <w:rFonts w:ascii="黑体" w:eastAsia="黑体" w:hAnsi="黑体" w:hint="eastAsia"/>
          <w:lang w:val="en-GB"/>
        </w:rPr>
        <w:t>来规范</w:t>
      </w:r>
      <w:r w:rsidRPr="00520441">
        <w:rPr>
          <w:rFonts w:ascii="黑体" w:eastAsia="黑体" w:hAnsi="黑体" w:hint="eastAsia"/>
          <w:lang w:val="en-GB"/>
        </w:rPr>
        <w:t>武力和火器的使用，从而确保在国境之外对责任人予以追究。巴西有法律要求培训武力的逐步和递次使用，在开展私营保安活动期间使用武力时，遵循联合国人权标准</w:t>
      </w:r>
      <w:r w:rsidR="00B559FF" w:rsidRPr="00520441">
        <w:rPr>
          <w:rFonts w:ascii="黑体" w:eastAsia="黑体" w:hAnsi="黑体" w:hint="eastAsia"/>
          <w:lang w:val="en-GB"/>
        </w:rPr>
        <w:t>不伤害</w:t>
      </w:r>
      <w:r w:rsidRPr="00520441">
        <w:rPr>
          <w:rFonts w:ascii="黑体" w:eastAsia="黑体" w:hAnsi="黑体" w:hint="eastAsia"/>
          <w:lang w:val="en-GB"/>
        </w:rPr>
        <w:t>对方的身体。</w:t>
      </w:r>
      <w:r w:rsidRPr="00520441">
        <w:rPr>
          <w:rFonts w:ascii="黑体" w:eastAsia="黑体" w:hAnsi="黑体" w:hint="eastAsia"/>
          <w:bCs/>
          <w:lang w:val="en-GB"/>
        </w:rPr>
        <w:t>工作组认为此为良好</w:t>
      </w:r>
      <w:r w:rsidR="00B559FF" w:rsidRPr="00520441">
        <w:rPr>
          <w:rFonts w:ascii="黑体" w:eastAsia="黑体" w:hAnsi="黑体" w:hint="eastAsia"/>
          <w:bCs/>
          <w:lang w:val="en-GB"/>
        </w:rPr>
        <w:t>做法</w:t>
      </w:r>
      <w:r w:rsidRPr="00520441">
        <w:rPr>
          <w:rFonts w:ascii="黑体" w:eastAsia="黑体" w:hAnsi="黑体" w:hint="eastAsia"/>
          <w:bCs/>
          <w:lang w:val="en-GB"/>
        </w:rPr>
        <w:t>，予以推荐。</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127.  </w:t>
      </w:r>
      <w:r w:rsidRPr="00520441">
        <w:rPr>
          <w:rFonts w:ascii="黑体" w:eastAsia="黑体" w:hAnsi="黑体" w:hint="eastAsia"/>
          <w:lang w:val="en-GB"/>
        </w:rPr>
        <w:t>研究还显示，</w:t>
      </w:r>
      <w:r w:rsidRPr="00520441">
        <w:rPr>
          <w:rFonts w:ascii="黑体" w:eastAsia="黑体" w:hAnsi="黑体"/>
          <w:lang w:val="en-GB"/>
        </w:rPr>
        <w:t>关于私营军</w:t>
      </w:r>
      <w:r w:rsidRPr="00520441">
        <w:rPr>
          <w:rFonts w:ascii="黑体" w:eastAsia="黑体" w:hAnsi="黑体" w:hint="eastAsia"/>
          <w:lang w:val="en-GB"/>
        </w:rPr>
        <w:t>事和</w:t>
      </w:r>
      <w:r w:rsidRPr="00520441">
        <w:rPr>
          <w:rFonts w:ascii="黑体" w:eastAsia="黑体" w:hAnsi="黑体"/>
          <w:lang w:val="en-GB"/>
        </w:rPr>
        <w:t>保</w:t>
      </w:r>
      <w:r w:rsidRPr="00520441">
        <w:rPr>
          <w:rFonts w:ascii="黑体" w:eastAsia="黑体" w:hAnsi="黑体" w:hint="eastAsia"/>
          <w:lang w:val="en-GB"/>
        </w:rPr>
        <w:t>安</w:t>
      </w:r>
      <w:r w:rsidRPr="00520441">
        <w:rPr>
          <w:rFonts w:ascii="黑体" w:eastAsia="黑体" w:hAnsi="黑体"/>
          <w:lang w:val="en-GB"/>
        </w:rPr>
        <w:t>公司人员</w:t>
      </w:r>
      <w:r w:rsidRPr="00520441">
        <w:rPr>
          <w:rFonts w:ascii="黑体" w:eastAsia="黑体" w:hAnsi="黑体" w:hint="eastAsia"/>
          <w:lang w:val="en-GB"/>
        </w:rPr>
        <w:t>非法</w:t>
      </w:r>
      <w:r w:rsidRPr="00520441">
        <w:rPr>
          <w:rFonts w:ascii="黑体" w:eastAsia="黑体" w:hAnsi="黑体"/>
          <w:lang w:val="en-GB"/>
        </w:rPr>
        <w:t>获取武器和贩运军火及其后果</w:t>
      </w:r>
      <w:r w:rsidR="00B559FF" w:rsidRPr="00520441">
        <w:rPr>
          <w:rFonts w:ascii="黑体" w:eastAsia="黑体" w:hAnsi="黑体" w:hint="eastAsia"/>
          <w:lang w:val="en-GB"/>
        </w:rPr>
        <w:t>，</w:t>
      </w:r>
      <w:r w:rsidRPr="00520441">
        <w:rPr>
          <w:rFonts w:ascii="黑体" w:eastAsia="黑体" w:hAnsi="黑体"/>
          <w:lang w:val="en-GB"/>
        </w:rPr>
        <w:t>仍然存在监管缺陷</w:t>
      </w:r>
      <w:r w:rsidRPr="00520441">
        <w:rPr>
          <w:rFonts w:ascii="黑体" w:eastAsia="黑体" w:hAnsi="黑体" w:hint="eastAsia"/>
          <w:lang w:val="en-GB"/>
        </w:rPr>
        <w:t>，而且在</w:t>
      </w:r>
      <w:r w:rsidRPr="00520441">
        <w:rPr>
          <w:rFonts w:ascii="黑体" w:eastAsia="黑体" w:hAnsi="黑体"/>
          <w:lang w:val="en-GB"/>
        </w:rPr>
        <w:t>使用武力和火器的问题上</w:t>
      </w:r>
      <w:r w:rsidRPr="00520441">
        <w:rPr>
          <w:rFonts w:ascii="黑体" w:eastAsia="黑体" w:hAnsi="黑体" w:hint="eastAsia"/>
          <w:lang w:val="en-GB"/>
        </w:rPr>
        <w:t>处理方法迥异。萨尔瓦多的例子</w:t>
      </w:r>
      <w:r w:rsidR="00B559FF" w:rsidRPr="00520441">
        <w:rPr>
          <w:rFonts w:ascii="黑体" w:eastAsia="黑体" w:hAnsi="黑体" w:hint="eastAsia"/>
          <w:lang w:val="en-GB"/>
        </w:rPr>
        <w:t>是，在私营保安从业单位罢工或合法停工期间</w:t>
      </w:r>
      <w:r w:rsidRPr="00520441">
        <w:rPr>
          <w:rFonts w:ascii="黑体" w:eastAsia="黑体" w:hAnsi="黑体" w:hint="eastAsia"/>
          <w:lang w:val="en-GB"/>
        </w:rPr>
        <w:t>将武器、弹药和其他设备移交国家警察，这是一个良好</w:t>
      </w:r>
      <w:r w:rsidR="00B559FF" w:rsidRPr="00520441">
        <w:rPr>
          <w:rFonts w:ascii="黑体" w:eastAsia="黑体" w:hAnsi="黑体" w:hint="eastAsia"/>
          <w:lang w:val="en-GB"/>
        </w:rPr>
        <w:t>做法</w:t>
      </w:r>
      <w:r w:rsidRPr="00520441">
        <w:rPr>
          <w:rFonts w:ascii="黑体" w:eastAsia="黑体" w:hAnsi="黑体" w:hint="eastAsia"/>
          <w:lang w:val="en-GB"/>
        </w:rPr>
        <w:t>，建议在国家一级推广。</w:t>
      </w:r>
      <w:r w:rsidRPr="00520441">
        <w:rPr>
          <w:rFonts w:ascii="黑体" w:eastAsia="黑体" w:hAnsi="黑体"/>
          <w:lang w:val="en-GB"/>
        </w:rPr>
        <w:t>国际公约可</w:t>
      </w:r>
      <w:r w:rsidRPr="00520441">
        <w:rPr>
          <w:rFonts w:ascii="黑体" w:eastAsia="黑体" w:hAnsi="黑体" w:hint="eastAsia"/>
          <w:lang w:val="en-GB"/>
        </w:rPr>
        <w:t>为私营军事和保安公司人员提供一些</w:t>
      </w:r>
      <w:r w:rsidRPr="00520441">
        <w:rPr>
          <w:rFonts w:ascii="黑体" w:eastAsia="黑体" w:hAnsi="黑体"/>
          <w:lang w:val="en-GB"/>
        </w:rPr>
        <w:t>标准规则和方法</w:t>
      </w:r>
      <w:r w:rsidRPr="00520441">
        <w:rPr>
          <w:rFonts w:ascii="黑体" w:eastAsia="黑体" w:hAnsi="黑体" w:hint="eastAsia"/>
          <w:lang w:val="en-GB"/>
        </w:rPr>
        <w:t>，据以</w:t>
      </w:r>
      <w:r w:rsidRPr="00520441">
        <w:rPr>
          <w:rFonts w:ascii="黑体" w:eastAsia="黑体" w:hAnsi="黑体"/>
          <w:lang w:val="en-GB"/>
        </w:rPr>
        <w:t>获取、出口、进口、</w:t>
      </w:r>
      <w:r w:rsidRPr="00520441">
        <w:rPr>
          <w:rFonts w:ascii="黑体" w:eastAsia="黑体" w:hAnsi="黑体" w:hint="eastAsia"/>
          <w:lang w:val="en-GB"/>
        </w:rPr>
        <w:t>持</w:t>
      </w:r>
      <w:r w:rsidRPr="00520441">
        <w:rPr>
          <w:rFonts w:ascii="黑体" w:eastAsia="黑体" w:hAnsi="黑体"/>
          <w:lang w:val="en-GB"/>
        </w:rPr>
        <w:t>有和使用武器，</w:t>
      </w:r>
      <w:r w:rsidRPr="00520441">
        <w:rPr>
          <w:rFonts w:ascii="黑体" w:eastAsia="黑体" w:hAnsi="黑体" w:hint="eastAsia"/>
          <w:lang w:val="en-GB"/>
        </w:rPr>
        <w:lastRenderedPageBreak/>
        <w:t>并</w:t>
      </w:r>
      <w:r w:rsidRPr="00520441">
        <w:rPr>
          <w:rFonts w:ascii="黑体" w:eastAsia="黑体" w:hAnsi="黑体"/>
          <w:lang w:val="en-GB"/>
        </w:rPr>
        <w:t>确保</w:t>
      </w:r>
      <w:r w:rsidR="00B559FF" w:rsidRPr="00520441">
        <w:rPr>
          <w:rFonts w:ascii="黑体" w:eastAsia="黑体" w:hAnsi="黑体" w:hint="eastAsia"/>
          <w:lang w:val="en-GB"/>
        </w:rPr>
        <w:t>私营军事和保安公司人员在世界任何地方</w:t>
      </w:r>
      <w:r w:rsidRPr="00520441">
        <w:rPr>
          <w:rFonts w:ascii="黑体" w:eastAsia="黑体" w:hAnsi="黑体"/>
          <w:lang w:val="en-GB"/>
        </w:rPr>
        <w:t>非法获取武器、贩运军火和</w:t>
      </w:r>
      <w:r w:rsidR="00B559FF" w:rsidRPr="00520441">
        <w:rPr>
          <w:rFonts w:ascii="黑体" w:eastAsia="黑体" w:hAnsi="黑体" w:hint="eastAsia"/>
          <w:lang w:val="en-GB"/>
        </w:rPr>
        <w:t>以</w:t>
      </w:r>
      <w:r w:rsidRPr="00520441">
        <w:rPr>
          <w:rFonts w:ascii="黑体" w:eastAsia="黑体" w:hAnsi="黑体" w:hint="eastAsia"/>
          <w:lang w:val="en-GB"/>
        </w:rPr>
        <w:t>违</w:t>
      </w:r>
      <w:r w:rsidRPr="00520441">
        <w:rPr>
          <w:rFonts w:ascii="黑体" w:eastAsia="黑体" w:hAnsi="黑体"/>
          <w:lang w:val="en-GB"/>
        </w:rPr>
        <w:t>禁方式使用武力</w:t>
      </w:r>
      <w:r w:rsidRPr="00520441">
        <w:rPr>
          <w:rFonts w:ascii="黑体" w:eastAsia="黑体" w:hAnsi="黑体" w:hint="eastAsia"/>
          <w:lang w:val="en-GB"/>
        </w:rPr>
        <w:t>都会受到</w:t>
      </w:r>
      <w:r w:rsidRPr="00520441">
        <w:rPr>
          <w:rFonts w:ascii="黑体" w:eastAsia="黑体" w:hAnsi="黑体"/>
          <w:lang w:val="en-GB"/>
        </w:rPr>
        <w:t>问责</w:t>
      </w:r>
      <w:r w:rsidRPr="00520441">
        <w:rPr>
          <w:rFonts w:ascii="黑体" w:eastAsia="黑体" w:hAnsi="黑体" w:hint="eastAsia"/>
          <w:lang w:val="en-GB"/>
        </w:rPr>
        <w:t>。</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128. </w:t>
      </w:r>
      <w:r w:rsidR="00E13E1B" w:rsidRPr="00520441">
        <w:rPr>
          <w:rFonts w:ascii="黑体" w:eastAsia="黑体" w:hAnsi="黑体" w:hint="eastAsia"/>
          <w:bCs/>
          <w:lang w:val="en-GB"/>
        </w:rPr>
        <w:t xml:space="preserve"> </w:t>
      </w:r>
      <w:r w:rsidRPr="00520441">
        <w:rPr>
          <w:rFonts w:ascii="黑体" w:eastAsia="黑体" w:hAnsi="黑体" w:hint="eastAsia"/>
          <w:lang w:val="en-GB"/>
        </w:rPr>
        <w:t>在这些地区，法律基本上很少</w:t>
      </w:r>
      <w:r w:rsidRPr="00520441">
        <w:rPr>
          <w:rFonts w:ascii="黑体" w:eastAsia="黑体" w:hAnsi="黑体"/>
          <w:lang w:val="en-GB"/>
        </w:rPr>
        <w:t>提</w:t>
      </w:r>
      <w:r w:rsidRPr="00520441">
        <w:rPr>
          <w:rFonts w:ascii="黑体" w:eastAsia="黑体" w:hAnsi="黑体" w:hint="eastAsia"/>
          <w:lang w:val="en-GB"/>
        </w:rPr>
        <w:t>及</w:t>
      </w:r>
      <w:r w:rsidRPr="00520441">
        <w:rPr>
          <w:rFonts w:ascii="黑体" w:eastAsia="黑体" w:hAnsi="黑体"/>
          <w:lang w:val="en-GB"/>
        </w:rPr>
        <w:t>遵守国际人权</w:t>
      </w:r>
      <w:r w:rsidRPr="00520441">
        <w:rPr>
          <w:rFonts w:ascii="黑体" w:eastAsia="黑体" w:hAnsi="黑体" w:hint="eastAsia"/>
          <w:lang w:val="en-GB"/>
        </w:rPr>
        <w:t>法</w:t>
      </w:r>
      <w:r w:rsidRPr="00520441">
        <w:rPr>
          <w:rFonts w:ascii="黑体" w:eastAsia="黑体" w:hAnsi="黑体"/>
          <w:lang w:val="en-GB"/>
        </w:rPr>
        <w:t>和人道主义法标准</w:t>
      </w:r>
      <w:r w:rsidRPr="00520441">
        <w:rPr>
          <w:rFonts w:ascii="黑体" w:eastAsia="黑体" w:hAnsi="黑体" w:hint="eastAsia"/>
          <w:lang w:val="en-GB"/>
        </w:rPr>
        <w:t>、</w:t>
      </w:r>
      <w:r w:rsidRPr="00520441">
        <w:rPr>
          <w:rFonts w:ascii="黑体" w:eastAsia="黑体" w:hAnsi="黑体"/>
          <w:lang w:val="en-GB"/>
        </w:rPr>
        <w:t>个人和公司行为者的刑事责任</w:t>
      </w:r>
      <w:r w:rsidRPr="00520441">
        <w:rPr>
          <w:rFonts w:ascii="黑体" w:eastAsia="黑体" w:hAnsi="黑体" w:hint="eastAsia"/>
          <w:lang w:val="en-GB"/>
        </w:rPr>
        <w:t>和</w:t>
      </w:r>
      <w:r w:rsidRPr="00520441">
        <w:rPr>
          <w:rFonts w:ascii="黑体" w:eastAsia="黑体" w:hAnsi="黑体"/>
          <w:lang w:val="en-GB"/>
        </w:rPr>
        <w:t>民事赔偿责任以及对受害者</w:t>
      </w:r>
      <w:r w:rsidRPr="00520441">
        <w:rPr>
          <w:rFonts w:ascii="黑体" w:eastAsia="黑体" w:hAnsi="黑体" w:hint="eastAsia"/>
          <w:lang w:val="en-GB"/>
        </w:rPr>
        <w:t>的</w:t>
      </w:r>
      <w:r w:rsidRPr="00520441">
        <w:rPr>
          <w:rFonts w:ascii="黑体" w:eastAsia="黑体" w:hAnsi="黑体"/>
          <w:lang w:val="en-GB"/>
        </w:rPr>
        <w:t>有效救</w:t>
      </w:r>
      <w:r w:rsidRPr="00520441">
        <w:rPr>
          <w:rFonts w:ascii="黑体" w:eastAsia="黑体" w:hAnsi="黑体" w:hint="eastAsia"/>
          <w:lang w:val="en-GB"/>
        </w:rPr>
        <w:t>济。由于人权遭到侵犯的受害者有权得到有效救济，因而缺乏相关规定导致私营保安行业管理不力。国际公约提供了一个标准化的有效问责机制，从而保证私营军事和保安公司受到问责。此类机制还将保障私营军事和保安公司活动的</w:t>
      </w:r>
      <w:r w:rsidR="00B559FF" w:rsidRPr="00520441">
        <w:rPr>
          <w:rFonts w:ascii="黑体" w:eastAsia="黑体" w:hAnsi="黑体" w:hint="eastAsia"/>
          <w:lang w:val="en-GB"/>
        </w:rPr>
        <w:t>监管</w:t>
      </w:r>
      <w:r w:rsidRPr="00520441">
        <w:rPr>
          <w:rFonts w:ascii="黑体" w:eastAsia="黑体" w:hAnsi="黑体" w:hint="eastAsia"/>
          <w:lang w:val="en-GB"/>
        </w:rPr>
        <w:t>制度得到贯彻落实，并追究侵犯人权的个人和公司行为者的必要刑事责任和民事赔偿责任。</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129.  </w:t>
      </w:r>
      <w:r w:rsidRPr="00520441">
        <w:rPr>
          <w:rFonts w:ascii="黑体" w:eastAsia="黑体" w:hAnsi="黑体" w:hint="eastAsia"/>
          <w:lang w:val="en-GB"/>
        </w:rPr>
        <w:t>人员选拔、背景审查和执勤人员培训制度薄弱，增加了理解和内化法律规范与原则的难度。为应对这些挑战，必须制定标准，保证对活动的评估不仅仅停留在检查手续是否齐全的层面上，从而灌输尊重权利的意识，并且做到违者必究。选拔程序和背景审查必须改进，在选拔标准中明确提到国际人权和人道主义法，在培训要求中注明最低</w:t>
      </w:r>
      <w:r w:rsidR="00B559FF" w:rsidRPr="00520441">
        <w:rPr>
          <w:rFonts w:ascii="黑体" w:eastAsia="黑体" w:hAnsi="黑体" w:hint="eastAsia"/>
          <w:lang w:val="en-GB"/>
        </w:rPr>
        <w:t>时间</w:t>
      </w:r>
      <w:r w:rsidRPr="00520441">
        <w:rPr>
          <w:rFonts w:ascii="黑体" w:eastAsia="黑体" w:hAnsi="黑体" w:hint="eastAsia"/>
          <w:lang w:val="en-GB"/>
        </w:rPr>
        <w:t>标准和关于人权的具体内容。</w:t>
      </w:r>
    </w:p>
    <w:p w:rsidR="00391A06" w:rsidRPr="00520441" w:rsidRDefault="00391A06" w:rsidP="00391A06">
      <w:pPr>
        <w:pStyle w:val="SingleTxt"/>
        <w:rPr>
          <w:rFonts w:ascii="黑体" w:eastAsia="黑体" w:hAnsi="黑体"/>
          <w:lang w:val="en-GB"/>
        </w:rPr>
      </w:pPr>
      <w:r w:rsidRPr="00520441">
        <w:rPr>
          <w:rFonts w:ascii="黑体" w:eastAsia="黑体" w:hAnsi="黑体"/>
          <w:bCs/>
          <w:lang w:val="en-GB"/>
        </w:rPr>
        <w:t xml:space="preserve">130.  </w:t>
      </w:r>
      <w:r w:rsidRPr="00520441">
        <w:rPr>
          <w:rFonts w:ascii="黑体" w:eastAsia="黑体" w:hAnsi="黑体" w:hint="eastAsia"/>
          <w:lang w:val="en-GB"/>
        </w:rPr>
        <w:t>虽然各国一般对私营保安服务有细致的规定，但是相关法律并未提到哪个单一机构专司私营军事和保安公司活动的许可和监控，也未提及哪个条例对活动监控和检查的内容有具体规定。</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131.  工作组重申，</w:t>
      </w:r>
      <w:r w:rsidRPr="00520441">
        <w:rPr>
          <w:rFonts w:ascii="黑体" w:eastAsia="黑体" w:hAnsi="黑体" w:hint="eastAsia"/>
          <w:bCs/>
          <w:lang w:val="en-GB"/>
        </w:rPr>
        <w:t>最好有</w:t>
      </w:r>
      <w:r w:rsidRPr="00520441">
        <w:rPr>
          <w:rFonts w:ascii="黑体" w:eastAsia="黑体" w:hAnsi="黑体"/>
          <w:bCs/>
          <w:lang w:val="en-GB"/>
        </w:rPr>
        <w:t>一项全面的、具有法律约束力的国际</w:t>
      </w:r>
      <w:r w:rsidR="00B559FF" w:rsidRPr="00520441">
        <w:rPr>
          <w:rFonts w:ascii="黑体" w:eastAsia="黑体" w:hAnsi="黑体" w:hint="eastAsia"/>
          <w:bCs/>
          <w:lang w:val="en-GB"/>
        </w:rPr>
        <w:t>规范性</w:t>
      </w:r>
      <w:r w:rsidRPr="00520441">
        <w:rPr>
          <w:rFonts w:ascii="黑体" w:eastAsia="黑体" w:hAnsi="黑体"/>
          <w:bCs/>
          <w:lang w:val="en-GB"/>
        </w:rPr>
        <w:t>文书</w:t>
      </w:r>
      <w:r w:rsidRPr="00520441">
        <w:rPr>
          <w:rFonts w:ascii="黑体" w:eastAsia="黑体" w:hAnsi="黑体" w:hint="eastAsia"/>
          <w:bCs/>
          <w:lang w:val="en-GB"/>
        </w:rPr>
        <w:t>，以</w:t>
      </w:r>
      <w:r w:rsidRPr="00520441">
        <w:rPr>
          <w:rFonts w:ascii="黑体" w:eastAsia="黑体" w:hAnsi="黑体"/>
          <w:bCs/>
          <w:lang w:val="en-GB"/>
        </w:rPr>
        <w:t>确保</w:t>
      </w:r>
      <w:r w:rsidRPr="00520441">
        <w:rPr>
          <w:rFonts w:ascii="黑体" w:eastAsia="黑体" w:hAnsi="黑体" w:hint="eastAsia"/>
          <w:bCs/>
          <w:lang w:val="en-GB"/>
        </w:rPr>
        <w:t>世界各地的制度协调一致，受私营军事和保安公司活动影响的各项人权得到充分保护。工作组强调，各国亟需依照国际人权和人道主义法律准则，建立最低国际标准，</w:t>
      </w:r>
      <w:r w:rsidR="00B559FF" w:rsidRPr="00520441">
        <w:rPr>
          <w:rFonts w:ascii="黑体" w:eastAsia="黑体" w:hAnsi="黑体" w:hint="eastAsia"/>
          <w:bCs/>
          <w:lang w:val="en-GB"/>
        </w:rPr>
        <w:t>规范</w:t>
      </w:r>
      <w:r w:rsidRPr="00520441">
        <w:rPr>
          <w:rFonts w:ascii="黑体" w:eastAsia="黑体" w:hAnsi="黑体" w:hint="eastAsia"/>
          <w:bCs/>
          <w:lang w:val="en-GB"/>
        </w:rPr>
        <w:t>私营军事和保安公司及其雇员的活动，从而实现基本人权。国际公约可提供一个标准监管框架和单一的专门机构，处理有关私营军事和保安公司活动的重要事宜，确保对于私营军事和保安公司雇员的问责，保障世界各地受害者获得有效救济的权利。就私营军事和保安公司雇员的许可</w:t>
      </w:r>
      <w:r w:rsidR="00B559FF" w:rsidRPr="00520441">
        <w:rPr>
          <w:rFonts w:ascii="黑体" w:eastAsia="黑体" w:hAnsi="黑体" w:hint="eastAsia"/>
          <w:bCs/>
          <w:lang w:val="en-GB"/>
        </w:rPr>
        <w:t>、授权、选拔和培训制定国际公约，有助于出台普遍、一致的法规，以</w:t>
      </w:r>
      <w:r w:rsidRPr="00520441">
        <w:rPr>
          <w:rFonts w:ascii="黑体" w:eastAsia="黑体" w:hAnsi="黑体" w:hint="eastAsia"/>
          <w:bCs/>
          <w:lang w:val="en-GB"/>
        </w:rPr>
        <w:t>确保对私营军事和保安公司行为的有效监督，落实必要的国际人权标准，对私营军事和保安公司雇员做到违法必究。</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132.  显然</w:t>
      </w:r>
      <w:r w:rsidRPr="00520441">
        <w:rPr>
          <w:rFonts w:ascii="黑体" w:eastAsia="黑体" w:hAnsi="黑体" w:hint="eastAsia"/>
          <w:bCs/>
          <w:lang w:val="en-GB"/>
        </w:rPr>
        <w:t>，</w:t>
      </w:r>
      <w:r w:rsidR="00B559FF" w:rsidRPr="00520441">
        <w:rPr>
          <w:rFonts w:ascii="黑体" w:eastAsia="黑体" w:hAnsi="黑体"/>
          <w:bCs/>
          <w:lang w:val="en-GB"/>
        </w:rPr>
        <w:t>有必要对有效的国家监管战略开展后续研究，以</w:t>
      </w:r>
      <w:r w:rsidRPr="00520441">
        <w:rPr>
          <w:rFonts w:ascii="黑体" w:eastAsia="黑体" w:hAnsi="黑体"/>
          <w:bCs/>
          <w:lang w:val="en-GB"/>
        </w:rPr>
        <w:t>查明私营军</w:t>
      </w:r>
      <w:r w:rsidRPr="00520441">
        <w:rPr>
          <w:rFonts w:ascii="黑体" w:eastAsia="黑体" w:hAnsi="黑体" w:hint="eastAsia"/>
          <w:bCs/>
          <w:lang w:val="en-GB"/>
        </w:rPr>
        <w:t>事和</w:t>
      </w:r>
      <w:r w:rsidRPr="00520441">
        <w:rPr>
          <w:rFonts w:ascii="黑体" w:eastAsia="黑体" w:hAnsi="黑体"/>
          <w:bCs/>
          <w:lang w:val="en-GB"/>
        </w:rPr>
        <w:t>保</w:t>
      </w:r>
      <w:r w:rsidRPr="00520441">
        <w:rPr>
          <w:rFonts w:ascii="黑体" w:eastAsia="黑体" w:hAnsi="黑体" w:hint="eastAsia"/>
          <w:bCs/>
          <w:lang w:val="en-GB"/>
        </w:rPr>
        <w:t>安</w:t>
      </w:r>
      <w:r w:rsidRPr="00520441">
        <w:rPr>
          <w:rFonts w:ascii="黑体" w:eastAsia="黑体" w:hAnsi="黑体"/>
          <w:bCs/>
          <w:lang w:val="en-GB"/>
        </w:rPr>
        <w:t>公司</w:t>
      </w:r>
      <w:r w:rsidRPr="00520441">
        <w:rPr>
          <w:rFonts w:ascii="黑体" w:eastAsia="黑体" w:hAnsi="黑体" w:hint="eastAsia"/>
          <w:bCs/>
          <w:lang w:val="en-GB"/>
        </w:rPr>
        <w:t>监管</w:t>
      </w:r>
      <w:r w:rsidRPr="00520441">
        <w:rPr>
          <w:rFonts w:ascii="黑体" w:eastAsia="黑体" w:hAnsi="黑体"/>
          <w:bCs/>
          <w:lang w:val="en-GB"/>
        </w:rPr>
        <w:t>的趋势、缺</w:t>
      </w:r>
      <w:r w:rsidRPr="00520441">
        <w:rPr>
          <w:rFonts w:ascii="黑体" w:eastAsia="黑体" w:hAnsi="黑体" w:hint="eastAsia"/>
          <w:bCs/>
          <w:lang w:val="en-GB"/>
        </w:rPr>
        <w:t>陷</w:t>
      </w:r>
      <w:r w:rsidRPr="00520441">
        <w:rPr>
          <w:rFonts w:ascii="黑体" w:eastAsia="黑体" w:hAnsi="黑体"/>
          <w:bCs/>
          <w:lang w:val="en-GB"/>
        </w:rPr>
        <w:t>和良好</w:t>
      </w:r>
      <w:r w:rsidR="00B559FF" w:rsidRPr="00520441">
        <w:rPr>
          <w:rFonts w:ascii="黑体" w:eastAsia="黑体" w:hAnsi="黑体" w:hint="eastAsia"/>
          <w:bCs/>
          <w:lang w:val="en-GB"/>
        </w:rPr>
        <w:t>做法</w:t>
      </w:r>
      <w:r w:rsidRPr="00520441">
        <w:rPr>
          <w:rFonts w:ascii="黑体" w:eastAsia="黑体" w:hAnsi="黑体"/>
          <w:bCs/>
          <w:lang w:val="en-GB"/>
        </w:rPr>
        <w:t>。为此，工作组鼓励尚未回应其请求的</w:t>
      </w:r>
      <w:r w:rsidRPr="00520441">
        <w:rPr>
          <w:rFonts w:ascii="黑体" w:eastAsia="黑体" w:hAnsi="黑体" w:hint="eastAsia"/>
          <w:bCs/>
          <w:lang w:val="en-GB"/>
        </w:rPr>
        <w:t>会员</w:t>
      </w:r>
      <w:r w:rsidRPr="00520441">
        <w:rPr>
          <w:rFonts w:ascii="黑体" w:eastAsia="黑体" w:hAnsi="黑体"/>
          <w:bCs/>
          <w:lang w:val="en-GB"/>
        </w:rPr>
        <w:t>国分享</w:t>
      </w:r>
      <w:r w:rsidRPr="00520441">
        <w:rPr>
          <w:rFonts w:ascii="黑体" w:eastAsia="黑体" w:hAnsi="黑体" w:hint="eastAsia"/>
          <w:bCs/>
          <w:lang w:val="en-GB"/>
        </w:rPr>
        <w:t>有关</w:t>
      </w:r>
      <w:r w:rsidRPr="00520441">
        <w:rPr>
          <w:rFonts w:ascii="黑体" w:eastAsia="黑体" w:hAnsi="黑体"/>
          <w:bCs/>
          <w:lang w:val="en-GB"/>
        </w:rPr>
        <w:t>私营军</w:t>
      </w:r>
      <w:r w:rsidRPr="00520441">
        <w:rPr>
          <w:rFonts w:ascii="黑体" w:eastAsia="黑体" w:hAnsi="黑体" w:hint="eastAsia"/>
          <w:bCs/>
          <w:lang w:val="en-GB"/>
        </w:rPr>
        <w:t>事和</w:t>
      </w:r>
      <w:r w:rsidRPr="00520441">
        <w:rPr>
          <w:rFonts w:ascii="黑体" w:eastAsia="黑体" w:hAnsi="黑体"/>
          <w:bCs/>
          <w:lang w:val="en-GB"/>
        </w:rPr>
        <w:t>保</w:t>
      </w:r>
      <w:r w:rsidRPr="00520441">
        <w:rPr>
          <w:rFonts w:ascii="黑体" w:eastAsia="黑体" w:hAnsi="黑体" w:hint="eastAsia"/>
          <w:bCs/>
          <w:lang w:val="en-GB"/>
        </w:rPr>
        <w:t>安</w:t>
      </w:r>
      <w:r w:rsidRPr="00520441">
        <w:rPr>
          <w:rFonts w:ascii="黑体" w:eastAsia="黑体" w:hAnsi="黑体"/>
          <w:bCs/>
          <w:lang w:val="en-GB"/>
        </w:rPr>
        <w:t>公司的法律</w:t>
      </w:r>
      <w:r w:rsidRPr="00520441">
        <w:rPr>
          <w:rFonts w:ascii="黑体" w:eastAsia="黑体" w:hAnsi="黑体" w:hint="eastAsia"/>
          <w:bCs/>
          <w:lang w:val="en-GB"/>
        </w:rPr>
        <w:t>法规</w:t>
      </w:r>
      <w:r w:rsidRPr="00520441">
        <w:rPr>
          <w:rFonts w:ascii="黑体" w:eastAsia="黑体" w:hAnsi="黑体"/>
          <w:bCs/>
          <w:lang w:val="en-GB"/>
        </w:rPr>
        <w:t>。</w:t>
      </w:r>
    </w:p>
    <w:p w:rsidR="00391A06" w:rsidRPr="00520441" w:rsidRDefault="00391A06" w:rsidP="00B559FF">
      <w:pPr>
        <w:pStyle w:val="SingleTxt"/>
        <w:rPr>
          <w:rFonts w:ascii="黑体" w:eastAsia="黑体" w:hAnsi="黑体"/>
          <w:lang w:val="en-GB"/>
        </w:rPr>
      </w:pPr>
      <w:r w:rsidRPr="00520441">
        <w:rPr>
          <w:rFonts w:ascii="黑体" w:eastAsia="黑体" w:hAnsi="黑体"/>
          <w:bCs/>
          <w:lang w:val="en-GB"/>
        </w:rPr>
        <w:t xml:space="preserve">133.  </w:t>
      </w:r>
      <w:r w:rsidRPr="00520441">
        <w:rPr>
          <w:rFonts w:ascii="黑体" w:eastAsia="黑体" w:hAnsi="黑体" w:hint="eastAsia"/>
          <w:lang w:val="en-GB"/>
        </w:rPr>
        <w:t>在本研究中，工作组注意到仅有</w:t>
      </w:r>
      <w:r w:rsidR="00B559FF" w:rsidRPr="00520441">
        <w:rPr>
          <w:rFonts w:ascii="黑体" w:eastAsia="黑体" w:hAnsi="黑体" w:hint="eastAsia"/>
          <w:lang w:val="en-GB"/>
        </w:rPr>
        <w:t>5</w:t>
      </w:r>
      <w:r w:rsidRPr="00520441">
        <w:rPr>
          <w:rFonts w:ascii="黑体" w:eastAsia="黑体" w:hAnsi="黑体" w:hint="eastAsia"/>
          <w:lang w:val="en-GB"/>
        </w:rPr>
        <w:t>个研究对象国批准了《反对招募、使用、资助和训练雇佣军国际公约》，其中又只有秘鲁一个国家在国内禁止雇佣军的活动。工作组吁请</w:t>
      </w:r>
      <w:r w:rsidR="00B559FF" w:rsidRPr="00520441">
        <w:rPr>
          <w:rFonts w:ascii="黑体" w:eastAsia="黑体" w:hAnsi="黑体" w:hint="eastAsia"/>
          <w:lang w:val="en-GB"/>
        </w:rPr>
        <w:t>《</w:t>
      </w:r>
      <w:r w:rsidRPr="00520441">
        <w:rPr>
          <w:rFonts w:ascii="黑体" w:eastAsia="黑体" w:hAnsi="黑体" w:hint="eastAsia"/>
          <w:lang w:val="en-GB"/>
        </w:rPr>
        <w:t>公约</w:t>
      </w:r>
      <w:r w:rsidR="00B559FF" w:rsidRPr="00520441">
        <w:rPr>
          <w:rFonts w:ascii="黑体" w:eastAsia="黑体" w:hAnsi="黑体" w:hint="eastAsia"/>
          <w:lang w:val="en-GB"/>
        </w:rPr>
        <w:t>》</w:t>
      </w:r>
      <w:r w:rsidRPr="00520441">
        <w:rPr>
          <w:rFonts w:ascii="黑体" w:eastAsia="黑体" w:hAnsi="黑体" w:hint="eastAsia"/>
          <w:lang w:val="en-GB"/>
        </w:rPr>
        <w:t>缔约国在国内立法禁止此类活动。</w:t>
      </w:r>
    </w:p>
    <w:p w:rsidR="00391A06" w:rsidRPr="00391A06" w:rsidRDefault="00391A06" w:rsidP="00391A06">
      <w:pPr>
        <w:pStyle w:val="SingleTxt"/>
        <w:rPr>
          <w:lang w:val="en-GB"/>
        </w:rPr>
      </w:pPr>
      <w:r w:rsidRPr="00520441">
        <w:rPr>
          <w:rFonts w:ascii="黑体" w:eastAsia="黑体" w:hAnsi="黑体"/>
          <w:bCs/>
          <w:lang w:val="en-GB"/>
        </w:rPr>
        <w:t xml:space="preserve">134.  </w:t>
      </w:r>
      <w:r w:rsidRPr="00520441">
        <w:rPr>
          <w:rFonts w:ascii="黑体" w:eastAsia="黑体" w:hAnsi="黑体" w:hint="eastAsia"/>
          <w:lang w:val="en-GB"/>
        </w:rPr>
        <w:t>工作组还鼓励这些地区的</w:t>
      </w:r>
      <w:r w:rsidR="00B559FF" w:rsidRPr="00520441">
        <w:rPr>
          <w:rFonts w:ascii="黑体" w:eastAsia="黑体" w:hAnsi="黑体" w:hint="eastAsia"/>
          <w:lang w:val="en-GB"/>
        </w:rPr>
        <w:t>各国政府促进</w:t>
      </w:r>
      <w:r w:rsidRPr="00520441">
        <w:rPr>
          <w:rFonts w:ascii="黑体" w:eastAsia="黑体" w:hAnsi="黑体" w:hint="eastAsia"/>
          <w:lang w:val="en-GB"/>
        </w:rPr>
        <w:t>从区域安全的角度出发讨论私营保安公司的作用，并将此讨论纳入政府间、区域和次区域组织的议程。</w:t>
      </w:r>
    </w:p>
    <w:p w:rsidR="00AD2739" w:rsidRPr="00391A06" w:rsidRDefault="00391A06" w:rsidP="00391A06">
      <w:pPr>
        <w:pStyle w:val="SingleTxt"/>
        <w:spacing w:after="0" w:line="240" w:lineRule="auto"/>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AD2739" w:rsidRPr="00391A06" w:rsidSect="00AD2739">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30T17:38:00Z" w:initials="Start">
    <w:p w:rsidR="00970DA3" w:rsidRDefault="00970DA3">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NO&gt;&gt;N1515195C&lt;&lt;ODS JOB NO&gt;&gt;</w:t>
      </w:r>
    </w:p>
    <w:p w:rsidR="00970DA3" w:rsidRDefault="00970DA3">
      <w:pPr>
        <w:pStyle w:val="a7"/>
      </w:pPr>
      <w:r>
        <w:t>&lt;&lt;ODS DOC SYMBOL1&gt;&gt;A/HRC/30/34&lt;&lt;ODS DOC SYMBOL1&gt;&gt;</w:t>
      </w:r>
    </w:p>
    <w:p w:rsidR="00970DA3" w:rsidRDefault="00970DA3">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A3" w:rsidRDefault="00970DA3">
      <w:r>
        <w:separator/>
      </w:r>
    </w:p>
  </w:endnote>
  <w:endnote w:type="continuationSeparator" w:id="0">
    <w:p w:rsidR="00970DA3" w:rsidRDefault="0097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Ubuntu">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DA3" w:rsidTr="00AD2739">
      <w:trPr>
        <w:jc w:val="center"/>
      </w:trPr>
      <w:tc>
        <w:tcPr>
          <w:tcW w:w="5126" w:type="dxa"/>
          <w:shd w:val="clear" w:color="auto" w:fill="auto"/>
        </w:tcPr>
        <w:p w:rsidR="00970DA3" w:rsidRPr="00AD2739" w:rsidRDefault="00970DA3" w:rsidP="00AD2739">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06ED7">
            <w:rPr>
              <w:b w:val="0"/>
              <w:w w:val="103"/>
              <w:sz w:val="14"/>
            </w:rPr>
            <w:t>GE.15-11553 (C)</w:t>
          </w:r>
          <w:r>
            <w:rPr>
              <w:b w:val="0"/>
              <w:w w:val="103"/>
              <w:sz w:val="14"/>
            </w:rPr>
            <w:fldChar w:fldCharType="end"/>
          </w:r>
        </w:p>
      </w:tc>
      <w:tc>
        <w:tcPr>
          <w:tcW w:w="5127" w:type="dxa"/>
          <w:shd w:val="clear" w:color="auto" w:fill="auto"/>
        </w:tcPr>
        <w:p w:rsidR="00970DA3" w:rsidRPr="00AD2739" w:rsidRDefault="00970DA3" w:rsidP="00AD2739">
          <w:pPr>
            <w:pStyle w:val="ac"/>
            <w:jc w:val="left"/>
            <w:rPr>
              <w:w w:val="103"/>
            </w:rPr>
          </w:pPr>
          <w:r>
            <w:rPr>
              <w:w w:val="103"/>
            </w:rPr>
            <w:fldChar w:fldCharType="begin"/>
          </w:r>
          <w:r>
            <w:rPr>
              <w:w w:val="103"/>
            </w:rPr>
            <w:instrText xml:space="preserve"> PAGE  \* Arabic  \* MERGEFORMAT </w:instrText>
          </w:r>
          <w:r>
            <w:rPr>
              <w:w w:val="103"/>
            </w:rPr>
            <w:fldChar w:fldCharType="separate"/>
          </w:r>
          <w:r w:rsidR="00106ED7">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06ED7">
            <w:rPr>
              <w:w w:val="103"/>
            </w:rPr>
            <w:t>22</w:t>
          </w:r>
          <w:r>
            <w:rPr>
              <w:w w:val="103"/>
            </w:rPr>
            <w:fldChar w:fldCharType="end"/>
          </w:r>
        </w:p>
      </w:tc>
    </w:tr>
  </w:tbl>
  <w:p w:rsidR="00970DA3" w:rsidRPr="00AD2739" w:rsidRDefault="00970DA3" w:rsidP="00AD273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70DA3" w:rsidTr="00AD2739">
      <w:trPr>
        <w:jc w:val="center"/>
      </w:trPr>
      <w:tc>
        <w:tcPr>
          <w:tcW w:w="5126" w:type="dxa"/>
          <w:shd w:val="clear" w:color="auto" w:fill="auto"/>
        </w:tcPr>
        <w:p w:rsidR="00970DA3" w:rsidRPr="00AD2739" w:rsidRDefault="00970DA3" w:rsidP="00AD2739">
          <w:pPr>
            <w:pStyle w:val="ac"/>
            <w:jc w:val="right"/>
          </w:pPr>
          <w:r>
            <w:fldChar w:fldCharType="begin"/>
          </w:r>
          <w:r>
            <w:instrText xml:space="preserve"> PAGE  \* Arabic  \* MERGEFORMAT </w:instrText>
          </w:r>
          <w:r>
            <w:fldChar w:fldCharType="separate"/>
          </w:r>
          <w:r w:rsidR="00106ED7">
            <w:t>21</w:t>
          </w:r>
          <w:r>
            <w:fldChar w:fldCharType="end"/>
          </w:r>
          <w:r>
            <w:t>/</w:t>
          </w:r>
          <w:r w:rsidR="00106ED7">
            <w:fldChar w:fldCharType="begin"/>
          </w:r>
          <w:r w:rsidR="00106ED7">
            <w:instrText xml:space="preserve"> NUMPAGES  \* Arabic  \* MERGEFORMAT </w:instrText>
          </w:r>
          <w:r w:rsidR="00106ED7">
            <w:fldChar w:fldCharType="separate"/>
          </w:r>
          <w:r w:rsidR="00106ED7">
            <w:t>22</w:t>
          </w:r>
          <w:r w:rsidR="00106ED7">
            <w:fldChar w:fldCharType="end"/>
          </w:r>
        </w:p>
      </w:tc>
      <w:tc>
        <w:tcPr>
          <w:tcW w:w="5127" w:type="dxa"/>
          <w:shd w:val="clear" w:color="auto" w:fill="auto"/>
        </w:tcPr>
        <w:p w:rsidR="00970DA3" w:rsidRPr="00AD2739" w:rsidRDefault="00970DA3" w:rsidP="00AD2739">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06ED7">
            <w:rPr>
              <w:b w:val="0"/>
              <w:w w:val="103"/>
              <w:sz w:val="14"/>
            </w:rPr>
            <w:t>GE.15-11553 (C)</w:t>
          </w:r>
          <w:r>
            <w:rPr>
              <w:b w:val="0"/>
              <w:w w:val="103"/>
              <w:sz w:val="14"/>
            </w:rPr>
            <w:fldChar w:fldCharType="end"/>
          </w:r>
        </w:p>
      </w:tc>
    </w:tr>
  </w:tbl>
  <w:p w:rsidR="00970DA3" w:rsidRPr="00AD2739" w:rsidRDefault="00970DA3" w:rsidP="00AD273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70DA3" w:rsidTr="00AD2739">
      <w:tc>
        <w:tcPr>
          <w:tcW w:w="3873" w:type="dxa"/>
        </w:tcPr>
        <w:p w:rsidR="00970DA3" w:rsidRDefault="00970DA3" w:rsidP="00970DA3">
          <w:pPr>
            <w:pStyle w:val="Release"/>
          </w:pPr>
          <w:r>
            <w:rPr>
              <w:noProof/>
            </w:rPr>
            <w:drawing>
              <wp:anchor distT="0" distB="0" distL="114300" distR="114300" simplePos="0" relativeHeight="251658240" behindDoc="0" locked="0" layoutInCell="1" allowOverlap="1" wp14:anchorId="2B440FB1" wp14:editId="6D1ACB58">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34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4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106ED7">
            <w:fldChar w:fldCharType="begin"/>
          </w:r>
          <w:r w:rsidR="00106ED7">
            <w:instrText xml:space="preserve"> DOCVARIABLE "jobn" \* MERGEFORMAT </w:instrText>
          </w:r>
          <w:r w:rsidR="00106ED7">
            <w:fldChar w:fldCharType="separate"/>
          </w:r>
          <w:r w:rsidR="00106ED7">
            <w:t>GE.15-11553 (C)</w:t>
          </w:r>
          <w:r w:rsidR="00106ED7">
            <w:fldChar w:fldCharType="end"/>
          </w:r>
          <w:r>
            <w:t xml:space="preserve">    300715    </w:t>
          </w:r>
          <w:r w:rsidR="004404CF">
            <w:rPr>
              <w:rFonts w:hint="eastAsia"/>
            </w:rPr>
            <w:t>0</w:t>
          </w:r>
          <w:r w:rsidR="004404CF">
            <w:t>5</w:t>
          </w:r>
          <w:r>
            <w:rPr>
              <w:rFonts w:hint="eastAsia"/>
            </w:rPr>
            <w:t>08</w:t>
          </w:r>
          <w:r>
            <w:t>15</w:t>
          </w:r>
        </w:p>
        <w:p w:rsidR="00970DA3" w:rsidRPr="00AD2739" w:rsidRDefault="00970DA3" w:rsidP="00AD2739">
          <w:pPr>
            <w:spacing w:before="80" w:line="210" w:lineRule="exact"/>
            <w:rPr>
              <w:rFonts w:ascii="Barcode 3 of 9 by request" w:hAnsi="Barcode 3 of 9 by request"/>
              <w:sz w:val="24"/>
            </w:rPr>
          </w:pPr>
          <w:r>
            <w:rPr>
              <w:rFonts w:ascii="Barcode 3 of 9 by request" w:hAnsi="Barcode 3 of 9 by request" w:hint="eastAsia"/>
              <w:sz w:val="24"/>
            </w:rPr>
            <w:t>*1511553*</w:t>
          </w:r>
        </w:p>
      </w:tc>
      <w:tc>
        <w:tcPr>
          <w:tcW w:w="5127" w:type="dxa"/>
        </w:tcPr>
        <w:p w:rsidR="00970DA3" w:rsidRDefault="00970DA3" w:rsidP="00AD2739">
          <w:pPr>
            <w:pStyle w:val="ac"/>
            <w:jc w:val="right"/>
            <w:rPr>
              <w:b w:val="0"/>
              <w:sz w:val="21"/>
            </w:rPr>
          </w:pPr>
          <w:r>
            <w:rPr>
              <w:b w:val="0"/>
              <w:sz w:val="21"/>
            </w:rPr>
            <w:drawing>
              <wp:inline distT="0" distB="0" distL="0" distR="0" wp14:anchorId="518FEC8C" wp14:editId="1972889C">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970DA3" w:rsidRPr="00AD2739" w:rsidRDefault="00970DA3" w:rsidP="00AD2739">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A3" w:rsidRDefault="00970DA3">
      <w:r>
        <w:separator/>
      </w:r>
    </w:p>
  </w:footnote>
  <w:footnote w:type="continuationSeparator" w:id="0">
    <w:p w:rsidR="00970DA3" w:rsidRDefault="00970DA3">
      <w:r>
        <w:continuationSeparator/>
      </w:r>
    </w:p>
  </w:footnote>
  <w:footnote w:id="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003A3F36" w:rsidRPr="003A3F36">
        <w:rPr>
          <w:rStyle w:val="a3"/>
        </w:rPr>
        <w:footnoteRef/>
      </w:r>
      <w:r>
        <w:tab/>
      </w:r>
      <w:r w:rsidRPr="00914E32">
        <w:rPr>
          <w:rFonts w:hint="eastAsia"/>
        </w:rPr>
        <w:t>关于私营军事和保安公司的公约草案</w:t>
      </w:r>
      <w:r>
        <w:rPr>
          <w:rFonts w:hint="eastAsia"/>
        </w:rPr>
        <w:t>(</w:t>
      </w:r>
      <w:r w:rsidRPr="00914E32">
        <w:rPr>
          <w:rFonts w:hint="eastAsia"/>
        </w:rPr>
        <w:t>见</w:t>
      </w:r>
      <w:r w:rsidRPr="00914E32">
        <w:rPr>
          <w:rFonts w:hint="eastAsia"/>
        </w:rPr>
        <w:t>A</w:t>
      </w:r>
      <w:r>
        <w:rPr>
          <w:rFonts w:hint="eastAsia"/>
        </w:rPr>
        <w:t>/</w:t>
      </w:r>
      <w:r w:rsidRPr="00914E32">
        <w:rPr>
          <w:rFonts w:hint="eastAsia"/>
        </w:rPr>
        <w:t>HRC</w:t>
      </w:r>
      <w:r>
        <w:rPr>
          <w:rFonts w:hint="eastAsia"/>
        </w:rPr>
        <w:t>/</w:t>
      </w:r>
      <w:r w:rsidRPr="00914E32">
        <w:rPr>
          <w:rFonts w:hint="eastAsia"/>
        </w:rPr>
        <w:t>15</w:t>
      </w:r>
      <w:r>
        <w:rPr>
          <w:rFonts w:hint="eastAsia"/>
        </w:rPr>
        <w:t>/</w:t>
      </w:r>
      <w:r w:rsidRPr="00914E32">
        <w:rPr>
          <w:rFonts w:hint="eastAsia"/>
        </w:rPr>
        <w:t>25</w:t>
      </w:r>
      <w:r w:rsidRPr="00914E32">
        <w:rPr>
          <w:rFonts w:hint="eastAsia"/>
        </w:rPr>
        <w:t>附件</w:t>
      </w:r>
      <w:r>
        <w:rPr>
          <w:rFonts w:hint="eastAsia"/>
        </w:rPr>
        <w:t>)</w:t>
      </w:r>
      <w:r>
        <w:rPr>
          <w:rFonts w:hint="eastAsia"/>
        </w:rPr>
        <w:t>。</w:t>
      </w:r>
    </w:p>
  </w:footnote>
  <w:footnote w:id="2">
    <w:p w:rsidR="00970DA3" w:rsidRDefault="00970DA3" w:rsidP="00A37F1D">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rStyle w:val="a3"/>
        </w:rPr>
        <w:footnoteRef/>
      </w:r>
      <w:r>
        <w:rPr>
          <w:rFonts w:hint="eastAsia"/>
        </w:rPr>
        <w:tab/>
      </w:r>
      <w:r>
        <w:rPr>
          <w:rFonts w:hint="eastAsia"/>
        </w:rPr>
        <w:t>函</w:t>
      </w:r>
      <w:r>
        <w:t>文概要将</w:t>
      </w:r>
      <w:r>
        <w:rPr>
          <w:rFonts w:hint="eastAsia"/>
        </w:rPr>
        <w:t>纳</w:t>
      </w:r>
      <w:r>
        <w:t>入</w:t>
      </w:r>
      <w:r>
        <w:rPr>
          <w:rFonts w:hint="eastAsia"/>
        </w:rPr>
        <w:t>有待</w:t>
      </w:r>
      <w:r>
        <w:t>提交人权理事会第</w:t>
      </w:r>
      <w:r w:rsidR="00A37F1D">
        <w:rPr>
          <w:rFonts w:hint="eastAsia"/>
        </w:rPr>
        <w:t>三十</w:t>
      </w:r>
      <w:r>
        <w:t>届会议的</w:t>
      </w:r>
      <w:r>
        <w:rPr>
          <w:rFonts w:hint="eastAsia"/>
        </w:rPr>
        <w:t>报告。</w:t>
      </w:r>
    </w:p>
  </w:footnote>
  <w:footnote w:id="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rStyle w:val="a3"/>
        </w:rPr>
        <w:footnoteRef/>
      </w:r>
      <w:r>
        <w:rPr>
          <w:rFonts w:hint="eastAsia"/>
        </w:rPr>
        <w:tab/>
      </w:r>
      <w:r>
        <w:t>布基纳法索</w:t>
      </w:r>
      <w:r>
        <w:rPr>
          <w:rFonts w:hint="eastAsia"/>
        </w:rPr>
        <w:t>、喀麦隆、科特迪瓦、刚果民主共和国、马里、摩洛哥、塞内加尔和突尼斯。</w:t>
      </w:r>
    </w:p>
  </w:footnote>
  <w:footnote w:id="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Pr>
          <w:rStyle w:val="a3"/>
        </w:rPr>
        <w:footnoteRef/>
      </w:r>
      <w:r>
        <w:rPr>
          <w:rFonts w:hint="eastAsia"/>
        </w:rPr>
        <w:tab/>
      </w:r>
      <w:r>
        <w:rPr>
          <w:rFonts w:hint="eastAsia"/>
        </w:rPr>
        <w:t>中国、印度、马来西亚、巴基斯坦、菲律宾、新加坡、斯里兰卡和阿拉伯联合酋长国。</w:t>
      </w:r>
    </w:p>
  </w:footnote>
  <w:footnote w:id="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Pr>
          <w:rStyle w:val="a3"/>
        </w:rPr>
        <w:footnoteRef/>
      </w:r>
      <w:r>
        <w:rPr>
          <w:rFonts w:hint="eastAsia"/>
        </w:rPr>
        <w:tab/>
      </w:r>
      <w:r>
        <w:t>博茨瓦纳、加纳、冈比亚、肯尼亚、莱索托、毛里求斯、纳米比亚、尼日利亚、塞拉利昂、南非、斯威士兰、乌干达和津巴布韦</w:t>
      </w:r>
      <w:r>
        <w:rPr>
          <w:rFonts w:hint="eastAsia"/>
        </w:rPr>
        <w:t>。</w:t>
      </w:r>
    </w:p>
  </w:footnote>
  <w:footnote w:id="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Pr>
          <w:rStyle w:val="a3"/>
        </w:rPr>
        <w:footnoteRef/>
      </w:r>
      <w:r>
        <w:rPr>
          <w:rFonts w:hint="eastAsia"/>
        </w:rPr>
        <w:tab/>
      </w:r>
      <w:r w:rsidRPr="00EC56A2">
        <w:rPr>
          <w:rFonts w:asciiTheme="majorBidi" w:hAnsiTheme="majorBidi" w:cstheme="majorBidi"/>
          <w:szCs w:val="18"/>
        </w:rPr>
        <w:t>Kerry Alexander and Nigel Whit</w:t>
      </w:r>
      <w:r>
        <w:rPr>
          <w:rFonts w:asciiTheme="majorBidi" w:hAnsiTheme="majorBidi" w:cstheme="majorBidi"/>
          <w:szCs w:val="18"/>
        </w:rPr>
        <w:t>e, “</w:t>
      </w:r>
      <w:r w:rsidRPr="00735EDC">
        <w:rPr>
          <w:rFonts w:asciiTheme="majorBidi" w:hAnsiTheme="majorBidi" w:cstheme="majorBidi"/>
          <w:szCs w:val="18"/>
        </w:rPr>
        <w:t xml:space="preserve">The </w:t>
      </w:r>
      <w:r>
        <w:rPr>
          <w:rFonts w:asciiTheme="majorBidi" w:hAnsiTheme="majorBidi" w:cstheme="majorBidi"/>
          <w:szCs w:val="18"/>
        </w:rPr>
        <w:t>r</w:t>
      </w:r>
      <w:r w:rsidRPr="00735EDC">
        <w:rPr>
          <w:rFonts w:asciiTheme="majorBidi" w:hAnsiTheme="majorBidi" w:cstheme="majorBidi"/>
          <w:szCs w:val="18"/>
        </w:rPr>
        <w:t xml:space="preserve">egulatory </w:t>
      </w:r>
      <w:r>
        <w:rPr>
          <w:rFonts w:asciiTheme="majorBidi" w:hAnsiTheme="majorBidi" w:cstheme="majorBidi"/>
          <w:szCs w:val="18"/>
        </w:rPr>
        <w:t>c</w:t>
      </w:r>
      <w:r w:rsidRPr="00735EDC">
        <w:rPr>
          <w:rFonts w:asciiTheme="majorBidi" w:hAnsiTheme="majorBidi" w:cstheme="majorBidi"/>
          <w:szCs w:val="18"/>
        </w:rPr>
        <w:t xml:space="preserve">ontext of </w:t>
      </w:r>
      <w:r>
        <w:rPr>
          <w:rFonts w:asciiTheme="majorBidi" w:hAnsiTheme="majorBidi" w:cstheme="majorBidi"/>
          <w:szCs w:val="18"/>
        </w:rPr>
        <w:t>p</w:t>
      </w:r>
      <w:r w:rsidRPr="00735EDC">
        <w:rPr>
          <w:rFonts w:asciiTheme="majorBidi" w:hAnsiTheme="majorBidi" w:cstheme="majorBidi"/>
          <w:szCs w:val="18"/>
        </w:rPr>
        <w:t xml:space="preserve">rivate </w:t>
      </w:r>
      <w:r>
        <w:rPr>
          <w:rFonts w:asciiTheme="majorBidi" w:hAnsiTheme="majorBidi" w:cstheme="majorBidi"/>
          <w:szCs w:val="18"/>
        </w:rPr>
        <w:t>m</w:t>
      </w:r>
      <w:r w:rsidRPr="00735EDC">
        <w:rPr>
          <w:rFonts w:asciiTheme="majorBidi" w:hAnsiTheme="majorBidi" w:cstheme="majorBidi"/>
          <w:szCs w:val="18"/>
        </w:rPr>
        <w:t xml:space="preserve">ilitary and </w:t>
      </w:r>
      <w:r>
        <w:rPr>
          <w:rFonts w:asciiTheme="majorBidi" w:hAnsiTheme="majorBidi" w:cstheme="majorBidi"/>
          <w:szCs w:val="18"/>
        </w:rPr>
        <w:t>s</w:t>
      </w:r>
      <w:r w:rsidRPr="00735EDC">
        <w:rPr>
          <w:rFonts w:asciiTheme="majorBidi" w:hAnsiTheme="majorBidi" w:cstheme="majorBidi"/>
          <w:szCs w:val="18"/>
        </w:rPr>
        <w:t xml:space="preserve">ecurity </w:t>
      </w:r>
      <w:r>
        <w:rPr>
          <w:rFonts w:asciiTheme="majorBidi" w:hAnsiTheme="majorBidi" w:cstheme="majorBidi"/>
          <w:szCs w:val="18"/>
        </w:rPr>
        <w:t>s</w:t>
      </w:r>
      <w:r w:rsidRPr="00735EDC">
        <w:rPr>
          <w:rFonts w:asciiTheme="majorBidi" w:hAnsiTheme="majorBidi" w:cstheme="majorBidi"/>
          <w:szCs w:val="18"/>
        </w:rPr>
        <w:t>ervices in the UK</w:t>
      </w:r>
      <w:r>
        <w:rPr>
          <w:rFonts w:asciiTheme="majorBidi" w:hAnsiTheme="majorBidi" w:cstheme="majorBidi"/>
          <w:szCs w:val="18"/>
        </w:rPr>
        <w:t>”</w:t>
      </w:r>
      <w:r>
        <w:rPr>
          <w:rFonts w:asciiTheme="majorBidi" w:hAnsiTheme="majorBidi" w:cstheme="majorBidi"/>
          <w:szCs w:val="18"/>
        </w:rPr>
        <w:t>，</w:t>
      </w:r>
      <w:r>
        <w:rPr>
          <w:rFonts w:asciiTheme="majorBidi" w:hAnsiTheme="majorBidi" w:cstheme="majorBidi"/>
          <w:szCs w:val="18"/>
        </w:rPr>
        <w:t>(</w:t>
      </w:r>
      <w:r w:rsidRPr="00735EDC">
        <w:rPr>
          <w:rFonts w:asciiTheme="majorBidi" w:hAnsiTheme="majorBidi" w:cstheme="majorBidi"/>
          <w:szCs w:val="18"/>
        </w:rPr>
        <w:t>University of Sheffiel</w:t>
      </w:r>
      <w:r>
        <w:rPr>
          <w:rFonts w:asciiTheme="majorBidi" w:hAnsiTheme="majorBidi" w:cstheme="majorBidi"/>
          <w:szCs w:val="18"/>
        </w:rPr>
        <w:t xml:space="preserve">d, </w:t>
      </w:r>
      <w:r w:rsidRPr="00735EDC">
        <w:rPr>
          <w:rFonts w:asciiTheme="majorBidi" w:hAnsiTheme="majorBidi" w:cstheme="majorBidi"/>
          <w:szCs w:val="18"/>
        </w:rPr>
        <w:t>30 June 2009</w:t>
      </w:r>
      <w:r>
        <w:rPr>
          <w:rFonts w:asciiTheme="majorBidi" w:hAnsiTheme="majorBidi" w:cstheme="majorBidi"/>
          <w:szCs w:val="18"/>
        </w:rPr>
        <w:t>)</w:t>
      </w:r>
      <w:r>
        <w:rPr>
          <w:rFonts w:asciiTheme="majorBidi" w:hAnsiTheme="majorBidi" w:cstheme="majorBidi"/>
          <w:szCs w:val="18"/>
        </w:rPr>
        <w:t>，</w:t>
      </w:r>
      <w:r w:rsidRPr="00735EDC">
        <w:rPr>
          <w:rFonts w:asciiTheme="majorBidi" w:hAnsiTheme="majorBidi" w:cstheme="majorBidi"/>
          <w:szCs w:val="18"/>
        </w:rPr>
        <w:t>pp. 16</w:t>
      </w:r>
      <w:r w:rsidRPr="00735EDC">
        <w:rPr>
          <w:rFonts w:asciiTheme="majorBidi" w:hAnsiTheme="majorBidi" w:cstheme="majorBidi"/>
          <w:szCs w:val="18"/>
        </w:rPr>
        <w:noBreakHyphen/>
        <w:t>1</w:t>
      </w:r>
      <w:r>
        <w:rPr>
          <w:rFonts w:asciiTheme="majorBidi" w:hAnsiTheme="majorBidi" w:cstheme="majorBidi"/>
          <w:szCs w:val="18"/>
        </w:rPr>
        <w:t>8</w:t>
      </w:r>
      <w:r w:rsidR="00A37F1D">
        <w:rPr>
          <w:rFonts w:asciiTheme="majorBidi" w:hAnsiTheme="majorBidi" w:cstheme="majorBidi" w:hint="eastAsia"/>
          <w:szCs w:val="18"/>
        </w:rPr>
        <w:t>。</w:t>
      </w:r>
    </w:p>
  </w:footnote>
  <w:footnote w:id="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Pr>
          <w:rStyle w:val="a3"/>
        </w:rPr>
        <w:footnoteRef/>
      </w:r>
      <w:r>
        <w:rPr>
          <w:rFonts w:hint="eastAsia"/>
        </w:rPr>
        <w:tab/>
      </w:r>
      <w:r>
        <w:rPr>
          <w:rFonts w:hint="eastAsia"/>
        </w:rPr>
        <w:t>法国的第</w:t>
      </w:r>
      <w:r w:rsidRPr="00735EDC">
        <w:rPr>
          <w:rFonts w:asciiTheme="majorBidi" w:hAnsiTheme="majorBidi" w:cstheme="majorBidi"/>
          <w:szCs w:val="18"/>
        </w:rPr>
        <w:t>83-629</w:t>
      </w:r>
      <w:r>
        <w:rPr>
          <w:rFonts w:asciiTheme="majorBidi" w:hAnsiTheme="majorBidi" w:cstheme="majorBidi" w:hint="eastAsia"/>
          <w:szCs w:val="18"/>
        </w:rPr>
        <w:t>号法律、瑞士</w:t>
      </w:r>
      <w:r>
        <w:rPr>
          <w:rFonts w:asciiTheme="majorBidi" w:hAnsiTheme="majorBidi" w:cstheme="majorBidi" w:hint="eastAsia"/>
          <w:szCs w:val="18"/>
        </w:rPr>
        <w:t>1996</w:t>
      </w:r>
      <w:r>
        <w:rPr>
          <w:rFonts w:asciiTheme="majorBidi" w:hAnsiTheme="majorBidi" w:cstheme="majorBidi" w:hint="eastAsia"/>
          <w:szCs w:val="18"/>
        </w:rPr>
        <w:t>年颁布的《保安公司协约》和</w:t>
      </w:r>
      <w:r>
        <w:rPr>
          <w:rFonts w:asciiTheme="majorBidi" w:hAnsiTheme="majorBidi" w:cstheme="majorBidi" w:hint="eastAsia"/>
          <w:szCs w:val="18"/>
        </w:rPr>
        <w:t>2007</w:t>
      </w:r>
      <w:r>
        <w:rPr>
          <w:rFonts w:asciiTheme="majorBidi" w:hAnsiTheme="majorBidi" w:cstheme="majorBidi" w:hint="eastAsia"/>
          <w:szCs w:val="18"/>
        </w:rPr>
        <w:t>年颁布的关于雇佣私营保安公司的法令、匈牙利</w:t>
      </w:r>
      <w:r>
        <w:rPr>
          <w:rFonts w:asciiTheme="majorBidi" w:hAnsiTheme="majorBidi" w:cstheme="majorBidi" w:hint="eastAsia"/>
          <w:szCs w:val="18"/>
        </w:rPr>
        <w:t>2005</w:t>
      </w:r>
      <w:r>
        <w:rPr>
          <w:rFonts w:asciiTheme="majorBidi" w:hAnsiTheme="majorBidi" w:cstheme="majorBidi" w:hint="eastAsia"/>
          <w:szCs w:val="18"/>
        </w:rPr>
        <w:t>年颁布的第</w:t>
      </w:r>
      <w:r w:rsidRPr="00735EDC">
        <w:rPr>
          <w:rFonts w:asciiTheme="majorBidi" w:hAnsiTheme="majorBidi" w:cstheme="majorBidi"/>
          <w:szCs w:val="18"/>
        </w:rPr>
        <w:t>CXXXIII</w:t>
      </w:r>
      <w:r>
        <w:rPr>
          <w:rFonts w:asciiTheme="majorBidi" w:hAnsiTheme="majorBidi" w:cstheme="majorBidi" w:hint="eastAsia"/>
          <w:szCs w:val="18"/>
        </w:rPr>
        <w:t>号法律以及联合王国</w:t>
      </w:r>
      <w:r>
        <w:rPr>
          <w:rFonts w:asciiTheme="majorBidi" w:hAnsiTheme="majorBidi" w:cstheme="majorBidi" w:hint="eastAsia"/>
          <w:szCs w:val="18"/>
        </w:rPr>
        <w:t>2001</w:t>
      </w:r>
      <w:r>
        <w:rPr>
          <w:rFonts w:asciiTheme="majorBidi" w:hAnsiTheme="majorBidi" w:cstheme="majorBidi" w:hint="eastAsia"/>
          <w:szCs w:val="18"/>
        </w:rPr>
        <w:t>年颁</w:t>
      </w:r>
      <w:r w:rsidRPr="006304B3">
        <w:rPr>
          <w:rFonts w:asciiTheme="majorBidi" w:hAnsiTheme="majorBidi" w:cstheme="majorBidi" w:hint="eastAsia"/>
          <w:szCs w:val="18"/>
        </w:rPr>
        <w:t>布的《</w:t>
      </w:r>
      <w:r w:rsidRPr="006304B3">
        <w:rPr>
          <w:rFonts w:asciiTheme="majorBidi" w:hAnsiTheme="majorBidi" w:cstheme="majorBidi"/>
          <w:szCs w:val="18"/>
        </w:rPr>
        <w:t>私人保安行业法》</w:t>
      </w:r>
      <w:r w:rsidRPr="006304B3">
        <w:rPr>
          <w:rFonts w:asciiTheme="majorBidi" w:hAnsiTheme="majorBidi" w:cstheme="majorBidi" w:hint="eastAsia"/>
          <w:szCs w:val="18"/>
        </w:rPr>
        <w:t>。</w:t>
      </w:r>
    </w:p>
  </w:footnote>
  <w:footnote w:id="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914E32">
        <w:rPr>
          <w:rFonts w:hint="eastAsia"/>
        </w:rPr>
        <w:tab/>
      </w:r>
      <w:r w:rsidRPr="001C7082">
        <w:rPr>
          <w:rStyle w:val="a3"/>
        </w:rPr>
        <w:footnoteRef/>
      </w:r>
      <w:r w:rsidRPr="001C7082">
        <w:rPr>
          <w:rStyle w:val="a3"/>
          <w:rFonts w:hint="eastAsia"/>
        </w:rPr>
        <w:tab/>
      </w:r>
      <w:r w:rsidRPr="00914E32">
        <w:t>Geneva Centre for the Democratic Control of Armed Forces, Report on Swiss-based Military and Security Service Providers Operating in Crisis and Conflict Regions, Phase II</w:t>
      </w:r>
      <w:r w:rsidRPr="00914E32">
        <w:t>：</w:t>
      </w:r>
      <w:r w:rsidRPr="00914E32">
        <w:t>Comparative Study of Regulatory Approaches (2007)</w:t>
      </w:r>
      <w:r w:rsidRPr="00914E32">
        <w:rPr>
          <w:rFonts w:hint="eastAsia"/>
        </w:rPr>
        <w:t>，网址：</w:t>
      </w:r>
      <w:r>
        <w:br/>
      </w:r>
      <w:r w:rsidRPr="00914E32">
        <w:t>https://www.bj.admin.ch/dam/data/bj/sicherheit/gesetzgebung/sicherheitsfirmen/ber-dcaf-teil2-e.pdf</w:t>
      </w:r>
    </w:p>
  </w:footnote>
  <w:footnote w:id="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Fonts w:hint="eastAsia"/>
        </w:rPr>
        <w:tab/>
      </w:r>
      <w:r>
        <w:rPr>
          <w:rFonts w:hint="eastAsia"/>
        </w:rPr>
        <w:t>2010</w:t>
      </w:r>
      <w:r>
        <w:rPr>
          <w:rFonts w:hint="eastAsia"/>
        </w:rPr>
        <w:t>年颁布的《</w:t>
      </w:r>
      <w:r w:rsidRPr="00914E32">
        <w:rPr>
          <w:rFonts w:hint="eastAsia"/>
        </w:rPr>
        <w:t>保安公司协约</w:t>
      </w:r>
      <w:r>
        <w:rPr>
          <w:rFonts w:hint="eastAsia"/>
        </w:rPr>
        <w:t>》。</w:t>
      </w:r>
    </w:p>
  </w:footnote>
  <w:footnote w:id="1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Fonts w:hint="eastAsia"/>
        </w:rPr>
        <w:tab/>
      </w:r>
      <w:r w:rsidRPr="00914E32">
        <w:rPr>
          <w:rFonts w:hint="eastAsia"/>
        </w:rPr>
        <w:t>2007</w:t>
      </w:r>
      <w:r w:rsidRPr="00914E32">
        <w:rPr>
          <w:rFonts w:hint="eastAsia"/>
        </w:rPr>
        <w:t>年颁布的关于雇佣私营保安公司的法令。</w:t>
      </w:r>
    </w:p>
  </w:footnote>
  <w:footnote w:id="1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Fonts w:hint="eastAsia"/>
        </w:rPr>
        <w:tab/>
      </w:r>
      <w:r>
        <w:rPr>
          <w:rFonts w:hint="eastAsia"/>
        </w:rPr>
        <w:t>2013</w:t>
      </w:r>
      <w:r>
        <w:rPr>
          <w:rFonts w:hint="eastAsia"/>
        </w:rPr>
        <w:t>年颁布的《关于国外提供的私营保安服务的联邦法律》。</w:t>
      </w:r>
    </w:p>
  </w:footnote>
  <w:footnote w:id="1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Fonts w:hint="eastAsia"/>
        </w:rPr>
        <w:tab/>
      </w:r>
      <w:r>
        <w:rPr>
          <w:rFonts w:hint="eastAsia"/>
        </w:rPr>
        <w:t>见第</w:t>
      </w:r>
      <w:r w:rsidRPr="00914E32">
        <w:t>83-629</w:t>
      </w:r>
      <w:r w:rsidRPr="00914E32">
        <w:rPr>
          <w:rFonts w:hint="eastAsia"/>
        </w:rPr>
        <w:t>号法律第</w:t>
      </w:r>
      <w:r w:rsidRPr="00914E32">
        <w:rPr>
          <w:rFonts w:hint="eastAsia"/>
        </w:rPr>
        <w:t>7</w:t>
      </w:r>
      <w:r w:rsidRPr="00914E32">
        <w:rPr>
          <w:rFonts w:hint="eastAsia"/>
        </w:rPr>
        <w:t>条和第</w:t>
      </w:r>
      <w:r w:rsidRPr="00914E32">
        <w:rPr>
          <w:rFonts w:hint="eastAsia"/>
        </w:rPr>
        <w:t>25</w:t>
      </w:r>
      <w:r w:rsidRPr="00914E32">
        <w:rPr>
          <w:rFonts w:hint="eastAsia"/>
        </w:rPr>
        <w:t>条。</w:t>
      </w:r>
    </w:p>
  </w:footnote>
  <w:footnote w:id="1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Fonts w:hint="eastAsia"/>
        </w:rPr>
        <w:tab/>
      </w:r>
      <w:r>
        <w:rPr>
          <w:rFonts w:hint="eastAsia"/>
        </w:rPr>
        <w:t>见</w:t>
      </w:r>
      <w:r>
        <w:rPr>
          <w:rFonts w:hint="eastAsia"/>
        </w:rPr>
        <w:t>2001</w:t>
      </w:r>
      <w:r>
        <w:rPr>
          <w:rFonts w:hint="eastAsia"/>
        </w:rPr>
        <w:t>年颁布的《私人保安行业法》</w:t>
      </w:r>
      <w:r w:rsidR="00E15B33">
        <w:rPr>
          <w:rFonts w:hint="eastAsia"/>
        </w:rPr>
        <w:t>第</w:t>
      </w:r>
      <w:r w:rsidR="00E15B33">
        <w:rPr>
          <w:rFonts w:hint="eastAsia"/>
        </w:rPr>
        <w:t>7</w:t>
      </w:r>
      <w:r w:rsidR="00E15B33">
        <w:rPr>
          <w:rFonts w:hint="eastAsia"/>
        </w:rPr>
        <w:t>条</w:t>
      </w:r>
      <w:r>
        <w:rPr>
          <w:rFonts w:hint="eastAsia"/>
        </w:rPr>
        <w:t>。</w:t>
      </w:r>
    </w:p>
  </w:footnote>
  <w:footnote w:id="1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第</w:t>
      </w:r>
      <w:r w:rsidRPr="00914E32">
        <w:t>83-629</w:t>
      </w:r>
      <w:r w:rsidRPr="00914E32">
        <w:rPr>
          <w:rFonts w:hint="eastAsia"/>
        </w:rPr>
        <w:t>号法律第</w:t>
      </w:r>
      <w:r w:rsidRPr="00914E32">
        <w:rPr>
          <w:rFonts w:hint="eastAsia"/>
        </w:rPr>
        <w:t>1</w:t>
      </w:r>
      <w:r w:rsidRPr="00914E32">
        <w:rPr>
          <w:rFonts w:hint="eastAsia"/>
        </w:rPr>
        <w:t>条、第</w:t>
      </w:r>
      <w:r w:rsidRPr="00914E32">
        <w:rPr>
          <w:rFonts w:hint="eastAsia"/>
        </w:rPr>
        <w:t>2</w:t>
      </w:r>
      <w:r w:rsidRPr="00914E32">
        <w:rPr>
          <w:rFonts w:hint="eastAsia"/>
        </w:rPr>
        <w:t>条和第</w:t>
      </w:r>
      <w:r w:rsidRPr="00914E32">
        <w:rPr>
          <w:rFonts w:hint="eastAsia"/>
        </w:rPr>
        <w:t>21</w:t>
      </w:r>
      <w:r w:rsidRPr="00914E32">
        <w:rPr>
          <w:rFonts w:hint="eastAsia"/>
        </w:rPr>
        <w:t>条。</w:t>
      </w:r>
    </w:p>
  </w:footnote>
  <w:footnote w:id="1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2001</w:t>
      </w:r>
      <w:r>
        <w:rPr>
          <w:rFonts w:hint="eastAsia"/>
        </w:rPr>
        <w:t>年颁布的《私人保安行业法》第</w:t>
      </w:r>
      <w:r>
        <w:rPr>
          <w:rFonts w:hint="eastAsia"/>
        </w:rPr>
        <w:t>3</w:t>
      </w:r>
      <w:r>
        <w:rPr>
          <w:rFonts w:hint="eastAsia"/>
        </w:rPr>
        <w:t>条第</w:t>
      </w:r>
      <w:r>
        <w:rPr>
          <w:rFonts w:hint="eastAsia"/>
        </w:rPr>
        <w:t>1</w:t>
      </w:r>
      <w:r>
        <w:rPr>
          <w:rFonts w:hint="eastAsia"/>
        </w:rPr>
        <w:t>款。</w:t>
      </w:r>
    </w:p>
  </w:footnote>
  <w:footnote w:id="1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2013</w:t>
      </w:r>
      <w:r>
        <w:rPr>
          <w:rFonts w:hint="eastAsia"/>
        </w:rPr>
        <w:t>年颁布的《关于国外提供的私营保安服务的联邦法律》第</w:t>
      </w:r>
      <w:r>
        <w:rPr>
          <w:rFonts w:hint="eastAsia"/>
        </w:rPr>
        <w:t>8</w:t>
      </w:r>
      <w:r>
        <w:rPr>
          <w:rFonts w:hint="eastAsia"/>
        </w:rPr>
        <w:t>条。</w:t>
      </w:r>
    </w:p>
  </w:footnote>
  <w:footnote w:id="1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见</w:t>
      </w:r>
      <w:r w:rsidRPr="00914E32">
        <w:t>A/HRC/22/41</w:t>
      </w:r>
      <w:r w:rsidRPr="00914E32">
        <w:rPr>
          <w:rFonts w:hint="eastAsia"/>
        </w:rPr>
        <w:t>第</w:t>
      </w:r>
      <w:r w:rsidRPr="00914E32">
        <w:rPr>
          <w:rFonts w:hint="eastAsia"/>
        </w:rPr>
        <w:t>53</w:t>
      </w:r>
      <w:r w:rsidRPr="00914E32">
        <w:rPr>
          <w:rFonts w:hint="eastAsia"/>
        </w:rPr>
        <w:t>段，以及联合王国对工作组索要关于私营军事和保安公司的国内法律法规的回复。</w:t>
      </w:r>
    </w:p>
  </w:footnote>
  <w:footnote w:id="1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2005</w:t>
      </w:r>
      <w:r>
        <w:rPr>
          <w:rFonts w:hint="eastAsia"/>
        </w:rPr>
        <w:t>年颁布的第</w:t>
      </w:r>
      <w:r w:rsidRPr="00914E32">
        <w:t>CXXXIII</w:t>
      </w:r>
      <w:r w:rsidRPr="00914E32">
        <w:rPr>
          <w:rFonts w:hint="eastAsia"/>
        </w:rPr>
        <w:t>号法律第</w:t>
      </w:r>
      <w:r w:rsidRPr="00914E32">
        <w:rPr>
          <w:rFonts w:hint="eastAsia"/>
        </w:rPr>
        <w:t>2</w:t>
      </w:r>
      <w:r w:rsidRPr="00914E32">
        <w:rPr>
          <w:rFonts w:hint="eastAsia"/>
        </w:rPr>
        <w:t>条。</w:t>
      </w:r>
    </w:p>
  </w:footnote>
  <w:footnote w:id="1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83-629</w:t>
      </w:r>
      <w:r w:rsidRPr="00914E32">
        <w:rPr>
          <w:rFonts w:hint="eastAsia"/>
        </w:rPr>
        <w:t>号法律第</w:t>
      </w:r>
      <w:r w:rsidRPr="00914E32">
        <w:rPr>
          <w:rFonts w:hint="eastAsia"/>
        </w:rPr>
        <w:t>9</w:t>
      </w:r>
      <w:r w:rsidRPr="00914E32">
        <w:rPr>
          <w:rFonts w:hint="eastAsia"/>
        </w:rPr>
        <w:t>条</w:t>
      </w:r>
      <w:r w:rsidR="00580DB2">
        <w:rPr>
          <w:rFonts w:hint="eastAsia"/>
        </w:rPr>
        <w:t>。</w:t>
      </w:r>
    </w:p>
  </w:footnote>
  <w:footnote w:id="2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2002</w:t>
      </w:r>
      <w:r>
        <w:rPr>
          <w:rFonts w:hint="eastAsia"/>
        </w:rPr>
        <w:t>年颁布的《出口管制法》第</w:t>
      </w:r>
      <w:r>
        <w:rPr>
          <w:rFonts w:hint="eastAsia"/>
        </w:rPr>
        <w:t>1-4</w:t>
      </w:r>
      <w:r>
        <w:rPr>
          <w:rFonts w:hint="eastAsia"/>
        </w:rPr>
        <w:t>条。</w:t>
      </w:r>
    </w:p>
  </w:footnote>
  <w:footnote w:id="2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2005</w:t>
      </w:r>
      <w:r>
        <w:rPr>
          <w:rFonts w:hint="eastAsia"/>
        </w:rPr>
        <w:t>年颁布的第</w:t>
      </w:r>
      <w:r w:rsidRPr="00914E32">
        <w:t>CXXXIII</w:t>
      </w:r>
      <w:r w:rsidRPr="00914E32">
        <w:rPr>
          <w:rFonts w:hint="eastAsia"/>
        </w:rPr>
        <w:t>号法律第</w:t>
      </w:r>
      <w:r w:rsidRPr="00914E32">
        <w:rPr>
          <w:rFonts w:hint="eastAsia"/>
        </w:rPr>
        <w:t>27</w:t>
      </w:r>
      <w:r w:rsidRPr="00914E32">
        <w:rPr>
          <w:rFonts w:hint="eastAsia"/>
        </w:rPr>
        <w:t>条第</w:t>
      </w:r>
      <w:r w:rsidRPr="00914E32">
        <w:rPr>
          <w:rFonts w:hint="eastAsia"/>
        </w:rPr>
        <w:t>4</w:t>
      </w:r>
      <w:r w:rsidRPr="00914E32">
        <w:rPr>
          <w:rFonts w:hint="eastAsia"/>
        </w:rPr>
        <w:t>款。</w:t>
      </w:r>
    </w:p>
  </w:footnote>
  <w:footnote w:id="2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2013</w:t>
      </w:r>
      <w:r>
        <w:rPr>
          <w:rFonts w:hint="eastAsia"/>
        </w:rPr>
        <w:t>年颁布的《关于国外提供的私营保安服务的联邦法律》第</w:t>
      </w:r>
      <w:r>
        <w:rPr>
          <w:rFonts w:hint="eastAsia"/>
        </w:rPr>
        <w:t>34</w:t>
      </w:r>
      <w:r>
        <w:rPr>
          <w:rFonts w:hint="eastAsia"/>
        </w:rPr>
        <w:t>条第</w:t>
      </w:r>
      <w:r>
        <w:rPr>
          <w:rFonts w:hint="eastAsia"/>
        </w:rPr>
        <w:t>1</w:t>
      </w:r>
      <w:r>
        <w:rPr>
          <w:rFonts w:hint="eastAsia"/>
        </w:rPr>
        <w:t>款。</w:t>
      </w:r>
    </w:p>
  </w:footnote>
  <w:footnote w:id="2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83-629</w:t>
      </w:r>
      <w:r w:rsidRPr="00914E32">
        <w:rPr>
          <w:rFonts w:hint="eastAsia"/>
        </w:rPr>
        <w:t>号法律第</w:t>
      </w:r>
      <w:r w:rsidRPr="00914E32">
        <w:rPr>
          <w:rFonts w:hint="eastAsia"/>
        </w:rPr>
        <w:t>13</w:t>
      </w:r>
      <w:r w:rsidRPr="00914E32">
        <w:rPr>
          <w:rFonts w:hint="eastAsia"/>
        </w:rPr>
        <w:t>条和第</w:t>
      </w:r>
      <w:r w:rsidRPr="00914E32">
        <w:rPr>
          <w:rFonts w:hint="eastAsia"/>
        </w:rPr>
        <w:t>30</w:t>
      </w:r>
      <w:r w:rsidRPr="00914E32">
        <w:rPr>
          <w:rFonts w:hint="eastAsia"/>
        </w:rPr>
        <w:t>条。</w:t>
      </w:r>
    </w:p>
  </w:footnote>
  <w:footnote w:id="2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2013</w:t>
      </w:r>
      <w:r>
        <w:rPr>
          <w:rFonts w:hint="eastAsia"/>
        </w:rPr>
        <w:t>年颁布的《关于国外提供的私营保安服务的联邦法律》第</w:t>
      </w:r>
      <w:r>
        <w:rPr>
          <w:rFonts w:hint="eastAsia"/>
        </w:rPr>
        <w:t>37</w:t>
      </w:r>
      <w:r>
        <w:rPr>
          <w:rFonts w:hint="eastAsia"/>
        </w:rPr>
        <w:t>条。</w:t>
      </w:r>
    </w:p>
  </w:footnote>
  <w:footnote w:id="2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2005</w:t>
      </w:r>
      <w:r>
        <w:rPr>
          <w:rFonts w:hint="eastAsia"/>
        </w:rPr>
        <w:t>年颁布的第</w:t>
      </w:r>
      <w:r w:rsidRPr="00914E32">
        <w:t>CXXXIII</w:t>
      </w:r>
      <w:r w:rsidRPr="00914E32">
        <w:rPr>
          <w:rFonts w:hint="eastAsia"/>
        </w:rPr>
        <w:t>号法律第</w:t>
      </w:r>
      <w:r w:rsidRPr="00914E32">
        <w:rPr>
          <w:rFonts w:hint="eastAsia"/>
        </w:rPr>
        <w:t>8</w:t>
      </w:r>
      <w:r w:rsidRPr="00914E32">
        <w:rPr>
          <w:rFonts w:hint="eastAsia"/>
        </w:rPr>
        <w:t>条第</w:t>
      </w:r>
      <w:r w:rsidRPr="00914E32">
        <w:rPr>
          <w:rFonts w:hint="eastAsia"/>
        </w:rPr>
        <w:t>5</w:t>
      </w:r>
      <w:r w:rsidRPr="00914E32">
        <w:rPr>
          <w:rFonts w:hint="eastAsia"/>
        </w:rPr>
        <w:t>款。</w:t>
      </w:r>
    </w:p>
  </w:footnote>
  <w:footnote w:id="2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见《工商业与人权指导原则》</w:t>
      </w:r>
      <w:r w:rsidR="00580DB2">
        <w:rPr>
          <w:rFonts w:hint="eastAsia"/>
        </w:rPr>
        <w:t>。</w:t>
      </w:r>
    </w:p>
  </w:footnote>
  <w:footnote w:id="2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w:t>
      </w:r>
      <w:r>
        <w:rPr>
          <w:rFonts w:hint="eastAsia"/>
        </w:rPr>
        <w:t>2006</w:t>
      </w:r>
      <w:r>
        <w:rPr>
          <w:rFonts w:hint="eastAsia"/>
        </w:rPr>
        <w:t>年法律》第</w:t>
      </w:r>
      <w:r>
        <w:rPr>
          <w:rFonts w:hint="eastAsia"/>
        </w:rPr>
        <w:t>8</w:t>
      </w:r>
      <w:r>
        <w:rPr>
          <w:rFonts w:hint="eastAsia"/>
        </w:rPr>
        <w:t>条。</w:t>
      </w:r>
    </w:p>
  </w:footnote>
  <w:footnote w:id="28">
    <w:p w:rsidR="00970DA3"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洪都拉斯，第</w:t>
      </w:r>
      <w:r>
        <w:rPr>
          <w:rFonts w:hint="eastAsia"/>
        </w:rPr>
        <w:t>013/2009</w:t>
      </w:r>
      <w:r>
        <w:rPr>
          <w:rFonts w:hint="eastAsia"/>
        </w:rPr>
        <w:t>号协议第</w:t>
      </w:r>
      <w:r>
        <w:rPr>
          <w:rFonts w:hint="eastAsia"/>
        </w:rPr>
        <w:t>34</w:t>
      </w:r>
      <w:r w:rsidR="001C7082">
        <w:rPr>
          <w:rFonts w:hint="eastAsia"/>
        </w:rPr>
        <w:t>条</w:t>
      </w:r>
      <w:r w:rsidR="001C7082">
        <w:rPr>
          <w:rFonts w:hint="eastAsia"/>
        </w:rPr>
        <w:t>(</w:t>
      </w:r>
      <w:r>
        <w:rPr>
          <w:rFonts w:hint="eastAsia"/>
        </w:rPr>
        <w:t>b</w:t>
      </w:r>
      <w:r w:rsidR="001C7082">
        <w:rPr>
          <w:rFonts w:hint="eastAsia"/>
        </w:rPr>
        <w:t>)</w:t>
      </w:r>
      <w:r w:rsidR="001C7082">
        <w:rPr>
          <w:rFonts w:hint="eastAsia"/>
        </w:rPr>
        <w:t>项</w:t>
      </w:r>
      <w:r>
        <w:rPr>
          <w:rFonts w:hint="eastAsia"/>
        </w:rPr>
        <w:t>。</w:t>
      </w:r>
    </w:p>
  </w:footnote>
  <w:footnote w:id="29">
    <w:p w:rsidR="00970DA3"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Pr>
          <w:rFonts w:hint="eastAsia"/>
        </w:rPr>
        <w:t>227/2000</w:t>
      </w:r>
      <w:r>
        <w:rPr>
          <w:rFonts w:hint="eastAsia"/>
        </w:rPr>
        <w:t>号法律第</w:t>
      </w:r>
      <w:r>
        <w:rPr>
          <w:rFonts w:hint="eastAsia"/>
        </w:rPr>
        <w:t>14</w:t>
      </w:r>
      <w:r w:rsidR="001C7082">
        <w:rPr>
          <w:rFonts w:hint="eastAsia"/>
        </w:rPr>
        <w:t>条</w:t>
      </w:r>
      <w:r w:rsidR="001C7082">
        <w:rPr>
          <w:rFonts w:hint="eastAsia"/>
        </w:rPr>
        <w:t>(</w:t>
      </w:r>
      <w:r>
        <w:rPr>
          <w:rFonts w:hint="eastAsia"/>
        </w:rPr>
        <w:t>c</w:t>
      </w:r>
      <w:r w:rsidR="001C7082">
        <w:rPr>
          <w:rFonts w:hint="eastAsia"/>
        </w:rPr>
        <w:t>)</w:t>
      </w:r>
      <w:r w:rsidR="001C7082">
        <w:rPr>
          <w:rFonts w:hint="eastAsia"/>
        </w:rPr>
        <w:t>项</w:t>
      </w:r>
      <w:r>
        <w:rPr>
          <w:rFonts w:hint="eastAsia"/>
        </w:rPr>
        <w:t>。</w:t>
      </w:r>
    </w:p>
  </w:footnote>
  <w:footnote w:id="3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21/1992</w:t>
      </w:r>
      <w:r w:rsidRPr="00914E32">
        <w:rPr>
          <w:rFonts w:hint="eastAsia"/>
        </w:rPr>
        <w:t>号行政命令第</w:t>
      </w:r>
      <w:r w:rsidRPr="00914E32">
        <w:rPr>
          <w:rFonts w:hint="eastAsia"/>
        </w:rPr>
        <w:t>1</w:t>
      </w:r>
      <w:r w:rsidRPr="00914E32">
        <w:rPr>
          <w:rFonts w:hint="eastAsia"/>
        </w:rPr>
        <w:t>条和第</w:t>
      </w:r>
      <w:r w:rsidRPr="00914E32">
        <w:rPr>
          <w:rFonts w:hint="eastAsia"/>
        </w:rPr>
        <w:t>9</w:t>
      </w:r>
      <w:r w:rsidRPr="00914E32">
        <w:rPr>
          <w:rFonts w:hint="eastAsia"/>
        </w:rPr>
        <w:t>条。</w:t>
      </w:r>
    </w:p>
  </w:footnote>
  <w:footnote w:id="3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22/1992</w:t>
      </w:r>
      <w:r w:rsidRPr="00914E32">
        <w:rPr>
          <w:rFonts w:hint="eastAsia"/>
        </w:rPr>
        <w:t>号行政命令第</w:t>
      </w:r>
      <w:r w:rsidRPr="00914E32">
        <w:rPr>
          <w:rFonts w:hint="eastAsia"/>
        </w:rPr>
        <w:t>3</w:t>
      </w:r>
      <w:r w:rsidRPr="00914E32">
        <w:rPr>
          <w:rFonts w:hint="eastAsia"/>
        </w:rPr>
        <w:t>条。</w:t>
      </w:r>
    </w:p>
  </w:footnote>
  <w:footnote w:id="32">
    <w:p w:rsidR="00970DA3"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52/2010</w:t>
      </w:r>
      <w:r w:rsidRPr="00914E32">
        <w:rPr>
          <w:rFonts w:hint="eastAsia"/>
        </w:rPr>
        <w:t>号法律第</w:t>
      </w:r>
      <w:r w:rsidRPr="00914E32">
        <w:rPr>
          <w:rFonts w:hint="eastAsia"/>
        </w:rPr>
        <w:t>51</w:t>
      </w:r>
      <w:r w:rsidR="001C7082">
        <w:rPr>
          <w:rFonts w:hint="eastAsia"/>
        </w:rPr>
        <w:t>条</w:t>
      </w:r>
      <w:r w:rsidR="001C7082">
        <w:rPr>
          <w:rFonts w:hint="eastAsia"/>
        </w:rPr>
        <w:t>(</w:t>
      </w:r>
      <w:r w:rsidRPr="00914E32">
        <w:rPr>
          <w:rFonts w:hint="eastAsia"/>
        </w:rPr>
        <w:t>c</w:t>
      </w:r>
      <w:r w:rsidR="001C7082">
        <w:rPr>
          <w:rFonts w:hint="eastAsia"/>
        </w:rPr>
        <w:t>)</w:t>
      </w:r>
      <w:r w:rsidR="001C7082">
        <w:rPr>
          <w:rFonts w:hint="eastAsia"/>
        </w:rPr>
        <w:t>项</w:t>
      </w:r>
      <w:r w:rsidRPr="00914E32">
        <w:rPr>
          <w:rFonts w:hint="eastAsia"/>
        </w:rPr>
        <w:t>。</w:t>
      </w:r>
    </w:p>
  </w:footnote>
  <w:footnote w:id="33">
    <w:p w:rsidR="00970DA3" w:rsidRPr="00F858AD"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8395/2003</w:t>
      </w:r>
      <w:r w:rsidRPr="00914E32">
        <w:rPr>
          <w:rFonts w:hint="eastAsia"/>
        </w:rPr>
        <w:t>号法律第</w:t>
      </w:r>
      <w:r w:rsidRPr="00914E32">
        <w:rPr>
          <w:rFonts w:hint="eastAsia"/>
        </w:rPr>
        <w:t>45</w:t>
      </w:r>
      <w:r w:rsidR="001C7082">
        <w:rPr>
          <w:rFonts w:hint="eastAsia"/>
        </w:rPr>
        <w:t>条</w:t>
      </w:r>
      <w:r w:rsidR="001C7082">
        <w:rPr>
          <w:rFonts w:hint="eastAsia"/>
        </w:rPr>
        <w:t>(</w:t>
      </w:r>
      <w:r w:rsidRPr="00914E32">
        <w:rPr>
          <w:rFonts w:hint="eastAsia"/>
        </w:rPr>
        <w:t>h</w:t>
      </w:r>
      <w:r w:rsidR="001C7082">
        <w:rPr>
          <w:rFonts w:hint="eastAsia"/>
        </w:rPr>
        <w:t>)</w:t>
      </w:r>
      <w:r w:rsidR="001C7082">
        <w:rPr>
          <w:rFonts w:hint="eastAsia"/>
        </w:rPr>
        <w:t>项</w:t>
      </w:r>
      <w:r w:rsidR="001C7082">
        <w:rPr>
          <w:rFonts w:hint="eastAsia"/>
        </w:rPr>
        <w:t>(</w:t>
      </w:r>
      <w:r w:rsidR="001C7082">
        <w:rPr>
          <w:rFonts w:hint="eastAsia"/>
        </w:rPr>
        <w:t>一</w:t>
      </w:r>
      <w:r w:rsidR="001C7082">
        <w:rPr>
          <w:rFonts w:hint="eastAsia"/>
        </w:rPr>
        <w:t>)</w:t>
      </w:r>
      <w:r w:rsidR="001C7082">
        <w:rPr>
          <w:rFonts w:hint="eastAsia"/>
        </w:rPr>
        <w:t>目</w:t>
      </w:r>
      <w:r w:rsidRPr="00914E32">
        <w:rPr>
          <w:rFonts w:hint="eastAsia"/>
        </w:rPr>
        <w:t>。</w:t>
      </w:r>
    </w:p>
  </w:footnote>
  <w:footnote w:id="34">
    <w:p w:rsidR="00970DA3" w:rsidRPr="00F858AD"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227/2000</w:t>
      </w:r>
      <w:r w:rsidRPr="00914E32">
        <w:rPr>
          <w:rFonts w:hint="eastAsia"/>
        </w:rPr>
        <w:t>号法律第</w:t>
      </w:r>
      <w:r w:rsidRPr="00914E32">
        <w:rPr>
          <w:rFonts w:hint="eastAsia"/>
        </w:rPr>
        <w:t>49</w:t>
      </w:r>
      <w:r w:rsidR="001C7082">
        <w:rPr>
          <w:rFonts w:hint="eastAsia"/>
        </w:rPr>
        <w:t>条</w:t>
      </w:r>
      <w:r w:rsidR="001C7082">
        <w:rPr>
          <w:rFonts w:hint="eastAsia"/>
        </w:rPr>
        <w:t>(</w:t>
      </w:r>
      <w:r w:rsidRPr="00914E32">
        <w:rPr>
          <w:rFonts w:hint="eastAsia"/>
        </w:rPr>
        <w:t>k</w:t>
      </w:r>
      <w:r w:rsidR="001C7082">
        <w:rPr>
          <w:rFonts w:hint="eastAsia"/>
        </w:rPr>
        <w:t>)</w:t>
      </w:r>
      <w:r w:rsidR="001C7082">
        <w:rPr>
          <w:rFonts w:hint="eastAsia"/>
        </w:rPr>
        <w:t>项</w:t>
      </w:r>
      <w:r w:rsidRPr="00914E32">
        <w:rPr>
          <w:rFonts w:hint="eastAsia"/>
        </w:rPr>
        <w:t>。</w:t>
      </w:r>
    </w:p>
  </w:footnote>
  <w:footnote w:id="35">
    <w:p w:rsidR="00970DA3" w:rsidRPr="00F858AD"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51/2010</w:t>
      </w:r>
      <w:r w:rsidRPr="00914E32">
        <w:rPr>
          <w:rFonts w:hint="eastAsia"/>
        </w:rPr>
        <w:t>号法律第</w:t>
      </w:r>
      <w:r w:rsidRPr="00914E32">
        <w:rPr>
          <w:rFonts w:hint="eastAsia"/>
        </w:rPr>
        <w:t>59</w:t>
      </w:r>
      <w:r w:rsidRPr="00914E32">
        <w:rPr>
          <w:rFonts w:hint="eastAsia"/>
        </w:rPr>
        <w:t>条。</w:t>
      </w:r>
    </w:p>
  </w:footnote>
  <w:footnote w:id="36">
    <w:p w:rsidR="00970DA3" w:rsidRPr="00F858AD"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t>2011</w:t>
      </w:r>
      <w:r>
        <w:rPr>
          <w:rFonts w:hint="eastAsia"/>
        </w:rPr>
        <w:t>年</w:t>
      </w:r>
      <w:r>
        <w:rPr>
          <w:rFonts w:hint="eastAsia"/>
        </w:rPr>
        <w:t>10</w:t>
      </w:r>
      <w:r>
        <w:rPr>
          <w:rFonts w:hint="eastAsia"/>
        </w:rPr>
        <w:t>月</w:t>
      </w:r>
      <w:r>
        <w:rPr>
          <w:rFonts w:hint="eastAsia"/>
        </w:rPr>
        <w:t>18</w:t>
      </w:r>
      <w:r>
        <w:rPr>
          <w:rFonts w:hint="eastAsia"/>
        </w:rPr>
        <w:t>日颁布的墨西哥联邦法律第</w:t>
      </w:r>
      <w:r>
        <w:rPr>
          <w:rFonts w:hint="eastAsia"/>
        </w:rPr>
        <w:t>5</w:t>
      </w:r>
      <w:r>
        <w:rPr>
          <w:rFonts w:hint="eastAsia"/>
        </w:rPr>
        <w:t>条第</w:t>
      </w:r>
      <w:r>
        <w:rPr>
          <w:rFonts w:hint="eastAsia"/>
        </w:rPr>
        <w:t>3</w:t>
      </w:r>
      <w:r>
        <w:rPr>
          <w:rFonts w:hint="eastAsia"/>
        </w:rPr>
        <w:t>款。</w:t>
      </w:r>
    </w:p>
  </w:footnote>
  <w:footnote w:id="3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88477C">
        <w:t>8395</w:t>
      </w:r>
      <w:r>
        <w:t>/</w:t>
      </w:r>
      <w:r w:rsidRPr="0088477C">
        <w:t>03</w:t>
      </w:r>
      <w:r>
        <w:rPr>
          <w:rFonts w:hint="eastAsia"/>
        </w:rPr>
        <w:t>号法律第</w:t>
      </w:r>
      <w:r>
        <w:rPr>
          <w:rFonts w:hint="eastAsia"/>
        </w:rPr>
        <w:t>6</w:t>
      </w:r>
      <w:r>
        <w:rPr>
          <w:rFonts w:hint="eastAsia"/>
        </w:rPr>
        <w:t>条和第</w:t>
      </w:r>
      <w:r w:rsidRPr="0088477C">
        <w:t>227</w:t>
      </w:r>
      <w:r>
        <w:rPr>
          <w:rFonts w:hint="eastAsia"/>
        </w:rPr>
        <w:t>号法律第</w:t>
      </w:r>
      <w:r>
        <w:rPr>
          <w:rFonts w:hint="eastAsia"/>
        </w:rPr>
        <w:t>60</w:t>
      </w:r>
      <w:r>
        <w:rPr>
          <w:rFonts w:hint="eastAsia"/>
        </w:rPr>
        <w:t>条。</w:t>
      </w:r>
    </w:p>
  </w:footnote>
  <w:footnote w:id="3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67/2008</w:t>
      </w:r>
      <w:r w:rsidRPr="00914E32">
        <w:rPr>
          <w:rFonts w:hint="eastAsia"/>
        </w:rPr>
        <w:t>号法律第</w:t>
      </w:r>
      <w:r w:rsidRPr="00914E32">
        <w:rPr>
          <w:rFonts w:hint="eastAsia"/>
        </w:rPr>
        <w:t>140</w:t>
      </w:r>
      <w:r w:rsidRPr="00914E32">
        <w:rPr>
          <w:rFonts w:hint="eastAsia"/>
        </w:rPr>
        <w:t>条。</w:t>
      </w:r>
    </w:p>
  </w:footnote>
  <w:footnote w:id="3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墨西哥联邦法律第</w:t>
      </w:r>
      <w:r>
        <w:rPr>
          <w:rFonts w:hint="eastAsia"/>
        </w:rPr>
        <w:t>32</w:t>
      </w:r>
      <w:r>
        <w:rPr>
          <w:rFonts w:hint="eastAsia"/>
        </w:rPr>
        <w:t>条第</w:t>
      </w:r>
      <w:r>
        <w:rPr>
          <w:rFonts w:hint="eastAsia"/>
        </w:rPr>
        <w:t>X</w:t>
      </w:r>
      <w:r>
        <w:rPr>
          <w:rFonts w:hint="eastAsia"/>
        </w:rPr>
        <w:t>款。</w:t>
      </w:r>
    </w:p>
  </w:footnote>
  <w:footnote w:id="4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Pr>
          <w:rFonts w:hint="eastAsia"/>
        </w:rPr>
        <w:t>33128</w:t>
      </w:r>
      <w:r>
        <w:rPr>
          <w:rFonts w:hint="eastAsia"/>
        </w:rPr>
        <w:t>号法规第</w:t>
      </w:r>
      <w:r>
        <w:rPr>
          <w:rFonts w:hint="eastAsia"/>
        </w:rPr>
        <w:t>29</w:t>
      </w:r>
      <w:r>
        <w:rPr>
          <w:rFonts w:hint="eastAsia"/>
        </w:rPr>
        <w:t>条第</w:t>
      </w:r>
      <w:r>
        <w:rPr>
          <w:rFonts w:hint="eastAsia"/>
        </w:rPr>
        <w:t>3</w:t>
      </w:r>
      <w:r>
        <w:rPr>
          <w:rFonts w:hint="eastAsia"/>
        </w:rPr>
        <w:t>款。</w:t>
      </w:r>
    </w:p>
  </w:footnote>
  <w:footnote w:id="4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8395/2003</w:t>
      </w:r>
      <w:r w:rsidRPr="00914E32">
        <w:rPr>
          <w:rFonts w:hint="eastAsia"/>
        </w:rPr>
        <w:t>号法律第</w:t>
      </w:r>
      <w:r w:rsidRPr="00914E32">
        <w:rPr>
          <w:rFonts w:hint="eastAsia"/>
        </w:rPr>
        <w:t>19</w:t>
      </w:r>
      <w:r w:rsidRPr="00914E32">
        <w:rPr>
          <w:rFonts w:hint="eastAsia"/>
        </w:rPr>
        <w:t>条。</w:t>
      </w:r>
    </w:p>
  </w:footnote>
  <w:footnote w:id="4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21/1992</w:t>
      </w:r>
      <w:r w:rsidRPr="00914E32">
        <w:rPr>
          <w:rFonts w:hint="eastAsia"/>
        </w:rPr>
        <w:t>号法律第</w:t>
      </w:r>
      <w:r w:rsidRPr="00914E32">
        <w:rPr>
          <w:rFonts w:hint="eastAsia"/>
        </w:rPr>
        <w:t>8</w:t>
      </w:r>
      <w:r w:rsidRPr="00914E32">
        <w:rPr>
          <w:rFonts w:hint="eastAsia"/>
        </w:rPr>
        <w:t>条。</w:t>
      </w:r>
    </w:p>
  </w:footnote>
  <w:footnote w:id="43">
    <w:p w:rsidR="00970DA3"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21/1992</w:t>
      </w:r>
      <w:r w:rsidRPr="00914E32">
        <w:rPr>
          <w:rFonts w:hint="eastAsia"/>
        </w:rPr>
        <w:t>号行政命令第</w:t>
      </w:r>
      <w:r w:rsidRPr="00914E32">
        <w:rPr>
          <w:rFonts w:hint="eastAsia"/>
        </w:rPr>
        <w:t>27</w:t>
      </w:r>
      <w:r w:rsidR="001C7082">
        <w:rPr>
          <w:rFonts w:hint="eastAsia"/>
        </w:rPr>
        <w:t>条</w:t>
      </w:r>
      <w:r w:rsidR="001C7082">
        <w:rPr>
          <w:rFonts w:hint="eastAsia"/>
        </w:rPr>
        <w:t>(</w:t>
      </w:r>
      <w:r w:rsidRPr="00914E32">
        <w:rPr>
          <w:rFonts w:hint="eastAsia"/>
        </w:rPr>
        <w:t>d</w:t>
      </w:r>
      <w:r w:rsidR="001C7082">
        <w:rPr>
          <w:rFonts w:hint="eastAsia"/>
        </w:rPr>
        <w:t>)</w:t>
      </w:r>
      <w:r w:rsidR="001C7082">
        <w:rPr>
          <w:rFonts w:hint="eastAsia"/>
        </w:rPr>
        <w:t>项</w:t>
      </w:r>
      <w:r w:rsidRPr="00914E32">
        <w:rPr>
          <w:rFonts w:hint="eastAsia"/>
        </w:rPr>
        <w:t>。</w:t>
      </w:r>
    </w:p>
  </w:footnote>
  <w:footnote w:id="4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227/2000</w:t>
      </w:r>
      <w:r w:rsidRPr="00914E32">
        <w:rPr>
          <w:rFonts w:hint="eastAsia"/>
        </w:rPr>
        <w:t>号法律第</w:t>
      </w:r>
      <w:r w:rsidRPr="00914E32">
        <w:rPr>
          <w:rFonts w:hint="eastAsia"/>
        </w:rPr>
        <w:t>27</w:t>
      </w:r>
      <w:r w:rsidRPr="00914E32">
        <w:rPr>
          <w:rFonts w:hint="eastAsia"/>
        </w:rPr>
        <w:t>条。</w:t>
      </w:r>
    </w:p>
  </w:footnote>
  <w:footnote w:id="4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186/1998</w:t>
      </w:r>
      <w:r w:rsidRPr="00914E32">
        <w:rPr>
          <w:rFonts w:hint="eastAsia"/>
        </w:rPr>
        <w:t>号法律第</w:t>
      </w:r>
      <w:r w:rsidRPr="00914E32">
        <w:rPr>
          <w:rFonts w:hint="eastAsia"/>
        </w:rPr>
        <w:t>34</w:t>
      </w:r>
      <w:r w:rsidRPr="00914E32">
        <w:rPr>
          <w:rFonts w:hint="eastAsia"/>
        </w:rPr>
        <w:t>条。</w:t>
      </w:r>
    </w:p>
  </w:footnote>
  <w:footnote w:id="4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52/1982</w:t>
      </w:r>
      <w:r w:rsidRPr="00914E32">
        <w:rPr>
          <w:rFonts w:hint="eastAsia"/>
        </w:rPr>
        <w:t>号法律第</w:t>
      </w:r>
      <w:r w:rsidRPr="00914E32">
        <w:rPr>
          <w:rFonts w:hint="eastAsia"/>
        </w:rPr>
        <w:t>6</w:t>
      </w:r>
      <w:r w:rsidRPr="00914E32">
        <w:rPr>
          <w:rFonts w:hint="eastAsia"/>
        </w:rPr>
        <w:t>条。</w:t>
      </w:r>
    </w:p>
  </w:footnote>
  <w:footnote w:id="4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510/2005</w:t>
      </w:r>
      <w:r w:rsidRPr="00914E32">
        <w:rPr>
          <w:rFonts w:hint="eastAsia"/>
        </w:rPr>
        <w:t>号法律第</w:t>
      </w:r>
      <w:r w:rsidRPr="00914E32">
        <w:rPr>
          <w:rFonts w:hint="eastAsia"/>
        </w:rPr>
        <w:t>15</w:t>
      </w:r>
      <w:r w:rsidRPr="00914E32">
        <w:rPr>
          <w:rFonts w:hint="eastAsia"/>
        </w:rPr>
        <w:t>条。</w:t>
      </w:r>
    </w:p>
  </w:footnote>
  <w:footnote w:id="4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第</w:t>
      </w:r>
      <w:r w:rsidRPr="00914E32">
        <w:t>21/1992</w:t>
      </w:r>
      <w:r w:rsidRPr="00914E32">
        <w:rPr>
          <w:rFonts w:hint="eastAsia"/>
        </w:rPr>
        <w:t>号行政命令第</w:t>
      </w:r>
      <w:r w:rsidRPr="00914E32">
        <w:rPr>
          <w:rFonts w:hint="eastAsia"/>
        </w:rPr>
        <w:t>18</w:t>
      </w:r>
      <w:r w:rsidRPr="00914E32">
        <w:rPr>
          <w:rFonts w:hint="eastAsia"/>
        </w:rPr>
        <w:t>条。</w:t>
      </w:r>
    </w:p>
  </w:footnote>
  <w:footnote w:id="4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第</w:t>
      </w:r>
      <w:r w:rsidRPr="00914E32">
        <w:t>227/2000</w:t>
      </w:r>
      <w:r w:rsidRPr="00914E32">
        <w:rPr>
          <w:rFonts w:hint="eastAsia"/>
        </w:rPr>
        <w:t>号法律第</w:t>
      </w:r>
      <w:r w:rsidRPr="00914E32">
        <w:rPr>
          <w:rFonts w:hint="eastAsia"/>
        </w:rPr>
        <w:t>16</w:t>
      </w:r>
      <w:r w:rsidRPr="00914E32">
        <w:rPr>
          <w:rFonts w:hint="eastAsia"/>
        </w:rPr>
        <w:t>条。</w:t>
      </w:r>
    </w:p>
  </w:footnote>
  <w:footnote w:id="50">
    <w:p w:rsidR="00970DA3" w:rsidRDefault="00970DA3" w:rsidP="001C708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51/2010</w:t>
      </w:r>
      <w:r w:rsidRPr="00914E32">
        <w:rPr>
          <w:rFonts w:hint="eastAsia"/>
        </w:rPr>
        <w:t>号法律第</w:t>
      </w:r>
      <w:r w:rsidRPr="00914E32">
        <w:rPr>
          <w:rFonts w:hint="eastAsia"/>
        </w:rPr>
        <w:t>59</w:t>
      </w:r>
      <w:r w:rsidR="001C7082">
        <w:rPr>
          <w:rFonts w:hint="eastAsia"/>
        </w:rPr>
        <w:t>条</w:t>
      </w:r>
      <w:r w:rsidR="001C7082">
        <w:rPr>
          <w:rFonts w:hint="eastAsia"/>
        </w:rPr>
        <w:t>(</w:t>
      </w:r>
      <w:r w:rsidRPr="00914E32">
        <w:rPr>
          <w:rFonts w:hint="eastAsia"/>
        </w:rPr>
        <w:t>j</w:t>
      </w:r>
      <w:r w:rsidR="001C7082">
        <w:rPr>
          <w:rFonts w:hint="eastAsia"/>
        </w:rPr>
        <w:t>)</w:t>
      </w:r>
      <w:r w:rsidR="001C7082">
        <w:rPr>
          <w:rFonts w:hint="eastAsia"/>
        </w:rPr>
        <w:t>项</w:t>
      </w:r>
      <w:r w:rsidRPr="00914E32">
        <w:rPr>
          <w:rFonts w:hint="eastAsia"/>
        </w:rPr>
        <w:t>。</w:t>
      </w:r>
    </w:p>
  </w:footnote>
  <w:footnote w:id="5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51/2010</w:t>
      </w:r>
      <w:r w:rsidRPr="00914E32">
        <w:rPr>
          <w:rFonts w:hint="eastAsia"/>
        </w:rPr>
        <w:t>号法律第</w:t>
      </w:r>
      <w:r w:rsidRPr="00914E32">
        <w:rPr>
          <w:rFonts w:hint="eastAsia"/>
        </w:rPr>
        <w:t>58</w:t>
      </w:r>
      <w:r w:rsidRPr="00914E32">
        <w:rPr>
          <w:rFonts w:hint="eastAsia"/>
        </w:rPr>
        <w:t>条第</w:t>
      </w:r>
      <w:r w:rsidRPr="00914E32">
        <w:rPr>
          <w:rFonts w:hint="eastAsia"/>
        </w:rPr>
        <w:t>3</w:t>
      </w:r>
      <w:r w:rsidR="001C7082">
        <w:rPr>
          <w:rFonts w:hint="eastAsia"/>
        </w:rPr>
        <w:t>款</w:t>
      </w:r>
      <w:r w:rsidR="001C7082">
        <w:rPr>
          <w:rFonts w:hint="eastAsia"/>
        </w:rPr>
        <w:t>(</w:t>
      </w:r>
      <w:r w:rsidRPr="00914E32">
        <w:rPr>
          <w:rFonts w:hint="eastAsia"/>
        </w:rPr>
        <w:t>b</w:t>
      </w:r>
      <w:r w:rsidR="001C7082">
        <w:rPr>
          <w:rFonts w:hint="eastAsia"/>
        </w:rPr>
        <w:t>)</w:t>
      </w:r>
      <w:r w:rsidRPr="00914E32">
        <w:rPr>
          <w:rFonts w:hint="eastAsia"/>
        </w:rPr>
        <w:t>项</w:t>
      </w:r>
    </w:p>
  </w:footnote>
  <w:footnote w:id="5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51/2010</w:t>
      </w:r>
      <w:r w:rsidRPr="00914E32">
        <w:rPr>
          <w:rFonts w:hint="eastAsia"/>
        </w:rPr>
        <w:t>号</w:t>
      </w:r>
      <w:r>
        <w:rPr>
          <w:rFonts w:hint="eastAsia"/>
        </w:rPr>
        <w:t>法律</w:t>
      </w:r>
      <w:r w:rsidRPr="00914E32">
        <w:rPr>
          <w:rFonts w:hint="eastAsia"/>
        </w:rPr>
        <w:t>第</w:t>
      </w:r>
      <w:r w:rsidRPr="00914E32">
        <w:rPr>
          <w:rFonts w:hint="eastAsia"/>
        </w:rPr>
        <w:t>66</w:t>
      </w:r>
      <w:r w:rsidRPr="00914E32">
        <w:rPr>
          <w:rFonts w:hint="eastAsia"/>
        </w:rPr>
        <w:t>条。</w:t>
      </w:r>
    </w:p>
  </w:footnote>
  <w:footnote w:id="5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8395/2003</w:t>
      </w:r>
      <w:r w:rsidRPr="00914E32">
        <w:rPr>
          <w:rFonts w:hint="eastAsia"/>
        </w:rPr>
        <w:t>号</w:t>
      </w:r>
      <w:r>
        <w:rPr>
          <w:rFonts w:hint="eastAsia"/>
        </w:rPr>
        <w:t>法律</w:t>
      </w:r>
      <w:r w:rsidRPr="00914E32">
        <w:rPr>
          <w:rFonts w:hint="eastAsia"/>
        </w:rPr>
        <w:t>第</w:t>
      </w:r>
      <w:r w:rsidRPr="00914E32">
        <w:rPr>
          <w:rFonts w:hint="eastAsia"/>
        </w:rPr>
        <w:t>53</w:t>
      </w:r>
      <w:r w:rsidRPr="00914E32">
        <w:rPr>
          <w:rFonts w:hint="eastAsia"/>
        </w:rPr>
        <w:t>条。</w:t>
      </w:r>
    </w:p>
  </w:footnote>
  <w:footnote w:id="5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2003/12</w:t>
      </w:r>
      <w:r w:rsidRPr="00914E32">
        <w:rPr>
          <w:rFonts w:hint="eastAsia"/>
        </w:rPr>
        <w:t>号</w:t>
      </w:r>
      <w:r>
        <w:rPr>
          <w:rFonts w:hint="eastAsia"/>
        </w:rPr>
        <w:t>法律</w:t>
      </w:r>
      <w:r w:rsidRPr="00914E32">
        <w:rPr>
          <w:rFonts w:hint="eastAsia"/>
        </w:rPr>
        <w:t>第</w:t>
      </w:r>
      <w:r w:rsidRPr="00914E32">
        <w:rPr>
          <w:rFonts w:hint="eastAsia"/>
        </w:rPr>
        <w:t>2</w:t>
      </w:r>
      <w:r w:rsidRPr="00914E32">
        <w:rPr>
          <w:rFonts w:hint="eastAsia"/>
        </w:rPr>
        <w:t>条。</w:t>
      </w:r>
    </w:p>
  </w:footnote>
  <w:footnote w:id="5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Pr>
          <w:rFonts w:hint="eastAsia"/>
        </w:rPr>
        <w:t>356/1994</w:t>
      </w:r>
      <w:r>
        <w:rPr>
          <w:rFonts w:hint="eastAsia"/>
        </w:rPr>
        <w:t>号法律第</w:t>
      </w:r>
      <w:r>
        <w:rPr>
          <w:rFonts w:hint="eastAsia"/>
        </w:rPr>
        <w:t>17</w:t>
      </w:r>
      <w:r>
        <w:rPr>
          <w:rFonts w:hint="eastAsia"/>
        </w:rPr>
        <w:t>条。</w:t>
      </w:r>
    </w:p>
  </w:footnote>
  <w:footnote w:id="5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Pr>
          <w:rFonts w:hint="eastAsia"/>
        </w:rPr>
        <w:t>3.607</w:t>
      </w:r>
      <w:r>
        <w:rPr>
          <w:rFonts w:hint="eastAsia"/>
        </w:rPr>
        <w:t>号法律第</w:t>
      </w:r>
      <w:r>
        <w:rPr>
          <w:rFonts w:hint="eastAsia"/>
        </w:rPr>
        <w:t>3</w:t>
      </w:r>
      <w:r>
        <w:rPr>
          <w:rFonts w:hint="eastAsia"/>
        </w:rPr>
        <w:t>条。</w:t>
      </w:r>
    </w:p>
  </w:footnote>
  <w:footnote w:id="5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厄瓜多尔关于私人调查的规定</w:t>
      </w:r>
      <w:r>
        <w:rPr>
          <w:rFonts w:hint="eastAsia"/>
        </w:rPr>
        <w:t>(</w:t>
      </w:r>
      <w:r>
        <w:rPr>
          <w:rFonts w:hint="eastAsia"/>
        </w:rPr>
        <w:t>第</w:t>
      </w:r>
      <w:r w:rsidRPr="00914E32">
        <w:t>1181/2008</w:t>
      </w:r>
      <w:r w:rsidRPr="00914E32">
        <w:rPr>
          <w:rFonts w:hint="eastAsia"/>
        </w:rPr>
        <w:t>号法律第</w:t>
      </w:r>
      <w:r w:rsidRPr="00914E32">
        <w:rPr>
          <w:rFonts w:hint="eastAsia"/>
        </w:rPr>
        <w:t>7</w:t>
      </w:r>
      <w:r w:rsidRPr="00914E32">
        <w:rPr>
          <w:rFonts w:hint="eastAsia"/>
        </w:rPr>
        <w:t>条</w:t>
      </w:r>
      <w:r>
        <w:rPr>
          <w:rFonts w:hint="eastAsia"/>
        </w:rPr>
        <w:t>)</w:t>
      </w:r>
    </w:p>
  </w:footnote>
  <w:footnote w:id="5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2974/1997</w:t>
      </w:r>
      <w:r w:rsidRPr="00914E32">
        <w:rPr>
          <w:rFonts w:hint="eastAsia"/>
        </w:rPr>
        <w:t>号法律。</w:t>
      </w:r>
    </w:p>
  </w:footnote>
  <w:footnote w:id="5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356/1994</w:t>
      </w:r>
      <w:r w:rsidRPr="00914E32">
        <w:rPr>
          <w:rFonts w:hint="eastAsia"/>
        </w:rPr>
        <w:t>号法律第</w:t>
      </w:r>
      <w:r w:rsidRPr="00914E32">
        <w:rPr>
          <w:rFonts w:hint="eastAsia"/>
        </w:rPr>
        <w:t>78</w:t>
      </w:r>
      <w:r w:rsidRPr="00914E32">
        <w:rPr>
          <w:rFonts w:hint="eastAsia"/>
        </w:rPr>
        <w:t>条。</w:t>
      </w:r>
    </w:p>
  </w:footnote>
  <w:footnote w:id="6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12.297/1999</w:t>
      </w:r>
      <w:r w:rsidRPr="00914E32">
        <w:rPr>
          <w:rFonts w:hint="eastAsia"/>
        </w:rPr>
        <w:t>号法律第</w:t>
      </w:r>
      <w:r w:rsidRPr="00914E32">
        <w:rPr>
          <w:rFonts w:hint="eastAsia"/>
        </w:rPr>
        <w:t>8</w:t>
      </w:r>
      <w:r w:rsidRPr="00914E32">
        <w:rPr>
          <w:rFonts w:hint="eastAsia"/>
        </w:rPr>
        <w:t>条。</w:t>
      </w:r>
    </w:p>
  </w:footnote>
  <w:footnote w:id="61">
    <w:p w:rsidR="00970DA3" w:rsidRPr="00FD21CF"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914E32">
        <w:rPr>
          <w:rFonts w:hint="eastAsia"/>
        </w:rPr>
        <w:tab/>
      </w:r>
      <w:r w:rsidRPr="001C7082">
        <w:rPr>
          <w:rStyle w:val="a3"/>
        </w:rPr>
        <w:footnoteRef/>
      </w:r>
      <w:r>
        <w:tab/>
      </w:r>
      <w:r w:rsidRPr="00914E32">
        <w:rPr>
          <w:rFonts w:hint="eastAsia"/>
        </w:rPr>
        <w:t>第</w:t>
      </w:r>
      <w:r w:rsidRPr="00914E32">
        <w:t>222544/2004</w:t>
      </w:r>
      <w:r w:rsidRPr="00914E32">
        <w:rPr>
          <w:rFonts w:hint="eastAsia"/>
        </w:rPr>
        <w:t>号法律第</w:t>
      </w:r>
      <w:r w:rsidRPr="00914E32">
        <w:rPr>
          <w:rFonts w:hint="eastAsia"/>
        </w:rPr>
        <w:t>38</w:t>
      </w:r>
      <w:r w:rsidRPr="00914E32">
        <w:rPr>
          <w:rFonts w:hint="eastAsia"/>
        </w:rPr>
        <w:t>条。</w:t>
      </w:r>
    </w:p>
  </w:footnote>
  <w:footnote w:id="62">
    <w:p w:rsidR="00970DA3" w:rsidRPr="003A3F36"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3A3F36">
        <w:tab/>
      </w:r>
      <w:r w:rsidR="003A3F36">
        <w:rPr>
          <w:rFonts w:hint="eastAsia"/>
          <w:lang w:val="es-ES"/>
        </w:rPr>
        <w:t>见</w:t>
      </w:r>
      <w:r w:rsidRPr="003A3F36">
        <w:t>Patricia Arias, “Seguridad privada en América Latina</w:t>
      </w:r>
      <w:r w:rsidRPr="003A3F36">
        <w:rPr>
          <w:rFonts w:hint="eastAsia"/>
        </w:rPr>
        <w:t>：</w:t>
      </w:r>
      <w:r w:rsidRPr="003A3F36">
        <w:t>el lucro and los dilemas de una regulation deficitaria”</w:t>
      </w:r>
      <w:r w:rsidRPr="003A3F36">
        <w:rPr>
          <w:rFonts w:hint="eastAsia"/>
        </w:rPr>
        <w:t>，</w:t>
      </w:r>
      <w:r w:rsidRPr="003A3F36">
        <w:t>FLACSO-Chile (2008)</w:t>
      </w:r>
      <w:r w:rsidRPr="003A3F36">
        <w:rPr>
          <w:rFonts w:hint="eastAsia"/>
        </w:rPr>
        <w:t>，</w:t>
      </w:r>
      <w:r w:rsidR="003A3F36">
        <w:rPr>
          <w:rFonts w:hint="eastAsia"/>
        </w:rPr>
        <w:t>第</w:t>
      </w:r>
      <w:r w:rsidRPr="003A3F36">
        <w:t>34</w:t>
      </w:r>
      <w:r w:rsidR="003A3F36">
        <w:rPr>
          <w:rFonts w:hint="eastAsia"/>
        </w:rPr>
        <w:t>页。</w:t>
      </w:r>
    </w:p>
  </w:footnote>
  <w:footnote w:id="63">
    <w:p w:rsidR="00970DA3" w:rsidRPr="00FD21CF"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3A3F36">
        <w:rPr>
          <w:rFonts w:hint="eastAsia"/>
        </w:rPr>
        <w:tab/>
      </w:r>
      <w:r w:rsidRPr="001C7082">
        <w:rPr>
          <w:rStyle w:val="a3"/>
        </w:rPr>
        <w:footnoteRef/>
      </w:r>
      <w:r w:rsidRPr="00914E32">
        <w:rPr>
          <w:rFonts w:hint="eastAsia"/>
        </w:rPr>
        <w:tab/>
      </w:r>
      <w:r w:rsidRPr="00914E32">
        <w:rPr>
          <w:rFonts w:hint="eastAsia"/>
        </w:rPr>
        <w:t>智利第</w:t>
      </w:r>
      <w:r w:rsidRPr="00914E32">
        <w:t>3.607</w:t>
      </w:r>
      <w:r w:rsidRPr="00914E32">
        <w:rPr>
          <w:rFonts w:hint="eastAsia"/>
        </w:rPr>
        <w:t>号法律第</w:t>
      </w:r>
      <w:r w:rsidRPr="00914E32">
        <w:rPr>
          <w:rFonts w:hint="eastAsia"/>
        </w:rPr>
        <w:t>1</w:t>
      </w:r>
      <w:r w:rsidRPr="00914E32">
        <w:rPr>
          <w:rFonts w:hint="eastAsia"/>
        </w:rPr>
        <w:t>条</w:t>
      </w:r>
      <w:r w:rsidR="003A3F36">
        <w:rPr>
          <w:rFonts w:hint="eastAsia"/>
        </w:rPr>
        <w:t>。</w:t>
      </w:r>
    </w:p>
  </w:footnote>
  <w:footnote w:id="6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356/1994</w:t>
      </w:r>
      <w:r w:rsidRPr="00914E32">
        <w:rPr>
          <w:rFonts w:hint="eastAsia"/>
        </w:rPr>
        <w:t>号法律第</w:t>
      </w:r>
      <w:r w:rsidRPr="00914E32">
        <w:rPr>
          <w:rFonts w:hint="eastAsia"/>
        </w:rPr>
        <w:t>74</w:t>
      </w:r>
      <w:r w:rsidRPr="00914E32">
        <w:rPr>
          <w:rFonts w:hint="eastAsia"/>
        </w:rPr>
        <w:t>条第</w:t>
      </w:r>
      <w:r w:rsidRPr="00914E32">
        <w:rPr>
          <w:rFonts w:hint="eastAsia"/>
        </w:rPr>
        <w:t>6</w:t>
      </w:r>
      <w:r w:rsidRPr="00914E32">
        <w:rPr>
          <w:rFonts w:hint="eastAsia"/>
        </w:rPr>
        <w:t>款和第</w:t>
      </w:r>
      <w:r w:rsidRPr="00914E32">
        <w:rPr>
          <w:rFonts w:hint="eastAsia"/>
        </w:rPr>
        <w:t>12</w:t>
      </w:r>
      <w:r w:rsidRPr="00914E32">
        <w:rPr>
          <w:rFonts w:hint="eastAsia"/>
        </w:rPr>
        <w:t>款。</w:t>
      </w:r>
    </w:p>
  </w:footnote>
  <w:footnote w:id="6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275/1999</w:t>
      </w:r>
      <w:r w:rsidRPr="00914E32">
        <w:rPr>
          <w:rFonts w:hint="eastAsia"/>
        </w:rPr>
        <w:t>号法律第</w:t>
      </w:r>
      <w:r w:rsidRPr="00914E32">
        <w:rPr>
          <w:rFonts w:hint="eastAsia"/>
        </w:rPr>
        <w:t>2</w:t>
      </w:r>
      <w:r w:rsidRPr="00914E32">
        <w:rPr>
          <w:rFonts w:hint="eastAsia"/>
        </w:rPr>
        <w:t>条第</w:t>
      </w:r>
      <w:r w:rsidRPr="00914E32">
        <w:rPr>
          <w:rFonts w:hint="eastAsia"/>
        </w:rPr>
        <w:t>2</w:t>
      </w:r>
      <w:r w:rsidRPr="00914E32">
        <w:rPr>
          <w:rFonts w:hint="eastAsia"/>
        </w:rPr>
        <w:t>款第</w:t>
      </w:r>
      <w:r w:rsidRPr="00914E32">
        <w:rPr>
          <w:rFonts w:hint="eastAsia"/>
        </w:rPr>
        <w:t>3</w:t>
      </w:r>
      <w:r w:rsidRPr="00914E32">
        <w:rPr>
          <w:rFonts w:hint="eastAsia"/>
        </w:rPr>
        <w:t>项。</w:t>
      </w:r>
    </w:p>
  </w:footnote>
  <w:footnote w:id="6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28.879/2006</w:t>
      </w:r>
      <w:r w:rsidRPr="00914E32">
        <w:rPr>
          <w:rFonts w:hint="eastAsia"/>
        </w:rPr>
        <w:t>号法律第</w:t>
      </w:r>
      <w:r w:rsidRPr="00914E32">
        <w:rPr>
          <w:rFonts w:hint="eastAsia"/>
        </w:rPr>
        <w:t>23</w:t>
      </w:r>
      <w:r w:rsidR="003A3F36">
        <w:rPr>
          <w:rFonts w:hint="eastAsia"/>
        </w:rPr>
        <w:t>条</w:t>
      </w:r>
      <w:r w:rsidR="003A3F36">
        <w:rPr>
          <w:rFonts w:hint="eastAsia"/>
        </w:rPr>
        <w:t>(</w:t>
      </w:r>
      <w:r w:rsidRPr="00914E32">
        <w:rPr>
          <w:rFonts w:hint="eastAsia"/>
        </w:rPr>
        <w:t>j</w:t>
      </w:r>
      <w:r w:rsidR="003A3F36">
        <w:rPr>
          <w:rFonts w:hint="eastAsia"/>
        </w:rPr>
        <w:t>)</w:t>
      </w:r>
      <w:r w:rsidRPr="00914E32">
        <w:rPr>
          <w:rFonts w:hint="eastAsia"/>
        </w:rPr>
        <w:t>项。</w:t>
      </w:r>
    </w:p>
  </w:footnote>
  <w:footnote w:id="6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12.297/1999</w:t>
      </w:r>
      <w:r w:rsidRPr="00914E32">
        <w:rPr>
          <w:rFonts w:hint="eastAsia"/>
        </w:rPr>
        <w:t>号法律第</w:t>
      </w:r>
      <w:r w:rsidRPr="00914E32">
        <w:rPr>
          <w:rFonts w:hint="eastAsia"/>
        </w:rPr>
        <w:t>1</w:t>
      </w:r>
      <w:r w:rsidRPr="00914E32">
        <w:rPr>
          <w:rFonts w:hint="eastAsia"/>
        </w:rPr>
        <w:t>条。</w:t>
      </w:r>
    </w:p>
  </w:footnote>
  <w:footnote w:id="6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Pr>
          <w:rFonts w:hint="eastAsia"/>
        </w:rPr>
        <w:tab/>
      </w:r>
      <w:r>
        <w:rPr>
          <w:rFonts w:hint="eastAsia"/>
        </w:rPr>
        <w:t>第</w:t>
      </w:r>
      <w:r w:rsidRPr="00914E32">
        <w:t>12.297/1999</w:t>
      </w:r>
      <w:r w:rsidRPr="00914E32">
        <w:rPr>
          <w:rFonts w:hint="eastAsia"/>
        </w:rPr>
        <w:t>号法律第</w:t>
      </w:r>
      <w:r w:rsidRPr="00914E32">
        <w:rPr>
          <w:rFonts w:hint="eastAsia"/>
        </w:rPr>
        <w:t>9-11</w:t>
      </w:r>
      <w:r w:rsidRPr="00914E32">
        <w:rPr>
          <w:rFonts w:hint="eastAsia"/>
        </w:rPr>
        <w:t>条。</w:t>
      </w:r>
    </w:p>
  </w:footnote>
  <w:footnote w:id="6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rsidRPr="001C7082">
        <w:rPr>
          <w:rStyle w:val="a3"/>
        </w:rPr>
        <w:tab/>
      </w:r>
      <w:r>
        <w:rPr>
          <w:rFonts w:hint="eastAsia"/>
        </w:rPr>
        <w:t>第</w:t>
      </w:r>
      <w:r w:rsidRPr="00914E32">
        <w:t>222.544/2004</w:t>
      </w:r>
      <w:r w:rsidRPr="00914E32">
        <w:rPr>
          <w:rFonts w:hint="eastAsia"/>
        </w:rPr>
        <w:t>号法律第</w:t>
      </w:r>
      <w:r w:rsidRPr="00914E32">
        <w:rPr>
          <w:rFonts w:hint="eastAsia"/>
        </w:rPr>
        <w:t>34</w:t>
      </w:r>
      <w:r w:rsidRPr="00914E32">
        <w:rPr>
          <w:rFonts w:hint="eastAsia"/>
        </w:rPr>
        <w:t>条。</w:t>
      </w:r>
    </w:p>
  </w:footnote>
  <w:footnote w:id="7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Pr>
          <w:rFonts w:hint="eastAsia"/>
        </w:rPr>
        <w:t>12.297</w:t>
      </w:r>
      <w:r>
        <w:rPr>
          <w:rFonts w:hint="eastAsia"/>
        </w:rPr>
        <w:t>号法律第</w:t>
      </w:r>
      <w:r>
        <w:rPr>
          <w:rFonts w:hint="eastAsia"/>
        </w:rPr>
        <w:t>8</w:t>
      </w:r>
      <w:r>
        <w:rPr>
          <w:rFonts w:hint="eastAsia"/>
        </w:rPr>
        <w:t>条第</w:t>
      </w:r>
      <w:r>
        <w:rPr>
          <w:rFonts w:hint="eastAsia"/>
        </w:rPr>
        <w:t>2</w:t>
      </w:r>
      <w:r>
        <w:rPr>
          <w:rFonts w:hint="eastAsia"/>
        </w:rPr>
        <w:t>款；第</w:t>
      </w:r>
      <w:r>
        <w:rPr>
          <w:rFonts w:hint="eastAsia"/>
        </w:rPr>
        <w:t>23.492</w:t>
      </w:r>
      <w:r>
        <w:rPr>
          <w:rFonts w:hint="eastAsia"/>
        </w:rPr>
        <w:t>号法律和第</w:t>
      </w:r>
      <w:r>
        <w:rPr>
          <w:rFonts w:hint="eastAsia"/>
        </w:rPr>
        <w:t>23.521</w:t>
      </w:r>
      <w:r>
        <w:rPr>
          <w:rFonts w:hint="eastAsia"/>
        </w:rPr>
        <w:t>号法律。</w:t>
      </w:r>
    </w:p>
  </w:footnote>
  <w:footnote w:id="7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222544/2004</w:t>
      </w:r>
      <w:r w:rsidRPr="00914E32">
        <w:rPr>
          <w:rFonts w:hint="eastAsia"/>
        </w:rPr>
        <w:t>号法律第</w:t>
      </w:r>
      <w:r w:rsidRPr="00914E32">
        <w:rPr>
          <w:rFonts w:hint="eastAsia"/>
        </w:rPr>
        <w:t>26</w:t>
      </w:r>
      <w:r w:rsidRPr="00914E32">
        <w:rPr>
          <w:rFonts w:hint="eastAsia"/>
        </w:rPr>
        <w:t>条。</w:t>
      </w:r>
    </w:p>
  </w:footnote>
  <w:footnote w:id="7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7.102/1983</w:t>
      </w:r>
      <w:r w:rsidRPr="00914E32">
        <w:rPr>
          <w:rFonts w:hint="eastAsia"/>
        </w:rPr>
        <w:t>号法律第</w:t>
      </w:r>
      <w:r w:rsidRPr="00914E32">
        <w:rPr>
          <w:rFonts w:hint="eastAsia"/>
        </w:rPr>
        <w:t>17</w:t>
      </w:r>
      <w:r w:rsidRPr="00914E32">
        <w:rPr>
          <w:rFonts w:hint="eastAsia"/>
        </w:rPr>
        <w:t>条和第</w:t>
      </w:r>
      <w:r w:rsidRPr="00914E32">
        <w:rPr>
          <w:rFonts w:hint="eastAsia"/>
        </w:rPr>
        <w:t>31</w:t>
      </w:r>
      <w:r w:rsidRPr="00914E32">
        <w:rPr>
          <w:rFonts w:hint="eastAsia"/>
        </w:rPr>
        <w:t>条。</w:t>
      </w:r>
    </w:p>
  </w:footnote>
  <w:footnote w:id="7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2003/12</w:t>
      </w:r>
      <w:r w:rsidRPr="00914E32">
        <w:rPr>
          <w:rFonts w:hint="eastAsia"/>
        </w:rPr>
        <w:t>号法律第</w:t>
      </w:r>
      <w:r w:rsidRPr="00914E32">
        <w:rPr>
          <w:rFonts w:hint="eastAsia"/>
        </w:rPr>
        <w:t>10</w:t>
      </w:r>
      <w:r w:rsidRPr="00914E32">
        <w:rPr>
          <w:rFonts w:hint="eastAsia"/>
        </w:rPr>
        <w:t>条和第</w:t>
      </w:r>
      <w:r w:rsidRPr="00914E32">
        <w:rPr>
          <w:rFonts w:hint="eastAsia"/>
        </w:rPr>
        <w:t>11</w:t>
      </w:r>
      <w:r w:rsidRPr="00914E32">
        <w:rPr>
          <w:rFonts w:hint="eastAsia"/>
        </w:rPr>
        <w:t>条；第</w:t>
      </w:r>
      <w:r w:rsidRPr="00914E32">
        <w:t>1181/2008</w:t>
      </w:r>
      <w:r w:rsidRPr="00914E32">
        <w:rPr>
          <w:rFonts w:hint="eastAsia"/>
        </w:rPr>
        <w:t>号法律第</w:t>
      </w:r>
      <w:r w:rsidRPr="00914E32">
        <w:rPr>
          <w:rFonts w:hint="eastAsia"/>
        </w:rPr>
        <w:t>12</w:t>
      </w:r>
      <w:r w:rsidRPr="00914E32">
        <w:rPr>
          <w:rFonts w:hint="eastAsia"/>
        </w:rPr>
        <w:t>条。</w:t>
      </w:r>
    </w:p>
  </w:footnote>
  <w:footnote w:id="7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C7082">
        <w:rPr>
          <w:rStyle w:val="a3"/>
        </w:rPr>
        <w:footnoteRef/>
      </w:r>
      <w:r>
        <w:tab/>
      </w:r>
      <w:r>
        <w:rPr>
          <w:rFonts w:hint="eastAsia"/>
        </w:rPr>
        <w:t>第</w:t>
      </w:r>
      <w:r w:rsidRPr="00914E32">
        <w:t>1773/1994</w:t>
      </w:r>
      <w:r w:rsidRPr="00914E32">
        <w:rPr>
          <w:rFonts w:hint="eastAsia"/>
        </w:rPr>
        <w:t>号法律第</w:t>
      </w:r>
      <w:r w:rsidRPr="00914E32">
        <w:rPr>
          <w:rFonts w:hint="eastAsia"/>
        </w:rPr>
        <w:t>23</w:t>
      </w:r>
      <w:r w:rsidRPr="00914E32">
        <w:rPr>
          <w:rFonts w:hint="eastAsia"/>
        </w:rPr>
        <w:t>条。</w:t>
      </w:r>
    </w:p>
  </w:footnote>
  <w:footnote w:id="7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rStyle w:val="a3"/>
        </w:rPr>
        <w:footnoteRef/>
      </w:r>
      <w:r w:rsidRPr="003A3F36">
        <w:rPr>
          <w:rStyle w:val="a3"/>
        </w:rPr>
        <w:tab/>
      </w:r>
      <w:r>
        <w:rPr>
          <w:rFonts w:hint="eastAsia"/>
        </w:rPr>
        <w:t>第</w:t>
      </w:r>
      <w:r w:rsidRPr="00914E32">
        <w:t>2355/2006</w:t>
      </w:r>
      <w:r w:rsidRPr="00914E32">
        <w:rPr>
          <w:rFonts w:hint="eastAsia"/>
        </w:rPr>
        <w:t>号法律第</w:t>
      </w:r>
      <w:r w:rsidRPr="00914E32">
        <w:rPr>
          <w:rFonts w:hint="eastAsia"/>
        </w:rPr>
        <w:t>4</w:t>
      </w:r>
      <w:r w:rsidRPr="00914E32">
        <w:rPr>
          <w:rFonts w:hint="eastAsia"/>
        </w:rPr>
        <w:t>条第</w:t>
      </w:r>
      <w:r w:rsidRPr="00914E32">
        <w:rPr>
          <w:rFonts w:hint="eastAsia"/>
        </w:rPr>
        <w:t>4</w:t>
      </w:r>
      <w:r w:rsidRPr="00914E32">
        <w:rPr>
          <w:rFonts w:hint="eastAsia"/>
        </w:rPr>
        <w:t>款和第</w:t>
      </w:r>
      <w:r w:rsidRPr="00914E32">
        <w:rPr>
          <w:rFonts w:hint="eastAsia"/>
        </w:rPr>
        <w:t>9</w:t>
      </w:r>
      <w:r w:rsidRPr="00914E32">
        <w:rPr>
          <w:rFonts w:hint="eastAsia"/>
        </w:rPr>
        <w:t>款。</w:t>
      </w:r>
    </w:p>
  </w:footnote>
  <w:footnote w:id="7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rStyle w:val="a3"/>
        </w:rPr>
        <w:footnoteRef/>
      </w:r>
      <w:r>
        <w:tab/>
      </w:r>
      <w:r>
        <w:rPr>
          <w:rFonts w:hint="eastAsia"/>
        </w:rPr>
        <w:t>第</w:t>
      </w:r>
      <w:r w:rsidRPr="00914E32">
        <w:t>356/199</w:t>
      </w:r>
      <w:r w:rsidRPr="00914E32">
        <w:rPr>
          <w:rFonts w:hint="eastAsia"/>
        </w:rPr>
        <w:t>号法律第</w:t>
      </w:r>
      <w:r w:rsidRPr="00914E32">
        <w:rPr>
          <w:rFonts w:hint="eastAsia"/>
        </w:rPr>
        <w:t>12</w:t>
      </w:r>
      <w:r w:rsidRPr="00914E32">
        <w:rPr>
          <w:rFonts w:hint="eastAsia"/>
        </w:rPr>
        <w:t>条第</w:t>
      </w:r>
      <w:r w:rsidRPr="00914E32">
        <w:rPr>
          <w:rFonts w:hint="eastAsia"/>
        </w:rPr>
        <w:t>4</w:t>
      </w:r>
      <w:r w:rsidRPr="00914E32">
        <w:rPr>
          <w:rFonts w:hint="eastAsia"/>
        </w:rPr>
        <w:t>款。</w:t>
      </w:r>
    </w:p>
  </w:footnote>
  <w:footnote w:id="77">
    <w:p w:rsidR="00970DA3" w:rsidRDefault="00970DA3" w:rsidP="00B559F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003/2011</w:t>
      </w:r>
      <w:r w:rsidRPr="00914E32">
        <w:rPr>
          <w:rFonts w:hint="eastAsia"/>
        </w:rPr>
        <w:t>号法律第</w:t>
      </w:r>
      <w:r w:rsidRPr="00914E32">
        <w:rPr>
          <w:rFonts w:hint="eastAsia"/>
        </w:rPr>
        <w:t>18</w:t>
      </w:r>
      <w:r w:rsidRPr="00914E32">
        <w:rPr>
          <w:rFonts w:hint="eastAsia"/>
        </w:rPr>
        <w:t>条</w:t>
      </w:r>
      <w:r w:rsidR="00B559FF">
        <w:rPr>
          <w:rFonts w:hint="eastAsia"/>
        </w:rPr>
        <w:t>(</w:t>
      </w:r>
      <w:r w:rsidRPr="00914E32">
        <w:rPr>
          <w:rFonts w:hint="eastAsia"/>
        </w:rPr>
        <w:t>c</w:t>
      </w:r>
      <w:r w:rsidR="00B559FF">
        <w:rPr>
          <w:rFonts w:hint="eastAsia"/>
        </w:rPr>
        <w:t>)</w:t>
      </w:r>
      <w:r w:rsidR="00B559FF">
        <w:rPr>
          <w:rFonts w:hint="eastAsia"/>
        </w:rPr>
        <w:t>项</w:t>
      </w:r>
      <w:r w:rsidRPr="00914E32">
        <w:rPr>
          <w:rFonts w:hint="eastAsia"/>
        </w:rPr>
        <w:t>和第</w:t>
      </w:r>
      <w:r w:rsidRPr="00914E32">
        <w:rPr>
          <w:rFonts w:hint="eastAsia"/>
        </w:rPr>
        <w:t>41</w:t>
      </w:r>
      <w:r w:rsidR="00B559FF">
        <w:rPr>
          <w:rFonts w:hint="eastAsia"/>
        </w:rPr>
        <w:t>条</w:t>
      </w:r>
      <w:r w:rsidR="00B559FF">
        <w:rPr>
          <w:rFonts w:hint="eastAsia"/>
        </w:rPr>
        <w:t>(</w:t>
      </w:r>
      <w:r w:rsidRPr="00914E32">
        <w:rPr>
          <w:rFonts w:hint="eastAsia"/>
        </w:rPr>
        <w:t>d</w:t>
      </w:r>
      <w:r w:rsidR="00B559FF">
        <w:rPr>
          <w:rFonts w:hint="eastAsia"/>
        </w:rPr>
        <w:t>)</w:t>
      </w:r>
      <w:r w:rsidR="00B559FF">
        <w:rPr>
          <w:rFonts w:hint="eastAsia"/>
        </w:rPr>
        <w:t>项</w:t>
      </w:r>
      <w:r w:rsidRPr="00914E32">
        <w:rPr>
          <w:rFonts w:hint="eastAsia"/>
        </w:rPr>
        <w:t>。</w:t>
      </w:r>
    </w:p>
  </w:footnote>
  <w:footnote w:id="7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2003/02</w:t>
      </w:r>
      <w:r w:rsidRPr="00914E32">
        <w:rPr>
          <w:rFonts w:hint="eastAsia"/>
        </w:rPr>
        <w:t>号法律第</w:t>
      </w:r>
      <w:r w:rsidRPr="00914E32">
        <w:rPr>
          <w:rFonts w:hint="eastAsia"/>
        </w:rPr>
        <w:t>4</w:t>
      </w:r>
      <w:r w:rsidRPr="00914E32">
        <w:rPr>
          <w:rFonts w:hint="eastAsia"/>
        </w:rPr>
        <w:t>条和第</w:t>
      </w:r>
      <w:r w:rsidRPr="00914E32">
        <w:rPr>
          <w:rFonts w:hint="eastAsia"/>
        </w:rPr>
        <w:t>5</w:t>
      </w:r>
      <w:r w:rsidRPr="00914E32">
        <w:rPr>
          <w:rFonts w:hint="eastAsia"/>
        </w:rPr>
        <w:t>条。</w:t>
      </w:r>
    </w:p>
  </w:footnote>
  <w:footnote w:id="7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3233/2012</w:t>
      </w:r>
      <w:r w:rsidRPr="00914E32">
        <w:rPr>
          <w:rFonts w:hint="eastAsia"/>
        </w:rPr>
        <w:t>号法令第</w:t>
      </w:r>
      <w:r w:rsidRPr="00914E32">
        <w:rPr>
          <w:rFonts w:hint="eastAsia"/>
        </w:rPr>
        <w:t>155</w:t>
      </w:r>
      <w:r w:rsidRPr="00914E32">
        <w:rPr>
          <w:rFonts w:hint="eastAsia"/>
        </w:rPr>
        <w:t>条第</w:t>
      </w:r>
      <w:r w:rsidRPr="00914E32">
        <w:rPr>
          <w:rFonts w:hint="eastAsia"/>
        </w:rPr>
        <w:t>8</w:t>
      </w:r>
      <w:r w:rsidRPr="00914E32">
        <w:rPr>
          <w:rFonts w:hint="eastAsia"/>
        </w:rPr>
        <w:t>款第</w:t>
      </w:r>
      <w:r w:rsidRPr="00914E32">
        <w:rPr>
          <w:rFonts w:hint="eastAsia"/>
        </w:rPr>
        <w:t>4</w:t>
      </w:r>
      <w:r w:rsidRPr="00914E32">
        <w:rPr>
          <w:rFonts w:hint="eastAsia"/>
        </w:rPr>
        <w:t>项。</w:t>
      </w:r>
    </w:p>
  </w:footnote>
  <w:footnote w:id="8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12.297/1999</w:t>
      </w:r>
      <w:r w:rsidRPr="00914E32">
        <w:rPr>
          <w:rFonts w:hint="eastAsia"/>
        </w:rPr>
        <w:t>号法律第</w:t>
      </w:r>
      <w:r w:rsidRPr="00914E32">
        <w:rPr>
          <w:rFonts w:hint="eastAsia"/>
        </w:rPr>
        <w:t>18</w:t>
      </w:r>
      <w:r w:rsidRPr="00914E32">
        <w:rPr>
          <w:rFonts w:hint="eastAsia"/>
        </w:rPr>
        <w:t>条。</w:t>
      </w:r>
    </w:p>
  </w:footnote>
  <w:footnote w:id="8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93/85</w:t>
      </w:r>
      <w:r w:rsidRPr="00914E32">
        <w:rPr>
          <w:rFonts w:hint="eastAsia"/>
        </w:rPr>
        <w:t>号法律第</w:t>
      </w:r>
      <w:r w:rsidRPr="00914E32">
        <w:rPr>
          <w:rFonts w:hint="eastAsia"/>
        </w:rPr>
        <w:t>9</w:t>
      </w:r>
      <w:r w:rsidRPr="00914E32">
        <w:rPr>
          <w:rFonts w:hint="eastAsia"/>
        </w:rPr>
        <w:t>条。</w:t>
      </w:r>
    </w:p>
  </w:footnote>
  <w:footnote w:id="8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365/1994</w:t>
      </w:r>
      <w:r w:rsidRPr="00914E32">
        <w:rPr>
          <w:rFonts w:hint="eastAsia"/>
        </w:rPr>
        <w:t>号法律第</w:t>
      </w:r>
      <w:r w:rsidRPr="00914E32">
        <w:rPr>
          <w:rFonts w:hint="eastAsia"/>
        </w:rPr>
        <w:t>74</w:t>
      </w:r>
      <w:r w:rsidRPr="00914E32">
        <w:rPr>
          <w:rFonts w:hint="eastAsia"/>
        </w:rPr>
        <w:t>条。</w:t>
      </w:r>
    </w:p>
  </w:footnote>
  <w:footnote w:id="8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2974/1997</w:t>
      </w:r>
      <w:r w:rsidRPr="00914E32">
        <w:rPr>
          <w:rFonts w:hint="eastAsia"/>
        </w:rPr>
        <w:t>号法律第</w:t>
      </w:r>
      <w:r w:rsidRPr="00914E32">
        <w:rPr>
          <w:rFonts w:hint="eastAsia"/>
        </w:rPr>
        <w:t>21</w:t>
      </w:r>
      <w:r w:rsidRPr="00914E32">
        <w:rPr>
          <w:rFonts w:hint="eastAsia"/>
        </w:rPr>
        <w:t>条。</w:t>
      </w:r>
    </w:p>
  </w:footnote>
  <w:footnote w:id="8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3233</w:t>
      </w:r>
      <w:r w:rsidRPr="00914E32">
        <w:rPr>
          <w:rFonts w:hint="eastAsia"/>
        </w:rPr>
        <w:t>号法令附件；第</w:t>
      </w:r>
      <w:r w:rsidRPr="00914E32">
        <w:t>7.102/1983</w:t>
      </w:r>
      <w:r w:rsidRPr="00914E32">
        <w:rPr>
          <w:rFonts w:hint="eastAsia"/>
        </w:rPr>
        <w:t>号法律第</w:t>
      </w:r>
      <w:r w:rsidRPr="00914E32">
        <w:rPr>
          <w:rFonts w:hint="eastAsia"/>
        </w:rPr>
        <w:t>16</w:t>
      </w:r>
      <w:r w:rsidRPr="00914E32">
        <w:rPr>
          <w:rFonts w:hint="eastAsia"/>
        </w:rPr>
        <w:t>条；第</w:t>
      </w:r>
      <w:r w:rsidRPr="00914E32">
        <w:t>3233/2012</w:t>
      </w:r>
      <w:r w:rsidRPr="00914E32">
        <w:rPr>
          <w:rFonts w:hint="eastAsia"/>
        </w:rPr>
        <w:t>号法令第</w:t>
      </w:r>
      <w:r w:rsidRPr="00914E32">
        <w:rPr>
          <w:rFonts w:hint="eastAsia"/>
        </w:rPr>
        <w:t>155</w:t>
      </w:r>
      <w:r w:rsidRPr="00914E32">
        <w:rPr>
          <w:rFonts w:hint="eastAsia"/>
        </w:rPr>
        <w:t>条第</w:t>
      </w:r>
      <w:r w:rsidRPr="00914E32">
        <w:rPr>
          <w:rFonts w:hint="eastAsia"/>
        </w:rPr>
        <w:t>6</w:t>
      </w:r>
      <w:r w:rsidRPr="00914E32">
        <w:rPr>
          <w:rFonts w:hint="eastAsia"/>
        </w:rPr>
        <w:t>款。</w:t>
      </w:r>
    </w:p>
  </w:footnote>
  <w:footnote w:id="8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734</w:t>
      </w:r>
      <w:r w:rsidRPr="00914E32">
        <w:rPr>
          <w:rFonts w:hint="eastAsia"/>
        </w:rPr>
        <w:t>号法律第</w:t>
      </w:r>
      <w:r w:rsidRPr="00914E32">
        <w:rPr>
          <w:rFonts w:hint="eastAsia"/>
        </w:rPr>
        <w:t>135</w:t>
      </w:r>
      <w:r w:rsidRPr="00914E32">
        <w:rPr>
          <w:rFonts w:hint="eastAsia"/>
        </w:rPr>
        <w:t>条。</w:t>
      </w:r>
    </w:p>
  </w:footnote>
  <w:footnote w:id="8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28.878/2006</w:t>
      </w:r>
      <w:r w:rsidRPr="00914E32">
        <w:rPr>
          <w:rFonts w:hint="eastAsia"/>
        </w:rPr>
        <w:t>号法律第</w:t>
      </w:r>
      <w:r w:rsidRPr="00914E32">
        <w:rPr>
          <w:rFonts w:hint="eastAsia"/>
        </w:rPr>
        <w:t>24</w:t>
      </w:r>
      <w:r w:rsidRPr="00914E32">
        <w:rPr>
          <w:rFonts w:hint="eastAsia"/>
        </w:rPr>
        <w:t>条第</w:t>
      </w:r>
      <w:r w:rsidR="00E15B33">
        <w:rPr>
          <w:rFonts w:hint="eastAsia"/>
        </w:rPr>
        <w:t>(</w:t>
      </w:r>
      <w:r w:rsidRPr="00914E32">
        <w:rPr>
          <w:rFonts w:hint="eastAsia"/>
        </w:rPr>
        <w:t>c</w:t>
      </w:r>
      <w:r w:rsidR="00E15B33">
        <w:rPr>
          <w:rFonts w:hint="eastAsia"/>
        </w:rPr>
        <w:t>)</w:t>
      </w:r>
      <w:r w:rsidRPr="00914E32">
        <w:rPr>
          <w:rFonts w:hint="eastAsia"/>
        </w:rPr>
        <w:t>款和第</w:t>
      </w:r>
      <w:r w:rsidRPr="00914E32">
        <w:rPr>
          <w:rFonts w:hint="eastAsia"/>
        </w:rPr>
        <w:t>28</w:t>
      </w:r>
      <w:r w:rsidRPr="00914E32">
        <w:rPr>
          <w:rFonts w:hint="eastAsia"/>
        </w:rPr>
        <w:t>条。</w:t>
      </w:r>
    </w:p>
  </w:footnote>
  <w:footnote w:id="8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sidRPr="006304B3">
        <w:rPr>
          <w:rFonts w:hint="eastAsia"/>
        </w:rPr>
        <w:t>第</w:t>
      </w:r>
      <w:r w:rsidRPr="00914E32">
        <w:t>2003/12</w:t>
      </w:r>
      <w:r w:rsidRPr="00914E32">
        <w:rPr>
          <w:rFonts w:hint="eastAsia"/>
        </w:rPr>
        <w:t>号法律总则第</w:t>
      </w:r>
      <w:r w:rsidRPr="00914E32">
        <w:rPr>
          <w:rFonts w:hint="eastAsia"/>
        </w:rPr>
        <w:t>9</w:t>
      </w:r>
      <w:r w:rsidRPr="00914E32">
        <w:rPr>
          <w:rFonts w:hint="eastAsia"/>
        </w:rPr>
        <w:t>条。</w:t>
      </w:r>
    </w:p>
  </w:footnote>
  <w:footnote w:id="8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356/1994</w:t>
      </w:r>
      <w:r w:rsidRPr="00914E32">
        <w:rPr>
          <w:rFonts w:hint="eastAsia"/>
        </w:rPr>
        <w:t>号法律第</w:t>
      </w:r>
      <w:r w:rsidRPr="00914E32">
        <w:rPr>
          <w:rFonts w:hint="eastAsia"/>
        </w:rPr>
        <w:t>73</w:t>
      </w:r>
      <w:r w:rsidRPr="00914E32">
        <w:rPr>
          <w:rFonts w:hint="eastAsia"/>
        </w:rPr>
        <w:t>条和第</w:t>
      </w:r>
      <w:r w:rsidRPr="00914E32">
        <w:rPr>
          <w:rFonts w:hint="eastAsia"/>
        </w:rPr>
        <w:t>74</w:t>
      </w:r>
      <w:r w:rsidRPr="00914E32">
        <w:rPr>
          <w:rFonts w:hint="eastAsia"/>
        </w:rPr>
        <w:t>条第</w:t>
      </w:r>
      <w:r w:rsidRPr="00914E32">
        <w:rPr>
          <w:rFonts w:hint="eastAsia"/>
        </w:rPr>
        <w:t>2</w:t>
      </w:r>
      <w:r w:rsidRPr="00914E32">
        <w:rPr>
          <w:rFonts w:hint="eastAsia"/>
        </w:rPr>
        <w:t>款。</w:t>
      </w:r>
    </w:p>
  </w:footnote>
  <w:footnote w:id="8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28.879</w:t>
      </w:r>
      <w:r w:rsidRPr="00914E32">
        <w:rPr>
          <w:rFonts w:hint="eastAsia"/>
        </w:rPr>
        <w:t>号法律第</w:t>
      </w:r>
      <w:r w:rsidRPr="00914E32">
        <w:rPr>
          <w:rFonts w:hint="eastAsia"/>
        </w:rPr>
        <w:t>24</w:t>
      </w:r>
      <w:r w:rsidRPr="00914E32">
        <w:rPr>
          <w:rFonts w:hint="eastAsia"/>
        </w:rPr>
        <w:t>条。</w:t>
      </w:r>
    </w:p>
  </w:footnote>
  <w:footnote w:id="90">
    <w:p w:rsidR="00970DA3" w:rsidRDefault="00970DA3" w:rsidP="00B559F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28.879</w:t>
      </w:r>
      <w:r w:rsidRPr="00914E32">
        <w:rPr>
          <w:rFonts w:hint="eastAsia"/>
        </w:rPr>
        <w:t>号法律细则第</w:t>
      </w:r>
      <w:r w:rsidRPr="00914E32">
        <w:rPr>
          <w:rFonts w:hint="eastAsia"/>
        </w:rPr>
        <w:t>60</w:t>
      </w:r>
      <w:r w:rsidRPr="00914E32">
        <w:rPr>
          <w:rFonts w:hint="eastAsia"/>
        </w:rPr>
        <w:t>条</w:t>
      </w:r>
      <w:r w:rsidR="00B559FF">
        <w:rPr>
          <w:rFonts w:hint="eastAsia"/>
        </w:rPr>
        <w:t>(</w:t>
      </w:r>
      <w:r w:rsidRPr="00914E32">
        <w:rPr>
          <w:rFonts w:hint="eastAsia"/>
        </w:rPr>
        <w:t>j</w:t>
      </w:r>
      <w:r w:rsidR="00B559FF">
        <w:rPr>
          <w:rFonts w:hint="eastAsia"/>
        </w:rPr>
        <w:t>)</w:t>
      </w:r>
      <w:r w:rsidR="00B559FF">
        <w:rPr>
          <w:rFonts w:hint="eastAsia"/>
        </w:rPr>
        <w:t>项</w:t>
      </w:r>
      <w:r w:rsidRPr="00914E32">
        <w:rPr>
          <w:rFonts w:hint="eastAsia"/>
        </w:rPr>
        <w:t>。</w:t>
      </w:r>
    </w:p>
  </w:footnote>
  <w:footnote w:id="91">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2974/1997</w:t>
      </w:r>
      <w:r w:rsidRPr="00914E32">
        <w:rPr>
          <w:rFonts w:hint="eastAsia"/>
        </w:rPr>
        <w:t>号法律第</w:t>
      </w:r>
      <w:r w:rsidRPr="00914E32">
        <w:rPr>
          <w:rFonts w:hint="eastAsia"/>
        </w:rPr>
        <w:t>22</w:t>
      </w:r>
      <w:r w:rsidRPr="00914E32">
        <w:rPr>
          <w:rFonts w:hint="eastAsia"/>
        </w:rPr>
        <w:t>条。</w:t>
      </w:r>
    </w:p>
  </w:footnote>
  <w:footnote w:id="92">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12.297/1999</w:t>
      </w:r>
      <w:r w:rsidRPr="00914E32">
        <w:rPr>
          <w:rFonts w:hint="eastAsia"/>
        </w:rPr>
        <w:t>号法律第</w:t>
      </w:r>
      <w:r w:rsidRPr="00914E32">
        <w:rPr>
          <w:rFonts w:hint="eastAsia"/>
        </w:rPr>
        <w:t>14</w:t>
      </w:r>
      <w:r w:rsidRPr="00914E32">
        <w:rPr>
          <w:rFonts w:hint="eastAsia"/>
        </w:rPr>
        <w:t>条。乌拉圭第</w:t>
      </w:r>
      <w:r w:rsidRPr="00914E32">
        <w:t>275/1999</w:t>
      </w:r>
      <w:r w:rsidRPr="00914E32">
        <w:rPr>
          <w:rFonts w:hint="eastAsia"/>
        </w:rPr>
        <w:t>号法律第</w:t>
      </w:r>
      <w:r w:rsidRPr="00914E32">
        <w:rPr>
          <w:rFonts w:hint="eastAsia"/>
        </w:rPr>
        <w:t>4</w:t>
      </w:r>
      <w:r w:rsidRPr="00914E32">
        <w:rPr>
          <w:rFonts w:hint="eastAsia"/>
        </w:rPr>
        <w:t>条第</w:t>
      </w:r>
      <w:r w:rsidRPr="00914E32">
        <w:rPr>
          <w:rFonts w:hint="eastAsia"/>
        </w:rPr>
        <w:t>4</w:t>
      </w:r>
      <w:r w:rsidRPr="00914E32">
        <w:rPr>
          <w:rFonts w:hint="eastAsia"/>
        </w:rPr>
        <w:t>款第</w:t>
      </w:r>
      <w:r w:rsidRPr="00914E32">
        <w:rPr>
          <w:rFonts w:hint="eastAsia"/>
        </w:rPr>
        <w:t>2</w:t>
      </w:r>
      <w:r w:rsidRPr="00914E32">
        <w:rPr>
          <w:rFonts w:hint="eastAsia"/>
        </w:rPr>
        <w:t>项。</w:t>
      </w:r>
    </w:p>
  </w:footnote>
  <w:footnote w:id="93">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2187/2001</w:t>
      </w:r>
      <w:r w:rsidRPr="00914E32">
        <w:rPr>
          <w:rFonts w:hint="eastAsia"/>
        </w:rPr>
        <w:t>号法律第</w:t>
      </w:r>
      <w:r w:rsidRPr="00914E32">
        <w:rPr>
          <w:rFonts w:hint="eastAsia"/>
        </w:rPr>
        <w:t>2</w:t>
      </w:r>
      <w:r w:rsidRPr="00914E32">
        <w:rPr>
          <w:rFonts w:hint="eastAsia"/>
        </w:rPr>
        <w:t>条。</w:t>
      </w:r>
    </w:p>
  </w:footnote>
  <w:footnote w:id="94">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3233/2012</w:t>
      </w:r>
      <w:r w:rsidRPr="00914E32">
        <w:rPr>
          <w:rFonts w:hint="eastAsia"/>
        </w:rPr>
        <w:t>号法令第</w:t>
      </w:r>
      <w:r w:rsidRPr="00914E32">
        <w:t>164</w:t>
      </w:r>
      <w:r w:rsidRPr="00914E32">
        <w:rPr>
          <w:rFonts w:hint="eastAsia"/>
        </w:rPr>
        <w:t>条。</w:t>
      </w:r>
    </w:p>
  </w:footnote>
  <w:footnote w:id="95">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2535/1993</w:t>
      </w:r>
      <w:r w:rsidRPr="00914E32">
        <w:rPr>
          <w:rFonts w:hint="eastAsia"/>
        </w:rPr>
        <w:t>号法律第</w:t>
      </w:r>
      <w:r w:rsidRPr="00914E32">
        <w:rPr>
          <w:rFonts w:hint="eastAsia"/>
        </w:rPr>
        <w:t>11</w:t>
      </w:r>
      <w:r w:rsidRPr="00914E32">
        <w:rPr>
          <w:rFonts w:hint="eastAsia"/>
        </w:rPr>
        <w:t>条。</w:t>
      </w:r>
    </w:p>
  </w:footnote>
  <w:footnote w:id="96">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厄瓜多尔第</w:t>
      </w:r>
      <w:r w:rsidRPr="00914E32">
        <w:t>1181</w:t>
      </w:r>
      <w:r w:rsidRPr="00914E32">
        <w:rPr>
          <w:rFonts w:hint="eastAsia"/>
        </w:rPr>
        <w:t>号法律</w:t>
      </w:r>
      <w:r w:rsidR="00E15B33">
        <w:rPr>
          <w:rFonts w:hint="eastAsia"/>
        </w:rPr>
        <w:t>第</w:t>
      </w:r>
      <w:r w:rsidR="00E15B33">
        <w:rPr>
          <w:rFonts w:hint="eastAsia"/>
        </w:rPr>
        <w:t>4</w:t>
      </w:r>
      <w:r w:rsidR="00E15B33">
        <w:rPr>
          <w:rFonts w:hint="eastAsia"/>
        </w:rPr>
        <w:t>条</w:t>
      </w:r>
      <w:r w:rsidRPr="00914E32">
        <w:rPr>
          <w:rFonts w:hint="eastAsia"/>
        </w:rPr>
        <w:t>和哥伦比亚第</w:t>
      </w:r>
      <w:r w:rsidRPr="00914E32">
        <w:t>365</w:t>
      </w:r>
      <w:r w:rsidRPr="00914E32">
        <w:rPr>
          <w:rFonts w:hint="eastAsia"/>
        </w:rPr>
        <w:t>号法律第</w:t>
      </w:r>
      <w:r w:rsidRPr="00914E32">
        <w:rPr>
          <w:rFonts w:hint="eastAsia"/>
        </w:rPr>
        <w:t>97</w:t>
      </w:r>
      <w:r w:rsidRPr="00914E32">
        <w:rPr>
          <w:rFonts w:hint="eastAsia"/>
        </w:rPr>
        <w:t>条第</w:t>
      </w:r>
      <w:r w:rsidRPr="00914E32">
        <w:rPr>
          <w:rFonts w:hint="eastAsia"/>
        </w:rPr>
        <w:t>2</w:t>
      </w:r>
      <w:r w:rsidRPr="00914E32">
        <w:rPr>
          <w:rFonts w:hint="eastAsia"/>
        </w:rPr>
        <w:t>款。</w:t>
      </w:r>
    </w:p>
  </w:footnote>
  <w:footnote w:id="97">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365/1994</w:t>
      </w:r>
      <w:r w:rsidRPr="00914E32">
        <w:rPr>
          <w:rFonts w:hint="eastAsia"/>
        </w:rPr>
        <w:t>号法律第</w:t>
      </w:r>
      <w:r w:rsidRPr="00914E32">
        <w:rPr>
          <w:rFonts w:hint="eastAsia"/>
        </w:rPr>
        <w:t>72</w:t>
      </w:r>
      <w:r w:rsidRPr="00914E32">
        <w:rPr>
          <w:rFonts w:hint="eastAsia"/>
        </w:rPr>
        <w:t>条和第</w:t>
      </w:r>
      <w:r w:rsidRPr="00914E32">
        <w:rPr>
          <w:rFonts w:hint="eastAsia"/>
        </w:rPr>
        <w:t>74</w:t>
      </w:r>
      <w:r w:rsidRPr="00914E32">
        <w:rPr>
          <w:rFonts w:hint="eastAsia"/>
        </w:rPr>
        <w:t>条第</w:t>
      </w:r>
      <w:r w:rsidRPr="00914E32">
        <w:rPr>
          <w:rFonts w:hint="eastAsia"/>
        </w:rPr>
        <w:t>2</w:t>
      </w:r>
      <w:r w:rsidRPr="00914E32">
        <w:rPr>
          <w:rFonts w:hint="eastAsia"/>
        </w:rPr>
        <w:t>款。</w:t>
      </w:r>
    </w:p>
  </w:footnote>
  <w:footnote w:id="98">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2974/1997</w:t>
      </w:r>
      <w:r w:rsidRPr="00914E32">
        <w:rPr>
          <w:rFonts w:hint="eastAsia"/>
        </w:rPr>
        <w:t>号法律第</w:t>
      </w:r>
      <w:r w:rsidRPr="00914E32">
        <w:rPr>
          <w:rFonts w:hint="eastAsia"/>
        </w:rPr>
        <w:t>13</w:t>
      </w:r>
      <w:r w:rsidRPr="00914E32">
        <w:rPr>
          <w:rFonts w:hint="eastAsia"/>
        </w:rPr>
        <w:t>条。</w:t>
      </w:r>
    </w:p>
  </w:footnote>
  <w:footnote w:id="99">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3233/1012</w:t>
      </w:r>
      <w:r w:rsidRPr="00914E32">
        <w:rPr>
          <w:rFonts w:hint="eastAsia"/>
        </w:rPr>
        <w:t>号法令第</w:t>
      </w:r>
      <w:r w:rsidRPr="00914E32">
        <w:rPr>
          <w:rFonts w:hint="eastAsia"/>
        </w:rPr>
        <w:t>165</w:t>
      </w:r>
      <w:r w:rsidRPr="00914E32">
        <w:rPr>
          <w:rFonts w:hint="eastAsia"/>
        </w:rPr>
        <w:t>条。</w:t>
      </w:r>
    </w:p>
  </w:footnote>
  <w:footnote w:id="100">
    <w:p w:rsidR="00970DA3" w:rsidRDefault="00970DA3" w:rsidP="00391A0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222544</w:t>
      </w:r>
      <w:r w:rsidRPr="00914E32">
        <w:rPr>
          <w:rFonts w:hint="eastAsia"/>
        </w:rPr>
        <w:t>号法律第</w:t>
      </w:r>
      <w:r w:rsidRPr="00914E32">
        <w:rPr>
          <w:rFonts w:hint="eastAsia"/>
        </w:rPr>
        <w:t>7</w:t>
      </w:r>
      <w:r w:rsidRPr="00914E32">
        <w:rPr>
          <w:rFonts w:hint="eastAsia"/>
        </w:rPr>
        <w:t>条。</w:t>
      </w:r>
    </w:p>
  </w:footnote>
  <w:footnote w:id="101">
    <w:p w:rsidR="00970DA3" w:rsidRDefault="00970DA3" w:rsidP="00B559F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003A3F36" w:rsidRPr="003A3F36">
        <w:rPr>
          <w:w w:val="150"/>
          <w:vertAlign w:val="superscript"/>
        </w:rPr>
        <w:footnoteRef/>
      </w:r>
      <w:r>
        <w:tab/>
      </w:r>
      <w:r>
        <w:rPr>
          <w:rFonts w:hint="eastAsia"/>
        </w:rPr>
        <w:t>第</w:t>
      </w:r>
      <w:r w:rsidRPr="00914E32">
        <w:t>003/2011</w:t>
      </w:r>
      <w:r w:rsidRPr="00914E32">
        <w:rPr>
          <w:rFonts w:hint="eastAsia"/>
        </w:rPr>
        <w:t>号法律第</w:t>
      </w:r>
      <w:r w:rsidRPr="00914E32">
        <w:rPr>
          <w:rFonts w:hint="eastAsia"/>
        </w:rPr>
        <w:t>55</w:t>
      </w:r>
      <w:r w:rsidRPr="00914E32">
        <w:rPr>
          <w:rFonts w:hint="eastAsia"/>
        </w:rPr>
        <w:t>条、第</w:t>
      </w:r>
      <w:r w:rsidRPr="00914E32">
        <w:rPr>
          <w:rFonts w:hint="eastAsia"/>
        </w:rPr>
        <w:t>59</w:t>
      </w:r>
      <w:r w:rsidRPr="00914E32">
        <w:rPr>
          <w:rFonts w:hint="eastAsia"/>
        </w:rPr>
        <w:t>条和第</w:t>
      </w:r>
      <w:r w:rsidRPr="00914E32">
        <w:rPr>
          <w:rFonts w:hint="eastAsia"/>
        </w:rPr>
        <w:t>60</w:t>
      </w:r>
      <w:r w:rsidR="00B559FF">
        <w:rPr>
          <w:rFonts w:hint="eastAsia"/>
        </w:rPr>
        <w:t>条</w:t>
      </w:r>
      <w:r w:rsidR="00B559FF">
        <w:rPr>
          <w:rFonts w:hint="eastAsia"/>
        </w:rPr>
        <w:t>(</w:t>
      </w:r>
      <w:r w:rsidRPr="00914E32">
        <w:rPr>
          <w:rFonts w:hint="eastAsia"/>
        </w:rPr>
        <w:t>j</w:t>
      </w:r>
      <w:r w:rsidR="00B559FF">
        <w:rPr>
          <w:rFonts w:hint="eastAsia"/>
        </w:rPr>
        <w:t>)</w:t>
      </w:r>
      <w:r w:rsidR="00B559FF">
        <w:rPr>
          <w:rFonts w:hint="eastAsia"/>
        </w:rPr>
        <w:t>项</w:t>
      </w:r>
      <w:r w:rsidRPr="00914E32">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70DA3" w:rsidTr="00AD2739">
      <w:trPr>
        <w:trHeight w:hRule="exact" w:val="864"/>
        <w:jc w:val="center"/>
      </w:trPr>
      <w:tc>
        <w:tcPr>
          <w:tcW w:w="4882" w:type="dxa"/>
          <w:shd w:val="clear" w:color="auto" w:fill="auto"/>
          <w:vAlign w:val="bottom"/>
        </w:tcPr>
        <w:p w:rsidR="00970DA3" w:rsidRPr="00AD2739" w:rsidRDefault="00970DA3" w:rsidP="00AD2739">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106ED7">
            <w:rPr>
              <w:b/>
              <w:sz w:val="17"/>
            </w:rPr>
            <w:t>A/HRC/30/34</w:t>
          </w:r>
          <w:r>
            <w:rPr>
              <w:b/>
              <w:sz w:val="17"/>
            </w:rPr>
            <w:fldChar w:fldCharType="end"/>
          </w:r>
        </w:p>
      </w:tc>
      <w:tc>
        <w:tcPr>
          <w:tcW w:w="5127" w:type="dxa"/>
          <w:shd w:val="clear" w:color="auto" w:fill="auto"/>
          <w:vAlign w:val="bottom"/>
        </w:tcPr>
        <w:p w:rsidR="00970DA3" w:rsidRDefault="00970DA3" w:rsidP="00AD2739">
          <w:pPr>
            <w:pStyle w:val="ab"/>
          </w:pPr>
        </w:p>
      </w:tc>
    </w:tr>
  </w:tbl>
  <w:p w:rsidR="00970DA3" w:rsidRPr="00AD2739" w:rsidRDefault="00970DA3" w:rsidP="00AD27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70DA3" w:rsidTr="00AD2739">
      <w:trPr>
        <w:trHeight w:hRule="exact" w:val="864"/>
        <w:jc w:val="center"/>
      </w:trPr>
      <w:tc>
        <w:tcPr>
          <w:tcW w:w="4882" w:type="dxa"/>
          <w:shd w:val="clear" w:color="auto" w:fill="auto"/>
          <w:vAlign w:val="bottom"/>
        </w:tcPr>
        <w:p w:rsidR="00970DA3" w:rsidRDefault="00970DA3" w:rsidP="00AD2739">
          <w:pPr>
            <w:pStyle w:val="ab"/>
          </w:pPr>
        </w:p>
      </w:tc>
      <w:tc>
        <w:tcPr>
          <w:tcW w:w="5127" w:type="dxa"/>
          <w:shd w:val="clear" w:color="auto" w:fill="auto"/>
          <w:vAlign w:val="bottom"/>
        </w:tcPr>
        <w:p w:rsidR="00970DA3" w:rsidRPr="00AD2739" w:rsidRDefault="00970DA3" w:rsidP="00AD2739">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106ED7">
            <w:rPr>
              <w:b/>
              <w:sz w:val="17"/>
            </w:rPr>
            <w:t>A/HRC/30/34</w:t>
          </w:r>
          <w:r>
            <w:rPr>
              <w:b/>
              <w:sz w:val="17"/>
            </w:rPr>
            <w:fldChar w:fldCharType="end"/>
          </w:r>
        </w:p>
      </w:tc>
    </w:tr>
  </w:tbl>
  <w:p w:rsidR="00970DA3" w:rsidRPr="00AD2739" w:rsidRDefault="00970DA3" w:rsidP="00AD273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970DA3" w:rsidTr="00AD2739">
      <w:trPr>
        <w:trHeight w:hRule="exact" w:val="864"/>
      </w:trPr>
      <w:tc>
        <w:tcPr>
          <w:tcW w:w="1267" w:type="dxa"/>
          <w:tcBorders>
            <w:bottom w:val="single" w:sz="4" w:space="0" w:color="auto"/>
          </w:tcBorders>
          <w:shd w:val="clear" w:color="auto" w:fill="auto"/>
          <w:vAlign w:val="bottom"/>
        </w:tcPr>
        <w:p w:rsidR="00970DA3" w:rsidRDefault="00970DA3" w:rsidP="00AD2739">
          <w:pPr>
            <w:pStyle w:val="ab"/>
            <w:spacing w:after="120"/>
          </w:pPr>
        </w:p>
      </w:tc>
      <w:tc>
        <w:tcPr>
          <w:tcW w:w="1872" w:type="dxa"/>
          <w:tcBorders>
            <w:bottom w:val="single" w:sz="4" w:space="0" w:color="auto"/>
          </w:tcBorders>
          <w:shd w:val="clear" w:color="auto" w:fill="auto"/>
          <w:vAlign w:val="bottom"/>
        </w:tcPr>
        <w:p w:rsidR="00970DA3" w:rsidRPr="00AD2739" w:rsidRDefault="00970DA3" w:rsidP="00AD2739">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970DA3" w:rsidRDefault="00970DA3" w:rsidP="00AD2739">
          <w:pPr>
            <w:pStyle w:val="ab"/>
            <w:spacing w:after="120"/>
          </w:pPr>
        </w:p>
      </w:tc>
      <w:tc>
        <w:tcPr>
          <w:tcW w:w="6653" w:type="dxa"/>
          <w:gridSpan w:val="4"/>
          <w:tcBorders>
            <w:bottom w:val="single" w:sz="4" w:space="0" w:color="auto"/>
          </w:tcBorders>
          <w:shd w:val="clear" w:color="auto" w:fill="auto"/>
          <w:vAlign w:val="bottom"/>
        </w:tcPr>
        <w:p w:rsidR="00970DA3" w:rsidRPr="00AD2739" w:rsidRDefault="00970DA3" w:rsidP="00AD2739">
          <w:pPr>
            <w:spacing w:after="80" w:line="240" w:lineRule="auto"/>
            <w:jc w:val="right"/>
            <w:rPr>
              <w:position w:val="-4"/>
            </w:rPr>
          </w:pPr>
          <w:r>
            <w:rPr>
              <w:position w:val="-4"/>
              <w:sz w:val="40"/>
            </w:rPr>
            <w:t>A</w:t>
          </w:r>
          <w:r>
            <w:rPr>
              <w:position w:val="-4"/>
            </w:rPr>
            <w:t>/HRC/30/34</w:t>
          </w:r>
        </w:p>
      </w:tc>
    </w:tr>
    <w:tr w:rsidR="00970DA3" w:rsidRPr="00AD2739" w:rsidTr="00AD2739">
      <w:trPr>
        <w:gridAfter w:val="1"/>
        <w:wAfter w:w="18" w:type="dxa"/>
        <w:trHeight w:hRule="exact" w:val="2880"/>
      </w:trPr>
      <w:tc>
        <w:tcPr>
          <w:tcW w:w="1267" w:type="dxa"/>
          <w:tcBorders>
            <w:top w:val="single" w:sz="4" w:space="0" w:color="auto"/>
            <w:bottom w:val="single" w:sz="12" w:space="0" w:color="auto"/>
          </w:tcBorders>
          <w:shd w:val="clear" w:color="auto" w:fill="auto"/>
        </w:tcPr>
        <w:p w:rsidR="00970DA3" w:rsidRPr="00AD2739" w:rsidRDefault="00970DA3" w:rsidP="00AD2739">
          <w:pPr>
            <w:pStyle w:val="ab"/>
            <w:spacing w:before="109"/>
            <w:ind w:left="-72"/>
          </w:pPr>
          <w:r>
            <w:t xml:space="preserve"> </w:t>
          </w:r>
          <w:r>
            <w:drawing>
              <wp:inline distT="0" distB="0" distL="0" distR="0" wp14:anchorId="062951C9" wp14:editId="7A334F9A">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70DA3" w:rsidRPr="00AD2739" w:rsidRDefault="00970DA3" w:rsidP="00AD2739">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970DA3" w:rsidRPr="00AD2739" w:rsidRDefault="00970DA3" w:rsidP="00AD2739">
          <w:pPr>
            <w:pStyle w:val="ab"/>
            <w:spacing w:before="109"/>
          </w:pPr>
        </w:p>
      </w:tc>
      <w:tc>
        <w:tcPr>
          <w:tcW w:w="3280" w:type="dxa"/>
          <w:tcBorders>
            <w:top w:val="single" w:sz="4" w:space="0" w:color="auto"/>
            <w:bottom w:val="single" w:sz="12" w:space="0" w:color="auto"/>
          </w:tcBorders>
          <w:shd w:val="clear" w:color="auto" w:fill="auto"/>
        </w:tcPr>
        <w:p w:rsidR="00970DA3" w:rsidRDefault="00970DA3" w:rsidP="00AD2739">
          <w:pPr>
            <w:pStyle w:val="Distr"/>
          </w:pPr>
          <w:r>
            <w:t>Distr.: General</w:t>
          </w:r>
        </w:p>
        <w:p w:rsidR="00970DA3" w:rsidRDefault="00970DA3" w:rsidP="00AD2739">
          <w:pPr>
            <w:pStyle w:val="Publication"/>
          </w:pPr>
          <w:r>
            <w:t>8 July 2015</w:t>
          </w:r>
        </w:p>
        <w:p w:rsidR="00970DA3" w:rsidRDefault="00970DA3" w:rsidP="00AD2739">
          <w:pPr>
            <w:spacing w:line="240" w:lineRule="exact"/>
          </w:pPr>
          <w:r>
            <w:t>Chinese</w:t>
          </w:r>
        </w:p>
        <w:p w:rsidR="00970DA3" w:rsidRDefault="00970DA3" w:rsidP="00AD2739">
          <w:pPr>
            <w:pStyle w:val="Original"/>
          </w:pPr>
          <w:r>
            <w:t>Original: English</w:t>
          </w:r>
        </w:p>
        <w:p w:rsidR="00970DA3" w:rsidRPr="00AD2739" w:rsidRDefault="00970DA3" w:rsidP="00AD2739"/>
      </w:tc>
    </w:tr>
  </w:tbl>
  <w:p w:rsidR="00970DA3" w:rsidRPr="00AD2739" w:rsidRDefault="00970DA3" w:rsidP="00AD2739">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1BF2D50"/>
    <w:multiLevelType w:val="hybridMultilevel"/>
    <w:tmpl w:val="803C06EC"/>
    <w:lvl w:ilvl="0" w:tplc="D6B43CDE">
      <w:start w:val="28"/>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F2036B"/>
    <w:multiLevelType w:val="hybridMultilevel"/>
    <w:tmpl w:val="ECFE84DE"/>
    <w:lvl w:ilvl="0" w:tplc="08090017">
      <w:start w:val="1"/>
      <w:numFmt w:val="lowerLetter"/>
      <w:pStyle w:val="Bullet1G"/>
      <w:lvlText w:val="%1)"/>
      <w:lvlJc w:val="left"/>
      <w:pPr>
        <w:tabs>
          <w:tab w:val="num" w:pos="1871"/>
        </w:tabs>
        <w:ind w:left="1871" w:hanging="170"/>
      </w:pPr>
      <w:rPr>
        <w:rFonts w:hint="default"/>
      </w:rPr>
    </w:lvl>
    <w:lvl w:ilvl="1" w:tplc="040C0003" w:tentative="1">
      <w:start w:val="1"/>
      <w:numFmt w:val="bullet"/>
      <w:lvlText w:val="o"/>
      <w:lvlJc w:val="left"/>
      <w:pPr>
        <w:tabs>
          <w:tab w:val="num" w:pos="1610"/>
        </w:tabs>
        <w:ind w:left="1610" w:hanging="360"/>
      </w:pPr>
      <w:rPr>
        <w:rFonts w:ascii="Courier New" w:hAnsi="Courier New" w:cs="Symbol"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Symbol"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Symbol"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4">
    <w:nsid w:val="04597150"/>
    <w:multiLevelType w:val="hybridMultilevel"/>
    <w:tmpl w:val="09DA59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791308"/>
    <w:multiLevelType w:val="hybridMultilevel"/>
    <w:tmpl w:val="282A3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6733D6"/>
    <w:multiLevelType w:val="hybridMultilevel"/>
    <w:tmpl w:val="817E332E"/>
    <w:lvl w:ilvl="0" w:tplc="E9866678">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DD436AB"/>
    <w:multiLevelType w:val="hybridMultilevel"/>
    <w:tmpl w:val="EE3409A4"/>
    <w:lvl w:ilvl="0" w:tplc="49F00EAA">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1CAB02F8"/>
    <w:multiLevelType w:val="hybridMultilevel"/>
    <w:tmpl w:val="DD70A4A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1D7E2C1A"/>
    <w:multiLevelType w:val="hybridMultilevel"/>
    <w:tmpl w:val="3E826B72"/>
    <w:lvl w:ilvl="0" w:tplc="80A6DB78">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0854684"/>
    <w:multiLevelType w:val="hybridMultilevel"/>
    <w:tmpl w:val="0812DCDC"/>
    <w:lvl w:ilvl="0" w:tplc="F83CB56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27F63EFA"/>
    <w:multiLevelType w:val="hybridMultilevel"/>
    <w:tmpl w:val="5EAED40C"/>
    <w:lvl w:ilvl="0" w:tplc="8FCCF7CA">
      <w:start w:val="1"/>
      <w:numFmt w:val="upperRoman"/>
      <w:lvlText w:val="%1."/>
      <w:lvlJc w:val="left"/>
      <w:pPr>
        <w:ind w:left="1146"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AC3E2A"/>
    <w:multiLevelType w:val="hybridMultilevel"/>
    <w:tmpl w:val="33ACC2F2"/>
    <w:lvl w:ilvl="0" w:tplc="0EEE1AD8">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2AEA7FD8"/>
    <w:multiLevelType w:val="hybridMultilevel"/>
    <w:tmpl w:val="7F929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5E7E5D"/>
    <w:multiLevelType w:val="hybridMultilevel"/>
    <w:tmpl w:val="9E5A6922"/>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nsid w:val="32385C38"/>
    <w:multiLevelType w:val="multilevel"/>
    <w:tmpl w:val="B22020CA"/>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4F65D8"/>
    <w:multiLevelType w:val="hybridMultilevel"/>
    <w:tmpl w:val="98B85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3BDE7B62"/>
    <w:multiLevelType w:val="hybridMultilevel"/>
    <w:tmpl w:val="522CB804"/>
    <w:lvl w:ilvl="0" w:tplc="213C5E9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08C4B962">
      <w:start w:val="1"/>
      <w:numFmt w:val="decimal"/>
      <w:lvlText w:val="%3."/>
      <w:lvlJc w:val="left"/>
      <w:pPr>
        <w:tabs>
          <w:tab w:val="num" w:pos="1701"/>
        </w:tabs>
        <w:ind w:left="1134" w:firstLine="0"/>
      </w:pPr>
      <w:rPr>
        <w:rFonts w:hint="default"/>
        <w:b w:val="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1">
    <w:nsid w:val="40955D1C"/>
    <w:multiLevelType w:val="hybridMultilevel"/>
    <w:tmpl w:val="F5C2DF1C"/>
    <w:lvl w:ilvl="0" w:tplc="04CAF2A2">
      <w:start w:val="129"/>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983EB4"/>
    <w:multiLevelType w:val="hybridMultilevel"/>
    <w:tmpl w:val="5E265AD6"/>
    <w:lvl w:ilvl="0" w:tplc="E228CEB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nsid w:val="54F341E3"/>
    <w:multiLevelType w:val="hybridMultilevel"/>
    <w:tmpl w:val="2DC4170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52D7989"/>
    <w:multiLevelType w:val="multilevel"/>
    <w:tmpl w:val="9B68884C"/>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5BB8634F"/>
    <w:multiLevelType w:val="hybridMultilevel"/>
    <w:tmpl w:val="D004E120"/>
    <w:lvl w:ilvl="0" w:tplc="8B0608A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D9978CB"/>
    <w:multiLevelType w:val="hybridMultilevel"/>
    <w:tmpl w:val="71B23B56"/>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AD35BF9"/>
    <w:multiLevelType w:val="hybridMultilevel"/>
    <w:tmpl w:val="D8D042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AD2977"/>
    <w:multiLevelType w:val="hybridMultilevel"/>
    <w:tmpl w:val="8E4A4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7"/>
  </w:num>
  <w:num w:numId="5">
    <w:abstractNumId w:val="22"/>
  </w:num>
  <w:num w:numId="6">
    <w:abstractNumId w:val="26"/>
  </w:num>
  <w:num w:numId="7">
    <w:abstractNumId w:val="19"/>
  </w:num>
  <w:num w:numId="8">
    <w:abstractNumId w:val="20"/>
  </w:num>
  <w:num w:numId="9">
    <w:abstractNumId w:val="12"/>
  </w:num>
  <w:num w:numId="10">
    <w:abstractNumId w:val="14"/>
  </w:num>
  <w:num w:numId="11">
    <w:abstractNumId w:val="15"/>
  </w:num>
  <w:num w:numId="12">
    <w:abstractNumId w:val="23"/>
  </w:num>
  <w:num w:numId="13">
    <w:abstractNumId w:val="13"/>
  </w:num>
  <w:num w:numId="14">
    <w:abstractNumId w:val="17"/>
  </w:num>
  <w:num w:numId="15">
    <w:abstractNumId w:val="8"/>
  </w:num>
  <w:num w:numId="16">
    <w:abstractNumId w:val="16"/>
  </w:num>
  <w:num w:numId="17">
    <w:abstractNumId w:val="24"/>
  </w:num>
  <w:num w:numId="18">
    <w:abstractNumId w:val="6"/>
  </w:num>
  <w:num w:numId="19">
    <w:abstractNumId w:val="4"/>
  </w:num>
  <w:num w:numId="20">
    <w:abstractNumId w:val="2"/>
  </w:num>
  <w:num w:numId="21">
    <w:abstractNumId w:val="29"/>
  </w:num>
  <w:num w:numId="22">
    <w:abstractNumId w:val="9"/>
  </w:num>
  <w:num w:numId="23">
    <w:abstractNumId w:val="5"/>
  </w:num>
  <w:num w:numId="24">
    <w:abstractNumId w:val="28"/>
  </w:num>
  <w:num w:numId="25">
    <w:abstractNumId w:val="11"/>
  </w:num>
  <w:num w:numId="26">
    <w:abstractNumId w:val="21"/>
  </w:num>
  <w:num w:numId="27">
    <w:abstractNumId w:val="10"/>
  </w:num>
  <w:num w:numId="28">
    <w:abstractNumId w:val="25"/>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228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3*"/>
    <w:docVar w:name="CreationDt" w:val="30/07/2015 17:38:33"/>
    <w:docVar w:name="DocCategory" w:val="Doc"/>
    <w:docVar w:name="DocType" w:val="Final"/>
    <w:docVar w:name="DutyStation" w:val="Geneva"/>
    <w:docVar w:name="FooterJN" w:val="GE.15-11553 (C)"/>
    <w:docVar w:name="jobn" w:val="GE.15-11553 (C)"/>
    <w:docVar w:name="jobnDT" w:val="15-11553 (C)   300715"/>
    <w:docVar w:name="jobnDTDT" w:val="15-11553 (C)   300715   300715"/>
    <w:docVar w:name="JobNo" w:val="GE.1511553C"/>
    <w:docVar w:name="LocalDrive" w:val="0"/>
    <w:docVar w:name="OandT" w:val="JI"/>
    <w:docVar w:name="PaperSize" w:val="A4"/>
    <w:docVar w:name="sss1" w:val="A/HRC/30/34"/>
    <w:docVar w:name="sss2" w:val="-"/>
    <w:docVar w:name="Symbol1" w:val="A/HRC/30/34"/>
    <w:docVar w:name="Symbol2" w:val="-"/>
  </w:docVars>
  <w:rsids>
    <w:rsidRoot w:val="006C3D08"/>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06ED7"/>
    <w:rsid w:val="001113F8"/>
    <w:rsid w:val="00114578"/>
    <w:rsid w:val="00114C03"/>
    <w:rsid w:val="00114F57"/>
    <w:rsid w:val="001212F9"/>
    <w:rsid w:val="00121328"/>
    <w:rsid w:val="00124677"/>
    <w:rsid w:val="001267BE"/>
    <w:rsid w:val="0012708E"/>
    <w:rsid w:val="00130EE5"/>
    <w:rsid w:val="00131015"/>
    <w:rsid w:val="001329F7"/>
    <w:rsid w:val="0013493F"/>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C7082"/>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1A06"/>
    <w:rsid w:val="00394A02"/>
    <w:rsid w:val="003966E8"/>
    <w:rsid w:val="003A1C26"/>
    <w:rsid w:val="003A3F36"/>
    <w:rsid w:val="003A7B88"/>
    <w:rsid w:val="003C448D"/>
    <w:rsid w:val="003C794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4CF"/>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B532E"/>
    <w:rsid w:val="004B610C"/>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0441"/>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65EF8"/>
    <w:rsid w:val="0057094A"/>
    <w:rsid w:val="00570BD4"/>
    <w:rsid w:val="00572790"/>
    <w:rsid w:val="00572961"/>
    <w:rsid w:val="0057450D"/>
    <w:rsid w:val="005752E4"/>
    <w:rsid w:val="00580DB2"/>
    <w:rsid w:val="0058302A"/>
    <w:rsid w:val="00583305"/>
    <w:rsid w:val="00585A6B"/>
    <w:rsid w:val="005867C2"/>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3D08"/>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2CBF"/>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1380"/>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0DA3"/>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6AB0"/>
    <w:rsid w:val="00A171EB"/>
    <w:rsid w:val="00A17A85"/>
    <w:rsid w:val="00A20856"/>
    <w:rsid w:val="00A24399"/>
    <w:rsid w:val="00A24CA5"/>
    <w:rsid w:val="00A252DF"/>
    <w:rsid w:val="00A27E35"/>
    <w:rsid w:val="00A33D4D"/>
    <w:rsid w:val="00A33D6D"/>
    <w:rsid w:val="00A36AEC"/>
    <w:rsid w:val="00A37345"/>
    <w:rsid w:val="00A37F1D"/>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2739"/>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9FF"/>
    <w:rsid w:val="00B55E1D"/>
    <w:rsid w:val="00B56194"/>
    <w:rsid w:val="00B60F41"/>
    <w:rsid w:val="00B616F6"/>
    <w:rsid w:val="00B61A34"/>
    <w:rsid w:val="00B62FDC"/>
    <w:rsid w:val="00B64E8E"/>
    <w:rsid w:val="00B65E8B"/>
    <w:rsid w:val="00B677A0"/>
    <w:rsid w:val="00B7141E"/>
    <w:rsid w:val="00B75C92"/>
    <w:rsid w:val="00B8025A"/>
    <w:rsid w:val="00B8164B"/>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0B4"/>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3E1B"/>
    <w:rsid w:val="00E15B33"/>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137D"/>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391A06"/>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391A06"/>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391A06"/>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391A06"/>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391A06"/>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391A06"/>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uiPriority w:val="99"/>
    <w:rsid w:val="001E5A51"/>
  </w:style>
  <w:style w:type="paragraph" w:styleId="a8">
    <w:name w:val="annotation subject"/>
    <w:basedOn w:val="a7"/>
    <w:next w:val="a7"/>
    <w:link w:val="Char1"/>
    <w:rsid w:val="001E5A51"/>
    <w:rPr>
      <w:b/>
      <w:bCs/>
    </w:rPr>
  </w:style>
  <w:style w:type="character" w:styleId="a9">
    <w:name w:val="annotation reference"/>
    <w:basedOn w:val="a0"/>
    <w:uiPriority w:val="99"/>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rsid w:val="00391A06"/>
    <w:rPr>
      <w:lang w:eastAsia="en-US"/>
    </w:rPr>
  </w:style>
  <w:style w:type="character" w:customStyle="1" w:styleId="5Char">
    <w:name w:val="标题 5 Char"/>
    <w:basedOn w:val="a0"/>
    <w:link w:val="5"/>
    <w:rsid w:val="00391A06"/>
    <w:rPr>
      <w:lang w:eastAsia="en-US"/>
    </w:rPr>
  </w:style>
  <w:style w:type="character" w:customStyle="1" w:styleId="6Char">
    <w:name w:val="标题 6 Char"/>
    <w:basedOn w:val="a0"/>
    <w:link w:val="6"/>
    <w:rsid w:val="00391A06"/>
    <w:rPr>
      <w:lang w:eastAsia="en-US"/>
    </w:rPr>
  </w:style>
  <w:style w:type="character" w:customStyle="1" w:styleId="7Char">
    <w:name w:val="标题 7 Char"/>
    <w:basedOn w:val="a0"/>
    <w:link w:val="7"/>
    <w:rsid w:val="00391A06"/>
    <w:rPr>
      <w:lang w:eastAsia="en-US"/>
    </w:rPr>
  </w:style>
  <w:style w:type="character" w:customStyle="1" w:styleId="8Char">
    <w:name w:val="标题 8 Char"/>
    <w:basedOn w:val="a0"/>
    <w:link w:val="8"/>
    <w:rsid w:val="00391A06"/>
    <w:rPr>
      <w:lang w:eastAsia="en-US"/>
    </w:rPr>
  </w:style>
  <w:style w:type="character" w:customStyle="1" w:styleId="9Char">
    <w:name w:val="标题 9 Char"/>
    <w:basedOn w:val="a0"/>
    <w:link w:val="9"/>
    <w:rsid w:val="00391A06"/>
    <w:rPr>
      <w:lang w:eastAsia="en-US"/>
    </w:rPr>
  </w:style>
  <w:style w:type="paragraph" w:customStyle="1" w:styleId="SingleTxtG">
    <w:name w:val="_ Single Txt_G"/>
    <w:basedOn w:val="a"/>
    <w:link w:val="SingleTxtGChar"/>
    <w:qFormat/>
    <w:rsid w:val="00391A06"/>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391A06"/>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rsid w:val="00391A06"/>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af0">
    <w:name w:val="Table Grid"/>
    <w:basedOn w:val="a1"/>
    <w:rsid w:val="00391A06"/>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391A06"/>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391A06"/>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391A06"/>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rsid w:val="00391A06"/>
    <w:rPr>
      <w:rFonts w:ascii="Times New Roman" w:hAnsi="Times New Roman"/>
      <w:b/>
      <w:sz w:val="18"/>
    </w:rPr>
  </w:style>
  <w:style w:type="paragraph" w:customStyle="1" w:styleId="XLargeG">
    <w:name w:val="__XLarge_G"/>
    <w:basedOn w:val="a"/>
    <w:next w:val="a"/>
    <w:rsid w:val="00391A06"/>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391A06"/>
    <w:pPr>
      <w:numPr>
        <w:numId w:val="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391A06"/>
    <w:pPr>
      <w:numPr>
        <w:numId w:val="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a"/>
    <w:next w:val="a"/>
    <w:rsid w:val="00391A06"/>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customStyle="1" w:styleId="Char">
    <w:name w:val="脚注文本 Char"/>
    <w:aliases w:val="5_G Char"/>
    <w:link w:val="a5"/>
    <w:locked/>
    <w:rsid w:val="00391A06"/>
    <w:rPr>
      <w:rFonts w:eastAsia="宋体"/>
      <w:noProof/>
      <w:kern w:val="14"/>
      <w:sz w:val="18"/>
      <w:lang w:val="en-US"/>
    </w:rPr>
  </w:style>
  <w:style w:type="paragraph" w:styleId="21">
    <w:name w:val="Body Text 2"/>
    <w:basedOn w:val="a"/>
    <w:link w:val="2Char0"/>
    <w:rsid w:val="00391A06"/>
    <w:pPr>
      <w:suppressAutoHyphens/>
      <w:spacing w:after="120" w:line="480" w:lineRule="auto"/>
      <w:jc w:val="left"/>
    </w:pPr>
    <w:rPr>
      <w:rFonts w:eastAsiaTheme="minorEastAsia"/>
      <w:kern w:val="0"/>
      <w:sz w:val="20"/>
      <w:lang w:val="en-GB" w:eastAsia="en-US"/>
    </w:rPr>
  </w:style>
  <w:style w:type="character" w:customStyle="1" w:styleId="2Char0">
    <w:name w:val="正文文本 2 Char"/>
    <w:basedOn w:val="a0"/>
    <w:link w:val="21"/>
    <w:rsid w:val="00391A06"/>
    <w:rPr>
      <w:lang w:eastAsia="en-US"/>
    </w:rPr>
  </w:style>
  <w:style w:type="paragraph" w:styleId="af2">
    <w:name w:val="Body Text"/>
    <w:basedOn w:val="a"/>
    <w:link w:val="Char2"/>
    <w:rsid w:val="00391A06"/>
    <w:pPr>
      <w:suppressAutoHyphens/>
      <w:spacing w:after="120" w:line="240" w:lineRule="atLeast"/>
      <w:jc w:val="left"/>
    </w:pPr>
    <w:rPr>
      <w:rFonts w:eastAsiaTheme="minorEastAsia"/>
      <w:kern w:val="0"/>
      <w:sz w:val="20"/>
      <w:lang w:val="en-GB" w:eastAsia="en-US"/>
    </w:rPr>
  </w:style>
  <w:style w:type="character" w:customStyle="1" w:styleId="Char2">
    <w:name w:val="正文文本 Char"/>
    <w:basedOn w:val="a0"/>
    <w:link w:val="af2"/>
    <w:rsid w:val="00391A06"/>
    <w:rPr>
      <w:lang w:eastAsia="en-US"/>
    </w:rPr>
  </w:style>
  <w:style w:type="paragraph" w:styleId="af3">
    <w:name w:val="Title"/>
    <w:basedOn w:val="a"/>
    <w:link w:val="Char3"/>
    <w:qFormat/>
    <w:rsid w:val="00391A06"/>
    <w:pPr>
      <w:suppressAutoHyphens/>
      <w:spacing w:before="240" w:after="60" w:line="240" w:lineRule="atLeast"/>
      <w:jc w:val="center"/>
      <w:outlineLvl w:val="0"/>
    </w:pPr>
    <w:rPr>
      <w:rFonts w:ascii="Arial" w:eastAsiaTheme="minorEastAsia" w:hAnsi="Arial" w:cs="Arial"/>
      <w:b/>
      <w:bCs/>
      <w:kern w:val="28"/>
      <w:sz w:val="32"/>
      <w:szCs w:val="32"/>
      <w:lang w:val="en-GB" w:eastAsia="en-US"/>
    </w:rPr>
  </w:style>
  <w:style w:type="character" w:customStyle="1" w:styleId="Char3">
    <w:name w:val="标题 Char"/>
    <w:basedOn w:val="a0"/>
    <w:link w:val="af3"/>
    <w:rsid w:val="00391A06"/>
    <w:rPr>
      <w:rFonts w:ascii="Arial" w:hAnsi="Arial" w:cs="Arial"/>
      <w:b/>
      <w:bCs/>
      <w:kern w:val="28"/>
      <w:sz w:val="32"/>
      <w:szCs w:val="32"/>
      <w:lang w:eastAsia="en-US"/>
    </w:rPr>
  </w:style>
  <w:style w:type="character" w:customStyle="1" w:styleId="SingleTxtGChar">
    <w:name w:val="_ Single Txt_G Char"/>
    <w:link w:val="SingleTxtG"/>
    <w:rsid w:val="00391A06"/>
    <w:rPr>
      <w:lang w:eastAsia="en-US"/>
    </w:rPr>
  </w:style>
  <w:style w:type="character" w:customStyle="1" w:styleId="Char0">
    <w:name w:val="批注文字 Char"/>
    <w:link w:val="a7"/>
    <w:uiPriority w:val="99"/>
    <w:rsid w:val="00391A06"/>
    <w:rPr>
      <w:rFonts w:eastAsia="宋体"/>
      <w:kern w:val="14"/>
      <w:sz w:val="21"/>
      <w:lang w:val="en-US"/>
    </w:rPr>
  </w:style>
  <w:style w:type="character" w:customStyle="1" w:styleId="Char1">
    <w:name w:val="批注主题 Char"/>
    <w:link w:val="a8"/>
    <w:rsid w:val="00391A06"/>
    <w:rPr>
      <w:rFonts w:eastAsia="宋体"/>
      <w:b/>
      <w:bCs/>
      <w:kern w:val="14"/>
      <w:sz w:val="21"/>
      <w:lang w:val="en-US"/>
    </w:rPr>
  </w:style>
  <w:style w:type="character" w:customStyle="1" w:styleId="FootnoteCharacters">
    <w:name w:val="Footnote Characters"/>
    <w:rsid w:val="00391A06"/>
  </w:style>
  <w:style w:type="character" w:customStyle="1" w:styleId="Quotation">
    <w:name w:val="Quotation"/>
    <w:rsid w:val="00391A06"/>
    <w:rPr>
      <w:i/>
      <w:iCs/>
    </w:rPr>
  </w:style>
  <w:style w:type="paragraph" w:customStyle="1" w:styleId="ColorfulShading-Accent11">
    <w:name w:val="Colorful Shading - Accent 11"/>
    <w:hidden/>
    <w:uiPriority w:val="99"/>
    <w:semiHidden/>
    <w:rsid w:val="00391A06"/>
    <w:rPr>
      <w:lang w:eastAsia="en-US"/>
    </w:rPr>
  </w:style>
  <w:style w:type="character" w:customStyle="1" w:styleId="st">
    <w:name w:val="st"/>
    <w:rsid w:val="00391A06"/>
  </w:style>
  <w:style w:type="paragraph" w:customStyle="1" w:styleId="Default">
    <w:name w:val="Default"/>
    <w:rsid w:val="00391A06"/>
    <w:pPr>
      <w:autoSpaceDE w:val="0"/>
      <w:autoSpaceDN w:val="0"/>
      <w:adjustRightInd w:val="0"/>
    </w:pPr>
    <w:rPr>
      <w:rFonts w:ascii="Arial" w:eastAsia="Calibri" w:hAnsi="Arial" w:cs="Arial"/>
      <w:color w:val="000000"/>
      <w:sz w:val="24"/>
      <w:szCs w:val="24"/>
      <w:lang w:eastAsia="en-GB"/>
    </w:rPr>
  </w:style>
  <w:style w:type="paragraph" w:styleId="af4">
    <w:name w:val="List Paragraph"/>
    <w:basedOn w:val="a"/>
    <w:uiPriority w:val="34"/>
    <w:qFormat/>
    <w:rsid w:val="00391A06"/>
    <w:pPr>
      <w:spacing w:line="240" w:lineRule="auto"/>
      <w:ind w:left="720"/>
      <w:jc w:val="left"/>
    </w:pPr>
    <w:rPr>
      <w:rFonts w:eastAsia="Calibri"/>
      <w:kern w:val="0"/>
      <w:sz w:val="20"/>
      <w:szCs w:val="24"/>
      <w:lang w:val="en-GB" w:eastAsia="en-GB"/>
    </w:rPr>
  </w:style>
  <w:style w:type="character" w:styleId="af5">
    <w:name w:val="Emphasis"/>
    <w:uiPriority w:val="20"/>
    <w:qFormat/>
    <w:rsid w:val="00391A06"/>
    <w:rPr>
      <w:i/>
      <w:iCs/>
    </w:rPr>
  </w:style>
  <w:style w:type="paragraph" w:styleId="HTML">
    <w:name w:val="HTML Preformatted"/>
    <w:basedOn w:val="a"/>
    <w:link w:val="HTMLChar"/>
    <w:uiPriority w:val="99"/>
    <w:unhideWhenUsed/>
    <w:rsid w:val="0039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MS Mincho" w:hAnsi="Courier" w:cs="Courier"/>
      <w:kern w:val="0"/>
      <w:sz w:val="20"/>
      <w:lang w:eastAsia="en-US"/>
    </w:rPr>
  </w:style>
  <w:style w:type="character" w:customStyle="1" w:styleId="HTMLChar">
    <w:name w:val="HTML 预设格式 Char"/>
    <w:basedOn w:val="a0"/>
    <w:link w:val="HTML"/>
    <w:uiPriority w:val="99"/>
    <w:rsid w:val="00391A06"/>
    <w:rPr>
      <w:rFonts w:ascii="Courier" w:eastAsia="MS Mincho" w:hAnsi="Courier" w:cs="Courier"/>
      <w:lang w:val="en-US" w:eastAsia="en-US"/>
    </w:rPr>
  </w:style>
  <w:style w:type="paragraph" w:styleId="af6">
    <w:name w:val="Revision"/>
    <w:hidden/>
    <w:uiPriority w:val="99"/>
    <w:semiHidden/>
    <w:rsid w:val="00391A06"/>
    <w:rPr>
      <w:lang w:eastAsia="en-US"/>
    </w:rPr>
  </w:style>
  <w:style w:type="character" w:customStyle="1" w:styleId="Caracteresdenotaalpie">
    <w:name w:val="Caracteres de nota al pie"/>
    <w:rsid w:val="00391A06"/>
  </w:style>
  <w:style w:type="paragraph" w:customStyle="1" w:styleId="Notaalpie">
    <w:name w:val="Nota al pie"/>
    <w:basedOn w:val="a"/>
    <w:rsid w:val="00391A06"/>
    <w:pPr>
      <w:suppressLineNumbers/>
      <w:tabs>
        <w:tab w:val="left" w:pos="708"/>
      </w:tabs>
      <w:suppressAutoHyphens/>
      <w:spacing w:line="100" w:lineRule="atLeast"/>
      <w:ind w:left="339" w:hanging="339"/>
    </w:pPr>
    <w:rPr>
      <w:rFonts w:ascii="Calibri" w:eastAsia="Arial Unicode MS" w:hAnsi="Calibri" w:cs="Calibri"/>
      <w:color w:val="00000A"/>
      <w:kern w:val="0"/>
      <w:sz w:val="20"/>
      <w:lang w:val="es-ES" w:eastAsia="en-US"/>
    </w:rPr>
  </w:style>
  <w:style w:type="character" w:customStyle="1" w:styleId="apple-converted-space">
    <w:name w:val="apple-converted-space"/>
    <w:rsid w:val="00391A06"/>
  </w:style>
  <w:style w:type="character" w:customStyle="1" w:styleId="FootnoteAnchor">
    <w:name w:val="Footnote Anchor"/>
    <w:rsid w:val="00391A06"/>
    <w:rPr>
      <w:vertAlign w:val="superscript"/>
    </w:rPr>
  </w:style>
  <w:style w:type="paragraph" w:customStyle="1" w:styleId="Footnote">
    <w:name w:val="Footnote"/>
    <w:basedOn w:val="a"/>
    <w:rsid w:val="00391A06"/>
    <w:pPr>
      <w:suppressAutoHyphens/>
      <w:spacing w:line="240" w:lineRule="auto"/>
      <w:jc w:val="left"/>
    </w:pPr>
    <w:rPr>
      <w:rFonts w:ascii="Ubuntu" w:eastAsia="Calibri" w:hAnsi="Ubuntu"/>
      <w:color w:val="00000A"/>
      <w:kern w:val="0"/>
      <w:sz w:val="18"/>
      <w:lang w:eastAsia="en-GB"/>
    </w:rPr>
  </w:style>
  <w:style w:type="character" w:customStyle="1" w:styleId="InternetLink">
    <w:name w:val="Internet Link"/>
    <w:uiPriority w:val="99"/>
    <w:unhideWhenUsed/>
    <w:rsid w:val="00391A06"/>
    <w:rPr>
      <w:color w:val="0563C1"/>
      <w:u w:val="single"/>
    </w:rPr>
  </w:style>
  <w:style w:type="character" w:customStyle="1" w:styleId="hps">
    <w:name w:val="hps"/>
    <w:rsid w:val="00391A06"/>
  </w:style>
  <w:style w:type="paragraph" w:styleId="TOC">
    <w:name w:val="TOC Heading"/>
    <w:basedOn w:val="1"/>
    <w:next w:val="a"/>
    <w:uiPriority w:val="39"/>
    <w:semiHidden/>
    <w:unhideWhenUsed/>
    <w:qFormat/>
    <w:rsid w:val="00391A06"/>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22">
    <w:name w:val="toc 2"/>
    <w:basedOn w:val="a"/>
    <w:next w:val="a"/>
    <w:autoRedefine/>
    <w:uiPriority w:val="39"/>
    <w:unhideWhenUsed/>
    <w:qFormat/>
    <w:rsid w:val="00391A06"/>
    <w:pPr>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391A06"/>
    <w:pPr>
      <w:spacing w:after="100" w:line="276" w:lineRule="auto"/>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391A06"/>
    <w:pPr>
      <w:spacing w:after="100" w:line="276" w:lineRule="auto"/>
      <w:ind w:left="440"/>
      <w:jc w:val="left"/>
    </w:pPr>
    <w:rPr>
      <w:rFonts w:asciiTheme="minorHAnsi" w:eastAsiaTheme="minorEastAsia" w:hAnsiTheme="minorHAnsi" w:cstheme="minorBidi"/>
      <w:kern w:val="0"/>
      <w:sz w:val="22"/>
      <w:szCs w:val="22"/>
    </w:rPr>
  </w:style>
  <w:style w:type="paragraph" w:customStyle="1" w:styleId="GB23126">
    <w:name w:val="样式 (中文) 楷体_GB2312 六号 蓝色 右 段后: 6 磅 行距: 单倍行距"/>
    <w:basedOn w:val="a"/>
    <w:rsid w:val="00391A0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91A06"/>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391A06"/>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391A06"/>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391A06"/>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391A06"/>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391A06"/>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391A06"/>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rsid w:val="001E5A51"/>
  </w:style>
  <w:style w:type="paragraph" w:styleId="a7">
    <w:name w:val="annotation text"/>
    <w:basedOn w:val="a"/>
    <w:link w:val="Char0"/>
    <w:uiPriority w:val="99"/>
    <w:rsid w:val="001E5A51"/>
  </w:style>
  <w:style w:type="paragraph" w:styleId="a8">
    <w:name w:val="annotation subject"/>
    <w:basedOn w:val="a7"/>
    <w:next w:val="a7"/>
    <w:link w:val="Char1"/>
    <w:rsid w:val="001E5A51"/>
    <w:rPr>
      <w:b/>
      <w:bCs/>
    </w:rPr>
  </w:style>
  <w:style w:type="character" w:styleId="a9">
    <w:name w:val="annotation reference"/>
    <w:basedOn w:val="a0"/>
    <w:uiPriority w:val="99"/>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rsid w:val="001E5A51"/>
    <w:pPr>
      <w:tabs>
        <w:tab w:val="center" w:pos="4320"/>
        <w:tab w:val="right" w:pos="8640"/>
      </w:tabs>
      <w:jc w:val="both"/>
    </w:pPr>
    <w:rPr>
      <w:noProof/>
      <w:sz w:val="18"/>
      <w:lang w:val="en-US"/>
    </w:rPr>
  </w:style>
  <w:style w:type="paragraph" w:styleId="ac">
    <w:name w:val="footer"/>
    <w:aliases w:val="3_G"/>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4Char">
    <w:name w:val="标题 4 Char"/>
    <w:basedOn w:val="a0"/>
    <w:link w:val="4"/>
    <w:rsid w:val="00391A06"/>
    <w:rPr>
      <w:lang w:eastAsia="en-US"/>
    </w:rPr>
  </w:style>
  <w:style w:type="character" w:customStyle="1" w:styleId="5Char">
    <w:name w:val="标题 5 Char"/>
    <w:basedOn w:val="a0"/>
    <w:link w:val="5"/>
    <w:rsid w:val="00391A06"/>
    <w:rPr>
      <w:lang w:eastAsia="en-US"/>
    </w:rPr>
  </w:style>
  <w:style w:type="character" w:customStyle="1" w:styleId="6Char">
    <w:name w:val="标题 6 Char"/>
    <w:basedOn w:val="a0"/>
    <w:link w:val="6"/>
    <w:rsid w:val="00391A06"/>
    <w:rPr>
      <w:lang w:eastAsia="en-US"/>
    </w:rPr>
  </w:style>
  <w:style w:type="character" w:customStyle="1" w:styleId="7Char">
    <w:name w:val="标题 7 Char"/>
    <w:basedOn w:val="a0"/>
    <w:link w:val="7"/>
    <w:rsid w:val="00391A06"/>
    <w:rPr>
      <w:lang w:eastAsia="en-US"/>
    </w:rPr>
  </w:style>
  <w:style w:type="character" w:customStyle="1" w:styleId="8Char">
    <w:name w:val="标题 8 Char"/>
    <w:basedOn w:val="a0"/>
    <w:link w:val="8"/>
    <w:rsid w:val="00391A06"/>
    <w:rPr>
      <w:lang w:eastAsia="en-US"/>
    </w:rPr>
  </w:style>
  <w:style w:type="character" w:customStyle="1" w:styleId="9Char">
    <w:name w:val="标题 9 Char"/>
    <w:basedOn w:val="a0"/>
    <w:link w:val="9"/>
    <w:rsid w:val="00391A06"/>
    <w:rPr>
      <w:lang w:eastAsia="en-US"/>
    </w:rPr>
  </w:style>
  <w:style w:type="paragraph" w:customStyle="1" w:styleId="SingleTxtG">
    <w:name w:val="_ Single Txt_G"/>
    <w:basedOn w:val="a"/>
    <w:link w:val="SingleTxtGChar"/>
    <w:qFormat/>
    <w:rsid w:val="00391A06"/>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a"/>
    <w:next w:val="a"/>
    <w:rsid w:val="00391A06"/>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a"/>
    <w:next w:val="a"/>
    <w:rsid w:val="00391A06"/>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table" w:styleId="af0">
    <w:name w:val="Table Grid"/>
    <w:basedOn w:val="a1"/>
    <w:rsid w:val="00391A06"/>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391A06"/>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391A06"/>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391A06"/>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1">
    <w:name w:val="page number"/>
    <w:aliases w:val="7_G"/>
    <w:rsid w:val="00391A06"/>
    <w:rPr>
      <w:rFonts w:ascii="Times New Roman" w:hAnsi="Times New Roman"/>
      <w:b/>
      <w:sz w:val="18"/>
    </w:rPr>
  </w:style>
  <w:style w:type="paragraph" w:customStyle="1" w:styleId="XLargeG">
    <w:name w:val="__XLarge_G"/>
    <w:basedOn w:val="a"/>
    <w:next w:val="a"/>
    <w:rsid w:val="00391A06"/>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391A06"/>
    <w:pPr>
      <w:numPr>
        <w:numId w:val="3"/>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391A06"/>
    <w:pPr>
      <w:numPr>
        <w:numId w:val="4"/>
      </w:numPr>
      <w:suppressAutoHyphens/>
      <w:spacing w:after="120" w:line="240" w:lineRule="atLeast"/>
      <w:ind w:right="1134"/>
    </w:pPr>
    <w:rPr>
      <w:rFonts w:eastAsiaTheme="minorEastAsia"/>
      <w:kern w:val="0"/>
      <w:sz w:val="20"/>
      <w:lang w:val="en-GB" w:eastAsia="en-US"/>
    </w:rPr>
  </w:style>
  <w:style w:type="paragraph" w:customStyle="1" w:styleId="H1G">
    <w:name w:val="_ H_1_G"/>
    <w:basedOn w:val="a"/>
    <w:next w:val="a"/>
    <w:rsid w:val="00391A06"/>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391A06"/>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character" w:customStyle="1" w:styleId="Char">
    <w:name w:val="脚注文本 Char"/>
    <w:aliases w:val="5_G Char"/>
    <w:link w:val="a5"/>
    <w:locked/>
    <w:rsid w:val="00391A06"/>
    <w:rPr>
      <w:rFonts w:eastAsia="宋体"/>
      <w:noProof/>
      <w:kern w:val="14"/>
      <w:sz w:val="18"/>
      <w:lang w:val="en-US"/>
    </w:rPr>
  </w:style>
  <w:style w:type="paragraph" w:styleId="21">
    <w:name w:val="Body Text 2"/>
    <w:basedOn w:val="a"/>
    <w:link w:val="2Char0"/>
    <w:rsid w:val="00391A06"/>
    <w:pPr>
      <w:suppressAutoHyphens/>
      <w:spacing w:after="120" w:line="480" w:lineRule="auto"/>
      <w:jc w:val="left"/>
    </w:pPr>
    <w:rPr>
      <w:rFonts w:eastAsiaTheme="minorEastAsia"/>
      <w:kern w:val="0"/>
      <w:sz w:val="20"/>
      <w:lang w:val="en-GB" w:eastAsia="en-US"/>
    </w:rPr>
  </w:style>
  <w:style w:type="character" w:customStyle="1" w:styleId="2Char0">
    <w:name w:val="正文文本 2 Char"/>
    <w:basedOn w:val="a0"/>
    <w:link w:val="21"/>
    <w:rsid w:val="00391A06"/>
    <w:rPr>
      <w:lang w:eastAsia="en-US"/>
    </w:rPr>
  </w:style>
  <w:style w:type="paragraph" w:styleId="af2">
    <w:name w:val="Body Text"/>
    <w:basedOn w:val="a"/>
    <w:link w:val="Char2"/>
    <w:rsid w:val="00391A06"/>
    <w:pPr>
      <w:suppressAutoHyphens/>
      <w:spacing w:after="120" w:line="240" w:lineRule="atLeast"/>
      <w:jc w:val="left"/>
    </w:pPr>
    <w:rPr>
      <w:rFonts w:eastAsiaTheme="minorEastAsia"/>
      <w:kern w:val="0"/>
      <w:sz w:val="20"/>
      <w:lang w:val="en-GB" w:eastAsia="en-US"/>
    </w:rPr>
  </w:style>
  <w:style w:type="character" w:customStyle="1" w:styleId="Char2">
    <w:name w:val="正文文本 Char"/>
    <w:basedOn w:val="a0"/>
    <w:link w:val="af2"/>
    <w:rsid w:val="00391A06"/>
    <w:rPr>
      <w:lang w:eastAsia="en-US"/>
    </w:rPr>
  </w:style>
  <w:style w:type="paragraph" w:styleId="af3">
    <w:name w:val="Title"/>
    <w:basedOn w:val="a"/>
    <w:link w:val="Char3"/>
    <w:qFormat/>
    <w:rsid w:val="00391A06"/>
    <w:pPr>
      <w:suppressAutoHyphens/>
      <w:spacing w:before="240" w:after="60" w:line="240" w:lineRule="atLeast"/>
      <w:jc w:val="center"/>
      <w:outlineLvl w:val="0"/>
    </w:pPr>
    <w:rPr>
      <w:rFonts w:ascii="Arial" w:eastAsiaTheme="minorEastAsia" w:hAnsi="Arial" w:cs="Arial"/>
      <w:b/>
      <w:bCs/>
      <w:kern w:val="28"/>
      <w:sz w:val="32"/>
      <w:szCs w:val="32"/>
      <w:lang w:val="en-GB" w:eastAsia="en-US"/>
    </w:rPr>
  </w:style>
  <w:style w:type="character" w:customStyle="1" w:styleId="Char3">
    <w:name w:val="标题 Char"/>
    <w:basedOn w:val="a0"/>
    <w:link w:val="af3"/>
    <w:rsid w:val="00391A06"/>
    <w:rPr>
      <w:rFonts w:ascii="Arial" w:hAnsi="Arial" w:cs="Arial"/>
      <w:b/>
      <w:bCs/>
      <w:kern w:val="28"/>
      <w:sz w:val="32"/>
      <w:szCs w:val="32"/>
      <w:lang w:eastAsia="en-US"/>
    </w:rPr>
  </w:style>
  <w:style w:type="character" w:customStyle="1" w:styleId="SingleTxtGChar">
    <w:name w:val="_ Single Txt_G Char"/>
    <w:link w:val="SingleTxtG"/>
    <w:rsid w:val="00391A06"/>
    <w:rPr>
      <w:lang w:eastAsia="en-US"/>
    </w:rPr>
  </w:style>
  <w:style w:type="character" w:customStyle="1" w:styleId="Char0">
    <w:name w:val="批注文字 Char"/>
    <w:link w:val="a7"/>
    <w:uiPriority w:val="99"/>
    <w:rsid w:val="00391A06"/>
    <w:rPr>
      <w:rFonts w:eastAsia="宋体"/>
      <w:kern w:val="14"/>
      <w:sz w:val="21"/>
      <w:lang w:val="en-US"/>
    </w:rPr>
  </w:style>
  <w:style w:type="character" w:customStyle="1" w:styleId="Char1">
    <w:name w:val="批注主题 Char"/>
    <w:link w:val="a8"/>
    <w:rsid w:val="00391A06"/>
    <w:rPr>
      <w:rFonts w:eastAsia="宋体"/>
      <w:b/>
      <w:bCs/>
      <w:kern w:val="14"/>
      <w:sz w:val="21"/>
      <w:lang w:val="en-US"/>
    </w:rPr>
  </w:style>
  <w:style w:type="character" w:customStyle="1" w:styleId="FootnoteCharacters">
    <w:name w:val="Footnote Characters"/>
    <w:rsid w:val="00391A06"/>
  </w:style>
  <w:style w:type="character" w:customStyle="1" w:styleId="Quotation">
    <w:name w:val="Quotation"/>
    <w:rsid w:val="00391A06"/>
    <w:rPr>
      <w:i/>
      <w:iCs/>
    </w:rPr>
  </w:style>
  <w:style w:type="paragraph" w:customStyle="1" w:styleId="ColorfulShading-Accent11">
    <w:name w:val="Colorful Shading - Accent 11"/>
    <w:hidden/>
    <w:uiPriority w:val="99"/>
    <w:semiHidden/>
    <w:rsid w:val="00391A06"/>
    <w:rPr>
      <w:lang w:eastAsia="en-US"/>
    </w:rPr>
  </w:style>
  <w:style w:type="character" w:customStyle="1" w:styleId="st">
    <w:name w:val="st"/>
    <w:rsid w:val="00391A06"/>
  </w:style>
  <w:style w:type="paragraph" w:customStyle="1" w:styleId="Default">
    <w:name w:val="Default"/>
    <w:rsid w:val="00391A06"/>
    <w:pPr>
      <w:autoSpaceDE w:val="0"/>
      <w:autoSpaceDN w:val="0"/>
      <w:adjustRightInd w:val="0"/>
    </w:pPr>
    <w:rPr>
      <w:rFonts w:ascii="Arial" w:eastAsia="Calibri" w:hAnsi="Arial" w:cs="Arial"/>
      <w:color w:val="000000"/>
      <w:sz w:val="24"/>
      <w:szCs w:val="24"/>
      <w:lang w:eastAsia="en-GB"/>
    </w:rPr>
  </w:style>
  <w:style w:type="paragraph" w:styleId="af4">
    <w:name w:val="List Paragraph"/>
    <w:basedOn w:val="a"/>
    <w:uiPriority w:val="34"/>
    <w:qFormat/>
    <w:rsid w:val="00391A06"/>
    <w:pPr>
      <w:spacing w:line="240" w:lineRule="auto"/>
      <w:ind w:left="720"/>
      <w:jc w:val="left"/>
    </w:pPr>
    <w:rPr>
      <w:rFonts w:eastAsia="Calibri"/>
      <w:kern w:val="0"/>
      <w:sz w:val="20"/>
      <w:szCs w:val="24"/>
      <w:lang w:val="en-GB" w:eastAsia="en-GB"/>
    </w:rPr>
  </w:style>
  <w:style w:type="character" w:styleId="af5">
    <w:name w:val="Emphasis"/>
    <w:uiPriority w:val="20"/>
    <w:qFormat/>
    <w:rsid w:val="00391A06"/>
    <w:rPr>
      <w:i/>
      <w:iCs/>
    </w:rPr>
  </w:style>
  <w:style w:type="paragraph" w:styleId="HTML">
    <w:name w:val="HTML Preformatted"/>
    <w:basedOn w:val="a"/>
    <w:link w:val="HTMLChar"/>
    <w:uiPriority w:val="99"/>
    <w:unhideWhenUsed/>
    <w:rsid w:val="0039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MS Mincho" w:hAnsi="Courier" w:cs="Courier"/>
      <w:kern w:val="0"/>
      <w:sz w:val="20"/>
      <w:lang w:eastAsia="en-US"/>
    </w:rPr>
  </w:style>
  <w:style w:type="character" w:customStyle="1" w:styleId="HTMLChar">
    <w:name w:val="HTML 预设格式 Char"/>
    <w:basedOn w:val="a0"/>
    <w:link w:val="HTML"/>
    <w:uiPriority w:val="99"/>
    <w:rsid w:val="00391A06"/>
    <w:rPr>
      <w:rFonts w:ascii="Courier" w:eastAsia="MS Mincho" w:hAnsi="Courier" w:cs="Courier"/>
      <w:lang w:val="en-US" w:eastAsia="en-US"/>
    </w:rPr>
  </w:style>
  <w:style w:type="paragraph" w:styleId="af6">
    <w:name w:val="Revision"/>
    <w:hidden/>
    <w:uiPriority w:val="99"/>
    <w:semiHidden/>
    <w:rsid w:val="00391A06"/>
    <w:rPr>
      <w:lang w:eastAsia="en-US"/>
    </w:rPr>
  </w:style>
  <w:style w:type="character" w:customStyle="1" w:styleId="Caracteresdenotaalpie">
    <w:name w:val="Caracteres de nota al pie"/>
    <w:rsid w:val="00391A06"/>
  </w:style>
  <w:style w:type="paragraph" w:customStyle="1" w:styleId="Notaalpie">
    <w:name w:val="Nota al pie"/>
    <w:basedOn w:val="a"/>
    <w:rsid w:val="00391A06"/>
    <w:pPr>
      <w:suppressLineNumbers/>
      <w:tabs>
        <w:tab w:val="left" w:pos="708"/>
      </w:tabs>
      <w:suppressAutoHyphens/>
      <w:spacing w:line="100" w:lineRule="atLeast"/>
      <w:ind w:left="339" w:hanging="339"/>
    </w:pPr>
    <w:rPr>
      <w:rFonts w:ascii="Calibri" w:eastAsia="Arial Unicode MS" w:hAnsi="Calibri" w:cs="Calibri"/>
      <w:color w:val="00000A"/>
      <w:kern w:val="0"/>
      <w:sz w:val="20"/>
      <w:lang w:val="es-ES" w:eastAsia="en-US"/>
    </w:rPr>
  </w:style>
  <w:style w:type="character" w:customStyle="1" w:styleId="apple-converted-space">
    <w:name w:val="apple-converted-space"/>
    <w:rsid w:val="00391A06"/>
  </w:style>
  <w:style w:type="character" w:customStyle="1" w:styleId="FootnoteAnchor">
    <w:name w:val="Footnote Anchor"/>
    <w:rsid w:val="00391A06"/>
    <w:rPr>
      <w:vertAlign w:val="superscript"/>
    </w:rPr>
  </w:style>
  <w:style w:type="paragraph" w:customStyle="1" w:styleId="Footnote">
    <w:name w:val="Footnote"/>
    <w:basedOn w:val="a"/>
    <w:rsid w:val="00391A06"/>
    <w:pPr>
      <w:suppressAutoHyphens/>
      <w:spacing w:line="240" w:lineRule="auto"/>
      <w:jc w:val="left"/>
    </w:pPr>
    <w:rPr>
      <w:rFonts w:ascii="Ubuntu" w:eastAsia="Calibri" w:hAnsi="Ubuntu"/>
      <w:color w:val="00000A"/>
      <w:kern w:val="0"/>
      <w:sz w:val="18"/>
      <w:lang w:eastAsia="en-GB"/>
    </w:rPr>
  </w:style>
  <w:style w:type="character" w:customStyle="1" w:styleId="InternetLink">
    <w:name w:val="Internet Link"/>
    <w:uiPriority w:val="99"/>
    <w:unhideWhenUsed/>
    <w:rsid w:val="00391A06"/>
    <w:rPr>
      <w:color w:val="0563C1"/>
      <w:u w:val="single"/>
    </w:rPr>
  </w:style>
  <w:style w:type="character" w:customStyle="1" w:styleId="hps">
    <w:name w:val="hps"/>
    <w:rsid w:val="00391A06"/>
  </w:style>
  <w:style w:type="paragraph" w:styleId="TOC">
    <w:name w:val="TOC Heading"/>
    <w:basedOn w:val="1"/>
    <w:next w:val="a"/>
    <w:uiPriority w:val="39"/>
    <w:semiHidden/>
    <w:unhideWhenUsed/>
    <w:qFormat/>
    <w:rsid w:val="00391A06"/>
    <w:pPr>
      <w:tabs>
        <w:tab w:val="clear" w:pos="1021"/>
        <w:tab w:val="clear" w:pos="1264"/>
        <w:tab w:val="clear" w:pos="1695"/>
        <w:tab w:val="clear" w:pos="2126"/>
        <w:tab w:val="clear" w:pos="2557"/>
      </w:tabs>
      <w:spacing w:before="480" w:line="276" w:lineRule="auto"/>
      <w:ind w:left="0" w:right="0" w:firstLine="0"/>
      <w:jc w:val="left"/>
      <w:outlineLvl w:val="9"/>
    </w:pPr>
    <w:rPr>
      <w:rFonts w:asciiTheme="majorHAnsi" w:eastAsiaTheme="majorEastAsia" w:hAnsiTheme="majorHAnsi"/>
      <w:b/>
      <w:color w:val="365F91" w:themeColor="accent1" w:themeShade="BF"/>
      <w:kern w:val="0"/>
    </w:rPr>
  </w:style>
  <w:style w:type="paragraph" w:styleId="22">
    <w:name w:val="toc 2"/>
    <w:basedOn w:val="a"/>
    <w:next w:val="a"/>
    <w:autoRedefine/>
    <w:uiPriority w:val="39"/>
    <w:unhideWhenUsed/>
    <w:qFormat/>
    <w:rsid w:val="00391A06"/>
    <w:pPr>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391A06"/>
    <w:pPr>
      <w:spacing w:after="100" w:line="276" w:lineRule="auto"/>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391A06"/>
    <w:pPr>
      <w:spacing w:after="100" w:line="276" w:lineRule="auto"/>
      <w:ind w:left="440"/>
      <w:jc w:val="left"/>
    </w:pPr>
    <w:rPr>
      <w:rFonts w:asciiTheme="minorHAnsi" w:eastAsiaTheme="minorEastAsia" w:hAnsiTheme="minorHAnsi" w:cstheme="minorBidi"/>
      <w:kern w:val="0"/>
      <w:sz w:val="22"/>
      <w:szCs w:val="22"/>
    </w:rPr>
  </w:style>
  <w:style w:type="paragraph" w:customStyle="1" w:styleId="GB23126">
    <w:name w:val="样式 (中文) 楷体_GB2312 六号 蓝色 右 段后: 6 磅 行距: 单倍行距"/>
    <w:basedOn w:val="a"/>
    <w:rsid w:val="00391A0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391A06"/>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727D6-B16D-4D99-95D4-BBFA71079D7E}"/>
</file>

<file path=customXml/itemProps2.xml><?xml version="1.0" encoding="utf-8"?>
<ds:datastoreItem xmlns:ds="http://schemas.openxmlformats.org/officeDocument/2006/customXml" ds:itemID="{AF84DD4E-86CE-4921-B37E-57DCC47A770E}"/>
</file>

<file path=customXml/itemProps3.xml><?xml version="1.0" encoding="utf-8"?>
<ds:datastoreItem xmlns:ds="http://schemas.openxmlformats.org/officeDocument/2006/customXml" ds:itemID="{CAF3F674-0CC2-4609-8CF3-A03ABE3E6B38}"/>
</file>

<file path=docProps/app.xml><?xml version="1.0" encoding="utf-8"?>
<Properties xmlns="http://schemas.openxmlformats.org/officeDocument/2006/extended-properties" xmlns:vt="http://schemas.openxmlformats.org/officeDocument/2006/docPropsVTypes">
  <Template>Normal.dotm</Template>
  <TotalTime>0</TotalTime>
  <Pages>22</Pages>
  <Words>2730</Words>
  <Characters>15565</Characters>
  <Application>Microsoft Office Word</Application>
  <DocSecurity>0</DocSecurity>
  <Lines>129</Lines>
  <Paragraphs>36</Paragraphs>
  <ScaleCrop>false</ScaleCrop>
  <Company>DCM</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Chinese</dc:title>
  <dc:creator>Ji</dc:creator>
  <cp:lastModifiedBy>Kong L.</cp:lastModifiedBy>
  <cp:revision>3</cp:revision>
  <cp:lastPrinted>2015-08-05T09:07:00Z</cp:lastPrinted>
  <dcterms:created xsi:type="dcterms:W3CDTF">2015-08-05T09:07:00Z</dcterms:created>
  <dcterms:modified xsi:type="dcterms:W3CDTF">2015-08-05T09:07:00Z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1511553</vt:lpwstr>
  </property>
  <property fmtid="{D5CDD505-2E9C-101B-9397-08002B2CF9AE}" pid="3" name="ODSRefJobNo">
    <vt:lpwstr>1515195C</vt:lpwstr>
  </property>
  <property fmtid="{D5CDD505-2E9C-101B-9397-08002B2CF9AE}" pid="4" name="Symbol1">
    <vt:lpwstr>A/HRC/30/34</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300715</vt:lpwstr>
  </property>
  <property fmtid="{D5CDD505-2E9C-101B-9397-08002B2CF9AE}" pid="14" name="ContentTypeId">
    <vt:lpwstr>0x010100EF670F518423CB4F888C4265EEC2C475</vt:lpwstr>
  </property>
  <property fmtid="{D5CDD505-2E9C-101B-9397-08002B2CF9AE}" pid="15" name="Order">
    <vt:r8>12200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