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486" w:rsidRDefault="00CA4486" w:rsidP="00CA4486">
      <w:pPr>
        <w:spacing w:line="60" w:lineRule="exact"/>
        <w:rPr>
          <w:rStyle w:val="a4"/>
          <w:color w:val="auto"/>
          <w:w w:val="100"/>
          <w:sz w:val="6"/>
          <w:vertAlign w:val="baseline"/>
        </w:rPr>
        <w:sectPr w:rsidR="00CA4486" w:rsidSect="00CA4486">
          <w:headerReference w:type="even" r:id="rId9"/>
          <w:headerReference w:type="default" r:id="rId10"/>
          <w:footerReference w:type="even" r:id="rId11"/>
          <w:footerReference w:type="default" r:id="rId12"/>
          <w:headerReference w:type="first" r:id="rId13"/>
          <w:footerReference w:type="first" r:id="rId14"/>
          <w:type w:val="continuous"/>
          <w:pgSz w:w="11909" w:h="16834" w:code="1"/>
          <w:pgMar w:top="1742" w:right="936" w:bottom="1898" w:left="936" w:header="576" w:footer="1030" w:gutter="0"/>
          <w:cols w:space="425"/>
          <w:titlePg/>
          <w:docGrid w:linePitch="312"/>
        </w:sectPr>
      </w:pPr>
      <w:r>
        <w:rPr>
          <w:rStyle w:val="a9"/>
        </w:rPr>
        <w:commentReference w:id="0"/>
      </w:r>
    </w:p>
    <w:p w:rsidR="00B31E9D" w:rsidRDefault="00B31E9D" w:rsidP="00CA4486">
      <w:pPr>
        <w:spacing w:line="60" w:lineRule="exact"/>
        <w:rPr>
          <w:sz w:val="6"/>
        </w:rPr>
      </w:pPr>
    </w:p>
    <w:p w:rsidR="000E153F" w:rsidRPr="000975E3" w:rsidRDefault="000E153F" w:rsidP="000E153F">
      <w:pPr>
        <w:spacing w:before="120"/>
        <w:rPr>
          <w:rFonts w:eastAsia="黑体"/>
        </w:rPr>
      </w:pPr>
      <w:r w:rsidRPr="000975E3">
        <w:rPr>
          <w:rFonts w:eastAsia="黑体" w:hint="eastAsia"/>
        </w:rPr>
        <w:t>第三十届会议</w:t>
      </w:r>
      <w:r w:rsidRPr="000975E3">
        <w:rPr>
          <w:rFonts w:eastAsia="黑体"/>
          <w:sz w:val="24"/>
          <w:szCs w:val="24"/>
          <w:lang w:eastAsia="ja-JP"/>
        </w:rPr>
        <w:br/>
      </w:r>
      <w:r w:rsidRPr="000975E3">
        <w:rPr>
          <w:rFonts w:hint="eastAsia"/>
        </w:rPr>
        <w:t>议程项目</w:t>
      </w:r>
      <w:r w:rsidRPr="000975E3">
        <w:rPr>
          <w:lang w:eastAsia="ja-JP"/>
        </w:rPr>
        <w:t>3</w:t>
      </w:r>
    </w:p>
    <w:p w:rsidR="00CA4486" w:rsidRDefault="000E153F" w:rsidP="000E153F">
      <w:pPr>
        <w:pStyle w:val="H1"/>
        <w:rPr>
          <w:sz w:val="6"/>
        </w:rPr>
      </w:pPr>
      <w:r w:rsidRPr="000975E3">
        <w:rPr>
          <w:rFonts w:hint="eastAsia"/>
          <w:bCs/>
          <w:szCs w:val="24"/>
        </w:rPr>
        <w:t>增进和保护所有人权</w:t>
      </w:r>
      <w:r w:rsidRPr="000E153F">
        <w:rPr>
          <w:rFonts w:hint="eastAsia"/>
          <w:bCs/>
          <w:spacing w:val="-42"/>
          <w:szCs w:val="24"/>
        </w:rPr>
        <w:t>――</w:t>
      </w:r>
      <w:r w:rsidR="007B1905">
        <w:rPr>
          <w:rFonts w:hint="eastAsia"/>
          <w:bCs/>
          <w:spacing w:val="-42"/>
          <w:szCs w:val="24"/>
        </w:rPr>
        <w:t xml:space="preserve"> </w:t>
      </w:r>
      <w:r w:rsidRPr="000975E3">
        <w:rPr>
          <w:rFonts w:hint="eastAsia"/>
          <w:bCs/>
          <w:szCs w:val="24"/>
        </w:rPr>
        <w:t>公民权利、政治权利、</w:t>
      </w:r>
      <w:r w:rsidRPr="000975E3">
        <w:rPr>
          <w:bCs/>
          <w:szCs w:val="24"/>
        </w:rPr>
        <w:br/>
      </w:r>
      <w:r w:rsidRPr="000975E3">
        <w:rPr>
          <w:rFonts w:hint="eastAsia"/>
          <w:bCs/>
          <w:szCs w:val="24"/>
        </w:rPr>
        <w:t>经济、社会和文化权利，包括发展权</w:t>
      </w:r>
    </w:p>
    <w:p w:rsidR="000E153F" w:rsidRPr="000E153F" w:rsidRDefault="000E153F" w:rsidP="000E153F">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0E153F" w:rsidRPr="000E153F" w:rsidRDefault="000E153F" w:rsidP="000E153F">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0E153F" w:rsidRPr="000E153F" w:rsidRDefault="000E153F" w:rsidP="000E153F">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0E153F" w:rsidRPr="000975E3" w:rsidRDefault="000E153F" w:rsidP="000E153F">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b/>
        </w:rPr>
      </w:pPr>
      <w:r w:rsidRPr="000975E3">
        <w:tab/>
      </w:r>
      <w:r w:rsidRPr="000975E3">
        <w:tab/>
      </w:r>
      <w:r w:rsidRPr="000975E3">
        <w:rPr>
          <w:rFonts w:hint="eastAsia"/>
        </w:rPr>
        <w:t>任意拘留问题工作组的报告</w:t>
      </w:r>
    </w:p>
    <w:p w:rsidR="000E153F" w:rsidRPr="000E153F" w:rsidRDefault="000E153F" w:rsidP="000E153F">
      <w:pPr>
        <w:pStyle w:val="SingleTxt"/>
        <w:spacing w:after="0" w:line="120" w:lineRule="exact"/>
        <w:rPr>
          <w:sz w:val="10"/>
        </w:rPr>
      </w:pPr>
      <w:bookmarkStart w:id="1" w:name="OLE_LINK25"/>
      <w:bookmarkStart w:id="2" w:name="OLE_LINK26"/>
    </w:p>
    <w:p w:rsidR="000E153F" w:rsidRPr="000E153F" w:rsidRDefault="000E153F" w:rsidP="000E153F">
      <w:pPr>
        <w:pStyle w:val="SingleTxt"/>
        <w:spacing w:after="0" w:line="120" w:lineRule="exact"/>
        <w:rPr>
          <w:sz w:val="10"/>
        </w:rPr>
      </w:pPr>
    </w:p>
    <w:p w:rsidR="000E153F" w:rsidRPr="000975E3" w:rsidRDefault="000E153F" w:rsidP="000E153F">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b/>
        </w:rPr>
      </w:pPr>
      <w:r w:rsidRPr="000975E3">
        <w:tab/>
      </w:r>
      <w:r w:rsidRPr="000975E3">
        <w:tab/>
      </w:r>
      <w:bookmarkEnd w:id="1"/>
      <w:bookmarkEnd w:id="2"/>
      <w:r w:rsidRPr="000975E3">
        <w:rPr>
          <w:rFonts w:hint="eastAsia"/>
        </w:rPr>
        <w:t>联合国与</w:t>
      </w:r>
      <w:r>
        <w:rPr>
          <w:rFonts w:hint="eastAsia"/>
        </w:rPr>
        <w:t>任何</w:t>
      </w:r>
      <w:r w:rsidRPr="000975E3">
        <w:t>被剥夺自由者向</w:t>
      </w:r>
      <w:r w:rsidRPr="000975E3">
        <w:rPr>
          <w:rFonts w:hint="eastAsia"/>
        </w:rPr>
        <w:t>法院</w:t>
      </w:r>
      <w:r w:rsidRPr="000975E3">
        <w:t>提起诉讼</w:t>
      </w:r>
      <w:r w:rsidRPr="000975E3">
        <w:rPr>
          <w:rFonts w:hint="eastAsia"/>
        </w:rPr>
        <w:t>的</w:t>
      </w:r>
      <w:r w:rsidRPr="000975E3">
        <w:t>权</w:t>
      </w:r>
      <w:r w:rsidRPr="000975E3">
        <w:rPr>
          <w:rFonts w:hint="eastAsia"/>
        </w:rPr>
        <w:t>利有关的</w:t>
      </w:r>
      <w:r w:rsidRPr="000975E3">
        <w:t>补救措施和程序</w:t>
      </w:r>
      <w:r w:rsidRPr="000975E3">
        <w:rPr>
          <w:rFonts w:hint="eastAsia"/>
        </w:rPr>
        <w:t>的</w:t>
      </w:r>
      <w:r w:rsidRPr="000975E3">
        <w:t>基本原则和准则</w:t>
      </w:r>
    </w:p>
    <w:p w:rsidR="00CA4486" w:rsidRPr="000E153F" w:rsidRDefault="00CA4486" w:rsidP="000E153F">
      <w:pPr>
        <w:pStyle w:val="SingleTxt"/>
        <w:spacing w:after="0" w:line="120" w:lineRule="exact"/>
        <w:rPr>
          <w:sz w:val="10"/>
          <w:lang w:val="en-GB"/>
        </w:rPr>
      </w:pPr>
    </w:p>
    <w:p w:rsidR="000E153F" w:rsidRPr="000E153F" w:rsidRDefault="000E153F" w:rsidP="000E153F">
      <w:pPr>
        <w:pStyle w:val="SingleTxt"/>
        <w:spacing w:after="0" w:line="120" w:lineRule="exact"/>
        <w:rPr>
          <w:sz w:val="10"/>
          <w:lang w:val="en-GB"/>
        </w:rPr>
      </w:pPr>
    </w:p>
    <w:tbl>
      <w:tblPr>
        <w:tblW w:w="0" w:type="auto"/>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9850"/>
      </w:tblGrid>
      <w:tr w:rsidR="000E153F" w:rsidTr="000E153F">
        <w:tc>
          <w:tcPr>
            <w:tcW w:w="9850" w:type="dxa"/>
            <w:tcBorders>
              <w:top w:val="single" w:sz="2" w:space="0" w:color="auto"/>
            </w:tcBorders>
            <w:shd w:val="clear" w:color="auto" w:fill="auto"/>
          </w:tcPr>
          <w:p w:rsidR="000E153F" w:rsidRPr="000E153F" w:rsidRDefault="000E153F" w:rsidP="000E153F">
            <w:pPr>
              <w:tabs>
                <w:tab w:val="left" w:pos="240"/>
              </w:tabs>
              <w:spacing w:before="240" w:after="120"/>
              <w:rPr>
                <w:rFonts w:eastAsia="楷体"/>
                <w:sz w:val="24"/>
                <w:lang w:val="en-GB"/>
              </w:rPr>
            </w:pPr>
            <w:r>
              <w:rPr>
                <w:rFonts w:eastAsia="楷体" w:hint="eastAsia"/>
                <w:sz w:val="24"/>
                <w:lang w:val="en-GB"/>
              </w:rPr>
              <w:tab/>
            </w:r>
            <w:r>
              <w:rPr>
                <w:rFonts w:eastAsia="楷体" w:hint="eastAsia"/>
                <w:sz w:val="24"/>
                <w:lang w:val="en-GB"/>
              </w:rPr>
              <w:t>概要</w:t>
            </w:r>
          </w:p>
        </w:tc>
      </w:tr>
      <w:tr w:rsidR="000E153F" w:rsidTr="000E153F">
        <w:tc>
          <w:tcPr>
            <w:tcW w:w="9850" w:type="dxa"/>
            <w:shd w:val="clear" w:color="auto" w:fill="auto"/>
          </w:tcPr>
          <w:p w:rsidR="000E153F" w:rsidRPr="007B1905" w:rsidRDefault="000E153F" w:rsidP="00BA7194">
            <w:pPr>
              <w:pStyle w:val="SingleTxt"/>
              <w:ind w:firstLine="431"/>
              <w:rPr>
                <w:spacing w:val="2"/>
                <w:lang w:val="en-GB"/>
              </w:rPr>
            </w:pPr>
            <w:r w:rsidRPr="007B1905">
              <w:rPr>
                <w:rFonts w:ascii="Times" w:hAnsi="Times" w:hint="eastAsia"/>
                <w:spacing w:val="2"/>
                <w:lang w:val="nb-NO"/>
              </w:rPr>
              <w:t>本报告是根据</w:t>
            </w:r>
            <w:r w:rsidRPr="007B1905">
              <w:rPr>
                <w:rFonts w:hint="eastAsia"/>
                <w:spacing w:val="2"/>
                <w:lang w:val="en-GB"/>
              </w:rPr>
              <w:t>人权理事会第</w:t>
            </w:r>
            <w:r w:rsidRPr="007B1905">
              <w:rPr>
                <w:rFonts w:hint="eastAsia"/>
                <w:spacing w:val="2"/>
                <w:lang w:val="en-GB"/>
              </w:rPr>
              <w:t>20/16</w:t>
            </w:r>
            <w:r w:rsidRPr="007B1905">
              <w:rPr>
                <w:rFonts w:hint="eastAsia"/>
                <w:spacing w:val="2"/>
                <w:lang w:val="en-GB"/>
              </w:rPr>
              <w:t>号决议提交的。在这项决议中，理事会请任意拘留问题工作组于</w:t>
            </w:r>
            <w:r w:rsidRPr="007B1905">
              <w:rPr>
                <w:rFonts w:hint="eastAsia"/>
                <w:spacing w:val="2"/>
                <w:lang w:val="en-GB"/>
              </w:rPr>
              <w:t>2015</w:t>
            </w:r>
            <w:r w:rsidRPr="007B1905">
              <w:rPr>
                <w:rFonts w:hint="eastAsia"/>
                <w:spacing w:val="2"/>
                <w:lang w:val="en-GB"/>
              </w:rPr>
              <w:t>年年底前，就任何因逮捕或拘留而被剥夺自由者向法院提起诉讼以便法院毫不迟延地就拘留合法性作出决定且如不合法下令将其释放的权利，向理事会提交</w:t>
            </w:r>
            <w:r w:rsidR="00BA7194" w:rsidRPr="007B1905">
              <w:rPr>
                <w:rFonts w:hint="eastAsia"/>
                <w:spacing w:val="2"/>
                <w:lang w:val="en-GB"/>
              </w:rPr>
              <w:t>与</w:t>
            </w:r>
            <w:r w:rsidRPr="007B1905">
              <w:rPr>
                <w:rFonts w:hint="eastAsia"/>
                <w:spacing w:val="2"/>
                <w:lang w:val="en-GB"/>
              </w:rPr>
              <w:t>这一权利</w:t>
            </w:r>
            <w:r w:rsidR="00BA7194" w:rsidRPr="007B1905">
              <w:rPr>
                <w:rFonts w:hint="eastAsia"/>
                <w:spacing w:val="2"/>
                <w:lang w:val="en-GB"/>
              </w:rPr>
              <w:t>有关</w:t>
            </w:r>
            <w:r w:rsidRPr="007B1905">
              <w:rPr>
                <w:rFonts w:hint="eastAsia"/>
                <w:spacing w:val="2"/>
                <w:lang w:val="en-GB"/>
              </w:rPr>
              <w:t>的补救措施和程序的基本原则和准则草案。本报告所附《</w:t>
            </w:r>
            <w:r w:rsidRPr="007B1905">
              <w:rPr>
                <w:rFonts w:hint="eastAsia"/>
                <w:spacing w:val="2"/>
              </w:rPr>
              <w:t>联合国与</w:t>
            </w:r>
            <w:r w:rsidRPr="007B1905">
              <w:rPr>
                <w:spacing w:val="2"/>
              </w:rPr>
              <w:t>任何被剥夺自由者向</w:t>
            </w:r>
            <w:r w:rsidRPr="007B1905">
              <w:rPr>
                <w:rFonts w:hint="eastAsia"/>
                <w:spacing w:val="2"/>
              </w:rPr>
              <w:t>法院</w:t>
            </w:r>
            <w:r w:rsidRPr="007B1905">
              <w:rPr>
                <w:spacing w:val="2"/>
              </w:rPr>
              <w:t>提起诉讼</w:t>
            </w:r>
            <w:r w:rsidRPr="007B1905">
              <w:rPr>
                <w:rFonts w:hint="eastAsia"/>
                <w:spacing w:val="2"/>
              </w:rPr>
              <w:t>的</w:t>
            </w:r>
            <w:r w:rsidRPr="007B1905">
              <w:rPr>
                <w:spacing w:val="2"/>
              </w:rPr>
              <w:t>权</w:t>
            </w:r>
            <w:r w:rsidRPr="007B1905">
              <w:rPr>
                <w:rFonts w:hint="eastAsia"/>
                <w:spacing w:val="2"/>
              </w:rPr>
              <w:t>利有关的</w:t>
            </w:r>
            <w:r w:rsidRPr="007B1905">
              <w:rPr>
                <w:spacing w:val="2"/>
              </w:rPr>
              <w:t>补救措施和程序</w:t>
            </w:r>
            <w:r w:rsidRPr="007B1905">
              <w:rPr>
                <w:rFonts w:hint="eastAsia"/>
                <w:spacing w:val="2"/>
              </w:rPr>
              <w:t>的</w:t>
            </w:r>
            <w:r w:rsidRPr="007B1905">
              <w:rPr>
                <w:spacing w:val="2"/>
              </w:rPr>
              <w:t>基本原则和准则</w:t>
            </w:r>
            <w:r w:rsidRPr="007B1905">
              <w:rPr>
                <w:rFonts w:hint="eastAsia"/>
                <w:spacing w:val="2"/>
                <w:lang w:val="en-GB"/>
              </w:rPr>
              <w:t>》以国际法、国际标准和公认的良好做法为基础，旨在指导各国以符合国际法的方式履行自身义务，避免发生任意剥夺自由的情况。</w:t>
            </w:r>
          </w:p>
        </w:tc>
      </w:tr>
      <w:tr w:rsidR="000E153F" w:rsidTr="000E153F">
        <w:tc>
          <w:tcPr>
            <w:tcW w:w="9850" w:type="dxa"/>
            <w:tcBorders>
              <w:bottom w:val="nil"/>
            </w:tcBorders>
            <w:shd w:val="clear" w:color="auto" w:fill="auto"/>
          </w:tcPr>
          <w:p w:rsidR="000E153F" w:rsidRPr="000E153F" w:rsidRDefault="000E153F" w:rsidP="00F35E63">
            <w:pPr>
              <w:pStyle w:val="SingleTxt"/>
              <w:spacing w:after="0"/>
              <w:rPr>
                <w:lang w:val="en-GB"/>
              </w:rPr>
            </w:pPr>
            <w:bookmarkStart w:id="3" w:name="_GoBack"/>
            <w:bookmarkEnd w:id="3"/>
          </w:p>
        </w:tc>
      </w:tr>
      <w:tr w:rsidR="000E153F" w:rsidTr="000E153F">
        <w:tc>
          <w:tcPr>
            <w:tcW w:w="9850" w:type="dxa"/>
            <w:tcBorders>
              <w:bottom w:val="single" w:sz="2" w:space="0" w:color="auto"/>
            </w:tcBorders>
            <w:shd w:val="clear" w:color="auto" w:fill="auto"/>
          </w:tcPr>
          <w:p w:rsidR="000E153F" w:rsidRPr="000E153F" w:rsidRDefault="000E153F" w:rsidP="000E153F">
            <w:pPr>
              <w:pStyle w:val="SingleTxt"/>
              <w:spacing w:after="0" w:line="120" w:lineRule="exact"/>
              <w:rPr>
                <w:lang w:val="en-GB"/>
              </w:rPr>
            </w:pPr>
          </w:p>
        </w:tc>
      </w:tr>
    </w:tbl>
    <w:p w:rsidR="000E153F" w:rsidRDefault="000E153F" w:rsidP="00CA4486">
      <w:pPr>
        <w:pStyle w:val="SingleTxt"/>
        <w:rPr>
          <w:lang w:val="en-GB"/>
        </w:rPr>
      </w:pPr>
    </w:p>
    <w:p w:rsidR="000E153F" w:rsidRDefault="000E153F">
      <w:pPr>
        <w:spacing w:line="240" w:lineRule="auto"/>
        <w:jc w:val="left"/>
        <w:rPr>
          <w:lang w:val="en-GB"/>
        </w:rPr>
      </w:pPr>
      <w:r>
        <w:rPr>
          <w:lang w:val="en-GB"/>
        </w:rPr>
        <w:br w:type="page"/>
      </w:r>
    </w:p>
    <w:p w:rsidR="00BA7194" w:rsidRPr="000975E3" w:rsidRDefault="00BA7194" w:rsidP="00BA7194">
      <w:pPr>
        <w:pStyle w:val="SingleTxt"/>
      </w:pPr>
      <w:r w:rsidRPr="000975E3">
        <w:lastRenderedPageBreak/>
        <w:t>1</w:t>
      </w:r>
      <w:r>
        <w:t xml:space="preserve">.  </w:t>
      </w:r>
      <w:r w:rsidRPr="000975E3">
        <w:rPr>
          <w:rFonts w:hint="eastAsia"/>
        </w:rPr>
        <w:t>任何被剥夺自由者均有权向法院提起诉讼以便法院毫不迟延地就拘留的合法性作出决定，并在胜诉情况下得到适当补救，这一权利已在国际和区域人权文书、国际法院与国际人权机制的判例</w:t>
      </w:r>
      <w:r>
        <w:rPr>
          <w:rFonts w:hint="eastAsia"/>
        </w:rPr>
        <w:t>中</w:t>
      </w:r>
      <w:r w:rsidRPr="000975E3">
        <w:rPr>
          <w:rFonts w:hint="eastAsia"/>
        </w:rPr>
        <w:t>，包括在条约机构和特别程序任务负责人的报告和国别访问</w:t>
      </w:r>
      <w:r>
        <w:rPr>
          <w:rFonts w:hint="eastAsia"/>
        </w:rPr>
        <w:t>中，在</w:t>
      </w:r>
      <w:r w:rsidRPr="000975E3">
        <w:rPr>
          <w:rFonts w:hint="eastAsia"/>
        </w:rPr>
        <w:t>区域人权机制的判例</w:t>
      </w:r>
      <w:r>
        <w:rPr>
          <w:rFonts w:hint="eastAsia"/>
        </w:rPr>
        <w:t>中</w:t>
      </w:r>
      <w:r w:rsidRPr="000975E3">
        <w:rPr>
          <w:rFonts w:hint="eastAsia"/>
        </w:rPr>
        <w:t>，以及</w:t>
      </w:r>
      <w:r>
        <w:rPr>
          <w:rFonts w:hint="eastAsia"/>
        </w:rPr>
        <w:t>在</w:t>
      </w:r>
      <w:r w:rsidRPr="000975E3">
        <w:rPr>
          <w:rFonts w:hint="eastAsia"/>
        </w:rPr>
        <w:t>各国的国内法律和国内法院判例中</w:t>
      </w:r>
      <w:r>
        <w:rPr>
          <w:rFonts w:hint="eastAsia"/>
        </w:rPr>
        <w:t>，</w:t>
      </w:r>
      <w:r w:rsidRPr="000975E3">
        <w:rPr>
          <w:rFonts w:hint="eastAsia"/>
        </w:rPr>
        <w:t>得到了广泛承认。</w:t>
      </w:r>
    </w:p>
    <w:p w:rsidR="00BA7194" w:rsidRPr="000975E3" w:rsidRDefault="00BA7194" w:rsidP="00BA7194">
      <w:pPr>
        <w:pStyle w:val="SingleTxt"/>
      </w:pPr>
      <w:r w:rsidRPr="000975E3">
        <w:t>2</w:t>
      </w:r>
      <w:r>
        <w:t xml:space="preserve">.  </w:t>
      </w:r>
      <w:r w:rsidRPr="000975E3">
        <w:t>向</w:t>
      </w:r>
      <w:r w:rsidRPr="000975E3">
        <w:rPr>
          <w:rFonts w:hint="eastAsia"/>
        </w:rPr>
        <w:t>法院</w:t>
      </w:r>
      <w:r w:rsidRPr="000975E3">
        <w:t>质疑拘留合法性的权利是一项单独的人权，</w:t>
      </w:r>
      <w:r w:rsidRPr="000975E3">
        <w:rPr>
          <w:rFonts w:hint="eastAsia"/>
        </w:rPr>
        <w:t>剥夺</w:t>
      </w:r>
      <w:r w:rsidRPr="000975E3">
        <w:t>这项权利就构成了对人权的侵犯</w:t>
      </w:r>
      <w:r w:rsidRPr="000975E3">
        <w:rPr>
          <w:rFonts w:hint="eastAsia"/>
        </w:rPr>
        <w:t>。它是旨在保护人身自由和身体完整不因任意逮捕、拘留</w:t>
      </w:r>
      <w:r w:rsidRPr="000975E3">
        <w:rPr>
          <w:rFonts w:hint="eastAsia"/>
        </w:rPr>
        <w:t>(</w:t>
      </w:r>
      <w:r w:rsidRPr="000975E3">
        <w:rPr>
          <w:rFonts w:hint="eastAsia"/>
        </w:rPr>
        <w:t>包括秘密拘留</w:t>
      </w:r>
      <w:r w:rsidRPr="000975E3">
        <w:rPr>
          <w:rFonts w:hint="eastAsia"/>
        </w:rPr>
        <w:t>)</w:t>
      </w:r>
      <w:r w:rsidRPr="000975E3">
        <w:rPr>
          <w:rFonts w:hint="eastAsia"/>
        </w:rPr>
        <w:t>、放逐、强迫失踪而受到侵害、免于遭受酷刑和其他残忍、不人道或有辱人格的待遇或处罚危险的司法补救办法。通过这一权利，还可确定</w:t>
      </w:r>
      <w:r w:rsidRPr="000975E3">
        <w:t>被拘留者的下落</w:t>
      </w:r>
      <w:r w:rsidRPr="000975E3">
        <w:rPr>
          <w:rFonts w:hint="eastAsia"/>
        </w:rPr>
        <w:t>和</w:t>
      </w:r>
      <w:r w:rsidRPr="000975E3">
        <w:t>健康状况</w:t>
      </w:r>
      <w:r w:rsidRPr="000975E3">
        <w:rPr>
          <w:rFonts w:hint="eastAsia"/>
        </w:rPr>
        <w:t>，并指认出下达剥夺自由命令或予以执行的机关。</w:t>
      </w:r>
    </w:p>
    <w:p w:rsidR="00BA7194" w:rsidRPr="000975E3" w:rsidRDefault="00BA7194" w:rsidP="00BA7194">
      <w:pPr>
        <w:pStyle w:val="SingleTxt"/>
      </w:pPr>
      <w:r w:rsidRPr="000975E3">
        <w:t>3</w:t>
      </w:r>
      <w:r>
        <w:t xml:space="preserve">.  </w:t>
      </w:r>
      <w:r w:rsidRPr="000975E3">
        <w:rPr>
          <w:rFonts w:hint="eastAsia"/>
        </w:rPr>
        <w:t>这一司法补救办法对在民主社会中保持合法性具有至关重要的意义。</w:t>
      </w:r>
      <w:r>
        <w:rPr>
          <w:rFonts w:hint="eastAsia"/>
        </w:rPr>
        <w:t>国家必须保证在所有剥夺自由的情形下</w:t>
      </w:r>
      <w:r w:rsidRPr="000975E3">
        <w:rPr>
          <w:rFonts w:hint="eastAsia"/>
        </w:rPr>
        <w:t>立即毫无例外地有效实施这一对人身自由的基本保障，让当事人得到适当的补救和赔偿，包括可在胜诉后立即获释。诸多国际和区域人权机构和文书已经表达了坚定的立场，即在任何情况下都不得克减向法院提起此类诉讼的权利。任意拘留问题工作组促请所有国家将这一立场纳入国内法律。在实践中，由于没有全面扎实的国内法律框架来确保人们可以有效行使向法院提起诉讼的权利，已经导致对被剥夺自由者的保护出现了空白。</w:t>
      </w:r>
    </w:p>
    <w:p w:rsidR="00BA7194" w:rsidRPr="000975E3" w:rsidRDefault="00BA7194" w:rsidP="00BA7194">
      <w:pPr>
        <w:pStyle w:val="SingleTxt"/>
      </w:pPr>
      <w:r w:rsidRPr="000975E3">
        <w:t>4</w:t>
      </w:r>
      <w:r>
        <w:t xml:space="preserve">.  </w:t>
      </w:r>
      <w:r>
        <w:rPr>
          <w:rFonts w:hint="eastAsia"/>
          <w:lang w:val="en-GB"/>
        </w:rPr>
        <w:t>有鉴于此，人权理事会</w:t>
      </w:r>
      <w:r w:rsidRPr="000975E3">
        <w:rPr>
          <w:rFonts w:hint="eastAsia"/>
          <w:lang w:val="en-GB"/>
        </w:rPr>
        <w:t>第</w:t>
      </w:r>
      <w:r w:rsidRPr="000975E3">
        <w:rPr>
          <w:rFonts w:hint="eastAsia"/>
          <w:lang w:val="en-GB"/>
        </w:rPr>
        <w:t>20/16</w:t>
      </w:r>
      <w:r w:rsidRPr="000975E3">
        <w:rPr>
          <w:rFonts w:hint="eastAsia"/>
          <w:lang w:val="en-GB"/>
        </w:rPr>
        <w:t>号决议请工作组就任何因逮捕或拘留而被剥夺自由者向法院提起诉讼</w:t>
      </w:r>
      <w:r w:rsidRPr="000975E3">
        <w:rPr>
          <w:rFonts w:hint="eastAsia"/>
        </w:rPr>
        <w:t>以便法院毫不迟延地就拘留的合法性作出决定</w:t>
      </w:r>
      <w:r w:rsidRPr="000975E3">
        <w:rPr>
          <w:rFonts w:hint="eastAsia"/>
          <w:lang w:val="en-GB"/>
        </w:rPr>
        <w:t>且如不合法下令将其释放的权利，向理事会提交</w:t>
      </w:r>
      <w:r>
        <w:rPr>
          <w:rFonts w:hint="eastAsia"/>
          <w:lang w:val="en-GB"/>
        </w:rPr>
        <w:t>与</w:t>
      </w:r>
      <w:r w:rsidRPr="000975E3">
        <w:rPr>
          <w:rFonts w:hint="eastAsia"/>
          <w:lang w:val="en-GB"/>
        </w:rPr>
        <w:t>这一权利</w:t>
      </w:r>
      <w:r>
        <w:rPr>
          <w:rFonts w:hint="eastAsia"/>
          <w:lang w:val="en-GB"/>
        </w:rPr>
        <w:t>有关</w:t>
      </w:r>
      <w:r w:rsidRPr="000975E3">
        <w:rPr>
          <w:rFonts w:hint="eastAsia"/>
          <w:lang w:val="en-GB"/>
        </w:rPr>
        <w:t>的补救措施和程序</w:t>
      </w:r>
      <w:r>
        <w:rPr>
          <w:rFonts w:hint="eastAsia"/>
          <w:lang w:val="en-GB"/>
        </w:rPr>
        <w:t>的</w:t>
      </w:r>
      <w:r w:rsidRPr="000975E3">
        <w:rPr>
          <w:rFonts w:hint="eastAsia"/>
          <w:lang w:val="en-GB"/>
        </w:rPr>
        <w:t>基本原则和准则草案。工作组密切遵照理事会的要求，征求了各国、联合国有关机构、政府间组织、条约机构特别是人权事务委员会、其他特别程序、国家人权机构、非政府组织和其他利益攸关方的意见。</w:t>
      </w:r>
      <w:r w:rsidRPr="000975E3">
        <w:rPr>
          <w:rFonts w:hint="eastAsia"/>
          <w:lang w:val="en-GB"/>
        </w:rPr>
        <w:t>2013</w:t>
      </w:r>
      <w:r w:rsidRPr="000975E3">
        <w:rPr>
          <w:rFonts w:hint="eastAsia"/>
          <w:lang w:val="en-GB"/>
        </w:rPr>
        <w:t>年，工作组向各利益攸关方发放了调查问卷，在其中请各方具体说明自身法律框架中提起此类诉讼的权利的情况。</w:t>
      </w:r>
    </w:p>
    <w:p w:rsidR="00BA7194" w:rsidRPr="000975E3" w:rsidRDefault="00BA7194" w:rsidP="00BA7194">
      <w:pPr>
        <w:pStyle w:val="SingleTxt"/>
      </w:pPr>
      <w:r w:rsidRPr="000975E3">
        <w:t>5</w:t>
      </w:r>
      <w:r>
        <w:t xml:space="preserve">.  </w:t>
      </w:r>
      <w:r>
        <w:rPr>
          <w:rFonts w:hint="eastAsia"/>
        </w:rPr>
        <w:t>工作组向人权理事会第二十七届会议提交了一份</w:t>
      </w:r>
      <w:r w:rsidRPr="000975E3">
        <w:rPr>
          <w:rFonts w:hint="eastAsia"/>
        </w:rPr>
        <w:t>有关向法院</w:t>
      </w:r>
      <w:r w:rsidRPr="000975E3">
        <w:t>质疑拘留合法性</w:t>
      </w:r>
      <w:r w:rsidRPr="000975E3">
        <w:rPr>
          <w:rFonts w:hint="eastAsia"/>
        </w:rPr>
        <w:t>和任意性</w:t>
      </w:r>
      <w:r w:rsidRPr="000975E3">
        <w:t>的权利</w:t>
      </w:r>
      <w:r w:rsidRPr="000975E3">
        <w:rPr>
          <w:rFonts w:hint="eastAsia"/>
        </w:rPr>
        <w:t>方面的国际、区域和国家法律框架的专题报告</w:t>
      </w:r>
      <w:r w:rsidRPr="000975E3">
        <w:rPr>
          <w:rFonts w:hint="eastAsia"/>
        </w:rPr>
        <w:t>(A/HRC/27/47)</w:t>
      </w:r>
      <w:r w:rsidRPr="000975E3">
        <w:rPr>
          <w:rFonts w:hint="eastAsia"/>
        </w:rPr>
        <w:t>。在</w:t>
      </w:r>
      <w:r>
        <w:rPr>
          <w:rFonts w:hint="eastAsia"/>
        </w:rPr>
        <w:t>该</w:t>
      </w:r>
      <w:r w:rsidRPr="000975E3">
        <w:rPr>
          <w:rFonts w:hint="eastAsia"/>
        </w:rPr>
        <w:t>报告中，工作组记录了已被接受为法律</w:t>
      </w:r>
      <w:r>
        <w:rPr>
          <w:rFonts w:hint="eastAsia"/>
        </w:rPr>
        <w:t>的</w:t>
      </w:r>
      <w:r w:rsidRPr="000975E3">
        <w:rPr>
          <w:rFonts w:hint="eastAsia"/>
        </w:rPr>
        <w:t>通例</w:t>
      </w:r>
      <w:r>
        <w:rPr>
          <w:rFonts w:hint="eastAsia"/>
        </w:rPr>
        <w:t>以及遵</w:t>
      </w:r>
      <w:r w:rsidRPr="00BA7194">
        <w:rPr>
          <w:rFonts w:hint="eastAsia"/>
        </w:rPr>
        <w:t>循</w:t>
      </w:r>
      <w:r w:rsidRPr="000975E3">
        <w:rPr>
          <w:rFonts w:hint="eastAsia"/>
        </w:rPr>
        <w:t>国际法要求的其他最佳做法。各国和其他利益攸关方继续编写提交的材料，对工作组掌握的材料进行补充，直至最后一届会议上有关文件得到通过为止。</w:t>
      </w:r>
    </w:p>
    <w:p w:rsidR="00BA7194" w:rsidRPr="000975E3" w:rsidRDefault="00BA7194" w:rsidP="005F4457">
      <w:pPr>
        <w:pStyle w:val="SingleTxt"/>
      </w:pPr>
      <w:r w:rsidRPr="000975E3">
        <w:t>6</w:t>
      </w:r>
      <w:r>
        <w:t xml:space="preserve">.  </w:t>
      </w:r>
      <w:r w:rsidRPr="000975E3">
        <w:rPr>
          <w:rFonts w:hint="eastAsia"/>
        </w:rPr>
        <w:t>2014</w:t>
      </w:r>
      <w:r w:rsidRPr="000975E3">
        <w:rPr>
          <w:rFonts w:hint="eastAsia"/>
        </w:rPr>
        <w:t>年</w:t>
      </w:r>
      <w:r w:rsidRPr="000975E3">
        <w:rPr>
          <w:rFonts w:hint="eastAsia"/>
        </w:rPr>
        <w:t>9</w:t>
      </w:r>
      <w:r w:rsidRPr="000975E3">
        <w:rPr>
          <w:rFonts w:hint="eastAsia"/>
        </w:rPr>
        <w:t>月</w:t>
      </w:r>
      <w:r w:rsidRPr="000975E3">
        <w:rPr>
          <w:rFonts w:hint="eastAsia"/>
        </w:rPr>
        <w:t>1</w:t>
      </w:r>
      <w:r w:rsidRPr="000975E3">
        <w:rPr>
          <w:rFonts w:hint="eastAsia"/>
        </w:rPr>
        <w:t>日和</w:t>
      </w:r>
      <w:r w:rsidRPr="000975E3">
        <w:rPr>
          <w:rFonts w:hint="eastAsia"/>
        </w:rPr>
        <w:t>2</w:t>
      </w:r>
      <w:r w:rsidRPr="000975E3">
        <w:rPr>
          <w:rFonts w:hint="eastAsia"/>
        </w:rPr>
        <w:t>日，工作组在日内瓦召开了一场全球磋商会，汇集了诸多专家以拟订向法院提起诉讼并毫不迟延地得到适当补救的权利的范围和内容，并让各利益攸关方可以对《基本原则和准则》</w:t>
      </w:r>
      <w:r w:rsidRPr="000975E3">
        <w:rPr>
          <w:rFonts w:hint="eastAsia"/>
        </w:rPr>
        <w:t>(</w:t>
      </w:r>
      <w:r w:rsidRPr="000975E3">
        <w:rPr>
          <w:rFonts w:hint="eastAsia"/>
        </w:rPr>
        <w:t>见附件</w:t>
      </w:r>
      <w:r w:rsidRPr="000975E3">
        <w:rPr>
          <w:rFonts w:hint="eastAsia"/>
        </w:rPr>
        <w:t>)</w:t>
      </w:r>
      <w:r w:rsidRPr="000975E3">
        <w:rPr>
          <w:rFonts w:hint="eastAsia"/>
        </w:rPr>
        <w:t>的拟订工作作出贡献。背景文件吸收了提交理事会的专题报告的内容，列出了各国确保人们可以切实行使向法院提起诉讼的权利的实质性和程序性义务以及当前各国在履行各项义务方面的做法，</w:t>
      </w:r>
      <w:r w:rsidR="005F4457">
        <w:rPr>
          <w:rFonts w:hint="eastAsia"/>
        </w:rPr>
        <w:t>并</w:t>
      </w:r>
      <w:r w:rsidRPr="000975E3">
        <w:rPr>
          <w:rFonts w:hint="eastAsia"/>
        </w:rPr>
        <w:t>着重指明了若干良好做法的实例。</w:t>
      </w:r>
    </w:p>
    <w:p w:rsidR="00BA7194" w:rsidRPr="000975E3" w:rsidRDefault="00BA7194" w:rsidP="005F4457">
      <w:pPr>
        <w:pStyle w:val="SingleTxt"/>
      </w:pPr>
      <w:r w:rsidRPr="000975E3">
        <w:t>7</w:t>
      </w:r>
      <w:r>
        <w:t xml:space="preserve">.  </w:t>
      </w:r>
      <w:r w:rsidRPr="000975E3">
        <w:rPr>
          <w:rFonts w:hint="eastAsia"/>
        </w:rPr>
        <w:t>《基本原则和准则》吸取了各项国际标准和公认的良好做法，旨在向各国提供指导，</w:t>
      </w:r>
      <w:r w:rsidR="005F4457">
        <w:rPr>
          <w:rFonts w:hint="eastAsia"/>
        </w:rPr>
        <w:t>阐述与</w:t>
      </w:r>
      <w:r w:rsidRPr="000975E3">
        <w:rPr>
          <w:rFonts w:hint="eastAsia"/>
        </w:rPr>
        <w:t>向法院提起诉讼</w:t>
      </w:r>
      <w:r w:rsidR="005F4457">
        <w:rPr>
          <w:rFonts w:hint="eastAsia"/>
        </w:rPr>
        <w:t>的</w:t>
      </w:r>
      <w:r w:rsidRPr="000975E3">
        <w:rPr>
          <w:rFonts w:hint="eastAsia"/>
        </w:rPr>
        <w:t>权利</w:t>
      </w:r>
      <w:r w:rsidR="005F4457">
        <w:rPr>
          <w:rFonts w:hint="eastAsia"/>
        </w:rPr>
        <w:t>有关</w:t>
      </w:r>
      <w:r w:rsidRPr="000975E3">
        <w:rPr>
          <w:rFonts w:hint="eastAsia"/>
        </w:rPr>
        <w:t>的法律和程序</w:t>
      </w:r>
      <w:r w:rsidR="005F4457">
        <w:rPr>
          <w:rFonts w:hint="eastAsia"/>
        </w:rPr>
        <w:t>的基本原则</w:t>
      </w:r>
      <w:r w:rsidRPr="000975E3">
        <w:rPr>
          <w:rFonts w:hint="eastAsia"/>
        </w:rPr>
        <w:t>以及有效行使这一权利所需的要素。</w:t>
      </w:r>
    </w:p>
    <w:p w:rsidR="00BA7194" w:rsidRPr="000975E3" w:rsidRDefault="00BA7194" w:rsidP="00804DE4">
      <w:pPr>
        <w:pStyle w:val="SingleTxt"/>
        <w:spacing w:after="160"/>
      </w:pPr>
      <w:r w:rsidRPr="000975E3">
        <w:lastRenderedPageBreak/>
        <w:t>8</w:t>
      </w:r>
      <w:r>
        <w:t xml:space="preserve">.  </w:t>
      </w:r>
      <w:r w:rsidRPr="000975E3">
        <w:rPr>
          <w:rFonts w:hint="eastAsia"/>
        </w:rPr>
        <w:t>在本《基本原则和准则》中，“人人”、“任何人”或“任何人员”等词指不以种族、肤色、性别、财产、出生、年龄、民族、族裔或社会出身、语言、宗</w:t>
      </w:r>
      <w:r w:rsidR="005F4457">
        <w:rPr>
          <w:rFonts w:hint="eastAsia"/>
        </w:rPr>
        <w:t>教、经济状况、政治或其他见解、性取向或性别身份、残疾或其他状况</w:t>
      </w:r>
      <w:r w:rsidRPr="000975E3">
        <w:rPr>
          <w:rFonts w:hint="eastAsia"/>
        </w:rPr>
        <w:t>以及任何旨在或可能造成有损人们平等地享有人权的理由而予以区别对待的每个人。这一概念包括但不限于：男女童、士兵、残疾人</w:t>
      </w:r>
      <w:r w:rsidRPr="000975E3">
        <w:rPr>
          <w:rFonts w:hint="eastAsia"/>
        </w:rPr>
        <w:t>(</w:t>
      </w:r>
      <w:r w:rsidRPr="000975E3">
        <w:rPr>
          <w:rFonts w:hint="eastAsia"/>
        </w:rPr>
        <w:t>包括心理社会残疾者和智力残疾者</w:t>
      </w:r>
      <w:r w:rsidRPr="000975E3">
        <w:rPr>
          <w:rFonts w:hint="eastAsia"/>
        </w:rPr>
        <w:t>)</w:t>
      </w:r>
      <w:r w:rsidR="005F4457">
        <w:rPr>
          <w:rFonts w:hint="eastAsia"/>
        </w:rPr>
        <w:t>、男女同性恋、双性恋、变性人和双性人、非国民</w:t>
      </w:r>
      <w:r w:rsidR="005F4457">
        <w:rPr>
          <w:rFonts w:hint="eastAsia"/>
        </w:rPr>
        <w:t>(</w:t>
      </w:r>
      <w:r w:rsidRPr="000975E3">
        <w:rPr>
          <w:rFonts w:hint="eastAsia"/>
        </w:rPr>
        <w:t>包括不论移徙身份的移民、难民和寻求庇护者</w:t>
      </w:r>
      <w:r w:rsidR="005F4457">
        <w:rPr>
          <w:rFonts w:hint="eastAsia"/>
        </w:rPr>
        <w:t>)</w:t>
      </w:r>
      <w:r w:rsidRPr="000975E3">
        <w:rPr>
          <w:rFonts w:hint="eastAsia"/>
        </w:rPr>
        <w:t>、境内流离失所者、无国籍人</w:t>
      </w:r>
      <w:r w:rsidR="005F4457">
        <w:rPr>
          <w:rFonts w:hint="eastAsia"/>
        </w:rPr>
        <w:t>员</w:t>
      </w:r>
      <w:r w:rsidRPr="000975E3">
        <w:rPr>
          <w:rFonts w:hint="eastAsia"/>
        </w:rPr>
        <w:t>和被贩运人员及有被贩运危险的人员、被指控或判定犯罪的人员、参与或涉嫌参与筹备、实施或煽动恐怖主义行为的人员、吸毒者、精神错乱者、人权维护者和活动人士、老人、感染艾滋病毒</w:t>
      </w:r>
      <w:r w:rsidRPr="000975E3">
        <w:rPr>
          <w:rFonts w:hint="eastAsia"/>
        </w:rPr>
        <w:t>/</w:t>
      </w:r>
      <w:r w:rsidR="005F4457">
        <w:rPr>
          <w:rFonts w:hint="eastAsia"/>
        </w:rPr>
        <w:t>患有艾滋病和其他严重传染病或慢性病的人员、土著人民、性工作者</w:t>
      </w:r>
      <w:r w:rsidRPr="000975E3">
        <w:rPr>
          <w:rFonts w:hint="eastAsia"/>
        </w:rPr>
        <w:t>以及民族或族裔、文化、宗教和语言少数群体。</w:t>
      </w:r>
    </w:p>
    <w:p w:rsidR="00BA7194" w:rsidRPr="000975E3" w:rsidRDefault="00BA7194" w:rsidP="00804DE4">
      <w:pPr>
        <w:pStyle w:val="SingleTxt"/>
        <w:spacing w:after="160"/>
      </w:pPr>
      <w:r w:rsidRPr="000975E3">
        <w:t>9</w:t>
      </w:r>
      <w:r>
        <w:t xml:space="preserve">.  </w:t>
      </w:r>
      <w:r w:rsidRPr="000975E3">
        <w:rPr>
          <w:rFonts w:hint="eastAsia"/>
        </w:rPr>
        <w:t>剥夺</w:t>
      </w:r>
      <w:r w:rsidRPr="000975E3">
        <w:rPr>
          <w:lang w:val="en-GB"/>
        </w:rPr>
        <w:t>人身自由是</w:t>
      </w:r>
      <w:r w:rsidRPr="000975E3">
        <w:rPr>
          <w:rFonts w:hint="eastAsia"/>
          <w:lang w:val="en-GB"/>
        </w:rPr>
        <w:t>不经过当事人</w:t>
      </w:r>
      <w:r w:rsidRPr="000975E3">
        <w:rPr>
          <w:lang w:val="en-GB"/>
        </w:rPr>
        <w:t>自由同意的。</w:t>
      </w:r>
      <w:r w:rsidRPr="000975E3">
        <w:rPr>
          <w:rFonts w:hint="eastAsia"/>
          <w:lang w:val="en-GB"/>
        </w:rPr>
        <w:t>出于本《基本原则和准则》的宗旨，“剥夺自由”一词涵盖的时段从捉拿的最初时刻起，直至逮捕、审前和审后拘留的时期。这包括将当事人置于临时保护性拘留，或关押在车站、港口和机场的国际和过境区、软禁、劳动改造、置于</w:t>
      </w:r>
      <w:r w:rsidRPr="000975E3">
        <w:rPr>
          <w:rFonts w:hint="eastAsia"/>
        </w:rPr>
        <w:t>官方承认和不承认的非国民</w:t>
      </w:r>
      <w:r w:rsidRPr="000975E3">
        <w:rPr>
          <w:rFonts w:hint="eastAsia"/>
        </w:rPr>
        <w:t>(</w:t>
      </w:r>
      <w:r w:rsidRPr="000975E3">
        <w:rPr>
          <w:rFonts w:hint="eastAsia"/>
        </w:rPr>
        <w:t>包括不论移徙身份的移民、难民和寻求庇护者</w:t>
      </w:r>
      <w:r w:rsidRPr="000975E3">
        <w:rPr>
          <w:rFonts w:hint="eastAsia"/>
        </w:rPr>
        <w:t>)</w:t>
      </w:r>
      <w:r w:rsidRPr="000975E3">
        <w:rPr>
          <w:rFonts w:hint="eastAsia"/>
        </w:rPr>
        <w:t>和境内流离失所者中心、聚集中心、医院、精神病院或其他医疗设施，或其他持续监控当事人、不仅限制人身行动自由还构成事实上剥夺自由的设施中。该词还包括武装冲突和紧急局势下的拘留、出于安全原因的行政拘留以及关押根据国际人道主义法被视为平民被拘留者的行为。</w:t>
      </w:r>
    </w:p>
    <w:p w:rsidR="00BA7194" w:rsidRPr="000975E3" w:rsidRDefault="00BA7194" w:rsidP="00804DE4">
      <w:pPr>
        <w:pStyle w:val="SingleTxt"/>
        <w:spacing w:after="160"/>
      </w:pPr>
      <w:r w:rsidRPr="000975E3">
        <w:t>10</w:t>
      </w:r>
      <w:r>
        <w:t xml:space="preserve">.  </w:t>
      </w:r>
      <w:r w:rsidRPr="000975E3">
        <w:rPr>
          <w:rFonts w:hint="eastAsia"/>
        </w:rPr>
        <w:t>在本《基本原则和准则》中，下列情况属于“任意”剥夺自由：</w:t>
      </w:r>
    </w:p>
    <w:p w:rsidR="00BA7194" w:rsidRPr="000975E3" w:rsidRDefault="005F4457" w:rsidP="005165E1">
      <w:pPr>
        <w:pStyle w:val="SingleTxt"/>
        <w:numPr>
          <w:ilvl w:val="0"/>
          <w:numId w:val="6"/>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spacing w:after="160"/>
        <w:ind w:left="1276" w:firstLine="425"/>
      </w:pPr>
      <w:r>
        <w:rPr>
          <w:rFonts w:hint="eastAsia"/>
          <w:lang w:val="en-GB"/>
        </w:rPr>
        <w:t>显</w:t>
      </w:r>
      <w:r w:rsidRPr="00804DE4">
        <w:rPr>
          <w:rFonts w:hint="eastAsia"/>
          <w:spacing w:val="6"/>
          <w:lang w:val="en-GB"/>
        </w:rPr>
        <w:t>然提不出任何剥夺自由的法律依据</w:t>
      </w:r>
      <w:r w:rsidR="00BA7194" w:rsidRPr="00804DE4">
        <w:rPr>
          <w:rFonts w:hint="eastAsia"/>
          <w:spacing w:val="6"/>
          <w:lang w:val="en-GB"/>
        </w:rPr>
        <w:t>(</w:t>
      </w:r>
      <w:r w:rsidR="00BA7194" w:rsidRPr="00804DE4">
        <w:rPr>
          <w:rFonts w:hint="eastAsia"/>
          <w:spacing w:val="6"/>
          <w:lang w:val="en-GB"/>
        </w:rPr>
        <w:t>如：某人刑期已满或尽管有大赦法对被拘留者适用却仍被关押，或某人在实际战事停止后仍被作为战俘关押</w:t>
      </w:r>
      <w:r w:rsidR="00BA7194" w:rsidRPr="00804DE4">
        <w:rPr>
          <w:rFonts w:hint="eastAsia"/>
          <w:spacing w:val="6"/>
          <w:lang w:val="en-GB"/>
        </w:rPr>
        <w:t>)</w:t>
      </w:r>
      <w:r w:rsidR="00804DE4" w:rsidRPr="00804DE4">
        <w:rPr>
          <w:rFonts w:hint="eastAsia"/>
          <w:spacing w:val="6"/>
          <w:lang w:val="en-GB"/>
        </w:rPr>
        <w:t>的</w:t>
      </w:r>
      <w:r w:rsidR="00BA7194" w:rsidRPr="000975E3">
        <w:rPr>
          <w:rFonts w:hint="eastAsia"/>
          <w:lang w:val="en-GB"/>
        </w:rPr>
        <w:t>；</w:t>
      </w:r>
    </w:p>
    <w:p w:rsidR="00BA7194" w:rsidRPr="000975E3" w:rsidRDefault="00BA7194" w:rsidP="005165E1">
      <w:pPr>
        <w:pStyle w:val="SingleTxt"/>
        <w:numPr>
          <w:ilvl w:val="0"/>
          <w:numId w:val="6"/>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spacing w:after="160"/>
        <w:ind w:left="1276" w:firstLine="425"/>
      </w:pPr>
      <w:r w:rsidRPr="000975E3">
        <w:rPr>
          <w:rFonts w:hint="eastAsia"/>
          <w:lang w:val="en-GB"/>
        </w:rPr>
        <w:t>当事人被剥夺</w:t>
      </w:r>
      <w:r w:rsidRPr="00804DE4">
        <w:rPr>
          <w:rFonts w:hint="eastAsia"/>
          <w:spacing w:val="4"/>
          <w:lang w:val="en-GB"/>
        </w:rPr>
        <w:t>自由是因为行使了</w:t>
      </w:r>
      <w:r w:rsidR="00804DE4" w:rsidRPr="00804DE4">
        <w:rPr>
          <w:rFonts w:hint="eastAsia"/>
          <w:spacing w:val="4"/>
          <w:lang w:val="en-GB"/>
        </w:rPr>
        <w:t>受到</w:t>
      </w:r>
      <w:r w:rsidRPr="00804DE4">
        <w:rPr>
          <w:rFonts w:hint="eastAsia"/>
          <w:spacing w:val="4"/>
          <w:lang w:val="en-GB"/>
        </w:rPr>
        <w:t>《世界人权宣言》第七、第十三、第十四、第十八、第十九、第二十和第二十一条</w:t>
      </w:r>
      <w:r w:rsidR="00804DE4" w:rsidRPr="00804DE4">
        <w:rPr>
          <w:rFonts w:hint="eastAsia"/>
          <w:spacing w:val="4"/>
          <w:lang w:val="en-GB"/>
        </w:rPr>
        <w:t>保障的权利或自由的，以及针对缔约国而言</w:t>
      </w:r>
      <w:r w:rsidRPr="00804DE4">
        <w:rPr>
          <w:rFonts w:hint="eastAsia"/>
          <w:spacing w:val="4"/>
          <w:lang w:val="en-GB"/>
        </w:rPr>
        <w:t>，行使了</w:t>
      </w:r>
      <w:r w:rsidR="00804DE4" w:rsidRPr="00804DE4">
        <w:rPr>
          <w:rFonts w:hint="eastAsia"/>
          <w:spacing w:val="4"/>
          <w:lang w:val="en-GB"/>
        </w:rPr>
        <w:t>受到</w:t>
      </w:r>
      <w:r w:rsidRPr="00804DE4">
        <w:rPr>
          <w:rFonts w:hint="eastAsia"/>
          <w:spacing w:val="4"/>
          <w:lang w:val="en-GB"/>
        </w:rPr>
        <w:t>《公民</w:t>
      </w:r>
      <w:r w:rsidRPr="000975E3">
        <w:rPr>
          <w:rFonts w:hint="eastAsia"/>
          <w:lang w:val="en-GB"/>
        </w:rPr>
        <w:t>权利和政治权利国际公约》第十二、第十八、第十九、第二十一、第二十二、第二十五、第二十六和第二十七条保障的权利或自由</w:t>
      </w:r>
      <w:r w:rsidR="00804DE4">
        <w:rPr>
          <w:rFonts w:hint="eastAsia"/>
          <w:lang w:val="en-GB"/>
        </w:rPr>
        <w:t>的</w:t>
      </w:r>
      <w:r w:rsidRPr="000975E3">
        <w:rPr>
          <w:rFonts w:hint="eastAsia"/>
          <w:lang w:val="en-GB"/>
        </w:rPr>
        <w:t>；</w:t>
      </w:r>
    </w:p>
    <w:p w:rsidR="00BA7194" w:rsidRPr="000975E3" w:rsidRDefault="00BA7194" w:rsidP="005165E1">
      <w:pPr>
        <w:pStyle w:val="SingleTxt"/>
        <w:numPr>
          <w:ilvl w:val="0"/>
          <w:numId w:val="6"/>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spacing w:after="160"/>
        <w:ind w:left="1276" w:firstLine="425"/>
      </w:pPr>
      <w:r w:rsidRPr="000975E3">
        <w:rPr>
          <w:rFonts w:hint="eastAsia"/>
          <w:lang w:val="en-GB"/>
        </w:rPr>
        <w:t>完全或部分不遵守《世界人权宣言》以及当事国接受的相关国际文书所确立的与公正审判权有关的国际准则，</w:t>
      </w:r>
      <w:r w:rsidR="00AC3E47">
        <w:rPr>
          <w:rFonts w:hint="eastAsia"/>
          <w:lang w:val="en-GB"/>
        </w:rPr>
        <w:t>且</w:t>
      </w:r>
      <w:r w:rsidRPr="000975E3">
        <w:rPr>
          <w:rFonts w:hint="eastAsia"/>
          <w:lang w:val="en-GB"/>
        </w:rPr>
        <w:t>情节严重，</w:t>
      </w:r>
      <w:r w:rsidRPr="000975E3">
        <w:rPr>
          <w:lang w:val="en-GB"/>
        </w:rPr>
        <w:t>使剥夺自由具有任意</w:t>
      </w:r>
      <w:r w:rsidRPr="000975E3">
        <w:rPr>
          <w:rFonts w:hint="eastAsia"/>
          <w:lang w:val="en-GB"/>
        </w:rPr>
        <w:t>性的；</w:t>
      </w:r>
    </w:p>
    <w:p w:rsidR="00BA7194" w:rsidRPr="000975E3" w:rsidRDefault="00BA7194" w:rsidP="005165E1">
      <w:pPr>
        <w:pStyle w:val="SingleTxt"/>
        <w:numPr>
          <w:ilvl w:val="0"/>
          <w:numId w:val="6"/>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spacing w:after="160"/>
        <w:ind w:left="1276" w:firstLine="425"/>
      </w:pPr>
      <w:r w:rsidRPr="000975E3">
        <w:rPr>
          <w:rFonts w:hint="eastAsia"/>
          <w:lang w:val="en-GB"/>
        </w:rPr>
        <w:t>寻求庇护者、移民或难民长期遭受行政拘留，且无法得到行政或司法复审或补救的；</w:t>
      </w:r>
    </w:p>
    <w:p w:rsidR="00BA7194" w:rsidRPr="000975E3" w:rsidRDefault="00BA7194" w:rsidP="005165E1">
      <w:pPr>
        <w:pStyle w:val="SingleTxt"/>
        <w:numPr>
          <w:ilvl w:val="0"/>
          <w:numId w:val="6"/>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spacing w:after="160"/>
        <w:ind w:left="1276" w:firstLine="425"/>
      </w:pPr>
      <w:r w:rsidRPr="000975E3">
        <w:rPr>
          <w:rFonts w:hint="eastAsia"/>
          <w:lang w:val="en-GB"/>
        </w:rPr>
        <w:t>基于出生、民族、族裔或社会出身、语言、宗教、经济状况、政治或其他见</w:t>
      </w:r>
      <w:r w:rsidR="00D92F0C">
        <w:rPr>
          <w:rFonts w:hint="eastAsia"/>
          <w:lang w:val="en-GB"/>
        </w:rPr>
        <w:t>解、性别、性取向、残疾或其他状况等歧视原因剥夺自由而违反国际法</w:t>
      </w:r>
      <w:r w:rsidRPr="000975E3">
        <w:rPr>
          <w:rFonts w:hint="eastAsia"/>
          <w:lang w:val="en-GB"/>
        </w:rPr>
        <w:t>以及旨在</w:t>
      </w:r>
      <w:r w:rsidRPr="000975E3">
        <w:rPr>
          <w:lang w:val="en-GB"/>
        </w:rPr>
        <w:t>或</w:t>
      </w:r>
      <w:r w:rsidRPr="000975E3">
        <w:rPr>
          <w:rFonts w:hint="eastAsia"/>
          <w:lang w:val="en-GB"/>
        </w:rPr>
        <w:t>可导致人权平等遭到忽视的。</w:t>
      </w:r>
    </w:p>
    <w:p w:rsidR="00BA7194" w:rsidRPr="000975E3" w:rsidRDefault="00BA7194" w:rsidP="007B6506">
      <w:pPr>
        <w:pStyle w:val="SingleTxt"/>
        <w:keepNext/>
        <w:keepLines/>
        <w:spacing w:after="120"/>
      </w:pPr>
      <w:r w:rsidRPr="000975E3">
        <w:lastRenderedPageBreak/>
        <w:t>11</w:t>
      </w:r>
      <w:r>
        <w:t xml:space="preserve">.  </w:t>
      </w:r>
      <w:r w:rsidRPr="000975E3">
        <w:t>工作组在关于习惯国际法中任意剥夺自由的定义和范围的第</w:t>
      </w:r>
      <w:r w:rsidRPr="000975E3">
        <w:t>9</w:t>
      </w:r>
      <w:r w:rsidRPr="000975E3">
        <w:t>号审议意见</w:t>
      </w:r>
      <w:r w:rsidRPr="000975E3">
        <w:t>(</w:t>
      </w:r>
      <w:r w:rsidRPr="000975E3">
        <w:rPr>
          <w:rFonts w:hint="eastAsia"/>
        </w:rPr>
        <w:t>见</w:t>
      </w:r>
      <w:r w:rsidRPr="000975E3">
        <w:t>A/HRC/22/44</w:t>
      </w:r>
      <w:r w:rsidRPr="000975E3">
        <w:t>，</w:t>
      </w:r>
      <w:r w:rsidRPr="000975E3">
        <w:rPr>
          <w:rFonts w:hint="eastAsia"/>
        </w:rPr>
        <w:t>第</w:t>
      </w:r>
      <w:r w:rsidRPr="000975E3">
        <w:rPr>
          <w:rFonts w:hint="eastAsia"/>
        </w:rPr>
        <w:t>37</w:t>
      </w:r>
      <w:r w:rsidRPr="000975E3">
        <w:rPr>
          <w:rFonts w:hint="eastAsia"/>
        </w:rPr>
        <w:t>至</w:t>
      </w:r>
      <w:r w:rsidR="00804DE4">
        <w:rPr>
          <w:rFonts w:hint="eastAsia"/>
        </w:rPr>
        <w:t>第</w:t>
      </w:r>
      <w:r w:rsidRPr="000975E3">
        <w:rPr>
          <w:rFonts w:hint="eastAsia"/>
        </w:rPr>
        <w:t>75</w:t>
      </w:r>
      <w:r w:rsidRPr="000975E3">
        <w:rPr>
          <w:rFonts w:hint="eastAsia"/>
        </w:rPr>
        <w:t>段</w:t>
      </w:r>
      <w:r w:rsidRPr="000975E3">
        <w:t>)</w:t>
      </w:r>
      <w:r w:rsidRPr="000975E3">
        <w:t>中，再次指出其禁止一切形式</w:t>
      </w:r>
      <w:r w:rsidRPr="000975E3">
        <w:rPr>
          <w:rFonts w:hint="eastAsia"/>
        </w:rPr>
        <w:t>任意</w:t>
      </w:r>
      <w:r w:rsidRPr="000975E3">
        <w:t>剥夺自由的一贯判例，并表明这是被接受为法律的</w:t>
      </w:r>
      <w:r w:rsidRPr="000975E3">
        <w:rPr>
          <w:rFonts w:hint="eastAsia"/>
        </w:rPr>
        <w:t>通例</w:t>
      </w:r>
      <w:r w:rsidRPr="000975E3">
        <w:t>，构成习惯国际法和强制性规范</w:t>
      </w:r>
      <w:r w:rsidRPr="000975E3">
        <w:t>(</w:t>
      </w:r>
      <w:r w:rsidRPr="000975E3">
        <w:rPr>
          <w:rFonts w:eastAsia="楷体"/>
        </w:rPr>
        <w:t>绝对法</w:t>
      </w:r>
      <w:r w:rsidRPr="000975E3">
        <w:t>)</w:t>
      </w:r>
      <w:r w:rsidRPr="000975E3">
        <w:rPr>
          <w:rFonts w:hint="eastAsia"/>
        </w:rPr>
        <w:t>。工作组在</w:t>
      </w:r>
      <w:r w:rsidRPr="000975E3">
        <w:rPr>
          <w:rFonts w:hint="eastAsia"/>
        </w:rPr>
        <w:t>2013</w:t>
      </w:r>
      <w:r w:rsidRPr="000975E3">
        <w:rPr>
          <w:rFonts w:hint="eastAsia"/>
        </w:rPr>
        <w:t>年年度报告</w:t>
      </w:r>
      <w:r w:rsidRPr="000975E3">
        <w:t>(A/HRC/27/48)</w:t>
      </w:r>
      <w:r w:rsidRPr="000975E3">
        <w:rPr>
          <w:rFonts w:hint="eastAsia"/>
        </w:rPr>
        <w:t>中重申，</w:t>
      </w:r>
      <w:r w:rsidRPr="000975E3">
        <w:t>禁止任意剥夺自由，</w:t>
      </w:r>
      <w:r w:rsidR="00804DE4">
        <w:rPr>
          <w:rFonts w:hint="eastAsia"/>
        </w:rPr>
        <w:t>意味着</w:t>
      </w:r>
      <w:r w:rsidRPr="000975E3">
        <w:t>要严格审查剥夺任何人自由的任何措施的合法性、必要性和相称性</w:t>
      </w:r>
      <w:r w:rsidRPr="000975E3">
        <w:rPr>
          <w:rFonts w:hint="eastAsia"/>
        </w:rPr>
        <w:t>；这一审查标准适用于</w:t>
      </w:r>
      <w:r w:rsidRPr="000975E3">
        <w:t>法律诉讼的</w:t>
      </w:r>
      <w:r w:rsidRPr="000975E3">
        <w:rPr>
          <w:rFonts w:hint="eastAsia"/>
        </w:rPr>
        <w:t>所有</w:t>
      </w:r>
      <w:r w:rsidRPr="000975E3">
        <w:t>阶段。在理事会第二十二届会议的互动对话中，各国普遍支持这项审议意见的结论。</w:t>
      </w:r>
      <w:r w:rsidRPr="000975E3">
        <w:rPr>
          <w:rFonts w:hint="eastAsia"/>
        </w:rPr>
        <w:t>本《基本原则和准则》采用了国际法院</w:t>
      </w:r>
      <w:r w:rsidRPr="000975E3">
        <w:rPr>
          <w:rFonts w:hint="eastAsia"/>
        </w:rPr>
        <w:t>2012</w:t>
      </w:r>
      <w:r w:rsidRPr="000975E3">
        <w:rPr>
          <w:rFonts w:hint="eastAsia"/>
        </w:rPr>
        <w:t>年</w:t>
      </w:r>
      <w:r w:rsidRPr="000975E3">
        <w:rPr>
          <w:rFonts w:hint="eastAsia"/>
        </w:rPr>
        <w:t>7</w:t>
      </w:r>
      <w:r w:rsidRPr="000975E3">
        <w:rPr>
          <w:rFonts w:hint="eastAsia"/>
        </w:rPr>
        <w:t>月</w:t>
      </w:r>
      <w:r w:rsidRPr="000975E3">
        <w:rPr>
          <w:rFonts w:hint="eastAsia"/>
        </w:rPr>
        <w:t>20</w:t>
      </w:r>
      <w:r w:rsidRPr="000975E3">
        <w:rPr>
          <w:rFonts w:hint="eastAsia"/>
        </w:rPr>
        <w:t>日“</w:t>
      </w:r>
      <w:r w:rsidRPr="000975E3">
        <w:t>与起诉或引渡义务相关的问题</w:t>
      </w:r>
      <w:r w:rsidRPr="000975E3">
        <w:t>(</w:t>
      </w:r>
      <w:r w:rsidRPr="000975E3">
        <w:rPr>
          <w:rFonts w:eastAsia="楷体"/>
          <w:iCs/>
        </w:rPr>
        <w:t>比利时</w:t>
      </w:r>
      <w:r w:rsidRPr="000975E3">
        <w:rPr>
          <w:rFonts w:eastAsia="楷体" w:hint="eastAsia"/>
          <w:iCs/>
        </w:rPr>
        <w:t>诉</w:t>
      </w:r>
      <w:r w:rsidRPr="000975E3">
        <w:rPr>
          <w:rFonts w:eastAsia="楷体"/>
          <w:iCs/>
        </w:rPr>
        <w:t>塞内加尔</w:t>
      </w:r>
      <w:r w:rsidRPr="000975E3">
        <w:t>)</w:t>
      </w:r>
      <w:r w:rsidRPr="000975E3">
        <w:rPr>
          <w:rFonts w:hint="eastAsia"/>
        </w:rPr>
        <w:t>”一案判决中在确认禁止酷刑是强制性规范</w:t>
      </w:r>
      <w:r w:rsidRPr="000975E3">
        <w:rPr>
          <w:rFonts w:hint="eastAsia"/>
        </w:rPr>
        <w:t>(</w:t>
      </w:r>
      <w:r w:rsidRPr="000975E3">
        <w:rPr>
          <w:rFonts w:eastAsia="楷体"/>
        </w:rPr>
        <w:t>绝对法</w:t>
      </w:r>
      <w:r w:rsidRPr="000975E3">
        <w:rPr>
          <w:rFonts w:hint="eastAsia"/>
        </w:rPr>
        <w:t>)</w:t>
      </w:r>
      <w:r w:rsidRPr="000975E3">
        <w:rPr>
          <w:rFonts w:hint="eastAsia"/>
        </w:rPr>
        <w:t>时所述的标准。禁止任意拘留得到了普遍国际惯例和各国</w:t>
      </w:r>
      <w:r w:rsidRPr="000975E3">
        <w:rPr>
          <w:rFonts w:eastAsia="楷体" w:hint="eastAsia"/>
        </w:rPr>
        <w:t>法律见解</w:t>
      </w:r>
      <w:r w:rsidRPr="000975E3">
        <w:rPr>
          <w:rFonts w:hint="eastAsia"/>
        </w:rPr>
        <w:t>的支持。</w:t>
      </w:r>
      <w:r w:rsidRPr="000975E3">
        <w:t>它出现在众多普遍适用的国际文书中</w:t>
      </w:r>
      <w:r w:rsidRPr="000975E3">
        <w:rPr>
          <w:rFonts w:hint="eastAsia"/>
        </w:rPr>
        <w:t>，并已纳入几乎所有国家的国内法中。最后，任意拘留行为在国家和国际论坛上一贯受到谴责。</w:t>
      </w:r>
    </w:p>
    <w:p w:rsidR="00BA7194" w:rsidRPr="000975E3" w:rsidRDefault="00BA7194" w:rsidP="007B6506">
      <w:pPr>
        <w:pStyle w:val="SingleTxt"/>
        <w:spacing w:after="120"/>
        <w:rPr>
          <w:lang w:val="en-GB"/>
        </w:rPr>
      </w:pPr>
      <w:r w:rsidRPr="000975E3">
        <w:t>12</w:t>
      </w:r>
      <w:r>
        <w:t xml:space="preserve">.  </w:t>
      </w:r>
      <w:r w:rsidR="00804DE4">
        <w:rPr>
          <w:rFonts w:hint="eastAsia"/>
          <w:lang w:val="en-GB"/>
        </w:rPr>
        <w:t>为</w:t>
      </w:r>
      <w:r w:rsidRPr="000975E3">
        <w:rPr>
          <w:rFonts w:hint="eastAsia"/>
          <w:lang w:val="en-GB"/>
        </w:rPr>
        <w:t>本《基本原则和准则》的</w:t>
      </w:r>
      <w:r w:rsidR="00804DE4">
        <w:rPr>
          <w:rFonts w:hint="eastAsia"/>
          <w:lang w:val="en-GB"/>
        </w:rPr>
        <w:t>目的</w:t>
      </w:r>
      <w:r w:rsidRPr="000975E3">
        <w:rPr>
          <w:rFonts w:hint="eastAsia"/>
          <w:lang w:val="en-GB"/>
        </w:rPr>
        <w:t>，若剥夺自由的行为不符合上述依据且没有遵照法律所规定的程序，则属于“非法”。这种非法行为既指违反国内法的拘留行为，也指不符合《世界人权宣言》、国际法的一般原则、习惯国际法、国际人道主义法以及当</w:t>
      </w:r>
      <w:r w:rsidR="00804DE4">
        <w:rPr>
          <w:rFonts w:hint="eastAsia"/>
          <w:lang w:val="en-GB"/>
        </w:rPr>
        <w:t>事国接受的相关国际人权文书的拘留行为，还包括可能开始时属于合法</w:t>
      </w:r>
      <w:r w:rsidRPr="000975E3">
        <w:rPr>
          <w:rFonts w:hint="eastAsia"/>
          <w:lang w:val="en-GB"/>
        </w:rPr>
        <w:t>但后来变为非法的拘留行为，变化原因有：当事人还押候审期限已过却仍服满刑期，或合理拘留所依据的情况发生了变化。</w:t>
      </w:r>
    </w:p>
    <w:p w:rsidR="00BA7194" w:rsidRPr="000975E3" w:rsidRDefault="00BA7194" w:rsidP="007B6506">
      <w:pPr>
        <w:pStyle w:val="SingleTxt"/>
        <w:spacing w:after="120"/>
      </w:pPr>
      <w:r w:rsidRPr="000975E3">
        <w:t>13</w:t>
      </w:r>
      <w:r>
        <w:t xml:space="preserve">.  </w:t>
      </w:r>
      <w:r w:rsidRPr="000975E3">
        <w:rPr>
          <w:rFonts w:hint="eastAsia"/>
        </w:rPr>
        <w:t>各国采用不同的模式来规范如何行使</w:t>
      </w:r>
      <w:r w:rsidRPr="000975E3">
        <w:rPr>
          <w:rFonts w:hint="eastAsia"/>
          <w:lang w:val="en-GB"/>
        </w:rPr>
        <w:t>向法院提</w:t>
      </w:r>
      <w:r w:rsidR="00804DE4">
        <w:rPr>
          <w:rFonts w:hint="eastAsia"/>
          <w:lang w:val="en-GB"/>
        </w:rPr>
        <w:t>起诉讼以质疑拘留任意性和合法性并毫不迟延地得到适当补救的权利。</w:t>
      </w:r>
      <w:r w:rsidRPr="000975E3">
        <w:rPr>
          <w:rFonts w:hint="eastAsia"/>
          <w:lang w:val="en-GB"/>
        </w:rPr>
        <w:t>原则和准则</w:t>
      </w:r>
      <w:r w:rsidR="00804DE4">
        <w:rPr>
          <w:rFonts w:hint="eastAsia"/>
          <w:lang w:val="en-GB"/>
        </w:rPr>
        <w:t>中</w:t>
      </w:r>
      <w:r w:rsidRPr="000975E3">
        <w:rPr>
          <w:rFonts w:hint="eastAsia"/>
          <w:lang w:val="en-GB"/>
        </w:rPr>
        <w:t>虽然没有</w:t>
      </w:r>
      <w:r w:rsidR="00804DE4">
        <w:rPr>
          <w:rFonts w:hint="eastAsia"/>
          <w:lang w:val="en-GB"/>
        </w:rPr>
        <w:t>赞同某个</w:t>
      </w:r>
      <w:r w:rsidRPr="000975E3">
        <w:rPr>
          <w:rFonts w:hint="eastAsia"/>
          <w:lang w:val="en-GB"/>
        </w:rPr>
        <w:t>具体的模式，但鼓励各国在法律和实践中保障这一权利。</w:t>
      </w:r>
    </w:p>
    <w:p w:rsidR="00BA7194" w:rsidRPr="000975E3" w:rsidRDefault="00BA7194" w:rsidP="007B6506">
      <w:pPr>
        <w:pStyle w:val="SingleTxt"/>
        <w:spacing w:after="120"/>
      </w:pPr>
      <w:r w:rsidRPr="000975E3">
        <w:t>14</w:t>
      </w:r>
      <w:r>
        <w:t xml:space="preserve">.  </w:t>
      </w:r>
      <w:r w:rsidR="00804DE4">
        <w:rPr>
          <w:rFonts w:hint="eastAsia"/>
        </w:rPr>
        <w:t>《基本原则和准则》的基本旨意</w:t>
      </w:r>
      <w:r w:rsidRPr="000975E3">
        <w:rPr>
          <w:rFonts w:hint="eastAsia"/>
        </w:rPr>
        <w:t>是，各国应采取一系列措施，建立和</w:t>
      </w:r>
      <w:r w:rsidRPr="000975E3">
        <w:rPr>
          <w:rFonts w:hint="eastAsia"/>
        </w:rPr>
        <w:t>/</w:t>
      </w:r>
      <w:r w:rsidRPr="000975E3">
        <w:rPr>
          <w:rFonts w:hint="eastAsia"/>
        </w:rPr>
        <w:t>或加强向被剥夺自由者提供的程序性保障。</w:t>
      </w:r>
    </w:p>
    <w:p w:rsidR="00BA7194" w:rsidRPr="000975E3" w:rsidRDefault="00BA7194" w:rsidP="007B6506">
      <w:pPr>
        <w:pStyle w:val="SingleTxt"/>
        <w:spacing w:after="120"/>
      </w:pPr>
      <w:r w:rsidRPr="000975E3">
        <w:t>15</w:t>
      </w:r>
      <w:r>
        <w:t xml:space="preserve">.  </w:t>
      </w:r>
      <w:r w:rsidRPr="000975E3">
        <w:rPr>
          <w:rFonts w:hint="eastAsia"/>
        </w:rPr>
        <w:t>工作组回顾，《联合国宪章》</w:t>
      </w:r>
      <w:r w:rsidR="00804DE4">
        <w:rPr>
          <w:rFonts w:hint="eastAsia"/>
        </w:rPr>
        <w:t>的</w:t>
      </w:r>
      <w:r w:rsidRPr="000975E3">
        <w:rPr>
          <w:rFonts w:hint="eastAsia"/>
        </w:rPr>
        <w:t>序言提到联合国人民决心“</w:t>
      </w:r>
      <w:r w:rsidRPr="000975E3">
        <w:t>创造适当环境，俾克维持正义，尊重由条约与国际法其他渊源而起之义务，久而弗懈</w:t>
      </w:r>
      <w:r w:rsidRPr="000975E3">
        <w:rPr>
          <w:rFonts w:hint="eastAsia"/>
        </w:rPr>
        <w:t>”。联合国的宗旨之一是“维持国际和平及安全”，并为此“</w:t>
      </w:r>
      <w:r w:rsidRPr="000975E3">
        <w:t>采取有效集体办法，以防止且消除对于和平之威胁，制止侵略行为或其他和平之破坏；并以和平方法且依正义及国际法之原则，调整或解决足以破坏和平之国际争端或情势</w:t>
      </w:r>
      <w:r w:rsidRPr="000975E3">
        <w:rPr>
          <w:rFonts w:hint="eastAsia"/>
        </w:rPr>
        <w:t>”。此外，根据《宪章》第二条，“</w:t>
      </w:r>
      <w:r w:rsidRPr="000975E3">
        <w:t>各会员国对于联合国依本宪章规定而采取之行动，应尽力予以协助</w:t>
      </w:r>
      <w:r w:rsidRPr="000975E3">
        <w:rPr>
          <w:rFonts w:hint="eastAsia"/>
        </w:rPr>
        <w:t>”。工作组回顾，安全理事会包括第</w:t>
      </w:r>
      <w:r w:rsidRPr="000975E3">
        <w:rPr>
          <w:rFonts w:hint="eastAsia"/>
        </w:rPr>
        <w:t>2170</w:t>
      </w:r>
      <w:r w:rsidR="00804DE4">
        <w:rPr>
          <w:rFonts w:hint="eastAsia"/>
        </w:rPr>
        <w:t xml:space="preserve"> </w:t>
      </w:r>
      <w:r w:rsidRPr="000975E3">
        <w:rPr>
          <w:rFonts w:hint="eastAsia"/>
        </w:rPr>
        <w:t>(2014)</w:t>
      </w:r>
      <w:r w:rsidR="007B6506">
        <w:rPr>
          <w:rFonts w:hint="eastAsia"/>
        </w:rPr>
        <w:t>号决议在内的诸多决议重申，会员国有责任遵守根据国际法</w:t>
      </w:r>
      <w:r w:rsidRPr="000975E3">
        <w:rPr>
          <w:rFonts w:hint="eastAsia"/>
        </w:rPr>
        <w:t>特别是国际人权法、难民法和国际人道主义法所承担的所有义务，同时还强调，有效的反恐措施与尊重人权、基本自由和法治是相辅相成的。</w:t>
      </w:r>
    </w:p>
    <w:p w:rsidR="00BA7194" w:rsidRPr="000975E3" w:rsidRDefault="00BA7194" w:rsidP="007B6506">
      <w:pPr>
        <w:pStyle w:val="SingleTxt"/>
        <w:spacing w:after="120"/>
      </w:pPr>
      <w:r w:rsidRPr="000975E3">
        <w:t>16</w:t>
      </w:r>
      <w:r>
        <w:t xml:space="preserve">.  </w:t>
      </w:r>
      <w:r w:rsidRPr="000975E3">
        <w:rPr>
          <w:rFonts w:hint="eastAsia"/>
        </w:rPr>
        <w:t>《基本原则和准则》认识到某些群体在被剥夺自由时更加脆弱，故载有针对妇女和女童、儿童、残疾人和非国民</w:t>
      </w:r>
      <w:r w:rsidRPr="000975E3">
        <w:rPr>
          <w:rFonts w:hint="eastAsia"/>
        </w:rPr>
        <w:t>(</w:t>
      </w:r>
      <w:r w:rsidRPr="000975E3">
        <w:rPr>
          <w:rFonts w:hint="eastAsia"/>
        </w:rPr>
        <w:t>包括不论移徙身份的移民、难民、寻求庇护者和无国籍人</w:t>
      </w:r>
      <w:r w:rsidRPr="000975E3">
        <w:rPr>
          <w:rFonts w:hint="eastAsia"/>
        </w:rPr>
        <w:t>)</w:t>
      </w:r>
      <w:r w:rsidRPr="000975E3">
        <w:rPr>
          <w:rFonts w:hint="eastAsia"/>
        </w:rPr>
        <w:t>的专门条款。</w:t>
      </w:r>
    </w:p>
    <w:p w:rsidR="00BA7194" w:rsidRPr="000975E3" w:rsidRDefault="00BA7194" w:rsidP="007B6506">
      <w:pPr>
        <w:pStyle w:val="SingleTxt"/>
        <w:spacing w:after="120"/>
      </w:pPr>
      <w:r w:rsidRPr="000975E3">
        <w:t>17</w:t>
      </w:r>
      <w:r>
        <w:t xml:space="preserve">.  </w:t>
      </w:r>
      <w:r w:rsidRPr="000975E3">
        <w:rPr>
          <w:rFonts w:hint="eastAsia"/>
        </w:rPr>
        <w:t>《基本原则和准则》的范围有别于</w:t>
      </w:r>
      <w:r w:rsidRPr="000975E3">
        <w:t>任何受到刑事指控而被逮捕或拘留的人被迅速移交法官或</w:t>
      </w:r>
      <w:r w:rsidRPr="000975E3">
        <w:rPr>
          <w:rFonts w:hint="eastAsia"/>
        </w:rPr>
        <w:t>其他司法机关并</w:t>
      </w:r>
      <w:r w:rsidRPr="000975E3">
        <w:t>在合理时间内得到审判或被释放的权利</w:t>
      </w:r>
      <w:r w:rsidRPr="000975E3">
        <w:rPr>
          <w:rFonts w:hint="eastAsia"/>
        </w:rPr>
        <w:t>。</w:t>
      </w:r>
    </w:p>
    <w:p w:rsidR="007B6506" w:rsidRDefault="00BA7194" w:rsidP="007B6506">
      <w:pPr>
        <w:pStyle w:val="SingleTxt"/>
        <w:spacing w:after="120"/>
      </w:pPr>
      <w:r w:rsidRPr="000975E3">
        <w:t>18</w:t>
      </w:r>
      <w:r>
        <w:t xml:space="preserve">.  </w:t>
      </w:r>
      <w:r w:rsidRPr="000975E3">
        <w:t>对于</w:t>
      </w:r>
      <w:r w:rsidRPr="000975E3">
        <w:rPr>
          <w:rFonts w:hint="eastAsia"/>
        </w:rPr>
        <w:t>本</w:t>
      </w:r>
      <w:r w:rsidRPr="000975E3">
        <w:t>《</w:t>
      </w:r>
      <w:r w:rsidRPr="000975E3">
        <w:rPr>
          <w:rFonts w:hint="eastAsia"/>
        </w:rPr>
        <w:t>基本</w:t>
      </w:r>
      <w:r w:rsidRPr="000975E3">
        <w:t>原则和准则》所提供的保护，一概不得解释为低于各国现行法律</w:t>
      </w:r>
      <w:r w:rsidRPr="000975E3">
        <w:rPr>
          <w:rFonts w:hint="eastAsia"/>
        </w:rPr>
        <w:t>法规</w:t>
      </w:r>
      <w:r w:rsidRPr="000975E3">
        <w:t>以及</w:t>
      </w:r>
      <w:r w:rsidRPr="000975E3">
        <w:rPr>
          <w:rFonts w:hint="eastAsia"/>
        </w:rPr>
        <w:t>适用于人身自由和安全问题的</w:t>
      </w:r>
      <w:r w:rsidRPr="000975E3">
        <w:t>国际和区域人权公约所提供的保护</w:t>
      </w:r>
      <w:r w:rsidRPr="000975E3">
        <w:rPr>
          <w:rFonts w:hint="eastAsia"/>
        </w:rPr>
        <w:t>。</w:t>
      </w:r>
      <w:r w:rsidR="007B6506">
        <w:br w:type="page"/>
      </w:r>
    </w:p>
    <w:p w:rsidR="007B6506" w:rsidRPr="007B6506" w:rsidRDefault="007B6506" w:rsidP="007B6506">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7B6506" w:rsidRPr="007B6506" w:rsidRDefault="007B6506" w:rsidP="007B6506">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BA7194" w:rsidRPr="000975E3" w:rsidRDefault="00BA7194" w:rsidP="007B6506">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0975E3">
        <w:rPr>
          <w:rFonts w:hint="eastAsia"/>
        </w:rPr>
        <w:t>附件</w:t>
      </w:r>
    </w:p>
    <w:p w:rsidR="007B6506" w:rsidRPr="007B6506" w:rsidRDefault="007B6506" w:rsidP="007B6506">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7B6506" w:rsidRPr="007B6506" w:rsidRDefault="007B6506" w:rsidP="007B6506">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BA7194" w:rsidRPr="000975E3" w:rsidRDefault="007B6506" w:rsidP="007B6506">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r>
      <w:r>
        <w:rPr>
          <w:rFonts w:hint="eastAsia"/>
        </w:rPr>
        <w:tab/>
      </w:r>
      <w:r w:rsidR="00BA7194" w:rsidRPr="000975E3">
        <w:rPr>
          <w:rFonts w:hint="eastAsia"/>
        </w:rPr>
        <w:t>与被剥夺自由者向法院提起诉讼的权利有关的补救措施和程序的基本原则和准则</w:t>
      </w:r>
    </w:p>
    <w:p w:rsidR="007B6506" w:rsidRPr="007B6506" w:rsidRDefault="007B6506" w:rsidP="007B6506">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7B6506" w:rsidRPr="007B6506" w:rsidRDefault="007B6506" w:rsidP="007B6506">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7B6506" w:rsidRPr="007B6506" w:rsidRDefault="007B6506" w:rsidP="007B6506">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BA7194" w:rsidRPr="000975E3" w:rsidRDefault="00BA7194" w:rsidP="007B6506">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b/>
        </w:rPr>
      </w:pPr>
      <w:r w:rsidRPr="000975E3">
        <w:tab/>
      </w:r>
      <w:r w:rsidRPr="000975E3">
        <w:rPr>
          <w:rFonts w:hint="eastAsia"/>
        </w:rPr>
        <w:t>一</w:t>
      </w:r>
      <w:r>
        <w:t>.</w:t>
      </w:r>
      <w:r w:rsidR="007B6506">
        <w:rPr>
          <w:rFonts w:hint="eastAsia"/>
        </w:rPr>
        <w:tab/>
      </w:r>
      <w:r w:rsidRPr="000975E3">
        <w:rPr>
          <w:rFonts w:hint="eastAsia"/>
        </w:rPr>
        <w:t>原则</w:t>
      </w:r>
    </w:p>
    <w:p w:rsidR="007B6506" w:rsidRPr="007B6506" w:rsidRDefault="007B6506" w:rsidP="007B6506">
      <w:pPr>
        <w:pStyle w:val="Sponsors"/>
        <w:spacing w:line="120" w:lineRule="exact"/>
        <w:rPr>
          <w:sz w:val="10"/>
        </w:rPr>
      </w:pPr>
    </w:p>
    <w:p w:rsidR="007B6506" w:rsidRPr="007B6506" w:rsidRDefault="007B6506" w:rsidP="007B6506">
      <w:pPr>
        <w:pStyle w:val="Sponsors"/>
        <w:spacing w:line="120" w:lineRule="exact"/>
        <w:rPr>
          <w:sz w:val="10"/>
        </w:rPr>
      </w:pPr>
    </w:p>
    <w:p w:rsidR="00BA7194" w:rsidRPr="000975E3" w:rsidRDefault="00BA7194" w:rsidP="007B6506">
      <w:pPr>
        <w:pStyle w:val="Sponsors"/>
        <w:rPr>
          <w:b/>
        </w:rPr>
      </w:pPr>
      <w:r w:rsidRPr="000975E3">
        <w:tab/>
      </w:r>
      <w:r w:rsidRPr="000975E3">
        <w:tab/>
      </w:r>
      <w:r w:rsidRPr="000975E3">
        <w:rPr>
          <w:rFonts w:hint="eastAsia"/>
        </w:rPr>
        <w:t>原则</w:t>
      </w:r>
      <w:r w:rsidRPr="008023B2">
        <w:rPr>
          <w:rFonts w:asciiTheme="majorBidi" w:hAnsiTheme="majorBidi" w:cstheme="majorBidi"/>
        </w:rPr>
        <w:t>1</w:t>
      </w:r>
      <w:r w:rsidRPr="000975E3">
        <w:t xml:space="preserve"> </w:t>
      </w:r>
      <w:r w:rsidRPr="000975E3">
        <w:br/>
      </w:r>
      <w:r w:rsidRPr="000975E3">
        <w:rPr>
          <w:rFonts w:hint="eastAsia"/>
        </w:rPr>
        <w:t>免遭任意或非法剥夺自由的权利</w:t>
      </w:r>
    </w:p>
    <w:p w:rsidR="007B6506" w:rsidRPr="007B6506" w:rsidRDefault="007B6506" w:rsidP="007B6506">
      <w:pPr>
        <w:pStyle w:val="SingleTxt"/>
        <w:spacing w:after="0" w:line="120" w:lineRule="exact"/>
        <w:rPr>
          <w:sz w:val="10"/>
        </w:rPr>
      </w:pPr>
    </w:p>
    <w:p w:rsidR="007B6506" w:rsidRPr="007B6506" w:rsidRDefault="007B6506" w:rsidP="007B6506">
      <w:pPr>
        <w:pStyle w:val="SingleTxt"/>
        <w:spacing w:after="0" w:line="120" w:lineRule="exact"/>
        <w:rPr>
          <w:sz w:val="10"/>
        </w:rPr>
      </w:pPr>
    </w:p>
    <w:p w:rsidR="00BA7194" w:rsidRPr="000975E3" w:rsidRDefault="00BA7194" w:rsidP="007B6506">
      <w:pPr>
        <w:pStyle w:val="SingleTxt"/>
      </w:pPr>
      <w:r w:rsidRPr="000975E3">
        <w:t>1</w:t>
      </w:r>
      <w:r>
        <w:t xml:space="preserve">.  </w:t>
      </w:r>
      <w:r w:rsidRPr="000975E3">
        <w:rPr>
          <w:rFonts w:hint="eastAsia"/>
        </w:rPr>
        <w:t>承认人人有权免遭任意或非法剥夺自由，保障人人有权向法院提起诉讼，以便法院就拘留的任意性或合法性作出决定，并毫不迟延地得到适当和可得的补救。</w:t>
      </w:r>
    </w:p>
    <w:p w:rsidR="007B6506" w:rsidRPr="007B6506" w:rsidRDefault="007B6506" w:rsidP="007B6506">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7B6506" w:rsidRPr="007B6506" w:rsidRDefault="007B6506" w:rsidP="007B6506">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BA7194" w:rsidRPr="000975E3" w:rsidRDefault="00BA7194" w:rsidP="007B6506">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b/>
        </w:rPr>
      </w:pPr>
      <w:r w:rsidRPr="000975E3">
        <w:tab/>
      </w:r>
      <w:r w:rsidRPr="000975E3">
        <w:tab/>
      </w:r>
      <w:r w:rsidRPr="000975E3">
        <w:rPr>
          <w:rFonts w:hint="eastAsia"/>
        </w:rPr>
        <w:t>原则</w:t>
      </w:r>
      <w:r w:rsidRPr="008023B2">
        <w:rPr>
          <w:rFonts w:asciiTheme="majorBidi" w:hAnsiTheme="majorBidi" w:cstheme="majorBidi"/>
        </w:rPr>
        <w:t>2</w:t>
      </w:r>
      <w:r w:rsidRPr="000975E3">
        <w:t xml:space="preserve"> </w:t>
      </w:r>
      <w:r w:rsidRPr="000975E3">
        <w:br/>
      </w:r>
      <w:r w:rsidRPr="000975E3">
        <w:rPr>
          <w:rFonts w:hint="eastAsia"/>
        </w:rPr>
        <w:t>国家和其他方面的责任</w:t>
      </w:r>
    </w:p>
    <w:p w:rsidR="007B6506" w:rsidRPr="007B6506" w:rsidRDefault="007B6506" w:rsidP="007B6506">
      <w:pPr>
        <w:pStyle w:val="SingleTxt"/>
        <w:spacing w:after="0" w:line="120" w:lineRule="exact"/>
        <w:rPr>
          <w:sz w:val="10"/>
        </w:rPr>
      </w:pPr>
    </w:p>
    <w:p w:rsidR="007B6506" w:rsidRPr="007B6506" w:rsidRDefault="007B6506" w:rsidP="007B6506">
      <w:pPr>
        <w:pStyle w:val="SingleTxt"/>
        <w:spacing w:after="0" w:line="120" w:lineRule="exact"/>
        <w:rPr>
          <w:sz w:val="10"/>
        </w:rPr>
      </w:pPr>
    </w:p>
    <w:p w:rsidR="00BA7194" w:rsidRPr="000975E3" w:rsidRDefault="00BA7194" w:rsidP="00BA7194">
      <w:pPr>
        <w:pStyle w:val="SingleTxt"/>
      </w:pPr>
      <w:r w:rsidRPr="000975E3">
        <w:t>2</w:t>
      </w:r>
      <w:r>
        <w:t xml:space="preserve">.  </w:t>
      </w:r>
      <w:r w:rsidR="007B6506">
        <w:rPr>
          <w:rFonts w:hint="eastAsia"/>
        </w:rPr>
        <w:t>必须在国家法律体系尽可能高的层级</w:t>
      </w:r>
      <w:r w:rsidRPr="000975E3">
        <w:rPr>
          <w:rFonts w:hint="eastAsia"/>
        </w:rPr>
        <w:t>保障向法院提起诉讼以质疑拘留任意性和合法性并毫不迟延地得到适当和可得补救的权利，包括适当情况下在宪法中保障这一权利。应颁布一套全面的适用程序，确保这一权利可得、有效，包括面向处于各种被剥</w:t>
      </w:r>
      <w:r w:rsidRPr="001D0C37">
        <w:rPr>
          <w:rFonts w:hint="eastAsia"/>
          <w:spacing w:val="4"/>
        </w:rPr>
        <w:t>夺自由境况的所有人员提供程序便利与合</w:t>
      </w:r>
      <w:r w:rsidRPr="000975E3">
        <w:rPr>
          <w:rFonts w:hint="eastAsia"/>
        </w:rPr>
        <w:t>理便利。应向司法系统的行政部门划拨必要的人力和财力。向法</w:t>
      </w:r>
      <w:r w:rsidR="007B6506">
        <w:rPr>
          <w:rFonts w:hint="eastAsia"/>
        </w:rPr>
        <w:t>院提起此类诉讼的权利在私法关系中也必须得到保护，有关职责适用于</w:t>
      </w:r>
      <w:r w:rsidRPr="000975E3">
        <w:rPr>
          <w:rFonts w:hint="eastAsia"/>
        </w:rPr>
        <w:t>国际组织，在特定情况下也适用于非国家行为方。</w:t>
      </w:r>
    </w:p>
    <w:p w:rsidR="007B6506" w:rsidRPr="007B6506" w:rsidRDefault="007B6506" w:rsidP="007B6506">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7B6506" w:rsidRPr="007B6506" w:rsidRDefault="007B6506" w:rsidP="007B6506">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BA7194" w:rsidRPr="000975E3" w:rsidRDefault="00BA7194" w:rsidP="007B6506">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b/>
        </w:rPr>
      </w:pPr>
      <w:r w:rsidRPr="000975E3">
        <w:tab/>
      </w:r>
      <w:r w:rsidRPr="000975E3">
        <w:tab/>
      </w:r>
      <w:r w:rsidRPr="000975E3">
        <w:rPr>
          <w:rFonts w:hint="eastAsia"/>
        </w:rPr>
        <w:t>原则</w:t>
      </w:r>
      <w:r w:rsidRPr="008023B2">
        <w:rPr>
          <w:rFonts w:asciiTheme="majorBidi" w:hAnsiTheme="majorBidi" w:cstheme="majorBidi"/>
        </w:rPr>
        <w:t>3</w:t>
      </w:r>
      <w:r w:rsidRPr="000975E3">
        <w:br/>
      </w:r>
      <w:r w:rsidRPr="000975E3">
        <w:rPr>
          <w:rFonts w:hint="eastAsia"/>
        </w:rPr>
        <w:t>适用范围</w:t>
      </w:r>
    </w:p>
    <w:p w:rsidR="007B6506" w:rsidRPr="007B6506" w:rsidRDefault="007B6506" w:rsidP="007B6506">
      <w:pPr>
        <w:pStyle w:val="SingleTxt"/>
        <w:spacing w:after="0" w:line="120" w:lineRule="exact"/>
        <w:rPr>
          <w:sz w:val="10"/>
        </w:rPr>
      </w:pPr>
    </w:p>
    <w:p w:rsidR="007B6506" w:rsidRPr="007B6506" w:rsidRDefault="007B6506" w:rsidP="007B6506">
      <w:pPr>
        <w:pStyle w:val="SingleTxt"/>
        <w:spacing w:after="0" w:line="120" w:lineRule="exact"/>
        <w:rPr>
          <w:sz w:val="10"/>
        </w:rPr>
      </w:pPr>
    </w:p>
    <w:p w:rsidR="00BA7194" w:rsidRPr="000975E3" w:rsidRDefault="00BA7194" w:rsidP="001D0C37">
      <w:pPr>
        <w:pStyle w:val="SingleTxt"/>
      </w:pPr>
      <w:r w:rsidRPr="000975E3">
        <w:t>3</w:t>
      </w:r>
      <w:r>
        <w:t xml:space="preserve">.  </w:t>
      </w:r>
      <w:r w:rsidRPr="000975E3">
        <w:rPr>
          <w:rFonts w:hint="eastAsia"/>
        </w:rPr>
        <w:t>凡在任何</w:t>
      </w:r>
      <w:r w:rsidRPr="001D0C37">
        <w:rPr>
          <w:rFonts w:hint="eastAsia"/>
          <w:spacing w:val="2"/>
        </w:rPr>
        <w:t>情况下被任何一级政府主管机关或</w:t>
      </w:r>
      <w:r w:rsidR="001D0C37" w:rsidRPr="001D0C37">
        <w:rPr>
          <w:rFonts w:hint="eastAsia"/>
          <w:spacing w:val="2"/>
        </w:rPr>
        <w:t>以</w:t>
      </w:r>
      <w:r w:rsidRPr="001D0C37">
        <w:rPr>
          <w:rFonts w:hint="eastAsia"/>
          <w:spacing w:val="2"/>
        </w:rPr>
        <w:t>政府主管机关</w:t>
      </w:r>
      <w:r w:rsidR="001D0C37" w:rsidRPr="001D0C37">
        <w:rPr>
          <w:rFonts w:hint="eastAsia"/>
          <w:spacing w:val="2"/>
        </w:rPr>
        <w:t>的</w:t>
      </w:r>
      <w:r w:rsidR="001D0C37">
        <w:rPr>
          <w:rFonts w:hint="eastAsia"/>
        </w:rPr>
        <w:t>名义</w:t>
      </w:r>
      <w:r w:rsidRPr="000975E3">
        <w:rPr>
          <w:rFonts w:hint="eastAsia"/>
        </w:rPr>
        <w:t>剥夺自由的，包括被国内法授权的非国家行</w:t>
      </w:r>
      <w:r w:rsidR="001D0C37">
        <w:rPr>
          <w:rFonts w:hint="eastAsia"/>
          <w:spacing w:val="4"/>
        </w:rPr>
        <w:t>为方剥夺自由的，均有权向</w:t>
      </w:r>
      <w:r w:rsidRPr="001D0C37">
        <w:rPr>
          <w:rFonts w:hint="eastAsia"/>
          <w:spacing w:val="4"/>
        </w:rPr>
        <w:t>国</w:t>
      </w:r>
      <w:r w:rsidR="001D0C37">
        <w:rPr>
          <w:rFonts w:hint="eastAsia"/>
          <w:spacing w:val="4"/>
        </w:rPr>
        <w:t>家</w:t>
      </w:r>
      <w:r w:rsidRPr="001D0C37">
        <w:rPr>
          <w:rFonts w:hint="eastAsia"/>
          <w:spacing w:val="4"/>
        </w:rPr>
        <w:t>司法管辖区内的法院提起诉讼，质疑剥夺自由的任意性和合法性，并毫不迟延地得到适当和可得的补救。对任何形式的拘留行使职权，即构</w:t>
      </w:r>
      <w:r w:rsidRPr="000975E3">
        <w:rPr>
          <w:rFonts w:hint="eastAsia"/>
        </w:rPr>
        <w:t>成对拘留的有效控制，并将被拘留者置于国</w:t>
      </w:r>
      <w:r w:rsidR="001D0C37">
        <w:rPr>
          <w:rFonts w:hint="eastAsia"/>
        </w:rPr>
        <w:t>家</w:t>
      </w:r>
      <w:r w:rsidRPr="000975E3">
        <w:rPr>
          <w:rFonts w:hint="eastAsia"/>
        </w:rPr>
        <w:t>的司法管辖之下。国家只要介入拘留，就有责任确保被拘留者有权向法院提起诉讼。</w:t>
      </w:r>
    </w:p>
    <w:p w:rsidR="007B6506" w:rsidRPr="007B6506" w:rsidRDefault="007B6506" w:rsidP="007B6506">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7B6506" w:rsidRPr="007B6506" w:rsidRDefault="007B6506" w:rsidP="007B6506">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BA7194" w:rsidRPr="000975E3" w:rsidRDefault="00BA7194" w:rsidP="007B6506">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b/>
        </w:rPr>
      </w:pPr>
      <w:r w:rsidRPr="000975E3">
        <w:tab/>
      </w:r>
      <w:r w:rsidRPr="000975E3">
        <w:tab/>
      </w:r>
      <w:r w:rsidRPr="000975E3">
        <w:rPr>
          <w:rFonts w:hint="eastAsia"/>
        </w:rPr>
        <w:t>原则</w:t>
      </w:r>
      <w:r w:rsidR="001D0C37" w:rsidRPr="008023B2">
        <w:rPr>
          <w:rFonts w:asciiTheme="majorBidi" w:hAnsiTheme="majorBidi" w:cstheme="majorBidi"/>
        </w:rPr>
        <w:t>4</w:t>
      </w:r>
      <w:r w:rsidRPr="000975E3">
        <w:br/>
      </w:r>
      <w:r w:rsidRPr="000975E3">
        <w:rPr>
          <w:rFonts w:hint="eastAsia"/>
        </w:rPr>
        <w:t>不可克减</w:t>
      </w:r>
    </w:p>
    <w:p w:rsidR="007B6506" w:rsidRPr="007B6506" w:rsidRDefault="007B6506" w:rsidP="007B6506">
      <w:pPr>
        <w:pStyle w:val="SingleTxt"/>
        <w:spacing w:after="0" w:line="120" w:lineRule="exact"/>
        <w:rPr>
          <w:sz w:val="10"/>
        </w:rPr>
      </w:pPr>
    </w:p>
    <w:p w:rsidR="007B6506" w:rsidRPr="007B6506" w:rsidRDefault="007B6506" w:rsidP="007B6506">
      <w:pPr>
        <w:pStyle w:val="SingleTxt"/>
        <w:spacing w:after="0" w:line="120" w:lineRule="exact"/>
        <w:rPr>
          <w:sz w:val="10"/>
        </w:rPr>
      </w:pPr>
    </w:p>
    <w:p w:rsidR="00BA7194" w:rsidRPr="000975E3" w:rsidRDefault="00BA7194" w:rsidP="00BA7194">
      <w:pPr>
        <w:pStyle w:val="SingleTxt"/>
      </w:pPr>
      <w:r w:rsidRPr="000975E3">
        <w:t>4</w:t>
      </w:r>
      <w:r>
        <w:t xml:space="preserve">.  </w:t>
      </w:r>
      <w:r w:rsidRPr="000975E3">
        <w:rPr>
          <w:rFonts w:hint="eastAsia"/>
        </w:rPr>
        <w:t>根据国际法，向法院提起诉讼质疑拘留任意性和合法性并毫不迟延地得到适当和可得补救的权利不可克减。</w:t>
      </w:r>
    </w:p>
    <w:p w:rsidR="00BA7194" w:rsidRPr="000975E3" w:rsidRDefault="00BA7194" w:rsidP="001D0C37">
      <w:pPr>
        <w:pStyle w:val="SingleTxt"/>
      </w:pPr>
      <w:r w:rsidRPr="000975E3">
        <w:t>5</w:t>
      </w:r>
      <w:r>
        <w:t xml:space="preserve">.  </w:t>
      </w:r>
      <w:r w:rsidRPr="000975E3">
        <w:rPr>
          <w:rFonts w:hint="eastAsia"/>
        </w:rPr>
        <w:t>不得在任何情况下中止这一权利、使其无法适用、予以限制或废除，即便发生战争、武装冲突或当局正式宣布发生危及国</w:t>
      </w:r>
      <w:r w:rsidR="001D0C37">
        <w:rPr>
          <w:rFonts w:hint="eastAsia"/>
        </w:rPr>
        <w:t>家生存</w:t>
      </w:r>
      <w:r w:rsidRPr="000975E3">
        <w:rPr>
          <w:rFonts w:hint="eastAsia"/>
        </w:rPr>
        <w:t>的紧急状态，亦是如此。</w:t>
      </w:r>
    </w:p>
    <w:p w:rsidR="00BA7194" w:rsidRPr="000975E3" w:rsidRDefault="00BA7194" w:rsidP="00BA7194">
      <w:pPr>
        <w:pStyle w:val="SingleTxt"/>
      </w:pPr>
      <w:r w:rsidRPr="000975E3">
        <w:lastRenderedPageBreak/>
        <w:t>6</w:t>
      </w:r>
      <w:r>
        <w:t xml:space="preserve">.  </w:t>
      </w:r>
      <w:r w:rsidR="001D0C37">
        <w:rPr>
          <w:rFonts w:hint="eastAsia"/>
        </w:rPr>
        <w:t>某</w:t>
      </w:r>
      <w:r w:rsidRPr="000975E3">
        <w:rPr>
          <w:rFonts w:hint="eastAsia"/>
        </w:rPr>
        <w:t>些措施</w:t>
      </w:r>
      <w:r w:rsidR="001D0C37">
        <w:rPr>
          <w:rFonts w:hint="eastAsia"/>
        </w:rPr>
        <w:t>若</w:t>
      </w:r>
      <w:r w:rsidRPr="000975E3">
        <w:rPr>
          <w:rFonts w:hint="eastAsia"/>
        </w:rPr>
        <w:t>对提起诉讼的权利的一些程序性要素的适用有实际限制，</w:t>
      </w:r>
      <w:r w:rsidR="001D0C37">
        <w:rPr>
          <w:rFonts w:hint="eastAsia"/>
        </w:rPr>
        <w:t>则</w:t>
      </w:r>
      <w:r w:rsidRPr="000975E3">
        <w:rPr>
          <w:rFonts w:hint="eastAsia"/>
        </w:rPr>
        <w:t>国际法对这些措施的审查</w:t>
      </w:r>
      <w:r w:rsidR="001D0C37">
        <w:rPr>
          <w:rFonts w:hint="eastAsia"/>
        </w:rPr>
        <w:t>将</w:t>
      </w:r>
      <w:r w:rsidRPr="000975E3">
        <w:rPr>
          <w:rFonts w:hint="eastAsia"/>
        </w:rPr>
        <w:t>以紧急状态的性质、强度、扩散情况和具体背景为依据，相应地审查克减是否相称和合理。这些措施在得到采用时，不得有任何滥用权力的情况，也不得具有否定向法院提起诉讼的权利的效果。</w:t>
      </w:r>
    </w:p>
    <w:p w:rsidR="00BA7194" w:rsidRPr="000975E3" w:rsidRDefault="00BA7194" w:rsidP="001D0C37">
      <w:pPr>
        <w:pStyle w:val="SingleTxt"/>
      </w:pPr>
      <w:r w:rsidRPr="000975E3">
        <w:t>7</w:t>
      </w:r>
      <w:r>
        <w:t xml:space="preserve">.  </w:t>
      </w:r>
      <w:r w:rsidR="001D0C37">
        <w:rPr>
          <w:rFonts w:hint="eastAsia"/>
        </w:rPr>
        <w:t>任何限制行使</w:t>
      </w:r>
      <w:r w:rsidRPr="000975E3">
        <w:rPr>
          <w:rFonts w:hint="eastAsia"/>
        </w:rPr>
        <w:t>向法院提起诉讼以质疑拘留的权利的实际措施，其范围和实行时间都必须严格限于局势紧急程度的要求，且此类措施必须符合当事国根据国际法承担的其他义务，包括根据与剥夺自由有关的国际人道主义法承担的义务，且不得具有歧视性。</w:t>
      </w:r>
    </w:p>
    <w:p w:rsidR="001D0C37" w:rsidRPr="001D0C37" w:rsidRDefault="001D0C37" w:rsidP="001D0C37">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1D0C37" w:rsidRPr="001D0C37" w:rsidRDefault="001D0C37" w:rsidP="001D0C37">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BA7194" w:rsidRPr="000975E3" w:rsidRDefault="00BA7194" w:rsidP="001D0C37">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b/>
        </w:rPr>
      </w:pPr>
      <w:r w:rsidRPr="001D0C37">
        <w:tab/>
      </w:r>
      <w:r w:rsidRPr="001D0C37">
        <w:tab/>
      </w:r>
      <w:r w:rsidRPr="001D0C37">
        <w:rPr>
          <w:rFonts w:hint="eastAsia"/>
        </w:rPr>
        <w:t>原则</w:t>
      </w:r>
      <w:r w:rsidR="001D0C37" w:rsidRPr="008023B2">
        <w:rPr>
          <w:rFonts w:asciiTheme="majorBidi" w:hAnsiTheme="majorBidi" w:cstheme="majorBidi"/>
        </w:rPr>
        <w:t>5</w:t>
      </w:r>
      <w:r w:rsidRPr="001D0C37">
        <w:br/>
      </w:r>
      <w:r w:rsidRPr="001D0C37">
        <w:rPr>
          <w:rFonts w:hint="eastAsia"/>
        </w:rPr>
        <w:t>不</w:t>
      </w:r>
      <w:r w:rsidRPr="000975E3">
        <w:rPr>
          <w:rFonts w:hint="eastAsia"/>
        </w:rPr>
        <w:t>歧视</w:t>
      </w:r>
    </w:p>
    <w:p w:rsidR="001D0C37" w:rsidRPr="001D0C37" w:rsidRDefault="001D0C37" w:rsidP="001D0C37">
      <w:pPr>
        <w:pStyle w:val="SingleTxt"/>
        <w:spacing w:after="0" w:line="120" w:lineRule="exact"/>
        <w:rPr>
          <w:sz w:val="10"/>
        </w:rPr>
      </w:pPr>
    </w:p>
    <w:p w:rsidR="001D0C37" w:rsidRPr="001D0C37" w:rsidRDefault="001D0C37" w:rsidP="001D0C37">
      <w:pPr>
        <w:pStyle w:val="SingleTxt"/>
        <w:spacing w:after="0" w:line="120" w:lineRule="exact"/>
        <w:rPr>
          <w:sz w:val="10"/>
        </w:rPr>
      </w:pPr>
    </w:p>
    <w:p w:rsidR="00BA7194" w:rsidRPr="000975E3" w:rsidRDefault="00BA7194" w:rsidP="001D0C37">
      <w:pPr>
        <w:pStyle w:val="SingleTxt"/>
      </w:pPr>
      <w:r w:rsidRPr="000975E3">
        <w:t>8</w:t>
      </w:r>
      <w:r>
        <w:t xml:space="preserve">.  </w:t>
      </w:r>
      <w:r w:rsidRPr="000975E3">
        <w:rPr>
          <w:rFonts w:hint="eastAsia"/>
        </w:rPr>
        <w:t>任何人，不论种族、肤色、性别、财产、出生、年龄、民族、族裔或社会出身、语言、宗教、经济状况、政治或其他见解、性取向或性别身份、寻求庇护或移徙身份，也不论残疾或任何其他状况，均可行使向法院提起诉讼以质疑拘留任意性和合法性并毫不迟延地得到适当和可得补救的权利。</w:t>
      </w:r>
    </w:p>
    <w:p w:rsidR="001D0C37" w:rsidRPr="001D0C37" w:rsidRDefault="001D0C37" w:rsidP="001D0C37">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1D0C37" w:rsidRPr="001D0C37" w:rsidRDefault="001D0C37" w:rsidP="001D0C37">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BA7194" w:rsidRPr="000975E3" w:rsidRDefault="00BA7194" w:rsidP="001D0C37">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b/>
        </w:rPr>
      </w:pPr>
      <w:r w:rsidRPr="000975E3">
        <w:tab/>
      </w:r>
      <w:r w:rsidRPr="000975E3">
        <w:tab/>
      </w:r>
      <w:r w:rsidRPr="000975E3">
        <w:rPr>
          <w:rFonts w:hint="eastAsia"/>
        </w:rPr>
        <w:t>原则</w:t>
      </w:r>
      <w:r w:rsidRPr="008023B2">
        <w:rPr>
          <w:rFonts w:asciiTheme="majorBidi" w:hAnsiTheme="majorBidi" w:cstheme="majorBidi"/>
        </w:rPr>
        <w:t>6</w:t>
      </w:r>
      <w:r w:rsidRPr="000975E3">
        <w:br/>
      </w:r>
      <w:r w:rsidRPr="000975E3">
        <w:rPr>
          <w:rFonts w:hint="eastAsia"/>
        </w:rPr>
        <w:t>作为复核机构的法院</w:t>
      </w:r>
    </w:p>
    <w:p w:rsidR="001D0C37" w:rsidRPr="001D0C37" w:rsidRDefault="001D0C37" w:rsidP="001D0C37">
      <w:pPr>
        <w:pStyle w:val="SingleTxt"/>
        <w:spacing w:after="0" w:line="120" w:lineRule="exact"/>
        <w:rPr>
          <w:sz w:val="10"/>
        </w:rPr>
      </w:pPr>
    </w:p>
    <w:p w:rsidR="001D0C37" w:rsidRPr="001D0C37" w:rsidRDefault="001D0C37" w:rsidP="001D0C37">
      <w:pPr>
        <w:pStyle w:val="SingleTxt"/>
        <w:spacing w:after="0" w:line="120" w:lineRule="exact"/>
        <w:rPr>
          <w:sz w:val="10"/>
        </w:rPr>
      </w:pPr>
    </w:p>
    <w:p w:rsidR="00BA7194" w:rsidRPr="000975E3" w:rsidRDefault="00BA7194" w:rsidP="00BA7194">
      <w:pPr>
        <w:pStyle w:val="SingleTxt"/>
      </w:pPr>
      <w:r w:rsidRPr="000975E3">
        <w:t>9</w:t>
      </w:r>
      <w:r>
        <w:t xml:space="preserve">.  </w:t>
      </w:r>
      <w:r w:rsidRPr="000975E3">
        <w:rPr>
          <w:rFonts w:hint="eastAsia"/>
        </w:rPr>
        <w:t>法院应复核剥夺自由是否任意和是否合法。法院应是依法设立，并具备有职权、独立和公正的司法机关的所有特征，能够行使受到承认的司法权，包括</w:t>
      </w:r>
      <w:r w:rsidR="001D0C37">
        <w:rPr>
          <w:rFonts w:hint="eastAsia"/>
        </w:rPr>
        <w:t>：</w:t>
      </w:r>
      <w:r w:rsidRPr="000975E3">
        <w:rPr>
          <w:rFonts w:hint="eastAsia"/>
        </w:rPr>
        <w:t>如裁定拘留属于任意或非法，有权下令立即释放当事人。</w:t>
      </w:r>
    </w:p>
    <w:p w:rsidR="001D0C37" w:rsidRPr="001D0C37" w:rsidRDefault="001D0C37" w:rsidP="001D0C37">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1D0C37" w:rsidRPr="001D0C37" w:rsidRDefault="001D0C37" w:rsidP="001D0C37">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BA7194" w:rsidRPr="000975E3" w:rsidRDefault="00BA7194" w:rsidP="001D0C37">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b/>
        </w:rPr>
      </w:pPr>
      <w:r w:rsidRPr="000975E3">
        <w:tab/>
      </w:r>
      <w:r w:rsidRPr="000975E3">
        <w:tab/>
      </w:r>
      <w:r w:rsidRPr="000975E3">
        <w:rPr>
          <w:rFonts w:hint="eastAsia"/>
        </w:rPr>
        <w:t>原则</w:t>
      </w:r>
      <w:r w:rsidRPr="008023B2">
        <w:rPr>
          <w:rFonts w:asciiTheme="majorBidi" w:hAnsiTheme="majorBidi" w:cstheme="majorBidi"/>
        </w:rPr>
        <w:t>7</w:t>
      </w:r>
      <w:r w:rsidRPr="000975E3">
        <w:br/>
      </w:r>
      <w:r w:rsidRPr="000975E3">
        <w:rPr>
          <w:rFonts w:hint="eastAsia"/>
        </w:rPr>
        <w:t>知情权</w:t>
      </w:r>
    </w:p>
    <w:p w:rsidR="001D0C37" w:rsidRPr="001D0C37" w:rsidRDefault="001D0C37" w:rsidP="001D0C37">
      <w:pPr>
        <w:pStyle w:val="SingleTxt"/>
        <w:spacing w:after="0" w:line="120" w:lineRule="exact"/>
        <w:rPr>
          <w:bCs/>
          <w:sz w:val="10"/>
        </w:rPr>
      </w:pPr>
    </w:p>
    <w:p w:rsidR="001D0C37" w:rsidRPr="001D0C37" w:rsidRDefault="001D0C37" w:rsidP="001D0C37">
      <w:pPr>
        <w:pStyle w:val="SingleTxt"/>
        <w:spacing w:after="0" w:line="120" w:lineRule="exact"/>
        <w:rPr>
          <w:bCs/>
          <w:sz w:val="10"/>
        </w:rPr>
      </w:pPr>
    </w:p>
    <w:p w:rsidR="00BA7194" w:rsidRPr="000975E3" w:rsidRDefault="00BA7194" w:rsidP="00BA7194">
      <w:pPr>
        <w:pStyle w:val="SingleTxt"/>
        <w:rPr>
          <w:bCs/>
        </w:rPr>
      </w:pPr>
      <w:r w:rsidRPr="000975E3">
        <w:rPr>
          <w:bCs/>
        </w:rPr>
        <w:t>10</w:t>
      </w:r>
      <w:r>
        <w:rPr>
          <w:bCs/>
        </w:rPr>
        <w:t xml:space="preserve">.  </w:t>
      </w:r>
      <w:r w:rsidRPr="000975E3">
        <w:rPr>
          <w:rFonts w:hint="eastAsia"/>
          <w:bCs/>
        </w:rPr>
        <w:t>应通过适当和可得的方式向被剥夺自由者告知其法定权利和义务。除其他程序性</w:t>
      </w:r>
      <w:r w:rsidR="001D0C37">
        <w:rPr>
          <w:rFonts w:hint="eastAsia"/>
          <w:bCs/>
        </w:rPr>
        <w:t>保障外，这包括被拘留者有权以自己理解的语言以及方法、方式或形式</w:t>
      </w:r>
      <w:r w:rsidRPr="000975E3">
        <w:rPr>
          <w:rFonts w:hint="eastAsia"/>
          <w:bCs/>
        </w:rPr>
        <w:t>获悉自己被剥夺自由的原因、有哪些质疑剥夺自由任意性和合法性的可能司法渠道，且自己有权向法院提起诉讼并毫不迟延地得到适当和可得的补救。</w:t>
      </w:r>
    </w:p>
    <w:p w:rsidR="001D0C37" w:rsidRPr="001D0C37" w:rsidRDefault="001D0C37" w:rsidP="001D0C37">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1D0C37" w:rsidRPr="001D0C37" w:rsidRDefault="001D0C37" w:rsidP="001D0C37">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BA7194" w:rsidRPr="000975E3" w:rsidRDefault="00BA7194" w:rsidP="001D0C37">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b/>
        </w:rPr>
      </w:pPr>
      <w:r w:rsidRPr="000975E3">
        <w:tab/>
      </w:r>
      <w:r w:rsidRPr="000975E3">
        <w:tab/>
      </w:r>
      <w:r w:rsidRPr="000975E3">
        <w:rPr>
          <w:rFonts w:hint="eastAsia"/>
        </w:rPr>
        <w:t>原则</w:t>
      </w:r>
      <w:r w:rsidRPr="008023B2">
        <w:rPr>
          <w:rFonts w:asciiTheme="majorBidi" w:hAnsiTheme="majorBidi" w:cstheme="majorBidi"/>
        </w:rPr>
        <w:t>8</w:t>
      </w:r>
      <w:r w:rsidRPr="000975E3">
        <w:rPr>
          <w:rFonts w:hint="eastAsia"/>
        </w:rPr>
        <w:br/>
        <w:t>向法院提起诉讼的时限</w:t>
      </w:r>
    </w:p>
    <w:p w:rsidR="001D0C37" w:rsidRPr="001D0C37" w:rsidRDefault="001D0C37" w:rsidP="001D0C37">
      <w:pPr>
        <w:pStyle w:val="SingleTxt"/>
        <w:spacing w:after="0" w:line="120" w:lineRule="exact"/>
        <w:rPr>
          <w:sz w:val="10"/>
        </w:rPr>
      </w:pPr>
    </w:p>
    <w:p w:rsidR="001D0C37" w:rsidRPr="001D0C37" w:rsidRDefault="001D0C37" w:rsidP="001D0C37">
      <w:pPr>
        <w:pStyle w:val="SingleTxt"/>
        <w:spacing w:after="0" w:line="120" w:lineRule="exact"/>
        <w:rPr>
          <w:sz w:val="10"/>
        </w:rPr>
      </w:pPr>
    </w:p>
    <w:p w:rsidR="00BA7194" w:rsidRPr="000975E3" w:rsidRDefault="00BA7194" w:rsidP="001D0C37">
      <w:pPr>
        <w:pStyle w:val="SingleTxt"/>
      </w:pPr>
      <w:r w:rsidRPr="000975E3">
        <w:t>11</w:t>
      </w:r>
      <w:r>
        <w:t xml:space="preserve">.  </w:t>
      </w:r>
      <w:r w:rsidRPr="000975E3">
        <w:rPr>
          <w:rFonts w:hint="eastAsia"/>
        </w:rPr>
        <w:t>向法</w:t>
      </w:r>
      <w:r w:rsidRPr="001D0C37">
        <w:rPr>
          <w:rFonts w:hint="eastAsia"/>
          <w:spacing w:val="4"/>
        </w:rPr>
        <w:t>院毫不迟延地提起诉讼以质疑剥夺自由的任意性和合法性并毫不迟延地得到适当和可得补救的权利从捉拿时生效，直至被拘留者获释或法院作出最终判决时止，依具体情况而定。任何</w:t>
      </w:r>
      <w:r w:rsidRPr="000975E3">
        <w:rPr>
          <w:rFonts w:hint="eastAsia"/>
        </w:rPr>
        <w:t>诉讼时效法均不得使获释后要求补救的权利失效。</w:t>
      </w:r>
    </w:p>
    <w:p w:rsidR="001D0C37" w:rsidRPr="001D0C37" w:rsidRDefault="001D0C37" w:rsidP="001D0C37">
      <w:pPr>
        <w:pStyle w:val="H23"/>
        <w:keepNext/>
        <w:keepLines/>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4" w:right="1259" w:hanging="1264"/>
        <w:rPr>
          <w:sz w:val="10"/>
        </w:rPr>
      </w:pPr>
    </w:p>
    <w:p w:rsidR="001D0C37" w:rsidRPr="001D0C37" w:rsidRDefault="001D0C37" w:rsidP="001D0C37">
      <w:pPr>
        <w:pStyle w:val="H23"/>
        <w:keepNext/>
        <w:keepLines/>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4" w:right="1259" w:hanging="1264"/>
        <w:rPr>
          <w:sz w:val="10"/>
        </w:rPr>
      </w:pPr>
    </w:p>
    <w:p w:rsidR="00BA7194" w:rsidRPr="000975E3" w:rsidRDefault="00BA7194" w:rsidP="001D0C37">
      <w:pPr>
        <w:pStyle w:val="H23"/>
        <w:keepNext/>
        <w:keepLines/>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4" w:right="1259" w:hanging="1264"/>
        <w:rPr>
          <w:b/>
        </w:rPr>
      </w:pPr>
      <w:r w:rsidRPr="000975E3">
        <w:tab/>
      </w:r>
      <w:r w:rsidRPr="000975E3">
        <w:tab/>
      </w:r>
      <w:r w:rsidRPr="000975E3">
        <w:rPr>
          <w:rFonts w:hint="eastAsia"/>
        </w:rPr>
        <w:t>原则</w:t>
      </w:r>
      <w:r w:rsidRPr="008023B2">
        <w:rPr>
          <w:rFonts w:asciiTheme="majorBidi" w:hAnsiTheme="majorBidi" w:cstheme="majorBidi"/>
        </w:rPr>
        <w:t>9</w:t>
      </w:r>
      <w:r w:rsidRPr="000975E3">
        <w:br/>
      </w:r>
      <w:r w:rsidRPr="000975E3">
        <w:rPr>
          <w:rFonts w:hint="eastAsia"/>
        </w:rPr>
        <w:t>律师协助和获</w:t>
      </w:r>
      <w:r w:rsidR="001D0C37">
        <w:rPr>
          <w:rFonts w:hint="eastAsia"/>
        </w:rPr>
        <w:t>得</w:t>
      </w:r>
      <w:r w:rsidRPr="000975E3">
        <w:rPr>
          <w:rFonts w:hint="eastAsia"/>
        </w:rPr>
        <w:t>法律援助</w:t>
      </w:r>
    </w:p>
    <w:p w:rsidR="001D0C37" w:rsidRPr="001D0C37" w:rsidRDefault="001D0C37" w:rsidP="001D0C37">
      <w:pPr>
        <w:pStyle w:val="SingleTxt"/>
        <w:spacing w:after="0" w:line="120" w:lineRule="exact"/>
        <w:rPr>
          <w:sz w:val="10"/>
        </w:rPr>
      </w:pPr>
    </w:p>
    <w:p w:rsidR="001D0C37" w:rsidRPr="001D0C37" w:rsidRDefault="001D0C37" w:rsidP="001D0C37">
      <w:pPr>
        <w:pStyle w:val="SingleTxt"/>
        <w:spacing w:after="0" w:line="120" w:lineRule="exact"/>
        <w:rPr>
          <w:sz w:val="10"/>
        </w:rPr>
      </w:pPr>
    </w:p>
    <w:p w:rsidR="00BA7194" w:rsidRPr="000975E3" w:rsidRDefault="00BA7194" w:rsidP="001D0C37">
      <w:pPr>
        <w:pStyle w:val="SingleTxt"/>
      </w:pPr>
      <w:r w:rsidRPr="000975E3">
        <w:t>12</w:t>
      </w:r>
      <w:r>
        <w:t xml:space="preserve">.  </w:t>
      </w:r>
      <w:r w:rsidRPr="000975E3">
        <w:rPr>
          <w:rFonts w:hint="eastAsia"/>
        </w:rPr>
        <w:t>被剥夺自由者应有权在被拘留期间的任何时候获得自己选择的律师的法律协助，包括在被捉拿后立即获得律师协助。进行捉拿时，应</w:t>
      </w:r>
      <w:r w:rsidR="001D0C37">
        <w:rPr>
          <w:rFonts w:hint="eastAsia"/>
        </w:rPr>
        <w:t>即刻</w:t>
      </w:r>
      <w:r w:rsidRPr="000975E3">
        <w:rPr>
          <w:rFonts w:hint="eastAsia"/>
        </w:rPr>
        <w:t>将这一权利告知当事人。</w:t>
      </w:r>
    </w:p>
    <w:p w:rsidR="00BA7194" w:rsidRPr="000975E3" w:rsidRDefault="00BA7194" w:rsidP="00BA7194">
      <w:pPr>
        <w:pStyle w:val="SingleTxt"/>
      </w:pPr>
      <w:r w:rsidRPr="000975E3">
        <w:t>13</w:t>
      </w:r>
      <w:r>
        <w:t xml:space="preserve">.  </w:t>
      </w:r>
      <w:r w:rsidRPr="000975E3">
        <w:rPr>
          <w:rFonts w:hint="eastAsia"/>
        </w:rPr>
        <w:t>对财力不足的被拘留者或代表被拘留者向法院提起诉讼的人员，应在诉讼过程中免费提供律师协助。在这种情况下，应在剥夺自由的所有阶段迅速提供有效的法律援助，包括但不限于让被拘留者能够不受阻碍地得到法律援助制度提供的律师的帮助。</w:t>
      </w:r>
    </w:p>
    <w:p w:rsidR="00BA7194" w:rsidRPr="000975E3" w:rsidRDefault="00BA7194" w:rsidP="00BA7194">
      <w:pPr>
        <w:pStyle w:val="SingleTxt"/>
      </w:pPr>
      <w:r w:rsidRPr="000975E3">
        <w:t>14</w:t>
      </w:r>
      <w:r>
        <w:t xml:space="preserve">.  </w:t>
      </w:r>
      <w:r w:rsidRPr="000975E3">
        <w:rPr>
          <w:rFonts w:hint="eastAsia"/>
        </w:rPr>
        <w:t>应让被剥夺自由者有足够的时间和充分的资料来准备辩护，包括根据本《基</w:t>
      </w:r>
      <w:r w:rsidR="001D0C37">
        <w:rPr>
          <w:rFonts w:hint="eastAsia"/>
        </w:rPr>
        <w:t>本原则和准则》披露有关资料，并让他们可以与自己选择的律师自由交谈</w:t>
      </w:r>
      <w:r w:rsidRPr="000975E3">
        <w:rPr>
          <w:rFonts w:hint="eastAsia"/>
        </w:rPr>
        <w:t>。</w:t>
      </w:r>
    </w:p>
    <w:p w:rsidR="00BA7194" w:rsidRPr="000975E3" w:rsidRDefault="00BA7194" w:rsidP="00BA7194">
      <w:pPr>
        <w:pStyle w:val="SingleTxt"/>
      </w:pPr>
      <w:r w:rsidRPr="000975E3">
        <w:t>15</w:t>
      </w:r>
      <w:r>
        <w:t xml:space="preserve">.  </w:t>
      </w:r>
      <w:r w:rsidRPr="000975E3">
        <w:rPr>
          <w:rFonts w:hint="eastAsia"/>
        </w:rPr>
        <w:t>律师应能有效并独立地履行职责，不用担心遭到报复、干预、恐</w:t>
      </w:r>
      <w:r w:rsidR="001D0C37">
        <w:rPr>
          <w:rFonts w:hint="eastAsia"/>
        </w:rPr>
        <w:t>吓、阻挠或骚扰。当局应尊重律师与被拘留者之间交谈的隐私性和保密</w:t>
      </w:r>
      <w:r w:rsidRPr="000975E3">
        <w:rPr>
          <w:rFonts w:hint="eastAsia"/>
        </w:rPr>
        <w:t>。</w:t>
      </w:r>
    </w:p>
    <w:p w:rsidR="001D0C37" w:rsidRPr="001D0C37" w:rsidRDefault="001D0C37" w:rsidP="001D0C37">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1D0C37" w:rsidRPr="001D0C37" w:rsidRDefault="001D0C37" w:rsidP="001D0C37">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BA7194" w:rsidRPr="000975E3" w:rsidRDefault="00BA7194" w:rsidP="001D0C37">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b/>
        </w:rPr>
      </w:pPr>
      <w:r w:rsidRPr="000975E3">
        <w:tab/>
      </w:r>
      <w:r w:rsidRPr="000975E3">
        <w:tab/>
      </w:r>
      <w:r w:rsidRPr="000975E3">
        <w:rPr>
          <w:rFonts w:hint="eastAsia"/>
        </w:rPr>
        <w:t>原则</w:t>
      </w:r>
      <w:r w:rsidRPr="008023B2">
        <w:rPr>
          <w:rFonts w:asciiTheme="majorBidi" w:hAnsiTheme="majorBidi" w:cstheme="majorBidi"/>
        </w:rPr>
        <w:t>10</w:t>
      </w:r>
      <w:r w:rsidRPr="000975E3">
        <w:rPr>
          <w:rFonts w:hint="eastAsia"/>
        </w:rPr>
        <w:br/>
        <w:t>能向法院提起诉讼的人员</w:t>
      </w:r>
    </w:p>
    <w:p w:rsidR="001D0C37" w:rsidRPr="001D0C37" w:rsidRDefault="001D0C37" w:rsidP="001D0C37">
      <w:pPr>
        <w:pStyle w:val="SingleTxt"/>
        <w:spacing w:after="0" w:line="120" w:lineRule="exact"/>
        <w:rPr>
          <w:sz w:val="10"/>
        </w:rPr>
      </w:pPr>
    </w:p>
    <w:p w:rsidR="001D0C37" w:rsidRPr="001D0C37" w:rsidRDefault="001D0C37" w:rsidP="001D0C37">
      <w:pPr>
        <w:pStyle w:val="SingleTxt"/>
        <w:spacing w:after="0" w:line="120" w:lineRule="exact"/>
        <w:rPr>
          <w:sz w:val="10"/>
        </w:rPr>
      </w:pPr>
    </w:p>
    <w:p w:rsidR="00BA7194" w:rsidRPr="000975E3" w:rsidRDefault="00BA7194" w:rsidP="00BA7194">
      <w:pPr>
        <w:pStyle w:val="SingleTxt"/>
      </w:pPr>
      <w:r w:rsidRPr="000975E3">
        <w:t>16</w:t>
      </w:r>
      <w:r>
        <w:t xml:space="preserve">.  </w:t>
      </w:r>
      <w:r w:rsidRPr="000975E3">
        <w:rPr>
          <w:rFonts w:hint="eastAsia"/>
        </w:rPr>
        <w:t>有关程序应允许任何人向法院提起诉讼以质疑剥夺自由的任意性和合法性并毫不迟延地得到适当和可得的补救，包括被拘留者、其法律代理人、家人或其他利害关系方，不论他们是否具有被拘留者的同意证明。</w:t>
      </w:r>
    </w:p>
    <w:p w:rsidR="00BA7194" w:rsidRPr="000975E3" w:rsidRDefault="00BA7194" w:rsidP="00BA7194">
      <w:pPr>
        <w:pStyle w:val="SingleTxt"/>
      </w:pPr>
      <w:r w:rsidRPr="000975E3">
        <w:t>17</w:t>
      </w:r>
      <w:r>
        <w:t xml:space="preserve">.  </w:t>
      </w:r>
      <w:r w:rsidRPr="000975E3">
        <w:rPr>
          <w:rFonts w:hint="eastAsia"/>
        </w:rPr>
        <w:t>不得限制被拘留者联系法律代理人、家人或其他利害关系方。</w:t>
      </w:r>
    </w:p>
    <w:p w:rsidR="001D0C37" w:rsidRPr="001D0C37" w:rsidRDefault="001D0C37" w:rsidP="001D0C37">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1D0C37" w:rsidRPr="001D0C37" w:rsidRDefault="001D0C37" w:rsidP="001D0C37">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BA7194" w:rsidRPr="000975E3" w:rsidRDefault="00BA7194" w:rsidP="001D0C37">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b/>
        </w:rPr>
      </w:pPr>
      <w:r w:rsidRPr="000975E3">
        <w:tab/>
      </w:r>
      <w:r w:rsidRPr="000975E3">
        <w:tab/>
      </w:r>
      <w:r w:rsidRPr="000975E3">
        <w:rPr>
          <w:rFonts w:hint="eastAsia"/>
        </w:rPr>
        <w:t>原则</w:t>
      </w:r>
      <w:r w:rsidRPr="008023B2">
        <w:rPr>
          <w:rFonts w:asciiTheme="majorBidi" w:hAnsiTheme="majorBidi" w:cstheme="majorBidi"/>
        </w:rPr>
        <w:t>11</w:t>
      </w:r>
      <w:r w:rsidRPr="000975E3">
        <w:rPr>
          <w:rFonts w:hint="eastAsia"/>
        </w:rPr>
        <w:br/>
        <w:t>被拘留者出庭</w:t>
      </w:r>
    </w:p>
    <w:p w:rsidR="001D0C37" w:rsidRPr="001D0C37" w:rsidRDefault="001D0C37" w:rsidP="001D0C37">
      <w:pPr>
        <w:pStyle w:val="SingleTxt"/>
        <w:spacing w:after="0" w:line="120" w:lineRule="exact"/>
        <w:rPr>
          <w:sz w:val="10"/>
        </w:rPr>
      </w:pPr>
    </w:p>
    <w:p w:rsidR="001D0C37" w:rsidRPr="001D0C37" w:rsidRDefault="001D0C37" w:rsidP="001D0C37">
      <w:pPr>
        <w:pStyle w:val="SingleTxt"/>
        <w:spacing w:after="0" w:line="120" w:lineRule="exact"/>
        <w:rPr>
          <w:sz w:val="10"/>
        </w:rPr>
      </w:pPr>
    </w:p>
    <w:p w:rsidR="00BA7194" w:rsidRPr="000975E3" w:rsidRDefault="00BA7194" w:rsidP="00BA7194">
      <w:pPr>
        <w:pStyle w:val="SingleTxt"/>
      </w:pPr>
      <w:r w:rsidRPr="000975E3">
        <w:t>18</w:t>
      </w:r>
      <w:r>
        <w:t xml:space="preserve">.  </w:t>
      </w:r>
      <w:r w:rsidRPr="000975E3">
        <w:rPr>
          <w:rFonts w:hint="eastAsia"/>
        </w:rPr>
        <w:t>法院应保障被拘留者能亲自出庭，特别是出席质疑剥夺自由任意性和合法性的首次听审，还应保障被剥夺自由者每次提出亲自出庭的要求都能得到满足。</w:t>
      </w:r>
    </w:p>
    <w:p w:rsidR="001D0C37" w:rsidRPr="001D0C37" w:rsidRDefault="001D0C37" w:rsidP="001D0C37">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1D0C37" w:rsidRPr="001D0C37" w:rsidRDefault="001D0C37" w:rsidP="001D0C37">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BA7194" w:rsidRPr="000975E3" w:rsidRDefault="00BA7194" w:rsidP="001D0C37">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b/>
        </w:rPr>
      </w:pPr>
      <w:r w:rsidRPr="000975E3">
        <w:tab/>
      </w:r>
      <w:r w:rsidRPr="000975E3">
        <w:tab/>
      </w:r>
      <w:r w:rsidRPr="000975E3">
        <w:rPr>
          <w:rFonts w:hint="eastAsia"/>
        </w:rPr>
        <w:t>原则</w:t>
      </w:r>
      <w:r w:rsidRPr="008023B2">
        <w:rPr>
          <w:rFonts w:asciiTheme="majorBidi" w:hAnsiTheme="majorBidi" w:cstheme="majorBidi"/>
        </w:rPr>
        <w:t>12</w:t>
      </w:r>
      <w:r w:rsidRPr="000975E3">
        <w:rPr>
          <w:rFonts w:hint="eastAsia"/>
        </w:rPr>
        <w:br/>
        <w:t>法院面前一律平等</w:t>
      </w:r>
    </w:p>
    <w:p w:rsidR="001D0C37" w:rsidRPr="001D0C37" w:rsidRDefault="001D0C37" w:rsidP="001D0C37">
      <w:pPr>
        <w:pStyle w:val="SingleTxt"/>
        <w:spacing w:after="0" w:line="120" w:lineRule="exact"/>
        <w:rPr>
          <w:sz w:val="10"/>
        </w:rPr>
      </w:pPr>
    </w:p>
    <w:p w:rsidR="001D0C37" w:rsidRPr="001D0C37" w:rsidRDefault="001D0C37" w:rsidP="001D0C37">
      <w:pPr>
        <w:pStyle w:val="SingleTxt"/>
        <w:spacing w:after="0" w:line="120" w:lineRule="exact"/>
        <w:rPr>
          <w:sz w:val="10"/>
        </w:rPr>
      </w:pPr>
    </w:p>
    <w:p w:rsidR="00BA7194" w:rsidRPr="000975E3" w:rsidRDefault="00BA7194" w:rsidP="00BA7194">
      <w:pPr>
        <w:pStyle w:val="SingleTxt"/>
      </w:pPr>
      <w:r w:rsidRPr="000975E3">
        <w:t>19</w:t>
      </w:r>
      <w:r>
        <w:t xml:space="preserve">.  </w:t>
      </w:r>
      <w:r w:rsidRPr="000975E3">
        <w:rPr>
          <w:rFonts w:hint="eastAsia"/>
        </w:rPr>
        <w:t>诉讼程序应当公平并切实有效，应保障控辩双方有权平等地充分发表本方论述，享有手段平等，并在法院面前得到没有区别的对待。</w:t>
      </w:r>
    </w:p>
    <w:p w:rsidR="00BA7194" w:rsidRPr="000975E3" w:rsidRDefault="00BA7194" w:rsidP="00BA7194">
      <w:pPr>
        <w:pStyle w:val="SingleTxt"/>
      </w:pPr>
      <w:r w:rsidRPr="000975E3">
        <w:t>20</w:t>
      </w:r>
      <w:r>
        <w:t xml:space="preserve">.  </w:t>
      </w:r>
      <w:r w:rsidRPr="000975E3">
        <w:rPr>
          <w:rFonts w:hint="eastAsia"/>
        </w:rPr>
        <w:t>应保障每个被剥夺自由的个人均有权查阅所有与拘留有关的资料，或由缔约国机关向法院提交的资料，以保持手段平等。必须向所有当事方提供相同的程序性权利，仅在具备法律依据和客观合理理由且不会给被拘留者带来实际不利条件或其他不公的情况下，方能有所差异。</w:t>
      </w:r>
    </w:p>
    <w:p w:rsidR="001D0C37" w:rsidRPr="001D0C37" w:rsidRDefault="001D0C37" w:rsidP="001D0C37">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1D0C37" w:rsidRPr="001D0C37" w:rsidRDefault="001D0C37" w:rsidP="001D0C37">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BA7194" w:rsidRPr="000975E3" w:rsidRDefault="00BA7194" w:rsidP="001D0C37">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b/>
        </w:rPr>
      </w:pPr>
      <w:r w:rsidRPr="000975E3">
        <w:tab/>
      </w:r>
      <w:r w:rsidRPr="000975E3">
        <w:tab/>
      </w:r>
      <w:r w:rsidRPr="000975E3">
        <w:rPr>
          <w:rFonts w:hint="eastAsia"/>
        </w:rPr>
        <w:t>原则</w:t>
      </w:r>
      <w:r w:rsidRPr="008023B2">
        <w:rPr>
          <w:rFonts w:asciiTheme="majorBidi" w:hAnsiTheme="majorBidi" w:cstheme="majorBidi"/>
        </w:rPr>
        <w:t>13</w:t>
      </w:r>
      <w:r w:rsidRPr="000975E3">
        <w:br/>
      </w:r>
      <w:r w:rsidRPr="000975E3">
        <w:rPr>
          <w:rFonts w:hint="eastAsia"/>
        </w:rPr>
        <w:t>举证责任</w:t>
      </w:r>
    </w:p>
    <w:p w:rsidR="001D0C37" w:rsidRPr="001D0C37" w:rsidRDefault="001D0C37" w:rsidP="001D0C37">
      <w:pPr>
        <w:pStyle w:val="SingleTxt"/>
        <w:spacing w:after="0" w:line="120" w:lineRule="exact"/>
        <w:rPr>
          <w:sz w:val="10"/>
        </w:rPr>
      </w:pPr>
    </w:p>
    <w:p w:rsidR="001D0C37" w:rsidRPr="001D0C37" w:rsidRDefault="001D0C37" w:rsidP="001D0C37">
      <w:pPr>
        <w:pStyle w:val="SingleTxt"/>
        <w:spacing w:after="0" w:line="120" w:lineRule="exact"/>
        <w:rPr>
          <w:sz w:val="10"/>
        </w:rPr>
      </w:pPr>
    </w:p>
    <w:p w:rsidR="00BA7194" w:rsidRPr="000975E3" w:rsidRDefault="00BA7194" w:rsidP="00BA7194">
      <w:pPr>
        <w:pStyle w:val="SingleTxt"/>
      </w:pPr>
      <w:r w:rsidRPr="000975E3">
        <w:t>21</w:t>
      </w:r>
      <w:r>
        <w:t xml:space="preserve">.  </w:t>
      </w:r>
      <w:r w:rsidRPr="000975E3">
        <w:rPr>
          <w:rFonts w:hint="eastAsia"/>
        </w:rPr>
        <w:t>在每宗拘留案件中，确立法律依据并证明拘留合理、必要和相称的责任都由拘留的负责机关承担。</w:t>
      </w:r>
    </w:p>
    <w:p w:rsidR="001D0C37" w:rsidRPr="001D0C37" w:rsidRDefault="001D0C37" w:rsidP="001D0C37">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1D0C37" w:rsidRPr="001D0C37" w:rsidRDefault="001D0C37" w:rsidP="001D0C37">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BA7194" w:rsidRPr="000975E3" w:rsidRDefault="00BA7194" w:rsidP="001D0C37">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b/>
        </w:rPr>
      </w:pPr>
      <w:r w:rsidRPr="000975E3">
        <w:tab/>
      </w:r>
      <w:r w:rsidRPr="000975E3">
        <w:tab/>
      </w:r>
      <w:r w:rsidRPr="000975E3">
        <w:rPr>
          <w:rFonts w:hint="eastAsia"/>
        </w:rPr>
        <w:t>原则</w:t>
      </w:r>
      <w:r w:rsidRPr="008023B2">
        <w:rPr>
          <w:rFonts w:asciiTheme="majorBidi" w:hAnsiTheme="majorBidi" w:cstheme="majorBidi"/>
        </w:rPr>
        <w:t>14</w:t>
      </w:r>
      <w:r w:rsidRPr="000975E3">
        <w:rPr>
          <w:rFonts w:hint="eastAsia"/>
        </w:rPr>
        <w:br/>
        <w:t>复核标准</w:t>
      </w:r>
    </w:p>
    <w:p w:rsidR="001D0C37" w:rsidRPr="001D0C37" w:rsidRDefault="001D0C37" w:rsidP="001D0C37">
      <w:pPr>
        <w:pStyle w:val="SingleTxt"/>
        <w:spacing w:after="0" w:line="120" w:lineRule="exact"/>
        <w:rPr>
          <w:sz w:val="10"/>
        </w:rPr>
      </w:pPr>
    </w:p>
    <w:p w:rsidR="001D0C37" w:rsidRPr="001D0C37" w:rsidRDefault="001D0C37" w:rsidP="001D0C37">
      <w:pPr>
        <w:pStyle w:val="SingleTxt"/>
        <w:spacing w:after="0" w:line="120" w:lineRule="exact"/>
        <w:rPr>
          <w:sz w:val="10"/>
        </w:rPr>
      </w:pPr>
    </w:p>
    <w:p w:rsidR="00BA7194" w:rsidRPr="000975E3" w:rsidRDefault="00BA7194" w:rsidP="00BA7194">
      <w:pPr>
        <w:pStyle w:val="SingleTxt"/>
      </w:pPr>
      <w:r w:rsidRPr="000975E3">
        <w:t>22</w:t>
      </w:r>
      <w:r>
        <w:t xml:space="preserve">.  </w:t>
      </w:r>
      <w:r w:rsidRPr="000975E3">
        <w:rPr>
          <w:rFonts w:hint="eastAsia"/>
        </w:rPr>
        <w:t>不得限制法院复核剥夺自由任意性和合法性的实际依据和法律依据的权力。</w:t>
      </w:r>
    </w:p>
    <w:p w:rsidR="00BA7194" w:rsidRPr="000975E3" w:rsidRDefault="00BA7194" w:rsidP="00BA7194">
      <w:pPr>
        <w:pStyle w:val="SingleTxt"/>
      </w:pPr>
      <w:r w:rsidRPr="000975E3">
        <w:t>23</w:t>
      </w:r>
      <w:r>
        <w:t xml:space="preserve">.  </w:t>
      </w:r>
      <w:r w:rsidRPr="000975E3">
        <w:rPr>
          <w:rFonts w:hint="eastAsia"/>
        </w:rPr>
        <w:t>法院应审议对拘留任意性和合法性有影响的所有可用证据，即证明拘留合理且根据被拘留者的具体情况是达到有关目标的必要和相称手段的依据，而</w:t>
      </w:r>
      <w:r w:rsidRPr="000975E3">
        <w:t>不</w:t>
      </w:r>
      <w:r w:rsidRPr="000975E3">
        <w:rPr>
          <w:rFonts w:hint="eastAsia"/>
        </w:rPr>
        <w:t>是仅</w:t>
      </w:r>
      <w:r w:rsidRPr="000975E3">
        <w:t>仅</w:t>
      </w:r>
      <w:r w:rsidRPr="000975E3">
        <w:rPr>
          <w:rFonts w:hint="eastAsia"/>
        </w:rPr>
        <w:t>审议</w:t>
      </w:r>
      <w:r w:rsidRPr="000975E3">
        <w:t>拘留是否合理或</w:t>
      </w:r>
      <w:r w:rsidRPr="000975E3">
        <w:rPr>
          <w:rFonts w:hint="eastAsia"/>
        </w:rPr>
        <w:t>考察</w:t>
      </w:r>
      <w:r w:rsidRPr="000975E3">
        <w:t>其他更低的</w:t>
      </w:r>
      <w:r w:rsidRPr="000975E3">
        <w:rPr>
          <w:rFonts w:hint="eastAsia"/>
        </w:rPr>
        <w:t>复核</w:t>
      </w:r>
      <w:r w:rsidRPr="000975E3">
        <w:t>标准</w:t>
      </w:r>
      <w:r w:rsidRPr="000975E3">
        <w:rPr>
          <w:rFonts w:hint="eastAsia"/>
        </w:rPr>
        <w:t>。</w:t>
      </w:r>
    </w:p>
    <w:p w:rsidR="00BA7194" w:rsidRPr="000975E3" w:rsidRDefault="00BA7194" w:rsidP="00BA7194">
      <w:pPr>
        <w:pStyle w:val="SingleTxt"/>
      </w:pPr>
      <w:r w:rsidRPr="000975E3">
        <w:t>24</w:t>
      </w:r>
      <w:r>
        <w:t xml:space="preserve">.  </w:t>
      </w:r>
      <w:r w:rsidRPr="000975E3">
        <w:rPr>
          <w:rFonts w:hint="eastAsia"/>
        </w:rPr>
        <w:t>要确定某剥夺自由的行为属于非任意且合法，法院应确信拘留具有依据，并且是根据国内法所规定的程序实施的，还应确信拘留符合国际标准，特别是</w:t>
      </w:r>
      <w:r w:rsidR="001D0C37">
        <w:rPr>
          <w:rFonts w:hint="eastAsia"/>
        </w:rPr>
        <w:t>，</w:t>
      </w:r>
      <w:r w:rsidRPr="000975E3">
        <w:rPr>
          <w:rFonts w:hint="eastAsia"/>
        </w:rPr>
        <w:t>根据国内法和国际法规定，过去和现在均属于非任意且合法。</w:t>
      </w:r>
    </w:p>
    <w:p w:rsidR="001D0C37" w:rsidRPr="001D0C37" w:rsidRDefault="001D0C37" w:rsidP="001D0C37">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1D0C37" w:rsidRPr="001D0C37" w:rsidRDefault="001D0C37" w:rsidP="001D0C37">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BA7194" w:rsidRPr="000975E3" w:rsidRDefault="00BA7194" w:rsidP="001D0C37">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b/>
        </w:rPr>
      </w:pPr>
      <w:r w:rsidRPr="000975E3">
        <w:tab/>
      </w:r>
      <w:r w:rsidRPr="000975E3">
        <w:tab/>
      </w:r>
      <w:r w:rsidRPr="000975E3">
        <w:rPr>
          <w:rFonts w:hint="eastAsia"/>
        </w:rPr>
        <w:t>原则</w:t>
      </w:r>
      <w:r w:rsidRPr="008023B2">
        <w:rPr>
          <w:rFonts w:asciiTheme="majorBidi" w:hAnsiTheme="majorBidi" w:cstheme="majorBidi"/>
        </w:rPr>
        <w:t>15</w:t>
      </w:r>
      <w:r w:rsidRPr="000975E3">
        <w:rPr>
          <w:rFonts w:hint="eastAsia"/>
        </w:rPr>
        <w:br/>
        <w:t>补救和赔偿</w:t>
      </w:r>
    </w:p>
    <w:p w:rsidR="001D0C37" w:rsidRPr="001D0C37" w:rsidRDefault="001D0C37" w:rsidP="001D0C37">
      <w:pPr>
        <w:pStyle w:val="SingleTxt"/>
        <w:spacing w:after="0" w:line="120" w:lineRule="exact"/>
        <w:rPr>
          <w:sz w:val="10"/>
        </w:rPr>
      </w:pPr>
    </w:p>
    <w:p w:rsidR="001D0C37" w:rsidRPr="001D0C37" w:rsidRDefault="001D0C37" w:rsidP="001D0C37">
      <w:pPr>
        <w:pStyle w:val="SingleTxt"/>
        <w:spacing w:after="0" w:line="120" w:lineRule="exact"/>
        <w:rPr>
          <w:sz w:val="10"/>
        </w:rPr>
      </w:pPr>
    </w:p>
    <w:p w:rsidR="00BA7194" w:rsidRPr="000975E3" w:rsidRDefault="00BA7194" w:rsidP="00BA7194">
      <w:pPr>
        <w:pStyle w:val="SingleTxt"/>
      </w:pPr>
      <w:r w:rsidRPr="000975E3">
        <w:t>25</w:t>
      </w:r>
      <w:r>
        <w:t xml:space="preserve">.  </w:t>
      </w:r>
      <w:r w:rsidRPr="000975E3">
        <w:rPr>
          <w:rFonts w:hint="eastAsia"/>
        </w:rPr>
        <w:t>对任何被任意或非法拘留的人员，须保障他们可以得到有效的补救和赔偿，这些补救和赔偿应能提供恢复原状、补偿、复原、抵偿并保证不重犯。赔偿应当充分、有效和快速。只要有合理依据认为拘留是任意的，国家就应迅速展开有效和公正的调查。这一职责适用于一国司法管辖之下或该国行使有效控制的任何领土，也因该国公职人员的作为或不作为而适用。大赦、豁免权、诉讼时效法或国家的其他辩护均不得使赔偿权失效。</w:t>
      </w:r>
    </w:p>
    <w:p w:rsidR="00BA7194" w:rsidRPr="000975E3" w:rsidRDefault="00BA7194" w:rsidP="00BA7194">
      <w:pPr>
        <w:pStyle w:val="SingleTxt"/>
      </w:pPr>
      <w:r w:rsidRPr="000975E3">
        <w:t>26</w:t>
      </w:r>
      <w:r>
        <w:t xml:space="preserve">.  </w:t>
      </w:r>
      <w:r w:rsidRPr="000975E3">
        <w:rPr>
          <w:rFonts w:hint="eastAsia"/>
        </w:rPr>
        <w:t>法院若确定剥夺自由属于任意或非法，应下令有条件或无条件释放被拘留者。相关机关对任何释放令均应立即予以执行。</w:t>
      </w:r>
    </w:p>
    <w:p w:rsidR="001D0C37" w:rsidRPr="001D0C37" w:rsidRDefault="001D0C37" w:rsidP="001D0C37">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1D0C37" w:rsidRPr="001D0C37" w:rsidRDefault="001D0C37" w:rsidP="001D0C37">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BA7194" w:rsidRPr="000975E3" w:rsidRDefault="00BA7194" w:rsidP="001D0C37">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b/>
        </w:rPr>
      </w:pPr>
      <w:r w:rsidRPr="000975E3">
        <w:tab/>
      </w:r>
      <w:r w:rsidRPr="000975E3">
        <w:tab/>
      </w:r>
      <w:r w:rsidRPr="000975E3">
        <w:rPr>
          <w:rFonts w:hint="eastAsia"/>
        </w:rPr>
        <w:t>原则</w:t>
      </w:r>
      <w:r w:rsidRPr="008023B2">
        <w:rPr>
          <w:rFonts w:asciiTheme="majorBidi" w:hAnsiTheme="majorBidi" w:cstheme="majorBidi"/>
        </w:rPr>
        <w:t>16</w:t>
      </w:r>
      <w:r w:rsidRPr="000975E3">
        <w:rPr>
          <w:rFonts w:hint="eastAsia"/>
        </w:rPr>
        <w:br/>
        <w:t>在武装冲突、公共危险或其他危及国家独立或安全的紧急状态局势下行使向法院提起诉讼的权利</w:t>
      </w:r>
    </w:p>
    <w:p w:rsidR="001D0C37" w:rsidRPr="001D0C37" w:rsidRDefault="001D0C37" w:rsidP="001D0C37">
      <w:pPr>
        <w:pStyle w:val="SingleTxt"/>
        <w:spacing w:after="0" w:line="120" w:lineRule="exact"/>
        <w:rPr>
          <w:sz w:val="10"/>
        </w:rPr>
      </w:pPr>
    </w:p>
    <w:p w:rsidR="001D0C37" w:rsidRPr="001D0C37" w:rsidRDefault="001D0C37" w:rsidP="001D0C37">
      <w:pPr>
        <w:pStyle w:val="SingleTxt"/>
        <w:spacing w:after="0" w:line="120" w:lineRule="exact"/>
        <w:rPr>
          <w:sz w:val="10"/>
        </w:rPr>
      </w:pPr>
    </w:p>
    <w:p w:rsidR="00BA7194" w:rsidRPr="000975E3" w:rsidRDefault="00BA7194" w:rsidP="00BA7194">
      <w:pPr>
        <w:pStyle w:val="SingleTxt"/>
      </w:pPr>
      <w:r w:rsidRPr="000975E3">
        <w:t>27</w:t>
      </w:r>
      <w:r>
        <w:t xml:space="preserve">.  </w:t>
      </w:r>
      <w:r w:rsidRPr="000975E3">
        <w:rPr>
          <w:rFonts w:hint="eastAsia"/>
        </w:rPr>
        <w:t>对被拘留者，凡是处于符合国际人道主义法所述特征的武装冲突局势下或处于公共危险或其他危及国家独立或安全的紧急状态情况下的，应保障他们可以行使向法院提起诉讼以质疑剥夺自由任意性和合法性并毫不迟延地得到适当和可得补救的权利。这一权利和相应的程序性保障对国际人道主义法的规则提供补充并起到相互强化的作用。</w:t>
      </w:r>
    </w:p>
    <w:p w:rsidR="00BA7194" w:rsidRPr="000975E3" w:rsidRDefault="00BA7194" w:rsidP="001D0C37">
      <w:pPr>
        <w:pStyle w:val="SingleTxt"/>
      </w:pPr>
      <w:r w:rsidRPr="000975E3">
        <w:lastRenderedPageBreak/>
        <w:t>28</w:t>
      </w:r>
      <w:r>
        <w:t xml:space="preserve">.  </w:t>
      </w:r>
      <w:r w:rsidRPr="000975E3">
        <w:rPr>
          <w:rFonts w:hint="eastAsia"/>
        </w:rPr>
        <w:t>国内法律框架不应允许依据反恐措施、紧急状态法或与毒品有关的政策对被剥夺自由者向法院提起诉讼的权利的保障施加任何限制。</w:t>
      </w:r>
    </w:p>
    <w:p w:rsidR="00BA7194" w:rsidRPr="000975E3" w:rsidRDefault="00BA7194" w:rsidP="001D0C37">
      <w:pPr>
        <w:pStyle w:val="SingleTxt"/>
      </w:pPr>
      <w:r w:rsidRPr="000975E3">
        <w:t>29</w:t>
      </w:r>
      <w:r>
        <w:t xml:space="preserve">.  </w:t>
      </w:r>
      <w:r w:rsidRPr="000975E3">
        <w:rPr>
          <w:rFonts w:hint="eastAsia"/>
        </w:rPr>
        <w:t>按照定义，一国在符合国际人道主义法所述特征的武装冲突局势下或在公共危险或其他危及国家独立或安全的紧急状态情况下拘留某人，就是将此人置于其有效控制之下，因此应保障该被拘留者能够行使向法院提起诉讼以质疑剥夺自由的任意性和合法性并毫不迟延地得到适当和可得补救的权利。对拘禁国际性武装冲突一方境内的外国平民或将之置于指定居所的决定予以复议、上诉或定期复核时，应遵守本《基本原则和准则》，包括基本原则</w:t>
      </w:r>
      <w:r w:rsidRPr="000975E3">
        <w:rPr>
          <w:rFonts w:hint="eastAsia"/>
        </w:rPr>
        <w:t>6</w:t>
      </w:r>
      <w:r w:rsidRPr="000975E3">
        <w:rPr>
          <w:rFonts w:hint="eastAsia"/>
        </w:rPr>
        <w:t>：作为复核机构的法院。</w:t>
      </w:r>
    </w:p>
    <w:p w:rsidR="00BA7194" w:rsidRPr="000975E3" w:rsidRDefault="00BA7194" w:rsidP="002C2872">
      <w:pPr>
        <w:pStyle w:val="SingleTxt"/>
      </w:pPr>
      <w:r w:rsidRPr="000975E3">
        <w:t>30</w:t>
      </w:r>
      <w:r>
        <w:t xml:space="preserve">.  </w:t>
      </w:r>
      <w:r w:rsidRPr="000975E3">
        <w:rPr>
          <w:rFonts w:hint="eastAsia"/>
        </w:rPr>
        <w:t>战俘应有权向法院提起诉讼，质疑剥夺自由的任意性和合法性并毫不迟延地得到适当和可得的补救，通过补救，被拘留者可：</w:t>
      </w:r>
      <w:r w:rsidRPr="000975E3">
        <w:rPr>
          <w:rFonts w:hint="eastAsia"/>
        </w:rPr>
        <w:t>(a)</w:t>
      </w:r>
      <w:r w:rsidR="002C2872">
        <w:rPr>
          <w:rFonts w:hint="eastAsia"/>
        </w:rPr>
        <w:t xml:space="preserve"> </w:t>
      </w:r>
      <w:r w:rsidRPr="000975E3">
        <w:rPr>
          <w:rFonts w:hint="eastAsia"/>
        </w:rPr>
        <w:t>对自己的战俘身份提出质疑；</w:t>
      </w:r>
      <w:r w:rsidRPr="000975E3">
        <w:rPr>
          <w:rFonts w:hint="eastAsia"/>
        </w:rPr>
        <w:t>(b)</w:t>
      </w:r>
      <w:r w:rsidR="002C2872">
        <w:rPr>
          <w:rFonts w:hint="eastAsia"/>
        </w:rPr>
        <w:t xml:space="preserve"> </w:t>
      </w:r>
      <w:r w:rsidRPr="000975E3">
        <w:rPr>
          <w:rFonts w:hint="eastAsia"/>
        </w:rPr>
        <w:t>若重伤或重病，声称自己有权被遣返或转至中立国；或</w:t>
      </w:r>
      <w:r w:rsidRPr="000975E3">
        <w:rPr>
          <w:rFonts w:hint="eastAsia"/>
        </w:rPr>
        <w:t>(c)</w:t>
      </w:r>
      <w:r w:rsidR="002C2872">
        <w:rPr>
          <w:rFonts w:hint="eastAsia"/>
        </w:rPr>
        <w:t xml:space="preserve"> </w:t>
      </w:r>
      <w:r w:rsidRPr="000975E3">
        <w:rPr>
          <w:rFonts w:hint="eastAsia"/>
        </w:rPr>
        <w:t>声称自己在实际战事停止后未被毫不迟延地释放或遣返。</w:t>
      </w:r>
    </w:p>
    <w:p w:rsidR="00BA7194" w:rsidRPr="000975E3" w:rsidRDefault="00BA7194" w:rsidP="007C3064">
      <w:pPr>
        <w:pStyle w:val="SingleTxt"/>
      </w:pPr>
      <w:r w:rsidRPr="000975E3">
        <w:t>31</w:t>
      </w:r>
      <w:r>
        <w:t xml:space="preserve">.  </w:t>
      </w:r>
      <w:r w:rsidRPr="000975E3">
        <w:rPr>
          <w:rFonts w:hint="eastAsia"/>
        </w:rPr>
        <w:t>在非国际性武装冲突背景下，只有在当局正式宣布发生危及国</w:t>
      </w:r>
      <w:r w:rsidR="007C3064">
        <w:rPr>
          <w:rFonts w:hint="eastAsia"/>
        </w:rPr>
        <w:t>家生存</w:t>
      </w:r>
      <w:r w:rsidRPr="000975E3">
        <w:rPr>
          <w:rFonts w:hint="eastAsia"/>
        </w:rPr>
        <w:t>的紧急状态时，方能实施行政拘留或拘禁。由此造成的任何不符合向法院提起诉讼以质疑剥夺自由任意性和合法性并毫不迟延地得到适当和可得补救的权利的程序性要素的情况都必须遵守本《基本原则和准则》，包括关于不克减、知情权以及作为复核机构的法院的各项原则，以及关于手段平等和举证责任的准则。</w:t>
      </w:r>
    </w:p>
    <w:p w:rsidR="00BA7194" w:rsidRPr="000975E3" w:rsidRDefault="00BA7194" w:rsidP="007C3064">
      <w:pPr>
        <w:pStyle w:val="SingleTxt"/>
      </w:pPr>
      <w:r w:rsidRPr="000975E3">
        <w:t>32</w:t>
      </w:r>
      <w:r>
        <w:t xml:space="preserve">.  </w:t>
      </w:r>
      <w:r w:rsidRPr="000975E3">
        <w:rPr>
          <w:rFonts w:hint="eastAsia"/>
        </w:rPr>
        <w:t>在武装冲突中，剥夺儿童的自由必须作为万不得已的手段，持续时间须</w:t>
      </w:r>
      <w:r w:rsidR="007C3064">
        <w:rPr>
          <w:rFonts w:hint="eastAsia"/>
        </w:rPr>
        <w:t>为</w:t>
      </w:r>
      <w:r w:rsidRPr="000975E3">
        <w:rPr>
          <w:rFonts w:hint="eastAsia"/>
        </w:rPr>
        <w:t>最短。在所有情况下，都应提供基本的法律保障，包括向被剥夺自由的儿童提供保护或康复，特别是在儿童被军事或安全部门拘留的情况下。保障包括获得法律</w:t>
      </w:r>
      <w:r w:rsidR="007C3064">
        <w:rPr>
          <w:rFonts w:hint="eastAsia"/>
        </w:rPr>
        <w:t>援助</w:t>
      </w:r>
      <w:r w:rsidRPr="000975E3">
        <w:rPr>
          <w:rFonts w:hint="eastAsia"/>
        </w:rPr>
        <w:t>并由法院对剥夺自由是否合法进行定期复核</w:t>
      </w:r>
      <w:r w:rsidR="007C3064">
        <w:rPr>
          <w:rFonts w:hint="eastAsia"/>
        </w:rPr>
        <w:t>的权利。儿童有权让机关承认剥夺儿童自由一事并有权与亲属和朋友联系</w:t>
      </w:r>
      <w:r w:rsidRPr="000975E3">
        <w:rPr>
          <w:rFonts w:hint="eastAsia"/>
        </w:rPr>
        <w:t>。</w:t>
      </w:r>
    </w:p>
    <w:p w:rsidR="007C3064" w:rsidRPr="007C3064" w:rsidRDefault="007C3064" w:rsidP="007C3064">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7C3064" w:rsidRPr="007C3064" w:rsidRDefault="007C3064" w:rsidP="007C3064">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BA7194" w:rsidRPr="000975E3" w:rsidRDefault="00BA7194" w:rsidP="007C3064">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b/>
        </w:rPr>
      </w:pPr>
      <w:r w:rsidRPr="000975E3">
        <w:tab/>
      </w:r>
      <w:r w:rsidRPr="000975E3">
        <w:tab/>
      </w:r>
      <w:r w:rsidRPr="000975E3">
        <w:rPr>
          <w:rFonts w:hint="eastAsia"/>
        </w:rPr>
        <w:t>原则</w:t>
      </w:r>
      <w:r w:rsidRPr="008023B2">
        <w:rPr>
          <w:rFonts w:asciiTheme="majorBidi" w:hAnsiTheme="majorBidi" w:cstheme="majorBidi"/>
        </w:rPr>
        <w:t>17</w:t>
      </w:r>
      <w:r w:rsidRPr="000975E3">
        <w:rPr>
          <w:rFonts w:hint="eastAsia"/>
        </w:rPr>
        <w:br/>
        <w:t>保障当事人获得向法院提起诉讼的权利的具体义务</w:t>
      </w:r>
    </w:p>
    <w:p w:rsidR="007C3064" w:rsidRPr="007C3064" w:rsidRDefault="007C3064" w:rsidP="007C3064">
      <w:pPr>
        <w:pStyle w:val="SingleTxt"/>
        <w:spacing w:after="0" w:line="120" w:lineRule="exact"/>
        <w:rPr>
          <w:sz w:val="10"/>
        </w:rPr>
      </w:pPr>
    </w:p>
    <w:p w:rsidR="007C3064" w:rsidRPr="007C3064" w:rsidRDefault="007C3064" w:rsidP="007C3064">
      <w:pPr>
        <w:pStyle w:val="SingleTxt"/>
        <w:spacing w:after="0" w:line="120" w:lineRule="exact"/>
        <w:rPr>
          <w:sz w:val="10"/>
        </w:rPr>
      </w:pPr>
    </w:p>
    <w:p w:rsidR="00BA7194" w:rsidRPr="000975E3" w:rsidRDefault="00BA7194" w:rsidP="00870400">
      <w:pPr>
        <w:pStyle w:val="SingleTxt"/>
      </w:pPr>
      <w:r w:rsidRPr="000975E3">
        <w:t>33</w:t>
      </w:r>
      <w:r>
        <w:t xml:space="preserve">.  </w:t>
      </w:r>
      <w:r w:rsidRPr="000975E3">
        <w:rPr>
          <w:rFonts w:hint="eastAsia"/>
        </w:rPr>
        <w:t>根据国际法，必须采取专门措施确保特定被拘留者群体可以切实有权向法院提起诉讼以质疑拘留的任意性和合法性并毫不迟延地得到适当和可得的补救。这些群体包括但不限于：儿童、妇女</w:t>
      </w:r>
      <w:r w:rsidRPr="000975E3">
        <w:rPr>
          <w:rFonts w:hint="eastAsia"/>
        </w:rPr>
        <w:t>(</w:t>
      </w:r>
      <w:r w:rsidRPr="000975E3">
        <w:rPr>
          <w:rFonts w:hint="eastAsia"/>
        </w:rPr>
        <w:t>特别是孕妇和哺乳妇女</w:t>
      </w:r>
      <w:r w:rsidRPr="000975E3">
        <w:rPr>
          <w:rFonts w:hint="eastAsia"/>
        </w:rPr>
        <w:t>)</w:t>
      </w:r>
      <w:r w:rsidRPr="000975E3">
        <w:rPr>
          <w:rFonts w:hint="eastAsia"/>
        </w:rPr>
        <w:t>、老人、被单独监禁或被采用限制性监禁制度中其他隔离拘留形式关押的人员</w:t>
      </w:r>
      <w:r w:rsidR="00870400" w:rsidRPr="000975E3">
        <w:rPr>
          <w:rFonts w:hint="eastAsia"/>
        </w:rPr>
        <w:t>、</w:t>
      </w:r>
      <w:r w:rsidRPr="000975E3">
        <w:rPr>
          <w:rFonts w:hint="eastAsia"/>
        </w:rPr>
        <w:t>残疾人</w:t>
      </w:r>
      <w:r w:rsidR="00870400">
        <w:rPr>
          <w:rFonts w:hint="eastAsia"/>
        </w:rPr>
        <w:t>(</w:t>
      </w:r>
      <w:r w:rsidRPr="000975E3">
        <w:rPr>
          <w:rFonts w:hint="eastAsia"/>
        </w:rPr>
        <w:t>包括心理社会残疾和智力残疾者</w:t>
      </w:r>
      <w:r w:rsidR="007C3064">
        <w:rPr>
          <w:rFonts w:hint="eastAsia"/>
        </w:rPr>
        <w:t>)</w:t>
      </w:r>
      <w:r w:rsidRPr="000975E3">
        <w:rPr>
          <w:rFonts w:hint="eastAsia"/>
        </w:rPr>
        <w:t>、感染艾滋病毒</w:t>
      </w:r>
      <w:r w:rsidRPr="000975E3">
        <w:rPr>
          <w:rFonts w:hint="eastAsia"/>
        </w:rPr>
        <w:t>/</w:t>
      </w:r>
      <w:r w:rsidRPr="000975E3">
        <w:rPr>
          <w:rFonts w:hint="eastAsia"/>
        </w:rPr>
        <w:t>患有艾滋病和其他严重传染病的人员、精神错乱者、吸毒者、土著人民、性工作者、男女同性恋、双性恋、变性人和</w:t>
      </w:r>
      <w:r w:rsidR="007C3064">
        <w:rPr>
          <w:rFonts w:hint="eastAsia"/>
        </w:rPr>
        <w:t>双性人，民族或族裔、文化、宗教和语言身份方面的少数群体、非国民</w:t>
      </w:r>
      <w:r w:rsidR="007C3064">
        <w:rPr>
          <w:rFonts w:hint="eastAsia"/>
        </w:rPr>
        <w:t>(</w:t>
      </w:r>
      <w:r w:rsidRPr="000975E3">
        <w:rPr>
          <w:rFonts w:hint="eastAsia"/>
        </w:rPr>
        <w:t>包括不论移徙身份的移民、寻求庇护者和难民</w:t>
      </w:r>
      <w:r w:rsidR="007C3064">
        <w:rPr>
          <w:rFonts w:hint="eastAsia"/>
        </w:rPr>
        <w:t>)</w:t>
      </w:r>
      <w:r w:rsidRPr="000975E3">
        <w:rPr>
          <w:rFonts w:hint="eastAsia"/>
        </w:rPr>
        <w:t>、境内流离失所者、无国籍人</w:t>
      </w:r>
      <w:r w:rsidR="007C3064">
        <w:rPr>
          <w:rFonts w:hint="eastAsia"/>
        </w:rPr>
        <w:t>员</w:t>
      </w:r>
      <w:r w:rsidRPr="000975E3">
        <w:rPr>
          <w:rFonts w:hint="eastAsia"/>
        </w:rPr>
        <w:t>以及被贩运人员或有被贩运危险的人员。</w:t>
      </w:r>
    </w:p>
    <w:p w:rsidR="007C3064" w:rsidRPr="007C3064" w:rsidRDefault="007C3064" w:rsidP="007C3064">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7C3064" w:rsidRPr="007C3064" w:rsidRDefault="007C3064" w:rsidP="007C3064">
      <w:pPr>
        <w:pStyle w:val="H23"/>
        <w:keepNext/>
        <w:keepLines/>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BA7194" w:rsidRPr="000975E3" w:rsidRDefault="00BA7194" w:rsidP="007C3064">
      <w:pPr>
        <w:pStyle w:val="H23"/>
        <w:keepNext/>
        <w:keepLines/>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b/>
        </w:rPr>
      </w:pPr>
      <w:r w:rsidRPr="000975E3">
        <w:tab/>
      </w:r>
      <w:r w:rsidRPr="000975E3">
        <w:tab/>
      </w:r>
      <w:r w:rsidRPr="000975E3">
        <w:rPr>
          <w:rFonts w:hint="eastAsia"/>
        </w:rPr>
        <w:t>原则</w:t>
      </w:r>
      <w:r w:rsidRPr="008023B2">
        <w:rPr>
          <w:rFonts w:asciiTheme="majorBidi" w:hAnsiTheme="majorBidi" w:cstheme="majorBidi"/>
        </w:rPr>
        <w:t>18</w:t>
      </w:r>
      <w:r w:rsidRPr="000975E3">
        <w:rPr>
          <w:rFonts w:hint="eastAsia"/>
        </w:rPr>
        <w:br/>
        <w:t>针对儿童的专门措施</w:t>
      </w:r>
    </w:p>
    <w:p w:rsidR="007C3064" w:rsidRPr="007C3064" w:rsidRDefault="007C3064" w:rsidP="007C3064">
      <w:pPr>
        <w:pStyle w:val="SingleTxt"/>
        <w:keepNext/>
        <w:keepLines/>
        <w:spacing w:after="0" w:line="120" w:lineRule="exact"/>
        <w:rPr>
          <w:sz w:val="10"/>
        </w:rPr>
      </w:pPr>
    </w:p>
    <w:p w:rsidR="007C3064" w:rsidRPr="007C3064" w:rsidRDefault="007C3064" w:rsidP="007C3064">
      <w:pPr>
        <w:pStyle w:val="SingleTxt"/>
        <w:keepNext/>
        <w:keepLines/>
        <w:spacing w:after="0" w:line="120" w:lineRule="exact"/>
        <w:rPr>
          <w:sz w:val="10"/>
        </w:rPr>
      </w:pPr>
    </w:p>
    <w:p w:rsidR="00BA7194" w:rsidRPr="000975E3" w:rsidRDefault="00BA7194" w:rsidP="008023B2">
      <w:pPr>
        <w:pStyle w:val="SingleTxt"/>
      </w:pPr>
      <w:r w:rsidRPr="000975E3">
        <w:t>34</w:t>
      </w:r>
      <w:r>
        <w:t xml:space="preserve">.  </w:t>
      </w:r>
      <w:r w:rsidRPr="000975E3">
        <w:rPr>
          <w:rFonts w:hint="eastAsia"/>
        </w:rPr>
        <w:t>剥夺儿童的自由必须作为万不得已的手段，持续时间须尽可能短。在任何涉及被剥夺自由儿童的决策和行动中，最重要的是保障儿童有权将自己的最大利益列为首要考虑。</w:t>
      </w:r>
    </w:p>
    <w:p w:rsidR="00BA7194" w:rsidRPr="000975E3" w:rsidRDefault="00BA7194" w:rsidP="00BA7194">
      <w:pPr>
        <w:pStyle w:val="SingleTxt"/>
      </w:pPr>
      <w:r w:rsidRPr="000975E3">
        <w:t>35</w:t>
      </w:r>
      <w:r>
        <w:t xml:space="preserve">.  </w:t>
      </w:r>
      <w:r w:rsidRPr="000975E3">
        <w:rPr>
          <w:rFonts w:hint="eastAsia"/>
        </w:rPr>
        <w:t>质疑拘留儿童任意性和合法性的权利的行使应被列为优先并实际可得，与年龄相适应、涉及多种专业、切实有效，并满足儿童的具体法律和社会需求。</w:t>
      </w:r>
    </w:p>
    <w:p w:rsidR="00BA7194" w:rsidRPr="000975E3" w:rsidRDefault="00BA7194" w:rsidP="008023B2">
      <w:pPr>
        <w:pStyle w:val="SingleTxt"/>
      </w:pPr>
      <w:r w:rsidRPr="000975E3">
        <w:t>36</w:t>
      </w:r>
      <w:r>
        <w:t xml:space="preserve">.  </w:t>
      </w:r>
      <w:r w:rsidRPr="000975E3">
        <w:rPr>
          <w:rFonts w:hint="eastAsia"/>
        </w:rPr>
        <w:t>监察拘留儿童事宜的机关</w:t>
      </w:r>
      <w:r w:rsidRPr="008023B2">
        <w:rPr>
          <w:rFonts w:asciiTheme="minorEastAsia" w:eastAsiaTheme="minorEastAsia" w:hAnsiTheme="minorEastAsia" w:hint="eastAsia"/>
        </w:rPr>
        <w:t>应依职权请</w:t>
      </w:r>
      <w:r w:rsidRPr="000975E3">
        <w:rPr>
          <w:rFonts w:hint="eastAsia"/>
        </w:rPr>
        <w:t>法院复核拘留的任意性和合法性。这一点不妨碍任何被剥夺自由的儿童有权以自己的名义或在符合自身利益的情况下通过一名代理人或某适当机构向法院提起此类诉讼。</w:t>
      </w:r>
    </w:p>
    <w:p w:rsidR="008023B2" w:rsidRPr="008023B2" w:rsidRDefault="008023B2" w:rsidP="008023B2">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8023B2" w:rsidRPr="008023B2" w:rsidRDefault="008023B2" w:rsidP="008023B2">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BA7194" w:rsidRPr="000975E3" w:rsidRDefault="00BA7194" w:rsidP="008023B2">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b/>
        </w:rPr>
      </w:pPr>
      <w:r w:rsidRPr="000975E3">
        <w:tab/>
      </w:r>
      <w:r w:rsidRPr="000975E3">
        <w:tab/>
      </w:r>
      <w:r w:rsidRPr="000975E3">
        <w:rPr>
          <w:rFonts w:hint="eastAsia"/>
        </w:rPr>
        <w:t>原则</w:t>
      </w:r>
      <w:r w:rsidRPr="008023B2">
        <w:rPr>
          <w:rFonts w:asciiTheme="majorBidi" w:hAnsiTheme="majorBidi" w:cstheme="majorBidi"/>
        </w:rPr>
        <w:t>19</w:t>
      </w:r>
      <w:r w:rsidRPr="000975E3">
        <w:rPr>
          <w:rFonts w:hint="eastAsia"/>
        </w:rPr>
        <w:br/>
        <w:t>针对妇女和女童的专门措施</w:t>
      </w:r>
    </w:p>
    <w:p w:rsidR="008023B2" w:rsidRPr="008023B2" w:rsidRDefault="008023B2" w:rsidP="008023B2">
      <w:pPr>
        <w:pStyle w:val="SingleTxt"/>
        <w:spacing w:after="0" w:line="120" w:lineRule="exact"/>
        <w:rPr>
          <w:sz w:val="10"/>
        </w:rPr>
      </w:pPr>
    </w:p>
    <w:p w:rsidR="008023B2" w:rsidRPr="008023B2" w:rsidRDefault="008023B2" w:rsidP="008023B2">
      <w:pPr>
        <w:pStyle w:val="SingleTxt"/>
        <w:spacing w:after="0" w:line="120" w:lineRule="exact"/>
        <w:rPr>
          <w:sz w:val="10"/>
        </w:rPr>
      </w:pPr>
    </w:p>
    <w:p w:rsidR="00BA7194" w:rsidRPr="000975E3" w:rsidRDefault="00BA7194" w:rsidP="00BA7194">
      <w:pPr>
        <w:pStyle w:val="SingleTxt"/>
      </w:pPr>
      <w:r w:rsidRPr="000975E3">
        <w:t>37</w:t>
      </w:r>
      <w:r>
        <w:t xml:space="preserve">.  </w:t>
      </w:r>
      <w:r w:rsidR="008023B2">
        <w:rPr>
          <w:rFonts w:hint="eastAsia"/>
        </w:rPr>
        <w:t>提供无障碍渠道和合理便利</w:t>
      </w:r>
      <w:r w:rsidRPr="000975E3">
        <w:rPr>
          <w:rFonts w:hint="eastAsia"/>
        </w:rPr>
        <w:t>以确保妇女和女童能够行使她们向法院提起诉讼以质疑拘留任意性和合法性并毫不迟延地得到适当和可得补救的权利时，应当考虑采取适当和适应妇女和女童情况的措施。这包括推行积极的政策，将性别平等观纳入所有与剥夺自由有关的政策、法律、方案和做法，以确保人们可以平等和公平地诉诸司法。</w:t>
      </w:r>
    </w:p>
    <w:p w:rsidR="008023B2" w:rsidRPr="008023B2" w:rsidRDefault="008023B2" w:rsidP="008023B2">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8023B2" w:rsidRPr="008023B2" w:rsidRDefault="008023B2" w:rsidP="008023B2">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BA7194" w:rsidRPr="000975E3" w:rsidRDefault="00BA7194" w:rsidP="008023B2">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b/>
        </w:rPr>
      </w:pPr>
      <w:r w:rsidRPr="000975E3">
        <w:tab/>
      </w:r>
      <w:r w:rsidRPr="000975E3">
        <w:tab/>
      </w:r>
      <w:r w:rsidRPr="000975E3">
        <w:rPr>
          <w:rFonts w:hint="eastAsia"/>
        </w:rPr>
        <w:t>原则</w:t>
      </w:r>
      <w:r w:rsidRPr="008023B2">
        <w:rPr>
          <w:rFonts w:asciiTheme="majorBidi" w:hAnsiTheme="majorBidi" w:cstheme="majorBidi"/>
        </w:rPr>
        <w:t>20</w:t>
      </w:r>
      <w:r w:rsidRPr="000975E3">
        <w:rPr>
          <w:rFonts w:hint="eastAsia"/>
        </w:rPr>
        <w:br/>
        <w:t>针对残疾人的专门措施</w:t>
      </w:r>
    </w:p>
    <w:p w:rsidR="008023B2" w:rsidRPr="008023B2" w:rsidRDefault="008023B2" w:rsidP="008023B2">
      <w:pPr>
        <w:pStyle w:val="SingleTxt"/>
        <w:spacing w:after="0" w:line="120" w:lineRule="exact"/>
        <w:rPr>
          <w:sz w:val="10"/>
        </w:rPr>
      </w:pPr>
    </w:p>
    <w:p w:rsidR="008023B2" w:rsidRPr="008023B2" w:rsidRDefault="008023B2" w:rsidP="008023B2">
      <w:pPr>
        <w:pStyle w:val="SingleTxt"/>
        <w:spacing w:after="0" w:line="120" w:lineRule="exact"/>
        <w:rPr>
          <w:sz w:val="10"/>
        </w:rPr>
      </w:pPr>
    </w:p>
    <w:p w:rsidR="00BA7194" w:rsidRPr="000975E3" w:rsidRDefault="00BA7194" w:rsidP="008023B2">
      <w:pPr>
        <w:pStyle w:val="SingleTxt"/>
      </w:pPr>
      <w:r w:rsidRPr="000975E3">
        <w:t>38</w:t>
      </w:r>
      <w:r>
        <w:t xml:space="preserve">.  </w:t>
      </w:r>
      <w:r w:rsidRPr="000975E3">
        <w:rPr>
          <w:rFonts w:hint="eastAsia"/>
        </w:rPr>
        <w:t>法院在复核剥夺残疾人自由的任意性和合法性时，应遵守禁止以缺陷或认为的缺陷为由</w:t>
      </w:r>
      <w:r w:rsidR="008023B2">
        <w:rPr>
          <w:rFonts w:hint="eastAsia"/>
        </w:rPr>
        <w:t>—特别是</w:t>
      </w:r>
      <w:r w:rsidRPr="000975E3">
        <w:rPr>
          <w:rFonts w:hint="eastAsia"/>
        </w:rPr>
        <w:t>以心理社会</w:t>
      </w:r>
      <w:r w:rsidR="008023B2">
        <w:rPr>
          <w:rFonts w:hint="eastAsia"/>
        </w:rPr>
        <w:t>残疾</w:t>
      </w:r>
      <w:r w:rsidRPr="000975E3">
        <w:rPr>
          <w:rFonts w:hint="eastAsia"/>
        </w:rPr>
        <w:t>或智力残疾或认为的心理社会</w:t>
      </w:r>
      <w:r w:rsidR="008023B2">
        <w:rPr>
          <w:rFonts w:hint="eastAsia"/>
        </w:rPr>
        <w:t>残疾</w:t>
      </w:r>
      <w:r w:rsidRPr="000975E3">
        <w:rPr>
          <w:rFonts w:hint="eastAsia"/>
        </w:rPr>
        <w:t>或智力残疾为由</w:t>
      </w:r>
      <w:r w:rsidR="008023B2">
        <w:rPr>
          <w:rFonts w:hint="eastAsia"/>
        </w:rPr>
        <w:t>—</w:t>
      </w:r>
      <w:r w:rsidRPr="000975E3">
        <w:rPr>
          <w:rFonts w:hint="eastAsia"/>
        </w:rPr>
        <w:t>非自愿收治或拘禁当事人的国家义务，以及拟订和实施以残疾的人权模式为基础的非机构收容战略。复核必须包括上诉的可能性。</w:t>
      </w:r>
    </w:p>
    <w:p w:rsidR="00BA7194" w:rsidRPr="000975E3" w:rsidRDefault="00BA7194" w:rsidP="00BA7194">
      <w:pPr>
        <w:pStyle w:val="SingleTxt"/>
      </w:pPr>
      <w:r w:rsidRPr="000975E3">
        <w:t>39</w:t>
      </w:r>
      <w:r>
        <w:t xml:space="preserve">.  </w:t>
      </w:r>
      <w:r w:rsidRPr="000975E3">
        <w:rPr>
          <w:rFonts w:hint="eastAsia"/>
        </w:rPr>
        <w:t>剥夺残疾人的自由，包括剥夺生理、心理、智力或感知缺陷者的自由，必须遵守法律，包括国际法，向当事残疾人提供与其他人相同的实质性和程序性保障，且不抵触得到人道对待的权利和人的固有尊严。</w:t>
      </w:r>
    </w:p>
    <w:p w:rsidR="00BA7194" w:rsidRPr="000975E3" w:rsidRDefault="00BA7194" w:rsidP="00BA7194">
      <w:pPr>
        <w:pStyle w:val="SingleTxt"/>
      </w:pPr>
      <w:r w:rsidRPr="000975E3">
        <w:t>40</w:t>
      </w:r>
      <w:r>
        <w:t xml:space="preserve">.  </w:t>
      </w:r>
      <w:r w:rsidRPr="000975E3">
        <w:rPr>
          <w:rFonts w:hint="eastAsia"/>
        </w:rPr>
        <w:t>残疾人有权得到与他人同等的对待，不因残疾而受到歧视。必须保护残疾人免遭任何形式的暴力、伤害和虐待。</w:t>
      </w:r>
    </w:p>
    <w:p w:rsidR="00BA7194" w:rsidRPr="000975E3" w:rsidRDefault="00BA7194" w:rsidP="00BA7194">
      <w:pPr>
        <w:pStyle w:val="SingleTxt"/>
      </w:pPr>
      <w:r w:rsidRPr="000975E3">
        <w:t>41</w:t>
      </w:r>
      <w:r>
        <w:t xml:space="preserve">.  </w:t>
      </w:r>
      <w:r w:rsidRPr="000975E3">
        <w:rPr>
          <w:rFonts w:hint="eastAsia"/>
        </w:rPr>
        <w:t>如有必要，残疾人有权请求得到针对个人情况的适当便利和支持，通过各种无障碍方法行使质疑拘留任意性和合法性的权利。</w:t>
      </w:r>
    </w:p>
    <w:p w:rsidR="008023B2" w:rsidRPr="008023B2" w:rsidRDefault="008023B2" w:rsidP="008023B2">
      <w:pPr>
        <w:pStyle w:val="H23"/>
        <w:keepNext/>
        <w:keepLines/>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8023B2" w:rsidRPr="008023B2" w:rsidRDefault="008023B2" w:rsidP="008023B2">
      <w:pPr>
        <w:pStyle w:val="H23"/>
        <w:keepNext/>
        <w:keepLines/>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BA7194" w:rsidRPr="008023B2" w:rsidRDefault="00BA7194" w:rsidP="00270C6D">
      <w:pPr>
        <w:pStyle w:val="H23"/>
        <w:keepNext/>
        <w:keepLines/>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b/>
          <w:spacing w:val="0"/>
        </w:rPr>
      </w:pPr>
      <w:r w:rsidRPr="000975E3">
        <w:tab/>
      </w:r>
      <w:r w:rsidRPr="000975E3">
        <w:tab/>
      </w:r>
      <w:r w:rsidRPr="000975E3">
        <w:rPr>
          <w:rFonts w:hint="eastAsia"/>
        </w:rPr>
        <w:t>原则</w:t>
      </w:r>
      <w:r w:rsidRPr="008023B2">
        <w:rPr>
          <w:rFonts w:asciiTheme="majorBidi" w:hAnsiTheme="majorBidi" w:cstheme="majorBidi"/>
        </w:rPr>
        <w:t>21</w:t>
      </w:r>
      <w:r w:rsidRPr="000975E3">
        <w:br/>
      </w:r>
      <w:r w:rsidRPr="008023B2">
        <w:rPr>
          <w:rFonts w:hint="eastAsia"/>
          <w:spacing w:val="0"/>
        </w:rPr>
        <w:t>针对非国民</w:t>
      </w:r>
      <w:r w:rsidR="00270C6D" w:rsidRPr="00270C6D">
        <w:rPr>
          <w:rFonts w:asciiTheme="majorBidi" w:hAnsiTheme="majorBidi" w:cstheme="majorBidi"/>
          <w:spacing w:val="0"/>
        </w:rPr>
        <w:t>(</w:t>
      </w:r>
      <w:r w:rsidRPr="008023B2">
        <w:rPr>
          <w:rFonts w:hint="eastAsia"/>
          <w:spacing w:val="0"/>
        </w:rPr>
        <w:t>包括不论移徙身份的移民、寻求庇护者、难民和无国籍人</w:t>
      </w:r>
      <w:r w:rsidR="00270C6D" w:rsidRPr="00270C6D">
        <w:rPr>
          <w:rFonts w:asciiTheme="majorBidi" w:hAnsiTheme="majorBidi" w:cstheme="majorBidi"/>
          <w:spacing w:val="0"/>
        </w:rPr>
        <w:t>)</w:t>
      </w:r>
      <w:r w:rsidRPr="008023B2">
        <w:rPr>
          <w:rFonts w:hint="eastAsia"/>
          <w:spacing w:val="0"/>
        </w:rPr>
        <w:t>的专门措施</w:t>
      </w:r>
    </w:p>
    <w:p w:rsidR="008023B2" w:rsidRPr="008023B2" w:rsidRDefault="008023B2" w:rsidP="008023B2">
      <w:pPr>
        <w:pStyle w:val="SingleTxt"/>
        <w:keepNext/>
        <w:keepLines/>
        <w:spacing w:after="0" w:line="120" w:lineRule="exact"/>
        <w:rPr>
          <w:sz w:val="10"/>
        </w:rPr>
      </w:pPr>
    </w:p>
    <w:p w:rsidR="008023B2" w:rsidRPr="008023B2" w:rsidRDefault="008023B2" w:rsidP="008023B2">
      <w:pPr>
        <w:pStyle w:val="SingleTxt"/>
        <w:keepNext/>
        <w:keepLines/>
        <w:spacing w:after="0" w:line="120" w:lineRule="exact"/>
        <w:rPr>
          <w:sz w:val="10"/>
        </w:rPr>
      </w:pPr>
    </w:p>
    <w:p w:rsidR="00BA7194" w:rsidRPr="000975E3" w:rsidRDefault="00BA7194" w:rsidP="00270C6D">
      <w:pPr>
        <w:pStyle w:val="SingleTxt"/>
      </w:pPr>
      <w:r w:rsidRPr="000975E3">
        <w:t>42</w:t>
      </w:r>
      <w:r>
        <w:t xml:space="preserve">.  </w:t>
      </w:r>
      <w:r w:rsidRPr="000975E3">
        <w:rPr>
          <w:rFonts w:hint="eastAsia"/>
        </w:rPr>
        <w:t>非国民</w:t>
      </w:r>
      <w:r w:rsidR="00270C6D">
        <w:rPr>
          <w:rFonts w:hint="eastAsia"/>
        </w:rPr>
        <w:t>(</w:t>
      </w:r>
      <w:r w:rsidRPr="008023B2">
        <w:rPr>
          <w:rFonts w:hint="eastAsia"/>
          <w:spacing w:val="4"/>
        </w:rPr>
        <w:t>包</w:t>
      </w:r>
      <w:r w:rsidRPr="00270C6D">
        <w:rPr>
          <w:rFonts w:hint="eastAsia"/>
          <w:spacing w:val="2"/>
        </w:rPr>
        <w:t>括不论移徙身</w:t>
      </w:r>
      <w:r w:rsidRPr="00270C6D">
        <w:rPr>
          <w:rFonts w:hint="eastAsia"/>
          <w:spacing w:val="4"/>
        </w:rPr>
        <w:t>份的移民、寻求庇护者、难民和无国籍人</w:t>
      </w:r>
      <w:r w:rsidR="00270C6D" w:rsidRPr="00270C6D">
        <w:rPr>
          <w:rFonts w:hint="eastAsia"/>
          <w:spacing w:val="4"/>
        </w:rPr>
        <w:t>)</w:t>
      </w:r>
      <w:r w:rsidRPr="00270C6D">
        <w:rPr>
          <w:rFonts w:hint="eastAsia"/>
          <w:spacing w:val="4"/>
        </w:rPr>
        <w:t>在任何被剥夺自由的情</w:t>
      </w:r>
      <w:r w:rsidR="00270C6D" w:rsidRPr="00270C6D">
        <w:rPr>
          <w:rFonts w:hint="eastAsia"/>
          <w:spacing w:val="4"/>
        </w:rPr>
        <w:t>形下，都应被告知自己被拘留的原因</w:t>
      </w:r>
      <w:r w:rsidRPr="00270C6D">
        <w:rPr>
          <w:rFonts w:hint="eastAsia"/>
          <w:spacing w:val="4"/>
        </w:rPr>
        <w:t>以及与拘留令有关的各项权利。这包括向</w:t>
      </w:r>
      <w:r w:rsidR="00270C6D" w:rsidRPr="00270C6D">
        <w:rPr>
          <w:rFonts w:hint="eastAsia"/>
          <w:spacing w:val="4"/>
        </w:rPr>
        <w:t>法院提起诉讼以质疑拘留合法性和合法性以及必要性和相称性</w:t>
      </w:r>
      <w:r w:rsidRPr="00270C6D">
        <w:rPr>
          <w:rFonts w:hint="eastAsia"/>
          <w:spacing w:val="4"/>
        </w:rPr>
        <w:t>并毫不</w:t>
      </w:r>
      <w:r w:rsidR="00270C6D" w:rsidRPr="00270C6D">
        <w:rPr>
          <w:rFonts w:hint="eastAsia"/>
          <w:spacing w:val="4"/>
        </w:rPr>
        <w:t>迟延地得到适当和可得补救的权利，还包括上述人群按照</w:t>
      </w:r>
      <w:r w:rsidRPr="00270C6D">
        <w:rPr>
          <w:rFonts w:hint="eastAsia"/>
          <w:spacing w:val="4"/>
        </w:rPr>
        <w:t>快速有效提供法律</w:t>
      </w:r>
      <w:r w:rsidR="00270C6D" w:rsidRPr="00270C6D">
        <w:rPr>
          <w:rFonts w:hint="eastAsia"/>
          <w:spacing w:val="4"/>
        </w:rPr>
        <w:t>援</w:t>
      </w:r>
      <w:r w:rsidRPr="00270C6D">
        <w:rPr>
          <w:rFonts w:hint="eastAsia"/>
          <w:spacing w:val="4"/>
        </w:rPr>
        <w:t>助的基本要求以自己使用的语言和自己理解的方法、方式或形式获得法律</w:t>
      </w:r>
      <w:r w:rsidR="00270C6D" w:rsidRPr="00270C6D">
        <w:rPr>
          <w:rFonts w:hint="eastAsia"/>
          <w:spacing w:val="4"/>
        </w:rPr>
        <w:t>援助的</w:t>
      </w:r>
      <w:r w:rsidR="00270C6D" w:rsidRPr="00270C6D">
        <w:rPr>
          <w:rFonts w:hint="eastAsia"/>
        </w:rPr>
        <w:t>权利，以及在不懂或不</w:t>
      </w:r>
      <w:r w:rsidR="00270C6D" w:rsidRPr="00270C6D">
        <w:rPr>
          <w:rFonts w:hint="eastAsia"/>
          <w:spacing w:val="4"/>
        </w:rPr>
        <w:t>会说法院所使用语言的情况下</w:t>
      </w:r>
      <w:r w:rsidRPr="00270C6D">
        <w:rPr>
          <w:rFonts w:hint="eastAsia"/>
          <w:spacing w:val="4"/>
        </w:rPr>
        <w:t>免费获得口译员协助</w:t>
      </w:r>
      <w:r w:rsidRPr="00270C6D">
        <w:rPr>
          <w:rFonts w:hint="eastAsia"/>
          <w:spacing w:val="2"/>
        </w:rPr>
        <w:t>的权</w:t>
      </w:r>
      <w:r w:rsidRPr="000975E3">
        <w:rPr>
          <w:rFonts w:hint="eastAsia"/>
        </w:rPr>
        <w:t>利。</w:t>
      </w:r>
    </w:p>
    <w:p w:rsidR="00BA7194" w:rsidRPr="000975E3" w:rsidRDefault="00BA7194" w:rsidP="00BA7194">
      <w:pPr>
        <w:pStyle w:val="SingleTxt"/>
      </w:pPr>
      <w:r w:rsidRPr="000975E3">
        <w:t>43</w:t>
      </w:r>
      <w:r>
        <w:t xml:space="preserve">.  </w:t>
      </w:r>
      <w:r w:rsidRPr="000975E3">
        <w:rPr>
          <w:rFonts w:hint="eastAsia"/>
        </w:rPr>
        <w:t>不论下达拘留令的是行政机构还是其他机构，应保障这些非国民可以诉诸于有权作出立即释放的命令或更改释放条件的法院。应将他们迅速移交司法机关处理，在这一司法机关，他们被拘留一事能自动得到正规的定期复核，以确保拘留是必要、相称、合法且非任意的。这不妨碍他们有权向法院提起诉讼以质疑拘留的合法性和任意性。</w:t>
      </w:r>
    </w:p>
    <w:p w:rsidR="00BA7194" w:rsidRPr="000975E3" w:rsidRDefault="00BA7194" w:rsidP="00BA7194">
      <w:pPr>
        <w:pStyle w:val="SingleTxt"/>
      </w:pPr>
      <w:r w:rsidRPr="000975E3">
        <w:t>44</w:t>
      </w:r>
      <w:r>
        <w:t xml:space="preserve">.  </w:t>
      </w:r>
      <w:r w:rsidRPr="000975E3">
        <w:rPr>
          <w:rFonts w:hint="eastAsia"/>
        </w:rPr>
        <w:t>质疑移民拘留决定的诉讼程序必须能够中止，以免在对遭到行政拘留的移民进行逐案审查之前就将当事人驱逐出境，不论当事人具有何种身份。</w:t>
      </w:r>
    </w:p>
    <w:p w:rsidR="00BA7194" w:rsidRPr="000975E3" w:rsidRDefault="00BA7194" w:rsidP="00BA7194">
      <w:pPr>
        <w:pStyle w:val="SingleTxt"/>
      </w:pPr>
      <w:r w:rsidRPr="000975E3">
        <w:t>45</w:t>
      </w:r>
      <w:r>
        <w:t xml:space="preserve">.  </w:t>
      </w:r>
      <w:r w:rsidRPr="000975E3">
        <w:rPr>
          <w:rFonts w:hint="eastAsia"/>
        </w:rPr>
        <w:t>禁止在移民管控方面将剥夺自由作为刑罚或惩罚性制裁手段使用。</w:t>
      </w:r>
    </w:p>
    <w:p w:rsidR="00BA7194" w:rsidRPr="000975E3" w:rsidRDefault="00BA7194" w:rsidP="00BA7194">
      <w:pPr>
        <w:pStyle w:val="SingleTxt"/>
      </w:pPr>
      <w:r w:rsidRPr="000975E3">
        <w:t>46</w:t>
      </w:r>
      <w:r>
        <w:t xml:space="preserve">.  </w:t>
      </w:r>
      <w:r w:rsidRPr="000975E3">
        <w:rPr>
          <w:rFonts w:hint="eastAsia"/>
        </w:rPr>
        <w:t>禁止剥夺无人陪伴或与家庭离散的移徙儿童的自由，也禁止剥夺寻求庇护儿童、难民儿童或无国籍儿童的自由。由于儿童父母的移徙身份而拘留儿童，必定违反儿童最大利益的原则，并构成对儿童权利的侵犯。</w:t>
      </w:r>
    </w:p>
    <w:p w:rsidR="00270C6D" w:rsidRPr="00270C6D" w:rsidRDefault="00270C6D" w:rsidP="00270C6D">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270C6D" w:rsidRPr="00270C6D" w:rsidRDefault="00270C6D" w:rsidP="00270C6D">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270C6D" w:rsidRPr="00270C6D" w:rsidRDefault="00270C6D" w:rsidP="00270C6D">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BA7194" w:rsidRPr="000975E3" w:rsidRDefault="00BA7194" w:rsidP="00270C6D">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b/>
        </w:rPr>
      </w:pPr>
      <w:r w:rsidRPr="000975E3">
        <w:tab/>
      </w:r>
      <w:r w:rsidRPr="000975E3">
        <w:rPr>
          <w:rFonts w:hint="eastAsia"/>
        </w:rPr>
        <w:t>二</w:t>
      </w:r>
      <w:r>
        <w:t>.</w:t>
      </w:r>
      <w:r w:rsidR="00270C6D">
        <w:rPr>
          <w:rFonts w:hint="eastAsia"/>
        </w:rPr>
        <w:tab/>
      </w:r>
      <w:r w:rsidRPr="000975E3">
        <w:rPr>
          <w:rFonts w:hint="eastAsia"/>
        </w:rPr>
        <w:t>准则</w:t>
      </w:r>
    </w:p>
    <w:p w:rsidR="00270C6D" w:rsidRPr="00270C6D" w:rsidRDefault="00270C6D" w:rsidP="00270C6D">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270C6D" w:rsidRPr="00270C6D" w:rsidRDefault="00270C6D" w:rsidP="00270C6D">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BA7194" w:rsidRPr="000975E3" w:rsidRDefault="00BA7194" w:rsidP="00270C6D">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b/>
        </w:rPr>
      </w:pPr>
      <w:r w:rsidRPr="000975E3">
        <w:tab/>
      </w:r>
      <w:r w:rsidRPr="000975E3">
        <w:tab/>
        <w:t>准则</w:t>
      </w:r>
      <w:r w:rsidRPr="00270C6D">
        <w:rPr>
          <w:rFonts w:asciiTheme="majorBidi" w:hAnsiTheme="majorBidi" w:cstheme="majorBidi"/>
        </w:rPr>
        <w:t>1</w:t>
      </w:r>
      <w:r w:rsidRPr="000975E3">
        <w:br/>
      </w:r>
      <w:r w:rsidRPr="000975E3">
        <w:rPr>
          <w:rFonts w:hint="eastAsia"/>
        </w:rPr>
        <w:t>适用范围</w:t>
      </w:r>
    </w:p>
    <w:p w:rsidR="00270C6D" w:rsidRPr="00270C6D" w:rsidRDefault="00270C6D" w:rsidP="00270C6D">
      <w:pPr>
        <w:pStyle w:val="SingleTxt"/>
        <w:spacing w:after="0" w:line="120" w:lineRule="exact"/>
        <w:rPr>
          <w:sz w:val="10"/>
        </w:rPr>
      </w:pPr>
    </w:p>
    <w:p w:rsidR="00270C6D" w:rsidRPr="00270C6D" w:rsidRDefault="00270C6D" w:rsidP="00270C6D">
      <w:pPr>
        <w:pStyle w:val="SingleTxt"/>
        <w:spacing w:after="0" w:line="120" w:lineRule="exact"/>
        <w:rPr>
          <w:sz w:val="10"/>
        </w:rPr>
      </w:pPr>
    </w:p>
    <w:p w:rsidR="00BA7194" w:rsidRPr="000975E3" w:rsidRDefault="00BA7194" w:rsidP="00BA7194">
      <w:pPr>
        <w:pStyle w:val="SingleTxt"/>
      </w:pPr>
      <w:r w:rsidRPr="000975E3">
        <w:t>47</w:t>
      </w:r>
      <w:r>
        <w:t xml:space="preserve">.  </w:t>
      </w:r>
      <w:r w:rsidRPr="000975E3">
        <w:rPr>
          <w:rFonts w:hint="eastAsia"/>
        </w:rPr>
        <w:t>向法院提起诉讼以质疑拘留任意性和合法性并毫不迟延地得到适当和可得补救的权利适用于：</w:t>
      </w:r>
    </w:p>
    <w:p w:rsidR="00BA7194" w:rsidRPr="000975E3" w:rsidRDefault="00BA7194" w:rsidP="005165E1">
      <w:pPr>
        <w:pStyle w:val="SingleTxt"/>
        <w:numPr>
          <w:ilvl w:val="0"/>
          <w:numId w:val="7"/>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276" w:firstLine="425"/>
      </w:pPr>
      <w:r w:rsidRPr="000975E3">
        <w:rPr>
          <w:rFonts w:hint="eastAsia"/>
        </w:rPr>
        <w:t>所有剥夺自由的情形，包括不仅适用于出于刑事诉讼目的的拘留，还适用于根据行政法律和其</w:t>
      </w:r>
      <w:r w:rsidRPr="008023B2">
        <w:rPr>
          <w:rFonts w:hint="eastAsia"/>
          <w:spacing w:val="4"/>
        </w:rPr>
        <w:t>他领域的法律实施拘留的情形，包括军事拘留、安全拘留、反恐措施之下的拘留、非自愿监</w:t>
      </w:r>
      <w:r w:rsidRPr="000975E3">
        <w:rPr>
          <w:rFonts w:hint="eastAsia"/>
        </w:rPr>
        <w:t>禁在医疗场所或精神病院、移民拘留、引渡拘留、任意拘留、软禁、单独监禁、拘留流浪者和吸毒成瘾者，以及出于教育目的拘留儿童；</w:t>
      </w:r>
    </w:p>
    <w:p w:rsidR="00BA7194" w:rsidRPr="000975E3" w:rsidRDefault="00BA7194" w:rsidP="005165E1">
      <w:pPr>
        <w:pStyle w:val="SingleTxt"/>
        <w:numPr>
          <w:ilvl w:val="0"/>
          <w:numId w:val="7"/>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276" w:firstLine="425"/>
      </w:pPr>
      <w:r w:rsidRPr="000975E3">
        <w:rPr>
          <w:rFonts w:hint="eastAsia"/>
        </w:rPr>
        <w:t>与拘留地点或法律中使用的法学术语无关。基于任何理由的任何形式的剥夺自由行为都必须受到司法部门的有效监督和管控。</w:t>
      </w:r>
    </w:p>
    <w:p w:rsidR="000F6F78" w:rsidRPr="000F6F78" w:rsidRDefault="000F6F78" w:rsidP="000F6F78">
      <w:pPr>
        <w:pStyle w:val="H23"/>
        <w:keepNext/>
        <w:keepLines/>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0F6F78" w:rsidRPr="000F6F78" w:rsidRDefault="000F6F78" w:rsidP="000F6F78">
      <w:pPr>
        <w:pStyle w:val="H23"/>
        <w:keepNext/>
        <w:keepLines/>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BA7194" w:rsidRPr="000975E3" w:rsidRDefault="00BA7194" w:rsidP="000F6F78">
      <w:pPr>
        <w:pStyle w:val="H23"/>
        <w:keepNext/>
        <w:keepLines/>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b/>
        </w:rPr>
      </w:pPr>
      <w:r w:rsidRPr="000975E3">
        <w:tab/>
      </w:r>
      <w:r w:rsidRPr="000975E3">
        <w:tab/>
        <w:t>准则</w:t>
      </w:r>
      <w:r w:rsidRPr="000F6F78">
        <w:rPr>
          <w:rFonts w:asciiTheme="majorBidi" w:hAnsiTheme="majorBidi" w:cstheme="majorBidi"/>
        </w:rPr>
        <w:t>2</w:t>
      </w:r>
      <w:r w:rsidRPr="000975E3">
        <w:rPr>
          <w:rFonts w:hint="eastAsia"/>
        </w:rPr>
        <w:br/>
        <w:t>国内法律的规定</w:t>
      </w:r>
    </w:p>
    <w:p w:rsidR="000F6F78" w:rsidRPr="000F6F78" w:rsidRDefault="000F6F78" w:rsidP="000F6F78">
      <w:pPr>
        <w:pStyle w:val="SingleTxt"/>
        <w:keepNext/>
        <w:keepLines/>
        <w:spacing w:after="0" w:line="120" w:lineRule="exact"/>
        <w:rPr>
          <w:sz w:val="10"/>
        </w:rPr>
      </w:pPr>
    </w:p>
    <w:p w:rsidR="000F6F78" w:rsidRPr="000F6F78" w:rsidRDefault="000F6F78" w:rsidP="000F6F78">
      <w:pPr>
        <w:pStyle w:val="SingleTxt"/>
        <w:spacing w:after="0" w:line="120" w:lineRule="exact"/>
        <w:rPr>
          <w:sz w:val="10"/>
        </w:rPr>
      </w:pPr>
    </w:p>
    <w:p w:rsidR="00BA7194" w:rsidRPr="000975E3" w:rsidRDefault="00BA7194" w:rsidP="00BA7194">
      <w:pPr>
        <w:pStyle w:val="SingleTxt"/>
      </w:pPr>
      <w:r w:rsidRPr="000975E3">
        <w:t>48</w:t>
      </w:r>
      <w:r>
        <w:t xml:space="preserve">.  </w:t>
      </w:r>
      <w:r w:rsidRPr="000975E3">
        <w:rPr>
          <w:rFonts w:hint="eastAsia"/>
        </w:rPr>
        <w:t>严格的合法</w:t>
      </w:r>
      <w:r w:rsidR="000F6F78">
        <w:rPr>
          <w:rFonts w:hint="eastAsia"/>
        </w:rPr>
        <w:t>性</w:t>
      </w:r>
      <w:r w:rsidRPr="000975E3">
        <w:rPr>
          <w:rFonts w:hint="eastAsia"/>
        </w:rPr>
        <w:t>要求既适用于法律依据的形式，也适用于这一法律依据得到通</w:t>
      </w:r>
      <w:r w:rsidR="000F6F78">
        <w:rPr>
          <w:rFonts w:hint="eastAsia"/>
        </w:rPr>
        <w:t>过的程序。规定质疑拘留任意性和合法性流程的法律框架应具备充分的明</w:t>
      </w:r>
      <w:r w:rsidRPr="000975E3">
        <w:rPr>
          <w:rFonts w:hint="eastAsia"/>
        </w:rPr>
        <w:t>确度，以清</w:t>
      </w:r>
      <w:r w:rsidR="000F6F78">
        <w:rPr>
          <w:rFonts w:hint="eastAsia"/>
        </w:rPr>
        <w:t>晰和不含糊的语言书写、可以切实供人们使用，并确保对有关情况而言</w:t>
      </w:r>
      <w:r w:rsidRPr="000975E3">
        <w:rPr>
          <w:rFonts w:hint="eastAsia"/>
        </w:rPr>
        <w:t>可以在合理程度上预见相关条款的确切含义及其适用结果。</w:t>
      </w:r>
    </w:p>
    <w:p w:rsidR="00BA7194" w:rsidRPr="000975E3" w:rsidRDefault="00BA7194" w:rsidP="00BA7194">
      <w:pPr>
        <w:pStyle w:val="SingleTxt"/>
      </w:pPr>
      <w:r w:rsidRPr="000975E3">
        <w:t>49</w:t>
      </w:r>
      <w:r>
        <w:t xml:space="preserve">.  </w:t>
      </w:r>
      <w:r w:rsidRPr="000975E3">
        <w:rPr>
          <w:rFonts w:hint="eastAsia"/>
        </w:rPr>
        <w:t>对自由的任何限制必须有国内法律的授权。根据国内法律制度的不同，这些限制可以《宪法》为依据，也可载于普通法。立法法案应根据《宪法》的程序性规定起草。</w:t>
      </w:r>
    </w:p>
    <w:p w:rsidR="000F6F78" w:rsidRPr="000F6F78" w:rsidRDefault="000F6F78" w:rsidP="000F6F78">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0F6F78" w:rsidRPr="000F6F78" w:rsidRDefault="000F6F78" w:rsidP="000F6F78">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BA7194" w:rsidRPr="000975E3" w:rsidRDefault="00BA7194" w:rsidP="000F6F78">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b/>
        </w:rPr>
      </w:pPr>
      <w:r w:rsidRPr="000975E3">
        <w:tab/>
      </w:r>
      <w:r w:rsidRPr="000975E3">
        <w:tab/>
        <w:t>准则</w:t>
      </w:r>
      <w:r w:rsidRPr="000F6F78">
        <w:rPr>
          <w:rFonts w:asciiTheme="majorBidi" w:hAnsiTheme="majorBidi" w:cstheme="majorBidi"/>
        </w:rPr>
        <w:t>3</w:t>
      </w:r>
      <w:r w:rsidRPr="000975E3">
        <w:br/>
      </w:r>
      <w:r w:rsidRPr="000975E3">
        <w:rPr>
          <w:rFonts w:hint="eastAsia"/>
        </w:rPr>
        <w:t>不可克减</w:t>
      </w:r>
    </w:p>
    <w:p w:rsidR="000F6F78" w:rsidRPr="000F6F78" w:rsidRDefault="000F6F78" w:rsidP="000F6F78">
      <w:pPr>
        <w:pStyle w:val="SingleTxt"/>
        <w:spacing w:after="0" w:line="120" w:lineRule="exact"/>
        <w:rPr>
          <w:sz w:val="10"/>
        </w:rPr>
      </w:pPr>
    </w:p>
    <w:p w:rsidR="000F6F78" w:rsidRPr="000F6F78" w:rsidRDefault="000F6F78" w:rsidP="000F6F78">
      <w:pPr>
        <w:pStyle w:val="SingleTxt"/>
        <w:spacing w:after="0" w:line="120" w:lineRule="exact"/>
        <w:rPr>
          <w:sz w:val="10"/>
        </w:rPr>
      </w:pPr>
    </w:p>
    <w:p w:rsidR="00BA7194" w:rsidRPr="000975E3" w:rsidRDefault="00BA7194" w:rsidP="000F6F78">
      <w:pPr>
        <w:pStyle w:val="SingleTxt"/>
      </w:pPr>
      <w:r w:rsidRPr="000975E3">
        <w:t>50</w:t>
      </w:r>
      <w:r>
        <w:t xml:space="preserve">.  </w:t>
      </w:r>
      <w:r w:rsidRPr="000975E3">
        <w:rPr>
          <w:rFonts w:hint="eastAsia"/>
        </w:rPr>
        <w:t>当局正式宣布发生危及</w:t>
      </w:r>
      <w:r w:rsidR="000F6F78">
        <w:rPr>
          <w:rFonts w:hint="eastAsia"/>
        </w:rPr>
        <w:t>国家生存</w:t>
      </w:r>
      <w:r w:rsidRPr="000975E3">
        <w:rPr>
          <w:rFonts w:hint="eastAsia"/>
        </w:rPr>
        <w:t>的公共紧急状态时，国家可采取措施对向法院提起诉讼以质疑拘留任意性和合法性并毫不迟延地得到适当和可得补救的权利的一些程序性要素的适用施加实际限制，但限制程度必须严格限于局势紧张程度的要求，且前提是：</w:t>
      </w:r>
    </w:p>
    <w:p w:rsidR="00BA7194" w:rsidRPr="000975E3" w:rsidRDefault="00BA7194" w:rsidP="005165E1">
      <w:pPr>
        <w:pStyle w:val="SingleTxt"/>
        <w:numPr>
          <w:ilvl w:val="0"/>
          <w:numId w:val="8"/>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276" w:firstLine="425"/>
      </w:pPr>
      <w:r w:rsidRPr="000975E3">
        <w:rPr>
          <w:rFonts w:hint="eastAsia"/>
        </w:rPr>
        <w:t>不有损法院毫不迟延地就拘留任意性和合法性作出决定以及若拘留不合法下令立即释放当事人的权力本身；</w:t>
      </w:r>
    </w:p>
    <w:p w:rsidR="00BA7194" w:rsidRPr="000975E3" w:rsidRDefault="00BA7194" w:rsidP="005165E1">
      <w:pPr>
        <w:pStyle w:val="SingleTxt"/>
        <w:numPr>
          <w:ilvl w:val="0"/>
          <w:numId w:val="8"/>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276" w:firstLine="425"/>
      </w:pPr>
      <w:r w:rsidRPr="000975E3">
        <w:rPr>
          <w:rFonts w:hint="eastAsia"/>
        </w:rPr>
        <w:t>不有损相关机关立即执行释放令的职责；</w:t>
      </w:r>
    </w:p>
    <w:p w:rsidR="00BA7194" w:rsidRPr="000975E3" w:rsidRDefault="00BA7194" w:rsidP="005165E1">
      <w:pPr>
        <w:pStyle w:val="SingleTxt"/>
        <w:numPr>
          <w:ilvl w:val="0"/>
          <w:numId w:val="8"/>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276" w:firstLine="425"/>
      </w:pPr>
      <w:r w:rsidRPr="000975E3">
        <w:rPr>
          <w:rFonts w:hint="eastAsia"/>
        </w:rPr>
        <w:t>这种措施是法律所规定、局势的紧急程度所必要</w:t>
      </w:r>
      <w:r w:rsidRPr="000975E3">
        <w:rPr>
          <w:rFonts w:hint="eastAsia"/>
        </w:rPr>
        <w:t>(</w:t>
      </w:r>
      <w:r w:rsidRPr="000975E3">
        <w:rPr>
          <w:rFonts w:hint="eastAsia"/>
        </w:rPr>
        <w:t>理由包括限制性较弱的措施不足以实现同一目标</w:t>
      </w:r>
      <w:r w:rsidRPr="000975E3">
        <w:rPr>
          <w:rFonts w:hint="eastAsia"/>
        </w:rPr>
        <w:t>)</w:t>
      </w:r>
      <w:r w:rsidRPr="000975E3">
        <w:rPr>
          <w:rFonts w:hint="eastAsia"/>
        </w:rPr>
        <w:t>、相称且不具有歧视性；</w:t>
      </w:r>
    </w:p>
    <w:p w:rsidR="00BA7194" w:rsidRPr="000975E3" w:rsidRDefault="00BA7194" w:rsidP="005165E1">
      <w:pPr>
        <w:pStyle w:val="SingleTxt"/>
        <w:numPr>
          <w:ilvl w:val="0"/>
          <w:numId w:val="8"/>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276" w:firstLine="425"/>
      </w:pPr>
      <w:r w:rsidRPr="000975E3">
        <w:rPr>
          <w:rFonts w:hint="eastAsia"/>
        </w:rPr>
        <w:t>这种措施是临时性适用，只持续到局势紧急情况所要求的时间，且伴有定期复核这些措施的持续必要性和相称性</w:t>
      </w:r>
      <w:r w:rsidR="000F6F78">
        <w:rPr>
          <w:rFonts w:hint="eastAsia"/>
        </w:rPr>
        <w:t>的</w:t>
      </w:r>
      <w:r w:rsidR="000F6F78" w:rsidRPr="000975E3">
        <w:rPr>
          <w:rFonts w:hint="eastAsia"/>
        </w:rPr>
        <w:t>机制</w:t>
      </w:r>
      <w:r w:rsidRPr="000975E3">
        <w:rPr>
          <w:rFonts w:hint="eastAsia"/>
        </w:rPr>
        <w:t>；</w:t>
      </w:r>
    </w:p>
    <w:p w:rsidR="00BA7194" w:rsidRPr="000975E3" w:rsidRDefault="00BA7194" w:rsidP="005165E1">
      <w:pPr>
        <w:pStyle w:val="SingleTxt"/>
        <w:numPr>
          <w:ilvl w:val="0"/>
          <w:numId w:val="8"/>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276" w:firstLine="425"/>
      </w:pPr>
      <w:r w:rsidRPr="000975E3">
        <w:rPr>
          <w:rFonts w:hint="eastAsia"/>
        </w:rPr>
        <w:t>这种措施与确保诉讼程序公平、有效且具有对抗性的工作是一致的；</w:t>
      </w:r>
    </w:p>
    <w:p w:rsidR="00BA7194" w:rsidRPr="000975E3" w:rsidRDefault="00BA7194" w:rsidP="005165E1">
      <w:pPr>
        <w:pStyle w:val="SingleTxt"/>
        <w:numPr>
          <w:ilvl w:val="0"/>
          <w:numId w:val="8"/>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276" w:firstLine="425"/>
      </w:pPr>
      <w:r w:rsidRPr="000975E3">
        <w:rPr>
          <w:rFonts w:hint="eastAsia"/>
        </w:rPr>
        <w:t>这种措施不会以其他方式抵触国际法。</w:t>
      </w:r>
    </w:p>
    <w:p w:rsidR="000F6F78" w:rsidRPr="000F6F78" w:rsidRDefault="000F6F78" w:rsidP="000F6F78">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0F6F78" w:rsidRPr="000F6F78" w:rsidRDefault="000F6F78" w:rsidP="000F6F78">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BA7194" w:rsidRPr="000975E3" w:rsidRDefault="00BA7194" w:rsidP="000F6F78">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b/>
        </w:rPr>
      </w:pPr>
      <w:r w:rsidRPr="000975E3">
        <w:tab/>
      </w:r>
      <w:r w:rsidRPr="000975E3">
        <w:tab/>
        <w:t>准则</w:t>
      </w:r>
      <w:r w:rsidRPr="000F6F78">
        <w:rPr>
          <w:rFonts w:asciiTheme="majorBidi" w:hAnsiTheme="majorBidi" w:cstheme="majorBidi"/>
        </w:rPr>
        <w:t>4</w:t>
      </w:r>
      <w:r w:rsidRPr="000975E3">
        <w:rPr>
          <w:rFonts w:hint="eastAsia"/>
        </w:rPr>
        <w:br/>
        <w:t>复核拘留的法院特征和程序性准则</w:t>
      </w:r>
    </w:p>
    <w:p w:rsidR="000F6F78" w:rsidRPr="000F6F78" w:rsidRDefault="000F6F78" w:rsidP="000F6F78">
      <w:pPr>
        <w:pStyle w:val="SingleTxt"/>
        <w:spacing w:after="0" w:line="120" w:lineRule="exact"/>
        <w:rPr>
          <w:sz w:val="10"/>
        </w:rPr>
      </w:pPr>
    </w:p>
    <w:p w:rsidR="000F6F78" w:rsidRPr="000F6F78" w:rsidRDefault="000F6F78" w:rsidP="000F6F78">
      <w:pPr>
        <w:pStyle w:val="SingleTxt"/>
        <w:spacing w:after="0" w:line="120" w:lineRule="exact"/>
        <w:rPr>
          <w:sz w:val="10"/>
        </w:rPr>
      </w:pPr>
    </w:p>
    <w:p w:rsidR="00BA7194" w:rsidRPr="000975E3" w:rsidRDefault="00BA7194" w:rsidP="00BA7194">
      <w:pPr>
        <w:pStyle w:val="SingleTxt"/>
      </w:pPr>
      <w:r w:rsidRPr="000975E3">
        <w:t>51</w:t>
      </w:r>
      <w:r>
        <w:t xml:space="preserve">.  </w:t>
      </w:r>
      <w:r w:rsidRPr="000975E3">
        <w:rPr>
          <w:rFonts w:hint="eastAsia"/>
        </w:rPr>
        <w:t>复核拘留任意性和合法性的法院不得与拘留令下达方为同一机构。</w:t>
      </w:r>
    </w:p>
    <w:p w:rsidR="00BA7194" w:rsidRPr="000F6F78" w:rsidRDefault="00BA7194" w:rsidP="00BA7194">
      <w:pPr>
        <w:pStyle w:val="SingleTxt"/>
        <w:rPr>
          <w:spacing w:val="4"/>
        </w:rPr>
      </w:pPr>
      <w:r w:rsidRPr="000975E3">
        <w:t>52</w:t>
      </w:r>
      <w:r>
        <w:t xml:space="preserve">.  </w:t>
      </w:r>
      <w:r w:rsidRPr="000F6F78">
        <w:rPr>
          <w:rFonts w:hint="eastAsia"/>
          <w:spacing w:val="4"/>
        </w:rPr>
        <w:t>与遴选和任命法官有关的程序或规则不得有损这一法院的职权、独立和公正。</w:t>
      </w:r>
    </w:p>
    <w:p w:rsidR="00BA7194" w:rsidRPr="000975E3" w:rsidRDefault="00BA7194" w:rsidP="000F6F78">
      <w:pPr>
        <w:pStyle w:val="SingleTxt"/>
        <w:keepNext/>
        <w:keepLines/>
      </w:pPr>
      <w:r w:rsidRPr="000975E3">
        <w:lastRenderedPageBreak/>
        <w:t>53</w:t>
      </w:r>
      <w:r>
        <w:t xml:space="preserve">.  </w:t>
      </w:r>
      <w:r w:rsidRPr="000975E3">
        <w:rPr>
          <w:rFonts w:hint="eastAsia"/>
        </w:rPr>
        <w:t>在对拘留进行复核时，法院有权：</w:t>
      </w:r>
    </w:p>
    <w:p w:rsidR="00BA7194" w:rsidRPr="000975E3" w:rsidRDefault="00BA7194" w:rsidP="005165E1">
      <w:pPr>
        <w:pStyle w:val="SingleTxt"/>
        <w:numPr>
          <w:ilvl w:val="0"/>
          <w:numId w:val="9"/>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276" w:firstLine="425"/>
      </w:pPr>
      <w:r w:rsidRPr="000975E3">
        <w:rPr>
          <w:rFonts w:hint="eastAsia"/>
        </w:rPr>
        <w:t>作为紧急事项审议诉状。对案件的裁决，包括准备听</w:t>
      </w:r>
      <w:r w:rsidR="000F6F78">
        <w:rPr>
          <w:rFonts w:hint="eastAsia"/>
        </w:rPr>
        <w:t>审的时间在内，应尽快进行，不得</w:t>
      </w:r>
      <w:r w:rsidRPr="000975E3">
        <w:rPr>
          <w:rFonts w:hint="eastAsia"/>
        </w:rPr>
        <w:t>因证据不足而拖延。被拘留者或其法律代理人造成的拖延不算司法拖延；</w:t>
      </w:r>
    </w:p>
    <w:p w:rsidR="00BA7194" w:rsidRPr="000975E3" w:rsidRDefault="00BA7194" w:rsidP="005165E1">
      <w:pPr>
        <w:pStyle w:val="SingleTxt"/>
        <w:numPr>
          <w:ilvl w:val="0"/>
          <w:numId w:val="9"/>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276" w:firstLine="425"/>
      </w:pPr>
      <w:r w:rsidRPr="000975E3">
        <w:rPr>
          <w:rFonts w:hint="eastAsia"/>
        </w:rPr>
        <w:t>确保被拘留者出庭，不论被拘留者是否请求出庭；</w:t>
      </w:r>
    </w:p>
    <w:p w:rsidR="00BA7194" w:rsidRPr="000975E3" w:rsidRDefault="00BA7194" w:rsidP="005165E1">
      <w:pPr>
        <w:pStyle w:val="SingleTxt"/>
        <w:numPr>
          <w:ilvl w:val="0"/>
          <w:numId w:val="9"/>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276" w:firstLine="425"/>
      </w:pPr>
      <w:r w:rsidRPr="000975E3">
        <w:rPr>
          <w:rFonts w:hint="eastAsia"/>
        </w:rPr>
        <w:t>若裁定拘留属于任意或非法，则下令立即释放当事人。任何法院释放令都应得到国家机关的尊重和立即执行；</w:t>
      </w:r>
    </w:p>
    <w:p w:rsidR="00BA7194" w:rsidRPr="000975E3" w:rsidRDefault="00BA7194" w:rsidP="005165E1">
      <w:pPr>
        <w:pStyle w:val="SingleTxt"/>
        <w:numPr>
          <w:ilvl w:val="0"/>
          <w:numId w:val="9"/>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276" w:firstLine="425"/>
      </w:pPr>
      <w:r w:rsidRPr="000975E3">
        <w:rPr>
          <w:rFonts w:hint="eastAsia"/>
        </w:rPr>
        <w:t>毫不迟延地在既定时限内就拘留是否任意及是否合法作</w:t>
      </w:r>
      <w:r w:rsidR="000F6F78">
        <w:rPr>
          <w:rFonts w:hint="eastAsia"/>
        </w:rPr>
        <w:t>出决定并予以公开。法院的决定除应说明依据和细节之外，还应明白、</w:t>
      </w:r>
      <w:r w:rsidRPr="000975E3">
        <w:rPr>
          <w:rFonts w:hint="eastAsia"/>
        </w:rPr>
        <w:t>确</w:t>
      </w:r>
      <w:r w:rsidR="000F6F78">
        <w:rPr>
          <w:rFonts w:hint="eastAsia"/>
        </w:rPr>
        <w:t>切</w:t>
      </w:r>
      <w:r w:rsidRPr="000975E3">
        <w:rPr>
          <w:rFonts w:hint="eastAsia"/>
        </w:rPr>
        <w:t>、完整且说理充分，内容应以被拘留者所理解的语言以及方法、方式或形式呈现。若质疑不成功，法院在决定中必须说明，为什么考虑到自由应属常例而</w:t>
      </w:r>
      <w:r w:rsidR="000F6F78">
        <w:rPr>
          <w:rFonts w:hint="eastAsia"/>
        </w:rPr>
        <w:t>拘留应属例外这一原则</w:t>
      </w:r>
      <w:r w:rsidRPr="000975E3">
        <w:rPr>
          <w:rFonts w:hint="eastAsia"/>
        </w:rPr>
        <w:t>仍应将当事人拘留。若考虑对当事人的自由予以更多限制，则斟酌这一考虑时应遵守国际法的各项原则；</w:t>
      </w:r>
    </w:p>
    <w:p w:rsidR="00BA7194" w:rsidRPr="000975E3" w:rsidRDefault="00BA7194" w:rsidP="005165E1">
      <w:pPr>
        <w:pStyle w:val="SingleTxt"/>
        <w:numPr>
          <w:ilvl w:val="0"/>
          <w:numId w:val="9"/>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276" w:firstLine="425"/>
      </w:pPr>
      <w:r w:rsidRPr="000975E3">
        <w:rPr>
          <w:rFonts w:hint="eastAsia"/>
        </w:rPr>
        <w:t>若确定剥夺自由属于任意或非法，且</w:t>
      </w:r>
      <w:r w:rsidRPr="000975E3">
        <w:rPr>
          <w:rFonts w:hint="eastAsia"/>
        </w:rPr>
        <w:t>/</w:t>
      </w:r>
      <w:r w:rsidRPr="000975E3">
        <w:rPr>
          <w:rFonts w:hint="eastAsia"/>
        </w:rPr>
        <w:t>或认定剥夺自由期间的待遇具有虐待性，则对管控拘留的国家机关采取措施。</w:t>
      </w:r>
    </w:p>
    <w:p w:rsidR="00BA7194" w:rsidRPr="000975E3" w:rsidRDefault="00BA7194" w:rsidP="00BA7194">
      <w:pPr>
        <w:pStyle w:val="SingleTxt"/>
      </w:pPr>
      <w:r w:rsidRPr="000975E3">
        <w:t>54</w:t>
      </w:r>
      <w:r>
        <w:t xml:space="preserve">.  </w:t>
      </w:r>
      <w:r w:rsidRPr="000975E3">
        <w:rPr>
          <w:rFonts w:hint="eastAsia"/>
        </w:rPr>
        <w:t>对某些特定形式的拘留，国家可作为例外情况颁布法律，规范某特殊法庭的诉讼程序。这种法庭：</w:t>
      </w:r>
    </w:p>
    <w:p w:rsidR="00BA7194" w:rsidRPr="000975E3" w:rsidRDefault="00DB0109" w:rsidP="005165E1">
      <w:pPr>
        <w:pStyle w:val="SingleTxt"/>
        <w:numPr>
          <w:ilvl w:val="0"/>
          <w:numId w:val="10"/>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276" w:firstLine="425"/>
      </w:pPr>
      <w:r>
        <w:rPr>
          <w:rFonts w:hint="eastAsia"/>
        </w:rPr>
        <w:t>必须依法成立，由法律赋予所有保障，确保其有职权、公正</w:t>
      </w:r>
      <w:r w:rsidR="00BA7194" w:rsidRPr="000975E3">
        <w:rPr>
          <w:rFonts w:hint="eastAsia"/>
        </w:rPr>
        <w:t>并在司法性诉讼中就法律事项作出决定时享有司法独立性；</w:t>
      </w:r>
    </w:p>
    <w:p w:rsidR="00BA7194" w:rsidRPr="000975E3" w:rsidRDefault="00BA7194" w:rsidP="005165E1">
      <w:pPr>
        <w:pStyle w:val="SingleTxt"/>
        <w:numPr>
          <w:ilvl w:val="0"/>
          <w:numId w:val="10"/>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276" w:firstLine="425"/>
        <w:rPr>
          <w:shd w:val="clear" w:color="auto" w:fill="FFFFFF"/>
          <w:lang w:val="x-none"/>
        </w:rPr>
      </w:pPr>
      <w:r w:rsidRPr="000975E3">
        <w:rPr>
          <w:rFonts w:hint="eastAsia"/>
        </w:rPr>
        <w:t>若要被视为合法且具备法律效力，必须有合理客观的标准证明其有必要存在，即当事人确有特殊的法律条件和</w:t>
      </w:r>
      <w:r w:rsidRPr="000975E3">
        <w:rPr>
          <w:rFonts w:hint="eastAsia"/>
        </w:rPr>
        <w:t>/</w:t>
      </w:r>
      <w:r w:rsidRPr="000975E3">
        <w:rPr>
          <w:rFonts w:hint="eastAsia"/>
        </w:rPr>
        <w:t>或</w:t>
      </w:r>
      <w:r w:rsidRPr="000975E3">
        <w:rPr>
          <w:rFonts w:hint="eastAsia"/>
          <w:lang w:val="x-none"/>
        </w:rPr>
        <w:t>易受</w:t>
      </w:r>
      <w:r w:rsidR="00DB0109">
        <w:rPr>
          <w:rFonts w:hint="eastAsia"/>
          <w:lang w:val="x-none"/>
        </w:rPr>
        <w:t>伤害</w:t>
      </w:r>
      <w:r w:rsidRPr="000975E3">
        <w:rPr>
          <w:rFonts w:hint="eastAsia"/>
          <w:lang w:val="x-none"/>
        </w:rPr>
        <w:t>之处</w:t>
      </w:r>
      <w:r w:rsidRPr="000975E3">
        <w:rPr>
          <w:rFonts w:hint="eastAsia"/>
        </w:rPr>
        <w:t>，要求得到特殊法庭的专门保护。</w:t>
      </w:r>
      <w:r w:rsidRPr="000975E3">
        <w:t>法律面前人人平等和</w:t>
      </w:r>
      <w:r w:rsidRPr="000975E3">
        <w:rPr>
          <w:rFonts w:hint="eastAsia"/>
        </w:rPr>
        <w:t>不受任何歧视而</w:t>
      </w:r>
      <w:r w:rsidRPr="000975E3">
        <w:t>平等受到法律保护的权利</w:t>
      </w:r>
      <w:r w:rsidRPr="000975E3">
        <w:rPr>
          <w:rFonts w:hint="eastAsia"/>
          <w:lang w:val="x-none"/>
        </w:rPr>
        <w:t>并未规定所有的待遇差异都具有歧视性。以合理客观的标准为依据的区别对待不构成禁止的歧视行为。</w:t>
      </w:r>
    </w:p>
    <w:p w:rsidR="00BA7194" w:rsidRPr="000975E3" w:rsidRDefault="00BA7194" w:rsidP="00DB0109">
      <w:pPr>
        <w:pStyle w:val="SingleTxt"/>
        <w:rPr>
          <w:shd w:val="clear" w:color="auto" w:fill="FFFFFF"/>
        </w:rPr>
      </w:pPr>
      <w:r w:rsidRPr="000975E3">
        <w:t>55</w:t>
      </w:r>
      <w:r>
        <w:t xml:space="preserve">.  </w:t>
      </w:r>
      <w:r w:rsidRPr="000975E3">
        <w:rPr>
          <w:rFonts w:hint="eastAsia"/>
          <w:w w:val="103"/>
          <w:lang w:val="en-GB"/>
        </w:rPr>
        <w:t>军事法庭没有复核拘留平民行为的任意性和合法性</w:t>
      </w:r>
      <w:r w:rsidR="00DB0109">
        <w:rPr>
          <w:rFonts w:hint="eastAsia"/>
          <w:w w:val="103"/>
          <w:lang w:val="en-GB"/>
        </w:rPr>
        <w:t>的职权</w:t>
      </w:r>
      <w:r w:rsidRPr="000975E3">
        <w:rPr>
          <w:rFonts w:hint="eastAsia"/>
          <w:w w:val="103"/>
          <w:lang w:val="en-GB"/>
        </w:rPr>
        <w:t>。军事法官和军事检察官不满足独立性和公正性的基本要求。</w:t>
      </w:r>
    </w:p>
    <w:p w:rsidR="00DB0109" w:rsidRPr="00DB0109" w:rsidRDefault="00DB0109" w:rsidP="00DB0109">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DB0109" w:rsidRPr="00DB0109" w:rsidRDefault="00DB0109" w:rsidP="00DB0109">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BA7194" w:rsidRPr="000975E3" w:rsidRDefault="00BA7194" w:rsidP="00DB0109">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b/>
        </w:rPr>
      </w:pPr>
      <w:r w:rsidRPr="000975E3">
        <w:tab/>
      </w:r>
      <w:r w:rsidRPr="000975E3">
        <w:tab/>
        <w:t>准则</w:t>
      </w:r>
      <w:r w:rsidRPr="00DB0109">
        <w:rPr>
          <w:rFonts w:asciiTheme="majorBidi" w:hAnsiTheme="majorBidi" w:cstheme="majorBidi"/>
        </w:rPr>
        <w:t>5</w:t>
      </w:r>
      <w:r w:rsidRPr="000975E3">
        <w:br/>
      </w:r>
      <w:r w:rsidRPr="000975E3">
        <w:rPr>
          <w:rFonts w:hint="eastAsia"/>
        </w:rPr>
        <w:t>知情权</w:t>
      </w:r>
    </w:p>
    <w:p w:rsidR="00DB0109" w:rsidRPr="00DB0109" w:rsidRDefault="00DB0109" w:rsidP="00DB0109">
      <w:pPr>
        <w:pStyle w:val="SingleTxt"/>
        <w:spacing w:after="0" w:line="120" w:lineRule="exact"/>
        <w:rPr>
          <w:sz w:val="10"/>
        </w:rPr>
      </w:pPr>
    </w:p>
    <w:p w:rsidR="00DB0109" w:rsidRPr="00DB0109" w:rsidRDefault="00DB0109" w:rsidP="00DB0109">
      <w:pPr>
        <w:pStyle w:val="SingleTxt"/>
        <w:spacing w:after="0" w:line="120" w:lineRule="exact"/>
        <w:rPr>
          <w:sz w:val="10"/>
        </w:rPr>
      </w:pPr>
    </w:p>
    <w:p w:rsidR="00BA7194" w:rsidRPr="000975E3" w:rsidRDefault="00BA7194" w:rsidP="00DB0109">
      <w:pPr>
        <w:pStyle w:val="SingleTxt"/>
      </w:pPr>
      <w:r w:rsidRPr="000975E3">
        <w:t>56</w:t>
      </w:r>
      <w:r>
        <w:t xml:space="preserve">.  </w:t>
      </w:r>
      <w:r w:rsidRPr="000975E3">
        <w:rPr>
          <w:rFonts w:hint="eastAsia"/>
        </w:rPr>
        <w:t>应毫</w:t>
      </w:r>
      <w:r w:rsidRPr="00847FA9">
        <w:rPr>
          <w:rFonts w:hint="eastAsia"/>
          <w:spacing w:val="2"/>
        </w:rPr>
        <w:t>不迟延地向被拘留者和</w:t>
      </w:r>
      <w:r w:rsidRPr="00847FA9">
        <w:rPr>
          <w:rFonts w:hint="eastAsia"/>
          <w:spacing w:val="2"/>
        </w:rPr>
        <w:t>/</w:t>
      </w:r>
      <w:r w:rsidRPr="00847FA9">
        <w:rPr>
          <w:rFonts w:hint="eastAsia"/>
          <w:spacing w:val="2"/>
        </w:rPr>
        <w:t>或其代理人披露拘留的事实依据和法律依据，以便他们有充足的时间为质疑作准备。披露内容包括：提供拘留令副本、将卷宗开放阅览并提供副本，还要披</w:t>
      </w:r>
      <w:r w:rsidRPr="000975E3">
        <w:rPr>
          <w:rFonts w:hint="eastAsia"/>
        </w:rPr>
        <w:t>露机关掌握的或可以获得的任何有关剥夺自由理由的资料。</w:t>
      </w:r>
    </w:p>
    <w:p w:rsidR="00BA7194" w:rsidRPr="000975E3" w:rsidRDefault="00BA7194" w:rsidP="00F83BA5">
      <w:pPr>
        <w:pStyle w:val="SingleTxt"/>
        <w:keepNext/>
        <w:keepLines/>
        <w:spacing w:after="120"/>
      </w:pPr>
      <w:r w:rsidRPr="000975E3">
        <w:lastRenderedPageBreak/>
        <w:t>57</w:t>
      </w:r>
      <w:r>
        <w:t xml:space="preserve">.  </w:t>
      </w:r>
      <w:r w:rsidRPr="000975E3">
        <w:rPr>
          <w:rFonts w:hint="eastAsia"/>
        </w:rPr>
        <w:t>在任何剥夺自由的设施中，负责拘留的机关必须告知被拘留者他们有权提起诉讼并毫不迟延地得到</w:t>
      </w:r>
      <w:r w:rsidR="00DB0109">
        <w:rPr>
          <w:rFonts w:hint="eastAsia"/>
        </w:rPr>
        <w:t>对理由加以</w:t>
      </w:r>
      <w:r w:rsidRPr="000975E3">
        <w:rPr>
          <w:rFonts w:hint="eastAsia"/>
        </w:rPr>
        <w:t>说明且针对其个案</w:t>
      </w:r>
      <w:r w:rsidR="00DB0109">
        <w:rPr>
          <w:rFonts w:hint="eastAsia"/>
        </w:rPr>
        <w:t>作出</w:t>
      </w:r>
      <w:r w:rsidRPr="000975E3">
        <w:rPr>
          <w:rFonts w:hint="eastAsia"/>
        </w:rPr>
        <w:t>的决定，包括告知他们如何开始有关程序以及自愿放弃这些权利可能造成哪些后果。这些信息应以照顾性别和文化差异的方式提供，并适应特定</w:t>
      </w:r>
      <w:r w:rsidR="00847FA9">
        <w:rPr>
          <w:rFonts w:hint="eastAsia"/>
        </w:rPr>
        <w:t>群体的需求，包括文盲、少数群体、残疾人、老人、土著人民、非国民</w:t>
      </w:r>
      <w:r w:rsidR="00847FA9">
        <w:rPr>
          <w:rFonts w:hint="eastAsia"/>
        </w:rPr>
        <w:t>(</w:t>
      </w:r>
      <w:r w:rsidRPr="000975E3">
        <w:rPr>
          <w:rFonts w:hint="eastAsia"/>
        </w:rPr>
        <w:t>包括不论移徙身份的移民、难民、寻求庇护者、无国籍人</w:t>
      </w:r>
      <w:r w:rsidR="00847FA9">
        <w:rPr>
          <w:rFonts w:hint="eastAsia"/>
        </w:rPr>
        <w:t>)</w:t>
      </w:r>
      <w:r w:rsidRPr="000975E3">
        <w:rPr>
          <w:rFonts w:hint="eastAsia"/>
        </w:rPr>
        <w:t>和儿童。有关信息应以当事人可以使用并理解的语言以及方法、方式或形式提供，同时考虑对心理或生理缺陷者提供辅助式和替代式交流方法。对儿童而言，向他们提供信息的方式必须适应他们的年龄和成熟程度。</w:t>
      </w:r>
    </w:p>
    <w:p w:rsidR="00BA7194" w:rsidRPr="000975E3" w:rsidRDefault="00BA7194" w:rsidP="00F83BA5">
      <w:pPr>
        <w:pStyle w:val="SingleTxt"/>
        <w:spacing w:after="120"/>
      </w:pPr>
      <w:r w:rsidRPr="000975E3">
        <w:t>58</w:t>
      </w:r>
      <w:r>
        <w:t xml:space="preserve">.  </w:t>
      </w:r>
      <w:r w:rsidRPr="000975E3">
        <w:rPr>
          <w:rFonts w:hint="eastAsia"/>
        </w:rPr>
        <w:t>应规定有关方法，用于核验当事人是否确实知情。这些方法可包括：通过印刷记录、录音、录像或证人等方式证明当事人知情。</w:t>
      </w:r>
    </w:p>
    <w:p w:rsidR="00BA7194" w:rsidRPr="000975E3" w:rsidRDefault="00BA7194" w:rsidP="00F83BA5">
      <w:pPr>
        <w:pStyle w:val="SingleTxt"/>
        <w:spacing w:after="120"/>
      </w:pPr>
      <w:r w:rsidRPr="000975E3">
        <w:t>59</w:t>
      </w:r>
      <w:r>
        <w:t xml:space="preserve">.  </w:t>
      </w:r>
      <w:r w:rsidRPr="000975E3">
        <w:rPr>
          <w:rFonts w:hint="eastAsia"/>
        </w:rPr>
        <w:t>上述信息应广泛公布并让公众以及地理上隔离的群体和因歧视性做法而被边缘化的群体可以查阅。应利用广播和电视节目、区域和地方报纸、互联网和其他手段</w:t>
      </w:r>
      <w:r w:rsidR="00847FA9">
        <w:rPr>
          <w:rFonts w:hint="eastAsia"/>
        </w:rPr>
        <w:t>传播信息</w:t>
      </w:r>
      <w:r w:rsidRPr="000975E3">
        <w:rPr>
          <w:rFonts w:hint="eastAsia"/>
        </w:rPr>
        <w:t>，特别是在法律变更或产生特殊问题影响到某一社群时利用这些手段进行宣传。</w:t>
      </w:r>
    </w:p>
    <w:p w:rsidR="00847FA9" w:rsidRPr="00847FA9" w:rsidRDefault="00847FA9" w:rsidP="00F83BA5">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4" w:right="1259" w:hanging="1264"/>
        <w:rPr>
          <w:sz w:val="10"/>
        </w:rPr>
      </w:pPr>
    </w:p>
    <w:p w:rsidR="00847FA9" w:rsidRPr="00847FA9" w:rsidRDefault="00847FA9" w:rsidP="00847FA9">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BA7194" w:rsidRPr="000975E3" w:rsidRDefault="00BA7194" w:rsidP="00847FA9">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b/>
        </w:rPr>
      </w:pPr>
      <w:r w:rsidRPr="000975E3">
        <w:tab/>
      </w:r>
      <w:r w:rsidRPr="000975E3">
        <w:tab/>
        <w:t>准则</w:t>
      </w:r>
      <w:r w:rsidRPr="00847FA9">
        <w:rPr>
          <w:rFonts w:asciiTheme="majorBidi" w:hAnsiTheme="majorBidi" w:cstheme="majorBidi"/>
        </w:rPr>
        <w:t>6</w:t>
      </w:r>
      <w:r w:rsidRPr="000975E3">
        <w:rPr>
          <w:rFonts w:hint="eastAsia"/>
        </w:rPr>
        <w:br/>
        <w:t>登记册和记录保管</w:t>
      </w:r>
    </w:p>
    <w:p w:rsidR="00847FA9" w:rsidRPr="00847FA9" w:rsidRDefault="00847FA9" w:rsidP="00847FA9">
      <w:pPr>
        <w:pStyle w:val="SingleTxt"/>
        <w:spacing w:after="0" w:line="120" w:lineRule="exact"/>
        <w:rPr>
          <w:sz w:val="10"/>
        </w:rPr>
      </w:pPr>
    </w:p>
    <w:p w:rsidR="00847FA9" w:rsidRPr="00847FA9" w:rsidRDefault="00847FA9" w:rsidP="00847FA9">
      <w:pPr>
        <w:pStyle w:val="SingleTxt"/>
        <w:spacing w:after="0" w:line="120" w:lineRule="exact"/>
        <w:rPr>
          <w:sz w:val="10"/>
        </w:rPr>
      </w:pPr>
    </w:p>
    <w:p w:rsidR="00BA7194" w:rsidRPr="000975E3" w:rsidRDefault="00BA7194" w:rsidP="00F83BA5">
      <w:pPr>
        <w:pStyle w:val="SingleTxt"/>
        <w:spacing w:after="100"/>
      </w:pPr>
      <w:r w:rsidRPr="000975E3">
        <w:t>60</w:t>
      </w:r>
      <w:r>
        <w:t xml:space="preserve">.  </w:t>
      </w:r>
      <w:r w:rsidRPr="000975E3">
        <w:rPr>
          <w:rFonts w:hint="eastAsia"/>
        </w:rPr>
        <w:t>为确保登记册准确</w:t>
      </w:r>
      <w:r w:rsidRPr="00847FA9">
        <w:rPr>
          <w:rFonts w:hint="eastAsia"/>
          <w:spacing w:val="-4"/>
        </w:rPr>
        <w:t>完整、案件管理完善，并确保国家机关始终了解监禁在羁押或拘留设施中的人员的身</w:t>
      </w:r>
      <w:r w:rsidRPr="000975E3">
        <w:rPr>
          <w:rFonts w:hint="eastAsia"/>
        </w:rPr>
        <w:t>份，包括监狱和其他任何剥夺自由场所中监禁的人员的身份：</w:t>
      </w:r>
    </w:p>
    <w:p w:rsidR="00BA7194" w:rsidRPr="000975E3" w:rsidRDefault="00324F27" w:rsidP="005165E1">
      <w:pPr>
        <w:pStyle w:val="SingleTxt"/>
        <w:numPr>
          <w:ilvl w:val="0"/>
          <w:numId w:val="11"/>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spacing w:after="100"/>
        <w:ind w:left="1276" w:firstLine="425"/>
      </w:pPr>
      <w:r>
        <w:rPr>
          <w:rFonts w:hint="eastAsia"/>
        </w:rPr>
        <w:t>所有记录</w:t>
      </w:r>
      <w:r w:rsidR="00BA7194" w:rsidRPr="000975E3">
        <w:rPr>
          <w:rFonts w:hint="eastAsia"/>
        </w:rPr>
        <w:t>须包含以下基本信息，按被拘留者的性别和年龄分列：</w:t>
      </w:r>
    </w:p>
    <w:p w:rsidR="00BA7194" w:rsidRPr="000975E3" w:rsidRDefault="00BA7194" w:rsidP="00324F27">
      <w:pPr>
        <w:pStyle w:val="SingleTxt"/>
        <w:numPr>
          <w:ilvl w:val="1"/>
          <w:numId w:val="12"/>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spacing w:after="100"/>
        <w:ind w:left="2156" w:hanging="472"/>
      </w:pPr>
      <w:r w:rsidRPr="000975E3">
        <w:rPr>
          <w:rFonts w:hint="eastAsia"/>
        </w:rPr>
        <w:t>被拘留者的身份；</w:t>
      </w:r>
    </w:p>
    <w:p w:rsidR="00BA7194" w:rsidRPr="000975E3" w:rsidRDefault="00BA7194" w:rsidP="00324F27">
      <w:pPr>
        <w:pStyle w:val="SingleTxt"/>
        <w:numPr>
          <w:ilvl w:val="1"/>
          <w:numId w:val="12"/>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spacing w:after="100"/>
        <w:ind w:left="2156" w:hanging="472"/>
      </w:pPr>
      <w:r w:rsidRPr="000975E3">
        <w:rPr>
          <w:rFonts w:hint="eastAsia"/>
        </w:rPr>
        <w:t>被剥夺自由的日期、时间和地点，以及剥夺此人自由的负责机关；</w:t>
      </w:r>
    </w:p>
    <w:p w:rsidR="00BA7194" w:rsidRPr="000975E3" w:rsidRDefault="00BA7194" w:rsidP="00324F27">
      <w:pPr>
        <w:pStyle w:val="SingleTxt"/>
        <w:numPr>
          <w:ilvl w:val="1"/>
          <w:numId w:val="12"/>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spacing w:after="100"/>
        <w:ind w:left="2156" w:hanging="472"/>
      </w:pPr>
      <w:r w:rsidRPr="000975E3">
        <w:rPr>
          <w:rFonts w:hint="eastAsia"/>
        </w:rPr>
        <w:t>下令剥夺自由的机关及剥夺自由的理由；</w:t>
      </w:r>
    </w:p>
    <w:p w:rsidR="00BA7194" w:rsidRPr="000975E3" w:rsidRDefault="00BA7194" w:rsidP="00324F27">
      <w:pPr>
        <w:pStyle w:val="SingleTxt"/>
        <w:numPr>
          <w:ilvl w:val="1"/>
          <w:numId w:val="12"/>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spacing w:after="100"/>
        <w:ind w:left="2156" w:hanging="472"/>
      </w:pPr>
      <w:r w:rsidRPr="000975E3">
        <w:rPr>
          <w:rFonts w:hint="eastAsia"/>
        </w:rPr>
        <w:t>负责监管剥夺自由的机关；</w:t>
      </w:r>
    </w:p>
    <w:p w:rsidR="00BA7194" w:rsidRPr="000975E3" w:rsidRDefault="00BA7194" w:rsidP="00324F27">
      <w:pPr>
        <w:pStyle w:val="SingleTxt"/>
        <w:numPr>
          <w:ilvl w:val="1"/>
          <w:numId w:val="12"/>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spacing w:after="100"/>
        <w:ind w:left="2156" w:hanging="472"/>
      </w:pPr>
      <w:r w:rsidRPr="000975E3">
        <w:rPr>
          <w:rFonts w:hint="eastAsia"/>
        </w:rPr>
        <w:t>剥夺自由的地点、收押日期和时间，以及剥夺自由地点的负责机关；</w:t>
      </w:r>
    </w:p>
    <w:p w:rsidR="00BA7194" w:rsidRPr="000975E3" w:rsidRDefault="00BA7194" w:rsidP="00324F27">
      <w:pPr>
        <w:pStyle w:val="SingleTxt"/>
        <w:numPr>
          <w:ilvl w:val="1"/>
          <w:numId w:val="12"/>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spacing w:after="100"/>
        <w:ind w:left="2156" w:hanging="472"/>
      </w:pPr>
      <w:r w:rsidRPr="000975E3">
        <w:rPr>
          <w:rFonts w:hint="eastAsia"/>
        </w:rPr>
        <w:t>被拘留者健康状况的相关信息；</w:t>
      </w:r>
    </w:p>
    <w:p w:rsidR="00BA7194" w:rsidRPr="000975E3" w:rsidRDefault="00BA7194" w:rsidP="00324F27">
      <w:pPr>
        <w:pStyle w:val="SingleTxt"/>
        <w:numPr>
          <w:ilvl w:val="1"/>
          <w:numId w:val="12"/>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spacing w:after="100"/>
        <w:ind w:left="2156" w:hanging="472"/>
      </w:pPr>
      <w:r w:rsidRPr="000975E3">
        <w:rPr>
          <w:rFonts w:hint="eastAsia"/>
        </w:rPr>
        <w:t>若被拘留者在被剥夺自由期间死亡，死亡的情节和原因，以及遗体的下落；</w:t>
      </w:r>
    </w:p>
    <w:p w:rsidR="00BA7194" w:rsidRPr="000975E3" w:rsidRDefault="00BA7194" w:rsidP="00324F27">
      <w:pPr>
        <w:pStyle w:val="SingleTxt"/>
        <w:numPr>
          <w:ilvl w:val="1"/>
          <w:numId w:val="12"/>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spacing w:after="100"/>
        <w:ind w:left="2156" w:hanging="472"/>
      </w:pPr>
      <w:r w:rsidRPr="000975E3">
        <w:rPr>
          <w:rFonts w:hint="eastAsia"/>
        </w:rPr>
        <w:t>释放或转移至另一拘留地点的日期和时间，以及负责转移的机关；</w:t>
      </w:r>
    </w:p>
    <w:p w:rsidR="00BA7194" w:rsidRPr="000975E3" w:rsidRDefault="00BA7194" w:rsidP="005165E1">
      <w:pPr>
        <w:pStyle w:val="SingleTxt"/>
        <w:numPr>
          <w:ilvl w:val="0"/>
          <w:numId w:val="11"/>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spacing w:after="100"/>
        <w:ind w:left="1276" w:firstLine="425"/>
      </w:pPr>
      <w:r w:rsidRPr="000975E3">
        <w:rPr>
          <w:rFonts w:hint="eastAsia"/>
        </w:rPr>
        <w:t>必须具备既定程序，保障被剥夺自由者登记册和</w:t>
      </w:r>
      <w:r w:rsidRPr="000975E3">
        <w:rPr>
          <w:rFonts w:hint="eastAsia"/>
        </w:rPr>
        <w:t>/</w:t>
      </w:r>
      <w:r w:rsidR="00F83BA5">
        <w:rPr>
          <w:rFonts w:hint="eastAsia"/>
        </w:rPr>
        <w:t>或记录中所载的任何信息未经许可</w:t>
      </w:r>
      <w:r w:rsidRPr="000975E3">
        <w:rPr>
          <w:rFonts w:hint="eastAsia"/>
        </w:rPr>
        <w:t>不可查阅或修改；</w:t>
      </w:r>
    </w:p>
    <w:p w:rsidR="00BA7194" w:rsidRPr="000975E3" w:rsidRDefault="00F83BA5" w:rsidP="005165E1">
      <w:pPr>
        <w:pStyle w:val="SingleTxt"/>
        <w:numPr>
          <w:ilvl w:val="0"/>
          <w:numId w:val="11"/>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spacing w:after="100"/>
        <w:ind w:left="1276" w:firstLine="425"/>
      </w:pPr>
      <w:r>
        <w:rPr>
          <w:rFonts w:hint="eastAsia"/>
        </w:rPr>
        <w:t>在收到要求时，应即</w:t>
      </w:r>
      <w:r w:rsidR="00BA7194" w:rsidRPr="000975E3">
        <w:rPr>
          <w:rFonts w:hint="eastAsia"/>
        </w:rPr>
        <w:t>时将被剥夺自由者的登记册和</w:t>
      </w:r>
      <w:r w:rsidR="00BA7194" w:rsidRPr="000975E3">
        <w:rPr>
          <w:rFonts w:hint="eastAsia"/>
        </w:rPr>
        <w:t>/</w:t>
      </w:r>
      <w:r w:rsidR="00BA7194" w:rsidRPr="000975E3">
        <w:rPr>
          <w:rFonts w:hint="eastAsia"/>
        </w:rPr>
        <w:t>或记录提供给在这方面有法律授权的任何司法或其他主管机关或机构；</w:t>
      </w:r>
    </w:p>
    <w:p w:rsidR="00BA7194" w:rsidRPr="000975E3" w:rsidRDefault="00BA7194" w:rsidP="005165E1">
      <w:pPr>
        <w:pStyle w:val="SingleTxt"/>
        <w:numPr>
          <w:ilvl w:val="0"/>
          <w:numId w:val="11"/>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spacing w:after="100"/>
        <w:ind w:left="1276" w:firstLine="425"/>
      </w:pPr>
      <w:r w:rsidRPr="000975E3">
        <w:rPr>
          <w:rFonts w:hint="eastAsia"/>
        </w:rPr>
        <w:t>必须具备既定程序，以便发现被拘留者在服刑期满或拘留令到期后仍被拘留时，可立即予以释放；</w:t>
      </w:r>
    </w:p>
    <w:p w:rsidR="00BA7194" w:rsidRPr="000975E3" w:rsidRDefault="00BA7194" w:rsidP="005165E1">
      <w:pPr>
        <w:pStyle w:val="SingleTxt"/>
        <w:numPr>
          <w:ilvl w:val="0"/>
          <w:numId w:val="11"/>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276" w:firstLine="425"/>
      </w:pPr>
      <w:r w:rsidRPr="000975E3">
        <w:rPr>
          <w:rFonts w:hint="eastAsia"/>
        </w:rPr>
        <w:t>若这些要求未得到遵守，则有必要对负责的国家机关予以惩处。</w:t>
      </w:r>
    </w:p>
    <w:p w:rsidR="00847FA9" w:rsidRPr="00847FA9" w:rsidRDefault="00847FA9" w:rsidP="00847FA9">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847FA9" w:rsidRPr="00847FA9" w:rsidRDefault="00847FA9" w:rsidP="00847FA9">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BA7194" w:rsidRPr="000975E3" w:rsidRDefault="00BA7194" w:rsidP="00847FA9">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b/>
        </w:rPr>
      </w:pPr>
      <w:r w:rsidRPr="000975E3">
        <w:tab/>
      </w:r>
      <w:r w:rsidRPr="000975E3">
        <w:tab/>
        <w:t>准则</w:t>
      </w:r>
      <w:r w:rsidRPr="00F83BA5">
        <w:rPr>
          <w:rFonts w:asciiTheme="majorBidi" w:hAnsiTheme="majorBidi" w:cstheme="majorBidi"/>
        </w:rPr>
        <w:t>7</w:t>
      </w:r>
      <w:r w:rsidRPr="000975E3">
        <w:rPr>
          <w:rFonts w:hint="eastAsia"/>
        </w:rPr>
        <w:br/>
        <w:t>向法院提起诉讼的时限</w:t>
      </w:r>
    </w:p>
    <w:p w:rsidR="00847FA9" w:rsidRPr="00847FA9" w:rsidRDefault="00847FA9" w:rsidP="00847FA9">
      <w:pPr>
        <w:pStyle w:val="SingleTxt"/>
        <w:spacing w:after="0" w:line="120" w:lineRule="exact"/>
        <w:rPr>
          <w:sz w:val="10"/>
        </w:rPr>
      </w:pPr>
    </w:p>
    <w:p w:rsidR="00847FA9" w:rsidRPr="00847FA9" w:rsidRDefault="00847FA9" w:rsidP="00847FA9">
      <w:pPr>
        <w:pStyle w:val="SingleTxt"/>
        <w:spacing w:after="0" w:line="120" w:lineRule="exact"/>
        <w:rPr>
          <w:sz w:val="10"/>
        </w:rPr>
      </w:pPr>
    </w:p>
    <w:p w:rsidR="00BA7194" w:rsidRPr="000975E3" w:rsidRDefault="00BA7194" w:rsidP="00F83BA5">
      <w:pPr>
        <w:pStyle w:val="SingleTxt"/>
      </w:pPr>
      <w:r w:rsidRPr="000975E3">
        <w:t>61</w:t>
      </w:r>
      <w:r>
        <w:t xml:space="preserve">.  </w:t>
      </w:r>
      <w:r w:rsidR="00F83BA5">
        <w:rPr>
          <w:rFonts w:hint="eastAsia"/>
        </w:rPr>
        <w:t>为了确保个人若被剥夺自由</w:t>
      </w:r>
      <w:r w:rsidRPr="000975E3">
        <w:rPr>
          <w:rFonts w:hint="eastAsia"/>
        </w:rPr>
        <w:t>一定有切实机会毫不迟延地接受法院庭审，在被拘留者</w:t>
      </w:r>
      <w:r w:rsidR="00F83BA5">
        <w:rPr>
          <w:rFonts w:hint="eastAsia"/>
        </w:rPr>
        <w:t>能够</w:t>
      </w:r>
      <w:r w:rsidRPr="000975E3">
        <w:rPr>
          <w:rFonts w:hint="eastAsia"/>
        </w:rPr>
        <w:t>对拘留任意性和合法性提起第一次质疑之前，不得存在</w:t>
      </w:r>
      <w:r w:rsidR="00F83BA5">
        <w:rPr>
          <w:rFonts w:hint="eastAsia"/>
        </w:rPr>
        <w:t>较长</w:t>
      </w:r>
      <w:r w:rsidRPr="000975E3">
        <w:rPr>
          <w:rFonts w:hint="eastAsia"/>
        </w:rPr>
        <w:t>的等待阶段。有关机关应当便利被拘留者行使权利，向法院提起诉讼并立即获得律师</w:t>
      </w:r>
      <w:r w:rsidR="00F83BA5">
        <w:rPr>
          <w:rFonts w:hint="eastAsia"/>
        </w:rPr>
        <w:t>协助</w:t>
      </w:r>
      <w:r w:rsidRPr="000975E3">
        <w:rPr>
          <w:rFonts w:hint="eastAsia"/>
        </w:rPr>
        <w:t>，为辩护作准备。</w:t>
      </w:r>
    </w:p>
    <w:p w:rsidR="00BA7194" w:rsidRPr="000975E3" w:rsidRDefault="00BA7194" w:rsidP="00BA7194">
      <w:pPr>
        <w:pStyle w:val="SingleTxt"/>
      </w:pPr>
      <w:r w:rsidRPr="000975E3">
        <w:t>62</w:t>
      </w:r>
      <w:r>
        <w:t xml:space="preserve">.  </w:t>
      </w:r>
      <w:r w:rsidRPr="000975E3">
        <w:rPr>
          <w:rFonts w:hint="eastAsia"/>
        </w:rPr>
        <w:t>鉴于有关情况可发生变化，导致先前拘留的合法依据可能不再适用，被拘留者应有权定期就其拘留提出质疑。</w:t>
      </w:r>
    </w:p>
    <w:p w:rsidR="00BA7194" w:rsidRPr="000975E3" w:rsidRDefault="00BA7194" w:rsidP="00A07232">
      <w:pPr>
        <w:pStyle w:val="SingleTxt"/>
      </w:pPr>
      <w:r w:rsidRPr="000975E3">
        <w:t>63</w:t>
      </w:r>
      <w:r>
        <w:t xml:space="preserve">.  </w:t>
      </w:r>
      <w:r w:rsidRPr="000975E3">
        <w:rPr>
          <w:rFonts w:hint="eastAsia"/>
        </w:rPr>
        <w:t>法院裁定根据有关情节</w:t>
      </w:r>
      <w:r w:rsidR="00A07232">
        <w:rPr>
          <w:rFonts w:hint="eastAsia"/>
        </w:rPr>
        <w:t>拘留</w:t>
      </w:r>
      <w:r w:rsidRPr="000975E3">
        <w:rPr>
          <w:rFonts w:hint="eastAsia"/>
        </w:rPr>
        <w:t>属于合理之后，被拘留者有权在适当时间之后以类似的理由再次提起诉讼，间隔时间的长短取决于相关情节的性质。</w:t>
      </w:r>
    </w:p>
    <w:p w:rsidR="00BA7194" w:rsidRPr="000975E3" w:rsidRDefault="00BA7194" w:rsidP="00CA1527">
      <w:pPr>
        <w:pStyle w:val="SingleTxt"/>
      </w:pPr>
      <w:r w:rsidRPr="000975E3">
        <w:t>64</w:t>
      </w:r>
      <w:r>
        <w:t xml:space="preserve">.  </w:t>
      </w:r>
      <w:r w:rsidR="00A07232">
        <w:rPr>
          <w:rFonts w:hint="eastAsia"/>
        </w:rPr>
        <w:t>每次申诉之间不应有较长</w:t>
      </w:r>
      <w:r w:rsidRPr="000975E3">
        <w:rPr>
          <w:rFonts w:hint="eastAsia"/>
        </w:rPr>
        <w:t>的等待阶段，若据称发生酷刑或其他虐待，或有发生此类待遇的危险，或发生隔离拘留，或被拘留者的生命、健康或法律地位可能遭到不可逆转的损害，则不应有等待阶段。</w:t>
      </w:r>
    </w:p>
    <w:p w:rsidR="00BA7194" w:rsidRPr="000975E3" w:rsidRDefault="00BA7194" w:rsidP="00BA7194">
      <w:pPr>
        <w:pStyle w:val="SingleTxt"/>
      </w:pPr>
      <w:r w:rsidRPr="000975E3">
        <w:t>65</w:t>
      </w:r>
      <w:r>
        <w:t xml:space="preserve">.  </w:t>
      </w:r>
      <w:r w:rsidR="00CA1527">
        <w:rPr>
          <w:rFonts w:hint="eastAsia"/>
        </w:rPr>
        <w:t>即便被拘留若</w:t>
      </w:r>
      <w:r w:rsidRPr="000975E3">
        <w:rPr>
          <w:rFonts w:hint="eastAsia"/>
        </w:rPr>
        <w:t>多次提起质疑，当局仍有义务确保对继续拘留的必要性和相称性进行定期司法复核或其他复核，法院也可自愿进行定期复核。</w:t>
      </w:r>
    </w:p>
    <w:p w:rsidR="00BA7194" w:rsidRPr="000975E3" w:rsidRDefault="00BA7194" w:rsidP="00CA1527">
      <w:pPr>
        <w:pStyle w:val="SingleTxt"/>
      </w:pPr>
      <w:r w:rsidRPr="000975E3">
        <w:t>66</w:t>
      </w:r>
      <w:r>
        <w:t xml:space="preserve">.  </w:t>
      </w:r>
      <w:r w:rsidR="00CA1527">
        <w:rPr>
          <w:rFonts w:hint="eastAsia"/>
        </w:rPr>
        <w:t>在对确</w:t>
      </w:r>
      <w:r w:rsidR="00CA1527" w:rsidRPr="00CA1527">
        <w:rPr>
          <w:rFonts w:hint="eastAsia"/>
          <w:spacing w:val="4"/>
        </w:rPr>
        <w:t>认拘留任意性和合法性的决定不服而按照国家法律</w:t>
      </w:r>
      <w:r w:rsidRPr="00CA1527">
        <w:rPr>
          <w:rFonts w:hint="eastAsia"/>
          <w:spacing w:val="4"/>
        </w:rPr>
        <w:t>提出上诉</w:t>
      </w:r>
      <w:r w:rsidR="00CA1527" w:rsidRPr="00CA1527">
        <w:rPr>
          <w:rFonts w:hint="eastAsia"/>
          <w:spacing w:val="4"/>
        </w:rPr>
        <w:t>的情况下，</w:t>
      </w:r>
      <w:r w:rsidRPr="00CA1527">
        <w:rPr>
          <w:rFonts w:hint="eastAsia"/>
          <w:spacing w:val="4"/>
        </w:rPr>
        <w:t>法院应快速对上诉作出裁决。凡由</w:t>
      </w:r>
      <w:r w:rsidRPr="000975E3">
        <w:rPr>
          <w:rFonts w:hint="eastAsia"/>
        </w:rPr>
        <w:t>国家提出的上诉，均应遵守法定时限和法定情况。</w:t>
      </w:r>
    </w:p>
    <w:p w:rsidR="00CA1527" w:rsidRPr="00CA1527" w:rsidRDefault="00CA1527" w:rsidP="00CA1527">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CA1527" w:rsidRPr="00CA1527" w:rsidRDefault="00CA1527" w:rsidP="00CA1527">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BA7194" w:rsidRPr="000975E3" w:rsidRDefault="00BA7194" w:rsidP="00441038">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b/>
        </w:rPr>
      </w:pPr>
      <w:r w:rsidRPr="000975E3">
        <w:tab/>
      </w:r>
      <w:r w:rsidRPr="000975E3">
        <w:tab/>
        <w:t>准则</w:t>
      </w:r>
      <w:r w:rsidRPr="00CA1527">
        <w:rPr>
          <w:rFonts w:asciiTheme="majorBidi" w:hAnsiTheme="majorBidi" w:cstheme="majorBidi"/>
        </w:rPr>
        <w:t>8</w:t>
      </w:r>
      <w:r w:rsidRPr="000975E3">
        <w:rPr>
          <w:rFonts w:hint="eastAsia"/>
        </w:rPr>
        <w:br/>
        <w:t>律师的协助和获</w:t>
      </w:r>
      <w:r w:rsidR="00441038">
        <w:rPr>
          <w:rFonts w:hint="eastAsia"/>
        </w:rPr>
        <w:t>得</w:t>
      </w:r>
      <w:r w:rsidRPr="000975E3">
        <w:rPr>
          <w:rFonts w:hint="eastAsia"/>
        </w:rPr>
        <w:t>法律援助</w:t>
      </w:r>
    </w:p>
    <w:p w:rsidR="00CA1527" w:rsidRPr="00441038" w:rsidRDefault="00CA1527" w:rsidP="00CA1527">
      <w:pPr>
        <w:pStyle w:val="SingleTxt"/>
        <w:spacing w:after="0" w:line="120" w:lineRule="exact"/>
        <w:rPr>
          <w:sz w:val="10"/>
        </w:rPr>
      </w:pPr>
    </w:p>
    <w:p w:rsidR="00CA1527" w:rsidRPr="00CA1527" w:rsidRDefault="00CA1527" w:rsidP="00CA1527">
      <w:pPr>
        <w:pStyle w:val="SingleTxt"/>
        <w:spacing w:after="0" w:line="120" w:lineRule="exact"/>
        <w:rPr>
          <w:sz w:val="10"/>
        </w:rPr>
      </w:pPr>
    </w:p>
    <w:p w:rsidR="00BA7194" w:rsidRPr="000975E3" w:rsidRDefault="00BA7194" w:rsidP="006A3531">
      <w:pPr>
        <w:pStyle w:val="SingleTxt"/>
      </w:pPr>
      <w:r w:rsidRPr="000975E3">
        <w:t>67</w:t>
      </w:r>
      <w:r>
        <w:t xml:space="preserve">.  </w:t>
      </w:r>
      <w:r w:rsidRPr="000975E3">
        <w:rPr>
          <w:rFonts w:hint="eastAsia"/>
        </w:rPr>
        <w:t>在当事人被剥夺</w:t>
      </w:r>
      <w:r w:rsidRPr="006B2905">
        <w:rPr>
          <w:rFonts w:hint="eastAsia"/>
          <w:spacing w:val="2"/>
        </w:rPr>
        <w:t>自由后，应立即毫不迟延地向其提供获得律师帮助的渠道，</w:t>
      </w:r>
      <w:r w:rsidR="006A3531" w:rsidRPr="006B2905">
        <w:rPr>
          <w:rFonts w:hint="eastAsia"/>
          <w:spacing w:val="2"/>
        </w:rPr>
        <w:t>至</w:t>
      </w:r>
      <w:r w:rsidRPr="006B2905">
        <w:rPr>
          <w:rFonts w:hint="eastAsia"/>
          <w:spacing w:val="2"/>
        </w:rPr>
        <w:t>迟不晚于主管机关开始任何审问之前，</w:t>
      </w:r>
      <w:r w:rsidRPr="000975E3">
        <w:rPr>
          <w:rFonts w:hint="eastAsia"/>
        </w:rPr>
        <w:t>并在审问后的整个拘留期间也提供这一渠道。这包括让被拘留者有办法联络自己选择的律师。</w:t>
      </w:r>
    </w:p>
    <w:p w:rsidR="00BA7194" w:rsidRPr="000975E3" w:rsidRDefault="00BA7194" w:rsidP="00BA7194">
      <w:pPr>
        <w:pStyle w:val="SingleTxt"/>
      </w:pPr>
      <w:r w:rsidRPr="000975E3">
        <w:t>68</w:t>
      </w:r>
      <w:r>
        <w:t xml:space="preserve">.  </w:t>
      </w:r>
      <w:r w:rsidRPr="000975E3">
        <w:rPr>
          <w:rFonts w:hint="eastAsia"/>
        </w:rPr>
        <w:t>应在捉拿后快速提供有效的法律援助，确保被剥夺自由的人员或其代理人不会因为支付不起律师费而无法向法院提起诉讼。</w:t>
      </w:r>
    </w:p>
    <w:p w:rsidR="00BA7194" w:rsidRPr="000975E3" w:rsidRDefault="00BA7194" w:rsidP="00BA7194">
      <w:pPr>
        <w:pStyle w:val="SingleTxt"/>
      </w:pPr>
      <w:r w:rsidRPr="000975E3">
        <w:t>69</w:t>
      </w:r>
      <w:r>
        <w:t xml:space="preserve">.  </w:t>
      </w:r>
      <w:r w:rsidR="006A3531">
        <w:rPr>
          <w:rFonts w:hint="eastAsia"/>
        </w:rPr>
        <w:t>应确保尊重被拘留者与律师交谈的保密，包括面谈、通信、电话和其他形式的交谈。这种交谈可在官员目力所及处进行，前提是官员听不见交谈</w:t>
      </w:r>
      <w:r w:rsidRPr="000975E3">
        <w:rPr>
          <w:rFonts w:hint="eastAsia"/>
        </w:rPr>
        <w:t>内容。若这一保密被破坏，获得的任何信息均不得用作证据。</w:t>
      </w:r>
    </w:p>
    <w:p w:rsidR="00BA7194" w:rsidRPr="000975E3" w:rsidRDefault="00BA7194" w:rsidP="00BA7194">
      <w:pPr>
        <w:pStyle w:val="SingleTxt"/>
      </w:pPr>
      <w:r w:rsidRPr="000975E3">
        <w:t>70</w:t>
      </w:r>
      <w:r>
        <w:t xml:space="preserve">.  </w:t>
      </w:r>
      <w:r w:rsidRPr="000975E3">
        <w:rPr>
          <w:rFonts w:hint="eastAsia"/>
        </w:rPr>
        <w:t>不得非法或不合理地限制被拘留者获得律师帮助。若拖延或拒不让被拘留者接触律师，或没有及时充分告知被拘留者接受律师协助的权利，应根据本《基本原则和准则》提供一系列补救措施。</w:t>
      </w:r>
    </w:p>
    <w:p w:rsidR="00BA7194" w:rsidRPr="000975E3" w:rsidRDefault="00BA7194" w:rsidP="009C7AED">
      <w:pPr>
        <w:pStyle w:val="SingleTxt"/>
      </w:pPr>
      <w:r w:rsidRPr="000975E3">
        <w:lastRenderedPageBreak/>
        <w:t>71</w:t>
      </w:r>
      <w:r>
        <w:t xml:space="preserve">.  </w:t>
      </w:r>
      <w:r w:rsidRPr="000975E3">
        <w:rPr>
          <w:rFonts w:hint="eastAsia"/>
        </w:rPr>
        <w:t>若无法提供律师服务，应尽全力确保被拘留者可以从适合的合格法律</w:t>
      </w:r>
      <w:r w:rsidR="009C7AED">
        <w:rPr>
          <w:rFonts w:hint="eastAsia"/>
        </w:rPr>
        <w:t>援助</w:t>
      </w:r>
      <w:r w:rsidRPr="000975E3">
        <w:rPr>
          <w:rFonts w:hint="eastAsia"/>
        </w:rPr>
        <w:t>提供方处获得有关服务，条件是保证国际法和国际规范所载的被拘留者的权利得到充分尊重。</w:t>
      </w:r>
    </w:p>
    <w:p w:rsidR="004E3E2E" w:rsidRPr="004E3E2E" w:rsidRDefault="004E3E2E" w:rsidP="004E3E2E">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4E3E2E" w:rsidRPr="004E3E2E" w:rsidRDefault="004E3E2E" w:rsidP="004E3E2E">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BA7194" w:rsidRPr="000975E3" w:rsidRDefault="00BA7194" w:rsidP="004E3E2E">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b/>
        </w:rPr>
      </w:pPr>
      <w:r w:rsidRPr="000975E3">
        <w:tab/>
      </w:r>
      <w:r w:rsidRPr="000975E3">
        <w:tab/>
        <w:t>准则</w:t>
      </w:r>
      <w:r w:rsidRPr="004E3E2E">
        <w:rPr>
          <w:rFonts w:asciiTheme="majorBidi" w:hAnsiTheme="majorBidi" w:cstheme="majorBidi"/>
        </w:rPr>
        <w:t>9</w:t>
      </w:r>
      <w:r w:rsidRPr="000975E3">
        <w:rPr>
          <w:rFonts w:hint="eastAsia"/>
        </w:rPr>
        <w:br/>
        <w:t>能向法院提起诉讼的人员</w:t>
      </w:r>
    </w:p>
    <w:p w:rsidR="004E3E2E" w:rsidRPr="004E3E2E" w:rsidRDefault="004E3E2E" w:rsidP="004E3E2E">
      <w:pPr>
        <w:pStyle w:val="SingleTxt"/>
        <w:spacing w:after="0" w:line="120" w:lineRule="exact"/>
        <w:rPr>
          <w:sz w:val="10"/>
        </w:rPr>
      </w:pPr>
    </w:p>
    <w:p w:rsidR="004E3E2E" w:rsidRPr="004E3E2E" w:rsidRDefault="004E3E2E" w:rsidP="004E3E2E">
      <w:pPr>
        <w:pStyle w:val="SingleTxt"/>
        <w:spacing w:after="0" w:line="120" w:lineRule="exact"/>
        <w:rPr>
          <w:sz w:val="10"/>
        </w:rPr>
      </w:pPr>
    </w:p>
    <w:p w:rsidR="00BA7194" w:rsidRPr="000975E3" w:rsidRDefault="00BA7194" w:rsidP="00BA7194">
      <w:pPr>
        <w:pStyle w:val="SingleTxt"/>
      </w:pPr>
      <w:r w:rsidRPr="000975E3">
        <w:t>72</w:t>
      </w:r>
      <w:r>
        <w:t xml:space="preserve">.  </w:t>
      </w:r>
      <w:r w:rsidRPr="000975E3">
        <w:rPr>
          <w:rFonts w:hint="eastAsia"/>
        </w:rPr>
        <w:t>对有关案件具有合法权益的更广泛的人员</w:t>
      </w:r>
      <w:r w:rsidR="004E3E2E">
        <w:rPr>
          <w:rFonts w:hint="eastAsia"/>
        </w:rPr>
        <w:t>群体也可向法院提起诉讼，包括被拘留者的家人、护理者和法定监护人以及</w:t>
      </w:r>
      <w:r w:rsidRPr="000975E3">
        <w:rPr>
          <w:rFonts w:hint="eastAsia"/>
        </w:rPr>
        <w:t>独立于拘留机关的国家机关、监察员或国家人权机构、非政府组织、雇主或同事。</w:t>
      </w:r>
    </w:p>
    <w:p w:rsidR="00BA7194" w:rsidRPr="000975E3" w:rsidRDefault="00BA7194" w:rsidP="00BA7194">
      <w:pPr>
        <w:pStyle w:val="SingleTxt"/>
      </w:pPr>
      <w:r w:rsidRPr="000975E3">
        <w:t>73</w:t>
      </w:r>
      <w:r>
        <w:t xml:space="preserve">.  </w:t>
      </w:r>
      <w:r w:rsidRPr="000975E3">
        <w:rPr>
          <w:rFonts w:hint="eastAsia"/>
        </w:rPr>
        <w:t>若诉讼提起人不是被拘留者，法院应尽全力查明被拘留者的意愿和倾向，并便利和支持被拘留者代表自己有效参与。</w:t>
      </w:r>
    </w:p>
    <w:p w:rsidR="00BA7194" w:rsidRPr="000975E3" w:rsidRDefault="00BA7194" w:rsidP="00BA7194">
      <w:pPr>
        <w:pStyle w:val="SingleTxt"/>
      </w:pPr>
      <w:r w:rsidRPr="000975E3">
        <w:t>74</w:t>
      </w:r>
      <w:r>
        <w:t xml:space="preserve">.  </w:t>
      </w:r>
      <w:r w:rsidRPr="000975E3">
        <w:rPr>
          <w:rFonts w:hint="eastAsia"/>
        </w:rPr>
        <w:t>应确保提起此类诉讼有非正式、免费和简化的流程。</w:t>
      </w:r>
    </w:p>
    <w:p w:rsidR="004E3E2E" w:rsidRPr="004E3E2E" w:rsidRDefault="004E3E2E" w:rsidP="004E3E2E">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4E3E2E" w:rsidRPr="004E3E2E" w:rsidRDefault="004E3E2E" w:rsidP="004E3E2E">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BA7194" w:rsidRPr="000975E3" w:rsidRDefault="00BA7194" w:rsidP="004E3E2E">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b/>
        </w:rPr>
      </w:pPr>
      <w:r w:rsidRPr="000975E3">
        <w:tab/>
      </w:r>
      <w:r w:rsidRPr="000975E3">
        <w:tab/>
        <w:t>准则</w:t>
      </w:r>
      <w:r w:rsidRPr="004E3E2E">
        <w:rPr>
          <w:rFonts w:asciiTheme="majorBidi" w:hAnsiTheme="majorBidi" w:cstheme="majorBidi"/>
        </w:rPr>
        <w:t>10</w:t>
      </w:r>
      <w:r w:rsidRPr="000975E3">
        <w:br/>
      </w:r>
      <w:r w:rsidRPr="000975E3">
        <w:rPr>
          <w:rFonts w:hint="eastAsia"/>
        </w:rPr>
        <w:t>出庭</w:t>
      </w:r>
    </w:p>
    <w:p w:rsidR="004E3E2E" w:rsidRPr="004E3E2E" w:rsidRDefault="004E3E2E" w:rsidP="004E3E2E">
      <w:pPr>
        <w:pStyle w:val="SingleTxt"/>
        <w:spacing w:after="0" w:line="120" w:lineRule="exact"/>
        <w:rPr>
          <w:sz w:val="10"/>
        </w:rPr>
      </w:pPr>
    </w:p>
    <w:p w:rsidR="004E3E2E" w:rsidRPr="004E3E2E" w:rsidRDefault="004E3E2E" w:rsidP="004E3E2E">
      <w:pPr>
        <w:pStyle w:val="SingleTxt"/>
        <w:spacing w:after="0" w:line="120" w:lineRule="exact"/>
        <w:rPr>
          <w:sz w:val="10"/>
        </w:rPr>
      </w:pPr>
    </w:p>
    <w:p w:rsidR="00BA7194" w:rsidRPr="000975E3" w:rsidRDefault="00BA7194" w:rsidP="00BA7194">
      <w:pPr>
        <w:pStyle w:val="SingleTxt"/>
      </w:pPr>
      <w:r w:rsidRPr="000975E3">
        <w:t>75</w:t>
      </w:r>
      <w:r>
        <w:t xml:space="preserve">.  </w:t>
      </w:r>
      <w:r w:rsidR="004E3E2E">
        <w:rPr>
          <w:rFonts w:hint="eastAsia"/>
        </w:rPr>
        <w:t>为了确保诉讼程序的有效性</w:t>
      </w:r>
      <w:r w:rsidRPr="000975E3">
        <w:rPr>
          <w:rFonts w:hint="eastAsia"/>
        </w:rPr>
        <w:t>和公平</w:t>
      </w:r>
      <w:r w:rsidR="004E3E2E">
        <w:rPr>
          <w:rFonts w:hint="eastAsia"/>
        </w:rPr>
        <w:t>性</w:t>
      </w:r>
      <w:r w:rsidRPr="000975E3">
        <w:rPr>
          <w:rFonts w:hint="eastAsia"/>
        </w:rPr>
        <w:t>并加强对被拘留者的保护，使他们免遭酷刑或其他虐待的侵害，法院应确保被拘留者亲自出庭，特别是出席质疑剥夺自由任意性和合法性的首次听审，还应保障被剥夺自由者每次提出亲自出庭的要求都能得到满足。应通过实施以下措施确保</w:t>
      </w:r>
      <w:r w:rsidR="004E3E2E">
        <w:rPr>
          <w:rFonts w:hint="eastAsia"/>
        </w:rPr>
        <w:t>做到</w:t>
      </w:r>
      <w:r w:rsidRPr="000975E3">
        <w:rPr>
          <w:rFonts w:hint="eastAsia"/>
        </w:rPr>
        <w:t>上述</w:t>
      </w:r>
      <w:r w:rsidR="004E3E2E">
        <w:rPr>
          <w:rFonts w:hint="eastAsia"/>
        </w:rPr>
        <w:t>各点</w:t>
      </w:r>
      <w:r w:rsidRPr="000975E3">
        <w:rPr>
          <w:rFonts w:hint="eastAsia"/>
        </w:rPr>
        <w:t>：</w:t>
      </w:r>
    </w:p>
    <w:p w:rsidR="00BA7194" w:rsidRPr="000975E3" w:rsidRDefault="00BA7194" w:rsidP="005165E1">
      <w:pPr>
        <w:pStyle w:val="SingleTxt"/>
        <w:numPr>
          <w:ilvl w:val="2"/>
          <w:numId w:val="13"/>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276" w:firstLine="425"/>
      </w:pPr>
      <w:r w:rsidRPr="000975E3">
        <w:rPr>
          <w:rFonts w:hint="eastAsia"/>
        </w:rPr>
        <w:t>任何被剥夺自由者均有权迅速出庭，对剥夺自由以及包括酷刑和虐待行为在内的拘留条件提出质疑，享有这一权利的不仅限于被控告犯有刑事罪行的人员；</w:t>
      </w:r>
    </w:p>
    <w:p w:rsidR="00BA7194" w:rsidRPr="000975E3" w:rsidRDefault="00BA7194" w:rsidP="005165E1">
      <w:pPr>
        <w:pStyle w:val="SingleTxt"/>
        <w:numPr>
          <w:ilvl w:val="2"/>
          <w:numId w:val="13"/>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276" w:firstLine="425"/>
      </w:pPr>
      <w:r w:rsidRPr="000975E3">
        <w:rPr>
          <w:rFonts w:hint="eastAsia"/>
        </w:rPr>
        <w:t>法院应确保被拘留者可在没有任何涉及剥夺其自由的官员在场的情况下与法官交</w:t>
      </w:r>
      <w:r w:rsidR="004E3E2E">
        <w:rPr>
          <w:rFonts w:hint="eastAsia"/>
        </w:rPr>
        <w:t>谈</w:t>
      </w:r>
      <w:r w:rsidRPr="000975E3">
        <w:rPr>
          <w:rFonts w:hint="eastAsia"/>
        </w:rPr>
        <w:t>；</w:t>
      </w:r>
    </w:p>
    <w:p w:rsidR="00BA7194" w:rsidRPr="000975E3" w:rsidRDefault="00BA7194" w:rsidP="005165E1">
      <w:pPr>
        <w:pStyle w:val="SingleTxt"/>
        <w:numPr>
          <w:ilvl w:val="2"/>
          <w:numId w:val="13"/>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276" w:firstLine="425"/>
      </w:pPr>
      <w:r w:rsidRPr="000975E3">
        <w:rPr>
          <w:rFonts w:hint="eastAsia"/>
        </w:rPr>
        <w:t>控制被拘留者的国家机关若未能履行义务，未按照被拘留者本人要求或法院命令不</w:t>
      </w:r>
      <w:r w:rsidR="004E3E2E">
        <w:rPr>
          <w:rFonts w:hint="eastAsia"/>
        </w:rPr>
        <w:t>无</w:t>
      </w:r>
      <w:r w:rsidRPr="000975E3">
        <w:rPr>
          <w:rFonts w:hint="eastAsia"/>
        </w:rPr>
        <w:t>理</w:t>
      </w:r>
      <w:r w:rsidR="0045727B">
        <w:rPr>
          <w:rFonts w:hint="eastAsia"/>
        </w:rPr>
        <w:t>拖</w:t>
      </w:r>
      <w:r w:rsidRPr="000975E3">
        <w:rPr>
          <w:rFonts w:hint="eastAsia"/>
        </w:rPr>
        <w:t>延地带被拘留者出庭，应按照刑事和行政法律予以惩处。</w:t>
      </w:r>
    </w:p>
    <w:p w:rsidR="004E3E2E" w:rsidRPr="004E3E2E" w:rsidRDefault="004E3E2E" w:rsidP="004E3E2E">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4E3E2E" w:rsidRPr="004E3E2E" w:rsidRDefault="004E3E2E" w:rsidP="004E3E2E">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BA7194" w:rsidRPr="000975E3" w:rsidRDefault="00BA7194" w:rsidP="004E3E2E">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b/>
        </w:rPr>
      </w:pPr>
      <w:r w:rsidRPr="000975E3">
        <w:tab/>
      </w:r>
      <w:r w:rsidRPr="000975E3">
        <w:tab/>
        <w:t>准则</w:t>
      </w:r>
      <w:r w:rsidRPr="004E3E2E">
        <w:rPr>
          <w:rFonts w:asciiTheme="majorBidi" w:hAnsiTheme="majorBidi" w:cstheme="majorBidi"/>
        </w:rPr>
        <w:t>11</w:t>
      </w:r>
      <w:r w:rsidRPr="000975E3">
        <w:rPr>
          <w:rFonts w:hint="eastAsia"/>
        </w:rPr>
        <w:br/>
        <w:t>手段平等</w:t>
      </w:r>
    </w:p>
    <w:p w:rsidR="004E3E2E" w:rsidRPr="004E3E2E" w:rsidRDefault="004E3E2E" w:rsidP="004E3E2E">
      <w:pPr>
        <w:pStyle w:val="SingleTxt"/>
        <w:spacing w:after="0" w:line="120" w:lineRule="exact"/>
        <w:rPr>
          <w:sz w:val="10"/>
        </w:rPr>
      </w:pPr>
    </w:p>
    <w:p w:rsidR="004E3E2E" w:rsidRPr="004E3E2E" w:rsidRDefault="004E3E2E" w:rsidP="004E3E2E">
      <w:pPr>
        <w:pStyle w:val="SingleTxt"/>
        <w:spacing w:after="0" w:line="120" w:lineRule="exact"/>
        <w:rPr>
          <w:sz w:val="10"/>
        </w:rPr>
      </w:pPr>
    </w:p>
    <w:p w:rsidR="00BA7194" w:rsidRPr="000975E3" w:rsidRDefault="00BA7194" w:rsidP="00BA7194">
      <w:pPr>
        <w:pStyle w:val="SingleTxt"/>
      </w:pPr>
      <w:r w:rsidRPr="000975E3">
        <w:t>76</w:t>
      </w:r>
      <w:r>
        <w:t xml:space="preserve">.  </w:t>
      </w:r>
      <w:r w:rsidRPr="000975E3">
        <w:rPr>
          <w:rFonts w:hint="eastAsia"/>
        </w:rPr>
        <w:t>为了确保有关程序遵循对抗原则和手段平等，应在所有诉讼程序中，不论是刑事性还是非刑事性的诉讼中，都保障以下条件：</w:t>
      </w:r>
    </w:p>
    <w:p w:rsidR="00BA7194" w:rsidRPr="000975E3" w:rsidRDefault="00BA7194" w:rsidP="005165E1">
      <w:pPr>
        <w:pStyle w:val="SingleTxt"/>
        <w:numPr>
          <w:ilvl w:val="2"/>
          <w:numId w:val="14"/>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276" w:firstLine="425"/>
      </w:pPr>
      <w:r w:rsidRPr="000975E3">
        <w:rPr>
          <w:rFonts w:hint="eastAsia"/>
        </w:rPr>
        <w:t>被拘留者及其律师能充分完整地查阅与拘留有关或呈交法院的材料，并获得这些材料的完整副本；</w:t>
      </w:r>
    </w:p>
    <w:p w:rsidR="00BA7194" w:rsidRPr="000975E3" w:rsidRDefault="00BA7194" w:rsidP="005165E1">
      <w:pPr>
        <w:pStyle w:val="SingleTxt"/>
        <w:numPr>
          <w:ilvl w:val="2"/>
          <w:numId w:val="14"/>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276" w:firstLine="425"/>
      </w:pPr>
      <w:r w:rsidRPr="000975E3">
        <w:rPr>
          <w:rFonts w:hint="eastAsia"/>
        </w:rPr>
        <w:t>被拘留者能对与其案件卷宗有关的任何文件提出质疑，包括检方、安全机构和移民机关等主管机关为证明拘留合理而提出的所有论证和材料内容，这些内容对确定拘留是否属于任意和是否合法可能具有决定性作用。</w:t>
      </w:r>
    </w:p>
    <w:p w:rsidR="005165E1" w:rsidRPr="005165E1" w:rsidRDefault="005165E1" w:rsidP="005165E1">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5165E1" w:rsidRPr="005165E1" w:rsidRDefault="005165E1" w:rsidP="005165E1">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BA7194" w:rsidRPr="000975E3" w:rsidRDefault="00BA7194" w:rsidP="005165E1">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b/>
        </w:rPr>
      </w:pPr>
      <w:r w:rsidRPr="000975E3">
        <w:tab/>
      </w:r>
      <w:r w:rsidRPr="000975E3">
        <w:tab/>
        <w:t>准则</w:t>
      </w:r>
      <w:r w:rsidRPr="005165E1">
        <w:rPr>
          <w:rFonts w:asciiTheme="majorBidi" w:hAnsiTheme="majorBidi" w:cstheme="majorBidi"/>
        </w:rPr>
        <w:t>12</w:t>
      </w:r>
      <w:r w:rsidRPr="000975E3">
        <w:rPr>
          <w:rFonts w:hint="eastAsia"/>
        </w:rPr>
        <w:br/>
        <w:t>通过酷刑或其他禁止待遇所获证据的采信问题</w:t>
      </w:r>
    </w:p>
    <w:p w:rsidR="005165E1" w:rsidRPr="005165E1" w:rsidRDefault="005165E1" w:rsidP="005165E1">
      <w:pPr>
        <w:pStyle w:val="SingleTxt"/>
        <w:spacing w:after="0" w:line="120" w:lineRule="exact"/>
        <w:rPr>
          <w:sz w:val="10"/>
        </w:rPr>
      </w:pPr>
    </w:p>
    <w:p w:rsidR="005165E1" w:rsidRPr="005165E1" w:rsidRDefault="005165E1" w:rsidP="005165E1">
      <w:pPr>
        <w:pStyle w:val="SingleTxt"/>
        <w:spacing w:after="0" w:line="120" w:lineRule="exact"/>
        <w:rPr>
          <w:sz w:val="10"/>
        </w:rPr>
      </w:pPr>
    </w:p>
    <w:p w:rsidR="00BA7194" w:rsidRPr="000975E3" w:rsidRDefault="00BA7194" w:rsidP="00BA7194">
      <w:pPr>
        <w:pStyle w:val="SingleTxt"/>
      </w:pPr>
      <w:r w:rsidRPr="000975E3">
        <w:t>77</w:t>
      </w:r>
      <w:r>
        <w:t xml:space="preserve">.  </w:t>
      </w:r>
      <w:r w:rsidRPr="000975E3">
        <w:rPr>
          <w:rFonts w:hint="eastAsia"/>
        </w:rPr>
        <w:t>口供或其他证据凡经确定是通过酷刑或其他残忍、不人道或有辱人格的待遇取得的，在任何诉讼程序中皆不得予以采信，但可作为发生刑讯逼供或其他此类行为的证据，用于指证被控告实施酷刑或其他禁止待遇的人员。</w:t>
      </w:r>
    </w:p>
    <w:p w:rsidR="005165E1" w:rsidRPr="005165E1" w:rsidRDefault="005165E1" w:rsidP="005165E1">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5165E1" w:rsidRPr="005165E1" w:rsidRDefault="005165E1" w:rsidP="005165E1">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BA7194" w:rsidRPr="000975E3" w:rsidRDefault="00BA7194" w:rsidP="005165E1">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b/>
        </w:rPr>
      </w:pPr>
      <w:r w:rsidRPr="000975E3">
        <w:tab/>
      </w:r>
      <w:r w:rsidRPr="000975E3">
        <w:tab/>
        <w:t>准则</w:t>
      </w:r>
      <w:r w:rsidRPr="005165E1">
        <w:rPr>
          <w:rFonts w:asciiTheme="majorBidi" w:hAnsiTheme="majorBidi" w:cstheme="majorBidi"/>
        </w:rPr>
        <w:t>13</w:t>
      </w:r>
      <w:r w:rsidRPr="000975E3">
        <w:rPr>
          <w:rFonts w:hint="eastAsia"/>
        </w:rPr>
        <w:br/>
        <w:t>资料披露</w:t>
      </w:r>
    </w:p>
    <w:p w:rsidR="005165E1" w:rsidRPr="005165E1" w:rsidRDefault="005165E1" w:rsidP="005165E1">
      <w:pPr>
        <w:pStyle w:val="SingleTxt"/>
        <w:spacing w:after="0" w:line="120" w:lineRule="exact"/>
        <w:rPr>
          <w:sz w:val="10"/>
        </w:rPr>
      </w:pPr>
    </w:p>
    <w:p w:rsidR="005165E1" w:rsidRPr="005165E1" w:rsidRDefault="005165E1" w:rsidP="005165E1">
      <w:pPr>
        <w:pStyle w:val="SingleTxt"/>
        <w:spacing w:after="0" w:line="120" w:lineRule="exact"/>
        <w:rPr>
          <w:sz w:val="10"/>
        </w:rPr>
      </w:pPr>
    </w:p>
    <w:p w:rsidR="00BA7194" w:rsidRPr="000975E3" w:rsidRDefault="00BA7194" w:rsidP="00BA7194">
      <w:pPr>
        <w:pStyle w:val="SingleTxt"/>
      </w:pPr>
      <w:r w:rsidRPr="000975E3">
        <w:t>78</w:t>
      </w:r>
      <w:r>
        <w:t xml:space="preserve">.  </w:t>
      </w:r>
      <w:r w:rsidRPr="000975E3">
        <w:rPr>
          <w:rFonts w:hint="eastAsia"/>
        </w:rPr>
        <w:t>拘留机关应向法官、被拘留者及</w:t>
      </w:r>
      <w:r w:rsidRPr="000975E3">
        <w:rPr>
          <w:rFonts w:hint="eastAsia"/>
        </w:rPr>
        <w:t>/</w:t>
      </w:r>
      <w:r w:rsidRPr="000975E3">
        <w:rPr>
          <w:rFonts w:hint="eastAsia"/>
        </w:rPr>
        <w:t>或其律师提供一切相关资料。披露内容应包括能为被告开脱罪责的资料，不仅包括能证明被告无辜的资料，还包括其他对被拘留者有帮助的资料，例如有助于被拘留者论证拘留自己不合法或拘留理由不再适用的资料。</w:t>
      </w:r>
    </w:p>
    <w:p w:rsidR="00BA7194" w:rsidRPr="000975E3" w:rsidRDefault="00BA7194" w:rsidP="005165E1">
      <w:pPr>
        <w:pStyle w:val="SingleTxt"/>
      </w:pPr>
      <w:r w:rsidRPr="000975E3">
        <w:t>79</w:t>
      </w:r>
      <w:r>
        <w:t xml:space="preserve">.  </w:t>
      </w:r>
      <w:r w:rsidRPr="000975E3">
        <w:rPr>
          <w:rFonts w:hint="eastAsia"/>
        </w:rPr>
        <w:t>对扣留或拒绝披露诉讼程序相关资料或以其他方式拖延或阻碍诉讼的官员，应予以惩处，包括刑事处罚。</w:t>
      </w:r>
    </w:p>
    <w:p w:rsidR="00BA7194" w:rsidRPr="000975E3" w:rsidRDefault="00BA7194" w:rsidP="005165E1">
      <w:pPr>
        <w:pStyle w:val="SingleTxt"/>
      </w:pPr>
      <w:r w:rsidRPr="000975E3">
        <w:t>80</w:t>
      </w:r>
      <w:r>
        <w:t xml:space="preserve">.  </w:t>
      </w:r>
      <w:r w:rsidRPr="000975E3">
        <w:rPr>
          <w:rFonts w:hint="eastAsia"/>
        </w:rPr>
        <w:t>对资料披露可予以限制，但法院必须认定：</w:t>
      </w:r>
    </w:p>
    <w:p w:rsidR="00BA7194" w:rsidRPr="000975E3" w:rsidRDefault="00BA7194" w:rsidP="005165E1">
      <w:pPr>
        <w:pStyle w:val="SingleTxt"/>
        <w:numPr>
          <w:ilvl w:val="0"/>
          <w:numId w:val="15"/>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276" w:firstLine="425"/>
      </w:pPr>
      <w:r w:rsidRPr="000975E3">
        <w:rPr>
          <w:rFonts w:hint="eastAsia"/>
        </w:rPr>
        <w:t>已证实限制披露是实现某合法目标所需，例如保护国家安全、尊重他人的权利或名誉或维护公共秩序、卫生或道德，前提是此种限制不得具有歧视性，并符合国际法的相关标准；</w:t>
      </w:r>
    </w:p>
    <w:p w:rsidR="00BA7194" w:rsidRPr="000975E3" w:rsidRDefault="00BA7194" w:rsidP="005165E1">
      <w:pPr>
        <w:pStyle w:val="SingleTxt"/>
        <w:numPr>
          <w:ilvl w:val="0"/>
          <w:numId w:val="15"/>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276" w:firstLine="425"/>
      </w:pPr>
      <w:r w:rsidRPr="000975E3">
        <w:rPr>
          <w:rFonts w:hint="eastAsia"/>
        </w:rPr>
        <w:t>已证实限制性较弱的措施不足以取得相同的结果，例如提供明确指向拘留事实依据的</w:t>
      </w:r>
      <w:r w:rsidR="005165E1">
        <w:rPr>
          <w:rFonts w:hint="eastAsia"/>
        </w:rPr>
        <w:t>经过</w:t>
      </w:r>
      <w:r w:rsidRPr="000975E3">
        <w:rPr>
          <w:rFonts w:hint="eastAsia"/>
        </w:rPr>
        <w:t>删节的资料概要。</w:t>
      </w:r>
    </w:p>
    <w:p w:rsidR="00BA7194" w:rsidRPr="000975E3" w:rsidRDefault="00BA7194" w:rsidP="00BA7194">
      <w:pPr>
        <w:pStyle w:val="SingleTxt"/>
      </w:pPr>
      <w:r w:rsidRPr="000975E3">
        <w:t>81</w:t>
      </w:r>
      <w:r>
        <w:t xml:space="preserve">.  </w:t>
      </w:r>
      <w:r w:rsidRPr="000975E3">
        <w:rPr>
          <w:rFonts w:hint="eastAsia"/>
        </w:rPr>
        <w:t>任何对资料披露的拟议限制都应与目标相称。</w:t>
      </w:r>
      <w:r w:rsidR="005165E1">
        <w:rPr>
          <w:rFonts w:hint="eastAsia"/>
        </w:rPr>
        <w:t>评估相称性时，要根据不披露资料能在多大程度上保障所要实现的目标</w:t>
      </w:r>
      <w:r w:rsidRPr="000975E3">
        <w:rPr>
          <w:rFonts w:hint="eastAsia"/>
        </w:rPr>
        <w:t>以及不披露资料会给当事人应诉或质疑拘留任意性和合法性的能力造成多大的不利影响，在二者之间实现平衡。如果限制性较弱的措施能够实现合法目标，应拒绝批准采用更具限制性的措施。</w:t>
      </w:r>
    </w:p>
    <w:p w:rsidR="00BA7194" w:rsidRPr="000975E3" w:rsidRDefault="00BA7194" w:rsidP="00BA7194">
      <w:pPr>
        <w:pStyle w:val="SingleTxt"/>
      </w:pPr>
      <w:r w:rsidRPr="000975E3">
        <w:t>82</w:t>
      </w:r>
      <w:r>
        <w:t xml:space="preserve">.  </w:t>
      </w:r>
      <w:r w:rsidRPr="000975E3">
        <w:rPr>
          <w:rFonts w:hint="eastAsia"/>
        </w:rPr>
        <w:t>若主管机关拒不披露资料且法院无权强迫对方披露，法院必须下令释放被拘留者。</w:t>
      </w:r>
    </w:p>
    <w:p w:rsidR="005165E1" w:rsidRPr="005165E1" w:rsidRDefault="005165E1" w:rsidP="005165E1">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5165E1" w:rsidRPr="005165E1" w:rsidRDefault="005165E1" w:rsidP="005165E1">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BA7194" w:rsidRPr="000975E3" w:rsidRDefault="00BA7194" w:rsidP="005165E1">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b/>
        </w:rPr>
      </w:pPr>
      <w:r w:rsidRPr="000975E3">
        <w:tab/>
      </w:r>
      <w:r w:rsidRPr="000975E3">
        <w:tab/>
        <w:t>准则</w:t>
      </w:r>
      <w:r w:rsidRPr="005165E1">
        <w:rPr>
          <w:rFonts w:asciiTheme="majorBidi" w:hAnsiTheme="majorBidi" w:cstheme="majorBidi"/>
        </w:rPr>
        <w:t>14</w:t>
      </w:r>
      <w:r w:rsidRPr="000975E3">
        <w:br/>
      </w:r>
      <w:r w:rsidRPr="000975E3">
        <w:rPr>
          <w:rFonts w:hint="eastAsia"/>
        </w:rPr>
        <w:t>举证责任</w:t>
      </w:r>
    </w:p>
    <w:p w:rsidR="005165E1" w:rsidRPr="005165E1" w:rsidRDefault="005165E1" w:rsidP="005165E1">
      <w:pPr>
        <w:pStyle w:val="SingleTxt"/>
        <w:spacing w:after="0" w:line="120" w:lineRule="exact"/>
        <w:rPr>
          <w:sz w:val="10"/>
        </w:rPr>
      </w:pPr>
    </w:p>
    <w:p w:rsidR="005165E1" w:rsidRPr="005165E1" w:rsidRDefault="005165E1" w:rsidP="005165E1">
      <w:pPr>
        <w:pStyle w:val="SingleTxt"/>
        <w:spacing w:after="0" w:line="120" w:lineRule="exact"/>
        <w:rPr>
          <w:sz w:val="10"/>
        </w:rPr>
      </w:pPr>
    </w:p>
    <w:p w:rsidR="00BA7194" w:rsidRPr="000975E3" w:rsidRDefault="00BA7194" w:rsidP="005165E1">
      <w:pPr>
        <w:pStyle w:val="SingleTxt"/>
      </w:pPr>
      <w:r w:rsidRPr="000975E3">
        <w:t>83</w:t>
      </w:r>
      <w:r>
        <w:t xml:space="preserve">.  </w:t>
      </w:r>
      <w:r w:rsidRPr="000975E3">
        <w:rPr>
          <w:rFonts w:hint="eastAsia"/>
        </w:rPr>
        <w:t>国家机关应向法院证明：</w:t>
      </w:r>
    </w:p>
    <w:p w:rsidR="00BA7194" w:rsidRPr="000975E3" w:rsidRDefault="00BA7194" w:rsidP="005165E1">
      <w:pPr>
        <w:pStyle w:val="SingleTxt"/>
        <w:numPr>
          <w:ilvl w:val="2"/>
          <w:numId w:val="16"/>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276" w:firstLine="425"/>
      </w:pPr>
      <w:r w:rsidRPr="000975E3">
        <w:rPr>
          <w:rFonts w:hint="eastAsia"/>
        </w:rPr>
        <w:t>所涉拘留的法律依据符合国际标准；</w:t>
      </w:r>
    </w:p>
    <w:p w:rsidR="00BA7194" w:rsidRPr="000975E3" w:rsidRDefault="00BA7194" w:rsidP="005165E1">
      <w:pPr>
        <w:pStyle w:val="SingleTxt"/>
        <w:numPr>
          <w:ilvl w:val="2"/>
          <w:numId w:val="16"/>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276" w:firstLine="425"/>
      </w:pPr>
      <w:r w:rsidRPr="000975E3">
        <w:rPr>
          <w:rFonts w:hint="eastAsia"/>
        </w:rPr>
        <w:t>根据必要性、合理性和相称性的原则，拘留是合理的；</w:t>
      </w:r>
    </w:p>
    <w:p w:rsidR="00BA7194" w:rsidRPr="000975E3" w:rsidRDefault="00BA7194" w:rsidP="005165E1">
      <w:pPr>
        <w:pStyle w:val="SingleTxt"/>
        <w:numPr>
          <w:ilvl w:val="2"/>
          <w:numId w:val="16"/>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276" w:firstLine="425"/>
      </w:pPr>
      <w:r w:rsidRPr="000975E3">
        <w:rPr>
          <w:rFonts w:hint="eastAsia"/>
        </w:rPr>
        <w:t>在所涉个案中已经考虑了能实现相同目标的其他干涉性较弱的手段。</w:t>
      </w:r>
    </w:p>
    <w:p w:rsidR="00BA7194" w:rsidRPr="000975E3" w:rsidRDefault="00BA7194" w:rsidP="00BA7194">
      <w:pPr>
        <w:pStyle w:val="SingleTxt"/>
      </w:pPr>
      <w:r w:rsidRPr="000975E3">
        <w:lastRenderedPageBreak/>
        <w:t>84</w:t>
      </w:r>
      <w:r>
        <w:t xml:space="preserve">.  </w:t>
      </w:r>
      <w:r w:rsidRPr="000975E3">
        <w:rPr>
          <w:rFonts w:hint="eastAsia"/>
        </w:rPr>
        <w:t>履行举证责任时，必须让被拘留者了解详情，完整地提供佐证，对象包括涉及安全问题的案件的被告。</w:t>
      </w:r>
    </w:p>
    <w:p w:rsidR="005165E1" w:rsidRPr="005165E1" w:rsidRDefault="005165E1" w:rsidP="005165E1">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5165E1" w:rsidRPr="005165E1" w:rsidRDefault="005165E1" w:rsidP="005165E1">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BA7194" w:rsidRPr="000975E3" w:rsidRDefault="00BA7194" w:rsidP="005165E1">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b/>
        </w:rPr>
      </w:pPr>
      <w:r w:rsidRPr="000975E3">
        <w:tab/>
      </w:r>
      <w:r w:rsidRPr="000975E3">
        <w:tab/>
        <w:t>准则</w:t>
      </w:r>
      <w:r w:rsidRPr="005165E1">
        <w:rPr>
          <w:rFonts w:asciiTheme="majorBidi" w:hAnsiTheme="majorBidi" w:cstheme="majorBidi"/>
        </w:rPr>
        <w:t>15</w:t>
      </w:r>
      <w:r w:rsidRPr="000975E3">
        <w:rPr>
          <w:rFonts w:hint="eastAsia"/>
        </w:rPr>
        <w:br/>
        <w:t>复核标准</w:t>
      </w:r>
    </w:p>
    <w:p w:rsidR="005165E1" w:rsidRPr="005165E1" w:rsidRDefault="005165E1" w:rsidP="005165E1">
      <w:pPr>
        <w:pStyle w:val="SingleTxt"/>
        <w:spacing w:after="0" w:line="120" w:lineRule="exact"/>
        <w:rPr>
          <w:sz w:val="10"/>
        </w:rPr>
      </w:pPr>
    </w:p>
    <w:p w:rsidR="005165E1" w:rsidRPr="005165E1" w:rsidRDefault="005165E1" w:rsidP="005165E1">
      <w:pPr>
        <w:pStyle w:val="SingleTxt"/>
        <w:spacing w:after="0" w:line="120" w:lineRule="exact"/>
        <w:rPr>
          <w:sz w:val="10"/>
        </w:rPr>
      </w:pPr>
    </w:p>
    <w:p w:rsidR="00BA7194" w:rsidRPr="000975E3" w:rsidRDefault="00BA7194" w:rsidP="00BA7194">
      <w:pPr>
        <w:pStyle w:val="SingleTxt"/>
      </w:pPr>
      <w:r w:rsidRPr="000975E3">
        <w:t>85</w:t>
      </w:r>
      <w:r>
        <w:t xml:space="preserve">.  </w:t>
      </w:r>
      <w:r w:rsidRPr="000975E3">
        <w:rPr>
          <w:rFonts w:hint="eastAsia"/>
        </w:rPr>
        <w:t>法院在复核拘留的任意性和合法性时，有权：</w:t>
      </w:r>
    </w:p>
    <w:p w:rsidR="00BA7194" w:rsidRPr="000975E3" w:rsidRDefault="00BA7194" w:rsidP="005165E1">
      <w:pPr>
        <w:pStyle w:val="SingleTxt"/>
        <w:numPr>
          <w:ilvl w:val="2"/>
          <w:numId w:val="17"/>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276" w:firstLine="425"/>
      </w:pPr>
      <w:r w:rsidRPr="000975E3">
        <w:rPr>
          <w:rFonts w:hint="eastAsia"/>
        </w:rPr>
        <w:t>根据不当、不公、合法性、正当性、可预见性和正当法律程序等方面的要素以及合理性、相称性和必要性的基本原则进行审查并采取行动。这一审查应考虑到当事人的年龄、性别以及是否属于边缘化群体等详情；</w:t>
      </w:r>
    </w:p>
    <w:p w:rsidR="00BA7194" w:rsidRPr="000975E3" w:rsidRDefault="005165E1" w:rsidP="005165E1">
      <w:pPr>
        <w:pStyle w:val="SingleTxt"/>
        <w:numPr>
          <w:ilvl w:val="2"/>
          <w:numId w:val="17"/>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276" w:firstLine="425"/>
      </w:pPr>
      <w:r>
        <w:rPr>
          <w:rFonts w:hint="eastAsia"/>
        </w:rPr>
        <w:t>根据被拘留者个</w:t>
      </w:r>
      <w:r w:rsidR="00BA7194" w:rsidRPr="000975E3">
        <w:rPr>
          <w:rFonts w:hint="eastAsia"/>
        </w:rPr>
        <w:t>案情节的所有变化，包括健康、家庭生活、保护申请或其他使本人身份正常化的尝试，审议拘留是否仍然合理或者是否应当予以释放；</w:t>
      </w:r>
    </w:p>
    <w:p w:rsidR="00BA7194" w:rsidRPr="000975E3" w:rsidRDefault="00BA7194" w:rsidP="005165E1">
      <w:pPr>
        <w:pStyle w:val="SingleTxt"/>
        <w:numPr>
          <w:ilvl w:val="2"/>
          <w:numId w:val="17"/>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276" w:firstLine="425"/>
      </w:pPr>
      <w:r w:rsidRPr="000975E3">
        <w:rPr>
          <w:rFonts w:hint="eastAsia"/>
        </w:rPr>
        <w:t>审查并正式宣布是否考虑了</w:t>
      </w:r>
      <w:r w:rsidR="005165E1">
        <w:rPr>
          <w:rFonts w:hint="eastAsia"/>
        </w:rPr>
        <w:t>有别于</w:t>
      </w:r>
      <w:r w:rsidRPr="000975E3">
        <w:rPr>
          <w:rFonts w:hint="eastAsia"/>
        </w:rPr>
        <w:t>拘留的其他手段，包括符合《联合国非拘禁措施最低限度标准规则》</w:t>
      </w:r>
      <w:r w:rsidRPr="000975E3">
        <w:rPr>
          <w:rFonts w:hint="eastAsia"/>
        </w:rPr>
        <w:t>(</w:t>
      </w:r>
      <w:r w:rsidRPr="000975E3">
        <w:rPr>
          <w:rFonts w:hint="eastAsia"/>
        </w:rPr>
        <w:t>《东京规则》</w:t>
      </w:r>
      <w:r w:rsidRPr="000975E3">
        <w:rPr>
          <w:rFonts w:hint="eastAsia"/>
        </w:rPr>
        <w:t>)</w:t>
      </w:r>
      <w:r w:rsidRPr="000975E3">
        <w:rPr>
          <w:rFonts w:hint="eastAsia"/>
        </w:rPr>
        <w:t>和《联合国女性囚犯待遇和女性罪犯非拘禁措施规则》</w:t>
      </w:r>
      <w:r w:rsidRPr="000975E3">
        <w:rPr>
          <w:rFonts w:hint="eastAsia"/>
        </w:rPr>
        <w:t>(</w:t>
      </w:r>
      <w:r w:rsidRPr="000975E3">
        <w:rPr>
          <w:rFonts w:hint="eastAsia"/>
        </w:rPr>
        <w:t>《曼谷规则》</w:t>
      </w:r>
      <w:r w:rsidRPr="000975E3">
        <w:rPr>
          <w:rFonts w:hint="eastAsia"/>
        </w:rPr>
        <w:t>)</w:t>
      </w:r>
      <w:r w:rsidRPr="000975E3">
        <w:rPr>
          <w:rFonts w:hint="eastAsia"/>
        </w:rPr>
        <w:t>的非羁押式替代手段；</w:t>
      </w:r>
    </w:p>
    <w:p w:rsidR="00BA7194" w:rsidRPr="000975E3" w:rsidRDefault="00BA7194" w:rsidP="005165E1">
      <w:pPr>
        <w:pStyle w:val="SingleTxt"/>
        <w:numPr>
          <w:ilvl w:val="2"/>
          <w:numId w:val="17"/>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276" w:firstLine="425"/>
      </w:pPr>
      <w:r w:rsidRPr="000975E3">
        <w:rPr>
          <w:rFonts w:hint="eastAsia"/>
        </w:rPr>
        <w:t>考虑到法院诉讼程序开始之后、法院作出决定之前下达的所有拘留令。</w:t>
      </w:r>
    </w:p>
    <w:p w:rsidR="00BA7194" w:rsidRPr="000975E3" w:rsidRDefault="00BA7194" w:rsidP="00BA7194">
      <w:pPr>
        <w:pStyle w:val="SingleTxt"/>
      </w:pPr>
      <w:r w:rsidRPr="000975E3">
        <w:t>86</w:t>
      </w:r>
      <w:r>
        <w:t xml:space="preserve">.  </w:t>
      </w:r>
      <w:r w:rsidRPr="000975E3">
        <w:rPr>
          <w:rFonts w:hint="eastAsia"/>
        </w:rPr>
        <w:t>评估所采取的措施是否符合国际标准时，应遵守禁止某些拘留理由或某些</w:t>
      </w:r>
      <w:r w:rsidR="007F4C4D">
        <w:rPr>
          <w:rFonts w:hint="eastAsia"/>
        </w:rPr>
        <w:t>拘留形式的规定，此外，拘留若不适合当事人，也可属于任意和非法，为</w:t>
      </w:r>
      <w:r w:rsidRPr="000975E3">
        <w:rPr>
          <w:rFonts w:hint="eastAsia"/>
        </w:rPr>
        <w:t>此，应考虑到特定受影响人员的需求和任何易受</w:t>
      </w:r>
      <w:r w:rsidR="007F4C4D">
        <w:rPr>
          <w:rFonts w:hint="eastAsia"/>
        </w:rPr>
        <w:t>伤</w:t>
      </w:r>
      <w:r w:rsidRPr="000975E3">
        <w:rPr>
          <w:rFonts w:hint="eastAsia"/>
        </w:rPr>
        <w:t>害之处。</w:t>
      </w:r>
    </w:p>
    <w:p w:rsidR="007F4C4D" w:rsidRPr="007F4C4D" w:rsidRDefault="007F4C4D" w:rsidP="007F4C4D">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7F4C4D" w:rsidRPr="007F4C4D" w:rsidRDefault="007F4C4D" w:rsidP="007F4C4D">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BA7194" w:rsidRPr="000975E3" w:rsidRDefault="00BA7194" w:rsidP="007F4C4D">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b/>
        </w:rPr>
      </w:pPr>
      <w:r w:rsidRPr="000975E3">
        <w:tab/>
      </w:r>
      <w:r w:rsidRPr="000975E3">
        <w:tab/>
        <w:t>准则</w:t>
      </w:r>
      <w:r w:rsidRPr="001107A8">
        <w:rPr>
          <w:rFonts w:asciiTheme="majorBidi" w:hAnsiTheme="majorBidi" w:cstheme="majorBidi"/>
        </w:rPr>
        <w:t>16</w:t>
      </w:r>
      <w:r w:rsidRPr="000975E3">
        <w:br/>
      </w:r>
      <w:r w:rsidRPr="000975E3">
        <w:rPr>
          <w:rFonts w:hint="eastAsia"/>
        </w:rPr>
        <w:t>补救和赔偿</w:t>
      </w:r>
    </w:p>
    <w:p w:rsidR="001107A8" w:rsidRPr="001107A8" w:rsidRDefault="001107A8" w:rsidP="001107A8">
      <w:pPr>
        <w:pStyle w:val="SingleTxt"/>
        <w:spacing w:after="0" w:line="120" w:lineRule="exact"/>
        <w:rPr>
          <w:sz w:val="10"/>
        </w:rPr>
      </w:pPr>
    </w:p>
    <w:p w:rsidR="001107A8" w:rsidRPr="001107A8" w:rsidRDefault="001107A8" w:rsidP="001107A8">
      <w:pPr>
        <w:pStyle w:val="SingleTxt"/>
        <w:spacing w:after="0" w:line="120" w:lineRule="exact"/>
        <w:rPr>
          <w:sz w:val="10"/>
        </w:rPr>
      </w:pPr>
    </w:p>
    <w:p w:rsidR="00BA7194" w:rsidRPr="000975E3" w:rsidRDefault="00BA7194" w:rsidP="001107A8">
      <w:pPr>
        <w:pStyle w:val="SingleTxt"/>
      </w:pPr>
      <w:r w:rsidRPr="000975E3">
        <w:t>87</w:t>
      </w:r>
      <w:r>
        <w:t xml:space="preserve">.  </w:t>
      </w:r>
      <w:r w:rsidRPr="000975E3">
        <w:rPr>
          <w:rFonts w:hint="eastAsia"/>
        </w:rPr>
        <w:t>司法释放令在生效后必须立即执行，继续拘留将被视为任意拘留。</w:t>
      </w:r>
    </w:p>
    <w:p w:rsidR="00BA7194" w:rsidRPr="000975E3" w:rsidRDefault="00BA7194" w:rsidP="001107A8">
      <w:pPr>
        <w:pStyle w:val="SingleTxt"/>
      </w:pPr>
      <w:r w:rsidRPr="000975E3">
        <w:t>88</w:t>
      </w:r>
      <w:r>
        <w:t xml:space="preserve">.  </w:t>
      </w:r>
      <w:r w:rsidRPr="000975E3">
        <w:rPr>
          <w:rFonts w:hint="eastAsia"/>
        </w:rPr>
        <w:t>裁定拘留任意或非法的决定的副本应转交当事人，并告知获得赔偿的程序。当事人有权就物质伤害获得充分赔偿、消除物质伤害造成的后果并恢复被剥夺或侵犯的所有权利。</w:t>
      </w:r>
    </w:p>
    <w:p w:rsidR="00BA7194" w:rsidRPr="000975E3" w:rsidRDefault="00BA7194" w:rsidP="00BA7194">
      <w:pPr>
        <w:pStyle w:val="SingleTxt"/>
      </w:pPr>
      <w:r w:rsidRPr="000975E3">
        <w:t>89</w:t>
      </w:r>
      <w:r>
        <w:t xml:space="preserve">.  </w:t>
      </w:r>
      <w:r w:rsidRPr="000975E3">
        <w:rPr>
          <w:rFonts w:hint="eastAsia"/>
        </w:rPr>
        <w:t>若拘留者死亡，根据既定程序获得补偿的权利属于被拘留者的继承人。</w:t>
      </w:r>
    </w:p>
    <w:p w:rsidR="00BA7194" w:rsidRPr="000975E3" w:rsidRDefault="00BA7194" w:rsidP="001107A8">
      <w:pPr>
        <w:pStyle w:val="SingleTxt"/>
      </w:pPr>
      <w:r w:rsidRPr="000975E3">
        <w:t>90</w:t>
      </w:r>
      <w:r>
        <w:t xml:space="preserve">.  </w:t>
      </w:r>
      <w:r w:rsidRPr="000975E3">
        <w:rPr>
          <w:rFonts w:hint="eastAsia"/>
        </w:rPr>
        <w:t>任何确定被任意或非法拘留的人员有权获得补偿，也有权因</w:t>
      </w:r>
      <w:r w:rsidR="001107A8">
        <w:rPr>
          <w:rFonts w:hint="eastAsia"/>
        </w:rPr>
        <w:t>自由被非法剥夺而遭受的任何伤害</w:t>
      </w:r>
      <w:r w:rsidRPr="000975E3">
        <w:rPr>
          <w:rFonts w:hint="eastAsia"/>
        </w:rPr>
        <w:t>获得补偿，不论拘留机关是否对这些伤害负责。应当有全面的法律对这一可以强制执行的权利予以规范。还应向受到刑事指控但后来指控撤销的人员提供补偿。</w:t>
      </w:r>
    </w:p>
    <w:p w:rsidR="00BA7194" w:rsidRPr="000975E3" w:rsidRDefault="00BA7194" w:rsidP="00BA7194">
      <w:pPr>
        <w:pStyle w:val="SingleTxt"/>
      </w:pPr>
      <w:r w:rsidRPr="000975E3">
        <w:t>91</w:t>
      </w:r>
      <w:r>
        <w:t xml:space="preserve">.  </w:t>
      </w:r>
      <w:r w:rsidRPr="000975E3">
        <w:rPr>
          <w:rFonts w:hint="eastAsia"/>
        </w:rPr>
        <w:t>国家公共财政部门、联邦实体或市政当局向任意或非法拘留的受害人提供的物质伤害补偿可包括：因刑事起诉而损失的收入、养老金、社会福利和其他款项；国家以有罪判决或法院裁决为依据没收或以其他方式占用的受害人的财产；因当事人在拘留场所缺乏医护、康复以及可得和合理的便利而提供的补偿；因为执行有罪判决而让受害人承担的罚款和审判费用；受害人的法律费用；以及其他费用。</w:t>
      </w:r>
    </w:p>
    <w:p w:rsidR="00BA7194" w:rsidRPr="000975E3" w:rsidRDefault="00BA7194" w:rsidP="00BA7194">
      <w:pPr>
        <w:pStyle w:val="SingleTxt"/>
      </w:pPr>
      <w:r w:rsidRPr="000975E3">
        <w:lastRenderedPageBreak/>
        <w:t>92</w:t>
      </w:r>
      <w:r>
        <w:t xml:space="preserve">.  </w:t>
      </w:r>
      <w:r w:rsidRPr="000975E3">
        <w:rPr>
          <w:rFonts w:hint="eastAsia"/>
        </w:rPr>
        <w:t>根据《严重违反国际人权法和严重违反国际人道主义法行为受害人获得补救和赔偿的权利基本原则和准则》，任意或非法拘留的受害人还应享有可强制执行的权利，向国内主管机关要求迅速和充分地获得：</w:t>
      </w:r>
    </w:p>
    <w:p w:rsidR="00BA7194" w:rsidRPr="000975E3" w:rsidRDefault="00BA7194" w:rsidP="00845F50">
      <w:pPr>
        <w:pStyle w:val="SingleTxt"/>
        <w:numPr>
          <w:ilvl w:val="2"/>
          <w:numId w:val="19"/>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276" w:firstLine="425"/>
        <w:rPr>
          <w:lang w:val="fr-CH"/>
        </w:rPr>
      </w:pPr>
      <w:r w:rsidRPr="000975E3">
        <w:rPr>
          <w:rFonts w:hint="eastAsia"/>
        </w:rPr>
        <w:t>恢复原状；</w:t>
      </w:r>
    </w:p>
    <w:p w:rsidR="00BA7194" w:rsidRPr="000975E3" w:rsidRDefault="00BA7194" w:rsidP="00845F50">
      <w:pPr>
        <w:pStyle w:val="SingleTxt"/>
        <w:numPr>
          <w:ilvl w:val="2"/>
          <w:numId w:val="19"/>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276" w:firstLine="425"/>
        <w:rPr>
          <w:lang w:val="fr-CH"/>
        </w:rPr>
      </w:pPr>
      <w:r w:rsidRPr="000975E3">
        <w:rPr>
          <w:rFonts w:hint="eastAsia"/>
        </w:rPr>
        <w:t>复原；</w:t>
      </w:r>
    </w:p>
    <w:p w:rsidR="00BA7194" w:rsidRPr="000975E3" w:rsidRDefault="00BA7194" w:rsidP="00845F50">
      <w:pPr>
        <w:pStyle w:val="SingleTxt"/>
        <w:numPr>
          <w:ilvl w:val="2"/>
          <w:numId w:val="19"/>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276" w:firstLine="425"/>
        <w:rPr>
          <w:lang w:val="fr-CH"/>
        </w:rPr>
      </w:pPr>
      <w:r w:rsidRPr="000975E3">
        <w:rPr>
          <w:rFonts w:hint="eastAsia"/>
        </w:rPr>
        <w:t>抵偿；</w:t>
      </w:r>
    </w:p>
    <w:p w:rsidR="00BA7194" w:rsidRPr="000975E3" w:rsidRDefault="00BA7194" w:rsidP="00845F50">
      <w:pPr>
        <w:pStyle w:val="SingleTxt"/>
        <w:numPr>
          <w:ilvl w:val="2"/>
          <w:numId w:val="19"/>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276" w:firstLine="425"/>
      </w:pPr>
      <w:r w:rsidRPr="000975E3">
        <w:rPr>
          <w:rFonts w:hint="eastAsia"/>
        </w:rPr>
        <w:t>保证不重犯。</w:t>
      </w:r>
    </w:p>
    <w:p w:rsidR="00845F50" w:rsidRPr="00845F50" w:rsidRDefault="00845F50" w:rsidP="00845F50">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845F50" w:rsidRPr="00845F50" w:rsidRDefault="00845F50" w:rsidP="00845F50">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BA7194" w:rsidRPr="000975E3" w:rsidRDefault="00BA7194" w:rsidP="00845F50">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b/>
        </w:rPr>
      </w:pPr>
      <w:r w:rsidRPr="000975E3">
        <w:tab/>
      </w:r>
      <w:r w:rsidRPr="000975E3">
        <w:tab/>
        <w:t>准则</w:t>
      </w:r>
      <w:r w:rsidRPr="00845F50">
        <w:rPr>
          <w:rFonts w:asciiTheme="majorBidi" w:hAnsiTheme="majorBidi" w:cstheme="majorBidi"/>
        </w:rPr>
        <w:t>17</w:t>
      </w:r>
      <w:r w:rsidRPr="000975E3">
        <w:rPr>
          <w:rFonts w:hint="eastAsia"/>
        </w:rPr>
        <w:br/>
        <w:t>在武装冲突、公共危险或其他危及国家独立或安全的紧急状态局势下行使向法院提起诉讼的权利</w:t>
      </w:r>
    </w:p>
    <w:p w:rsidR="00845F50" w:rsidRPr="00845F50" w:rsidRDefault="00845F50" w:rsidP="00845F50">
      <w:pPr>
        <w:pStyle w:val="SingleTxt"/>
        <w:spacing w:after="0" w:line="120" w:lineRule="exact"/>
        <w:rPr>
          <w:sz w:val="10"/>
        </w:rPr>
      </w:pPr>
    </w:p>
    <w:p w:rsidR="00845F50" w:rsidRPr="00845F50" w:rsidRDefault="00845F50" w:rsidP="00845F50">
      <w:pPr>
        <w:pStyle w:val="SingleTxt"/>
        <w:spacing w:after="0" w:line="120" w:lineRule="exact"/>
        <w:rPr>
          <w:sz w:val="10"/>
        </w:rPr>
      </w:pPr>
    </w:p>
    <w:p w:rsidR="00BA7194" w:rsidRPr="000975E3" w:rsidRDefault="00BA7194" w:rsidP="00BA7194">
      <w:pPr>
        <w:pStyle w:val="SingleTxt"/>
      </w:pPr>
      <w:r w:rsidRPr="000975E3">
        <w:t>93</w:t>
      </w:r>
      <w:r>
        <w:t xml:space="preserve">.  </w:t>
      </w:r>
      <w:r w:rsidRPr="000975E3">
        <w:rPr>
          <w:rFonts w:hint="eastAsia"/>
        </w:rPr>
        <w:t>参与或涉嫌参与筹备、实施或煽动恐怖主义行为的人员若被剥夺自由：</w:t>
      </w:r>
    </w:p>
    <w:p w:rsidR="00BA7194" w:rsidRPr="000975E3" w:rsidRDefault="00BA7194" w:rsidP="00845F50">
      <w:pPr>
        <w:pStyle w:val="SingleTxt"/>
        <w:numPr>
          <w:ilvl w:val="2"/>
          <w:numId w:val="21"/>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276" w:firstLine="425"/>
      </w:pPr>
      <w:r w:rsidRPr="000975E3">
        <w:rPr>
          <w:rFonts w:hint="eastAsia"/>
        </w:rPr>
        <w:t>应被立即告知被指控的罪名，并在合理时限内被尽快移交有职权且独立的司法机关；</w:t>
      </w:r>
    </w:p>
    <w:p w:rsidR="00BA7194" w:rsidRPr="000975E3" w:rsidRDefault="00BA7194" w:rsidP="00845F50">
      <w:pPr>
        <w:pStyle w:val="SingleTxt"/>
        <w:numPr>
          <w:ilvl w:val="2"/>
          <w:numId w:val="21"/>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276" w:firstLine="425"/>
      </w:pPr>
      <w:r w:rsidRPr="000975E3">
        <w:rPr>
          <w:rFonts w:hint="eastAsia"/>
        </w:rPr>
        <w:t>应切实享有由司法机关确定拘留是否任意和是否合法的权利；</w:t>
      </w:r>
    </w:p>
    <w:p w:rsidR="00BA7194" w:rsidRPr="000975E3" w:rsidRDefault="00BA7194" w:rsidP="00845F50">
      <w:pPr>
        <w:pStyle w:val="SingleTxt"/>
        <w:numPr>
          <w:ilvl w:val="2"/>
          <w:numId w:val="21"/>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276" w:firstLine="425"/>
      </w:pPr>
      <w:r w:rsidRPr="000975E3">
        <w:rPr>
          <w:rFonts w:hint="eastAsia"/>
        </w:rPr>
        <w:t>行使对拘留的司法监督权不应妨碍决定实施拘留或维持拘留的执法机关在合理时限内将嫌疑人移交有职权且独立的司法机关的义务。这种嫌疑人应被移交司法机关，而司法机关随后将评估各项指控、剥夺自由的依据以及是否继续进行司法程序；</w:t>
      </w:r>
    </w:p>
    <w:p w:rsidR="00BA7194" w:rsidRPr="000975E3" w:rsidRDefault="00845F50" w:rsidP="00845F50">
      <w:pPr>
        <w:pStyle w:val="SingleTxt"/>
        <w:numPr>
          <w:ilvl w:val="2"/>
          <w:numId w:val="21"/>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276" w:firstLine="425"/>
      </w:pPr>
      <w:r>
        <w:rPr>
          <w:rFonts w:hint="eastAsia"/>
        </w:rPr>
        <w:t>嫌疑人在不利于自己的诉讼程序中，</w:t>
      </w:r>
      <w:r w:rsidR="00BA7194" w:rsidRPr="000975E3">
        <w:rPr>
          <w:rFonts w:hint="eastAsia"/>
        </w:rPr>
        <w:t>有权享有以下必要的保障：受到公平审判、能获得律师</w:t>
      </w:r>
      <w:r>
        <w:rPr>
          <w:rFonts w:hint="eastAsia"/>
        </w:rPr>
        <w:t>协助</w:t>
      </w:r>
      <w:r w:rsidR="00BA7194" w:rsidRPr="000975E3">
        <w:rPr>
          <w:rFonts w:hint="eastAsia"/>
        </w:rPr>
        <w:t>并能在与检方相同的条件下出示脱罪证据和发表脱罪论述，这一切应在对抗式程序中进行。</w:t>
      </w:r>
    </w:p>
    <w:p w:rsidR="00BA7194" w:rsidRPr="000975E3" w:rsidRDefault="00BA7194" w:rsidP="00BA7194">
      <w:pPr>
        <w:pStyle w:val="SingleTxt"/>
      </w:pPr>
      <w:r w:rsidRPr="000975E3">
        <w:t>94</w:t>
      </w:r>
      <w:r>
        <w:t xml:space="preserve">.  </w:t>
      </w:r>
      <w:r w:rsidRPr="000975E3">
        <w:rPr>
          <w:rFonts w:hint="eastAsia"/>
        </w:rPr>
        <w:t>平民因国际性武装冲突而被拘留时，应确保以下条件：</w:t>
      </w:r>
    </w:p>
    <w:p w:rsidR="00BA7194" w:rsidRPr="000975E3" w:rsidRDefault="00BA7194" w:rsidP="00A33882">
      <w:pPr>
        <w:pStyle w:val="SingleTxt"/>
        <w:numPr>
          <w:ilvl w:val="2"/>
          <w:numId w:val="23"/>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276" w:firstLine="425"/>
      </w:pPr>
      <w:r w:rsidRPr="000975E3">
        <w:rPr>
          <w:rFonts w:hint="eastAsia"/>
        </w:rPr>
        <w:t>若对拘禁国际性武装冲突一方境内的外国平民或被占领土上的平民或将之置于指定居所的决定进行复议，或就拘禁或指定居所的行为提出上诉，必须“尽快”或“在尽可能短的时间内”实施。虽然这些表述的含义必须根据个案情况确定，但最迟几天内须让当事人出庭或移交行政审议机关，迟延天数必须与具体情况相称。</w:t>
      </w:r>
    </w:p>
    <w:p w:rsidR="00BA7194" w:rsidRPr="000975E3" w:rsidRDefault="00BA7194" w:rsidP="00A33882">
      <w:pPr>
        <w:pStyle w:val="SingleTxt"/>
        <w:numPr>
          <w:ilvl w:val="2"/>
          <w:numId w:val="23"/>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276" w:firstLine="425"/>
      </w:pPr>
      <w:r w:rsidRPr="000975E3">
        <w:rPr>
          <w:rFonts w:hint="eastAsia"/>
        </w:rPr>
        <w:t>虽然复议或上诉的具体程序有待拘留方或占领方确定，但开展此类诉讼的，必须始终是具备独立性和公正性必要保障并采用包含和尊重基本程序性保障的流程的法院或行政审议机关；</w:t>
      </w:r>
    </w:p>
    <w:p w:rsidR="00BA7194" w:rsidRPr="000975E3" w:rsidRDefault="00BA7194" w:rsidP="00A33882">
      <w:pPr>
        <w:pStyle w:val="SingleTxt"/>
        <w:numPr>
          <w:ilvl w:val="2"/>
          <w:numId w:val="23"/>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276" w:firstLine="425"/>
      </w:pPr>
      <w:r w:rsidRPr="000975E3">
        <w:rPr>
          <w:rFonts w:hint="eastAsia"/>
        </w:rPr>
        <w:t>若根据后续诉讼维持拘禁平民或将之置于指定居所的决定不变，则必须定期对拘禁或指定居所的行为进行复核，至少每年两次。这种复核应由具备独立性和公正性必要保障并采用包含和尊重基本程序性保障的流程的法院或行政审议机关进行；</w:t>
      </w:r>
    </w:p>
    <w:p w:rsidR="00BA7194" w:rsidRPr="000975E3" w:rsidRDefault="00BA7194" w:rsidP="00BA7194">
      <w:pPr>
        <w:pStyle w:val="SingleTxt"/>
      </w:pPr>
      <w:r w:rsidRPr="000975E3">
        <w:lastRenderedPageBreak/>
        <w:t>95</w:t>
      </w:r>
      <w:r>
        <w:t xml:space="preserve">.  </w:t>
      </w:r>
      <w:r w:rsidRPr="000975E3">
        <w:rPr>
          <w:rFonts w:hint="eastAsia"/>
        </w:rPr>
        <w:t>被拘留者作为战俘有权毫不迟延地向法院提起诉讼，质疑拘留的任意性和合法性，并得到适当和可得的补救，这一权利应得到尊重，以便：</w:t>
      </w:r>
    </w:p>
    <w:p w:rsidR="00BA7194" w:rsidRPr="000975E3" w:rsidRDefault="00BA7194" w:rsidP="00A33882">
      <w:pPr>
        <w:pStyle w:val="SingleTxt"/>
        <w:numPr>
          <w:ilvl w:val="2"/>
          <w:numId w:val="25"/>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276" w:firstLine="425"/>
      </w:pPr>
      <w:r w:rsidRPr="000975E3">
        <w:rPr>
          <w:rFonts w:hint="eastAsia"/>
        </w:rPr>
        <w:t>确定当事人是否属于战俘；</w:t>
      </w:r>
    </w:p>
    <w:p w:rsidR="00BA7194" w:rsidRPr="000975E3" w:rsidRDefault="00BA7194" w:rsidP="00A33882">
      <w:pPr>
        <w:pStyle w:val="SingleTxt"/>
        <w:numPr>
          <w:ilvl w:val="2"/>
          <w:numId w:val="25"/>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276" w:firstLine="425"/>
      </w:pPr>
      <w:r w:rsidRPr="000975E3">
        <w:rPr>
          <w:rFonts w:hint="eastAsia"/>
        </w:rPr>
        <w:t>作为一种检查手段，确保将重伤或重病战俘遣返回国或转移至中立国；</w:t>
      </w:r>
    </w:p>
    <w:p w:rsidR="00BA7194" w:rsidRPr="000975E3" w:rsidRDefault="00BA7194" w:rsidP="00A33882">
      <w:pPr>
        <w:pStyle w:val="SingleTxt"/>
        <w:numPr>
          <w:ilvl w:val="2"/>
          <w:numId w:val="25"/>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276" w:firstLine="425"/>
      </w:pPr>
      <w:r w:rsidRPr="000975E3">
        <w:rPr>
          <w:rFonts w:hint="eastAsia"/>
        </w:rPr>
        <w:t>作为一种检查手段，确保实际战事停止后毫不迟延地将战俘予以释放和遣返。</w:t>
      </w:r>
    </w:p>
    <w:p w:rsidR="00BA7194" w:rsidRPr="00A33882" w:rsidRDefault="00BA7194" w:rsidP="00071FBE">
      <w:pPr>
        <w:pStyle w:val="SingleTxt"/>
      </w:pPr>
      <w:r w:rsidRPr="00A33882">
        <w:t xml:space="preserve">96.  </w:t>
      </w:r>
      <w:r w:rsidRPr="00A33882">
        <w:rPr>
          <w:rFonts w:hint="eastAsia"/>
        </w:rPr>
        <w:t>关于涉及非国际性武装冲突的拘留：</w:t>
      </w:r>
    </w:p>
    <w:p w:rsidR="00BA7194" w:rsidRPr="000975E3" w:rsidRDefault="00BA7194" w:rsidP="00071FBE">
      <w:pPr>
        <w:pStyle w:val="SingleTxt"/>
        <w:numPr>
          <w:ilvl w:val="0"/>
          <w:numId w:val="27"/>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276" w:firstLine="425"/>
      </w:pPr>
      <w:r w:rsidRPr="000975E3">
        <w:rPr>
          <w:rFonts w:hint="eastAsia"/>
        </w:rPr>
        <w:t>只有在特殊情况下，以公共紧急状态作为依据，方能允许行政拘留或拘禁。在这种情况下，拘留国必须证明：</w:t>
      </w:r>
    </w:p>
    <w:p w:rsidR="00BA7194" w:rsidRPr="000975E3" w:rsidRDefault="00BA7194" w:rsidP="00071FBE">
      <w:pPr>
        <w:pStyle w:val="SingleTxt"/>
        <w:numPr>
          <w:ilvl w:val="0"/>
          <w:numId w:val="28"/>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firstLine="17"/>
      </w:pPr>
      <w:r w:rsidRPr="000975E3">
        <w:rPr>
          <w:rFonts w:hint="eastAsia"/>
        </w:rPr>
        <w:t>事态之紧急已达到可以克减权利的程度；</w:t>
      </w:r>
    </w:p>
    <w:p w:rsidR="00BA7194" w:rsidRPr="000975E3" w:rsidRDefault="00BA7194" w:rsidP="00071FBE">
      <w:pPr>
        <w:pStyle w:val="SingleTxt"/>
        <w:numPr>
          <w:ilvl w:val="0"/>
          <w:numId w:val="28"/>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firstLine="17"/>
      </w:pPr>
      <w:r w:rsidRPr="000975E3">
        <w:rPr>
          <w:rFonts w:hint="eastAsia"/>
        </w:rPr>
        <w:t>根据拘留所在国法律所规定的依据和程序，必须进行行政拘留，且符合国际法；</w:t>
      </w:r>
    </w:p>
    <w:p w:rsidR="00BA7194" w:rsidRPr="000975E3" w:rsidRDefault="00AD21E0" w:rsidP="00071FBE">
      <w:pPr>
        <w:pStyle w:val="SingleTxt"/>
        <w:numPr>
          <w:ilvl w:val="0"/>
          <w:numId w:val="28"/>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firstLine="17"/>
      </w:pPr>
      <w:r>
        <w:rPr>
          <w:rFonts w:hint="eastAsia"/>
        </w:rPr>
        <w:t>对当事人的行政拘留是必要、相称</w:t>
      </w:r>
      <w:r w:rsidR="00BA7194" w:rsidRPr="000975E3">
        <w:rPr>
          <w:rFonts w:hint="eastAsia"/>
        </w:rPr>
        <w:t>和不歧视的，且行政拘留之外的其他措施无法应对该人造成的威胁；</w:t>
      </w:r>
    </w:p>
    <w:p w:rsidR="00BA7194" w:rsidRPr="000975E3" w:rsidRDefault="00BA7194" w:rsidP="00071FBE">
      <w:pPr>
        <w:pStyle w:val="SingleTxt"/>
        <w:numPr>
          <w:ilvl w:val="0"/>
          <w:numId w:val="27"/>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276" w:firstLine="425"/>
      </w:pPr>
      <w:r w:rsidRPr="000975E3">
        <w:rPr>
          <w:rFonts w:hint="eastAsia"/>
        </w:rPr>
        <w:t>被行政拘留者有权向法院提起诉讼，法院应具备独立性和公正性的必要保障，并采用包含和尊重基本程序性保障的流程，包括披露拘留原因，被拘留者还有权借助律师等方式为自己辩护；</w:t>
      </w:r>
    </w:p>
    <w:p w:rsidR="00BA7194" w:rsidRPr="000975E3" w:rsidRDefault="00BA7194" w:rsidP="00071FBE">
      <w:pPr>
        <w:pStyle w:val="SingleTxt"/>
        <w:numPr>
          <w:ilvl w:val="0"/>
          <w:numId w:val="27"/>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276" w:firstLine="425"/>
      </w:pPr>
      <w:r w:rsidRPr="000975E3">
        <w:rPr>
          <w:rFonts w:hint="eastAsia"/>
        </w:rPr>
        <w:t>若维持行政拘留的决定不变，必须由具备独立性和公正性必要保障并采用包含和尊重基本程序性保障的流程的法院或行政审议机构对拘留的必要性进行定期审议；</w:t>
      </w:r>
    </w:p>
    <w:p w:rsidR="00BA7194" w:rsidRPr="000975E3" w:rsidRDefault="00BA7194" w:rsidP="00071FBE">
      <w:pPr>
        <w:pStyle w:val="SingleTxt"/>
        <w:numPr>
          <w:ilvl w:val="0"/>
          <w:numId w:val="27"/>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276" w:firstLine="425"/>
      </w:pPr>
      <w:r w:rsidRPr="000975E3">
        <w:rPr>
          <w:rFonts w:hint="eastAsia"/>
        </w:rPr>
        <w:t>若设立了拘禁制度，该制度应与适用于非国际性武装冲突的国际人权法和国际人道主义法相符，以充分遵守向法院提起诉讼的权利。</w:t>
      </w:r>
    </w:p>
    <w:p w:rsidR="00071FBE" w:rsidRPr="00071FBE" w:rsidRDefault="00071FBE" w:rsidP="00071FBE">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071FBE" w:rsidRPr="00071FBE" w:rsidRDefault="00071FBE" w:rsidP="00071FBE">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BA7194" w:rsidRPr="000975E3" w:rsidRDefault="00BA7194" w:rsidP="00071FBE">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b/>
        </w:rPr>
      </w:pPr>
      <w:r w:rsidRPr="000975E3">
        <w:tab/>
      </w:r>
      <w:r w:rsidRPr="000975E3">
        <w:tab/>
        <w:t>准则</w:t>
      </w:r>
      <w:r w:rsidRPr="00944927">
        <w:rPr>
          <w:rFonts w:asciiTheme="majorBidi" w:hAnsiTheme="majorBidi" w:cstheme="majorBidi"/>
        </w:rPr>
        <w:t>18</w:t>
      </w:r>
      <w:r w:rsidRPr="000975E3">
        <w:rPr>
          <w:rFonts w:hint="eastAsia"/>
        </w:rPr>
        <w:br/>
        <w:t>针对儿童的专门措施</w:t>
      </w:r>
    </w:p>
    <w:p w:rsidR="00071FBE" w:rsidRPr="00071FBE" w:rsidRDefault="00071FBE" w:rsidP="00071FBE">
      <w:pPr>
        <w:pStyle w:val="SingleTxt"/>
        <w:spacing w:after="0" w:line="120" w:lineRule="exact"/>
        <w:rPr>
          <w:sz w:val="10"/>
        </w:rPr>
      </w:pPr>
    </w:p>
    <w:p w:rsidR="00071FBE" w:rsidRPr="00071FBE" w:rsidRDefault="00071FBE" w:rsidP="00071FBE">
      <w:pPr>
        <w:pStyle w:val="SingleTxt"/>
        <w:spacing w:after="0" w:line="120" w:lineRule="exact"/>
        <w:rPr>
          <w:sz w:val="10"/>
        </w:rPr>
      </w:pPr>
    </w:p>
    <w:p w:rsidR="00BA7194" w:rsidRPr="000975E3" w:rsidRDefault="00BA7194" w:rsidP="00AD21E0">
      <w:pPr>
        <w:pStyle w:val="SingleTxt"/>
      </w:pPr>
      <w:r w:rsidRPr="000975E3">
        <w:t>97</w:t>
      </w:r>
      <w:r>
        <w:t xml:space="preserve">.  </w:t>
      </w:r>
      <w:r w:rsidRPr="000975E3">
        <w:rPr>
          <w:rFonts w:hint="eastAsia"/>
        </w:rPr>
        <w:t>应酌情优先使用教改以及</w:t>
      </w:r>
      <w:r w:rsidR="00AD21E0">
        <w:rPr>
          <w:rFonts w:hint="eastAsia"/>
        </w:rPr>
        <w:t>有别于</w:t>
      </w:r>
      <w:r w:rsidRPr="000975E3">
        <w:rPr>
          <w:rFonts w:hint="eastAsia"/>
        </w:rPr>
        <w:t>剥夺自由的措施。应保障当事儿童获得法律</w:t>
      </w:r>
      <w:r w:rsidR="00AD21E0">
        <w:rPr>
          <w:rFonts w:hint="eastAsia"/>
        </w:rPr>
        <w:t>援</w:t>
      </w:r>
      <w:r w:rsidRPr="000975E3">
        <w:rPr>
          <w:rFonts w:hint="eastAsia"/>
        </w:rPr>
        <w:t>助和其他适当帮助的权利，以便将剥夺自由</w:t>
      </w:r>
      <w:r w:rsidRPr="000975E3">
        <w:t>作为</w:t>
      </w:r>
      <w:r w:rsidRPr="000975E3">
        <w:rPr>
          <w:rFonts w:hint="eastAsia"/>
        </w:rPr>
        <w:t>万不得已的手段</w:t>
      </w:r>
      <w:r w:rsidRPr="000975E3">
        <w:t>，</w:t>
      </w:r>
      <w:r w:rsidRPr="000975E3">
        <w:rPr>
          <w:rFonts w:hint="eastAsia"/>
        </w:rPr>
        <w:t>且</w:t>
      </w:r>
      <w:r w:rsidRPr="000975E3">
        <w:t>期限为最短的适当时间</w:t>
      </w:r>
      <w:r w:rsidRPr="000975E3">
        <w:rPr>
          <w:rFonts w:hint="eastAsia"/>
        </w:rPr>
        <w:t>。</w:t>
      </w:r>
    </w:p>
    <w:p w:rsidR="00BA7194" w:rsidRPr="000975E3" w:rsidRDefault="00BA7194" w:rsidP="00AD21E0">
      <w:pPr>
        <w:pStyle w:val="SingleTxt"/>
      </w:pPr>
      <w:r w:rsidRPr="000975E3">
        <w:t>98</w:t>
      </w:r>
      <w:r>
        <w:t xml:space="preserve">.  </w:t>
      </w:r>
      <w:r w:rsidRPr="000975E3">
        <w:rPr>
          <w:rFonts w:hint="eastAsia"/>
        </w:rPr>
        <w:t>应当为被剥夺自由的儿童建立安全、体恤儿童的环境。对被拘留儿童应当</w:t>
      </w:r>
      <w:r w:rsidR="00AD21E0">
        <w:rPr>
          <w:rFonts w:hint="eastAsia"/>
        </w:rPr>
        <w:t>给予</w:t>
      </w:r>
      <w:r w:rsidRPr="000975E3">
        <w:rPr>
          <w:rFonts w:hint="eastAsia"/>
        </w:rPr>
        <w:t>体面的对待和尊重，并考虑到任何可能导致儿童</w:t>
      </w:r>
      <w:r w:rsidR="00AD21E0">
        <w:rPr>
          <w:rFonts w:hint="eastAsia"/>
        </w:rPr>
        <w:t>受伤害的因素，特别是对女童、幼童、残疾儿童、非国民儿童</w:t>
      </w:r>
      <w:r w:rsidR="00AD21E0">
        <w:rPr>
          <w:rFonts w:hint="eastAsia"/>
        </w:rPr>
        <w:t>(</w:t>
      </w:r>
      <w:r w:rsidRPr="000975E3">
        <w:rPr>
          <w:rFonts w:hint="eastAsia"/>
        </w:rPr>
        <w:t>包括不论移徙身份的移民儿童、难民儿童和寻求庇护儿童</w:t>
      </w:r>
      <w:r w:rsidR="00AD21E0">
        <w:rPr>
          <w:rFonts w:hint="eastAsia"/>
        </w:rPr>
        <w:t>)</w:t>
      </w:r>
      <w:r w:rsidR="00AD21E0">
        <w:rPr>
          <w:rFonts w:hint="eastAsia"/>
        </w:rPr>
        <w:t>、无国籍儿童、被贩运儿童或有被贩运危险的儿童、属于少数群体、少数民族或土著群体的儿童</w:t>
      </w:r>
      <w:r w:rsidRPr="000975E3">
        <w:rPr>
          <w:rFonts w:hint="eastAsia"/>
        </w:rPr>
        <w:t>以及男女同性恋、双性恋、变性和双性儿童。</w:t>
      </w:r>
    </w:p>
    <w:p w:rsidR="00BA7194" w:rsidRPr="000975E3" w:rsidRDefault="00BA7194" w:rsidP="00BA7194">
      <w:pPr>
        <w:pStyle w:val="SingleTxt"/>
      </w:pPr>
      <w:r w:rsidRPr="000975E3">
        <w:lastRenderedPageBreak/>
        <w:t>99</w:t>
      </w:r>
      <w:r>
        <w:t xml:space="preserve">.  </w:t>
      </w:r>
      <w:r w:rsidRPr="000975E3">
        <w:rPr>
          <w:rFonts w:hint="eastAsia"/>
        </w:rPr>
        <w:t>应建立有效机制核查被剥夺自由者的年龄。应当以科学、安全、体恤儿童、照顾性别差异和公平的方式开展评估，避免任何侵犯儿童身心完整的风险，并对人的尊严予以应有的尊重。评估得出结果之前，应避免作出不利判断，将有关人员作为儿童对待。若评估得出结果之后仍有不确定因素，存在该人是儿童的可能性，则应将其作为儿童对待。</w:t>
      </w:r>
    </w:p>
    <w:p w:rsidR="00BA7194" w:rsidRPr="000975E3" w:rsidRDefault="00BA7194" w:rsidP="00BA7194">
      <w:pPr>
        <w:pStyle w:val="SingleTxt"/>
      </w:pPr>
      <w:r w:rsidRPr="000975E3">
        <w:t>100</w:t>
      </w:r>
      <w:r>
        <w:t xml:space="preserve">.  </w:t>
      </w:r>
      <w:r w:rsidRPr="000975E3">
        <w:rPr>
          <w:rFonts w:hint="eastAsia"/>
        </w:rPr>
        <w:t>为了确保儿童能够迅速有效地通过</w:t>
      </w:r>
      <w:r w:rsidR="00081679">
        <w:rPr>
          <w:rFonts w:hint="eastAsia"/>
        </w:rPr>
        <w:t>独立和体恤儿童的流程</w:t>
      </w:r>
      <w:r w:rsidR="00AD21E0">
        <w:rPr>
          <w:rFonts w:hint="eastAsia"/>
        </w:rPr>
        <w:t>向法院提起诉讼以质疑拘留的任意性和合法性</w:t>
      </w:r>
      <w:r w:rsidRPr="000975E3">
        <w:rPr>
          <w:rFonts w:hint="eastAsia"/>
        </w:rPr>
        <w:t>并毫不迟延地得到适当和可得的补救，应颁布以下专门措施：</w:t>
      </w:r>
    </w:p>
    <w:p w:rsidR="00BA7194" w:rsidRPr="000975E3" w:rsidRDefault="00BA7194" w:rsidP="004640FC">
      <w:pPr>
        <w:pStyle w:val="SingleTxt"/>
        <w:numPr>
          <w:ilvl w:val="2"/>
          <w:numId w:val="31"/>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276" w:firstLine="425"/>
      </w:pPr>
      <w:r w:rsidRPr="000975E3">
        <w:rPr>
          <w:rFonts w:hint="eastAsia"/>
        </w:rPr>
        <w:t>所有与被剥夺自由儿童及其向法院提起诉讼的权利有关的法律、政策和做法都遵循儿童将自己最大利益列为首要考虑的权利；</w:t>
      </w:r>
    </w:p>
    <w:p w:rsidR="00BA7194" w:rsidRPr="000975E3" w:rsidRDefault="00BA7194" w:rsidP="00AD21E0">
      <w:pPr>
        <w:pStyle w:val="SingleTxt"/>
        <w:numPr>
          <w:ilvl w:val="2"/>
          <w:numId w:val="31"/>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276" w:firstLine="425"/>
      </w:pPr>
      <w:r w:rsidRPr="000975E3">
        <w:rPr>
          <w:rFonts w:hint="eastAsia"/>
        </w:rPr>
        <w:t>在所有诉讼程序中向被剥夺自由的儿童免费提供法律</w:t>
      </w:r>
      <w:r w:rsidR="00AD21E0">
        <w:rPr>
          <w:rFonts w:hint="eastAsia"/>
        </w:rPr>
        <w:t>援助</w:t>
      </w:r>
      <w:r w:rsidRPr="000975E3">
        <w:rPr>
          <w:rFonts w:hint="eastAsia"/>
        </w:rPr>
        <w:t>或其他适当</w:t>
      </w:r>
      <w:r w:rsidR="00AD21E0">
        <w:rPr>
          <w:rFonts w:hint="eastAsia"/>
        </w:rPr>
        <w:t>帮助</w:t>
      </w:r>
      <w:r w:rsidRPr="000975E3">
        <w:rPr>
          <w:rFonts w:hint="eastAsia"/>
        </w:rPr>
        <w:t>，包括口译；</w:t>
      </w:r>
    </w:p>
    <w:p w:rsidR="00BA7194" w:rsidRPr="000975E3" w:rsidRDefault="00BA7194" w:rsidP="004640FC">
      <w:pPr>
        <w:pStyle w:val="SingleTxt"/>
        <w:numPr>
          <w:ilvl w:val="2"/>
          <w:numId w:val="31"/>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276" w:firstLine="425"/>
      </w:pPr>
      <w:r w:rsidRPr="000975E3">
        <w:rPr>
          <w:rFonts w:hint="eastAsia"/>
        </w:rPr>
        <w:t>因任何理由被剥夺自由的儿童均有权立即联络自己的父母或监护人，并能自由和充分保密地咨询他们的意见。若律师、父母或监护人可以到场，禁止在他们缺席的情况下审问被剥夺自由儿童；</w:t>
      </w:r>
    </w:p>
    <w:p w:rsidR="00BA7194" w:rsidRPr="000975E3" w:rsidRDefault="00BA7194" w:rsidP="004640FC">
      <w:pPr>
        <w:pStyle w:val="SingleTxt"/>
        <w:numPr>
          <w:ilvl w:val="2"/>
          <w:numId w:val="31"/>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276" w:firstLine="425"/>
      </w:pPr>
      <w:r w:rsidRPr="000975E3">
        <w:rPr>
          <w:rFonts w:hint="eastAsia"/>
        </w:rPr>
        <w:t>应当以符合儿童年龄和成熟程度的方式，用儿童所能理解的语言以及方法、方式或形式，并照顾性别和文化差异，提供有关各项权利的信息。这些信息也应提供给儿童的父母、监护人或护理者；</w:t>
      </w:r>
    </w:p>
    <w:p w:rsidR="00BA7194" w:rsidRPr="000975E3" w:rsidRDefault="00BA7194" w:rsidP="004640FC">
      <w:pPr>
        <w:pStyle w:val="SingleTxt"/>
        <w:numPr>
          <w:ilvl w:val="2"/>
          <w:numId w:val="31"/>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276" w:firstLine="425"/>
      </w:pPr>
      <w:r w:rsidRPr="000975E3">
        <w:rPr>
          <w:rFonts w:hint="eastAsia"/>
        </w:rPr>
        <w:t>任</w:t>
      </w:r>
      <w:r w:rsidR="00B765CC">
        <w:rPr>
          <w:rFonts w:hint="eastAsia"/>
        </w:rPr>
        <w:t>何被剥夺自由的儿童有权以自己的名义或在符合自身最大利益的情况下</w:t>
      </w:r>
      <w:r w:rsidRPr="000975E3">
        <w:rPr>
          <w:rFonts w:hint="eastAsia"/>
        </w:rPr>
        <w:t>通过代理人或适当机构提起申诉。在任何诉讼程序中，应允许儿童直接或通过代理人或适当机构进行陈述。应尽可能让儿童有机会直接进行陈述。若儿童选择通过代理人进行陈述，应采取步骤，确保他们的观点能准确地传达给主管机关，且代理人意识到自己只代表儿童的利益；</w:t>
      </w:r>
    </w:p>
    <w:p w:rsidR="00BA7194" w:rsidRPr="000975E3" w:rsidRDefault="00AD21E0" w:rsidP="004640FC">
      <w:pPr>
        <w:pStyle w:val="SingleTxt"/>
        <w:numPr>
          <w:ilvl w:val="2"/>
          <w:numId w:val="31"/>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276" w:firstLine="425"/>
      </w:pPr>
      <w:r>
        <w:rPr>
          <w:rFonts w:hint="eastAsia"/>
        </w:rPr>
        <w:t>国内法律应订明</w:t>
      </w:r>
      <w:r w:rsidR="00BA7194" w:rsidRPr="000975E3">
        <w:rPr>
          <w:rFonts w:hint="eastAsia"/>
        </w:rPr>
        <w:t>各项措施，旨在预防对正在或已经提起此类申诉的儿童的虐待或恐吓行为，并针对违反这些法律的人员规定惩罚措施；</w:t>
      </w:r>
    </w:p>
    <w:p w:rsidR="00BA7194" w:rsidRPr="000975E3" w:rsidRDefault="00BA7194" w:rsidP="004640FC">
      <w:pPr>
        <w:pStyle w:val="SingleTxt"/>
        <w:numPr>
          <w:ilvl w:val="2"/>
          <w:numId w:val="31"/>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276" w:firstLine="425"/>
      </w:pPr>
      <w:r w:rsidRPr="000975E3">
        <w:rPr>
          <w:rFonts w:hint="eastAsia"/>
        </w:rPr>
        <w:t>儿童有权在父母或法定监护人在场的情况下作出决定，除非这一安排被视为不符合儿童的最大利益。若出现利益冲突，法院和相关申诉机制应有权</w:t>
      </w:r>
      <w:r w:rsidRPr="000975E3">
        <w:t>不让父母</w:t>
      </w:r>
      <w:r w:rsidRPr="000975E3">
        <w:rPr>
          <w:rFonts w:hint="eastAsia"/>
        </w:rPr>
        <w:t>和</w:t>
      </w:r>
      <w:r w:rsidRPr="000975E3">
        <w:t>/</w:t>
      </w:r>
      <w:r w:rsidRPr="000975E3">
        <w:rPr>
          <w:rFonts w:hint="eastAsia"/>
        </w:rPr>
        <w:t>或</w:t>
      </w:r>
      <w:r w:rsidRPr="000975E3">
        <w:t>法律</w:t>
      </w:r>
      <w:r w:rsidRPr="000975E3">
        <w:rPr>
          <w:rFonts w:hint="eastAsia"/>
        </w:rPr>
        <w:t>代理人</w:t>
      </w:r>
      <w:r w:rsidRPr="000975E3">
        <w:t>参与诉讼</w:t>
      </w:r>
      <w:r w:rsidRPr="000975E3">
        <w:rPr>
          <w:rFonts w:hint="eastAsia"/>
        </w:rPr>
        <w:t>，并</w:t>
      </w:r>
      <w:r w:rsidRPr="000975E3">
        <w:t>委任一名</w:t>
      </w:r>
      <w:r w:rsidRPr="000975E3">
        <w:rPr>
          <w:rFonts w:hint="eastAsia"/>
        </w:rPr>
        <w:t>特设法定</w:t>
      </w:r>
      <w:r w:rsidRPr="000975E3">
        <w:t>监护人来代表儿童的利益</w:t>
      </w:r>
      <w:r w:rsidRPr="000975E3">
        <w:rPr>
          <w:rFonts w:hint="eastAsia"/>
        </w:rPr>
        <w:t>；</w:t>
      </w:r>
    </w:p>
    <w:p w:rsidR="00BA7194" w:rsidRPr="000975E3" w:rsidRDefault="00BA7194" w:rsidP="004640FC">
      <w:pPr>
        <w:pStyle w:val="SingleTxt"/>
        <w:numPr>
          <w:ilvl w:val="2"/>
          <w:numId w:val="31"/>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276" w:firstLine="425"/>
      </w:pPr>
      <w:r w:rsidRPr="000975E3">
        <w:rPr>
          <w:rFonts w:hint="eastAsia"/>
        </w:rPr>
        <w:t>每宗案件从开始时就应从速处理，不作不必要拖延。决定应当尽快作出，不得晚于提出质疑之后两周；</w:t>
      </w:r>
    </w:p>
    <w:p w:rsidR="00BA7194" w:rsidRPr="000975E3" w:rsidRDefault="00BA7194" w:rsidP="004640FC">
      <w:pPr>
        <w:pStyle w:val="SingleTxt"/>
        <w:numPr>
          <w:ilvl w:val="2"/>
          <w:numId w:val="31"/>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276" w:firstLine="425"/>
      </w:pPr>
      <w:r w:rsidRPr="000975E3">
        <w:t>对于</w:t>
      </w:r>
      <w:r w:rsidRPr="000975E3">
        <w:rPr>
          <w:rFonts w:hint="eastAsia"/>
        </w:rPr>
        <w:t>正在</w:t>
      </w:r>
      <w:r w:rsidRPr="000975E3">
        <w:t>或已经</w:t>
      </w:r>
      <w:r w:rsidRPr="000975E3">
        <w:rPr>
          <w:rFonts w:hint="eastAsia"/>
        </w:rPr>
        <w:t>涉及</w:t>
      </w:r>
      <w:r w:rsidRPr="000975E3">
        <w:t>司法或非司法</w:t>
      </w:r>
      <w:r w:rsidRPr="000975E3">
        <w:rPr>
          <w:rFonts w:hint="eastAsia"/>
        </w:rPr>
        <w:t>程序和</w:t>
      </w:r>
      <w:r w:rsidRPr="000975E3">
        <w:t>其他干预</w:t>
      </w:r>
      <w:r w:rsidRPr="000975E3">
        <w:rPr>
          <w:rFonts w:hint="eastAsia"/>
        </w:rPr>
        <w:t>程序</w:t>
      </w:r>
      <w:r w:rsidRPr="000975E3">
        <w:t>的儿童，其隐私和个人数据</w:t>
      </w:r>
      <w:r w:rsidRPr="000975E3">
        <w:rPr>
          <w:rFonts w:hint="eastAsia"/>
        </w:rPr>
        <w:t>应</w:t>
      </w:r>
      <w:r w:rsidRPr="000975E3">
        <w:t>在所有阶段</w:t>
      </w:r>
      <w:r w:rsidRPr="000975E3">
        <w:rPr>
          <w:rFonts w:hint="eastAsia"/>
        </w:rPr>
        <w:t>都</w:t>
      </w:r>
      <w:r w:rsidRPr="000975E3">
        <w:t>得到保护，并且这类保护应当得到法律的</w:t>
      </w:r>
      <w:r w:rsidRPr="000975E3">
        <w:rPr>
          <w:rFonts w:hint="eastAsia"/>
        </w:rPr>
        <w:t>保障</w:t>
      </w:r>
      <w:r w:rsidRPr="000975E3">
        <w:t>。这通常意味着，</w:t>
      </w:r>
      <w:r w:rsidRPr="000975E3">
        <w:rPr>
          <w:rFonts w:hint="eastAsia"/>
        </w:rPr>
        <w:t>对</w:t>
      </w:r>
      <w:r w:rsidRPr="000975E3">
        <w:t>任何信息或个人数据，凡是会披露或造成间接披露包括儿童图像在内的儿童身份、有关儿童或其家庭的详细介绍、儿童家人的姓名或地址以及视听记录</w:t>
      </w:r>
      <w:r w:rsidRPr="000975E3">
        <w:rPr>
          <w:rFonts w:hint="eastAsia"/>
        </w:rPr>
        <w:t>的</w:t>
      </w:r>
      <w:r w:rsidRPr="000975E3">
        <w:t>，</w:t>
      </w:r>
      <w:r w:rsidRPr="000975E3">
        <w:rPr>
          <w:rFonts w:hint="eastAsia"/>
        </w:rPr>
        <w:t>主管机关一律</w:t>
      </w:r>
      <w:r w:rsidRPr="000975E3">
        <w:t>不得提供或公布。</w:t>
      </w:r>
    </w:p>
    <w:p w:rsidR="004640FC" w:rsidRPr="004640FC" w:rsidRDefault="004640FC" w:rsidP="004640FC">
      <w:pPr>
        <w:pStyle w:val="H23"/>
        <w:keepNext/>
        <w:keepLines/>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4640FC" w:rsidRPr="004640FC" w:rsidRDefault="004640FC" w:rsidP="004640FC">
      <w:pPr>
        <w:pStyle w:val="H23"/>
        <w:keepNext/>
        <w:keepLines/>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4640FC" w:rsidRPr="004640FC" w:rsidRDefault="00BA7194" w:rsidP="004640FC">
      <w:pPr>
        <w:pStyle w:val="H23"/>
        <w:keepNext/>
        <w:keepLines/>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sz w:val="10"/>
        </w:rPr>
      </w:pPr>
      <w:r w:rsidRPr="000975E3">
        <w:tab/>
      </w:r>
      <w:r w:rsidRPr="000975E3">
        <w:tab/>
        <w:t>准则</w:t>
      </w:r>
      <w:r w:rsidRPr="004640FC">
        <w:rPr>
          <w:rFonts w:asciiTheme="majorBidi" w:hAnsiTheme="majorBidi" w:cstheme="majorBidi"/>
        </w:rPr>
        <w:t>19</w:t>
      </w:r>
    </w:p>
    <w:p w:rsidR="00BA7194" w:rsidRPr="00636595" w:rsidRDefault="00BA7194" w:rsidP="004640FC">
      <w:pPr>
        <w:pStyle w:val="SingleTxt"/>
        <w:keepNext/>
        <w:keepLines/>
        <w:spacing w:after="0"/>
        <w:rPr>
          <w:rFonts w:ascii="黑体" w:eastAsia="黑体"/>
          <w:b/>
        </w:rPr>
      </w:pPr>
      <w:r w:rsidRPr="00636595">
        <w:rPr>
          <w:rFonts w:ascii="黑体" w:eastAsia="黑体" w:hint="eastAsia"/>
        </w:rPr>
        <w:t>针对妇女和女童的专门措施</w:t>
      </w:r>
    </w:p>
    <w:p w:rsidR="004640FC" w:rsidRPr="004640FC" w:rsidRDefault="004640FC" w:rsidP="004640FC">
      <w:pPr>
        <w:pStyle w:val="SingleTxt"/>
        <w:spacing w:after="0" w:line="120" w:lineRule="exact"/>
        <w:rPr>
          <w:sz w:val="10"/>
        </w:rPr>
      </w:pPr>
    </w:p>
    <w:p w:rsidR="004640FC" w:rsidRPr="004640FC" w:rsidRDefault="004640FC" w:rsidP="004640FC">
      <w:pPr>
        <w:pStyle w:val="SingleTxt"/>
        <w:spacing w:after="0" w:line="120" w:lineRule="exact"/>
        <w:rPr>
          <w:sz w:val="10"/>
        </w:rPr>
      </w:pPr>
    </w:p>
    <w:p w:rsidR="00BA7194" w:rsidRPr="000975E3" w:rsidRDefault="00BA7194" w:rsidP="00BA7194">
      <w:pPr>
        <w:pStyle w:val="SingleTxt"/>
      </w:pPr>
      <w:r w:rsidRPr="000975E3">
        <w:t>101</w:t>
      </w:r>
      <w:r>
        <w:t xml:space="preserve">.  </w:t>
      </w:r>
      <w:r w:rsidRPr="000975E3">
        <w:rPr>
          <w:rFonts w:hint="eastAsia"/>
        </w:rPr>
        <w:t>应当采取适用和适当的措施，提供无障碍渠道和合理便利，确保所有妇女和女童都有权平等和公平地享有向法院提起诉讼以质疑拘留任意性和合法性并毫不迟延地得到适当和可得补救的权利。这些措施包括：</w:t>
      </w:r>
    </w:p>
    <w:p w:rsidR="00BA7194" w:rsidRPr="000975E3" w:rsidRDefault="00BA7194" w:rsidP="004640FC">
      <w:pPr>
        <w:pStyle w:val="SingleTxt"/>
        <w:numPr>
          <w:ilvl w:val="2"/>
          <w:numId w:val="33"/>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276" w:firstLine="425"/>
      </w:pPr>
      <w:r w:rsidRPr="000975E3">
        <w:rPr>
          <w:rFonts w:hint="eastAsia"/>
        </w:rPr>
        <w:t>推行一项将性别平等观纳入所有政策、法律、程序、方案和做法的积极政策，旨在保护被剥夺自由的妇女和女童的各项权利以及特有地位和独特需求；</w:t>
      </w:r>
    </w:p>
    <w:p w:rsidR="00BA7194" w:rsidRPr="000975E3" w:rsidRDefault="00BA7194" w:rsidP="00AD21E0">
      <w:pPr>
        <w:pStyle w:val="SingleTxt"/>
        <w:numPr>
          <w:ilvl w:val="2"/>
          <w:numId w:val="33"/>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276" w:firstLine="425"/>
      </w:pPr>
      <w:r w:rsidRPr="000975E3">
        <w:rPr>
          <w:rFonts w:hint="eastAsia"/>
        </w:rPr>
        <w:t>采取积极步骤，在可能的情况下确保具备女性特有需求和</w:t>
      </w:r>
      <w:r w:rsidR="00AD21E0">
        <w:rPr>
          <w:rFonts w:hint="eastAsia"/>
        </w:rPr>
        <w:t>妇女权利方面的教育、培训、技能和经验的人员可以在所有法律诉讼程序中</w:t>
      </w:r>
      <w:r w:rsidRPr="000975E3">
        <w:rPr>
          <w:rFonts w:hint="eastAsia"/>
        </w:rPr>
        <w:t>向女性被拘留者提供法律援助、咨询和法庭支助。</w:t>
      </w:r>
    </w:p>
    <w:p w:rsidR="00BA7194" w:rsidRPr="000975E3" w:rsidRDefault="00BA7194" w:rsidP="00BA7194">
      <w:pPr>
        <w:pStyle w:val="SingleTxt"/>
      </w:pPr>
      <w:r w:rsidRPr="000975E3">
        <w:t>102</w:t>
      </w:r>
      <w:r>
        <w:t xml:space="preserve">.  </w:t>
      </w:r>
      <w:r w:rsidRPr="000975E3">
        <w:rPr>
          <w:rFonts w:hint="eastAsia"/>
        </w:rPr>
        <w:t>应当终止为保护女童和妇女免遭严重暴力危险而将她们拘留</w:t>
      </w:r>
      <w:r w:rsidRPr="000975E3">
        <w:rPr>
          <w:rFonts w:hint="eastAsia"/>
        </w:rPr>
        <w:t>(</w:t>
      </w:r>
      <w:r w:rsidRPr="000975E3">
        <w:rPr>
          <w:rFonts w:hint="eastAsia"/>
        </w:rPr>
        <w:t>保护性拘留</w:t>
      </w:r>
      <w:r w:rsidRPr="000975E3">
        <w:rPr>
          <w:rFonts w:hint="eastAsia"/>
        </w:rPr>
        <w:t>)</w:t>
      </w:r>
      <w:r w:rsidRPr="000975E3">
        <w:rPr>
          <w:rFonts w:hint="eastAsia"/>
        </w:rPr>
        <w:t>的做法。替代措施应确保在不有损妇女和女童自由的情况下对她们予以保护。</w:t>
      </w:r>
    </w:p>
    <w:p w:rsidR="004640FC" w:rsidRPr="004640FC" w:rsidRDefault="004640FC" w:rsidP="004640FC">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4640FC" w:rsidRPr="004640FC" w:rsidRDefault="004640FC" w:rsidP="004640FC">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BA7194" w:rsidRPr="000975E3" w:rsidRDefault="00BA7194" w:rsidP="004640FC">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b/>
        </w:rPr>
      </w:pPr>
      <w:r w:rsidRPr="000975E3">
        <w:tab/>
      </w:r>
      <w:r w:rsidRPr="000975E3">
        <w:tab/>
        <w:t>准则</w:t>
      </w:r>
      <w:r w:rsidRPr="004640FC">
        <w:rPr>
          <w:rFonts w:asciiTheme="majorBidi" w:hAnsiTheme="majorBidi" w:cstheme="majorBidi"/>
        </w:rPr>
        <w:t>20</w:t>
      </w:r>
      <w:r w:rsidRPr="000975E3">
        <w:rPr>
          <w:rFonts w:hint="eastAsia"/>
        </w:rPr>
        <w:br/>
        <w:t>针对残疾人的专门措施</w:t>
      </w:r>
    </w:p>
    <w:p w:rsidR="004640FC" w:rsidRPr="004640FC" w:rsidRDefault="004640FC" w:rsidP="004640FC">
      <w:pPr>
        <w:pStyle w:val="SingleTxt"/>
        <w:spacing w:after="0" w:line="120" w:lineRule="exact"/>
        <w:rPr>
          <w:sz w:val="10"/>
        </w:rPr>
      </w:pPr>
    </w:p>
    <w:p w:rsidR="004640FC" w:rsidRPr="004640FC" w:rsidRDefault="004640FC" w:rsidP="004640FC">
      <w:pPr>
        <w:pStyle w:val="SingleTxt"/>
        <w:spacing w:after="0" w:line="120" w:lineRule="exact"/>
        <w:rPr>
          <w:sz w:val="10"/>
        </w:rPr>
      </w:pPr>
    </w:p>
    <w:p w:rsidR="00BA7194" w:rsidRPr="000975E3" w:rsidRDefault="00BA7194" w:rsidP="00BA7194">
      <w:pPr>
        <w:pStyle w:val="SingleTxt"/>
      </w:pPr>
      <w:r w:rsidRPr="000975E3">
        <w:t>103</w:t>
      </w:r>
      <w:r>
        <w:t xml:space="preserve">.  </w:t>
      </w:r>
      <w:r w:rsidRPr="000975E3">
        <w:rPr>
          <w:rFonts w:hint="eastAsia"/>
        </w:rPr>
        <w:t>禁止以存在缺陷或认为存在缺陷为由将人非自愿收治或拘禁，特别是禁止以心理社会</w:t>
      </w:r>
      <w:r w:rsidR="00AD21E0">
        <w:rPr>
          <w:rFonts w:hint="eastAsia"/>
        </w:rPr>
        <w:t>残疾</w:t>
      </w:r>
      <w:r w:rsidRPr="000975E3">
        <w:rPr>
          <w:rFonts w:hint="eastAsia"/>
        </w:rPr>
        <w:t>或智力残疾或认为的心理社会</w:t>
      </w:r>
      <w:r w:rsidR="00AD21E0">
        <w:rPr>
          <w:rFonts w:hint="eastAsia"/>
        </w:rPr>
        <w:t>残疾</w:t>
      </w:r>
      <w:r w:rsidRPr="000975E3">
        <w:rPr>
          <w:rFonts w:hint="eastAsia"/>
        </w:rPr>
        <w:t>或智力残疾为由将人非自愿收治或拘禁。各国应采取一切必要的立法、行政和司法措施，预防和补救基于残疾的非自愿收治或拘禁。</w:t>
      </w:r>
    </w:p>
    <w:p w:rsidR="00BA7194" w:rsidRPr="000975E3" w:rsidRDefault="00BA7194" w:rsidP="00AD21E0">
      <w:pPr>
        <w:pStyle w:val="SingleTxt"/>
      </w:pPr>
      <w:r w:rsidRPr="000975E3">
        <w:t>104</w:t>
      </w:r>
      <w:r>
        <w:t xml:space="preserve">.  </w:t>
      </w:r>
      <w:r w:rsidRPr="000975E3">
        <w:rPr>
          <w:rFonts w:hint="eastAsia"/>
        </w:rPr>
        <w:t>若残疾人被通过任何程序剥夺自由，则该名残疾人与其他人有平等的资格根据国际人权法获得各项保障，其中须包括人身自由和安全权、合理便利以及人道待遇，这些保障必须符合国际法中与残疾人权利相关的最高标准的目标和原则。</w:t>
      </w:r>
    </w:p>
    <w:p w:rsidR="00BA7194" w:rsidRPr="000975E3" w:rsidRDefault="00BA7194" w:rsidP="00BA7194">
      <w:pPr>
        <w:pStyle w:val="SingleTxt"/>
      </w:pPr>
      <w:r w:rsidRPr="000975E3">
        <w:t>105</w:t>
      </w:r>
      <w:r>
        <w:t xml:space="preserve">.  </w:t>
      </w:r>
      <w:r w:rsidRPr="000975E3">
        <w:rPr>
          <w:rFonts w:hint="eastAsia"/>
        </w:rPr>
        <w:t>应建立具备正当法律程序保障的完整机制，对任何在没有具体、自由和知情的同意的情况下将人剥夺自由的情况均予以复核。这种复核应包括上诉的可能。</w:t>
      </w:r>
    </w:p>
    <w:p w:rsidR="00BA7194" w:rsidRPr="000975E3" w:rsidRDefault="00BA7194" w:rsidP="00BA7194">
      <w:pPr>
        <w:pStyle w:val="SingleTxt"/>
      </w:pPr>
      <w:r w:rsidRPr="000975E3">
        <w:t>106</w:t>
      </w:r>
      <w:r>
        <w:t xml:space="preserve">.  </w:t>
      </w:r>
      <w:r w:rsidRPr="000975E3">
        <w:rPr>
          <w:rFonts w:hint="eastAsia"/>
        </w:rPr>
        <w:t>应采取措施，确保在剥夺残疾人自由的场所内向残疾人提供无障碍环境和合理便利，包括以下保障：</w:t>
      </w:r>
    </w:p>
    <w:p w:rsidR="00BA7194" w:rsidRPr="000975E3" w:rsidRDefault="00BA7194" w:rsidP="00E73794">
      <w:pPr>
        <w:pStyle w:val="SingleTxt"/>
        <w:numPr>
          <w:ilvl w:val="2"/>
          <w:numId w:val="35"/>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276" w:firstLine="425"/>
      </w:pPr>
      <w:r w:rsidRPr="000975E3">
        <w:rPr>
          <w:rFonts w:hint="eastAsia"/>
        </w:rPr>
        <w:t>对被剥夺自由的生理</w:t>
      </w:r>
      <w:r w:rsidR="00E73794">
        <w:rPr>
          <w:rFonts w:hint="eastAsia"/>
        </w:rPr>
        <w:t>残疾</w:t>
      </w:r>
      <w:r w:rsidRPr="000975E3">
        <w:rPr>
          <w:rFonts w:hint="eastAsia"/>
        </w:rPr>
        <w:t>、精神</w:t>
      </w:r>
      <w:r w:rsidR="00E73794">
        <w:rPr>
          <w:rFonts w:hint="eastAsia"/>
        </w:rPr>
        <w:t>残疾</w:t>
      </w:r>
      <w:r w:rsidRPr="000975E3">
        <w:rPr>
          <w:rFonts w:hint="eastAsia"/>
        </w:rPr>
        <w:t>、心理社会</w:t>
      </w:r>
      <w:r w:rsidR="00E73794">
        <w:rPr>
          <w:rFonts w:hint="eastAsia"/>
        </w:rPr>
        <w:t>残疾</w:t>
      </w:r>
      <w:r w:rsidRPr="000975E3">
        <w:rPr>
          <w:rFonts w:hint="eastAsia"/>
        </w:rPr>
        <w:t>、智力</w:t>
      </w:r>
      <w:r w:rsidR="00E73794">
        <w:rPr>
          <w:rFonts w:hint="eastAsia"/>
        </w:rPr>
        <w:t>残疾</w:t>
      </w:r>
      <w:r w:rsidRPr="000975E3">
        <w:rPr>
          <w:rFonts w:hint="eastAsia"/>
        </w:rPr>
        <w:t>或感知残疾者，应</w:t>
      </w:r>
      <w:r w:rsidR="00E73794">
        <w:rPr>
          <w:rFonts w:hint="eastAsia"/>
        </w:rPr>
        <w:t>给</w:t>
      </w:r>
      <w:r w:rsidRPr="000975E3">
        <w:rPr>
          <w:rFonts w:hint="eastAsia"/>
        </w:rPr>
        <w:t>予人道对待和尊重，并考虑他们的需求，提供合理便利，以便他们有效地履行程序性职责；</w:t>
      </w:r>
    </w:p>
    <w:p w:rsidR="00BA7194" w:rsidRPr="000975E3" w:rsidRDefault="00E73794" w:rsidP="00E73794">
      <w:pPr>
        <w:pStyle w:val="SingleTxt"/>
        <w:numPr>
          <w:ilvl w:val="2"/>
          <w:numId w:val="35"/>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276" w:firstLine="425"/>
      </w:pPr>
      <w:r>
        <w:rPr>
          <w:rFonts w:hint="eastAsia"/>
        </w:rPr>
        <w:t>提供所有医疗和支助服务</w:t>
      </w:r>
      <w:r w:rsidR="00BA7194" w:rsidRPr="000975E3">
        <w:rPr>
          <w:rFonts w:hint="eastAsia"/>
        </w:rPr>
        <w:t>包括所有精神医疗服务</w:t>
      </w:r>
      <w:r>
        <w:rPr>
          <w:rFonts w:hint="eastAsia"/>
        </w:rPr>
        <w:t>时，应以当事人自由和知情的同意为依据。剥夺残疾人的法律行为能力</w:t>
      </w:r>
      <w:r w:rsidR="00BA7194" w:rsidRPr="000975E3">
        <w:rPr>
          <w:rFonts w:hint="eastAsia"/>
        </w:rPr>
        <w:t>以及在未经其本人同意或仅得到代作决定者同意的</w:t>
      </w:r>
      <w:r>
        <w:rPr>
          <w:rFonts w:hint="eastAsia"/>
        </w:rPr>
        <w:t>情况下违背其意愿将之拘禁在护理院内，是违反国际法的任意剥夺自由</w:t>
      </w:r>
      <w:r w:rsidR="00BA7194" w:rsidRPr="000975E3">
        <w:rPr>
          <w:rFonts w:hint="eastAsia"/>
        </w:rPr>
        <w:t>行为。精神行为能力，即人作出决策的技能，自然因人而异，不可将认为的或实际的精神能力缺陷作为剥夺法律行为能力的理由，法律行为能力指拥有权利和</w:t>
      </w:r>
      <w:r>
        <w:rPr>
          <w:rFonts w:hint="eastAsia"/>
        </w:rPr>
        <w:t>义务</w:t>
      </w:r>
      <w:r w:rsidRPr="000975E3">
        <w:rPr>
          <w:rFonts w:hint="eastAsia"/>
        </w:rPr>
        <w:t xml:space="preserve"> </w:t>
      </w:r>
      <w:r w:rsidR="00BA7194" w:rsidRPr="000975E3">
        <w:rPr>
          <w:rFonts w:hint="eastAsia"/>
        </w:rPr>
        <w:t>(</w:t>
      </w:r>
      <w:r w:rsidR="00BA7194" w:rsidRPr="000975E3">
        <w:rPr>
          <w:rFonts w:hint="eastAsia"/>
        </w:rPr>
        <w:t>法律地位</w:t>
      </w:r>
      <w:r w:rsidR="00BA7194" w:rsidRPr="000975E3">
        <w:rPr>
          <w:rFonts w:hint="eastAsia"/>
        </w:rPr>
        <w:t>)</w:t>
      </w:r>
      <w:r>
        <w:rPr>
          <w:rFonts w:hint="eastAsia"/>
        </w:rPr>
        <w:t>的能力</w:t>
      </w:r>
      <w:r w:rsidR="00BA7194" w:rsidRPr="000975E3">
        <w:rPr>
          <w:rFonts w:hint="eastAsia"/>
        </w:rPr>
        <w:t>以及行使这些权利和</w:t>
      </w:r>
      <w:r>
        <w:rPr>
          <w:rFonts w:hint="eastAsia"/>
        </w:rPr>
        <w:t>义务</w:t>
      </w:r>
      <w:r w:rsidR="00BA7194" w:rsidRPr="000975E3">
        <w:rPr>
          <w:rFonts w:hint="eastAsia"/>
        </w:rPr>
        <w:t>(</w:t>
      </w:r>
      <w:r>
        <w:rPr>
          <w:rFonts w:hint="eastAsia"/>
        </w:rPr>
        <w:t>依法行使</w:t>
      </w:r>
      <w:r w:rsidR="00BA7194" w:rsidRPr="000975E3">
        <w:rPr>
          <w:rFonts w:hint="eastAsia"/>
        </w:rPr>
        <w:t>)</w:t>
      </w:r>
      <w:r>
        <w:rPr>
          <w:rFonts w:hint="eastAsia"/>
        </w:rPr>
        <w:t>的能力</w:t>
      </w:r>
      <w:r w:rsidR="00BA7194" w:rsidRPr="000975E3">
        <w:rPr>
          <w:rFonts w:hint="eastAsia"/>
        </w:rPr>
        <w:t>；</w:t>
      </w:r>
    </w:p>
    <w:p w:rsidR="00BA7194" w:rsidRPr="000975E3" w:rsidRDefault="00BA7194" w:rsidP="004640FC">
      <w:pPr>
        <w:pStyle w:val="SingleTxt"/>
        <w:numPr>
          <w:ilvl w:val="2"/>
          <w:numId w:val="35"/>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276" w:firstLine="425"/>
      </w:pPr>
      <w:r w:rsidRPr="000975E3">
        <w:rPr>
          <w:rFonts w:hint="eastAsia"/>
        </w:rPr>
        <w:lastRenderedPageBreak/>
        <w:t>残疾人应能与其他被拘留者平等地利用拘留机关提供的物质环境、资讯和通信手段以及其他设施。相应的，应采取一切相关措施，包括发现</w:t>
      </w:r>
      <w:r w:rsidRPr="000975E3">
        <w:t>并移除出入障碍，</w:t>
      </w:r>
      <w:r w:rsidRPr="000975E3">
        <w:rPr>
          <w:rFonts w:hint="eastAsia"/>
        </w:rPr>
        <w:t>以便</w:t>
      </w:r>
      <w:r w:rsidRPr="000975E3">
        <w:t>被剥夺自由的残疾人</w:t>
      </w:r>
      <w:r w:rsidRPr="000975E3">
        <w:rPr>
          <w:rFonts w:hint="eastAsia"/>
        </w:rPr>
        <w:t>可以</w:t>
      </w:r>
      <w:r w:rsidRPr="000975E3">
        <w:t>独立生活并</w:t>
      </w:r>
      <w:r w:rsidRPr="000975E3">
        <w:rPr>
          <w:rFonts w:hint="eastAsia"/>
        </w:rPr>
        <w:t>充分</w:t>
      </w:r>
      <w:r w:rsidRPr="000975E3">
        <w:t>参与拘留</w:t>
      </w:r>
      <w:r w:rsidRPr="000975E3">
        <w:rPr>
          <w:rFonts w:hint="eastAsia"/>
        </w:rPr>
        <w:t>场所</w:t>
      </w:r>
      <w:r w:rsidRPr="000975E3">
        <w:t>日常生活的方方面面；</w:t>
      </w:r>
    </w:p>
    <w:p w:rsidR="00BA7194" w:rsidRPr="000975E3" w:rsidRDefault="00BA7194" w:rsidP="004640FC">
      <w:pPr>
        <w:pStyle w:val="SingleTxt"/>
        <w:numPr>
          <w:ilvl w:val="2"/>
          <w:numId w:val="35"/>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276" w:firstLine="425"/>
      </w:pPr>
      <w:r w:rsidRPr="000975E3">
        <w:rPr>
          <w:rFonts w:hint="eastAsia"/>
        </w:rPr>
        <w:t>无障碍环境还应考虑残疾人的性别和年龄，应当不论被拘留者的缺陷种类、法律地位、社会状况、性别和年龄，提供平等的无障碍渠道；</w:t>
      </w:r>
    </w:p>
    <w:p w:rsidR="00BA7194" w:rsidRPr="000975E3" w:rsidRDefault="00BA7194" w:rsidP="00E73794">
      <w:pPr>
        <w:pStyle w:val="SingleTxt"/>
        <w:numPr>
          <w:ilvl w:val="2"/>
          <w:numId w:val="35"/>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276" w:firstLine="425"/>
      </w:pPr>
      <w:r w:rsidRPr="000975E3">
        <w:rPr>
          <w:rFonts w:hint="eastAsia"/>
        </w:rPr>
        <w:t>应向残疾人提供法律支助或其他适当支助，包括口译服务以及互助机制，以便在任何种类的精神病院或护理院接受服务的人员可以了解自己根据国内法和国际法享有的权利和补救，包括本《基本原则和准则》所载的权利和补救，有关组织可代表被违背本人意愿拘留的人员行事。</w:t>
      </w:r>
    </w:p>
    <w:p w:rsidR="00BA7194" w:rsidRPr="000975E3" w:rsidRDefault="00BA7194" w:rsidP="00BA7194">
      <w:pPr>
        <w:pStyle w:val="SingleTxt"/>
      </w:pPr>
      <w:r w:rsidRPr="000975E3">
        <w:t>107</w:t>
      </w:r>
      <w:r>
        <w:t xml:space="preserve">.  </w:t>
      </w:r>
      <w:r w:rsidRPr="000975E3">
        <w:rPr>
          <w:rFonts w:hint="eastAsia"/>
        </w:rPr>
        <w:t>应采取以下措施，保障程序性便利并确保提供无障碍渠道和合理便利，以便有关人员行使诉诸司法和在法律面前得到平等承认的实质性权利：</w:t>
      </w:r>
    </w:p>
    <w:p w:rsidR="00BA7194" w:rsidRPr="000975E3" w:rsidRDefault="00BA7194" w:rsidP="004640FC">
      <w:pPr>
        <w:pStyle w:val="SingleTxt"/>
        <w:numPr>
          <w:ilvl w:val="2"/>
          <w:numId w:val="37"/>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276" w:firstLine="425"/>
      </w:pPr>
      <w:r w:rsidRPr="000975E3">
        <w:rPr>
          <w:rFonts w:hint="eastAsia"/>
        </w:rPr>
        <w:t>应迅速按照要求向残疾人告知并提供</w:t>
      </w:r>
      <w:r w:rsidR="00E73794">
        <w:rPr>
          <w:rFonts w:hint="eastAsia"/>
        </w:rPr>
        <w:t>获取适当支助的渠道，以便他们就拘留相关诉讼程序行使法律行为能力</w:t>
      </w:r>
      <w:r w:rsidRPr="000975E3">
        <w:rPr>
          <w:rFonts w:hint="eastAsia"/>
        </w:rPr>
        <w:t>以及在拘留场所内行使法律行为能力。支助残疾人行使法律行为能力，是为了尊重残疾人的权利、意愿和选择，任何时候都不得代残疾人作出决定；</w:t>
      </w:r>
    </w:p>
    <w:p w:rsidR="00BA7194" w:rsidRPr="000975E3" w:rsidRDefault="00BA7194" w:rsidP="00E73794">
      <w:pPr>
        <w:pStyle w:val="SingleTxt"/>
        <w:numPr>
          <w:ilvl w:val="2"/>
          <w:numId w:val="37"/>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276" w:firstLine="425"/>
      </w:pPr>
      <w:r w:rsidRPr="000975E3">
        <w:rPr>
          <w:rFonts w:hint="eastAsia"/>
        </w:rPr>
        <w:t>对心理社会残疾者，应让其有机会在按需要接受支助和便利的情况下迅速接受审判，而不是宣布此类人员不具备法定资格；</w:t>
      </w:r>
    </w:p>
    <w:p w:rsidR="00BA7194" w:rsidRPr="000975E3" w:rsidRDefault="00BA7194" w:rsidP="004640FC">
      <w:pPr>
        <w:pStyle w:val="SingleTxt"/>
        <w:numPr>
          <w:ilvl w:val="2"/>
          <w:numId w:val="37"/>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276" w:firstLine="425"/>
      </w:pPr>
      <w:r w:rsidRPr="000975E3">
        <w:rPr>
          <w:rFonts w:hint="eastAsia"/>
        </w:rPr>
        <w:t>残疾人应当能与其他被拘留人员平等地进出执法机构和司法部门所在的建筑物。具有司法管辖权的实体必须确保其服务包括残疾人可以获得的信息和</w:t>
      </w:r>
      <w:r w:rsidR="00E73794">
        <w:rPr>
          <w:rFonts w:hint="eastAsia"/>
        </w:rPr>
        <w:t>意见</w:t>
      </w:r>
      <w:r w:rsidRPr="000975E3">
        <w:rPr>
          <w:rFonts w:hint="eastAsia"/>
        </w:rPr>
        <w:t>交流方式。应采取适当措施，提供盲文标志以及易读易懂的标志，并提供现场协助和中间人，包括向导、朗读员和专业手语译员，以便在具有司法管辖权的实体的设施中提供无障碍</w:t>
      </w:r>
      <w:r w:rsidR="00E73794">
        <w:rPr>
          <w:rFonts w:hint="eastAsia"/>
        </w:rPr>
        <w:t>意见</w:t>
      </w:r>
      <w:r w:rsidRPr="000975E3">
        <w:rPr>
          <w:rFonts w:hint="eastAsia"/>
        </w:rPr>
        <w:t>交流环境；</w:t>
      </w:r>
    </w:p>
    <w:p w:rsidR="00BA7194" w:rsidRPr="000975E3" w:rsidRDefault="00BA7194" w:rsidP="00E73794">
      <w:pPr>
        <w:pStyle w:val="SingleTxt"/>
        <w:numPr>
          <w:ilvl w:val="2"/>
          <w:numId w:val="37"/>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276" w:firstLine="425"/>
      </w:pPr>
      <w:r w:rsidRPr="000975E3">
        <w:rPr>
          <w:rFonts w:hint="eastAsia"/>
        </w:rPr>
        <w:t>对目前正被拘留在精神病院或类似机构且</w:t>
      </w:r>
      <w:r w:rsidRPr="000975E3">
        <w:rPr>
          <w:rFonts w:hint="eastAsia"/>
        </w:rPr>
        <w:t>/</w:t>
      </w:r>
      <w:r w:rsidRPr="000975E3">
        <w:rPr>
          <w:rFonts w:hint="eastAsia"/>
        </w:rPr>
        <w:t>或遭到强迫治疗的人员或将来可</w:t>
      </w:r>
      <w:r w:rsidR="00E73794">
        <w:rPr>
          <w:rFonts w:hint="eastAsia"/>
        </w:rPr>
        <w:t>能</w:t>
      </w:r>
      <w:r w:rsidRPr="000975E3">
        <w:rPr>
          <w:rFonts w:hint="eastAsia"/>
        </w:rPr>
        <w:t>被这样强迫拘留的人员，必须告知他们可用来有效快速地确保自己得到释放的方法，包括强制性救济；</w:t>
      </w:r>
    </w:p>
    <w:p w:rsidR="00BA7194" w:rsidRPr="000975E3" w:rsidRDefault="00BA7194" w:rsidP="004640FC">
      <w:pPr>
        <w:pStyle w:val="SingleTxt"/>
        <w:numPr>
          <w:ilvl w:val="2"/>
          <w:numId w:val="37"/>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276" w:firstLine="425"/>
      </w:pPr>
      <w:r w:rsidRPr="000975E3">
        <w:rPr>
          <w:rFonts w:hint="eastAsia"/>
        </w:rPr>
        <w:t>强制性救济应包括一项命令，要求有关设施立即释放当事人并</w:t>
      </w:r>
      <w:r w:rsidRPr="000975E3">
        <w:rPr>
          <w:rFonts w:hint="eastAsia"/>
        </w:rPr>
        <w:t>/</w:t>
      </w:r>
      <w:r w:rsidRPr="000975E3">
        <w:rPr>
          <w:rFonts w:hint="eastAsia"/>
        </w:rPr>
        <w:t>或立即停止任何强迫治疗和任何系统性措施，例如要求精神病院将门解锁并告知当事人有权离开，以及建立公共机关提供住房渠道、维生手段和其他形式的经济和社会支助，以便残疾人脱离收容院并享有独立生活和被社区接纳的权利。这种协助方案的核心不应当是提供精神卫生服务或治疗，而应是提供免费或价格低廉的基于社区的服务，包括不需要医疗诊断和干预的替代式手段。对决定获取药品和戒断药品的人员，应提供获取药品的渠道和药品戒断援助；</w:t>
      </w:r>
    </w:p>
    <w:p w:rsidR="00BA7194" w:rsidRPr="000975E3" w:rsidRDefault="00BA7194" w:rsidP="004640FC">
      <w:pPr>
        <w:pStyle w:val="SingleTxt"/>
        <w:numPr>
          <w:ilvl w:val="2"/>
          <w:numId w:val="37"/>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276" w:firstLine="425"/>
      </w:pPr>
      <w:r w:rsidRPr="000975E3">
        <w:rPr>
          <w:rFonts w:hint="eastAsia"/>
        </w:rPr>
        <w:t>若残疾人被任意或非法剥夺自由，应向其提供补偿以及其他形式的赔偿。这一补偿还应考虑缺乏无障碍环境、剥夺合理便利或缺少医疗和康复服务导致被剥夺自由的残疾人受到影响而造成的损害。</w:t>
      </w:r>
    </w:p>
    <w:p w:rsidR="004640FC" w:rsidRPr="004640FC" w:rsidRDefault="004640FC" w:rsidP="004640FC">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4640FC" w:rsidRPr="004640FC" w:rsidRDefault="004640FC" w:rsidP="004640FC">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BA7194" w:rsidRPr="000975E3" w:rsidRDefault="00BA7194" w:rsidP="004640FC">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b/>
        </w:rPr>
      </w:pPr>
      <w:r w:rsidRPr="000975E3">
        <w:lastRenderedPageBreak/>
        <w:tab/>
      </w:r>
      <w:r w:rsidRPr="000975E3">
        <w:tab/>
        <w:t>准则</w:t>
      </w:r>
      <w:r w:rsidRPr="004640FC">
        <w:rPr>
          <w:rFonts w:asciiTheme="majorBidi" w:hAnsiTheme="majorBidi" w:cstheme="majorBidi"/>
        </w:rPr>
        <w:t>21</w:t>
      </w:r>
      <w:r w:rsidRPr="000975E3">
        <w:br/>
      </w:r>
      <w:r w:rsidRPr="000975E3">
        <w:rPr>
          <w:rFonts w:hint="eastAsia"/>
        </w:rPr>
        <w:t>针对非</w:t>
      </w:r>
      <w:r w:rsidR="00E73794">
        <w:rPr>
          <w:rFonts w:hint="eastAsia"/>
          <w:spacing w:val="-4"/>
        </w:rPr>
        <w:t>国民(</w:t>
      </w:r>
      <w:r w:rsidRPr="004640FC">
        <w:rPr>
          <w:rFonts w:hint="eastAsia"/>
          <w:spacing w:val="-4"/>
        </w:rPr>
        <w:t>包括不论移徙身份的移民、寻求庇护者、难民和无国籍人</w:t>
      </w:r>
      <w:r w:rsidR="00E73794">
        <w:rPr>
          <w:rFonts w:hint="eastAsia"/>
          <w:spacing w:val="-4"/>
        </w:rPr>
        <w:t>)</w:t>
      </w:r>
      <w:r w:rsidRPr="004640FC">
        <w:rPr>
          <w:rFonts w:hint="eastAsia"/>
          <w:spacing w:val="-4"/>
        </w:rPr>
        <w:t>的专门</w:t>
      </w:r>
      <w:r w:rsidRPr="000975E3">
        <w:rPr>
          <w:rFonts w:hint="eastAsia"/>
        </w:rPr>
        <w:t>措施</w:t>
      </w:r>
    </w:p>
    <w:p w:rsidR="004640FC" w:rsidRPr="00E73794" w:rsidRDefault="004640FC" w:rsidP="004640FC">
      <w:pPr>
        <w:pStyle w:val="SingleTxt"/>
        <w:spacing w:after="0" w:line="120" w:lineRule="exact"/>
        <w:rPr>
          <w:sz w:val="10"/>
        </w:rPr>
      </w:pPr>
    </w:p>
    <w:p w:rsidR="004640FC" w:rsidRPr="004640FC" w:rsidRDefault="004640FC" w:rsidP="004640FC">
      <w:pPr>
        <w:pStyle w:val="SingleTxt"/>
        <w:spacing w:after="0" w:line="120" w:lineRule="exact"/>
        <w:rPr>
          <w:sz w:val="10"/>
        </w:rPr>
      </w:pPr>
    </w:p>
    <w:p w:rsidR="00BA7194" w:rsidRPr="000975E3" w:rsidRDefault="00BA7194" w:rsidP="00BA7194">
      <w:pPr>
        <w:pStyle w:val="SingleTxt"/>
      </w:pPr>
      <w:r w:rsidRPr="000975E3">
        <w:t>108</w:t>
      </w:r>
      <w:r>
        <w:t xml:space="preserve">.  </w:t>
      </w:r>
      <w:r w:rsidRPr="000975E3">
        <w:rPr>
          <w:rFonts w:hint="eastAsia"/>
        </w:rPr>
        <w:t>任何限制非国民</w:t>
      </w:r>
      <w:r w:rsidRPr="000975E3">
        <w:rPr>
          <w:rFonts w:hint="eastAsia"/>
        </w:rPr>
        <w:t>(</w:t>
      </w:r>
      <w:r w:rsidRPr="000975E3">
        <w:rPr>
          <w:rFonts w:hint="eastAsia"/>
        </w:rPr>
        <w:t>包括不论移徙身份的移民、寻求庇护者</w:t>
      </w:r>
      <w:r w:rsidR="00E73794">
        <w:rPr>
          <w:rFonts w:hint="eastAsia"/>
        </w:rPr>
        <w:t>、难民</w:t>
      </w:r>
      <w:r w:rsidRPr="000975E3">
        <w:rPr>
          <w:rFonts w:hint="eastAsia"/>
        </w:rPr>
        <w:t>和无国籍人</w:t>
      </w:r>
      <w:r w:rsidRPr="000975E3">
        <w:rPr>
          <w:rFonts w:hint="eastAsia"/>
        </w:rPr>
        <w:t>)</w:t>
      </w:r>
      <w:r w:rsidRPr="000975E3">
        <w:rPr>
          <w:rFonts w:hint="eastAsia"/>
        </w:rPr>
        <w:t>自由的措施，都必须是万不得已、必要且相称</w:t>
      </w:r>
      <w:r w:rsidR="00E73794">
        <w:rPr>
          <w:rFonts w:hint="eastAsia"/>
        </w:rPr>
        <w:t>的，且实</w:t>
      </w:r>
      <w:r w:rsidRPr="000975E3">
        <w:rPr>
          <w:rFonts w:hint="eastAsia"/>
        </w:rPr>
        <w:t>行前必须已经考虑了其他限制性较弱的方法并认定这些方法不足以实现合法目标。</w:t>
      </w:r>
    </w:p>
    <w:p w:rsidR="00BA7194" w:rsidRPr="000975E3" w:rsidRDefault="00BA7194" w:rsidP="00BA7194">
      <w:pPr>
        <w:pStyle w:val="SingleTxt"/>
      </w:pPr>
      <w:r w:rsidRPr="000975E3">
        <w:t>109</w:t>
      </w:r>
      <w:r>
        <w:t xml:space="preserve">.  </w:t>
      </w:r>
      <w:r w:rsidRPr="000975E3">
        <w:rPr>
          <w:rFonts w:hint="eastAsia"/>
        </w:rPr>
        <w:t>当事国应保障在其境内或受其管辖的所有人员都能有效和自由地诉诸法院。这包括以下权利：</w:t>
      </w:r>
    </w:p>
    <w:p w:rsidR="00BA7194" w:rsidRPr="000975E3" w:rsidRDefault="00BA7194" w:rsidP="004640FC">
      <w:pPr>
        <w:pStyle w:val="SingleTxt"/>
        <w:numPr>
          <w:ilvl w:val="2"/>
          <w:numId w:val="39"/>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276" w:firstLine="425"/>
      </w:pPr>
      <w:r w:rsidRPr="000975E3">
        <w:rPr>
          <w:rFonts w:hint="eastAsia"/>
        </w:rPr>
        <w:t>有权以被拘留者本人理解的语言、方法、方式或形式，通过口头或书面获悉拘留原因以及被拘留者的权利，包括质疑拘留任意性和合法性的权利。这可能要求通过合格的口译和笔译向被拘留者免费提供信息，并通过拘留场所内的海报和电视屏幕宣传有关信息；</w:t>
      </w:r>
    </w:p>
    <w:p w:rsidR="00BA7194" w:rsidRPr="000975E3" w:rsidRDefault="00BA7194" w:rsidP="004640FC">
      <w:pPr>
        <w:pStyle w:val="SingleTxt"/>
        <w:numPr>
          <w:ilvl w:val="2"/>
          <w:numId w:val="39"/>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276" w:firstLine="425"/>
      </w:pPr>
      <w:r w:rsidRPr="000975E3">
        <w:rPr>
          <w:rFonts w:hint="eastAsia"/>
        </w:rPr>
        <w:t>有权亲自或通过代理人向法院提起诉讼，以质疑拘留的必要性、相称性、任意性和合法性，并毫不迟延地得到适当和可得的补救；</w:t>
      </w:r>
    </w:p>
    <w:p w:rsidR="00BA7194" w:rsidRPr="000975E3" w:rsidRDefault="00BA7194" w:rsidP="009E25CF">
      <w:pPr>
        <w:pStyle w:val="SingleTxt"/>
        <w:numPr>
          <w:ilvl w:val="2"/>
          <w:numId w:val="39"/>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276" w:firstLine="425"/>
      </w:pPr>
      <w:r w:rsidRPr="000975E3">
        <w:rPr>
          <w:rFonts w:hint="eastAsia"/>
        </w:rPr>
        <w:t>有权联络任何可能满足其需求并提供相关信息或法律</w:t>
      </w:r>
      <w:r w:rsidR="00E73794">
        <w:rPr>
          <w:rFonts w:hint="eastAsia"/>
        </w:rPr>
        <w:t>援助</w:t>
      </w:r>
      <w:r w:rsidRPr="000975E3">
        <w:rPr>
          <w:rFonts w:hint="eastAsia"/>
        </w:rPr>
        <w:t>的任何利害关系方</w:t>
      </w:r>
      <w:r w:rsidR="009E25CF">
        <w:rPr>
          <w:rFonts w:hint="eastAsia"/>
        </w:rPr>
        <w:t>和接受此类</w:t>
      </w:r>
      <w:r w:rsidRPr="000975E3">
        <w:rPr>
          <w:rFonts w:hint="eastAsia"/>
        </w:rPr>
        <w:t>利</w:t>
      </w:r>
      <w:r w:rsidRPr="009E25CF">
        <w:rPr>
          <w:rFonts w:hint="eastAsia"/>
          <w:spacing w:val="4"/>
        </w:rPr>
        <w:t>害关系方的联络，包括由利害关系方提供</w:t>
      </w:r>
      <w:r w:rsidR="009E25CF" w:rsidRPr="009E25CF">
        <w:rPr>
          <w:rFonts w:hint="eastAsia"/>
          <w:spacing w:val="4"/>
        </w:rPr>
        <w:t>设施以便会面。若移民拘留设施位于远离人口中心的偏远地区，这一点尤为重要。在这种情况下，可</w:t>
      </w:r>
      <w:r w:rsidRPr="009E25CF">
        <w:rPr>
          <w:rFonts w:hint="eastAsia"/>
          <w:spacing w:val="4"/>
        </w:rPr>
        <w:t>使用流动法院和视频会</w:t>
      </w:r>
      <w:r w:rsidRPr="000975E3">
        <w:rPr>
          <w:rFonts w:hint="eastAsia"/>
        </w:rPr>
        <w:t>议，让当事人能够诉诸法院，但不妨碍被拘留者有权面见法官。</w:t>
      </w:r>
    </w:p>
    <w:p w:rsidR="00BA7194" w:rsidRPr="000975E3" w:rsidRDefault="00BA7194" w:rsidP="00BA7194">
      <w:pPr>
        <w:pStyle w:val="SingleTxt"/>
      </w:pPr>
      <w:r w:rsidRPr="000975E3">
        <w:t>110</w:t>
      </w:r>
      <w:r>
        <w:t xml:space="preserve">.  </w:t>
      </w:r>
      <w:r w:rsidRPr="000975E3">
        <w:rPr>
          <w:rFonts w:hint="eastAsia"/>
        </w:rPr>
        <w:t>应允许相关联合国机构、区域和国际人权机制、国家人权机构、非政府组织和领事官员</w:t>
      </w:r>
      <w:r w:rsidRPr="000975E3">
        <w:rPr>
          <w:rFonts w:hint="eastAsia"/>
        </w:rPr>
        <w:t>(</w:t>
      </w:r>
      <w:r w:rsidRPr="000975E3">
        <w:rPr>
          <w:rFonts w:hint="eastAsia"/>
        </w:rPr>
        <w:t>需</w:t>
      </w:r>
      <w:r w:rsidR="009E25CF">
        <w:rPr>
          <w:rFonts w:hint="eastAsia"/>
        </w:rPr>
        <w:t>由</w:t>
      </w:r>
      <w:r w:rsidRPr="000975E3">
        <w:rPr>
          <w:rFonts w:hint="eastAsia"/>
        </w:rPr>
        <w:t>被移民拘留者</w:t>
      </w:r>
      <w:r w:rsidRPr="000D5DA2">
        <w:rPr>
          <w:rFonts w:hint="eastAsia"/>
          <w:spacing w:val="-4"/>
        </w:rPr>
        <w:t>提出请求</w:t>
      </w:r>
      <w:r w:rsidRPr="000D5DA2">
        <w:rPr>
          <w:rFonts w:hint="eastAsia"/>
          <w:spacing w:val="-4"/>
        </w:rPr>
        <w:t>)</w:t>
      </w:r>
      <w:r w:rsidRPr="000D5DA2">
        <w:rPr>
          <w:rFonts w:hint="eastAsia"/>
          <w:spacing w:val="-4"/>
        </w:rPr>
        <w:t>对所有移民拘留场所进行监测，以确保人们可以有效行使向法院提起诉</w:t>
      </w:r>
      <w:r w:rsidRPr="000975E3">
        <w:rPr>
          <w:rFonts w:hint="eastAsia"/>
        </w:rPr>
        <w:t>讼以质疑拘留合法性和任意性并得到适当补救的权利。</w:t>
      </w:r>
    </w:p>
    <w:p w:rsidR="00BA7194" w:rsidRPr="000975E3" w:rsidRDefault="00BA7194" w:rsidP="002176F1">
      <w:pPr>
        <w:pStyle w:val="SingleTxt"/>
      </w:pPr>
      <w:r w:rsidRPr="000975E3">
        <w:t>111</w:t>
      </w:r>
      <w:r>
        <w:t xml:space="preserve">.  </w:t>
      </w:r>
      <w:r w:rsidRPr="000975E3">
        <w:rPr>
          <w:rFonts w:hint="eastAsia"/>
        </w:rPr>
        <w:t>关于拘留非国民的决定还应考虑到拘留对当事人身心健康的影响。若拘留期间无法保障身心安全，则主管机关应提供</w:t>
      </w:r>
      <w:r w:rsidR="009E25CF">
        <w:rPr>
          <w:rFonts w:hint="eastAsia"/>
        </w:rPr>
        <w:t>有别于</w:t>
      </w:r>
      <w:r w:rsidRPr="000975E3">
        <w:rPr>
          <w:rFonts w:hint="eastAsia"/>
        </w:rPr>
        <w:t>拘留的办法。</w:t>
      </w:r>
    </w:p>
    <w:p w:rsidR="00BA7194" w:rsidRPr="000975E3" w:rsidRDefault="00BA7194" w:rsidP="00BA7194">
      <w:pPr>
        <w:pStyle w:val="SingleTxt"/>
      </w:pPr>
      <w:r w:rsidRPr="000975E3">
        <w:t>112</w:t>
      </w:r>
      <w:r>
        <w:t xml:space="preserve">.  </w:t>
      </w:r>
      <w:r w:rsidRPr="000975E3">
        <w:rPr>
          <w:rFonts w:hint="eastAsia"/>
        </w:rPr>
        <w:t>对未满</w:t>
      </w:r>
      <w:r w:rsidRPr="000975E3">
        <w:rPr>
          <w:rFonts w:hint="eastAsia"/>
        </w:rPr>
        <w:t>18</w:t>
      </w:r>
      <w:r w:rsidRPr="000975E3">
        <w:rPr>
          <w:rFonts w:hint="eastAsia"/>
        </w:rPr>
        <w:t>岁的非国民，无论是否有人陪伴，所有就其作出的决定和采取的行动都应遵循儿童将自己最大利益列为首要考虑的权利，并应遵守本《基本原则和准则》赋予儿童的具体保护措施。</w:t>
      </w:r>
    </w:p>
    <w:p w:rsidR="00BA7194" w:rsidRPr="000975E3" w:rsidRDefault="00BA7194" w:rsidP="00BA7194">
      <w:pPr>
        <w:pStyle w:val="SingleTxt"/>
      </w:pPr>
      <w:r w:rsidRPr="000975E3">
        <w:t>113</w:t>
      </w:r>
      <w:r>
        <w:t xml:space="preserve">.  </w:t>
      </w:r>
      <w:r w:rsidR="000D5DA2">
        <w:rPr>
          <w:rFonts w:hint="eastAsia"/>
        </w:rPr>
        <w:t>国家法律框架和移徙政策应反映出：</w:t>
      </w:r>
      <w:r w:rsidRPr="000975E3">
        <w:rPr>
          <w:rFonts w:hint="eastAsia"/>
        </w:rPr>
        <w:t>因儿童父母</w:t>
      </w:r>
      <w:r w:rsidR="000D5DA2">
        <w:rPr>
          <w:rFonts w:hint="eastAsia"/>
        </w:rPr>
        <w:t>的移徙身份而对儿童予以拘留在任何情况下都是对儿童权利的侵犯，并</w:t>
      </w:r>
      <w:r w:rsidRPr="000975E3">
        <w:rPr>
          <w:rFonts w:hint="eastAsia"/>
        </w:rPr>
        <w:t>违犯儿童将自己最大利益列为首要考虑的权利。</w:t>
      </w:r>
    </w:p>
    <w:p w:rsidR="00BA7194" w:rsidRPr="000975E3" w:rsidRDefault="00BA7194" w:rsidP="000D5DA2">
      <w:pPr>
        <w:pStyle w:val="SingleTxt"/>
      </w:pPr>
      <w:r w:rsidRPr="000975E3">
        <w:t>114</w:t>
      </w:r>
      <w:r>
        <w:t xml:space="preserve">.  </w:t>
      </w:r>
      <w:r w:rsidRPr="000975E3">
        <w:rPr>
          <w:rFonts w:hint="eastAsia"/>
        </w:rPr>
        <w:t>应向无人陪伴的非国民儿童告知其法</w:t>
      </w:r>
      <w:r w:rsidR="000D5DA2">
        <w:rPr>
          <w:rFonts w:hint="eastAsia"/>
        </w:rPr>
        <w:t>律地位，以确保他们充分理解自己的处境。特别考虑到儿童极</w:t>
      </w:r>
      <w:r w:rsidRPr="000975E3">
        <w:rPr>
          <w:rFonts w:hint="eastAsia"/>
        </w:rPr>
        <w:t>容易受</w:t>
      </w:r>
      <w:r w:rsidR="000D5DA2">
        <w:rPr>
          <w:rFonts w:hint="eastAsia"/>
        </w:rPr>
        <w:t>伤</w:t>
      </w:r>
      <w:r w:rsidRPr="000975E3">
        <w:rPr>
          <w:rFonts w:hint="eastAsia"/>
        </w:rPr>
        <w:t>害且需要爱护，向儿童提供的公共辩护人服务和</w:t>
      </w:r>
      <w:r w:rsidRPr="000975E3">
        <w:rPr>
          <w:rFonts w:hint="eastAsia"/>
        </w:rPr>
        <w:t>/</w:t>
      </w:r>
      <w:r w:rsidRPr="000975E3">
        <w:rPr>
          <w:rFonts w:hint="eastAsia"/>
        </w:rPr>
        <w:t>或监护人应接受充分培训，方能从事儿童工作，并且应当会说儿童懂得的语言。不应将非国民儿童置于针对移民的拘留中心或拘留所内，而应当采用</w:t>
      </w:r>
      <w:r w:rsidR="000D5DA2">
        <w:rPr>
          <w:rFonts w:hint="eastAsia"/>
        </w:rPr>
        <w:t>有别于</w:t>
      </w:r>
      <w:r w:rsidRPr="000975E3">
        <w:rPr>
          <w:rFonts w:hint="eastAsia"/>
        </w:rPr>
        <w:t>拘留的非拘禁式、基于社区的替代手段，让他们能够享有受到保护所需的所有服务，例如充足的营养、获得优质教育和休闲的渠道、照料、生理和心理社会医疗以及安全。应当特别注重家庭团圆。</w:t>
      </w:r>
    </w:p>
    <w:p w:rsidR="00BA7194" w:rsidRPr="000975E3" w:rsidRDefault="00BA7194" w:rsidP="00BA7194">
      <w:pPr>
        <w:pStyle w:val="SingleTxt"/>
      </w:pPr>
      <w:r w:rsidRPr="000975E3">
        <w:lastRenderedPageBreak/>
        <w:t>115</w:t>
      </w:r>
      <w:r>
        <w:t xml:space="preserve">.  </w:t>
      </w:r>
      <w:r w:rsidRPr="000975E3">
        <w:rPr>
          <w:rFonts w:hint="eastAsia"/>
        </w:rPr>
        <w:t>对非法移民，司法复核的范围不应局限于正式评估有关移民当前的移徙身份，还应包括若确定拘留不必要、不相称、非法或任意则予以释放的可能性。</w:t>
      </w:r>
    </w:p>
    <w:p w:rsidR="00BA7194" w:rsidRPr="000975E3" w:rsidRDefault="00BA7194" w:rsidP="000D5DA2">
      <w:pPr>
        <w:pStyle w:val="SingleTxt"/>
      </w:pPr>
      <w:r w:rsidRPr="000975E3">
        <w:t>116</w:t>
      </w:r>
      <w:r>
        <w:t xml:space="preserve">.  </w:t>
      </w:r>
      <w:r w:rsidRPr="000975E3">
        <w:rPr>
          <w:rFonts w:hint="eastAsia"/>
        </w:rPr>
        <w:t>对寻求庇护者，司法复核的范围应承认国际法规定存在寻求庇护的权利，鉴于寻求庇护既不是非法行为也不是犯罪行为，不应将之作为拘留依据。寻求庇护者和难民应根据国际难民法受到保护，不因非法入境或留境而受到惩罚，包括通过拘留实施的惩罚。</w:t>
      </w:r>
    </w:p>
    <w:p w:rsidR="004640FC" w:rsidRPr="004640FC" w:rsidRDefault="004640FC" w:rsidP="004640FC">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4640FC" w:rsidRPr="004640FC" w:rsidRDefault="004640FC" w:rsidP="004640FC">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BA7194" w:rsidRPr="000975E3" w:rsidRDefault="00BA7194" w:rsidP="004640FC">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b/>
        </w:rPr>
      </w:pPr>
      <w:r w:rsidRPr="000975E3">
        <w:tab/>
      </w:r>
      <w:r w:rsidRPr="000975E3">
        <w:tab/>
        <w:t>准则</w:t>
      </w:r>
      <w:r w:rsidRPr="004640FC">
        <w:rPr>
          <w:rFonts w:asciiTheme="majorBidi" w:hAnsiTheme="majorBidi" w:cstheme="majorBidi"/>
        </w:rPr>
        <w:t>22</w:t>
      </w:r>
      <w:r w:rsidRPr="000975E3">
        <w:br/>
      </w:r>
      <w:r w:rsidRPr="000975E3">
        <w:rPr>
          <w:rFonts w:hint="eastAsia"/>
        </w:rPr>
        <w:t>实施措施</w:t>
      </w:r>
    </w:p>
    <w:p w:rsidR="004640FC" w:rsidRPr="004640FC" w:rsidRDefault="004640FC" w:rsidP="004640FC">
      <w:pPr>
        <w:pStyle w:val="SingleTxt"/>
        <w:spacing w:after="0" w:line="120" w:lineRule="exact"/>
        <w:rPr>
          <w:sz w:val="10"/>
        </w:rPr>
      </w:pPr>
    </w:p>
    <w:p w:rsidR="004640FC" w:rsidRPr="004640FC" w:rsidRDefault="004640FC" w:rsidP="004640FC">
      <w:pPr>
        <w:pStyle w:val="SingleTxt"/>
        <w:spacing w:after="0" w:line="120" w:lineRule="exact"/>
        <w:rPr>
          <w:sz w:val="10"/>
        </w:rPr>
      </w:pPr>
    </w:p>
    <w:p w:rsidR="00BA7194" w:rsidRPr="000975E3" w:rsidRDefault="00BA7194" w:rsidP="00BA7194">
      <w:pPr>
        <w:pStyle w:val="SingleTxt"/>
      </w:pPr>
      <w:r w:rsidRPr="000975E3">
        <w:t>117</w:t>
      </w:r>
      <w:r>
        <w:t xml:space="preserve">.  </w:t>
      </w:r>
      <w:r w:rsidRPr="000975E3">
        <w:rPr>
          <w:rFonts w:hint="eastAsia"/>
        </w:rPr>
        <w:t>应采取立法、行政、司法和其他措施，包括通过拟订普通法原则，以落实本《基本原则和准则》，确保其中所载的权利</w:t>
      </w:r>
      <w:r w:rsidR="000D5DA2">
        <w:rPr>
          <w:rFonts w:hint="eastAsia"/>
        </w:rPr>
        <w:t>和义务始终在法律和实践中得到保障，包括在当局正式宣布发生危及国家生存</w:t>
      </w:r>
      <w:r w:rsidRPr="000975E3">
        <w:rPr>
          <w:rFonts w:hint="eastAsia"/>
        </w:rPr>
        <w:t>的公共紧急状态时。</w:t>
      </w:r>
    </w:p>
    <w:p w:rsidR="00BA7194" w:rsidRPr="000975E3" w:rsidRDefault="00BA7194" w:rsidP="000D5DA2">
      <w:pPr>
        <w:pStyle w:val="SingleTxt"/>
      </w:pPr>
      <w:r w:rsidRPr="000975E3">
        <w:t>118</w:t>
      </w:r>
      <w:r>
        <w:t xml:space="preserve">.  </w:t>
      </w:r>
      <w:r w:rsidRPr="000975E3">
        <w:rPr>
          <w:rFonts w:hint="eastAsia"/>
        </w:rPr>
        <w:t>上述措施应包括对现行立法、行政和其他规定的审查，评估是否符合本《基本原则和准则》。任意拘留问题工作组的国别访问是与所涉国政府和</w:t>
      </w:r>
      <w:r w:rsidR="000D5DA2">
        <w:rPr>
          <w:rFonts w:hint="eastAsia"/>
        </w:rPr>
        <w:t>公民</w:t>
      </w:r>
      <w:r w:rsidRPr="000975E3">
        <w:rPr>
          <w:rFonts w:hint="eastAsia"/>
        </w:rPr>
        <w:t>社会代表开展直接对话的机会，目的是协助实施本原则和准则。</w:t>
      </w:r>
    </w:p>
    <w:p w:rsidR="00BA7194" w:rsidRPr="000975E3" w:rsidRDefault="00BA7194" w:rsidP="000D5DA2">
      <w:pPr>
        <w:pStyle w:val="SingleTxt"/>
      </w:pPr>
      <w:r w:rsidRPr="000975E3">
        <w:t>119</w:t>
      </w:r>
      <w:r>
        <w:t xml:space="preserve">.  </w:t>
      </w:r>
      <w:r w:rsidRPr="000975E3">
        <w:rPr>
          <w:rFonts w:hint="eastAsia"/>
        </w:rPr>
        <w:t>为了妥善落实这些保障，鼓励各国推动对包括警察和监狱工作人员在内的司法领域工作者开展适当培训。这一措施还包括培训法官、法庭工作人员和法务人员适用习惯国际法和《公民权利和政治权利国际公约》的规则以及相关国际标准。任意拘留问题工作组随时准备协助各国履行这一责任。</w:t>
      </w:r>
    </w:p>
    <w:p w:rsidR="00BA7194" w:rsidRPr="000975E3" w:rsidRDefault="00BA7194" w:rsidP="00BA7194">
      <w:pPr>
        <w:pStyle w:val="SingleTxt"/>
      </w:pPr>
      <w:r w:rsidRPr="000975E3">
        <w:t>120</w:t>
      </w:r>
      <w:r>
        <w:t xml:space="preserve">.  </w:t>
      </w:r>
      <w:r w:rsidRPr="000975E3">
        <w:rPr>
          <w:rFonts w:hint="eastAsia"/>
        </w:rPr>
        <w:t>应颁布法律，规定无论是作为还是不作为，凡阻碍或限制任何被剥夺自由者向法院提起诉讼以质疑拘留任意性和合法性并毫不迟延地得到适当和可得补救的权利的，均应视为犯罪。</w:t>
      </w:r>
    </w:p>
    <w:p w:rsidR="00BA7194" w:rsidRPr="000975E3" w:rsidRDefault="00BA7194" w:rsidP="00BA7194">
      <w:pPr>
        <w:pStyle w:val="SingleTxt"/>
      </w:pPr>
      <w:r w:rsidRPr="000975E3">
        <w:t>121</w:t>
      </w:r>
      <w:r>
        <w:t xml:space="preserve">.  </w:t>
      </w:r>
      <w:r w:rsidRPr="000975E3">
        <w:rPr>
          <w:rFonts w:hint="eastAsia"/>
        </w:rPr>
        <w:t>对侵犯本《基本原则和准则》所载权利的行为，应予以调查、起诉和惩处。</w:t>
      </w:r>
    </w:p>
    <w:p w:rsidR="00BA7194" w:rsidRPr="00E077DA" w:rsidRDefault="00BA7194" w:rsidP="00BA7194">
      <w:pPr>
        <w:pStyle w:val="SingleTxt"/>
      </w:pPr>
      <w:r w:rsidRPr="000975E3">
        <w:t>122</w:t>
      </w:r>
      <w:r>
        <w:t xml:space="preserve">.  </w:t>
      </w:r>
      <w:r w:rsidRPr="000975E3">
        <w:rPr>
          <w:rFonts w:hint="eastAsia"/>
        </w:rPr>
        <w:t>本《基本原则和准则》应广为传播，对象包括司法部门行为方、社区和国家人权机构、国家预防机制、法定监督机关和其他有任务对剥夺自由场所进行问责、监督或检查的机构或组织。还应考虑以无障碍形式开展上述传播工作。谨请高级专员办事处进一步传播《基本原则和准则》。</w:t>
      </w:r>
    </w:p>
    <w:p w:rsidR="000E153F" w:rsidRPr="004640FC" w:rsidRDefault="004640FC" w:rsidP="004640FC">
      <w:pPr>
        <w:pStyle w:val="SingleTxt"/>
        <w:spacing w:after="0" w:line="240" w:lineRule="auto"/>
        <w:rPr>
          <w:sz w:val="20"/>
          <w:lang w:val="en-GB"/>
        </w:rPr>
      </w:pPr>
      <w:r>
        <w:rPr>
          <w:noProof/>
          <w:sz w:val="20"/>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381000</wp:posOffset>
                </wp:positionV>
                <wp:extent cx="914400" cy="0"/>
                <wp:effectExtent l="0" t="0" r="19050" b="19050"/>
                <wp:wrapNone/>
                <wp:docPr id="4" name="直接连接符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4" o:spid="_x0000_s1026" style="position:absolute;left:0;text-align:left;z-index:251659264;visibility:visible;mso-wrap-style:square;mso-wrap-distance-left:9pt;mso-wrap-distance-top:0;mso-wrap-distance-right:9pt;mso-wrap-distance-bottom:0;mso-position-horizontal:center;mso-position-horizontal-relative:text;mso-position-vertical:absolute;mso-position-vertical-relative:text" from="0,30pt" to="1in,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" strokecolor="#010000" strokeweight=".25pt"/>
            </w:pict>
          </mc:Fallback>
        </mc:AlternateContent>
      </w:r>
    </w:p>
    <w:sectPr w:rsidR="000E153F" w:rsidRPr="004640FC" w:rsidSect="00CA4486">
      <w:type w:val="continuous"/>
      <w:pgSz w:w="11909" w:h="16834" w:code="1"/>
      <w:pgMar w:top="1742" w:right="936" w:bottom="1898" w:left="936" w:header="576" w:footer="1030" w:gutter="0"/>
      <w:cols w:space="425"/>
      <w:noEndnote/>
      <w:docGrid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9-09T10:58:00Z" w:initials="Start">
    <w:p w:rsidR="00BA7194" w:rsidRDefault="00BA7194">
      <w:pPr>
        <w:pStyle w:val="a7"/>
      </w:pPr>
      <w:r>
        <w:fldChar w:fldCharType="begin"/>
      </w:r>
      <w:r>
        <w:rPr>
          <w:rStyle w:val="a9"/>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a9"/>
        </w:rPr>
        <w:instrText xml:space="preserve"> </w:instrText>
      </w:r>
      <w:r>
        <w:fldChar w:fldCharType="end"/>
      </w:r>
      <w:r>
        <w:rPr>
          <w:rStyle w:val="a9"/>
        </w:rPr>
        <w:annotationRef/>
      </w:r>
      <w:r>
        <w:t>&lt;&lt;ODS JOB NO&gt;&gt;N1514908C&lt;&lt;ODS JOB NO&gt;&gt;</w:t>
      </w:r>
    </w:p>
    <w:p w:rsidR="00BA7194" w:rsidRDefault="00BA7194">
      <w:pPr>
        <w:pStyle w:val="a7"/>
      </w:pPr>
      <w:r>
        <w:t>&lt;&lt;ODS DOC SYMBOL1&gt;&gt;A/HRC/30/37&lt;&lt;ODS DOC SYMBOL1&gt;&gt;</w:t>
      </w:r>
    </w:p>
    <w:p w:rsidR="00BA7194" w:rsidRDefault="00BA7194">
      <w:pPr>
        <w:pStyle w:val="a7"/>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194" w:rsidRDefault="00BA7194">
      <w:r>
        <w:separator/>
      </w:r>
    </w:p>
  </w:endnote>
  <w:endnote w:type="continuationSeparator" w:id="0">
    <w:p w:rsidR="00BA7194" w:rsidRDefault="00BA7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Lucida Grande">
    <w:altName w:val="Arial"/>
    <w:charset w:val="00"/>
    <w:family w:val="auto"/>
    <w:pitch w:val="variable"/>
    <w:sig w:usb0="00000000" w:usb1="5000A1FF" w:usb2="00000000" w:usb3="00000000" w:csb0="000001BF" w:csb1="00000000"/>
  </w:font>
  <w:font w:name="Palatino">
    <w:charset w:val="00"/>
    <w:family w:val="auto"/>
    <w:pitch w:val="variable"/>
    <w:sig w:usb0="A00002FF" w:usb1="7800205A" w:usb2="14600000" w:usb3="00000000" w:csb0="00000193" w:csb1="00000000"/>
  </w:font>
  <w:font w:name="Times">
    <w:panose1 w:val="02020603050405020304"/>
    <w:charset w:val="00"/>
    <w:family w:val="roman"/>
    <w:pitch w:val="variable"/>
    <w:sig w:usb0="20002A87" w:usb1="80000000" w:usb2="00000008" w:usb3="00000000" w:csb0="000001FF" w:csb1="00000000"/>
  </w:font>
  <w:font w:name="Barcode 3 of 9 by request">
    <w:panose1 w:val="020B0803050302020204"/>
    <w:charset w:val="00"/>
    <w:family w:val="swiss"/>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BA7194" w:rsidTr="00CA4486">
      <w:trPr>
        <w:jc w:val="center"/>
      </w:trPr>
      <w:tc>
        <w:tcPr>
          <w:tcW w:w="5126" w:type="dxa"/>
          <w:shd w:val="clear" w:color="auto" w:fill="auto"/>
        </w:tcPr>
        <w:p w:rsidR="00BA7194" w:rsidRPr="00CA4486" w:rsidRDefault="00BA7194" w:rsidP="00CA4486">
          <w:pPr>
            <w:pStyle w:val="ac"/>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DC7856">
            <w:rPr>
              <w:b w:val="0"/>
              <w:w w:val="103"/>
              <w:sz w:val="14"/>
            </w:rPr>
            <w:t>GE.15-11359 (C)</w:t>
          </w:r>
          <w:r>
            <w:rPr>
              <w:b w:val="0"/>
              <w:w w:val="103"/>
              <w:sz w:val="14"/>
            </w:rPr>
            <w:fldChar w:fldCharType="end"/>
          </w:r>
        </w:p>
      </w:tc>
      <w:tc>
        <w:tcPr>
          <w:tcW w:w="5127" w:type="dxa"/>
          <w:shd w:val="clear" w:color="auto" w:fill="auto"/>
        </w:tcPr>
        <w:p w:rsidR="00BA7194" w:rsidRPr="00CA4486" w:rsidRDefault="00BA7194" w:rsidP="00CA4486">
          <w:pPr>
            <w:pStyle w:val="ac"/>
            <w:jc w:val="left"/>
            <w:rPr>
              <w:w w:val="103"/>
            </w:rPr>
          </w:pPr>
          <w:r>
            <w:rPr>
              <w:w w:val="103"/>
            </w:rPr>
            <w:fldChar w:fldCharType="begin"/>
          </w:r>
          <w:r>
            <w:rPr>
              <w:w w:val="103"/>
            </w:rPr>
            <w:instrText xml:space="preserve"> PAGE  \* Arabic  \* MERGEFORMAT </w:instrText>
          </w:r>
          <w:r>
            <w:rPr>
              <w:w w:val="103"/>
            </w:rPr>
            <w:fldChar w:fldCharType="separate"/>
          </w:r>
          <w:r w:rsidR="00F35E63">
            <w:rPr>
              <w:w w:val="103"/>
            </w:rPr>
            <w:t>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F35E63">
            <w:rPr>
              <w:w w:val="103"/>
            </w:rPr>
            <w:t>25</w:t>
          </w:r>
          <w:r>
            <w:rPr>
              <w:w w:val="103"/>
            </w:rPr>
            <w:fldChar w:fldCharType="end"/>
          </w:r>
        </w:p>
      </w:tc>
    </w:tr>
  </w:tbl>
  <w:p w:rsidR="00BA7194" w:rsidRPr="00CA4486" w:rsidRDefault="00BA7194" w:rsidP="00CA4486">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BA7194" w:rsidTr="00CA4486">
      <w:trPr>
        <w:jc w:val="center"/>
      </w:trPr>
      <w:tc>
        <w:tcPr>
          <w:tcW w:w="5126" w:type="dxa"/>
          <w:shd w:val="clear" w:color="auto" w:fill="auto"/>
        </w:tcPr>
        <w:p w:rsidR="00BA7194" w:rsidRPr="00CA4486" w:rsidRDefault="00BA7194" w:rsidP="00CA4486">
          <w:pPr>
            <w:pStyle w:val="ac"/>
            <w:jc w:val="right"/>
          </w:pPr>
          <w:r>
            <w:fldChar w:fldCharType="begin"/>
          </w:r>
          <w:r>
            <w:instrText xml:space="preserve"> PAGE  \* Arabic  \* MERGEFORMAT </w:instrText>
          </w:r>
          <w:r>
            <w:fldChar w:fldCharType="separate"/>
          </w:r>
          <w:r w:rsidR="00F35E63">
            <w:t>3</w:t>
          </w:r>
          <w:r>
            <w:fldChar w:fldCharType="end"/>
          </w:r>
          <w:r>
            <w:t>/</w:t>
          </w:r>
          <w:fldSimple w:instr=" NUMPAGES  \* Arabic  \* MERGEFORMAT ">
            <w:r w:rsidR="00F35E63">
              <w:t>25</w:t>
            </w:r>
          </w:fldSimple>
        </w:p>
      </w:tc>
      <w:tc>
        <w:tcPr>
          <w:tcW w:w="5127" w:type="dxa"/>
          <w:shd w:val="clear" w:color="auto" w:fill="auto"/>
        </w:tcPr>
        <w:p w:rsidR="00BA7194" w:rsidRPr="00CA4486" w:rsidRDefault="00BA7194" w:rsidP="00CA4486">
          <w:pPr>
            <w:pStyle w:val="ac"/>
            <w:jc w:val="lef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DC7856">
            <w:rPr>
              <w:b w:val="0"/>
              <w:w w:val="103"/>
              <w:sz w:val="14"/>
            </w:rPr>
            <w:t>GE.15-11359 (C)</w:t>
          </w:r>
          <w:r>
            <w:rPr>
              <w:b w:val="0"/>
              <w:w w:val="103"/>
              <w:sz w:val="14"/>
            </w:rPr>
            <w:fldChar w:fldCharType="end"/>
          </w:r>
        </w:p>
      </w:tc>
    </w:tr>
  </w:tbl>
  <w:p w:rsidR="00BA7194" w:rsidRPr="00CA4486" w:rsidRDefault="00BA7194" w:rsidP="00CA4486">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873"/>
      <w:gridCol w:w="5127"/>
    </w:tblGrid>
    <w:tr w:rsidR="00BA7194" w:rsidTr="00CA4486">
      <w:tc>
        <w:tcPr>
          <w:tcW w:w="3873" w:type="dxa"/>
        </w:tcPr>
        <w:p w:rsidR="00BA7194" w:rsidRDefault="00BA7194" w:rsidP="00841FFC">
          <w:pPr>
            <w:pStyle w:val="Release"/>
          </w:pPr>
          <w:r>
            <w:rPr>
              <w:noProof/>
            </w:rPr>
            <w:drawing>
              <wp:anchor distT="0" distB="0" distL="114300" distR="114300" simplePos="0" relativeHeight="251658240" behindDoc="0" locked="0" layoutInCell="1" allowOverlap="1" wp14:anchorId="494F5812" wp14:editId="03F27506">
                <wp:simplePos x="0" y="0"/>
                <wp:positionH relativeFrom="column">
                  <wp:posOffset>5691504</wp:posOffset>
                </wp:positionH>
                <wp:positionV relativeFrom="paragraph">
                  <wp:posOffset>-352426</wp:posOffset>
                </wp:positionV>
                <wp:extent cx="694690" cy="694690"/>
                <wp:effectExtent l="0" t="0" r="0" b="0"/>
                <wp:wrapNone/>
                <wp:docPr id="3" name="图片 3" descr="http://undocs.org/m2/QRCode2.ashx?DS=A/HRC/30/37Size =1Lang =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37Size =1Lang = 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fldSimple w:instr=" DOCVARIABLE &quot;jobn&quot; \* MERGEFORMAT ">
            <w:r w:rsidR="00DC7856">
              <w:t>GE.15-11359 (C)</w:t>
            </w:r>
          </w:fldSimple>
          <w:r>
            <w:t xml:space="preserve">    0</w:t>
          </w:r>
          <w:r w:rsidR="00841FFC">
            <w:rPr>
              <w:rFonts w:hint="eastAsia"/>
            </w:rPr>
            <w:t>8</w:t>
          </w:r>
          <w:r>
            <w:t xml:space="preserve">0915    </w:t>
          </w:r>
          <w:r w:rsidR="00746E63">
            <w:rPr>
              <w:rFonts w:hint="eastAsia"/>
            </w:rPr>
            <w:t>11</w:t>
          </w:r>
          <w:r>
            <w:t>0915</w:t>
          </w:r>
        </w:p>
        <w:p w:rsidR="00BA7194" w:rsidRPr="00CA4486" w:rsidRDefault="00BA7194" w:rsidP="00CA4486">
          <w:pPr>
            <w:spacing w:before="80" w:line="210" w:lineRule="exact"/>
            <w:rPr>
              <w:rFonts w:ascii="Barcode 3 of 9 by request" w:hAnsi="Barcode 3 of 9 by request"/>
              <w:sz w:val="24"/>
            </w:rPr>
          </w:pPr>
          <w:r>
            <w:rPr>
              <w:rFonts w:ascii="Barcode 3 of 9 by request" w:hAnsi="Barcode 3 of 9 by request"/>
              <w:sz w:val="24"/>
            </w:rPr>
            <w:t>*1511359*</w:t>
          </w:r>
        </w:p>
      </w:tc>
      <w:tc>
        <w:tcPr>
          <w:tcW w:w="5127" w:type="dxa"/>
        </w:tcPr>
        <w:p w:rsidR="00BA7194" w:rsidRDefault="00BA7194" w:rsidP="00CA4486">
          <w:pPr>
            <w:pStyle w:val="ac"/>
            <w:jc w:val="right"/>
            <w:rPr>
              <w:b w:val="0"/>
              <w:sz w:val="21"/>
            </w:rPr>
          </w:pPr>
          <w:r>
            <w:rPr>
              <w:b w:val="0"/>
              <w:sz w:val="21"/>
            </w:rPr>
            <w:drawing>
              <wp:inline distT="0" distB="0" distL="0" distR="0" wp14:anchorId="055998F5" wp14:editId="594DAB18">
                <wp:extent cx="618745" cy="231648"/>
                <wp:effectExtent l="0" t="0" r="0" b="0"/>
                <wp:docPr id="2" name="图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618745" cy="231648"/>
                        </a:xfrm>
                        <a:prstGeom prst="rect">
                          <a:avLst/>
                        </a:prstGeom>
                      </pic:spPr>
                    </pic:pic>
                  </a:graphicData>
                </a:graphic>
              </wp:inline>
            </w:drawing>
          </w:r>
        </w:p>
      </w:tc>
    </w:tr>
  </w:tbl>
  <w:p w:rsidR="00BA7194" w:rsidRPr="00CA4486" w:rsidRDefault="00BA7194" w:rsidP="00CA4486">
    <w:pPr>
      <w:pStyle w:val="ac"/>
      <w:spacing w:line="56" w:lineRule="auto"/>
      <w:jc w:val="left"/>
      <w:rPr>
        <w:b w:val="0"/>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194" w:rsidRDefault="00BA7194">
      <w:r>
        <w:separator/>
      </w:r>
    </w:p>
  </w:footnote>
  <w:footnote w:type="continuationSeparator" w:id="0">
    <w:p w:rsidR="00BA7194" w:rsidRDefault="00BA71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BA7194" w:rsidTr="00CA4486">
      <w:trPr>
        <w:trHeight w:hRule="exact" w:val="864"/>
        <w:jc w:val="center"/>
      </w:trPr>
      <w:tc>
        <w:tcPr>
          <w:tcW w:w="4882" w:type="dxa"/>
          <w:shd w:val="clear" w:color="auto" w:fill="auto"/>
          <w:vAlign w:val="bottom"/>
        </w:tcPr>
        <w:p w:rsidR="00BA7194" w:rsidRPr="00CA4486" w:rsidRDefault="00BA7194" w:rsidP="00CA4486">
          <w:pPr>
            <w:pStyle w:val="ab"/>
            <w:spacing w:after="80"/>
            <w:jc w:val="left"/>
            <w:rPr>
              <w:b/>
              <w:sz w:val="17"/>
            </w:rPr>
          </w:pPr>
          <w:r>
            <w:rPr>
              <w:b/>
              <w:sz w:val="17"/>
            </w:rPr>
            <w:fldChar w:fldCharType="begin"/>
          </w:r>
          <w:r>
            <w:rPr>
              <w:b/>
              <w:sz w:val="17"/>
            </w:rPr>
            <w:instrText xml:space="preserve"> DOCVARIABLE "sss1" \* MERGEFORMAT </w:instrText>
          </w:r>
          <w:r>
            <w:rPr>
              <w:b/>
              <w:sz w:val="17"/>
            </w:rPr>
            <w:fldChar w:fldCharType="separate"/>
          </w:r>
          <w:r w:rsidR="00DC7856">
            <w:rPr>
              <w:b/>
              <w:sz w:val="17"/>
            </w:rPr>
            <w:t>A/HRC/30/37</w:t>
          </w:r>
          <w:r>
            <w:rPr>
              <w:b/>
              <w:sz w:val="17"/>
            </w:rPr>
            <w:fldChar w:fldCharType="end"/>
          </w:r>
        </w:p>
      </w:tc>
      <w:tc>
        <w:tcPr>
          <w:tcW w:w="5127" w:type="dxa"/>
          <w:shd w:val="clear" w:color="auto" w:fill="auto"/>
          <w:vAlign w:val="bottom"/>
        </w:tcPr>
        <w:p w:rsidR="00BA7194" w:rsidRDefault="00BA7194" w:rsidP="00CA4486">
          <w:pPr>
            <w:pStyle w:val="ab"/>
          </w:pPr>
        </w:p>
      </w:tc>
    </w:tr>
  </w:tbl>
  <w:p w:rsidR="00BA7194" w:rsidRPr="00CA4486" w:rsidRDefault="00BA7194" w:rsidP="00CA4486">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BA7194" w:rsidTr="00CA4486">
      <w:trPr>
        <w:trHeight w:hRule="exact" w:val="864"/>
        <w:jc w:val="center"/>
      </w:trPr>
      <w:tc>
        <w:tcPr>
          <w:tcW w:w="4882" w:type="dxa"/>
          <w:shd w:val="clear" w:color="auto" w:fill="auto"/>
          <w:vAlign w:val="bottom"/>
        </w:tcPr>
        <w:p w:rsidR="00BA7194" w:rsidRDefault="00BA7194" w:rsidP="00CA4486">
          <w:pPr>
            <w:pStyle w:val="ab"/>
          </w:pPr>
        </w:p>
      </w:tc>
      <w:tc>
        <w:tcPr>
          <w:tcW w:w="5127" w:type="dxa"/>
          <w:shd w:val="clear" w:color="auto" w:fill="auto"/>
          <w:vAlign w:val="bottom"/>
        </w:tcPr>
        <w:p w:rsidR="00BA7194" w:rsidRPr="00CA4486" w:rsidRDefault="00BA7194" w:rsidP="00CA4486">
          <w:pPr>
            <w:pStyle w:val="ab"/>
            <w:spacing w:after="80"/>
            <w:jc w:val="right"/>
            <w:rPr>
              <w:b/>
              <w:sz w:val="17"/>
            </w:rPr>
          </w:pPr>
          <w:r>
            <w:rPr>
              <w:b/>
              <w:sz w:val="17"/>
            </w:rPr>
            <w:fldChar w:fldCharType="begin"/>
          </w:r>
          <w:r>
            <w:rPr>
              <w:b/>
              <w:sz w:val="17"/>
            </w:rPr>
            <w:instrText xml:space="preserve"> DOCVARIABLE "sss1" \* MERGEFORMAT </w:instrText>
          </w:r>
          <w:r>
            <w:rPr>
              <w:b/>
              <w:sz w:val="17"/>
            </w:rPr>
            <w:fldChar w:fldCharType="separate"/>
          </w:r>
          <w:r w:rsidR="00DC7856">
            <w:rPr>
              <w:b/>
              <w:sz w:val="17"/>
            </w:rPr>
            <w:t>A/HRC/30/37</w:t>
          </w:r>
          <w:r>
            <w:rPr>
              <w:b/>
              <w:sz w:val="17"/>
            </w:rPr>
            <w:fldChar w:fldCharType="end"/>
          </w:r>
        </w:p>
      </w:tc>
    </w:tr>
  </w:tbl>
  <w:p w:rsidR="00BA7194" w:rsidRPr="00CA4486" w:rsidRDefault="00BA7194" w:rsidP="00CA4486">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280"/>
      <w:gridCol w:w="18"/>
    </w:tblGrid>
    <w:tr w:rsidR="00BA7194" w:rsidTr="00CA4486">
      <w:trPr>
        <w:trHeight w:hRule="exact" w:val="864"/>
      </w:trPr>
      <w:tc>
        <w:tcPr>
          <w:tcW w:w="1267" w:type="dxa"/>
          <w:tcBorders>
            <w:bottom w:val="single" w:sz="4" w:space="0" w:color="auto"/>
          </w:tcBorders>
          <w:shd w:val="clear" w:color="auto" w:fill="auto"/>
          <w:vAlign w:val="bottom"/>
        </w:tcPr>
        <w:p w:rsidR="00BA7194" w:rsidRDefault="00BA7194" w:rsidP="00CA4486">
          <w:pPr>
            <w:pStyle w:val="ab"/>
            <w:spacing w:after="120"/>
          </w:pPr>
        </w:p>
      </w:tc>
      <w:tc>
        <w:tcPr>
          <w:tcW w:w="1872" w:type="dxa"/>
          <w:tcBorders>
            <w:bottom w:val="single" w:sz="4" w:space="0" w:color="auto"/>
          </w:tcBorders>
          <w:shd w:val="clear" w:color="auto" w:fill="auto"/>
          <w:vAlign w:val="bottom"/>
        </w:tcPr>
        <w:p w:rsidR="00BA7194" w:rsidRPr="00CA4486" w:rsidRDefault="00BA7194" w:rsidP="00CA4486">
          <w:pPr>
            <w:pStyle w:val="HCh"/>
            <w:spacing w:after="80"/>
            <w:rPr>
              <w:rFonts w:eastAsia="宋体"/>
              <w:spacing w:val="40"/>
              <w:w w:val="96"/>
            </w:rPr>
          </w:pPr>
          <w:r>
            <w:rPr>
              <w:rFonts w:eastAsia="宋体" w:hint="eastAsia"/>
              <w:spacing w:val="40"/>
              <w:w w:val="96"/>
            </w:rPr>
            <w:t>联合国</w:t>
          </w:r>
        </w:p>
      </w:tc>
      <w:tc>
        <w:tcPr>
          <w:tcW w:w="245" w:type="dxa"/>
          <w:tcBorders>
            <w:bottom w:val="single" w:sz="4" w:space="0" w:color="auto"/>
          </w:tcBorders>
          <w:shd w:val="clear" w:color="auto" w:fill="auto"/>
          <w:vAlign w:val="bottom"/>
        </w:tcPr>
        <w:p w:rsidR="00BA7194" w:rsidRDefault="00BA7194" w:rsidP="00CA4486">
          <w:pPr>
            <w:pStyle w:val="ab"/>
            <w:spacing w:after="120"/>
          </w:pPr>
        </w:p>
      </w:tc>
      <w:tc>
        <w:tcPr>
          <w:tcW w:w="6653" w:type="dxa"/>
          <w:gridSpan w:val="4"/>
          <w:tcBorders>
            <w:bottom w:val="single" w:sz="4" w:space="0" w:color="auto"/>
          </w:tcBorders>
          <w:shd w:val="clear" w:color="auto" w:fill="auto"/>
          <w:vAlign w:val="bottom"/>
        </w:tcPr>
        <w:p w:rsidR="00BA7194" w:rsidRPr="00CA4486" w:rsidRDefault="00BA7194" w:rsidP="00CA4486">
          <w:pPr>
            <w:spacing w:after="80" w:line="240" w:lineRule="auto"/>
            <w:jc w:val="right"/>
            <w:rPr>
              <w:position w:val="-4"/>
            </w:rPr>
          </w:pPr>
          <w:r>
            <w:rPr>
              <w:position w:val="-4"/>
              <w:sz w:val="40"/>
            </w:rPr>
            <w:t>A</w:t>
          </w:r>
          <w:r>
            <w:rPr>
              <w:position w:val="-4"/>
            </w:rPr>
            <w:t>/HRC/30/37</w:t>
          </w:r>
        </w:p>
      </w:tc>
    </w:tr>
    <w:tr w:rsidR="00BA7194" w:rsidRPr="00CA4486" w:rsidTr="00CA4486">
      <w:trPr>
        <w:gridAfter w:val="1"/>
        <w:wAfter w:w="18" w:type="dxa"/>
        <w:trHeight w:hRule="exact" w:val="2880"/>
      </w:trPr>
      <w:tc>
        <w:tcPr>
          <w:tcW w:w="1267" w:type="dxa"/>
          <w:tcBorders>
            <w:top w:val="single" w:sz="4" w:space="0" w:color="auto"/>
            <w:bottom w:val="single" w:sz="12" w:space="0" w:color="auto"/>
          </w:tcBorders>
          <w:shd w:val="clear" w:color="auto" w:fill="auto"/>
        </w:tcPr>
        <w:p w:rsidR="00BA7194" w:rsidRPr="00CA4486" w:rsidRDefault="00BA7194" w:rsidP="00CA4486">
          <w:pPr>
            <w:pStyle w:val="ab"/>
            <w:spacing w:before="109"/>
            <w:ind w:left="-72"/>
          </w:pPr>
          <w:r>
            <w:t xml:space="preserve"> </w:t>
          </w:r>
          <w:r>
            <w:drawing>
              <wp:inline distT="0" distB="0" distL="0" distR="0" wp14:anchorId="48DCB903" wp14:editId="56B29509">
                <wp:extent cx="711200" cy="597103"/>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1200"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BA7194" w:rsidRPr="00CA4486" w:rsidRDefault="00BA7194" w:rsidP="00CA4486">
          <w:pPr>
            <w:pStyle w:val="XLarge"/>
            <w:spacing w:before="109" w:after="140" w:line="440" w:lineRule="exact"/>
            <w:rPr>
              <w:sz w:val="38"/>
            </w:rPr>
          </w:pPr>
          <w:r>
            <w:rPr>
              <w:rFonts w:hint="eastAsia"/>
              <w:sz w:val="38"/>
            </w:rPr>
            <w:t>大  会</w:t>
          </w:r>
        </w:p>
      </w:tc>
      <w:tc>
        <w:tcPr>
          <w:tcW w:w="245" w:type="dxa"/>
          <w:tcBorders>
            <w:top w:val="single" w:sz="4" w:space="0" w:color="auto"/>
            <w:bottom w:val="single" w:sz="12" w:space="0" w:color="auto"/>
          </w:tcBorders>
          <w:shd w:val="clear" w:color="auto" w:fill="auto"/>
        </w:tcPr>
        <w:p w:rsidR="00BA7194" w:rsidRPr="00CA4486" w:rsidRDefault="00BA7194" w:rsidP="00CA4486">
          <w:pPr>
            <w:pStyle w:val="ab"/>
            <w:spacing w:before="109"/>
          </w:pPr>
        </w:p>
      </w:tc>
      <w:tc>
        <w:tcPr>
          <w:tcW w:w="3280" w:type="dxa"/>
          <w:tcBorders>
            <w:top w:val="single" w:sz="4" w:space="0" w:color="auto"/>
            <w:bottom w:val="single" w:sz="12" w:space="0" w:color="auto"/>
          </w:tcBorders>
          <w:shd w:val="clear" w:color="auto" w:fill="auto"/>
        </w:tcPr>
        <w:p w:rsidR="00BA7194" w:rsidRDefault="00BA7194" w:rsidP="00CA4486">
          <w:pPr>
            <w:pStyle w:val="Distr"/>
          </w:pPr>
          <w:r>
            <w:t>Distr.: General</w:t>
          </w:r>
        </w:p>
        <w:p w:rsidR="00BA7194" w:rsidRDefault="00BA7194" w:rsidP="00CA4486">
          <w:pPr>
            <w:pStyle w:val="Publication"/>
          </w:pPr>
          <w:r>
            <w:t>6 July 2015</w:t>
          </w:r>
        </w:p>
        <w:p w:rsidR="00BA7194" w:rsidRDefault="00BA7194" w:rsidP="00CA4486">
          <w:pPr>
            <w:spacing w:line="240" w:lineRule="exact"/>
          </w:pPr>
          <w:r>
            <w:t>Chinese</w:t>
          </w:r>
        </w:p>
        <w:p w:rsidR="00BA7194" w:rsidRDefault="00BA7194" w:rsidP="00CA4486">
          <w:pPr>
            <w:pStyle w:val="Original"/>
          </w:pPr>
          <w:r>
            <w:t>Original: English</w:t>
          </w:r>
        </w:p>
        <w:p w:rsidR="00BA7194" w:rsidRPr="00CA4486" w:rsidRDefault="00BA7194" w:rsidP="00CA4486"/>
      </w:tc>
    </w:tr>
  </w:tbl>
  <w:p w:rsidR="00BA7194" w:rsidRPr="00CA4486" w:rsidRDefault="00BA7194" w:rsidP="00CA4486">
    <w:pPr>
      <w:pStyle w:val="ab"/>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55506"/>
    <w:multiLevelType w:val="hybridMultilevel"/>
    <w:tmpl w:val="3C90DBCE"/>
    <w:lvl w:ilvl="0" w:tplc="BA087C32">
      <w:start w:val="1"/>
      <w:numFmt w:val="bullet"/>
      <w:pStyle w:val="Bullet1"/>
      <w:lvlText w:val=""/>
      <w:lvlJc w:val="left"/>
      <w:pPr>
        <w:ind w:left="2333" w:hanging="360"/>
      </w:pPr>
      <w:rPr>
        <w:rFonts w:ascii="Symbol" w:hAnsi="Symbol" w:hint="default"/>
        <w:sz w:val="14"/>
      </w:rPr>
    </w:lvl>
    <w:lvl w:ilvl="1" w:tplc="08090003" w:tentative="1">
      <w:start w:val="1"/>
      <w:numFmt w:val="bullet"/>
      <w:lvlText w:val="o"/>
      <w:lvlJc w:val="left"/>
      <w:pPr>
        <w:ind w:left="3053" w:hanging="360"/>
      </w:pPr>
      <w:rPr>
        <w:rFonts w:ascii="Courier New" w:hAnsi="Courier New" w:cs="Courier New" w:hint="default"/>
      </w:rPr>
    </w:lvl>
    <w:lvl w:ilvl="2" w:tplc="08090005" w:tentative="1">
      <w:start w:val="1"/>
      <w:numFmt w:val="bullet"/>
      <w:lvlText w:val=""/>
      <w:lvlJc w:val="left"/>
      <w:pPr>
        <w:ind w:left="3773" w:hanging="360"/>
      </w:pPr>
      <w:rPr>
        <w:rFonts w:ascii="Wingdings" w:hAnsi="Wingdings" w:hint="default"/>
      </w:rPr>
    </w:lvl>
    <w:lvl w:ilvl="3" w:tplc="08090001" w:tentative="1">
      <w:start w:val="1"/>
      <w:numFmt w:val="bullet"/>
      <w:lvlText w:val=""/>
      <w:lvlJc w:val="left"/>
      <w:pPr>
        <w:ind w:left="4493" w:hanging="360"/>
      </w:pPr>
      <w:rPr>
        <w:rFonts w:ascii="Symbol" w:hAnsi="Symbol" w:hint="default"/>
      </w:rPr>
    </w:lvl>
    <w:lvl w:ilvl="4" w:tplc="08090003" w:tentative="1">
      <w:start w:val="1"/>
      <w:numFmt w:val="bullet"/>
      <w:lvlText w:val="o"/>
      <w:lvlJc w:val="left"/>
      <w:pPr>
        <w:ind w:left="5213" w:hanging="360"/>
      </w:pPr>
      <w:rPr>
        <w:rFonts w:ascii="Courier New" w:hAnsi="Courier New" w:cs="Courier New" w:hint="default"/>
      </w:rPr>
    </w:lvl>
    <w:lvl w:ilvl="5" w:tplc="08090005" w:tentative="1">
      <w:start w:val="1"/>
      <w:numFmt w:val="bullet"/>
      <w:lvlText w:val=""/>
      <w:lvlJc w:val="left"/>
      <w:pPr>
        <w:ind w:left="5933" w:hanging="360"/>
      </w:pPr>
      <w:rPr>
        <w:rFonts w:ascii="Wingdings" w:hAnsi="Wingdings" w:hint="default"/>
      </w:rPr>
    </w:lvl>
    <w:lvl w:ilvl="6" w:tplc="08090001" w:tentative="1">
      <w:start w:val="1"/>
      <w:numFmt w:val="bullet"/>
      <w:lvlText w:val=""/>
      <w:lvlJc w:val="left"/>
      <w:pPr>
        <w:ind w:left="6653" w:hanging="360"/>
      </w:pPr>
      <w:rPr>
        <w:rFonts w:ascii="Symbol" w:hAnsi="Symbol" w:hint="default"/>
      </w:rPr>
    </w:lvl>
    <w:lvl w:ilvl="7" w:tplc="08090003" w:tentative="1">
      <w:start w:val="1"/>
      <w:numFmt w:val="bullet"/>
      <w:lvlText w:val="o"/>
      <w:lvlJc w:val="left"/>
      <w:pPr>
        <w:ind w:left="7373" w:hanging="360"/>
      </w:pPr>
      <w:rPr>
        <w:rFonts w:ascii="Courier New" w:hAnsi="Courier New" w:cs="Courier New" w:hint="default"/>
      </w:rPr>
    </w:lvl>
    <w:lvl w:ilvl="8" w:tplc="08090005" w:tentative="1">
      <w:start w:val="1"/>
      <w:numFmt w:val="bullet"/>
      <w:lvlText w:val=""/>
      <w:lvlJc w:val="left"/>
      <w:pPr>
        <w:ind w:left="8093" w:hanging="360"/>
      </w:pPr>
      <w:rPr>
        <w:rFonts w:ascii="Wingdings" w:hAnsi="Wingdings" w:hint="default"/>
      </w:r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6E243D2"/>
    <w:multiLevelType w:val="hybridMultilevel"/>
    <w:tmpl w:val="20D27A24"/>
    <w:lvl w:ilvl="0" w:tplc="1916A54E">
      <w:start w:val="1"/>
      <w:numFmt w:val="lowerLetter"/>
      <w:lvlText w:val="(%1)"/>
      <w:lvlJc w:val="left"/>
      <w:pPr>
        <w:ind w:left="1684" w:hanging="420"/>
      </w:pPr>
    </w:lvl>
    <w:lvl w:ilvl="1" w:tplc="04090019" w:tentative="1">
      <w:start w:val="1"/>
      <w:numFmt w:val="lowerLetter"/>
      <w:lvlText w:val="%2)"/>
      <w:lvlJc w:val="left"/>
      <w:pPr>
        <w:ind w:left="2104" w:hanging="420"/>
      </w:pPr>
    </w:lvl>
    <w:lvl w:ilvl="2" w:tplc="0409001B">
      <w:start w:val="1"/>
      <w:numFmt w:val="lowerRoman"/>
      <w:lvlText w:val="%3."/>
      <w:lvlJc w:val="right"/>
      <w:pPr>
        <w:ind w:left="2524" w:hanging="420"/>
      </w:pPr>
    </w:lvl>
    <w:lvl w:ilvl="3" w:tplc="0409000F" w:tentative="1">
      <w:start w:val="1"/>
      <w:numFmt w:val="decimal"/>
      <w:lvlText w:val="%4."/>
      <w:lvlJc w:val="left"/>
      <w:pPr>
        <w:ind w:left="2944" w:hanging="420"/>
      </w:pPr>
    </w:lvl>
    <w:lvl w:ilvl="4" w:tplc="04090019" w:tentative="1">
      <w:start w:val="1"/>
      <w:numFmt w:val="lowerLetter"/>
      <w:lvlText w:val="%5)"/>
      <w:lvlJc w:val="left"/>
      <w:pPr>
        <w:ind w:left="3364" w:hanging="420"/>
      </w:pPr>
    </w:lvl>
    <w:lvl w:ilvl="5" w:tplc="0409001B" w:tentative="1">
      <w:start w:val="1"/>
      <w:numFmt w:val="lowerRoman"/>
      <w:lvlText w:val="%6."/>
      <w:lvlJc w:val="right"/>
      <w:pPr>
        <w:ind w:left="3784" w:hanging="420"/>
      </w:pPr>
    </w:lvl>
    <w:lvl w:ilvl="6" w:tplc="0409000F" w:tentative="1">
      <w:start w:val="1"/>
      <w:numFmt w:val="decimal"/>
      <w:lvlText w:val="%7."/>
      <w:lvlJc w:val="left"/>
      <w:pPr>
        <w:ind w:left="4204" w:hanging="420"/>
      </w:pPr>
    </w:lvl>
    <w:lvl w:ilvl="7" w:tplc="04090019" w:tentative="1">
      <w:start w:val="1"/>
      <w:numFmt w:val="lowerLetter"/>
      <w:lvlText w:val="%8)"/>
      <w:lvlJc w:val="left"/>
      <w:pPr>
        <w:ind w:left="4624" w:hanging="420"/>
      </w:pPr>
    </w:lvl>
    <w:lvl w:ilvl="8" w:tplc="0409001B" w:tentative="1">
      <w:start w:val="1"/>
      <w:numFmt w:val="lowerRoman"/>
      <w:lvlText w:val="%9."/>
      <w:lvlJc w:val="right"/>
      <w:pPr>
        <w:ind w:left="5044" w:hanging="420"/>
      </w:pPr>
    </w:lvl>
  </w:abstractNum>
  <w:abstractNum w:abstractNumId="3">
    <w:nsid w:val="0CC23185"/>
    <w:multiLevelType w:val="hybridMultilevel"/>
    <w:tmpl w:val="FF3AE4DC"/>
    <w:lvl w:ilvl="0" w:tplc="1916A54E">
      <w:start w:val="1"/>
      <w:numFmt w:val="lowerLetter"/>
      <w:lvlText w:val="(%1)"/>
      <w:lvlJc w:val="left"/>
      <w:pPr>
        <w:ind w:left="1684" w:hanging="420"/>
      </w:pPr>
    </w:lvl>
    <w:lvl w:ilvl="1" w:tplc="70363000">
      <w:start w:val="1"/>
      <w:numFmt w:val="japaneseCounting"/>
      <w:lvlText w:val="(%2)"/>
      <w:lvlJc w:val="left"/>
      <w:pPr>
        <w:ind w:left="2116" w:hanging="432"/>
      </w:pPr>
      <w:rPr>
        <w:rFonts w:hint="default"/>
      </w:rPr>
    </w:lvl>
    <w:lvl w:ilvl="2" w:tplc="0409001B" w:tentative="1">
      <w:start w:val="1"/>
      <w:numFmt w:val="lowerRoman"/>
      <w:lvlText w:val="%3."/>
      <w:lvlJc w:val="right"/>
      <w:pPr>
        <w:ind w:left="2524" w:hanging="420"/>
      </w:pPr>
    </w:lvl>
    <w:lvl w:ilvl="3" w:tplc="0409000F" w:tentative="1">
      <w:start w:val="1"/>
      <w:numFmt w:val="decimal"/>
      <w:lvlText w:val="%4."/>
      <w:lvlJc w:val="left"/>
      <w:pPr>
        <w:ind w:left="2944" w:hanging="420"/>
      </w:pPr>
    </w:lvl>
    <w:lvl w:ilvl="4" w:tplc="04090019" w:tentative="1">
      <w:start w:val="1"/>
      <w:numFmt w:val="lowerLetter"/>
      <w:lvlText w:val="%5)"/>
      <w:lvlJc w:val="left"/>
      <w:pPr>
        <w:ind w:left="3364" w:hanging="420"/>
      </w:pPr>
    </w:lvl>
    <w:lvl w:ilvl="5" w:tplc="0409001B" w:tentative="1">
      <w:start w:val="1"/>
      <w:numFmt w:val="lowerRoman"/>
      <w:lvlText w:val="%6."/>
      <w:lvlJc w:val="right"/>
      <w:pPr>
        <w:ind w:left="3784" w:hanging="420"/>
      </w:pPr>
    </w:lvl>
    <w:lvl w:ilvl="6" w:tplc="0409000F" w:tentative="1">
      <w:start w:val="1"/>
      <w:numFmt w:val="decimal"/>
      <w:lvlText w:val="%7."/>
      <w:lvlJc w:val="left"/>
      <w:pPr>
        <w:ind w:left="4204" w:hanging="420"/>
      </w:pPr>
    </w:lvl>
    <w:lvl w:ilvl="7" w:tplc="04090019" w:tentative="1">
      <w:start w:val="1"/>
      <w:numFmt w:val="lowerLetter"/>
      <w:lvlText w:val="%8)"/>
      <w:lvlJc w:val="left"/>
      <w:pPr>
        <w:ind w:left="4624" w:hanging="420"/>
      </w:pPr>
    </w:lvl>
    <w:lvl w:ilvl="8" w:tplc="0409001B" w:tentative="1">
      <w:start w:val="1"/>
      <w:numFmt w:val="lowerRoman"/>
      <w:lvlText w:val="%9."/>
      <w:lvlJc w:val="right"/>
      <w:pPr>
        <w:ind w:left="5044" w:hanging="420"/>
      </w:pPr>
    </w:lvl>
  </w:abstractNum>
  <w:abstractNum w:abstractNumId="4">
    <w:nsid w:val="0E132ECF"/>
    <w:multiLevelType w:val="hybridMultilevel"/>
    <w:tmpl w:val="52C0FFEE"/>
    <w:lvl w:ilvl="0" w:tplc="04090017">
      <w:start w:val="1"/>
      <w:numFmt w:val="chineseCountingThousand"/>
      <w:lvlText w:val="(%1)"/>
      <w:lvlJc w:val="left"/>
      <w:pPr>
        <w:ind w:left="1684" w:hanging="420"/>
      </w:pPr>
    </w:lvl>
    <w:lvl w:ilvl="1" w:tplc="E4040170">
      <w:start w:val="1"/>
      <w:numFmt w:val="chineseCountingThousand"/>
      <w:lvlText w:val="(%2)"/>
      <w:lvlJc w:val="left"/>
      <w:pPr>
        <w:ind w:left="2104" w:hanging="420"/>
      </w:pPr>
      <w:rPr>
        <w:sz w:val="18"/>
        <w:szCs w:val="18"/>
      </w:rPr>
    </w:lvl>
    <w:lvl w:ilvl="2" w:tplc="F5602A12">
      <w:start w:val="1"/>
      <w:numFmt w:val="lowerLetter"/>
      <w:lvlText w:val="(%3)"/>
      <w:lvlJc w:val="left"/>
      <w:pPr>
        <w:ind w:left="2536" w:hanging="432"/>
      </w:pPr>
      <w:rPr>
        <w:rFonts w:hint="default"/>
      </w:rPr>
    </w:lvl>
    <w:lvl w:ilvl="3" w:tplc="0409000F" w:tentative="1">
      <w:start w:val="1"/>
      <w:numFmt w:val="decimal"/>
      <w:lvlText w:val="%4."/>
      <w:lvlJc w:val="left"/>
      <w:pPr>
        <w:ind w:left="2944" w:hanging="420"/>
      </w:pPr>
    </w:lvl>
    <w:lvl w:ilvl="4" w:tplc="04090019" w:tentative="1">
      <w:start w:val="1"/>
      <w:numFmt w:val="lowerLetter"/>
      <w:lvlText w:val="%5)"/>
      <w:lvlJc w:val="left"/>
      <w:pPr>
        <w:ind w:left="3364" w:hanging="420"/>
      </w:pPr>
    </w:lvl>
    <w:lvl w:ilvl="5" w:tplc="0409001B" w:tentative="1">
      <w:start w:val="1"/>
      <w:numFmt w:val="lowerRoman"/>
      <w:lvlText w:val="%6."/>
      <w:lvlJc w:val="right"/>
      <w:pPr>
        <w:ind w:left="3784" w:hanging="420"/>
      </w:pPr>
    </w:lvl>
    <w:lvl w:ilvl="6" w:tplc="0409000F" w:tentative="1">
      <w:start w:val="1"/>
      <w:numFmt w:val="decimal"/>
      <w:lvlText w:val="%7."/>
      <w:lvlJc w:val="left"/>
      <w:pPr>
        <w:ind w:left="4204" w:hanging="420"/>
      </w:pPr>
    </w:lvl>
    <w:lvl w:ilvl="7" w:tplc="04090019" w:tentative="1">
      <w:start w:val="1"/>
      <w:numFmt w:val="lowerLetter"/>
      <w:lvlText w:val="%8)"/>
      <w:lvlJc w:val="left"/>
      <w:pPr>
        <w:ind w:left="4624" w:hanging="420"/>
      </w:pPr>
    </w:lvl>
    <w:lvl w:ilvl="8" w:tplc="0409001B" w:tentative="1">
      <w:start w:val="1"/>
      <w:numFmt w:val="lowerRoman"/>
      <w:lvlText w:val="%9."/>
      <w:lvlJc w:val="right"/>
      <w:pPr>
        <w:ind w:left="5044" w:hanging="420"/>
      </w:pPr>
    </w:lvl>
  </w:abstractNum>
  <w:abstractNum w:abstractNumId="5">
    <w:nsid w:val="168776DE"/>
    <w:multiLevelType w:val="hybridMultilevel"/>
    <w:tmpl w:val="C3E47EA4"/>
    <w:lvl w:ilvl="0" w:tplc="1916A54E">
      <w:start w:val="1"/>
      <w:numFmt w:val="lowerLetter"/>
      <w:lvlText w:val="(%1)"/>
      <w:lvlJc w:val="left"/>
      <w:pPr>
        <w:ind w:left="1684" w:hanging="420"/>
      </w:pPr>
    </w:lvl>
    <w:lvl w:ilvl="1" w:tplc="04090019" w:tentative="1">
      <w:start w:val="1"/>
      <w:numFmt w:val="lowerLetter"/>
      <w:lvlText w:val="%2)"/>
      <w:lvlJc w:val="left"/>
      <w:pPr>
        <w:ind w:left="2104" w:hanging="420"/>
      </w:pPr>
    </w:lvl>
    <w:lvl w:ilvl="2" w:tplc="1916A54E">
      <w:start w:val="1"/>
      <w:numFmt w:val="lowerLetter"/>
      <w:lvlText w:val="(%3)"/>
      <w:lvlJc w:val="left"/>
      <w:pPr>
        <w:ind w:left="2524" w:hanging="420"/>
      </w:pPr>
    </w:lvl>
    <w:lvl w:ilvl="3" w:tplc="0409000F" w:tentative="1">
      <w:start w:val="1"/>
      <w:numFmt w:val="decimal"/>
      <w:lvlText w:val="%4."/>
      <w:lvlJc w:val="left"/>
      <w:pPr>
        <w:ind w:left="2944" w:hanging="420"/>
      </w:pPr>
    </w:lvl>
    <w:lvl w:ilvl="4" w:tplc="04090019" w:tentative="1">
      <w:start w:val="1"/>
      <w:numFmt w:val="lowerLetter"/>
      <w:lvlText w:val="%5)"/>
      <w:lvlJc w:val="left"/>
      <w:pPr>
        <w:ind w:left="3364" w:hanging="420"/>
      </w:pPr>
    </w:lvl>
    <w:lvl w:ilvl="5" w:tplc="0409001B" w:tentative="1">
      <w:start w:val="1"/>
      <w:numFmt w:val="lowerRoman"/>
      <w:lvlText w:val="%6."/>
      <w:lvlJc w:val="right"/>
      <w:pPr>
        <w:ind w:left="3784" w:hanging="420"/>
      </w:pPr>
    </w:lvl>
    <w:lvl w:ilvl="6" w:tplc="0409000F" w:tentative="1">
      <w:start w:val="1"/>
      <w:numFmt w:val="decimal"/>
      <w:lvlText w:val="%7."/>
      <w:lvlJc w:val="left"/>
      <w:pPr>
        <w:ind w:left="4204" w:hanging="420"/>
      </w:pPr>
    </w:lvl>
    <w:lvl w:ilvl="7" w:tplc="04090019" w:tentative="1">
      <w:start w:val="1"/>
      <w:numFmt w:val="lowerLetter"/>
      <w:lvlText w:val="%8)"/>
      <w:lvlJc w:val="left"/>
      <w:pPr>
        <w:ind w:left="4624" w:hanging="420"/>
      </w:pPr>
    </w:lvl>
    <w:lvl w:ilvl="8" w:tplc="0409001B" w:tentative="1">
      <w:start w:val="1"/>
      <w:numFmt w:val="lowerRoman"/>
      <w:lvlText w:val="%9."/>
      <w:lvlJc w:val="right"/>
      <w:pPr>
        <w:ind w:left="5044" w:hanging="420"/>
      </w:pPr>
    </w:lvl>
  </w:abstractNum>
  <w:abstractNum w:abstractNumId="6">
    <w:nsid w:val="176821BB"/>
    <w:multiLevelType w:val="hybridMultilevel"/>
    <w:tmpl w:val="96AA98B4"/>
    <w:lvl w:ilvl="0" w:tplc="1916A54E">
      <w:start w:val="1"/>
      <w:numFmt w:val="lowerLetter"/>
      <w:lvlText w:val="(%1)"/>
      <w:lvlJc w:val="left"/>
      <w:pPr>
        <w:ind w:left="1684" w:hanging="420"/>
      </w:pPr>
    </w:lvl>
    <w:lvl w:ilvl="1" w:tplc="04090019" w:tentative="1">
      <w:start w:val="1"/>
      <w:numFmt w:val="lowerLetter"/>
      <w:lvlText w:val="%2)"/>
      <w:lvlJc w:val="left"/>
      <w:pPr>
        <w:ind w:left="2104" w:hanging="420"/>
      </w:pPr>
    </w:lvl>
    <w:lvl w:ilvl="2" w:tplc="0409001B" w:tentative="1">
      <w:start w:val="1"/>
      <w:numFmt w:val="lowerRoman"/>
      <w:lvlText w:val="%3."/>
      <w:lvlJc w:val="right"/>
      <w:pPr>
        <w:ind w:left="2524" w:hanging="420"/>
      </w:pPr>
    </w:lvl>
    <w:lvl w:ilvl="3" w:tplc="0409000F" w:tentative="1">
      <w:start w:val="1"/>
      <w:numFmt w:val="decimal"/>
      <w:lvlText w:val="%4."/>
      <w:lvlJc w:val="left"/>
      <w:pPr>
        <w:ind w:left="2944" w:hanging="420"/>
      </w:pPr>
    </w:lvl>
    <w:lvl w:ilvl="4" w:tplc="04090019" w:tentative="1">
      <w:start w:val="1"/>
      <w:numFmt w:val="lowerLetter"/>
      <w:lvlText w:val="%5)"/>
      <w:lvlJc w:val="left"/>
      <w:pPr>
        <w:ind w:left="3364" w:hanging="420"/>
      </w:pPr>
    </w:lvl>
    <w:lvl w:ilvl="5" w:tplc="0409001B" w:tentative="1">
      <w:start w:val="1"/>
      <w:numFmt w:val="lowerRoman"/>
      <w:lvlText w:val="%6."/>
      <w:lvlJc w:val="right"/>
      <w:pPr>
        <w:ind w:left="3784" w:hanging="420"/>
      </w:pPr>
    </w:lvl>
    <w:lvl w:ilvl="6" w:tplc="0409000F" w:tentative="1">
      <w:start w:val="1"/>
      <w:numFmt w:val="decimal"/>
      <w:lvlText w:val="%7."/>
      <w:lvlJc w:val="left"/>
      <w:pPr>
        <w:ind w:left="4204" w:hanging="420"/>
      </w:pPr>
    </w:lvl>
    <w:lvl w:ilvl="7" w:tplc="04090019" w:tentative="1">
      <w:start w:val="1"/>
      <w:numFmt w:val="lowerLetter"/>
      <w:lvlText w:val="%8)"/>
      <w:lvlJc w:val="left"/>
      <w:pPr>
        <w:ind w:left="4624" w:hanging="420"/>
      </w:pPr>
    </w:lvl>
    <w:lvl w:ilvl="8" w:tplc="0409001B" w:tentative="1">
      <w:start w:val="1"/>
      <w:numFmt w:val="lowerRoman"/>
      <w:lvlText w:val="%9."/>
      <w:lvlJc w:val="right"/>
      <w:pPr>
        <w:ind w:left="5044" w:hanging="420"/>
      </w:pPr>
    </w:lvl>
  </w:abstractNum>
  <w:abstractNum w:abstractNumId="7">
    <w:nsid w:val="1E4577A5"/>
    <w:multiLevelType w:val="hybridMultilevel"/>
    <w:tmpl w:val="97807FBC"/>
    <w:lvl w:ilvl="0" w:tplc="1916A54E">
      <w:start w:val="1"/>
      <w:numFmt w:val="lowerLetter"/>
      <w:lvlText w:val="(%1)"/>
      <w:lvlJc w:val="left"/>
      <w:pPr>
        <w:ind w:left="1684" w:hanging="420"/>
      </w:pPr>
    </w:lvl>
    <w:lvl w:ilvl="1" w:tplc="04090019" w:tentative="1">
      <w:start w:val="1"/>
      <w:numFmt w:val="lowerLetter"/>
      <w:lvlText w:val="%2)"/>
      <w:lvlJc w:val="left"/>
      <w:pPr>
        <w:ind w:left="2104" w:hanging="420"/>
      </w:pPr>
    </w:lvl>
    <w:lvl w:ilvl="2" w:tplc="0409001B">
      <w:start w:val="1"/>
      <w:numFmt w:val="lowerRoman"/>
      <w:lvlText w:val="%3."/>
      <w:lvlJc w:val="right"/>
      <w:pPr>
        <w:ind w:left="2524" w:hanging="420"/>
      </w:pPr>
    </w:lvl>
    <w:lvl w:ilvl="3" w:tplc="0409000F" w:tentative="1">
      <w:start w:val="1"/>
      <w:numFmt w:val="decimal"/>
      <w:lvlText w:val="%4."/>
      <w:lvlJc w:val="left"/>
      <w:pPr>
        <w:ind w:left="2944" w:hanging="420"/>
      </w:pPr>
    </w:lvl>
    <w:lvl w:ilvl="4" w:tplc="04090019" w:tentative="1">
      <w:start w:val="1"/>
      <w:numFmt w:val="lowerLetter"/>
      <w:lvlText w:val="%5)"/>
      <w:lvlJc w:val="left"/>
      <w:pPr>
        <w:ind w:left="3364" w:hanging="420"/>
      </w:pPr>
    </w:lvl>
    <w:lvl w:ilvl="5" w:tplc="0409001B" w:tentative="1">
      <w:start w:val="1"/>
      <w:numFmt w:val="lowerRoman"/>
      <w:lvlText w:val="%6."/>
      <w:lvlJc w:val="right"/>
      <w:pPr>
        <w:ind w:left="3784" w:hanging="420"/>
      </w:pPr>
    </w:lvl>
    <w:lvl w:ilvl="6" w:tplc="0409000F" w:tentative="1">
      <w:start w:val="1"/>
      <w:numFmt w:val="decimal"/>
      <w:lvlText w:val="%7."/>
      <w:lvlJc w:val="left"/>
      <w:pPr>
        <w:ind w:left="4204" w:hanging="420"/>
      </w:pPr>
    </w:lvl>
    <w:lvl w:ilvl="7" w:tplc="04090019" w:tentative="1">
      <w:start w:val="1"/>
      <w:numFmt w:val="lowerLetter"/>
      <w:lvlText w:val="%8)"/>
      <w:lvlJc w:val="left"/>
      <w:pPr>
        <w:ind w:left="4624" w:hanging="420"/>
      </w:pPr>
    </w:lvl>
    <w:lvl w:ilvl="8" w:tplc="0409001B" w:tentative="1">
      <w:start w:val="1"/>
      <w:numFmt w:val="lowerRoman"/>
      <w:lvlText w:val="%9."/>
      <w:lvlJc w:val="right"/>
      <w:pPr>
        <w:ind w:left="5044" w:hanging="420"/>
      </w:pPr>
    </w:lvl>
  </w:abstractNum>
  <w:abstractNum w:abstractNumId="8">
    <w:nsid w:val="224865FE"/>
    <w:multiLevelType w:val="hybridMultilevel"/>
    <w:tmpl w:val="07D2804C"/>
    <w:lvl w:ilvl="0" w:tplc="1916A54E">
      <w:start w:val="1"/>
      <w:numFmt w:val="lowerLetter"/>
      <w:lvlText w:val="(%1)"/>
      <w:lvlJc w:val="left"/>
      <w:pPr>
        <w:ind w:left="1684" w:hanging="420"/>
      </w:pPr>
    </w:lvl>
    <w:lvl w:ilvl="1" w:tplc="04090019" w:tentative="1">
      <w:start w:val="1"/>
      <w:numFmt w:val="lowerLetter"/>
      <w:lvlText w:val="%2)"/>
      <w:lvlJc w:val="left"/>
      <w:pPr>
        <w:ind w:left="2104" w:hanging="420"/>
      </w:pPr>
    </w:lvl>
    <w:lvl w:ilvl="2" w:tplc="1916A54E">
      <w:start w:val="1"/>
      <w:numFmt w:val="lowerLetter"/>
      <w:lvlText w:val="(%3)"/>
      <w:lvlJc w:val="left"/>
      <w:pPr>
        <w:ind w:left="2524" w:hanging="420"/>
      </w:pPr>
    </w:lvl>
    <w:lvl w:ilvl="3" w:tplc="0409000F" w:tentative="1">
      <w:start w:val="1"/>
      <w:numFmt w:val="decimal"/>
      <w:lvlText w:val="%4."/>
      <w:lvlJc w:val="left"/>
      <w:pPr>
        <w:ind w:left="2944" w:hanging="420"/>
      </w:pPr>
    </w:lvl>
    <w:lvl w:ilvl="4" w:tplc="04090019" w:tentative="1">
      <w:start w:val="1"/>
      <w:numFmt w:val="lowerLetter"/>
      <w:lvlText w:val="%5)"/>
      <w:lvlJc w:val="left"/>
      <w:pPr>
        <w:ind w:left="3364" w:hanging="420"/>
      </w:pPr>
    </w:lvl>
    <w:lvl w:ilvl="5" w:tplc="0409001B" w:tentative="1">
      <w:start w:val="1"/>
      <w:numFmt w:val="lowerRoman"/>
      <w:lvlText w:val="%6."/>
      <w:lvlJc w:val="right"/>
      <w:pPr>
        <w:ind w:left="3784" w:hanging="420"/>
      </w:pPr>
    </w:lvl>
    <w:lvl w:ilvl="6" w:tplc="0409000F" w:tentative="1">
      <w:start w:val="1"/>
      <w:numFmt w:val="decimal"/>
      <w:lvlText w:val="%7."/>
      <w:lvlJc w:val="left"/>
      <w:pPr>
        <w:ind w:left="4204" w:hanging="420"/>
      </w:pPr>
    </w:lvl>
    <w:lvl w:ilvl="7" w:tplc="04090019" w:tentative="1">
      <w:start w:val="1"/>
      <w:numFmt w:val="lowerLetter"/>
      <w:lvlText w:val="%8)"/>
      <w:lvlJc w:val="left"/>
      <w:pPr>
        <w:ind w:left="4624" w:hanging="420"/>
      </w:pPr>
    </w:lvl>
    <w:lvl w:ilvl="8" w:tplc="0409001B" w:tentative="1">
      <w:start w:val="1"/>
      <w:numFmt w:val="lowerRoman"/>
      <w:lvlText w:val="%9."/>
      <w:lvlJc w:val="right"/>
      <w:pPr>
        <w:ind w:left="5044" w:hanging="420"/>
      </w:pPr>
    </w:lvl>
  </w:abstractNum>
  <w:abstractNum w:abstractNumId="9">
    <w:nsid w:val="267E6C91"/>
    <w:multiLevelType w:val="hybridMultilevel"/>
    <w:tmpl w:val="A106D400"/>
    <w:lvl w:ilvl="0" w:tplc="1916A54E">
      <w:start w:val="1"/>
      <w:numFmt w:val="lowerLetter"/>
      <w:lvlText w:val="(%1)"/>
      <w:lvlJc w:val="left"/>
      <w:pPr>
        <w:ind w:left="1684" w:hanging="420"/>
      </w:pPr>
    </w:lvl>
    <w:lvl w:ilvl="1" w:tplc="04090019" w:tentative="1">
      <w:start w:val="1"/>
      <w:numFmt w:val="lowerLetter"/>
      <w:lvlText w:val="%2)"/>
      <w:lvlJc w:val="left"/>
      <w:pPr>
        <w:ind w:left="2104" w:hanging="420"/>
      </w:pPr>
    </w:lvl>
    <w:lvl w:ilvl="2" w:tplc="0409001B">
      <w:start w:val="1"/>
      <w:numFmt w:val="lowerRoman"/>
      <w:lvlText w:val="%3."/>
      <w:lvlJc w:val="right"/>
      <w:pPr>
        <w:ind w:left="2524" w:hanging="420"/>
      </w:pPr>
    </w:lvl>
    <w:lvl w:ilvl="3" w:tplc="0409000F" w:tentative="1">
      <w:start w:val="1"/>
      <w:numFmt w:val="decimal"/>
      <w:lvlText w:val="%4."/>
      <w:lvlJc w:val="left"/>
      <w:pPr>
        <w:ind w:left="2944" w:hanging="420"/>
      </w:pPr>
    </w:lvl>
    <w:lvl w:ilvl="4" w:tplc="04090019" w:tentative="1">
      <w:start w:val="1"/>
      <w:numFmt w:val="lowerLetter"/>
      <w:lvlText w:val="%5)"/>
      <w:lvlJc w:val="left"/>
      <w:pPr>
        <w:ind w:left="3364" w:hanging="420"/>
      </w:pPr>
    </w:lvl>
    <w:lvl w:ilvl="5" w:tplc="0409001B" w:tentative="1">
      <w:start w:val="1"/>
      <w:numFmt w:val="lowerRoman"/>
      <w:lvlText w:val="%6."/>
      <w:lvlJc w:val="right"/>
      <w:pPr>
        <w:ind w:left="3784" w:hanging="420"/>
      </w:pPr>
    </w:lvl>
    <w:lvl w:ilvl="6" w:tplc="0409000F" w:tentative="1">
      <w:start w:val="1"/>
      <w:numFmt w:val="decimal"/>
      <w:lvlText w:val="%7."/>
      <w:lvlJc w:val="left"/>
      <w:pPr>
        <w:ind w:left="4204" w:hanging="420"/>
      </w:pPr>
    </w:lvl>
    <w:lvl w:ilvl="7" w:tplc="04090019" w:tentative="1">
      <w:start w:val="1"/>
      <w:numFmt w:val="lowerLetter"/>
      <w:lvlText w:val="%8)"/>
      <w:lvlJc w:val="left"/>
      <w:pPr>
        <w:ind w:left="4624" w:hanging="420"/>
      </w:pPr>
    </w:lvl>
    <w:lvl w:ilvl="8" w:tplc="0409001B" w:tentative="1">
      <w:start w:val="1"/>
      <w:numFmt w:val="lowerRoman"/>
      <w:lvlText w:val="%9."/>
      <w:lvlJc w:val="right"/>
      <w:pPr>
        <w:ind w:left="5044" w:hanging="420"/>
      </w:pPr>
    </w:lvl>
  </w:abstractNum>
  <w:abstractNum w:abstractNumId="10">
    <w:nsid w:val="29C17A1E"/>
    <w:multiLevelType w:val="hybridMultilevel"/>
    <w:tmpl w:val="318C2B4A"/>
    <w:lvl w:ilvl="0" w:tplc="11C29B46">
      <w:start w:val="1"/>
      <w:numFmt w:val="bullet"/>
      <w:pStyle w:val="Bullet2"/>
      <w:lvlText w:val=""/>
      <w:lvlJc w:val="left"/>
      <w:pPr>
        <w:ind w:left="2808" w:hanging="360"/>
      </w:pPr>
      <w:rPr>
        <w:rFonts w:ascii="Symbol" w:hAnsi="Symbol" w:hint="default"/>
        <w:sz w:val="14"/>
      </w:rPr>
    </w:lvl>
    <w:lvl w:ilvl="1" w:tplc="08090003" w:tentative="1">
      <w:start w:val="1"/>
      <w:numFmt w:val="bullet"/>
      <w:lvlText w:val="o"/>
      <w:lvlJc w:val="left"/>
      <w:pPr>
        <w:ind w:left="3528" w:hanging="360"/>
      </w:pPr>
      <w:rPr>
        <w:rFonts w:ascii="Courier New" w:hAnsi="Courier New" w:cs="Courier New" w:hint="default"/>
      </w:rPr>
    </w:lvl>
    <w:lvl w:ilvl="2" w:tplc="08090005" w:tentative="1">
      <w:start w:val="1"/>
      <w:numFmt w:val="bullet"/>
      <w:lvlText w:val=""/>
      <w:lvlJc w:val="left"/>
      <w:pPr>
        <w:ind w:left="4248" w:hanging="360"/>
      </w:pPr>
      <w:rPr>
        <w:rFonts w:ascii="Wingdings" w:hAnsi="Wingdings" w:hint="default"/>
      </w:rPr>
    </w:lvl>
    <w:lvl w:ilvl="3" w:tplc="08090001" w:tentative="1">
      <w:start w:val="1"/>
      <w:numFmt w:val="bullet"/>
      <w:lvlText w:val=""/>
      <w:lvlJc w:val="left"/>
      <w:pPr>
        <w:ind w:left="4968" w:hanging="360"/>
      </w:pPr>
      <w:rPr>
        <w:rFonts w:ascii="Symbol" w:hAnsi="Symbol" w:hint="default"/>
      </w:rPr>
    </w:lvl>
    <w:lvl w:ilvl="4" w:tplc="08090003" w:tentative="1">
      <w:start w:val="1"/>
      <w:numFmt w:val="bullet"/>
      <w:lvlText w:val="o"/>
      <w:lvlJc w:val="left"/>
      <w:pPr>
        <w:ind w:left="5688" w:hanging="360"/>
      </w:pPr>
      <w:rPr>
        <w:rFonts w:ascii="Courier New" w:hAnsi="Courier New" w:cs="Courier New" w:hint="default"/>
      </w:rPr>
    </w:lvl>
    <w:lvl w:ilvl="5" w:tplc="08090005" w:tentative="1">
      <w:start w:val="1"/>
      <w:numFmt w:val="bullet"/>
      <w:lvlText w:val=""/>
      <w:lvlJc w:val="left"/>
      <w:pPr>
        <w:ind w:left="6408" w:hanging="360"/>
      </w:pPr>
      <w:rPr>
        <w:rFonts w:ascii="Wingdings" w:hAnsi="Wingdings" w:hint="default"/>
      </w:rPr>
    </w:lvl>
    <w:lvl w:ilvl="6" w:tplc="08090001" w:tentative="1">
      <w:start w:val="1"/>
      <w:numFmt w:val="bullet"/>
      <w:lvlText w:val=""/>
      <w:lvlJc w:val="left"/>
      <w:pPr>
        <w:ind w:left="7128" w:hanging="360"/>
      </w:pPr>
      <w:rPr>
        <w:rFonts w:ascii="Symbol" w:hAnsi="Symbol" w:hint="default"/>
      </w:rPr>
    </w:lvl>
    <w:lvl w:ilvl="7" w:tplc="08090003" w:tentative="1">
      <w:start w:val="1"/>
      <w:numFmt w:val="bullet"/>
      <w:lvlText w:val="o"/>
      <w:lvlJc w:val="left"/>
      <w:pPr>
        <w:ind w:left="7848" w:hanging="360"/>
      </w:pPr>
      <w:rPr>
        <w:rFonts w:ascii="Courier New" w:hAnsi="Courier New" w:cs="Courier New" w:hint="default"/>
      </w:rPr>
    </w:lvl>
    <w:lvl w:ilvl="8" w:tplc="08090005" w:tentative="1">
      <w:start w:val="1"/>
      <w:numFmt w:val="bullet"/>
      <w:lvlText w:val=""/>
      <w:lvlJc w:val="left"/>
      <w:pPr>
        <w:ind w:left="8568" w:hanging="360"/>
      </w:pPr>
      <w:rPr>
        <w:rFonts w:ascii="Wingdings" w:hAnsi="Wingdings" w:hint="default"/>
      </w:rPr>
    </w:lvl>
  </w:abstractNum>
  <w:abstractNum w:abstractNumId="11">
    <w:nsid w:val="2EE53FD1"/>
    <w:multiLevelType w:val="hybridMultilevel"/>
    <w:tmpl w:val="11C03F48"/>
    <w:lvl w:ilvl="0" w:tplc="EBD6F0E6">
      <w:start w:val="1"/>
      <w:numFmt w:val="bullet"/>
      <w:pStyle w:val="Bullet3"/>
      <w:lvlText w:val=""/>
      <w:lvlJc w:val="left"/>
      <w:pPr>
        <w:ind w:left="3283" w:hanging="360"/>
      </w:pPr>
      <w:rPr>
        <w:rFonts w:ascii="Symbol" w:hAnsi="Symbol" w:hint="default"/>
        <w:sz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12">
    <w:nsid w:val="32B1727F"/>
    <w:multiLevelType w:val="hybridMultilevel"/>
    <w:tmpl w:val="7AAEC85A"/>
    <w:lvl w:ilvl="0" w:tplc="1916A54E">
      <w:start w:val="1"/>
      <w:numFmt w:val="lowerLetter"/>
      <w:lvlText w:val="(%1)"/>
      <w:lvlJc w:val="left"/>
      <w:pPr>
        <w:ind w:left="2121" w:hanging="420"/>
      </w:pPr>
    </w:lvl>
    <w:lvl w:ilvl="1" w:tplc="04090019" w:tentative="1">
      <w:start w:val="1"/>
      <w:numFmt w:val="lowerLetter"/>
      <w:lvlText w:val="%2)"/>
      <w:lvlJc w:val="left"/>
      <w:pPr>
        <w:ind w:left="2541" w:hanging="420"/>
      </w:pPr>
    </w:lvl>
    <w:lvl w:ilvl="2" w:tplc="0409001B" w:tentative="1">
      <w:start w:val="1"/>
      <w:numFmt w:val="lowerRoman"/>
      <w:lvlText w:val="%3."/>
      <w:lvlJc w:val="right"/>
      <w:pPr>
        <w:ind w:left="2961" w:hanging="420"/>
      </w:pPr>
    </w:lvl>
    <w:lvl w:ilvl="3" w:tplc="0409000F" w:tentative="1">
      <w:start w:val="1"/>
      <w:numFmt w:val="decimal"/>
      <w:lvlText w:val="%4."/>
      <w:lvlJc w:val="left"/>
      <w:pPr>
        <w:ind w:left="3381" w:hanging="420"/>
      </w:pPr>
    </w:lvl>
    <w:lvl w:ilvl="4" w:tplc="04090019" w:tentative="1">
      <w:start w:val="1"/>
      <w:numFmt w:val="lowerLetter"/>
      <w:lvlText w:val="%5)"/>
      <w:lvlJc w:val="left"/>
      <w:pPr>
        <w:ind w:left="3801" w:hanging="420"/>
      </w:pPr>
    </w:lvl>
    <w:lvl w:ilvl="5" w:tplc="0409001B" w:tentative="1">
      <w:start w:val="1"/>
      <w:numFmt w:val="lowerRoman"/>
      <w:lvlText w:val="%6."/>
      <w:lvlJc w:val="right"/>
      <w:pPr>
        <w:ind w:left="4221" w:hanging="420"/>
      </w:pPr>
    </w:lvl>
    <w:lvl w:ilvl="6" w:tplc="0409000F" w:tentative="1">
      <w:start w:val="1"/>
      <w:numFmt w:val="decimal"/>
      <w:lvlText w:val="%7."/>
      <w:lvlJc w:val="left"/>
      <w:pPr>
        <w:ind w:left="4641" w:hanging="420"/>
      </w:pPr>
    </w:lvl>
    <w:lvl w:ilvl="7" w:tplc="04090019" w:tentative="1">
      <w:start w:val="1"/>
      <w:numFmt w:val="lowerLetter"/>
      <w:lvlText w:val="%8)"/>
      <w:lvlJc w:val="left"/>
      <w:pPr>
        <w:ind w:left="5061" w:hanging="420"/>
      </w:pPr>
    </w:lvl>
    <w:lvl w:ilvl="8" w:tplc="0409001B" w:tentative="1">
      <w:start w:val="1"/>
      <w:numFmt w:val="lowerRoman"/>
      <w:lvlText w:val="%9."/>
      <w:lvlJc w:val="right"/>
      <w:pPr>
        <w:ind w:left="5481" w:hanging="420"/>
      </w:pPr>
    </w:lvl>
  </w:abstractNum>
  <w:abstractNum w:abstractNumId="13">
    <w:nsid w:val="37834BFB"/>
    <w:multiLevelType w:val="hybridMultilevel"/>
    <w:tmpl w:val="5E660BC0"/>
    <w:lvl w:ilvl="0" w:tplc="1916A54E">
      <w:start w:val="1"/>
      <w:numFmt w:val="lowerLetter"/>
      <w:lvlText w:val="(%1)"/>
      <w:lvlJc w:val="left"/>
      <w:pPr>
        <w:ind w:left="1684" w:hanging="420"/>
      </w:pPr>
    </w:lvl>
    <w:lvl w:ilvl="1" w:tplc="04090019" w:tentative="1">
      <w:start w:val="1"/>
      <w:numFmt w:val="lowerLetter"/>
      <w:lvlText w:val="%2)"/>
      <w:lvlJc w:val="left"/>
      <w:pPr>
        <w:ind w:left="2104" w:hanging="420"/>
      </w:pPr>
    </w:lvl>
    <w:lvl w:ilvl="2" w:tplc="1916A54E">
      <w:start w:val="1"/>
      <w:numFmt w:val="lowerLetter"/>
      <w:lvlText w:val="(%3)"/>
      <w:lvlJc w:val="left"/>
      <w:pPr>
        <w:ind w:left="2524" w:hanging="420"/>
      </w:pPr>
    </w:lvl>
    <w:lvl w:ilvl="3" w:tplc="0409000F" w:tentative="1">
      <w:start w:val="1"/>
      <w:numFmt w:val="decimal"/>
      <w:lvlText w:val="%4."/>
      <w:lvlJc w:val="left"/>
      <w:pPr>
        <w:ind w:left="2944" w:hanging="420"/>
      </w:pPr>
    </w:lvl>
    <w:lvl w:ilvl="4" w:tplc="04090019" w:tentative="1">
      <w:start w:val="1"/>
      <w:numFmt w:val="lowerLetter"/>
      <w:lvlText w:val="%5)"/>
      <w:lvlJc w:val="left"/>
      <w:pPr>
        <w:ind w:left="3364" w:hanging="420"/>
      </w:pPr>
    </w:lvl>
    <w:lvl w:ilvl="5" w:tplc="0409001B" w:tentative="1">
      <w:start w:val="1"/>
      <w:numFmt w:val="lowerRoman"/>
      <w:lvlText w:val="%6."/>
      <w:lvlJc w:val="right"/>
      <w:pPr>
        <w:ind w:left="3784" w:hanging="420"/>
      </w:pPr>
    </w:lvl>
    <w:lvl w:ilvl="6" w:tplc="0409000F" w:tentative="1">
      <w:start w:val="1"/>
      <w:numFmt w:val="decimal"/>
      <w:lvlText w:val="%7."/>
      <w:lvlJc w:val="left"/>
      <w:pPr>
        <w:ind w:left="4204" w:hanging="420"/>
      </w:pPr>
    </w:lvl>
    <w:lvl w:ilvl="7" w:tplc="04090019" w:tentative="1">
      <w:start w:val="1"/>
      <w:numFmt w:val="lowerLetter"/>
      <w:lvlText w:val="%8)"/>
      <w:lvlJc w:val="left"/>
      <w:pPr>
        <w:ind w:left="4624" w:hanging="420"/>
      </w:pPr>
    </w:lvl>
    <w:lvl w:ilvl="8" w:tplc="0409001B" w:tentative="1">
      <w:start w:val="1"/>
      <w:numFmt w:val="lowerRoman"/>
      <w:lvlText w:val="%9."/>
      <w:lvlJc w:val="right"/>
      <w:pPr>
        <w:ind w:left="5044" w:hanging="420"/>
      </w:pPr>
    </w:lvl>
  </w:abstractNum>
  <w:abstractNum w:abstractNumId="14">
    <w:nsid w:val="39122109"/>
    <w:multiLevelType w:val="multilevel"/>
    <w:tmpl w:val="CAEC4356"/>
    <w:name w:val="TOC222"/>
    <w:lvl w:ilvl="0">
      <w:start w:val="1"/>
      <w:numFmt w:val="chineseCountingThousand"/>
      <w:lvlText w:val="%1."/>
      <w:lvlJc w:val="right"/>
      <w:pPr>
        <w:tabs>
          <w:tab w:val="num" w:pos="1296"/>
        </w:tabs>
        <w:ind w:left="1296" w:hanging="216"/>
      </w:pPr>
      <w:rPr>
        <w:rFonts w:hint="eastAsia"/>
      </w:rPr>
    </w:lvl>
    <w:lvl w:ilvl="1">
      <w:start w:val="1"/>
      <w:numFmt w:val="upperLetter"/>
      <w:lvlText w:val="%2."/>
      <w:lvlJc w:val="left"/>
      <w:pPr>
        <w:tabs>
          <w:tab w:val="num" w:pos="1728"/>
        </w:tabs>
        <w:ind w:left="1728" w:hanging="432"/>
      </w:pPr>
      <w:rPr>
        <w:rFonts w:hint="eastAsia"/>
      </w:rPr>
    </w:lvl>
    <w:lvl w:ilvl="2">
      <w:start w:val="1"/>
      <w:numFmt w:val="decimal"/>
      <w:lvlText w:val="%3."/>
      <w:lvlJc w:val="left"/>
      <w:pPr>
        <w:tabs>
          <w:tab w:val="num" w:pos="2160"/>
        </w:tabs>
        <w:ind w:left="2160" w:hanging="432"/>
      </w:pPr>
      <w:rPr>
        <w:rFonts w:hint="eastAsia"/>
      </w:rPr>
    </w:lvl>
    <w:lvl w:ilvl="3">
      <w:start w:val="1"/>
      <w:numFmt w:val="lowerLetter"/>
      <w:lvlText w:val="(%4)"/>
      <w:lvlJc w:val="left"/>
      <w:pPr>
        <w:tabs>
          <w:tab w:val="num" w:pos="2592"/>
        </w:tabs>
        <w:ind w:left="2592" w:hanging="432"/>
      </w:pPr>
      <w:rPr>
        <w:rFonts w:hint="eastAsia"/>
      </w:rPr>
    </w:lvl>
    <w:lvl w:ilvl="4">
      <w:start w:val="1"/>
      <w:numFmt w:val="bullet"/>
      <w:lvlText w:val="㈠"/>
      <w:lvlJc w:val="left"/>
      <w:pPr>
        <w:tabs>
          <w:tab w:val="num" w:pos="3024"/>
        </w:tabs>
        <w:ind w:left="3024" w:hanging="432"/>
      </w:pPr>
      <w:rPr>
        <w:rFonts w:ascii="宋体" w:eastAsia="宋体" w:hint="eastAsia"/>
        <w:color w:val="auto"/>
      </w:rPr>
    </w:lvl>
    <w:lvl w:ilvl="5">
      <w:start w:val="1"/>
      <w:numFmt w:val="lowerLetter"/>
      <w:lvlText w:val="%6."/>
      <w:lvlJc w:val="left"/>
      <w:pPr>
        <w:tabs>
          <w:tab w:val="num" w:pos="3456"/>
        </w:tabs>
        <w:ind w:left="3456" w:hanging="432"/>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5">
    <w:nsid w:val="3AE6557E"/>
    <w:multiLevelType w:val="hybridMultilevel"/>
    <w:tmpl w:val="11762CE6"/>
    <w:lvl w:ilvl="0" w:tplc="1916A54E">
      <w:start w:val="1"/>
      <w:numFmt w:val="lowerLetter"/>
      <w:lvlText w:val="(%1)"/>
      <w:lvlJc w:val="left"/>
      <w:pPr>
        <w:ind w:left="1684" w:hanging="420"/>
      </w:pPr>
    </w:lvl>
    <w:lvl w:ilvl="1" w:tplc="04090019" w:tentative="1">
      <w:start w:val="1"/>
      <w:numFmt w:val="lowerLetter"/>
      <w:lvlText w:val="%2)"/>
      <w:lvlJc w:val="left"/>
      <w:pPr>
        <w:ind w:left="2104" w:hanging="420"/>
      </w:pPr>
    </w:lvl>
    <w:lvl w:ilvl="2" w:tplc="1916A54E">
      <w:start w:val="1"/>
      <w:numFmt w:val="lowerLetter"/>
      <w:lvlText w:val="(%3)"/>
      <w:lvlJc w:val="left"/>
      <w:pPr>
        <w:ind w:left="2524" w:hanging="420"/>
      </w:pPr>
    </w:lvl>
    <w:lvl w:ilvl="3" w:tplc="0409000F" w:tentative="1">
      <w:start w:val="1"/>
      <w:numFmt w:val="decimal"/>
      <w:lvlText w:val="%4."/>
      <w:lvlJc w:val="left"/>
      <w:pPr>
        <w:ind w:left="2944" w:hanging="420"/>
      </w:pPr>
    </w:lvl>
    <w:lvl w:ilvl="4" w:tplc="04090019" w:tentative="1">
      <w:start w:val="1"/>
      <w:numFmt w:val="lowerLetter"/>
      <w:lvlText w:val="%5)"/>
      <w:lvlJc w:val="left"/>
      <w:pPr>
        <w:ind w:left="3364" w:hanging="420"/>
      </w:pPr>
    </w:lvl>
    <w:lvl w:ilvl="5" w:tplc="0409001B" w:tentative="1">
      <w:start w:val="1"/>
      <w:numFmt w:val="lowerRoman"/>
      <w:lvlText w:val="%6."/>
      <w:lvlJc w:val="right"/>
      <w:pPr>
        <w:ind w:left="3784" w:hanging="420"/>
      </w:pPr>
    </w:lvl>
    <w:lvl w:ilvl="6" w:tplc="0409000F" w:tentative="1">
      <w:start w:val="1"/>
      <w:numFmt w:val="decimal"/>
      <w:lvlText w:val="%7."/>
      <w:lvlJc w:val="left"/>
      <w:pPr>
        <w:ind w:left="4204" w:hanging="420"/>
      </w:pPr>
    </w:lvl>
    <w:lvl w:ilvl="7" w:tplc="04090019" w:tentative="1">
      <w:start w:val="1"/>
      <w:numFmt w:val="lowerLetter"/>
      <w:lvlText w:val="%8)"/>
      <w:lvlJc w:val="left"/>
      <w:pPr>
        <w:ind w:left="4624" w:hanging="420"/>
      </w:pPr>
    </w:lvl>
    <w:lvl w:ilvl="8" w:tplc="0409001B" w:tentative="1">
      <w:start w:val="1"/>
      <w:numFmt w:val="lowerRoman"/>
      <w:lvlText w:val="%9."/>
      <w:lvlJc w:val="right"/>
      <w:pPr>
        <w:ind w:left="5044" w:hanging="420"/>
      </w:pPr>
    </w:lvl>
  </w:abstractNum>
  <w:abstractNum w:abstractNumId="16">
    <w:nsid w:val="4E183BB4"/>
    <w:multiLevelType w:val="hybridMultilevel"/>
    <w:tmpl w:val="2F821E88"/>
    <w:lvl w:ilvl="0" w:tplc="1916A54E">
      <w:start w:val="1"/>
      <w:numFmt w:val="lowerLetter"/>
      <w:lvlText w:val="(%1)"/>
      <w:lvlJc w:val="left"/>
      <w:pPr>
        <w:ind w:left="1684" w:hanging="420"/>
      </w:pPr>
    </w:lvl>
    <w:lvl w:ilvl="1" w:tplc="04090019" w:tentative="1">
      <w:start w:val="1"/>
      <w:numFmt w:val="lowerLetter"/>
      <w:lvlText w:val="%2)"/>
      <w:lvlJc w:val="left"/>
      <w:pPr>
        <w:ind w:left="2104" w:hanging="420"/>
      </w:pPr>
    </w:lvl>
    <w:lvl w:ilvl="2" w:tplc="0409001B">
      <w:start w:val="1"/>
      <w:numFmt w:val="lowerRoman"/>
      <w:lvlText w:val="%3."/>
      <w:lvlJc w:val="right"/>
      <w:pPr>
        <w:ind w:left="2524" w:hanging="420"/>
      </w:pPr>
    </w:lvl>
    <w:lvl w:ilvl="3" w:tplc="0409000F" w:tentative="1">
      <w:start w:val="1"/>
      <w:numFmt w:val="decimal"/>
      <w:lvlText w:val="%4."/>
      <w:lvlJc w:val="left"/>
      <w:pPr>
        <w:ind w:left="2944" w:hanging="420"/>
      </w:pPr>
    </w:lvl>
    <w:lvl w:ilvl="4" w:tplc="04090019" w:tentative="1">
      <w:start w:val="1"/>
      <w:numFmt w:val="lowerLetter"/>
      <w:lvlText w:val="%5)"/>
      <w:lvlJc w:val="left"/>
      <w:pPr>
        <w:ind w:left="3364" w:hanging="420"/>
      </w:pPr>
    </w:lvl>
    <w:lvl w:ilvl="5" w:tplc="0409001B" w:tentative="1">
      <w:start w:val="1"/>
      <w:numFmt w:val="lowerRoman"/>
      <w:lvlText w:val="%6."/>
      <w:lvlJc w:val="right"/>
      <w:pPr>
        <w:ind w:left="3784" w:hanging="420"/>
      </w:pPr>
    </w:lvl>
    <w:lvl w:ilvl="6" w:tplc="0409000F" w:tentative="1">
      <w:start w:val="1"/>
      <w:numFmt w:val="decimal"/>
      <w:lvlText w:val="%7."/>
      <w:lvlJc w:val="left"/>
      <w:pPr>
        <w:ind w:left="4204" w:hanging="420"/>
      </w:pPr>
    </w:lvl>
    <w:lvl w:ilvl="7" w:tplc="04090019" w:tentative="1">
      <w:start w:val="1"/>
      <w:numFmt w:val="lowerLetter"/>
      <w:lvlText w:val="%8)"/>
      <w:lvlJc w:val="left"/>
      <w:pPr>
        <w:ind w:left="4624" w:hanging="420"/>
      </w:pPr>
    </w:lvl>
    <w:lvl w:ilvl="8" w:tplc="0409001B" w:tentative="1">
      <w:start w:val="1"/>
      <w:numFmt w:val="lowerRoman"/>
      <w:lvlText w:val="%9."/>
      <w:lvlJc w:val="right"/>
      <w:pPr>
        <w:ind w:left="5044" w:hanging="420"/>
      </w:pPr>
    </w:lvl>
  </w:abstractNum>
  <w:abstractNum w:abstractNumId="17">
    <w:nsid w:val="50116CAB"/>
    <w:multiLevelType w:val="hybridMultilevel"/>
    <w:tmpl w:val="4B06A316"/>
    <w:lvl w:ilvl="0" w:tplc="1916A54E">
      <w:start w:val="1"/>
      <w:numFmt w:val="lowerLetter"/>
      <w:lvlText w:val="(%1)"/>
      <w:lvlJc w:val="left"/>
      <w:pPr>
        <w:ind w:left="1684" w:hanging="420"/>
      </w:pPr>
    </w:lvl>
    <w:lvl w:ilvl="1" w:tplc="04090019" w:tentative="1">
      <w:start w:val="1"/>
      <w:numFmt w:val="lowerLetter"/>
      <w:lvlText w:val="%2)"/>
      <w:lvlJc w:val="left"/>
      <w:pPr>
        <w:ind w:left="2104" w:hanging="420"/>
      </w:pPr>
    </w:lvl>
    <w:lvl w:ilvl="2" w:tplc="0409001B">
      <w:start w:val="1"/>
      <w:numFmt w:val="lowerRoman"/>
      <w:lvlText w:val="%3."/>
      <w:lvlJc w:val="right"/>
      <w:pPr>
        <w:ind w:left="2524" w:hanging="420"/>
      </w:pPr>
    </w:lvl>
    <w:lvl w:ilvl="3" w:tplc="0409000F" w:tentative="1">
      <w:start w:val="1"/>
      <w:numFmt w:val="decimal"/>
      <w:lvlText w:val="%4."/>
      <w:lvlJc w:val="left"/>
      <w:pPr>
        <w:ind w:left="2944" w:hanging="420"/>
      </w:pPr>
    </w:lvl>
    <w:lvl w:ilvl="4" w:tplc="04090019" w:tentative="1">
      <w:start w:val="1"/>
      <w:numFmt w:val="lowerLetter"/>
      <w:lvlText w:val="%5)"/>
      <w:lvlJc w:val="left"/>
      <w:pPr>
        <w:ind w:left="3364" w:hanging="420"/>
      </w:pPr>
    </w:lvl>
    <w:lvl w:ilvl="5" w:tplc="0409001B" w:tentative="1">
      <w:start w:val="1"/>
      <w:numFmt w:val="lowerRoman"/>
      <w:lvlText w:val="%6."/>
      <w:lvlJc w:val="right"/>
      <w:pPr>
        <w:ind w:left="3784" w:hanging="420"/>
      </w:pPr>
    </w:lvl>
    <w:lvl w:ilvl="6" w:tplc="0409000F" w:tentative="1">
      <w:start w:val="1"/>
      <w:numFmt w:val="decimal"/>
      <w:lvlText w:val="%7."/>
      <w:lvlJc w:val="left"/>
      <w:pPr>
        <w:ind w:left="4204" w:hanging="420"/>
      </w:pPr>
    </w:lvl>
    <w:lvl w:ilvl="7" w:tplc="04090019" w:tentative="1">
      <w:start w:val="1"/>
      <w:numFmt w:val="lowerLetter"/>
      <w:lvlText w:val="%8)"/>
      <w:lvlJc w:val="left"/>
      <w:pPr>
        <w:ind w:left="4624" w:hanging="420"/>
      </w:pPr>
    </w:lvl>
    <w:lvl w:ilvl="8" w:tplc="0409001B" w:tentative="1">
      <w:start w:val="1"/>
      <w:numFmt w:val="lowerRoman"/>
      <w:lvlText w:val="%9."/>
      <w:lvlJc w:val="right"/>
      <w:pPr>
        <w:ind w:left="5044" w:hanging="420"/>
      </w:pPr>
    </w:lvl>
  </w:abstractNum>
  <w:abstractNum w:abstractNumId="18">
    <w:nsid w:val="599A3C7F"/>
    <w:multiLevelType w:val="hybridMultilevel"/>
    <w:tmpl w:val="240409EA"/>
    <w:lvl w:ilvl="0" w:tplc="1916A54E">
      <w:start w:val="1"/>
      <w:numFmt w:val="lowerLetter"/>
      <w:lvlText w:val="(%1)"/>
      <w:lvlJc w:val="left"/>
      <w:pPr>
        <w:ind w:left="1684" w:hanging="420"/>
      </w:pPr>
    </w:lvl>
    <w:lvl w:ilvl="1" w:tplc="04090019" w:tentative="1">
      <w:start w:val="1"/>
      <w:numFmt w:val="lowerLetter"/>
      <w:lvlText w:val="%2)"/>
      <w:lvlJc w:val="left"/>
      <w:pPr>
        <w:ind w:left="2104" w:hanging="420"/>
      </w:pPr>
    </w:lvl>
    <w:lvl w:ilvl="2" w:tplc="1916A54E">
      <w:start w:val="1"/>
      <w:numFmt w:val="lowerLetter"/>
      <w:lvlText w:val="(%3)"/>
      <w:lvlJc w:val="left"/>
      <w:pPr>
        <w:ind w:left="2524" w:hanging="420"/>
      </w:pPr>
    </w:lvl>
    <w:lvl w:ilvl="3" w:tplc="0409000F" w:tentative="1">
      <w:start w:val="1"/>
      <w:numFmt w:val="decimal"/>
      <w:lvlText w:val="%4."/>
      <w:lvlJc w:val="left"/>
      <w:pPr>
        <w:ind w:left="2944" w:hanging="420"/>
      </w:pPr>
    </w:lvl>
    <w:lvl w:ilvl="4" w:tplc="04090019" w:tentative="1">
      <w:start w:val="1"/>
      <w:numFmt w:val="lowerLetter"/>
      <w:lvlText w:val="%5)"/>
      <w:lvlJc w:val="left"/>
      <w:pPr>
        <w:ind w:left="3364" w:hanging="420"/>
      </w:pPr>
    </w:lvl>
    <w:lvl w:ilvl="5" w:tplc="0409001B" w:tentative="1">
      <w:start w:val="1"/>
      <w:numFmt w:val="lowerRoman"/>
      <w:lvlText w:val="%6."/>
      <w:lvlJc w:val="right"/>
      <w:pPr>
        <w:ind w:left="3784" w:hanging="420"/>
      </w:pPr>
    </w:lvl>
    <w:lvl w:ilvl="6" w:tplc="0409000F" w:tentative="1">
      <w:start w:val="1"/>
      <w:numFmt w:val="decimal"/>
      <w:lvlText w:val="%7."/>
      <w:lvlJc w:val="left"/>
      <w:pPr>
        <w:ind w:left="4204" w:hanging="420"/>
      </w:pPr>
    </w:lvl>
    <w:lvl w:ilvl="7" w:tplc="04090019" w:tentative="1">
      <w:start w:val="1"/>
      <w:numFmt w:val="lowerLetter"/>
      <w:lvlText w:val="%8)"/>
      <w:lvlJc w:val="left"/>
      <w:pPr>
        <w:ind w:left="4624" w:hanging="420"/>
      </w:pPr>
    </w:lvl>
    <w:lvl w:ilvl="8" w:tplc="0409001B" w:tentative="1">
      <w:start w:val="1"/>
      <w:numFmt w:val="lowerRoman"/>
      <w:lvlText w:val="%9."/>
      <w:lvlJc w:val="right"/>
      <w:pPr>
        <w:ind w:left="5044" w:hanging="420"/>
      </w:pPr>
    </w:lvl>
  </w:abstractNum>
  <w:abstractNum w:abstractNumId="19">
    <w:nsid w:val="5BDC623C"/>
    <w:multiLevelType w:val="hybridMultilevel"/>
    <w:tmpl w:val="D78CCE94"/>
    <w:lvl w:ilvl="0" w:tplc="1916A54E">
      <w:start w:val="1"/>
      <w:numFmt w:val="lowerLetter"/>
      <w:lvlText w:val="(%1)"/>
      <w:lvlJc w:val="left"/>
      <w:pPr>
        <w:ind w:left="1684" w:hanging="420"/>
      </w:pPr>
    </w:lvl>
    <w:lvl w:ilvl="1" w:tplc="04090019" w:tentative="1">
      <w:start w:val="1"/>
      <w:numFmt w:val="lowerLetter"/>
      <w:lvlText w:val="%2)"/>
      <w:lvlJc w:val="left"/>
      <w:pPr>
        <w:ind w:left="2104" w:hanging="420"/>
      </w:pPr>
    </w:lvl>
    <w:lvl w:ilvl="2" w:tplc="1916A54E">
      <w:start w:val="1"/>
      <w:numFmt w:val="lowerLetter"/>
      <w:lvlText w:val="(%3)"/>
      <w:lvlJc w:val="left"/>
      <w:pPr>
        <w:ind w:left="2524" w:hanging="420"/>
      </w:pPr>
    </w:lvl>
    <w:lvl w:ilvl="3" w:tplc="0409000F" w:tentative="1">
      <w:start w:val="1"/>
      <w:numFmt w:val="decimal"/>
      <w:lvlText w:val="%4."/>
      <w:lvlJc w:val="left"/>
      <w:pPr>
        <w:ind w:left="2944" w:hanging="420"/>
      </w:pPr>
    </w:lvl>
    <w:lvl w:ilvl="4" w:tplc="04090019" w:tentative="1">
      <w:start w:val="1"/>
      <w:numFmt w:val="lowerLetter"/>
      <w:lvlText w:val="%5)"/>
      <w:lvlJc w:val="left"/>
      <w:pPr>
        <w:ind w:left="3364" w:hanging="420"/>
      </w:pPr>
    </w:lvl>
    <w:lvl w:ilvl="5" w:tplc="0409001B" w:tentative="1">
      <w:start w:val="1"/>
      <w:numFmt w:val="lowerRoman"/>
      <w:lvlText w:val="%6."/>
      <w:lvlJc w:val="right"/>
      <w:pPr>
        <w:ind w:left="3784" w:hanging="420"/>
      </w:pPr>
    </w:lvl>
    <w:lvl w:ilvl="6" w:tplc="0409000F" w:tentative="1">
      <w:start w:val="1"/>
      <w:numFmt w:val="decimal"/>
      <w:lvlText w:val="%7."/>
      <w:lvlJc w:val="left"/>
      <w:pPr>
        <w:ind w:left="4204" w:hanging="420"/>
      </w:pPr>
    </w:lvl>
    <w:lvl w:ilvl="7" w:tplc="04090019" w:tentative="1">
      <w:start w:val="1"/>
      <w:numFmt w:val="lowerLetter"/>
      <w:lvlText w:val="%8)"/>
      <w:lvlJc w:val="left"/>
      <w:pPr>
        <w:ind w:left="4624" w:hanging="420"/>
      </w:pPr>
    </w:lvl>
    <w:lvl w:ilvl="8" w:tplc="0409001B" w:tentative="1">
      <w:start w:val="1"/>
      <w:numFmt w:val="lowerRoman"/>
      <w:lvlText w:val="%9."/>
      <w:lvlJc w:val="right"/>
      <w:pPr>
        <w:ind w:left="5044" w:hanging="420"/>
      </w:pPr>
    </w:lvl>
  </w:abstractNum>
  <w:abstractNum w:abstractNumId="20">
    <w:nsid w:val="5D8E6D9A"/>
    <w:multiLevelType w:val="hybridMultilevel"/>
    <w:tmpl w:val="1C66FD58"/>
    <w:lvl w:ilvl="0" w:tplc="1916A54E">
      <w:start w:val="1"/>
      <w:numFmt w:val="lowerLetter"/>
      <w:lvlText w:val="(%1)"/>
      <w:lvlJc w:val="left"/>
      <w:pPr>
        <w:ind w:left="1684" w:hanging="420"/>
      </w:pPr>
    </w:lvl>
    <w:lvl w:ilvl="1" w:tplc="04090019" w:tentative="1">
      <w:start w:val="1"/>
      <w:numFmt w:val="lowerLetter"/>
      <w:lvlText w:val="%2)"/>
      <w:lvlJc w:val="left"/>
      <w:pPr>
        <w:ind w:left="2104" w:hanging="420"/>
      </w:pPr>
    </w:lvl>
    <w:lvl w:ilvl="2" w:tplc="1916A54E">
      <w:start w:val="1"/>
      <w:numFmt w:val="lowerLetter"/>
      <w:lvlText w:val="(%3)"/>
      <w:lvlJc w:val="left"/>
      <w:pPr>
        <w:ind w:left="2524" w:hanging="420"/>
      </w:pPr>
    </w:lvl>
    <w:lvl w:ilvl="3" w:tplc="0409000F" w:tentative="1">
      <w:start w:val="1"/>
      <w:numFmt w:val="decimal"/>
      <w:lvlText w:val="%4."/>
      <w:lvlJc w:val="left"/>
      <w:pPr>
        <w:ind w:left="2944" w:hanging="420"/>
      </w:pPr>
    </w:lvl>
    <w:lvl w:ilvl="4" w:tplc="04090019" w:tentative="1">
      <w:start w:val="1"/>
      <w:numFmt w:val="lowerLetter"/>
      <w:lvlText w:val="%5)"/>
      <w:lvlJc w:val="left"/>
      <w:pPr>
        <w:ind w:left="3364" w:hanging="420"/>
      </w:pPr>
    </w:lvl>
    <w:lvl w:ilvl="5" w:tplc="0409001B" w:tentative="1">
      <w:start w:val="1"/>
      <w:numFmt w:val="lowerRoman"/>
      <w:lvlText w:val="%6."/>
      <w:lvlJc w:val="right"/>
      <w:pPr>
        <w:ind w:left="3784" w:hanging="420"/>
      </w:pPr>
    </w:lvl>
    <w:lvl w:ilvl="6" w:tplc="0409000F" w:tentative="1">
      <w:start w:val="1"/>
      <w:numFmt w:val="decimal"/>
      <w:lvlText w:val="%7."/>
      <w:lvlJc w:val="left"/>
      <w:pPr>
        <w:ind w:left="4204" w:hanging="420"/>
      </w:pPr>
    </w:lvl>
    <w:lvl w:ilvl="7" w:tplc="04090019" w:tentative="1">
      <w:start w:val="1"/>
      <w:numFmt w:val="lowerLetter"/>
      <w:lvlText w:val="%8)"/>
      <w:lvlJc w:val="left"/>
      <w:pPr>
        <w:ind w:left="4624" w:hanging="420"/>
      </w:pPr>
    </w:lvl>
    <w:lvl w:ilvl="8" w:tplc="0409001B" w:tentative="1">
      <w:start w:val="1"/>
      <w:numFmt w:val="lowerRoman"/>
      <w:lvlText w:val="%9."/>
      <w:lvlJc w:val="right"/>
      <w:pPr>
        <w:ind w:left="5044" w:hanging="420"/>
      </w:pPr>
    </w:lvl>
  </w:abstractNum>
  <w:abstractNum w:abstractNumId="21">
    <w:nsid w:val="601D1361"/>
    <w:multiLevelType w:val="hybridMultilevel"/>
    <w:tmpl w:val="24927386"/>
    <w:lvl w:ilvl="0" w:tplc="1916A54E">
      <w:start w:val="1"/>
      <w:numFmt w:val="lowerLetter"/>
      <w:lvlText w:val="(%1)"/>
      <w:lvlJc w:val="left"/>
      <w:pPr>
        <w:ind w:left="1684" w:hanging="420"/>
      </w:pPr>
    </w:lvl>
    <w:lvl w:ilvl="1" w:tplc="04090019" w:tentative="1">
      <w:start w:val="1"/>
      <w:numFmt w:val="lowerLetter"/>
      <w:lvlText w:val="%2)"/>
      <w:lvlJc w:val="left"/>
      <w:pPr>
        <w:ind w:left="2104" w:hanging="420"/>
      </w:pPr>
    </w:lvl>
    <w:lvl w:ilvl="2" w:tplc="1916A54E">
      <w:start w:val="1"/>
      <w:numFmt w:val="lowerLetter"/>
      <w:lvlText w:val="(%3)"/>
      <w:lvlJc w:val="left"/>
      <w:pPr>
        <w:ind w:left="2524" w:hanging="420"/>
      </w:pPr>
    </w:lvl>
    <w:lvl w:ilvl="3" w:tplc="0409000F" w:tentative="1">
      <w:start w:val="1"/>
      <w:numFmt w:val="decimal"/>
      <w:lvlText w:val="%4."/>
      <w:lvlJc w:val="left"/>
      <w:pPr>
        <w:ind w:left="2944" w:hanging="420"/>
      </w:pPr>
    </w:lvl>
    <w:lvl w:ilvl="4" w:tplc="04090019" w:tentative="1">
      <w:start w:val="1"/>
      <w:numFmt w:val="lowerLetter"/>
      <w:lvlText w:val="%5)"/>
      <w:lvlJc w:val="left"/>
      <w:pPr>
        <w:ind w:left="3364" w:hanging="420"/>
      </w:pPr>
    </w:lvl>
    <w:lvl w:ilvl="5" w:tplc="0409001B" w:tentative="1">
      <w:start w:val="1"/>
      <w:numFmt w:val="lowerRoman"/>
      <w:lvlText w:val="%6."/>
      <w:lvlJc w:val="right"/>
      <w:pPr>
        <w:ind w:left="3784" w:hanging="420"/>
      </w:pPr>
    </w:lvl>
    <w:lvl w:ilvl="6" w:tplc="0409000F" w:tentative="1">
      <w:start w:val="1"/>
      <w:numFmt w:val="decimal"/>
      <w:lvlText w:val="%7."/>
      <w:lvlJc w:val="left"/>
      <w:pPr>
        <w:ind w:left="4204" w:hanging="420"/>
      </w:pPr>
    </w:lvl>
    <w:lvl w:ilvl="7" w:tplc="04090019" w:tentative="1">
      <w:start w:val="1"/>
      <w:numFmt w:val="lowerLetter"/>
      <w:lvlText w:val="%8)"/>
      <w:lvlJc w:val="left"/>
      <w:pPr>
        <w:ind w:left="4624" w:hanging="420"/>
      </w:pPr>
    </w:lvl>
    <w:lvl w:ilvl="8" w:tplc="0409001B" w:tentative="1">
      <w:start w:val="1"/>
      <w:numFmt w:val="lowerRoman"/>
      <w:lvlText w:val="%9."/>
      <w:lvlJc w:val="right"/>
      <w:pPr>
        <w:ind w:left="5044" w:hanging="420"/>
      </w:pPr>
    </w:lvl>
  </w:abstractNum>
  <w:abstractNum w:abstractNumId="22">
    <w:nsid w:val="626767E2"/>
    <w:multiLevelType w:val="hybridMultilevel"/>
    <w:tmpl w:val="1576A4A6"/>
    <w:lvl w:ilvl="0" w:tplc="1916A54E">
      <w:start w:val="1"/>
      <w:numFmt w:val="lowerLetter"/>
      <w:lvlText w:val="(%1)"/>
      <w:lvlJc w:val="left"/>
      <w:pPr>
        <w:ind w:left="1684" w:hanging="420"/>
      </w:pPr>
    </w:lvl>
    <w:lvl w:ilvl="1" w:tplc="04090019" w:tentative="1">
      <w:start w:val="1"/>
      <w:numFmt w:val="lowerLetter"/>
      <w:lvlText w:val="%2)"/>
      <w:lvlJc w:val="left"/>
      <w:pPr>
        <w:ind w:left="2104" w:hanging="420"/>
      </w:pPr>
    </w:lvl>
    <w:lvl w:ilvl="2" w:tplc="0409001B">
      <w:start w:val="1"/>
      <w:numFmt w:val="lowerRoman"/>
      <w:lvlText w:val="%3."/>
      <w:lvlJc w:val="right"/>
      <w:pPr>
        <w:ind w:left="2524" w:hanging="420"/>
      </w:pPr>
    </w:lvl>
    <w:lvl w:ilvl="3" w:tplc="0409000F" w:tentative="1">
      <w:start w:val="1"/>
      <w:numFmt w:val="decimal"/>
      <w:lvlText w:val="%4."/>
      <w:lvlJc w:val="left"/>
      <w:pPr>
        <w:ind w:left="2944" w:hanging="420"/>
      </w:pPr>
    </w:lvl>
    <w:lvl w:ilvl="4" w:tplc="04090019" w:tentative="1">
      <w:start w:val="1"/>
      <w:numFmt w:val="lowerLetter"/>
      <w:lvlText w:val="%5)"/>
      <w:lvlJc w:val="left"/>
      <w:pPr>
        <w:ind w:left="3364" w:hanging="420"/>
      </w:pPr>
    </w:lvl>
    <w:lvl w:ilvl="5" w:tplc="0409001B" w:tentative="1">
      <w:start w:val="1"/>
      <w:numFmt w:val="lowerRoman"/>
      <w:lvlText w:val="%6."/>
      <w:lvlJc w:val="right"/>
      <w:pPr>
        <w:ind w:left="3784" w:hanging="420"/>
      </w:pPr>
    </w:lvl>
    <w:lvl w:ilvl="6" w:tplc="0409000F" w:tentative="1">
      <w:start w:val="1"/>
      <w:numFmt w:val="decimal"/>
      <w:lvlText w:val="%7."/>
      <w:lvlJc w:val="left"/>
      <w:pPr>
        <w:ind w:left="4204" w:hanging="420"/>
      </w:pPr>
    </w:lvl>
    <w:lvl w:ilvl="7" w:tplc="04090019" w:tentative="1">
      <w:start w:val="1"/>
      <w:numFmt w:val="lowerLetter"/>
      <w:lvlText w:val="%8)"/>
      <w:lvlJc w:val="left"/>
      <w:pPr>
        <w:ind w:left="4624" w:hanging="420"/>
      </w:pPr>
    </w:lvl>
    <w:lvl w:ilvl="8" w:tplc="0409001B" w:tentative="1">
      <w:start w:val="1"/>
      <w:numFmt w:val="lowerRoman"/>
      <w:lvlText w:val="%9."/>
      <w:lvlJc w:val="right"/>
      <w:pPr>
        <w:ind w:left="5044" w:hanging="420"/>
      </w:pPr>
    </w:lvl>
  </w:abstractNum>
  <w:abstractNum w:abstractNumId="23">
    <w:nsid w:val="63DF1C85"/>
    <w:multiLevelType w:val="hybridMultilevel"/>
    <w:tmpl w:val="9F74CD48"/>
    <w:lvl w:ilvl="0" w:tplc="1916A54E">
      <w:start w:val="1"/>
      <w:numFmt w:val="lowerLetter"/>
      <w:lvlText w:val="(%1)"/>
      <w:lvlJc w:val="left"/>
      <w:pPr>
        <w:ind w:left="1684" w:hanging="420"/>
      </w:pPr>
    </w:lvl>
    <w:lvl w:ilvl="1" w:tplc="04090019" w:tentative="1">
      <w:start w:val="1"/>
      <w:numFmt w:val="lowerLetter"/>
      <w:lvlText w:val="%2)"/>
      <w:lvlJc w:val="left"/>
      <w:pPr>
        <w:ind w:left="2104" w:hanging="420"/>
      </w:pPr>
    </w:lvl>
    <w:lvl w:ilvl="2" w:tplc="0409001B">
      <w:start w:val="1"/>
      <w:numFmt w:val="lowerRoman"/>
      <w:lvlText w:val="%3."/>
      <w:lvlJc w:val="right"/>
      <w:pPr>
        <w:ind w:left="2524" w:hanging="420"/>
      </w:pPr>
    </w:lvl>
    <w:lvl w:ilvl="3" w:tplc="0409000F" w:tentative="1">
      <w:start w:val="1"/>
      <w:numFmt w:val="decimal"/>
      <w:lvlText w:val="%4."/>
      <w:lvlJc w:val="left"/>
      <w:pPr>
        <w:ind w:left="2944" w:hanging="420"/>
      </w:pPr>
    </w:lvl>
    <w:lvl w:ilvl="4" w:tplc="04090019" w:tentative="1">
      <w:start w:val="1"/>
      <w:numFmt w:val="lowerLetter"/>
      <w:lvlText w:val="%5)"/>
      <w:lvlJc w:val="left"/>
      <w:pPr>
        <w:ind w:left="3364" w:hanging="420"/>
      </w:pPr>
    </w:lvl>
    <w:lvl w:ilvl="5" w:tplc="0409001B" w:tentative="1">
      <w:start w:val="1"/>
      <w:numFmt w:val="lowerRoman"/>
      <w:lvlText w:val="%6."/>
      <w:lvlJc w:val="right"/>
      <w:pPr>
        <w:ind w:left="3784" w:hanging="420"/>
      </w:pPr>
    </w:lvl>
    <w:lvl w:ilvl="6" w:tplc="0409000F" w:tentative="1">
      <w:start w:val="1"/>
      <w:numFmt w:val="decimal"/>
      <w:lvlText w:val="%7."/>
      <w:lvlJc w:val="left"/>
      <w:pPr>
        <w:ind w:left="4204" w:hanging="420"/>
      </w:pPr>
    </w:lvl>
    <w:lvl w:ilvl="7" w:tplc="04090019" w:tentative="1">
      <w:start w:val="1"/>
      <w:numFmt w:val="lowerLetter"/>
      <w:lvlText w:val="%8)"/>
      <w:lvlJc w:val="left"/>
      <w:pPr>
        <w:ind w:left="4624" w:hanging="420"/>
      </w:pPr>
    </w:lvl>
    <w:lvl w:ilvl="8" w:tplc="0409001B" w:tentative="1">
      <w:start w:val="1"/>
      <w:numFmt w:val="lowerRoman"/>
      <w:lvlText w:val="%9."/>
      <w:lvlJc w:val="right"/>
      <w:pPr>
        <w:ind w:left="5044" w:hanging="420"/>
      </w:pPr>
    </w:lvl>
  </w:abstractNum>
  <w:abstractNum w:abstractNumId="24">
    <w:nsid w:val="65716DA2"/>
    <w:multiLevelType w:val="hybridMultilevel"/>
    <w:tmpl w:val="1310AA88"/>
    <w:lvl w:ilvl="0" w:tplc="AF3E931E">
      <w:start w:val="1"/>
      <w:numFmt w:val="lowerLetter"/>
      <w:lvlText w:val="(%1)"/>
      <w:lvlJc w:val="left"/>
      <w:pPr>
        <w:ind w:left="1684" w:hanging="420"/>
      </w:pPr>
      <w:rPr>
        <w:lang w:val="en-US"/>
      </w:rPr>
    </w:lvl>
    <w:lvl w:ilvl="1" w:tplc="04090019" w:tentative="1">
      <w:start w:val="1"/>
      <w:numFmt w:val="lowerLetter"/>
      <w:lvlText w:val="%2)"/>
      <w:lvlJc w:val="left"/>
      <w:pPr>
        <w:ind w:left="2104" w:hanging="420"/>
      </w:pPr>
    </w:lvl>
    <w:lvl w:ilvl="2" w:tplc="0409001B" w:tentative="1">
      <w:start w:val="1"/>
      <w:numFmt w:val="lowerRoman"/>
      <w:lvlText w:val="%3."/>
      <w:lvlJc w:val="right"/>
      <w:pPr>
        <w:ind w:left="2524" w:hanging="420"/>
      </w:pPr>
    </w:lvl>
    <w:lvl w:ilvl="3" w:tplc="0409000F" w:tentative="1">
      <w:start w:val="1"/>
      <w:numFmt w:val="decimal"/>
      <w:lvlText w:val="%4."/>
      <w:lvlJc w:val="left"/>
      <w:pPr>
        <w:ind w:left="2944" w:hanging="420"/>
      </w:pPr>
    </w:lvl>
    <w:lvl w:ilvl="4" w:tplc="04090019" w:tentative="1">
      <w:start w:val="1"/>
      <w:numFmt w:val="lowerLetter"/>
      <w:lvlText w:val="%5)"/>
      <w:lvlJc w:val="left"/>
      <w:pPr>
        <w:ind w:left="3364" w:hanging="420"/>
      </w:pPr>
    </w:lvl>
    <w:lvl w:ilvl="5" w:tplc="0409001B" w:tentative="1">
      <w:start w:val="1"/>
      <w:numFmt w:val="lowerRoman"/>
      <w:lvlText w:val="%6."/>
      <w:lvlJc w:val="right"/>
      <w:pPr>
        <w:ind w:left="3784" w:hanging="420"/>
      </w:pPr>
    </w:lvl>
    <w:lvl w:ilvl="6" w:tplc="0409000F" w:tentative="1">
      <w:start w:val="1"/>
      <w:numFmt w:val="decimal"/>
      <w:lvlText w:val="%7."/>
      <w:lvlJc w:val="left"/>
      <w:pPr>
        <w:ind w:left="4204" w:hanging="420"/>
      </w:pPr>
    </w:lvl>
    <w:lvl w:ilvl="7" w:tplc="04090019" w:tentative="1">
      <w:start w:val="1"/>
      <w:numFmt w:val="lowerLetter"/>
      <w:lvlText w:val="%8)"/>
      <w:lvlJc w:val="left"/>
      <w:pPr>
        <w:ind w:left="4624" w:hanging="420"/>
      </w:pPr>
    </w:lvl>
    <w:lvl w:ilvl="8" w:tplc="0409001B" w:tentative="1">
      <w:start w:val="1"/>
      <w:numFmt w:val="lowerRoman"/>
      <w:lvlText w:val="%9."/>
      <w:lvlJc w:val="right"/>
      <w:pPr>
        <w:ind w:left="5044" w:hanging="420"/>
      </w:pPr>
    </w:lvl>
  </w:abstractNum>
  <w:abstractNum w:abstractNumId="25">
    <w:nsid w:val="65CF7979"/>
    <w:multiLevelType w:val="hybridMultilevel"/>
    <w:tmpl w:val="D2ACA0B4"/>
    <w:lvl w:ilvl="0" w:tplc="1916A54E">
      <w:start w:val="1"/>
      <w:numFmt w:val="lowerLetter"/>
      <w:lvlText w:val="(%1)"/>
      <w:lvlJc w:val="left"/>
      <w:pPr>
        <w:ind w:left="1684" w:hanging="420"/>
      </w:pPr>
    </w:lvl>
    <w:lvl w:ilvl="1" w:tplc="04090019" w:tentative="1">
      <w:start w:val="1"/>
      <w:numFmt w:val="lowerLetter"/>
      <w:lvlText w:val="%2)"/>
      <w:lvlJc w:val="left"/>
      <w:pPr>
        <w:ind w:left="2104" w:hanging="420"/>
      </w:pPr>
    </w:lvl>
    <w:lvl w:ilvl="2" w:tplc="0409001B" w:tentative="1">
      <w:start w:val="1"/>
      <w:numFmt w:val="lowerRoman"/>
      <w:lvlText w:val="%3."/>
      <w:lvlJc w:val="right"/>
      <w:pPr>
        <w:ind w:left="2524" w:hanging="420"/>
      </w:pPr>
    </w:lvl>
    <w:lvl w:ilvl="3" w:tplc="0409000F" w:tentative="1">
      <w:start w:val="1"/>
      <w:numFmt w:val="decimal"/>
      <w:lvlText w:val="%4."/>
      <w:lvlJc w:val="left"/>
      <w:pPr>
        <w:ind w:left="2944" w:hanging="420"/>
      </w:pPr>
    </w:lvl>
    <w:lvl w:ilvl="4" w:tplc="04090019" w:tentative="1">
      <w:start w:val="1"/>
      <w:numFmt w:val="lowerLetter"/>
      <w:lvlText w:val="%5)"/>
      <w:lvlJc w:val="left"/>
      <w:pPr>
        <w:ind w:left="3364" w:hanging="420"/>
      </w:pPr>
    </w:lvl>
    <w:lvl w:ilvl="5" w:tplc="0409001B" w:tentative="1">
      <w:start w:val="1"/>
      <w:numFmt w:val="lowerRoman"/>
      <w:lvlText w:val="%6."/>
      <w:lvlJc w:val="right"/>
      <w:pPr>
        <w:ind w:left="3784" w:hanging="420"/>
      </w:pPr>
    </w:lvl>
    <w:lvl w:ilvl="6" w:tplc="0409000F" w:tentative="1">
      <w:start w:val="1"/>
      <w:numFmt w:val="decimal"/>
      <w:lvlText w:val="%7."/>
      <w:lvlJc w:val="left"/>
      <w:pPr>
        <w:ind w:left="4204" w:hanging="420"/>
      </w:pPr>
    </w:lvl>
    <w:lvl w:ilvl="7" w:tplc="04090019" w:tentative="1">
      <w:start w:val="1"/>
      <w:numFmt w:val="lowerLetter"/>
      <w:lvlText w:val="%8)"/>
      <w:lvlJc w:val="left"/>
      <w:pPr>
        <w:ind w:left="4624" w:hanging="420"/>
      </w:pPr>
    </w:lvl>
    <w:lvl w:ilvl="8" w:tplc="0409001B" w:tentative="1">
      <w:start w:val="1"/>
      <w:numFmt w:val="lowerRoman"/>
      <w:lvlText w:val="%9."/>
      <w:lvlJc w:val="right"/>
      <w:pPr>
        <w:ind w:left="5044" w:hanging="420"/>
      </w:pPr>
    </w:lvl>
  </w:abstractNum>
  <w:abstractNum w:abstractNumId="26">
    <w:nsid w:val="66CF570A"/>
    <w:multiLevelType w:val="hybridMultilevel"/>
    <w:tmpl w:val="DABE2EF0"/>
    <w:lvl w:ilvl="0" w:tplc="1916A54E">
      <w:start w:val="1"/>
      <w:numFmt w:val="lowerLetter"/>
      <w:lvlText w:val="(%1)"/>
      <w:lvlJc w:val="left"/>
      <w:pPr>
        <w:ind w:left="1684" w:hanging="420"/>
      </w:pPr>
    </w:lvl>
    <w:lvl w:ilvl="1" w:tplc="04090019" w:tentative="1">
      <w:start w:val="1"/>
      <w:numFmt w:val="lowerLetter"/>
      <w:lvlText w:val="%2)"/>
      <w:lvlJc w:val="left"/>
      <w:pPr>
        <w:ind w:left="2104" w:hanging="420"/>
      </w:pPr>
    </w:lvl>
    <w:lvl w:ilvl="2" w:tplc="0409001B">
      <w:start w:val="1"/>
      <w:numFmt w:val="lowerRoman"/>
      <w:lvlText w:val="%3."/>
      <w:lvlJc w:val="right"/>
      <w:pPr>
        <w:ind w:left="2524" w:hanging="420"/>
      </w:pPr>
    </w:lvl>
    <w:lvl w:ilvl="3" w:tplc="0409000F" w:tentative="1">
      <w:start w:val="1"/>
      <w:numFmt w:val="decimal"/>
      <w:lvlText w:val="%4."/>
      <w:lvlJc w:val="left"/>
      <w:pPr>
        <w:ind w:left="2944" w:hanging="420"/>
      </w:pPr>
    </w:lvl>
    <w:lvl w:ilvl="4" w:tplc="04090019" w:tentative="1">
      <w:start w:val="1"/>
      <w:numFmt w:val="lowerLetter"/>
      <w:lvlText w:val="%5)"/>
      <w:lvlJc w:val="left"/>
      <w:pPr>
        <w:ind w:left="3364" w:hanging="420"/>
      </w:pPr>
    </w:lvl>
    <w:lvl w:ilvl="5" w:tplc="0409001B" w:tentative="1">
      <w:start w:val="1"/>
      <w:numFmt w:val="lowerRoman"/>
      <w:lvlText w:val="%6."/>
      <w:lvlJc w:val="right"/>
      <w:pPr>
        <w:ind w:left="3784" w:hanging="420"/>
      </w:pPr>
    </w:lvl>
    <w:lvl w:ilvl="6" w:tplc="0409000F" w:tentative="1">
      <w:start w:val="1"/>
      <w:numFmt w:val="decimal"/>
      <w:lvlText w:val="%7."/>
      <w:lvlJc w:val="left"/>
      <w:pPr>
        <w:ind w:left="4204" w:hanging="420"/>
      </w:pPr>
    </w:lvl>
    <w:lvl w:ilvl="7" w:tplc="04090019" w:tentative="1">
      <w:start w:val="1"/>
      <w:numFmt w:val="lowerLetter"/>
      <w:lvlText w:val="%8)"/>
      <w:lvlJc w:val="left"/>
      <w:pPr>
        <w:ind w:left="4624" w:hanging="420"/>
      </w:pPr>
    </w:lvl>
    <w:lvl w:ilvl="8" w:tplc="0409001B" w:tentative="1">
      <w:start w:val="1"/>
      <w:numFmt w:val="lowerRoman"/>
      <w:lvlText w:val="%9."/>
      <w:lvlJc w:val="right"/>
      <w:pPr>
        <w:ind w:left="5044" w:hanging="420"/>
      </w:pPr>
    </w:lvl>
  </w:abstractNum>
  <w:abstractNum w:abstractNumId="27">
    <w:nsid w:val="67173234"/>
    <w:multiLevelType w:val="hybridMultilevel"/>
    <w:tmpl w:val="41688F00"/>
    <w:lvl w:ilvl="0" w:tplc="1916A54E">
      <w:start w:val="1"/>
      <w:numFmt w:val="lowerLetter"/>
      <w:lvlText w:val="(%1)"/>
      <w:lvlJc w:val="left"/>
      <w:pPr>
        <w:ind w:left="1684" w:hanging="420"/>
      </w:pPr>
    </w:lvl>
    <w:lvl w:ilvl="1" w:tplc="04090019" w:tentative="1">
      <w:start w:val="1"/>
      <w:numFmt w:val="lowerLetter"/>
      <w:lvlText w:val="%2)"/>
      <w:lvlJc w:val="left"/>
      <w:pPr>
        <w:ind w:left="2104" w:hanging="420"/>
      </w:pPr>
    </w:lvl>
    <w:lvl w:ilvl="2" w:tplc="0409001B" w:tentative="1">
      <w:start w:val="1"/>
      <w:numFmt w:val="lowerRoman"/>
      <w:lvlText w:val="%3."/>
      <w:lvlJc w:val="right"/>
      <w:pPr>
        <w:ind w:left="2524" w:hanging="420"/>
      </w:pPr>
    </w:lvl>
    <w:lvl w:ilvl="3" w:tplc="0409000F" w:tentative="1">
      <w:start w:val="1"/>
      <w:numFmt w:val="decimal"/>
      <w:lvlText w:val="%4."/>
      <w:lvlJc w:val="left"/>
      <w:pPr>
        <w:ind w:left="2944" w:hanging="420"/>
      </w:pPr>
    </w:lvl>
    <w:lvl w:ilvl="4" w:tplc="04090019" w:tentative="1">
      <w:start w:val="1"/>
      <w:numFmt w:val="lowerLetter"/>
      <w:lvlText w:val="%5)"/>
      <w:lvlJc w:val="left"/>
      <w:pPr>
        <w:ind w:left="3364" w:hanging="420"/>
      </w:pPr>
    </w:lvl>
    <w:lvl w:ilvl="5" w:tplc="0409001B" w:tentative="1">
      <w:start w:val="1"/>
      <w:numFmt w:val="lowerRoman"/>
      <w:lvlText w:val="%6."/>
      <w:lvlJc w:val="right"/>
      <w:pPr>
        <w:ind w:left="3784" w:hanging="420"/>
      </w:pPr>
    </w:lvl>
    <w:lvl w:ilvl="6" w:tplc="0409000F" w:tentative="1">
      <w:start w:val="1"/>
      <w:numFmt w:val="decimal"/>
      <w:lvlText w:val="%7."/>
      <w:lvlJc w:val="left"/>
      <w:pPr>
        <w:ind w:left="4204" w:hanging="420"/>
      </w:pPr>
    </w:lvl>
    <w:lvl w:ilvl="7" w:tplc="04090019" w:tentative="1">
      <w:start w:val="1"/>
      <w:numFmt w:val="lowerLetter"/>
      <w:lvlText w:val="%8)"/>
      <w:lvlJc w:val="left"/>
      <w:pPr>
        <w:ind w:left="4624" w:hanging="420"/>
      </w:pPr>
    </w:lvl>
    <w:lvl w:ilvl="8" w:tplc="0409001B" w:tentative="1">
      <w:start w:val="1"/>
      <w:numFmt w:val="lowerRoman"/>
      <w:lvlText w:val="%9."/>
      <w:lvlJc w:val="right"/>
      <w:pPr>
        <w:ind w:left="5044" w:hanging="420"/>
      </w:pPr>
    </w:lvl>
  </w:abstractNum>
  <w:abstractNum w:abstractNumId="28">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nsid w:val="69A51E74"/>
    <w:multiLevelType w:val="hybridMultilevel"/>
    <w:tmpl w:val="DBDE51CE"/>
    <w:lvl w:ilvl="0" w:tplc="1916A54E">
      <w:start w:val="1"/>
      <w:numFmt w:val="lowerLetter"/>
      <w:lvlText w:val="(%1)"/>
      <w:lvlJc w:val="left"/>
      <w:pPr>
        <w:ind w:left="1684" w:hanging="420"/>
      </w:pPr>
    </w:lvl>
    <w:lvl w:ilvl="1" w:tplc="04090019" w:tentative="1">
      <w:start w:val="1"/>
      <w:numFmt w:val="lowerLetter"/>
      <w:lvlText w:val="%2)"/>
      <w:lvlJc w:val="left"/>
      <w:pPr>
        <w:ind w:left="2104" w:hanging="420"/>
      </w:pPr>
    </w:lvl>
    <w:lvl w:ilvl="2" w:tplc="1916A54E">
      <w:start w:val="1"/>
      <w:numFmt w:val="lowerLetter"/>
      <w:lvlText w:val="(%3)"/>
      <w:lvlJc w:val="left"/>
      <w:pPr>
        <w:ind w:left="2524" w:hanging="420"/>
      </w:pPr>
    </w:lvl>
    <w:lvl w:ilvl="3" w:tplc="0409000F" w:tentative="1">
      <w:start w:val="1"/>
      <w:numFmt w:val="decimal"/>
      <w:lvlText w:val="%4."/>
      <w:lvlJc w:val="left"/>
      <w:pPr>
        <w:ind w:left="2944" w:hanging="420"/>
      </w:pPr>
    </w:lvl>
    <w:lvl w:ilvl="4" w:tplc="04090019" w:tentative="1">
      <w:start w:val="1"/>
      <w:numFmt w:val="lowerLetter"/>
      <w:lvlText w:val="%5)"/>
      <w:lvlJc w:val="left"/>
      <w:pPr>
        <w:ind w:left="3364" w:hanging="420"/>
      </w:pPr>
    </w:lvl>
    <w:lvl w:ilvl="5" w:tplc="0409001B" w:tentative="1">
      <w:start w:val="1"/>
      <w:numFmt w:val="lowerRoman"/>
      <w:lvlText w:val="%6."/>
      <w:lvlJc w:val="right"/>
      <w:pPr>
        <w:ind w:left="3784" w:hanging="420"/>
      </w:pPr>
    </w:lvl>
    <w:lvl w:ilvl="6" w:tplc="0409000F" w:tentative="1">
      <w:start w:val="1"/>
      <w:numFmt w:val="decimal"/>
      <w:lvlText w:val="%7."/>
      <w:lvlJc w:val="left"/>
      <w:pPr>
        <w:ind w:left="4204" w:hanging="420"/>
      </w:pPr>
    </w:lvl>
    <w:lvl w:ilvl="7" w:tplc="04090019" w:tentative="1">
      <w:start w:val="1"/>
      <w:numFmt w:val="lowerLetter"/>
      <w:lvlText w:val="%8)"/>
      <w:lvlJc w:val="left"/>
      <w:pPr>
        <w:ind w:left="4624" w:hanging="420"/>
      </w:pPr>
    </w:lvl>
    <w:lvl w:ilvl="8" w:tplc="0409001B" w:tentative="1">
      <w:start w:val="1"/>
      <w:numFmt w:val="lowerRoman"/>
      <w:lvlText w:val="%9."/>
      <w:lvlJc w:val="right"/>
      <w:pPr>
        <w:ind w:left="5044" w:hanging="420"/>
      </w:pPr>
    </w:lvl>
  </w:abstractNum>
  <w:abstractNum w:abstractNumId="30">
    <w:nsid w:val="6A7961D4"/>
    <w:multiLevelType w:val="hybridMultilevel"/>
    <w:tmpl w:val="A9E07580"/>
    <w:lvl w:ilvl="0" w:tplc="1916A54E">
      <w:start w:val="1"/>
      <w:numFmt w:val="lowerLetter"/>
      <w:lvlText w:val="(%1)"/>
      <w:lvlJc w:val="left"/>
      <w:pPr>
        <w:ind w:left="1684" w:hanging="420"/>
      </w:pPr>
    </w:lvl>
    <w:lvl w:ilvl="1" w:tplc="04090019" w:tentative="1">
      <w:start w:val="1"/>
      <w:numFmt w:val="lowerLetter"/>
      <w:lvlText w:val="%2)"/>
      <w:lvlJc w:val="left"/>
      <w:pPr>
        <w:ind w:left="2104" w:hanging="420"/>
      </w:pPr>
    </w:lvl>
    <w:lvl w:ilvl="2" w:tplc="1916A54E">
      <w:start w:val="1"/>
      <w:numFmt w:val="lowerLetter"/>
      <w:lvlText w:val="(%3)"/>
      <w:lvlJc w:val="left"/>
      <w:pPr>
        <w:ind w:left="2524" w:hanging="420"/>
      </w:pPr>
    </w:lvl>
    <w:lvl w:ilvl="3" w:tplc="0409000F" w:tentative="1">
      <w:start w:val="1"/>
      <w:numFmt w:val="decimal"/>
      <w:lvlText w:val="%4."/>
      <w:lvlJc w:val="left"/>
      <w:pPr>
        <w:ind w:left="2944" w:hanging="420"/>
      </w:pPr>
    </w:lvl>
    <w:lvl w:ilvl="4" w:tplc="04090019" w:tentative="1">
      <w:start w:val="1"/>
      <w:numFmt w:val="lowerLetter"/>
      <w:lvlText w:val="%5)"/>
      <w:lvlJc w:val="left"/>
      <w:pPr>
        <w:ind w:left="3364" w:hanging="420"/>
      </w:pPr>
    </w:lvl>
    <w:lvl w:ilvl="5" w:tplc="0409001B" w:tentative="1">
      <w:start w:val="1"/>
      <w:numFmt w:val="lowerRoman"/>
      <w:lvlText w:val="%6."/>
      <w:lvlJc w:val="right"/>
      <w:pPr>
        <w:ind w:left="3784" w:hanging="420"/>
      </w:pPr>
    </w:lvl>
    <w:lvl w:ilvl="6" w:tplc="0409000F" w:tentative="1">
      <w:start w:val="1"/>
      <w:numFmt w:val="decimal"/>
      <w:lvlText w:val="%7."/>
      <w:lvlJc w:val="left"/>
      <w:pPr>
        <w:ind w:left="4204" w:hanging="420"/>
      </w:pPr>
    </w:lvl>
    <w:lvl w:ilvl="7" w:tplc="04090019" w:tentative="1">
      <w:start w:val="1"/>
      <w:numFmt w:val="lowerLetter"/>
      <w:lvlText w:val="%8)"/>
      <w:lvlJc w:val="left"/>
      <w:pPr>
        <w:ind w:left="4624" w:hanging="420"/>
      </w:pPr>
    </w:lvl>
    <w:lvl w:ilvl="8" w:tplc="0409001B" w:tentative="1">
      <w:start w:val="1"/>
      <w:numFmt w:val="lowerRoman"/>
      <w:lvlText w:val="%9."/>
      <w:lvlJc w:val="right"/>
      <w:pPr>
        <w:ind w:left="5044" w:hanging="420"/>
      </w:pPr>
    </w:lvl>
  </w:abstractNum>
  <w:abstractNum w:abstractNumId="31">
    <w:nsid w:val="6D620E54"/>
    <w:multiLevelType w:val="hybridMultilevel"/>
    <w:tmpl w:val="06AA2BA8"/>
    <w:lvl w:ilvl="0" w:tplc="1916A54E">
      <w:start w:val="1"/>
      <w:numFmt w:val="lowerLetter"/>
      <w:lvlText w:val="(%1)"/>
      <w:lvlJc w:val="left"/>
      <w:pPr>
        <w:ind w:left="1684" w:hanging="420"/>
      </w:pPr>
    </w:lvl>
    <w:lvl w:ilvl="1" w:tplc="04090019" w:tentative="1">
      <w:start w:val="1"/>
      <w:numFmt w:val="lowerLetter"/>
      <w:lvlText w:val="%2)"/>
      <w:lvlJc w:val="left"/>
      <w:pPr>
        <w:ind w:left="2104" w:hanging="420"/>
      </w:pPr>
    </w:lvl>
    <w:lvl w:ilvl="2" w:tplc="1916A54E">
      <w:start w:val="1"/>
      <w:numFmt w:val="lowerLetter"/>
      <w:lvlText w:val="(%3)"/>
      <w:lvlJc w:val="left"/>
      <w:pPr>
        <w:ind w:left="2524" w:hanging="420"/>
      </w:pPr>
    </w:lvl>
    <w:lvl w:ilvl="3" w:tplc="0409000F" w:tentative="1">
      <w:start w:val="1"/>
      <w:numFmt w:val="decimal"/>
      <w:lvlText w:val="%4."/>
      <w:lvlJc w:val="left"/>
      <w:pPr>
        <w:ind w:left="2944" w:hanging="420"/>
      </w:pPr>
    </w:lvl>
    <w:lvl w:ilvl="4" w:tplc="04090019" w:tentative="1">
      <w:start w:val="1"/>
      <w:numFmt w:val="lowerLetter"/>
      <w:lvlText w:val="%5)"/>
      <w:lvlJc w:val="left"/>
      <w:pPr>
        <w:ind w:left="3364" w:hanging="420"/>
      </w:pPr>
    </w:lvl>
    <w:lvl w:ilvl="5" w:tplc="0409001B" w:tentative="1">
      <w:start w:val="1"/>
      <w:numFmt w:val="lowerRoman"/>
      <w:lvlText w:val="%6."/>
      <w:lvlJc w:val="right"/>
      <w:pPr>
        <w:ind w:left="3784" w:hanging="420"/>
      </w:pPr>
    </w:lvl>
    <w:lvl w:ilvl="6" w:tplc="0409000F" w:tentative="1">
      <w:start w:val="1"/>
      <w:numFmt w:val="decimal"/>
      <w:lvlText w:val="%7."/>
      <w:lvlJc w:val="left"/>
      <w:pPr>
        <w:ind w:left="4204" w:hanging="420"/>
      </w:pPr>
    </w:lvl>
    <w:lvl w:ilvl="7" w:tplc="04090019" w:tentative="1">
      <w:start w:val="1"/>
      <w:numFmt w:val="lowerLetter"/>
      <w:lvlText w:val="%8)"/>
      <w:lvlJc w:val="left"/>
      <w:pPr>
        <w:ind w:left="4624" w:hanging="420"/>
      </w:pPr>
    </w:lvl>
    <w:lvl w:ilvl="8" w:tplc="0409001B" w:tentative="1">
      <w:start w:val="1"/>
      <w:numFmt w:val="lowerRoman"/>
      <w:lvlText w:val="%9."/>
      <w:lvlJc w:val="right"/>
      <w:pPr>
        <w:ind w:left="5044" w:hanging="420"/>
      </w:pPr>
    </w:lvl>
  </w:abstractNum>
  <w:abstractNum w:abstractNumId="32">
    <w:nsid w:val="6FA54AFA"/>
    <w:multiLevelType w:val="hybridMultilevel"/>
    <w:tmpl w:val="5198C7BE"/>
    <w:lvl w:ilvl="0" w:tplc="1916A54E">
      <w:start w:val="1"/>
      <w:numFmt w:val="lowerLetter"/>
      <w:lvlText w:val="(%1)"/>
      <w:lvlJc w:val="left"/>
      <w:pPr>
        <w:ind w:left="1684" w:hanging="420"/>
      </w:pPr>
    </w:lvl>
    <w:lvl w:ilvl="1" w:tplc="04090019" w:tentative="1">
      <w:start w:val="1"/>
      <w:numFmt w:val="lowerLetter"/>
      <w:lvlText w:val="%2)"/>
      <w:lvlJc w:val="left"/>
      <w:pPr>
        <w:ind w:left="2104" w:hanging="420"/>
      </w:pPr>
    </w:lvl>
    <w:lvl w:ilvl="2" w:tplc="0409001B" w:tentative="1">
      <w:start w:val="1"/>
      <w:numFmt w:val="lowerRoman"/>
      <w:lvlText w:val="%3."/>
      <w:lvlJc w:val="right"/>
      <w:pPr>
        <w:ind w:left="2524" w:hanging="420"/>
      </w:pPr>
    </w:lvl>
    <w:lvl w:ilvl="3" w:tplc="0409000F" w:tentative="1">
      <w:start w:val="1"/>
      <w:numFmt w:val="decimal"/>
      <w:lvlText w:val="%4."/>
      <w:lvlJc w:val="left"/>
      <w:pPr>
        <w:ind w:left="2944" w:hanging="420"/>
      </w:pPr>
    </w:lvl>
    <w:lvl w:ilvl="4" w:tplc="04090019" w:tentative="1">
      <w:start w:val="1"/>
      <w:numFmt w:val="lowerLetter"/>
      <w:lvlText w:val="%5)"/>
      <w:lvlJc w:val="left"/>
      <w:pPr>
        <w:ind w:left="3364" w:hanging="420"/>
      </w:pPr>
    </w:lvl>
    <w:lvl w:ilvl="5" w:tplc="0409001B" w:tentative="1">
      <w:start w:val="1"/>
      <w:numFmt w:val="lowerRoman"/>
      <w:lvlText w:val="%6."/>
      <w:lvlJc w:val="right"/>
      <w:pPr>
        <w:ind w:left="3784" w:hanging="420"/>
      </w:pPr>
    </w:lvl>
    <w:lvl w:ilvl="6" w:tplc="0409000F" w:tentative="1">
      <w:start w:val="1"/>
      <w:numFmt w:val="decimal"/>
      <w:lvlText w:val="%7."/>
      <w:lvlJc w:val="left"/>
      <w:pPr>
        <w:ind w:left="4204" w:hanging="420"/>
      </w:pPr>
    </w:lvl>
    <w:lvl w:ilvl="7" w:tplc="04090019" w:tentative="1">
      <w:start w:val="1"/>
      <w:numFmt w:val="lowerLetter"/>
      <w:lvlText w:val="%8)"/>
      <w:lvlJc w:val="left"/>
      <w:pPr>
        <w:ind w:left="4624" w:hanging="420"/>
      </w:pPr>
    </w:lvl>
    <w:lvl w:ilvl="8" w:tplc="0409001B" w:tentative="1">
      <w:start w:val="1"/>
      <w:numFmt w:val="lowerRoman"/>
      <w:lvlText w:val="%9."/>
      <w:lvlJc w:val="right"/>
      <w:pPr>
        <w:ind w:left="5044" w:hanging="420"/>
      </w:pPr>
    </w:lvl>
  </w:abstractNum>
  <w:abstractNum w:abstractNumId="33">
    <w:nsid w:val="6FD21B97"/>
    <w:multiLevelType w:val="hybridMultilevel"/>
    <w:tmpl w:val="91088C0C"/>
    <w:lvl w:ilvl="0" w:tplc="0E0C2074">
      <w:start w:val="1"/>
      <w:numFmt w:val="chineseCountingThousand"/>
      <w:lvlText w:val="(%1)"/>
      <w:lvlJc w:val="left"/>
      <w:pPr>
        <w:ind w:left="1684" w:hanging="420"/>
      </w:pPr>
      <w:rPr>
        <w:sz w:val="18"/>
        <w:szCs w:val="18"/>
      </w:rPr>
    </w:lvl>
    <w:lvl w:ilvl="1" w:tplc="04090019" w:tentative="1">
      <w:start w:val="1"/>
      <w:numFmt w:val="lowerLetter"/>
      <w:lvlText w:val="%2)"/>
      <w:lvlJc w:val="left"/>
      <w:pPr>
        <w:ind w:left="2104" w:hanging="420"/>
      </w:pPr>
    </w:lvl>
    <w:lvl w:ilvl="2" w:tplc="0409001B" w:tentative="1">
      <w:start w:val="1"/>
      <w:numFmt w:val="lowerRoman"/>
      <w:lvlText w:val="%3."/>
      <w:lvlJc w:val="right"/>
      <w:pPr>
        <w:ind w:left="2524" w:hanging="420"/>
      </w:pPr>
    </w:lvl>
    <w:lvl w:ilvl="3" w:tplc="0409000F" w:tentative="1">
      <w:start w:val="1"/>
      <w:numFmt w:val="decimal"/>
      <w:lvlText w:val="%4."/>
      <w:lvlJc w:val="left"/>
      <w:pPr>
        <w:ind w:left="2944" w:hanging="420"/>
      </w:pPr>
    </w:lvl>
    <w:lvl w:ilvl="4" w:tplc="04090019" w:tentative="1">
      <w:start w:val="1"/>
      <w:numFmt w:val="lowerLetter"/>
      <w:lvlText w:val="%5)"/>
      <w:lvlJc w:val="left"/>
      <w:pPr>
        <w:ind w:left="3364" w:hanging="420"/>
      </w:pPr>
    </w:lvl>
    <w:lvl w:ilvl="5" w:tplc="0409001B" w:tentative="1">
      <w:start w:val="1"/>
      <w:numFmt w:val="lowerRoman"/>
      <w:lvlText w:val="%6."/>
      <w:lvlJc w:val="right"/>
      <w:pPr>
        <w:ind w:left="3784" w:hanging="420"/>
      </w:pPr>
    </w:lvl>
    <w:lvl w:ilvl="6" w:tplc="0409000F" w:tentative="1">
      <w:start w:val="1"/>
      <w:numFmt w:val="decimal"/>
      <w:lvlText w:val="%7."/>
      <w:lvlJc w:val="left"/>
      <w:pPr>
        <w:ind w:left="4204" w:hanging="420"/>
      </w:pPr>
    </w:lvl>
    <w:lvl w:ilvl="7" w:tplc="04090019" w:tentative="1">
      <w:start w:val="1"/>
      <w:numFmt w:val="lowerLetter"/>
      <w:lvlText w:val="%8)"/>
      <w:lvlJc w:val="left"/>
      <w:pPr>
        <w:ind w:left="4624" w:hanging="420"/>
      </w:pPr>
    </w:lvl>
    <w:lvl w:ilvl="8" w:tplc="0409001B" w:tentative="1">
      <w:start w:val="1"/>
      <w:numFmt w:val="lowerRoman"/>
      <w:lvlText w:val="%9."/>
      <w:lvlJc w:val="right"/>
      <w:pPr>
        <w:ind w:left="5044" w:hanging="420"/>
      </w:pPr>
    </w:lvl>
  </w:abstractNum>
  <w:abstractNum w:abstractNumId="34">
    <w:nsid w:val="72B97015"/>
    <w:multiLevelType w:val="hybridMultilevel"/>
    <w:tmpl w:val="49F00D9A"/>
    <w:lvl w:ilvl="0" w:tplc="1916A54E">
      <w:start w:val="1"/>
      <w:numFmt w:val="lowerLetter"/>
      <w:lvlText w:val="(%1)"/>
      <w:lvlJc w:val="left"/>
      <w:pPr>
        <w:ind w:left="1684" w:hanging="420"/>
      </w:pPr>
    </w:lvl>
    <w:lvl w:ilvl="1" w:tplc="04090019" w:tentative="1">
      <w:start w:val="1"/>
      <w:numFmt w:val="lowerLetter"/>
      <w:lvlText w:val="%2)"/>
      <w:lvlJc w:val="left"/>
      <w:pPr>
        <w:ind w:left="2104" w:hanging="420"/>
      </w:pPr>
    </w:lvl>
    <w:lvl w:ilvl="2" w:tplc="0409001B">
      <w:start w:val="1"/>
      <w:numFmt w:val="lowerRoman"/>
      <w:lvlText w:val="%3."/>
      <w:lvlJc w:val="right"/>
      <w:pPr>
        <w:ind w:left="2524" w:hanging="420"/>
      </w:pPr>
    </w:lvl>
    <w:lvl w:ilvl="3" w:tplc="0409000F" w:tentative="1">
      <w:start w:val="1"/>
      <w:numFmt w:val="decimal"/>
      <w:lvlText w:val="%4."/>
      <w:lvlJc w:val="left"/>
      <w:pPr>
        <w:ind w:left="2944" w:hanging="420"/>
      </w:pPr>
    </w:lvl>
    <w:lvl w:ilvl="4" w:tplc="04090019" w:tentative="1">
      <w:start w:val="1"/>
      <w:numFmt w:val="lowerLetter"/>
      <w:lvlText w:val="%5)"/>
      <w:lvlJc w:val="left"/>
      <w:pPr>
        <w:ind w:left="3364" w:hanging="420"/>
      </w:pPr>
    </w:lvl>
    <w:lvl w:ilvl="5" w:tplc="0409001B" w:tentative="1">
      <w:start w:val="1"/>
      <w:numFmt w:val="lowerRoman"/>
      <w:lvlText w:val="%6."/>
      <w:lvlJc w:val="right"/>
      <w:pPr>
        <w:ind w:left="3784" w:hanging="420"/>
      </w:pPr>
    </w:lvl>
    <w:lvl w:ilvl="6" w:tplc="0409000F" w:tentative="1">
      <w:start w:val="1"/>
      <w:numFmt w:val="decimal"/>
      <w:lvlText w:val="%7."/>
      <w:lvlJc w:val="left"/>
      <w:pPr>
        <w:ind w:left="4204" w:hanging="420"/>
      </w:pPr>
    </w:lvl>
    <w:lvl w:ilvl="7" w:tplc="04090019" w:tentative="1">
      <w:start w:val="1"/>
      <w:numFmt w:val="lowerLetter"/>
      <w:lvlText w:val="%8)"/>
      <w:lvlJc w:val="left"/>
      <w:pPr>
        <w:ind w:left="4624" w:hanging="420"/>
      </w:pPr>
    </w:lvl>
    <w:lvl w:ilvl="8" w:tplc="0409001B" w:tentative="1">
      <w:start w:val="1"/>
      <w:numFmt w:val="lowerRoman"/>
      <w:lvlText w:val="%9."/>
      <w:lvlJc w:val="right"/>
      <w:pPr>
        <w:ind w:left="5044" w:hanging="420"/>
      </w:pPr>
    </w:lvl>
  </w:abstractNum>
  <w:abstractNum w:abstractNumId="35">
    <w:nsid w:val="776B26A2"/>
    <w:multiLevelType w:val="hybridMultilevel"/>
    <w:tmpl w:val="B81C8790"/>
    <w:lvl w:ilvl="0" w:tplc="1916A54E">
      <w:start w:val="1"/>
      <w:numFmt w:val="lowerLetter"/>
      <w:lvlText w:val="(%1)"/>
      <w:lvlJc w:val="left"/>
      <w:pPr>
        <w:ind w:left="1684" w:hanging="420"/>
      </w:pPr>
    </w:lvl>
    <w:lvl w:ilvl="1" w:tplc="04090019" w:tentative="1">
      <w:start w:val="1"/>
      <w:numFmt w:val="lowerLetter"/>
      <w:lvlText w:val="%2)"/>
      <w:lvlJc w:val="left"/>
      <w:pPr>
        <w:ind w:left="2104" w:hanging="420"/>
      </w:pPr>
    </w:lvl>
    <w:lvl w:ilvl="2" w:tplc="1916A54E">
      <w:start w:val="1"/>
      <w:numFmt w:val="lowerLetter"/>
      <w:lvlText w:val="(%3)"/>
      <w:lvlJc w:val="left"/>
      <w:pPr>
        <w:ind w:left="2524" w:hanging="420"/>
      </w:pPr>
    </w:lvl>
    <w:lvl w:ilvl="3" w:tplc="0409000F" w:tentative="1">
      <w:start w:val="1"/>
      <w:numFmt w:val="decimal"/>
      <w:lvlText w:val="%4."/>
      <w:lvlJc w:val="left"/>
      <w:pPr>
        <w:ind w:left="2944" w:hanging="420"/>
      </w:pPr>
    </w:lvl>
    <w:lvl w:ilvl="4" w:tplc="04090019" w:tentative="1">
      <w:start w:val="1"/>
      <w:numFmt w:val="lowerLetter"/>
      <w:lvlText w:val="%5)"/>
      <w:lvlJc w:val="left"/>
      <w:pPr>
        <w:ind w:left="3364" w:hanging="420"/>
      </w:pPr>
    </w:lvl>
    <w:lvl w:ilvl="5" w:tplc="0409001B" w:tentative="1">
      <w:start w:val="1"/>
      <w:numFmt w:val="lowerRoman"/>
      <w:lvlText w:val="%6."/>
      <w:lvlJc w:val="right"/>
      <w:pPr>
        <w:ind w:left="3784" w:hanging="420"/>
      </w:pPr>
    </w:lvl>
    <w:lvl w:ilvl="6" w:tplc="0409000F" w:tentative="1">
      <w:start w:val="1"/>
      <w:numFmt w:val="decimal"/>
      <w:lvlText w:val="%7."/>
      <w:lvlJc w:val="left"/>
      <w:pPr>
        <w:ind w:left="4204" w:hanging="420"/>
      </w:pPr>
    </w:lvl>
    <w:lvl w:ilvl="7" w:tplc="04090019" w:tentative="1">
      <w:start w:val="1"/>
      <w:numFmt w:val="lowerLetter"/>
      <w:lvlText w:val="%8)"/>
      <w:lvlJc w:val="left"/>
      <w:pPr>
        <w:ind w:left="4624" w:hanging="420"/>
      </w:pPr>
    </w:lvl>
    <w:lvl w:ilvl="8" w:tplc="0409001B" w:tentative="1">
      <w:start w:val="1"/>
      <w:numFmt w:val="lowerRoman"/>
      <w:lvlText w:val="%9."/>
      <w:lvlJc w:val="right"/>
      <w:pPr>
        <w:ind w:left="5044" w:hanging="420"/>
      </w:pPr>
    </w:lvl>
  </w:abstractNum>
  <w:abstractNum w:abstractNumId="36">
    <w:nsid w:val="7990527B"/>
    <w:multiLevelType w:val="hybridMultilevel"/>
    <w:tmpl w:val="F28EC396"/>
    <w:lvl w:ilvl="0" w:tplc="1916A54E">
      <w:start w:val="1"/>
      <w:numFmt w:val="lowerLetter"/>
      <w:lvlText w:val="(%1)"/>
      <w:lvlJc w:val="left"/>
      <w:pPr>
        <w:ind w:left="1684" w:hanging="420"/>
      </w:pPr>
    </w:lvl>
    <w:lvl w:ilvl="1" w:tplc="04090019" w:tentative="1">
      <w:start w:val="1"/>
      <w:numFmt w:val="lowerLetter"/>
      <w:lvlText w:val="%2)"/>
      <w:lvlJc w:val="left"/>
      <w:pPr>
        <w:ind w:left="2104" w:hanging="420"/>
      </w:pPr>
    </w:lvl>
    <w:lvl w:ilvl="2" w:tplc="0409001B">
      <w:start w:val="1"/>
      <w:numFmt w:val="lowerRoman"/>
      <w:lvlText w:val="%3."/>
      <w:lvlJc w:val="right"/>
      <w:pPr>
        <w:ind w:left="2524" w:hanging="420"/>
      </w:pPr>
    </w:lvl>
    <w:lvl w:ilvl="3" w:tplc="0409000F" w:tentative="1">
      <w:start w:val="1"/>
      <w:numFmt w:val="decimal"/>
      <w:lvlText w:val="%4."/>
      <w:lvlJc w:val="left"/>
      <w:pPr>
        <w:ind w:left="2944" w:hanging="420"/>
      </w:pPr>
    </w:lvl>
    <w:lvl w:ilvl="4" w:tplc="04090019" w:tentative="1">
      <w:start w:val="1"/>
      <w:numFmt w:val="lowerLetter"/>
      <w:lvlText w:val="%5)"/>
      <w:lvlJc w:val="left"/>
      <w:pPr>
        <w:ind w:left="3364" w:hanging="420"/>
      </w:pPr>
    </w:lvl>
    <w:lvl w:ilvl="5" w:tplc="0409001B" w:tentative="1">
      <w:start w:val="1"/>
      <w:numFmt w:val="lowerRoman"/>
      <w:lvlText w:val="%6."/>
      <w:lvlJc w:val="right"/>
      <w:pPr>
        <w:ind w:left="3784" w:hanging="420"/>
      </w:pPr>
    </w:lvl>
    <w:lvl w:ilvl="6" w:tplc="0409000F" w:tentative="1">
      <w:start w:val="1"/>
      <w:numFmt w:val="decimal"/>
      <w:lvlText w:val="%7."/>
      <w:lvlJc w:val="left"/>
      <w:pPr>
        <w:ind w:left="4204" w:hanging="420"/>
      </w:pPr>
    </w:lvl>
    <w:lvl w:ilvl="7" w:tplc="04090019" w:tentative="1">
      <w:start w:val="1"/>
      <w:numFmt w:val="lowerLetter"/>
      <w:lvlText w:val="%8)"/>
      <w:lvlJc w:val="left"/>
      <w:pPr>
        <w:ind w:left="4624" w:hanging="420"/>
      </w:pPr>
    </w:lvl>
    <w:lvl w:ilvl="8" w:tplc="0409001B" w:tentative="1">
      <w:start w:val="1"/>
      <w:numFmt w:val="lowerRoman"/>
      <w:lvlText w:val="%9."/>
      <w:lvlJc w:val="right"/>
      <w:pPr>
        <w:ind w:left="5044" w:hanging="420"/>
      </w:pPr>
    </w:lvl>
  </w:abstractNum>
  <w:abstractNum w:abstractNumId="37">
    <w:nsid w:val="7C233029"/>
    <w:multiLevelType w:val="hybridMultilevel"/>
    <w:tmpl w:val="34888E02"/>
    <w:lvl w:ilvl="0" w:tplc="F2428372">
      <w:start w:val="1"/>
      <w:numFmt w:val="japaneseCounting"/>
      <w:lvlText w:val="(%1)"/>
      <w:lvlJc w:val="left"/>
      <w:pPr>
        <w:ind w:left="1696" w:hanging="432"/>
      </w:pPr>
      <w:rPr>
        <w:rFonts w:hint="default"/>
      </w:rPr>
    </w:lvl>
    <w:lvl w:ilvl="1" w:tplc="04090019" w:tentative="1">
      <w:start w:val="1"/>
      <w:numFmt w:val="lowerLetter"/>
      <w:lvlText w:val="%2)"/>
      <w:lvlJc w:val="left"/>
      <w:pPr>
        <w:ind w:left="2104" w:hanging="420"/>
      </w:pPr>
    </w:lvl>
    <w:lvl w:ilvl="2" w:tplc="0409001B" w:tentative="1">
      <w:start w:val="1"/>
      <w:numFmt w:val="lowerRoman"/>
      <w:lvlText w:val="%3."/>
      <w:lvlJc w:val="right"/>
      <w:pPr>
        <w:ind w:left="2524" w:hanging="420"/>
      </w:pPr>
    </w:lvl>
    <w:lvl w:ilvl="3" w:tplc="0409000F" w:tentative="1">
      <w:start w:val="1"/>
      <w:numFmt w:val="decimal"/>
      <w:lvlText w:val="%4."/>
      <w:lvlJc w:val="left"/>
      <w:pPr>
        <w:ind w:left="2944" w:hanging="420"/>
      </w:pPr>
    </w:lvl>
    <w:lvl w:ilvl="4" w:tplc="04090019" w:tentative="1">
      <w:start w:val="1"/>
      <w:numFmt w:val="lowerLetter"/>
      <w:lvlText w:val="%5)"/>
      <w:lvlJc w:val="left"/>
      <w:pPr>
        <w:ind w:left="3364" w:hanging="420"/>
      </w:pPr>
    </w:lvl>
    <w:lvl w:ilvl="5" w:tplc="0409001B" w:tentative="1">
      <w:start w:val="1"/>
      <w:numFmt w:val="lowerRoman"/>
      <w:lvlText w:val="%6."/>
      <w:lvlJc w:val="right"/>
      <w:pPr>
        <w:ind w:left="3784" w:hanging="420"/>
      </w:pPr>
    </w:lvl>
    <w:lvl w:ilvl="6" w:tplc="0409000F" w:tentative="1">
      <w:start w:val="1"/>
      <w:numFmt w:val="decimal"/>
      <w:lvlText w:val="%7."/>
      <w:lvlJc w:val="left"/>
      <w:pPr>
        <w:ind w:left="4204" w:hanging="420"/>
      </w:pPr>
    </w:lvl>
    <w:lvl w:ilvl="7" w:tplc="04090019" w:tentative="1">
      <w:start w:val="1"/>
      <w:numFmt w:val="lowerLetter"/>
      <w:lvlText w:val="%8)"/>
      <w:lvlJc w:val="left"/>
      <w:pPr>
        <w:ind w:left="4624" w:hanging="420"/>
      </w:pPr>
    </w:lvl>
    <w:lvl w:ilvl="8" w:tplc="0409001B" w:tentative="1">
      <w:start w:val="1"/>
      <w:numFmt w:val="lowerRoman"/>
      <w:lvlText w:val="%9."/>
      <w:lvlJc w:val="right"/>
      <w:pPr>
        <w:ind w:left="5044" w:hanging="420"/>
      </w:pPr>
    </w:lvl>
  </w:abstractNum>
  <w:abstractNum w:abstractNumId="38">
    <w:nsid w:val="7C312840"/>
    <w:multiLevelType w:val="hybridMultilevel"/>
    <w:tmpl w:val="D906519C"/>
    <w:lvl w:ilvl="0" w:tplc="1916A54E">
      <w:start w:val="1"/>
      <w:numFmt w:val="lowerLetter"/>
      <w:lvlText w:val="(%1)"/>
      <w:lvlJc w:val="left"/>
      <w:pPr>
        <w:ind w:left="1684" w:hanging="420"/>
      </w:pPr>
    </w:lvl>
    <w:lvl w:ilvl="1" w:tplc="04090019" w:tentative="1">
      <w:start w:val="1"/>
      <w:numFmt w:val="lowerLetter"/>
      <w:lvlText w:val="%2)"/>
      <w:lvlJc w:val="left"/>
      <w:pPr>
        <w:ind w:left="2104" w:hanging="420"/>
      </w:pPr>
    </w:lvl>
    <w:lvl w:ilvl="2" w:tplc="0409001B" w:tentative="1">
      <w:start w:val="1"/>
      <w:numFmt w:val="lowerRoman"/>
      <w:lvlText w:val="%3."/>
      <w:lvlJc w:val="right"/>
      <w:pPr>
        <w:ind w:left="2524" w:hanging="420"/>
      </w:pPr>
    </w:lvl>
    <w:lvl w:ilvl="3" w:tplc="0409000F" w:tentative="1">
      <w:start w:val="1"/>
      <w:numFmt w:val="decimal"/>
      <w:lvlText w:val="%4."/>
      <w:lvlJc w:val="left"/>
      <w:pPr>
        <w:ind w:left="2944" w:hanging="420"/>
      </w:pPr>
    </w:lvl>
    <w:lvl w:ilvl="4" w:tplc="04090019" w:tentative="1">
      <w:start w:val="1"/>
      <w:numFmt w:val="lowerLetter"/>
      <w:lvlText w:val="%5)"/>
      <w:lvlJc w:val="left"/>
      <w:pPr>
        <w:ind w:left="3364" w:hanging="420"/>
      </w:pPr>
    </w:lvl>
    <w:lvl w:ilvl="5" w:tplc="0409001B" w:tentative="1">
      <w:start w:val="1"/>
      <w:numFmt w:val="lowerRoman"/>
      <w:lvlText w:val="%6."/>
      <w:lvlJc w:val="right"/>
      <w:pPr>
        <w:ind w:left="3784" w:hanging="420"/>
      </w:pPr>
    </w:lvl>
    <w:lvl w:ilvl="6" w:tplc="0409000F" w:tentative="1">
      <w:start w:val="1"/>
      <w:numFmt w:val="decimal"/>
      <w:lvlText w:val="%7."/>
      <w:lvlJc w:val="left"/>
      <w:pPr>
        <w:ind w:left="4204" w:hanging="420"/>
      </w:pPr>
    </w:lvl>
    <w:lvl w:ilvl="7" w:tplc="04090019" w:tentative="1">
      <w:start w:val="1"/>
      <w:numFmt w:val="lowerLetter"/>
      <w:lvlText w:val="%8)"/>
      <w:lvlJc w:val="left"/>
      <w:pPr>
        <w:ind w:left="4624" w:hanging="420"/>
      </w:pPr>
    </w:lvl>
    <w:lvl w:ilvl="8" w:tplc="0409001B" w:tentative="1">
      <w:start w:val="1"/>
      <w:numFmt w:val="lowerRoman"/>
      <w:lvlText w:val="%9."/>
      <w:lvlJc w:val="right"/>
      <w:pPr>
        <w:ind w:left="5044" w:hanging="420"/>
      </w:pPr>
    </w:lvl>
  </w:abstractNum>
  <w:abstractNum w:abstractNumId="39">
    <w:nsid w:val="7DC42583"/>
    <w:multiLevelType w:val="hybridMultilevel"/>
    <w:tmpl w:val="8E666248"/>
    <w:lvl w:ilvl="0" w:tplc="1916A54E">
      <w:start w:val="1"/>
      <w:numFmt w:val="lowerLetter"/>
      <w:lvlText w:val="(%1)"/>
      <w:lvlJc w:val="left"/>
      <w:pPr>
        <w:ind w:left="1684" w:hanging="420"/>
      </w:pPr>
    </w:lvl>
    <w:lvl w:ilvl="1" w:tplc="04090019" w:tentative="1">
      <w:start w:val="1"/>
      <w:numFmt w:val="lowerLetter"/>
      <w:lvlText w:val="%2)"/>
      <w:lvlJc w:val="left"/>
      <w:pPr>
        <w:ind w:left="2104" w:hanging="420"/>
      </w:pPr>
    </w:lvl>
    <w:lvl w:ilvl="2" w:tplc="1916A54E">
      <w:start w:val="1"/>
      <w:numFmt w:val="lowerLetter"/>
      <w:lvlText w:val="(%3)"/>
      <w:lvlJc w:val="left"/>
      <w:pPr>
        <w:ind w:left="2524" w:hanging="420"/>
      </w:pPr>
    </w:lvl>
    <w:lvl w:ilvl="3" w:tplc="0409000F" w:tentative="1">
      <w:start w:val="1"/>
      <w:numFmt w:val="decimal"/>
      <w:lvlText w:val="%4."/>
      <w:lvlJc w:val="left"/>
      <w:pPr>
        <w:ind w:left="2944" w:hanging="420"/>
      </w:pPr>
    </w:lvl>
    <w:lvl w:ilvl="4" w:tplc="04090019" w:tentative="1">
      <w:start w:val="1"/>
      <w:numFmt w:val="lowerLetter"/>
      <w:lvlText w:val="%5)"/>
      <w:lvlJc w:val="left"/>
      <w:pPr>
        <w:ind w:left="3364" w:hanging="420"/>
      </w:pPr>
    </w:lvl>
    <w:lvl w:ilvl="5" w:tplc="0409001B" w:tentative="1">
      <w:start w:val="1"/>
      <w:numFmt w:val="lowerRoman"/>
      <w:lvlText w:val="%6."/>
      <w:lvlJc w:val="right"/>
      <w:pPr>
        <w:ind w:left="3784" w:hanging="420"/>
      </w:pPr>
    </w:lvl>
    <w:lvl w:ilvl="6" w:tplc="0409000F" w:tentative="1">
      <w:start w:val="1"/>
      <w:numFmt w:val="decimal"/>
      <w:lvlText w:val="%7."/>
      <w:lvlJc w:val="left"/>
      <w:pPr>
        <w:ind w:left="4204" w:hanging="420"/>
      </w:pPr>
    </w:lvl>
    <w:lvl w:ilvl="7" w:tplc="04090019" w:tentative="1">
      <w:start w:val="1"/>
      <w:numFmt w:val="lowerLetter"/>
      <w:lvlText w:val="%8)"/>
      <w:lvlJc w:val="left"/>
      <w:pPr>
        <w:ind w:left="4624" w:hanging="420"/>
      </w:pPr>
    </w:lvl>
    <w:lvl w:ilvl="8" w:tplc="0409001B" w:tentative="1">
      <w:start w:val="1"/>
      <w:numFmt w:val="lowerRoman"/>
      <w:lvlText w:val="%9."/>
      <w:lvlJc w:val="right"/>
      <w:pPr>
        <w:ind w:left="5044" w:hanging="420"/>
      </w:pPr>
    </w:lvl>
  </w:abstractNum>
  <w:num w:numId="1">
    <w:abstractNumId w:val="0"/>
  </w:num>
  <w:num w:numId="2">
    <w:abstractNumId w:val="10"/>
  </w:num>
  <w:num w:numId="3">
    <w:abstractNumId w:val="11"/>
  </w:num>
  <w:num w:numId="4">
    <w:abstractNumId w:val="1"/>
  </w:num>
  <w:num w:numId="5">
    <w:abstractNumId w:val="28"/>
  </w:num>
  <w:num w:numId="6">
    <w:abstractNumId w:val="27"/>
  </w:num>
  <w:num w:numId="7">
    <w:abstractNumId w:val="25"/>
  </w:num>
  <w:num w:numId="8">
    <w:abstractNumId w:val="32"/>
  </w:num>
  <w:num w:numId="9">
    <w:abstractNumId w:val="6"/>
  </w:num>
  <w:num w:numId="10">
    <w:abstractNumId w:val="24"/>
  </w:num>
  <w:num w:numId="11">
    <w:abstractNumId w:val="3"/>
  </w:num>
  <w:num w:numId="12">
    <w:abstractNumId w:val="4"/>
  </w:num>
  <w:num w:numId="13">
    <w:abstractNumId w:val="39"/>
  </w:num>
  <w:num w:numId="14">
    <w:abstractNumId w:val="18"/>
  </w:num>
  <w:num w:numId="15">
    <w:abstractNumId w:val="12"/>
  </w:num>
  <w:num w:numId="16">
    <w:abstractNumId w:val="35"/>
  </w:num>
  <w:num w:numId="17">
    <w:abstractNumId w:val="8"/>
  </w:num>
  <w:num w:numId="18">
    <w:abstractNumId w:val="22"/>
  </w:num>
  <w:num w:numId="19">
    <w:abstractNumId w:val="20"/>
  </w:num>
  <w:num w:numId="20">
    <w:abstractNumId w:val="2"/>
  </w:num>
  <w:num w:numId="21">
    <w:abstractNumId w:val="15"/>
  </w:num>
  <w:num w:numId="22">
    <w:abstractNumId w:val="34"/>
  </w:num>
  <w:num w:numId="23">
    <w:abstractNumId w:val="5"/>
  </w:num>
  <w:num w:numId="24">
    <w:abstractNumId w:val="23"/>
  </w:num>
  <w:num w:numId="25">
    <w:abstractNumId w:val="31"/>
  </w:num>
  <w:num w:numId="26">
    <w:abstractNumId w:val="16"/>
  </w:num>
  <w:num w:numId="27">
    <w:abstractNumId w:val="38"/>
  </w:num>
  <w:num w:numId="28">
    <w:abstractNumId w:val="33"/>
  </w:num>
  <w:num w:numId="29">
    <w:abstractNumId w:val="37"/>
  </w:num>
  <w:num w:numId="30">
    <w:abstractNumId w:val="36"/>
  </w:num>
  <w:num w:numId="31">
    <w:abstractNumId w:val="21"/>
  </w:num>
  <w:num w:numId="32">
    <w:abstractNumId w:val="26"/>
  </w:num>
  <w:num w:numId="33">
    <w:abstractNumId w:val="19"/>
  </w:num>
  <w:num w:numId="34">
    <w:abstractNumId w:val="7"/>
  </w:num>
  <w:num w:numId="35">
    <w:abstractNumId w:val="13"/>
  </w:num>
  <w:num w:numId="36">
    <w:abstractNumId w:val="9"/>
  </w:num>
  <w:num w:numId="37">
    <w:abstractNumId w:val="29"/>
  </w:num>
  <w:num w:numId="38">
    <w:abstractNumId w:val="17"/>
  </w:num>
  <w:num w:numId="39">
    <w:abstractNumId w:val="3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31"/>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hdrShapeDefaults>
    <o:shapedefaults v:ext="edit" spidmax="36865"/>
  </w:hdrShapeDefaults>
  <w:footnotePr>
    <w:footnote w:id="-1"/>
    <w:footnote w:id="0"/>
  </w:footnotePr>
  <w:endnotePr>
    <w:endnote w:id="-1"/>
    <w:endnote w:id="0"/>
  </w:endnotePr>
  <w:compat>
    <w:spaceForUL/>
    <w:balanceSingleByteDoubleByteWidth/>
    <w:doNotExpandShiftReturn/>
    <w:printColBlack/>
    <w:adjustLineHeightInTable/>
    <w:layoutRawTableWidth/>
    <w:doNotBreakWrappedTables/>
    <w:doNotSnapToGridInCell/>
    <w:selectFldWithFirstOrLastChar/>
    <w:growAutofi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1359*"/>
    <w:docVar w:name="CreationDt" w:val="09/09/2015 10:58:29"/>
    <w:docVar w:name="DocCategory" w:val="Doc"/>
    <w:docVar w:name="DocType" w:val="Final"/>
    <w:docVar w:name="DutyStation" w:val="Geneva"/>
    <w:docVar w:name="FooterJN" w:val="GE.15-11359 (C)"/>
    <w:docVar w:name="jobn" w:val="GE.15-11359 (C)"/>
    <w:docVar w:name="jobnDT" w:val="15-11359 (C)   090915"/>
    <w:docVar w:name="jobnDTDT" w:val="15-11359 (C)   090915   090915"/>
    <w:docVar w:name="JobNo" w:val="GE.1511359C"/>
    <w:docVar w:name="LocalDrive" w:val="0"/>
    <w:docVar w:name="OandT" w:val="wujs"/>
    <w:docVar w:name="PaperSize" w:val="A4"/>
    <w:docVar w:name="sss1" w:val="A/HRC/30/37"/>
    <w:docVar w:name="sss2" w:val="-"/>
    <w:docVar w:name="Symbol1" w:val="A/HRC/30/37"/>
    <w:docVar w:name="Symbol2" w:val="-"/>
  </w:docVars>
  <w:rsids>
    <w:rsidRoot w:val="0048628C"/>
    <w:rsid w:val="00000689"/>
    <w:rsid w:val="0000347C"/>
    <w:rsid w:val="0000715A"/>
    <w:rsid w:val="000071C0"/>
    <w:rsid w:val="000101C8"/>
    <w:rsid w:val="000125BC"/>
    <w:rsid w:val="0001645E"/>
    <w:rsid w:val="0001726F"/>
    <w:rsid w:val="00021314"/>
    <w:rsid w:val="00021A2B"/>
    <w:rsid w:val="00024E72"/>
    <w:rsid w:val="00034465"/>
    <w:rsid w:val="000344BB"/>
    <w:rsid w:val="000366AA"/>
    <w:rsid w:val="0003678F"/>
    <w:rsid w:val="00036AA2"/>
    <w:rsid w:val="00036F1B"/>
    <w:rsid w:val="00037444"/>
    <w:rsid w:val="00037B39"/>
    <w:rsid w:val="00044CA4"/>
    <w:rsid w:val="00044EE9"/>
    <w:rsid w:val="00045EFE"/>
    <w:rsid w:val="00054631"/>
    <w:rsid w:val="00056952"/>
    <w:rsid w:val="0006608A"/>
    <w:rsid w:val="00066B28"/>
    <w:rsid w:val="00067AEB"/>
    <w:rsid w:val="00070DD0"/>
    <w:rsid w:val="00071FBE"/>
    <w:rsid w:val="0007337D"/>
    <w:rsid w:val="00074771"/>
    <w:rsid w:val="000758DF"/>
    <w:rsid w:val="00076B72"/>
    <w:rsid w:val="00076EB8"/>
    <w:rsid w:val="000777FC"/>
    <w:rsid w:val="00077AEE"/>
    <w:rsid w:val="00081679"/>
    <w:rsid w:val="00082CCB"/>
    <w:rsid w:val="00083CAB"/>
    <w:rsid w:val="00084D46"/>
    <w:rsid w:val="000863AD"/>
    <w:rsid w:val="00095C67"/>
    <w:rsid w:val="000A31F9"/>
    <w:rsid w:val="000C1786"/>
    <w:rsid w:val="000C4C08"/>
    <w:rsid w:val="000C4DDE"/>
    <w:rsid w:val="000C5208"/>
    <w:rsid w:val="000D32BA"/>
    <w:rsid w:val="000D5DA2"/>
    <w:rsid w:val="000E153F"/>
    <w:rsid w:val="000E240F"/>
    <w:rsid w:val="000E49A4"/>
    <w:rsid w:val="000F1058"/>
    <w:rsid w:val="000F55DC"/>
    <w:rsid w:val="000F6F78"/>
    <w:rsid w:val="00101C4E"/>
    <w:rsid w:val="00101D5B"/>
    <w:rsid w:val="00101F86"/>
    <w:rsid w:val="001107A8"/>
    <w:rsid w:val="001113F8"/>
    <w:rsid w:val="00114578"/>
    <w:rsid w:val="00114C03"/>
    <w:rsid w:val="00114F57"/>
    <w:rsid w:val="001212F9"/>
    <w:rsid w:val="00121328"/>
    <w:rsid w:val="00124677"/>
    <w:rsid w:val="001267BE"/>
    <w:rsid w:val="0012708E"/>
    <w:rsid w:val="00130EE5"/>
    <w:rsid w:val="00131015"/>
    <w:rsid w:val="001329F7"/>
    <w:rsid w:val="00140396"/>
    <w:rsid w:val="0014121B"/>
    <w:rsid w:val="00141322"/>
    <w:rsid w:val="0015066B"/>
    <w:rsid w:val="00150D3A"/>
    <w:rsid w:val="00153D29"/>
    <w:rsid w:val="0015414C"/>
    <w:rsid w:val="0015430B"/>
    <w:rsid w:val="001602C9"/>
    <w:rsid w:val="00161E69"/>
    <w:rsid w:val="00161F54"/>
    <w:rsid w:val="00164626"/>
    <w:rsid w:val="00170FBE"/>
    <w:rsid w:val="001720CC"/>
    <w:rsid w:val="00173F4B"/>
    <w:rsid w:val="00174233"/>
    <w:rsid w:val="001746A8"/>
    <w:rsid w:val="0017506F"/>
    <w:rsid w:val="001845DB"/>
    <w:rsid w:val="001873A2"/>
    <w:rsid w:val="001944A4"/>
    <w:rsid w:val="001A4A37"/>
    <w:rsid w:val="001B0DFD"/>
    <w:rsid w:val="001B2814"/>
    <w:rsid w:val="001B4F95"/>
    <w:rsid w:val="001C1478"/>
    <w:rsid w:val="001C161F"/>
    <w:rsid w:val="001C1E0E"/>
    <w:rsid w:val="001C3329"/>
    <w:rsid w:val="001C3F7F"/>
    <w:rsid w:val="001C5166"/>
    <w:rsid w:val="001D0354"/>
    <w:rsid w:val="001D0C37"/>
    <w:rsid w:val="001D225C"/>
    <w:rsid w:val="001D3F72"/>
    <w:rsid w:val="001D41AE"/>
    <w:rsid w:val="001E0ADA"/>
    <w:rsid w:val="001E20EC"/>
    <w:rsid w:val="001E340C"/>
    <w:rsid w:val="001E4442"/>
    <w:rsid w:val="001E5A51"/>
    <w:rsid w:val="001F03A7"/>
    <w:rsid w:val="001F24BA"/>
    <w:rsid w:val="001F2F76"/>
    <w:rsid w:val="001F595B"/>
    <w:rsid w:val="001F6F25"/>
    <w:rsid w:val="00201C2E"/>
    <w:rsid w:val="00203760"/>
    <w:rsid w:val="00207135"/>
    <w:rsid w:val="00212008"/>
    <w:rsid w:val="002145EA"/>
    <w:rsid w:val="002176F1"/>
    <w:rsid w:val="002200D0"/>
    <w:rsid w:val="00221884"/>
    <w:rsid w:val="0022603B"/>
    <w:rsid w:val="00230FAB"/>
    <w:rsid w:val="00231575"/>
    <w:rsid w:val="00232F4A"/>
    <w:rsid w:val="00241DB7"/>
    <w:rsid w:val="00242090"/>
    <w:rsid w:val="002423D2"/>
    <w:rsid w:val="00245212"/>
    <w:rsid w:val="00247382"/>
    <w:rsid w:val="00251744"/>
    <w:rsid w:val="00252E35"/>
    <w:rsid w:val="00254858"/>
    <w:rsid w:val="00254B46"/>
    <w:rsid w:val="00255FC4"/>
    <w:rsid w:val="00257053"/>
    <w:rsid w:val="00260C62"/>
    <w:rsid w:val="00263B7B"/>
    <w:rsid w:val="00266257"/>
    <w:rsid w:val="00270C6D"/>
    <w:rsid w:val="00271BA5"/>
    <w:rsid w:val="00271BE6"/>
    <w:rsid w:val="00273391"/>
    <w:rsid w:val="0027454D"/>
    <w:rsid w:val="00275094"/>
    <w:rsid w:val="0027574F"/>
    <w:rsid w:val="00277AAE"/>
    <w:rsid w:val="00280671"/>
    <w:rsid w:val="002814F9"/>
    <w:rsid w:val="00282D17"/>
    <w:rsid w:val="00285DE9"/>
    <w:rsid w:val="00286AD1"/>
    <w:rsid w:val="00290382"/>
    <w:rsid w:val="0029111A"/>
    <w:rsid w:val="002A4AEF"/>
    <w:rsid w:val="002A5E53"/>
    <w:rsid w:val="002B305F"/>
    <w:rsid w:val="002B35DE"/>
    <w:rsid w:val="002B564F"/>
    <w:rsid w:val="002B5F5D"/>
    <w:rsid w:val="002B62ED"/>
    <w:rsid w:val="002B6993"/>
    <w:rsid w:val="002C2254"/>
    <w:rsid w:val="002C2872"/>
    <w:rsid w:val="002C3BC9"/>
    <w:rsid w:val="002C4439"/>
    <w:rsid w:val="002C48C3"/>
    <w:rsid w:val="002C54DB"/>
    <w:rsid w:val="002C73F1"/>
    <w:rsid w:val="002D039F"/>
    <w:rsid w:val="002D0694"/>
    <w:rsid w:val="002D0B62"/>
    <w:rsid w:val="002D1B54"/>
    <w:rsid w:val="002D4ACE"/>
    <w:rsid w:val="002D5503"/>
    <w:rsid w:val="002D65A8"/>
    <w:rsid w:val="002D76B6"/>
    <w:rsid w:val="002E66D5"/>
    <w:rsid w:val="002F41E2"/>
    <w:rsid w:val="002F746E"/>
    <w:rsid w:val="00301C97"/>
    <w:rsid w:val="003063F6"/>
    <w:rsid w:val="00320C99"/>
    <w:rsid w:val="00324F27"/>
    <w:rsid w:val="003274A9"/>
    <w:rsid w:val="003305F1"/>
    <w:rsid w:val="00331221"/>
    <w:rsid w:val="00346223"/>
    <w:rsid w:val="00346C74"/>
    <w:rsid w:val="00350AE6"/>
    <w:rsid w:val="00355510"/>
    <w:rsid w:val="00363610"/>
    <w:rsid w:val="003649EE"/>
    <w:rsid w:val="00371BC6"/>
    <w:rsid w:val="00373A15"/>
    <w:rsid w:val="00376C04"/>
    <w:rsid w:val="00383ACA"/>
    <w:rsid w:val="00384CB1"/>
    <w:rsid w:val="003869FA"/>
    <w:rsid w:val="00394A02"/>
    <w:rsid w:val="003966E8"/>
    <w:rsid w:val="003A1C26"/>
    <w:rsid w:val="003A7B88"/>
    <w:rsid w:val="003C448D"/>
    <w:rsid w:val="003C7B20"/>
    <w:rsid w:val="003D075F"/>
    <w:rsid w:val="003D5B4D"/>
    <w:rsid w:val="003D76E7"/>
    <w:rsid w:val="003E4565"/>
    <w:rsid w:val="003E5999"/>
    <w:rsid w:val="003E748F"/>
    <w:rsid w:val="003E7612"/>
    <w:rsid w:val="003F4BD2"/>
    <w:rsid w:val="003F7BF8"/>
    <w:rsid w:val="004044EF"/>
    <w:rsid w:val="00413FBC"/>
    <w:rsid w:val="00414423"/>
    <w:rsid w:val="0041733F"/>
    <w:rsid w:val="00420761"/>
    <w:rsid w:val="00433853"/>
    <w:rsid w:val="00440B0D"/>
    <w:rsid w:val="00441038"/>
    <w:rsid w:val="004411AD"/>
    <w:rsid w:val="004424EF"/>
    <w:rsid w:val="00453BB0"/>
    <w:rsid w:val="0045727B"/>
    <w:rsid w:val="00460162"/>
    <w:rsid w:val="004620A8"/>
    <w:rsid w:val="004640FC"/>
    <w:rsid w:val="0046458E"/>
    <w:rsid w:val="00466BB5"/>
    <w:rsid w:val="004700CF"/>
    <w:rsid w:val="004715DF"/>
    <w:rsid w:val="00474C34"/>
    <w:rsid w:val="004821D0"/>
    <w:rsid w:val="00483BDA"/>
    <w:rsid w:val="0048628C"/>
    <w:rsid w:val="00487444"/>
    <w:rsid w:val="00493C9C"/>
    <w:rsid w:val="004955C1"/>
    <w:rsid w:val="00495C7E"/>
    <w:rsid w:val="0049799B"/>
    <w:rsid w:val="004A06D1"/>
    <w:rsid w:val="004A0E04"/>
    <w:rsid w:val="004A11FC"/>
    <w:rsid w:val="004A1D1E"/>
    <w:rsid w:val="004B2C67"/>
    <w:rsid w:val="004B4F06"/>
    <w:rsid w:val="004C0224"/>
    <w:rsid w:val="004C053E"/>
    <w:rsid w:val="004C089F"/>
    <w:rsid w:val="004C1456"/>
    <w:rsid w:val="004C3255"/>
    <w:rsid w:val="004C3BAA"/>
    <w:rsid w:val="004D07E1"/>
    <w:rsid w:val="004D1C19"/>
    <w:rsid w:val="004D60D1"/>
    <w:rsid w:val="004E3E2E"/>
    <w:rsid w:val="004E4081"/>
    <w:rsid w:val="004E739A"/>
    <w:rsid w:val="004F29B8"/>
    <w:rsid w:val="004F3649"/>
    <w:rsid w:val="004F4BBB"/>
    <w:rsid w:val="004F4EFB"/>
    <w:rsid w:val="004F5333"/>
    <w:rsid w:val="004F5E26"/>
    <w:rsid w:val="0050413E"/>
    <w:rsid w:val="00512841"/>
    <w:rsid w:val="00515657"/>
    <w:rsid w:val="0051592B"/>
    <w:rsid w:val="005165E1"/>
    <w:rsid w:val="00521275"/>
    <w:rsid w:val="0052216F"/>
    <w:rsid w:val="00523247"/>
    <w:rsid w:val="005232CA"/>
    <w:rsid w:val="00523636"/>
    <w:rsid w:val="0052366D"/>
    <w:rsid w:val="00530CBB"/>
    <w:rsid w:val="0053111B"/>
    <w:rsid w:val="005335B9"/>
    <w:rsid w:val="00536CCE"/>
    <w:rsid w:val="00537F92"/>
    <w:rsid w:val="00542636"/>
    <w:rsid w:val="00545A99"/>
    <w:rsid w:val="00547EC6"/>
    <w:rsid w:val="00552CE5"/>
    <w:rsid w:val="005541E4"/>
    <w:rsid w:val="00554F60"/>
    <w:rsid w:val="00562B21"/>
    <w:rsid w:val="00562FE7"/>
    <w:rsid w:val="00564EAA"/>
    <w:rsid w:val="0057094A"/>
    <w:rsid w:val="00570BD4"/>
    <w:rsid w:val="00572790"/>
    <w:rsid w:val="00572961"/>
    <w:rsid w:val="0057450D"/>
    <w:rsid w:val="0058302A"/>
    <w:rsid w:val="00583305"/>
    <w:rsid w:val="00585A6B"/>
    <w:rsid w:val="005A175A"/>
    <w:rsid w:val="005A7200"/>
    <w:rsid w:val="005B04F3"/>
    <w:rsid w:val="005B1476"/>
    <w:rsid w:val="005B1D3C"/>
    <w:rsid w:val="005B3B9A"/>
    <w:rsid w:val="005B4497"/>
    <w:rsid w:val="005B6C71"/>
    <w:rsid w:val="005B7338"/>
    <w:rsid w:val="005C02AB"/>
    <w:rsid w:val="005C5FC3"/>
    <w:rsid w:val="005D0D2E"/>
    <w:rsid w:val="005D0F04"/>
    <w:rsid w:val="005D2204"/>
    <w:rsid w:val="005D680F"/>
    <w:rsid w:val="005F12F0"/>
    <w:rsid w:val="005F1AAD"/>
    <w:rsid w:val="005F3273"/>
    <w:rsid w:val="005F34A3"/>
    <w:rsid w:val="005F4457"/>
    <w:rsid w:val="00601DF9"/>
    <w:rsid w:val="00602C6C"/>
    <w:rsid w:val="006107DE"/>
    <w:rsid w:val="00610CF2"/>
    <w:rsid w:val="00615A9C"/>
    <w:rsid w:val="00617802"/>
    <w:rsid w:val="006328DE"/>
    <w:rsid w:val="006353DE"/>
    <w:rsid w:val="00636595"/>
    <w:rsid w:val="00640671"/>
    <w:rsid w:val="006432CB"/>
    <w:rsid w:val="006479F1"/>
    <w:rsid w:val="0065055D"/>
    <w:rsid w:val="00650BEE"/>
    <w:rsid w:val="006520FA"/>
    <w:rsid w:val="0065377D"/>
    <w:rsid w:val="00661120"/>
    <w:rsid w:val="00666F57"/>
    <w:rsid w:val="006740A7"/>
    <w:rsid w:val="006767D5"/>
    <w:rsid w:val="00683F21"/>
    <w:rsid w:val="00691524"/>
    <w:rsid w:val="006926DF"/>
    <w:rsid w:val="00697E61"/>
    <w:rsid w:val="006A2730"/>
    <w:rsid w:val="006A3531"/>
    <w:rsid w:val="006A5CFB"/>
    <w:rsid w:val="006A654B"/>
    <w:rsid w:val="006B2905"/>
    <w:rsid w:val="006B769C"/>
    <w:rsid w:val="006C4BB3"/>
    <w:rsid w:val="006D4068"/>
    <w:rsid w:val="006E2924"/>
    <w:rsid w:val="006E7A26"/>
    <w:rsid w:val="006F04EF"/>
    <w:rsid w:val="006F2B3D"/>
    <w:rsid w:val="006F6A4F"/>
    <w:rsid w:val="006F761A"/>
    <w:rsid w:val="006F7749"/>
    <w:rsid w:val="007016DF"/>
    <w:rsid w:val="007038D4"/>
    <w:rsid w:val="00704287"/>
    <w:rsid w:val="007052CC"/>
    <w:rsid w:val="00715C4B"/>
    <w:rsid w:val="00722965"/>
    <w:rsid w:val="00724400"/>
    <w:rsid w:val="007319E0"/>
    <w:rsid w:val="00731FBF"/>
    <w:rsid w:val="007328A2"/>
    <w:rsid w:val="00732A10"/>
    <w:rsid w:val="007345AA"/>
    <w:rsid w:val="00735C21"/>
    <w:rsid w:val="00737B00"/>
    <w:rsid w:val="007435A3"/>
    <w:rsid w:val="00746E63"/>
    <w:rsid w:val="00747DB4"/>
    <w:rsid w:val="0075155C"/>
    <w:rsid w:val="00753A05"/>
    <w:rsid w:val="0075586B"/>
    <w:rsid w:val="00757193"/>
    <w:rsid w:val="007606E1"/>
    <w:rsid w:val="00761190"/>
    <w:rsid w:val="00766FD7"/>
    <w:rsid w:val="00770BE9"/>
    <w:rsid w:val="00774DE5"/>
    <w:rsid w:val="00776537"/>
    <w:rsid w:val="00780C90"/>
    <w:rsid w:val="00783A25"/>
    <w:rsid w:val="007843DB"/>
    <w:rsid w:val="007877F4"/>
    <w:rsid w:val="007A6A3A"/>
    <w:rsid w:val="007B1905"/>
    <w:rsid w:val="007B2492"/>
    <w:rsid w:val="007B394B"/>
    <w:rsid w:val="007B6506"/>
    <w:rsid w:val="007B6BAE"/>
    <w:rsid w:val="007C10AC"/>
    <w:rsid w:val="007C3064"/>
    <w:rsid w:val="007C5623"/>
    <w:rsid w:val="007C6FC5"/>
    <w:rsid w:val="007C74B9"/>
    <w:rsid w:val="007D441A"/>
    <w:rsid w:val="007D518C"/>
    <w:rsid w:val="007E0D70"/>
    <w:rsid w:val="007E1B5E"/>
    <w:rsid w:val="007E6253"/>
    <w:rsid w:val="007F0BF2"/>
    <w:rsid w:val="007F2278"/>
    <w:rsid w:val="007F4C4D"/>
    <w:rsid w:val="008006AB"/>
    <w:rsid w:val="008023B2"/>
    <w:rsid w:val="00803014"/>
    <w:rsid w:val="00804DE4"/>
    <w:rsid w:val="00805783"/>
    <w:rsid w:val="00806CEF"/>
    <w:rsid w:val="00806F57"/>
    <w:rsid w:val="00806F90"/>
    <w:rsid w:val="00814156"/>
    <w:rsid w:val="00815AB6"/>
    <w:rsid w:val="008246FC"/>
    <w:rsid w:val="00824C19"/>
    <w:rsid w:val="00826250"/>
    <w:rsid w:val="0083056F"/>
    <w:rsid w:val="008343E5"/>
    <w:rsid w:val="008378D1"/>
    <w:rsid w:val="00841FFC"/>
    <w:rsid w:val="00843C13"/>
    <w:rsid w:val="00845F50"/>
    <w:rsid w:val="00846462"/>
    <w:rsid w:val="00847383"/>
    <w:rsid w:val="00847FA9"/>
    <w:rsid w:val="0085130E"/>
    <w:rsid w:val="00860742"/>
    <w:rsid w:val="00862B69"/>
    <w:rsid w:val="0086691F"/>
    <w:rsid w:val="00870400"/>
    <w:rsid w:val="00872730"/>
    <w:rsid w:val="00883DB0"/>
    <w:rsid w:val="008843BC"/>
    <w:rsid w:val="00884C8F"/>
    <w:rsid w:val="008927AD"/>
    <w:rsid w:val="00893A33"/>
    <w:rsid w:val="00896D38"/>
    <w:rsid w:val="008A0216"/>
    <w:rsid w:val="008A0650"/>
    <w:rsid w:val="008A1208"/>
    <w:rsid w:val="008A1C43"/>
    <w:rsid w:val="008B0240"/>
    <w:rsid w:val="008B0349"/>
    <w:rsid w:val="008B1481"/>
    <w:rsid w:val="008B5DE8"/>
    <w:rsid w:val="008B6642"/>
    <w:rsid w:val="008C076B"/>
    <w:rsid w:val="008C3296"/>
    <w:rsid w:val="008C3413"/>
    <w:rsid w:val="008D6C74"/>
    <w:rsid w:val="008E2913"/>
    <w:rsid w:val="008E2C22"/>
    <w:rsid w:val="008E2D03"/>
    <w:rsid w:val="008E7BDF"/>
    <w:rsid w:val="008F2BB5"/>
    <w:rsid w:val="008F425D"/>
    <w:rsid w:val="008F43E4"/>
    <w:rsid w:val="008F5472"/>
    <w:rsid w:val="008F5D0F"/>
    <w:rsid w:val="00907874"/>
    <w:rsid w:val="009122E0"/>
    <w:rsid w:val="00913351"/>
    <w:rsid w:val="009248ED"/>
    <w:rsid w:val="009264B1"/>
    <w:rsid w:val="00944927"/>
    <w:rsid w:val="00946C87"/>
    <w:rsid w:val="00957134"/>
    <w:rsid w:val="0096193C"/>
    <w:rsid w:val="009769E1"/>
    <w:rsid w:val="00977E0D"/>
    <w:rsid w:val="00982D5C"/>
    <w:rsid w:val="00986132"/>
    <w:rsid w:val="00986C04"/>
    <w:rsid w:val="009932F9"/>
    <w:rsid w:val="009A11E3"/>
    <w:rsid w:val="009A2F76"/>
    <w:rsid w:val="009B1250"/>
    <w:rsid w:val="009B378F"/>
    <w:rsid w:val="009B6787"/>
    <w:rsid w:val="009C600E"/>
    <w:rsid w:val="009C7AED"/>
    <w:rsid w:val="009C7B18"/>
    <w:rsid w:val="009D00AA"/>
    <w:rsid w:val="009D0B10"/>
    <w:rsid w:val="009D2AC2"/>
    <w:rsid w:val="009E1774"/>
    <w:rsid w:val="009E25CF"/>
    <w:rsid w:val="009E2668"/>
    <w:rsid w:val="009E40A3"/>
    <w:rsid w:val="009E5C8C"/>
    <w:rsid w:val="009F10B1"/>
    <w:rsid w:val="009F3D89"/>
    <w:rsid w:val="009F47E3"/>
    <w:rsid w:val="009F6938"/>
    <w:rsid w:val="00A0537D"/>
    <w:rsid w:val="00A055AB"/>
    <w:rsid w:val="00A069AD"/>
    <w:rsid w:val="00A07232"/>
    <w:rsid w:val="00A07CEC"/>
    <w:rsid w:val="00A1297E"/>
    <w:rsid w:val="00A171EB"/>
    <w:rsid w:val="00A17A85"/>
    <w:rsid w:val="00A20856"/>
    <w:rsid w:val="00A24399"/>
    <w:rsid w:val="00A24CA5"/>
    <w:rsid w:val="00A252DF"/>
    <w:rsid w:val="00A27E35"/>
    <w:rsid w:val="00A33882"/>
    <w:rsid w:val="00A33D4D"/>
    <w:rsid w:val="00A33D6D"/>
    <w:rsid w:val="00A36AEC"/>
    <w:rsid w:val="00A37345"/>
    <w:rsid w:val="00A40AAE"/>
    <w:rsid w:val="00A40EA9"/>
    <w:rsid w:val="00A4532A"/>
    <w:rsid w:val="00A46BEE"/>
    <w:rsid w:val="00A46E28"/>
    <w:rsid w:val="00A5206D"/>
    <w:rsid w:val="00A55E9E"/>
    <w:rsid w:val="00A635A7"/>
    <w:rsid w:val="00A652D9"/>
    <w:rsid w:val="00A72E47"/>
    <w:rsid w:val="00A74DBA"/>
    <w:rsid w:val="00A750A5"/>
    <w:rsid w:val="00A778F1"/>
    <w:rsid w:val="00A90956"/>
    <w:rsid w:val="00A95404"/>
    <w:rsid w:val="00A954C6"/>
    <w:rsid w:val="00A968C5"/>
    <w:rsid w:val="00AA3C28"/>
    <w:rsid w:val="00AA65E5"/>
    <w:rsid w:val="00AA759D"/>
    <w:rsid w:val="00AB1592"/>
    <w:rsid w:val="00AB2786"/>
    <w:rsid w:val="00AB5BEE"/>
    <w:rsid w:val="00AC2EAA"/>
    <w:rsid w:val="00AC373F"/>
    <w:rsid w:val="00AC3E47"/>
    <w:rsid w:val="00AC550F"/>
    <w:rsid w:val="00AD21E0"/>
    <w:rsid w:val="00AD4308"/>
    <w:rsid w:val="00AE6719"/>
    <w:rsid w:val="00AE6C5D"/>
    <w:rsid w:val="00AF021F"/>
    <w:rsid w:val="00AF114B"/>
    <w:rsid w:val="00AF2A33"/>
    <w:rsid w:val="00AF4C2D"/>
    <w:rsid w:val="00AF4FD7"/>
    <w:rsid w:val="00B014C7"/>
    <w:rsid w:val="00B03EFA"/>
    <w:rsid w:val="00B16C8C"/>
    <w:rsid w:val="00B171E7"/>
    <w:rsid w:val="00B309DD"/>
    <w:rsid w:val="00B31E9D"/>
    <w:rsid w:val="00B3574C"/>
    <w:rsid w:val="00B36621"/>
    <w:rsid w:val="00B36D64"/>
    <w:rsid w:val="00B412C8"/>
    <w:rsid w:val="00B41B48"/>
    <w:rsid w:val="00B425CC"/>
    <w:rsid w:val="00B42711"/>
    <w:rsid w:val="00B43CAA"/>
    <w:rsid w:val="00B509DC"/>
    <w:rsid w:val="00B5567C"/>
    <w:rsid w:val="00B55E1D"/>
    <w:rsid w:val="00B56194"/>
    <w:rsid w:val="00B60F41"/>
    <w:rsid w:val="00B616F6"/>
    <w:rsid w:val="00B61A34"/>
    <w:rsid w:val="00B62FDC"/>
    <w:rsid w:val="00B64E8E"/>
    <w:rsid w:val="00B65E8B"/>
    <w:rsid w:val="00B677A0"/>
    <w:rsid w:val="00B7141E"/>
    <w:rsid w:val="00B75C92"/>
    <w:rsid w:val="00B765CC"/>
    <w:rsid w:val="00B8025A"/>
    <w:rsid w:val="00B827B1"/>
    <w:rsid w:val="00B9116F"/>
    <w:rsid w:val="00B9408D"/>
    <w:rsid w:val="00B94698"/>
    <w:rsid w:val="00BA7194"/>
    <w:rsid w:val="00BB23A4"/>
    <w:rsid w:val="00BB6332"/>
    <w:rsid w:val="00BC0F5C"/>
    <w:rsid w:val="00BC2276"/>
    <w:rsid w:val="00BD1B08"/>
    <w:rsid w:val="00BD1BFF"/>
    <w:rsid w:val="00BD2150"/>
    <w:rsid w:val="00BE1CC3"/>
    <w:rsid w:val="00BE1CDE"/>
    <w:rsid w:val="00BE365A"/>
    <w:rsid w:val="00BE47C4"/>
    <w:rsid w:val="00BE50EF"/>
    <w:rsid w:val="00C052A2"/>
    <w:rsid w:val="00C06A4A"/>
    <w:rsid w:val="00C131AA"/>
    <w:rsid w:val="00C1391A"/>
    <w:rsid w:val="00C14CE6"/>
    <w:rsid w:val="00C15218"/>
    <w:rsid w:val="00C21D51"/>
    <w:rsid w:val="00C22BB2"/>
    <w:rsid w:val="00C22F76"/>
    <w:rsid w:val="00C2725D"/>
    <w:rsid w:val="00C31771"/>
    <w:rsid w:val="00C31E79"/>
    <w:rsid w:val="00C35D84"/>
    <w:rsid w:val="00C403C9"/>
    <w:rsid w:val="00C42033"/>
    <w:rsid w:val="00C464DD"/>
    <w:rsid w:val="00C52423"/>
    <w:rsid w:val="00C53A40"/>
    <w:rsid w:val="00C60D8E"/>
    <w:rsid w:val="00C62EF9"/>
    <w:rsid w:val="00C650F5"/>
    <w:rsid w:val="00C672B6"/>
    <w:rsid w:val="00C75600"/>
    <w:rsid w:val="00C76854"/>
    <w:rsid w:val="00C847BD"/>
    <w:rsid w:val="00C900C5"/>
    <w:rsid w:val="00C92958"/>
    <w:rsid w:val="00C92AE0"/>
    <w:rsid w:val="00C93BC6"/>
    <w:rsid w:val="00C943B4"/>
    <w:rsid w:val="00C97C0D"/>
    <w:rsid w:val="00CA1527"/>
    <w:rsid w:val="00CA2BB0"/>
    <w:rsid w:val="00CA4486"/>
    <w:rsid w:val="00CA450F"/>
    <w:rsid w:val="00CA4BBC"/>
    <w:rsid w:val="00CA7E8C"/>
    <w:rsid w:val="00CB298A"/>
    <w:rsid w:val="00CB2B1E"/>
    <w:rsid w:val="00CC053E"/>
    <w:rsid w:val="00CC05C5"/>
    <w:rsid w:val="00CC1E2C"/>
    <w:rsid w:val="00CC213B"/>
    <w:rsid w:val="00CC3E8B"/>
    <w:rsid w:val="00CC4E84"/>
    <w:rsid w:val="00CC6304"/>
    <w:rsid w:val="00CD5641"/>
    <w:rsid w:val="00CD76BE"/>
    <w:rsid w:val="00CE07C5"/>
    <w:rsid w:val="00CE11A2"/>
    <w:rsid w:val="00CE1F38"/>
    <w:rsid w:val="00CE474E"/>
    <w:rsid w:val="00CE4CEF"/>
    <w:rsid w:val="00CE64AC"/>
    <w:rsid w:val="00CE7DFC"/>
    <w:rsid w:val="00CF02D3"/>
    <w:rsid w:val="00CF060B"/>
    <w:rsid w:val="00CF1FCA"/>
    <w:rsid w:val="00CF49BA"/>
    <w:rsid w:val="00CF7718"/>
    <w:rsid w:val="00D0701A"/>
    <w:rsid w:val="00D10888"/>
    <w:rsid w:val="00D10EE5"/>
    <w:rsid w:val="00D177F1"/>
    <w:rsid w:val="00D21209"/>
    <w:rsid w:val="00D21DF3"/>
    <w:rsid w:val="00D22A31"/>
    <w:rsid w:val="00D24E82"/>
    <w:rsid w:val="00D25E6B"/>
    <w:rsid w:val="00D26510"/>
    <w:rsid w:val="00D32015"/>
    <w:rsid w:val="00D323B5"/>
    <w:rsid w:val="00D42ACC"/>
    <w:rsid w:val="00D46BC5"/>
    <w:rsid w:val="00D51DC5"/>
    <w:rsid w:val="00D53449"/>
    <w:rsid w:val="00D5525A"/>
    <w:rsid w:val="00D613E0"/>
    <w:rsid w:val="00D676D7"/>
    <w:rsid w:val="00D71517"/>
    <w:rsid w:val="00D7168D"/>
    <w:rsid w:val="00D71A15"/>
    <w:rsid w:val="00D83D1B"/>
    <w:rsid w:val="00D86A32"/>
    <w:rsid w:val="00D874E1"/>
    <w:rsid w:val="00D92F0C"/>
    <w:rsid w:val="00D950BE"/>
    <w:rsid w:val="00D9586D"/>
    <w:rsid w:val="00D95A8C"/>
    <w:rsid w:val="00D964B9"/>
    <w:rsid w:val="00D9749C"/>
    <w:rsid w:val="00DA4C43"/>
    <w:rsid w:val="00DA51B2"/>
    <w:rsid w:val="00DA647E"/>
    <w:rsid w:val="00DA6965"/>
    <w:rsid w:val="00DB0109"/>
    <w:rsid w:val="00DB0932"/>
    <w:rsid w:val="00DB293E"/>
    <w:rsid w:val="00DB3DBB"/>
    <w:rsid w:val="00DB53E0"/>
    <w:rsid w:val="00DB6E09"/>
    <w:rsid w:val="00DC2506"/>
    <w:rsid w:val="00DC4290"/>
    <w:rsid w:val="00DC49FA"/>
    <w:rsid w:val="00DC7856"/>
    <w:rsid w:val="00DD3D6B"/>
    <w:rsid w:val="00DD4467"/>
    <w:rsid w:val="00DD5418"/>
    <w:rsid w:val="00DD61C8"/>
    <w:rsid w:val="00DD772B"/>
    <w:rsid w:val="00DF2A07"/>
    <w:rsid w:val="00DF5B53"/>
    <w:rsid w:val="00DF742A"/>
    <w:rsid w:val="00E041F4"/>
    <w:rsid w:val="00E050BA"/>
    <w:rsid w:val="00E076AC"/>
    <w:rsid w:val="00E16655"/>
    <w:rsid w:val="00E16A6B"/>
    <w:rsid w:val="00E21275"/>
    <w:rsid w:val="00E25442"/>
    <w:rsid w:val="00E25A1F"/>
    <w:rsid w:val="00E3288B"/>
    <w:rsid w:val="00E34E6A"/>
    <w:rsid w:val="00E35B72"/>
    <w:rsid w:val="00E37B54"/>
    <w:rsid w:val="00E37EEB"/>
    <w:rsid w:val="00E440B3"/>
    <w:rsid w:val="00E5153D"/>
    <w:rsid w:val="00E56B5D"/>
    <w:rsid w:val="00E63A20"/>
    <w:rsid w:val="00E66265"/>
    <w:rsid w:val="00E710FB"/>
    <w:rsid w:val="00E730F1"/>
    <w:rsid w:val="00E73794"/>
    <w:rsid w:val="00E73CC9"/>
    <w:rsid w:val="00E75847"/>
    <w:rsid w:val="00E76FCC"/>
    <w:rsid w:val="00E80528"/>
    <w:rsid w:val="00E806D9"/>
    <w:rsid w:val="00E816C7"/>
    <w:rsid w:val="00E82C49"/>
    <w:rsid w:val="00E82CA2"/>
    <w:rsid w:val="00E94E5A"/>
    <w:rsid w:val="00E95594"/>
    <w:rsid w:val="00E95A55"/>
    <w:rsid w:val="00EA0B27"/>
    <w:rsid w:val="00EA31C3"/>
    <w:rsid w:val="00EA4947"/>
    <w:rsid w:val="00EB33AC"/>
    <w:rsid w:val="00EC25DE"/>
    <w:rsid w:val="00EC669D"/>
    <w:rsid w:val="00EC6F21"/>
    <w:rsid w:val="00ED2708"/>
    <w:rsid w:val="00ED2D39"/>
    <w:rsid w:val="00ED3A3A"/>
    <w:rsid w:val="00EE019C"/>
    <w:rsid w:val="00EE0913"/>
    <w:rsid w:val="00EF23C4"/>
    <w:rsid w:val="00EF2DB0"/>
    <w:rsid w:val="00EF36AA"/>
    <w:rsid w:val="00EF695D"/>
    <w:rsid w:val="00EF6CA2"/>
    <w:rsid w:val="00F01440"/>
    <w:rsid w:val="00F020E7"/>
    <w:rsid w:val="00F03676"/>
    <w:rsid w:val="00F04C64"/>
    <w:rsid w:val="00F057A4"/>
    <w:rsid w:val="00F13305"/>
    <w:rsid w:val="00F1516C"/>
    <w:rsid w:val="00F26864"/>
    <w:rsid w:val="00F3596A"/>
    <w:rsid w:val="00F35E63"/>
    <w:rsid w:val="00F40463"/>
    <w:rsid w:val="00F44A01"/>
    <w:rsid w:val="00F50336"/>
    <w:rsid w:val="00F55E5B"/>
    <w:rsid w:val="00F569BC"/>
    <w:rsid w:val="00F6174D"/>
    <w:rsid w:val="00F62E3F"/>
    <w:rsid w:val="00F66E5C"/>
    <w:rsid w:val="00F67F90"/>
    <w:rsid w:val="00F708D7"/>
    <w:rsid w:val="00F77B3E"/>
    <w:rsid w:val="00F833CB"/>
    <w:rsid w:val="00F83BA5"/>
    <w:rsid w:val="00F87754"/>
    <w:rsid w:val="00F90A4B"/>
    <w:rsid w:val="00F90C56"/>
    <w:rsid w:val="00F94B3C"/>
    <w:rsid w:val="00FA7A95"/>
    <w:rsid w:val="00FB089D"/>
    <w:rsid w:val="00FB282B"/>
    <w:rsid w:val="00FC1CE4"/>
    <w:rsid w:val="00FC7DF6"/>
    <w:rsid w:val="00FD4C0F"/>
    <w:rsid w:val="00FD594E"/>
    <w:rsid w:val="00FD75B9"/>
    <w:rsid w:val="00FE0315"/>
    <w:rsid w:val="00FE1E08"/>
    <w:rsid w:val="00FE5FE8"/>
    <w:rsid w:val="00FF0C55"/>
    <w:rsid w:val="00FF3563"/>
    <w:rsid w:val="00FF5B08"/>
    <w:rsid w:val="00FF674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footnote reference" w:uiPriority="99" w:qFormat="1"/>
    <w:lsdException w:name="Title" w:qFormat="1"/>
    <w:lsdException w:name="Body Text" w:uiPriority="99" w:qFormat="1"/>
    <w:lsdException w:name="Subtitle" w:qFormat="1"/>
    <w:lsdException w:name="FollowedHyperlink"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297E"/>
    <w:pPr>
      <w:spacing w:line="320" w:lineRule="exact"/>
      <w:jc w:val="both"/>
    </w:pPr>
    <w:rPr>
      <w:rFonts w:eastAsia="宋体"/>
      <w:kern w:val="14"/>
      <w:sz w:val="21"/>
      <w:lang w:val="en-US"/>
    </w:rPr>
  </w:style>
  <w:style w:type="paragraph" w:styleId="1">
    <w:name w:val="heading 1"/>
    <w:aliases w:val="Table_G"/>
    <w:basedOn w:val="a"/>
    <w:next w:val="HCh"/>
    <w:link w:val="1Char"/>
    <w:qFormat/>
    <w:rsid w:val="005B04F3"/>
    <w:pPr>
      <w:keepNext/>
      <w:keepLines/>
      <w:tabs>
        <w:tab w:val="right" w:pos="1021"/>
        <w:tab w:val="left" w:pos="1264"/>
        <w:tab w:val="left" w:pos="1695"/>
        <w:tab w:val="left" w:pos="2126"/>
        <w:tab w:val="left" w:pos="2557"/>
      </w:tabs>
      <w:spacing w:line="400" w:lineRule="exact"/>
      <w:ind w:left="1264" w:right="1264" w:hanging="1264"/>
      <w:outlineLvl w:val="0"/>
    </w:pPr>
    <w:rPr>
      <w:rFonts w:eastAsia="黑体" w:cstheme="majorBidi"/>
      <w:bCs/>
      <w:sz w:val="28"/>
      <w:szCs w:val="28"/>
    </w:rPr>
  </w:style>
  <w:style w:type="paragraph" w:styleId="2">
    <w:name w:val="heading 2"/>
    <w:basedOn w:val="a"/>
    <w:next w:val="H1"/>
    <w:link w:val="2Char"/>
    <w:qFormat/>
    <w:rsid w:val="005B04F3"/>
    <w:pPr>
      <w:keepNext/>
      <w:keepLines/>
      <w:tabs>
        <w:tab w:val="right" w:pos="1021"/>
        <w:tab w:val="left" w:pos="1264"/>
        <w:tab w:val="left" w:pos="1695"/>
        <w:tab w:val="left" w:pos="2126"/>
        <w:tab w:val="left" w:pos="2557"/>
      </w:tabs>
      <w:spacing w:line="240" w:lineRule="exact"/>
      <w:ind w:left="1264" w:right="1264" w:hanging="1264"/>
      <w:outlineLvl w:val="1"/>
    </w:pPr>
    <w:rPr>
      <w:rFonts w:ascii="黑体" w:eastAsiaTheme="majorEastAsia" w:hAnsi="黑体" w:cstheme="majorBidi"/>
      <w:b/>
      <w:bCs/>
      <w:sz w:val="28"/>
      <w:szCs w:val="26"/>
    </w:rPr>
  </w:style>
  <w:style w:type="paragraph" w:styleId="3">
    <w:name w:val="heading 3"/>
    <w:basedOn w:val="a"/>
    <w:next w:val="a"/>
    <w:link w:val="3Char"/>
    <w:qFormat/>
    <w:rsid w:val="005B04F3"/>
    <w:pPr>
      <w:keepNext/>
      <w:keepLines/>
      <w:spacing w:before="260" w:after="260" w:line="416" w:lineRule="atLeast"/>
      <w:outlineLvl w:val="2"/>
    </w:pPr>
    <w:rPr>
      <w:rFonts w:asciiTheme="minorEastAsia" w:eastAsiaTheme="majorEastAsia" w:hAnsiTheme="minorEastAsia" w:cstheme="majorBidi"/>
      <w:b/>
      <w:bCs/>
      <w:sz w:val="32"/>
    </w:rPr>
  </w:style>
  <w:style w:type="paragraph" w:styleId="4">
    <w:name w:val="heading 4"/>
    <w:basedOn w:val="a"/>
    <w:next w:val="a"/>
    <w:link w:val="4Char"/>
    <w:qFormat/>
    <w:rsid w:val="00BA7194"/>
    <w:pPr>
      <w:suppressAutoHyphens/>
      <w:spacing w:line="240" w:lineRule="auto"/>
      <w:jc w:val="left"/>
      <w:outlineLvl w:val="3"/>
    </w:pPr>
    <w:rPr>
      <w:rFonts w:eastAsiaTheme="minorEastAsia"/>
      <w:kern w:val="0"/>
      <w:sz w:val="20"/>
      <w:lang w:val="en-GB" w:eastAsia="en-US"/>
    </w:rPr>
  </w:style>
  <w:style w:type="paragraph" w:styleId="5">
    <w:name w:val="heading 5"/>
    <w:basedOn w:val="a"/>
    <w:next w:val="a"/>
    <w:link w:val="5Char"/>
    <w:qFormat/>
    <w:rsid w:val="00BA7194"/>
    <w:pPr>
      <w:suppressAutoHyphens/>
      <w:spacing w:line="240" w:lineRule="auto"/>
      <w:jc w:val="left"/>
      <w:outlineLvl w:val="4"/>
    </w:pPr>
    <w:rPr>
      <w:rFonts w:eastAsiaTheme="minorEastAsia"/>
      <w:kern w:val="0"/>
      <w:sz w:val="20"/>
      <w:lang w:val="en-GB" w:eastAsia="en-US"/>
    </w:rPr>
  </w:style>
  <w:style w:type="paragraph" w:styleId="6">
    <w:name w:val="heading 6"/>
    <w:basedOn w:val="a"/>
    <w:next w:val="a"/>
    <w:link w:val="6Char"/>
    <w:qFormat/>
    <w:rsid w:val="00BA7194"/>
    <w:pPr>
      <w:suppressAutoHyphens/>
      <w:spacing w:line="240" w:lineRule="auto"/>
      <w:jc w:val="left"/>
      <w:outlineLvl w:val="5"/>
    </w:pPr>
    <w:rPr>
      <w:rFonts w:eastAsiaTheme="minorEastAsia"/>
      <w:kern w:val="0"/>
      <w:sz w:val="20"/>
      <w:lang w:val="en-GB" w:eastAsia="en-US"/>
    </w:rPr>
  </w:style>
  <w:style w:type="paragraph" w:styleId="7">
    <w:name w:val="heading 7"/>
    <w:basedOn w:val="a"/>
    <w:next w:val="a"/>
    <w:link w:val="7Char"/>
    <w:qFormat/>
    <w:rsid w:val="00BA7194"/>
    <w:pPr>
      <w:suppressAutoHyphens/>
      <w:spacing w:line="240" w:lineRule="auto"/>
      <w:jc w:val="left"/>
      <w:outlineLvl w:val="6"/>
    </w:pPr>
    <w:rPr>
      <w:rFonts w:eastAsiaTheme="minorEastAsia"/>
      <w:kern w:val="0"/>
      <w:sz w:val="20"/>
      <w:lang w:val="en-GB" w:eastAsia="en-US"/>
    </w:rPr>
  </w:style>
  <w:style w:type="paragraph" w:styleId="8">
    <w:name w:val="heading 8"/>
    <w:basedOn w:val="a"/>
    <w:next w:val="a"/>
    <w:link w:val="8Char"/>
    <w:qFormat/>
    <w:rsid w:val="00BA7194"/>
    <w:pPr>
      <w:suppressAutoHyphens/>
      <w:spacing w:line="240" w:lineRule="auto"/>
      <w:jc w:val="left"/>
      <w:outlineLvl w:val="7"/>
    </w:pPr>
    <w:rPr>
      <w:rFonts w:eastAsiaTheme="minorEastAsia"/>
      <w:kern w:val="0"/>
      <w:sz w:val="20"/>
      <w:lang w:val="en-GB" w:eastAsia="en-US"/>
    </w:rPr>
  </w:style>
  <w:style w:type="paragraph" w:styleId="9">
    <w:name w:val="heading 9"/>
    <w:basedOn w:val="a"/>
    <w:next w:val="a"/>
    <w:link w:val="9Char"/>
    <w:qFormat/>
    <w:rsid w:val="00BA7194"/>
    <w:pPr>
      <w:suppressAutoHyphens/>
      <w:spacing w:line="240" w:lineRule="auto"/>
      <w:jc w:val="left"/>
      <w:outlineLvl w:val="8"/>
    </w:pPr>
    <w:rPr>
      <w:rFonts w:eastAsiaTheme="minorEastAsia"/>
      <w:kern w:val="0"/>
      <w:sz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1">
    <w:name w:val="_ H_1"/>
    <w:basedOn w:val="a"/>
    <w:next w:val="SingleTxt"/>
    <w:qFormat/>
    <w:rsid w:val="00986132"/>
    <w:pPr>
      <w:keepNext/>
      <w:keepLines/>
      <w:suppressAutoHyphens/>
      <w:outlineLvl w:val="0"/>
    </w:pPr>
    <w:rPr>
      <w:rFonts w:ascii="黑体" w:eastAsia="黑体"/>
      <w:sz w:val="24"/>
    </w:rPr>
  </w:style>
  <w:style w:type="paragraph" w:customStyle="1" w:styleId="HCh">
    <w:name w:val="_ H _Ch"/>
    <w:basedOn w:val="H1"/>
    <w:next w:val="SingleTxt"/>
    <w:qFormat/>
    <w:rsid w:val="001E5A51"/>
    <w:pPr>
      <w:tabs>
        <w:tab w:val="left" w:pos="57"/>
      </w:tabs>
      <w:spacing w:line="400" w:lineRule="exact"/>
    </w:pPr>
    <w:rPr>
      <w:sz w:val="28"/>
    </w:rPr>
  </w:style>
  <w:style w:type="paragraph" w:customStyle="1" w:styleId="HM">
    <w:name w:val="_ H __M"/>
    <w:basedOn w:val="HCh"/>
    <w:next w:val="a"/>
    <w:qFormat/>
    <w:rsid w:val="001E5A51"/>
    <w:rPr>
      <w:sz w:val="34"/>
    </w:rPr>
  </w:style>
  <w:style w:type="paragraph" w:customStyle="1" w:styleId="H23">
    <w:name w:val="_ H_2/3"/>
    <w:basedOn w:val="a"/>
    <w:next w:val="SingleTxt"/>
    <w:link w:val="H23Char"/>
    <w:qFormat/>
    <w:rsid w:val="00986132"/>
    <w:pPr>
      <w:outlineLvl w:val="1"/>
    </w:pPr>
    <w:rPr>
      <w:rFonts w:ascii="黑体" w:eastAsia="黑体"/>
      <w:spacing w:val="2"/>
    </w:rPr>
  </w:style>
  <w:style w:type="paragraph" w:customStyle="1" w:styleId="H4">
    <w:name w:val="_ H_4"/>
    <w:basedOn w:val="a"/>
    <w:next w:val="a"/>
    <w:qFormat/>
    <w:rsid w:val="00986132"/>
    <w:pPr>
      <w:keepNext/>
      <w:keepLines/>
      <w:tabs>
        <w:tab w:val="left" w:pos="431"/>
      </w:tabs>
      <w:suppressAutoHyphens/>
      <w:outlineLvl w:val="3"/>
    </w:pPr>
    <w:rPr>
      <w:rFonts w:ascii="楷体_GB2312" w:eastAsia="楷体_GB2312"/>
      <w:noProof/>
      <w:spacing w:val="3"/>
      <w:w w:val="103"/>
    </w:rPr>
  </w:style>
  <w:style w:type="paragraph" w:customStyle="1" w:styleId="H56">
    <w:name w:val="_ H_5/6"/>
    <w:basedOn w:val="a"/>
    <w:next w:val="a"/>
    <w:qFormat/>
    <w:rsid w:val="001E5A51"/>
    <w:pPr>
      <w:keepNext/>
      <w:keepLines/>
      <w:tabs>
        <w:tab w:val="right" w:pos="360"/>
      </w:tabs>
      <w:suppressAutoHyphens/>
      <w:outlineLvl w:val="4"/>
    </w:pPr>
    <w:rPr>
      <w:noProof/>
      <w:spacing w:val="4"/>
      <w:w w:val="103"/>
    </w:rPr>
  </w:style>
  <w:style w:type="paragraph" w:customStyle="1" w:styleId="DualTxt">
    <w:name w:val="__Dual Txt"/>
    <w:basedOn w:val="a"/>
    <w:qFormat/>
    <w:rsid w:val="001E5A51"/>
    <w:pPr>
      <w:tabs>
        <w:tab w:val="left" w:pos="432"/>
        <w:tab w:val="left" w:pos="864"/>
        <w:tab w:val="left" w:pos="1293"/>
        <w:tab w:val="left" w:pos="1724"/>
        <w:tab w:val="left" w:pos="2155"/>
        <w:tab w:val="left" w:pos="2586"/>
      </w:tabs>
      <w:spacing w:after="140"/>
    </w:pPr>
  </w:style>
  <w:style w:type="paragraph" w:customStyle="1" w:styleId="SM">
    <w:name w:val="__S_M"/>
    <w:basedOn w:val="a"/>
    <w:next w:val="a"/>
    <w:qFormat/>
    <w:rsid w:val="00986132"/>
    <w:pPr>
      <w:keepNext/>
      <w:keepLines/>
      <w:tabs>
        <w:tab w:val="right" w:leader="dot" w:pos="360"/>
      </w:tabs>
      <w:suppressAutoHyphens/>
      <w:spacing w:line="500" w:lineRule="exact"/>
      <w:ind w:left="1264" w:right="1264"/>
      <w:outlineLvl w:val="0"/>
    </w:pPr>
    <w:rPr>
      <w:rFonts w:ascii="黑体" w:eastAsia="黑体"/>
      <w:noProof/>
      <w:spacing w:val="-4"/>
      <w:w w:val="98"/>
      <w:sz w:val="40"/>
    </w:rPr>
  </w:style>
  <w:style w:type="paragraph" w:customStyle="1" w:styleId="SL">
    <w:name w:val="__S_L"/>
    <w:basedOn w:val="SM"/>
    <w:next w:val="a"/>
    <w:qFormat/>
    <w:rsid w:val="001E5A51"/>
    <w:pPr>
      <w:spacing w:line="640" w:lineRule="exact"/>
    </w:pPr>
    <w:rPr>
      <w:spacing w:val="-8"/>
      <w:w w:val="96"/>
      <w:sz w:val="57"/>
    </w:rPr>
  </w:style>
  <w:style w:type="paragraph" w:customStyle="1" w:styleId="SS">
    <w:name w:val="__S_S"/>
    <w:basedOn w:val="HCh"/>
    <w:next w:val="a"/>
    <w:qFormat/>
    <w:rsid w:val="001E5A51"/>
    <w:pPr>
      <w:ind w:left="1264" w:right="1264"/>
    </w:pPr>
  </w:style>
  <w:style w:type="paragraph" w:customStyle="1" w:styleId="SingleTxt">
    <w:name w:val="__Single Txt"/>
    <w:basedOn w:val="a"/>
    <w:link w:val="SingleTxtChar"/>
    <w:qFormat/>
    <w:rsid w:val="001E5A51"/>
    <w:pPr>
      <w:tabs>
        <w:tab w:val="left" w:pos="1264"/>
        <w:tab w:val="left" w:pos="1695"/>
        <w:tab w:val="left" w:pos="2126"/>
        <w:tab w:val="left" w:pos="2557"/>
        <w:tab w:val="left" w:pos="2988"/>
        <w:tab w:val="left" w:pos="3419"/>
        <w:tab w:val="left" w:pos="3850"/>
        <w:tab w:val="left" w:pos="4281"/>
        <w:tab w:val="left" w:pos="4712"/>
        <w:tab w:val="left" w:pos="5143"/>
        <w:tab w:val="left" w:pos="5574"/>
        <w:tab w:val="left" w:pos="6005"/>
        <w:tab w:val="left" w:pos="6435"/>
      </w:tabs>
      <w:spacing w:after="140"/>
      <w:ind w:left="1264" w:right="1264"/>
    </w:pPr>
  </w:style>
  <w:style w:type="paragraph" w:customStyle="1" w:styleId="Small">
    <w:name w:val="Small"/>
    <w:basedOn w:val="a"/>
    <w:next w:val="a"/>
    <w:rsid w:val="001E5A51"/>
    <w:pPr>
      <w:tabs>
        <w:tab w:val="right" w:pos="9965"/>
      </w:tabs>
      <w:spacing w:line="210" w:lineRule="exact"/>
    </w:pPr>
    <w:rPr>
      <w:noProof/>
      <w:spacing w:val="5"/>
      <w:w w:val="104"/>
      <w:sz w:val="17"/>
    </w:rPr>
  </w:style>
  <w:style w:type="paragraph" w:customStyle="1" w:styleId="SmallX">
    <w:name w:val="SmallX"/>
    <w:basedOn w:val="Small"/>
    <w:next w:val="a"/>
    <w:rsid w:val="001E5A51"/>
    <w:pPr>
      <w:spacing w:line="180" w:lineRule="exact"/>
      <w:jc w:val="right"/>
    </w:pPr>
    <w:rPr>
      <w:spacing w:val="6"/>
      <w:w w:val="106"/>
      <w:sz w:val="14"/>
    </w:rPr>
  </w:style>
  <w:style w:type="paragraph" w:customStyle="1" w:styleId="XLarge">
    <w:name w:val="XLarge"/>
    <w:basedOn w:val="HM"/>
    <w:qFormat/>
    <w:rsid w:val="001E5A51"/>
    <w:pPr>
      <w:tabs>
        <w:tab w:val="right" w:leader="dot" w:pos="360"/>
      </w:tabs>
      <w:spacing w:line="390" w:lineRule="exact"/>
    </w:pPr>
    <w:rPr>
      <w:sz w:val="40"/>
    </w:rPr>
  </w:style>
  <w:style w:type="character" w:styleId="a3">
    <w:name w:val="footnote reference"/>
    <w:aliases w:val="4_G,Footnote number,Appel note de bas de page"/>
    <w:basedOn w:val="a0"/>
    <w:uiPriority w:val="99"/>
    <w:qFormat/>
    <w:rsid w:val="00A1297E"/>
    <w:rPr>
      <w:color w:val="943634" w:themeColor="accent2" w:themeShade="BF"/>
      <w:spacing w:val="0"/>
      <w:w w:val="150"/>
      <w:position w:val="0"/>
      <w:vertAlign w:val="superscript"/>
    </w:rPr>
  </w:style>
  <w:style w:type="character" w:styleId="a4">
    <w:name w:val="endnote reference"/>
    <w:aliases w:val="1_G"/>
    <w:basedOn w:val="a3"/>
    <w:rsid w:val="00A1297E"/>
    <w:rPr>
      <w:color w:val="943634" w:themeColor="accent2" w:themeShade="BF"/>
      <w:spacing w:val="0"/>
      <w:w w:val="150"/>
      <w:position w:val="0"/>
      <w:vertAlign w:val="superscript"/>
    </w:rPr>
  </w:style>
  <w:style w:type="paragraph" w:styleId="a5">
    <w:name w:val="footnote text"/>
    <w:aliases w:val="5_G,Footnote Text Char Char Char Char Char,Footnote Text Char Char Char Char,Footnote reference,FA Fu,Footnote Text Char Char Char, Char,Footnote Reference1,FA,FA Fußnotentext,Footnote Text Char Char,Footnote,Footnote Text Char1 Char"/>
    <w:basedOn w:val="a"/>
    <w:link w:val="Char"/>
    <w:uiPriority w:val="99"/>
    <w:qFormat/>
    <w:rsid w:val="001E5A51"/>
    <w:pPr>
      <w:tabs>
        <w:tab w:val="right" w:pos="418"/>
      </w:tabs>
      <w:spacing w:after="120" w:line="240" w:lineRule="exact"/>
      <w:ind w:left="170" w:hanging="170"/>
    </w:pPr>
    <w:rPr>
      <w:noProof/>
      <w:sz w:val="18"/>
    </w:rPr>
  </w:style>
  <w:style w:type="paragraph" w:styleId="a6">
    <w:name w:val="endnote text"/>
    <w:aliases w:val="2_G"/>
    <w:basedOn w:val="a5"/>
    <w:rsid w:val="001E5A51"/>
  </w:style>
  <w:style w:type="paragraph" w:styleId="a7">
    <w:name w:val="annotation text"/>
    <w:basedOn w:val="a"/>
    <w:link w:val="Char0"/>
    <w:rsid w:val="001E5A51"/>
  </w:style>
  <w:style w:type="paragraph" w:styleId="a8">
    <w:name w:val="annotation subject"/>
    <w:basedOn w:val="a7"/>
    <w:next w:val="a7"/>
    <w:link w:val="Char1"/>
    <w:rsid w:val="001E5A51"/>
    <w:rPr>
      <w:b/>
      <w:bCs/>
    </w:rPr>
  </w:style>
  <w:style w:type="character" w:styleId="a9">
    <w:name w:val="annotation reference"/>
    <w:basedOn w:val="a0"/>
    <w:rsid w:val="001E5A51"/>
    <w:rPr>
      <w:sz w:val="21"/>
      <w:szCs w:val="21"/>
    </w:rPr>
  </w:style>
  <w:style w:type="paragraph" w:styleId="aa">
    <w:name w:val="Balloon Text"/>
    <w:basedOn w:val="a"/>
    <w:link w:val="Char2"/>
    <w:rsid w:val="001E5A51"/>
    <w:rPr>
      <w:sz w:val="18"/>
      <w:szCs w:val="18"/>
    </w:rPr>
  </w:style>
  <w:style w:type="paragraph" w:customStyle="1" w:styleId="1211022234">
    <w:name w:val="样式 尾注文本 + 左侧:  1.21 厘米 悬挂缩进: 1.02 厘米 右侧:  2.23 厘米 段后: 4 磅"/>
    <w:basedOn w:val="a6"/>
    <w:rsid w:val="001E5A51"/>
    <w:pPr>
      <w:ind w:left="1264" w:right="1264" w:hanging="578"/>
    </w:pPr>
    <w:rPr>
      <w:rFonts w:cs="宋体"/>
    </w:rPr>
  </w:style>
  <w:style w:type="paragraph" w:customStyle="1" w:styleId="12110222341">
    <w:name w:val="样式 尾注文本 + 左侧:  1.21 厘米 悬挂缩进: 1.02 厘米 右侧:  2.23 厘米 段后: 4 磅1"/>
    <w:basedOn w:val="a6"/>
    <w:rsid w:val="001E5A51"/>
    <w:pPr>
      <w:ind w:left="1264" w:right="1264" w:hanging="578"/>
    </w:pPr>
    <w:rPr>
      <w:rFonts w:cs="宋体"/>
    </w:rPr>
  </w:style>
  <w:style w:type="paragraph" w:styleId="ab">
    <w:name w:val="header"/>
    <w:aliases w:val="6_G"/>
    <w:link w:val="Char3"/>
    <w:rsid w:val="001E5A51"/>
    <w:pPr>
      <w:tabs>
        <w:tab w:val="center" w:pos="4320"/>
        <w:tab w:val="right" w:pos="8640"/>
      </w:tabs>
      <w:jc w:val="both"/>
    </w:pPr>
    <w:rPr>
      <w:noProof/>
      <w:sz w:val="18"/>
      <w:lang w:val="en-US"/>
    </w:rPr>
  </w:style>
  <w:style w:type="paragraph" w:styleId="ac">
    <w:name w:val="footer"/>
    <w:aliases w:val="3_G"/>
    <w:rsid w:val="001E5A51"/>
    <w:pPr>
      <w:tabs>
        <w:tab w:val="center" w:pos="4320"/>
        <w:tab w:val="right" w:pos="8640"/>
      </w:tabs>
      <w:jc w:val="both"/>
    </w:pPr>
    <w:rPr>
      <w:b/>
      <w:noProof/>
      <w:sz w:val="18"/>
      <w:szCs w:val="18"/>
      <w:lang w:val="en-US"/>
    </w:rPr>
  </w:style>
  <w:style w:type="character" w:styleId="ad">
    <w:name w:val="Hyperlink"/>
    <w:basedOn w:val="a0"/>
    <w:rsid w:val="00036F1B"/>
    <w:rPr>
      <w:color w:val="0000FF"/>
      <w:u w:val="none"/>
    </w:rPr>
  </w:style>
  <w:style w:type="character" w:styleId="ae">
    <w:name w:val="FollowedHyperlink"/>
    <w:basedOn w:val="a0"/>
    <w:qFormat/>
    <w:rsid w:val="00036F1B"/>
    <w:rPr>
      <w:color w:val="0000FF"/>
      <w:u w:val="none"/>
    </w:rPr>
  </w:style>
  <w:style w:type="paragraph" w:customStyle="1" w:styleId="Distr">
    <w:name w:val="Distr 分发种类"/>
    <w:next w:val="a"/>
    <w:qFormat/>
    <w:rsid w:val="005B1D3C"/>
    <w:pPr>
      <w:spacing w:before="240" w:line="240" w:lineRule="exact"/>
    </w:pPr>
    <w:rPr>
      <w:kern w:val="14"/>
      <w:lang w:val="en-US"/>
    </w:rPr>
  </w:style>
  <w:style w:type="paragraph" w:customStyle="1" w:styleId="Publication">
    <w:name w:val="Publication 印发日期"/>
    <w:next w:val="a"/>
    <w:qFormat/>
    <w:rsid w:val="005B1D3C"/>
    <w:pPr>
      <w:spacing w:line="240" w:lineRule="exact"/>
    </w:pPr>
    <w:rPr>
      <w:kern w:val="14"/>
      <w:lang w:val="en-US"/>
    </w:rPr>
  </w:style>
  <w:style w:type="paragraph" w:customStyle="1" w:styleId="Original">
    <w:name w:val="Original 原件种类"/>
    <w:next w:val="a"/>
    <w:qFormat/>
    <w:rsid w:val="005B1D3C"/>
    <w:pPr>
      <w:spacing w:line="240" w:lineRule="exact"/>
    </w:pPr>
    <w:rPr>
      <w:kern w:val="14"/>
      <w:lang w:val="en-US"/>
    </w:rPr>
  </w:style>
  <w:style w:type="paragraph" w:customStyle="1" w:styleId="Release">
    <w:name w:val="Release 送印日期"/>
    <w:next w:val="a"/>
    <w:qFormat/>
    <w:rsid w:val="00074771"/>
    <w:pPr>
      <w:spacing w:line="240" w:lineRule="exact"/>
    </w:pPr>
    <w:rPr>
      <w:kern w:val="14"/>
      <w:sz w:val="21"/>
      <w:lang w:val="en-US"/>
    </w:rPr>
  </w:style>
  <w:style w:type="paragraph" w:customStyle="1" w:styleId="Session">
    <w:name w:val="Session 届会"/>
    <w:basedOn w:val="H23"/>
    <w:qFormat/>
    <w:rsid w:val="001944A4"/>
    <w:pPr>
      <w:spacing w:line="240" w:lineRule="exact"/>
    </w:pPr>
    <w:rPr>
      <w:spacing w:val="4"/>
    </w:rPr>
  </w:style>
  <w:style w:type="paragraph" w:customStyle="1" w:styleId="Committee">
    <w:name w:val="Committee 委员会"/>
    <w:basedOn w:val="H1"/>
    <w:qFormat/>
    <w:rsid w:val="001944A4"/>
    <w:pPr>
      <w:spacing w:line="240" w:lineRule="exact"/>
    </w:pPr>
  </w:style>
  <w:style w:type="paragraph" w:customStyle="1" w:styleId="AgendaTitle">
    <w:name w:val="AgendaTitle 议程项目"/>
    <w:basedOn w:val="af"/>
    <w:qFormat/>
    <w:rsid w:val="001944A4"/>
    <w:pPr>
      <w:spacing w:line="240" w:lineRule="exact"/>
    </w:pPr>
    <w:rPr>
      <w:sz w:val="21"/>
    </w:rPr>
  </w:style>
  <w:style w:type="paragraph" w:customStyle="1" w:styleId="Sponsors">
    <w:name w:val="Sponsors 提案国"/>
    <w:basedOn w:val="H23"/>
    <w:qFormat/>
    <w:rsid w:val="001944A4"/>
    <w:pPr>
      <w:tabs>
        <w:tab w:val="right" w:pos="1021"/>
        <w:tab w:val="left" w:pos="1264"/>
        <w:tab w:val="left" w:pos="1695"/>
        <w:tab w:val="left" w:pos="2126"/>
        <w:tab w:val="left" w:pos="2557"/>
      </w:tabs>
      <w:spacing w:line="240" w:lineRule="exact"/>
      <w:ind w:left="1264" w:right="1264" w:hanging="1264"/>
    </w:pPr>
  </w:style>
  <w:style w:type="paragraph" w:styleId="af">
    <w:name w:val="Normal (Web)"/>
    <w:basedOn w:val="a"/>
    <w:uiPriority w:val="99"/>
    <w:rsid w:val="001944A4"/>
    <w:rPr>
      <w:sz w:val="24"/>
      <w:szCs w:val="24"/>
    </w:rPr>
  </w:style>
  <w:style w:type="character" w:customStyle="1" w:styleId="1Char">
    <w:name w:val="标题 1 Char"/>
    <w:aliases w:val="Table_G Char"/>
    <w:basedOn w:val="a0"/>
    <w:link w:val="1"/>
    <w:rsid w:val="005B04F3"/>
    <w:rPr>
      <w:rFonts w:eastAsia="黑体" w:cstheme="majorBidi"/>
      <w:bCs/>
      <w:kern w:val="14"/>
      <w:sz w:val="28"/>
      <w:szCs w:val="28"/>
      <w:lang w:val="en-US"/>
    </w:rPr>
  </w:style>
  <w:style w:type="paragraph" w:customStyle="1" w:styleId="Type">
    <w:name w:val="Type 种类"/>
    <w:basedOn w:val="H23"/>
    <w:qFormat/>
    <w:rsid w:val="00CA2BB0"/>
    <w:pPr>
      <w:tabs>
        <w:tab w:val="right" w:pos="1021"/>
        <w:tab w:val="left" w:pos="1264"/>
        <w:tab w:val="left" w:pos="1695"/>
        <w:tab w:val="left" w:pos="2126"/>
        <w:tab w:val="left" w:pos="2557"/>
      </w:tabs>
      <w:spacing w:line="240" w:lineRule="exact"/>
      <w:ind w:left="1264" w:right="1264" w:hanging="1264"/>
    </w:pPr>
  </w:style>
  <w:style w:type="character" w:customStyle="1" w:styleId="2Char">
    <w:name w:val="标题 2 Char"/>
    <w:basedOn w:val="a0"/>
    <w:link w:val="2"/>
    <w:rsid w:val="005B04F3"/>
    <w:rPr>
      <w:rFonts w:ascii="黑体" w:eastAsiaTheme="majorEastAsia" w:hAnsi="黑体" w:cstheme="majorBidi"/>
      <w:b/>
      <w:bCs/>
      <w:kern w:val="14"/>
      <w:sz w:val="28"/>
      <w:szCs w:val="26"/>
      <w:lang w:val="en-US"/>
    </w:rPr>
  </w:style>
  <w:style w:type="character" w:customStyle="1" w:styleId="3Char">
    <w:name w:val="标题 3 Char"/>
    <w:basedOn w:val="a0"/>
    <w:link w:val="3"/>
    <w:rsid w:val="005B04F3"/>
    <w:rPr>
      <w:rFonts w:asciiTheme="minorEastAsia" w:eastAsiaTheme="majorEastAsia" w:hAnsiTheme="minorEastAsia" w:cstheme="majorBidi"/>
      <w:b/>
      <w:bCs/>
      <w:kern w:val="14"/>
      <w:sz w:val="32"/>
      <w:lang w:val="en-US"/>
    </w:rPr>
  </w:style>
  <w:style w:type="paragraph" w:customStyle="1" w:styleId="10">
    <w:name w:val="日刊标题1"/>
    <w:basedOn w:val="a"/>
    <w:qFormat/>
    <w:rsid w:val="009D00AA"/>
    <w:pPr>
      <w:spacing w:line="560" w:lineRule="exact"/>
    </w:pPr>
    <w:rPr>
      <w:rFonts w:ascii="黑体" w:eastAsia="黑体" w:hAnsi="黑体"/>
      <w:sz w:val="36"/>
    </w:rPr>
  </w:style>
  <w:style w:type="paragraph" w:customStyle="1" w:styleId="20">
    <w:name w:val="日刊标题2"/>
    <w:basedOn w:val="a"/>
    <w:next w:val="a"/>
    <w:qFormat/>
    <w:rsid w:val="009D00AA"/>
    <w:pPr>
      <w:spacing w:line="400" w:lineRule="exact"/>
    </w:pPr>
    <w:rPr>
      <w:rFonts w:ascii="黑体" w:hAnsi="黑体"/>
      <w:sz w:val="28"/>
    </w:rPr>
  </w:style>
  <w:style w:type="paragraph" w:customStyle="1" w:styleId="30">
    <w:name w:val="日刊标题3"/>
    <w:basedOn w:val="a"/>
    <w:next w:val="a"/>
    <w:qFormat/>
    <w:rsid w:val="009D00AA"/>
    <w:pPr>
      <w:spacing w:line="360" w:lineRule="exact"/>
    </w:pPr>
    <w:rPr>
      <w:rFonts w:ascii="黑体" w:eastAsia="黑体" w:hAnsi="黑体"/>
      <w:sz w:val="24"/>
    </w:rPr>
  </w:style>
  <w:style w:type="paragraph" w:customStyle="1" w:styleId="40">
    <w:name w:val="日刊标题4"/>
    <w:basedOn w:val="a"/>
    <w:next w:val="a"/>
    <w:qFormat/>
    <w:rsid w:val="000C5208"/>
    <w:rPr>
      <w:rFonts w:ascii="黑体" w:eastAsia="黑体" w:hAnsi="黑体"/>
      <w:sz w:val="24"/>
    </w:rPr>
  </w:style>
  <w:style w:type="paragraph" w:customStyle="1" w:styleId="Bullet1">
    <w:name w:val="Bullet 1"/>
    <w:basedOn w:val="a"/>
    <w:qFormat/>
    <w:rsid w:val="00D21DF3"/>
    <w:pPr>
      <w:numPr>
        <w:numId w:val="1"/>
      </w:numPr>
      <w:spacing w:after="120" w:line="240" w:lineRule="exact"/>
      <w:ind w:left="1743" w:right="1267" w:hanging="130"/>
    </w:pPr>
    <w:rPr>
      <w:spacing w:val="4"/>
      <w:w w:val="103"/>
      <w:sz w:val="20"/>
    </w:rPr>
  </w:style>
  <w:style w:type="paragraph" w:customStyle="1" w:styleId="Bullet2">
    <w:name w:val="Bullet 2"/>
    <w:basedOn w:val="a"/>
    <w:qFormat/>
    <w:rsid w:val="00D21DF3"/>
    <w:pPr>
      <w:numPr>
        <w:numId w:val="2"/>
      </w:numPr>
      <w:spacing w:after="120" w:line="240" w:lineRule="exact"/>
      <w:ind w:left="2218" w:right="1267" w:hanging="130"/>
    </w:pPr>
    <w:rPr>
      <w:snapToGrid w:val="0"/>
      <w:spacing w:val="4"/>
      <w:w w:val="103"/>
      <w:sz w:val="20"/>
    </w:rPr>
  </w:style>
  <w:style w:type="paragraph" w:customStyle="1" w:styleId="Bullet3">
    <w:name w:val="Bullet 3"/>
    <w:basedOn w:val="SingleTxt"/>
    <w:qFormat/>
    <w:rsid w:val="00D21DF3"/>
    <w:pPr>
      <w:numPr>
        <w:numId w:val="3"/>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spacing w:after="120" w:line="240" w:lineRule="exact"/>
      <w:ind w:left="2693" w:right="1267" w:hanging="130"/>
    </w:pPr>
  </w:style>
  <w:style w:type="paragraph" w:customStyle="1" w:styleId="GB23126">
    <w:name w:val="样式 (中文) 楷体_GB2312 六号 蓝色 右 段后: 6 磅 行距: 单倍行距"/>
    <w:basedOn w:val="a"/>
    <w:rsid w:val="00697E61"/>
    <w:pPr>
      <w:spacing w:after="120" w:line="240" w:lineRule="auto"/>
      <w:jc w:val="right"/>
    </w:pPr>
    <w:rPr>
      <w:rFonts w:ascii="宋体" w:eastAsia="楷体_GB2312" w:cs="宋体"/>
      <w:sz w:val="15"/>
    </w:rPr>
  </w:style>
  <w:style w:type="paragraph" w:customStyle="1" w:styleId="HCh6">
    <w:name w:val="样式 _ H _Ch + (中文) 宋体 段后: 6 磅"/>
    <w:basedOn w:val="HCh"/>
    <w:rsid w:val="00697E61"/>
    <w:pPr>
      <w:spacing w:after="120"/>
      <w:jc w:val="left"/>
    </w:pPr>
    <w:rPr>
      <w:rFonts w:eastAsia="宋体" w:cs="宋体"/>
    </w:rPr>
  </w:style>
  <w:style w:type="paragraph" w:customStyle="1" w:styleId="SingleTxtG">
    <w:name w:val="_ Single Txt_G"/>
    <w:basedOn w:val="a"/>
    <w:link w:val="SingleTxtGChar"/>
    <w:qFormat/>
    <w:rsid w:val="000E153F"/>
    <w:pPr>
      <w:suppressAutoHyphens/>
      <w:spacing w:after="120" w:line="240" w:lineRule="atLeast"/>
      <w:ind w:left="1134" w:right="1134"/>
    </w:pPr>
    <w:rPr>
      <w:rFonts w:eastAsiaTheme="minorEastAsia"/>
      <w:kern w:val="0"/>
      <w:sz w:val="20"/>
      <w:lang w:val="x-none" w:eastAsia="en-US"/>
    </w:rPr>
  </w:style>
  <w:style w:type="character" w:customStyle="1" w:styleId="SingleTxtGChar">
    <w:name w:val="_ Single Txt_G Char"/>
    <w:link w:val="SingleTxtG"/>
    <w:rsid w:val="000E153F"/>
    <w:rPr>
      <w:lang w:val="x-none" w:eastAsia="en-US"/>
    </w:rPr>
  </w:style>
  <w:style w:type="paragraph" w:customStyle="1" w:styleId="HChG">
    <w:name w:val="_ H _Ch_G"/>
    <w:basedOn w:val="a"/>
    <w:next w:val="a"/>
    <w:rsid w:val="000E153F"/>
    <w:pPr>
      <w:keepNext/>
      <w:keepLines/>
      <w:tabs>
        <w:tab w:val="right" w:pos="851"/>
      </w:tabs>
      <w:suppressAutoHyphens/>
      <w:spacing w:before="360" w:after="240" w:line="300" w:lineRule="exact"/>
      <w:ind w:left="1134" w:right="1134" w:hanging="1134"/>
      <w:jc w:val="left"/>
    </w:pPr>
    <w:rPr>
      <w:rFonts w:eastAsiaTheme="minorEastAsia"/>
      <w:b/>
      <w:kern w:val="0"/>
      <w:sz w:val="28"/>
      <w:lang w:val="en-GB" w:eastAsia="en-US"/>
    </w:rPr>
  </w:style>
  <w:style w:type="paragraph" w:customStyle="1" w:styleId="H1G">
    <w:name w:val="_ H_1_G"/>
    <w:basedOn w:val="a"/>
    <w:next w:val="a"/>
    <w:rsid w:val="000E153F"/>
    <w:pPr>
      <w:keepNext/>
      <w:keepLines/>
      <w:tabs>
        <w:tab w:val="right" w:pos="851"/>
      </w:tabs>
      <w:suppressAutoHyphens/>
      <w:spacing w:before="360" w:after="240" w:line="270" w:lineRule="exact"/>
      <w:ind w:left="1134" w:right="1134" w:hanging="1134"/>
      <w:jc w:val="left"/>
    </w:pPr>
    <w:rPr>
      <w:rFonts w:eastAsiaTheme="minorEastAsia"/>
      <w:b/>
      <w:kern w:val="0"/>
      <w:sz w:val="24"/>
      <w:lang w:val="en-GB" w:eastAsia="en-US"/>
    </w:rPr>
  </w:style>
  <w:style w:type="character" w:customStyle="1" w:styleId="4Char">
    <w:name w:val="标题 4 Char"/>
    <w:basedOn w:val="a0"/>
    <w:link w:val="4"/>
    <w:rsid w:val="00BA7194"/>
    <w:rPr>
      <w:lang w:eastAsia="en-US"/>
    </w:rPr>
  </w:style>
  <w:style w:type="character" w:customStyle="1" w:styleId="5Char">
    <w:name w:val="标题 5 Char"/>
    <w:basedOn w:val="a0"/>
    <w:link w:val="5"/>
    <w:rsid w:val="00BA7194"/>
    <w:rPr>
      <w:lang w:eastAsia="en-US"/>
    </w:rPr>
  </w:style>
  <w:style w:type="character" w:customStyle="1" w:styleId="6Char">
    <w:name w:val="标题 6 Char"/>
    <w:basedOn w:val="a0"/>
    <w:link w:val="6"/>
    <w:rsid w:val="00BA7194"/>
    <w:rPr>
      <w:lang w:eastAsia="en-US"/>
    </w:rPr>
  </w:style>
  <w:style w:type="character" w:customStyle="1" w:styleId="7Char">
    <w:name w:val="标题 7 Char"/>
    <w:basedOn w:val="a0"/>
    <w:link w:val="7"/>
    <w:rsid w:val="00BA7194"/>
    <w:rPr>
      <w:lang w:eastAsia="en-US"/>
    </w:rPr>
  </w:style>
  <w:style w:type="character" w:customStyle="1" w:styleId="8Char">
    <w:name w:val="标题 8 Char"/>
    <w:basedOn w:val="a0"/>
    <w:link w:val="8"/>
    <w:rsid w:val="00BA7194"/>
    <w:rPr>
      <w:lang w:eastAsia="en-US"/>
    </w:rPr>
  </w:style>
  <w:style w:type="character" w:customStyle="1" w:styleId="9Char">
    <w:name w:val="标题 9 Char"/>
    <w:basedOn w:val="a0"/>
    <w:link w:val="9"/>
    <w:rsid w:val="00BA7194"/>
    <w:rPr>
      <w:lang w:eastAsia="en-US"/>
    </w:rPr>
  </w:style>
  <w:style w:type="paragraph" w:customStyle="1" w:styleId="HMG">
    <w:name w:val="_ H __M_G"/>
    <w:basedOn w:val="a"/>
    <w:next w:val="a"/>
    <w:rsid w:val="00BA7194"/>
    <w:pPr>
      <w:keepNext/>
      <w:keepLines/>
      <w:tabs>
        <w:tab w:val="right" w:pos="851"/>
      </w:tabs>
      <w:suppressAutoHyphens/>
      <w:spacing w:before="240" w:after="240" w:line="360" w:lineRule="exact"/>
      <w:ind w:left="1134" w:right="1134" w:hanging="1134"/>
      <w:jc w:val="left"/>
    </w:pPr>
    <w:rPr>
      <w:rFonts w:eastAsiaTheme="minorEastAsia"/>
      <w:b/>
      <w:kern w:val="0"/>
      <w:sz w:val="34"/>
      <w:lang w:val="en-GB" w:eastAsia="en-US"/>
    </w:rPr>
  </w:style>
  <w:style w:type="table" w:styleId="af0">
    <w:name w:val="Table Grid"/>
    <w:basedOn w:val="a1"/>
    <w:rsid w:val="00BA7194"/>
    <w:pPr>
      <w:suppressAutoHyphens/>
      <w:spacing w:line="240" w:lineRule="atLeast"/>
    </w:pPr>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SMG">
    <w:name w:val="__S_M_G"/>
    <w:basedOn w:val="a"/>
    <w:next w:val="a"/>
    <w:rsid w:val="00BA7194"/>
    <w:pPr>
      <w:keepNext/>
      <w:keepLines/>
      <w:suppressAutoHyphens/>
      <w:spacing w:before="240" w:after="240" w:line="420" w:lineRule="exact"/>
      <w:ind w:left="1134" w:right="1134"/>
      <w:jc w:val="left"/>
    </w:pPr>
    <w:rPr>
      <w:rFonts w:eastAsiaTheme="minorEastAsia"/>
      <w:b/>
      <w:kern w:val="0"/>
      <w:sz w:val="40"/>
      <w:lang w:val="en-GB" w:eastAsia="en-US"/>
    </w:rPr>
  </w:style>
  <w:style w:type="paragraph" w:customStyle="1" w:styleId="SLG">
    <w:name w:val="__S_L_G"/>
    <w:basedOn w:val="a"/>
    <w:next w:val="a"/>
    <w:rsid w:val="00BA7194"/>
    <w:pPr>
      <w:keepNext/>
      <w:keepLines/>
      <w:suppressAutoHyphens/>
      <w:spacing w:before="240" w:after="240" w:line="580" w:lineRule="exact"/>
      <w:ind w:left="1134" w:right="1134"/>
      <w:jc w:val="left"/>
    </w:pPr>
    <w:rPr>
      <w:rFonts w:eastAsiaTheme="minorEastAsia"/>
      <w:b/>
      <w:kern w:val="0"/>
      <w:sz w:val="56"/>
      <w:lang w:val="en-GB" w:eastAsia="en-US"/>
    </w:rPr>
  </w:style>
  <w:style w:type="paragraph" w:customStyle="1" w:styleId="SSG">
    <w:name w:val="__S_S_G"/>
    <w:basedOn w:val="a"/>
    <w:next w:val="a"/>
    <w:rsid w:val="00BA7194"/>
    <w:pPr>
      <w:keepNext/>
      <w:keepLines/>
      <w:suppressAutoHyphens/>
      <w:spacing w:before="240" w:after="240" w:line="300" w:lineRule="exact"/>
      <w:ind w:left="1134" w:right="1134"/>
      <w:jc w:val="left"/>
    </w:pPr>
    <w:rPr>
      <w:rFonts w:eastAsiaTheme="minorEastAsia"/>
      <w:b/>
      <w:kern w:val="0"/>
      <w:sz w:val="28"/>
      <w:lang w:val="en-GB" w:eastAsia="en-US"/>
    </w:rPr>
  </w:style>
  <w:style w:type="character" w:styleId="af1">
    <w:name w:val="page number"/>
    <w:aliases w:val="7_G"/>
    <w:rsid w:val="00BA7194"/>
    <w:rPr>
      <w:rFonts w:ascii="Times New Roman" w:hAnsi="Times New Roman"/>
      <w:b/>
      <w:sz w:val="18"/>
    </w:rPr>
  </w:style>
  <w:style w:type="paragraph" w:customStyle="1" w:styleId="XLargeG">
    <w:name w:val="__XLarge_G"/>
    <w:basedOn w:val="a"/>
    <w:next w:val="a"/>
    <w:rsid w:val="00BA7194"/>
    <w:pPr>
      <w:keepNext/>
      <w:keepLines/>
      <w:suppressAutoHyphens/>
      <w:spacing w:before="240" w:after="240" w:line="420" w:lineRule="exact"/>
      <w:ind w:left="1134" w:right="1134"/>
      <w:jc w:val="left"/>
    </w:pPr>
    <w:rPr>
      <w:rFonts w:eastAsiaTheme="minorEastAsia"/>
      <w:b/>
      <w:kern w:val="0"/>
      <w:sz w:val="40"/>
      <w:lang w:val="en-GB" w:eastAsia="en-US"/>
    </w:rPr>
  </w:style>
  <w:style w:type="paragraph" w:customStyle="1" w:styleId="Bullet1G">
    <w:name w:val="_Bullet 1_G"/>
    <w:basedOn w:val="a"/>
    <w:rsid w:val="00BA7194"/>
    <w:pPr>
      <w:numPr>
        <w:numId w:val="4"/>
      </w:numPr>
      <w:suppressAutoHyphens/>
      <w:spacing w:after="120" w:line="240" w:lineRule="atLeast"/>
      <w:ind w:right="1134"/>
    </w:pPr>
    <w:rPr>
      <w:rFonts w:eastAsiaTheme="minorEastAsia"/>
      <w:kern w:val="0"/>
      <w:sz w:val="20"/>
      <w:lang w:val="en-GB" w:eastAsia="en-US"/>
    </w:rPr>
  </w:style>
  <w:style w:type="paragraph" w:customStyle="1" w:styleId="Bullet2G">
    <w:name w:val="_Bullet 2_G"/>
    <w:basedOn w:val="a"/>
    <w:rsid w:val="00BA7194"/>
    <w:pPr>
      <w:numPr>
        <w:numId w:val="5"/>
      </w:numPr>
      <w:suppressAutoHyphens/>
      <w:spacing w:after="120" w:line="240" w:lineRule="atLeast"/>
      <w:ind w:right="1134"/>
    </w:pPr>
    <w:rPr>
      <w:rFonts w:eastAsiaTheme="minorEastAsia"/>
      <w:kern w:val="0"/>
      <w:sz w:val="20"/>
      <w:lang w:val="en-GB" w:eastAsia="en-US"/>
    </w:rPr>
  </w:style>
  <w:style w:type="paragraph" w:customStyle="1" w:styleId="H23G">
    <w:name w:val="_ H_2/3_G"/>
    <w:basedOn w:val="a"/>
    <w:next w:val="a"/>
    <w:rsid w:val="00BA7194"/>
    <w:pPr>
      <w:keepNext/>
      <w:keepLines/>
      <w:tabs>
        <w:tab w:val="right" w:pos="851"/>
      </w:tabs>
      <w:suppressAutoHyphens/>
      <w:spacing w:before="240" w:after="120" w:line="240" w:lineRule="exact"/>
      <w:ind w:left="1134" w:right="1134" w:hanging="1134"/>
      <w:jc w:val="left"/>
    </w:pPr>
    <w:rPr>
      <w:rFonts w:eastAsiaTheme="minorEastAsia"/>
      <w:b/>
      <w:kern w:val="0"/>
      <w:sz w:val="20"/>
      <w:lang w:val="en-GB" w:eastAsia="en-US"/>
    </w:rPr>
  </w:style>
  <w:style w:type="paragraph" w:customStyle="1" w:styleId="H4G">
    <w:name w:val="_ H_4_G"/>
    <w:basedOn w:val="a"/>
    <w:next w:val="a"/>
    <w:rsid w:val="00BA7194"/>
    <w:pPr>
      <w:keepNext/>
      <w:keepLines/>
      <w:tabs>
        <w:tab w:val="right" w:pos="851"/>
      </w:tabs>
      <w:suppressAutoHyphens/>
      <w:spacing w:before="240" w:after="120" w:line="240" w:lineRule="exact"/>
      <w:ind w:left="1134" w:right="1134" w:hanging="1134"/>
      <w:jc w:val="left"/>
    </w:pPr>
    <w:rPr>
      <w:rFonts w:eastAsiaTheme="minorEastAsia"/>
      <w:i/>
      <w:kern w:val="0"/>
      <w:sz w:val="20"/>
      <w:lang w:val="en-GB" w:eastAsia="en-US"/>
    </w:rPr>
  </w:style>
  <w:style w:type="paragraph" w:customStyle="1" w:styleId="H56G">
    <w:name w:val="_ H_5/6_G"/>
    <w:basedOn w:val="a"/>
    <w:next w:val="a"/>
    <w:rsid w:val="00BA7194"/>
    <w:pPr>
      <w:keepNext/>
      <w:keepLines/>
      <w:tabs>
        <w:tab w:val="right" w:pos="851"/>
      </w:tabs>
      <w:suppressAutoHyphens/>
      <w:spacing w:before="240" w:after="120" w:line="240" w:lineRule="exact"/>
      <w:ind w:left="1134" w:right="1134" w:hanging="1134"/>
      <w:jc w:val="left"/>
    </w:pPr>
    <w:rPr>
      <w:rFonts w:eastAsiaTheme="minorEastAsia"/>
      <w:kern w:val="0"/>
      <w:sz w:val="20"/>
      <w:lang w:val="en-GB" w:eastAsia="en-US"/>
    </w:rPr>
  </w:style>
  <w:style w:type="paragraph" w:customStyle="1" w:styleId="ColorfulList-Accent11">
    <w:name w:val="Colorful List - Accent 11"/>
    <w:basedOn w:val="a"/>
    <w:uiPriority w:val="34"/>
    <w:qFormat/>
    <w:rsid w:val="00BA7194"/>
    <w:pPr>
      <w:spacing w:line="240" w:lineRule="auto"/>
      <w:ind w:left="720"/>
      <w:contextualSpacing/>
      <w:jc w:val="left"/>
    </w:pPr>
    <w:rPr>
      <w:rFonts w:ascii="Cambria" w:eastAsia="MS Mincho" w:hAnsi="Cambria"/>
      <w:kern w:val="0"/>
      <w:sz w:val="24"/>
      <w:szCs w:val="24"/>
      <w:lang w:eastAsia="ja-JP"/>
    </w:rPr>
  </w:style>
  <w:style w:type="character" w:customStyle="1" w:styleId="Char">
    <w:name w:val="脚注文本 Char"/>
    <w:aliases w:val="5_G Char,Footnote Text Char Char Char Char Char Char,Footnote Text Char Char Char Char Char1,Footnote reference Char,FA Fu Char,Footnote Text Char Char Char Char1, Char Char,Footnote Reference1 Char,FA Char,FA Fußnotentext Char,Footnote Char"/>
    <w:link w:val="a5"/>
    <w:uiPriority w:val="99"/>
    <w:rsid w:val="00BA7194"/>
    <w:rPr>
      <w:rFonts w:eastAsia="宋体"/>
      <w:noProof/>
      <w:kern w:val="14"/>
      <w:sz w:val="18"/>
      <w:lang w:val="en-US"/>
    </w:rPr>
  </w:style>
  <w:style w:type="character" w:customStyle="1" w:styleId="Char2">
    <w:name w:val="批注框文本 Char"/>
    <w:link w:val="aa"/>
    <w:rsid w:val="00BA7194"/>
    <w:rPr>
      <w:rFonts w:eastAsia="宋体"/>
      <w:kern w:val="14"/>
      <w:sz w:val="18"/>
      <w:szCs w:val="18"/>
      <w:lang w:val="en-US"/>
    </w:rPr>
  </w:style>
  <w:style w:type="paragraph" w:customStyle="1" w:styleId="LightGrid-Accent31">
    <w:name w:val="Light Grid - Accent 31"/>
    <w:basedOn w:val="a"/>
    <w:uiPriority w:val="34"/>
    <w:qFormat/>
    <w:rsid w:val="00BA7194"/>
    <w:pPr>
      <w:spacing w:line="240" w:lineRule="auto"/>
      <w:ind w:left="720"/>
      <w:contextualSpacing/>
      <w:jc w:val="left"/>
    </w:pPr>
    <w:rPr>
      <w:rFonts w:ascii="Cambria" w:eastAsia="MS Mincho" w:hAnsi="Cambria"/>
      <w:kern w:val="0"/>
      <w:sz w:val="24"/>
      <w:szCs w:val="24"/>
      <w:lang w:eastAsia="ja-JP"/>
    </w:rPr>
  </w:style>
  <w:style w:type="character" w:customStyle="1" w:styleId="Char0">
    <w:name w:val="批注文字 Char"/>
    <w:link w:val="a7"/>
    <w:rsid w:val="00BA7194"/>
    <w:rPr>
      <w:rFonts w:eastAsia="宋体"/>
      <w:kern w:val="14"/>
      <w:sz w:val="21"/>
      <w:lang w:val="en-US"/>
    </w:rPr>
  </w:style>
  <w:style w:type="character" w:customStyle="1" w:styleId="Char1">
    <w:name w:val="批注主题 Char"/>
    <w:link w:val="a8"/>
    <w:rsid w:val="00BA7194"/>
    <w:rPr>
      <w:rFonts w:eastAsia="宋体"/>
      <w:b/>
      <w:bCs/>
      <w:kern w:val="14"/>
      <w:sz w:val="21"/>
      <w:lang w:val="en-US"/>
    </w:rPr>
  </w:style>
  <w:style w:type="character" w:styleId="af2">
    <w:name w:val="Strong"/>
    <w:uiPriority w:val="22"/>
    <w:qFormat/>
    <w:rsid w:val="00BA7194"/>
    <w:rPr>
      <w:b/>
      <w:bCs/>
    </w:rPr>
  </w:style>
  <w:style w:type="character" w:styleId="af3">
    <w:name w:val="Emphasis"/>
    <w:qFormat/>
    <w:rsid w:val="00BA7194"/>
    <w:rPr>
      <w:i/>
      <w:iCs/>
    </w:rPr>
  </w:style>
  <w:style w:type="paragraph" w:customStyle="1" w:styleId="LightList-Accent31">
    <w:name w:val="Light List - Accent 31"/>
    <w:hidden/>
    <w:uiPriority w:val="99"/>
    <w:semiHidden/>
    <w:rsid w:val="00BA7194"/>
    <w:rPr>
      <w:lang w:eastAsia="en-US"/>
    </w:rPr>
  </w:style>
  <w:style w:type="character" w:styleId="af4">
    <w:name w:val="line number"/>
    <w:rsid w:val="00BA7194"/>
    <w:rPr>
      <w:sz w:val="14"/>
    </w:rPr>
  </w:style>
  <w:style w:type="character" w:customStyle="1" w:styleId="SingleTxtChar">
    <w:name w:val="__Single Txt Char"/>
    <w:link w:val="SingleTxt"/>
    <w:rsid w:val="00BA7194"/>
    <w:rPr>
      <w:rFonts w:eastAsia="宋体"/>
      <w:kern w:val="14"/>
      <w:sz w:val="21"/>
      <w:lang w:val="en-US"/>
    </w:rPr>
  </w:style>
  <w:style w:type="character" w:customStyle="1" w:styleId="H23Char">
    <w:name w:val="_ H_2/3 Char"/>
    <w:link w:val="H23"/>
    <w:rsid w:val="00BA7194"/>
    <w:rPr>
      <w:rFonts w:ascii="黑体" w:eastAsia="黑体"/>
      <w:spacing w:val="2"/>
      <w:kern w:val="14"/>
      <w:sz w:val="21"/>
      <w:lang w:val="en-US"/>
    </w:rPr>
  </w:style>
  <w:style w:type="paragraph" w:styleId="af5">
    <w:name w:val="Document Map"/>
    <w:basedOn w:val="a"/>
    <w:link w:val="Char4"/>
    <w:rsid w:val="00BA7194"/>
    <w:pPr>
      <w:suppressAutoHyphens/>
      <w:spacing w:line="240" w:lineRule="exact"/>
      <w:jc w:val="left"/>
    </w:pPr>
    <w:rPr>
      <w:rFonts w:ascii="Lucida Grande" w:eastAsiaTheme="minorEastAsia" w:hAnsi="Lucida Grande"/>
      <w:spacing w:val="4"/>
      <w:w w:val="103"/>
      <w:sz w:val="24"/>
      <w:szCs w:val="24"/>
      <w:lang w:val="en-GB" w:eastAsia="x-none"/>
    </w:rPr>
  </w:style>
  <w:style w:type="character" w:customStyle="1" w:styleId="Char4">
    <w:name w:val="文档结构图 Char"/>
    <w:basedOn w:val="a0"/>
    <w:link w:val="af5"/>
    <w:rsid w:val="00BA7194"/>
    <w:rPr>
      <w:rFonts w:ascii="Lucida Grande" w:hAnsi="Lucida Grande"/>
      <w:spacing w:val="4"/>
      <w:w w:val="103"/>
      <w:kern w:val="14"/>
      <w:sz w:val="24"/>
      <w:szCs w:val="24"/>
      <w:lang w:eastAsia="x-none"/>
    </w:rPr>
  </w:style>
  <w:style w:type="paragraph" w:styleId="af6">
    <w:name w:val="List"/>
    <w:basedOn w:val="a"/>
    <w:rsid w:val="00BA7194"/>
    <w:pPr>
      <w:spacing w:line="240" w:lineRule="auto"/>
      <w:ind w:left="283" w:hanging="283"/>
      <w:contextualSpacing/>
      <w:jc w:val="left"/>
    </w:pPr>
    <w:rPr>
      <w:rFonts w:ascii="Palatino" w:eastAsia="Times" w:hAnsi="Palatino"/>
      <w:kern w:val="0"/>
      <w:sz w:val="24"/>
      <w:lang w:eastAsia="es-CO" w:bidi="en-US"/>
    </w:rPr>
  </w:style>
  <w:style w:type="character" w:customStyle="1" w:styleId="apple-converted-space">
    <w:name w:val="apple-converted-space"/>
    <w:rsid w:val="00BA7194"/>
  </w:style>
  <w:style w:type="paragraph" w:customStyle="1" w:styleId="MediumList2-Accent21">
    <w:name w:val="Medium List 2 - Accent 21"/>
    <w:hidden/>
    <w:uiPriority w:val="99"/>
    <w:semiHidden/>
    <w:rsid w:val="00BA7194"/>
    <w:rPr>
      <w:lang w:eastAsia="en-US"/>
    </w:rPr>
  </w:style>
  <w:style w:type="paragraph" w:styleId="af7">
    <w:name w:val="Body Text"/>
    <w:basedOn w:val="a"/>
    <w:link w:val="Char5"/>
    <w:uiPriority w:val="99"/>
    <w:qFormat/>
    <w:rsid w:val="00BA7194"/>
    <w:pPr>
      <w:spacing w:after="120" w:line="240" w:lineRule="auto"/>
      <w:jc w:val="left"/>
    </w:pPr>
    <w:rPr>
      <w:rFonts w:eastAsiaTheme="minorEastAsia"/>
      <w:color w:val="000000"/>
      <w:kern w:val="0"/>
      <w:sz w:val="24"/>
      <w:szCs w:val="24"/>
      <w:lang w:val="en-GB" w:eastAsia="x-none"/>
    </w:rPr>
  </w:style>
  <w:style w:type="character" w:customStyle="1" w:styleId="Char5">
    <w:name w:val="正文文本 Char"/>
    <w:basedOn w:val="a0"/>
    <w:link w:val="af7"/>
    <w:uiPriority w:val="99"/>
    <w:rsid w:val="00BA7194"/>
    <w:rPr>
      <w:color w:val="000000"/>
      <w:sz w:val="24"/>
      <w:szCs w:val="24"/>
      <w:lang w:eastAsia="x-none"/>
    </w:rPr>
  </w:style>
  <w:style w:type="paragraph" w:styleId="21">
    <w:name w:val="index 2"/>
    <w:basedOn w:val="a"/>
    <w:next w:val="a"/>
    <w:autoRedefine/>
    <w:rsid w:val="00BA7194"/>
    <w:pPr>
      <w:suppressAutoHyphens/>
      <w:spacing w:line="240" w:lineRule="atLeast"/>
      <w:ind w:left="400" w:hanging="200"/>
      <w:jc w:val="left"/>
    </w:pPr>
    <w:rPr>
      <w:rFonts w:eastAsiaTheme="minorEastAsia"/>
      <w:kern w:val="0"/>
      <w:sz w:val="20"/>
      <w:lang w:val="en-GB" w:eastAsia="en-US"/>
    </w:rPr>
  </w:style>
  <w:style w:type="paragraph" w:customStyle="1" w:styleId="ColorfulShading-Accent11">
    <w:name w:val="Colorful Shading - Accent 11"/>
    <w:hidden/>
    <w:uiPriority w:val="71"/>
    <w:rsid w:val="00BA7194"/>
    <w:rPr>
      <w:lang w:eastAsia="en-US"/>
    </w:rPr>
  </w:style>
  <w:style w:type="paragraph" w:customStyle="1" w:styleId="MediumList1-Accent41">
    <w:name w:val="Medium List 1 - Accent 41"/>
    <w:hidden/>
    <w:uiPriority w:val="99"/>
    <w:semiHidden/>
    <w:rsid w:val="00BA7194"/>
    <w:rPr>
      <w:lang w:eastAsia="en-US"/>
    </w:rPr>
  </w:style>
  <w:style w:type="character" w:customStyle="1" w:styleId="Char3">
    <w:name w:val="页眉 Char"/>
    <w:aliases w:val="6_G Char"/>
    <w:link w:val="ab"/>
    <w:rsid w:val="00BA7194"/>
    <w:rPr>
      <w:noProof/>
      <w:sz w:val="18"/>
      <w:lang w:val="en-US"/>
    </w:rPr>
  </w:style>
  <w:style w:type="paragraph" w:customStyle="1" w:styleId="LightList-Accent32">
    <w:name w:val="Light List - Accent 32"/>
    <w:hidden/>
    <w:uiPriority w:val="71"/>
    <w:rsid w:val="00BA7194"/>
    <w:rPr>
      <w:lang w:eastAsia="en-US"/>
    </w:rPr>
  </w:style>
  <w:style w:type="paragraph" w:customStyle="1" w:styleId="ColorfulShading-Accent12">
    <w:name w:val="Colorful Shading - Accent 12"/>
    <w:hidden/>
    <w:uiPriority w:val="99"/>
    <w:semiHidden/>
    <w:rsid w:val="00BA7194"/>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footnote reference" w:uiPriority="99" w:qFormat="1"/>
    <w:lsdException w:name="Title" w:qFormat="1"/>
    <w:lsdException w:name="Body Text" w:uiPriority="99" w:qFormat="1"/>
    <w:lsdException w:name="Subtitle" w:qFormat="1"/>
    <w:lsdException w:name="FollowedHyperlink"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297E"/>
    <w:pPr>
      <w:spacing w:line="320" w:lineRule="exact"/>
      <w:jc w:val="both"/>
    </w:pPr>
    <w:rPr>
      <w:rFonts w:eastAsia="宋体"/>
      <w:kern w:val="14"/>
      <w:sz w:val="21"/>
      <w:lang w:val="en-US"/>
    </w:rPr>
  </w:style>
  <w:style w:type="paragraph" w:styleId="1">
    <w:name w:val="heading 1"/>
    <w:aliases w:val="Table_G"/>
    <w:basedOn w:val="a"/>
    <w:next w:val="HCh"/>
    <w:link w:val="1Char"/>
    <w:qFormat/>
    <w:rsid w:val="005B04F3"/>
    <w:pPr>
      <w:keepNext/>
      <w:keepLines/>
      <w:tabs>
        <w:tab w:val="right" w:pos="1021"/>
        <w:tab w:val="left" w:pos="1264"/>
        <w:tab w:val="left" w:pos="1695"/>
        <w:tab w:val="left" w:pos="2126"/>
        <w:tab w:val="left" w:pos="2557"/>
      </w:tabs>
      <w:spacing w:line="400" w:lineRule="exact"/>
      <w:ind w:left="1264" w:right="1264" w:hanging="1264"/>
      <w:outlineLvl w:val="0"/>
    </w:pPr>
    <w:rPr>
      <w:rFonts w:eastAsia="黑体" w:cstheme="majorBidi"/>
      <w:bCs/>
      <w:sz w:val="28"/>
      <w:szCs w:val="28"/>
    </w:rPr>
  </w:style>
  <w:style w:type="paragraph" w:styleId="2">
    <w:name w:val="heading 2"/>
    <w:basedOn w:val="a"/>
    <w:next w:val="H1"/>
    <w:link w:val="2Char"/>
    <w:qFormat/>
    <w:rsid w:val="005B04F3"/>
    <w:pPr>
      <w:keepNext/>
      <w:keepLines/>
      <w:tabs>
        <w:tab w:val="right" w:pos="1021"/>
        <w:tab w:val="left" w:pos="1264"/>
        <w:tab w:val="left" w:pos="1695"/>
        <w:tab w:val="left" w:pos="2126"/>
        <w:tab w:val="left" w:pos="2557"/>
      </w:tabs>
      <w:spacing w:line="240" w:lineRule="exact"/>
      <w:ind w:left="1264" w:right="1264" w:hanging="1264"/>
      <w:outlineLvl w:val="1"/>
    </w:pPr>
    <w:rPr>
      <w:rFonts w:ascii="黑体" w:eastAsiaTheme="majorEastAsia" w:hAnsi="黑体" w:cstheme="majorBidi"/>
      <w:b/>
      <w:bCs/>
      <w:sz w:val="28"/>
      <w:szCs w:val="26"/>
    </w:rPr>
  </w:style>
  <w:style w:type="paragraph" w:styleId="3">
    <w:name w:val="heading 3"/>
    <w:basedOn w:val="a"/>
    <w:next w:val="a"/>
    <w:link w:val="3Char"/>
    <w:qFormat/>
    <w:rsid w:val="005B04F3"/>
    <w:pPr>
      <w:keepNext/>
      <w:keepLines/>
      <w:spacing w:before="260" w:after="260" w:line="416" w:lineRule="atLeast"/>
      <w:outlineLvl w:val="2"/>
    </w:pPr>
    <w:rPr>
      <w:rFonts w:asciiTheme="minorEastAsia" w:eastAsiaTheme="majorEastAsia" w:hAnsiTheme="minorEastAsia" w:cstheme="majorBidi"/>
      <w:b/>
      <w:bCs/>
      <w:sz w:val="32"/>
    </w:rPr>
  </w:style>
  <w:style w:type="paragraph" w:styleId="4">
    <w:name w:val="heading 4"/>
    <w:basedOn w:val="a"/>
    <w:next w:val="a"/>
    <w:link w:val="4Char"/>
    <w:qFormat/>
    <w:rsid w:val="00BA7194"/>
    <w:pPr>
      <w:suppressAutoHyphens/>
      <w:spacing w:line="240" w:lineRule="auto"/>
      <w:jc w:val="left"/>
      <w:outlineLvl w:val="3"/>
    </w:pPr>
    <w:rPr>
      <w:rFonts w:eastAsiaTheme="minorEastAsia"/>
      <w:kern w:val="0"/>
      <w:sz w:val="20"/>
      <w:lang w:val="en-GB" w:eastAsia="en-US"/>
    </w:rPr>
  </w:style>
  <w:style w:type="paragraph" w:styleId="5">
    <w:name w:val="heading 5"/>
    <w:basedOn w:val="a"/>
    <w:next w:val="a"/>
    <w:link w:val="5Char"/>
    <w:qFormat/>
    <w:rsid w:val="00BA7194"/>
    <w:pPr>
      <w:suppressAutoHyphens/>
      <w:spacing w:line="240" w:lineRule="auto"/>
      <w:jc w:val="left"/>
      <w:outlineLvl w:val="4"/>
    </w:pPr>
    <w:rPr>
      <w:rFonts w:eastAsiaTheme="minorEastAsia"/>
      <w:kern w:val="0"/>
      <w:sz w:val="20"/>
      <w:lang w:val="en-GB" w:eastAsia="en-US"/>
    </w:rPr>
  </w:style>
  <w:style w:type="paragraph" w:styleId="6">
    <w:name w:val="heading 6"/>
    <w:basedOn w:val="a"/>
    <w:next w:val="a"/>
    <w:link w:val="6Char"/>
    <w:qFormat/>
    <w:rsid w:val="00BA7194"/>
    <w:pPr>
      <w:suppressAutoHyphens/>
      <w:spacing w:line="240" w:lineRule="auto"/>
      <w:jc w:val="left"/>
      <w:outlineLvl w:val="5"/>
    </w:pPr>
    <w:rPr>
      <w:rFonts w:eastAsiaTheme="minorEastAsia"/>
      <w:kern w:val="0"/>
      <w:sz w:val="20"/>
      <w:lang w:val="en-GB" w:eastAsia="en-US"/>
    </w:rPr>
  </w:style>
  <w:style w:type="paragraph" w:styleId="7">
    <w:name w:val="heading 7"/>
    <w:basedOn w:val="a"/>
    <w:next w:val="a"/>
    <w:link w:val="7Char"/>
    <w:qFormat/>
    <w:rsid w:val="00BA7194"/>
    <w:pPr>
      <w:suppressAutoHyphens/>
      <w:spacing w:line="240" w:lineRule="auto"/>
      <w:jc w:val="left"/>
      <w:outlineLvl w:val="6"/>
    </w:pPr>
    <w:rPr>
      <w:rFonts w:eastAsiaTheme="minorEastAsia"/>
      <w:kern w:val="0"/>
      <w:sz w:val="20"/>
      <w:lang w:val="en-GB" w:eastAsia="en-US"/>
    </w:rPr>
  </w:style>
  <w:style w:type="paragraph" w:styleId="8">
    <w:name w:val="heading 8"/>
    <w:basedOn w:val="a"/>
    <w:next w:val="a"/>
    <w:link w:val="8Char"/>
    <w:qFormat/>
    <w:rsid w:val="00BA7194"/>
    <w:pPr>
      <w:suppressAutoHyphens/>
      <w:spacing w:line="240" w:lineRule="auto"/>
      <w:jc w:val="left"/>
      <w:outlineLvl w:val="7"/>
    </w:pPr>
    <w:rPr>
      <w:rFonts w:eastAsiaTheme="minorEastAsia"/>
      <w:kern w:val="0"/>
      <w:sz w:val="20"/>
      <w:lang w:val="en-GB" w:eastAsia="en-US"/>
    </w:rPr>
  </w:style>
  <w:style w:type="paragraph" w:styleId="9">
    <w:name w:val="heading 9"/>
    <w:basedOn w:val="a"/>
    <w:next w:val="a"/>
    <w:link w:val="9Char"/>
    <w:qFormat/>
    <w:rsid w:val="00BA7194"/>
    <w:pPr>
      <w:suppressAutoHyphens/>
      <w:spacing w:line="240" w:lineRule="auto"/>
      <w:jc w:val="left"/>
      <w:outlineLvl w:val="8"/>
    </w:pPr>
    <w:rPr>
      <w:rFonts w:eastAsiaTheme="minorEastAsia"/>
      <w:kern w:val="0"/>
      <w:sz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1">
    <w:name w:val="_ H_1"/>
    <w:basedOn w:val="a"/>
    <w:next w:val="SingleTxt"/>
    <w:qFormat/>
    <w:rsid w:val="00986132"/>
    <w:pPr>
      <w:keepNext/>
      <w:keepLines/>
      <w:suppressAutoHyphens/>
      <w:outlineLvl w:val="0"/>
    </w:pPr>
    <w:rPr>
      <w:rFonts w:ascii="黑体" w:eastAsia="黑体"/>
      <w:sz w:val="24"/>
    </w:rPr>
  </w:style>
  <w:style w:type="paragraph" w:customStyle="1" w:styleId="HCh">
    <w:name w:val="_ H _Ch"/>
    <w:basedOn w:val="H1"/>
    <w:next w:val="SingleTxt"/>
    <w:qFormat/>
    <w:rsid w:val="001E5A51"/>
    <w:pPr>
      <w:tabs>
        <w:tab w:val="left" w:pos="57"/>
      </w:tabs>
      <w:spacing w:line="400" w:lineRule="exact"/>
    </w:pPr>
    <w:rPr>
      <w:sz w:val="28"/>
    </w:rPr>
  </w:style>
  <w:style w:type="paragraph" w:customStyle="1" w:styleId="HM">
    <w:name w:val="_ H __M"/>
    <w:basedOn w:val="HCh"/>
    <w:next w:val="a"/>
    <w:qFormat/>
    <w:rsid w:val="001E5A51"/>
    <w:rPr>
      <w:sz w:val="34"/>
    </w:rPr>
  </w:style>
  <w:style w:type="paragraph" w:customStyle="1" w:styleId="H23">
    <w:name w:val="_ H_2/3"/>
    <w:basedOn w:val="a"/>
    <w:next w:val="SingleTxt"/>
    <w:link w:val="H23Char"/>
    <w:qFormat/>
    <w:rsid w:val="00986132"/>
    <w:pPr>
      <w:outlineLvl w:val="1"/>
    </w:pPr>
    <w:rPr>
      <w:rFonts w:ascii="黑体" w:eastAsia="黑体"/>
      <w:spacing w:val="2"/>
    </w:rPr>
  </w:style>
  <w:style w:type="paragraph" w:customStyle="1" w:styleId="H4">
    <w:name w:val="_ H_4"/>
    <w:basedOn w:val="a"/>
    <w:next w:val="a"/>
    <w:qFormat/>
    <w:rsid w:val="00986132"/>
    <w:pPr>
      <w:keepNext/>
      <w:keepLines/>
      <w:tabs>
        <w:tab w:val="left" w:pos="431"/>
      </w:tabs>
      <w:suppressAutoHyphens/>
      <w:outlineLvl w:val="3"/>
    </w:pPr>
    <w:rPr>
      <w:rFonts w:ascii="楷体_GB2312" w:eastAsia="楷体_GB2312"/>
      <w:noProof/>
      <w:spacing w:val="3"/>
      <w:w w:val="103"/>
    </w:rPr>
  </w:style>
  <w:style w:type="paragraph" w:customStyle="1" w:styleId="H56">
    <w:name w:val="_ H_5/6"/>
    <w:basedOn w:val="a"/>
    <w:next w:val="a"/>
    <w:qFormat/>
    <w:rsid w:val="001E5A51"/>
    <w:pPr>
      <w:keepNext/>
      <w:keepLines/>
      <w:tabs>
        <w:tab w:val="right" w:pos="360"/>
      </w:tabs>
      <w:suppressAutoHyphens/>
      <w:outlineLvl w:val="4"/>
    </w:pPr>
    <w:rPr>
      <w:noProof/>
      <w:spacing w:val="4"/>
      <w:w w:val="103"/>
    </w:rPr>
  </w:style>
  <w:style w:type="paragraph" w:customStyle="1" w:styleId="DualTxt">
    <w:name w:val="__Dual Txt"/>
    <w:basedOn w:val="a"/>
    <w:qFormat/>
    <w:rsid w:val="001E5A51"/>
    <w:pPr>
      <w:tabs>
        <w:tab w:val="left" w:pos="432"/>
        <w:tab w:val="left" w:pos="864"/>
        <w:tab w:val="left" w:pos="1293"/>
        <w:tab w:val="left" w:pos="1724"/>
        <w:tab w:val="left" w:pos="2155"/>
        <w:tab w:val="left" w:pos="2586"/>
      </w:tabs>
      <w:spacing w:after="140"/>
    </w:pPr>
  </w:style>
  <w:style w:type="paragraph" w:customStyle="1" w:styleId="SM">
    <w:name w:val="__S_M"/>
    <w:basedOn w:val="a"/>
    <w:next w:val="a"/>
    <w:qFormat/>
    <w:rsid w:val="00986132"/>
    <w:pPr>
      <w:keepNext/>
      <w:keepLines/>
      <w:tabs>
        <w:tab w:val="right" w:leader="dot" w:pos="360"/>
      </w:tabs>
      <w:suppressAutoHyphens/>
      <w:spacing w:line="500" w:lineRule="exact"/>
      <w:ind w:left="1264" w:right="1264"/>
      <w:outlineLvl w:val="0"/>
    </w:pPr>
    <w:rPr>
      <w:rFonts w:ascii="黑体" w:eastAsia="黑体"/>
      <w:noProof/>
      <w:spacing w:val="-4"/>
      <w:w w:val="98"/>
      <w:sz w:val="40"/>
    </w:rPr>
  </w:style>
  <w:style w:type="paragraph" w:customStyle="1" w:styleId="SL">
    <w:name w:val="__S_L"/>
    <w:basedOn w:val="SM"/>
    <w:next w:val="a"/>
    <w:qFormat/>
    <w:rsid w:val="001E5A51"/>
    <w:pPr>
      <w:spacing w:line="640" w:lineRule="exact"/>
    </w:pPr>
    <w:rPr>
      <w:spacing w:val="-8"/>
      <w:w w:val="96"/>
      <w:sz w:val="57"/>
    </w:rPr>
  </w:style>
  <w:style w:type="paragraph" w:customStyle="1" w:styleId="SS">
    <w:name w:val="__S_S"/>
    <w:basedOn w:val="HCh"/>
    <w:next w:val="a"/>
    <w:qFormat/>
    <w:rsid w:val="001E5A51"/>
    <w:pPr>
      <w:ind w:left="1264" w:right="1264"/>
    </w:pPr>
  </w:style>
  <w:style w:type="paragraph" w:customStyle="1" w:styleId="SingleTxt">
    <w:name w:val="__Single Txt"/>
    <w:basedOn w:val="a"/>
    <w:link w:val="SingleTxtChar"/>
    <w:qFormat/>
    <w:rsid w:val="001E5A51"/>
    <w:pPr>
      <w:tabs>
        <w:tab w:val="left" w:pos="1264"/>
        <w:tab w:val="left" w:pos="1695"/>
        <w:tab w:val="left" w:pos="2126"/>
        <w:tab w:val="left" w:pos="2557"/>
        <w:tab w:val="left" w:pos="2988"/>
        <w:tab w:val="left" w:pos="3419"/>
        <w:tab w:val="left" w:pos="3850"/>
        <w:tab w:val="left" w:pos="4281"/>
        <w:tab w:val="left" w:pos="4712"/>
        <w:tab w:val="left" w:pos="5143"/>
        <w:tab w:val="left" w:pos="5574"/>
        <w:tab w:val="left" w:pos="6005"/>
        <w:tab w:val="left" w:pos="6435"/>
      </w:tabs>
      <w:spacing w:after="140"/>
      <w:ind w:left="1264" w:right="1264"/>
    </w:pPr>
  </w:style>
  <w:style w:type="paragraph" w:customStyle="1" w:styleId="Small">
    <w:name w:val="Small"/>
    <w:basedOn w:val="a"/>
    <w:next w:val="a"/>
    <w:rsid w:val="001E5A51"/>
    <w:pPr>
      <w:tabs>
        <w:tab w:val="right" w:pos="9965"/>
      </w:tabs>
      <w:spacing w:line="210" w:lineRule="exact"/>
    </w:pPr>
    <w:rPr>
      <w:noProof/>
      <w:spacing w:val="5"/>
      <w:w w:val="104"/>
      <w:sz w:val="17"/>
    </w:rPr>
  </w:style>
  <w:style w:type="paragraph" w:customStyle="1" w:styleId="SmallX">
    <w:name w:val="SmallX"/>
    <w:basedOn w:val="Small"/>
    <w:next w:val="a"/>
    <w:rsid w:val="001E5A51"/>
    <w:pPr>
      <w:spacing w:line="180" w:lineRule="exact"/>
      <w:jc w:val="right"/>
    </w:pPr>
    <w:rPr>
      <w:spacing w:val="6"/>
      <w:w w:val="106"/>
      <w:sz w:val="14"/>
    </w:rPr>
  </w:style>
  <w:style w:type="paragraph" w:customStyle="1" w:styleId="XLarge">
    <w:name w:val="XLarge"/>
    <w:basedOn w:val="HM"/>
    <w:qFormat/>
    <w:rsid w:val="001E5A51"/>
    <w:pPr>
      <w:tabs>
        <w:tab w:val="right" w:leader="dot" w:pos="360"/>
      </w:tabs>
      <w:spacing w:line="390" w:lineRule="exact"/>
    </w:pPr>
    <w:rPr>
      <w:sz w:val="40"/>
    </w:rPr>
  </w:style>
  <w:style w:type="character" w:styleId="a3">
    <w:name w:val="footnote reference"/>
    <w:aliases w:val="4_G,Footnote number,Appel note de bas de page"/>
    <w:basedOn w:val="a0"/>
    <w:uiPriority w:val="99"/>
    <w:qFormat/>
    <w:rsid w:val="00A1297E"/>
    <w:rPr>
      <w:color w:val="943634" w:themeColor="accent2" w:themeShade="BF"/>
      <w:spacing w:val="0"/>
      <w:w w:val="150"/>
      <w:position w:val="0"/>
      <w:vertAlign w:val="superscript"/>
    </w:rPr>
  </w:style>
  <w:style w:type="character" w:styleId="a4">
    <w:name w:val="endnote reference"/>
    <w:aliases w:val="1_G"/>
    <w:basedOn w:val="a3"/>
    <w:rsid w:val="00A1297E"/>
    <w:rPr>
      <w:color w:val="943634" w:themeColor="accent2" w:themeShade="BF"/>
      <w:spacing w:val="0"/>
      <w:w w:val="150"/>
      <w:position w:val="0"/>
      <w:vertAlign w:val="superscript"/>
    </w:rPr>
  </w:style>
  <w:style w:type="paragraph" w:styleId="a5">
    <w:name w:val="footnote text"/>
    <w:aliases w:val="5_G,Footnote Text Char Char Char Char Char,Footnote Text Char Char Char Char,Footnote reference,FA Fu,Footnote Text Char Char Char, Char,Footnote Reference1,FA,FA Fußnotentext,Footnote Text Char Char,Footnote,Footnote Text Char1 Char"/>
    <w:basedOn w:val="a"/>
    <w:link w:val="Char"/>
    <w:uiPriority w:val="99"/>
    <w:qFormat/>
    <w:rsid w:val="001E5A51"/>
    <w:pPr>
      <w:tabs>
        <w:tab w:val="right" w:pos="418"/>
      </w:tabs>
      <w:spacing w:after="120" w:line="240" w:lineRule="exact"/>
      <w:ind w:left="170" w:hanging="170"/>
    </w:pPr>
    <w:rPr>
      <w:noProof/>
      <w:sz w:val="18"/>
    </w:rPr>
  </w:style>
  <w:style w:type="paragraph" w:styleId="a6">
    <w:name w:val="endnote text"/>
    <w:aliases w:val="2_G"/>
    <w:basedOn w:val="a5"/>
    <w:rsid w:val="001E5A51"/>
  </w:style>
  <w:style w:type="paragraph" w:styleId="a7">
    <w:name w:val="annotation text"/>
    <w:basedOn w:val="a"/>
    <w:link w:val="Char0"/>
    <w:rsid w:val="001E5A51"/>
  </w:style>
  <w:style w:type="paragraph" w:styleId="a8">
    <w:name w:val="annotation subject"/>
    <w:basedOn w:val="a7"/>
    <w:next w:val="a7"/>
    <w:link w:val="Char1"/>
    <w:rsid w:val="001E5A51"/>
    <w:rPr>
      <w:b/>
      <w:bCs/>
    </w:rPr>
  </w:style>
  <w:style w:type="character" w:styleId="a9">
    <w:name w:val="annotation reference"/>
    <w:basedOn w:val="a0"/>
    <w:rsid w:val="001E5A51"/>
    <w:rPr>
      <w:sz w:val="21"/>
      <w:szCs w:val="21"/>
    </w:rPr>
  </w:style>
  <w:style w:type="paragraph" w:styleId="aa">
    <w:name w:val="Balloon Text"/>
    <w:basedOn w:val="a"/>
    <w:link w:val="Char2"/>
    <w:rsid w:val="001E5A51"/>
    <w:rPr>
      <w:sz w:val="18"/>
      <w:szCs w:val="18"/>
    </w:rPr>
  </w:style>
  <w:style w:type="paragraph" w:customStyle="1" w:styleId="1211022234">
    <w:name w:val="样式 尾注文本 + 左侧:  1.21 厘米 悬挂缩进: 1.02 厘米 右侧:  2.23 厘米 段后: 4 磅"/>
    <w:basedOn w:val="a6"/>
    <w:rsid w:val="001E5A51"/>
    <w:pPr>
      <w:ind w:left="1264" w:right="1264" w:hanging="578"/>
    </w:pPr>
    <w:rPr>
      <w:rFonts w:cs="宋体"/>
    </w:rPr>
  </w:style>
  <w:style w:type="paragraph" w:customStyle="1" w:styleId="12110222341">
    <w:name w:val="样式 尾注文本 + 左侧:  1.21 厘米 悬挂缩进: 1.02 厘米 右侧:  2.23 厘米 段后: 4 磅1"/>
    <w:basedOn w:val="a6"/>
    <w:rsid w:val="001E5A51"/>
    <w:pPr>
      <w:ind w:left="1264" w:right="1264" w:hanging="578"/>
    </w:pPr>
    <w:rPr>
      <w:rFonts w:cs="宋体"/>
    </w:rPr>
  </w:style>
  <w:style w:type="paragraph" w:styleId="ab">
    <w:name w:val="header"/>
    <w:aliases w:val="6_G"/>
    <w:link w:val="Char3"/>
    <w:rsid w:val="001E5A51"/>
    <w:pPr>
      <w:tabs>
        <w:tab w:val="center" w:pos="4320"/>
        <w:tab w:val="right" w:pos="8640"/>
      </w:tabs>
      <w:jc w:val="both"/>
    </w:pPr>
    <w:rPr>
      <w:noProof/>
      <w:sz w:val="18"/>
      <w:lang w:val="en-US"/>
    </w:rPr>
  </w:style>
  <w:style w:type="paragraph" w:styleId="ac">
    <w:name w:val="footer"/>
    <w:aliases w:val="3_G"/>
    <w:rsid w:val="001E5A51"/>
    <w:pPr>
      <w:tabs>
        <w:tab w:val="center" w:pos="4320"/>
        <w:tab w:val="right" w:pos="8640"/>
      </w:tabs>
      <w:jc w:val="both"/>
    </w:pPr>
    <w:rPr>
      <w:b/>
      <w:noProof/>
      <w:sz w:val="18"/>
      <w:szCs w:val="18"/>
      <w:lang w:val="en-US"/>
    </w:rPr>
  </w:style>
  <w:style w:type="character" w:styleId="ad">
    <w:name w:val="Hyperlink"/>
    <w:basedOn w:val="a0"/>
    <w:rsid w:val="00036F1B"/>
    <w:rPr>
      <w:color w:val="0000FF"/>
      <w:u w:val="none"/>
    </w:rPr>
  </w:style>
  <w:style w:type="character" w:styleId="ae">
    <w:name w:val="FollowedHyperlink"/>
    <w:basedOn w:val="a0"/>
    <w:qFormat/>
    <w:rsid w:val="00036F1B"/>
    <w:rPr>
      <w:color w:val="0000FF"/>
      <w:u w:val="none"/>
    </w:rPr>
  </w:style>
  <w:style w:type="paragraph" w:customStyle="1" w:styleId="Distr">
    <w:name w:val="Distr 分发种类"/>
    <w:next w:val="a"/>
    <w:qFormat/>
    <w:rsid w:val="005B1D3C"/>
    <w:pPr>
      <w:spacing w:before="240" w:line="240" w:lineRule="exact"/>
    </w:pPr>
    <w:rPr>
      <w:kern w:val="14"/>
      <w:lang w:val="en-US"/>
    </w:rPr>
  </w:style>
  <w:style w:type="paragraph" w:customStyle="1" w:styleId="Publication">
    <w:name w:val="Publication 印发日期"/>
    <w:next w:val="a"/>
    <w:qFormat/>
    <w:rsid w:val="005B1D3C"/>
    <w:pPr>
      <w:spacing w:line="240" w:lineRule="exact"/>
    </w:pPr>
    <w:rPr>
      <w:kern w:val="14"/>
      <w:lang w:val="en-US"/>
    </w:rPr>
  </w:style>
  <w:style w:type="paragraph" w:customStyle="1" w:styleId="Original">
    <w:name w:val="Original 原件种类"/>
    <w:next w:val="a"/>
    <w:qFormat/>
    <w:rsid w:val="005B1D3C"/>
    <w:pPr>
      <w:spacing w:line="240" w:lineRule="exact"/>
    </w:pPr>
    <w:rPr>
      <w:kern w:val="14"/>
      <w:lang w:val="en-US"/>
    </w:rPr>
  </w:style>
  <w:style w:type="paragraph" w:customStyle="1" w:styleId="Release">
    <w:name w:val="Release 送印日期"/>
    <w:next w:val="a"/>
    <w:qFormat/>
    <w:rsid w:val="00074771"/>
    <w:pPr>
      <w:spacing w:line="240" w:lineRule="exact"/>
    </w:pPr>
    <w:rPr>
      <w:kern w:val="14"/>
      <w:sz w:val="21"/>
      <w:lang w:val="en-US"/>
    </w:rPr>
  </w:style>
  <w:style w:type="paragraph" w:customStyle="1" w:styleId="Session">
    <w:name w:val="Session 届会"/>
    <w:basedOn w:val="H23"/>
    <w:qFormat/>
    <w:rsid w:val="001944A4"/>
    <w:pPr>
      <w:spacing w:line="240" w:lineRule="exact"/>
    </w:pPr>
    <w:rPr>
      <w:spacing w:val="4"/>
    </w:rPr>
  </w:style>
  <w:style w:type="paragraph" w:customStyle="1" w:styleId="Committee">
    <w:name w:val="Committee 委员会"/>
    <w:basedOn w:val="H1"/>
    <w:qFormat/>
    <w:rsid w:val="001944A4"/>
    <w:pPr>
      <w:spacing w:line="240" w:lineRule="exact"/>
    </w:pPr>
  </w:style>
  <w:style w:type="paragraph" w:customStyle="1" w:styleId="AgendaTitle">
    <w:name w:val="AgendaTitle 议程项目"/>
    <w:basedOn w:val="af"/>
    <w:qFormat/>
    <w:rsid w:val="001944A4"/>
    <w:pPr>
      <w:spacing w:line="240" w:lineRule="exact"/>
    </w:pPr>
    <w:rPr>
      <w:sz w:val="21"/>
    </w:rPr>
  </w:style>
  <w:style w:type="paragraph" w:customStyle="1" w:styleId="Sponsors">
    <w:name w:val="Sponsors 提案国"/>
    <w:basedOn w:val="H23"/>
    <w:qFormat/>
    <w:rsid w:val="001944A4"/>
    <w:pPr>
      <w:tabs>
        <w:tab w:val="right" w:pos="1021"/>
        <w:tab w:val="left" w:pos="1264"/>
        <w:tab w:val="left" w:pos="1695"/>
        <w:tab w:val="left" w:pos="2126"/>
        <w:tab w:val="left" w:pos="2557"/>
      </w:tabs>
      <w:spacing w:line="240" w:lineRule="exact"/>
      <w:ind w:left="1264" w:right="1264" w:hanging="1264"/>
    </w:pPr>
  </w:style>
  <w:style w:type="paragraph" w:styleId="af">
    <w:name w:val="Normal (Web)"/>
    <w:basedOn w:val="a"/>
    <w:uiPriority w:val="99"/>
    <w:rsid w:val="001944A4"/>
    <w:rPr>
      <w:sz w:val="24"/>
      <w:szCs w:val="24"/>
    </w:rPr>
  </w:style>
  <w:style w:type="character" w:customStyle="1" w:styleId="1Char">
    <w:name w:val="标题 1 Char"/>
    <w:aliases w:val="Table_G Char"/>
    <w:basedOn w:val="a0"/>
    <w:link w:val="1"/>
    <w:rsid w:val="005B04F3"/>
    <w:rPr>
      <w:rFonts w:eastAsia="黑体" w:cstheme="majorBidi"/>
      <w:bCs/>
      <w:kern w:val="14"/>
      <w:sz w:val="28"/>
      <w:szCs w:val="28"/>
      <w:lang w:val="en-US"/>
    </w:rPr>
  </w:style>
  <w:style w:type="paragraph" w:customStyle="1" w:styleId="Type">
    <w:name w:val="Type 种类"/>
    <w:basedOn w:val="H23"/>
    <w:qFormat/>
    <w:rsid w:val="00CA2BB0"/>
    <w:pPr>
      <w:tabs>
        <w:tab w:val="right" w:pos="1021"/>
        <w:tab w:val="left" w:pos="1264"/>
        <w:tab w:val="left" w:pos="1695"/>
        <w:tab w:val="left" w:pos="2126"/>
        <w:tab w:val="left" w:pos="2557"/>
      </w:tabs>
      <w:spacing w:line="240" w:lineRule="exact"/>
      <w:ind w:left="1264" w:right="1264" w:hanging="1264"/>
    </w:pPr>
  </w:style>
  <w:style w:type="character" w:customStyle="1" w:styleId="2Char">
    <w:name w:val="标题 2 Char"/>
    <w:basedOn w:val="a0"/>
    <w:link w:val="2"/>
    <w:rsid w:val="005B04F3"/>
    <w:rPr>
      <w:rFonts w:ascii="黑体" w:eastAsiaTheme="majorEastAsia" w:hAnsi="黑体" w:cstheme="majorBidi"/>
      <w:b/>
      <w:bCs/>
      <w:kern w:val="14"/>
      <w:sz w:val="28"/>
      <w:szCs w:val="26"/>
      <w:lang w:val="en-US"/>
    </w:rPr>
  </w:style>
  <w:style w:type="character" w:customStyle="1" w:styleId="3Char">
    <w:name w:val="标题 3 Char"/>
    <w:basedOn w:val="a0"/>
    <w:link w:val="3"/>
    <w:rsid w:val="005B04F3"/>
    <w:rPr>
      <w:rFonts w:asciiTheme="minorEastAsia" w:eastAsiaTheme="majorEastAsia" w:hAnsiTheme="minorEastAsia" w:cstheme="majorBidi"/>
      <w:b/>
      <w:bCs/>
      <w:kern w:val="14"/>
      <w:sz w:val="32"/>
      <w:lang w:val="en-US"/>
    </w:rPr>
  </w:style>
  <w:style w:type="paragraph" w:customStyle="1" w:styleId="10">
    <w:name w:val="日刊标题1"/>
    <w:basedOn w:val="a"/>
    <w:qFormat/>
    <w:rsid w:val="009D00AA"/>
    <w:pPr>
      <w:spacing w:line="560" w:lineRule="exact"/>
    </w:pPr>
    <w:rPr>
      <w:rFonts w:ascii="黑体" w:eastAsia="黑体" w:hAnsi="黑体"/>
      <w:sz w:val="36"/>
    </w:rPr>
  </w:style>
  <w:style w:type="paragraph" w:customStyle="1" w:styleId="20">
    <w:name w:val="日刊标题2"/>
    <w:basedOn w:val="a"/>
    <w:next w:val="a"/>
    <w:qFormat/>
    <w:rsid w:val="009D00AA"/>
    <w:pPr>
      <w:spacing w:line="400" w:lineRule="exact"/>
    </w:pPr>
    <w:rPr>
      <w:rFonts w:ascii="黑体" w:hAnsi="黑体"/>
      <w:sz w:val="28"/>
    </w:rPr>
  </w:style>
  <w:style w:type="paragraph" w:customStyle="1" w:styleId="30">
    <w:name w:val="日刊标题3"/>
    <w:basedOn w:val="a"/>
    <w:next w:val="a"/>
    <w:qFormat/>
    <w:rsid w:val="009D00AA"/>
    <w:pPr>
      <w:spacing w:line="360" w:lineRule="exact"/>
    </w:pPr>
    <w:rPr>
      <w:rFonts w:ascii="黑体" w:eastAsia="黑体" w:hAnsi="黑体"/>
      <w:sz w:val="24"/>
    </w:rPr>
  </w:style>
  <w:style w:type="paragraph" w:customStyle="1" w:styleId="40">
    <w:name w:val="日刊标题4"/>
    <w:basedOn w:val="a"/>
    <w:next w:val="a"/>
    <w:qFormat/>
    <w:rsid w:val="000C5208"/>
    <w:rPr>
      <w:rFonts w:ascii="黑体" w:eastAsia="黑体" w:hAnsi="黑体"/>
      <w:sz w:val="24"/>
    </w:rPr>
  </w:style>
  <w:style w:type="paragraph" w:customStyle="1" w:styleId="Bullet1">
    <w:name w:val="Bullet 1"/>
    <w:basedOn w:val="a"/>
    <w:qFormat/>
    <w:rsid w:val="00D21DF3"/>
    <w:pPr>
      <w:numPr>
        <w:numId w:val="1"/>
      </w:numPr>
      <w:spacing w:after="120" w:line="240" w:lineRule="exact"/>
      <w:ind w:left="1743" w:right="1267" w:hanging="130"/>
    </w:pPr>
    <w:rPr>
      <w:spacing w:val="4"/>
      <w:w w:val="103"/>
      <w:sz w:val="20"/>
    </w:rPr>
  </w:style>
  <w:style w:type="paragraph" w:customStyle="1" w:styleId="Bullet2">
    <w:name w:val="Bullet 2"/>
    <w:basedOn w:val="a"/>
    <w:qFormat/>
    <w:rsid w:val="00D21DF3"/>
    <w:pPr>
      <w:numPr>
        <w:numId w:val="2"/>
      </w:numPr>
      <w:spacing w:after="120" w:line="240" w:lineRule="exact"/>
      <w:ind w:left="2218" w:right="1267" w:hanging="130"/>
    </w:pPr>
    <w:rPr>
      <w:snapToGrid w:val="0"/>
      <w:spacing w:val="4"/>
      <w:w w:val="103"/>
      <w:sz w:val="20"/>
    </w:rPr>
  </w:style>
  <w:style w:type="paragraph" w:customStyle="1" w:styleId="Bullet3">
    <w:name w:val="Bullet 3"/>
    <w:basedOn w:val="SingleTxt"/>
    <w:qFormat/>
    <w:rsid w:val="00D21DF3"/>
    <w:pPr>
      <w:numPr>
        <w:numId w:val="3"/>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spacing w:after="120" w:line="240" w:lineRule="exact"/>
      <w:ind w:left="2693" w:right="1267" w:hanging="130"/>
    </w:pPr>
  </w:style>
  <w:style w:type="paragraph" w:customStyle="1" w:styleId="GB23126">
    <w:name w:val="样式 (中文) 楷体_GB2312 六号 蓝色 右 段后: 6 磅 行距: 单倍行距"/>
    <w:basedOn w:val="a"/>
    <w:rsid w:val="00697E61"/>
    <w:pPr>
      <w:spacing w:after="120" w:line="240" w:lineRule="auto"/>
      <w:jc w:val="right"/>
    </w:pPr>
    <w:rPr>
      <w:rFonts w:ascii="宋体" w:eastAsia="楷体_GB2312" w:cs="宋体"/>
      <w:sz w:val="15"/>
    </w:rPr>
  </w:style>
  <w:style w:type="paragraph" w:customStyle="1" w:styleId="HCh6">
    <w:name w:val="样式 _ H _Ch + (中文) 宋体 段后: 6 磅"/>
    <w:basedOn w:val="HCh"/>
    <w:rsid w:val="00697E61"/>
    <w:pPr>
      <w:spacing w:after="120"/>
      <w:jc w:val="left"/>
    </w:pPr>
    <w:rPr>
      <w:rFonts w:eastAsia="宋体" w:cs="宋体"/>
    </w:rPr>
  </w:style>
  <w:style w:type="paragraph" w:customStyle="1" w:styleId="SingleTxtG">
    <w:name w:val="_ Single Txt_G"/>
    <w:basedOn w:val="a"/>
    <w:link w:val="SingleTxtGChar"/>
    <w:qFormat/>
    <w:rsid w:val="000E153F"/>
    <w:pPr>
      <w:suppressAutoHyphens/>
      <w:spacing w:after="120" w:line="240" w:lineRule="atLeast"/>
      <w:ind w:left="1134" w:right="1134"/>
    </w:pPr>
    <w:rPr>
      <w:rFonts w:eastAsiaTheme="minorEastAsia"/>
      <w:kern w:val="0"/>
      <w:sz w:val="20"/>
      <w:lang w:val="x-none" w:eastAsia="en-US"/>
    </w:rPr>
  </w:style>
  <w:style w:type="character" w:customStyle="1" w:styleId="SingleTxtGChar">
    <w:name w:val="_ Single Txt_G Char"/>
    <w:link w:val="SingleTxtG"/>
    <w:rsid w:val="000E153F"/>
    <w:rPr>
      <w:lang w:val="x-none" w:eastAsia="en-US"/>
    </w:rPr>
  </w:style>
  <w:style w:type="paragraph" w:customStyle="1" w:styleId="HChG">
    <w:name w:val="_ H _Ch_G"/>
    <w:basedOn w:val="a"/>
    <w:next w:val="a"/>
    <w:rsid w:val="000E153F"/>
    <w:pPr>
      <w:keepNext/>
      <w:keepLines/>
      <w:tabs>
        <w:tab w:val="right" w:pos="851"/>
      </w:tabs>
      <w:suppressAutoHyphens/>
      <w:spacing w:before="360" w:after="240" w:line="300" w:lineRule="exact"/>
      <w:ind w:left="1134" w:right="1134" w:hanging="1134"/>
      <w:jc w:val="left"/>
    </w:pPr>
    <w:rPr>
      <w:rFonts w:eastAsiaTheme="minorEastAsia"/>
      <w:b/>
      <w:kern w:val="0"/>
      <w:sz w:val="28"/>
      <w:lang w:val="en-GB" w:eastAsia="en-US"/>
    </w:rPr>
  </w:style>
  <w:style w:type="paragraph" w:customStyle="1" w:styleId="H1G">
    <w:name w:val="_ H_1_G"/>
    <w:basedOn w:val="a"/>
    <w:next w:val="a"/>
    <w:rsid w:val="000E153F"/>
    <w:pPr>
      <w:keepNext/>
      <w:keepLines/>
      <w:tabs>
        <w:tab w:val="right" w:pos="851"/>
      </w:tabs>
      <w:suppressAutoHyphens/>
      <w:spacing w:before="360" w:after="240" w:line="270" w:lineRule="exact"/>
      <w:ind w:left="1134" w:right="1134" w:hanging="1134"/>
      <w:jc w:val="left"/>
    </w:pPr>
    <w:rPr>
      <w:rFonts w:eastAsiaTheme="minorEastAsia"/>
      <w:b/>
      <w:kern w:val="0"/>
      <w:sz w:val="24"/>
      <w:lang w:val="en-GB" w:eastAsia="en-US"/>
    </w:rPr>
  </w:style>
  <w:style w:type="character" w:customStyle="1" w:styleId="4Char">
    <w:name w:val="标题 4 Char"/>
    <w:basedOn w:val="a0"/>
    <w:link w:val="4"/>
    <w:rsid w:val="00BA7194"/>
    <w:rPr>
      <w:lang w:eastAsia="en-US"/>
    </w:rPr>
  </w:style>
  <w:style w:type="character" w:customStyle="1" w:styleId="5Char">
    <w:name w:val="标题 5 Char"/>
    <w:basedOn w:val="a0"/>
    <w:link w:val="5"/>
    <w:rsid w:val="00BA7194"/>
    <w:rPr>
      <w:lang w:eastAsia="en-US"/>
    </w:rPr>
  </w:style>
  <w:style w:type="character" w:customStyle="1" w:styleId="6Char">
    <w:name w:val="标题 6 Char"/>
    <w:basedOn w:val="a0"/>
    <w:link w:val="6"/>
    <w:rsid w:val="00BA7194"/>
    <w:rPr>
      <w:lang w:eastAsia="en-US"/>
    </w:rPr>
  </w:style>
  <w:style w:type="character" w:customStyle="1" w:styleId="7Char">
    <w:name w:val="标题 7 Char"/>
    <w:basedOn w:val="a0"/>
    <w:link w:val="7"/>
    <w:rsid w:val="00BA7194"/>
    <w:rPr>
      <w:lang w:eastAsia="en-US"/>
    </w:rPr>
  </w:style>
  <w:style w:type="character" w:customStyle="1" w:styleId="8Char">
    <w:name w:val="标题 8 Char"/>
    <w:basedOn w:val="a0"/>
    <w:link w:val="8"/>
    <w:rsid w:val="00BA7194"/>
    <w:rPr>
      <w:lang w:eastAsia="en-US"/>
    </w:rPr>
  </w:style>
  <w:style w:type="character" w:customStyle="1" w:styleId="9Char">
    <w:name w:val="标题 9 Char"/>
    <w:basedOn w:val="a0"/>
    <w:link w:val="9"/>
    <w:rsid w:val="00BA7194"/>
    <w:rPr>
      <w:lang w:eastAsia="en-US"/>
    </w:rPr>
  </w:style>
  <w:style w:type="paragraph" w:customStyle="1" w:styleId="HMG">
    <w:name w:val="_ H __M_G"/>
    <w:basedOn w:val="a"/>
    <w:next w:val="a"/>
    <w:rsid w:val="00BA7194"/>
    <w:pPr>
      <w:keepNext/>
      <w:keepLines/>
      <w:tabs>
        <w:tab w:val="right" w:pos="851"/>
      </w:tabs>
      <w:suppressAutoHyphens/>
      <w:spacing w:before="240" w:after="240" w:line="360" w:lineRule="exact"/>
      <w:ind w:left="1134" w:right="1134" w:hanging="1134"/>
      <w:jc w:val="left"/>
    </w:pPr>
    <w:rPr>
      <w:rFonts w:eastAsiaTheme="minorEastAsia"/>
      <w:b/>
      <w:kern w:val="0"/>
      <w:sz w:val="34"/>
      <w:lang w:val="en-GB" w:eastAsia="en-US"/>
    </w:rPr>
  </w:style>
  <w:style w:type="table" w:styleId="af0">
    <w:name w:val="Table Grid"/>
    <w:basedOn w:val="a1"/>
    <w:rsid w:val="00BA7194"/>
    <w:pPr>
      <w:suppressAutoHyphens/>
      <w:spacing w:line="240" w:lineRule="atLeast"/>
    </w:pPr>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SMG">
    <w:name w:val="__S_M_G"/>
    <w:basedOn w:val="a"/>
    <w:next w:val="a"/>
    <w:rsid w:val="00BA7194"/>
    <w:pPr>
      <w:keepNext/>
      <w:keepLines/>
      <w:suppressAutoHyphens/>
      <w:spacing w:before="240" w:after="240" w:line="420" w:lineRule="exact"/>
      <w:ind w:left="1134" w:right="1134"/>
      <w:jc w:val="left"/>
    </w:pPr>
    <w:rPr>
      <w:rFonts w:eastAsiaTheme="minorEastAsia"/>
      <w:b/>
      <w:kern w:val="0"/>
      <w:sz w:val="40"/>
      <w:lang w:val="en-GB" w:eastAsia="en-US"/>
    </w:rPr>
  </w:style>
  <w:style w:type="paragraph" w:customStyle="1" w:styleId="SLG">
    <w:name w:val="__S_L_G"/>
    <w:basedOn w:val="a"/>
    <w:next w:val="a"/>
    <w:rsid w:val="00BA7194"/>
    <w:pPr>
      <w:keepNext/>
      <w:keepLines/>
      <w:suppressAutoHyphens/>
      <w:spacing w:before="240" w:after="240" w:line="580" w:lineRule="exact"/>
      <w:ind w:left="1134" w:right="1134"/>
      <w:jc w:val="left"/>
    </w:pPr>
    <w:rPr>
      <w:rFonts w:eastAsiaTheme="minorEastAsia"/>
      <w:b/>
      <w:kern w:val="0"/>
      <w:sz w:val="56"/>
      <w:lang w:val="en-GB" w:eastAsia="en-US"/>
    </w:rPr>
  </w:style>
  <w:style w:type="paragraph" w:customStyle="1" w:styleId="SSG">
    <w:name w:val="__S_S_G"/>
    <w:basedOn w:val="a"/>
    <w:next w:val="a"/>
    <w:rsid w:val="00BA7194"/>
    <w:pPr>
      <w:keepNext/>
      <w:keepLines/>
      <w:suppressAutoHyphens/>
      <w:spacing w:before="240" w:after="240" w:line="300" w:lineRule="exact"/>
      <w:ind w:left="1134" w:right="1134"/>
      <w:jc w:val="left"/>
    </w:pPr>
    <w:rPr>
      <w:rFonts w:eastAsiaTheme="minorEastAsia"/>
      <w:b/>
      <w:kern w:val="0"/>
      <w:sz w:val="28"/>
      <w:lang w:val="en-GB" w:eastAsia="en-US"/>
    </w:rPr>
  </w:style>
  <w:style w:type="character" w:styleId="af1">
    <w:name w:val="page number"/>
    <w:aliases w:val="7_G"/>
    <w:rsid w:val="00BA7194"/>
    <w:rPr>
      <w:rFonts w:ascii="Times New Roman" w:hAnsi="Times New Roman"/>
      <w:b/>
      <w:sz w:val="18"/>
    </w:rPr>
  </w:style>
  <w:style w:type="paragraph" w:customStyle="1" w:styleId="XLargeG">
    <w:name w:val="__XLarge_G"/>
    <w:basedOn w:val="a"/>
    <w:next w:val="a"/>
    <w:rsid w:val="00BA7194"/>
    <w:pPr>
      <w:keepNext/>
      <w:keepLines/>
      <w:suppressAutoHyphens/>
      <w:spacing w:before="240" w:after="240" w:line="420" w:lineRule="exact"/>
      <w:ind w:left="1134" w:right="1134"/>
      <w:jc w:val="left"/>
    </w:pPr>
    <w:rPr>
      <w:rFonts w:eastAsiaTheme="minorEastAsia"/>
      <w:b/>
      <w:kern w:val="0"/>
      <w:sz w:val="40"/>
      <w:lang w:val="en-GB" w:eastAsia="en-US"/>
    </w:rPr>
  </w:style>
  <w:style w:type="paragraph" w:customStyle="1" w:styleId="Bullet1G">
    <w:name w:val="_Bullet 1_G"/>
    <w:basedOn w:val="a"/>
    <w:rsid w:val="00BA7194"/>
    <w:pPr>
      <w:numPr>
        <w:numId w:val="4"/>
      </w:numPr>
      <w:suppressAutoHyphens/>
      <w:spacing w:after="120" w:line="240" w:lineRule="atLeast"/>
      <w:ind w:right="1134"/>
    </w:pPr>
    <w:rPr>
      <w:rFonts w:eastAsiaTheme="minorEastAsia"/>
      <w:kern w:val="0"/>
      <w:sz w:val="20"/>
      <w:lang w:val="en-GB" w:eastAsia="en-US"/>
    </w:rPr>
  </w:style>
  <w:style w:type="paragraph" w:customStyle="1" w:styleId="Bullet2G">
    <w:name w:val="_Bullet 2_G"/>
    <w:basedOn w:val="a"/>
    <w:rsid w:val="00BA7194"/>
    <w:pPr>
      <w:numPr>
        <w:numId w:val="5"/>
      </w:numPr>
      <w:suppressAutoHyphens/>
      <w:spacing w:after="120" w:line="240" w:lineRule="atLeast"/>
      <w:ind w:right="1134"/>
    </w:pPr>
    <w:rPr>
      <w:rFonts w:eastAsiaTheme="minorEastAsia"/>
      <w:kern w:val="0"/>
      <w:sz w:val="20"/>
      <w:lang w:val="en-GB" w:eastAsia="en-US"/>
    </w:rPr>
  </w:style>
  <w:style w:type="paragraph" w:customStyle="1" w:styleId="H23G">
    <w:name w:val="_ H_2/3_G"/>
    <w:basedOn w:val="a"/>
    <w:next w:val="a"/>
    <w:rsid w:val="00BA7194"/>
    <w:pPr>
      <w:keepNext/>
      <w:keepLines/>
      <w:tabs>
        <w:tab w:val="right" w:pos="851"/>
      </w:tabs>
      <w:suppressAutoHyphens/>
      <w:spacing w:before="240" w:after="120" w:line="240" w:lineRule="exact"/>
      <w:ind w:left="1134" w:right="1134" w:hanging="1134"/>
      <w:jc w:val="left"/>
    </w:pPr>
    <w:rPr>
      <w:rFonts w:eastAsiaTheme="minorEastAsia"/>
      <w:b/>
      <w:kern w:val="0"/>
      <w:sz w:val="20"/>
      <w:lang w:val="en-GB" w:eastAsia="en-US"/>
    </w:rPr>
  </w:style>
  <w:style w:type="paragraph" w:customStyle="1" w:styleId="H4G">
    <w:name w:val="_ H_4_G"/>
    <w:basedOn w:val="a"/>
    <w:next w:val="a"/>
    <w:rsid w:val="00BA7194"/>
    <w:pPr>
      <w:keepNext/>
      <w:keepLines/>
      <w:tabs>
        <w:tab w:val="right" w:pos="851"/>
      </w:tabs>
      <w:suppressAutoHyphens/>
      <w:spacing w:before="240" w:after="120" w:line="240" w:lineRule="exact"/>
      <w:ind w:left="1134" w:right="1134" w:hanging="1134"/>
      <w:jc w:val="left"/>
    </w:pPr>
    <w:rPr>
      <w:rFonts w:eastAsiaTheme="minorEastAsia"/>
      <w:i/>
      <w:kern w:val="0"/>
      <w:sz w:val="20"/>
      <w:lang w:val="en-GB" w:eastAsia="en-US"/>
    </w:rPr>
  </w:style>
  <w:style w:type="paragraph" w:customStyle="1" w:styleId="H56G">
    <w:name w:val="_ H_5/6_G"/>
    <w:basedOn w:val="a"/>
    <w:next w:val="a"/>
    <w:rsid w:val="00BA7194"/>
    <w:pPr>
      <w:keepNext/>
      <w:keepLines/>
      <w:tabs>
        <w:tab w:val="right" w:pos="851"/>
      </w:tabs>
      <w:suppressAutoHyphens/>
      <w:spacing w:before="240" w:after="120" w:line="240" w:lineRule="exact"/>
      <w:ind w:left="1134" w:right="1134" w:hanging="1134"/>
      <w:jc w:val="left"/>
    </w:pPr>
    <w:rPr>
      <w:rFonts w:eastAsiaTheme="minorEastAsia"/>
      <w:kern w:val="0"/>
      <w:sz w:val="20"/>
      <w:lang w:val="en-GB" w:eastAsia="en-US"/>
    </w:rPr>
  </w:style>
  <w:style w:type="paragraph" w:customStyle="1" w:styleId="ColorfulList-Accent11">
    <w:name w:val="Colorful List - Accent 11"/>
    <w:basedOn w:val="a"/>
    <w:uiPriority w:val="34"/>
    <w:qFormat/>
    <w:rsid w:val="00BA7194"/>
    <w:pPr>
      <w:spacing w:line="240" w:lineRule="auto"/>
      <w:ind w:left="720"/>
      <w:contextualSpacing/>
      <w:jc w:val="left"/>
    </w:pPr>
    <w:rPr>
      <w:rFonts w:ascii="Cambria" w:eastAsia="MS Mincho" w:hAnsi="Cambria"/>
      <w:kern w:val="0"/>
      <w:sz w:val="24"/>
      <w:szCs w:val="24"/>
      <w:lang w:eastAsia="ja-JP"/>
    </w:rPr>
  </w:style>
  <w:style w:type="character" w:customStyle="1" w:styleId="Char">
    <w:name w:val="脚注文本 Char"/>
    <w:aliases w:val="5_G Char,Footnote Text Char Char Char Char Char Char,Footnote Text Char Char Char Char Char1,Footnote reference Char,FA Fu Char,Footnote Text Char Char Char Char1, Char Char,Footnote Reference1 Char,FA Char,FA Fußnotentext Char,Footnote Char"/>
    <w:link w:val="a5"/>
    <w:uiPriority w:val="99"/>
    <w:rsid w:val="00BA7194"/>
    <w:rPr>
      <w:rFonts w:eastAsia="宋体"/>
      <w:noProof/>
      <w:kern w:val="14"/>
      <w:sz w:val="18"/>
      <w:lang w:val="en-US"/>
    </w:rPr>
  </w:style>
  <w:style w:type="character" w:customStyle="1" w:styleId="Char2">
    <w:name w:val="批注框文本 Char"/>
    <w:link w:val="aa"/>
    <w:rsid w:val="00BA7194"/>
    <w:rPr>
      <w:rFonts w:eastAsia="宋体"/>
      <w:kern w:val="14"/>
      <w:sz w:val="18"/>
      <w:szCs w:val="18"/>
      <w:lang w:val="en-US"/>
    </w:rPr>
  </w:style>
  <w:style w:type="paragraph" w:customStyle="1" w:styleId="LightGrid-Accent31">
    <w:name w:val="Light Grid - Accent 31"/>
    <w:basedOn w:val="a"/>
    <w:uiPriority w:val="34"/>
    <w:qFormat/>
    <w:rsid w:val="00BA7194"/>
    <w:pPr>
      <w:spacing w:line="240" w:lineRule="auto"/>
      <w:ind w:left="720"/>
      <w:contextualSpacing/>
      <w:jc w:val="left"/>
    </w:pPr>
    <w:rPr>
      <w:rFonts w:ascii="Cambria" w:eastAsia="MS Mincho" w:hAnsi="Cambria"/>
      <w:kern w:val="0"/>
      <w:sz w:val="24"/>
      <w:szCs w:val="24"/>
      <w:lang w:eastAsia="ja-JP"/>
    </w:rPr>
  </w:style>
  <w:style w:type="character" w:customStyle="1" w:styleId="Char0">
    <w:name w:val="批注文字 Char"/>
    <w:link w:val="a7"/>
    <w:rsid w:val="00BA7194"/>
    <w:rPr>
      <w:rFonts w:eastAsia="宋体"/>
      <w:kern w:val="14"/>
      <w:sz w:val="21"/>
      <w:lang w:val="en-US"/>
    </w:rPr>
  </w:style>
  <w:style w:type="character" w:customStyle="1" w:styleId="Char1">
    <w:name w:val="批注主题 Char"/>
    <w:link w:val="a8"/>
    <w:rsid w:val="00BA7194"/>
    <w:rPr>
      <w:rFonts w:eastAsia="宋体"/>
      <w:b/>
      <w:bCs/>
      <w:kern w:val="14"/>
      <w:sz w:val="21"/>
      <w:lang w:val="en-US"/>
    </w:rPr>
  </w:style>
  <w:style w:type="character" w:styleId="af2">
    <w:name w:val="Strong"/>
    <w:uiPriority w:val="22"/>
    <w:qFormat/>
    <w:rsid w:val="00BA7194"/>
    <w:rPr>
      <w:b/>
      <w:bCs/>
    </w:rPr>
  </w:style>
  <w:style w:type="character" w:styleId="af3">
    <w:name w:val="Emphasis"/>
    <w:qFormat/>
    <w:rsid w:val="00BA7194"/>
    <w:rPr>
      <w:i/>
      <w:iCs/>
    </w:rPr>
  </w:style>
  <w:style w:type="paragraph" w:customStyle="1" w:styleId="LightList-Accent31">
    <w:name w:val="Light List - Accent 31"/>
    <w:hidden/>
    <w:uiPriority w:val="99"/>
    <w:semiHidden/>
    <w:rsid w:val="00BA7194"/>
    <w:rPr>
      <w:lang w:eastAsia="en-US"/>
    </w:rPr>
  </w:style>
  <w:style w:type="character" w:styleId="af4">
    <w:name w:val="line number"/>
    <w:rsid w:val="00BA7194"/>
    <w:rPr>
      <w:sz w:val="14"/>
    </w:rPr>
  </w:style>
  <w:style w:type="character" w:customStyle="1" w:styleId="SingleTxtChar">
    <w:name w:val="__Single Txt Char"/>
    <w:link w:val="SingleTxt"/>
    <w:rsid w:val="00BA7194"/>
    <w:rPr>
      <w:rFonts w:eastAsia="宋体"/>
      <w:kern w:val="14"/>
      <w:sz w:val="21"/>
      <w:lang w:val="en-US"/>
    </w:rPr>
  </w:style>
  <w:style w:type="character" w:customStyle="1" w:styleId="H23Char">
    <w:name w:val="_ H_2/3 Char"/>
    <w:link w:val="H23"/>
    <w:rsid w:val="00BA7194"/>
    <w:rPr>
      <w:rFonts w:ascii="黑体" w:eastAsia="黑体"/>
      <w:spacing w:val="2"/>
      <w:kern w:val="14"/>
      <w:sz w:val="21"/>
      <w:lang w:val="en-US"/>
    </w:rPr>
  </w:style>
  <w:style w:type="paragraph" w:styleId="af5">
    <w:name w:val="Document Map"/>
    <w:basedOn w:val="a"/>
    <w:link w:val="Char4"/>
    <w:rsid w:val="00BA7194"/>
    <w:pPr>
      <w:suppressAutoHyphens/>
      <w:spacing w:line="240" w:lineRule="exact"/>
      <w:jc w:val="left"/>
    </w:pPr>
    <w:rPr>
      <w:rFonts w:ascii="Lucida Grande" w:eastAsiaTheme="minorEastAsia" w:hAnsi="Lucida Grande"/>
      <w:spacing w:val="4"/>
      <w:w w:val="103"/>
      <w:sz w:val="24"/>
      <w:szCs w:val="24"/>
      <w:lang w:val="en-GB" w:eastAsia="x-none"/>
    </w:rPr>
  </w:style>
  <w:style w:type="character" w:customStyle="1" w:styleId="Char4">
    <w:name w:val="文档结构图 Char"/>
    <w:basedOn w:val="a0"/>
    <w:link w:val="af5"/>
    <w:rsid w:val="00BA7194"/>
    <w:rPr>
      <w:rFonts w:ascii="Lucida Grande" w:hAnsi="Lucida Grande"/>
      <w:spacing w:val="4"/>
      <w:w w:val="103"/>
      <w:kern w:val="14"/>
      <w:sz w:val="24"/>
      <w:szCs w:val="24"/>
      <w:lang w:eastAsia="x-none"/>
    </w:rPr>
  </w:style>
  <w:style w:type="paragraph" w:styleId="af6">
    <w:name w:val="List"/>
    <w:basedOn w:val="a"/>
    <w:rsid w:val="00BA7194"/>
    <w:pPr>
      <w:spacing w:line="240" w:lineRule="auto"/>
      <w:ind w:left="283" w:hanging="283"/>
      <w:contextualSpacing/>
      <w:jc w:val="left"/>
    </w:pPr>
    <w:rPr>
      <w:rFonts w:ascii="Palatino" w:eastAsia="Times" w:hAnsi="Palatino"/>
      <w:kern w:val="0"/>
      <w:sz w:val="24"/>
      <w:lang w:eastAsia="es-CO" w:bidi="en-US"/>
    </w:rPr>
  </w:style>
  <w:style w:type="character" w:customStyle="1" w:styleId="apple-converted-space">
    <w:name w:val="apple-converted-space"/>
    <w:rsid w:val="00BA7194"/>
  </w:style>
  <w:style w:type="paragraph" w:customStyle="1" w:styleId="MediumList2-Accent21">
    <w:name w:val="Medium List 2 - Accent 21"/>
    <w:hidden/>
    <w:uiPriority w:val="99"/>
    <w:semiHidden/>
    <w:rsid w:val="00BA7194"/>
    <w:rPr>
      <w:lang w:eastAsia="en-US"/>
    </w:rPr>
  </w:style>
  <w:style w:type="paragraph" w:styleId="af7">
    <w:name w:val="Body Text"/>
    <w:basedOn w:val="a"/>
    <w:link w:val="Char5"/>
    <w:uiPriority w:val="99"/>
    <w:qFormat/>
    <w:rsid w:val="00BA7194"/>
    <w:pPr>
      <w:spacing w:after="120" w:line="240" w:lineRule="auto"/>
      <w:jc w:val="left"/>
    </w:pPr>
    <w:rPr>
      <w:rFonts w:eastAsiaTheme="minorEastAsia"/>
      <w:color w:val="000000"/>
      <w:kern w:val="0"/>
      <w:sz w:val="24"/>
      <w:szCs w:val="24"/>
      <w:lang w:val="en-GB" w:eastAsia="x-none"/>
    </w:rPr>
  </w:style>
  <w:style w:type="character" w:customStyle="1" w:styleId="Char5">
    <w:name w:val="正文文本 Char"/>
    <w:basedOn w:val="a0"/>
    <w:link w:val="af7"/>
    <w:uiPriority w:val="99"/>
    <w:rsid w:val="00BA7194"/>
    <w:rPr>
      <w:color w:val="000000"/>
      <w:sz w:val="24"/>
      <w:szCs w:val="24"/>
      <w:lang w:eastAsia="x-none"/>
    </w:rPr>
  </w:style>
  <w:style w:type="paragraph" w:styleId="21">
    <w:name w:val="index 2"/>
    <w:basedOn w:val="a"/>
    <w:next w:val="a"/>
    <w:autoRedefine/>
    <w:rsid w:val="00BA7194"/>
    <w:pPr>
      <w:suppressAutoHyphens/>
      <w:spacing w:line="240" w:lineRule="atLeast"/>
      <w:ind w:left="400" w:hanging="200"/>
      <w:jc w:val="left"/>
    </w:pPr>
    <w:rPr>
      <w:rFonts w:eastAsiaTheme="minorEastAsia"/>
      <w:kern w:val="0"/>
      <w:sz w:val="20"/>
      <w:lang w:val="en-GB" w:eastAsia="en-US"/>
    </w:rPr>
  </w:style>
  <w:style w:type="paragraph" w:customStyle="1" w:styleId="ColorfulShading-Accent11">
    <w:name w:val="Colorful Shading - Accent 11"/>
    <w:hidden/>
    <w:uiPriority w:val="71"/>
    <w:rsid w:val="00BA7194"/>
    <w:rPr>
      <w:lang w:eastAsia="en-US"/>
    </w:rPr>
  </w:style>
  <w:style w:type="paragraph" w:customStyle="1" w:styleId="MediumList1-Accent41">
    <w:name w:val="Medium List 1 - Accent 41"/>
    <w:hidden/>
    <w:uiPriority w:val="99"/>
    <w:semiHidden/>
    <w:rsid w:val="00BA7194"/>
    <w:rPr>
      <w:lang w:eastAsia="en-US"/>
    </w:rPr>
  </w:style>
  <w:style w:type="character" w:customStyle="1" w:styleId="Char3">
    <w:name w:val="页眉 Char"/>
    <w:aliases w:val="6_G Char"/>
    <w:link w:val="ab"/>
    <w:rsid w:val="00BA7194"/>
    <w:rPr>
      <w:noProof/>
      <w:sz w:val="18"/>
      <w:lang w:val="en-US"/>
    </w:rPr>
  </w:style>
  <w:style w:type="paragraph" w:customStyle="1" w:styleId="LightList-Accent32">
    <w:name w:val="Light List - Accent 32"/>
    <w:hidden/>
    <w:uiPriority w:val="71"/>
    <w:rsid w:val="00BA7194"/>
    <w:rPr>
      <w:lang w:eastAsia="en-US"/>
    </w:rPr>
  </w:style>
  <w:style w:type="paragraph" w:customStyle="1" w:styleId="ColorfulShading-Accent12">
    <w:name w:val="Colorful Shading - Accent 12"/>
    <w:hidden/>
    <w:uiPriority w:val="99"/>
    <w:semiHidden/>
    <w:rsid w:val="00BA719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ACF8B-752C-401F-96BB-C63C2862C4B1}"/>
</file>

<file path=customXml/itemProps2.xml><?xml version="1.0" encoding="utf-8"?>
<ds:datastoreItem xmlns:ds="http://schemas.openxmlformats.org/officeDocument/2006/customXml" ds:itemID="{CE94DE86-9701-44F9-9247-5E849408A080}"/>
</file>

<file path=customXml/itemProps3.xml><?xml version="1.0" encoding="utf-8"?>
<ds:datastoreItem xmlns:ds="http://schemas.openxmlformats.org/officeDocument/2006/customXml" ds:itemID="{7030437F-F46F-4891-9F7E-1D7B9BB11ED3}"/>
</file>

<file path=customXml/itemProps4.xml><?xml version="1.0" encoding="utf-8"?>
<ds:datastoreItem xmlns:ds="http://schemas.openxmlformats.org/officeDocument/2006/customXml" ds:itemID="{14C9C845-BC4C-4EDD-B5F1-ADED751BF437}"/>
</file>

<file path=docProps/app.xml><?xml version="1.0" encoding="utf-8"?>
<Properties xmlns="http://schemas.openxmlformats.org/officeDocument/2006/extended-properties" xmlns:vt="http://schemas.openxmlformats.org/officeDocument/2006/docPropsVTypes">
  <Template>Normal.dotm</Template>
  <TotalTime>2</TotalTime>
  <Pages>25</Pages>
  <Words>11014</Words>
  <Characters>11455</Characters>
  <Application>Microsoft Office Word</Application>
  <DocSecurity>0</DocSecurity>
  <Lines>636</Lines>
  <Paragraphs>510</Paragraphs>
  <ScaleCrop>false</ScaleCrop>
  <Company>DCM</Company>
  <LinksUpToDate>false</LinksUpToDate>
  <CharactersWithSpaces>21959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 Basic Principles and Guidelines on remedies and procedures on the right of anyone deprived of their liberty to bring proceedings before a court in Chinese</dc:title>
  <dc:subject/>
  <dc:creator>Wu Jiansheng</dc:creator>
  <cp:keywords/>
  <dc:description/>
  <cp:lastModifiedBy>Tian H.</cp:lastModifiedBy>
  <cp:revision>4</cp:revision>
  <cp:lastPrinted>2015-09-11T14:30:00Z</cp:lastPrinted>
  <dcterms:created xsi:type="dcterms:W3CDTF">2015-09-11T14:30:00Z</dcterms:created>
  <dcterms:modified xsi:type="dcterms:W3CDTF">2015-09-11T14:32:00Z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1511359</vt:lpwstr>
  </property>
  <property fmtid="{D5CDD505-2E9C-101B-9397-08002B2CF9AE}" pid="3" name="ODSRefJobNo">
    <vt:lpwstr>1514908C</vt:lpwstr>
  </property>
  <property fmtid="{D5CDD505-2E9C-101B-9397-08002B2CF9AE}" pid="4" name="Symbol1">
    <vt:lpwstr>A/HRC/30/37</vt:lpwstr>
  </property>
  <property fmtid="{D5CDD505-2E9C-101B-9397-08002B2CF9AE}" pid="5" name="Symbol2">
    <vt:lpwstr/>
  </property>
  <property fmtid="{D5CDD505-2E9C-101B-9397-08002B2CF9AE}" pid="6" name="Translator">
    <vt:lpwstr/>
  </property>
  <property fmtid="{D5CDD505-2E9C-101B-9397-08002B2CF9AE}" pid="7" name="Operator">
    <vt:lpwstr>wujs</vt:lpwstr>
  </property>
  <property fmtid="{D5CDD505-2E9C-101B-9397-08002B2CF9AE}" pid="8" name="DraftPages">
    <vt:lpwstr> </vt:lpwstr>
  </property>
  <property fmtid="{D5CDD505-2E9C-101B-9397-08002B2CF9AE}" pid="9" name="Comment">
    <vt:lpwstr/>
  </property>
  <property fmtid="{D5CDD505-2E9C-101B-9397-08002B2CF9AE}" pid="10" name="Distribution">
    <vt:lpwstr>General</vt:lpwstr>
  </property>
  <property fmtid="{D5CDD505-2E9C-101B-9397-08002B2CF9AE}" pid="11" name="Publication Date">
    <vt:lpwstr>6 July 2015</vt:lpwstr>
  </property>
  <property fmtid="{D5CDD505-2E9C-101B-9397-08002B2CF9AE}" pid="12" name="Original">
    <vt:lpwstr>English</vt:lpwstr>
  </property>
  <property fmtid="{D5CDD505-2E9C-101B-9397-08002B2CF9AE}" pid="13" name="Release Date">
    <vt:lpwstr>090915</vt:lpwstr>
  </property>
  <property fmtid="{D5CDD505-2E9C-101B-9397-08002B2CF9AE}" pid="14" name="ContentTypeId">
    <vt:lpwstr>0x010100EF670F518423CB4F888C4265EEC2C475</vt:lpwstr>
  </property>
  <property fmtid="{D5CDD505-2E9C-101B-9397-08002B2CF9AE}" pid="15" name="Order">
    <vt:r8>45800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