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53DC4" w:rsidTr="00E806EE">
        <w:trPr>
          <w:trHeight w:val="851"/>
        </w:trPr>
        <w:tc>
          <w:tcPr>
            <w:tcW w:w="1259" w:type="dxa"/>
            <w:tcBorders>
              <w:top w:val="nil"/>
              <w:left w:val="nil"/>
              <w:bottom w:val="single" w:sz="4" w:space="0" w:color="auto"/>
              <w:right w:val="nil"/>
            </w:tcBorders>
          </w:tcPr>
          <w:p w:rsidR="00446DE4" w:rsidRPr="00453DC4" w:rsidRDefault="00446DE4" w:rsidP="00E806EE">
            <w:pPr>
              <w:tabs>
                <w:tab w:val="right" w:pos="850"/>
                <w:tab w:val="left" w:pos="1134"/>
                <w:tab w:val="right" w:leader="dot" w:pos="8504"/>
              </w:tabs>
              <w:spacing w:before="360" w:after="240"/>
              <w:rPr>
                <w:lang w:val="en-GB"/>
              </w:rPr>
            </w:pPr>
          </w:p>
        </w:tc>
        <w:tc>
          <w:tcPr>
            <w:tcW w:w="2236" w:type="dxa"/>
            <w:tcBorders>
              <w:top w:val="nil"/>
              <w:left w:val="nil"/>
              <w:bottom w:val="single" w:sz="4" w:space="0" w:color="auto"/>
              <w:right w:val="nil"/>
            </w:tcBorders>
            <w:vAlign w:val="bottom"/>
          </w:tcPr>
          <w:p w:rsidR="00446DE4" w:rsidRPr="00453DC4" w:rsidRDefault="00446DE4" w:rsidP="0022130F">
            <w:pPr>
              <w:spacing w:after="80" w:line="300" w:lineRule="exact"/>
              <w:rPr>
                <w:sz w:val="28"/>
                <w:szCs w:val="28"/>
                <w:lang w:val="en-GB"/>
              </w:rPr>
            </w:pPr>
          </w:p>
        </w:tc>
        <w:tc>
          <w:tcPr>
            <w:tcW w:w="6144" w:type="dxa"/>
            <w:gridSpan w:val="2"/>
            <w:tcBorders>
              <w:top w:val="nil"/>
              <w:left w:val="nil"/>
              <w:bottom w:val="single" w:sz="4" w:space="0" w:color="auto"/>
              <w:right w:val="nil"/>
            </w:tcBorders>
            <w:vAlign w:val="bottom"/>
          </w:tcPr>
          <w:p w:rsidR="00446DE4" w:rsidRPr="00453DC4" w:rsidRDefault="0054299A" w:rsidP="00056899">
            <w:pPr>
              <w:jc w:val="right"/>
              <w:rPr>
                <w:lang w:val="en-GB"/>
              </w:rPr>
            </w:pPr>
            <w:r w:rsidRPr="00453DC4">
              <w:rPr>
                <w:sz w:val="40"/>
                <w:lang w:val="en-GB"/>
              </w:rPr>
              <w:t>A</w:t>
            </w:r>
            <w:r w:rsidRPr="00453DC4">
              <w:rPr>
                <w:lang w:val="en-GB"/>
              </w:rPr>
              <w:t>/HRC/</w:t>
            </w:r>
            <w:r w:rsidR="00056899" w:rsidRPr="00453DC4">
              <w:rPr>
                <w:lang w:val="en-GB"/>
              </w:rPr>
              <w:t>30</w:t>
            </w:r>
            <w:r w:rsidRPr="00453DC4">
              <w:rPr>
                <w:lang w:val="en-GB"/>
              </w:rPr>
              <w:t>/</w:t>
            </w:r>
            <w:r w:rsidR="00584501" w:rsidRPr="00453DC4">
              <w:rPr>
                <w:lang w:val="en-GB"/>
              </w:rPr>
              <w:t>38</w:t>
            </w:r>
            <w:r w:rsidRPr="00453DC4">
              <w:rPr>
                <w:lang w:val="en-GB"/>
              </w:rPr>
              <w:t>/Add</w:t>
            </w:r>
            <w:r w:rsidR="0005171B" w:rsidRPr="00453DC4">
              <w:rPr>
                <w:lang w:val="en-GB"/>
              </w:rPr>
              <w:t>.</w:t>
            </w:r>
            <w:r w:rsidR="00A05EE2" w:rsidRPr="00453DC4">
              <w:rPr>
                <w:lang w:val="en-GB"/>
              </w:rPr>
              <w:t>3</w:t>
            </w:r>
          </w:p>
        </w:tc>
      </w:tr>
      <w:tr w:rsidR="003107FA" w:rsidRPr="00453DC4" w:rsidTr="00E806EE">
        <w:trPr>
          <w:trHeight w:val="2835"/>
        </w:trPr>
        <w:tc>
          <w:tcPr>
            <w:tcW w:w="1259" w:type="dxa"/>
            <w:tcBorders>
              <w:top w:val="single" w:sz="4" w:space="0" w:color="auto"/>
              <w:left w:val="nil"/>
              <w:bottom w:val="single" w:sz="12" w:space="0" w:color="auto"/>
              <w:right w:val="nil"/>
            </w:tcBorders>
          </w:tcPr>
          <w:p w:rsidR="003107FA" w:rsidRPr="00453DC4" w:rsidRDefault="003107FA" w:rsidP="00397874">
            <w:pPr>
              <w:spacing w:before="120"/>
              <w:jc w:val="center"/>
              <w:rPr>
                <w:lang w:val="en-GB"/>
              </w:rPr>
            </w:pPr>
          </w:p>
        </w:tc>
        <w:tc>
          <w:tcPr>
            <w:tcW w:w="5450" w:type="dxa"/>
            <w:gridSpan w:val="2"/>
            <w:tcBorders>
              <w:top w:val="single" w:sz="4" w:space="0" w:color="auto"/>
              <w:left w:val="nil"/>
              <w:bottom w:val="single" w:sz="12" w:space="0" w:color="auto"/>
              <w:right w:val="nil"/>
            </w:tcBorders>
          </w:tcPr>
          <w:p w:rsidR="003107FA" w:rsidRPr="00453DC4" w:rsidRDefault="00EE1AF3" w:rsidP="00EF5BDB">
            <w:pPr>
              <w:spacing w:before="120" w:line="420" w:lineRule="exact"/>
              <w:rPr>
                <w:b/>
                <w:sz w:val="40"/>
                <w:szCs w:val="40"/>
                <w:lang w:val="en-GB"/>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3107FA" w:rsidRPr="00453DC4" w:rsidRDefault="0054299A" w:rsidP="0054299A">
            <w:pPr>
              <w:spacing w:before="240" w:line="240" w:lineRule="exact"/>
              <w:rPr>
                <w:lang w:val="en-GB"/>
              </w:rPr>
            </w:pPr>
            <w:r w:rsidRPr="00453DC4">
              <w:rPr>
                <w:lang w:val="en-GB"/>
              </w:rPr>
              <w:t xml:space="preserve">Distr.: General </w:t>
            </w:r>
          </w:p>
          <w:p w:rsidR="0054299A" w:rsidRPr="00453DC4" w:rsidRDefault="00CA47AB" w:rsidP="00F34CCD">
            <w:pPr>
              <w:spacing w:line="240" w:lineRule="exact"/>
              <w:rPr>
                <w:lang w:val="en-GB"/>
              </w:rPr>
            </w:pPr>
            <w:r>
              <w:rPr>
                <w:lang w:val="en-GB"/>
              </w:rPr>
              <w:t>1</w:t>
            </w:r>
            <w:r w:rsidR="000377F8">
              <w:rPr>
                <w:lang w:val="en-GB"/>
              </w:rPr>
              <w:t>7</w:t>
            </w:r>
            <w:r w:rsidR="004D656E" w:rsidRPr="00453DC4">
              <w:rPr>
                <w:lang w:val="en-GB"/>
              </w:rPr>
              <w:t xml:space="preserve"> </w:t>
            </w:r>
            <w:r w:rsidR="00F34CCD">
              <w:rPr>
                <w:lang w:val="en-GB"/>
              </w:rPr>
              <w:t>August</w:t>
            </w:r>
            <w:r w:rsidR="003A748B" w:rsidRPr="00453DC4">
              <w:rPr>
                <w:lang w:val="en-GB"/>
              </w:rPr>
              <w:t xml:space="preserve"> </w:t>
            </w:r>
            <w:r w:rsidR="0054299A" w:rsidRPr="00453DC4">
              <w:rPr>
                <w:lang w:val="en-GB"/>
              </w:rPr>
              <w:t>201</w:t>
            </w:r>
            <w:r w:rsidR="00056899" w:rsidRPr="00453DC4">
              <w:rPr>
                <w:lang w:val="en-GB"/>
              </w:rPr>
              <w:t>5</w:t>
            </w:r>
          </w:p>
          <w:p w:rsidR="0054299A" w:rsidRPr="00453DC4" w:rsidRDefault="0054299A" w:rsidP="0054299A">
            <w:pPr>
              <w:spacing w:line="240" w:lineRule="exact"/>
              <w:rPr>
                <w:lang w:val="en-GB"/>
              </w:rPr>
            </w:pPr>
          </w:p>
          <w:p w:rsidR="0054299A" w:rsidRPr="00453DC4" w:rsidRDefault="0054299A" w:rsidP="0054299A">
            <w:pPr>
              <w:spacing w:line="240" w:lineRule="exact"/>
              <w:rPr>
                <w:lang w:val="en-GB"/>
              </w:rPr>
            </w:pPr>
            <w:r w:rsidRPr="00453DC4">
              <w:rPr>
                <w:lang w:val="en-GB"/>
              </w:rPr>
              <w:t>Original: English</w:t>
            </w:r>
          </w:p>
          <w:p w:rsidR="00397874" w:rsidRPr="00453DC4" w:rsidRDefault="00397874" w:rsidP="0054299A">
            <w:pPr>
              <w:spacing w:line="240" w:lineRule="exact"/>
              <w:rPr>
                <w:bCs/>
                <w:lang w:val="en-GB"/>
              </w:rPr>
            </w:pPr>
          </w:p>
        </w:tc>
      </w:tr>
    </w:tbl>
    <w:p w:rsidR="00FD3121" w:rsidRPr="00453DC4" w:rsidRDefault="000C7A40" w:rsidP="00FD3121">
      <w:pPr>
        <w:rPr>
          <w:lang w:val="en-GB"/>
        </w:rPr>
      </w:pPr>
      <w:r w:rsidRPr="00453DC4">
        <w:rPr>
          <w:b/>
          <w:sz w:val="24"/>
          <w:szCs w:val="24"/>
          <w:lang w:val="en-GB"/>
        </w:rPr>
        <w:t>Human Rights Council</w:t>
      </w:r>
      <w:r w:rsidRPr="00453DC4">
        <w:rPr>
          <w:lang w:val="en-GB"/>
        </w:rPr>
        <w:br/>
      </w:r>
      <w:r w:rsidR="00056899" w:rsidRPr="00453DC4">
        <w:rPr>
          <w:b/>
          <w:lang w:val="en-GB"/>
        </w:rPr>
        <w:t>Thirtieth</w:t>
      </w:r>
      <w:r w:rsidRPr="00453DC4">
        <w:rPr>
          <w:b/>
          <w:lang w:val="en-GB"/>
        </w:rPr>
        <w:t xml:space="preserve"> session</w:t>
      </w:r>
      <w:r w:rsidRPr="00453DC4">
        <w:rPr>
          <w:lang w:val="en-GB"/>
        </w:rPr>
        <w:br/>
      </w:r>
      <w:r w:rsidR="00FD3121" w:rsidRPr="00453DC4">
        <w:rPr>
          <w:lang w:val="en-GB"/>
        </w:rPr>
        <w:t>Agenda item 3</w:t>
      </w:r>
    </w:p>
    <w:p w:rsidR="00FD3121" w:rsidRPr="00453DC4" w:rsidRDefault="00FD3121" w:rsidP="00FD3121">
      <w:pPr>
        <w:rPr>
          <w:b/>
          <w:lang w:val="en-GB"/>
        </w:rPr>
      </w:pPr>
      <w:r w:rsidRPr="00453DC4">
        <w:rPr>
          <w:b/>
          <w:lang w:val="en-GB"/>
        </w:rPr>
        <w:t xml:space="preserve">Promotion and protection of all human rights, civil, </w:t>
      </w:r>
      <w:r w:rsidRPr="00453DC4">
        <w:rPr>
          <w:b/>
          <w:lang w:val="en-GB"/>
        </w:rPr>
        <w:br/>
        <w:t xml:space="preserve">political, economic, social and cultural rights, </w:t>
      </w:r>
      <w:r w:rsidRPr="00453DC4">
        <w:rPr>
          <w:b/>
          <w:lang w:val="en-GB"/>
        </w:rPr>
        <w:br/>
        <w:t>including the right to development</w:t>
      </w:r>
    </w:p>
    <w:p w:rsidR="00FD3121" w:rsidRPr="00453DC4" w:rsidRDefault="00FD3121" w:rsidP="00FD3121">
      <w:pPr>
        <w:pStyle w:val="HChG"/>
        <w:rPr>
          <w:lang w:val="en-GB"/>
        </w:rPr>
      </w:pPr>
      <w:r w:rsidRPr="00453DC4">
        <w:rPr>
          <w:lang w:val="en-GB"/>
        </w:rPr>
        <w:tab/>
      </w:r>
      <w:r w:rsidRPr="00453DC4">
        <w:rPr>
          <w:lang w:val="en-GB"/>
        </w:rPr>
        <w:tab/>
      </w:r>
      <w:bookmarkStart w:id="1" w:name="OLE_LINK3"/>
      <w:bookmarkStart w:id="2" w:name="OLE_LINK4"/>
      <w:r w:rsidRPr="00453DC4">
        <w:rPr>
          <w:lang w:val="en-GB"/>
        </w:rPr>
        <w:t xml:space="preserve">Report of the Working Group on Enforced or Involuntary Disappearances </w:t>
      </w:r>
      <w:bookmarkEnd w:id="1"/>
      <w:bookmarkEnd w:id="2"/>
    </w:p>
    <w:p w:rsidR="00FD3121" w:rsidRPr="00453DC4" w:rsidRDefault="00FD3121" w:rsidP="00FD3121">
      <w:pPr>
        <w:pStyle w:val="H23G"/>
        <w:rPr>
          <w:lang w:val="en-GB" w:eastAsia="en-GB"/>
        </w:rPr>
      </w:pPr>
      <w:r w:rsidRPr="00453DC4">
        <w:rPr>
          <w:lang w:val="en-GB" w:eastAsia="en-GB"/>
        </w:rPr>
        <w:tab/>
      </w:r>
      <w:r w:rsidRPr="00453DC4">
        <w:rPr>
          <w:lang w:val="en-GB" w:eastAsia="en-GB"/>
        </w:rPr>
        <w:tab/>
        <w:t>Addendum</w:t>
      </w:r>
    </w:p>
    <w:p w:rsidR="00D05148" w:rsidRPr="00453DC4" w:rsidRDefault="00D05148" w:rsidP="00E37DAC">
      <w:pPr>
        <w:pStyle w:val="H1G"/>
        <w:rPr>
          <w:lang w:val="en-GB"/>
        </w:rPr>
      </w:pPr>
      <w:r w:rsidRPr="00453DC4">
        <w:rPr>
          <w:lang w:val="en-GB" w:eastAsia="en-GB"/>
        </w:rPr>
        <w:tab/>
      </w:r>
      <w:r w:rsidRPr="00453DC4">
        <w:rPr>
          <w:lang w:val="en-GB" w:eastAsia="en-GB"/>
        </w:rPr>
        <w:tab/>
        <w:t>Mission to Croatia</w:t>
      </w:r>
      <w:r w:rsidRPr="002271BC">
        <w:rPr>
          <w:rStyle w:val="FootnoteReference"/>
          <w:b w:val="0"/>
          <w:bCs/>
          <w:sz w:val="20"/>
          <w:lang w:val="en-GB" w:eastAsia="en-GB"/>
        </w:rPr>
        <w:footnoteReference w:customMarkFollows="1" w:id="2"/>
        <w:t>*</w:t>
      </w:r>
      <w:r w:rsidR="00AD46D1" w:rsidRPr="002271BC">
        <w:rPr>
          <w:b w:val="0"/>
          <w:bCs/>
          <w:sz w:val="20"/>
          <w:vertAlign w:val="superscript"/>
          <w:lang w:val="en-GB" w:eastAsia="en-GB"/>
        </w:rPr>
        <w:t xml:space="preserve">, </w:t>
      </w:r>
      <w:r w:rsidR="00AD46D1" w:rsidRPr="002271BC">
        <w:rPr>
          <w:rStyle w:val="FootnoteReference"/>
          <w:b w:val="0"/>
          <w:bCs/>
          <w:sz w:val="20"/>
          <w:lang w:val="en-GB" w:eastAsia="en-GB"/>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D05148" w:rsidRPr="00453DC4" w:rsidTr="00453DC4">
        <w:trPr>
          <w:cantSplit/>
          <w:jc w:val="center"/>
        </w:trPr>
        <w:tc>
          <w:tcPr>
            <w:tcW w:w="9637" w:type="dxa"/>
            <w:shd w:val="clear" w:color="auto" w:fill="auto"/>
          </w:tcPr>
          <w:p w:rsidR="00D05148" w:rsidRPr="00453DC4" w:rsidRDefault="00D05148" w:rsidP="005205A3">
            <w:pPr>
              <w:spacing w:before="240" w:after="120"/>
              <w:ind w:left="255"/>
              <w:rPr>
                <w:i/>
                <w:sz w:val="24"/>
                <w:lang w:val="en-GB"/>
              </w:rPr>
            </w:pPr>
            <w:r w:rsidRPr="00453DC4">
              <w:rPr>
                <w:i/>
                <w:sz w:val="24"/>
                <w:lang w:val="en-GB"/>
              </w:rPr>
              <w:t>Summary</w:t>
            </w:r>
          </w:p>
        </w:tc>
      </w:tr>
      <w:tr w:rsidR="00D05148" w:rsidRPr="00453DC4" w:rsidTr="00453DC4">
        <w:trPr>
          <w:cantSplit/>
          <w:jc w:val="center"/>
        </w:trPr>
        <w:tc>
          <w:tcPr>
            <w:tcW w:w="9637" w:type="dxa"/>
            <w:shd w:val="clear" w:color="auto" w:fill="auto"/>
          </w:tcPr>
          <w:p w:rsidR="00D05148" w:rsidRPr="00453DC4" w:rsidRDefault="00D05148" w:rsidP="00491A1A">
            <w:pPr>
              <w:pStyle w:val="SingleTxtG"/>
              <w:rPr>
                <w:lang w:val="en-GB"/>
              </w:rPr>
            </w:pPr>
            <w:r w:rsidRPr="00453DC4">
              <w:rPr>
                <w:lang w:val="en-GB"/>
              </w:rPr>
              <w:tab/>
              <w:t xml:space="preserve">At the invitation of the Government of Croatia, the Working Group on Enforced or Involuntary Disappearances visited the country from 15 </w:t>
            </w:r>
            <w:r w:rsidR="00F34CCD">
              <w:rPr>
                <w:lang w:val="en-GB"/>
              </w:rPr>
              <w:t>to</w:t>
            </w:r>
            <w:r w:rsidRPr="00453DC4">
              <w:rPr>
                <w:lang w:val="en-GB"/>
              </w:rPr>
              <w:t xml:space="preserve"> 18 June 2014. </w:t>
            </w:r>
          </w:p>
        </w:tc>
      </w:tr>
      <w:tr w:rsidR="00D05148" w:rsidRPr="00453DC4" w:rsidTr="00453DC4">
        <w:trPr>
          <w:cantSplit/>
          <w:jc w:val="center"/>
        </w:trPr>
        <w:tc>
          <w:tcPr>
            <w:tcW w:w="9637" w:type="dxa"/>
            <w:tcBorders>
              <w:bottom w:val="nil"/>
            </w:tcBorders>
            <w:shd w:val="clear" w:color="auto" w:fill="auto"/>
          </w:tcPr>
          <w:p w:rsidR="00D05148" w:rsidRPr="00453DC4" w:rsidRDefault="00D05148" w:rsidP="00EE0AA1">
            <w:pPr>
              <w:pStyle w:val="SingleTxtG"/>
              <w:rPr>
                <w:lang w:val="en-GB"/>
              </w:rPr>
            </w:pPr>
            <w:r w:rsidRPr="00453DC4">
              <w:rPr>
                <w:lang w:val="en-GB"/>
              </w:rPr>
              <w:tab/>
              <w:t xml:space="preserve">The Working Group wishes to thank the Government of Croatia for its invitation to visit the country and for its cooperation before and during the </w:t>
            </w:r>
            <w:r w:rsidR="00EE0AA1">
              <w:rPr>
                <w:lang w:val="en-GB"/>
              </w:rPr>
              <w:t>visit</w:t>
            </w:r>
            <w:r w:rsidRPr="00453DC4">
              <w:rPr>
                <w:lang w:val="en-GB"/>
              </w:rPr>
              <w:t>.</w:t>
            </w:r>
          </w:p>
        </w:tc>
      </w:tr>
      <w:tr w:rsidR="00D05148" w:rsidRPr="00453DC4" w:rsidTr="00453DC4">
        <w:trPr>
          <w:cantSplit/>
          <w:jc w:val="center"/>
        </w:trPr>
        <w:tc>
          <w:tcPr>
            <w:tcW w:w="9637" w:type="dxa"/>
            <w:tcBorders>
              <w:top w:val="nil"/>
              <w:left w:val="single" w:sz="4" w:space="0" w:color="auto"/>
              <w:bottom w:val="nil"/>
              <w:right w:val="single" w:sz="4" w:space="0" w:color="auto"/>
            </w:tcBorders>
            <w:shd w:val="clear" w:color="auto" w:fill="auto"/>
          </w:tcPr>
          <w:p w:rsidR="00D05148" w:rsidRPr="00453DC4" w:rsidRDefault="00D05148" w:rsidP="005E22F5">
            <w:pPr>
              <w:pStyle w:val="SingleTxtG"/>
              <w:ind w:firstLine="566"/>
              <w:rPr>
                <w:lang w:val="en-GB"/>
              </w:rPr>
            </w:pPr>
            <w:r w:rsidRPr="00453DC4">
              <w:rPr>
                <w:lang w:val="en-GB"/>
              </w:rPr>
              <w:tab/>
              <w:t xml:space="preserve">The visit </w:t>
            </w:r>
            <w:r w:rsidR="00F34CCD">
              <w:rPr>
                <w:lang w:val="en-GB"/>
              </w:rPr>
              <w:t xml:space="preserve">to </w:t>
            </w:r>
            <w:r w:rsidR="00F34CCD" w:rsidRPr="00453DC4">
              <w:rPr>
                <w:lang w:val="en-GB"/>
              </w:rPr>
              <w:t>Croatia</w:t>
            </w:r>
            <w:r w:rsidR="00F34CCD">
              <w:rPr>
                <w:lang w:val="en-GB"/>
              </w:rPr>
              <w:t xml:space="preserve"> </w:t>
            </w:r>
            <w:r w:rsidRPr="00453DC4">
              <w:rPr>
                <w:lang w:val="en-GB"/>
              </w:rPr>
              <w:t xml:space="preserve">took place in the context of an official regional visit during which the Working Group </w:t>
            </w:r>
            <w:r w:rsidR="00F34CCD">
              <w:rPr>
                <w:lang w:val="en-GB"/>
              </w:rPr>
              <w:t xml:space="preserve">also </w:t>
            </w:r>
            <w:r w:rsidRPr="00453DC4">
              <w:rPr>
                <w:lang w:val="en-GB"/>
              </w:rPr>
              <w:t xml:space="preserve">visited </w:t>
            </w:r>
            <w:r w:rsidR="00E66D46" w:rsidRPr="00471713">
              <w:rPr>
                <w:lang w:val="en-GB"/>
              </w:rPr>
              <w:t>Montenegro</w:t>
            </w:r>
            <w:r w:rsidR="004F425D" w:rsidRPr="00471713">
              <w:rPr>
                <w:lang w:val="en-GB"/>
              </w:rPr>
              <w:t xml:space="preserve"> and</w:t>
            </w:r>
            <w:r w:rsidRPr="00471713">
              <w:rPr>
                <w:lang w:val="en-GB"/>
              </w:rPr>
              <w:t xml:space="preserve"> Serbia</w:t>
            </w:r>
            <w:r w:rsidR="005D2640">
              <w:rPr>
                <w:lang w:val="en-GB"/>
              </w:rPr>
              <w:t>,</w:t>
            </w:r>
            <w:r w:rsidR="004F425D" w:rsidRPr="00471713">
              <w:rPr>
                <w:lang w:val="en-GB"/>
              </w:rPr>
              <w:t xml:space="preserve"> </w:t>
            </w:r>
            <w:r w:rsidR="00471713">
              <w:rPr>
                <w:lang w:val="en-GB"/>
              </w:rPr>
              <w:t>inc</w:t>
            </w:r>
            <w:r w:rsidR="005D6D73">
              <w:rPr>
                <w:lang w:val="en-GB"/>
              </w:rPr>
              <w:t>l</w:t>
            </w:r>
            <w:r w:rsidR="00471713">
              <w:rPr>
                <w:lang w:val="en-GB"/>
              </w:rPr>
              <w:t>uding</w:t>
            </w:r>
            <w:r w:rsidRPr="00471713">
              <w:rPr>
                <w:lang w:val="en-GB"/>
              </w:rPr>
              <w:t xml:space="preserve"> Kosovo</w:t>
            </w:r>
            <w:r w:rsidRPr="00453DC4">
              <w:rPr>
                <w:lang w:val="en-GB"/>
              </w:rPr>
              <w:t>.</w:t>
            </w:r>
            <w:r w:rsidR="00E37DAC">
              <w:rPr>
                <w:rStyle w:val="FootnoteReference"/>
                <w:lang w:val="en-GB"/>
              </w:rPr>
              <w:footnoteReference w:id="4"/>
            </w:r>
            <w:r w:rsidRPr="00453DC4">
              <w:rPr>
                <w:lang w:val="en-GB"/>
              </w:rPr>
              <w:t xml:space="preserve"> Given the </w:t>
            </w:r>
            <w:r w:rsidR="00F34CCD">
              <w:rPr>
                <w:lang w:val="en-GB"/>
              </w:rPr>
              <w:t>amount</w:t>
            </w:r>
            <w:r w:rsidRPr="00453DC4">
              <w:rPr>
                <w:lang w:val="en-GB"/>
              </w:rPr>
              <w:t xml:space="preserve"> of time </w:t>
            </w:r>
            <w:r w:rsidR="00F34CCD">
              <w:rPr>
                <w:lang w:val="en-GB"/>
              </w:rPr>
              <w:t xml:space="preserve">that has passed </w:t>
            </w:r>
            <w:r w:rsidRPr="00453DC4">
              <w:rPr>
                <w:lang w:val="en-GB"/>
              </w:rPr>
              <w:t>since the enforced disappearances occurred and the advanced age of many witnesses, relatives and perpetrators, there is an urgent nee</w:t>
            </w:r>
            <w:r w:rsidR="00F34CCD">
              <w:rPr>
                <w:lang w:val="en-GB"/>
              </w:rPr>
              <w:t>d</w:t>
            </w:r>
            <w:r w:rsidRPr="00453DC4">
              <w:rPr>
                <w:lang w:val="en-GB"/>
              </w:rPr>
              <w:t xml:space="preserve"> </w:t>
            </w:r>
            <w:r w:rsidR="00F34CCD">
              <w:rPr>
                <w:lang w:val="en-GB"/>
              </w:rPr>
              <w:t>for</w:t>
            </w:r>
            <w:r w:rsidRPr="00453DC4">
              <w:rPr>
                <w:lang w:val="en-GB"/>
              </w:rPr>
              <w:t xml:space="preserve"> </w:t>
            </w:r>
            <w:r w:rsidR="00F34CCD">
              <w:rPr>
                <w:lang w:val="en-GB"/>
              </w:rPr>
              <w:t>everyone</w:t>
            </w:r>
            <w:r w:rsidRPr="00453DC4">
              <w:rPr>
                <w:lang w:val="en-GB"/>
              </w:rPr>
              <w:t xml:space="preserve"> involved in the search for missing persons </w:t>
            </w:r>
            <w:r w:rsidR="00F34CCD">
              <w:rPr>
                <w:lang w:val="en-GB"/>
              </w:rPr>
              <w:t xml:space="preserve">in the region to </w:t>
            </w:r>
            <w:r w:rsidRPr="00453DC4">
              <w:rPr>
                <w:lang w:val="en-GB"/>
              </w:rPr>
              <w:t xml:space="preserve">set as </w:t>
            </w:r>
            <w:r w:rsidR="009A6CEC">
              <w:rPr>
                <w:lang w:val="en-GB"/>
              </w:rPr>
              <w:t xml:space="preserve">an </w:t>
            </w:r>
            <w:r w:rsidRPr="00453DC4">
              <w:rPr>
                <w:lang w:val="en-GB"/>
              </w:rPr>
              <w:t xml:space="preserve">immediate priority the establishment of the truth, particularly the determination of the fate and whereabouts of all the disappeared. </w:t>
            </w:r>
          </w:p>
        </w:tc>
      </w:tr>
      <w:tr w:rsidR="00BB5F1A" w:rsidRPr="00453DC4" w:rsidTr="00453DC4">
        <w:trPr>
          <w:cantSplit/>
          <w:jc w:val="center"/>
        </w:trPr>
        <w:tc>
          <w:tcPr>
            <w:tcW w:w="9637" w:type="dxa"/>
            <w:tcBorders>
              <w:top w:val="nil"/>
              <w:left w:val="single" w:sz="4" w:space="0" w:color="auto"/>
              <w:bottom w:val="nil"/>
              <w:right w:val="single" w:sz="4" w:space="0" w:color="auto"/>
            </w:tcBorders>
            <w:shd w:val="clear" w:color="auto" w:fill="auto"/>
          </w:tcPr>
          <w:p w:rsidR="00BB5F1A" w:rsidRPr="00453DC4" w:rsidRDefault="00BB5F1A" w:rsidP="00CB6CAC">
            <w:pPr>
              <w:pStyle w:val="SingleTxtG"/>
              <w:ind w:firstLine="566"/>
              <w:rPr>
                <w:lang w:val="en-GB"/>
              </w:rPr>
            </w:pPr>
            <w:r w:rsidRPr="00453DC4">
              <w:rPr>
                <w:lang w:val="en-GB"/>
              </w:rPr>
              <w:lastRenderedPageBreak/>
              <w:t xml:space="preserve">The Working Group is concerned that regional cooperation is marred with mutual mistrust. It calls on </w:t>
            </w:r>
            <w:r w:rsidR="00CB6CAC">
              <w:rPr>
                <w:lang w:val="en-GB"/>
              </w:rPr>
              <w:t>everyone involved</w:t>
            </w:r>
            <w:r w:rsidRPr="00453DC4">
              <w:rPr>
                <w:lang w:val="en-GB"/>
              </w:rPr>
              <w:t xml:space="preserve"> to contribute to foster</w:t>
            </w:r>
            <w:r w:rsidR="00CB6CAC">
              <w:rPr>
                <w:lang w:val="en-GB"/>
              </w:rPr>
              <w:t>ing</w:t>
            </w:r>
            <w:r w:rsidRPr="00453DC4">
              <w:rPr>
                <w:lang w:val="en-GB"/>
              </w:rPr>
              <w:t xml:space="preserve"> a trusting environment to promote regional cooperation, inter-ethnic reconciliation and social cohesion. The Working Group stresses that successful cooperation requires clear and strong political commitment from </w:t>
            </w:r>
            <w:r w:rsidR="00CB6CAC">
              <w:rPr>
                <w:lang w:val="en-GB"/>
              </w:rPr>
              <w:t xml:space="preserve">the </w:t>
            </w:r>
            <w:r w:rsidRPr="00453DC4">
              <w:rPr>
                <w:lang w:val="en-GB"/>
              </w:rPr>
              <w:t>highest levels of all parties involved.</w:t>
            </w:r>
          </w:p>
        </w:tc>
      </w:tr>
      <w:tr w:rsidR="00BB5F1A" w:rsidRPr="00453DC4" w:rsidTr="00453DC4">
        <w:trPr>
          <w:cantSplit/>
          <w:jc w:val="center"/>
        </w:trPr>
        <w:tc>
          <w:tcPr>
            <w:tcW w:w="9637" w:type="dxa"/>
            <w:tcBorders>
              <w:top w:val="nil"/>
              <w:left w:val="single" w:sz="4" w:space="0" w:color="auto"/>
              <w:bottom w:val="nil"/>
              <w:right w:val="single" w:sz="4" w:space="0" w:color="auto"/>
            </w:tcBorders>
            <w:shd w:val="clear" w:color="auto" w:fill="auto"/>
          </w:tcPr>
          <w:p w:rsidR="00BB5F1A" w:rsidRPr="00453DC4" w:rsidRDefault="00BB5F1A" w:rsidP="009A6CEC">
            <w:pPr>
              <w:pStyle w:val="SingleTxtG"/>
              <w:ind w:firstLine="566"/>
              <w:rPr>
                <w:lang w:val="en-GB"/>
              </w:rPr>
            </w:pPr>
            <w:r w:rsidRPr="00453DC4">
              <w:rPr>
                <w:lang w:val="en-GB"/>
              </w:rPr>
              <w:t xml:space="preserve">The Working Group calls on the Government of Croatia to </w:t>
            </w:r>
            <w:r w:rsidR="009A6CEC">
              <w:rPr>
                <w:lang w:val="en-GB"/>
              </w:rPr>
              <w:t>establish</w:t>
            </w:r>
            <w:r w:rsidRPr="00453DC4">
              <w:rPr>
                <w:lang w:val="en-GB"/>
              </w:rPr>
              <w:t xml:space="preserve"> enforced disappearance as a separate offence; to continue its efforts in the search f</w:t>
            </w:r>
            <w:r w:rsidR="00F34CCD">
              <w:rPr>
                <w:lang w:val="en-GB"/>
              </w:rPr>
              <w:t>or</w:t>
            </w:r>
            <w:r w:rsidRPr="00453DC4">
              <w:rPr>
                <w:lang w:val="en-GB"/>
              </w:rPr>
              <w:t xml:space="preserve"> missing persons and the identification of human remains; to ensure efficient prosecution of war crimes in line with international standards; to adopt all measures </w:t>
            </w:r>
            <w:r w:rsidR="00F34CCD" w:rsidRPr="00453DC4">
              <w:rPr>
                <w:lang w:val="en-GB"/>
              </w:rPr>
              <w:t xml:space="preserve">necessary </w:t>
            </w:r>
            <w:r w:rsidRPr="00453DC4">
              <w:rPr>
                <w:lang w:val="en-GB"/>
              </w:rPr>
              <w:t>to combat impunity; and to set up comprehensive reparation programmes.</w:t>
            </w:r>
          </w:p>
        </w:tc>
      </w:tr>
      <w:tr w:rsidR="00D05148" w:rsidRPr="00453DC4" w:rsidTr="00453DC4">
        <w:trPr>
          <w:cantSplit/>
          <w:jc w:val="center"/>
        </w:trPr>
        <w:tc>
          <w:tcPr>
            <w:tcW w:w="9637" w:type="dxa"/>
            <w:shd w:val="clear" w:color="auto" w:fill="auto"/>
          </w:tcPr>
          <w:p w:rsidR="00D05148" w:rsidRPr="00453DC4" w:rsidRDefault="00D05148" w:rsidP="005205A3">
            <w:pPr>
              <w:rPr>
                <w:lang w:val="en-GB"/>
              </w:rPr>
            </w:pPr>
          </w:p>
        </w:tc>
      </w:tr>
    </w:tbl>
    <w:p w:rsidR="00D05148" w:rsidRPr="00453DC4" w:rsidRDefault="00D05148" w:rsidP="00D05148">
      <w:pPr>
        <w:rPr>
          <w:lang w:val="en-GB"/>
        </w:rPr>
      </w:pPr>
    </w:p>
    <w:p w:rsidR="00D05148" w:rsidRPr="00453DC4" w:rsidRDefault="00D05148" w:rsidP="00D05148">
      <w:pPr>
        <w:pStyle w:val="HChG"/>
        <w:rPr>
          <w:lang w:val="en-GB" w:eastAsia="en-GB"/>
        </w:rPr>
      </w:pPr>
      <w:r w:rsidRPr="00453DC4">
        <w:rPr>
          <w:sz w:val="24"/>
          <w:lang w:val="en-GB"/>
        </w:rPr>
        <w:br w:type="page"/>
      </w:r>
      <w:r w:rsidRPr="00453DC4">
        <w:rPr>
          <w:lang w:val="en-GB" w:eastAsia="en-GB"/>
        </w:rPr>
        <w:lastRenderedPageBreak/>
        <w:t>Annex</w:t>
      </w:r>
      <w:r w:rsidR="00CC0EB3" w:rsidRPr="00453DC4">
        <w:rPr>
          <w:lang w:val="en-GB" w:eastAsia="en-GB"/>
        </w:rPr>
        <w:t xml:space="preserve"> </w:t>
      </w:r>
    </w:p>
    <w:p w:rsidR="00D05148" w:rsidRPr="00453DC4" w:rsidRDefault="00D05148" w:rsidP="00D05148">
      <w:pPr>
        <w:pStyle w:val="H4G"/>
        <w:ind w:right="0"/>
        <w:jc w:val="right"/>
        <w:rPr>
          <w:lang w:val="en-GB" w:eastAsia="en-GB"/>
        </w:rPr>
      </w:pPr>
      <w:r w:rsidRPr="00453DC4">
        <w:rPr>
          <w:lang w:val="en-GB" w:eastAsia="en-GB"/>
        </w:rPr>
        <w:t>[English only]</w:t>
      </w:r>
    </w:p>
    <w:p w:rsidR="00D05148" w:rsidRPr="00453DC4" w:rsidRDefault="00D05148" w:rsidP="00E37DAC">
      <w:pPr>
        <w:pStyle w:val="HChG"/>
        <w:rPr>
          <w:lang w:val="en-GB" w:eastAsia="en-GB"/>
        </w:rPr>
      </w:pPr>
      <w:r w:rsidRPr="00453DC4">
        <w:rPr>
          <w:lang w:val="en-GB" w:eastAsia="en-GB"/>
        </w:rPr>
        <w:tab/>
      </w:r>
      <w:r w:rsidRPr="00453DC4">
        <w:rPr>
          <w:lang w:val="en-GB" w:eastAsia="en-GB"/>
        </w:rPr>
        <w:tab/>
        <w:t xml:space="preserve">Report of the Working Group on Enforced or Involuntary Disappearances on </w:t>
      </w:r>
      <w:r w:rsidR="00E37DAC">
        <w:rPr>
          <w:lang w:val="en-GB" w:eastAsia="en-GB"/>
        </w:rPr>
        <w:t>its</w:t>
      </w:r>
      <w:r w:rsidRPr="00453DC4">
        <w:rPr>
          <w:lang w:val="en-GB" w:eastAsia="en-GB"/>
        </w:rPr>
        <w:t xml:space="preserve"> visit to </w:t>
      </w:r>
      <w:proofErr w:type="gramStart"/>
      <w:r w:rsidRPr="00453DC4">
        <w:rPr>
          <w:lang w:val="en-GB" w:eastAsia="en-GB"/>
        </w:rPr>
        <w:t>Croatia</w:t>
      </w:r>
      <w:proofErr w:type="gramEnd"/>
      <w:r w:rsidRPr="00453DC4">
        <w:rPr>
          <w:lang w:val="en-GB" w:eastAsia="en-GB"/>
        </w:rPr>
        <w:br/>
        <w:t>(15</w:t>
      </w:r>
      <w:r w:rsidR="00453DC4" w:rsidRPr="00453DC4">
        <w:rPr>
          <w:lang w:val="en-GB" w:eastAsia="en-GB"/>
        </w:rPr>
        <w:t>-</w:t>
      </w:r>
      <w:r w:rsidRPr="00453DC4">
        <w:rPr>
          <w:lang w:val="en-GB" w:eastAsia="en-GB"/>
        </w:rPr>
        <w:t xml:space="preserve">18 June 2014) </w:t>
      </w:r>
    </w:p>
    <w:p w:rsidR="00D05148" w:rsidRPr="00E06FF1" w:rsidRDefault="00343233" w:rsidP="00D05148">
      <w:pPr>
        <w:spacing w:after="120" w:line="240" w:lineRule="auto"/>
        <w:rPr>
          <w:sz w:val="28"/>
          <w:lang w:val="fr-CH"/>
        </w:rPr>
      </w:pPr>
      <w:r w:rsidRPr="00E06FF1">
        <w:rPr>
          <w:sz w:val="28"/>
          <w:lang w:val="fr-CH"/>
        </w:rPr>
        <w:t>Contents</w:t>
      </w:r>
    </w:p>
    <w:p w:rsidR="00D05148" w:rsidRPr="00E06FF1" w:rsidRDefault="00343233" w:rsidP="00D05148">
      <w:pPr>
        <w:tabs>
          <w:tab w:val="right" w:pos="8929"/>
          <w:tab w:val="right" w:pos="9638"/>
        </w:tabs>
        <w:spacing w:after="120" w:line="240" w:lineRule="auto"/>
        <w:ind w:left="283"/>
        <w:rPr>
          <w:sz w:val="24"/>
          <w:lang w:val="fr-CH"/>
        </w:rPr>
      </w:pPr>
      <w:r w:rsidRPr="00E06FF1">
        <w:rPr>
          <w:i/>
          <w:sz w:val="18"/>
          <w:lang w:val="fr-CH"/>
        </w:rPr>
        <w:tab/>
      </w:r>
      <w:r w:rsidRPr="00E06FF1">
        <w:rPr>
          <w:i/>
          <w:sz w:val="18"/>
          <w:lang w:val="fr-CH"/>
        </w:rPr>
        <w:tab/>
        <w:t>Page</w:t>
      </w:r>
    </w:p>
    <w:p w:rsidR="00D05148" w:rsidRPr="00E06FF1" w:rsidRDefault="00343233" w:rsidP="00CA205C">
      <w:pPr>
        <w:tabs>
          <w:tab w:val="right" w:pos="850"/>
          <w:tab w:val="left" w:pos="1134"/>
          <w:tab w:val="left" w:pos="1559"/>
          <w:tab w:val="left" w:pos="1984"/>
          <w:tab w:val="left" w:leader="dot" w:pos="8929"/>
          <w:tab w:val="right" w:pos="9638"/>
        </w:tabs>
        <w:spacing w:after="120"/>
        <w:rPr>
          <w:lang w:val="fr-CH"/>
        </w:rPr>
      </w:pPr>
      <w:r w:rsidRPr="00E06FF1">
        <w:rPr>
          <w:lang w:val="fr-CH"/>
        </w:rPr>
        <w:tab/>
        <w:t>I.</w:t>
      </w:r>
      <w:r w:rsidRPr="00E06FF1">
        <w:rPr>
          <w:lang w:val="fr-CH"/>
        </w:rPr>
        <w:tab/>
        <w:t>Introduction</w:t>
      </w:r>
      <w:r w:rsidRPr="00E06FF1">
        <w:rPr>
          <w:lang w:val="fr-CH"/>
        </w:rPr>
        <w:tab/>
      </w:r>
      <w:r w:rsidRPr="00E06FF1">
        <w:rPr>
          <w:lang w:val="fr-CH"/>
        </w:rPr>
        <w:tab/>
        <w:t>4</w:t>
      </w:r>
    </w:p>
    <w:p w:rsidR="00D05148" w:rsidRPr="00E06FF1" w:rsidRDefault="00343233" w:rsidP="00CA205C">
      <w:pPr>
        <w:tabs>
          <w:tab w:val="right" w:pos="850"/>
          <w:tab w:val="left" w:pos="1134"/>
          <w:tab w:val="left" w:pos="1559"/>
          <w:tab w:val="left" w:pos="1984"/>
          <w:tab w:val="left" w:leader="dot" w:pos="8929"/>
          <w:tab w:val="right" w:pos="9638"/>
        </w:tabs>
        <w:spacing w:after="120"/>
        <w:rPr>
          <w:lang w:val="fr-CH"/>
        </w:rPr>
      </w:pPr>
      <w:r w:rsidRPr="00E06FF1">
        <w:rPr>
          <w:lang w:val="fr-CH"/>
        </w:rPr>
        <w:tab/>
        <w:t>II.</w:t>
      </w:r>
      <w:r w:rsidRPr="00E06FF1">
        <w:rPr>
          <w:lang w:val="fr-CH"/>
        </w:rPr>
        <w:tab/>
      </w:r>
      <w:r w:rsidRPr="00DD6F83">
        <w:rPr>
          <w:lang w:val="fr-CH"/>
        </w:rPr>
        <w:t>Regional context</w:t>
      </w:r>
      <w:r w:rsidRPr="00E06FF1">
        <w:rPr>
          <w:lang w:val="fr-CH"/>
        </w:rPr>
        <w:tab/>
      </w:r>
      <w:r w:rsidRPr="00E06FF1">
        <w:rPr>
          <w:lang w:val="fr-CH"/>
        </w:rPr>
        <w:tab/>
        <w:t>5</w:t>
      </w:r>
    </w:p>
    <w:p w:rsidR="00D05148" w:rsidRPr="00453DC4" w:rsidRDefault="00343233" w:rsidP="00CB6CAC">
      <w:pPr>
        <w:tabs>
          <w:tab w:val="right" w:pos="850"/>
          <w:tab w:val="left" w:pos="1134"/>
          <w:tab w:val="left" w:pos="1559"/>
          <w:tab w:val="left" w:pos="1984"/>
          <w:tab w:val="left" w:leader="dot" w:pos="8929"/>
          <w:tab w:val="right" w:pos="9638"/>
        </w:tabs>
        <w:spacing w:after="120"/>
        <w:rPr>
          <w:lang w:val="en-GB"/>
        </w:rPr>
      </w:pPr>
      <w:r w:rsidRPr="00E06FF1">
        <w:rPr>
          <w:lang w:val="fr-CH"/>
        </w:rPr>
        <w:tab/>
      </w:r>
      <w:r w:rsidR="00D05148" w:rsidRPr="00453DC4">
        <w:rPr>
          <w:lang w:val="en-GB"/>
        </w:rPr>
        <w:t>III.</w:t>
      </w:r>
      <w:r w:rsidR="00D05148" w:rsidRPr="00453DC4">
        <w:rPr>
          <w:lang w:val="en-GB"/>
        </w:rPr>
        <w:tab/>
        <w:t xml:space="preserve">General situation </w:t>
      </w:r>
      <w:r w:rsidR="00CB6CAC">
        <w:rPr>
          <w:lang w:val="en-GB"/>
        </w:rPr>
        <w:t>concerning</w:t>
      </w:r>
      <w:r w:rsidR="00D05148" w:rsidRPr="00453DC4">
        <w:rPr>
          <w:lang w:val="en-GB"/>
        </w:rPr>
        <w:t xml:space="preserve"> enforced disappearances and missing persons in</w:t>
      </w:r>
      <w:r w:rsidR="00B729D9" w:rsidRPr="00453DC4">
        <w:rPr>
          <w:lang w:val="en-GB"/>
        </w:rPr>
        <w:t xml:space="preserve"> </w:t>
      </w:r>
      <w:r w:rsidR="00D05148" w:rsidRPr="00453DC4">
        <w:rPr>
          <w:lang w:val="en-GB"/>
        </w:rPr>
        <w:t>Croatia</w:t>
      </w:r>
      <w:r w:rsidR="00D05148" w:rsidRPr="00453DC4">
        <w:rPr>
          <w:lang w:val="en-GB"/>
        </w:rPr>
        <w:tab/>
      </w:r>
      <w:r w:rsidR="00D05148" w:rsidRPr="00453DC4">
        <w:rPr>
          <w:lang w:val="en-GB"/>
        </w:rPr>
        <w:tab/>
      </w:r>
      <w:r w:rsidR="00CA205C" w:rsidRPr="00453DC4">
        <w:rPr>
          <w:lang w:val="en-GB"/>
        </w:rPr>
        <w:t>7</w:t>
      </w:r>
    </w:p>
    <w:p w:rsidR="00D05148" w:rsidRPr="00453DC4" w:rsidRDefault="00D05148" w:rsidP="00CB6CAC">
      <w:pPr>
        <w:tabs>
          <w:tab w:val="right" w:pos="850"/>
          <w:tab w:val="left" w:pos="1134"/>
          <w:tab w:val="left" w:pos="1559"/>
          <w:tab w:val="left" w:pos="1984"/>
          <w:tab w:val="left" w:leader="dot" w:pos="8929"/>
          <w:tab w:val="right" w:pos="9638"/>
        </w:tabs>
        <w:spacing w:after="120"/>
        <w:rPr>
          <w:lang w:val="en-GB"/>
        </w:rPr>
      </w:pPr>
      <w:r w:rsidRPr="00453DC4">
        <w:rPr>
          <w:lang w:val="en-GB"/>
        </w:rPr>
        <w:tab/>
        <w:t>IV.</w:t>
      </w:r>
      <w:r w:rsidRPr="00453DC4">
        <w:rPr>
          <w:lang w:val="en-GB"/>
        </w:rPr>
        <w:tab/>
        <w:t xml:space="preserve">Legal </w:t>
      </w:r>
      <w:r w:rsidR="00CB6CAC">
        <w:rPr>
          <w:lang w:val="en-GB"/>
        </w:rPr>
        <w:t>f</w:t>
      </w:r>
      <w:r w:rsidRPr="00453DC4">
        <w:rPr>
          <w:lang w:val="en-GB"/>
        </w:rPr>
        <w:t>ramework</w:t>
      </w:r>
      <w:r w:rsidRPr="00453DC4">
        <w:rPr>
          <w:lang w:val="en-GB"/>
        </w:rPr>
        <w:tab/>
      </w:r>
      <w:r w:rsidR="00CA205C" w:rsidRPr="00453DC4">
        <w:rPr>
          <w:lang w:val="en-GB"/>
        </w:rPr>
        <w:tab/>
        <w:t>8</w:t>
      </w:r>
    </w:p>
    <w:p w:rsidR="00D05148" w:rsidRPr="00453DC4" w:rsidRDefault="00D05148" w:rsidP="00CB6CAC">
      <w:pPr>
        <w:tabs>
          <w:tab w:val="right" w:pos="850"/>
          <w:tab w:val="left" w:pos="1134"/>
          <w:tab w:val="left" w:pos="1559"/>
          <w:tab w:val="left" w:pos="1984"/>
          <w:tab w:val="left" w:leader="dot" w:pos="8929"/>
          <w:tab w:val="right" w:pos="9638"/>
        </w:tabs>
        <w:spacing w:after="120"/>
        <w:rPr>
          <w:lang w:val="en-GB"/>
        </w:rPr>
      </w:pPr>
      <w:r w:rsidRPr="00453DC4">
        <w:rPr>
          <w:lang w:val="en-GB"/>
        </w:rPr>
        <w:tab/>
        <w:t>V.</w:t>
      </w:r>
      <w:r w:rsidRPr="00453DC4">
        <w:rPr>
          <w:lang w:val="en-GB"/>
        </w:rPr>
        <w:tab/>
        <w:t xml:space="preserve">Right to the </w:t>
      </w:r>
      <w:r w:rsidR="00CB6CAC">
        <w:rPr>
          <w:lang w:val="en-GB"/>
        </w:rPr>
        <w:t>t</w:t>
      </w:r>
      <w:r w:rsidRPr="00453DC4">
        <w:rPr>
          <w:lang w:val="en-GB"/>
        </w:rPr>
        <w:t>ruth</w:t>
      </w:r>
      <w:r w:rsidRPr="00453DC4">
        <w:rPr>
          <w:lang w:val="en-GB"/>
        </w:rPr>
        <w:tab/>
      </w:r>
      <w:r w:rsidR="00CA205C" w:rsidRPr="00453DC4">
        <w:rPr>
          <w:lang w:val="en-GB"/>
        </w:rPr>
        <w:tab/>
        <w:t>9</w:t>
      </w:r>
    </w:p>
    <w:p w:rsidR="00D05148" w:rsidRPr="00453DC4" w:rsidRDefault="00D05148" w:rsidP="007B7117">
      <w:pPr>
        <w:tabs>
          <w:tab w:val="right" w:pos="850"/>
          <w:tab w:val="left" w:pos="1134"/>
          <w:tab w:val="left" w:pos="1559"/>
          <w:tab w:val="left" w:pos="1984"/>
          <w:tab w:val="left" w:leader="dot" w:pos="8929"/>
          <w:tab w:val="right" w:pos="9638"/>
        </w:tabs>
        <w:spacing w:after="120"/>
        <w:rPr>
          <w:lang w:val="en-GB"/>
        </w:rPr>
      </w:pPr>
      <w:r w:rsidRPr="00453DC4">
        <w:rPr>
          <w:lang w:val="en-GB"/>
        </w:rPr>
        <w:tab/>
        <w:t>VI.</w:t>
      </w:r>
      <w:r w:rsidRPr="00453DC4">
        <w:rPr>
          <w:lang w:val="en-GB"/>
        </w:rPr>
        <w:tab/>
        <w:t xml:space="preserve">Right to </w:t>
      </w:r>
      <w:r w:rsidR="00CB6CAC">
        <w:rPr>
          <w:lang w:val="en-GB"/>
        </w:rPr>
        <w:t>j</w:t>
      </w:r>
      <w:r w:rsidRPr="00453DC4">
        <w:rPr>
          <w:lang w:val="en-GB"/>
        </w:rPr>
        <w:t>ustice</w:t>
      </w:r>
      <w:r w:rsidRPr="00453DC4">
        <w:rPr>
          <w:lang w:val="en-GB"/>
        </w:rPr>
        <w:tab/>
      </w:r>
      <w:r w:rsidR="00CA205C" w:rsidRPr="00453DC4">
        <w:rPr>
          <w:lang w:val="en-GB"/>
        </w:rPr>
        <w:tab/>
        <w:t>1</w:t>
      </w:r>
      <w:r w:rsidR="007B7117">
        <w:rPr>
          <w:lang w:val="en-GB"/>
        </w:rPr>
        <w:t>2</w:t>
      </w:r>
    </w:p>
    <w:p w:rsidR="00D05148" w:rsidRPr="00453DC4" w:rsidRDefault="00D05148" w:rsidP="005D6D73">
      <w:pPr>
        <w:tabs>
          <w:tab w:val="right" w:pos="850"/>
          <w:tab w:val="left" w:pos="1134"/>
          <w:tab w:val="left" w:pos="1559"/>
          <w:tab w:val="left" w:pos="1984"/>
          <w:tab w:val="left" w:leader="dot" w:pos="8929"/>
          <w:tab w:val="right" w:pos="9638"/>
        </w:tabs>
        <w:spacing w:after="120"/>
        <w:rPr>
          <w:lang w:val="en-GB"/>
        </w:rPr>
      </w:pPr>
      <w:r w:rsidRPr="00453DC4">
        <w:rPr>
          <w:lang w:val="en-GB"/>
        </w:rPr>
        <w:tab/>
        <w:t>VII.</w:t>
      </w:r>
      <w:r w:rsidRPr="00453DC4">
        <w:rPr>
          <w:lang w:val="en-GB"/>
        </w:rPr>
        <w:tab/>
        <w:t xml:space="preserve">Right to </w:t>
      </w:r>
      <w:r w:rsidR="00CB6CAC">
        <w:rPr>
          <w:lang w:val="en-GB"/>
        </w:rPr>
        <w:t>r</w:t>
      </w:r>
      <w:r w:rsidRPr="00453DC4">
        <w:rPr>
          <w:lang w:val="en-GB"/>
        </w:rPr>
        <w:t>eparation</w:t>
      </w:r>
      <w:r w:rsidRPr="00453DC4">
        <w:rPr>
          <w:lang w:val="en-GB"/>
        </w:rPr>
        <w:tab/>
      </w:r>
      <w:r w:rsidR="00CA205C" w:rsidRPr="00453DC4">
        <w:rPr>
          <w:lang w:val="en-GB"/>
        </w:rPr>
        <w:tab/>
        <w:t>14</w:t>
      </w:r>
    </w:p>
    <w:p w:rsidR="00D05148" w:rsidRDefault="00D05148" w:rsidP="00CB6CAC">
      <w:pPr>
        <w:tabs>
          <w:tab w:val="right" w:pos="850"/>
          <w:tab w:val="left" w:pos="1134"/>
          <w:tab w:val="left" w:pos="1559"/>
          <w:tab w:val="left" w:pos="1984"/>
          <w:tab w:val="left" w:leader="dot" w:pos="8929"/>
          <w:tab w:val="right" w:pos="9638"/>
        </w:tabs>
        <w:spacing w:after="120"/>
        <w:rPr>
          <w:lang w:val="en-GB"/>
        </w:rPr>
      </w:pPr>
      <w:r w:rsidRPr="00453DC4">
        <w:rPr>
          <w:lang w:val="en-GB"/>
        </w:rPr>
        <w:tab/>
        <w:t>VIII.</w:t>
      </w:r>
      <w:r w:rsidRPr="00453DC4">
        <w:rPr>
          <w:lang w:val="en-GB"/>
        </w:rPr>
        <w:tab/>
        <w:t xml:space="preserve">Conclusion and </w:t>
      </w:r>
      <w:r w:rsidR="00CB6CAC">
        <w:rPr>
          <w:lang w:val="en-GB"/>
        </w:rPr>
        <w:t>r</w:t>
      </w:r>
      <w:r w:rsidRPr="00453DC4">
        <w:rPr>
          <w:lang w:val="en-GB"/>
        </w:rPr>
        <w:t>ecommendations</w:t>
      </w:r>
      <w:r w:rsidRPr="00453DC4">
        <w:rPr>
          <w:lang w:val="en-GB"/>
        </w:rPr>
        <w:tab/>
      </w:r>
      <w:r w:rsidR="00CA205C" w:rsidRPr="00453DC4">
        <w:rPr>
          <w:lang w:val="en-GB"/>
        </w:rPr>
        <w:tab/>
        <w:t>16</w:t>
      </w:r>
    </w:p>
    <w:p w:rsidR="00057F42" w:rsidRDefault="00057F42" w:rsidP="00057F42">
      <w:pPr>
        <w:tabs>
          <w:tab w:val="right" w:pos="850"/>
          <w:tab w:val="left" w:pos="1134"/>
          <w:tab w:val="left" w:pos="1559"/>
          <w:tab w:val="left" w:pos="1984"/>
          <w:tab w:val="left" w:leader="dot" w:pos="8929"/>
          <w:tab w:val="right" w:pos="9638"/>
        </w:tabs>
        <w:spacing w:after="120"/>
        <w:rPr>
          <w:lang w:val="en-GB"/>
        </w:rPr>
      </w:pPr>
      <w:r>
        <w:rPr>
          <w:lang w:val="en-GB"/>
        </w:rPr>
        <w:tab/>
      </w:r>
      <w:r>
        <w:rPr>
          <w:lang w:val="en-GB"/>
        </w:rPr>
        <w:tab/>
      </w:r>
      <w:r w:rsidRPr="00057F42">
        <w:rPr>
          <w:lang w:val="en-GB"/>
        </w:rPr>
        <w:t>A.</w:t>
      </w:r>
      <w:r w:rsidRPr="00057F42">
        <w:rPr>
          <w:lang w:val="en-GB"/>
        </w:rPr>
        <w:tab/>
        <w:t>Regional recommendations to Governments and authorities</w:t>
      </w:r>
      <w:r w:rsidRPr="00453DC4">
        <w:rPr>
          <w:lang w:val="en-GB"/>
        </w:rPr>
        <w:tab/>
      </w:r>
      <w:r>
        <w:rPr>
          <w:lang w:val="en-GB"/>
        </w:rPr>
        <w:tab/>
        <w:t>17</w:t>
      </w:r>
    </w:p>
    <w:p w:rsidR="00057F42" w:rsidRPr="00453DC4" w:rsidRDefault="00057F42" w:rsidP="00057F42">
      <w:pPr>
        <w:tabs>
          <w:tab w:val="right" w:pos="850"/>
          <w:tab w:val="left" w:pos="1134"/>
          <w:tab w:val="left" w:pos="1559"/>
          <w:tab w:val="left" w:pos="1984"/>
          <w:tab w:val="left" w:leader="dot" w:pos="8929"/>
          <w:tab w:val="right" w:pos="9638"/>
        </w:tabs>
        <w:spacing w:after="120"/>
        <w:rPr>
          <w:lang w:val="en-GB"/>
        </w:rPr>
      </w:pPr>
      <w:r>
        <w:rPr>
          <w:lang w:val="en-GB"/>
        </w:rPr>
        <w:tab/>
      </w:r>
      <w:r>
        <w:rPr>
          <w:lang w:val="en-GB"/>
        </w:rPr>
        <w:tab/>
      </w:r>
      <w:r w:rsidRPr="00057F42">
        <w:rPr>
          <w:lang w:val="en-GB"/>
        </w:rPr>
        <w:t>B.</w:t>
      </w:r>
      <w:r w:rsidRPr="00057F42">
        <w:rPr>
          <w:lang w:val="en-GB"/>
        </w:rPr>
        <w:tab/>
        <w:t>Recommendations to Croatia</w:t>
      </w:r>
      <w:r w:rsidRPr="00453DC4">
        <w:rPr>
          <w:lang w:val="en-GB"/>
        </w:rPr>
        <w:tab/>
      </w:r>
      <w:r>
        <w:rPr>
          <w:lang w:val="en-GB"/>
        </w:rPr>
        <w:tab/>
        <w:t>17</w:t>
      </w:r>
    </w:p>
    <w:p w:rsidR="00D05148" w:rsidRPr="00453DC4" w:rsidRDefault="00D05148" w:rsidP="00F264CC">
      <w:pPr>
        <w:pStyle w:val="HChG"/>
        <w:ind w:left="851" w:hanging="851"/>
        <w:rPr>
          <w:lang w:val="en-GB"/>
        </w:rPr>
      </w:pPr>
      <w:r w:rsidRPr="00453DC4">
        <w:rPr>
          <w:lang w:val="en-GB"/>
        </w:rPr>
        <w:br w:type="page"/>
      </w:r>
      <w:r w:rsidRPr="00453DC4">
        <w:rPr>
          <w:lang w:val="en-GB"/>
        </w:rPr>
        <w:lastRenderedPageBreak/>
        <w:tab/>
        <w:t>I.</w:t>
      </w:r>
      <w:r w:rsidRPr="00453DC4">
        <w:rPr>
          <w:lang w:val="en-GB"/>
        </w:rPr>
        <w:tab/>
        <w:t>Introduction</w:t>
      </w:r>
    </w:p>
    <w:p w:rsidR="00D05148" w:rsidRPr="00453DC4" w:rsidRDefault="00E06FF1" w:rsidP="00E06FF1">
      <w:pPr>
        <w:pStyle w:val="SingleTxtG"/>
        <w:rPr>
          <w:lang w:val="en-GB"/>
        </w:rPr>
      </w:pPr>
      <w:r w:rsidRPr="00453DC4">
        <w:rPr>
          <w:lang w:val="en-GB"/>
        </w:rPr>
        <w:t>1.</w:t>
      </w:r>
      <w:r w:rsidRPr="00453DC4">
        <w:rPr>
          <w:lang w:val="en-GB"/>
        </w:rPr>
        <w:tab/>
      </w:r>
      <w:r w:rsidR="00D05148" w:rsidRPr="00453DC4">
        <w:rPr>
          <w:lang w:val="en-GB"/>
        </w:rPr>
        <w:t xml:space="preserve">At the invitation of the Government of the Republic of Croatia, the United Nations Working Group on Enforced or Involuntary Disappearances visited the country from 15 to 18 June 2014. The delegation was composed </w:t>
      </w:r>
      <w:r w:rsidR="009A6CEC">
        <w:rPr>
          <w:lang w:val="en-GB"/>
        </w:rPr>
        <w:t>of</w:t>
      </w:r>
      <w:r w:rsidR="00D05148" w:rsidRPr="00453DC4">
        <w:rPr>
          <w:lang w:val="en-GB"/>
        </w:rPr>
        <w:t xml:space="preserve"> three members of the Working Group: Ariel </w:t>
      </w:r>
      <w:proofErr w:type="spellStart"/>
      <w:r w:rsidR="00D05148" w:rsidRPr="00453DC4">
        <w:rPr>
          <w:lang w:val="en-GB"/>
        </w:rPr>
        <w:t>Dulitzky</w:t>
      </w:r>
      <w:proofErr w:type="spellEnd"/>
      <w:r w:rsidR="00D05148" w:rsidRPr="00453DC4">
        <w:rPr>
          <w:lang w:val="en-GB"/>
        </w:rPr>
        <w:t xml:space="preserve">, </w:t>
      </w:r>
      <w:proofErr w:type="spellStart"/>
      <w:r w:rsidR="00D05148" w:rsidRPr="00453DC4">
        <w:rPr>
          <w:lang w:val="en-GB"/>
        </w:rPr>
        <w:t>Jasminka</w:t>
      </w:r>
      <w:proofErr w:type="spellEnd"/>
      <w:r w:rsidR="00D05148" w:rsidRPr="00453DC4">
        <w:rPr>
          <w:lang w:val="en-GB"/>
        </w:rPr>
        <w:t xml:space="preserve"> </w:t>
      </w:r>
      <w:proofErr w:type="spellStart"/>
      <w:r w:rsidR="00D05148" w:rsidRPr="00453DC4">
        <w:rPr>
          <w:lang w:val="en-GB"/>
        </w:rPr>
        <w:t>Dzumhur</w:t>
      </w:r>
      <w:proofErr w:type="spellEnd"/>
      <w:r w:rsidR="00D05148" w:rsidRPr="00453DC4">
        <w:rPr>
          <w:lang w:val="en-GB"/>
        </w:rPr>
        <w:t xml:space="preserve"> and Osman El </w:t>
      </w:r>
      <w:proofErr w:type="spellStart"/>
      <w:r w:rsidR="00D05148" w:rsidRPr="00453DC4">
        <w:rPr>
          <w:lang w:val="en-GB"/>
        </w:rPr>
        <w:t>Hajjé</w:t>
      </w:r>
      <w:proofErr w:type="spellEnd"/>
      <w:r w:rsidR="00D05148" w:rsidRPr="00453DC4">
        <w:rPr>
          <w:lang w:val="en-GB"/>
        </w:rPr>
        <w:t>.</w:t>
      </w:r>
    </w:p>
    <w:p w:rsidR="00D05148" w:rsidRPr="00453DC4" w:rsidRDefault="00E06FF1" w:rsidP="00E06FF1">
      <w:pPr>
        <w:pStyle w:val="SingleTxtG"/>
        <w:rPr>
          <w:lang w:val="en-GB"/>
        </w:rPr>
      </w:pPr>
      <w:r w:rsidRPr="00453DC4">
        <w:rPr>
          <w:lang w:val="en-GB"/>
        </w:rPr>
        <w:t>2.</w:t>
      </w:r>
      <w:r w:rsidRPr="00453DC4">
        <w:rPr>
          <w:lang w:val="en-GB"/>
        </w:rPr>
        <w:tab/>
      </w:r>
      <w:r w:rsidR="00D05148" w:rsidRPr="00453DC4">
        <w:rPr>
          <w:lang w:val="en-GB"/>
        </w:rPr>
        <w:t>The purpose of the visit was to examine matters related to enforced disappearances and missing persons in the Republic of Croatia, focusing in particular on truth, justice, reparation and memory for victims. While the mandate of the Working Group is to deal with issues related to enforced disappearance, the issue</w:t>
      </w:r>
      <w:r w:rsidR="009361D4">
        <w:rPr>
          <w:lang w:val="en-GB"/>
        </w:rPr>
        <w:t>s</w:t>
      </w:r>
      <w:r w:rsidR="00D05148" w:rsidRPr="00453DC4">
        <w:rPr>
          <w:lang w:val="en-GB"/>
        </w:rPr>
        <w:t xml:space="preserve"> </w:t>
      </w:r>
      <w:r w:rsidR="001809CD">
        <w:t>related to</w:t>
      </w:r>
      <w:r w:rsidR="00D05148" w:rsidRPr="00453DC4">
        <w:rPr>
          <w:lang w:val="en-GB"/>
        </w:rPr>
        <w:t xml:space="preserve"> enforced disappearance and missing persons are clearly interlinked in this particular context. The Working Group </w:t>
      </w:r>
      <w:r w:rsidR="00844FBA">
        <w:rPr>
          <w:lang w:val="en-GB"/>
        </w:rPr>
        <w:t>makes</w:t>
      </w:r>
      <w:r w:rsidR="00D05148" w:rsidRPr="00453DC4">
        <w:rPr>
          <w:lang w:val="en-GB"/>
        </w:rPr>
        <w:t xml:space="preserve"> refer</w:t>
      </w:r>
      <w:r w:rsidR="00844FBA">
        <w:rPr>
          <w:lang w:val="en-GB"/>
        </w:rPr>
        <w:t>ence</w:t>
      </w:r>
      <w:r w:rsidR="00D05148" w:rsidRPr="00453DC4">
        <w:rPr>
          <w:lang w:val="en-GB"/>
        </w:rPr>
        <w:t xml:space="preserve"> in the </w:t>
      </w:r>
      <w:r w:rsidR="009361D4">
        <w:rPr>
          <w:lang w:val="en-GB"/>
        </w:rPr>
        <w:t xml:space="preserve">present </w:t>
      </w:r>
      <w:r w:rsidR="00D05148" w:rsidRPr="00453DC4">
        <w:rPr>
          <w:lang w:val="en-GB"/>
        </w:rPr>
        <w:t>report to victims of enforced disappearance and missing persons</w:t>
      </w:r>
      <w:r w:rsidR="00844FBA">
        <w:rPr>
          <w:lang w:val="en-GB"/>
        </w:rPr>
        <w:t>, and remains</w:t>
      </w:r>
      <w:r w:rsidR="00D05148" w:rsidRPr="00453DC4">
        <w:rPr>
          <w:lang w:val="en-GB"/>
        </w:rPr>
        <w:t xml:space="preserve"> aware of the legal and factual differences between them.</w:t>
      </w:r>
    </w:p>
    <w:p w:rsidR="00D05148" w:rsidRPr="00453DC4" w:rsidRDefault="00E06FF1" w:rsidP="00E06FF1">
      <w:pPr>
        <w:pStyle w:val="SingleTxtG"/>
        <w:rPr>
          <w:lang w:val="en-GB"/>
        </w:rPr>
      </w:pPr>
      <w:r w:rsidRPr="00453DC4">
        <w:rPr>
          <w:lang w:val="en-GB"/>
        </w:rPr>
        <w:t>3.</w:t>
      </w:r>
      <w:r w:rsidRPr="00453DC4">
        <w:rPr>
          <w:lang w:val="en-GB"/>
        </w:rPr>
        <w:tab/>
      </w:r>
      <w:r w:rsidR="00D05148" w:rsidRPr="00453DC4">
        <w:rPr>
          <w:lang w:val="en-GB"/>
        </w:rPr>
        <w:t xml:space="preserve">The Working Group wishes to thank the Government of Croatia for extending an invitation to the Working Group to visit the country and for its positive cooperation before and during the </w:t>
      </w:r>
      <w:r w:rsidR="00EE0AA1">
        <w:rPr>
          <w:lang w:val="en-GB"/>
        </w:rPr>
        <w:t>visit</w:t>
      </w:r>
      <w:r w:rsidR="00D05148" w:rsidRPr="00453DC4">
        <w:rPr>
          <w:lang w:val="en-GB"/>
        </w:rPr>
        <w:t xml:space="preserve">, as well as its openness to </w:t>
      </w:r>
      <w:r w:rsidR="00844FBA">
        <w:rPr>
          <w:lang w:val="en-GB"/>
        </w:rPr>
        <w:t xml:space="preserve">maintain a </w:t>
      </w:r>
      <w:r w:rsidR="00D05148" w:rsidRPr="00453DC4">
        <w:rPr>
          <w:lang w:val="en-GB"/>
        </w:rPr>
        <w:t xml:space="preserve">dialogue with the members of the Working Group. The delegation would </w:t>
      </w:r>
      <w:r w:rsidR="00844FBA" w:rsidRPr="00453DC4">
        <w:rPr>
          <w:lang w:val="en-GB"/>
        </w:rPr>
        <w:t>particularly</w:t>
      </w:r>
      <w:r w:rsidR="00844FBA">
        <w:rPr>
          <w:lang w:val="en-GB"/>
        </w:rPr>
        <w:t xml:space="preserve"> </w:t>
      </w:r>
      <w:r w:rsidR="00D05148" w:rsidRPr="00453DC4">
        <w:rPr>
          <w:lang w:val="en-GB"/>
        </w:rPr>
        <w:t>like to thank the Ministry of Foreign Affairs and the Ministry of Veterans</w:t>
      </w:r>
      <w:r w:rsidR="00844FBA">
        <w:rPr>
          <w:lang w:val="en-GB"/>
        </w:rPr>
        <w:t>’</w:t>
      </w:r>
      <w:r w:rsidR="00D05148" w:rsidRPr="00453DC4">
        <w:rPr>
          <w:lang w:val="en-GB"/>
        </w:rPr>
        <w:t xml:space="preserve"> Affairs for the</w:t>
      </w:r>
      <w:r w:rsidR="00F13115">
        <w:rPr>
          <w:lang w:val="en-GB"/>
        </w:rPr>
        <w:t>ir</w:t>
      </w:r>
      <w:r w:rsidR="00D05148" w:rsidRPr="00453DC4">
        <w:rPr>
          <w:lang w:val="en-GB"/>
        </w:rPr>
        <w:t xml:space="preserve"> support in the preparation </w:t>
      </w:r>
      <w:r w:rsidR="00F13115">
        <w:rPr>
          <w:lang w:val="en-GB"/>
        </w:rPr>
        <w:t xml:space="preserve">for </w:t>
      </w:r>
      <w:r w:rsidR="00D05148" w:rsidRPr="00453DC4">
        <w:rPr>
          <w:lang w:val="en-GB"/>
        </w:rPr>
        <w:t xml:space="preserve">and during the visit. The Working Group would also like to thank to United Nations </w:t>
      </w:r>
      <w:r w:rsidR="00F13115">
        <w:rPr>
          <w:lang w:val="en-GB"/>
        </w:rPr>
        <w:t>c</w:t>
      </w:r>
      <w:r w:rsidR="00D05148" w:rsidRPr="00453DC4">
        <w:rPr>
          <w:lang w:val="en-GB"/>
        </w:rPr>
        <w:t xml:space="preserve">ountry </w:t>
      </w:r>
      <w:r w:rsidR="00F13115">
        <w:rPr>
          <w:lang w:val="en-GB"/>
        </w:rPr>
        <w:t>t</w:t>
      </w:r>
      <w:r w:rsidR="00D05148" w:rsidRPr="00453DC4">
        <w:rPr>
          <w:lang w:val="en-GB"/>
        </w:rPr>
        <w:t xml:space="preserve">eam in Croatia. </w:t>
      </w:r>
    </w:p>
    <w:p w:rsidR="00D05148" w:rsidRPr="00453DC4" w:rsidRDefault="00E06FF1" w:rsidP="00E06FF1">
      <w:pPr>
        <w:pStyle w:val="SingleTxtG"/>
        <w:rPr>
          <w:lang w:val="en-GB"/>
        </w:rPr>
      </w:pPr>
      <w:r w:rsidRPr="00453DC4">
        <w:rPr>
          <w:lang w:val="en-GB"/>
        </w:rPr>
        <w:t>4.</w:t>
      </w:r>
      <w:r w:rsidRPr="00453DC4">
        <w:rPr>
          <w:lang w:val="en-GB"/>
        </w:rPr>
        <w:tab/>
      </w:r>
      <w:r w:rsidR="00D05148" w:rsidRPr="00453DC4">
        <w:rPr>
          <w:lang w:val="en-GB"/>
        </w:rPr>
        <w:t xml:space="preserve">During the visit, the Working Group held meetings with </w:t>
      </w:r>
      <w:r w:rsidR="00F13115">
        <w:rPr>
          <w:lang w:val="en-GB"/>
        </w:rPr>
        <w:t xml:space="preserve">representatives of </w:t>
      </w:r>
      <w:r w:rsidR="00D05148" w:rsidRPr="00453DC4">
        <w:rPr>
          <w:lang w:val="en-GB"/>
        </w:rPr>
        <w:t xml:space="preserve">the Ministry of Foreign Affairs, </w:t>
      </w:r>
      <w:r w:rsidR="00F13115">
        <w:rPr>
          <w:lang w:val="en-GB"/>
        </w:rPr>
        <w:t xml:space="preserve">the </w:t>
      </w:r>
      <w:r w:rsidR="00D05148" w:rsidRPr="00453DC4">
        <w:rPr>
          <w:lang w:val="en-GB"/>
        </w:rPr>
        <w:t>Directorate for Detaine</w:t>
      </w:r>
      <w:r w:rsidR="00F13115">
        <w:rPr>
          <w:lang w:val="en-GB"/>
        </w:rPr>
        <w:t>d</w:t>
      </w:r>
      <w:r w:rsidR="00D05148" w:rsidRPr="00453DC4">
        <w:rPr>
          <w:lang w:val="en-GB"/>
        </w:rPr>
        <w:t xml:space="preserve"> and Missing Persons of the Ministry of Veterans’ Affairs, the Ministry of </w:t>
      </w:r>
      <w:r w:rsidR="00F13115">
        <w:rPr>
          <w:lang w:val="en-GB"/>
        </w:rPr>
        <w:t xml:space="preserve">the </w:t>
      </w:r>
      <w:r w:rsidR="00D05148" w:rsidRPr="00453DC4">
        <w:rPr>
          <w:lang w:val="en-GB"/>
        </w:rPr>
        <w:t>Interior, the Ministry of Justice, the Government Office for Human Rights and Rights of National Minorities</w:t>
      </w:r>
      <w:r w:rsidR="00C6546F">
        <w:rPr>
          <w:lang w:val="en-GB"/>
        </w:rPr>
        <w:t>,</w:t>
      </w:r>
      <w:r w:rsidR="00D05148" w:rsidRPr="00453DC4">
        <w:rPr>
          <w:lang w:val="en-GB"/>
        </w:rPr>
        <w:t xml:space="preserve"> </w:t>
      </w:r>
      <w:r w:rsidR="00C6546F">
        <w:rPr>
          <w:lang w:val="en-GB"/>
        </w:rPr>
        <w:t xml:space="preserve">the </w:t>
      </w:r>
      <w:r w:rsidR="00D05148" w:rsidRPr="00453DC4">
        <w:rPr>
          <w:lang w:val="en-GB"/>
        </w:rPr>
        <w:t>Parliamentary Committee on Human and National Minorit</w:t>
      </w:r>
      <w:r w:rsidR="00C6546F">
        <w:rPr>
          <w:lang w:val="en-GB"/>
        </w:rPr>
        <w:t>y Rights</w:t>
      </w:r>
      <w:r w:rsidR="00654176">
        <w:rPr>
          <w:lang w:val="en-GB"/>
        </w:rPr>
        <w:t>,</w:t>
      </w:r>
      <w:r w:rsidR="00D05148" w:rsidRPr="00453DC4">
        <w:rPr>
          <w:lang w:val="en-GB"/>
        </w:rPr>
        <w:t xml:space="preserve"> the Supreme Court, the Constitutional Court, the State </w:t>
      </w:r>
      <w:r w:rsidR="00CC0EB3" w:rsidRPr="00453DC4">
        <w:rPr>
          <w:lang w:val="en-GB"/>
        </w:rPr>
        <w:t xml:space="preserve">Attorney’s </w:t>
      </w:r>
      <w:r w:rsidR="00D05148" w:rsidRPr="00453DC4">
        <w:rPr>
          <w:lang w:val="en-GB"/>
        </w:rPr>
        <w:t>Office,</w:t>
      </w:r>
      <w:r w:rsidR="00850937">
        <w:rPr>
          <w:lang w:val="en-GB"/>
        </w:rPr>
        <w:t xml:space="preserve"> the </w:t>
      </w:r>
      <w:r w:rsidR="00850937" w:rsidRPr="00453DC4">
        <w:rPr>
          <w:lang w:val="en-GB"/>
        </w:rPr>
        <w:t>Section for War Crimes</w:t>
      </w:r>
      <w:r w:rsidR="00D05148" w:rsidRPr="00453DC4">
        <w:rPr>
          <w:lang w:val="en-GB"/>
        </w:rPr>
        <w:t xml:space="preserve"> </w:t>
      </w:r>
      <w:r w:rsidR="00850937">
        <w:rPr>
          <w:lang w:val="en-GB"/>
        </w:rPr>
        <w:t xml:space="preserve">of the </w:t>
      </w:r>
      <w:r w:rsidR="00D05148" w:rsidRPr="00453DC4">
        <w:rPr>
          <w:lang w:val="en-GB"/>
        </w:rPr>
        <w:t xml:space="preserve">County Court </w:t>
      </w:r>
      <w:r w:rsidR="00850937">
        <w:rPr>
          <w:lang w:val="en-GB"/>
        </w:rPr>
        <w:t xml:space="preserve">of </w:t>
      </w:r>
      <w:r w:rsidR="00D05148" w:rsidRPr="00453DC4">
        <w:rPr>
          <w:lang w:val="en-GB"/>
        </w:rPr>
        <w:t xml:space="preserve">Zagreb, Osijek County </w:t>
      </w:r>
      <w:r w:rsidR="00CC0EB3" w:rsidRPr="00453DC4">
        <w:rPr>
          <w:lang w:val="en-GB"/>
        </w:rPr>
        <w:t xml:space="preserve">Attorney’s </w:t>
      </w:r>
      <w:r w:rsidR="00D05148" w:rsidRPr="00453DC4">
        <w:rPr>
          <w:lang w:val="en-GB"/>
        </w:rPr>
        <w:t xml:space="preserve">Office, the County Court of Osijek, </w:t>
      </w:r>
      <w:proofErr w:type="spellStart"/>
      <w:r w:rsidR="00D05148" w:rsidRPr="00453DC4">
        <w:rPr>
          <w:lang w:val="en-GB"/>
        </w:rPr>
        <w:t>Vukovarsko-Srijemska</w:t>
      </w:r>
      <w:proofErr w:type="spellEnd"/>
      <w:r w:rsidR="00F12A07">
        <w:rPr>
          <w:lang w:val="en-GB"/>
        </w:rPr>
        <w:t xml:space="preserve"> </w:t>
      </w:r>
      <w:r w:rsidR="00F12A07" w:rsidRPr="00453DC4">
        <w:rPr>
          <w:lang w:val="en-GB"/>
        </w:rPr>
        <w:t>Police Directorate</w:t>
      </w:r>
      <w:r w:rsidR="00D05148" w:rsidRPr="00453DC4">
        <w:rPr>
          <w:lang w:val="en-GB"/>
        </w:rPr>
        <w:t xml:space="preserve">, </w:t>
      </w:r>
      <w:proofErr w:type="spellStart"/>
      <w:r w:rsidR="00D05148" w:rsidRPr="00453DC4">
        <w:rPr>
          <w:lang w:val="en-GB"/>
        </w:rPr>
        <w:t>Šibenik</w:t>
      </w:r>
      <w:proofErr w:type="spellEnd"/>
      <w:r w:rsidR="00D05148" w:rsidRPr="00453DC4">
        <w:rPr>
          <w:lang w:val="en-GB"/>
        </w:rPr>
        <w:t xml:space="preserve"> County </w:t>
      </w:r>
      <w:r w:rsidR="00CC0EB3" w:rsidRPr="00453DC4">
        <w:rPr>
          <w:lang w:val="en-GB"/>
        </w:rPr>
        <w:t xml:space="preserve">Attorney’s </w:t>
      </w:r>
      <w:r w:rsidR="00D05148" w:rsidRPr="00453DC4">
        <w:rPr>
          <w:lang w:val="en-GB"/>
        </w:rPr>
        <w:t xml:space="preserve">Office, </w:t>
      </w:r>
      <w:proofErr w:type="spellStart"/>
      <w:r w:rsidR="00F12A07" w:rsidRPr="00453DC4">
        <w:rPr>
          <w:lang w:val="en-GB"/>
        </w:rPr>
        <w:t>Šibenik</w:t>
      </w:r>
      <w:proofErr w:type="spellEnd"/>
      <w:r w:rsidR="00F12A07">
        <w:rPr>
          <w:lang w:val="en-GB"/>
        </w:rPr>
        <w:t xml:space="preserve"> </w:t>
      </w:r>
      <w:r w:rsidR="00D05148" w:rsidRPr="00453DC4">
        <w:rPr>
          <w:lang w:val="en-GB"/>
        </w:rPr>
        <w:t xml:space="preserve">County Court, </w:t>
      </w:r>
      <w:proofErr w:type="spellStart"/>
      <w:r w:rsidR="00D05148" w:rsidRPr="00453DC4">
        <w:rPr>
          <w:lang w:val="en-GB"/>
        </w:rPr>
        <w:t>Šibensko</w:t>
      </w:r>
      <w:r w:rsidR="00F12A07">
        <w:rPr>
          <w:lang w:val="en-GB"/>
        </w:rPr>
        <w:t>-</w:t>
      </w:r>
      <w:r w:rsidR="00D05148" w:rsidRPr="00453DC4">
        <w:rPr>
          <w:lang w:val="en-GB"/>
        </w:rPr>
        <w:t>Kninska</w:t>
      </w:r>
      <w:proofErr w:type="spellEnd"/>
      <w:r w:rsidR="00F12A07" w:rsidRPr="00453DC4">
        <w:rPr>
          <w:lang w:val="en-GB"/>
        </w:rPr>
        <w:t xml:space="preserve"> Police Directorate</w:t>
      </w:r>
      <w:r w:rsidR="00F12A07">
        <w:rPr>
          <w:lang w:val="en-GB"/>
        </w:rPr>
        <w:t>,</w:t>
      </w:r>
      <w:r w:rsidR="00D05148" w:rsidRPr="00453DC4">
        <w:rPr>
          <w:lang w:val="en-GB"/>
        </w:rPr>
        <w:t xml:space="preserve"> the </w:t>
      </w:r>
      <w:r w:rsidR="00F12A07">
        <w:rPr>
          <w:lang w:val="en-GB"/>
        </w:rPr>
        <w:t xml:space="preserve">Office of the </w:t>
      </w:r>
      <w:r w:rsidR="00D05148" w:rsidRPr="00453DC4">
        <w:rPr>
          <w:lang w:val="en-GB"/>
        </w:rPr>
        <w:t>Ombudsperson</w:t>
      </w:r>
      <w:r w:rsidR="00F12A07">
        <w:rPr>
          <w:lang w:val="en-GB"/>
        </w:rPr>
        <w:t>,</w:t>
      </w:r>
      <w:r w:rsidR="00D05148" w:rsidRPr="00453DC4">
        <w:rPr>
          <w:lang w:val="en-GB"/>
        </w:rPr>
        <w:t xml:space="preserve"> non-governmental organizations, associations of families of missing persons, relatives of missing persons</w:t>
      </w:r>
      <w:r w:rsidR="00654176">
        <w:rPr>
          <w:lang w:val="en-GB"/>
        </w:rPr>
        <w:t>,</w:t>
      </w:r>
      <w:r w:rsidR="00D05148" w:rsidRPr="00453DC4">
        <w:rPr>
          <w:lang w:val="en-GB"/>
        </w:rPr>
        <w:t xml:space="preserve"> other </w:t>
      </w:r>
      <w:r w:rsidR="00F12A07">
        <w:rPr>
          <w:lang w:val="en-GB"/>
        </w:rPr>
        <w:t xml:space="preserve">members of </w:t>
      </w:r>
      <w:r w:rsidR="00D05148" w:rsidRPr="00453DC4">
        <w:rPr>
          <w:lang w:val="en-GB"/>
        </w:rPr>
        <w:t xml:space="preserve">civil society and the international community. The Working Group visited Zagreb, </w:t>
      </w:r>
      <w:proofErr w:type="spellStart"/>
      <w:r w:rsidR="00D05148" w:rsidRPr="00453DC4">
        <w:rPr>
          <w:lang w:val="en-GB"/>
        </w:rPr>
        <w:t>Vukovar</w:t>
      </w:r>
      <w:proofErr w:type="spellEnd"/>
      <w:r w:rsidR="00D05148" w:rsidRPr="00453DC4">
        <w:rPr>
          <w:lang w:val="en-GB"/>
        </w:rPr>
        <w:t xml:space="preserve">, </w:t>
      </w:r>
      <w:proofErr w:type="spellStart"/>
      <w:r w:rsidR="00D05148" w:rsidRPr="00453DC4">
        <w:rPr>
          <w:lang w:val="en-GB"/>
        </w:rPr>
        <w:t>Slunj</w:t>
      </w:r>
      <w:proofErr w:type="spellEnd"/>
      <w:r w:rsidR="00D05148" w:rsidRPr="00453DC4">
        <w:rPr>
          <w:lang w:val="en-GB"/>
        </w:rPr>
        <w:t xml:space="preserve"> and </w:t>
      </w:r>
      <w:proofErr w:type="spellStart"/>
      <w:r w:rsidR="00D05148" w:rsidRPr="00453DC4">
        <w:rPr>
          <w:lang w:val="en-GB"/>
        </w:rPr>
        <w:t>Knin</w:t>
      </w:r>
      <w:proofErr w:type="spellEnd"/>
      <w:r w:rsidR="00D05148" w:rsidRPr="00453DC4">
        <w:rPr>
          <w:lang w:val="en-GB"/>
        </w:rPr>
        <w:t xml:space="preserve">. </w:t>
      </w:r>
    </w:p>
    <w:p w:rsidR="00D05148" w:rsidRPr="00453DC4" w:rsidRDefault="00E06FF1" w:rsidP="00E06FF1">
      <w:pPr>
        <w:pStyle w:val="SingleTxtG"/>
        <w:rPr>
          <w:lang w:val="en-GB"/>
        </w:rPr>
      </w:pPr>
      <w:r w:rsidRPr="00453DC4">
        <w:rPr>
          <w:lang w:val="en-GB"/>
        </w:rPr>
        <w:t>5.</w:t>
      </w:r>
      <w:r w:rsidRPr="00453DC4">
        <w:rPr>
          <w:lang w:val="en-GB"/>
        </w:rPr>
        <w:tab/>
      </w:r>
      <w:r w:rsidR="00D05148" w:rsidRPr="00453DC4">
        <w:rPr>
          <w:lang w:val="en-GB"/>
        </w:rPr>
        <w:t>The Working Group visited facilities for the identification of remains, exhumation sites, former detention camps, the Institute of Forensic Medicine and Criminology and the DNA laboratory</w:t>
      </w:r>
      <w:r w:rsidR="00654176">
        <w:rPr>
          <w:lang w:val="en-GB"/>
        </w:rPr>
        <w:t xml:space="preserve"> </w:t>
      </w:r>
      <w:r w:rsidR="00654176" w:rsidRPr="00453DC4">
        <w:rPr>
          <w:lang w:val="en-GB"/>
        </w:rPr>
        <w:t>in Zagreb</w:t>
      </w:r>
      <w:r w:rsidR="00D05148" w:rsidRPr="00453DC4">
        <w:rPr>
          <w:lang w:val="en-GB"/>
        </w:rPr>
        <w:t xml:space="preserve">, and places of remembrance and memorials, including </w:t>
      </w:r>
      <w:proofErr w:type="spellStart"/>
      <w:r w:rsidR="00D05148" w:rsidRPr="00453DC4">
        <w:rPr>
          <w:lang w:val="en-GB"/>
        </w:rPr>
        <w:t>Vukovar</w:t>
      </w:r>
      <w:proofErr w:type="spellEnd"/>
      <w:r w:rsidR="00D05148" w:rsidRPr="00453DC4">
        <w:rPr>
          <w:lang w:val="en-GB"/>
        </w:rPr>
        <w:t xml:space="preserve"> Hospital</w:t>
      </w:r>
      <w:r w:rsidR="00654176">
        <w:rPr>
          <w:lang w:val="en-GB"/>
        </w:rPr>
        <w:t xml:space="preserve"> museum</w:t>
      </w:r>
      <w:r w:rsidR="00D05148" w:rsidRPr="00453DC4">
        <w:rPr>
          <w:lang w:val="en-GB"/>
        </w:rPr>
        <w:t xml:space="preserve">, </w:t>
      </w:r>
      <w:proofErr w:type="spellStart"/>
      <w:r w:rsidR="00654176" w:rsidRPr="00453DC4">
        <w:rPr>
          <w:lang w:val="en-GB"/>
        </w:rPr>
        <w:t>Ovčara</w:t>
      </w:r>
      <w:proofErr w:type="spellEnd"/>
      <w:r w:rsidR="00654176">
        <w:rPr>
          <w:lang w:val="en-GB"/>
        </w:rPr>
        <w:t xml:space="preserve"> </w:t>
      </w:r>
      <w:r w:rsidR="00D05148" w:rsidRPr="00453DC4">
        <w:rPr>
          <w:lang w:val="en-GB"/>
        </w:rPr>
        <w:t xml:space="preserve">Memorial Centre and the Memorial Cemetery of </w:t>
      </w:r>
      <w:r w:rsidR="00654176">
        <w:rPr>
          <w:lang w:val="en-GB"/>
        </w:rPr>
        <w:t xml:space="preserve">the victims of the </w:t>
      </w:r>
      <w:r w:rsidR="00D05148" w:rsidRPr="00453DC4">
        <w:rPr>
          <w:lang w:val="en-GB"/>
        </w:rPr>
        <w:t xml:space="preserve">Homeland War, </w:t>
      </w:r>
      <w:proofErr w:type="spellStart"/>
      <w:r w:rsidR="00D05148" w:rsidRPr="00453DC4">
        <w:rPr>
          <w:lang w:val="en-GB"/>
        </w:rPr>
        <w:t>Mirogoj</w:t>
      </w:r>
      <w:proofErr w:type="spellEnd"/>
      <w:r w:rsidR="00D05148" w:rsidRPr="00453DC4">
        <w:rPr>
          <w:lang w:val="en-GB"/>
        </w:rPr>
        <w:t xml:space="preserve"> </w:t>
      </w:r>
      <w:r w:rsidR="00654176">
        <w:rPr>
          <w:lang w:val="en-GB"/>
        </w:rPr>
        <w:t>C</w:t>
      </w:r>
      <w:r w:rsidR="00D05148" w:rsidRPr="00453DC4">
        <w:rPr>
          <w:lang w:val="en-GB"/>
        </w:rPr>
        <w:t>emetery and the Voice of the Croatian Victim</w:t>
      </w:r>
      <w:r w:rsidR="00654176">
        <w:rPr>
          <w:lang w:val="en-GB"/>
        </w:rPr>
        <w:t xml:space="preserve"> m</w:t>
      </w:r>
      <w:r w:rsidR="00654176" w:rsidRPr="00453DC4">
        <w:rPr>
          <w:lang w:val="en-GB"/>
        </w:rPr>
        <w:t>onument</w:t>
      </w:r>
      <w:r w:rsidR="00D05148" w:rsidRPr="00453DC4">
        <w:rPr>
          <w:lang w:val="en-GB"/>
        </w:rPr>
        <w:t xml:space="preserve">. In </w:t>
      </w:r>
      <w:proofErr w:type="spellStart"/>
      <w:r w:rsidR="00D05148" w:rsidRPr="00453DC4">
        <w:rPr>
          <w:lang w:val="en-GB"/>
        </w:rPr>
        <w:t>Knin</w:t>
      </w:r>
      <w:proofErr w:type="spellEnd"/>
      <w:r w:rsidR="00D05148" w:rsidRPr="00453DC4">
        <w:rPr>
          <w:lang w:val="en-GB"/>
        </w:rPr>
        <w:t xml:space="preserve">, the Working Group met with local authorities and attended </w:t>
      </w:r>
      <w:r w:rsidR="00C40377">
        <w:rPr>
          <w:lang w:val="en-GB"/>
        </w:rPr>
        <w:t>an</w:t>
      </w:r>
      <w:r w:rsidR="00D05148" w:rsidRPr="00453DC4">
        <w:rPr>
          <w:lang w:val="en-GB"/>
        </w:rPr>
        <w:t xml:space="preserve"> exhumation in </w:t>
      </w:r>
      <w:proofErr w:type="spellStart"/>
      <w:r w:rsidR="00D05148" w:rsidRPr="00453DC4">
        <w:rPr>
          <w:lang w:val="en-GB"/>
        </w:rPr>
        <w:t>Slunj</w:t>
      </w:r>
      <w:proofErr w:type="spellEnd"/>
      <w:r w:rsidR="00D05148" w:rsidRPr="00453DC4">
        <w:rPr>
          <w:lang w:val="en-GB"/>
        </w:rPr>
        <w:t xml:space="preserve">. It also visited </w:t>
      </w:r>
      <w:proofErr w:type="spellStart"/>
      <w:r w:rsidR="00C40377" w:rsidRPr="00453DC4">
        <w:rPr>
          <w:lang w:val="en-GB"/>
        </w:rPr>
        <w:t>Knin</w:t>
      </w:r>
      <w:proofErr w:type="spellEnd"/>
      <w:r w:rsidR="00C40377">
        <w:rPr>
          <w:lang w:val="en-GB"/>
        </w:rPr>
        <w:t xml:space="preserve"> </w:t>
      </w:r>
      <w:r w:rsidR="00D05148" w:rsidRPr="00453DC4">
        <w:rPr>
          <w:lang w:val="en-GB"/>
        </w:rPr>
        <w:t xml:space="preserve">Hospital, an old hospital which was a detention camp during the Homeland War. All the meetings and visits helped the Working Group to understand </w:t>
      </w:r>
      <w:r w:rsidR="00C40377" w:rsidRPr="00453DC4">
        <w:rPr>
          <w:lang w:val="en-GB"/>
        </w:rPr>
        <w:t xml:space="preserve">better </w:t>
      </w:r>
      <w:r w:rsidR="00D05148" w:rsidRPr="00453DC4">
        <w:rPr>
          <w:lang w:val="en-GB"/>
        </w:rPr>
        <w:t>the measures taken and the policies implemented by the Government</w:t>
      </w:r>
      <w:r w:rsidR="00C40377">
        <w:rPr>
          <w:lang w:val="en-GB"/>
        </w:rPr>
        <w:t xml:space="preserve"> of </w:t>
      </w:r>
      <w:r w:rsidR="00C40377" w:rsidRPr="00453DC4">
        <w:rPr>
          <w:lang w:val="en-GB"/>
        </w:rPr>
        <w:t>Croatia</w:t>
      </w:r>
      <w:r w:rsidR="00D05148" w:rsidRPr="00453DC4">
        <w:rPr>
          <w:lang w:val="en-GB"/>
        </w:rPr>
        <w:t>.</w:t>
      </w:r>
    </w:p>
    <w:p w:rsidR="00D05148" w:rsidRPr="00453DC4" w:rsidRDefault="00E06FF1" w:rsidP="00E06FF1">
      <w:pPr>
        <w:pStyle w:val="SingleTxtG"/>
        <w:rPr>
          <w:lang w:val="en-GB"/>
        </w:rPr>
      </w:pPr>
      <w:r w:rsidRPr="00453DC4">
        <w:rPr>
          <w:lang w:val="en-GB"/>
        </w:rPr>
        <w:t>6.</w:t>
      </w:r>
      <w:r w:rsidRPr="00453DC4">
        <w:rPr>
          <w:lang w:val="en-GB"/>
        </w:rPr>
        <w:tab/>
      </w:r>
      <w:r w:rsidR="00D05148" w:rsidRPr="00453DC4">
        <w:rPr>
          <w:lang w:val="en-GB"/>
        </w:rPr>
        <w:t xml:space="preserve">The Working Group wishes to thank all </w:t>
      </w:r>
      <w:r w:rsidR="00C40377">
        <w:rPr>
          <w:lang w:val="en-GB"/>
        </w:rPr>
        <w:t>its</w:t>
      </w:r>
      <w:r w:rsidR="00D05148" w:rsidRPr="00453DC4">
        <w:rPr>
          <w:lang w:val="en-GB"/>
        </w:rPr>
        <w:t xml:space="preserve"> interlocutors for their cooperation and the valuable inputs they provided. The Working Group appreciates </w:t>
      </w:r>
      <w:r w:rsidR="00C40377">
        <w:rPr>
          <w:lang w:val="en-GB"/>
        </w:rPr>
        <w:t xml:space="preserve">the fact </w:t>
      </w:r>
      <w:r w:rsidR="00D05148" w:rsidRPr="00453DC4">
        <w:rPr>
          <w:lang w:val="en-GB"/>
        </w:rPr>
        <w:t xml:space="preserve">that the Government of Croatia transmitted all </w:t>
      </w:r>
      <w:r w:rsidR="00C40377">
        <w:rPr>
          <w:lang w:val="en-GB"/>
        </w:rPr>
        <w:t xml:space="preserve">the </w:t>
      </w:r>
      <w:r w:rsidR="00D05148" w:rsidRPr="00453DC4">
        <w:rPr>
          <w:lang w:val="en-GB"/>
        </w:rPr>
        <w:t xml:space="preserve">documents </w:t>
      </w:r>
      <w:r w:rsidR="00C40377">
        <w:rPr>
          <w:lang w:val="en-GB"/>
        </w:rPr>
        <w:t>it</w:t>
      </w:r>
      <w:r w:rsidR="00D05148" w:rsidRPr="00453DC4">
        <w:rPr>
          <w:lang w:val="en-GB"/>
        </w:rPr>
        <w:t xml:space="preserve"> requested, including </w:t>
      </w:r>
      <w:r w:rsidR="00C40377">
        <w:rPr>
          <w:lang w:val="en-GB"/>
        </w:rPr>
        <w:t xml:space="preserve">copies of </w:t>
      </w:r>
      <w:r w:rsidR="00D05148" w:rsidRPr="00453DC4">
        <w:rPr>
          <w:lang w:val="en-GB"/>
        </w:rPr>
        <w:t xml:space="preserve">legislation and statistical data </w:t>
      </w:r>
      <w:r w:rsidR="00C40377">
        <w:rPr>
          <w:lang w:val="en-GB"/>
        </w:rPr>
        <w:t xml:space="preserve">that were </w:t>
      </w:r>
      <w:r w:rsidR="00D05148" w:rsidRPr="00453DC4">
        <w:rPr>
          <w:lang w:val="en-GB"/>
        </w:rPr>
        <w:t>mentioned during the meetings with official authorities.</w:t>
      </w:r>
    </w:p>
    <w:p w:rsidR="00D05148" w:rsidRPr="00453DC4" w:rsidRDefault="00D05148" w:rsidP="00D05148">
      <w:pPr>
        <w:pStyle w:val="HChG"/>
        <w:rPr>
          <w:lang w:val="en-GB"/>
        </w:rPr>
      </w:pPr>
      <w:r w:rsidRPr="00453DC4">
        <w:rPr>
          <w:lang w:val="en-GB"/>
        </w:rPr>
        <w:lastRenderedPageBreak/>
        <w:tab/>
        <w:t>II.</w:t>
      </w:r>
      <w:r w:rsidRPr="00453DC4">
        <w:rPr>
          <w:lang w:val="en-GB"/>
        </w:rPr>
        <w:tab/>
        <w:t>Regional context</w:t>
      </w:r>
    </w:p>
    <w:p w:rsidR="00D05148" w:rsidRPr="00453DC4" w:rsidRDefault="00E06FF1" w:rsidP="00DD6F83">
      <w:pPr>
        <w:pStyle w:val="SingleTxtG"/>
        <w:rPr>
          <w:lang w:val="en-GB"/>
        </w:rPr>
      </w:pPr>
      <w:r w:rsidRPr="00453DC4">
        <w:rPr>
          <w:lang w:val="en-GB"/>
        </w:rPr>
        <w:t>7.</w:t>
      </w:r>
      <w:r w:rsidRPr="00453DC4">
        <w:rPr>
          <w:lang w:val="en-GB"/>
        </w:rPr>
        <w:tab/>
      </w:r>
      <w:r w:rsidR="00D05148" w:rsidRPr="00453DC4">
        <w:rPr>
          <w:rStyle w:val="SingleTxtGChar"/>
          <w:lang w:val="en-GB"/>
        </w:rPr>
        <w:t xml:space="preserve">The visit to Croatia took place in the context of an official 16-day regional visit during which the Working Group also visited </w:t>
      </w:r>
      <w:r w:rsidR="00C40377" w:rsidRPr="00471713">
        <w:rPr>
          <w:rStyle w:val="SingleTxtGChar"/>
          <w:lang w:val="en-GB"/>
        </w:rPr>
        <w:t>Montenegro</w:t>
      </w:r>
      <w:r w:rsidR="004F425D" w:rsidRPr="00471713">
        <w:rPr>
          <w:rStyle w:val="SingleTxtGChar"/>
          <w:lang w:val="en-GB"/>
        </w:rPr>
        <w:t xml:space="preserve"> and</w:t>
      </w:r>
      <w:r w:rsidR="00C40377" w:rsidRPr="00471713">
        <w:rPr>
          <w:rStyle w:val="SingleTxtGChar"/>
          <w:lang w:val="en-GB"/>
        </w:rPr>
        <w:t xml:space="preserve"> </w:t>
      </w:r>
      <w:r w:rsidR="00D05148" w:rsidRPr="00471713">
        <w:rPr>
          <w:rStyle w:val="SingleTxtGChar"/>
          <w:lang w:val="en-GB"/>
        </w:rPr>
        <w:t>Serbia</w:t>
      </w:r>
      <w:r w:rsidR="005D2640">
        <w:rPr>
          <w:rStyle w:val="SingleTxtGChar"/>
          <w:lang w:val="en-GB"/>
        </w:rPr>
        <w:t>,</w:t>
      </w:r>
      <w:r w:rsidR="004F425D" w:rsidRPr="00471713">
        <w:rPr>
          <w:rStyle w:val="SingleTxtGChar"/>
          <w:lang w:val="en-GB"/>
        </w:rPr>
        <w:t xml:space="preserve"> </w:t>
      </w:r>
      <w:r w:rsidR="00471713">
        <w:rPr>
          <w:rStyle w:val="SingleTxtGChar"/>
          <w:lang w:val="en-GB"/>
        </w:rPr>
        <w:t>inc</w:t>
      </w:r>
      <w:r w:rsidR="005D6D73">
        <w:rPr>
          <w:rStyle w:val="SingleTxtGChar"/>
          <w:lang w:val="en-GB"/>
        </w:rPr>
        <w:t>l</w:t>
      </w:r>
      <w:r w:rsidR="00471713">
        <w:rPr>
          <w:rStyle w:val="SingleTxtGChar"/>
          <w:lang w:val="en-GB"/>
        </w:rPr>
        <w:t>uding</w:t>
      </w:r>
      <w:r w:rsidR="00D05148" w:rsidRPr="00471713">
        <w:rPr>
          <w:rStyle w:val="SingleTxtGChar"/>
          <w:lang w:val="en-GB"/>
        </w:rPr>
        <w:t xml:space="preserve"> Kosovo</w:t>
      </w:r>
      <w:r w:rsidR="00D05148" w:rsidRPr="00453DC4">
        <w:rPr>
          <w:rStyle w:val="SingleTxtGChar"/>
          <w:lang w:val="en-GB"/>
        </w:rPr>
        <w:t>. While th</w:t>
      </w:r>
      <w:r w:rsidR="00C40377">
        <w:rPr>
          <w:rStyle w:val="SingleTxtGChar"/>
          <w:lang w:val="en-GB"/>
        </w:rPr>
        <w:t>e present</w:t>
      </w:r>
      <w:r w:rsidR="00D05148" w:rsidRPr="00453DC4">
        <w:rPr>
          <w:rStyle w:val="SingleTxtGChar"/>
          <w:lang w:val="en-GB"/>
        </w:rPr>
        <w:t xml:space="preserve"> report address</w:t>
      </w:r>
      <w:r w:rsidR="00C40377">
        <w:rPr>
          <w:rStyle w:val="SingleTxtGChar"/>
          <w:lang w:val="en-GB"/>
        </w:rPr>
        <w:t>es</w:t>
      </w:r>
      <w:r w:rsidR="00D05148" w:rsidRPr="00453DC4">
        <w:rPr>
          <w:rStyle w:val="SingleTxtGChar"/>
          <w:lang w:val="en-GB"/>
        </w:rPr>
        <w:t xml:space="preserve"> </w:t>
      </w:r>
      <w:r w:rsidR="00E37DAC">
        <w:rPr>
          <w:rStyle w:val="SingleTxtGChar"/>
          <w:lang w:val="en-GB"/>
        </w:rPr>
        <w:t>matter</w:t>
      </w:r>
      <w:r w:rsidR="00D05148" w:rsidRPr="00453DC4">
        <w:rPr>
          <w:rStyle w:val="SingleTxtGChar"/>
          <w:lang w:val="en-GB"/>
        </w:rPr>
        <w:t xml:space="preserve">s mainly related to Croatia, the issue of enforced disappearances and missing persons in </w:t>
      </w:r>
      <w:r w:rsidR="00C40377">
        <w:rPr>
          <w:rStyle w:val="SingleTxtGChar"/>
          <w:lang w:val="en-GB"/>
        </w:rPr>
        <w:t xml:space="preserve">the </w:t>
      </w:r>
      <w:r w:rsidR="00D05148" w:rsidRPr="00453DC4">
        <w:rPr>
          <w:rStyle w:val="SingleTxtGChar"/>
          <w:lang w:val="en-GB"/>
        </w:rPr>
        <w:t>Western Balkans cannot be examined without taking</w:t>
      </w:r>
      <w:r w:rsidR="00D05148" w:rsidRPr="00453DC4">
        <w:rPr>
          <w:lang w:val="en-GB"/>
        </w:rPr>
        <w:t xml:space="preserve"> into account the general regional perspective</w:t>
      </w:r>
      <w:r w:rsidR="00C40377">
        <w:rPr>
          <w:lang w:val="en-GB"/>
        </w:rPr>
        <w:t>.</w:t>
      </w:r>
      <w:r w:rsidR="00D05148" w:rsidRPr="00453DC4">
        <w:rPr>
          <w:rStyle w:val="FootnoteReference"/>
          <w:lang w:val="en-GB"/>
        </w:rPr>
        <w:footnoteReference w:id="5"/>
      </w:r>
      <w:r w:rsidR="00D05148" w:rsidRPr="00453DC4">
        <w:rPr>
          <w:lang w:val="en-GB"/>
        </w:rPr>
        <w:t xml:space="preserve"> The Working Group visited Bosnia and Herzegovina in 2010 (</w:t>
      </w:r>
      <w:r w:rsidR="00C40377">
        <w:rPr>
          <w:lang w:val="en-GB"/>
        </w:rPr>
        <w:t xml:space="preserve">see </w:t>
      </w:r>
      <w:r w:rsidR="00D05148" w:rsidRPr="00453DC4">
        <w:rPr>
          <w:lang w:val="en-GB"/>
        </w:rPr>
        <w:t xml:space="preserve">A/HRC/16/48/Add.1). According to the International Committee of the Red Cross (ICRC), </w:t>
      </w:r>
      <w:r w:rsidR="00C40377">
        <w:rPr>
          <w:lang w:val="en-GB"/>
        </w:rPr>
        <w:t>to date</w:t>
      </w:r>
      <w:r w:rsidR="00D05148" w:rsidRPr="00453DC4">
        <w:rPr>
          <w:lang w:val="en-GB"/>
        </w:rPr>
        <w:t>, the fate or whereabouts of over 23,000 pe</w:t>
      </w:r>
      <w:r w:rsidR="00C40377">
        <w:rPr>
          <w:lang w:val="en-GB"/>
        </w:rPr>
        <w:t>rsons</w:t>
      </w:r>
      <w:r w:rsidR="00D05148" w:rsidRPr="00453DC4">
        <w:rPr>
          <w:lang w:val="en-GB"/>
        </w:rPr>
        <w:t xml:space="preserve"> </w:t>
      </w:r>
      <w:r w:rsidR="00C40377" w:rsidRPr="00453DC4">
        <w:rPr>
          <w:lang w:val="en-GB"/>
        </w:rPr>
        <w:t>missing</w:t>
      </w:r>
      <w:r w:rsidR="00C40377">
        <w:rPr>
          <w:lang w:val="en-GB"/>
        </w:rPr>
        <w:t xml:space="preserve"> </w:t>
      </w:r>
      <w:r w:rsidR="00D05148" w:rsidRPr="00453DC4">
        <w:rPr>
          <w:lang w:val="en-GB"/>
        </w:rPr>
        <w:t>as a result of the Balkan conflicts ha</w:t>
      </w:r>
      <w:r w:rsidR="00DD6F83">
        <w:rPr>
          <w:lang w:val="en-GB"/>
        </w:rPr>
        <w:t>s</w:t>
      </w:r>
      <w:r w:rsidR="00D05148" w:rsidRPr="00453DC4">
        <w:rPr>
          <w:lang w:val="en-GB"/>
        </w:rPr>
        <w:t xml:space="preserve"> been established. However, ICRC </w:t>
      </w:r>
      <w:r w:rsidR="009A6CEC">
        <w:rPr>
          <w:lang w:val="en-GB"/>
        </w:rPr>
        <w:t>has indicated</w:t>
      </w:r>
      <w:r w:rsidR="00D05148" w:rsidRPr="00453DC4">
        <w:rPr>
          <w:lang w:val="en-GB"/>
        </w:rPr>
        <w:t xml:space="preserve"> that over 11,000</w:t>
      </w:r>
      <w:r w:rsidR="009A6CEC">
        <w:rPr>
          <w:lang w:val="en-GB"/>
        </w:rPr>
        <w:t xml:space="preserve"> </w:t>
      </w:r>
      <w:r w:rsidR="009A6CEC" w:rsidRPr="002021E7">
        <w:rPr>
          <w:lang w:val="en-GB"/>
        </w:rPr>
        <w:t>persons are still missing in the region</w:t>
      </w:r>
      <w:r w:rsidR="00C40377">
        <w:rPr>
          <w:lang w:val="en-GB"/>
        </w:rPr>
        <w:t xml:space="preserve"> </w:t>
      </w:r>
      <w:r w:rsidR="00C40377" w:rsidRPr="00453DC4">
        <w:rPr>
          <w:lang w:val="en-GB"/>
        </w:rPr>
        <w:t xml:space="preserve">and that there are unidentified remains belonging to hundreds of bodies in the morgues </w:t>
      </w:r>
      <w:r w:rsidR="00D6606B">
        <w:rPr>
          <w:lang w:val="en-GB"/>
        </w:rPr>
        <w:t>throughout</w:t>
      </w:r>
      <w:r w:rsidR="00C40377" w:rsidRPr="00453DC4">
        <w:rPr>
          <w:lang w:val="en-GB"/>
        </w:rPr>
        <w:t xml:space="preserve"> the region.</w:t>
      </w:r>
      <w:r w:rsidR="00D05148" w:rsidRPr="00453DC4">
        <w:rPr>
          <w:rStyle w:val="FootnoteReference"/>
          <w:lang w:val="en-GB"/>
        </w:rPr>
        <w:footnoteReference w:id="6"/>
      </w:r>
      <w:r w:rsidR="00D05148" w:rsidRPr="00453DC4">
        <w:rPr>
          <w:lang w:val="en-GB"/>
        </w:rPr>
        <w:t xml:space="preserve"> The Working Group identified some common issues and challenges relat</w:t>
      </w:r>
      <w:r w:rsidR="00C40377">
        <w:rPr>
          <w:lang w:val="en-GB"/>
        </w:rPr>
        <w:t>ing</w:t>
      </w:r>
      <w:r w:rsidR="00D05148" w:rsidRPr="00453DC4">
        <w:rPr>
          <w:lang w:val="en-GB"/>
        </w:rPr>
        <w:t xml:space="preserve"> to missing persons and disappearances in the region.</w:t>
      </w:r>
    </w:p>
    <w:p w:rsidR="00D05148" w:rsidRPr="00453DC4" w:rsidRDefault="00E06FF1" w:rsidP="00E06FF1">
      <w:pPr>
        <w:pStyle w:val="SingleTxtG"/>
        <w:rPr>
          <w:lang w:val="en-GB"/>
        </w:rPr>
      </w:pPr>
      <w:r w:rsidRPr="00453DC4">
        <w:rPr>
          <w:lang w:val="en-GB"/>
        </w:rPr>
        <w:t>8.</w:t>
      </w:r>
      <w:r w:rsidRPr="00453DC4">
        <w:rPr>
          <w:lang w:val="en-GB"/>
        </w:rPr>
        <w:tab/>
      </w:r>
      <w:r w:rsidR="00D05148" w:rsidRPr="00453DC4">
        <w:rPr>
          <w:lang w:val="en-GB"/>
        </w:rPr>
        <w:t>Despite impressive results in the past, progress in the search f</w:t>
      </w:r>
      <w:r w:rsidR="00C40377">
        <w:rPr>
          <w:lang w:val="en-GB"/>
        </w:rPr>
        <w:t>or</w:t>
      </w:r>
      <w:r w:rsidR="00D05148" w:rsidRPr="00453DC4">
        <w:rPr>
          <w:lang w:val="en-GB"/>
        </w:rPr>
        <w:t xml:space="preserve"> missing </w:t>
      </w:r>
      <w:r w:rsidR="00C40377">
        <w:rPr>
          <w:lang w:val="en-GB"/>
        </w:rPr>
        <w:t xml:space="preserve">persons </w:t>
      </w:r>
      <w:r w:rsidR="00D05148" w:rsidRPr="00453DC4">
        <w:rPr>
          <w:lang w:val="en-GB"/>
        </w:rPr>
        <w:t>in the region has slowed down</w:t>
      </w:r>
      <w:r w:rsidR="00C40377">
        <w:rPr>
          <w:lang w:val="en-GB"/>
        </w:rPr>
        <w:t xml:space="preserve"> </w:t>
      </w:r>
      <w:r w:rsidR="00C40377" w:rsidRPr="00453DC4">
        <w:rPr>
          <w:lang w:val="en-GB"/>
        </w:rPr>
        <w:t>significantly</w:t>
      </w:r>
      <w:r w:rsidR="00D6606B">
        <w:rPr>
          <w:lang w:val="en-GB"/>
        </w:rPr>
        <w:t xml:space="preserve"> </w:t>
      </w:r>
      <w:r w:rsidR="00D6606B" w:rsidRPr="00453DC4">
        <w:rPr>
          <w:lang w:val="en-GB"/>
        </w:rPr>
        <w:t xml:space="preserve">in </w:t>
      </w:r>
      <w:r w:rsidR="00D6606B">
        <w:rPr>
          <w:lang w:val="en-GB"/>
        </w:rPr>
        <w:t>recent</w:t>
      </w:r>
      <w:r w:rsidR="00D6606B" w:rsidRPr="00453DC4">
        <w:rPr>
          <w:lang w:val="en-GB"/>
        </w:rPr>
        <w:t xml:space="preserve"> years</w:t>
      </w:r>
      <w:r w:rsidR="00517EF8">
        <w:rPr>
          <w:lang w:val="en-GB"/>
        </w:rPr>
        <w:t>,</w:t>
      </w:r>
      <w:r w:rsidR="00D6606B">
        <w:rPr>
          <w:lang w:val="en-GB"/>
        </w:rPr>
        <w:t xml:space="preserve"> and</w:t>
      </w:r>
      <w:r w:rsidR="00D05148" w:rsidRPr="00453DC4">
        <w:rPr>
          <w:lang w:val="en-GB"/>
        </w:rPr>
        <w:t xml:space="preserve"> </w:t>
      </w:r>
      <w:r w:rsidR="00D6606B">
        <w:rPr>
          <w:lang w:val="en-GB"/>
        </w:rPr>
        <w:t>m</w:t>
      </w:r>
      <w:r w:rsidR="00D05148" w:rsidRPr="00453DC4">
        <w:rPr>
          <w:lang w:val="en-GB"/>
        </w:rPr>
        <w:t>any famil</w:t>
      </w:r>
      <w:r w:rsidR="00D6606B">
        <w:rPr>
          <w:lang w:val="en-GB"/>
        </w:rPr>
        <w:t>ies</w:t>
      </w:r>
      <w:r w:rsidR="00D05148" w:rsidRPr="00453DC4">
        <w:rPr>
          <w:lang w:val="en-GB"/>
        </w:rPr>
        <w:t xml:space="preserve"> are extremely frustrated </w:t>
      </w:r>
      <w:r w:rsidR="00D6606B">
        <w:rPr>
          <w:lang w:val="en-GB"/>
        </w:rPr>
        <w:t>by that</w:t>
      </w:r>
      <w:r w:rsidR="00D05148" w:rsidRPr="00453DC4">
        <w:rPr>
          <w:lang w:val="en-GB"/>
        </w:rPr>
        <w:t xml:space="preserve">. </w:t>
      </w:r>
      <w:r w:rsidR="00C40377">
        <w:rPr>
          <w:lang w:val="en-GB"/>
        </w:rPr>
        <w:t>It</w:t>
      </w:r>
      <w:r w:rsidR="00D05148" w:rsidRPr="00453DC4">
        <w:rPr>
          <w:lang w:val="en-GB"/>
        </w:rPr>
        <w:t xml:space="preserve"> is </w:t>
      </w:r>
      <w:r w:rsidR="00C40377">
        <w:rPr>
          <w:lang w:val="en-GB"/>
        </w:rPr>
        <w:t>becoming</w:t>
      </w:r>
      <w:r w:rsidR="00D05148" w:rsidRPr="00453DC4">
        <w:rPr>
          <w:lang w:val="en-GB"/>
        </w:rPr>
        <w:t xml:space="preserve"> urgen</w:t>
      </w:r>
      <w:r w:rsidR="00C40377">
        <w:rPr>
          <w:lang w:val="en-GB"/>
        </w:rPr>
        <w:t>t</w:t>
      </w:r>
      <w:r w:rsidR="00D05148" w:rsidRPr="00453DC4">
        <w:rPr>
          <w:lang w:val="en-GB"/>
        </w:rPr>
        <w:t xml:space="preserve"> to ensure that the process of identif</w:t>
      </w:r>
      <w:r w:rsidR="00D6606B">
        <w:rPr>
          <w:lang w:val="en-GB"/>
        </w:rPr>
        <w:t>ying</w:t>
      </w:r>
      <w:r w:rsidR="00D05148" w:rsidRPr="00453DC4">
        <w:rPr>
          <w:lang w:val="en-GB"/>
        </w:rPr>
        <w:t xml:space="preserve"> mass grave locations and burial places speeds up as soon as possible, </w:t>
      </w:r>
      <w:r w:rsidR="005D51A4">
        <w:rPr>
          <w:lang w:val="en-GB"/>
        </w:rPr>
        <w:t>primarily</w:t>
      </w:r>
      <w:r w:rsidR="00D05148" w:rsidRPr="00453DC4">
        <w:rPr>
          <w:lang w:val="en-GB"/>
        </w:rPr>
        <w:t xml:space="preserve"> because memories are fading and individuals, places and event</w:t>
      </w:r>
      <w:r w:rsidR="005D51A4">
        <w:rPr>
          <w:lang w:val="en-GB"/>
        </w:rPr>
        <w:t>s</w:t>
      </w:r>
      <w:r w:rsidR="00D05148" w:rsidRPr="00453DC4">
        <w:rPr>
          <w:lang w:val="en-GB"/>
        </w:rPr>
        <w:t xml:space="preserve"> are more difficult to identify. Furthermore, some of the witnesses </w:t>
      </w:r>
      <w:r w:rsidR="005D51A4">
        <w:rPr>
          <w:lang w:val="en-GB"/>
        </w:rPr>
        <w:t xml:space="preserve">have </w:t>
      </w:r>
      <w:r w:rsidR="00D05148" w:rsidRPr="00453DC4">
        <w:rPr>
          <w:lang w:val="en-GB"/>
        </w:rPr>
        <w:t xml:space="preserve">died or are likely to die in the next few years. Additionally, and even more importantly, some relatives of missing </w:t>
      </w:r>
      <w:r w:rsidR="005D51A4">
        <w:rPr>
          <w:lang w:val="en-GB"/>
        </w:rPr>
        <w:t xml:space="preserve">persons </w:t>
      </w:r>
      <w:r w:rsidR="00D05148" w:rsidRPr="00453DC4">
        <w:rPr>
          <w:lang w:val="en-GB"/>
        </w:rPr>
        <w:t xml:space="preserve">are </w:t>
      </w:r>
      <w:r w:rsidR="005D51A4">
        <w:rPr>
          <w:lang w:val="en-GB"/>
        </w:rPr>
        <w:t>reaching</w:t>
      </w:r>
      <w:r w:rsidR="00D05148" w:rsidRPr="00453DC4">
        <w:rPr>
          <w:lang w:val="en-GB"/>
        </w:rPr>
        <w:t xml:space="preserve"> the end of their li</w:t>
      </w:r>
      <w:r w:rsidR="005D51A4">
        <w:rPr>
          <w:lang w:val="en-GB"/>
        </w:rPr>
        <w:t>ves</w:t>
      </w:r>
      <w:r w:rsidR="00D05148" w:rsidRPr="00453DC4">
        <w:rPr>
          <w:lang w:val="en-GB"/>
        </w:rPr>
        <w:t xml:space="preserve"> and risk d</w:t>
      </w:r>
      <w:r w:rsidR="005D51A4">
        <w:rPr>
          <w:lang w:val="en-GB"/>
        </w:rPr>
        <w:t>y</w:t>
      </w:r>
      <w:r w:rsidR="00D05148" w:rsidRPr="00453DC4">
        <w:rPr>
          <w:lang w:val="en-GB"/>
        </w:rPr>
        <w:t>i</w:t>
      </w:r>
      <w:r w:rsidR="005D51A4">
        <w:rPr>
          <w:lang w:val="en-GB"/>
        </w:rPr>
        <w:t>ng</w:t>
      </w:r>
      <w:r w:rsidR="00D05148" w:rsidRPr="00453DC4">
        <w:rPr>
          <w:lang w:val="en-GB"/>
        </w:rPr>
        <w:t xml:space="preserve"> without ever knowing the truth about the fate or whereabouts of their loved one</w:t>
      </w:r>
      <w:r w:rsidR="005D51A4">
        <w:rPr>
          <w:lang w:val="en-GB"/>
        </w:rPr>
        <w:t>s</w:t>
      </w:r>
      <w:r w:rsidR="00D05148" w:rsidRPr="00453DC4">
        <w:rPr>
          <w:lang w:val="en-GB"/>
        </w:rPr>
        <w:t>.</w:t>
      </w:r>
    </w:p>
    <w:p w:rsidR="00D05148" w:rsidRPr="00453DC4" w:rsidRDefault="00E06FF1" w:rsidP="00E06FF1">
      <w:pPr>
        <w:pStyle w:val="SingleTxtG"/>
        <w:rPr>
          <w:lang w:val="en-GB"/>
        </w:rPr>
      </w:pPr>
      <w:r w:rsidRPr="00453DC4">
        <w:rPr>
          <w:lang w:val="en-GB"/>
        </w:rPr>
        <w:t>9.</w:t>
      </w:r>
      <w:r w:rsidRPr="00453DC4">
        <w:rPr>
          <w:lang w:val="en-GB"/>
        </w:rPr>
        <w:tab/>
      </w:r>
      <w:r w:rsidR="00D05148" w:rsidRPr="00453DC4">
        <w:rPr>
          <w:lang w:val="en-GB"/>
        </w:rPr>
        <w:t>The conflicts in the former Yugoslavia broke one country into several independent entities</w:t>
      </w:r>
      <w:r w:rsidR="00D6606B">
        <w:rPr>
          <w:lang w:val="en-GB"/>
        </w:rPr>
        <w:t>. That</w:t>
      </w:r>
      <w:r w:rsidR="00D05148" w:rsidRPr="00453DC4">
        <w:rPr>
          <w:lang w:val="en-GB"/>
        </w:rPr>
        <w:t xml:space="preserve"> resulted in specific challenges, primarily obstacles </w:t>
      </w:r>
      <w:r w:rsidR="005D51A4">
        <w:rPr>
          <w:lang w:val="en-GB"/>
        </w:rPr>
        <w:t>to the prosecution of</w:t>
      </w:r>
      <w:r w:rsidR="00D05148" w:rsidRPr="00453DC4">
        <w:rPr>
          <w:lang w:val="en-GB"/>
        </w:rPr>
        <w:t xml:space="preserve"> war crimes in the region</w:t>
      </w:r>
      <w:r w:rsidR="00D6606B">
        <w:rPr>
          <w:lang w:val="en-GB"/>
        </w:rPr>
        <w:t>, since</w:t>
      </w:r>
      <w:r w:rsidR="00D05148" w:rsidRPr="00453DC4">
        <w:rPr>
          <w:lang w:val="en-GB"/>
        </w:rPr>
        <w:t xml:space="preserve"> the prosecution of war criminals may create tensions among States and entities. </w:t>
      </w:r>
    </w:p>
    <w:p w:rsidR="00D05148" w:rsidRPr="00453DC4" w:rsidRDefault="00E06FF1" w:rsidP="00E06FF1">
      <w:pPr>
        <w:pStyle w:val="SingleTxtG"/>
        <w:rPr>
          <w:lang w:val="en-GB"/>
        </w:rPr>
      </w:pPr>
      <w:r w:rsidRPr="00453DC4">
        <w:rPr>
          <w:lang w:val="en-GB"/>
        </w:rPr>
        <w:t>10.</w:t>
      </w:r>
      <w:r w:rsidRPr="00453DC4">
        <w:rPr>
          <w:lang w:val="en-GB"/>
        </w:rPr>
        <w:tab/>
      </w:r>
      <w:r w:rsidR="00D05148" w:rsidRPr="00453DC4">
        <w:rPr>
          <w:lang w:val="en-GB"/>
        </w:rPr>
        <w:t>In the absence of a legal framework for regional cooperation, searching for the disappeared and missing persons, conducting investigation</w:t>
      </w:r>
      <w:r w:rsidR="00F13115">
        <w:rPr>
          <w:lang w:val="en-GB"/>
        </w:rPr>
        <w:t>s</w:t>
      </w:r>
      <w:r w:rsidR="00D05148" w:rsidRPr="00453DC4">
        <w:rPr>
          <w:lang w:val="en-GB"/>
        </w:rPr>
        <w:t xml:space="preserve"> and bringing those responsible for war crimes to justice become critically challenging, particularly because </w:t>
      </w:r>
      <w:r w:rsidR="00D6606B">
        <w:rPr>
          <w:lang w:val="en-GB"/>
        </w:rPr>
        <w:t>many</w:t>
      </w:r>
      <w:r w:rsidR="00D05148" w:rsidRPr="00453DC4">
        <w:rPr>
          <w:lang w:val="en-GB"/>
        </w:rPr>
        <w:t xml:space="preserve"> victims, witnesses and perpetrators are living in the territories of different States</w:t>
      </w:r>
      <w:r w:rsidR="005D51A4">
        <w:rPr>
          <w:lang w:val="en-GB"/>
        </w:rPr>
        <w:t xml:space="preserve"> </w:t>
      </w:r>
      <w:r w:rsidR="005D51A4" w:rsidRPr="00453DC4">
        <w:rPr>
          <w:lang w:val="en-GB"/>
        </w:rPr>
        <w:t xml:space="preserve">and </w:t>
      </w:r>
      <w:r w:rsidR="005D51A4">
        <w:rPr>
          <w:lang w:val="en-GB"/>
        </w:rPr>
        <w:t xml:space="preserve">the </w:t>
      </w:r>
      <w:r w:rsidR="005D51A4" w:rsidRPr="00453DC4">
        <w:rPr>
          <w:lang w:val="en-GB"/>
        </w:rPr>
        <w:t>scenes of the crimes are located</w:t>
      </w:r>
      <w:r w:rsidR="005D51A4">
        <w:rPr>
          <w:lang w:val="en-GB"/>
        </w:rPr>
        <w:t xml:space="preserve"> in different countries</w:t>
      </w:r>
      <w:r w:rsidR="00D05148" w:rsidRPr="00453DC4">
        <w:rPr>
          <w:lang w:val="en-GB"/>
        </w:rPr>
        <w:t>. Often</w:t>
      </w:r>
      <w:r w:rsidR="005D51A4">
        <w:rPr>
          <w:lang w:val="en-GB"/>
        </w:rPr>
        <w:t>,</w:t>
      </w:r>
      <w:r w:rsidR="00D05148" w:rsidRPr="00453DC4">
        <w:rPr>
          <w:lang w:val="en-GB"/>
        </w:rPr>
        <w:t xml:space="preserve"> the presence of an alleged perpetrator in another country where there is no willingness or legal grounds to prosecute leads to insurmountable obstacles to achiev</w:t>
      </w:r>
      <w:r w:rsidR="005D51A4">
        <w:rPr>
          <w:lang w:val="en-GB"/>
        </w:rPr>
        <w:t>ing</w:t>
      </w:r>
      <w:r w:rsidR="00D05148" w:rsidRPr="00453DC4">
        <w:rPr>
          <w:lang w:val="en-GB"/>
        </w:rPr>
        <w:t xml:space="preserve"> accountability. Insufficient </w:t>
      </w:r>
      <w:r w:rsidR="005D51A4">
        <w:rPr>
          <w:lang w:val="en-GB"/>
        </w:rPr>
        <w:t xml:space="preserve">witness </w:t>
      </w:r>
      <w:r w:rsidR="00D05148" w:rsidRPr="00453DC4">
        <w:rPr>
          <w:lang w:val="en-GB"/>
        </w:rPr>
        <w:t>protection and the lack of incentives to encourage peo</w:t>
      </w:r>
      <w:r w:rsidR="00D6606B">
        <w:rPr>
          <w:lang w:val="en-GB"/>
        </w:rPr>
        <w:t>ple</w:t>
      </w:r>
      <w:r w:rsidR="00D05148" w:rsidRPr="00453DC4">
        <w:rPr>
          <w:lang w:val="en-GB"/>
        </w:rPr>
        <w:t xml:space="preserve"> to provide more information have also contributed to the slow progress of investigation</w:t>
      </w:r>
      <w:r w:rsidR="005D51A4">
        <w:rPr>
          <w:lang w:val="en-GB"/>
        </w:rPr>
        <w:t>s</w:t>
      </w:r>
      <w:r w:rsidR="00D05148" w:rsidRPr="00453DC4">
        <w:rPr>
          <w:lang w:val="en-GB"/>
        </w:rPr>
        <w:t xml:space="preserve">. </w:t>
      </w:r>
    </w:p>
    <w:p w:rsidR="00D05148" w:rsidRPr="00453DC4" w:rsidRDefault="00E06FF1" w:rsidP="00E06FF1">
      <w:pPr>
        <w:pStyle w:val="SingleTxtG"/>
        <w:rPr>
          <w:lang w:val="en-GB"/>
        </w:rPr>
      </w:pPr>
      <w:r w:rsidRPr="00453DC4">
        <w:rPr>
          <w:lang w:val="en-GB"/>
        </w:rPr>
        <w:t>11.</w:t>
      </w:r>
      <w:r w:rsidRPr="00453DC4">
        <w:rPr>
          <w:lang w:val="en-GB"/>
        </w:rPr>
        <w:tab/>
      </w:r>
      <w:r w:rsidR="00D05148" w:rsidRPr="00453DC4">
        <w:rPr>
          <w:lang w:val="en-GB"/>
        </w:rPr>
        <w:t xml:space="preserve">Progress is also hampered by the fact that information and evidence </w:t>
      </w:r>
      <w:r w:rsidR="005D51A4">
        <w:rPr>
          <w:lang w:val="en-GB"/>
        </w:rPr>
        <w:t>that are available are</w:t>
      </w:r>
      <w:r w:rsidR="00D05148" w:rsidRPr="00453DC4">
        <w:rPr>
          <w:lang w:val="en-GB"/>
        </w:rPr>
        <w:t xml:space="preserve"> often not shared across borders</w:t>
      </w:r>
      <w:r w:rsidR="00D05148" w:rsidRPr="00453DC4" w:rsidDel="00D15912">
        <w:rPr>
          <w:lang w:val="en-GB"/>
        </w:rPr>
        <w:t xml:space="preserve"> </w:t>
      </w:r>
      <w:r w:rsidR="00D05148" w:rsidRPr="00453DC4">
        <w:rPr>
          <w:lang w:val="en-GB"/>
        </w:rPr>
        <w:t xml:space="preserve">in the search and identification of the missing, as well as in the investigation, prosecution and conviction of war criminals. There is no centralized regional database of missing persons, not even a list of all missing persons in the region. Several representatives of organizations of families of the disappeared expressed frustration at the ongoing and </w:t>
      </w:r>
      <w:r w:rsidR="005D51A4">
        <w:rPr>
          <w:lang w:val="en-GB"/>
        </w:rPr>
        <w:t>slow-paced</w:t>
      </w:r>
      <w:r w:rsidR="00D05148" w:rsidRPr="00453DC4">
        <w:rPr>
          <w:lang w:val="en-GB"/>
        </w:rPr>
        <w:t xml:space="preserve"> discussions </w:t>
      </w:r>
      <w:r w:rsidR="005D51A4">
        <w:rPr>
          <w:lang w:val="en-GB"/>
        </w:rPr>
        <w:t>o</w:t>
      </w:r>
      <w:r w:rsidR="00D05148" w:rsidRPr="00453DC4">
        <w:rPr>
          <w:lang w:val="en-GB"/>
        </w:rPr>
        <w:t xml:space="preserve">n the creation of a common list of </w:t>
      </w:r>
      <w:r w:rsidR="005D51A4">
        <w:rPr>
          <w:lang w:val="en-GB"/>
        </w:rPr>
        <w:t xml:space="preserve">the </w:t>
      </w:r>
      <w:r w:rsidR="00D05148" w:rsidRPr="00453DC4">
        <w:rPr>
          <w:lang w:val="en-GB"/>
        </w:rPr>
        <w:t xml:space="preserve">disappeared. </w:t>
      </w:r>
      <w:r w:rsidR="002376BF" w:rsidRPr="00453DC4">
        <w:rPr>
          <w:lang w:val="en-GB"/>
        </w:rPr>
        <w:t xml:space="preserve">The Working Group notes in this respect that a meeting among governmental institutions in charge of the </w:t>
      </w:r>
      <w:r w:rsidR="002376BF">
        <w:rPr>
          <w:lang w:val="en-GB"/>
        </w:rPr>
        <w:t xml:space="preserve">issue of </w:t>
      </w:r>
      <w:r w:rsidR="002376BF" w:rsidRPr="00453DC4">
        <w:rPr>
          <w:lang w:val="en-GB"/>
        </w:rPr>
        <w:t xml:space="preserve">missing persons in the Western Balkans was held in May 2015 </w:t>
      </w:r>
      <w:r w:rsidR="00D6606B">
        <w:rPr>
          <w:lang w:val="en-GB"/>
        </w:rPr>
        <w:t>to</w:t>
      </w:r>
      <w:r w:rsidR="002376BF" w:rsidRPr="00453DC4">
        <w:rPr>
          <w:lang w:val="en-GB"/>
        </w:rPr>
        <w:t xml:space="preserve"> discuss the establishment of a joint list of missing persons in the territories of the former Yugoslavia.</w:t>
      </w:r>
    </w:p>
    <w:p w:rsidR="00D05148" w:rsidRPr="00453DC4" w:rsidRDefault="00E06FF1" w:rsidP="00E06FF1">
      <w:pPr>
        <w:pStyle w:val="SingleTxtG"/>
        <w:rPr>
          <w:lang w:val="en-GB"/>
        </w:rPr>
      </w:pPr>
      <w:r w:rsidRPr="00453DC4">
        <w:rPr>
          <w:lang w:val="en-GB"/>
        </w:rPr>
        <w:lastRenderedPageBreak/>
        <w:t>12.</w:t>
      </w:r>
      <w:r w:rsidRPr="00453DC4">
        <w:rPr>
          <w:lang w:val="en-GB"/>
        </w:rPr>
        <w:tab/>
      </w:r>
      <w:r w:rsidR="00D05148" w:rsidRPr="00453DC4">
        <w:rPr>
          <w:lang w:val="en-GB"/>
        </w:rPr>
        <w:t xml:space="preserve">Furthermore, some archives that may contain information on the fate and whereabouts of the missing are not fully accessible. </w:t>
      </w:r>
    </w:p>
    <w:p w:rsidR="00D05148" w:rsidRPr="00453DC4" w:rsidRDefault="00E06FF1" w:rsidP="00E06FF1">
      <w:pPr>
        <w:pStyle w:val="SingleTxtG"/>
        <w:rPr>
          <w:lang w:val="en-GB"/>
        </w:rPr>
      </w:pPr>
      <w:r w:rsidRPr="00453DC4">
        <w:rPr>
          <w:lang w:val="en-GB"/>
        </w:rPr>
        <w:t>13.</w:t>
      </w:r>
      <w:r w:rsidRPr="00453DC4">
        <w:rPr>
          <w:lang w:val="en-GB"/>
        </w:rPr>
        <w:tab/>
      </w:r>
      <w:r w:rsidR="00D6606B">
        <w:rPr>
          <w:lang w:val="en-GB"/>
        </w:rPr>
        <w:t>A</w:t>
      </w:r>
      <w:r w:rsidR="00D05148" w:rsidRPr="00453DC4">
        <w:rPr>
          <w:lang w:val="en-GB"/>
        </w:rPr>
        <w:t xml:space="preserve"> common gap at </w:t>
      </w:r>
      <w:r w:rsidR="005D51A4">
        <w:rPr>
          <w:lang w:val="en-GB"/>
        </w:rPr>
        <w:t xml:space="preserve">the </w:t>
      </w:r>
      <w:r w:rsidR="00D05148" w:rsidRPr="00453DC4">
        <w:rPr>
          <w:lang w:val="en-GB"/>
        </w:rPr>
        <w:t>regional level is the absence in existing legal systems of an autonomous crime of enforced disappearance a</w:t>
      </w:r>
      <w:r w:rsidR="005D51A4">
        <w:rPr>
          <w:lang w:val="en-GB"/>
        </w:rPr>
        <w:t>nd</w:t>
      </w:r>
      <w:r w:rsidR="00D05148" w:rsidRPr="00453DC4">
        <w:rPr>
          <w:lang w:val="en-GB"/>
        </w:rPr>
        <w:t xml:space="preserve"> </w:t>
      </w:r>
      <w:r w:rsidR="005D51A4">
        <w:rPr>
          <w:lang w:val="en-GB"/>
        </w:rPr>
        <w:t xml:space="preserve">the absence </w:t>
      </w:r>
      <w:r w:rsidR="00D05148" w:rsidRPr="00453DC4">
        <w:rPr>
          <w:lang w:val="en-GB"/>
        </w:rPr>
        <w:t xml:space="preserve">of an encompassing framework for compensation and reparation </w:t>
      </w:r>
      <w:r w:rsidR="005D51A4">
        <w:rPr>
          <w:lang w:val="en-GB"/>
        </w:rPr>
        <w:t>for</w:t>
      </w:r>
      <w:r w:rsidR="00D05148" w:rsidRPr="00453DC4">
        <w:rPr>
          <w:lang w:val="en-GB"/>
        </w:rPr>
        <w:t xml:space="preserve"> victims and their relatives. </w:t>
      </w:r>
    </w:p>
    <w:p w:rsidR="00D05148" w:rsidRPr="00453DC4" w:rsidRDefault="00E06FF1" w:rsidP="00E06FF1">
      <w:pPr>
        <w:pStyle w:val="SingleTxtG"/>
        <w:rPr>
          <w:lang w:val="en-GB"/>
        </w:rPr>
      </w:pPr>
      <w:r w:rsidRPr="00453DC4">
        <w:rPr>
          <w:lang w:val="en-GB"/>
        </w:rPr>
        <w:t>14.</w:t>
      </w:r>
      <w:r w:rsidRPr="00453DC4">
        <w:rPr>
          <w:lang w:val="en-GB"/>
        </w:rPr>
        <w:tab/>
      </w:r>
      <w:r w:rsidR="00D05148" w:rsidRPr="00CF5CF1">
        <w:rPr>
          <w:lang w:val="en-GB"/>
        </w:rPr>
        <w:t>Another challenge in the Western</w:t>
      </w:r>
      <w:r w:rsidR="00D05148" w:rsidRPr="00453DC4">
        <w:rPr>
          <w:lang w:val="en-GB"/>
        </w:rPr>
        <w:t xml:space="preserve"> Balkan</w:t>
      </w:r>
      <w:r w:rsidR="00CF5CF1">
        <w:rPr>
          <w:lang w:val="en-GB"/>
        </w:rPr>
        <w:t>s</w:t>
      </w:r>
      <w:r w:rsidR="00D05148" w:rsidRPr="00453DC4">
        <w:rPr>
          <w:lang w:val="en-GB"/>
        </w:rPr>
        <w:t xml:space="preserve"> is that between 3,000 and 5,000</w:t>
      </w:r>
      <w:r w:rsidR="00CF5CF1">
        <w:rPr>
          <w:lang w:val="en-GB"/>
        </w:rPr>
        <w:t xml:space="preserve"> of the</w:t>
      </w:r>
      <w:r w:rsidR="00D05148" w:rsidRPr="00453DC4">
        <w:rPr>
          <w:lang w:val="en-GB"/>
        </w:rPr>
        <w:t xml:space="preserve"> bodies that </w:t>
      </w:r>
      <w:r w:rsidR="00CF5CF1">
        <w:rPr>
          <w:lang w:val="en-GB"/>
        </w:rPr>
        <w:t>have been</w:t>
      </w:r>
      <w:r w:rsidR="00D05148" w:rsidRPr="00453DC4">
        <w:rPr>
          <w:lang w:val="en-GB"/>
        </w:rPr>
        <w:t xml:space="preserve"> exhumed have not </w:t>
      </w:r>
      <w:r w:rsidR="00CF5CF1">
        <w:rPr>
          <w:lang w:val="en-GB"/>
        </w:rPr>
        <w:t xml:space="preserve">yet </w:t>
      </w:r>
      <w:r w:rsidR="00D05148" w:rsidRPr="00453DC4">
        <w:rPr>
          <w:lang w:val="en-GB"/>
        </w:rPr>
        <w:t>been identified. Even after DNA analysis and cross</w:t>
      </w:r>
      <w:r w:rsidR="00CF5CF1">
        <w:rPr>
          <w:lang w:val="en-GB"/>
        </w:rPr>
        <w:t>-</w:t>
      </w:r>
      <w:r w:rsidR="00D05148" w:rsidRPr="00453DC4">
        <w:rPr>
          <w:lang w:val="en-GB"/>
        </w:rPr>
        <w:t>checking with the DNA database, which contains blood samples f</w:t>
      </w:r>
      <w:r w:rsidR="00CF5CF1">
        <w:rPr>
          <w:lang w:val="en-GB"/>
        </w:rPr>
        <w:t>rom</w:t>
      </w:r>
      <w:r w:rsidR="00D05148" w:rsidRPr="00453DC4">
        <w:rPr>
          <w:lang w:val="en-GB"/>
        </w:rPr>
        <w:t xml:space="preserve"> over 97</w:t>
      </w:r>
      <w:r w:rsidR="00CF5CF1">
        <w:rPr>
          <w:lang w:val="en-GB"/>
        </w:rPr>
        <w:t xml:space="preserve"> per cent</w:t>
      </w:r>
      <w:r w:rsidR="00D05148" w:rsidRPr="00453DC4">
        <w:rPr>
          <w:lang w:val="en-GB"/>
        </w:rPr>
        <w:t xml:space="preserve"> of the relatives of the victims, no match </w:t>
      </w:r>
      <w:r w:rsidR="00CF5CF1">
        <w:rPr>
          <w:lang w:val="en-GB"/>
        </w:rPr>
        <w:t>has been found in</w:t>
      </w:r>
      <w:r w:rsidR="00D05148" w:rsidRPr="00453DC4">
        <w:rPr>
          <w:lang w:val="en-GB"/>
        </w:rPr>
        <w:t xml:space="preserve"> those cases. There are </w:t>
      </w:r>
      <w:r w:rsidR="00CF5CF1">
        <w:rPr>
          <w:lang w:val="en-GB"/>
        </w:rPr>
        <w:t>several</w:t>
      </w:r>
      <w:r w:rsidR="00D05148" w:rsidRPr="00453DC4">
        <w:rPr>
          <w:lang w:val="en-GB"/>
        </w:rPr>
        <w:t xml:space="preserve"> </w:t>
      </w:r>
      <w:r w:rsidR="00CF5CF1">
        <w:rPr>
          <w:lang w:val="en-GB"/>
        </w:rPr>
        <w:t xml:space="preserve">possible </w:t>
      </w:r>
      <w:r w:rsidR="00D05148" w:rsidRPr="00453DC4">
        <w:rPr>
          <w:lang w:val="en-GB"/>
        </w:rPr>
        <w:t>explanations for th</w:t>
      </w:r>
      <w:r w:rsidR="00CF5CF1">
        <w:rPr>
          <w:lang w:val="en-GB"/>
        </w:rPr>
        <w:t>at</w:t>
      </w:r>
      <w:r w:rsidR="00D05148" w:rsidRPr="00453DC4">
        <w:rPr>
          <w:lang w:val="en-GB"/>
        </w:rPr>
        <w:t xml:space="preserve">. </w:t>
      </w:r>
      <w:r w:rsidR="00D6606B">
        <w:rPr>
          <w:lang w:val="en-GB"/>
        </w:rPr>
        <w:t>I</w:t>
      </w:r>
      <w:r w:rsidR="00D05148" w:rsidRPr="00453DC4">
        <w:rPr>
          <w:lang w:val="en-GB"/>
        </w:rPr>
        <w:t>t may be that</w:t>
      </w:r>
      <w:r w:rsidR="00CF5CF1">
        <w:rPr>
          <w:lang w:val="en-GB"/>
        </w:rPr>
        <w:t>, owing to</w:t>
      </w:r>
      <w:r w:rsidR="00D05148" w:rsidRPr="00453DC4">
        <w:rPr>
          <w:lang w:val="en-GB"/>
        </w:rPr>
        <w:t xml:space="preserve"> the traditional methods </w:t>
      </w:r>
      <w:r w:rsidR="00CF5CF1">
        <w:rPr>
          <w:lang w:val="en-GB"/>
        </w:rPr>
        <w:t xml:space="preserve">that were </w:t>
      </w:r>
      <w:r w:rsidR="00D05148" w:rsidRPr="00453DC4">
        <w:rPr>
          <w:lang w:val="en-GB"/>
        </w:rPr>
        <w:t>used until the year 2000</w:t>
      </w:r>
      <w:r w:rsidR="00CF5CF1">
        <w:rPr>
          <w:lang w:val="en-GB"/>
        </w:rPr>
        <w:t>, there were misidentifications</w:t>
      </w:r>
      <w:r w:rsidR="00D05148" w:rsidRPr="00453DC4">
        <w:rPr>
          <w:lang w:val="en-GB"/>
        </w:rPr>
        <w:t xml:space="preserve">. Some </w:t>
      </w:r>
      <w:r w:rsidR="00543342">
        <w:rPr>
          <w:lang w:val="en-GB"/>
        </w:rPr>
        <w:t xml:space="preserve">estimates </w:t>
      </w:r>
      <w:r w:rsidR="00D05148" w:rsidRPr="00453DC4">
        <w:rPr>
          <w:lang w:val="en-GB"/>
        </w:rPr>
        <w:t xml:space="preserve">suggest that </w:t>
      </w:r>
      <w:r w:rsidR="00543342" w:rsidRPr="00453DC4">
        <w:rPr>
          <w:lang w:val="en-GB"/>
        </w:rPr>
        <w:t>up to 30</w:t>
      </w:r>
      <w:r w:rsidR="00543342">
        <w:rPr>
          <w:lang w:val="en-GB"/>
        </w:rPr>
        <w:t xml:space="preserve"> per cent</w:t>
      </w:r>
      <w:r w:rsidR="00D05148" w:rsidRPr="00453DC4">
        <w:rPr>
          <w:lang w:val="en-GB"/>
        </w:rPr>
        <w:t xml:space="preserve"> of identification</w:t>
      </w:r>
      <w:r w:rsidR="00543342">
        <w:rPr>
          <w:lang w:val="en-GB"/>
        </w:rPr>
        <w:t>s</w:t>
      </w:r>
      <w:r w:rsidR="00D05148" w:rsidRPr="00453DC4">
        <w:rPr>
          <w:lang w:val="en-GB"/>
        </w:rPr>
        <w:t xml:space="preserve"> </w:t>
      </w:r>
      <w:r w:rsidR="00543342">
        <w:rPr>
          <w:lang w:val="en-GB"/>
        </w:rPr>
        <w:t>made using</w:t>
      </w:r>
      <w:r w:rsidR="00D05148" w:rsidRPr="00453DC4">
        <w:rPr>
          <w:lang w:val="en-GB"/>
        </w:rPr>
        <w:t xml:space="preserve"> traditional methods may be </w:t>
      </w:r>
      <w:r w:rsidR="00543342">
        <w:rPr>
          <w:lang w:val="en-GB"/>
        </w:rPr>
        <w:t>erroneous</w:t>
      </w:r>
      <w:r w:rsidR="00D05148" w:rsidRPr="00453DC4">
        <w:rPr>
          <w:lang w:val="en-GB"/>
        </w:rPr>
        <w:t xml:space="preserve">. </w:t>
      </w:r>
      <w:r w:rsidR="00543342">
        <w:rPr>
          <w:lang w:val="en-GB"/>
        </w:rPr>
        <w:t xml:space="preserve">In order </w:t>
      </w:r>
      <w:r w:rsidR="00D05148" w:rsidRPr="00453DC4">
        <w:rPr>
          <w:lang w:val="en-GB"/>
        </w:rPr>
        <w:t xml:space="preserve">to </w:t>
      </w:r>
      <w:r w:rsidR="00543342">
        <w:rPr>
          <w:lang w:val="en-GB"/>
        </w:rPr>
        <w:t>verify</w:t>
      </w:r>
      <w:r w:rsidR="00D05148" w:rsidRPr="00453DC4">
        <w:rPr>
          <w:lang w:val="en-GB"/>
        </w:rPr>
        <w:t xml:space="preserve"> the identification</w:t>
      </w:r>
      <w:r w:rsidR="00543342">
        <w:rPr>
          <w:lang w:val="en-GB"/>
        </w:rPr>
        <w:t>s</w:t>
      </w:r>
      <w:r w:rsidR="00D05148" w:rsidRPr="00453DC4">
        <w:rPr>
          <w:lang w:val="en-GB"/>
        </w:rPr>
        <w:t xml:space="preserve"> </w:t>
      </w:r>
      <w:r w:rsidR="00543342">
        <w:rPr>
          <w:lang w:val="en-GB"/>
        </w:rPr>
        <w:t>that were made using</w:t>
      </w:r>
      <w:r w:rsidR="00D05148" w:rsidRPr="00453DC4">
        <w:rPr>
          <w:lang w:val="en-GB"/>
        </w:rPr>
        <w:t xml:space="preserve"> traditional methods, all the bodies identified </w:t>
      </w:r>
      <w:r w:rsidR="00543342">
        <w:rPr>
          <w:lang w:val="en-GB"/>
        </w:rPr>
        <w:t>using</w:t>
      </w:r>
      <w:r w:rsidR="00D05148" w:rsidRPr="00453DC4">
        <w:rPr>
          <w:lang w:val="en-GB"/>
        </w:rPr>
        <w:t xml:space="preserve"> th</w:t>
      </w:r>
      <w:r w:rsidR="00517EF8">
        <w:rPr>
          <w:lang w:val="en-GB"/>
        </w:rPr>
        <w:t>ose</w:t>
      </w:r>
      <w:r w:rsidR="00D05148" w:rsidRPr="00453DC4">
        <w:rPr>
          <w:lang w:val="en-GB"/>
        </w:rPr>
        <w:t xml:space="preserve"> method</w:t>
      </w:r>
      <w:r w:rsidR="00517EF8">
        <w:rPr>
          <w:lang w:val="en-GB"/>
        </w:rPr>
        <w:t>s</w:t>
      </w:r>
      <w:r w:rsidR="00D05148" w:rsidRPr="00453DC4">
        <w:rPr>
          <w:lang w:val="en-GB"/>
        </w:rPr>
        <w:t xml:space="preserve"> </w:t>
      </w:r>
      <w:r w:rsidR="00D6606B">
        <w:rPr>
          <w:lang w:val="en-GB"/>
        </w:rPr>
        <w:t>w</w:t>
      </w:r>
      <w:r w:rsidR="00D05148" w:rsidRPr="00453DC4">
        <w:rPr>
          <w:lang w:val="en-GB"/>
        </w:rPr>
        <w:t xml:space="preserve">ould </w:t>
      </w:r>
      <w:r w:rsidR="00D6606B">
        <w:rPr>
          <w:lang w:val="en-GB"/>
        </w:rPr>
        <w:t xml:space="preserve">have to </w:t>
      </w:r>
      <w:r w:rsidR="00D05148" w:rsidRPr="00453DC4">
        <w:rPr>
          <w:lang w:val="en-GB"/>
        </w:rPr>
        <w:t xml:space="preserve">be exhumed and bone samples taken for DNA testing. </w:t>
      </w:r>
      <w:r w:rsidR="00543342">
        <w:rPr>
          <w:lang w:val="en-GB"/>
        </w:rPr>
        <w:t>However, t</w:t>
      </w:r>
      <w:r w:rsidR="00D05148" w:rsidRPr="00453DC4">
        <w:rPr>
          <w:lang w:val="en-GB"/>
        </w:rPr>
        <w:t>h</w:t>
      </w:r>
      <w:r w:rsidR="00543342">
        <w:rPr>
          <w:lang w:val="en-GB"/>
        </w:rPr>
        <w:t>at</w:t>
      </w:r>
      <w:r w:rsidR="00D05148" w:rsidRPr="00453DC4">
        <w:rPr>
          <w:lang w:val="en-GB"/>
        </w:rPr>
        <w:t xml:space="preserve"> would be a</w:t>
      </w:r>
      <w:r w:rsidR="00543342">
        <w:rPr>
          <w:lang w:val="en-GB"/>
        </w:rPr>
        <w:t>n extremely</w:t>
      </w:r>
      <w:r w:rsidR="00D05148" w:rsidRPr="00453DC4">
        <w:rPr>
          <w:lang w:val="en-GB"/>
        </w:rPr>
        <w:t xml:space="preserve"> difficult and painful process for the family members. </w:t>
      </w:r>
      <w:r w:rsidR="00D6606B">
        <w:rPr>
          <w:lang w:val="en-GB"/>
        </w:rPr>
        <w:t xml:space="preserve">It is also possible that </w:t>
      </w:r>
      <w:r w:rsidR="00D05148" w:rsidRPr="00453DC4">
        <w:rPr>
          <w:lang w:val="en-GB"/>
        </w:rPr>
        <w:t xml:space="preserve">some of the exhumed bodies </w:t>
      </w:r>
      <w:r w:rsidR="00D6606B">
        <w:rPr>
          <w:lang w:val="en-GB"/>
        </w:rPr>
        <w:t>are</w:t>
      </w:r>
      <w:r w:rsidR="00543342">
        <w:rPr>
          <w:lang w:val="en-GB"/>
        </w:rPr>
        <w:t xml:space="preserve"> those of persons whose</w:t>
      </w:r>
      <w:r w:rsidR="00D05148" w:rsidRPr="00453DC4">
        <w:rPr>
          <w:lang w:val="en-GB"/>
        </w:rPr>
        <w:t xml:space="preserve"> deaths </w:t>
      </w:r>
      <w:r w:rsidR="00543342">
        <w:rPr>
          <w:lang w:val="en-GB"/>
        </w:rPr>
        <w:t xml:space="preserve">were </w:t>
      </w:r>
      <w:r w:rsidR="00D05148" w:rsidRPr="00453DC4">
        <w:rPr>
          <w:lang w:val="en-GB"/>
        </w:rPr>
        <w:t>unrelated to the conflict. Th</w:t>
      </w:r>
      <w:r w:rsidR="00D6606B">
        <w:rPr>
          <w:lang w:val="en-GB"/>
        </w:rPr>
        <w:t>at</w:t>
      </w:r>
      <w:r w:rsidR="00D05148" w:rsidRPr="00453DC4">
        <w:rPr>
          <w:lang w:val="en-GB"/>
        </w:rPr>
        <w:t xml:space="preserve"> </w:t>
      </w:r>
      <w:r w:rsidR="00543342">
        <w:rPr>
          <w:lang w:val="en-GB"/>
        </w:rPr>
        <w:t>could</w:t>
      </w:r>
      <w:r w:rsidR="00D05148" w:rsidRPr="00453DC4">
        <w:rPr>
          <w:lang w:val="en-GB"/>
        </w:rPr>
        <w:t xml:space="preserve"> </w:t>
      </w:r>
      <w:r w:rsidR="00D6606B">
        <w:rPr>
          <w:lang w:val="en-GB"/>
        </w:rPr>
        <w:t>be the case</w:t>
      </w:r>
      <w:r w:rsidR="00D05148" w:rsidRPr="00453DC4">
        <w:rPr>
          <w:lang w:val="en-GB"/>
        </w:rPr>
        <w:t xml:space="preserve"> if, for example, the bodies of victims </w:t>
      </w:r>
      <w:r w:rsidR="00543342">
        <w:rPr>
          <w:lang w:val="en-GB"/>
        </w:rPr>
        <w:t xml:space="preserve">of the conflict </w:t>
      </w:r>
      <w:r w:rsidR="00D05148" w:rsidRPr="00453DC4">
        <w:rPr>
          <w:lang w:val="en-GB"/>
        </w:rPr>
        <w:t>were buried in graveyard</w:t>
      </w:r>
      <w:r w:rsidR="00543342">
        <w:rPr>
          <w:lang w:val="en-GB"/>
        </w:rPr>
        <w:t>s</w:t>
      </w:r>
      <w:r w:rsidR="00D05148" w:rsidRPr="00453DC4">
        <w:rPr>
          <w:lang w:val="en-GB"/>
        </w:rPr>
        <w:t xml:space="preserve"> and the</w:t>
      </w:r>
      <w:r w:rsidR="00543342">
        <w:rPr>
          <w:lang w:val="en-GB"/>
        </w:rPr>
        <w:t>ir</w:t>
      </w:r>
      <w:r w:rsidR="00D05148" w:rsidRPr="00453DC4">
        <w:rPr>
          <w:lang w:val="en-GB"/>
        </w:rPr>
        <w:t xml:space="preserve"> bones intermingled with th</w:t>
      </w:r>
      <w:r w:rsidR="00543342">
        <w:rPr>
          <w:lang w:val="en-GB"/>
        </w:rPr>
        <w:t>os</w:t>
      </w:r>
      <w:r w:rsidR="00D05148" w:rsidRPr="00453DC4">
        <w:rPr>
          <w:lang w:val="en-GB"/>
        </w:rPr>
        <w:t xml:space="preserve">e </w:t>
      </w:r>
      <w:r w:rsidR="00543342">
        <w:rPr>
          <w:lang w:val="en-GB"/>
        </w:rPr>
        <w:t>of other bodies over</w:t>
      </w:r>
      <w:r w:rsidR="00D05148" w:rsidRPr="00453DC4">
        <w:rPr>
          <w:lang w:val="en-GB"/>
        </w:rPr>
        <w:t xml:space="preserve"> time. </w:t>
      </w:r>
      <w:r w:rsidR="00D6606B">
        <w:rPr>
          <w:lang w:val="en-GB"/>
        </w:rPr>
        <w:t>In addition</w:t>
      </w:r>
      <w:r w:rsidR="00D05148" w:rsidRPr="00453DC4">
        <w:rPr>
          <w:lang w:val="en-GB"/>
        </w:rPr>
        <w:t>, t</w:t>
      </w:r>
      <w:r w:rsidR="00D6606B">
        <w:rPr>
          <w:lang w:val="en-GB"/>
        </w:rPr>
        <w:t>here</w:t>
      </w:r>
      <w:r w:rsidR="00543342">
        <w:rPr>
          <w:lang w:val="en-GB"/>
        </w:rPr>
        <w:t xml:space="preserve"> </w:t>
      </w:r>
      <w:r w:rsidR="00D05148" w:rsidRPr="00453DC4">
        <w:rPr>
          <w:lang w:val="en-GB"/>
        </w:rPr>
        <w:t xml:space="preserve">is </w:t>
      </w:r>
      <w:r w:rsidR="00D6606B">
        <w:rPr>
          <w:lang w:val="en-GB"/>
        </w:rPr>
        <w:t>the</w:t>
      </w:r>
      <w:r w:rsidR="00D05148" w:rsidRPr="00453DC4">
        <w:rPr>
          <w:lang w:val="en-GB"/>
        </w:rPr>
        <w:t xml:space="preserve"> possibility that the DNA samples match the blood sample</w:t>
      </w:r>
      <w:r w:rsidR="00543342">
        <w:rPr>
          <w:lang w:val="en-GB"/>
        </w:rPr>
        <w:t>s</w:t>
      </w:r>
      <w:r w:rsidR="00D05148" w:rsidRPr="00453DC4">
        <w:rPr>
          <w:lang w:val="en-GB"/>
        </w:rPr>
        <w:t xml:space="preserve"> f</w:t>
      </w:r>
      <w:r w:rsidR="00543342">
        <w:rPr>
          <w:lang w:val="en-GB"/>
        </w:rPr>
        <w:t>rom</w:t>
      </w:r>
      <w:r w:rsidR="00D05148" w:rsidRPr="00453DC4">
        <w:rPr>
          <w:lang w:val="en-GB"/>
        </w:rPr>
        <w:t xml:space="preserve"> relatives of missing </w:t>
      </w:r>
      <w:r w:rsidR="00543342">
        <w:rPr>
          <w:lang w:val="en-GB"/>
        </w:rPr>
        <w:t xml:space="preserve">persons </w:t>
      </w:r>
      <w:r w:rsidR="00D05148" w:rsidRPr="00453DC4">
        <w:rPr>
          <w:lang w:val="en-GB"/>
        </w:rPr>
        <w:t>from other countr</w:t>
      </w:r>
      <w:r w:rsidR="00543342">
        <w:rPr>
          <w:lang w:val="en-GB"/>
        </w:rPr>
        <w:t>ies</w:t>
      </w:r>
      <w:r w:rsidR="00D05148" w:rsidRPr="00453DC4">
        <w:rPr>
          <w:lang w:val="en-GB"/>
        </w:rPr>
        <w:t xml:space="preserve"> in the region, given the </w:t>
      </w:r>
      <w:r w:rsidR="00543342">
        <w:rPr>
          <w:lang w:val="en-GB"/>
        </w:rPr>
        <w:t>above-</w:t>
      </w:r>
      <w:r w:rsidR="00D05148" w:rsidRPr="00453DC4">
        <w:rPr>
          <w:lang w:val="en-GB"/>
        </w:rPr>
        <w:t>mentioned lack of a joint regional DNA database.</w:t>
      </w:r>
    </w:p>
    <w:p w:rsidR="00D05148" w:rsidRPr="00453DC4" w:rsidRDefault="00E06FF1" w:rsidP="00E06FF1">
      <w:pPr>
        <w:pStyle w:val="SingleTxtG"/>
        <w:rPr>
          <w:lang w:val="en-GB"/>
        </w:rPr>
      </w:pPr>
      <w:r w:rsidRPr="00453DC4">
        <w:rPr>
          <w:lang w:val="en-GB"/>
        </w:rPr>
        <w:t>15.</w:t>
      </w:r>
      <w:r w:rsidRPr="00453DC4">
        <w:rPr>
          <w:lang w:val="en-GB"/>
        </w:rPr>
        <w:tab/>
      </w:r>
      <w:r w:rsidR="00D05148" w:rsidRPr="00453DC4">
        <w:rPr>
          <w:lang w:val="en-GB"/>
        </w:rPr>
        <w:t xml:space="preserve">The </w:t>
      </w:r>
      <w:r w:rsidR="00543342" w:rsidRPr="002021E7">
        <w:rPr>
          <w:lang w:val="en-GB"/>
        </w:rPr>
        <w:t>International Commission on Missing Persons</w:t>
      </w:r>
      <w:r w:rsidR="00D05148" w:rsidRPr="00453DC4">
        <w:rPr>
          <w:lang w:val="en-GB"/>
        </w:rPr>
        <w:t xml:space="preserve"> </w:t>
      </w:r>
      <w:r w:rsidR="00543342">
        <w:rPr>
          <w:lang w:val="en-GB"/>
        </w:rPr>
        <w:t>h</w:t>
      </w:r>
      <w:r w:rsidR="00D05148" w:rsidRPr="00453DC4">
        <w:rPr>
          <w:lang w:val="en-GB"/>
        </w:rPr>
        <w:t>as actively promot</w:t>
      </w:r>
      <w:r w:rsidR="00543342">
        <w:rPr>
          <w:lang w:val="en-GB"/>
        </w:rPr>
        <w:t>ed</w:t>
      </w:r>
      <w:r w:rsidR="00D05148" w:rsidRPr="00453DC4">
        <w:rPr>
          <w:lang w:val="en-GB"/>
        </w:rPr>
        <w:t xml:space="preserve"> the signing of a declaration on missing persons. </w:t>
      </w:r>
      <w:r w:rsidR="00C369C3" w:rsidRPr="002021E7">
        <w:rPr>
          <w:lang w:val="en-GB"/>
        </w:rPr>
        <w:t>The Working Group</w:t>
      </w:r>
      <w:r w:rsidR="00D05148" w:rsidRPr="00453DC4">
        <w:rPr>
          <w:lang w:val="en-GB"/>
        </w:rPr>
        <w:t xml:space="preserve"> was pleased to </w:t>
      </w:r>
      <w:r w:rsidR="00C369C3">
        <w:rPr>
          <w:lang w:val="en-GB"/>
        </w:rPr>
        <w:t>learn</w:t>
      </w:r>
      <w:r w:rsidR="00D05148" w:rsidRPr="00453DC4">
        <w:rPr>
          <w:lang w:val="en-GB"/>
        </w:rPr>
        <w:t xml:space="preserve"> that</w:t>
      </w:r>
      <w:r w:rsidR="00CF0332">
        <w:rPr>
          <w:lang w:val="en-GB"/>
        </w:rPr>
        <w:t>,</w:t>
      </w:r>
      <w:r w:rsidR="00D05148" w:rsidRPr="00453DC4">
        <w:rPr>
          <w:lang w:val="en-GB"/>
        </w:rPr>
        <w:t xml:space="preserve"> on 29 August 2014, Bosnia and Herzegovina, Croatia, Montenegro and Serbia</w:t>
      </w:r>
      <w:r w:rsidR="00C369C3">
        <w:rPr>
          <w:lang w:val="en-GB"/>
        </w:rPr>
        <w:t>,</w:t>
      </w:r>
      <w:r w:rsidR="00D05148" w:rsidRPr="00453DC4">
        <w:rPr>
          <w:lang w:val="en-GB"/>
        </w:rPr>
        <w:t xml:space="preserve"> signed the Declaration on the Role of the State in Addressing the Issue of Persons Missing as a Consequence of Armed Conflict and Human Rights Abuses.</w:t>
      </w:r>
      <w:r w:rsidR="00D05148" w:rsidRPr="00453DC4">
        <w:rPr>
          <w:rStyle w:val="FootnoteReference"/>
          <w:lang w:val="en-GB"/>
        </w:rPr>
        <w:footnoteReference w:id="7"/>
      </w:r>
      <w:r w:rsidR="00D05148" w:rsidRPr="00453DC4">
        <w:rPr>
          <w:lang w:val="en-GB"/>
        </w:rPr>
        <w:t xml:space="preserve"> The Working Group welcomes this initiative</w:t>
      </w:r>
      <w:r w:rsidR="00C369C3">
        <w:rPr>
          <w:lang w:val="en-GB"/>
        </w:rPr>
        <w:t>,</w:t>
      </w:r>
      <w:r w:rsidR="00D05148" w:rsidRPr="00453DC4">
        <w:rPr>
          <w:lang w:val="en-GB"/>
        </w:rPr>
        <w:t xml:space="preserve"> which highlights the primary responsibility of States in addressing the issue of missing persons, with the aim of guaranteeing the rights of victims. The Declaration also stresses the nee</w:t>
      </w:r>
      <w:r w:rsidR="00C369C3">
        <w:rPr>
          <w:lang w:val="en-GB"/>
        </w:rPr>
        <w:t>d</w:t>
      </w:r>
      <w:r w:rsidR="00D05148" w:rsidRPr="00453DC4">
        <w:rPr>
          <w:lang w:val="en-GB"/>
        </w:rPr>
        <w:t xml:space="preserve"> f</w:t>
      </w:r>
      <w:r w:rsidR="00C369C3">
        <w:rPr>
          <w:lang w:val="en-GB"/>
        </w:rPr>
        <w:t>or</w:t>
      </w:r>
      <w:r w:rsidR="00D05148" w:rsidRPr="00453DC4">
        <w:rPr>
          <w:lang w:val="en-GB"/>
        </w:rPr>
        <w:t xml:space="preserve"> cooperation between Governments and with international and other organizations in the process of establishing the whereabouts of the missing persons. </w:t>
      </w:r>
      <w:r w:rsidR="00573BD2" w:rsidRPr="00347EBA">
        <w:rPr>
          <w:lang w:val="en-GB"/>
        </w:rPr>
        <w:t>The authorities in Kosovo informed the Working Group that they had expressed their willingness to become a signatory to the Declaration, to no avail. The Working Group recognizes the importance of involving the authorities in Kosovo, through appropriate means, in regional cooperation activities to address the issue of missing persons.</w:t>
      </w:r>
    </w:p>
    <w:p w:rsidR="00D05148" w:rsidRPr="00453DC4" w:rsidRDefault="00E06FF1" w:rsidP="00E06FF1">
      <w:pPr>
        <w:pStyle w:val="SingleTxtG"/>
        <w:rPr>
          <w:lang w:val="en-GB"/>
        </w:rPr>
      </w:pPr>
      <w:r w:rsidRPr="00453DC4">
        <w:rPr>
          <w:lang w:val="en-GB"/>
        </w:rPr>
        <w:t>16.</w:t>
      </w:r>
      <w:r w:rsidRPr="00453DC4">
        <w:rPr>
          <w:lang w:val="en-GB"/>
        </w:rPr>
        <w:tab/>
      </w:r>
      <w:r w:rsidR="00D05148" w:rsidRPr="00453DC4">
        <w:rPr>
          <w:lang w:val="en-GB"/>
        </w:rPr>
        <w:t>The Working Group recogni</w:t>
      </w:r>
      <w:r w:rsidR="00CF0332">
        <w:rPr>
          <w:lang w:val="en-GB"/>
        </w:rPr>
        <w:t>z</w:t>
      </w:r>
      <w:r w:rsidR="00D05148" w:rsidRPr="00453DC4">
        <w:rPr>
          <w:lang w:val="en-GB"/>
        </w:rPr>
        <w:t>es the important work that ICRC has carried out in the Balkans in the past 20 years, including facilitating negotiation</w:t>
      </w:r>
      <w:r w:rsidR="00C369C3">
        <w:rPr>
          <w:lang w:val="en-GB"/>
        </w:rPr>
        <w:t>s</w:t>
      </w:r>
      <w:r w:rsidR="00D05148" w:rsidRPr="00453DC4">
        <w:rPr>
          <w:lang w:val="en-GB"/>
        </w:rPr>
        <w:t xml:space="preserve"> and cooperation between concerned part</w:t>
      </w:r>
      <w:r w:rsidR="00C369C3">
        <w:rPr>
          <w:lang w:val="en-GB"/>
        </w:rPr>
        <w:t>ie</w:t>
      </w:r>
      <w:r w:rsidR="00D05148" w:rsidRPr="00453DC4">
        <w:rPr>
          <w:lang w:val="en-GB"/>
        </w:rPr>
        <w:t xml:space="preserve">s. </w:t>
      </w:r>
      <w:r w:rsidR="00CF0332">
        <w:rPr>
          <w:lang w:val="en-GB"/>
        </w:rPr>
        <w:t>B</w:t>
      </w:r>
      <w:r w:rsidR="00D05148" w:rsidRPr="00453DC4">
        <w:rPr>
          <w:lang w:val="en-GB"/>
        </w:rPr>
        <w:t>inational initiatives</w:t>
      </w:r>
      <w:r w:rsidR="00317DAA">
        <w:rPr>
          <w:lang w:val="en-GB"/>
        </w:rPr>
        <w:t xml:space="preserve">, </w:t>
      </w:r>
      <w:r w:rsidR="00D05148" w:rsidRPr="00453DC4">
        <w:rPr>
          <w:lang w:val="en-GB"/>
        </w:rPr>
        <w:t xml:space="preserve">many </w:t>
      </w:r>
      <w:r w:rsidR="00317DAA">
        <w:rPr>
          <w:lang w:val="en-GB"/>
        </w:rPr>
        <w:t xml:space="preserve">of which were </w:t>
      </w:r>
      <w:r w:rsidR="00D05148" w:rsidRPr="00453DC4">
        <w:rPr>
          <w:lang w:val="en-GB"/>
        </w:rPr>
        <w:t>facilitated, promoted and led by ICRC</w:t>
      </w:r>
      <w:r w:rsidR="00317DAA">
        <w:rPr>
          <w:lang w:val="en-GB"/>
        </w:rPr>
        <w:t>,</w:t>
      </w:r>
      <w:r w:rsidR="00D05148" w:rsidRPr="00453DC4">
        <w:rPr>
          <w:lang w:val="en-GB"/>
        </w:rPr>
        <w:t xml:space="preserve"> are welcome developments that should be strengthened and expanded. </w:t>
      </w:r>
    </w:p>
    <w:p w:rsidR="00D05148" w:rsidRPr="00453DC4" w:rsidRDefault="00E06FF1" w:rsidP="00E06FF1">
      <w:pPr>
        <w:pStyle w:val="SingleTxtG"/>
        <w:rPr>
          <w:lang w:val="en-GB"/>
        </w:rPr>
      </w:pPr>
      <w:r w:rsidRPr="00453DC4">
        <w:rPr>
          <w:lang w:val="en-GB"/>
        </w:rPr>
        <w:t>17.</w:t>
      </w:r>
      <w:r w:rsidRPr="00453DC4">
        <w:rPr>
          <w:lang w:val="en-GB"/>
        </w:rPr>
        <w:tab/>
      </w:r>
      <w:r w:rsidR="00D05148" w:rsidRPr="00453DC4">
        <w:rPr>
          <w:lang w:val="en-GB"/>
        </w:rPr>
        <w:t xml:space="preserve">The </w:t>
      </w:r>
      <w:r w:rsidR="00C369C3" w:rsidRPr="002021E7">
        <w:rPr>
          <w:lang w:val="en-GB"/>
        </w:rPr>
        <w:t>International Commission on Missing Persons</w:t>
      </w:r>
      <w:r w:rsidR="00D05148" w:rsidRPr="00453DC4">
        <w:rPr>
          <w:lang w:val="en-GB"/>
        </w:rPr>
        <w:t xml:space="preserve"> and ICRC </w:t>
      </w:r>
      <w:r w:rsidR="00CF0332" w:rsidRPr="00CF0332">
        <w:t>have c</w:t>
      </w:r>
      <w:r w:rsidR="00BB7E20">
        <w:t>arried out</w:t>
      </w:r>
      <w:r w:rsidR="00CF0332" w:rsidRPr="00CF0332">
        <w:t xml:space="preserve"> important work</w:t>
      </w:r>
      <w:r w:rsidR="00CF0332">
        <w:t xml:space="preserve"> </w:t>
      </w:r>
      <w:r w:rsidR="00D05148" w:rsidRPr="00453DC4">
        <w:rPr>
          <w:lang w:val="en-GB"/>
        </w:rPr>
        <w:t xml:space="preserve">in </w:t>
      </w:r>
      <w:r w:rsidR="00CF0332">
        <w:rPr>
          <w:lang w:val="en-GB"/>
        </w:rPr>
        <w:t>help</w:t>
      </w:r>
      <w:r w:rsidR="00D05148" w:rsidRPr="00453DC4">
        <w:rPr>
          <w:lang w:val="en-GB"/>
        </w:rPr>
        <w:t>ing States to establish the whereabouts and identi</w:t>
      </w:r>
      <w:r w:rsidR="00C369C3">
        <w:rPr>
          <w:lang w:val="en-GB"/>
        </w:rPr>
        <w:t>t</w:t>
      </w:r>
      <w:r w:rsidR="00D05148" w:rsidRPr="00453DC4">
        <w:rPr>
          <w:lang w:val="en-GB"/>
        </w:rPr>
        <w:t xml:space="preserve">y </w:t>
      </w:r>
      <w:r w:rsidR="00C369C3">
        <w:rPr>
          <w:lang w:val="en-GB"/>
        </w:rPr>
        <w:t xml:space="preserve">of </w:t>
      </w:r>
      <w:r w:rsidR="00D05148" w:rsidRPr="00453DC4">
        <w:rPr>
          <w:lang w:val="en-GB"/>
        </w:rPr>
        <w:t>those who went missing during armed conflicts in th</w:t>
      </w:r>
      <w:r w:rsidR="00C369C3">
        <w:rPr>
          <w:lang w:val="en-GB"/>
        </w:rPr>
        <w:t>e</w:t>
      </w:r>
      <w:r w:rsidR="00D05148" w:rsidRPr="00453DC4">
        <w:rPr>
          <w:lang w:val="en-GB"/>
        </w:rPr>
        <w:t xml:space="preserve"> region</w:t>
      </w:r>
      <w:r w:rsidR="00CF0332">
        <w:rPr>
          <w:lang w:val="en-GB"/>
        </w:rPr>
        <w:t>, and</w:t>
      </w:r>
      <w:r w:rsidR="00D05148" w:rsidRPr="00453DC4">
        <w:rPr>
          <w:lang w:val="en-GB"/>
        </w:rPr>
        <w:t xml:space="preserve"> in coordinating joint exhumations. They also played an essential role in the process of DNA analysis</w:t>
      </w:r>
      <w:r w:rsidR="00C369C3">
        <w:rPr>
          <w:lang w:val="en-GB"/>
        </w:rPr>
        <w:t xml:space="preserve"> and</w:t>
      </w:r>
      <w:r w:rsidR="00D05148" w:rsidRPr="00453DC4">
        <w:rPr>
          <w:lang w:val="en-GB"/>
        </w:rPr>
        <w:t xml:space="preserve"> collection of blood samples from family members of missing persons</w:t>
      </w:r>
      <w:r w:rsidR="00C369C3">
        <w:rPr>
          <w:lang w:val="en-GB"/>
        </w:rPr>
        <w:t>,</w:t>
      </w:r>
      <w:r w:rsidR="00D05148" w:rsidRPr="00453DC4">
        <w:rPr>
          <w:lang w:val="en-GB"/>
        </w:rPr>
        <w:t xml:space="preserve"> which is a key prec</w:t>
      </w:r>
      <w:r w:rsidR="00C369C3">
        <w:rPr>
          <w:lang w:val="en-GB"/>
        </w:rPr>
        <w:t>ursor</w:t>
      </w:r>
      <w:r w:rsidR="00D05148" w:rsidRPr="00453DC4">
        <w:rPr>
          <w:lang w:val="en-GB"/>
        </w:rPr>
        <w:t xml:space="preserve"> </w:t>
      </w:r>
      <w:r w:rsidR="00C369C3">
        <w:rPr>
          <w:lang w:val="en-GB"/>
        </w:rPr>
        <w:t>t</w:t>
      </w:r>
      <w:r w:rsidR="00D05148" w:rsidRPr="00453DC4">
        <w:rPr>
          <w:lang w:val="en-GB"/>
        </w:rPr>
        <w:t xml:space="preserve">o the identification of the </w:t>
      </w:r>
      <w:r w:rsidR="00C369C3">
        <w:rPr>
          <w:lang w:val="en-GB"/>
        </w:rPr>
        <w:t>bodies that</w:t>
      </w:r>
      <w:r w:rsidR="00D05148" w:rsidRPr="00453DC4">
        <w:rPr>
          <w:lang w:val="en-GB"/>
        </w:rPr>
        <w:t xml:space="preserve"> were </w:t>
      </w:r>
      <w:r w:rsidR="00C369C3">
        <w:rPr>
          <w:lang w:val="en-GB"/>
        </w:rPr>
        <w:t>recovered</w:t>
      </w:r>
      <w:r w:rsidR="00D05148" w:rsidRPr="00453DC4">
        <w:rPr>
          <w:lang w:val="en-GB"/>
        </w:rPr>
        <w:t xml:space="preserve"> during the exhumation processes. Moreover, the C</w:t>
      </w:r>
      <w:r w:rsidR="00C369C3">
        <w:rPr>
          <w:lang w:val="en-GB"/>
        </w:rPr>
        <w:t>ommission</w:t>
      </w:r>
      <w:r w:rsidR="00D05148" w:rsidRPr="00453DC4">
        <w:rPr>
          <w:lang w:val="en-GB"/>
        </w:rPr>
        <w:t xml:space="preserve"> </w:t>
      </w:r>
      <w:r w:rsidR="00C369C3">
        <w:rPr>
          <w:lang w:val="en-GB"/>
        </w:rPr>
        <w:t>h</w:t>
      </w:r>
      <w:r w:rsidR="00CF0332">
        <w:rPr>
          <w:lang w:val="en-GB"/>
        </w:rPr>
        <w:t>as facilitated</w:t>
      </w:r>
      <w:r w:rsidR="00D05148" w:rsidRPr="00453DC4">
        <w:rPr>
          <w:lang w:val="en-GB"/>
        </w:rPr>
        <w:t xml:space="preserve"> cooperation </w:t>
      </w:r>
      <w:r w:rsidR="00C369C3">
        <w:rPr>
          <w:lang w:val="en-GB"/>
        </w:rPr>
        <w:t>between</w:t>
      </w:r>
      <w:r w:rsidR="00D05148" w:rsidRPr="00453DC4">
        <w:rPr>
          <w:lang w:val="en-GB"/>
        </w:rPr>
        <w:t xml:space="preserve"> associations of families of disappeared persons from the region and is providing </w:t>
      </w:r>
      <w:r w:rsidR="00C369C3">
        <w:rPr>
          <w:lang w:val="en-GB"/>
        </w:rPr>
        <w:t>permanent</w:t>
      </w:r>
      <w:r w:rsidR="00D05148" w:rsidRPr="00453DC4">
        <w:rPr>
          <w:lang w:val="en-GB"/>
        </w:rPr>
        <w:t xml:space="preserve"> support to the Regional </w:t>
      </w:r>
      <w:r w:rsidR="00D05148" w:rsidRPr="00453DC4">
        <w:rPr>
          <w:lang w:val="en-GB"/>
        </w:rPr>
        <w:lastRenderedPageBreak/>
        <w:t>Coordination of Missing Persons</w:t>
      </w:r>
      <w:r w:rsidR="00C369C3">
        <w:rPr>
          <w:lang w:val="en-GB"/>
        </w:rPr>
        <w:t>’</w:t>
      </w:r>
      <w:r w:rsidR="00D05148" w:rsidRPr="00453DC4">
        <w:rPr>
          <w:lang w:val="en-GB"/>
        </w:rPr>
        <w:t xml:space="preserve"> Family Associations from the former Yugoslavia, which </w:t>
      </w:r>
      <w:r w:rsidR="00C369C3">
        <w:rPr>
          <w:lang w:val="en-GB"/>
        </w:rPr>
        <w:t xml:space="preserve">is </w:t>
      </w:r>
      <w:r w:rsidR="00CF0332">
        <w:rPr>
          <w:lang w:val="en-GB"/>
        </w:rPr>
        <w:t>an umbrella group</w:t>
      </w:r>
      <w:r w:rsidR="00D05148" w:rsidRPr="00453DC4">
        <w:rPr>
          <w:lang w:val="en-GB"/>
        </w:rPr>
        <w:t xml:space="preserve"> </w:t>
      </w:r>
      <w:r w:rsidR="00C369C3">
        <w:rPr>
          <w:lang w:val="en-GB"/>
        </w:rPr>
        <w:t xml:space="preserve">of </w:t>
      </w:r>
      <w:r w:rsidR="00D05148" w:rsidRPr="00453DC4">
        <w:rPr>
          <w:lang w:val="en-GB"/>
        </w:rPr>
        <w:t xml:space="preserve">associations </w:t>
      </w:r>
      <w:r w:rsidR="00CA1B2D">
        <w:rPr>
          <w:lang w:val="en-GB"/>
        </w:rPr>
        <w:t xml:space="preserve">of </w:t>
      </w:r>
      <w:r w:rsidR="00CA1B2D" w:rsidRPr="00453DC4">
        <w:rPr>
          <w:lang w:val="en-GB"/>
        </w:rPr>
        <w:t>famil</w:t>
      </w:r>
      <w:r w:rsidR="00CA1B2D">
        <w:rPr>
          <w:lang w:val="en-GB"/>
        </w:rPr>
        <w:t>ies</w:t>
      </w:r>
      <w:r w:rsidR="00CA1B2D" w:rsidRPr="00453DC4">
        <w:rPr>
          <w:lang w:val="en-GB"/>
        </w:rPr>
        <w:t xml:space="preserve"> </w:t>
      </w:r>
      <w:r w:rsidR="00CA1B2D">
        <w:rPr>
          <w:lang w:val="en-GB"/>
        </w:rPr>
        <w:t xml:space="preserve">of </w:t>
      </w:r>
      <w:r w:rsidR="00CA1B2D" w:rsidRPr="002021E7">
        <w:rPr>
          <w:lang w:val="en-GB"/>
        </w:rPr>
        <w:t xml:space="preserve">disappeared persons </w:t>
      </w:r>
      <w:r w:rsidR="00D05148" w:rsidRPr="00453DC4">
        <w:rPr>
          <w:lang w:val="en-GB"/>
        </w:rPr>
        <w:t>from countries in the region.</w:t>
      </w:r>
    </w:p>
    <w:p w:rsidR="00D05148" w:rsidRPr="00191F2C" w:rsidRDefault="00E06FF1" w:rsidP="00E06FF1">
      <w:pPr>
        <w:pStyle w:val="SingleTxtG"/>
        <w:rPr>
          <w:lang w:val="en-GB"/>
        </w:rPr>
      </w:pPr>
      <w:r w:rsidRPr="00191F2C">
        <w:rPr>
          <w:lang w:val="en-GB"/>
        </w:rPr>
        <w:t>18.</w:t>
      </w:r>
      <w:r w:rsidRPr="00191F2C">
        <w:rPr>
          <w:lang w:val="en-GB"/>
        </w:rPr>
        <w:tab/>
      </w:r>
      <w:r w:rsidR="00D05148" w:rsidRPr="005E1F18">
        <w:rPr>
          <w:lang w:val="en-GB"/>
        </w:rPr>
        <w:t xml:space="preserve">The Working Group notes that </w:t>
      </w:r>
      <w:r w:rsidR="00D05148" w:rsidRPr="00C42FA2">
        <w:rPr>
          <w:lang w:val="en-GB"/>
        </w:rPr>
        <w:t xml:space="preserve">some initiatives </w:t>
      </w:r>
      <w:r w:rsidR="00CA1B2D" w:rsidRPr="003078F7">
        <w:rPr>
          <w:lang w:val="en-GB"/>
        </w:rPr>
        <w:t xml:space="preserve">have been taken </w:t>
      </w:r>
      <w:r w:rsidR="00D05148" w:rsidRPr="00191F2C">
        <w:rPr>
          <w:lang w:val="en-GB"/>
        </w:rPr>
        <w:t>for regional cooperation in the search f</w:t>
      </w:r>
      <w:r w:rsidR="00CA1B2D" w:rsidRPr="00191F2C">
        <w:rPr>
          <w:lang w:val="en-GB"/>
        </w:rPr>
        <w:t>or</w:t>
      </w:r>
      <w:r w:rsidR="00D05148" w:rsidRPr="00191F2C">
        <w:rPr>
          <w:lang w:val="en-GB"/>
        </w:rPr>
        <w:t xml:space="preserve"> </w:t>
      </w:r>
      <w:r w:rsidR="00CA1B2D" w:rsidRPr="00191F2C">
        <w:rPr>
          <w:lang w:val="en-GB"/>
        </w:rPr>
        <w:t xml:space="preserve">the </w:t>
      </w:r>
      <w:r w:rsidR="00D05148" w:rsidRPr="00191F2C">
        <w:rPr>
          <w:lang w:val="en-GB"/>
        </w:rPr>
        <w:t xml:space="preserve">disappeared and </w:t>
      </w:r>
      <w:r w:rsidR="00D05148" w:rsidRPr="005E1F18">
        <w:rPr>
          <w:lang w:val="en-GB"/>
        </w:rPr>
        <w:t>in the area of transitional justice, including the planned establishment of a regional truth commission (</w:t>
      </w:r>
      <w:r w:rsidR="00CF0332">
        <w:rPr>
          <w:lang w:val="en-GB"/>
        </w:rPr>
        <w:t xml:space="preserve">known as </w:t>
      </w:r>
      <w:r w:rsidR="00D05148" w:rsidRPr="005E1F18">
        <w:rPr>
          <w:lang w:val="en-GB"/>
        </w:rPr>
        <w:t>RECOM), as a non-political regional network of civil society organizations and individuals.</w:t>
      </w:r>
    </w:p>
    <w:p w:rsidR="00D05148" w:rsidRPr="00453DC4" w:rsidRDefault="00D05148" w:rsidP="00CB6CAC">
      <w:pPr>
        <w:pStyle w:val="HChG"/>
        <w:rPr>
          <w:lang w:val="en-GB"/>
        </w:rPr>
      </w:pPr>
      <w:r w:rsidRPr="00453DC4">
        <w:rPr>
          <w:lang w:val="en-GB"/>
        </w:rPr>
        <w:tab/>
        <w:t>III.</w:t>
      </w:r>
      <w:r w:rsidRPr="00453DC4">
        <w:rPr>
          <w:lang w:val="en-GB"/>
        </w:rPr>
        <w:tab/>
        <w:t xml:space="preserve">General situation </w:t>
      </w:r>
      <w:r w:rsidR="00CB6CAC">
        <w:rPr>
          <w:lang w:val="en-GB"/>
        </w:rPr>
        <w:t>concerning</w:t>
      </w:r>
      <w:r w:rsidRPr="00453DC4">
        <w:rPr>
          <w:lang w:val="en-GB"/>
        </w:rPr>
        <w:t xml:space="preserve"> enforced disappearances and missing persons in Croatia</w:t>
      </w:r>
    </w:p>
    <w:p w:rsidR="00D05148" w:rsidRPr="00453DC4" w:rsidRDefault="00E06FF1" w:rsidP="00E06FF1">
      <w:pPr>
        <w:pStyle w:val="SingleTxtG"/>
        <w:rPr>
          <w:lang w:val="en-GB"/>
        </w:rPr>
      </w:pPr>
      <w:r w:rsidRPr="00453DC4">
        <w:rPr>
          <w:lang w:val="en-GB"/>
        </w:rPr>
        <w:t>19.</w:t>
      </w:r>
      <w:r w:rsidRPr="00453DC4">
        <w:rPr>
          <w:lang w:val="en-GB"/>
        </w:rPr>
        <w:tab/>
      </w:r>
      <w:r w:rsidR="00CA1B2D">
        <w:rPr>
          <w:lang w:val="en-GB"/>
        </w:rPr>
        <w:t>From</w:t>
      </w:r>
      <w:r w:rsidR="00D05148" w:rsidRPr="00453DC4">
        <w:rPr>
          <w:lang w:val="en-GB"/>
        </w:rPr>
        <w:t xml:space="preserve"> 1945 </w:t>
      </w:r>
      <w:r w:rsidR="00CA1B2D">
        <w:rPr>
          <w:lang w:val="en-GB"/>
        </w:rPr>
        <w:t>to</w:t>
      </w:r>
      <w:r w:rsidR="00D05148" w:rsidRPr="00453DC4">
        <w:rPr>
          <w:lang w:val="en-GB"/>
        </w:rPr>
        <w:t xml:space="preserve"> 1991, Croatia was a federal constituent of the former Socialist Federal Republic of Yugoslavia. On 8 October 1991, Croatia declared independence, which was opposed by the ethnic Serb minority in Croatia. An armed conflict </w:t>
      </w:r>
      <w:r w:rsidR="00CA1B2D">
        <w:rPr>
          <w:lang w:val="en-GB"/>
        </w:rPr>
        <w:t>ensued,</w:t>
      </w:r>
      <w:r w:rsidR="00D05148" w:rsidRPr="00453DC4">
        <w:rPr>
          <w:lang w:val="en-GB"/>
        </w:rPr>
        <w:t xml:space="preserve"> including a violent campaign of ethnic cleansing.</w:t>
      </w:r>
      <w:r w:rsidR="00D05148" w:rsidRPr="00453DC4">
        <w:rPr>
          <w:rStyle w:val="FootnoteReference"/>
          <w:lang w:val="en-GB"/>
        </w:rPr>
        <w:footnoteReference w:id="8"/>
      </w:r>
      <w:r w:rsidR="00D05148" w:rsidRPr="00453DC4">
        <w:rPr>
          <w:lang w:val="en-GB"/>
        </w:rPr>
        <w:t xml:space="preserve"> </w:t>
      </w:r>
    </w:p>
    <w:p w:rsidR="00D05148" w:rsidRPr="00453DC4" w:rsidRDefault="00E06FF1" w:rsidP="00E06FF1">
      <w:pPr>
        <w:pStyle w:val="SingleTxtG"/>
        <w:rPr>
          <w:lang w:val="en-GB"/>
        </w:rPr>
      </w:pPr>
      <w:r w:rsidRPr="00453DC4">
        <w:rPr>
          <w:lang w:val="en-GB"/>
        </w:rPr>
        <w:t>20.</w:t>
      </w:r>
      <w:r w:rsidRPr="00453DC4">
        <w:rPr>
          <w:lang w:val="en-GB"/>
        </w:rPr>
        <w:tab/>
      </w:r>
      <w:r w:rsidR="00D05148" w:rsidRPr="00453DC4">
        <w:rPr>
          <w:lang w:val="en-GB"/>
        </w:rPr>
        <w:t xml:space="preserve">The war in Croatia effectively ended in </w:t>
      </w:r>
      <w:r w:rsidR="00092556">
        <w:rPr>
          <w:lang w:val="en-GB"/>
        </w:rPr>
        <w:t>autumn</w:t>
      </w:r>
      <w:r w:rsidR="00D05148" w:rsidRPr="00453DC4">
        <w:rPr>
          <w:lang w:val="en-GB"/>
        </w:rPr>
        <w:t xml:space="preserve"> 1995. Croatia eventually reasserted its authority over the entire territory, with Eastern Slavonia reverting to its rule in January 1998 following a peaceful transition under U</w:t>
      </w:r>
      <w:r w:rsidR="00092556">
        <w:rPr>
          <w:lang w:val="en-GB"/>
        </w:rPr>
        <w:t xml:space="preserve">nited </w:t>
      </w:r>
      <w:r w:rsidR="00D05148" w:rsidRPr="00453DC4">
        <w:rPr>
          <w:lang w:val="en-GB"/>
        </w:rPr>
        <w:t>N</w:t>
      </w:r>
      <w:r w:rsidR="00092556">
        <w:rPr>
          <w:lang w:val="en-GB"/>
        </w:rPr>
        <w:t xml:space="preserve">ations </w:t>
      </w:r>
      <w:r w:rsidR="00D05148" w:rsidRPr="00453DC4">
        <w:rPr>
          <w:lang w:val="en-GB"/>
        </w:rPr>
        <w:t>administration</w:t>
      </w:r>
      <w:r w:rsidR="009A6CEC">
        <w:rPr>
          <w:lang w:val="en-GB"/>
        </w:rPr>
        <w:t>.</w:t>
      </w:r>
      <w:r w:rsidR="00D05148" w:rsidRPr="00453DC4">
        <w:rPr>
          <w:rStyle w:val="FootnoteReference"/>
          <w:lang w:val="en-GB"/>
        </w:rPr>
        <w:footnoteReference w:id="9"/>
      </w:r>
      <w:r w:rsidR="00D05148" w:rsidRPr="00453DC4">
        <w:rPr>
          <w:lang w:val="en-GB"/>
        </w:rPr>
        <w:t xml:space="preserve"> In April 2009, Croatia joined </w:t>
      </w:r>
      <w:r w:rsidR="00092556">
        <w:rPr>
          <w:lang w:val="en-GB"/>
        </w:rPr>
        <w:t xml:space="preserve">the </w:t>
      </w:r>
      <w:r w:rsidR="00092556">
        <w:rPr>
          <w:rStyle w:val="preferred"/>
        </w:rPr>
        <w:t>North Atlantic Treaty Organization</w:t>
      </w:r>
      <w:r w:rsidR="00D05148" w:rsidRPr="00453DC4">
        <w:rPr>
          <w:lang w:val="en-GB"/>
        </w:rPr>
        <w:t xml:space="preserve"> and in 2013</w:t>
      </w:r>
      <w:r w:rsidR="00092556">
        <w:rPr>
          <w:lang w:val="en-GB"/>
        </w:rPr>
        <w:t>,</w:t>
      </w:r>
      <w:r w:rsidR="00D05148" w:rsidRPr="00453DC4">
        <w:rPr>
          <w:lang w:val="en-GB"/>
        </w:rPr>
        <w:t xml:space="preserve"> it became a member of the E</w:t>
      </w:r>
      <w:r w:rsidR="00092556">
        <w:rPr>
          <w:lang w:val="en-GB"/>
        </w:rPr>
        <w:t xml:space="preserve">uropean </w:t>
      </w:r>
      <w:r w:rsidR="00D05148" w:rsidRPr="00453DC4">
        <w:rPr>
          <w:lang w:val="en-GB"/>
        </w:rPr>
        <w:t>U</w:t>
      </w:r>
      <w:r w:rsidR="00092556">
        <w:rPr>
          <w:lang w:val="en-GB"/>
        </w:rPr>
        <w:t>nion</w:t>
      </w:r>
      <w:r w:rsidR="00D05148" w:rsidRPr="00453DC4">
        <w:rPr>
          <w:lang w:val="en-GB"/>
        </w:rPr>
        <w:t>.</w:t>
      </w:r>
    </w:p>
    <w:p w:rsidR="00D05148" w:rsidRPr="00453DC4" w:rsidRDefault="00E06FF1" w:rsidP="00E06FF1">
      <w:pPr>
        <w:pStyle w:val="SingleTxtG"/>
        <w:rPr>
          <w:lang w:val="en-GB"/>
        </w:rPr>
      </w:pPr>
      <w:r w:rsidRPr="00453DC4">
        <w:rPr>
          <w:lang w:val="en-GB"/>
        </w:rPr>
        <w:t>21.</w:t>
      </w:r>
      <w:r w:rsidRPr="00453DC4">
        <w:rPr>
          <w:lang w:val="en-GB"/>
        </w:rPr>
        <w:tab/>
      </w:r>
      <w:r w:rsidR="00D05148" w:rsidRPr="00453DC4">
        <w:rPr>
          <w:lang w:val="en-GB"/>
        </w:rPr>
        <w:t>The Government of Croatia established the Commission o</w:t>
      </w:r>
      <w:r w:rsidR="00926F73">
        <w:rPr>
          <w:lang w:val="en-GB"/>
        </w:rPr>
        <w:t>n</w:t>
      </w:r>
      <w:r w:rsidR="00D05148" w:rsidRPr="00453DC4">
        <w:rPr>
          <w:lang w:val="en-GB"/>
        </w:rPr>
        <w:t xml:space="preserve"> Detainees and Missing Persons</w:t>
      </w:r>
      <w:r w:rsidR="00D05148" w:rsidRPr="00453DC4">
        <w:rPr>
          <w:rStyle w:val="FootnoteReference"/>
          <w:lang w:val="en-GB"/>
        </w:rPr>
        <w:footnoteReference w:id="10"/>
      </w:r>
      <w:r w:rsidR="00D05148" w:rsidRPr="00453DC4">
        <w:rPr>
          <w:lang w:val="en-GB"/>
        </w:rPr>
        <w:t xml:space="preserve"> as an advisory and expert interdepartmental body of the Croatian Government to give opinions, proposals and expert explanations on </w:t>
      </w:r>
      <w:r w:rsidR="00092556" w:rsidRPr="00453DC4">
        <w:rPr>
          <w:lang w:val="en-GB"/>
        </w:rPr>
        <w:t>issues</w:t>
      </w:r>
      <w:r w:rsidR="00092556">
        <w:rPr>
          <w:lang w:val="en-GB"/>
        </w:rPr>
        <w:t xml:space="preserve"> relating to </w:t>
      </w:r>
      <w:r w:rsidR="00D05148" w:rsidRPr="00453DC4">
        <w:rPr>
          <w:lang w:val="en-GB"/>
        </w:rPr>
        <w:t xml:space="preserve">missing persons. Members of the Commission are representatives of the </w:t>
      </w:r>
      <w:r w:rsidR="00343233" w:rsidRPr="00204682">
        <w:rPr>
          <w:lang w:val="en-GB"/>
        </w:rPr>
        <w:t>M</w:t>
      </w:r>
      <w:r w:rsidR="00D05148" w:rsidRPr="00453DC4">
        <w:rPr>
          <w:lang w:val="en-GB"/>
        </w:rPr>
        <w:t xml:space="preserve">inistries and institutions directly involved in the process of searching </w:t>
      </w:r>
      <w:r w:rsidR="00092556">
        <w:rPr>
          <w:lang w:val="en-GB"/>
        </w:rPr>
        <w:t xml:space="preserve">for </w:t>
      </w:r>
      <w:r w:rsidR="00D05148" w:rsidRPr="00453DC4">
        <w:rPr>
          <w:lang w:val="en-GB"/>
        </w:rPr>
        <w:t xml:space="preserve">missing persons: </w:t>
      </w:r>
      <w:r w:rsidR="00D05148" w:rsidRPr="00453DC4">
        <w:rPr>
          <w:color w:val="000000"/>
          <w:lang w:val="en-GB"/>
        </w:rPr>
        <w:t xml:space="preserve">the Ministry of </w:t>
      </w:r>
      <w:r w:rsidR="00F13115">
        <w:rPr>
          <w:color w:val="000000"/>
          <w:lang w:val="en-GB"/>
        </w:rPr>
        <w:t xml:space="preserve">the </w:t>
      </w:r>
      <w:r w:rsidR="00D05148" w:rsidRPr="00453DC4">
        <w:rPr>
          <w:color w:val="000000"/>
          <w:lang w:val="en-GB"/>
        </w:rPr>
        <w:t>Interior</w:t>
      </w:r>
      <w:r w:rsidR="00092556">
        <w:rPr>
          <w:color w:val="000000"/>
          <w:lang w:val="en-GB"/>
        </w:rPr>
        <w:t>,</w:t>
      </w:r>
      <w:r w:rsidR="00D05148" w:rsidRPr="00453DC4">
        <w:rPr>
          <w:color w:val="000000"/>
          <w:lang w:val="en-GB"/>
        </w:rPr>
        <w:t xml:space="preserve"> the Ministry of Defence</w:t>
      </w:r>
      <w:r w:rsidR="00092556">
        <w:rPr>
          <w:color w:val="000000"/>
          <w:lang w:val="en-GB"/>
        </w:rPr>
        <w:t>,</w:t>
      </w:r>
      <w:r w:rsidR="00D05148" w:rsidRPr="00453DC4">
        <w:rPr>
          <w:color w:val="000000"/>
          <w:lang w:val="en-GB"/>
        </w:rPr>
        <w:t xml:space="preserve"> the Ministry of Justice</w:t>
      </w:r>
      <w:r w:rsidR="00092556">
        <w:rPr>
          <w:color w:val="000000"/>
          <w:lang w:val="en-GB"/>
        </w:rPr>
        <w:t>,</w:t>
      </w:r>
      <w:r w:rsidR="00D05148" w:rsidRPr="00453DC4">
        <w:rPr>
          <w:color w:val="000000"/>
          <w:lang w:val="en-GB"/>
        </w:rPr>
        <w:t xml:space="preserve"> the Ministry of Foreign and European Affairs</w:t>
      </w:r>
      <w:r w:rsidR="00092556">
        <w:rPr>
          <w:color w:val="000000"/>
          <w:lang w:val="en-GB"/>
        </w:rPr>
        <w:t>,</w:t>
      </w:r>
      <w:r w:rsidR="00D05148" w:rsidRPr="00453DC4">
        <w:rPr>
          <w:color w:val="000000"/>
          <w:lang w:val="en-GB"/>
        </w:rPr>
        <w:t xml:space="preserve"> the Ministry of Health</w:t>
      </w:r>
      <w:r w:rsidR="00092556">
        <w:rPr>
          <w:color w:val="000000"/>
          <w:lang w:val="en-GB"/>
        </w:rPr>
        <w:t>,</w:t>
      </w:r>
      <w:r w:rsidR="00D05148" w:rsidRPr="00453DC4">
        <w:rPr>
          <w:color w:val="000000"/>
          <w:lang w:val="en-GB"/>
        </w:rPr>
        <w:t xml:space="preserve"> the State </w:t>
      </w:r>
      <w:r w:rsidR="00CC0EB3" w:rsidRPr="00453DC4">
        <w:rPr>
          <w:color w:val="000000"/>
          <w:lang w:val="en-GB"/>
        </w:rPr>
        <w:t xml:space="preserve">Attorney’s </w:t>
      </w:r>
      <w:r w:rsidR="00D05148" w:rsidRPr="00453DC4">
        <w:rPr>
          <w:color w:val="000000"/>
          <w:lang w:val="en-GB"/>
        </w:rPr>
        <w:t>Office</w:t>
      </w:r>
      <w:r w:rsidR="00092556">
        <w:rPr>
          <w:color w:val="000000"/>
          <w:lang w:val="en-GB"/>
        </w:rPr>
        <w:t>,</w:t>
      </w:r>
      <w:r w:rsidR="00D05148" w:rsidRPr="00453DC4">
        <w:rPr>
          <w:color w:val="000000"/>
          <w:lang w:val="en-GB"/>
        </w:rPr>
        <w:t xml:space="preserve"> security agencies</w:t>
      </w:r>
      <w:r w:rsidR="00092556">
        <w:rPr>
          <w:color w:val="000000"/>
          <w:lang w:val="en-GB"/>
        </w:rPr>
        <w:t>,</w:t>
      </w:r>
      <w:r w:rsidR="00D05148" w:rsidRPr="00453DC4">
        <w:rPr>
          <w:color w:val="000000"/>
          <w:lang w:val="en-GB"/>
        </w:rPr>
        <w:t xml:space="preserve"> the Department of Forensic Medicine and Criminology of the School of Medicine at the University of Zagreb and the Croatian Red Cross.</w:t>
      </w:r>
      <w:r w:rsidR="00CC0EB3" w:rsidRPr="00453DC4">
        <w:rPr>
          <w:lang w:val="en-GB"/>
        </w:rPr>
        <w:t xml:space="preserve"> </w:t>
      </w:r>
      <w:r w:rsidR="00092556">
        <w:rPr>
          <w:lang w:val="en-GB"/>
        </w:rPr>
        <w:t>The Commission</w:t>
      </w:r>
      <w:r w:rsidR="00D05148" w:rsidRPr="00453DC4">
        <w:rPr>
          <w:lang w:val="en-GB"/>
        </w:rPr>
        <w:t xml:space="preserve"> is in charge of cooperation with relatives of disappeared persons and their associations.</w:t>
      </w:r>
    </w:p>
    <w:p w:rsidR="00D05148" w:rsidRPr="00453DC4" w:rsidRDefault="00E06FF1" w:rsidP="00E06FF1">
      <w:pPr>
        <w:pStyle w:val="SingleTxtG"/>
        <w:rPr>
          <w:lang w:val="en-GB"/>
        </w:rPr>
      </w:pPr>
      <w:r w:rsidRPr="00453DC4">
        <w:rPr>
          <w:lang w:val="en-GB"/>
        </w:rPr>
        <w:t>22.</w:t>
      </w:r>
      <w:r w:rsidRPr="00453DC4">
        <w:rPr>
          <w:lang w:val="en-GB"/>
        </w:rPr>
        <w:tab/>
      </w:r>
      <w:r w:rsidR="00D05148" w:rsidRPr="00453DC4">
        <w:rPr>
          <w:lang w:val="en-GB"/>
        </w:rPr>
        <w:t>The Directorate for Detaine</w:t>
      </w:r>
      <w:r w:rsidR="00926F73">
        <w:rPr>
          <w:lang w:val="en-GB"/>
        </w:rPr>
        <w:t>d</w:t>
      </w:r>
      <w:r w:rsidR="00D05148" w:rsidRPr="00453DC4">
        <w:rPr>
          <w:lang w:val="en-GB"/>
        </w:rPr>
        <w:t xml:space="preserve"> and Missing Persons in the Ministry of Veterans</w:t>
      </w:r>
      <w:r w:rsidR="00926F73">
        <w:rPr>
          <w:lang w:val="en-GB"/>
        </w:rPr>
        <w:t>’</w:t>
      </w:r>
      <w:r w:rsidR="00D05148" w:rsidRPr="00453DC4">
        <w:rPr>
          <w:lang w:val="en-GB"/>
        </w:rPr>
        <w:t xml:space="preserve"> Affairs is in charge of collecting data on all persons who went missing during the war</w:t>
      </w:r>
      <w:r w:rsidR="00926F73">
        <w:rPr>
          <w:lang w:val="en-GB"/>
        </w:rPr>
        <w:t>. It</w:t>
      </w:r>
      <w:r w:rsidR="00D05148" w:rsidRPr="00453DC4">
        <w:rPr>
          <w:lang w:val="en-GB"/>
        </w:rPr>
        <w:t xml:space="preserve"> performs all </w:t>
      </w:r>
      <w:r w:rsidR="00926F73">
        <w:rPr>
          <w:lang w:val="en-GB"/>
        </w:rPr>
        <w:t xml:space="preserve">the </w:t>
      </w:r>
      <w:r w:rsidR="00D05148" w:rsidRPr="00453DC4">
        <w:rPr>
          <w:lang w:val="en-GB"/>
        </w:rPr>
        <w:t xml:space="preserve">expert and administrative tasks related to the search for missing persons, </w:t>
      </w:r>
      <w:r w:rsidR="00926F73">
        <w:rPr>
          <w:lang w:val="en-GB"/>
        </w:rPr>
        <w:t xml:space="preserve">including </w:t>
      </w:r>
      <w:r w:rsidR="00D05148" w:rsidRPr="00453DC4">
        <w:rPr>
          <w:lang w:val="en-GB"/>
        </w:rPr>
        <w:t>exhumation</w:t>
      </w:r>
      <w:r w:rsidR="00926F73">
        <w:rPr>
          <w:lang w:val="en-GB"/>
        </w:rPr>
        <w:t>s</w:t>
      </w:r>
      <w:r w:rsidR="00D05148" w:rsidRPr="00453DC4">
        <w:rPr>
          <w:lang w:val="en-GB"/>
        </w:rPr>
        <w:t xml:space="preserve"> and identification of human remains. </w:t>
      </w:r>
    </w:p>
    <w:p w:rsidR="00D05148" w:rsidRPr="00453DC4" w:rsidRDefault="00E06FF1" w:rsidP="00E06FF1">
      <w:pPr>
        <w:pStyle w:val="SingleTxtG"/>
        <w:rPr>
          <w:lang w:val="en-GB"/>
        </w:rPr>
      </w:pPr>
      <w:r w:rsidRPr="00453DC4">
        <w:rPr>
          <w:lang w:val="en-GB"/>
        </w:rPr>
        <w:t>23.</w:t>
      </w:r>
      <w:r w:rsidRPr="00453DC4">
        <w:rPr>
          <w:lang w:val="en-GB"/>
        </w:rPr>
        <w:tab/>
      </w:r>
      <w:r w:rsidR="00D05148" w:rsidRPr="00453DC4">
        <w:rPr>
          <w:lang w:val="en-GB"/>
        </w:rPr>
        <w:t>The Directorate for Detaine</w:t>
      </w:r>
      <w:r w:rsidR="00926F73">
        <w:rPr>
          <w:lang w:val="en-GB"/>
        </w:rPr>
        <w:t>d</w:t>
      </w:r>
      <w:r w:rsidR="00D05148" w:rsidRPr="00453DC4">
        <w:rPr>
          <w:lang w:val="en-GB"/>
        </w:rPr>
        <w:t xml:space="preserve"> and Missing Persons also organizes burial</w:t>
      </w:r>
      <w:r w:rsidR="00940F37">
        <w:rPr>
          <w:lang w:val="en-GB"/>
        </w:rPr>
        <w:t>s</w:t>
      </w:r>
      <w:r w:rsidR="00D05148" w:rsidRPr="00453DC4">
        <w:rPr>
          <w:lang w:val="en-GB"/>
        </w:rPr>
        <w:t xml:space="preserve"> of identified victims</w:t>
      </w:r>
      <w:r w:rsidR="00940F37">
        <w:rPr>
          <w:lang w:val="en-GB"/>
        </w:rPr>
        <w:t>,</w:t>
      </w:r>
      <w:r w:rsidR="00D05148" w:rsidRPr="00453DC4">
        <w:rPr>
          <w:lang w:val="en-GB"/>
        </w:rPr>
        <w:t xml:space="preserve"> according to the wishes of the family regarding the </w:t>
      </w:r>
      <w:r w:rsidR="00940F37">
        <w:rPr>
          <w:lang w:val="en-GB"/>
        </w:rPr>
        <w:t xml:space="preserve">type, </w:t>
      </w:r>
      <w:r w:rsidR="00D05148" w:rsidRPr="00453DC4">
        <w:rPr>
          <w:lang w:val="en-GB"/>
        </w:rPr>
        <w:t>place and time</w:t>
      </w:r>
      <w:r w:rsidR="00940F37">
        <w:rPr>
          <w:lang w:val="en-GB"/>
        </w:rPr>
        <w:t xml:space="preserve"> of the </w:t>
      </w:r>
      <w:r w:rsidR="00940F37" w:rsidRPr="00453DC4">
        <w:rPr>
          <w:lang w:val="en-GB"/>
        </w:rPr>
        <w:t>ceremony</w:t>
      </w:r>
      <w:r w:rsidR="00D05148" w:rsidRPr="00453DC4">
        <w:rPr>
          <w:lang w:val="en-GB"/>
        </w:rPr>
        <w:t xml:space="preserve">. The Directorate cooperates with all governmental institutions, international organizations and civil society associations </w:t>
      </w:r>
      <w:r w:rsidR="00940F37">
        <w:rPr>
          <w:lang w:val="en-GB"/>
        </w:rPr>
        <w:t>that are working on the issue of</w:t>
      </w:r>
      <w:r w:rsidR="00D05148" w:rsidRPr="00453DC4">
        <w:rPr>
          <w:lang w:val="en-GB"/>
        </w:rPr>
        <w:t xml:space="preserve"> missing persons. </w:t>
      </w:r>
    </w:p>
    <w:p w:rsidR="00D05148" w:rsidRPr="00453DC4" w:rsidRDefault="00E06FF1" w:rsidP="00E06FF1">
      <w:pPr>
        <w:pStyle w:val="SingleTxtG"/>
        <w:rPr>
          <w:lang w:val="en-GB"/>
        </w:rPr>
      </w:pPr>
      <w:r w:rsidRPr="00453DC4">
        <w:rPr>
          <w:lang w:val="en-GB"/>
        </w:rPr>
        <w:t>24.</w:t>
      </w:r>
      <w:r w:rsidRPr="00453DC4">
        <w:rPr>
          <w:lang w:val="en-GB"/>
        </w:rPr>
        <w:tab/>
      </w:r>
      <w:r w:rsidR="00D05148" w:rsidRPr="00453DC4">
        <w:rPr>
          <w:lang w:val="en-GB"/>
        </w:rPr>
        <w:t xml:space="preserve">Enforced disappearances occurred on the territory of the Republic of Croatia, particularly at the beginning and the end of the conflict. </w:t>
      </w:r>
      <w:r w:rsidR="00940F37">
        <w:rPr>
          <w:lang w:val="en-GB"/>
        </w:rPr>
        <w:t>M</w:t>
      </w:r>
      <w:r w:rsidR="00940F37" w:rsidRPr="00453DC4">
        <w:rPr>
          <w:lang w:val="en-GB"/>
        </w:rPr>
        <w:t>ost</w:t>
      </w:r>
      <w:r w:rsidR="00940F37">
        <w:rPr>
          <w:lang w:val="en-GB"/>
        </w:rPr>
        <w:t xml:space="preserve"> of the </w:t>
      </w:r>
      <w:r w:rsidR="00D05148" w:rsidRPr="00453DC4">
        <w:rPr>
          <w:lang w:val="en-GB"/>
        </w:rPr>
        <w:t>Croat</w:t>
      </w:r>
      <w:r w:rsidR="00940F37">
        <w:rPr>
          <w:lang w:val="en-GB"/>
        </w:rPr>
        <w:t xml:space="preserve"> victims were </w:t>
      </w:r>
      <w:r w:rsidR="00D05148" w:rsidRPr="00453DC4">
        <w:rPr>
          <w:lang w:val="en-GB"/>
        </w:rPr>
        <w:t xml:space="preserve">disappeared in 1991, while </w:t>
      </w:r>
      <w:r w:rsidR="00940F37">
        <w:rPr>
          <w:lang w:val="en-GB"/>
        </w:rPr>
        <w:t xml:space="preserve">most of the </w:t>
      </w:r>
      <w:r w:rsidR="00D05148" w:rsidRPr="00453DC4">
        <w:rPr>
          <w:lang w:val="en-GB"/>
        </w:rPr>
        <w:t xml:space="preserve">Serb </w:t>
      </w:r>
      <w:r w:rsidR="00940F37">
        <w:rPr>
          <w:lang w:val="en-GB"/>
        </w:rPr>
        <w:t>victims were</w:t>
      </w:r>
      <w:r w:rsidR="00D05148" w:rsidRPr="00453DC4">
        <w:rPr>
          <w:lang w:val="en-GB"/>
        </w:rPr>
        <w:t xml:space="preserve"> disappeared in 1995, during </w:t>
      </w:r>
      <w:r w:rsidR="00940F37">
        <w:rPr>
          <w:lang w:val="en-GB"/>
        </w:rPr>
        <w:t xml:space="preserve">the </w:t>
      </w:r>
      <w:r w:rsidR="00940F37" w:rsidRPr="00453DC4">
        <w:rPr>
          <w:lang w:val="en-GB"/>
        </w:rPr>
        <w:t>Flash and Storm</w:t>
      </w:r>
      <w:r w:rsidR="00940F37">
        <w:rPr>
          <w:lang w:val="en-GB"/>
        </w:rPr>
        <w:t xml:space="preserve"> </w:t>
      </w:r>
      <w:r w:rsidR="00D05148" w:rsidRPr="00453DC4">
        <w:rPr>
          <w:lang w:val="en-GB"/>
        </w:rPr>
        <w:t>military operations. According to information from the Ministry of Veteran</w:t>
      </w:r>
      <w:r w:rsidR="00926F73">
        <w:rPr>
          <w:lang w:val="en-GB"/>
        </w:rPr>
        <w:t>s’</w:t>
      </w:r>
      <w:r w:rsidR="00D05148" w:rsidRPr="00453DC4">
        <w:rPr>
          <w:lang w:val="en-GB"/>
        </w:rPr>
        <w:t xml:space="preserve"> </w:t>
      </w:r>
      <w:r w:rsidR="00926F73">
        <w:rPr>
          <w:lang w:val="en-GB"/>
        </w:rPr>
        <w:t>A</w:t>
      </w:r>
      <w:r w:rsidR="00D05148" w:rsidRPr="00453DC4">
        <w:rPr>
          <w:lang w:val="en-GB"/>
        </w:rPr>
        <w:t xml:space="preserve">ffairs, 18,000 individuals disappeared in 1991 and another 1,226 disappeared in </w:t>
      </w:r>
      <w:r w:rsidR="00D05148" w:rsidRPr="00453DC4">
        <w:rPr>
          <w:lang w:val="en-GB"/>
        </w:rPr>
        <w:lastRenderedPageBreak/>
        <w:t xml:space="preserve">1995. In </w:t>
      </w:r>
      <w:proofErr w:type="spellStart"/>
      <w:r w:rsidR="00D05148" w:rsidRPr="00453DC4">
        <w:rPr>
          <w:lang w:val="en-GB"/>
        </w:rPr>
        <w:t>Vukovar</w:t>
      </w:r>
      <w:proofErr w:type="spellEnd"/>
      <w:r w:rsidR="00D05148" w:rsidRPr="00453DC4">
        <w:rPr>
          <w:lang w:val="en-GB"/>
        </w:rPr>
        <w:t xml:space="preserve">, for example, most disappearances occurred between 18 and 20 November 1991, when the territory of Croatia was controlled by the Yugoslav Army. According to the information received, the persons </w:t>
      </w:r>
      <w:r w:rsidR="00940F37">
        <w:rPr>
          <w:lang w:val="en-GB"/>
        </w:rPr>
        <w:t xml:space="preserve">who disappeared </w:t>
      </w:r>
      <w:r w:rsidR="00D05148" w:rsidRPr="00453DC4">
        <w:rPr>
          <w:lang w:val="en-GB"/>
        </w:rPr>
        <w:t xml:space="preserve">from </w:t>
      </w:r>
      <w:proofErr w:type="spellStart"/>
      <w:r w:rsidR="00D05148" w:rsidRPr="00453DC4">
        <w:rPr>
          <w:lang w:val="en-GB"/>
        </w:rPr>
        <w:t>Vukovar</w:t>
      </w:r>
      <w:proofErr w:type="spellEnd"/>
      <w:r w:rsidR="00D05148" w:rsidRPr="00453DC4">
        <w:rPr>
          <w:lang w:val="en-GB"/>
        </w:rPr>
        <w:t xml:space="preserve"> were shot and buried in a mass grave at </w:t>
      </w:r>
      <w:proofErr w:type="spellStart"/>
      <w:r w:rsidR="00D05148" w:rsidRPr="00453DC4">
        <w:rPr>
          <w:lang w:val="en-GB"/>
        </w:rPr>
        <w:t>Ovčara</w:t>
      </w:r>
      <w:proofErr w:type="spellEnd"/>
      <w:r w:rsidR="00D05148" w:rsidRPr="00453DC4">
        <w:rPr>
          <w:lang w:val="en-GB"/>
        </w:rPr>
        <w:t xml:space="preserve">, 6 km far from </w:t>
      </w:r>
      <w:proofErr w:type="spellStart"/>
      <w:r w:rsidR="00D05148" w:rsidRPr="00453DC4">
        <w:rPr>
          <w:lang w:val="en-GB"/>
        </w:rPr>
        <w:t>Vukovar</w:t>
      </w:r>
      <w:proofErr w:type="spellEnd"/>
      <w:r w:rsidR="00D05148" w:rsidRPr="00453DC4">
        <w:rPr>
          <w:lang w:val="en-GB"/>
        </w:rPr>
        <w:t xml:space="preserve">, one of the 18 mass graves of victims from </w:t>
      </w:r>
      <w:proofErr w:type="spellStart"/>
      <w:r w:rsidR="00D05148" w:rsidRPr="00453DC4">
        <w:rPr>
          <w:lang w:val="en-GB"/>
        </w:rPr>
        <w:t>Vukovar</w:t>
      </w:r>
      <w:proofErr w:type="spellEnd"/>
      <w:r w:rsidR="00D05148" w:rsidRPr="00453DC4">
        <w:rPr>
          <w:lang w:val="en-GB"/>
        </w:rPr>
        <w:t xml:space="preserve">. </w:t>
      </w:r>
    </w:p>
    <w:p w:rsidR="00D05148" w:rsidRPr="00453DC4" w:rsidRDefault="00E06FF1" w:rsidP="00E06FF1">
      <w:pPr>
        <w:pStyle w:val="SingleTxtG"/>
        <w:rPr>
          <w:lang w:val="en-GB"/>
        </w:rPr>
      </w:pPr>
      <w:r w:rsidRPr="00453DC4">
        <w:rPr>
          <w:lang w:val="en-GB"/>
        </w:rPr>
        <w:t>25.</w:t>
      </w:r>
      <w:r w:rsidRPr="00453DC4">
        <w:rPr>
          <w:lang w:val="en-GB"/>
        </w:rPr>
        <w:tab/>
      </w:r>
      <w:r w:rsidR="00D05148" w:rsidRPr="00453DC4">
        <w:rPr>
          <w:lang w:val="en-GB"/>
        </w:rPr>
        <w:t>According to information from the Ministry of Veteran</w:t>
      </w:r>
      <w:r w:rsidR="00926F73">
        <w:rPr>
          <w:lang w:val="en-GB"/>
        </w:rPr>
        <w:t>s’</w:t>
      </w:r>
      <w:r w:rsidR="00D05148" w:rsidRPr="00453DC4">
        <w:rPr>
          <w:lang w:val="en-GB"/>
        </w:rPr>
        <w:t xml:space="preserve"> Affairs, more than 80</w:t>
      </w:r>
      <w:r w:rsidR="00940F37">
        <w:rPr>
          <w:lang w:val="en-GB"/>
        </w:rPr>
        <w:t xml:space="preserve"> per cent</w:t>
      </w:r>
      <w:r w:rsidR="00D05148" w:rsidRPr="00453DC4">
        <w:rPr>
          <w:lang w:val="en-GB"/>
        </w:rPr>
        <w:t xml:space="preserve"> of the cases of enforced disappearances and missing persons have been solved. However, according to the Directorate for Detaine</w:t>
      </w:r>
      <w:r w:rsidR="00926F73">
        <w:rPr>
          <w:lang w:val="en-GB"/>
        </w:rPr>
        <w:t>d</w:t>
      </w:r>
      <w:r w:rsidR="00D05148" w:rsidRPr="00453DC4">
        <w:rPr>
          <w:lang w:val="en-GB"/>
        </w:rPr>
        <w:t xml:space="preserve"> and Missing Persons</w:t>
      </w:r>
      <w:r w:rsidR="00940F37">
        <w:rPr>
          <w:lang w:val="en-GB"/>
        </w:rPr>
        <w:t>,</w:t>
      </w:r>
      <w:r w:rsidR="00D05148" w:rsidRPr="00453DC4">
        <w:rPr>
          <w:lang w:val="en-GB"/>
        </w:rPr>
        <w:t xml:space="preserve"> the fate and whereabouts of 1</w:t>
      </w:r>
      <w:r w:rsidR="00940F37">
        <w:rPr>
          <w:lang w:val="en-GB"/>
        </w:rPr>
        <w:t>,</w:t>
      </w:r>
      <w:r w:rsidR="00D05148" w:rsidRPr="00453DC4">
        <w:rPr>
          <w:lang w:val="en-GB"/>
        </w:rPr>
        <w:t>642 persons are still unknown</w:t>
      </w:r>
      <w:r w:rsidR="005205A3">
        <w:rPr>
          <w:lang w:val="en-GB"/>
        </w:rPr>
        <w:t>. Some</w:t>
      </w:r>
      <w:r w:rsidR="00D05148" w:rsidRPr="00453DC4">
        <w:rPr>
          <w:lang w:val="en-GB"/>
        </w:rPr>
        <w:t xml:space="preserve"> 938 </w:t>
      </w:r>
      <w:r w:rsidR="005205A3">
        <w:rPr>
          <w:lang w:val="en-GB"/>
        </w:rPr>
        <w:t xml:space="preserve">of them </w:t>
      </w:r>
      <w:r w:rsidR="00D05148" w:rsidRPr="00453DC4">
        <w:rPr>
          <w:lang w:val="en-GB"/>
        </w:rPr>
        <w:t xml:space="preserve">went missing in 1991/1992 and 704 in 1995. In addition, the burial </w:t>
      </w:r>
      <w:r w:rsidR="005205A3">
        <w:rPr>
          <w:lang w:val="en-GB"/>
        </w:rPr>
        <w:t>sites</w:t>
      </w:r>
      <w:r w:rsidR="00D05148" w:rsidRPr="00453DC4">
        <w:rPr>
          <w:lang w:val="en-GB"/>
        </w:rPr>
        <w:t xml:space="preserve"> of 428 people remain unknown. </w:t>
      </w:r>
    </w:p>
    <w:p w:rsidR="00D05148" w:rsidRPr="00453DC4" w:rsidRDefault="00D05148" w:rsidP="00CB6CAC">
      <w:pPr>
        <w:pStyle w:val="HChG"/>
        <w:rPr>
          <w:lang w:val="en-GB"/>
        </w:rPr>
      </w:pPr>
      <w:r w:rsidRPr="00453DC4">
        <w:rPr>
          <w:lang w:val="en-GB"/>
        </w:rPr>
        <w:tab/>
        <w:t>IV.</w:t>
      </w:r>
      <w:r w:rsidRPr="00453DC4">
        <w:rPr>
          <w:lang w:val="en-GB"/>
        </w:rPr>
        <w:tab/>
        <w:t xml:space="preserve">Legal </w:t>
      </w:r>
      <w:r w:rsidR="00CB6CAC">
        <w:rPr>
          <w:lang w:val="en-GB"/>
        </w:rPr>
        <w:t>f</w:t>
      </w:r>
      <w:r w:rsidRPr="00453DC4">
        <w:rPr>
          <w:lang w:val="en-GB"/>
        </w:rPr>
        <w:t>ramework</w:t>
      </w:r>
    </w:p>
    <w:p w:rsidR="00D05148" w:rsidRPr="00453DC4" w:rsidRDefault="00E06FF1" w:rsidP="00E06FF1">
      <w:pPr>
        <w:pStyle w:val="SingleTxtG"/>
        <w:rPr>
          <w:lang w:val="en-GB"/>
        </w:rPr>
      </w:pPr>
      <w:r w:rsidRPr="00453DC4">
        <w:rPr>
          <w:lang w:val="en-GB"/>
        </w:rPr>
        <w:t>26.</w:t>
      </w:r>
      <w:r w:rsidRPr="00453DC4">
        <w:rPr>
          <w:lang w:val="en-GB"/>
        </w:rPr>
        <w:tab/>
      </w:r>
      <w:r w:rsidR="00D05148" w:rsidRPr="00453DC4">
        <w:rPr>
          <w:lang w:val="en-GB"/>
        </w:rPr>
        <w:t xml:space="preserve">The Constitution of Croatia was adopted on 22 December 1990 and amended in 1997, 2000, 2001 and 2010. </w:t>
      </w:r>
      <w:r w:rsidR="005205A3">
        <w:rPr>
          <w:lang w:val="en-GB"/>
        </w:rPr>
        <w:t>While</w:t>
      </w:r>
      <w:r w:rsidR="00D05148" w:rsidRPr="00453DC4">
        <w:rPr>
          <w:lang w:val="en-GB"/>
        </w:rPr>
        <w:t xml:space="preserve"> Croatia signed the International Convention </w:t>
      </w:r>
      <w:r w:rsidR="005205A3">
        <w:rPr>
          <w:lang w:val="en-GB"/>
        </w:rPr>
        <w:t>for</w:t>
      </w:r>
      <w:r w:rsidR="00D05148" w:rsidRPr="00453DC4">
        <w:rPr>
          <w:lang w:val="en-GB"/>
        </w:rPr>
        <w:t xml:space="preserve"> the Protection of All Persons from Enforced Disappearance in 2007, it has not yet ratified it.</w:t>
      </w:r>
    </w:p>
    <w:p w:rsidR="00D05148" w:rsidRPr="00453DC4" w:rsidRDefault="00E06FF1" w:rsidP="00E06FF1">
      <w:pPr>
        <w:pStyle w:val="SingleTxtG"/>
        <w:rPr>
          <w:lang w:val="en-GB"/>
        </w:rPr>
      </w:pPr>
      <w:r w:rsidRPr="00453DC4">
        <w:rPr>
          <w:lang w:val="en-GB"/>
        </w:rPr>
        <w:t>27.</w:t>
      </w:r>
      <w:r w:rsidRPr="00453DC4">
        <w:rPr>
          <w:lang w:val="en-GB"/>
        </w:rPr>
        <w:tab/>
      </w:r>
      <w:r w:rsidR="00D05148" w:rsidRPr="00453DC4">
        <w:rPr>
          <w:lang w:val="en-GB"/>
        </w:rPr>
        <w:t>The Croatian criminal legislation does not define enforced disappearance as an autonomous criminal offen</w:t>
      </w:r>
      <w:r w:rsidR="005205A3">
        <w:rPr>
          <w:lang w:val="en-GB"/>
        </w:rPr>
        <w:t>c</w:t>
      </w:r>
      <w:r w:rsidR="00D05148" w:rsidRPr="00453DC4">
        <w:rPr>
          <w:lang w:val="en-GB"/>
        </w:rPr>
        <w:t xml:space="preserve">e. </w:t>
      </w:r>
      <w:proofErr w:type="gramStart"/>
      <w:r w:rsidR="00D05148" w:rsidRPr="00453DC4">
        <w:rPr>
          <w:lang w:val="en-GB"/>
        </w:rPr>
        <w:t>Article 90 of the new Criminal Code</w:t>
      </w:r>
      <w:r w:rsidR="005205A3">
        <w:rPr>
          <w:lang w:val="en-GB"/>
        </w:rPr>
        <w:t>,</w:t>
      </w:r>
      <w:r w:rsidR="00D05148" w:rsidRPr="00453DC4">
        <w:rPr>
          <w:lang w:val="en-GB"/>
        </w:rPr>
        <w:t xml:space="preserve"> which entered into force on 1 January 2013</w:t>
      </w:r>
      <w:r w:rsidR="005205A3">
        <w:rPr>
          <w:lang w:val="en-GB"/>
        </w:rPr>
        <w:t>,</w:t>
      </w:r>
      <w:r w:rsidR="00D05148" w:rsidRPr="00453DC4">
        <w:rPr>
          <w:rStyle w:val="FootnoteReference"/>
          <w:lang w:val="en-GB"/>
        </w:rPr>
        <w:footnoteReference w:id="11"/>
      </w:r>
      <w:r w:rsidR="00D05148" w:rsidRPr="00453DC4">
        <w:rPr>
          <w:lang w:val="en-GB"/>
        </w:rPr>
        <w:t xml:space="preserve"> defines enforced disappearance exclusively in the context of crimes against humanity and does not establish it as a separate criminal offence.</w:t>
      </w:r>
      <w:proofErr w:type="gramEnd"/>
      <w:r w:rsidR="00D05148" w:rsidRPr="00453DC4">
        <w:rPr>
          <w:lang w:val="en-GB"/>
        </w:rPr>
        <w:t xml:space="preserve"> Therefore, the prosecution of the crime of enforced disappearance and the determination of the criminal responsibility thereof can occur only in the context of investigations into crimes against humanity and war crimes. The Criminal Code does not contain a statute of limitations in respect of the criminal prosecution of genocide (</w:t>
      </w:r>
      <w:r w:rsidR="005205A3">
        <w:rPr>
          <w:lang w:val="en-GB"/>
        </w:rPr>
        <w:t>a</w:t>
      </w:r>
      <w:r w:rsidR="00D05148" w:rsidRPr="00453DC4">
        <w:rPr>
          <w:lang w:val="en-GB"/>
        </w:rPr>
        <w:t>rt</w:t>
      </w:r>
      <w:r w:rsidR="005205A3">
        <w:rPr>
          <w:lang w:val="en-GB"/>
        </w:rPr>
        <w:t>.</w:t>
      </w:r>
      <w:r w:rsidR="00D05148" w:rsidRPr="00453DC4">
        <w:rPr>
          <w:lang w:val="en-GB"/>
        </w:rPr>
        <w:t xml:space="preserve"> 88), aggression (</w:t>
      </w:r>
      <w:r w:rsidR="005205A3">
        <w:rPr>
          <w:lang w:val="en-GB"/>
        </w:rPr>
        <w:t>a</w:t>
      </w:r>
      <w:r w:rsidR="00D05148" w:rsidRPr="00453DC4">
        <w:rPr>
          <w:lang w:val="en-GB"/>
        </w:rPr>
        <w:t>rt</w:t>
      </w:r>
      <w:r w:rsidR="005205A3">
        <w:rPr>
          <w:lang w:val="en-GB"/>
        </w:rPr>
        <w:t>.</w:t>
      </w:r>
      <w:r w:rsidR="00D05148" w:rsidRPr="00453DC4">
        <w:rPr>
          <w:lang w:val="en-GB"/>
        </w:rPr>
        <w:t xml:space="preserve"> 89), crimes against humanity (</w:t>
      </w:r>
      <w:r w:rsidR="005205A3">
        <w:rPr>
          <w:lang w:val="en-GB"/>
        </w:rPr>
        <w:t>a</w:t>
      </w:r>
      <w:r w:rsidR="00D05148" w:rsidRPr="00453DC4">
        <w:rPr>
          <w:lang w:val="en-GB"/>
        </w:rPr>
        <w:t>rt</w:t>
      </w:r>
      <w:r w:rsidR="005205A3">
        <w:rPr>
          <w:lang w:val="en-GB"/>
        </w:rPr>
        <w:t>.</w:t>
      </w:r>
      <w:r w:rsidR="00D05148" w:rsidRPr="00453DC4">
        <w:rPr>
          <w:lang w:val="en-GB"/>
        </w:rPr>
        <w:t xml:space="preserve"> 90)</w:t>
      </w:r>
      <w:r w:rsidR="005205A3">
        <w:rPr>
          <w:lang w:val="en-GB"/>
        </w:rPr>
        <w:t xml:space="preserve"> or</w:t>
      </w:r>
      <w:r w:rsidR="00D05148" w:rsidRPr="00453DC4">
        <w:rPr>
          <w:lang w:val="en-GB"/>
        </w:rPr>
        <w:t xml:space="preserve"> war crimes (</w:t>
      </w:r>
      <w:r w:rsidR="005205A3">
        <w:rPr>
          <w:lang w:val="en-GB"/>
        </w:rPr>
        <w:t>a</w:t>
      </w:r>
      <w:r w:rsidR="00D05148" w:rsidRPr="00453DC4">
        <w:rPr>
          <w:lang w:val="en-GB"/>
        </w:rPr>
        <w:t>rt</w:t>
      </w:r>
      <w:r w:rsidR="005205A3">
        <w:rPr>
          <w:lang w:val="en-GB"/>
        </w:rPr>
        <w:t>.</w:t>
      </w:r>
      <w:r w:rsidR="00D05148" w:rsidRPr="00453DC4">
        <w:rPr>
          <w:lang w:val="en-GB"/>
        </w:rPr>
        <w:t xml:space="preserve"> 91). </w:t>
      </w:r>
    </w:p>
    <w:p w:rsidR="00D05148" w:rsidRPr="00453DC4" w:rsidRDefault="00E06FF1" w:rsidP="00E06FF1">
      <w:pPr>
        <w:pStyle w:val="SingleTxtG"/>
        <w:rPr>
          <w:lang w:val="en-GB"/>
        </w:rPr>
      </w:pPr>
      <w:r w:rsidRPr="00453DC4">
        <w:rPr>
          <w:lang w:val="en-GB"/>
        </w:rPr>
        <w:t>28.</w:t>
      </w:r>
      <w:r w:rsidRPr="00453DC4">
        <w:rPr>
          <w:lang w:val="en-GB"/>
        </w:rPr>
        <w:tab/>
      </w:r>
      <w:r w:rsidR="00D05148" w:rsidRPr="00453DC4">
        <w:rPr>
          <w:lang w:val="en-GB"/>
        </w:rPr>
        <w:t xml:space="preserve">Article 1 of the General Amnesty Law of 1996 grants general amnesty from criminal prosecution and proceedings </w:t>
      </w:r>
      <w:r w:rsidR="005205A3">
        <w:rPr>
          <w:lang w:val="en-GB"/>
        </w:rPr>
        <w:t>to</w:t>
      </w:r>
      <w:r w:rsidR="00D05148" w:rsidRPr="00453DC4">
        <w:rPr>
          <w:lang w:val="en-GB"/>
        </w:rPr>
        <w:t xml:space="preserve"> perpetrators of criminal acts committed during aggression, armed rebellion or armed conflicts, or related to aggression, armed rebellion or armed conflicts in the Republic of Croatia committed </w:t>
      </w:r>
      <w:r w:rsidR="005205A3">
        <w:rPr>
          <w:lang w:val="en-GB"/>
        </w:rPr>
        <w:t>between</w:t>
      </w:r>
      <w:r w:rsidR="00D05148" w:rsidRPr="00453DC4">
        <w:rPr>
          <w:lang w:val="en-GB"/>
        </w:rPr>
        <w:t xml:space="preserve"> 17 August 1990 </w:t>
      </w:r>
      <w:r w:rsidR="005205A3">
        <w:rPr>
          <w:lang w:val="en-GB"/>
        </w:rPr>
        <w:t>and</w:t>
      </w:r>
      <w:r w:rsidR="00D05148" w:rsidRPr="00453DC4">
        <w:rPr>
          <w:lang w:val="en-GB"/>
        </w:rPr>
        <w:t xml:space="preserve"> 23 August 1996. However, according to </w:t>
      </w:r>
      <w:r w:rsidR="005205A3">
        <w:rPr>
          <w:lang w:val="en-GB"/>
        </w:rPr>
        <w:t>a</w:t>
      </w:r>
      <w:r w:rsidR="00D05148" w:rsidRPr="00453DC4">
        <w:rPr>
          <w:lang w:val="en-GB"/>
        </w:rPr>
        <w:t>rticle 3</w:t>
      </w:r>
      <w:r w:rsidR="005205A3">
        <w:rPr>
          <w:lang w:val="en-GB"/>
        </w:rPr>
        <w:t xml:space="preserve"> of the Law</w:t>
      </w:r>
      <w:r w:rsidR="00D05148" w:rsidRPr="00453DC4">
        <w:rPr>
          <w:lang w:val="en-GB"/>
        </w:rPr>
        <w:t>, the perpetrators of the most serious violations of humanitarian law</w:t>
      </w:r>
      <w:r w:rsidR="005205A3">
        <w:rPr>
          <w:lang w:val="en-GB"/>
        </w:rPr>
        <w:t>, which constitute</w:t>
      </w:r>
      <w:r w:rsidR="00D05148" w:rsidRPr="00453DC4">
        <w:rPr>
          <w:lang w:val="en-GB"/>
        </w:rPr>
        <w:t xml:space="preserve"> war crimes</w:t>
      </w:r>
      <w:r w:rsidR="005205A3">
        <w:rPr>
          <w:lang w:val="en-GB"/>
        </w:rPr>
        <w:t xml:space="preserve">, are </w:t>
      </w:r>
      <w:r w:rsidR="005205A3" w:rsidRPr="00453DC4">
        <w:rPr>
          <w:lang w:val="en-GB"/>
        </w:rPr>
        <w:t>exempt from the amnesty</w:t>
      </w:r>
      <w:r w:rsidR="00D05148" w:rsidRPr="00453DC4">
        <w:rPr>
          <w:lang w:val="en-GB"/>
        </w:rPr>
        <w:t>.</w:t>
      </w:r>
      <w:r w:rsidR="00D05148" w:rsidRPr="00453DC4">
        <w:rPr>
          <w:rStyle w:val="FootnoteReference"/>
          <w:lang w:val="en-GB"/>
        </w:rPr>
        <w:footnoteReference w:id="12"/>
      </w:r>
    </w:p>
    <w:p w:rsidR="00D05148" w:rsidRPr="00453DC4" w:rsidRDefault="00E06FF1" w:rsidP="00E06FF1">
      <w:pPr>
        <w:pStyle w:val="SingleTxtG"/>
        <w:rPr>
          <w:lang w:val="en-GB"/>
        </w:rPr>
      </w:pPr>
      <w:r w:rsidRPr="00453DC4">
        <w:rPr>
          <w:lang w:val="en-GB"/>
        </w:rPr>
        <w:t>29.</w:t>
      </w:r>
      <w:r w:rsidRPr="00453DC4">
        <w:rPr>
          <w:lang w:val="en-GB"/>
        </w:rPr>
        <w:tab/>
      </w:r>
      <w:r w:rsidR="00D05148" w:rsidRPr="00453DC4">
        <w:rPr>
          <w:lang w:val="en-GB"/>
        </w:rPr>
        <w:t>The Republic of Croatia has amended its legislative and institutional framework in the field of</w:t>
      </w:r>
      <w:r w:rsidR="005205A3">
        <w:rPr>
          <w:lang w:val="en-GB"/>
        </w:rPr>
        <w:t xml:space="preserve"> the</w:t>
      </w:r>
      <w:r w:rsidR="00D05148" w:rsidRPr="00453DC4">
        <w:rPr>
          <w:lang w:val="en-GB"/>
        </w:rPr>
        <w:t xml:space="preserve"> protection and promotion human rights by adopting new legislation and national strategies, programmes and plans. It is especially worth emphasizing the adoption of the Act on the National Preventive Mechanism against Torture and Other Cruel, Inhuman or Degrading Treatment or Punishment.</w:t>
      </w:r>
      <w:r w:rsidR="00D05148" w:rsidRPr="00453DC4">
        <w:rPr>
          <w:rStyle w:val="FootnoteReference"/>
          <w:lang w:val="en-GB"/>
        </w:rPr>
        <w:footnoteReference w:id="13"/>
      </w:r>
      <w:r w:rsidR="00D05148" w:rsidRPr="00453DC4">
        <w:rPr>
          <w:lang w:val="en-GB"/>
        </w:rPr>
        <w:t xml:space="preserve"> </w:t>
      </w:r>
    </w:p>
    <w:p w:rsidR="00D05148" w:rsidRPr="00453DC4" w:rsidRDefault="00E06FF1" w:rsidP="00E06FF1">
      <w:pPr>
        <w:pStyle w:val="SingleTxtG"/>
        <w:rPr>
          <w:lang w:val="en-GB"/>
        </w:rPr>
      </w:pPr>
      <w:r w:rsidRPr="00453DC4">
        <w:rPr>
          <w:lang w:val="en-GB"/>
        </w:rPr>
        <w:t>30.</w:t>
      </w:r>
      <w:r w:rsidRPr="00453DC4">
        <w:rPr>
          <w:lang w:val="en-GB"/>
        </w:rPr>
        <w:tab/>
      </w:r>
      <w:r w:rsidR="00D05148" w:rsidRPr="00453DC4">
        <w:rPr>
          <w:lang w:val="en-GB"/>
        </w:rPr>
        <w:t>In 2013, the Free Legal Aid Act was adopted with the aim o</w:t>
      </w:r>
      <w:r w:rsidR="005205A3">
        <w:rPr>
          <w:lang w:val="en-GB"/>
        </w:rPr>
        <w:t>f</w:t>
      </w:r>
      <w:r w:rsidR="00D05148" w:rsidRPr="00453DC4">
        <w:rPr>
          <w:lang w:val="en-GB"/>
        </w:rPr>
        <w:t xml:space="preserve"> ensur</w:t>
      </w:r>
      <w:r w:rsidR="005205A3">
        <w:rPr>
          <w:lang w:val="en-GB"/>
        </w:rPr>
        <w:t>ing</w:t>
      </w:r>
      <w:r w:rsidR="00D05148" w:rsidRPr="00453DC4">
        <w:rPr>
          <w:lang w:val="en-GB"/>
        </w:rPr>
        <w:t xml:space="preserve"> that economically and socially disadvantaged categories of citizens have access to legal aid. Based on the analyses of existing legislative provisions and on the accounts of the victims </w:t>
      </w:r>
      <w:r w:rsidR="005205A3">
        <w:rPr>
          <w:lang w:val="en-GB"/>
        </w:rPr>
        <w:t xml:space="preserve">of the conflict </w:t>
      </w:r>
      <w:r w:rsidR="00D05148" w:rsidRPr="00453DC4">
        <w:rPr>
          <w:lang w:val="en-GB"/>
        </w:rPr>
        <w:t xml:space="preserve">with respect to the accessibility of free legal aid, the Working Group </w:t>
      </w:r>
      <w:r w:rsidR="005205A3">
        <w:rPr>
          <w:lang w:val="en-GB"/>
        </w:rPr>
        <w:t>believes</w:t>
      </w:r>
      <w:r w:rsidR="00D05148" w:rsidRPr="00453DC4">
        <w:rPr>
          <w:lang w:val="en-GB"/>
        </w:rPr>
        <w:t xml:space="preserve"> that the existing free legal aid system could be improved, particularly by taking into account the needs of victims for legal information and counselling</w:t>
      </w:r>
      <w:r w:rsidR="005205A3">
        <w:rPr>
          <w:lang w:val="en-GB"/>
        </w:rPr>
        <w:t>,</w:t>
      </w:r>
      <w:r w:rsidR="00D05148" w:rsidRPr="00453DC4">
        <w:rPr>
          <w:lang w:val="en-GB"/>
        </w:rPr>
        <w:t xml:space="preserve"> primary legal aid. </w:t>
      </w:r>
    </w:p>
    <w:p w:rsidR="00D05148" w:rsidRPr="00453DC4" w:rsidRDefault="00E06FF1" w:rsidP="00E06FF1">
      <w:pPr>
        <w:pStyle w:val="SingleTxtG"/>
        <w:rPr>
          <w:lang w:val="en-GB"/>
        </w:rPr>
      </w:pPr>
      <w:r w:rsidRPr="00453DC4">
        <w:rPr>
          <w:lang w:val="en-GB"/>
        </w:rPr>
        <w:t>31.</w:t>
      </w:r>
      <w:r w:rsidRPr="00453DC4">
        <w:rPr>
          <w:lang w:val="en-GB"/>
        </w:rPr>
        <w:tab/>
      </w:r>
      <w:r w:rsidR="00D05148" w:rsidRPr="00453DC4">
        <w:rPr>
          <w:lang w:val="en-GB"/>
        </w:rPr>
        <w:t xml:space="preserve">In 2003, a </w:t>
      </w:r>
      <w:r w:rsidR="005205A3">
        <w:rPr>
          <w:lang w:val="en-GB"/>
        </w:rPr>
        <w:t>l</w:t>
      </w:r>
      <w:r w:rsidR="00D05148" w:rsidRPr="00453DC4">
        <w:rPr>
          <w:lang w:val="en-GB"/>
        </w:rPr>
        <w:t xml:space="preserve">aw </w:t>
      </w:r>
      <w:r w:rsidR="005205A3" w:rsidRPr="00453DC4">
        <w:rPr>
          <w:lang w:val="en-GB"/>
        </w:rPr>
        <w:t>was adopted</w:t>
      </w:r>
      <w:r w:rsidR="005205A3">
        <w:rPr>
          <w:lang w:val="en-GB"/>
        </w:rPr>
        <w:t xml:space="preserve"> </w:t>
      </w:r>
      <w:r w:rsidR="00D05148" w:rsidRPr="00453DC4">
        <w:rPr>
          <w:lang w:val="en-GB"/>
        </w:rPr>
        <w:t xml:space="preserve">on </w:t>
      </w:r>
      <w:r w:rsidR="005205A3">
        <w:rPr>
          <w:lang w:val="en-GB"/>
        </w:rPr>
        <w:t>f</w:t>
      </w:r>
      <w:r w:rsidR="00D05148" w:rsidRPr="00453DC4">
        <w:rPr>
          <w:lang w:val="en-GB"/>
        </w:rPr>
        <w:t xml:space="preserve">ree </w:t>
      </w:r>
      <w:r w:rsidR="005205A3">
        <w:rPr>
          <w:lang w:val="en-GB"/>
        </w:rPr>
        <w:t>a</w:t>
      </w:r>
      <w:r w:rsidR="00D05148" w:rsidRPr="00453DC4">
        <w:rPr>
          <w:lang w:val="en-GB"/>
        </w:rPr>
        <w:t xml:space="preserve">ccess to </w:t>
      </w:r>
      <w:r w:rsidR="005205A3">
        <w:rPr>
          <w:lang w:val="en-GB"/>
        </w:rPr>
        <w:t>i</w:t>
      </w:r>
      <w:r w:rsidR="00D05148" w:rsidRPr="00453DC4">
        <w:rPr>
          <w:lang w:val="en-GB"/>
        </w:rPr>
        <w:t>nformation</w:t>
      </w:r>
      <w:r w:rsidR="005205A3">
        <w:rPr>
          <w:lang w:val="en-GB"/>
        </w:rPr>
        <w:t>,</w:t>
      </w:r>
      <w:r w:rsidR="00D05148" w:rsidRPr="00453DC4">
        <w:rPr>
          <w:lang w:val="en-GB"/>
        </w:rPr>
        <w:t xml:space="preserve"> governing the right to access to information possessed by, at </w:t>
      </w:r>
      <w:r w:rsidR="005205A3">
        <w:rPr>
          <w:lang w:val="en-GB"/>
        </w:rPr>
        <w:t xml:space="preserve">the </w:t>
      </w:r>
      <w:r w:rsidR="00D05148" w:rsidRPr="00453DC4">
        <w:rPr>
          <w:lang w:val="en-GB"/>
        </w:rPr>
        <w:t xml:space="preserve">disposal </w:t>
      </w:r>
      <w:r w:rsidR="005205A3">
        <w:rPr>
          <w:lang w:val="en-GB"/>
        </w:rPr>
        <w:t xml:space="preserve">of </w:t>
      </w:r>
      <w:r w:rsidR="00D05148" w:rsidRPr="00453DC4">
        <w:rPr>
          <w:lang w:val="en-GB"/>
        </w:rPr>
        <w:t xml:space="preserve">or under the control of the public </w:t>
      </w:r>
      <w:r w:rsidR="00D05148" w:rsidRPr="00453DC4">
        <w:rPr>
          <w:lang w:val="en-GB"/>
        </w:rPr>
        <w:lastRenderedPageBreak/>
        <w:t>authorities</w:t>
      </w:r>
      <w:r w:rsidR="005205A3">
        <w:rPr>
          <w:lang w:val="en-GB"/>
        </w:rPr>
        <w:t>.</w:t>
      </w:r>
      <w:r w:rsidR="00D05148" w:rsidRPr="00453DC4">
        <w:rPr>
          <w:rStyle w:val="FootnoteReference"/>
          <w:lang w:val="en-GB"/>
        </w:rPr>
        <w:footnoteReference w:id="14"/>
      </w:r>
      <w:r w:rsidR="00D05148" w:rsidRPr="00453DC4">
        <w:rPr>
          <w:lang w:val="en-GB"/>
        </w:rPr>
        <w:t xml:space="preserve"> The Working Group notes the importance of the adoption of this law</w:t>
      </w:r>
      <w:r w:rsidR="005205A3">
        <w:rPr>
          <w:lang w:val="en-GB"/>
        </w:rPr>
        <w:t>,</w:t>
      </w:r>
      <w:r w:rsidR="00D05148" w:rsidRPr="00453DC4">
        <w:rPr>
          <w:lang w:val="en-GB"/>
        </w:rPr>
        <w:t xml:space="preserve"> which is one of the main tools for the families of the disappeared to achieve the truth, as it allows for access to public information or secret information on enforced disappearances </w:t>
      </w:r>
      <w:r w:rsidR="00FE361C">
        <w:rPr>
          <w:lang w:val="en-GB"/>
        </w:rPr>
        <w:t xml:space="preserve">that is held by </w:t>
      </w:r>
      <w:r w:rsidR="00D05148" w:rsidRPr="00453DC4">
        <w:rPr>
          <w:lang w:val="en-GB"/>
        </w:rPr>
        <w:t xml:space="preserve">the State. </w:t>
      </w:r>
    </w:p>
    <w:p w:rsidR="00D05148" w:rsidRPr="00453DC4" w:rsidRDefault="00E06FF1" w:rsidP="00E06FF1">
      <w:pPr>
        <w:pStyle w:val="SingleTxtG"/>
        <w:rPr>
          <w:lang w:val="en-GB"/>
        </w:rPr>
      </w:pPr>
      <w:r w:rsidRPr="00453DC4">
        <w:rPr>
          <w:lang w:val="en-GB"/>
        </w:rPr>
        <w:t>32.</w:t>
      </w:r>
      <w:r w:rsidRPr="00453DC4">
        <w:rPr>
          <w:lang w:val="en-GB"/>
        </w:rPr>
        <w:tab/>
      </w:r>
      <w:r w:rsidR="00D05148" w:rsidRPr="00453DC4">
        <w:rPr>
          <w:lang w:val="en-GB"/>
        </w:rPr>
        <w:t xml:space="preserve">During the </w:t>
      </w:r>
      <w:r w:rsidR="00FE361C" w:rsidRPr="00453DC4">
        <w:rPr>
          <w:lang w:val="en-GB"/>
        </w:rPr>
        <w:t>process</w:t>
      </w:r>
      <w:r w:rsidR="00FE361C">
        <w:rPr>
          <w:lang w:val="en-GB"/>
        </w:rPr>
        <w:t xml:space="preserve"> of </w:t>
      </w:r>
      <w:r w:rsidR="00D05148" w:rsidRPr="00453DC4">
        <w:rPr>
          <w:lang w:val="en-GB"/>
        </w:rPr>
        <w:t xml:space="preserve">accession </w:t>
      </w:r>
      <w:r w:rsidR="00FE361C" w:rsidRPr="00453DC4">
        <w:rPr>
          <w:lang w:val="en-GB"/>
        </w:rPr>
        <w:t>to the European Union</w:t>
      </w:r>
      <w:r w:rsidR="00FE361C">
        <w:rPr>
          <w:lang w:val="en-GB"/>
        </w:rPr>
        <w:t xml:space="preserve">, for </w:t>
      </w:r>
      <w:r w:rsidR="00D05148" w:rsidRPr="00453DC4">
        <w:rPr>
          <w:lang w:val="en-GB"/>
        </w:rPr>
        <w:t xml:space="preserve">the Republic of Croatia, building the </w:t>
      </w:r>
      <w:r w:rsidR="00FE361C" w:rsidRPr="00453DC4">
        <w:rPr>
          <w:lang w:val="en-GB"/>
        </w:rPr>
        <w:t>institution</w:t>
      </w:r>
      <w:r w:rsidR="00FE361C">
        <w:rPr>
          <w:lang w:val="en-GB"/>
        </w:rPr>
        <w:t>al</w:t>
      </w:r>
      <w:r w:rsidR="00FE361C" w:rsidRPr="00453DC4">
        <w:rPr>
          <w:lang w:val="en-GB"/>
        </w:rPr>
        <w:t xml:space="preserve"> capacit</w:t>
      </w:r>
      <w:r w:rsidR="00FE361C">
        <w:rPr>
          <w:lang w:val="en-GB"/>
        </w:rPr>
        <w:t>y of the Office of the</w:t>
      </w:r>
      <w:r w:rsidR="00FE361C" w:rsidRPr="00453DC4">
        <w:rPr>
          <w:lang w:val="en-GB"/>
        </w:rPr>
        <w:t xml:space="preserve"> </w:t>
      </w:r>
      <w:r w:rsidR="00FE361C">
        <w:rPr>
          <w:lang w:val="en-GB"/>
        </w:rPr>
        <w:t>O</w:t>
      </w:r>
      <w:r w:rsidR="00D05148" w:rsidRPr="00453DC4">
        <w:rPr>
          <w:lang w:val="en-GB"/>
        </w:rPr>
        <w:t>mbuds</w:t>
      </w:r>
      <w:r w:rsidR="009341B1">
        <w:rPr>
          <w:lang w:val="en-GB"/>
        </w:rPr>
        <w:t>person</w:t>
      </w:r>
      <w:r w:rsidR="00D05148" w:rsidRPr="00453DC4">
        <w:rPr>
          <w:lang w:val="en-GB"/>
        </w:rPr>
        <w:t xml:space="preserve"> was one of </w:t>
      </w:r>
      <w:r w:rsidR="00FE361C">
        <w:rPr>
          <w:lang w:val="en-GB"/>
        </w:rPr>
        <w:t xml:space="preserve">the </w:t>
      </w:r>
      <w:r w:rsidR="00D05148" w:rsidRPr="00453DC4">
        <w:rPr>
          <w:lang w:val="en-GB"/>
        </w:rPr>
        <w:t xml:space="preserve">measures required to close </w:t>
      </w:r>
      <w:r w:rsidR="0007460D">
        <w:rPr>
          <w:lang w:val="en-GB"/>
        </w:rPr>
        <w:t>c</w:t>
      </w:r>
      <w:r w:rsidR="00D05148" w:rsidRPr="00453DC4">
        <w:rPr>
          <w:lang w:val="en-GB"/>
        </w:rPr>
        <w:t xml:space="preserve">hapter 23 </w:t>
      </w:r>
      <w:r w:rsidR="0007460D">
        <w:rPr>
          <w:lang w:val="en-GB"/>
        </w:rPr>
        <w:t>on the</w:t>
      </w:r>
      <w:r w:rsidR="00D05148" w:rsidRPr="00453DC4">
        <w:rPr>
          <w:lang w:val="en-GB"/>
        </w:rPr>
        <w:t xml:space="preserve"> </w:t>
      </w:r>
      <w:r w:rsidR="0007460D">
        <w:rPr>
          <w:lang w:val="en-GB"/>
        </w:rPr>
        <w:t>j</w:t>
      </w:r>
      <w:r w:rsidR="00D05148" w:rsidRPr="00453DC4">
        <w:rPr>
          <w:lang w:val="en-GB"/>
        </w:rPr>
        <w:t xml:space="preserve">udiciary and </w:t>
      </w:r>
      <w:r w:rsidR="0007460D">
        <w:rPr>
          <w:lang w:val="en-GB"/>
        </w:rPr>
        <w:t>f</w:t>
      </w:r>
      <w:r w:rsidR="00D05148" w:rsidRPr="00453DC4">
        <w:rPr>
          <w:lang w:val="en-GB"/>
        </w:rPr>
        <w:t xml:space="preserve">undamental </w:t>
      </w:r>
      <w:r w:rsidR="0007460D">
        <w:rPr>
          <w:lang w:val="en-GB"/>
        </w:rPr>
        <w:t>r</w:t>
      </w:r>
      <w:r w:rsidR="00D05148" w:rsidRPr="00453DC4">
        <w:rPr>
          <w:lang w:val="en-GB"/>
        </w:rPr>
        <w:t>ights</w:t>
      </w:r>
      <w:r w:rsidR="0007460D">
        <w:rPr>
          <w:lang w:val="en-GB"/>
        </w:rPr>
        <w:t>,</w:t>
      </w:r>
      <w:r w:rsidR="00D05148" w:rsidRPr="00453DC4">
        <w:rPr>
          <w:lang w:val="en-GB"/>
        </w:rPr>
        <w:t xml:space="preserve"> which contributed to the further development of th</w:t>
      </w:r>
      <w:r w:rsidR="0007460D">
        <w:rPr>
          <w:lang w:val="en-GB"/>
        </w:rPr>
        <w:t>e</w:t>
      </w:r>
      <w:r w:rsidR="00D05148" w:rsidRPr="00453DC4">
        <w:rPr>
          <w:lang w:val="en-GB"/>
        </w:rPr>
        <w:t xml:space="preserve"> institution. </w:t>
      </w:r>
      <w:r w:rsidR="0007460D">
        <w:rPr>
          <w:lang w:val="en-GB"/>
        </w:rPr>
        <w:t xml:space="preserve">The capacity-building </w:t>
      </w:r>
      <w:r w:rsidR="00D05148" w:rsidRPr="00453DC4">
        <w:rPr>
          <w:lang w:val="en-GB"/>
        </w:rPr>
        <w:t>included improv</w:t>
      </w:r>
      <w:r w:rsidR="0007460D">
        <w:rPr>
          <w:lang w:val="en-GB"/>
        </w:rPr>
        <w:t>ing</w:t>
      </w:r>
      <w:r w:rsidR="00D05148" w:rsidRPr="00453DC4">
        <w:rPr>
          <w:lang w:val="en-GB"/>
        </w:rPr>
        <w:t xml:space="preserve"> the normative framework with the aim of strengthening the independence of the </w:t>
      </w:r>
      <w:r w:rsidR="0007460D">
        <w:rPr>
          <w:lang w:val="en-GB"/>
        </w:rPr>
        <w:t>Ombuds</w:t>
      </w:r>
      <w:r w:rsidR="009341B1">
        <w:rPr>
          <w:lang w:val="en-GB"/>
        </w:rPr>
        <w:t>person</w:t>
      </w:r>
      <w:r w:rsidR="0007460D">
        <w:rPr>
          <w:lang w:val="en-GB"/>
        </w:rPr>
        <w:t>,</w:t>
      </w:r>
      <w:r w:rsidR="00D05148" w:rsidRPr="00453DC4">
        <w:rPr>
          <w:lang w:val="en-GB"/>
        </w:rPr>
        <w:t xml:space="preserve"> ex</w:t>
      </w:r>
      <w:r w:rsidR="0007460D">
        <w:rPr>
          <w:lang w:val="en-GB"/>
        </w:rPr>
        <w:t>te</w:t>
      </w:r>
      <w:r w:rsidR="00D05148" w:rsidRPr="00453DC4">
        <w:rPr>
          <w:lang w:val="en-GB"/>
        </w:rPr>
        <w:t xml:space="preserve">nding its competence to promote human rights and ensuring </w:t>
      </w:r>
      <w:r w:rsidR="0007460D">
        <w:rPr>
          <w:lang w:val="en-GB"/>
        </w:rPr>
        <w:t xml:space="preserve">the availability of </w:t>
      </w:r>
      <w:r w:rsidR="00D05148" w:rsidRPr="00453DC4">
        <w:rPr>
          <w:lang w:val="en-GB"/>
        </w:rPr>
        <w:t xml:space="preserve">appropriate resources for the stable functioning of the institution. </w:t>
      </w:r>
    </w:p>
    <w:p w:rsidR="00D05148" w:rsidRPr="00453DC4" w:rsidRDefault="00D05148" w:rsidP="00D05148">
      <w:pPr>
        <w:pStyle w:val="HChG"/>
        <w:rPr>
          <w:lang w:val="en-GB"/>
        </w:rPr>
      </w:pPr>
      <w:r w:rsidRPr="00453DC4">
        <w:rPr>
          <w:lang w:val="en-GB"/>
        </w:rPr>
        <w:tab/>
        <w:t>V.</w:t>
      </w:r>
      <w:r w:rsidRPr="00453DC4">
        <w:rPr>
          <w:lang w:val="en-GB"/>
        </w:rPr>
        <w:tab/>
        <w:t>Right to the truth</w:t>
      </w:r>
    </w:p>
    <w:p w:rsidR="00D05148" w:rsidRPr="00453DC4" w:rsidRDefault="00E06FF1" w:rsidP="00E06FF1">
      <w:pPr>
        <w:pStyle w:val="SingleTxtG"/>
        <w:rPr>
          <w:lang w:val="en-GB"/>
        </w:rPr>
      </w:pPr>
      <w:r w:rsidRPr="00453DC4">
        <w:rPr>
          <w:lang w:val="en-GB"/>
        </w:rPr>
        <w:t>33.</w:t>
      </w:r>
      <w:r w:rsidRPr="00453DC4">
        <w:rPr>
          <w:lang w:val="en-GB"/>
        </w:rPr>
        <w:tab/>
      </w:r>
      <w:r w:rsidR="00D05148" w:rsidRPr="00453DC4">
        <w:rPr>
          <w:lang w:val="en-GB"/>
        </w:rPr>
        <w:t>The Working Group notes that there has been significant progress in the process of exhumations and identifications of disappeared and missing persons. Since 1995, 148 mass graves and 1</w:t>
      </w:r>
      <w:r w:rsidR="0007460D">
        <w:rPr>
          <w:lang w:val="en-GB"/>
        </w:rPr>
        <w:t>,</w:t>
      </w:r>
      <w:r w:rsidR="00D05148" w:rsidRPr="00453DC4">
        <w:rPr>
          <w:lang w:val="en-GB"/>
        </w:rPr>
        <w:t xml:space="preserve">200 individual graves have been identified by the Croatian authorities. Human remains of conflict victims have also been found at 14 registered graves sites. After the </w:t>
      </w:r>
      <w:r w:rsidR="00CD7D84" w:rsidRPr="00453DC4">
        <w:rPr>
          <w:lang w:val="en-GB"/>
        </w:rPr>
        <w:t>Flash and Storm</w:t>
      </w:r>
      <w:r w:rsidR="00CD7D84">
        <w:rPr>
          <w:lang w:val="en-GB"/>
        </w:rPr>
        <w:t xml:space="preserve"> </w:t>
      </w:r>
      <w:r w:rsidR="00D05148" w:rsidRPr="00453DC4">
        <w:rPr>
          <w:lang w:val="en-GB"/>
        </w:rPr>
        <w:t xml:space="preserve">military operations, the Croatian authorities collected all </w:t>
      </w:r>
      <w:r w:rsidR="00CD7D84">
        <w:rPr>
          <w:lang w:val="en-GB"/>
        </w:rPr>
        <w:t xml:space="preserve">the </w:t>
      </w:r>
      <w:r w:rsidR="00D05148" w:rsidRPr="00453DC4">
        <w:rPr>
          <w:lang w:val="en-GB"/>
        </w:rPr>
        <w:t xml:space="preserve">dead bodies in the affected areas. The remains were photographed, recorded and buried in or near a cemetery, in accordance with the Geneva Conventions </w:t>
      </w:r>
      <w:r w:rsidR="00343233" w:rsidRPr="00C8776F">
        <w:rPr>
          <w:rStyle w:val="en"/>
        </w:rPr>
        <w:t>relating to the protection of victims of international armed conflicts</w:t>
      </w:r>
      <w:r w:rsidR="00CD7D84">
        <w:rPr>
          <w:lang w:val="en-GB"/>
        </w:rPr>
        <w:t xml:space="preserve"> </w:t>
      </w:r>
      <w:r w:rsidR="00D05148" w:rsidRPr="00453DC4">
        <w:rPr>
          <w:lang w:val="en-GB"/>
        </w:rPr>
        <w:t>and the Additional Protocols</w:t>
      </w:r>
      <w:r w:rsidR="00CD7D84">
        <w:rPr>
          <w:lang w:val="en-GB"/>
        </w:rPr>
        <w:t xml:space="preserve"> thereto</w:t>
      </w:r>
      <w:r w:rsidR="00D05148" w:rsidRPr="00453DC4">
        <w:rPr>
          <w:lang w:val="en-GB"/>
        </w:rPr>
        <w:t xml:space="preserve">. </w:t>
      </w:r>
    </w:p>
    <w:p w:rsidR="00D05148" w:rsidRPr="00453DC4" w:rsidRDefault="00E06FF1" w:rsidP="00E06FF1">
      <w:pPr>
        <w:pStyle w:val="SingleTxtG"/>
        <w:rPr>
          <w:lang w:val="en-GB"/>
        </w:rPr>
      </w:pPr>
      <w:r w:rsidRPr="00453DC4">
        <w:rPr>
          <w:lang w:val="en-GB"/>
        </w:rPr>
        <w:t>34.</w:t>
      </w:r>
      <w:r w:rsidRPr="00453DC4">
        <w:rPr>
          <w:lang w:val="en-GB"/>
        </w:rPr>
        <w:tab/>
      </w:r>
      <w:r w:rsidR="00D05148" w:rsidRPr="00453DC4">
        <w:rPr>
          <w:lang w:val="en-GB"/>
        </w:rPr>
        <w:t xml:space="preserve">Up to the date of the </w:t>
      </w:r>
      <w:r w:rsidR="00CD7D84" w:rsidRPr="00453DC4">
        <w:rPr>
          <w:lang w:val="en-GB"/>
        </w:rPr>
        <w:t>Working Group</w:t>
      </w:r>
      <w:r w:rsidR="00CD7D84">
        <w:rPr>
          <w:lang w:val="en-GB"/>
        </w:rPr>
        <w:t>’s</w:t>
      </w:r>
      <w:r w:rsidR="00CD7D84" w:rsidRPr="00453DC4">
        <w:rPr>
          <w:lang w:val="en-GB"/>
        </w:rPr>
        <w:t xml:space="preserve"> </w:t>
      </w:r>
      <w:r w:rsidR="00D05148" w:rsidRPr="00453DC4">
        <w:rPr>
          <w:lang w:val="en-GB"/>
        </w:rPr>
        <w:t>visit, a total of 4</w:t>
      </w:r>
      <w:r w:rsidR="0007460D">
        <w:rPr>
          <w:lang w:val="en-GB"/>
        </w:rPr>
        <w:t>,</w:t>
      </w:r>
      <w:r w:rsidR="00D05148" w:rsidRPr="00453DC4">
        <w:rPr>
          <w:lang w:val="en-GB"/>
        </w:rPr>
        <w:t>942 bodies ha</w:t>
      </w:r>
      <w:r w:rsidR="00CD7D84">
        <w:rPr>
          <w:lang w:val="en-GB"/>
        </w:rPr>
        <w:t>d</w:t>
      </w:r>
      <w:r w:rsidR="00D05148" w:rsidRPr="00453DC4">
        <w:rPr>
          <w:lang w:val="en-GB"/>
        </w:rPr>
        <w:t xml:space="preserve"> been exhumed</w:t>
      </w:r>
      <w:r w:rsidR="00CD7D84">
        <w:rPr>
          <w:lang w:val="en-GB"/>
        </w:rPr>
        <w:t>,</w:t>
      </w:r>
      <w:r w:rsidR="00D05148" w:rsidRPr="00453DC4">
        <w:rPr>
          <w:lang w:val="en-GB"/>
        </w:rPr>
        <w:t xml:space="preserve"> of which 3,979 ha</w:t>
      </w:r>
      <w:r w:rsidR="00CD7D84">
        <w:rPr>
          <w:lang w:val="en-GB"/>
        </w:rPr>
        <w:t>d</w:t>
      </w:r>
      <w:r w:rsidR="00D05148" w:rsidRPr="00453DC4">
        <w:rPr>
          <w:lang w:val="en-GB"/>
        </w:rPr>
        <w:t xml:space="preserve"> been identified. Th</w:t>
      </w:r>
      <w:r w:rsidR="00CD7D84">
        <w:rPr>
          <w:lang w:val="en-GB"/>
        </w:rPr>
        <w:t>at</w:t>
      </w:r>
      <w:r w:rsidR="00D05148" w:rsidRPr="00453DC4">
        <w:rPr>
          <w:lang w:val="en-GB"/>
        </w:rPr>
        <w:t xml:space="preserve"> includes the remains of 1,007 individuals that were exhumed </w:t>
      </w:r>
      <w:r w:rsidR="00847188" w:rsidRPr="00453DC4">
        <w:rPr>
          <w:lang w:val="en-GB"/>
        </w:rPr>
        <w:t>from registered grave sites since 2001</w:t>
      </w:r>
      <w:r w:rsidR="00847188">
        <w:rPr>
          <w:lang w:val="en-GB"/>
        </w:rPr>
        <w:t xml:space="preserve"> </w:t>
      </w:r>
      <w:r w:rsidR="00D05148" w:rsidRPr="00453DC4">
        <w:rPr>
          <w:lang w:val="en-GB"/>
        </w:rPr>
        <w:t xml:space="preserve">under the </w:t>
      </w:r>
      <w:r w:rsidR="00847188">
        <w:rPr>
          <w:lang w:val="en-GB"/>
        </w:rPr>
        <w:t>supervision</w:t>
      </w:r>
      <w:r w:rsidR="00D05148" w:rsidRPr="00453DC4">
        <w:rPr>
          <w:lang w:val="en-GB"/>
        </w:rPr>
        <w:t xml:space="preserve"> of the Directorate f</w:t>
      </w:r>
      <w:r w:rsidR="00847188">
        <w:rPr>
          <w:lang w:val="en-GB"/>
        </w:rPr>
        <w:t>or</w:t>
      </w:r>
      <w:r w:rsidR="00D05148" w:rsidRPr="00453DC4">
        <w:rPr>
          <w:lang w:val="en-GB"/>
        </w:rPr>
        <w:t xml:space="preserve"> Detaine</w:t>
      </w:r>
      <w:r w:rsidR="00847188">
        <w:rPr>
          <w:lang w:val="en-GB"/>
        </w:rPr>
        <w:t>d</w:t>
      </w:r>
      <w:r w:rsidR="00D05148" w:rsidRPr="00453DC4">
        <w:rPr>
          <w:lang w:val="en-GB"/>
        </w:rPr>
        <w:t xml:space="preserve"> and Missing Persons. The Working Group notes that 80.5</w:t>
      </w:r>
      <w:r w:rsidR="0007460D">
        <w:rPr>
          <w:lang w:val="en-GB"/>
        </w:rPr>
        <w:t xml:space="preserve"> per cent</w:t>
      </w:r>
      <w:r w:rsidR="00D05148" w:rsidRPr="00453DC4">
        <w:rPr>
          <w:lang w:val="en-GB"/>
        </w:rPr>
        <w:t xml:space="preserve"> of the exhumed bodies have been identified (85</w:t>
      </w:r>
      <w:r w:rsidR="0007460D">
        <w:rPr>
          <w:lang w:val="en-GB"/>
        </w:rPr>
        <w:t xml:space="preserve"> per cent</w:t>
      </w:r>
      <w:r w:rsidR="00D05148" w:rsidRPr="00453DC4">
        <w:rPr>
          <w:lang w:val="en-GB"/>
        </w:rPr>
        <w:t xml:space="preserve"> from 1991/1992 and 62</w:t>
      </w:r>
      <w:r w:rsidR="0007460D">
        <w:rPr>
          <w:lang w:val="en-GB"/>
        </w:rPr>
        <w:t xml:space="preserve"> per cent</w:t>
      </w:r>
      <w:r w:rsidR="00D05148" w:rsidRPr="00453DC4">
        <w:rPr>
          <w:lang w:val="en-GB"/>
        </w:rPr>
        <w:t xml:space="preserve"> from 1995). The identification rate for the </w:t>
      </w:r>
      <w:r w:rsidR="00847188" w:rsidRPr="00453DC4">
        <w:rPr>
          <w:lang w:val="en-GB"/>
        </w:rPr>
        <w:t>1995</w:t>
      </w:r>
      <w:r w:rsidR="00847188">
        <w:rPr>
          <w:lang w:val="en-GB"/>
        </w:rPr>
        <w:t xml:space="preserve"> </w:t>
      </w:r>
      <w:r w:rsidR="00D05148" w:rsidRPr="00453DC4">
        <w:rPr>
          <w:lang w:val="en-GB"/>
        </w:rPr>
        <w:t xml:space="preserve">cases is lower </w:t>
      </w:r>
      <w:r w:rsidR="00847188">
        <w:rPr>
          <w:lang w:val="en-GB"/>
        </w:rPr>
        <w:t>owing to</w:t>
      </w:r>
      <w:r w:rsidR="00D05148" w:rsidRPr="00453DC4">
        <w:rPr>
          <w:lang w:val="en-GB"/>
        </w:rPr>
        <w:t xml:space="preserve"> the fact that the relatives of the persons </w:t>
      </w:r>
      <w:r w:rsidR="00847188">
        <w:rPr>
          <w:lang w:val="en-GB"/>
        </w:rPr>
        <w:t xml:space="preserve">who went </w:t>
      </w:r>
      <w:r w:rsidR="00847188" w:rsidRPr="00453DC4">
        <w:rPr>
          <w:lang w:val="en-GB"/>
        </w:rPr>
        <w:t xml:space="preserve">missing </w:t>
      </w:r>
      <w:r w:rsidR="00847188">
        <w:rPr>
          <w:lang w:val="en-GB"/>
        </w:rPr>
        <w:t>in</w:t>
      </w:r>
      <w:r w:rsidR="00D05148" w:rsidRPr="00453DC4">
        <w:rPr>
          <w:lang w:val="en-GB"/>
        </w:rPr>
        <w:t xml:space="preserve"> 1995 do not live </w:t>
      </w:r>
      <w:r w:rsidR="00847188">
        <w:rPr>
          <w:lang w:val="en-GB"/>
        </w:rPr>
        <w:t>i</w:t>
      </w:r>
      <w:r w:rsidR="00D05148" w:rsidRPr="00453DC4">
        <w:rPr>
          <w:lang w:val="en-GB"/>
        </w:rPr>
        <w:t xml:space="preserve">n Croatia and therefore may not have provided blood samples for the relevant database of the Croatian authorities. The Working Group notes that all missing persons, regardless of their nationality and circumstances of disappearance, are recorded in the official records of missing persons using the same criteria. </w:t>
      </w:r>
      <w:r w:rsidR="00526756">
        <w:rPr>
          <w:lang w:val="en-GB"/>
        </w:rPr>
        <w:t xml:space="preserve">However, </w:t>
      </w:r>
      <w:r w:rsidR="00D05148" w:rsidRPr="00453DC4">
        <w:rPr>
          <w:lang w:val="en-GB"/>
        </w:rPr>
        <w:t>representatives of associations of missing Serbs in Croatia explained to the Working Group their sense that</w:t>
      </w:r>
      <w:r w:rsidR="001D3C14">
        <w:rPr>
          <w:lang w:val="en-GB"/>
        </w:rPr>
        <w:t>,</w:t>
      </w:r>
      <w:r w:rsidR="00526756">
        <w:rPr>
          <w:lang w:val="en-GB"/>
        </w:rPr>
        <w:t xml:space="preserve"> </w:t>
      </w:r>
      <w:r w:rsidR="001D3C14">
        <w:rPr>
          <w:lang w:val="en-GB"/>
        </w:rPr>
        <w:t>d</w:t>
      </w:r>
      <w:r w:rsidR="001D3C14" w:rsidRPr="00453DC4">
        <w:rPr>
          <w:lang w:val="en-GB"/>
        </w:rPr>
        <w:t>espite all the initiatives taken by the authorities,</w:t>
      </w:r>
      <w:r w:rsidR="001D3C14">
        <w:rPr>
          <w:lang w:val="en-GB"/>
        </w:rPr>
        <w:t xml:space="preserve"> depending</w:t>
      </w:r>
      <w:r w:rsidR="001D3C14" w:rsidRPr="00453DC4">
        <w:rPr>
          <w:lang w:val="en-GB"/>
        </w:rPr>
        <w:t xml:space="preserve"> on the ethnicity of </w:t>
      </w:r>
      <w:r w:rsidR="001D3C14">
        <w:rPr>
          <w:lang w:val="en-GB"/>
        </w:rPr>
        <w:t xml:space="preserve">the </w:t>
      </w:r>
      <w:r w:rsidR="001D3C14" w:rsidRPr="00453DC4">
        <w:rPr>
          <w:lang w:val="en-GB"/>
        </w:rPr>
        <w:t>victims</w:t>
      </w:r>
      <w:r w:rsidR="001D3C14">
        <w:rPr>
          <w:lang w:val="en-GB"/>
        </w:rPr>
        <w:t xml:space="preserve">, </w:t>
      </w:r>
      <w:r w:rsidR="00D05148" w:rsidRPr="00453DC4">
        <w:rPr>
          <w:lang w:val="en-GB"/>
        </w:rPr>
        <w:t>the authorities pa</w:t>
      </w:r>
      <w:r w:rsidR="001D3C14">
        <w:rPr>
          <w:lang w:val="en-GB"/>
        </w:rPr>
        <w:t>id more or less</w:t>
      </w:r>
      <w:r w:rsidR="00D05148" w:rsidRPr="00453DC4">
        <w:rPr>
          <w:lang w:val="en-GB"/>
        </w:rPr>
        <w:t xml:space="preserve"> attention </w:t>
      </w:r>
      <w:r w:rsidR="00526756">
        <w:rPr>
          <w:lang w:val="en-GB"/>
        </w:rPr>
        <w:t>to</w:t>
      </w:r>
      <w:r w:rsidR="00D05148" w:rsidRPr="00453DC4">
        <w:rPr>
          <w:lang w:val="en-GB"/>
        </w:rPr>
        <w:t xml:space="preserve"> searching</w:t>
      </w:r>
      <w:r w:rsidR="00526756">
        <w:rPr>
          <w:lang w:val="en-GB"/>
        </w:rPr>
        <w:t xml:space="preserve"> for</w:t>
      </w:r>
      <w:r w:rsidR="00D05148" w:rsidRPr="00453DC4">
        <w:rPr>
          <w:lang w:val="en-GB"/>
        </w:rPr>
        <w:t>, identifying and excavating mass graves of potentially missing persons.</w:t>
      </w:r>
    </w:p>
    <w:p w:rsidR="00D05148" w:rsidRPr="00453DC4" w:rsidRDefault="00E06FF1" w:rsidP="00E06FF1">
      <w:pPr>
        <w:pStyle w:val="SingleTxtG"/>
        <w:rPr>
          <w:lang w:val="en-GB"/>
        </w:rPr>
      </w:pPr>
      <w:r w:rsidRPr="00453DC4">
        <w:rPr>
          <w:lang w:val="en-GB"/>
        </w:rPr>
        <w:t>35.</w:t>
      </w:r>
      <w:r w:rsidRPr="00453DC4">
        <w:rPr>
          <w:lang w:val="en-GB"/>
        </w:rPr>
        <w:tab/>
      </w:r>
      <w:r w:rsidR="00D05148" w:rsidRPr="00453DC4">
        <w:rPr>
          <w:lang w:val="en-GB"/>
        </w:rPr>
        <w:t xml:space="preserve">All three editions of the </w:t>
      </w:r>
      <w:r w:rsidR="00D05148" w:rsidRPr="00E06FF1">
        <w:rPr>
          <w:i/>
          <w:lang w:val="en-GB"/>
        </w:rPr>
        <w:t xml:space="preserve">Book of Missing Persons on the </w:t>
      </w:r>
      <w:r w:rsidR="001D3C14" w:rsidRPr="00E06FF1">
        <w:rPr>
          <w:i/>
          <w:lang w:val="en-GB"/>
        </w:rPr>
        <w:t>T</w:t>
      </w:r>
      <w:r w:rsidR="00D05148" w:rsidRPr="00E06FF1">
        <w:rPr>
          <w:i/>
          <w:lang w:val="en-GB"/>
        </w:rPr>
        <w:t>erritory of the Republic of Croatia</w:t>
      </w:r>
      <w:r w:rsidR="00D05148" w:rsidRPr="00453DC4">
        <w:rPr>
          <w:lang w:val="en-GB"/>
        </w:rPr>
        <w:t>, including the third edition</w:t>
      </w:r>
      <w:r w:rsidR="001D3C14">
        <w:rPr>
          <w:lang w:val="en-GB"/>
        </w:rPr>
        <w:t>, published in</w:t>
      </w:r>
      <w:r w:rsidR="00D05148" w:rsidRPr="00453DC4">
        <w:rPr>
          <w:lang w:val="en-GB"/>
        </w:rPr>
        <w:t xml:space="preserve"> July 2012, were </w:t>
      </w:r>
      <w:r w:rsidR="001D3C14">
        <w:rPr>
          <w:lang w:val="en-GB"/>
        </w:rPr>
        <w:t xml:space="preserve">the result of </w:t>
      </w:r>
      <w:r w:rsidR="00D05148" w:rsidRPr="00453DC4">
        <w:rPr>
          <w:lang w:val="en-GB"/>
        </w:rPr>
        <w:t>cooperation between the Directorate for Detaine</w:t>
      </w:r>
      <w:r w:rsidR="00926F73">
        <w:rPr>
          <w:lang w:val="en-GB"/>
        </w:rPr>
        <w:t>d</w:t>
      </w:r>
      <w:r w:rsidR="00D05148" w:rsidRPr="00453DC4">
        <w:rPr>
          <w:lang w:val="en-GB"/>
        </w:rPr>
        <w:t xml:space="preserve"> and Missing Persons of the Ministry of Veterans</w:t>
      </w:r>
      <w:r w:rsidR="00926F73">
        <w:rPr>
          <w:lang w:val="en-GB"/>
        </w:rPr>
        <w:t>’</w:t>
      </w:r>
      <w:r w:rsidR="00D05148" w:rsidRPr="00453DC4">
        <w:rPr>
          <w:lang w:val="en-GB"/>
        </w:rPr>
        <w:t xml:space="preserve"> Affairs, ICRC</w:t>
      </w:r>
      <w:r w:rsidR="00E876AF">
        <w:rPr>
          <w:lang w:val="en-GB"/>
        </w:rPr>
        <w:t xml:space="preserve"> and</w:t>
      </w:r>
      <w:r w:rsidR="00D05148" w:rsidRPr="00453DC4">
        <w:rPr>
          <w:lang w:val="en-GB"/>
        </w:rPr>
        <w:t xml:space="preserve"> the Red Cross of Croatia</w:t>
      </w:r>
      <w:r w:rsidR="00E876AF">
        <w:rPr>
          <w:lang w:val="en-GB"/>
        </w:rPr>
        <w:t>,</w:t>
      </w:r>
      <w:r w:rsidR="00D05148" w:rsidRPr="00453DC4">
        <w:rPr>
          <w:lang w:val="en-GB"/>
        </w:rPr>
        <w:t xml:space="preserve"> with the agreement of the Commission o</w:t>
      </w:r>
      <w:r w:rsidR="00926F73">
        <w:rPr>
          <w:lang w:val="en-GB"/>
        </w:rPr>
        <w:t>n</w:t>
      </w:r>
      <w:r w:rsidR="00D05148" w:rsidRPr="00453DC4">
        <w:rPr>
          <w:lang w:val="en-GB"/>
        </w:rPr>
        <w:t xml:space="preserve"> </w:t>
      </w:r>
      <w:r w:rsidR="00926F73">
        <w:rPr>
          <w:lang w:val="en-GB"/>
        </w:rPr>
        <w:t>M</w:t>
      </w:r>
      <w:r w:rsidR="00D05148" w:rsidRPr="00453DC4">
        <w:rPr>
          <w:lang w:val="en-GB"/>
        </w:rPr>
        <w:t xml:space="preserve">issing </w:t>
      </w:r>
      <w:r w:rsidR="00926F73">
        <w:rPr>
          <w:lang w:val="en-GB"/>
        </w:rPr>
        <w:t>P</w:t>
      </w:r>
      <w:r w:rsidR="00D05148" w:rsidRPr="00453DC4">
        <w:rPr>
          <w:lang w:val="en-GB"/>
        </w:rPr>
        <w:t xml:space="preserve">ersons of Serbia. </w:t>
      </w:r>
    </w:p>
    <w:p w:rsidR="00D05148" w:rsidRPr="00453DC4" w:rsidRDefault="00E06FF1" w:rsidP="00E06FF1">
      <w:pPr>
        <w:pStyle w:val="SingleTxtG"/>
        <w:rPr>
          <w:lang w:val="en-GB"/>
        </w:rPr>
      </w:pPr>
      <w:r w:rsidRPr="00453DC4">
        <w:rPr>
          <w:lang w:val="en-GB"/>
        </w:rPr>
        <w:t>36.</w:t>
      </w:r>
      <w:r w:rsidRPr="00453DC4">
        <w:rPr>
          <w:lang w:val="en-GB"/>
        </w:rPr>
        <w:tab/>
      </w:r>
      <w:r w:rsidR="00D05148" w:rsidRPr="00453DC4">
        <w:rPr>
          <w:lang w:val="en-GB"/>
        </w:rPr>
        <w:t>About 900 remains exhumed at different times and in different places remain unidentified even after medical-forensic tests</w:t>
      </w:r>
      <w:r w:rsidR="00E876AF">
        <w:rPr>
          <w:lang w:val="en-GB"/>
        </w:rPr>
        <w:t>,</w:t>
      </w:r>
      <w:r w:rsidR="00D05148" w:rsidRPr="00453DC4">
        <w:rPr>
          <w:lang w:val="en-GB"/>
        </w:rPr>
        <w:t xml:space="preserve"> including </w:t>
      </w:r>
      <w:r w:rsidR="00E876AF">
        <w:rPr>
          <w:lang w:val="en-GB"/>
        </w:rPr>
        <w:t xml:space="preserve">on </w:t>
      </w:r>
      <w:r w:rsidR="00D05148" w:rsidRPr="00453DC4">
        <w:rPr>
          <w:lang w:val="en-GB"/>
        </w:rPr>
        <w:t>DNA through bone sampling</w:t>
      </w:r>
      <w:r w:rsidR="00E876AF">
        <w:rPr>
          <w:lang w:val="en-GB"/>
        </w:rPr>
        <w:t>,</w:t>
      </w:r>
      <w:r w:rsidR="00D05148" w:rsidRPr="00453DC4">
        <w:rPr>
          <w:lang w:val="en-GB"/>
        </w:rPr>
        <w:t xml:space="preserve"> and are temporarily stored in morgues or are buried in one of two collective t</w:t>
      </w:r>
      <w:r w:rsidR="00522612">
        <w:rPr>
          <w:lang w:val="en-GB"/>
        </w:rPr>
        <w:t>o</w:t>
      </w:r>
      <w:r w:rsidR="00D05148" w:rsidRPr="00453DC4">
        <w:rPr>
          <w:lang w:val="en-GB"/>
        </w:rPr>
        <w:t>mbs built especially for that purpose (</w:t>
      </w:r>
      <w:proofErr w:type="spellStart"/>
      <w:r w:rsidR="00D05148" w:rsidRPr="00453DC4">
        <w:rPr>
          <w:lang w:val="en-GB"/>
        </w:rPr>
        <w:t>Mirogoj</w:t>
      </w:r>
      <w:proofErr w:type="spellEnd"/>
      <w:r w:rsidR="00D05148" w:rsidRPr="00453DC4">
        <w:rPr>
          <w:lang w:val="en-GB"/>
        </w:rPr>
        <w:t xml:space="preserve"> Cemetery in Zagreb </w:t>
      </w:r>
      <w:r w:rsidR="00E876AF">
        <w:rPr>
          <w:lang w:val="en-GB"/>
        </w:rPr>
        <w:t>and</w:t>
      </w:r>
      <w:r w:rsidR="00D05148" w:rsidRPr="00453DC4">
        <w:rPr>
          <w:lang w:val="en-GB"/>
        </w:rPr>
        <w:t xml:space="preserve"> Central Cemetery in Osijek), until their identification. Although DNA profiles were generated for 80</w:t>
      </w:r>
      <w:r w:rsidR="0007460D">
        <w:rPr>
          <w:lang w:val="en-GB"/>
        </w:rPr>
        <w:t xml:space="preserve"> per cent</w:t>
      </w:r>
      <w:r w:rsidR="00D05148" w:rsidRPr="00453DC4">
        <w:rPr>
          <w:lang w:val="en-GB"/>
        </w:rPr>
        <w:t xml:space="preserve"> of those </w:t>
      </w:r>
      <w:r w:rsidR="00D05148" w:rsidRPr="00453DC4">
        <w:rPr>
          <w:lang w:val="en-GB"/>
        </w:rPr>
        <w:lastRenderedPageBreak/>
        <w:t xml:space="preserve">bodies, they cannot be matched with any blood samples </w:t>
      </w:r>
      <w:r w:rsidR="00E876AF">
        <w:rPr>
          <w:lang w:val="en-GB"/>
        </w:rPr>
        <w:t xml:space="preserve">in the </w:t>
      </w:r>
      <w:r w:rsidR="00D05148" w:rsidRPr="00453DC4">
        <w:rPr>
          <w:lang w:val="en-GB"/>
        </w:rPr>
        <w:t>database of the relatives of the disappeared. This poses a challenge, considering that there is limited space available to accommodate exhumed unidentified bodies in Croatia and before exhuming additional bodies</w:t>
      </w:r>
      <w:r w:rsidR="00E876AF">
        <w:rPr>
          <w:lang w:val="en-GB"/>
        </w:rPr>
        <w:t>,</w:t>
      </w:r>
      <w:r w:rsidR="00D05148" w:rsidRPr="00453DC4">
        <w:rPr>
          <w:lang w:val="en-GB"/>
        </w:rPr>
        <w:t xml:space="preserve"> a space for storage needs to be ensured. Therefore additional bodies can only be exhumed when space becomes available through identifications. This slows down the process of exhumation and it is </w:t>
      </w:r>
      <w:r w:rsidR="00E876AF" w:rsidRPr="00453DC4">
        <w:rPr>
          <w:lang w:val="en-GB"/>
        </w:rPr>
        <w:t xml:space="preserve">therefore </w:t>
      </w:r>
      <w:r w:rsidR="00D05148" w:rsidRPr="00453DC4">
        <w:rPr>
          <w:lang w:val="en-GB"/>
        </w:rPr>
        <w:t xml:space="preserve">important that additional measures are taken to identify the 900 exhumed </w:t>
      </w:r>
      <w:proofErr w:type="gramStart"/>
      <w:r w:rsidR="00D05148" w:rsidRPr="00453DC4">
        <w:rPr>
          <w:lang w:val="en-GB"/>
        </w:rPr>
        <w:t>bodies</w:t>
      </w:r>
      <w:proofErr w:type="gramEnd"/>
      <w:r w:rsidR="00D05148" w:rsidRPr="00453DC4">
        <w:rPr>
          <w:lang w:val="en-GB"/>
        </w:rPr>
        <w:t xml:space="preserve"> currently in morgues and to develop additional capacit</w:t>
      </w:r>
      <w:r w:rsidR="00E876AF">
        <w:rPr>
          <w:lang w:val="en-GB"/>
        </w:rPr>
        <w:t>y</w:t>
      </w:r>
      <w:r w:rsidR="00D05148" w:rsidRPr="00453DC4">
        <w:rPr>
          <w:lang w:val="en-GB"/>
        </w:rPr>
        <w:t xml:space="preserve"> for </w:t>
      </w:r>
      <w:r w:rsidR="00E876AF">
        <w:rPr>
          <w:lang w:val="en-GB"/>
        </w:rPr>
        <w:t xml:space="preserve">the </w:t>
      </w:r>
      <w:r w:rsidR="00D05148" w:rsidRPr="00453DC4">
        <w:rPr>
          <w:lang w:val="en-GB"/>
        </w:rPr>
        <w:t xml:space="preserve">storage </w:t>
      </w:r>
      <w:r w:rsidR="00E876AF">
        <w:rPr>
          <w:lang w:val="en-GB"/>
        </w:rPr>
        <w:t xml:space="preserve">of </w:t>
      </w:r>
      <w:r w:rsidR="00D05148" w:rsidRPr="00453DC4">
        <w:rPr>
          <w:lang w:val="en-GB"/>
        </w:rPr>
        <w:t xml:space="preserve">exhumed bodies. </w:t>
      </w:r>
    </w:p>
    <w:p w:rsidR="00D05148" w:rsidRPr="00453DC4" w:rsidRDefault="00E06FF1" w:rsidP="00E06FF1">
      <w:pPr>
        <w:pStyle w:val="SingleTxtG"/>
        <w:rPr>
          <w:lang w:val="en-GB"/>
        </w:rPr>
      </w:pPr>
      <w:r w:rsidRPr="00453DC4">
        <w:rPr>
          <w:lang w:val="en-GB"/>
        </w:rPr>
        <w:t>37.</w:t>
      </w:r>
      <w:r w:rsidRPr="00453DC4">
        <w:rPr>
          <w:lang w:val="en-GB"/>
        </w:rPr>
        <w:tab/>
      </w:r>
      <w:r w:rsidR="00D05148" w:rsidRPr="00453DC4">
        <w:rPr>
          <w:lang w:val="en-GB"/>
        </w:rPr>
        <w:t xml:space="preserve">The Working Group notes that families and representatives of institutions responsible for searching </w:t>
      </w:r>
      <w:r w:rsidR="00E876AF">
        <w:rPr>
          <w:lang w:val="en-GB"/>
        </w:rPr>
        <w:t xml:space="preserve">for </w:t>
      </w:r>
      <w:r w:rsidR="00D05148" w:rsidRPr="00453DC4">
        <w:rPr>
          <w:lang w:val="en-GB"/>
        </w:rPr>
        <w:t xml:space="preserve">disappeared persons from the Republic of Serbia and </w:t>
      </w:r>
      <w:r w:rsidR="00E876AF">
        <w:rPr>
          <w:lang w:val="en-GB"/>
        </w:rPr>
        <w:t xml:space="preserve">from </w:t>
      </w:r>
      <w:r w:rsidR="00D05148" w:rsidRPr="00453DC4">
        <w:rPr>
          <w:lang w:val="en-GB"/>
        </w:rPr>
        <w:t xml:space="preserve">Bosnia and Herzegovina are invited to be present during the exhumations if </w:t>
      </w:r>
      <w:r w:rsidR="00E876AF">
        <w:rPr>
          <w:lang w:val="en-GB"/>
        </w:rPr>
        <w:t xml:space="preserve">it is felt </w:t>
      </w:r>
      <w:r w:rsidR="00D05148" w:rsidRPr="00453DC4">
        <w:rPr>
          <w:lang w:val="en-GB"/>
        </w:rPr>
        <w:t xml:space="preserve">that </w:t>
      </w:r>
      <w:r w:rsidR="00E876AF">
        <w:rPr>
          <w:lang w:val="en-GB"/>
        </w:rPr>
        <w:t xml:space="preserve">their presence </w:t>
      </w:r>
      <w:r w:rsidR="00D05148" w:rsidRPr="00453DC4">
        <w:rPr>
          <w:lang w:val="en-GB"/>
        </w:rPr>
        <w:t xml:space="preserve">can contribute to </w:t>
      </w:r>
      <w:r w:rsidR="00E876AF">
        <w:rPr>
          <w:lang w:val="en-GB"/>
        </w:rPr>
        <w:t>ascertaining</w:t>
      </w:r>
      <w:r w:rsidR="00D05148" w:rsidRPr="00453DC4">
        <w:rPr>
          <w:lang w:val="en-GB"/>
        </w:rPr>
        <w:t xml:space="preserve"> the fate or whereabouts of disappear</w:t>
      </w:r>
      <w:r w:rsidR="00E876AF">
        <w:rPr>
          <w:lang w:val="en-GB"/>
        </w:rPr>
        <w:t>ed</w:t>
      </w:r>
      <w:r w:rsidR="00D05148" w:rsidRPr="00453DC4">
        <w:rPr>
          <w:lang w:val="en-GB"/>
        </w:rPr>
        <w:t xml:space="preserve"> persons who are in some way related to th</w:t>
      </w:r>
      <w:r w:rsidR="00E876AF">
        <w:rPr>
          <w:lang w:val="en-GB"/>
        </w:rPr>
        <w:t>o</w:t>
      </w:r>
      <w:r w:rsidR="00D05148" w:rsidRPr="00453DC4">
        <w:rPr>
          <w:lang w:val="en-GB"/>
        </w:rPr>
        <w:t xml:space="preserve">se countries. The Red Cross of Croatia </w:t>
      </w:r>
      <w:r w:rsidR="00E876AF">
        <w:rPr>
          <w:lang w:val="en-GB"/>
        </w:rPr>
        <w:t xml:space="preserve">also </w:t>
      </w:r>
      <w:r w:rsidR="00D05148" w:rsidRPr="00453DC4">
        <w:rPr>
          <w:lang w:val="en-GB"/>
        </w:rPr>
        <w:t xml:space="preserve">has a significant role in the process of </w:t>
      </w:r>
      <w:r w:rsidR="00E876AF">
        <w:rPr>
          <w:lang w:val="en-GB"/>
        </w:rPr>
        <w:t xml:space="preserve">the </w:t>
      </w:r>
      <w:r w:rsidR="00D05148" w:rsidRPr="00453DC4">
        <w:rPr>
          <w:lang w:val="en-GB"/>
        </w:rPr>
        <w:t>searching</w:t>
      </w:r>
      <w:r w:rsidR="00E876AF">
        <w:rPr>
          <w:lang w:val="en-GB"/>
        </w:rPr>
        <w:t xml:space="preserve"> for</w:t>
      </w:r>
      <w:r w:rsidR="00D05148" w:rsidRPr="00453DC4">
        <w:rPr>
          <w:lang w:val="en-GB"/>
        </w:rPr>
        <w:t>, exhumation and identification of missing persons in the Republic of Croatia.</w:t>
      </w:r>
    </w:p>
    <w:p w:rsidR="00D05148" w:rsidRPr="00453DC4" w:rsidRDefault="00E06FF1" w:rsidP="00E06FF1">
      <w:pPr>
        <w:pStyle w:val="SingleTxtG"/>
        <w:rPr>
          <w:lang w:val="en-GB"/>
        </w:rPr>
      </w:pPr>
      <w:r w:rsidRPr="00453DC4">
        <w:rPr>
          <w:lang w:val="en-GB"/>
        </w:rPr>
        <w:t>38.</w:t>
      </w:r>
      <w:r w:rsidRPr="00453DC4">
        <w:rPr>
          <w:lang w:val="en-GB"/>
        </w:rPr>
        <w:tab/>
      </w:r>
      <w:r w:rsidR="00D05148" w:rsidRPr="00453DC4">
        <w:rPr>
          <w:lang w:val="en-GB"/>
        </w:rPr>
        <w:t xml:space="preserve">The Working Group notes that an electronic database of missing persons </w:t>
      </w:r>
      <w:r w:rsidR="00E876AF">
        <w:rPr>
          <w:lang w:val="en-GB"/>
        </w:rPr>
        <w:t>that</w:t>
      </w:r>
      <w:r w:rsidR="00D05148" w:rsidRPr="00453DC4">
        <w:rPr>
          <w:lang w:val="en-GB"/>
        </w:rPr>
        <w:t xml:space="preserve"> contains all </w:t>
      </w:r>
      <w:r w:rsidR="00E876AF">
        <w:rPr>
          <w:lang w:val="en-GB"/>
        </w:rPr>
        <w:t xml:space="preserve">the </w:t>
      </w:r>
      <w:r w:rsidR="00D05148" w:rsidRPr="00453DC4">
        <w:rPr>
          <w:lang w:val="en-GB"/>
        </w:rPr>
        <w:t>relevant data regarding missing persons</w:t>
      </w:r>
      <w:r w:rsidR="00E876AF">
        <w:rPr>
          <w:lang w:val="en-GB"/>
        </w:rPr>
        <w:t>,</w:t>
      </w:r>
      <w:r w:rsidR="00D05148" w:rsidRPr="00453DC4">
        <w:rPr>
          <w:lang w:val="en-GB"/>
        </w:rPr>
        <w:t xml:space="preserve"> including ante-mortal data</w:t>
      </w:r>
      <w:r w:rsidR="00E876AF">
        <w:rPr>
          <w:lang w:val="en-GB"/>
        </w:rPr>
        <w:t>,</w:t>
      </w:r>
      <w:r w:rsidR="00D05148" w:rsidRPr="00453DC4">
        <w:rPr>
          <w:lang w:val="en-GB"/>
        </w:rPr>
        <w:t xml:space="preserve"> has been established. The application of DNA analysis in the identification of remains began in 1994, with wider application in 1996. The process was further enhanced in 2004 with a joint project on identification by DNA analysis between the Ministry of Defence (Directorate for Detained and Missing Persons) and </w:t>
      </w:r>
      <w:r w:rsidR="00926F73">
        <w:rPr>
          <w:lang w:val="en-GB"/>
        </w:rPr>
        <w:t xml:space="preserve">the </w:t>
      </w:r>
      <w:r w:rsidR="00926F73" w:rsidRPr="002021E7">
        <w:rPr>
          <w:lang w:val="en-GB"/>
        </w:rPr>
        <w:t>International Commission on Missing Persons</w:t>
      </w:r>
      <w:r w:rsidR="00D05148" w:rsidRPr="00453DC4">
        <w:rPr>
          <w:lang w:val="en-GB"/>
        </w:rPr>
        <w:t>. The joint project</w:t>
      </w:r>
      <w:r w:rsidR="00E876AF">
        <w:rPr>
          <w:lang w:val="en-GB"/>
        </w:rPr>
        <w:t>,</w:t>
      </w:r>
      <w:r w:rsidR="00D05148" w:rsidRPr="00453DC4">
        <w:rPr>
          <w:lang w:val="en-GB"/>
        </w:rPr>
        <w:t xml:space="preserve"> which includes </w:t>
      </w:r>
      <w:r w:rsidR="00E876AF">
        <w:rPr>
          <w:lang w:val="en-GB"/>
        </w:rPr>
        <w:t xml:space="preserve">the </w:t>
      </w:r>
      <w:r w:rsidR="00D05148" w:rsidRPr="00453DC4">
        <w:rPr>
          <w:lang w:val="en-GB"/>
        </w:rPr>
        <w:t>collection of blood samples from missing persons’ family members as potential donors for DNA analysis in the process of identification</w:t>
      </w:r>
      <w:r w:rsidR="00E876AF">
        <w:rPr>
          <w:lang w:val="en-GB"/>
        </w:rPr>
        <w:t>,</w:t>
      </w:r>
      <w:r w:rsidR="00D05148" w:rsidRPr="00453DC4">
        <w:rPr>
          <w:lang w:val="en-GB"/>
        </w:rPr>
        <w:t xml:space="preserve"> has </w:t>
      </w:r>
      <w:r w:rsidR="00E876AF">
        <w:rPr>
          <w:lang w:val="en-GB"/>
        </w:rPr>
        <w:t xml:space="preserve">also </w:t>
      </w:r>
      <w:r w:rsidR="00D05148" w:rsidRPr="00453DC4">
        <w:rPr>
          <w:lang w:val="en-GB"/>
        </w:rPr>
        <w:t xml:space="preserve">been developed. This cooperation has a significant role in the process of identification, </w:t>
      </w:r>
      <w:r w:rsidR="00E876AF">
        <w:rPr>
          <w:lang w:val="en-GB"/>
        </w:rPr>
        <w:t>given</w:t>
      </w:r>
      <w:r w:rsidR="00D05148" w:rsidRPr="00453DC4">
        <w:rPr>
          <w:lang w:val="en-GB"/>
        </w:rPr>
        <w:t xml:space="preserve"> that </w:t>
      </w:r>
      <w:r w:rsidR="00926F73">
        <w:rPr>
          <w:lang w:val="en-GB"/>
        </w:rPr>
        <w:t xml:space="preserve">the </w:t>
      </w:r>
      <w:r w:rsidR="00926F73" w:rsidRPr="002021E7">
        <w:rPr>
          <w:lang w:val="en-GB"/>
        </w:rPr>
        <w:t>International Commission on Missing Persons</w:t>
      </w:r>
      <w:r w:rsidR="00D05148" w:rsidRPr="00453DC4">
        <w:rPr>
          <w:lang w:val="en-GB"/>
        </w:rPr>
        <w:t xml:space="preserve"> has a database of </w:t>
      </w:r>
      <w:r w:rsidR="00E876AF">
        <w:rPr>
          <w:lang w:val="en-GB"/>
        </w:rPr>
        <w:t xml:space="preserve">persons who went </w:t>
      </w:r>
      <w:r w:rsidR="00D05148" w:rsidRPr="00453DC4">
        <w:rPr>
          <w:lang w:val="en-GB"/>
        </w:rPr>
        <w:t xml:space="preserve">missing from the territory of neighbouring countries, which </w:t>
      </w:r>
      <w:r w:rsidR="00E876AF">
        <w:rPr>
          <w:lang w:val="en-GB"/>
        </w:rPr>
        <w:t xml:space="preserve">enables </w:t>
      </w:r>
      <w:r w:rsidR="00D05148" w:rsidRPr="00453DC4">
        <w:rPr>
          <w:lang w:val="en-GB"/>
        </w:rPr>
        <w:t xml:space="preserve">comparison </w:t>
      </w:r>
      <w:r w:rsidR="00E876AF">
        <w:rPr>
          <w:lang w:val="en-GB"/>
        </w:rPr>
        <w:t xml:space="preserve">to be made </w:t>
      </w:r>
      <w:r w:rsidR="00D05148" w:rsidRPr="00453DC4">
        <w:rPr>
          <w:lang w:val="en-GB"/>
        </w:rPr>
        <w:t>of relevant indicators for the identification of remains.</w:t>
      </w:r>
    </w:p>
    <w:p w:rsidR="00D05148" w:rsidRPr="00453DC4" w:rsidRDefault="00E06FF1" w:rsidP="00E06FF1">
      <w:pPr>
        <w:pStyle w:val="SingleTxtG"/>
        <w:rPr>
          <w:lang w:val="en-GB"/>
        </w:rPr>
      </w:pPr>
      <w:r w:rsidRPr="00453DC4">
        <w:rPr>
          <w:lang w:val="en-GB"/>
        </w:rPr>
        <w:t>39.</w:t>
      </w:r>
      <w:r w:rsidRPr="00453DC4">
        <w:rPr>
          <w:lang w:val="en-GB"/>
        </w:rPr>
        <w:tab/>
      </w:r>
      <w:r w:rsidR="00D05148" w:rsidRPr="00453DC4">
        <w:rPr>
          <w:lang w:val="en-GB"/>
        </w:rPr>
        <w:t xml:space="preserve">The Working Group is aware </w:t>
      </w:r>
      <w:r w:rsidR="008A6A67">
        <w:rPr>
          <w:lang w:val="en-GB"/>
        </w:rPr>
        <w:t>that it is</w:t>
      </w:r>
      <w:r w:rsidR="00D05148" w:rsidRPr="00453DC4">
        <w:rPr>
          <w:lang w:val="en-GB"/>
        </w:rPr>
        <w:t xml:space="preserve"> difficult </w:t>
      </w:r>
      <w:r w:rsidR="008A6A67">
        <w:rPr>
          <w:lang w:val="en-GB"/>
        </w:rPr>
        <w:t>to</w:t>
      </w:r>
      <w:r w:rsidR="00D05148" w:rsidRPr="00453DC4">
        <w:rPr>
          <w:lang w:val="en-GB"/>
        </w:rPr>
        <w:t xml:space="preserve"> find remains </w:t>
      </w:r>
      <w:r w:rsidR="008A6A67">
        <w:rPr>
          <w:lang w:val="en-GB"/>
        </w:rPr>
        <w:t>for</w:t>
      </w:r>
      <w:r w:rsidR="00D05148" w:rsidRPr="00453DC4">
        <w:rPr>
          <w:lang w:val="en-GB"/>
        </w:rPr>
        <w:t xml:space="preserve"> a number of reasons, including the lack of documentation that could contribute to the clarification of facts, the transfer of remains and the reluctance of witnesses to testify. </w:t>
      </w:r>
      <w:r w:rsidR="008A6A67">
        <w:rPr>
          <w:lang w:val="en-GB"/>
        </w:rPr>
        <w:t>One of the</w:t>
      </w:r>
      <w:r w:rsidR="00D05148" w:rsidRPr="00453DC4">
        <w:rPr>
          <w:lang w:val="en-GB"/>
        </w:rPr>
        <w:t xml:space="preserve"> main challenge</w:t>
      </w:r>
      <w:r w:rsidR="008A6A67">
        <w:rPr>
          <w:lang w:val="en-GB"/>
        </w:rPr>
        <w:t>s</w:t>
      </w:r>
      <w:r w:rsidR="00D05148" w:rsidRPr="00453DC4">
        <w:rPr>
          <w:lang w:val="en-GB"/>
        </w:rPr>
        <w:t xml:space="preserve"> </w:t>
      </w:r>
      <w:r w:rsidR="008A6A67">
        <w:rPr>
          <w:lang w:val="en-GB"/>
        </w:rPr>
        <w:t xml:space="preserve">when it comes </w:t>
      </w:r>
      <w:r w:rsidR="00D05148" w:rsidRPr="00453DC4">
        <w:rPr>
          <w:lang w:val="en-GB"/>
        </w:rPr>
        <w:t>to clarify</w:t>
      </w:r>
      <w:r w:rsidR="008A6A67">
        <w:rPr>
          <w:lang w:val="en-GB"/>
        </w:rPr>
        <w:t>ing</w:t>
      </w:r>
      <w:r w:rsidR="00D05148" w:rsidRPr="00453DC4">
        <w:rPr>
          <w:lang w:val="en-GB"/>
        </w:rPr>
        <w:t xml:space="preserve"> the fate and whereabouts of th</w:t>
      </w:r>
      <w:r w:rsidR="008A6A67">
        <w:rPr>
          <w:lang w:val="en-GB"/>
        </w:rPr>
        <w:t>os</w:t>
      </w:r>
      <w:r w:rsidR="00D05148" w:rsidRPr="00453DC4">
        <w:rPr>
          <w:lang w:val="en-GB"/>
        </w:rPr>
        <w:t xml:space="preserve">e </w:t>
      </w:r>
      <w:r w:rsidR="008A6A67">
        <w:rPr>
          <w:lang w:val="en-GB"/>
        </w:rPr>
        <w:t xml:space="preserve">who went </w:t>
      </w:r>
      <w:r w:rsidR="00D05148" w:rsidRPr="00453DC4">
        <w:rPr>
          <w:lang w:val="en-GB"/>
        </w:rPr>
        <w:t xml:space="preserve">missing </w:t>
      </w:r>
      <w:r w:rsidR="008A6A67">
        <w:rPr>
          <w:lang w:val="en-GB"/>
        </w:rPr>
        <w:t>during</w:t>
      </w:r>
      <w:r w:rsidR="00D05148" w:rsidRPr="00453DC4">
        <w:rPr>
          <w:lang w:val="en-GB"/>
        </w:rPr>
        <w:t xml:space="preserve"> the events of 1991 is that the </w:t>
      </w:r>
      <w:r w:rsidR="008A6A67">
        <w:rPr>
          <w:lang w:val="en-GB"/>
        </w:rPr>
        <w:t xml:space="preserve">relevant </w:t>
      </w:r>
      <w:r w:rsidR="00D05148" w:rsidRPr="00453DC4">
        <w:rPr>
          <w:lang w:val="en-GB"/>
        </w:rPr>
        <w:t xml:space="preserve">documentation was reportedly taken away by the Yugoslav Army. The Working Group notes that </w:t>
      </w:r>
      <w:r w:rsidR="008A6A67">
        <w:rPr>
          <w:lang w:val="en-GB"/>
        </w:rPr>
        <w:t xml:space="preserve">the remains of </w:t>
      </w:r>
      <w:r w:rsidR="00D05148" w:rsidRPr="00453DC4">
        <w:rPr>
          <w:lang w:val="en-GB"/>
        </w:rPr>
        <w:t xml:space="preserve">938 persons </w:t>
      </w:r>
      <w:r w:rsidR="008A6A67">
        <w:rPr>
          <w:lang w:val="en-GB"/>
        </w:rPr>
        <w:t>who</w:t>
      </w:r>
      <w:r w:rsidR="00D05148" w:rsidRPr="00453DC4">
        <w:rPr>
          <w:lang w:val="en-GB"/>
        </w:rPr>
        <w:t xml:space="preserve"> disappeared in </w:t>
      </w:r>
      <w:proofErr w:type="spellStart"/>
      <w:r w:rsidR="00D05148" w:rsidRPr="00453DC4">
        <w:rPr>
          <w:lang w:val="en-GB"/>
        </w:rPr>
        <w:t>Vukovar</w:t>
      </w:r>
      <w:proofErr w:type="spellEnd"/>
      <w:r w:rsidR="00D05148" w:rsidRPr="00453DC4">
        <w:rPr>
          <w:lang w:val="en-GB"/>
        </w:rPr>
        <w:t xml:space="preserve"> were exhumed at the Novo </w:t>
      </w:r>
      <w:proofErr w:type="spellStart"/>
      <w:r w:rsidR="00D05148" w:rsidRPr="00453DC4">
        <w:rPr>
          <w:lang w:val="en-GB"/>
        </w:rPr>
        <w:t>Groblje</w:t>
      </w:r>
      <w:proofErr w:type="spellEnd"/>
      <w:r w:rsidR="00D05148" w:rsidRPr="00453DC4">
        <w:rPr>
          <w:lang w:val="en-GB"/>
        </w:rPr>
        <w:t xml:space="preserve"> </w:t>
      </w:r>
      <w:r w:rsidR="008A6A67" w:rsidRPr="00453DC4">
        <w:rPr>
          <w:lang w:val="en-GB"/>
        </w:rPr>
        <w:t xml:space="preserve">cemetery </w:t>
      </w:r>
      <w:r w:rsidR="00D05148" w:rsidRPr="00453DC4">
        <w:rPr>
          <w:lang w:val="en-GB"/>
        </w:rPr>
        <w:t xml:space="preserve">in </w:t>
      </w:r>
      <w:proofErr w:type="spellStart"/>
      <w:r w:rsidR="00D05148" w:rsidRPr="00453DC4">
        <w:rPr>
          <w:lang w:val="en-GB"/>
        </w:rPr>
        <w:t>Vukovar</w:t>
      </w:r>
      <w:proofErr w:type="spellEnd"/>
      <w:r w:rsidR="008A6A67">
        <w:rPr>
          <w:lang w:val="en-GB"/>
        </w:rPr>
        <w:t>. Of those,</w:t>
      </w:r>
      <w:r w:rsidR="00D05148" w:rsidRPr="00453DC4">
        <w:rPr>
          <w:lang w:val="en-GB"/>
        </w:rPr>
        <w:t xml:space="preserve"> 850 (91</w:t>
      </w:r>
      <w:r w:rsidR="0007460D">
        <w:rPr>
          <w:lang w:val="en-GB"/>
        </w:rPr>
        <w:t xml:space="preserve"> per cent</w:t>
      </w:r>
      <w:r w:rsidR="00D05148" w:rsidRPr="00453DC4">
        <w:rPr>
          <w:lang w:val="en-GB"/>
        </w:rPr>
        <w:t xml:space="preserve">) </w:t>
      </w:r>
      <w:r w:rsidR="008A6A67">
        <w:rPr>
          <w:lang w:val="en-GB"/>
        </w:rPr>
        <w:t>have been</w:t>
      </w:r>
      <w:r w:rsidR="00D05148" w:rsidRPr="00453DC4">
        <w:rPr>
          <w:lang w:val="en-GB"/>
        </w:rPr>
        <w:t xml:space="preserve"> identified. The documentation provided by the Republic of Serbia contributed to the exhumation and the </w:t>
      </w:r>
      <w:r w:rsidR="008A6A67">
        <w:rPr>
          <w:lang w:val="en-GB"/>
        </w:rPr>
        <w:t>subsequent</w:t>
      </w:r>
      <w:r w:rsidR="00D05148" w:rsidRPr="00453DC4">
        <w:rPr>
          <w:lang w:val="en-GB"/>
        </w:rPr>
        <w:t xml:space="preserve"> identification by the competent authorities.</w:t>
      </w:r>
      <w:r w:rsidR="00CC0EB3" w:rsidRPr="00453DC4">
        <w:rPr>
          <w:lang w:val="en-GB"/>
        </w:rPr>
        <w:t xml:space="preserve"> </w:t>
      </w:r>
      <w:r w:rsidR="00D05148" w:rsidRPr="00453DC4">
        <w:rPr>
          <w:lang w:val="en-GB"/>
        </w:rPr>
        <w:t xml:space="preserve">From the </w:t>
      </w:r>
      <w:proofErr w:type="spellStart"/>
      <w:r w:rsidR="00D05148" w:rsidRPr="00453DC4">
        <w:rPr>
          <w:lang w:val="en-GB"/>
        </w:rPr>
        <w:t>Ovčara</w:t>
      </w:r>
      <w:proofErr w:type="spellEnd"/>
      <w:r w:rsidR="00D05148" w:rsidRPr="00453DC4">
        <w:rPr>
          <w:lang w:val="en-GB"/>
        </w:rPr>
        <w:t xml:space="preserve"> mass grave, </w:t>
      </w:r>
      <w:r w:rsidR="008A6A67">
        <w:rPr>
          <w:lang w:val="en-GB"/>
        </w:rPr>
        <w:t xml:space="preserve">the remains of </w:t>
      </w:r>
      <w:r w:rsidR="00D05148" w:rsidRPr="00453DC4">
        <w:rPr>
          <w:lang w:val="en-GB"/>
        </w:rPr>
        <w:t xml:space="preserve">200 individuals were exhumed, </w:t>
      </w:r>
      <w:r w:rsidR="008A6A67">
        <w:rPr>
          <w:lang w:val="en-GB"/>
        </w:rPr>
        <w:t xml:space="preserve">from which </w:t>
      </w:r>
      <w:r w:rsidR="00D05148" w:rsidRPr="00453DC4">
        <w:rPr>
          <w:lang w:val="en-GB"/>
        </w:rPr>
        <w:t xml:space="preserve">193 persons were identified. Croatia is still seeking information on another mass grave in </w:t>
      </w:r>
      <w:proofErr w:type="spellStart"/>
      <w:r w:rsidR="00D05148" w:rsidRPr="00453DC4">
        <w:rPr>
          <w:lang w:val="en-GB"/>
        </w:rPr>
        <w:t>Ovčara</w:t>
      </w:r>
      <w:proofErr w:type="spellEnd"/>
      <w:r w:rsidR="008A6A67">
        <w:rPr>
          <w:lang w:val="en-GB"/>
        </w:rPr>
        <w:t>,</w:t>
      </w:r>
      <w:r w:rsidR="00D05148" w:rsidRPr="00453DC4">
        <w:rPr>
          <w:lang w:val="en-GB"/>
        </w:rPr>
        <w:t xml:space="preserve"> where it is </w:t>
      </w:r>
      <w:r w:rsidR="008A6A67">
        <w:rPr>
          <w:lang w:val="en-GB"/>
        </w:rPr>
        <w:t>believed</w:t>
      </w:r>
      <w:r w:rsidR="00D05148" w:rsidRPr="00453DC4">
        <w:rPr>
          <w:lang w:val="en-GB"/>
        </w:rPr>
        <w:t xml:space="preserve"> that about 50 </w:t>
      </w:r>
      <w:r w:rsidR="008A6A67">
        <w:rPr>
          <w:lang w:val="en-GB"/>
        </w:rPr>
        <w:t xml:space="preserve">more </w:t>
      </w:r>
      <w:r w:rsidR="00D05148" w:rsidRPr="00453DC4">
        <w:rPr>
          <w:lang w:val="en-GB"/>
        </w:rPr>
        <w:t xml:space="preserve">victims were buried. </w:t>
      </w:r>
    </w:p>
    <w:p w:rsidR="00D05148" w:rsidRPr="00453DC4" w:rsidRDefault="00E06FF1" w:rsidP="00E06FF1">
      <w:pPr>
        <w:pStyle w:val="SingleTxtG"/>
        <w:rPr>
          <w:lang w:val="en-GB"/>
        </w:rPr>
      </w:pPr>
      <w:r w:rsidRPr="00453DC4">
        <w:rPr>
          <w:lang w:val="en-GB"/>
        </w:rPr>
        <w:t>40.</w:t>
      </w:r>
      <w:r w:rsidRPr="00453DC4">
        <w:rPr>
          <w:lang w:val="en-GB"/>
        </w:rPr>
        <w:tab/>
      </w:r>
      <w:r w:rsidR="00D05148" w:rsidRPr="00453DC4">
        <w:rPr>
          <w:lang w:val="en-GB"/>
        </w:rPr>
        <w:t>The Working Group notes that the main request of family members of missing persons is to receive information on the fate and whereabouts of their loved ones. A number of institutional mechanisms have been established with the goal of collecting information on disappeared persons, locating and marking graves, and collecting blood samples of family members of the missing, which is a prec</w:t>
      </w:r>
      <w:r w:rsidR="008A6A67">
        <w:rPr>
          <w:lang w:val="en-GB"/>
        </w:rPr>
        <w:t>ursor</w:t>
      </w:r>
      <w:r w:rsidR="00D05148" w:rsidRPr="00453DC4">
        <w:rPr>
          <w:lang w:val="en-GB"/>
        </w:rPr>
        <w:t xml:space="preserve"> </w:t>
      </w:r>
      <w:r w:rsidR="008A6A67">
        <w:rPr>
          <w:lang w:val="en-GB"/>
        </w:rPr>
        <w:t>to</w:t>
      </w:r>
      <w:r w:rsidR="00D05148" w:rsidRPr="00453DC4">
        <w:rPr>
          <w:lang w:val="en-GB"/>
        </w:rPr>
        <w:t xml:space="preserve"> </w:t>
      </w:r>
      <w:r w:rsidR="008A6A67">
        <w:rPr>
          <w:lang w:val="en-GB"/>
        </w:rPr>
        <w:t xml:space="preserve">the </w:t>
      </w:r>
      <w:r w:rsidR="00D05148" w:rsidRPr="00453DC4">
        <w:rPr>
          <w:lang w:val="en-GB"/>
        </w:rPr>
        <w:t xml:space="preserve">identification of exhumed remains through a DNA process. </w:t>
      </w:r>
      <w:r w:rsidR="008A6A67">
        <w:rPr>
          <w:lang w:val="en-GB"/>
        </w:rPr>
        <w:t>T</w:t>
      </w:r>
      <w:r w:rsidR="00D05148" w:rsidRPr="00453DC4">
        <w:rPr>
          <w:lang w:val="en-GB"/>
        </w:rPr>
        <w:t xml:space="preserve">he Working group recalls its </w:t>
      </w:r>
      <w:r w:rsidR="00844FBA">
        <w:rPr>
          <w:rFonts w:eastAsia="MS Mincho"/>
          <w:lang w:val="en-GB"/>
        </w:rPr>
        <w:t>g</w:t>
      </w:r>
      <w:r w:rsidR="00D05148" w:rsidRPr="00453DC4">
        <w:rPr>
          <w:rFonts w:eastAsia="MS Mincho"/>
          <w:lang w:val="en-GB"/>
        </w:rPr>
        <w:t xml:space="preserve">eneral </w:t>
      </w:r>
      <w:r w:rsidR="00844FBA">
        <w:rPr>
          <w:rFonts w:eastAsia="MS Mincho"/>
          <w:lang w:val="en-GB"/>
        </w:rPr>
        <w:t>c</w:t>
      </w:r>
      <w:r w:rsidR="00D05148" w:rsidRPr="00453DC4">
        <w:rPr>
          <w:rFonts w:eastAsia="MS Mincho"/>
          <w:lang w:val="en-GB"/>
        </w:rPr>
        <w:t xml:space="preserve">omment on the right to </w:t>
      </w:r>
      <w:r w:rsidR="00D05148" w:rsidRPr="00453DC4" w:rsidDel="003762BA">
        <w:rPr>
          <w:rFonts w:eastAsia="MS Mincho"/>
          <w:lang w:val="en-GB"/>
        </w:rPr>
        <w:t xml:space="preserve">the </w:t>
      </w:r>
      <w:r w:rsidR="00D05148" w:rsidRPr="00453DC4">
        <w:rPr>
          <w:rFonts w:eastAsia="MS Mincho"/>
          <w:lang w:val="en-GB"/>
        </w:rPr>
        <w:t>truth in relation to enforced disappearances</w:t>
      </w:r>
      <w:r w:rsidR="00844FBA">
        <w:rPr>
          <w:rFonts w:eastAsia="MS Mincho"/>
          <w:lang w:val="en-GB"/>
        </w:rPr>
        <w:t>, which states</w:t>
      </w:r>
      <w:r w:rsidR="00D05148" w:rsidRPr="00453DC4">
        <w:rPr>
          <w:lang w:val="en-GB"/>
        </w:rPr>
        <w:t xml:space="preserve"> </w:t>
      </w:r>
      <w:r w:rsidR="00343233" w:rsidRPr="00E06FF1">
        <w:rPr>
          <w:iCs/>
          <w:lang w:val="en-GB"/>
        </w:rPr>
        <w:t>that “t</w:t>
      </w:r>
      <w:r w:rsidR="00343233" w:rsidRPr="00E06FF1">
        <w:rPr>
          <w:rFonts w:eastAsia="MS Mincho"/>
          <w:iCs/>
          <w:lang w:val="en-GB"/>
        </w:rPr>
        <w:t xml:space="preserve">he right to the truth is both a collective and an individual right. Each victim has the right to know the truth </w:t>
      </w:r>
      <w:r w:rsidR="00343233" w:rsidRPr="00E06FF1">
        <w:rPr>
          <w:rFonts w:eastAsia="MS Mincho"/>
          <w:iCs/>
          <w:lang w:val="en-GB"/>
        </w:rPr>
        <w:lastRenderedPageBreak/>
        <w:t>about violations that affected him or her, but the truth also has to be told at the level of society</w:t>
      </w:r>
      <w:r w:rsidR="00343233" w:rsidRPr="00E06FF1">
        <w:rPr>
          <w:iCs/>
          <w:lang w:val="en-GB"/>
        </w:rPr>
        <w:t>”</w:t>
      </w:r>
      <w:r w:rsidR="00D05148" w:rsidRPr="00453DC4">
        <w:rPr>
          <w:lang w:val="en-GB"/>
        </w:rPr>
        <w:t>.</w:t>
      </w:r>
      <w:r w:rsidR="00D05148" w:rsidRPr="00453DC4">
        <w:rPr>
          <w:rStyle w:val="FootnoteReference"/>
          <w:lang w:val="en-GB"/>
        </w:rPr>
        <w:footnoteReference w:id="15"/>
      </w:r>
    </w:p>
    <w:p w:rsidR="00D05148" w:rsidRPr="00453DC4" w:rsidRDefault="00E06FF1" w:rsidP="00E06FF1">
      <w:pPr>
        <w:pStyle w:val="SingleTxtG"/>
        <w:rPr>
          <w:lang w:val="en-GB"/>
        </w:rPr>
      </w:pPr>
      <w:r w:rsidRPr="00453DC4">
        <w:rPr>
          <w:lang w:val="en-GB"/>
        </w:rPr>
        <w:t>41.</w:t>
      </w:r>
      <w:r w:rsidRPr="00453DC4">
        <w:rPr>
          <w:lang w:val="en-GB"/>
        </w:rPr>
        <w:tab/>
      </w:r>
      <w:r w:rsidR="00D05148" w:rsidRPr="00453DC4">
        <w:rPr>
          <w:lang w:val="en-GB"/>
        </w:rPr>
        <w:t>There is continuing disagreement about the total number of persons that disappeared in 1995. This is linked to the fact that persons disappeared on the territory of Croatia</w:t>
      </w:r>
      <w:r w:rsidR="008A6A67">
        <w:rPr>
          <w:lang w:val="en-GB"/>
        </w:rPr>
        <w:t>,</w:t>
      </w:r>
      <w:r w:rsidR="00D05148" w:rsidRPr="00453DC4">
        <w:rPr>
          <w:lang w:val="en-GB"/>
        </w:rPr>
        <w:t xml:space="preserve"> but their relatives registered their tracing requests in neighbouring countries, especially in Bosnia and Herzegovina and </w:t>
      </w:r>
      <w:r w:rsidR="008A6A67">
        <w:rPr>
          <w:lang w:val="en-GB"/>
        </w:rPr>
        <w:t xml:space="preserve">in </w:t>
      </w:r>
      <w:r w:rsidR="00D05148" w:rsidRPr="00453DC4">
        <w:rPr>
          <w:lang w:val="en-GB"/>
        </w:rPr>
        <w:t>Serbia. In 2000, the Directorate for Detained and Missing Persons of Croatia and the Commission o</w:t>
      </w:r>
      <w:r w:rsidR="00926F73">
        <w:rPr>
          <w:lang w:val="en-GB"/>
        </w:rPr>
        <w:t>n</w:t>
      </w:r>
      <w:r w:rsidR="00D05148" w:rsidRPr="00453DC4">
        <w:rPr>
          <w:lang w:val="en-GB"/>
        </w:rPr>
        <w:t xml:space="preserve"> Missing Persons of Serbia held a meeting in the presence of ICRC and the </w:t>
      </w:r>
      <w:r w:rsidR="00926F73" w:rsidRPr="002021E7">
        <w:rPr>
          <w:lang w:val="en-GB"/>
        </w:rPr>
        <w:t>International Commission on Missing Persons</w:t>
      </w:r>
      <w:r w:rsidR="00D05148" w:rsidRPr="00453DC4">
        <w:rPr>
          <w:lang w:val="en-GB"/>
        </w:rPr>
        <w:t xml:space="preserve"> to address th</w:t>
      </w:r>
      <w:r w:rsidR="008A6A67">
        <w:rPr>
          <w:lang w:val="en-GB"/>
        </w:rPr>
        <w:t>at</w:t>
      </w:r>
      <w:r w:rsidR="00D05148" w:rsidRPr="00453DC4">
        <w:rPr>
          <w:lang w:val="en-GB"/>
        </w:rPr>
        <w:t xml:space="preserve"> issue. An agreement was reached to record and collect data on disappearance cases from 1995 using </w:t>
      </w:r>
      <w:r w:rsidR="008A6A67">
        <w:rPr>
          <w:lang w:val="en-GB"/>
        </w:rPr>
        <w:t>criteria</w:t>
      </w:r>
      <w:r w:rsidR="00D05148" w:rsidRPr="00453DC4">
        <w:rPr>
          <w:lang w:val="en-GB"/>
        </w:rPr>
        <w:t xml:space="preserve"> identical </w:t>
      </w:r>
      <w:r w:rsidR="008A6A67">
        <w:rPr>
          <w:lang w:val="en-GB"/>
        </w:rPr>
        <w:t>to those used</w:t>
      </w:r>
      <w:r w:rsidR="00D05148" w:rsidRPr="00453DC4">
        <w:rPr>
          <w:lang w:val="en-GB"/>
        </w:rPr>
        <w:t xml:space="preserve"> </w:t>
      </w:r>
      <w:r w:rsidR="00010FC7">
        <w:rPr>
          <w:lang w:val="en-GB"/>
        </w:rPr>
        <w:t>in the case of</w:t>
      </w:r>
      <w:r w:rsidR="00D05148" w:rsidRPr="00453DC4">
        <w:rPr>
          <w:lang w:val="en-GB"/>
        </w:rPr>
        <w:t xml:space="preserve"> missing persons from 1991</w:t>
      </w:r>
      <w:r w:rsidR="00010FC7">
        <w:rPr>
          <w:lang w:val="en-GB"/>
        </w:rPr>
        <w:t xml:space="preserve"> and </w:t>
      </w:r>
      <w:r w:rsidR="00D05148" w:rsidRPr="00453DC4">
        <w:rPr>
          <w:lang w:val="en-GB"/>
        </w:rPr>
        <w:t xml:space="preserve">1992. However, the Working Group </w:t>
      </w:r>
      <w:r w:rsidR="00010FC7">
        <w:rPr>
          <w:lang w:val="en-GB"/>
        </w:rPr>
        <w:t xml:space="preserve">has </w:t>
      </w:r>
      <w:r w:rsidR="00D05148" w:rsidRPr="00453DC4">
        <w:rPr>
          <w:lang w:val="en-GB"/>
        </w:rPr>
        <w:t xml:space="preserve">received allegations that a number of missing persons are still not registered for various reasons. </w:t>
      </w:r>
    </w:p>
    <w:p w:rsidR="00D05148" w:rsidRPr="00453DC4" w:rsidRDefault="00E06FF1" w:rsidP="00E06FF1">
      <w:pPr>
        <w:pStyle w:val="SingleTxtG"/>
        <w:rPr>
          <w:lang w:val="en-GB"/>
        </w:rPr>
      </w:pPr>
      <w:r w:rsidRPr="00453DC4">
        <w:rPr>
          <w:lang w:val="en-GB"/>
        </w:rPr>
        <w:t>42.</w:t>
      </w:r>
      <w:r w:rsidRPr="00453DC4">
        <w:rPr>
          <w:lang w:val="en-GB"/>
        </w:rPr>
        <w:tab/>
      </w:r>
      <w:r w:rsidR="00D05148" w:rsidRPr="00453DC4">
        <w:rPr>
          <w:lang w:val="en-GB"/>
        </w:rPr>
        <w:t xml:space="preserve">The Working Group notes that Croatia and Serbia took some initiatives </w:t>
      </w:r>
      <w:r w:rsidR="00010FC7">
        <w:rPr>
          <w:lang w:val="en-GB"/>
        </w:rPr>
        <w:t>concerning</w:t>
      </w:r>
      <w:r w:rsidR="00D05148" w:rsidRPr="00453DC4">
        <w:rPr>
          <w:lang w:val="en-GB"/>
        </w:rPr>
        <w:t xml:space="preserve"> the search for missing persons in the course of 2013, including organizin</w:t>
      </w:r>
      <w:r w:rsidR="00010FC7">
        <w:rPr>
          <w:lang w:val="en-GB"/>
        </w:rPr>
        <w:t>g</w:t>
      </w:r>
      <w:r w:rsidR="00D05148" w:rsidRPr="00453DC4">
        <w:rPr>
          <w:lang w:val="en-GB"/>
        </w:rPr>
        <w:t xml:space="preserve"> official meetings of </w:t>
      </w:r>
      <w:r w:rsidR="00010FC7">
        <w:rPr>
          <w:lang w:val="en-GB"/>
        </w:rPr>
        <w:t>S</w:t>
      </w:r>
      <w:r w:rsidR="00D05148" w:rsidRPr="00453DC4">
        <w:rPr>
          <w:lang w:val="en-GB"/>
        </w:rPr>
        <w:t xml:space="preserve">tate authorities </w:t>
      </w:r>
      <w:r w:rsidR="00010FC7">
        <w:rPr>
          <w:lang w:val="en-GB"/>
        </w:rPr>
        <w:t>responsible</w:t>
      </w:r>
      <w:r w:rsidR="00D05148" w:rsidRPr="00453DC4">
        <w:rPr>
          <w:lang w:val="en-GB"/>
        </w:rPr>
        <w:t xml:space="preserve"> for the search f</w:t>
      </w:r>
      <w:r w:rsidR="00010FC7">
        <w:rPr>
          <w:lang w:val="en-GB"/>
        </w:rPr>
        <w:t>or</w:t>
      </w:r>
      <w:r w:rsidR="00D05148" w:rsidRPr="00453DC4">
        <w:rPr>
          <w:lang w:val="en-GB"/>
        </w:rPr>
        <w:t xml:space="preserve"> missing persons. However, there </w:t>
      </w:r>
      <w:r w:rsidR="00B6581B">
        <w:rPr>
          <w:lang w:val="en-GB"/>
        </w:rPr>
        <w:t xml:space="preserve">has </w:t>
      </w:r>
      <w:r w:rsidR="00D05148" w:rsidRPr="00453DC4">
        <w:rPr>
          <w:lang w:val="en-GB"/>
        </w:rPr>
        <w:t xml:space="preserve">only </w:t>
      </w:r>
      <w:r w:rsidR="00B6581B">
        <w:rPr>
          <w:lang w:val="en-GB"/>
        </w:rPr>
        <w:t xml:space="preserve">been </w:t>
      </w:r>
      <w:r w:rsidR="00D05148" w:rsidRPr="00453DC4">
        <w:rPr>
          <w:lang w:val="en-GB"/>
        </w:rPr>
        <w:t xml:space="preserve">one such meeting </w:t>
      </w:r>
      <w:r w:rsidR="00B6581B">
        <w:rPr>
          <w:lang w:val="en-GB"/>
        </w:rPr>
        <w:t>t</w:t>
      </w:r>
      <w:r w:rsidR="00D05148" w:rsidRPr="00453DC4">
        <w:rPr>
          <w:lang w:val="en-GB"/>
        </w:rPr>
        <w:t xml:space="preserve">o </w:t>
      </w:r>
      <w:r w:rsidR="00B6581B">
        <w:rPr>
          <w:lang w:val="en-GB"/>
        </w:rPr>
        <w:t>date</w:t>
      </w:r>
      <w:r w:rsidR="00D05148" w:rsidRPr="00453DC4">
        <w:rPr>
          <w:lang w:val="en-GB"/>
        </w:rPr>
        <w:t xml:space="preserve">, </w:t>
      </w:r>
      <w:r w:rsidR="00B6581B">
        <w:rPr>
          <w:lang w:val="en-GB"/>
        </w:rPr>
        <w:t xml:space="preserve">which was held </w:t>
      </w:r>
      <w:r w:rsidR="00D05148" w:rsidRPr="00453DC4">
        <w:rPr>
          <w:lang w:val="en-GB"/>
        </w:rPr>
        <w:t xml:space="preserve">on 18 June 2013. According </w:t>
      </w:r>
      <w:r w:rsidR="00B6581B">
        <w:rPr>
          <w:lang w:val="en-GB"/>
        </w:rPr>
        <w:t xml:space="preserve">to </w:t>
      </w:r>
      <w:r w:rsidR="00D05148" w:rsidRPr="00453DC4">
        <w:rPr>
          <w:lang w:val="en-GB"/>
        </w:rPr>
        <w:t>the information received, as of March 2014 there were 2</w:t>
      </w:r>
      <w:r w:rsidR="00B6581B">
        <w:rPr>
          <w:lang w:val="en-GB"/>
        </w:rPr>
        <w:t>,</w:t>
      </w:r>
      <w:r w:rsidR="00D05148" w:rsidRPr="00453DC4">
        <w:rPr>
          <w:lang w:val="en-GB"/>
        </w:rPr>
        <w:t xml:space="preserve">205 </w:t>
      </w:r>
      <w:r w:rsidR="00B6581B">
        <w:rPr>
          <w:lang w:val="en-GB"/>
        </w:rPr>
        <w:t xml:space="preserve">case files </w:t>
      </w:r>
      <w:r w:rsidR="00D05148" w:rsidRPr="00453DC4">
        <w:rPr>
          <w:lang w:val="en-GB"/>
        </w:rPr>
        <w:t xml:space="preserve">open </w:t>
      </w:r>
      <w:r w:rsidR="00B6581B">
        <w:rPr>
          <w:lang w:val="en-GB"/>
        </w:rPr>
        <w:t xml:space="preserve">on </w:t>
      </w:r>
      <w:r w:rsidR="00D05148" w:rsidRPr="00453DC4">
        <w:rPr>
          <w:lang w:val="en-GB"/>
        </w:rPr>
        <w:t>missing pe</w:t>
      </w:r>
      <w:r w:rsidR="00B6581B">
        <w:rPr>
          <w:lang w:val="en-GB"/>
        </w:rPr>
        <w:t>rsons</w:t>
      </w:r>
      <w:r w:rsidR="00D05148" w:rsidRPr="00453DC4">
        <w:rPr>
          <w:lang w:val="en-GB"/>
        </w:rPr>
        <w:t xml:space="preserve"> between Croatia and Serbia.</w:t>
      </w:r>
      <w:r w:rsidR="00D05148" w:rsidRPr="00453DC4">
        <w:rPr>
          <w:rStyle w:val="FootnoteReference"/>
          <w:lang w:val="en-GB"/>
        </w:rPr>
        <w:footnoteReference w:id="16"/>
      </w:r>
      <w:r w:rsidR="00D05148" w:rsidRPr="00453DC4">
        <w:rPr>
          <w:lang w:val="en-GB"/>
        </w:rPr>
        <w:t xml:space="preserve"> </w:t>
      </w:r>
    </w:p>
    <w:p w:rsidR="00D05148" w:rsidRPr="00453DC4" w:rsidRDefault="00E06FF1" w:rsidP="00E06FF1">
      <w:pPr>
        <w:pStyle w:val="SingleTxtG"/>
        <w:rPr>
          <w:lang w:val="en-GB"/>
        </w:rPr>
      </w:pPr>
      <w:r w:rsidRPr="00453DC4">
        <w:rPr>
          <w:lang w:val="en-GB"/>
        </w:rPr>
        <w:t>43.</w:t>
      </w:r>
      <w:r w:rsidRPr="00453DC4">
        <w:rPr>
          <w:lang w:val="en-GB"/>
        </w:rPr>
        <w:tab/>
      </w:r>
      <w:r w:rsidR="00D05148" w:rsidRPr="00453DC4">
        <w:rPr>
          <w:lang w:val="en-GB"/>
        </w:rPr>
        <w:t xml:space="preserve">The cooperation between Croatia and Serbia has led to some positive results. With regard to identification of human remains exhumed in Croatia, the Forensic Institute in Zagreb organized a session for Serbian families in May 2014, which resulted in </w:t>
      </w:r>
      <w:r w:rsidR="00B6581B">
        <w:rPr>
          <w:lang w:val="en-GB"/>
        </w:rPr>
        <w:t xml:space="preserve">the </w:t>
      </w:r>
      <w:r w:rsidR="00D05148" w:rsidRPr="00453DC4">
        <w:rPr>
          <w:lang w:val="en-GB"/>
        </w:rPr>
        <w:t xml:space="preserve">identification of </w:t>
      </w:r>
      <w:r w:rsidR="00B6581B">
        <w:rPr>
          <w:lang w:val="en-GB"/>
        </w:rPr>
        <w:t xml:space="preserve">a total of </w:t>
      </w:r>
      <w:r w:rsidR="00D05148" w:rsidRPr="00453DC4">
        <w:rPr>
          <w:lang w:val="en-GB"/>
        </w:rPr>
        <w:t>19 bodies.</w:t>
      </w:r>
    </w:p>
    <w:p w:rsidR="00D05148" w:rsidRPr="00453DC4" w:rsidRDefault="00E06FF1" w:rsidP="00E06FF1">
      <w:pPr>
        <w:pStyle w:val="SingleTxtG"/>
        <w:rPr>
          <w:lang w:val="en-GB"/>
        </w:rPr>
      </w:pPr>
      <w:r w:rsidRPr="00453DC4">
        <w:rPr>
          <w:lang w:val="en-GB"/>
        </w:rPr>
        <w:t>44.</w:t>
      </w:r>
      <w:r w:rsidRPr="00453DC4">
        <w:rPr>
          <w:lang w:val="en-GB"/>
        </w:rPr>
        <w:tab/>
      </w:r>
      <w:r w:rsidR="00D05148" w:rsidRPr="00453DC4">
        <w:rPr>
          <w:lang w:val="en-GB"/>
        </w:rPr>
        <w:t xml:space="preserve">In April 2013, the Government adopted the National Programme for Protection and Promotion of Human Rights for the </w:t>
      </w:r>
      <w:r w:rsidR="00B6581B">
        <w:rPr>
          <w:lang w:val="en-GB"/>
        </w:rPr>
        <w:t>p</w:t>
      </w:r>
      <w:r w:rsidR="00D05148" w:rsidRPr="00453DC4">
        <w:rPr>
          <w:lang w:val="en-GB"/>
        </w:rPr>
        <w:t>eriod 2013</w:t>
      </w:r>
      <w:r w:rsidR="0007460D">
        <w:rPr>
          <w:lang w:val="en-GB"/>
        </w:rPr>
        <w:t>-</w:t>
      </w:r>
      <w:r w:rsidR="00D05148" w:rsidRPr="00453DC4">
        <w:rPr>
          <w:lang w:val="en-GB"/>
        </w:rPr>
        <w:t>2016 in accord</w:t>
      </w:r>
      <w:r w:rsidR="00B6581B">
        <w:rPr>
          <w:lang w:val="en-GB"/>
        </w:rPr>
        <w:t>a</w:t>
      </w:r>
      <w:r w:rsidR="00D05148" w:rsidRPr="00453DC4">
        <w:rPr>
          <w:lang w:val="en-GB"/>
        </w:rPr>
        <w:t>n</w:t>
      </w:r>
      <w:r w:rsidR="00B6581B">
        <w:rPr>
          <w:lang w:val="en-GB"/>
        </w:rPr>
        <w:t>ce</w:t>
      </w:r>
      <w:r w:rsidR="00D05148" w:rsidRPr="00453DC4">
        <w:rPr>
          <w:lang w:val="en-GB"/>
        </w:rPr>
        <w:t xml:space="preserve"> </w:t>
      </w:r>
      <w:r w:rsidR="00B6581B">
        <w:rPr>
          <w:lang w:val="en-GB"/>
        </w:rPr>
        <w:t>with</w:t>
      </w:r>
      <w:r w:rsidR="00D05148" w:rsidRPr="00453DC4">
        <w:rPr>
          <w:lang w:val="en-GB"/>
        </w:rPr>
        <w:t xml:space="preserve"> the recommendation of the Vienna Declaration </w:t>
      </w:r>
      <w:r w:rsidR="00B6581B">
        <w:rPr>
          <w:lang w:val="en-GB"/>
        </w:rPr>
        <w:t xml:space="preserve">of </w:t>
      </w:r>
      <w:r w:rsidR="00D05148" w:rsidRPr="00453DC4">
        <w:rPr>
          <w:lang w:val="en-GB"/>
        </w:rPr>
        <w:t xml:space="preserve">1993. The National Programme is a strategic document </w:t>
      </w:r>
      <w:r w:rsidR="00953EEA">
        <w:rPr>
          <w:lang w:val="en-GB"/>
        </w:rPr>
        <w:t>contain</w:t>
      </w:r>
      <w:r w:rsidR="00D05148" w:rsidRPr="00453DC4">
        <w:rPr>
          <w:lang w:val="en-GB"/>
        </w:rPr>
        <w:t xml:space="preserve">ing measures and priorities for the protection and promotion of human rights, based on </w:t>
      </w:r>
      <w:r w:rsidR="00953EEA">
        <w:rPr>
          <w:lang w:val="en-GB"/>
        </w:rPr>
        <w:t>an</w:t>
      </w:r>
      <w:r w:rsidR="00D05148" w:rsidRPr="00453DC4">
        <w:rPr>
          <w:lang w:val="en-GB"/>
        </w:rPr>
        <w:t xml:space="preserve"> analysis of the human rights situation in the country. The priorities of the National Programme include missing persons, </w:t>
      </w:r>
      <w:r w:rsidR="00953EEA">
        <w:rPr>
          <w:lang w:val="en-GB"/>
        </w:rPr>
        <w:t xml:space="preserve">the </w:t>
      </w:r>
      <w:r w:rsidR="00D05148" w:rsidRPr="00453DC4">
        <w:rPr>
          <w:lang w:val="en-GB"/>
        </w:rPr>
        <w:t xml:space="preserve">rights of Homeland War victims, </w:t>
      </w:r>
      <w:r w:rsidR="00953EEA">
        <w:rPr>
          <w:lang w:val="en-GB"/>
        </w:rPr>
        <w:t xml:space="preserve">the </w:t>
      </w:r>
      <w:r w:rsidR="00D05148" w:rsidRPr="00453DC4">
        <w:rPr>
          <w:lang w:val="en-GB"/>
        </w:rPr>
        <w:t xml:space="preserve">rights of national minorities, </w:t>
      </w:r>
      <w:r w:rsidR="00953EEA">
        <w:rPr>
          <w:lang w:val="en-GB"/>
        </w:rPr>
        <w:t xml:space="preserve">the </w:t>
      </w:r>
      <w:r w:rsidR="00D05148" w:rsidRPr="00453DC4">
        <w:rPr>
          <w:lang w:val="en-GB"/>
        </w:rPr>
        <w:t xml:space="preserve">right to free legal aid, </w:t>
      </w:r>
      <w:r w:rsidR="00953EEA">
        <w:rPr>
          <w:lang w:val="en-GB"/>
        </w:rPr>
        <w:t xml:space="preserve">the </w:t>
      </w:r>
      <w:r w:rsidR="00D05148" w:rsidRPr="00453DC4">
        <w:rPr>
          <w:lang w:val="en-GB"/>
        </w:rPr>
        <w:t xml:space="preserve">right to access information, protection of personal information, protection of the human rights of particularly vulnerable groups, including persons with disabilities, </w:t>
      </w:r>
      <w:r w:rsidR="00953EEA">
        <w:rPr>
          <w:lang w:val="en-GB"/>
        </w:rPr>
        <w:t xml:space="preserve">and </w:t>
      </w:r>
      <w:r w:rsidR="00D05148" w:rsidRPr="00453DC4">
        <w:rPr>
          <w:lang w:val="en-GB"/>
        </w:rPr>
        <w:t>victim</w:t>
      </w:r>
      <w:r w:rsidR="00953EEA">
        <w:rPr>
          <w:lang w:val="en-GB"/>
        </w:rPr>
        <w:t xml:space="preserve"> and </w:t>
      </w:r>
      <w:r w:rsidR="00D05148" w:rsidRPr="00453DC4">
        <w:rPr>
          <w:lang w:val="en-GB"/>
        </w:rPr>
        <w:t>witness protection. Furthermore, the National Programme creates the conditions for quality cooperation with civil society organizations in the field of human rights protection and promotion. In relation to disappeared persons, the National Program</w:t>
      </w:r>
      <w:r w:rsidR="00953EEA">
        <w:rPr>
          <w:lang w:val="en-GB"/>
        </w:rPr>
        <w:t>me</w:t>
      </w:r>
      <w:r w:rsidR="00D05148" w:rsidRPr="00453DC4">
        <w:rPr>
          <w:lang w:val="en-GB"/>
        </w:rPr>
        <w:t xml:space="preserve"> </w:t>
      </w:r>
      <w:r w:rsidR="004A4FA0">
        <w:rPr>
          <w:lang w:val="en-GB"/>
        </w:rPr>
        <w:t>includes</w:t>
      </w:r>
      <w:r w:rsidR="00953EEA">
        <w:rPr>
          <w:lang w:val="en-GB"/>
        </w:rPr>
        <w:t xml:space="preserve"> </w:t>
      </w:r>
      <w:r w:rsidR="00D05148" w:rsidRPr="00453DC4">
        <w:rPr>
          <w:lang w:val="en-GB"/>
        </w:rPr>
        <w:t xml:space="preserve">plans to improve the system of records and databases </w:t>
      </w:r>
      <w:r w:rsidR="00953EEA">
        <w:rPr>
          <w:lang w:val="en-GB"/>
        </w:rPr>
        <w:t>that</w:t>
      </w:r>
      <w:r w:rsidR="00D05148" w:rsidRPr="00453DC4">
        <w:rPr>
          <w:lang w:val="en-GB"/>
        </w:rPr>
        <w:t xml:space="preserve"> </w:t>
      </w:r>
      <w:r w:rsidR="00D05148" w:rsidRPr="004A4FA0">
        <w:rPr>
          <w:lang w:val="en-GB"/>
        </w:rPr>
        <w:t xml:space="preserve">should contain reliable information on persons </w:t>
      </w:r>
      <w:r w:rsidR="00953EEA" w:rsidRPr="004A4FA0">
        <w:rPr>
          <w:lang w:val="en-GB"/>
        </w:rPr>
        <w:t xml:space="preserve">who went </w:t>
      </w:r>
      <w:r w:rsidR="00D05148" w:rsidRPr="004A4FA0">
        <w:rPr>
          <w:lang w:val="en-GB"/>
        </w:rPr>
        <w:t xml:space="preserve">missing during the war </w:t>
      </w:r>
      <w:r w:rsidR="004A4FA0">
        <w:rPr>
          <w:lang w:val="en-GB"/>
        </w:rPr>
        <w:t>and</w:t>
      </w:r>
      <w:r w:rsidR="00D05148" w:rsidRPr="004A4FA0">
        <w:rPr>
          <w:lang w:val="en-GB"/>
        </w:rPr>
        <w:t xml:space="preserve"> those who were in captivity</w:t>
      </w:r>
      <w:r w:rsidR="00953EEA" w:rsidRPr="004A4FA0">
        <w:rPr>
          <w:lang w:val="en-GB"/>
        </w:rPr>
        <w:t>,</w:t>
      </w:r>
      <w:r w:rsidR="00D05148" w:rsidRPr="004A4FA0">
        <w:rPr>
          <w:lang w:val="en-GB"/>
        </w:rPr>
        <w:t xml:space="preserve"> and </w:t>
      </w:r>
      <w:r w:rsidR="00953EEA" w:rsidRPr="004A4FA0">
        <w:rPr>
          <w:lang w:val="en-GB"/>
        </w:rPr>
        <w:t xml:space="preserve">on </w:t>
      </w:r>
      <w:r w:rsidR="00D05148" w:rsidRPr="004A4FA0">
        <w:rPr>
          <w:lang w:val="en-GB"/>
        </w:rPr>
        <w:t>exhumed, identified and non-identified</w:t>
      </w:r>
      <w:r w:rsidR="00D05148" w:rsidRPr="00453DC4">
        <w:rPr>
          <w:lang w:val="en-GB"/>
        </w:rPr>
        <w:t xml:space="preserve"> remains, as well as </w:t>
      </w:r>
      <w:r w:rsidR="004A4FA0">
        <w:rPr>
          <w:lang w:val="en-GB"/>
        </w:rPr>
        <w:t xml:space="preserve">plans </w:t>
      </w:r>
      <w:r w:rsidR="00D05148" w:rsidRPr="00453DC4">
        <w:rPr>
          <w:lang w:val="en-GB"/>
        </w:rPr>
        <w:t>to regularly update data on mass and individual graves.</w:t>
      </w:r>
    </w:p>
    <w:p w:rsidR="00D05148" w:rsidRPr="00A5402F" w:rsidRDefault="00E06FF1" w:rsidP="00E06FF1">
      <w:pPr>
        <w:pStyle w:val="SingleTxtG"/>
        <w:rPr>
          <w:lang w:val="en-GB"/>
        </w:rPr>
      </w:pPr>
      <w:r w:rsidRPr="00A5402F">
        <w:rPr>
          <w:lang w:val="en-GB"/>
        </w:rPr>
        <w:t>45.</w:t>
      </w:r>
      <w:r w:rsidRPr="00A5402F">
        <w:rPr>
          <w:lang w:val="en-GB"/>
        </w:rPr>
        <w:tab/>
      </w:r>
      <w:r w:rsidR="00D05148" w:rsidRPr="00A5402F">
        <w:rPr>
          <w:lang w:val="en-GB"/>
        </w:rPr>
        <w:t xml:space="preserve">The </w:t>
      </w:r>
      <w:r w:rsidR="00706B7B">
        <w:rPr>
          <w:lang w:val="en-GB"/>
        </w:rPr>
        <w:t xml:space="preserve">Working Group has learned that a project has been </w:t>
      </w:r>
      <w:r w:rsidR="00D05148" w:rsidRPr="00A5402F">
        <w:rPr>
          <w:lang w:val="en-GB"/>
        </w:rPr>
        <w:t xml:space="preserve">initiated to establish the truth in local communities in respect of the events </w:t>
      </w:r>
      <w:r w:rsidR="004A4FA0" w:rsidRPr="00E37DAC">
        <w:rPr>
          <w:lang w:val="en-GB"/>
        </w:rPr>
        <w:t>that took place between</w:t>
      </w:r>
      <w:r w:rsidR="00D05148" w:rsidRPr="00CF0332">
        <w:rPr>
          <w:lang w:val="en-GB"/>
        </w:rPr>
        <w:t xml:space="preserve"> 1991 </w:t>
      </w:r>
      <w:r w:rsidR="004A4FA0" w:rsidRPr="00CF0332">
        <w:rPr>
          <w:lang w:val="en-GB"/>
        </w:rPr>
        <w:t>and</w:t>
      </w:r>
      <w:r w:rsidR="00D05148" w:rsidRPr="00CF0332">
        <w:rPr>
          <w:lang w:val="en-GB"/>
        </w:rPr>
        <w:t xml:space="preserve"> 1995. Th</w:t>
      </w:r>
      <w:r w:rsidR="004A4FA0" w:rsidRPr="00CF0332">
        <w:rPr>
          <w:lang w:val="en-GB"/>
        </w:rPr>
        <w:t>at</w:t>
      </w:r>
      <w:r w:rsidR="00D05148" w:rsidRPr="00CF0332">
        <w:rPr>
          <w:lang w:val="en-GB"/>
        </w:rPr>
        <w:t xml:space="preserve"> is an important way </w:t>
      </w:r>
      <w:r w:rsidR="004A4FA0" w:rsidRPr="00CF0332">
        <w:rPr>
          <w:lang w:val="en-GB"/>
        </w:rPr>
        <w:t>of</w:t>
      </w:r>
      <w:r w:rsidR="00D05148" w:rsidRPr="00CF0332">
        <w:rPr>
          <w:lang w:val="en-GB"/>
        </w:rPr>
        <w:t xml:space="preserve"> deal</w:t>
      </w:r>
      <w:r w:rsidR="004A4FA0" w:rsidRPr="00204682">
        <w:rPr>
          <w:lang w:val="en-GB"/>
        </w:rPr>
        <w:t>ing</w:t>
      </w:r>
      <w:r w:rsidR="00D05148" w:rsidRPr="00AD46D1">
        <w:rPr>
          <w:lang w:val="en-GB"/>
        </w:rPr>
        <w:t xml:space="preserve"> with the past</w:t>
      </w:r>
      <w:r w:rsidR="004A4FA0" w:rsidRPr="00AD46D1">
        <w:rPr>
          <w:lang w:val="en-GB"/>
        </w:rPr>
        <w:t>, while</w:t>
      </w:r>
      <w:r w:rsidR="00D05148" w:rsidRPr="00AD46D1">
        <w:rPr>
          <w:lang w:val="en-GB"/>
        </w:rPr>
        <w:t xml:space="preserve"> at the same time </w:t>
      </w:r>
      <w:r w:rsidR="004A4FA0" w:rsidRPr="00850937">
        <w:rPr>
          <w:lang w:val="en-GB"/>
        </w:rPr>
        <w:t>serving as</w:t>
      </w:r>
      <w:r w:rsidR="00D05148" w:rsidRPr="00850937">
        <w:rPr>
          <w:lang w:val="en-GB"/>
        </w:rPr>
        <w:t xml:space="preserve"> a forum for dialogue. The Working Group supports th</w:t>
      </w:r>
      <w:r w:rsidR="004A4FA0" w:rsidRPr="00850937">
        <w:rPr>
          <w:lang w:val="en-GB"/>
        </w:rPr>
        <w:t>o</w:t>
      </w:r>
      <w:r w:rsidR="00D05148" w:rsidRPr="00850937">
        <w:rPr>
          <w:lang w:val="en-GB"/>
        </w:rPr>
        <w:t>se activities</w:t>
      </w:r>
      <w:r w:rsidR="004A4FA0" w:rsidRPr="00850937">
        <w:rPr>
          <w:lang w:val="en-GB"/>
        </w:rPr>
        <w:t>,</w:t>
      </w:r>
      <w:r w:rsidR="00D05148" w:rsidRPr="00522612">
        <w:rPr>
          <w:lang w:val="en-GB"/>
        </w:rPr>
        <w:t xml:space="preserve"> which should include not only local authorities but also </w:t>
      </w:r>
      <w:r w:rsidR="00CC0EB3" w:rsidRPr="00522612">
        <w:rPr>
          <w:lang w:val="en-GB"/>
        </w:rPr>
        <w:t xml:space="preserve">victims’ </w:t>
      </w:r>
      <w:r w:rsidR="00D05148" w:rsidRPr="00522612">
        <w:rPr>
          <w:lang w:val="en-GB"/>
        </w:rPr>
        <w:t>associations.</w:t>
      </w:r>
    </w:p>
    <w:p w:rsidR="00D05148" w:rsidRPr="00453DC4" w:rsidRDefault="00D05148" w:rsidP="00CB6CAC">
      <w:pPr>
        <w:pStyle w:val="HChG"/>
        <w:rPr>
          <w:lang w:val="en-GB"/>
        </w:rPr>
      </w:pPr>
      <w:r w:rsidRPr="00453DC4">
        <w:rPr>
          <w:lang w:val="en-GB"/>
        </w:rPr>
        <w:lastRenderedPageBreak/>
        <w:tab/>
        <w:t>VI.</w:t>
      </w:r>
      <w:r w:rsidRPr="00453DC4">
        <w:rPr>
          <w:lang w:val="en-GB"/>
        </w:rPr>
        <w:tab/>
        <w:t xml:space="preserve">Right to </w:t>
      </w:r>
      <w:r w:rsidR="00CB6CAC">
        <w:rPr>
          <w:lang w:val="en-GB"/>
        </w:rPr>
        <w:t>j</w:t>
      </w:r>
      <w:r w:rsidRPr="00453DC4">
        <w:rPr>
          <w:lang w:val="en-GB"/>
        </w:rPr>
        <w:t>ustice</w:t>
      </w:r>
    </w:p>
    <w:p w:rsidR="00D05148" w:rsidRPr="00453DC4" w:rsidRDefault="00E06FF1" w:rsidP="00E06FF1">
      <w:pPr>
        <w:pStyle w:val="SingleTxtG"/>
        <w:rPr>
          <w:lang w:val="en-GB"/>
        </w:rPr>
      </w:pPr>
      <w:r w:rsidRPr="00453DC4">
        <w:rPr>
          <w:lang w:val="en-GB"/>
        </w:rPr>
        <w:t>46.</w:t>
      </w:r>
      <w:r w:rsidRPr="00453DC4">
        <w:rPr>
          <w:lang w:val="en-GB"/>
        </w:rPr>
        <w:tab/>
      </w:r>
      <w:r w:rsidR="00D05148" w:rsidRPr="00453DC4">
        <w:rPr>
          <w:lang w:val="en-GB"/>
        </w:rPr>
        <w:t>The Working Group notes that in 2011</w:t>
      </w:r>
      <w:r w:rsidR="0042718D">
        <w:rPr>
          <w:lang w:val="en-GB"/>
        </w:rPr>
        <w:t>,</w:t>
      </w:r>
      <w:r w:rsidR="00D05148" w:rsidRPr="00453DC4">
        <w:rPr>
          <w:lang w:val="en-GB"/>
        </w:rPr>
        <w:t xml:space="preserve"> Croatia adopted a specific strategy for investigating and prosecuting war crimes. Special war crimes departments were established in </w:t>
      </w:r>
      <w:r w:rsidR="006A4CDD">
        <w:rPr>
          <w:lang w:val="en-GB"/>
        </w:rPr>
        <w:t>p</w:t>
      </w:r>
      <w:r w:rsidR="00D05148" w:rsidRPr="00453DC4">
        <w:rPr>
          <w:lang w:val="en-GB"/>
        </w:rPr>
        <w:t xml:space="preserve">olice </w:t>
      </w:r>
      <w:r w:rsidR="006A4CDD">
        <w:rPr>
          <w:lang w:val="en-GB"/>
        </w:rPr>
        <w:t>a</w:t>
      </w:r>
      <w:r w:rsidR="00D05148" w:rsidRPr="00453DC4">
        <w:rPr>
          <w:lang w:val="en-GB"/>
        </w:rPr>
        <w:t>dministrations, located in accordance with the territorial structure of the attorney</w:t>
      </w:r>
      <w:r w:rsidR="006A4CDD">
        <w:rPr>
          <w:lang w:val="en-GB"/>
        </w:rPr>
        <w:t>’s</w:t>
      </w:r>
      <w:r w:rsidR="00D05148" w:rsidRPr="00453DC4">
        <w:rPr>
          <w:lang w:val="en-GB"/>
        </w:rPr>
        <w:t xml:space="preserve"> offices and courts. Since the beginning of the war, the Ministry of the Interior</w:t>
      </w:r>
      <w:r w:rsidR="0007460D">
        <w:rPr>
          <w:lang w:val="en-GB"/>
        </w:rPr>
        <w:t>,</w:t>
      </w:r>
      <w:r w:rsidR="00D05148" w:rsidRPr="00453DC4">
        <w:rPr>
          <w:lang w:val="en-GB"/>
        </w:rPr>
        <w:t xml:space="preserve"> in accordance with its legally binding obligations and competences</w:t>
      </w:r>
      <w:r w:rsidR="0007460D">
        <w:rPr>
          <w:lang w:val="en-GB"/>
        </w:rPr>
        <w:t>,</w:t>
      </w:r>
      <w:r w:rsidR="00D05148" w:rsidRPr="00453DC4">
        <w:rPr>
          <w:lang w:val="en-GB"/>
        </w:rPr>
        <w:t xml:space="preserve"> started collecting, processing and documenting information and evidence on crimes </w:t>
      </w:r>
      <w:r w:rsidR="00D05148" w:rsidRPr="00453DC4">
        <w:rPr>
          <w:rFonts w:eastAsia="Calibri"/>
          <w:lang w:val="en-GB"/>
        </w:rPr>
        <w:t xml:space="preserve">committed </w:t>
      </w:r>
      <w:r w:rsidR="006A4CDD">
        <w:rPr>
          <w:rFonts w:eastAsia="Calibri"/>
          <w:lang w:val="en-GB"/>
        </w:rPr>
        <w:t>during</w:t>
      </w:r>
      <w:r w:rsidR="00D05148" w:rsidRPr="00453DC4">
        <w:rPr>
          <w:rFonts w:eastAsia="Calibri"/>
          <w:lang w:val="en-GB"/>
        </w:rPr>
        <w:t xml:space="preserve"> the armed rebellion and aggression, especially events characteri</w:t>
      </w:r>
      <w:r w:rsidR="006A4CDD">
        <w:rPr>
          <w:rFonts w:eastAsia="Calibri"/>
          <w:lang w:val="en-GB"/>
        </w:rPr>
        <w:t>z</w:t>
      </w:r>
      <w:r w:rsidR="00D05148" w:rsidRPr="00453DC4">
        <w:rPr>
          <w:rFonts w:eastAsia="Calibri"/>
          <w:lang w:val="en-GB"/>
        </w:rPr>
        <w:t xml:space="preserve">ed as war crimes. </w:t>
      </w:r>
      <w:r w:rsidR="006A4CDD">
        <w:rPr>
          <w:lang w:val="en-GB"/>
        </w:rPr>
        <w:t>O</w:t>
      </w:r>
      <w:r w:rsidR="00D05148" w:rsidRPr="00453DC4">
        <w:rPr>
          <w:lang w:val="en-GB"/>
        </w:rPr>
        <w:t xml:space="preserve">peration Phoenix was established with the aim </w:t>
      </w:r>
      <w:r w:rsidR="006A4CDD">
        <w:rPr>
          <w:lang w:val="en-GB"/>
        </w:rPr>
        <w:t>of</w:t>
      </w:r>
      <w:r w:rsidR="00D05148" w:rsidRPr="00453DC4">
        <w:rPr>
          <w:lang w:val="en-GB"/>
        </w:rPr>
        <w:t xml:space="preserve"> uncover</w:t>
      </w:r>
      <w:r w:rsidR="006A4CDD">
        <w:rPr>
          <w:lang w:val="en-GB"/>
        </w:rPr>
        <w:t>ing</w:t>
      </w:r>
      <w:r w:rsidR="00D05148" w:rsidRPr="00453DC4">
        <w:rPr>
          <w:lang w:val="en-GB"/>
        </w:rPr>
        <w:t xml:space="preserve"> the fate and whereabouts of disappeared persons</w:t>
      </w:r>
      <w:r w:rsidR="006A4CDD">
        <w:rPr>
          <w:lang w:val="en-GB"/>
        </w:rPr>
        <w:t xml:space="preserve"> and</w:t>
      </w:r>
      <w:r w:rsidR="00D05148" w:rsidRPr="00453DC4">
        <w:rPr>
          <w:lang w:val="en-GB"/>
        </w:rPr>
        <w:t xml:space="preserve"> collect</w:t>
      </w:r>
      <w:r w:rsidR="006A4CDD">
        <w:rPr>
          <w:lang w:val="en-GB"/>
        </w:rPr>
        <w:t>ing</w:t>
      </w:r>
      <w:r w:rsidR="00D05148" w:rsidRPr="00453DC4">
        <w:rPr>
          <w:lang w:val="en-GB"/>
        </w:rPr>
        <w:t xml:space="preserve"> information on mass and individual graves, but also </w:t>
      </w:r>
      <w:r w:rsidR="006A4CDD">
        <w:rPr>
          <w:lang w:val="en-GB"/>
        </w:rPr>
        <w:t xml:space="preserve">in order to </w:t>
      </w:r>
      <w:r w:rsidR="00D05148" w:rsidRPr="00453DC4">
        <w:rPr>
          <w:lang w:val="en-GB"/>
        </w:rPr>
        <w:t>collect information on prosecutions of crimes against humanity and international law. During th</w:t>
      </w:r>
      <w:r w:rsidR="006A4CDD">
        <w:rPr>
          <w:lang w:val="en-GB"/>
        </w:rPr>
        <w:t>at operation,</w:t>
      </w:r>
      <w:r w:rsidR="00D05148" w:rsidRPr="00453DC4">
        <w:rPr>
          <w:lang w:val="en-GB"/>
        </w:rPr>
        <w:t xml:space="preserve"> the Ministry of </w:t>
      </w:r>
      <w:r w:rsidR="00F13115">
        <w:rPr>
          <w:lang w:val="en-GB"/>
        </w:rPr>
        <w:t xml:space="preserve">the </w:t>
      </w:r>
      <w:r w:rsidR="00D05148" w:rsidRPr="00453DC4">
        <w:rPr>
          <w:lang w:val="en-GB"/>
        </w:rPr>
        <w:t>Interior, in cooperation with other relevant bodies and services</w:t>
      </w:r>
      <w:r w:rsidR="006A4CDD">
        <w:rPr>
          <w:lang w:val="en-GB"/>
        </w:rPr>
        <w:t>,</w:t>
      </w:r>
      <w:r w:rsidR="00D05148" w:rsidRPr="00453DC4">
        <w:rPr>
          <w:lang w:val="en-GB"/>
        </w:rPr>
        <w:t xml:space="preserve"> registered 1</w:t>
      </w:r>
      <w:r w:rsidR="0007460D">
        <w:rPr>
          <w:lang w:val="en-GB"/>
        </w:rPr>
        <w:t>,</w:t>
      </w:r>
      <w:r w:rsidR="00D05148" w:rsidRPr="00453DC4">
        <w:rPr>
          <w:lang w:val="en-GB"/>
        </w:rPr>
        <w:t>857 offences and reported on 9</w:t>
      </w:r>
      <w:r w:rsidR="0007460D">
        <w:rPr>
          <w:lang w:val="en-GB"/>
        </w:rPr>
        <w:t>,</w:t>
      </w:r>
      <w:r w:rsidR="00D05148" w:rsidRPr="00453DC4">
        <w:rPr>
          <w:lang w:val="en-GB"/>
        </w:rPr>
        <w:t xml:space="preserve">110 perpetrators of war crime. </w:t>
      </w:r>
    </w:p>
    <w:p w:rsidR="00D05148" w:rsidRPr="00453DC4" w:rsidRDefault="00E06FF1" w:rsidP="00E06FF1">
      <w:pPr>
        <w:pStyle w:val="SingleTxtG"/>
        <w:rPr>
          <w:lang w:val="en-GB"/>
        </w:rPr>
      </w:pPr>
      <w:r w:rsidRPr="00453DC4">
        <w:rPr>
          <w:lang w:val="en-GB"/>
        </w:rPr>
        <w:t>47.</w:t>
      </w:r>
      <w:r w:rsidRPr="00453DC4">
        <w:rPr>
          <w:lang w:val="en-GB"/>
        </w:rPr>
        <w:tab/>
      </w:r>
      <w:r w:rsidR="00D05148" w:rsidRPr="00453DC4">
        <w:rPr>
          <w:lang w:val="en-GB"/>
        </w:rPr>
        <w:t xml:space="preserve">The State Attorney’s Office represents the </w:t>
      </w:r>
      <w:r w:rsidR="006A4CDD">
        <w:rPr>
          <w:lang w:val="en-GB"/>
        </w:rPr>
        <w:t>S</w:t>
      </w:r>
      <w:r w:rsidR="00D05148" w:rsidRPr="00453DC4">
        <w:rPr>
          <w:lang w:val="en-GB"/>
        </w:rPr>
        <w:t xml:space="preserve">tate in legal procedures and is responsible for </w:t>
      </w:r>
      <w:r w:rsidR="006A4CDD">
        <w:rPr>
          <w:lang w:val="en-GB"/>
        </w:rPr>
        <w:t xml:space="preserve">the </w:t>
      </w:r>
      <w:r w:rsidR="00D05148" w:rsidRPr="00453DC4">
        <w:rPr>
          <w:lang w:val="en-GB"/>
        </w:rPr>
        <w:t>prosecution of war crime cases. In addition to the General State Attorney’s Office, the four local State Attorney</w:t>
      </w:r>
      <w:r w:rsidR="006A4CDD">
        <w:rPr>
          <w:lang w:val="en-GB"/>
        </w:rPr>
        <w:t>’</w:t>
      </w:r>
      <w:r w:rsidR="00D05148" w:rsidRPr="00453DC4">
        <w:rPr>
          <w:lang w:val="en-GB"/>
        </w:rPr>
        <w:t xml:space="preserve">s Offices </w:t>
      </w:r>
      <w:r w:rsidR="006A4CDD">
        <w:rPr>
          <w:lang w:val="en-GB"/>
        </w:rPr>
        <w:t xml:space="preserve">at </w:t>
      </w:r>
      <w:r w:rsidR="006A4CDD" w:rsidRPr="00453DC4">
        <w:rPr>
          <w:lang w:val="en-GB"/>
        </w:rPr>
        <w:t>Osijek</w:t>
      </w:r>
      <w:r w:rsidR="006A4CDD">
        <w:rPr>
          <w:lang w:val="en-GB"/>
        </w:rPr>
        <w:t xml:space="preserve">, </w:t>
      </w:r>
      <w:r w:rsidR="00D05148" w:rsidRPr="00453DC4">
        <w:rPr>
          <w:lang w:val="en-GB"/>
        </w:rPr>
        <w:t xml:space="preserve">Rijeka, Split and </w:t>
      </w:r>
      <w:r w:rsidR="006A4CDD" w:rsidRPr="00453DC4">
        <w:rPr>
          <w:lang w:val="en-GB"/>
        </w:rPr>
        <w:t>Zagreb</w:t>
      </w:r>
      <w:r w:rsidR="00D05148" w:rsidRPr="00453DC4">
        <w:rPr>
          <w:lang w:val="en-GB"/>
        </w:rPr>
        <w:t xml:space="preserve"> contain sections dedicated to the prosecution of war crimes. The State Attorney’s Office </w:t>
      </w:r>
      <w:r w:rsidR="006A4CDD">
        <w:rPr>
          <w:lang w:val="en-GB"/>
        </w:rPr>
        <w:t xml:space="preserve">has </w:t>
      </w:r>
      <w:r w:rsidR="00D05148" w:rsidRPr="00453DC4">
        <w:rPr>
          <w:lang w:val="en-GB"/>
        </w:rPr>
        <w:t>dr</w:t>
      </w:r>
      <w:r w:rsidR="006A4CDD">
        <w:rPr>
          <w:lang w:val="en-GB"/>
        </w:rPr>
        <w:t>a</w:t>
      </w:r>
      <w:r w:rsidR="00D05148" w:rsidRPr="00453DC4">
        <w:rPr>
          <w:lang w:val="en-GB"/>
        </w:rPr>
        <w:t>w</w:t>
      </w:r>
      <w:r w:rsidR="006A4CDD">
        <w:rPr>
          <w:lang w:val="en-GB"/>
        </w:rPr>
        <w:t>n</w:t>
      </w:r>
      <w:r w:rsidR="00D05148" w:rsidRPr="00453DC4">
        <w:rPr>
          <w:lang w:val="en-GB"/>
        </w:rPr>
        <w:t xml:space="preserve"> up an operational programme determining in detail all the immediate obligations of all attorneys, especially the obligation </w:t>
      </w:r>
      <w:r w:rsidR="006A4CDD">
        <w:rPr>
          <w:lang w:val="en-GB"/>
        </w:rPr>
        <w:t>t</w:t>
      </w:r>
      <w:r w:rsidR="00D05148" w:rsidRPr="00453DC4">
        <w:rPr>
          <w:lang w:val="en-GB"/>
        </w:rPr>
        <w:t>o coordinat</w:t>
      </w:r>
      <w:r w:rsidR="006A4CDD">
        <w:rPr>
          <w:lang w:val="en-GB"/>
        </w:rPr>
        <w:t>e</w:t>
      </w:r>
      <w:r w:rsidR="00D05148" w:rsidRPr="00453DC4">
        <w:rPr>
          <w:lang w:val="en-GB"/>
        </w:rPr>
        <w:t xml:space="preserve"> their activities with police officers in relation to the handling of war crimes cases and </w:t>
      </w:r>
      <w:r w:rsidR="006A4CDD">
        <w:rPr>
          <w:lang w:val="en-GB"/>
        </w:rPr>
        <w:t xml:space="preserve">to </w:t>
      </w:r>
      <w:r w:rsidR="00D05148" w:rsidRPr="00453DC4">
        <w:rPr>
          <w:lang w:val="en-GB"/>
        </w:rPr>
        <w:t xml:space="preserve">support the implementation of the Ministry of Justice </w:t>
      </w:r>
      <w:r w:rsidR="006A4CDD">
        <w:rPr>
          <w:lang w:val="en-GB"/>
        </w:rPr>
        <w:t>s</w:t>
      </w:r>
      <w:r w:rsidR="00D05148" w:rsidRPr="00453DC4">
        <w:rPr>
          <w:lang w:val="en-GB"/>
        </w:rPr>
        <w:t>trategy for the investigation and prosecution of war crimes committed in the period 1991</w:t>
      </w:r>
      <w:r w:rsidR="0007460D">
        <w:rPr>
          <w:lang w:val="en-GB"/>
        </w:rPr>
        <w:t>-</w:t>
      </w:r>
      <w:r w:rsidR="00D05148" w:rsidRPr="00453DC4">
        <w:rPr>
          <w:lang w:val="en-GB"/>
        </w:rPr>
        <w:t xml:space="preserve">1995. </w:t>
      </w:r>
    </w:p>
    <w:p w:rsidR="00D05148" w:rsidRPr="00453DC4" w:rsidRDefault="00E06FF1" w:rsidP="00E06FF1">
      <w:pPr>
        <w:pStyle w:val="SingleTxtG"/>
        <w:rPr>
          <w:lang w:val="en-GB"/>
        </w:rPr>
      </w:pPr>
      <w:r w:rsidRPr="00453DC4">
        <w:rPr>
          <w:lang w:val="en-GB"/>
        </w:rPr>
        <w:t>48.</w:t>
      </w:r>
      <w:r w:rsidRPr="00453DC4">
        <w:rPr>
          <w:lang w:val="en-GB"/>
        </w:rPr>
        <w:tab/>
      </w:r>
      <w:r w:rsidR="00D05148" w:rsidRPr="00453DC4">
        <w:rPr>
          <w:lang w:val="en-GB"/>
        </w:rPr>
        <w:t xml:space="preserve">The Working Group also notes that the State </w:t>
      </w:r>
      <w:r w:rsidR="00CC0EB3" w:rsidRPr="00453DC4">
        <w:rPr>
          <w:lang w:val="en-GB"/>
        </w:rPr>
        <w:t xml:space="preserve">Attorney’s </w:t>
      </w:r>
      <w:r w:rsidR="00D05148" w:rsidRPr="00453DC4">
        <w:rPr>
          <w:lang w:val="en-GB"/>
        </w:rPr>
        <w:t xml:space="preserve">Office has made extraordinary efforts to create a unified electronic database of all reported cases of war crimes, which is available to all county </w:t>
      </w:r>
      <w:r w:rsidR="00CC0EB3" w:rsidRPr="00453DC4">
        <w:rPr>
          <w:lang w:val="en-GB"/>
        </w:rPr>
        <w:t xml:space="preserve">attorneys’ </w:t>
      </w:r>
      <w:r w:rsidR="00D05148" w:rsidRPr="00453DC4">
        <w:rPr>
          <w:lang w:val="en-GB"/>
        </w:rPr>
        <w:t xml:space="preserve">offices, the Ministry </w:t>
      </w:r>
      <w:r w:rsidR="00CD55EF">
        <w:rPr>
          <w:lang w:val="en-GB"/>
        </w:rPr>
        <w:t xml:space="preserve">of the </w:t>
      </w:r>
      <w:r w:rsidR="00CD55EF" w:rsidRPr="00453DC4">
        <w:rPr>
          <w:lang w:val="en-GB"/>
        </w:rPr>
        <w:t xml:space="preserve">Interior </w:t>
      </w:r>
      <w:r w:rsidR="00D05148" w:rsidRPr="00453DC4">
        <w:rPr>
          <w:lang w:val="en-GB"/>
        </w:rPr>
        <w:t xml:space="preserve">and intelligence agencies. This contributes </w:t>
      </w:r>
      <w:r w:rsidR="00CD55EF" w:rsidRPr="00453DC4">
        <w:rPr>
          <w:lang w:val="en-GB"/>
        </w:rPr>
        <w:t xml:space="preserve">significantly </w:t>
      </w:r>
      <w:r w:rsidR="00D05148" w:rsidRPr="00453DC4">
        <w:rPr>
          <w:lang w:val="en-GB"/>
        </w:rPr>
        <w:t xml:space="preserve">to the coordination of investigation efforts and </w:t>
      </w:r>
      <w:r w:rsidR="00CD55EF">
        <w:rPr>
          <w:lang w:val="en-GB"/>
        </w:rPr>
        <w:t xml:space="preserve">helps </w:t>
      </w:r>
      <w:r w:rsidR="00D05148" w:rsidRPr="00453DC4">
        <w:rPr>
          <w:lang w:val="en-GB"/>
        </w:rPr>
        <w:t>to avoid duplication.</w:t>
      </w:r>
    </w:p>
    <w:p w:rsidR="00D05148" w:rsidRPr="00453DC4" w:rsidRDefault="00E06FF1" w:rsidP="00E06FF1">
      <w:pPr>
        <w:pStyle w:val="SingleTxtG"/>
        <w:rPr>
          <w:lang w:val="en-GB"/>
        </w:rPr>
      </w:pPr>
      <w:r w:rsidRPr="00453DC4">
        <w:rPr>
          <w:lang w:val="en-GB"/>
        </w:rPr>
        <w:t>49.</w:t>
      </w:r>
      <w:r w:rsidRPr="00453DC4">
        <w:rPr>
          <w:lang w:val="en-GB"/>
        </w:rPr>
        <w:tab/>
      </w:r>
      <w:r w:rsidR="00CD55EF">
        <w:rPr>
          <w:lang w:val="en-GB"/>
        </w:rPr>
        <w:t>H</w:t>
      </w:r>
      <w:r w:rsidR="00CD55EF" w:rsidRPr="00453DC4">
        <w:rPr>
          <w:lang w:val="en-GB"/>
        </w:rPr>
        <w:t>owever</w:t>
      </w:r>
      <w:r w:rsidR="00CD55EF">
        <w:rPr>
          <w:lang w:val="en-GB"/>
        </w:rPr>
        <w:t>, t</w:t>
      </w:r>
      <w:r w:rsidR="00D05148" w:rsidRPr="00453DC4">
        <w:rPr>
          <w:lang w:val="en-GB"/>
        </w:rPr>
        <w:t xml:space="preserve">he Working Group notes </w:t>
      </w:r>
      <w:r w:rsidR="00E2613C">
        <w:rPr>
          <w:lang w:val="en-GB"/>
        </w:rPr>
        <w:t xml:space="preserve">that there have been </w:t>
      </w:r>
      <w:r w:rsidR="00D05148" w:rsidRPr="00453DC4">
        <w:rPr>
          <w:lang w:val="en-GB"/>
        </w:rPr>
        <w:t xml:space="preserve">significant delays in the prosecution of war crime cases </w:t>
      </w:r>
      <w:r w:rsidR="00E2613C">
        <w:rPr>
          <w:lang w:val="en-GB"/>
        </w:rPr>
        <w:t>owing</w:t>
      </w:r>
      <w:r w:rsidR="00D05148" w:rsidRPr="00453DC4">
        <w:rPr>
          <w:lang w:val="en-GB"/>
        </w:rPr>
        <w:t xml:space="preserve"> to the unavailability of witnesses or their unwillingness to testify. In this respect, various steps have been taken to increase cooperation between the Croatian State Attorney’s Office and its counterparts in neighbouring countries through the signing of agreements and memorand</w:t>
      </w:r>
      <w:r w:rsidR="00E2613C">
        <w:rPr>
          <w:lang w:val="en-GB"/>
        </w:rPr>
        <w:t>ums</w:t>
      </w:r>
      <w:r w:rsidR="00D05148" w:rsidRPr="00453DC4">
        <w:rPr>
          <w:lang w:val="en-GB"/>
        </w:rPr>
        <w:t xml:space="preserve">. On 3 June 2013, the Protocol </w:t>
      </w:r>
      <w:r w:rsidR="00E2613C">
        <w:rPr>
          <w:lang w:val="en-GB"/>
        </w:rPr>
        <w:t xml:space="preserve">of </w:t>
      </w:r>
      <w:r w:rsidR="00E2613C" w:rsidRPr="00453DC4">
        <w:rPr>
          <w:lang w:val="en-GB"/>
        </w:rPr>
        <w:t xml:space="preserve">the State Attorney’s Office of the Republic of Croatia and the Prosecutor’s Office of Bosnia and Herzegovina </w:t>
      </w:r>
      <w:r w:rsidR="00D05148" w:rsidRPr="00453DC4">
        <w:rPr>
          <w:lang w:val="en-GB"/>
        </w:rPr>
        <w:t xml:space="preserve">on Cooperation </w:t>
      </w:r>
      <w:r w:rsidR="00E2613C">
        <w:rPr>
          <w:lang w:val="en-GB"/>
        </w:rPr>
        <w:t>in P</w:t>
      </w:r>
      <w:r w:rsidR="00D05148" w:rsidRPr="00453DC4">
        <w:rPr>
          <w:lang w:val="en-GB"/>
        </w:rPr>
        <w:t xml:space="preserve">rosecution of </w:t>
      </w:r>
      <w:r w:rsidR="00E2613C">
        <w:rPr>
          <w:lang w:val="en-GB"/>
        </w:rPr>
        <w:t>P</w:t>
      </w:r>
      <w:r w:rsidR="00D05148" w:rsidRPr="00453DC4">
        <w:rPr>
          <w:lang w:val="en-GB"/>
        </w:rPr>
        <w:t xml:space="preserve">erpetrators of </w:t>
      </w:r>
      <w:r w:rsidR="00E2613C">
        <w:rPr>
          <w:lang w:val="en-GB"/>
        </w:rPr>
        <w:t>W</w:t>
      </w:r>
      <w:r w:rsidR="00D05148" w:rsidRPr="00453DC4">
        <w:rPr>
          <w:lang w:val="en-GB"/>
        </w:rPr>
        <w:t xml:space="preserve">ar </w:t>
      </w:r>
      <w:r w:rsidR="00E2613C">
        <w:rPr>
          <w:lang w:val="en-GB"/>
        </w:rPr>
        <w:t>C</w:t>
      </w:r>
      <w:r w:rsidR="00D05148" w:rsidRPr="00453DC4">
        <w:rPr>
          <w:lang w:val="en-GB"/>
        </w:rPr>
        <w:t xml:space="preserve">rimes, </w:t>
      </w:r>
      <w:r w:rsidR="00E2613C">
        <w:rPr>
          <w:lang w:val="en-GB"/>
        </w:rPr>
        <w:t>C</w:t>
      </w:r>
      <w:r w:rsidR="00D05148" w:rsidRPr="00453DC4">
        <w:rPr>
          <w:lang w:val="en-GB"/>
        </w:rPr>
        <w:t xml:space="preserve">rimes against </w:t>
      </w:r>
      <w:r w:rsidR="00E2613C">
        <w:rPr>
          <w:lang w:val="en-GB"/>
        </w:rPr>
        <w:t>H</w:t>
      </w:r>
      <w:r w:rsidR="00D05148" w:rsidRPr="00453DC4">
        <w:rPr>
          <w:lang w:val="en-GB"/>
        </w:rPr>
        <w:t xml:space="preserve">umanity and </w:t>
      </w:r>
      <w:r w:rsidR="00E2613C">
        <w:rPr>
          <w:lang w:val="en-GB"/>
        </w:rPr>
        <w:t>G</w:t>
      </w:r>
      <w:r w:rsidR="00D05148" w:rsidRPr="00453DC4">
        <w:rPr>
          <w:lang w:val="en-GB"/>
        </w:rPr>
        <w:t>enocide was signed in Sarajevo. Similar agreements were signed with the Prosecutor for War Crime of Serbia on 13 June 2006 and with the State Prosecutor of Montenegro on 28 June 2006.</w:t>
      </w:r>
    </w:p>
    <w:p w:rsidR="00D05148" w:rsidRPr="00453DC4" w:rsidRDefault="00E06FF1" w:rsidP="00E06FF1">
      <w:pPr>
        <w:pStyle w:val="SingleTxtG"/>
        <w:rPr>
          <w:lang w:val="en-GB"/>
        </w:rPr>
      </w:pPr>
      <w:r w:rsidRPr="00453DC4">
        <w:rPr>
          <w:lang w:val="en-GB"/>
        </w:rPr>
        <w:t>50.</w:t>
      </w:r>
      <w:r w:rsidRPr="00453DC4">
        <w:rPr>
          <w:lang w:val="en-GB"/>
        </w:rPr>
        <w:tab/>
      </w:r>
      <w:r w:rsidR="00D05148" w:rsidRPr="00453DC4">
        <w:rPr>
          <w:lang w:val="en-GB"/>
        </w:rPr>
        <w:t>An additional problem in the prosecution of war crime cases is the fact that many alleged perpetrators live in other countries and</w:t>
      </w:r>
      <w:r w:rsidR="00E2613C">
        <w:rPr>
          <w:lang w:val="en-GB"/>
        </w:rPr>
        <w:t>,</w:t>
      </w:r>
      <w:r w:rsidR="00D05148" w:rsidRPr="00453DC4">
        <w:rPr>
          <w:lang w:val="en-GB"/>
        </w:rPr>
        <w:t xml:space="preserve"> despite the fact that their identities and addresses are well </w:t>
      </w:r>
      <w:proofErr w:type="gramStart"/>
      <w:r w:rsidR="00D05148" w:rsidRPr="00453DC4">
        <w:rPr>
          <w:lang w:val="en-GB"/>
        </w:rPr>
        <w:t>known,</w:t>
      </w:r>
      <w:proofErr w:type="gramEnd"/>
      <w:r w:rsidR="00D05148" w:rsidRPr="00453DC4">
        <w:rPr>
          <w:lang w:val="en-GB"/>
        </w:rPr>
        <w:t xml:space="preserve"> they cannot be prosecuted in Croatia given that they reside in countries that do not permit the extradition of their nationals. This </w:t>
      </w:r>
      <w:r w:rsidR="00E2613C">
        <w:rPr>
          <w:lang w:val="en-GB"/>
        </w:rPr>
        <w:t xml:space="preserve">is particularly </w:t>
      </w:r>
      <w:r w:rsidR="00D05148" w:rsidRPr="00453DC4">
        <w:rPr>
          <w:lang w:val="en-GB"/>
        </w:rPr>
        <w:t>problem</w:t>
      </w:r>
      <w:r w:rsidR="00E2613C">
        <w:rPr>
          <w:lang w:val="en-GB"/>
        </w:rPr>
        <w:t>atic</w:t>
      </w:r>
      <w:r w:rsidR="00D05148" w:rsidRPr="00453DC4">
        <w:rPr>
          <w:lang w:val="en-GB"/>
        </w:rPr>
        <w:t xml:space="preserve"> </w:t>
      </w:r>
      <w:r w:rsidR="00E2613C">
        <w:rPr>
          <w:lang w:val="en-GB"/>
        </w:rPr>
        <w:t>with regard to</w:t>
      </w:r>
      <w:r w:rsidR="00D05148" w:rsidRPr="00453DC4">
        <w:rPr>
          <w:lang w:val="en-GB"/>
        </w:rPr>
        <w:t xml:space="preserve"> the prosecution of war crime cases from 1991. </w:t>
      </w:r>
    </w:p>
    <w:p w:rsidR="00D05148" w:rsidRPr="00453DC4" w:rsidRDefault="00E06FF1" w:rsidP="00E06FF1">
      <w:pPr>
        <w:pStyle w:val="SingleTxtG"/>
        <w:rPr>
          <w:lang w:val="en-GB"/>
        </w:rPr>
      </w:pPr>
      <w:r w:rsidRPr="00453DC4">
        <w:rPr>
          <w:lang w:val="en-GB"/>
        </w:rPr>
        <w:t>51.</w:t>
      </w:r>
      <w:r w:rsidRPr="00453DC4">
        <w:rPr>
          <w:lang w:val="en-GB"/>
        </w:rPr>
        <w:tab/>
      </w:r>
      <w:r w:rsidR="00384EA9">
        <w:rPr>
          <w:lang w:val="en-GB"/>
        </w:rPr>
        <w:t>T</w:t>
      </w:r>
      <w:r w:rsidR="00D05148" w:rsidRPr="00453DC4">
        <w:rPr>
          <w:lang w:val="en-GB"/>
        </w:rPr>
        <w:t xml:space="preserve">he Working Group was informed by relatives of </w:t>
      </w:r>
      <w:r w:rsidR="00384EA9">
        <w:rPr>
          <w:lang w:val="en-GB"/>
        </w:rPr>
        <w:t xml:space="preserve">the </w:t>
      </w:r>
      <w:r w:rsidR="00D05148" w:rsidRPr="00453DC4">
        <w:rPr>
          <w:lang w:val="en-GB"/>
        </w:rPr>
        <w:t>disappeared and representatives of victims</w:t>
      </w:r>
      <w:r w:rsidR="00384EA9">
        <w:rPr>
          <w:lang w:val="en-GB"/>
        </w:rPr>
        <w:t>’</w:t>
      </w:r>
      <w:r w:rsidR="00D05148" w:rsidRPr="00453DC4">
        <w:rPr>
          <w:lang w:val="en-GB"/>
        </w:rPr>
        <w:t xml:space="preserve"> associations that many crimes allegedly committed by members of the Croatian Army and police forces in the course of 1995 have not been investigated or </w:t>
      </w:r>
      <w:r w:rsidR="00384EA9">
        <w:rPr>
          <w:lang w:val="en-GB"/>
        </w:rPr>
        <w:t xml:space="preserve">the perpetrators </w:t>
      </w:r>
      <w:r w:rsidR="00D05148" w:rsidRPr="00453DC4">
        <w:rPr>
          <w:lang w:val="en-GB"/>
        </w:rPr>
        <w:t xml:space="preserve">prosecuted. In addition, during </w:t>
      </w:r>
      <w:r w:rsidR="00384EA9">
        <w:rPr>
          <w:lang w:val="en-GB"/>
        </w:rPr>
        <w:t>its</w:t>
      </w:r>
      <w:r w:rsidR="00D05148" w:rsidRPr="00453DC4">
        <w:rPr>
          <w:lang w:val="en-GB"/>
        </w:rPr>
        <w:t xml:space="preserve"> visit, the Working Group received </w:t>
      </w:r>
      <w:r w:rsidR="00384EA9">
        <w:rPr>
          <w:lang w:val="en-GB"/>
        </w:rPr>
        <w:t>reports</w:t>
      </w:r>
      <w:r w:rsidR="00D05148" w:rsidRPr="00453DC4">
        <w:rPr>
          <w:lang w:val="en-GB"/>
        </w:rPr>
        <w:t xml:space="preserve"> that some perpetrators of war crimes still hold official positions in the Government, including in the administration of local communities </w:t>
      </w:r>
      <w:r w:rsidR="00384EA9">
        <w:rPr>
          <w:lang w:val="en-GB"/>
        </w:rPr>
        <w:t xml:space="preserve">in </w:t>
      </w:r>
      <w:r w:rsidR="00D05148" w:rsidRPr="00453DC4">
        <w:rPr>
          <w:lang w:val="en-GB"/>
        </w:rPr>
        <w:t>wh</w:t>
      </w:r>
      <w:r w:rsidR="00384EA9">
        <w:rPr>
          <w:lang w:val="en-GB"/>
        </w:rPr>
        <w:t>ich</w:t>
      </w:r>
      <w:r w:rsidR="00D05148" w:rsidRPr="00453DC4">
        <w:rPr>
          <w:lang w:val="en-GB"/>
        </w:rPr>
        <w:t xml:space="preserve"> victims and their families </w:t>
      </w:r>
      <w:r w:rsidR="00D05148" w:rsidRPr="00453DC4">
        <w:rPr>
          <w:lang w:val="en-GB"/>
        </w:rPr>
        <w:lastRenderedPageBreak/>
        <w:t xml:space="preserve">live. In some cases, alleged perpetrators even hold high positions. This represents a constant threat and </w:t>
      </w:r>
      <w:r w:rsidR="00384EA9">
        <w:rPr>
          <w:lang w:val="en-GB"/>
        </w:rPr>
        <w:t xml:space="preserve">source of </w:t>
      </w:r>
      <w:r w:rsidR="00D05148" w:rsidRPr="00453DC4">
        <w:rPr>
          <w:lang w:val="en-GB"/>
        </w:rPr>
        <w:t xml:space="preserve">intimidation </w:t>
      </w:r>
      <w:r w:rsidR="00384EA9">
        <w:rPr>
          <w:lang w:val="en-GB"/>
        </w:rPr>
        <w:t>for</w:t>
      </w:r>
      <w:r w:rsidR="00D05148" w:rsidRPr="00453DC4">
        <w:rPr>
          <w:lang w:val="en-GB"/>
        </w:rPr>
        <w:t xml:space="preserve"> victims, particularly when they know that their disappeared relatives </w:t>
      </w:r>
      <w:r w:rsidR="00384EA9">
        <w:rPr>
          <w:lang w:val="en-GB"/>
        </w:rPr>
        <w:t>were</w:t>
      </w:r>
      <w:r w:rsidR="00D05148" w:rsidRPr="00453DC4">
        <w:rPr>
          <w:lang w:val="en-GB"/>
        </w:rPr>
        <w:t xml:space="preserve"> taken by </w:t>
      </w:r>
      <w:r w:rsidR="00F648FB">
        <w:rPr>
          <w:lang w:val="en-GB"/>
        </w:rPr>
        <w:t>such individuals</w:t>
      </w:r>
      <w:r w:rsidR="00D05148" w:rsidRPr="00453DC4">
        <w:rPr>
          <w:lang w:val="en-GB"/>
        </w:rPr>
        <w:t xml:space="preserve">. </w:t>
      </w:r>
    </w:p>
    <w:p w:rsidR="00D05148" w:rsidRPr="00453DC4" w:rsidRDefault="00E06FF1" w:rsidP="00E06FF1">
      <w:pPr>
        <w:pStyle w:val="SingleTxtG"/>
        <w:rPr>
          <w:lang w:val="en-GB"/>
        </w:rPr>
      </w:pPr>
      <w:r w:rsidRPr="00453DC4">
        <w:rPr>
          <w:lang w:val="en-GB"/>
        </w:rPr>
        <w:t>52.</w:t>
      </w:r>
      <w:r w:rsidRPr="00453DC4">
        <w:rPr>
          <w:lang w:val="en-GB"/>
        </w:rPr>
        <w:tab/>
      </w:r>
      <w:r w:rsidR="00D05148" w:rsidRPr="00453DC4">
        <w:rPr>
          <w:lang w:val="en-GB"/>
        </w:rPr>
        <w:t>The Working Group notes that</w:t>
      </w:r>
      <w:r w:rsidR="00F648FB">
        <w:rPr>
          <w:lang w:val="en-GB"/>
        </w:rPr>
        <w:t>, while</w:t>
      </w:r>
      <w:r w:rsidR="00D05148" w:rsidRPr="00453DC4">
        <w:rPr>
          <w:lang w:val="en-GB"/>
        </w:rPr>
        <w:t xml:space="preserve"> </w:t>
      </w:r>
      <w:r w:rsidR="00F648FB">
        <w:rPr>
          <w:lang w:val="en-GB"/>
        </w:rPr>
        <w:t>national</w:t>
      </w:r>
      <w:r w:rsidR="00D05148" w:rsidRPr="00453DC4">
        <w:rPr>
          <w:lang w:val="en-GB"/>
        </w:rPr>
        <w:t xml:space="preserve"> legislation allows for trials in </w:t>
      </w:r>
      <w:r w:rsidR="00D05148" w:rsidRPr="00E06FF1">
        <w:rPr>
          <w:lang w:val="en-GB"/>
        </w:rPr>
        <w:t>absentia</w:t>
      </w:r>
      <w:r w:rsidR="00D05148" w:rsidRPr="00453DC4">
        <w:rPr>
          <w:lang w:val="en-GB"/>
        </w:rPr>
        <w:t>, including hearing the testimony of victims and witnesses</w:t>
      </w:r>
      <w:r w:rsidR="00F648FB">
        <w:rPr>
          <w:lang w:val="en-GB"/>
        </w:rPr>
        <w:t>,</w:t>
      </w:r>
      <w:r w:rsidR="00D05148" w:rsidRPr="00453DC4">
        <w:rPr>
          <w:lang w:val="en-GB"/>
        </w:rPr>
        <w:t xml:space="preserve"> some problems </w:t>
      </w:r>
      <w:r w:rsidR="00F648FB">
        <w:rPr>
          <w:lang w:val="en-GB"/>
        </w:rPr>
        <w:t xml:space="preserve">have been reported </w:t>
      </w:r>
      <w:r w:rsidR="00D05148" w:rsidRPr="00453DC4">
        <w:rPr>
          <w:lang w:val="en-GB"/>
        </w:rPr>
        <w:t>in practice. The Working Group received allegations that</w:t>
      </w:r>
      <w:r w:rsidR="00F648FB">
        <w:rPr>
          <w:lang w:val="en-GB"/>
        </w:rPr>
        <w:t>,</w:t>
      </w:r>
      <w:r w:rsidR="00D05148" w:rsidRPr="00453DC4">
        <w:rPr>
          <w:lang w:val="en-GB"/>
        </w:rPr>
        <w:t xml:space="preserve"> </w:t>
      </w:r>
      <w:r w:rsidR="00F648FB">
        <w:rPr>
          <w:lang w:val="en-GB"/>
        </w:rPr>
        <w:t>in some cases,</w:t>
      </w:r>
      <w:r w:rsidR="00D05148" w:rsidRPr="00453DC4">
        <w:rPr>
          <w:lang w:val="en-GB"/>
        </w:rPr>
        <w:t xml:space="preserve"> a person convicted in absentia could appear in </w:t>
      </w:r>
      <w:r w:rsidR="00F648FB">
        <w:rPr>
          <w:lang w:val="en-GB"/>
        </w:rPr>
        <w:t>c</w:t>
      </w:r>
      <w:r w:rsidR="00D05148" w:rsidRPr="00453DC4">
        <w:rPr>
          <w:lang w:val="en-GB"/>
        </w:rPr>
        <w:t xml:space="preserve">ourt </w:t>
      </w:r>
      <w:r w:rsidR="00F648FB">
        <w:rPr>
          <w:lang w:val="en-GB"/>
        </w:rPr>
        <w:t xml:space="preserve">as the result of </w:t>
      </w:r>
      <w:r w:rsidR="00D05148" w:rsidRPr="00453DC4">
        <w:rPr>
          <w:lang w:val="en-GB"/>
        </w:rPr>
        <w:t xml:space="preserve">a complaint </w:t>
      </w:r>
      <w:r w:rsidR="00F648FB">
        <w:rPr>
          <w:lang w:val="en-GB"/>
        </w:rPr>
        <w:t>having been lodged</w:t>
      </w:r>
      <w:r w:rsidR="009D22DC">
        <w:rPr>
          <w:lang w:val="en-GB"/>
        </w:rPr>
        <w:t>,</w:t>
      </w:r>
      <w:r w:rsidR="00F648FB">
        <w:rPr>
          <w:lang w:val="en-GB"/>
        </w:rPr>
        <w:t xml:space="preserve"> </w:t>
      </w:r>
      <w:r w:rsidR="00D05148" w:rsidRPr="00453DC4">
        <w:rPr>
          <w:lang w:val="en-GB"/>
        </w:rPr>
        <w:t xml:space="preserve">requesting the reopening of the case. If granted, there would be a new hearing and the available evidence </w:t>
      </w:r>
      <w:r w:rsidR="009D22DC">
        <w:rPr>
          <w:lang w:val="en-GB"/>
        </w:rPr>
        <w:t>from</w:t>
      </w:r>
      <w:r w:rsidR="00D05148" w:rsidRPr="00453DC4">
        <w:rPr>
          <w:lang w:val="en-GB"/>
        </w:rPr>
        <w:t xml:space="preserve"> victims and witnesses</w:t>
      </w:r>
      <w:r w:rsidR="009D22DC">
        <w:rPr>
          <w:lang w:val="en-GB"/>
        </w:rPr>
        <w:t xml:space="preserve"> would be reviewed</w:t>
      </w:r>
      <w:r w:rsidR="00D05148" w:rsidRPr="00453DC4">
        <w:rPr>
          <w:lang w:val="en-GB"/>
        </w:rPr>
        <w:t xml:space="preserve">. </w:t>
      </w:r>
      <w:r w:rsidR="009D22DC">
        <w:rPr>
          <w:lang w:val="en-GB"/>
        </w:rPr>
        <w:t>This</w:t>
      </w:r>
      <w:r w:rsidR="00D05148" w:rsidRPr="00453DC4">
        <w:rPr>
          <w:lang w:val="en-GB"/>
        </w:rPr>
        <w:t xml:space="preserve"> repetition of hearings could </w:t>
      </w:r>
      <w:r w:rsidR="009D22DC">
        <w:rPr>
          <w:lang w:val="en-GB"/>
        </w:rPr>
        <w:t>result in</w:t>
      </w:r>
      <w:r w:rsidR="00D05148" w:rsidRPr="00453DC4">
        <w:rPr>
          <w:lang w:val="en-GB"/>
        </w:rPr>
        <w:t xml:space="preserve"> re-victimi</w:t>
      </w:r>
      <w:r w:rsidR="0007460D">
        <w:rPr>
          <w:lang w:val="en-GB"/>
        </w:rPr>
        <w:t>z</w:t>
      </w:r>
      <w:r w:rsidR="00D05148" w:rsidRPr="00453DC4">
        <w:rPr>
          <w:lang w:val="en-GB"/>
        </w:rPr>
        <w:t xml:space="preserve">ation and increase </w:t>
      </w:r>
      <w:r w:rsidR="009D22DC">
        <w:rPr>
          <w:lang w:val="en-GB"/>
        </w:rPr>
        <w:t xml:space="preserve">victims’ and witnesses’ </w:t>
      </w:r>
      <w:r w:rsidR="00D05148" w:rsidRPr="00453DC4">
        <w:rPr>
          <w:lang w:val="en-GB"/>
        </w:rPr>
        <w:t>trauma</w:t>
      </w:r>
      <w:r w:rsidR="009D22DC">
        <w:rPr>
          <w:lang w:val="en-GB"/>
        </w:rPr>
        <w:t xml:space="preserve"> and</w:t>
      </w:r>
      <w:r w:rsidR="00D05148" w:rsidRPr="00453DC4">
        <w:rPr>
          <w:lang w:val="en-GB"/>
        </w:rPr>
        <w:t xml:space="preserve"> suffering. In most cases tried in absentia</w:t>
      </w:r>
      <w:r w:rsidR="009D22DC">
        <w:rPr>
          <w:lang w:val="en-GB"/>
        </w:rPr>
        <w:t xml:space="preserve"> by </w:t>
      </w:r>
      <w:r w:rsidR="009D22DC" w:rsidRPr="00453DC4">
        <w:rPr>
          <w:lang w:val="en-GB"/>
        </w:rPr>
        <w:t>the Croatian justice system</w:t>
      </w:r>
      <w:r w:rsidR="00D05148" w:rsidRPr="00453DC4">
        <w:rPr>
          <w:lang w:val="en-GB"/>
        </w:rPr>
        <w:t xml:space="preserve">, </w:t>
      </w:r>
      <w:r w:rsidR="009D22DC">
        <w:rPr>
          <w:lang w:val="en-GB"/>
        </w:rPr>
        <w:t xml:space="preserve">the </w:t>
      </w:r>
      <w:r w:rsidR="00D05148" w:rsidRPr="00453DC4">
        <w:rPr>
          <w:lang w:val="en-GB"/>
        </w:rPr>
        <w:t>alleged perpetrators of war crimes are Serbian nationals currently residing on the territory of another State. The Prosecutor of the Republic of Croatia has adopted an Action Plan</w:t>
      </w:r>
      <w:r w:rsidR="00384EA9">
        <w:rPr>
          <w:lang w:val="en-GB"/>
        </w:rPr>
        <w:t xml:space="preserve"> </w:t>
      </w:r>
      <w:r w:rsidR="00384EA9" w:rsidRPr="00453DC4">
        <w:rPr>
          <w:lang w:val="en-GB"/>
        </w:rPr>
        <w:t xml:space="preserve">for reviewing </w:t>
      </w:r>
      <w:r w:rsidR="001A0B1F" w:rsidRPr="00453DC4">
        <w:rPr>
          <w:lang w:val="en-GB"/>
        </w:rPr>
        <w:t>trials</w:t>
      </w:r>
      <w:r w:rsidR="001A0B1F">
        <w:rPr>
          <w:lang w:val="en-GB"/>
        </w:rPr>
        <w:t xml:space="preserve"> conducted </w:t>
      </w:r>
      <w:r w:rsidR="00384EA9" w:rsidRPr="00453DC4">
        <w:rPr>
          <w:lang w:val="en-GB"/>
        </w:rPr>
        <w:t>in absentia.</w:t>
      </w:r>
      <w:r w:rsidR="00D05148" w:rsidRPr="00453DC4">
        <w:rPr>
          <w:rStyle w:val="FootnoteReference"/>
          <w:lang w:val="en-GB"/>
        </w:rPr>
        <w:footnoteReference w:id="17"/>
      </w:r>
      <w:r w:rsidR="00D05148" w:rsidRPr="00453DC4">
        <w:rPr>
          <w:lang w:val="en-GB"/>
        </w:rPr>
        <w:t xml:space="preserve"> Th</w:t>
      </w:r>
      <w:r w:rsidR="00384EA9">
        <w:rPr>
          <w:lang w:val="en-GB"/>
        </w:rPr>
        <w:t>e</w:t>
      </w:r>
      <w:r w:rsidR="00D05148" w:rsidRPr="00453DC4">
        <w:rPr>
          <w:lang w:val="en-GB"/>
        </w:rPr>
        <w:t xml:space="preserve"> </w:t>
      </w:r>
      <w:r w:rsidR="001A0B1F">
        <w:rPr>
          <w:lang w:val="en-GB"/>
        </w:rPr>
        <w:t>P</w:t>
      </w:r>
      <w:r w:rsidR="00D05148" w:rsidRPr="00453DC4">
        <w:rPr>
          <w:lang w:val="en-GB"/>
        </w:rPr>
        <w:t>lan include</w:t>
      </w:r>
      <w:r w:rsidR="00384EA9">
        <w:rPr>
          <w:lang w:val="en-GB"/>
        </w:rPr>
        <w:t>s</w:t>
      </w:r>
      <w:r w:rsidR="00D05148" w:rsidRPr="00453DC4">
        <w:rPr>
          <w:lang w:val="en-GB"/>
        </w:rPr>
        <w:t xml:space="preserve"> the adoption of amendments to the Criminal Procedure Act. Based on these amendments</w:t>
      </w:r>
      <w:r w:rsidR="001A0B1F">
        <w:rPr>
          <w:lang w:val="en-GB"/>
        </w:rPr>
        <w:t>,</w:t>
      </w:r>
      <w:r w:rsidR="00D05148" w:rsidRPr="00453DC4">
        <w:rPr>
          <w:lang w:val="en-GB"/>
        </w:rPr>
        <w:t xml:space="preserve"> combined with the General Instruction on war crime cases issued by the </w:t>
      </w:r>
      <w:r w:rsidR="001A0B1F">
        <w:rPr>
          <w:lang w:val="en-GB"/>
        </w:rPr>
        <w:t xml:space="preserve">Chief </w:t>
      </w:r>
      <w:r w:rsidR="00D05148" w:rsidRPr="00453DC4">
        <w:rPr>
          <w:lang w:val="en-GB"/>
        </w:rPr>
        <w:t xml:space="preserve">State </w:t>
      </w:r>
      <w:r w:rsidR="001A0B1F" w:rsidRPr="00F03280">
        <w:t>Prosecutor’s Office</w:t>
      </w:r>
      <w:r w:rsidR="00D05148" w:rsidRPr="00453DC4">
        <w:rPr>
          <w:lang w:val="en-GB"/>
        </w:rPr>
        <w:t>,</w:t>
      </w:r>
      <w:r w:rsidR="00D05148" w:rsidRPr="00453DC4">
        <w:rPr>
          <w:rStyle w:val="FootnoteReference"/>
          <w:lang w:val="en-GB"/>
        </w:rPr>
        <w:footnoteReference w:id="18"/>
      </w:r>
      <w:r w:rsidR="00D05148" w:rsidRPr="00453DC4">
        <w:rPr>
          <w:lang w:val="en-GB"/>
        </w:rPr>
        <w:t xml:space="preserve"> requests for </w:t>
      </w:r>
      <w:r w:rsidR="001A0B1F">
        <w:rPr>
          <w:lang w:val="en-GB"/>
        </w:rPr>
        <w:t xml:space="preserve">the </w:t>
      </w:r>
      <w:r w:rsidR="00D05148" w:rsidRPr="00453DC4">
        <w:rPr>
          <w:lang w:val="en-GB"/>
        </w:rPr>
        <w:t>re</w:t>
      </w:r>
      <w:r w:rsidR="001A0B1F">
        <w:rPr>
          <w:lang w:val="en-GB"/>
        </w:rPr>
        <w:t>opening</w:t>
      </w:r>
      <w:r w:rsidR="00D05148" w:rsidRPr="00453DC4">
        <w:rPr>
          <w:lang w:val="en-GB"/>
        </w:rPr>
        <w:t xml:space="preserve"> of proceedings have been submitted for 94 out of a total of 464 persons </w:t>
      </w:r>
      <w:r w:rsidR="001A0B1F">
        <w:rPr>
          <w:lang w:val="en-GB"/>
        </w:rPr>
        <w:t xml:space="preserve">who have been </w:t>
      </w:r>
      <w:r w:rsidR="00D05148" w:rsidRPr="00453DC4">
        <w:rPr>
          <w:lang w:val="en-GB"/>
        </w:rPr>
        <w:t>convicted in absentia. Th</w:t>
      </w:r>
      <w:r w:rsidR="001A0B1F">
        <w:rPr>
          <w:lang w:val="en-GB"/>
        </w:rPr>
        <w:t>at has resulted in</w:t>
      </w:r>
      <w:r w:rsidR="00D05148" w:rsidRPr="00453DC4">
        <w:rPr>
          <w:lang w:val="en-GB"/>
        </w:rPr>
        <w:t xml:space="preserve"> a substantial reduction </w:t>
      </w:r>
      <w:r w:rsidR="009B5096">
        <w:rPr>
          <w:lang w:val="en-GB"/>
        </w:rPr>
        <w:t xml:space="preserve">in the number </w:t>
      </w:r>
      <w:r w:rsidR="00D05148" w:rsidRPr="00453DC4">
        <w:rPr>
          <w:lang w:val="en-GB"/>
        </w:rPr>
        <w:t xml:space="preserve">of final verdicts reached in absentia. </w:t>
      </w:r>
    </w:p>
    <w:p w:rsidR="00D05148" w:rsidRPr="00453DC4" w:rsidRDefault="00E06FF1" w:rsidP="00E06FF1">
      <w:pPr>
        <w:pStyle w:val="SingleTxtG"/>
        <w:rPr>
          <w:lang w:val="en-GB"/>
        </w:rPr>
      </w:pPr>
      <w:r w:rsidRPr="00453DC4">
        <w:rPr>
          <w:lang w:val="en-GB"/>
        </w:rPr>
        <w:t>53.</w:t>
      </w:r>
      <w:r w:rsidRPr="00453DC4">
        <w:rPr>
          <w:lang w:val="en-GB"/>
        </w:rPr>
        <w:tab/>
      </w:r>
      <w:r w:rsidR="009B5096">
        <w:rPr>
          <w:lang w:val="en-GB"/>
        </w:rPr>
        <w:t>P</w:t>
      </w:r>
      <w:r w:rsidR="00D05148" w:rsidRPr="00453DC4">
        <w:rPr>
          <w:lang w:val="en-GB"/>
        </w:rPr>
        <w:t xml:space="preserve">rosecutors and judges should be more </w:t>
      </w:r>
      <w:r w:rsidR="009B5096">
        <w:rPr>
          <w:lang w:val="en-GB"/>
        </w:rPr>
        <w:t>sensitive to</w:t>
      </w:r>
      <w:r w:rsidR="00D05148" w:rsidRPr="00453DC4">
        <w:rPr>
          <w:lang w:val="en-GB"/>
        </w:rPr>
        <w:t xml:space="preserve"> the needs of victims and should </w:t>
      </w:r>
      <w:r w:rsidR="009B5096">
        <w:rPr>
          <w:lang w:val="en-GB"/>
        </w:rPr>
        <w:t>establish</w:t>
      </w:r>
      <w:r w:rsidR="00D05148" w:rsidRPr="00453DC4">
        <w:rPr>
          <w:lang w:val="en-GB"/>
        </w:rPr>
        <w:t xml:space="preserve"> </w:t>
      </w:r>
      <w:r w:rsidR="009B5096">
        <w:rPr>
          <w:lang w:val="en-GB"/>
        </w:rPr>
        <w:t>and consistently abide by</w:t>
      </w:r>
      <w:r w:rsidR="00D05148" w:rsidRPr="00453DC4">
        <w:rPr>
          <w:lang w:val="en-GB"/>
        </w:rPr>
        <w:t xml:space="preserve"> rules </w:t>
      </w:r>
      <w:r w:rsidR="009B5096">
        <w:rPr>
          <w:lang w:val="en-GB"/>
        </w:rPr>
        <w:t>concerning</w:t>
      </w:r>
      <w:r w:rsidR="00D05148" w:rsidRPr="00453DC4">
        <w:rPr>
          <w:lang w:val="en-GB"/>
        </w:rPr>
        <w:t xml:space="preserve"> their </w:t>
      </w:r>
      <w:r w:rsidR="009B5096">
        <w:rPr>
          <w:lang w:val="en-GB"/>
        </w:rPr>
        <w:t>interaction</w:t>
      </w:r>
      <w:r w:rsidR="00D05148" w:rsidRPr="00453DC4">
        <w:rPr>
          <w:lang w:val="en-GB"/>
        </w:rPr>
        <w:t xml:space="preserve"> with the general public and </w:t>
      </w:r>
      <w:r w:rsidR="009B5096">
        <w:rPr>
          <w:lang w:val="en-GB"/>
        </w:rPr>
        <w:t xml:space="preserve">with </w:t>
      </w:r>
      <w:r w:rsidR="00D05148" w:rsidRPr="00453DC4">
        <w:rPr>
          <w:lang w:val="en-GB"/>
        </w:rPr>
        <w:t xml:space="preserve">relatives of missing persons in particular. The families of missing persons should be informed </w:t>
      </w:r>
      <w:r w:rsidR="009B5096" w:rsidRPr="00453DC4">
        <w:rPr>
          <w:lang w:val="en-GB"/>
        </w:rPr>
        <w:t xml:space="preserve">regularly </w:t>
      </w:r>
      <w:r w:rsidR="00D05148" w:rsidRPr="00453DC4">
        <w:rPr>
          <w:lang w:val="en-GB"/>
        </w:rPr>
        <w:t xml:space="preserve">about investigations and </w:t>
      </w:r>
      <w:r w:rsidR="009B5096">
        <w:rPr>
          <w:lang w:val="en-GB"/>
        </w:rPr>
        <w:t>their</w:t>
      </w:r>
      <w:r w:rsidR="00D05148" w:rsidRPr="00453DC4">
        <w:rPr>
          <w:lang w:val="en-GB"/>
        </w:rPr>
        <w:t xml:space="preserve"> outcomes.</w:t>
      </w:r>
    </w:p>
    <w:p w:rsidR="00D05148" w:rsidRPr="00453DC4" w:rsidRDefault="00E06FF1" w:rsidP="00E06FF1">
      <w:pPr>
        <w:pStyle w:val="SingleTxtG"/>
        <w:rPr>
          <w:lang w:val="en-GB"/>
        </w:rPr>
      </w:pPr>
      <w:r w:rsidRPr="00453DC4">
        <w:rPr>
          <w:lang w:val="en-GB"/>
        </w:rPr>
        <w:t>54.</w:t>
      </w:r>
      <w:r w:rsidRPr="00453DC4">
        <w:rPr>
          <w:lang w:val="en-GB"/>
        </w:rPr>
        <w:tab/>
      </w:r>
      <w:r w:rsidR="00D05148" w:rsidRPr="00453DC4">
        <w:rPr>
          <w:lang w:val="en-GB"/>
        </w:rPr>
        <w:t xml:space="preserve">Since 2006, the Ministry of Justice of the Republic of Croatia has been developing a support system for victims and witnesses. The Directorate for Probation and Support to Victims and Witnesses </w:t>
      </w:r>
      <w:r w:rsidR="009B5096" w:rsidRPr="00453DC4">
        <w:rPr>
          <w:lang w:val="en-GB"/>
        </w:rPr>
        <w:t xml:space="preserve">was established </w:t>
      </w:r>
      <w:r w:rsidR="009B5096">
        <w:rPr>
          <w:lang w:val="en-GB"/>
        </w:rPr>
        <w:t>within</w:t>
      </w:r>
      <w:r w:rsidR="00D05148" w:rsidRPr="00453DC4">
        <w:rPr>
          <w:lang w:val="en-GB"/>
        </w:rPr>
        <w:t xml:space="preserve"> the Ministry to perform administrative and professional tasks. The support system functions on two levels, through the activities of the Independent Sector for Victim and Witness Support and </w:t>
      </w:r>
      <w:r w:rsidR="009B5096">
        <w:rPr>
          <w:lang w:val="en-GB"/>
        </w:rPr>
        <w:t xml:space="preserve">through </w:t>
      </w:r>
      <w:r w:rsidR="00D05148" w:rsidRPr="00453DC4">
        <w:rPr>
          <w:lang w:val="en-GB"/>
        </w:rPr>
        <w:t xml:space="preserve">the departments organizing and supporting witnesses and victims established at county courts in </w:t>
      </w:r>
      <w:r w:rsidR="00384EA9" w:rsidRPr="00453DC4">
        <w:rPr>
          <w:lang w:val="en-GB"/>
        </w:rPr>
        <w:t xml:space="preserve">Osijek, Rijeka, </w:t>
      </w:r>
      <w:proofErr w:type="spellStart"/>
      <w:r w:rsidR="00384EA9" w:rsidRPr="00453DC4">
        <w:rPr>
          <w:lang w:val="en-GB"/>
        </w:rPr>
        <w:t>Sisak</w:t>
      </w:r>
      <w:proofErr w:type="spellEnd"/>
      <w:r w:rsidR="00384EA9" w:rsidRPr="00453DC4">
        <w:rPr>
          <w:lang w:val="en-GB"/>
        </w:rPr>
        <w:t xml:space="preserve">, </w:t>
      </w:r>
      <w:r w:rsidR="00D05148" w:rsidRPr="00453DC4">
        <w:rPr>
          <w:lang w:val="en-GB"/>
        </w:rPr>
        <w:t xml:space="preserve">Split, </w:t>
      </w:r>
      <w:proofErr w:type="spellStart"/>
      <w:r w:rsidR="00D05148" w:rsidRPr="00453DC4">
        <w:rPr>
          <w:lang w:val="en-GB"/>
        </w:rPr>
        <w:t>Vukovar</w:t>
      </w:r>
      <w:proofErr w:type="spellEnd"/>
      <w:r w:rsidR="00D05148" w:rsidRPr="00453DC4">
        <w:rPr>
          <w:lang w:val="en-GB"/>
        </w:rPr>
        <w:t xml:space="preserve">, </w:t>
      </w:r>
      <w:proofErr w:type="spellStart"/>
      <w:r w:rsidR="00D05148" w:rsidRPr="00453DC4">
        <w:rPr>
          <w:lang w:val="en-GB"/>
        </w:rPr>
        <w:t>Zadar</w:t>
      </w:r>
      <w:proofErr w:type="spellEnd"/>
      <w:r w:rsidR="00D05148" w:rsidRPr="00453DC4">
        <w:rPr>
          <w:lang w:val="en-GB"/>
        </w:rPr>
        <w:t xml:space="preserve"> and Zagreb. Two organizational units were established within the Independent Sector for Victim and Witness Support: the Department for Indemnity in Criminal Procedures and the Department for Victim and Witness Support and International Cooperation. The latter systematically develops and coordinates the victim and witness support system and offers </w:t>
      </w:r>
      <w:r w:rsidR="009B5096">
        <w:rPr>
          <w:lang w:val="en-GB"/>
        </w:rPr>
        <w:t xml:space="preserve">victims and </w:t>
      </w:r>
      <w:proofErr w:type="gramStart"/>
      <w:r w:rsidR="009B5096">
        <w:rPr>
          <w:lang w:val="en-GB"/>
        </w:rPr>
        <w:t>witnesses</w:t>
      </w:r>
      <w:proofErr w:type="gramEnd"/>
      <w:r w:rsidR="009B5096">
        <w:rPr>
          <w:lang w:val="en-GB"/>
        </w:rPr>
        <w:t xml:space="preserve"> </w:t>
      </w:r>
      <w:r w:rsidR="00D05148" w:rsidRPr="00453DC4">
        <w:rPr>
          <w:lang w:val="en-GB"/>
        </w:rPr>
        <w:t xml:space="preserve">psychological support and general legal information. Information and support are available </w:t>
      </w:r>
      <w:r w:rsidR="009B5096">
        <w:rPr>
          <w:lang w:val="en-GB"/>
        </w:rPr>
        <w:t>t</w:t>
      </w:r>
      <w:r w:rsidR="00D05148" w:rsidRPr="00453DC4">
        <w:rPr>
          <w:lang w:val="en-GB"/>
        </w:rPr>
        <w:t xml:space="preserve">o witnesses coming to testify from abroad and </w:t>
      </w:r>
      <w:r w:rsidR="009B5096">
        <w:rPr>
          <w:lang w:val="en-GB"/>
        </w:rPr>
        <w:t>t</w:t>
      </w:r>
      <w:r w:rsidR="00D05148" w:rsidRPr="00453DC4">
        <w:rPr>
          <w:lang w:val="en-GB"/>
        </w:rPr>
        <w:t xml:space="preserve">o witnesses from Croatia who have been summoned to testify abroad. </w:t>
      </w:r>
    </w:p>
    <w:p w:rsidR="00D05148" w:rsidRPr="00453DC4" w:rsidRDefault="00E06FF1" w:rsidP="00E06FF1">
      <w:pPr>
        <w:pStyle w:val="SingleTxtG"/>
        <w:rPr>
          <w:lang w:val="en-GB"/>
        </w:rPr>
      </w:pPr>
      <w:r w:rsidRPr="00453DC4">
        <w:rPr>
          <w:lang w:val="en-GB"/>
        </w:rPr>
        <w:t>55.</w:t>
      </w:r>
      <w:r w:rsidRPr="00453DC4">
        <w:rPr>
          <w:lang w:val="en-GB"/>
        </w:rPr>
        <w:tab/>
      </w:r>
      <w:r w:rsidR="00D05148" w:rsidRPr="00453DC4">
        <w:rPr>
          <w:lang w:val="en-GB"/>
        </w:rPr>
        <w:t xml:space="preserve">According to the information received by the Working Group, </w:t>
      </w:r>
      <w:r w:rsidR="001611F6" w:rsidRPr="00453DC4">
        <w:rPr>
          <w:lang w:val="en-GB"/>
        </w:rPr>
        <w:t xml:space="preserve">the Ministry of Justice </w:t>
      </w:r>
      <w:r w:rsidR="001611F6">
        <w:rPr>
          <w:lang w:val="en-GB"/>
        </w:rPr>
        <w:t xml:space="preserve">has </w:t>
      </w:r>
      <w:r w:rsidR="003D37E7">
        <w:rPr>
          <w:lang w:val="en-GB"/>
        </w:rPr>
        <w:t>e</w:t>
      </w:r>
      <w:r w:rsidR="001611F6">
        <w:rPr>
          <w:lang w:val="en-GB"/>
        </w:rPr>
        <w:t xml:space="preserve">stablished </w:t>
      </w:r>
      <w:r w:rsidR="00E74993" w:rsidRPr="00453DC4">
        <w:rPr>
          <w:lang w:val="en-GB"/>
        </w:rPr>
        <w:t>good cooperation with the Ministry of the Interior</w:t>
      </w:r>
      <w:r w:rsidR="00E74993">
        <w:rPr>
          <w:lang w:val="en-GB"/>
        </w:rPr>
        <w:t xml:space="preserve"> with</w:t>
      </w:r>
      <w:r w:rsidR="00D05148" w:rsidRPr="00453DC4">
        <w:rPr>
          <w:lang w:val="en-GB"/>
        </w:rPr>
        <w:t xml:space="preserve"> regard to the organization of physical protection and access to the courts in the context of investigations of war crimes and crimes against humanity.</w:t>
      </w:r>
    </w:p>
    <w:p w:rsidR="00D05148" w:rsidRPr="00453DC4" w:rsidRDefault="00E06FF1" w:rsidP="00E06FF1">
      <w:pPr>
        <w:pStyle w:val="SingleTxtG"/>
        <w:rPr>
          <w:lang w:val="en-GB"/>
        </w:rPr>
      </w:pPr>
      <w:r w:rsidRPr="00453DC4">
        <w:rPr>
          <w:lang w:val="en-GB"/>
        </w:rPr>
        <w:t>56.</w:t>
      </w:r>
      <w:r w:rsidRPr="00453DC4">
        <w:rPr>
          <w:lang w:val="en-GB"/>
        </w:rPr>
        <w:tab/>
      </w:r>
      <w:r w:rsidR="00D05148" w:rsidRPr="00453DC4">
        <w:rPr>
          <w:lang w:val="en-GB"/>
        </w:rPr>
        <w:t>The Working Group notes that Croatia adopted a Witness Protection Act in October 2003,</w:t>
      </w:r>
      <w:r w:rsidR="00D05148" w:rsidRPr="00453DC4">
        <w:rPr>
          <w:rStyle w:val="FootnoteReference"/>
          <w:lang w:val="en-GB"/>
        </w:rPr>
        <w:footnoteReference w:id="19"/>
      </w:r>
      <w:r w:rsidR="00D05148" w:rsidRPr="00453DC4">
        <w:rPr>
          <w:lang w:val="en-GB"/>
        </w:rPr>
        <w:t xml:space="preserve"> </w:t>
      </w:r>
      <w:r w:rsidR="009355B7">
        <w:rPr>
          <w:lang w:val="en-GB"/>
        </w:rPr>
        <w:t xml:space="preserve">which </w:t>
      </w:r>
      <w:r w:rsidR="00D05148" w:rsidRPr="00453DC4">
        <w:rPr>
          <w:lang w:val="en-GB"/>
        </w:rPr>
        <w:t>provid</w:t>
      </w:r>
      <w:r w:rsidR="009355B7">
        <w:rPr>
          <w:lang w:val="en-GB"/>
        </w:rPr>
        <w:t>es</w:t>
      </w:r>
      <w:r w:rsidR="00D05148" w:rsidRPr="00453DC4">
        <w:rPr>
          <w:lang w:val="en-GB"/>
        </w:rPr>
        <w:t xml:space="preserve"> </w:t>
      </w:r>
      <w:r w:rsidR="009355B7">
        <w:rPr>
          <w:lang w:val="en-GB"/>
        </w:rPr>
        <w:t xml:space="preserve">for </w:t>
      </w:r>
      <w:r w:rsidR="00D05148" w:rsidRPr="00453DC4">
        <w:rPr>
          <w:lang w:val="en-GB"/>
        </w:rPr>
        <w:t xml:space="preserve">protection and support for witnesses and persons close to </w:t>
      </w:r>
      <w:r w:rsidR="00D05148" w:rsidRPr="00453DC4">
        <w:rPr>
          <w:lang w:val="en-GB"/>
        </w:rPr>
        <w:lastRenderedPageBreak/>
        <w:t xml:space="preserve">witnesses before and after criminal proceedings, in cases where a person’s life, health or considerable assets might be in danger </w:t>
      </w:r>
      <w:r w:rsidR="009355B7">
        <w:rPr>
          <w:lang w:val="en-GB"/>
        </w:rPr>
        <w:t>as a result of</w:t>
      </w:r>
      <w:r w:rsidR="00D05148" w:rsidRPr="00453DC4">
        <w:rPr>
          <w:lang w:val="en-GB"/>
        </w:rPr>
        <w:t xml:space="preserve"> his or her testimony in a criminal proceeding. The </w:t>
      </w:r>
      <w:r w:rsidR="009355B7">
        <w:rPr>
          <w:lang w:val="en-GB"/>
        </w:rPr>
        <w:t>A</w:t>
      </w:r>
      <w:r w:rsidR="00D05148" w:rsidRPr="00453DC4">
        <w:rPr>
          <w:lang w:val="en-GB"/>
        </w:rPr>
        <w:t xml:space="preserve">ct </w:t>
      </w:r>
      <w:r w:rsidR="009355B7">
        <w:rPr>
          <w:lang w:val="en-GB"/>
        </w:rPr>
        <w:t>provides for</w:t>
      </w:r>
      <w:r w:rsidR="00D05148" w:rsidRPr="00453DC4">
        <w:rPr>
          <w:lang w:val="en-GB"/>
        </w:rPr>
        <w:t xml:space="preserve"> protection measures</w:t>
      </w:r>
      <w:r w:rsidR="009355B7">
        <w:rPr>
          <w:lang w:val="en-GB"/>
        </w:rPr>
        <w:t xml:space="preserve"> inc</w:t>
      </w:r>
      <w:r w:rsidR="00CB24C9">
        <w:rPr>
          <w:lang w:val="en-GB"/>
        </w:rPr>
        <w:t>l</w:t>
      </w:r>
      <w:r w:rsidR="009355B7">
        <w:rPr>
          <w:lang w:val="en-GB"/>
        </w:rPr>
        <w:t>uding</w:t>
      </w:r>
      <w:r w:rsidR="00D05148" w:rsidRPr="00453DC4">
        <w:rPr>
          <w:lang w:val="en-GB"/>
        </w:rPr>
        <w:t xml:space="preserve"> physical protection, relocation, measures to disguise identity and ownership and change of identity. In 2004, following the adoption of the </w:t>
      </w:r>
      <w:r w:rsidR="009355B7">
        <w:rPr>
          <w:lang w:val="en-GB"/>
        </w:rPr>
        <w:t>A</w:t>
      </w:r>
      <w:r w:rsidR="00D05148" w:rsidRPr="00453DC4">
        <w:rPr>
          <w:lang w:val="en-GB"/>
        </w:rPr>
        <w:t>ct, the Criminal Police Directorate established the Witness Protection Office</w:t>
      </w:r>
      <w:r w:rsidR="009355B7">
        <w:rPr>
          <w:lang w:val="en-GB"/>
        </w:rPr>
        <w:t>, which</w:t>
      </w:r>
      <w:r w:rsidR="00D05148" w:rsidRPr="00453DC4">
        <w:rPr>
          <w:lang w:val="en-GB"/>
        </w:rPr>
        <w:t xml:space="preserve"> implements and organizes the witness protection program</w:t>
      </w:r>
      <w:r w:rsidR="009355B7">
        <w:rPr>
          <w:lang w:val="en-GB"/>
        </w:rPr>
        <w:t>me</w:t>
      </w:r>
      <w:r w:rsidR="00D05148" w:rsidRPr="00453DC4">
        <w:rPr>
          <w:lang w:val="en-GB"/>
        </w:rPr>
        <w:t xml:space="preserve">, implements and organizes urgent protection measures and performs all other tasks related to </w:t>
      </w:r>
      <w:r w:rsidR="009355B7">
        <w:rPr>
          <w:lang w:val="en-GB"/>
        </w:rPr>
        <w:t xml:space="preserve">the </w:t>
      </w:r>
      <w:r w:rsidR="00D05148" w:rsidRPr="00453DC4">
        <w:rPr>
          <w:lang w:val="en-GB"/>
        </w:rPr>
        <w:t>protection of endangered persons</w:t>
      </w:r>
      <w:r w:rsidR="009355B7">
        <w:rPr>
          <w:lang w:val="en-GB"/>
        </w:rPr>
        <w:t xml:space="preserve"> as</w:t>
      </w:r>
      <w:r w:rsidR="00D05148" w:rsidRPr="00453DC4">
        <w:rPr>
          <w:lang w:val="en-GB"/>
        </w:rPr>
        <w:t xml:space="preserve"> prescribed </w:t>
      </w:r>
      <w:r w:rsidR="009355B7">
        <w:rPr>
          <w:lang w:val="en-GB"/>
        </w:rPr>
        <w:t>in</w:t>
      </w:r>
      <w:r w:rsidR="00D05148" w:rsidRPr="00453DC4">
        <w:rPr>
          <w:lang w:val="en-GB"/>
        </w:rPr>
        <w:t xml:space="preserve"> the </w:t>
      </w:r>
      <w:r w:rsidR="009355B7">
        <w:rPr>
          <w:lang w:val="en-GB"/>
        </w:rPr>
        <w:t>A</w:t>
      </w:r>
      <w:r w:rsidR="00D05148" w:rsidRPr="00453DC4">
        <w:rPr>
          <w:lang w:val="en-GB"/>
        </w:rPr>
        <w:t>ct.</w:t>
      </w:r>
    </w:p>
    <w:p w:rsidR="00D05148" w:rsidRPr="00453DC4" w:rsidRDefault="00E06FF1" w:rsidP="00E06FF1">
      <w:pPr>
        <w:pStyle w:val="SingleTxtG"/>
        <w:rPr>
          <w:lang w:val="en-GB"/>
        </w:rPr>
      </w:pPr>
      <w:r w:rsidRPr="00453DC4">
        <w:rPr>
          <w:lang w:val="en-GB"/>
        </w:rPr>
        <w:t>57.</w:t>
      </w:r>
      <w:r w:rsidRPr="00453DC4">
        <w:rPr>
          <w:lang w:val="en-GB"/>
        </w:rPr>
        <w:tab/>
      </w:r>
      <w:r w:rsidR="009355B7">
        <w:rPr>
          <w:lang w:val="en-GB"/>
        </w:rPr>
        <w:t>T</w:t>
      </w:r>
      <w:r w:rsidR="00D05148" w:rsidRPr="00453DC4">
        <w:rPr>
          <w:lang w:val="en-GB"/>
        </w:rPr>
        <w:t xml:space="preserve">he budget of the Ministry of </w:t>
      </w:r>
      <w:r w:rsidR="00F13115">
        <w:rPr>
          <w:lang w:val="en-GB"/>
        </w:rPr>
        <w:t xml:space="preserve">the </w:t>
      </w:r>
      <w:r w:rsidR="00D05148" w:rsidRPr="00453DC4">
        <w:rPr>
          <w:lang w:val="en-GB"/>
        </w:rPr>
        <w:t>Interior includes a special item for the witness protection program</w:t>
      </w:r>
      <w:r w:rsidR="009355B7">
        <w:rPr>
          <w:lang w:val="en-GB"/>
        </w:rPr>
        <w:t xml:space="preserve">me </w:t>
      </w:r>
      <w:r w:rsidR="009355B7" w:rsidRPr="00453DC4">
        <w:rPr>
          <w:lang w:val="en-GB"/>
        </w:rPr>
        <w:t>each year</w:t>
      </w:r>
      <w:r w:rsidR="00D05148" w:rsidRPr="00453DC4">
        <w:rPr>
          <w:lang w:val="en-GB"/>
        </w:rPr>
        <w:t>. There are some specific difficulties in the implementation of witness protection measures in a small country such as Croatia</w:t>
      </w:r>
      <w:r w:rsidR="00B10D45">
        <w:rPr>
          <w:lang w:val="en-GB"/>
        </w:rPr>
        <w:t>,</w:t>
      </w:r>
      <w:r w:rsidR="00D05148" w:rsidRPr="00453DC4">
        <w:rPr>
          <w:lang w:val="en-GB"/>
        </w:rPr>
        <w:t xml:space="preserve"> where people know each other and are mutually connected. </w:t>
      </w:r>
      <w:r w:rsidR="00B10D45">
        <w:rPr>
          <w:lang w:val="en-GB"/>
        </w:rPr>
        <w:t>A</w:t>
      </w:r>
      <w:r w:rsidR="00D05148" w:rsidRPr="00453DC4">
        <w:rPr>
          <w:lang w:val="en-GB"/>
        </w:rPr>
        <w:t>dditional effort</w:t>
      </w:r>
      <w:r w:rsidR="00B10D45">
        <w:rPr>
          <w:lang w:val="en-GB"/>
        </w:rPr>
        <w:t xml:space="preserve"> is therefore</w:t>
      </w:r>
      <w:r w:rsidR="00B10D45" w:rsidRPr="00453DC4">
        <w:rPr>
          <w:lang w:val="en-GB"/>
        </w:rPr>
        <w:t xml:space="preserve"> require</w:t>
      </w:r>
      <w:r w:rsidR="00B10D45">
        <w:rPr>
          <w:lang w:val="en-GB"/>
        </w:rPr>
        <w:t>d</w:t>
      </w:r>
      <w:r w:rsidR="00B10D45" w:rsidRPr="00453DC4">
        <w:rPr>
          <w:lang w:val="en-GB"/>
        </w:rPr>
        <w:t xml:space="preserve"> </w:t>
      </w:r>
      <w:r w:rsidR="00D05148" w:rsidRPr="00453DC4">
        <w:rPr>
          <w:lang w:val="en-GB"/>
        </w:rPr>
        <w:t>to ensure effective witness protection and to encourage more people to disclose information, including information related to possible burial places, mass graves and potential perpetrators.</w:t>
      </w:r>
    </w:p>
    <w:p w:rsidR="00D05148" w:rsidRPr="00453DC4" w:rsidRDefault="00E06FF1" w:rsidP="00E06FF1">
      <w:pPr>
        <w:pStyle w:val="SingleTxtG"/>
        <w:rPr>
          <w:lang w:val="en-GB"/>
        </w:rPr>
      </w:pPr>
      <w:r w:rsidRPr="00453DC4">
        <w:rPr>
          <w:lang w:val="en-GB"/>
        </w:rPr>
        <w:t>58.</w:t>
      </w:r>
      <w:r w:rsidRPr="00453DC4">
        <w:rPr>
          <w:lang w:val="en-GB"/>
        </w:rPr>
        <w:tab/>
      </w:r>
      <w:r w:rsidR="00D05148" w:rsidRPr="00453DC4">
        <w:rPr>
          <w:lang w:val="en-GB"/>
        </w:rPr>
        <w:t xml:space="preserve">The Working Group notes </w:t>
      </w:r>
      <w:r w:rsidR="00B10D45">
        <w:rPr>
          <w:lang w:val="en-GB"/>
        </w:rPr>
        <w:t xml:space="preserve">that </w:t>
      </w:r>
      <w:r w:rsidR="00D05148" w:rsidRPr="00453DC4">
        <w:rPr>
          <w:lang w:val="en-GB"/>
        </w:rPr>
        <w:t xml:space="preserve">the laws and programmes adopted to regulate </w:t>
      </w:r>
      <w:r w:rsidR="00B10D45">
        <w:rPr>
          <w:lang w:val="en-GB"/>
        </w:rPr>
        <w:t xml:space="preserve">the </w:t>
      </w:r>
      <w:r w:rsidR="00D05148" w:rsidRPr="00453DC4">
        <w:rPr>
          <w:lang w:val="en-GB"/>
        </w:rPr>
        <w:t>support and protection</w:t>
      </w:r>
      <w:r w:rsidR="00D05148" w:rsidRPr="00453DC4" w:rsidDel="003226E0">
        <w:rPr>
          <w:lang w:val="en-GB"/>
        </w:rPr>
        <w:t xml:space="preserve"> </w:t>
      </w:r>
      <w:r w:rsidR="00D05148" w:rsidRPr="00453DC4">
        <w:rPr>
          <w:lang w:val="en-GB"/>
        </w:rPr>
        <w:t xml:space="preserve">of witnesses need to be strengthened and systematized. More needs to be done to protect and provide assistance to victims and witnesses, especially women. Psychological support to victims and witnesses should not be limited to a short period of time before the person appears in court. It is well </w:t>
      </w:r>
      <w:r w:rsidR="00B10D45">
        <w:rPr>
          <w:lang w:val="en-GB"/>
        </w:rPr>
        <w:t>established</w:t>
      </w:r>
      <w:r w:rsidR="00D05148" w:rsidRPr="00453DC4">
        <w:rPr>
          <w:lang w:val="en-GB"/>
        </w:rPr>
        <w:t xml:space="preserve"> that such support is crucial </w:t>
      </w:r>
      <w:r w:rsidR="00451466">
        <w:rPr>
          <w:lang w:val="en-GB"/>
        </w:rPr>
        <w:t xml:space="preserve">both </w:t>
      </w:r>
      <w:r w:rsidR="00D05148" w:rsidRPr="00453DC4">
        <w:rPr>
          <w:lang w:val="en-GB"/>
        </w:rPr>
        <w:t xml:space="preserve">prior </w:t>
      </w:r>
      <w:r w:rsidR="00451466">
        <w:rPr>
          <w:lang w:val="en-GB"/>
        </w:rPr>
        <w:t xml:space="preserve">to </w:t>
      </w:r>
      <w:r w:rsidR="00D05148" w:rsidRPr="00453DC4">
        <w:rPr>
          <w:lang w:val="en-GB"/>
        </w:rPr>
        <w:t>testimony at trial</w:t>
      </w:r>
      <w:r w:rsidR="00F855DD">
        <w:rPr>
          <w:lang w:val="en-GB"/>
        </w:rPr>
        <w:t xml:space="preserve"> and</w:t>
      </w:r>
      <w:r w:rsidR="00D05148" w:rsidRPr="00453DC4">
        <w:rPr>
          <w:lang w:val="en-GB"/>
        </w:rPr>
        <w:t xml:space="preserve"> </w:t>
      </w:r>
      <w:r w:rsidR="00F855DD">
        <w:rPr>
          <w:lang w:val="en-GB"/>
        </w:rPr>
        <w:t>for</w:t>
      </w:r>
      <w:r w:rsidR="00D05148" w:rsidRPr="00453DC4">
        <w:rPr>
          <w:lang w:val="en-GB"/>
        </w:rPr>
        <w:t xml:space="preserve"> a period after the trial.</w:t>
      </w:r>
    </w:p>
    <w:p w:rsidR="00D05148" w:rsidRPr="00453DC4" w:rsidRDefault="00D05148" w:rsidP="00CB6CAC">
      <w:pPr>
        <w:pStyle w:val="HChG"/>
        <w:rPr>
          <w:lang w:val="en-GB"/>
        </w:rPr>
      </w:pPr>
      <w:r w:rsidRPr="00453DC4">
        <w:rPr>
          <w:lang w:val="en-GB"/>
        </w:rPr>
        <w:tab/>
        <w:t>V</w:t>
      </w:r>
      <w:r w:rsidR="00157428">
        <w:rPr>
          <w:lang w:val="en-GB"/>
        </w:rPr>
        <w:t>I</w:t>
      </w:r>
      <w:r w:rsidRPr="00453DC4">
        <w:rPr>
          <w:lang w:val="en-GB"/>
        </w:rPr>
        <w:t>I.</w:t>
      </w:r>
      <w:r w:rsidRPr="00453DC4">
        <w:rPr>
          <w:lang w:val="en-GB"/>
        </w:rPr>
        <w:tab/>
        <w:t xml:space="preserve">Right to </w:t>
      </w:r>
      <w:r w:rsidR="00CB6CAC">
        <w:rPr>
          <w:lang w:val="en-GB"/>
        </w:rPr>
        <w:t>r</w:t>
      </w:r>
      <w:r w:rsidRPr="00453DC4">
        <w:rPr>
          <w:lang w:val="en-GB"/>
        </w:rPr>
        <w:t>eparation</w:t>
      </w:r>
    </w:p>
    <w:p w:rsidR="00D05148" w:rsidRPr="00453DC4" w:rsidRDefault="00E06FF1" w:rsidP="00E06FF1">
      <w:pPr>
        <w:pStyle w:val="SingleTxtG"/>
        <w:rPr>
          <w:lang w:val="en-GB"/>
        </w:rPr>
      </w:pPr>
      <w:r w:rsidRPr="00453DC4">
        <w:rPr>
          <w:lang w:val="en-GB"/>
        </w:rPr>
        <w:t>59.</w:t>
      </w:r>
      <w:r w:rsidRPr="00453DC4">
        <w:rPr>
          <w:lang w:val="en-GB"/>
        </w:rPr>
        <w:tab/>
      </w:r>
      <w:r w:rsidR="00D05148" w:rsidRPr="00453DC4">
        <w:rPr>
          <w:lang w:val="en-GB"/>
        </w:rPr>
        <w:t xml:space="preserve">The Working Group notes that the Republic of Croatia </w:t>
      </w:r>
      <w:r w:rsidR="00F855DD">
        <w:rPr>
          <w:lang w:val="en-GB"/>
        </w:rPr>
        <w:t xml:space="preserve">has </w:t>
      </w:r>
      <w:r w:rsidR="00D05148" w:rsidRPr="00453DC4">
        <w:rPr>
          <w:lang w:val="en-GB"/>
        </w:rPr>
        <w:t xml:space="preserve">put in place some special measures for families of missing persons, including informing the families </w:t>
      </w:r>
      <w:r w:rsidR="00F855DD">
        <w:rPr>
          <w:lang w:val="en-GB"/>
        </w:rPr>
        <w:t>about</w:t>
      </w:r>
      <w:r w:rsidR="00D05148" w:rsidRPr="00453DC4">
        <w:rPr>
          <w:lang w:val="en-GB"/>
        </w:rPr>
        <w:t xml:space="preserve"> available mechanisms a</w:t>
      </w:r>
      <w:r w:rsidR="00F855DD">
        <w:rPr>
          <w:lang w:val="en-GB"/>
        </w:rPr>
        <w:t>nd</w:t>
      </w:r>
      <w:r w:rsidR="00D05148" w:rsidRPr="00453DC4">
        <w:rPr>
          <w:lang w:val="en-GB"/>
        </w:rPr>
        <w:t xml:space="preserve"> </w:t>
      </w:r>
      <w:r w:rsidR="00F855DD">
        <w:rPr>
          <w:lang w:val="en-GB"/>
        </w:rPr>
        <w:t>about</w:t>
      </w:r>
      <w:r w:rsidR="00D05148" w:rsidRPr="00453DC4">
        <w:rPr>
          <w:lang w:val="en-GB"/>
        </w:rPr>
        <w:t xml:space="preserve"> progress </w:t>
      </w:r>
      <w:r w:rsidR="00F855DD">
        <w:rPr>
          <w:lang w:val="en-GB"/>
        </w:rPr>
        <w:t xml:space="preserve">in </w:t>
      </w:r>
      <w:r w:rsidR="00D05148" w:rsidRPr="00453DC4">
        <w:rPr>
          <w:lang w:val="en-GB"/>
        </w:rPr>
        <w:t xml:space="preserve">and the results of the search for their family members. Croatia </w:t>
      </w:r>
      <w:r w:rsidR="00F855DD">
        <w:rPr>
          <w:lang w:val="en-GB"/>
        </w:rPr>
        <w:t xml:space="preserve">has </w:t>
      </w:r>
      <w:r w:rsidR="00D05148" w:rsidRPr="00453DC4">
        <w:rPr>
          <w:lang w:val="en-GB"/>
        </w:rPr>
        <w:t xml:space="preserve">adopted two laws regulating the rights of missing persons: </w:t>
      </w:r>
      <w:r w:rsidR="00F855DD">
        <w:rPr>
          <w:lang w:val="en-GB"/>
        </w:rPr>
        <w:t>t</w:t>
      </w:r>
      <w:r w:rsidR="00D05148" w:rsidRPr="00453DC4">
        <w:rPr>
          <w:lang w:val="en-GB"/>
        </w:rPr>
        <w:t xml:space="preserve">he </w:t>
      </w:r>
      <w:r w:rsidR="00191F2C">
        <w:rPr>
          <w:lang w:val="en-GB"/>
        </w:rPr>
        <w:t>Act</w:t>
      </w:r>
      <w:r w:rsidR="00D05148" w:rsidRPr="00453DC4">
        <w:rPr>
          <w:lang w:val="en-GB"/>
        </w:rPr>
        <w:t xml:space="preserve"> on the Rights of Croatian Homeland War Veterans and </w:t>
      </w:r>
      <w:r w:rsidR="00F855DD">
        <w:rPr>
          <w:lang w:val="en-GB"/>
        </w:rPr>
        <w:t>t</w:t>
      </w:r>
      <w:r w:rsidR="00D05148" w:rsidRPr="00453DC4">
        <w:rPr>
          <w:lang w:val="en-GB"/>
        </w:rPr>
        <w:t>heir Family Members</w:t>
      </w:r>
      <w:r w:rsidR="00F855DD">
        <w:rPr>
          <w:lang w:val="en-GB"/>
        </w:rPr>
        <w:t>, which</w:t>
      </w:r>
      <w:r w:rsidR="00D05148" w:rsidRPr="00453DC4">
        <w:rPr>
          <w:lang w:val="en-GB"/>
        </w:rPr>
        <w:t xml:space="preserve"> defines the rights of the </w:t>
      </w:r>
      <w:r w:rsidR="00F855DD" w:rsidRPr="00453DC4">
        <w:rPr>
          <w:lang w:val="en-GB"/>
        </w:rPr>
        <w:t>families</w:t>
      </w:r>
      <w:r w:rsidR="00F855DD">
        <w:rPr>
          <w:lang w:val="en-GB"/>
        </w:rPr>
        <w:t xml:space="preserve"> of </w:t>
      </w:r>
      <w:r w:rsidR="00D05148" w:rsidRPr="00453DC4">
        <w:rPr>
          <w:lang w:val="en-GB"/>
        </w:rPr>
        <w:t xml:space="preserve">Croatian missing </w:t>
      </w:r>
      <w:r w:rsidR="00F855DD">
        <w:rPr>
          <w:lang w:val="en-GB"/>
        </w:rPr>
        <w:t xml:space="preserve">war </w:t>
      </w:r>
      <w:r w:rsidR="00D05148" w:rsidRPr="00453DC4">
        <w:rPr>
          <w:lang w:val="en-GB"/>
        </w:rPr>
        <w:t>veteran</w:t>
      </w:r>
      <w:r w:rsidR="00F855DD">
        <w:rPr>
          <w:lang w:val="en-GB"/>
        </w:rPr>
        <w:t>s,</w:t>
      </w:r>
      <w:r w:rsidR="00D05148" w:rsidRPr="00453DC4">
        <w:rPr>
          <w:lang w:val="en-GB"/>
        </w:rPr>
        <w:t xml:space="preserve"> and the </w:t>
      </w:r>
      <w:r w:rsidR="00191F2C">
        <w:rPr>
          <w:lang w:val="en-GB"/>
        </w:rPr>
        <w:t>Act</w:t>
      </w:r>
      <w:r w:rsidR="00D05148" w:rsidRPr="00453DC4">
        <w:rPr>
          <w:lang w:val="en-GB"/>
        </w:rPr>
        <w:t xml:space="preserve"> on the Protection of Military and Civilian War-Disabled </w:t>
      </w:r>
      <w:r w:rsidR="00986575">
        <w:rPr>
          <w:lang w:val="en-GB"/>
        </w:rPr>
        <w:t xml:space="preserve">Persons, which </w:t>
      </w:r>
      <w:r w:rsidR="00D05148" w:rsidRPr="00453DC4">
        <w:rPr>
          <w:lang w:val="en-GB"/>
        </w:rPr>
        <w:t>regulates the rights of families of missing civilians. These laws prescribe a monthly financial benefit for families of missing persons. According to the Declaration on the Protection of All Persons from Enforced Disappearance</w:t>
      </w:r>
      <w:r w:rsidR="00986575">
        <w:rPr>
          <w:lang w:val="en-GB"/>
        </w:rPr>
        <w:t>,</w:t>
      </w:r>
      <w:r w:rsidR="00D05148" w:rsidRPr="00453DC4">
        <w:rPr>
          <w:lang w:val="en-GB"/>
        </w:rPr>
        <w:t xml:space="preserve"> “victims of acts of enforced disappearance and their family shall obtain redress and shall have the right to adequate compensation, including the means for as complete </w:t>
      </w:r>
      <w:proofErr w:type="gramStart"/>
      <w:r w:rsidR="00D05148" w:rsidRPr="00453DC4">
        <w:rPr>
          <w:lang w:val="en-GB"/>
        </w:rPr>
        <w:t>a rehabilitation</w:t>
      </w:r>
      <w:proofErr w:type="gramEnd"/>
      <w:r w:rsidR="00D05148" w:rsidRPr="00453DC4">
        <w:rPr>
          <w:lang w:val="en-GB"/>
        </w:rPr>
        <w:t xml:space="preserve"> as possible.</w:t>
      </w:r>
      <w:r w:rsidR="00CC0EB3" w:rsidRPr="00453DC4">
        <w:rPr>
          <w:lang w:val="en-GB"/>
        </w:rPr>
        <w:t xml:space="preserve"> </w:t>
      </w:r>
      <w:r w:rsidR="00D05148" w:rsidRPr="00453DC4">
        <w:rPr>
          <w:lang w:val="en-GB"/>
        </w:rPr>
        <w:t>In the event of the death of the victim as a result of an act of enforced disappearance, their dependants shall also be entitled to compensation”</w:t>
      </w:r>
      <w:r w:rsidR="00986575">
        <w:rPr>
          <w:lang w:val="en-GB"/>
        </w:rPr>
        <w:t xml:space="preserve"> </w:t>
      </w:r>
      <w:r w:rsidR="00986575" w:rsidRPr="00453DC4">
        <w:rPr>
          <w:lang w:val="en-GB"/>
        </w:rPr>
        <w:t>(art. 19)</w:t>
      </w:r>
      <w:r w:rsidR="00986575">
        <w:rPr>
          <w:lang w:val="en-GB"/>
        </w:rPr>
        <w:t>.</w:t>
      </w:r>
      <w:r w:rsidR="00D05148" w:rsidRPr="00453DC4">
        <w:rPr>
          <w:lang w:val="en-GB"/>
        </w:rPr>
        <w:t xml:space="preserve"> </w:t>
      </w:r>
    </w:p>
    <w:p w:rsidR="00D05148" w:rsidRPr="00453DC4" w:rsidRDefault="00E06FF1" w:rsidP="00E06FF1">
      <w:pPr>
        <w:pStyle w:val="SingleTxtG"/>
        <w:rPr>
          <w:lang w:val="en-GB"/>
        </w:rPr>
      </w:pPr>
      <w:r w:rsidRPr="00453DC4">
        <w:rPr>
          <w:lang w:val="en-GB"/>
        </w:rPr>
        <w:t>60.</w:t>
      </w:r>
      <w:r w:rsidRPr="00453DC4">
        <w:rPr>
          <w:lang w:val="en-GB"/>
        </w:rPr>
        <w:tab/>
      </w:r>
      <w:r w:rsidR="00D05148" w:rsidRPr="00453DC4">
        <w:rPr>
          <w:lang w:val="en-GB"/>
        </w:rPr>
        <w:t xml:space="preserve">The Working Group notes that the laws do not </w:t>
      </w:r>
      <w:r w:rsidR="00904F2F">
        <w:rPr>
          <w:lang w:val="en-GB"/>
        </w:rPr>
        <w:t>attribute</w:t>
      </w:r>
      <w:r w:rsidR="00BB3705">
        <w:rPr>
          <w:lang w:val="en-GB"/>
        </w:rPr>
        <w:t xml:space="preserve"> equal status to</w:t>
      </w:r>
      <w:r w:rsidR="00D05148" w:rsidRPr="00453DC4">
        <w:rPr>
          <w:lang w:val="en-GB"/>
        </w:rPr>
        <w:t xml:space="preserve"> </w:t>
      </w:r>
      <w:r w:rsidR="00904F2F">
        <w:rPr>
          <w:lang w:val="en-GB"/>
        </w:rPr>
        <w:t xml:space="preserve">all </w:t>
      </w:r>
      <w:r w:rsidR="00D05148" w:rsidRPr="00453DC4">
        <w:rPr>
          <w:lang w:val="en-GB"/>
        </w:rPr>
        <w:t>family members of missing persons</w:t>
      </w:r>
      <w:r w:rsidR="00BB3705">
        <w:rPr>
          <w:lang w:val="en-GB"/>
        </w:rPr>
        <w:t>,</w:t>
      </w:r>
      <w:r w:rsidR="00D05148" w:rsidRPr="00453DC4">
        <w:rPr>
          <w:lang w:val="en-GB"/>
        </w:rPr>
        <w:t xml:space="preserve"> as the benefits </w:t>
      </w:r>
      <w:r w:rsidR="00904F2F">
        <w:rPr>
          <w:lang w:val="en-GB"/>
        </w:rPr>
        <w:t>family members</w:t>
      </w:r>
      <w:r w:rsidR="00D05148" w:rsidRPr="00904F2F">
        <w:rPr>
          <w:lang w:val="en-GB"/>
        </w:rPr>
        <w:t xml:space="preserve"> receive depend on the status of the missing person. The family members of veterans receive significantly higher benefits than the family members of civilian war victims. </w:t>
      </w:r>
      <w:r w:rsidR="00471713" w:rsidRPr="00453DC4">
        <w:rPr>
          <w:lang w:val="en-GB"/>
        </w:rPr>
        <w:t xml:space="preserve">The Working Group was </w:t>
      </w:r>
      <w:r w:rsidR="00471713">
        <w:rPr>
          <w:lang w:val="en-GB"/>
        </w:rPr>
        <w:t>told</w:t>
      </w:r>
      <w:r w:rsidR="00471713" w:rsidRPr="00453DC4">
        <w:rPr>
          <w:lang w:val="en-GB"/>
        </w:rPr>
        <w:t xml:space="preserve"> that the families of missing persons who disappeared as civilians d</w:t>
      </w:r>
      <w:r w:rsidR="00471713">
        <w:rPr>
          <w:lang w:val="en-GB"/>
        </w:rPr>
        <w:t>id</w:t>
      </w:r>
      <w:r w:rsidR="00471713" w:rsidRPr="00453DC4">
        <w:rPr>
          <w:lang w:val="en-GB"/>
        </w:rPr>
        <w:t xml:space="preserve"> not enjoy the same rights </w:t>
      </w:r>
      <w:r w:rsidR="00471713">
        <w:rPr>
          <w:lang w:val="en-GB"/>
        </w:rPr>
        <w:t xml:space="preserve">concerning burial </w:t>
      </w:r>
      <w:r w:rsidR="00471713" w:rsidRPr="00453DC4">
        <w:rPr>
          <w:lang w:val="en-GB"/>
        </w:rPr>
        <w:t xml:space="preserve">as members of the families of missing soldiers. In the case of a civilian, the Government </w:t>
      </w:r>
      <w:r w:rsidR="00471713">
        <w:rPr>
          <w:lang w:val="en-GB"/>
        </w:rPr>
        <w:t xml:space="preserve">would </w:t>
      </w:r>
      <w:r w:rsidR="00471713" w:rsidRPr="00453DC4">
        <w:rPr>
          <w:lang w:val="en-GB"/>
        </w:rPr>
        <w:t>cover only the cost of the transport</w:t>
      </w:r>
      <w:r w:rsidR="00471713">
        <w:rPr>
          <w:lang w:val="en-GB"/>
        </w:rPr>
        <w:t>ation</w:t>
      </w:r>
      <w:r w:rsidR="00471713" w:rsidRPr="00453DC4">
        <w:rPr>
          <w:lang w:val="en-GB"/>
        </w:rPr>
        <w:t xml:space="preserve"> of the remains from the morgue to a burial place, </w:t>
      </w:r>
      <w:r w:rsidR="00471713">
        <w:rPr>
          <w:lang w:val="en-GB"/>
        </w:rPr>
        <w:t>not</w:t>
      </w:r>
      <w:r w:rsidR="00471713" w:rsidRPr="00453DC4">
        <w:rPr>
          <w:lang w:val="en-GB"/>
        </w:rPr>
        <w:t xml:space="preserve"> the funeral costs, while for missing veterans all costs are covered, including the cost of a grave.</w:t>
      </w:r>
      <w:r w:rsidR="00471713">
        <w:rPr>
          <w:lang w:val="en-GB"/>
        </w:rPr>
        <w:t xml:space="preserve"> However, a</w:t>
      </w:r>
      <w:r w:rsidR="00D05148" w:rsidRPr="00904F2F">
        <w:rPr>
          <w:lang w:val="en-GB"/>
        </w:rPr>
        <w:t xml:space="preserve">fter </w:t>
      </w:r>
      <w:r w:rsidR="00904F2F">
        <w:rPr>
          <w:lang w:val="en-GB"/>
        </w:rPr>
        <w:t>its</w:t>
      </w:r>
      <w:r w:rsidR="00D05148" w:rsidRPr="00904F2F">
        <w:rPr>
          <w:lang w:val="en-GB"/>
        </w:rPr>
        <w:t xml:space="preserve"> visit, </w:t>
      </w:r>
      <w:r w:rsidR="00904F2F" w:rsidRPr="00904F2F">
        <w:rPr>
          <w:lang w:val="en-GB"/>
        </w:rPr>
        <w:t xml:space="preserve">the Working Group </w:t>
      </w:r>
      <w:r w:rsidR="00904F2F">
        <w:rPr>
          <w:lang w:val="en-GB"/>
        </w:rPr>
        <w:t>w</w:t>
      </w:r>
      <w:r w:rsidR="00904F2F" w:rsidRPr="00904F2F">
        <w:rPr>
          <w:lang w:val="en-GB"/>
        </w:rPr>
        <w:t xml:space="preserve">as informed </w:t>
      </w:r>
      <w:r w:rsidR="00904F2F">
        <w:rPr>
          <w:lang w:val="en-GB"/>
        </w:rPr>
        <w:t xml:space="preserve">by </w:t>
      </w:r>
      <w:r w:rsidR="00D05148" w:rsidRPr="00904F2F">
        <w:rPr>
          <w:lang w:val="en-GB"/>
        </w:rPr>
        <w:t xml:space="preserve">the Government that </w:t>
      </w:r>
      <w:r w:rsidR="00D05148" w:rsidRPr="00904F2F">
        <w:rPr>
          <w:color w:val="000000"/>
          <w:lang w:val="en-GB"/>
        </w:rPr>
        <w:t>identified civilian victims have the same rights as identified Croatian war veterans with</w:t>
      </w:r>
      <w:r w:rsidR="00D05148" w:rsidRPr="00453DC4">
        <w:rPr>
          <w:color w:val="000000"/>
          <w:lang w:val="en-GB"/>
        </w:rPr>
        <w:t xml:space="preserve"> respect to the type of funeral service</w:t>
      </w:r>
      <w:r w:rsidR="00904F2F">
        <w:rPr>
          <w:color w:val="000000"/>
          <w:lang w:val="en-GB"/>
        </w:rPr>
        <w:t>,</w:t>
      </w:r>
      <w:r w:rsidR="00D05148" w:rsidRPr="00453DC4">
        <w:rPr>
          <w:color w:val="000000"/>
          <w:lang w:val="en-GB"/>
        </w:rPr>
        <w:t xml:space="preserve"> </w:t>
      </w:r>
      <w:r w:rsidR="00904F2F">
        <w:rPr>
          <w:color w:val="000000"/>
          <w:lang w:val="en-GB"/>
        </w:rPr>
        <w:t xml:space="preserve">the </w:t>
      </w:r>
      <w:r w:rsidR="00D05148" w:rsidRPr="00453DC4">
        <w:rPr>
          <w:color w:val="000000"/>
          <w:lang w:val="en-GB"/>
        </w:rPr>
        <w:t>organiz</w:t>
      </w:r>
      <w:r w:rsidR="00904F2F">
        <w:rPr>
          <w:color w:val="000000"/>
          <w:lang w:val="en-GB"/>
        </w:rPr>
        <w:t>ation and</w:t>
      </w:r>
      <w:r w:rsidR="00D05148" w:rsidRPr="00453DC4">
        <w:rPr>
          <w:color w:val="000000"/>
          <w:lang w:val="en-GB"/>
        </w:rPr>
        <w:t xml:space="preserve"> free transport of remains to a burial site in Croatia or </w:t>
      </w:r>
      <w:r w:rsidR="00904F2F">
        <w:rPr>
          <w:color w:val="000000"/>
          <w:lang w:val="en-GB"/>
        </w:rPr>
        <w:t xml:space="preserve">to </w:t>
      </w:r>
      <w:r w:rsidR="00D05148" w:rsidRPr="00453DC4">
        <w:rPr>
          <w:color w:val="000000"/>
          <w:lang w:val="en-GB"/>
        </w:rPr>
        <w:t xml:space="preserve">the appropriate </w:t>
      </w:r>
      <w:r w:rsidR="00904F2F">
        <w:rPr>
          <w:color w:val="000000"/>
          <w:lang w:val="en-GB"/>
        </w:rPr>
        <w:t>S</w:t>
      </w:r>
      <w:r w:rsidR="00D05148" w:rsidRPr="00453DC4">
        <w:rPr>
          <w:color w:val="000000"/>
          <w:lang w:val="en-GB"/>
        </w:rPr>
        <w:t>tate border crossing</w:t>
      </w:r>
      <w:r w:rsidR="00904F2F">
        <w:rPr>
          <w:color w:val="000000"/>
          <w:lang w:val="en-GB"/>
        </w:rPr>
        <w:t xml:space="preserve"> and</w:t>
      </w:r>
      <w:r w:rsidR="00D05148" w:rsidRPr="00453DC4">
        <w:rPr>
          <w:color w:val="000000"/>
          <w:lang w:val="en-GB"/>
        </w:rPr>
        <w:t xml:space="preserve"> the coverage of </w:t>
      </w:r>
      <w:r w:rsidR="00904F2F" w:rsidRPr="00453DC4">
        <w:rPr>
          <w:color w:val="000000"/>
          <w:lang w:val="en-GB"/>
        </w:rPr>
        <w:t>burial</w:t>
      </w:r>
      <w:r w:rsidR="00904F2F">
        <w:rPr>
          <w:color w:val="000000"/>
          <w:lang w:val="en-GB"/>
        </w:rPr>
        <w:t xml:space="preserve"> </w:t>
      </w:r>
      <w:r w:rsidR="00D05148" w:rsidRPr="00453DC4">
        <w:rPr>
          <w:color w:val="000000"/>
          <w:lang w:val="en-GB"/>
        </w:rPr>
        <w:t xml:space="preserve">expenses. Identified civilian victims do not have the same rights </w:t>
      </w:r>
      <w:r w:rsidR="00D05148" w:rsidRPr="0007460D">
        <w:rPr>
          <w:color w:val="000000"/>
          <w:lang w:val="en-GB"/>
        </w:rPr>
        <w:t xml:space="preserve">as identified Croatian war veterans in relation to the burial place and military </w:t>
      </w:r>
      <w:r w:rsidR="00D05148" w:rsidRPr="0007460D">
        <w:rPr>
          <w:color w:val="000000"/>
          <w:lang w:val="en-GB"/>
        </w:rPr>
        <w:lastRenderedPageBreak/>
        <w:t>honours</w:t>
      </w:r>
      <w:r w:rsidR="00904F2F">
        <w:rPr>
          <w:color w:val="000000"/>
          <w:lang w:val="en-GB"/>
        </w:rPr>
        <w:t>,</w:t>
      </w:r>
      <w:r w:rsidR="00D05148" w:rsidRPr="0007460D">
        <w:rPr>
          <w:color w:val="000000"/>
          <w:lang w:val="en-GB"/>
        </w:rPr>
        <w:t xml:space="preserve"> as th</w:t>
      </w:r>
      <w:r w:rsidR="00904F2F">
        <w:rPr>
          <w:color w:val="000000"/>
          <w:lang w:val="en-GB"/>
        </w:rPr>
        <w:t>o</w:t>
      </w:r>
      <w:r w:rsidR="00D05148" w:rsidRPr="0007460D">
        <w:rPr>
          <w:color w:val="000000"/>
          <w:lang w:val="en-GB"/>
        </w:rPr>
        <w:t xml:space="preserve">se rights arise from service in the Armed Forces. Additionally, </w:t>
      </w:r>
      <w:r w:rsidR="00AA0280">
        <w:rPr>
          <w:color w:val="000000"/>
          <w:lang w:val="en-GB"/>
        </w:rPr>
        <w:t xml:space="preserve">the </w:t>
      </w:r>
      <w:r w:rsidR="00D05148" w:rsidRPr="0007460D">
        <w:rPr>
          <w:color w:val="000000"/>
          <w:lang w:val="en-GB"/>
        </w:rPr>
        <w:t>exercise of the</w:t>
      </w:r>
      <w:r w:rsidR="00D05148" w:rsidRPr="0007460D">
        <w:rPr>
          <w:lang w:val="en-GB"/>
        </w:rPr>
        <w:t xml:space="preserve"> right</w:t>
      </w:r>
      <w:r w:rsidR="00AA0280">
        <w:rPr>
          <w:lang w:val="en-GB"/>
        </w:rPr>
        <w:t>s</w:t>
      </w:r>
      <w:r w:rsidR="00D05148" w:rsidRPr="0007460D">
        <w:rPr>
          <w:lang w:val="en-GB"/>
        </w:rPr>
        <w:t xml:space="preserve"> of</w:t>
      </w:r>
      <w:r w:rsidR="00D05148" w:rsidRPr="00453DC4">
        <w:rPr>
          <w:lang w:val="en-GB"/>
        </w:rPr>
        <w:t xml:space="preserve"> family members of missing civilians under the </w:t>
      </w:r>
      <w:r w:rsidR="00191F2C">
        <w:rPr>
          <w:lang w:val="en-GB"/>
        </w:rPr>
        <w:t>Act</w:t>
      </w:r>
      <w:r w:rsidR="00AA0280">
        <w:rPr>
          <w:lang w:val="en-GB"/>
        </w:rPr>
        <w:t xml:space="preserve"> on the </w:t>
      </w:r>
      <w:r w:rsidR="00D05148" w:rsidRPr="00453DC4">
        <w:rPr>
          <w:lang w:val="en-GB"/>
        </w:rPr>
        <w:t>Protection of Military and Civilian War</w:t>
      </w:r>
      <w:r w:rsidR="00AA0280">
        <w:rPr>
          <w:lang w:val="en-GB"/>
        </w:rPr>
        <w:t>-Disabled Persons</w:t>
      </w:r>
      <w:r w:rsidR="00D05148" w:rsidRPr="00453DC4">
        <w:rPr>
          <w:lang w:val="en-GB"/>
        </w:rPr>
        <w:t xml:space="preserve"> is connected to the level of income</w:t>
      </w:r>
      <w:r w:rsidR="003D37E7">
        <w:rPr>
          <w:lang w:val="en-GB"/>
        </w:rPr>
        <w:t xml:space="preserve"> of the family members</w:t>
      </w:r>
      <w:r w:rsidR="00D05148" w:rsidRPr="00453DC4">
        <w:rPr>
          <w:lang w:val="en-GB"/>
        </w:rPr>
        <w:t>. The Working Group also notes that relatives claim that</w:t>
      </w:r>
      <w:r w:rsidR="00AA0280">
        <w:rPr>
          <w:lang w:val="en-GB"/>
        </w:rPr>
        <w:t>,</w:t>
      </w:r>
      <w:r w:rsidR="00D05148" w:rsidRPr="00453DC4">
        <w:rPr>
          <w:lang w:val="en-GB"/>
        </w:rPr>
        <w:t xml:space="preserve"> although the </w:t>
      </w:r>
      <w:r w:rsidR="00AA0280">
        <w:rPr>
          <w:lang w:val="en-GB"/>
        </w:rPr>
        <w:t>above-</w:t>
      </w:r>
      <w:r w:rsidR="00D05148" w:rsidRPr="00453DC4">
        <w:rPr>
          <w:lang w:val="en-GB"/>
        </w:rPr>
        <w:t xml:space="preserve">mentioned laws may not be discriminatory in principle, the </w:t>
      </w:r>
      <w:r w:rsidR="00AA0280">
        <w:rPr>
          <w:lang w:val="en-GB"/>
        </w:rPr>
        <w:t xml:space="preserve">way they are </w:t>
      </w:r>
      <w:r w:rsidR="00D05148" w:rsidRPr="00453DC4">
        <w:rPr>
          <w:lang w:val="en-GB"/>
        </w:rPr>
        <w:t>implement</w:t>
      </w:r>
      <w:r w:rsidR="00AA0280">
        <w:rPr>
          <w:lang w:val="en-GB"/>
        </w:rPr>
        <w:t xml:space="preserve">ed </w:t>
      </w:r>
      <w:r w:rsidR="00D05148" w:rsidRPr="00453DC4">
        <w:rPr>
          <w:lang w:val="en-GB"/>
        </w:rPr>
        <w:t xml:space="preserve">may </w:t>
      </w:r>
      <w:r w:rsidR="00AA0280" w:rsidRPr="00453DC4">
        <w:rPr>
          <w:lang w:val="en-GB"/>
        </w:rPr>
        <w:t xml:space="preserve">in practice </w:t>
      </w:r>
      <w:r w:rsidR="00D05148" w:rsidRPr="00453DC4">
        <w:rPr>
          <w:lang w:val="en-GB"/>
        </w:rPr>
        <w:t xml:space="preserve">exclude </w:t>
      </w:r>
      <w:r w:rsidR="00AA0280">
        <w:rPr>
          <w:lang w:val="en-GB"/>
        </w:rPr>
        <w:t>some</w:t>
      </w:r>
      <w:r w:rsidR="00D05148" w:rsidRPr="00453DC4">
        <w:rPr>
          <w:lang w:val="en-GB"/>
        </w:rPr>
        <w:t xml:space="preserve"> ethnic groups from the enjoyment of the rights stipulated in the laws. </w:t>
      </w:r>
    </w:p>
    <w:p w:rsidR="00D05148" w:rsidRPr="00453DC4" w:rsidRDefault="00E06FF1" w:rsidP="00E06FF1">
      <w:pPr>
        <w:pStyle w:val="SingleTxtG"/>
        <w:rPr>
          <w:lang w:val="en-GB"/>
        </w:rPr>
      </w:pPr>
      <w:r w:rsidRPr="00453DC4">
        <w:rPr>
          <w:lang w:val="en-GB"/>
        </w:rPr>
        <w:t>61.</w:t>
      </w:r>
      <w:r w:rsidRPr="00453DC4">
        <w:rPr>
          <w:lang w:val="en-GB"/>
        </w:rPr>
        <w:tab/>
      </w:r>
      <w:r w:rsidR="001A480E">
        <w:rPr>
          <w:lang w:val="en-GB"/>
        </w:rPr>
        <w:t>T</w:t>
      </w:r>
      <w:r w:rsidR="00D05148" w:rsidRPr="00453DC4">
        <w:rPr>
          <w:lang w:val="en-GB"/>
        </w:rPr>
        <w:t xml:space="preserve">hat falls short of the requirements specified by the Working Group in its </w:t>
      </w:r>
      <w:r w:rsidR="001A480E">
        <w:rPr>
          <w:lang w:val="en-GB"/>
        </w:rPr>
        <w:t>g</w:t>
      </w:r>
      <w:r w:rsidR="00D05148" w:rsidRPr="00453DC4">
        <w:rPr>
          <w:lang w:val="en-GB"/>
        </w:rPr>
        <w:t xml:space="preserve">eneral </w:t>
      </w:r>
      <w:r w:rsidR="001A480E">
        <w:rPr>
          <w:lang w:val="en-GB"/>
        </w:rPr>
        <w:t>c</w:t>
      </w:r>
      <w:r w:rsidR="00D05148" w:rsidRPr="00453DC4">
        <w:rPr>
          <w:lang w:val="en-GB"/>
        </w:rPr>
        <w:t xml:space="preserve">omment on article 19 </w:t>
      </w:r>
      <w:r w:rsidR="00D75769">
        <w:rPr>
          <w:lang w:val="en-GB"/>
        </w:rPr>
        <w:t xml:space="preserve">of the </w:t>
      </w:r>
      <w:r w:rsidR="00D75769" w:rsidRPr="00453DC4">
        <w:rPr>
          <w:lang w:val="en-GB"/>
        </w:rPr>
        <w:t>Declaration on the Protection of All Persons from Enforced Disappearance</w:t>
      </w:r>
      <w:r w:rsidR="00C35E43">
        <w:rPr>
          <w:lang w:val="en-GB"/>
        </w:rPr>
        <w:t xml:space="preserve">. The general comment indicates that </w:t>
      </w:r>
      <w:r w:rsidR="00D05148" w:rsidRPr="00453DC4">
        <w:rPr>
          <w:lang w:val="en-GB"/>
        </w:rPr>
        <w:t xml:space="preserve">the right to redress of victims of an act of enforced disappearance and their family </w:t>
      </w:r>
      <w:r w:rsidR="00C35E43">
        <w:rPr>
          <w:lang w:val="en-GB"/>
        </w:rPr>
        <w:t>places</w:t>
      </w:r>
      <w:r w:rsidR="00D05148" w:rsidRPr="00453DC4">
        <w:rPr>
          <w:lang w:val="en-GB"/>
        </w:rPr>
        <w:t xml:space="preserve"> States “</w:t>
      </w:r>
      <w:r w:rsidR="00C35E43">
        <w:rPr>
          <w:lang w:val="en-GB"/>
        </w:rPr>
        <w:t xml:space="preserve">under an </w:t>
      </w:r>
      <w:r w:rsidR="00C35E43" w:rsidRPr="00453DC4">
        <w:rPr>
          <w:lang w:val="en-GB"/>
        </w:rPr>
        <w:t xml:space="preserve">obligation </w:t>
      </w:r>
      <w:r w:rsidR="00C35E43">
        <w:rPr>
          <w:lang w:val="en-GB"/>
        </w:rPr>
        <w:t xml:space="preserve">to </w:t>
      </w:r>
      <w:r w:rsidR="00D05148" w:rsidRPr="00453DC4">
        <w:rPr>
          <w:lang w:val="en-GB"/>
        </w:rPr>
        <w:t>adopt legislative and other measures in order to enable the victims to claim compensation before the courts or special administrative bodies empowered to grant compensation”</w:t>
      </w:r>
      <w:r w:rsidR="00C35E43">
        <w:rPr>
          <w:lang w:val="en-GB"/>
        </w:rPr>
        <w:t>.</w:t>
      </w:r>
      <w:r w:rsidR="00C35E43">
        <w:rPr>
          <w:rStyle w:val="FootnoteReference"/>
          <w:lang w:val="en-GB"/>
        </w:rPr>
        <w:footnoteReference w:id="20"/>
      </w:r>
    </w:p>
    <w:p w:rsidR="00D05148" w:rsidRPr="00453DC4" w:rsidRDefault="00E06FF1" w:rsidP="00E06FF1">
      <w:pPr>
        <w:pStyle w:val="SingleTxtG"/>
        <w:rPr>
          <w:lang w:val="en-GB"/>
        </w:rPr>
      </w:pPr>
      <w:r w:rsidRPr="00453DC4">
        <w:rPr>
          <w:lang w:val="en-GB"/>
        </w:rPr>
        <w:t>62.</w:t>
      </w:r>
      <w:r w:rsidRPr="00453DC4">
        <w:rPr>
          <w:lang w:val="en-GB"/>
        </w:rPr>
        <w:tab/>
      </w:r>
      <w:r w:rsidR="00D05148" w:rsidRPr="00453DC4">
        <w:rPr>
          <w:lang w:val="en-GB"/>
        </w:rPr>
        <w:t xml:space="preserve">A system of psychosocial assistance to families of missing persons has been </w:t>
      </w:r>
      <w:r w:rsidR="00DF6FF3">
        <w:rPr>
          <w:lang w:val="en-GB"/>
        </w:rPr>
        <w:t>set up</w:t>
      </w:r>
      <w:r w:rsidR="00D05148" w:rsidRPr="00453DC4">
        <w:rPr>
          <w:lang w:val="en-GB"/>
        </w:rPr>
        <w:t xml:space="preserve"> and the State supports projects conducted by organi</w:t>
      </w:r>
      <w:r w:rsidR="00DF6FF3">
        <w:rPr>
          <w:lang w:val="en-GB"/>
        </w:rPr>
        <w:t>z</w:t>
      </w:r>
      <w:r w:rsidR="00D05148" w:rsidRPr="00453DC4">
        <w:rPr>
          <w:lang w:val="en-GB"/>
        </w:rPr>
        <w:t>ations of family members of missing persons.</w:t>
      </w:r>
    </w:p>
    <w:p w:rsidR="00D05148" w:rsidRPr="00453DC4" w:rsidRDefault="00E06FF1" w:rsidP="00E06FF1">
      <w:pPr>
        <w:pStyle w:val="SingleTxtG"/>
        <w:rPr>
          <w:lang w:val="en-GB"/>
        </w:rPr>
      </w:pPr>
      <w:r w:rsidRPr="00453DC4">
        <w:rPr>
          <w:lang w:val="en-GB"/>
        </w:rPr>
        <w:t>63.</w:t>
      </w:r>
      <w:r w:rsidRPr="00453DC4">
        <w:rPr>
          <w:lang w:val="en-GB"/>
        </w:rPr>
        <w:tab/>
      </w:r>
      <w:r w:rsidR="00D05148" w:rsidRPr="00453DC4">
        <w:rPr>
          <w:lang w:val="en-GB"/>
        </w:rPr>
        <w:t xml:space="preserve">The Working Group notes that the Republic of Croatia </w:t>
      </w:r>
      <w:r w:rsidR="00DF6FF3">
        <w:rPr>
          <w:lang w:val="en-GB"/>
        </w:rPr>
        <w:t xml:space="preserve">has </w:t>
      </w:r>
      <w:r w:rsidR="00D05148" w:rsidRPr="00453DC4">
        <w:rPr>
          <w:lang w:val="en-GB"/>
        </w:rPr>
        <w:t xml:space="preserve">adopted the Act on </w:t>
      </w:r>
      <w:r w:rsidR="00C42FA2">
        <w:rPr>
          <w:lang w:val="en-GB"/>
        </w:rPr>
        <w:t xml:space="preserve">the </w:t>
      </w:r>
      <w:r w:rsidR="00DF6FF3">
        <w:rPr>
          <w:lang w:val="en-GB"/>
        </w:rPr>
        <w:t>l</w:t>
      </w:r>
      <w:r w:rsidR="00D05148" w:rsidRPr="00453DC4">
        <w:rPr>
          <w:lang w:val="en-GB"/>
        </w:rPr>
        <w:t xml:space="preserve">iability </w:t>
      </w:r>
      <w:r w:rsidR="00DF6FF3">
        <w:rPr>
          <w:lang w:val="en-GB"/>
        </w:rPr>
        <w:t xml:space="preserve">of the Republic of Croatia </w:t>
      </w:r>
      <w:r w:rsidR="00D05148" w:rsidRPr="00453DC4">
        <w:rPr>
          <w:lang w:val="en-GB"/>
        </w:rPr>
        <w:t xml:space="preserve">for </w:t>
      </w:r>
      <w:r w:rsidR="00DF6FF3">
        <w:rPr>
          <w:lang w:val="en-GB"/>
        </w:rPr>
        <w:t>d</w:t>
      </w:r>
      <w:r w:rsidR="00D05148" w:rsidRPr="00453DC4">
        <w:rPr>
          <w:lang w:val="en-GB"/>
        </w:rPr>
        <w:t xml:space="preserve">amage </w:t>
      </w:r>
      <w:r w:rsidR="00DF6FF3">
        <w:rPr>
          <w:lang w:val="en-GB"/>
        </w:rPr>
        <w:t>c</w:t>
      </w:r>
      <w:r w:rsidR="00D05148" w:rsidRPr="00453DC4">
        <w:rPr>
          <w:lang w:val="en-GB"/>
        </w:rPr>
        <w:t xml:space="preserve">aused by </w:t>
      </w:r>
      <w:r w:rsidR="00DF6FF3">
        <w:rPr>
          <w:lang w:val="en-GB"/>
        </w:rPr>
        <w:t xml:space="preserve">members of the </w:t>
      </w:r>
      <w:r w:rsidR="00D05148" w:rsidRPr="00453DC4">
        <w:rPr>
          <w:lang w:val="en-GB"/>
        </w:rPr>
        <w:t xml:space="preserve">Croatian </w:t>
      </w:r>
      <w:r w:rsidR="00DF6FF3">
        <w:rPr>
          <w:lang w:val="en-GB"/>
        </w:rPr>
        <w:t>army and police when acting in their official capacity during the homeland war</w:t>
      </w:r>
      <w:r w:rsidR="00D05148" w:rsidRPr="00453DC4">
        <w:rPr>
          <w:rStyle w:val="FootnoteReference"/>
          <w:lang w:val="en-GB"/>
        </w:rPr>
        <w:footnoteReference w:id="21"/>
      </w:r>
      <w:r w:rsidR="00DF6FF3">
        <w:rPr>
          <w:lang w:val="en-GB"/>
        </w:rPr>
        <w:t xml:space="preserve">, </w:t>
      </w:r>
      <w:r w:rsidR="00D05148" w:rsidRPr="00453DC4">
        <w:rPr>
          <w:lang w:val="en-GB"/>
        </w:rPr>
        <w:t xml:space="preserve">regulating the responsibility of Croatia for damages caused </w:t>
      </w:r>
      <w:r w:rsidR="007B20BD">
        <w:rPr>
          <w:lang w:val="en-GB"/>
        </w:rPr>
        <w:t>between</w:t>
      </w:r>
      <w:r w:rsidR="00D05148" w:rsidRPr="00453DC4">
        <w:rPr>
          <w:lang w:val="en-GB"/>
        </w:rPr>
        <w:t xml:space="preserve"> 17 August 1990 </w:t>
      </w:r>
      <w:r w:rsidR="007B20BD">
        <w:rPr>
          <w:lang w:val="en-GB"/>
        </w:rPr>
        <w:t>and</w:t>
      </w:r>
      <w:r w:rsidR="00D05148" w:rsidRPr="00453DC4">
        <w:rPr>
          <w:lang w:val="en-GB"/>
        </w:rPr>
        <w:t xml:space="preserve"> 30 June 1996. It constitutes a legal base for compensation for each person damaged by an act committed by a </w:t>
      </w:r>
      <w:r w:rsidR="007B20BD">
        <w:rPr>
          <w:lang w:val="en-GB"/>
        </w:rPr>
        <w:t>g</w:t>
      </w:r>
      <w:r w:rsidR="00D05148" w:rsidRPr="00453DC4">
        <w:rPr>
          <w:lang w:val="en-GB"/>
        </w:rPr>
        <w:t>overnment official. Th</w:t>
      </w:r>
      <w:r w:rsidR="007B20BD">
        <w:rPr>
          <w:lang w:val="en-GB"/>
        </w:rPr>
        <w:t>e</w:t>
      </w:r>
      <w:r w:rsidR="00D05148" w:rsidRPr="00453DC4">
        <w:rPr>
          <w:lang w:val="en-GB"/>
        </w:rPr>
        <w:t xml:space="preserve"> Act does not require prior determination of individual responsibility for the damage. Examples presented to the Working Group indicate that </w:t>
      </w:r>
      <w:r w:rsidR="007B20BD">
        <w:rPr>
          <w:lang w:val="en-GB"/>
        </w:rPr>
        <w:t xml:space="preserve">there have been </w:t>
      </w:r>
      <w:r w:rsidR="00D05148" w:rsidRPr="00453DC4">
        <w:rPr>
          <w:lang w:val="en-GB"/>
        </w:rPr>
        <w:t xml:space="preserve">problems </w:t>
      </w:r>
      <w:r w:rsidR="007B20BD">
        <w:rPr>
          <w:lang w:val="en-GB"/>
        </w:rPr>
        <w:t>with</w:t>
      </w:r>
      <w:r w:rsidR="00D05148" w:rsidRPr="00453DC4">
        <w:rPr>
          <w:lang w:val="en-GB"/>
        </w:rPr>
        <w:t xml:space="preserve"> the implementation of th</w:t>
      </w:r>
      <w:r w:rsidR="007B20BD">
        <w:rPr>
          <w:lang w:val="en-GB"/>
        </w:rPr>
        <w:t>e</w:t>
      </w:r>
      <w:r w:rsidR="00D05148" w:rsidRPr="00453DC4">
        <w:rPr>
          <w:lang w:val="en-GB"/>
        </w:rPr>
        <w:t xml:space="preserve"> </w:t>
      </w:r>
      <w:r w:rsidR="007B20BD">
        <w:rPr>
          <w:lang w:val="en-GB"/>
        </w:rPr>
        <w:t>Act</w:t>
      </w:r>
      <w:r w:rsidR="00D05148" w:rsidRPr="00453DC4">
        <w:rPr>
          <w:lang w:val="en-GB"/>
        </w:rPr>
        <w:t xml:space="preserve"> which </w:t>
      </w:r>
      <w:r w:rsidR="007B20BD">
        <w:rPr>
          <w:lang w:val="en-GB"/>
        </w:rPr>
        <w:t xml:space="preserve">have </w:t>
      </w:r>
      <w:r w:rsidR="00D05148" w:rsidRPr="00453DC4">
        <w:rPr>
          <w:lang w:val="en-GB"/>
        </w:rPr>
        <w:t xml:space="preserve">led to the majority of claims being rejected, except in cases of lawsuits in which criminal responsibility had </w:t>
      </w:r>
      <w:r w:rsidR="007B20BD">
        <w:rPr>
          <w:lang w:val="en-GB"/>
        </w:rPr>
        <w:t xml:space="preserve">already </w:t>
      </w:r>
      <w:r w:rsidR="00D05148" w:rsidRPr="00453DC4">
        <w:rPr>
          <w:lang w:val="en-GB"/>
        </w:rPr>
        <w:t xml:space="preserve">been established. The main reasons the claims </w:t>
      </w:r>
      <w:r w:rsidR="007B20BD">
        <w:rPr>
          <w:lang w:val="en-GB"/>
        </w:rPr>
        <w:t xml:space="preserve">were refused </w:t>
      </w:r>
      <w:r w:rsidR="00D05148" w:rsidRPr="00453DC4">
        <w:rPr>
          <w:lang w:val="en-GB"/>
        </w:rPr>
        <w:t>w</w:t>
      </w:r>
      <w:r w:rsidR="007B20BD">
        <w:rPr>
          <w:lang w:val="en-GB"/>
        </w:rPr>
        <w:t>ere</w:t>
      </w:r>
      <w:r w:rsidR="00D05148" w:rsidRPr="00453DC4">
        <w:rPr>
          <w:lang w:val="en-GB"/>
        </w:rPr>
        <w:t xml:space="preserve"> the rejection </w:t>
      </w:r>
      <w:r w:rsidR="007B20BD">
        <w:rPr>
          <w:lang w:val="en-GB"/>
        </w:rPr>
        <w:t xml:space="preserve">by Croatia </w:t>
      </w:r>
      <w:r w:rsidR="00D05148" w:rsidRPr="00453DC4">
        <w:rPr>
          <w:lang w:val="en-GB"/>
        </w:rPr>
        <w:t>of responsibility for damage caused during the war on territory that was not under its control and the absence of criminal prosecution of perpetrators. At the same time</w:t>
      </w:r>
      <w:r w:rsidR="007B20BD">
        <w:rPr>
          <w:lang w:val="en-GB"/>
        </w:rPr>
        <w:t>,</w:t>
      </w:r>
      <w:r w:rsidR="00D05148" w:rsidRPr="00453DC4">
        <w:rPr>
          <w:lang w:val="en-GB"/>
        </w:rPr>
        <w:t xml:space="preserve"> a practice </w:t>
      </w:r>
      <w:r w:rsidR="00A00071">
        <w:rPr>
          <w:lang w:val="en-GB"/>
        </w:rPr>
        <w:t xml:space="preserve">has been </w:t>
      </w:r>
      <w:r w:rsidR="00D05148" w:rsidRPr="00453DC4">
        <w:rPr>
          <w:lang w:val="en-GB"/>
        </w:rPr>
        <w:t>established, particular</w:t>
      </w:r>
      <w:r w:rsidR="00A00071">
        <w:rPr>
          <w:lang w:val="en-GB"/>
        </w:rPr>
        <w:t>ly</w:t>
      </w:r>
      <w:r w:rsidR="00D05148" w:rsidRPr="00453DC4">
        <w:rPr>
          <w:lang w:val="en-GB"/>
        </w:rPr>
        <w:t xml:space="preserve"> in cases of enforced disappearances, </w:t>
      </w:r>
      <w:r w:rsidR="00A00071">
        <w:rPr>
          <w:lang w:val="en-GB"/>
        </w:rPr>
        <w:t xml:space="preserve">that </w:t>
      </w:r>
      <w:proofErr w:type="gramStart"/>
      <w:r w:rsidR="00D05148" w:rsidRPr="00453DC4">
        <w:rPr>
          <w:lang w:val="en-GB"/>
        </w:rPr>
        <w:t>shift</w:t>
      </w:r>
      <w:r w:rsidR="00A00071">
        <w:rPr>
          <w:lang w:val="en-GB"/>
        </w:rPr>
        <w:t>s</w:t>
      </w:r>
      <w:proofErr w:type="gramEnd"/>
      <w:r w:rsidR="00D05148" w:rsidRPr="00453DC4">
        <w:rPr>
          <w:lang w:val="en-GB"/>
        </w:rPr>
        <w:t xml:space="preserve"> the burden of proof mainly on</w:t>
      </w:r>
      <w:r w:rsidR="00A00071">
        <w:rPr>
          <w:lang w:val="en-GB"/>
        </w:rPr>
        <w:t>to</w:t>
      </w:r>
      <w:r w:rsidR="00D05148" w:rsidRPr="00453DC4">
        <w:rPr>
          <w:lang w:val="en-GB"/>
        </w:rPr>
        <w:t xml:space="preserve"> the plaintiff. </w:t>
      </w:r>
    </w:p>
    <w:p w:rsidR="00D05148" w:rsidRPr="00453DC4" w:rsidRDefault="00E06FF1" w:rsidP="00E06FF1">
      <w:pPr>
        <w:pStyle w:val="SingleTxtG"/>
        <w:rPr>
          <w:lang w:val="en-GB"/>
        </w:rPr>
      </w:pPr>
      <w:r w:rsidRPr="00453DC4">
        <w:rPr>
          <w:lang w:val="en-GB"/>
        </w:rPr>
        <w:t>64.</w:t>
      </w:r>
      <w:r w:rsidRPr="00453DC4">
        <w:rPr>
          <w:lang w:val="en-GB"/>
        </w:rPr>
        <w:tab/>
      </w:r>
      <w:r w:rsidR="00D05148" w:rsidRPr="00453DC4">
        <w:rPr>
          <w:lang w:val="en-GB"/>
        </w:rPr>
        <w:t xml:space="preserve">There is no law regulating the status of missing </w:t>
      </w:r>
      <w:r w:rsidR="00F954E8">
        <w:rPr>
          <w:lang w:val="en-GB"/>
        </w:rPr>
        <w:t xml:space="preserve">persons </w:t>
      </w:r>
      <w:r w:rsidR="00D05148" w:rsidRPr="00453DC4">
        <w:rPr>
          <w:lang w:val="en-GB"/>
        </w:rPr>
        <w:t>and guaranteeing the rights of victims</w:t>
      </w:r>
      <w:r w:rsidR="00A00071">
        <w:rPr>
          <w:lang w:val="en-GB"/>
        </w:rPr>
        <w:t>.</w:t>
      </w:r>
      <w:r w:rsidR="00D05148" w:rsidRPr="00453DC4">
        <w:rPr>
          <w:lang w:val="en-GB"/>
        </w:rPr>
        <w:t xml:space="preserve"> </w:t>
      </w:r>
      <w:r w:rsidR="00A00071">
        <w:rPr>
          <w:lang w:val="en-GB"/>
        </w:rPr>
        <w:t>That</w:t>
      </w:r>
      <w:r w:rsidR="00D05148" w:rsidRPr="00453DC4">
        <w:rPr>
          <w:lang w:val="en-GB"/>
        </w:rPr>
        <w:t xml:space="preserve"> </w:t>
      </w:r>
      <w:r w:rsidR="00A00071">
        <w:rPr>
          <w:lang w:val="en-GB"/>
        </w:rPr>
        <w:t>is</w:t>
      </w:r>
      <w:r w:rsidR="00D05148" w:rsidRPr="00453DC4">
        <w:rPr>
          <w:lang w:val="en-GB"/>
        </w:rPr>
        <w:t xml:space="preserve"> a </w:t>
      </w:r>
      <w:r w:rsidR="00A00071">
        <w:rPr>
          <w:lang w:val="en-GB"/>
        </w:rPr>
        <w:t>significant</w:t>
      </w:r>
      <w:r w:rsidR="00D05148" w:rsidRPr="00453DC4">
        <w:rPr>
          <w:lang w:val="en-GB"/>
        </w:rPr>
        <w:t xml:space="preserve"> </w:t>
      </w:r>
      <w:r w:rsidR="00A00071">
        <w:rPr>
          <w:lang w:val="en-GB"/>
        </w:rPr>
        <w:t>obstacle</w:t>
      </w:r>
      <w:r w:rsidR="00D05148" w:rsidRPr="00453DC4">
        <w:rPr>
          <w:lang w:val="en-GB"/>
        </w:rPr>
        <w:t xml:space="preserve"> to the realization of the rights of the relatives of the disappeared. In the absence of such a law</w:t>
      </w:r>
      <w:r w:rsidR="00A00071">
        <w:rPr>
          <w:lang w:val="en-GB"/>
        </w:rPr>
        <w:t>,</w:t>
      </w:r>
      <w:r w:rsidR="00D05148" w:rsidRPr="00453DC4">
        <w:rPr>
          <w:lang w:val="en-GB"/>
        </w:rPr>
        <w:t xml:space="preserve"> the only possibl</w:t>
      </w:r>
      <w:r w:rsidR="00A00071">
        <w:rPr>
          <w:lang w:val="en-GB"/>
        </w:rPr>
        <w:t>e</w:t>
      </w:r>
      <w:r w:rsidR="00D05148" w:rsidRPr="00453DC4">
        <w:rPr>
          <w:lang w:val="en-GB"/>
        </w:rPr>
        <w:t xml:space="preserve"> </w:t>
      </w:r>
      <w:r w:rsidR="00A00071">
        <w:rPr>
          <w:lang w:val="en-GB"/>
        </w:rPr>
        <w:t xml:space="preserve">way </w:t>
      </w:r>
      <w:r w:rsidR="00D05148" w:rsidRPr="00453DC4">
        <w:rPr>
          <w:lang w:val="en-GB"/>
        </w:rPr>
        <w:t xml:space="preserve">for relatives of the disappeared to qualify potentially for any compensation or pension as a war victim is to legally declare the disappeared relative dead. </w:t>
      </w:r>
      <w:r w:rsidR="00A00071">
        <w:rPr>
          <w:lang w:val="en-GB"/>
        </w:rPr>
        <w:t>There is no</w:t>
      </w:r>
      <w:r w:rsidR="00D05148" w:rsidRPr="00453DC4">
        <w:rPr>
          <w:lang w:val="en-GB"/>
        </w:rPr>
        <w:t xml:space="preserve"> procedure </w:t>
      </w:r>
      <w:r w:rsidR="00A00071">
        <w:rPr>
          <w:lang w:val="en-GB"/>
        </w:rPr>
        <w:t>in place for</w:t>
      </w:r>
      <w:r w:rsidR="00D05148" w:rsidRPr="00453DC4">
        <w:rPr>
          <w:lang w:val="en-GB"/>
        </w:rPr>
        <w:t xml:space="preserve"> obtain</w:t>
      </w:r>
      <w:r w:rsidR="00A00071">
        <w:rPr>
          <w:lang w:val="en-GB"/>
        </w:rPr>
        <w:t>ing</w:t>
      </w:r>
      <w:r w:rsidR="00D05148" w:rsidRPr="00453DC4">
        <w:rPr>
          <w:lang w:val="en-GB"/>
        </w:rPr>
        <w:t xml:space="preserve"> a declaration of absence by reason of enforced disappearance. Many relatives understandably re</w:t>
      </w:r>
      <w:r w:rsidR="00A00071">
        <w:rPr>
          <w:lang w:val="en-GB"/>
        </w:rPr>
        <w:t>fuse</w:t>
      </w:r>
      <w:r w:rsidR="00D05148" w:rsidRPr="00453DC4">
        <w:rPr>
          <w:lang w:val="en-GB"/>
        </w:rPr>
        <w:t xml:space="preserve"> to legally declare the</w:t>
      </w:r>
      <w:r w:rsidR="00A00071">
        <w:rPr>
          <w:lang w:val="en-GB"/>
        </w:rPr>
        <w:t>ir</w:t>
      </w:r>
      <w:r w:rsidR="00D05148" w:rsidRPr="00453DC4">
        <w:rPr>
          <w:lang w:val="en-GB"/>
        </w:rPr>
        <w:t xml:space="preserve"> disappeared </w:t>
      </w:r>
      <w:r w:rsidR="00A00071">
        <w:rPr>
          <w:lang w:val="en-GB"/>
        </w:rPr>
        <w:t xml:space="preserve">family member </w:t>
      </w:r>
      <w:r w:rsidR="00D05148" w:rsidRPr="00453DC4">
        <w:rPr>
          <w:lang w:val="en-GB"/>
        </w:rPr>
        <w:t xml:space="preserve">dead in the absence of any information on his or her fate or whereabouts and </w:t>
      </w:r>
      <w:r w:rsidR="00BA2D3E">
        <w:rPr>
          <w:lang w:val="en-GB"/>
        </w:rPr>
        <w:t>per</w:t>
      </w:r>
      <w:r w:rsidR="00D05148" w:rsidRPr="00453DC4">
        <w:rPr>
          <w:lang w:val="en-GB"/>
        </w:rPr>
        <w:t>ceive th</w:t>
      </w:r>
      <w:r w:rsidR="00BA2D3E">
        <w:rPr>
          <w:lang w:val="en-GB"/>
        </w:rPr>
        <w:t>at</w:t>
      </w:r>
      <w:r w:rsidR="00D05148" w:rsidRPr="00453DC4">
        <w:rPr>
          <w:lang w:val="en-GB"/>
        </w:rPr>
        <w:t xml:space="preserve"> legal procedure as an additional trauma. </w:t>
      </w:r>
      <w:r w:rsidR="00BA2D3E">
        <w:rPr>
          <w:lang w:val="en-GB"/>
        </w:rPr>
        <w:t>As a result</w:t>
      </w:r>
      <w:r w:rsidR="00D05148" w:rsidRPr="00453DC4">
        <w:rPr>
          <w:lang w:val="en-GB"/>
        </w:rPr>
        <w:t xml:space="preserve">, they suffer additional consequences </w:t>
      </w:r>
      <w:r w:rsidR="00BA2D3E">
        <w:rPr>
          <w:lang w:val="en-GB"/>
        </w:rPr>
        <w:t>on several fronts</w:t>
      </w:r>
      <w:r w:rsidR="00D05148" w:rsidRPr="00453DC4">
        <w:rPr>
          <w:lang w:val="en-GB"/>
        </w:rPr>
        <w:t xml:space="preserve">, including </w:t>
      </w:r>
      <w:r w:rsidR="008B2070" w:rsidRPr="00970AC3">
        <w:rPr>
          <w:lang w:val="en-GB"/>
        </w:rPr>
        <w:t>in terms of</w:t>
      </w:r>
      <w:r w:rsidR="008B2070">
        <w:rPr>
          <w:lang w:val="en-GB"/>
        </w:rPr>
        <w:t xml:space="preserve"> </w:t>
      </w:r>
      <w:r w:rsidR="00D05148" w:rsidRPr="00453DC4">
        <w:rPr>
          <w:lang w:val="en-GB"/>
        </w:rPr>
        <w:t xml:space="preserve">social welfare, financial matters, family law and property rights. </w:t>
      </w:r>
    </w:p>
    <w:p w:rsidR="00D05148" w:rsidRPr="00453DC4" w:rsidRDefault="00E06FF1" w:rsidP="00E06FF1">
      <w:pPr>
        <w:pStyle w:val="SingleTxtG"/>
        <w:rPr>
          <w:lang w:val="en-GB"/>
        </w:rPr>
      </w:pPr>
      <w:r w:rsidRPr="00453DC4">
        <w:rPr>
          <w:lang w:val="en-GB"/>
        </w:rPr>
        <w:t>65.</w:t>
      </w:r>
      <w:r w:rsidRPr="00453DC4">
        <w:rPr>
          <w:lang w:val="en-GB"/>
        </w:rPr>
        <w:tab/>
      </w:r>
      <w:r w:rsidR="006F234F">
        <w:rPr>
          <w:lang w:val="en-GB"/>
        </w:rPr>
        <w:t>T</w:t>
      </w:r>
      <w:r w:rsidR="00D05148" w:rsidRPr="00453DC4">
        <w:rPr>
          <w:lang w:val="en-GB"/>
        </w:rPr>
        <w:t>he Act on Financial Compensation to Victims of Crim</w:t>
      </w:r>
      <w:r w:rsidR="00BA2D3E">
        <w:rPr>
          <w:lang w:val="en-GB"/>
        </w:rPr>
        <w:t>inal Offences</w:t>
      </w:r>
      <w:r w:rsidR="00D05148" w:rsidRPr="00453DC4">
        <w:rPr>
          <w:lang w:val="en-GB"/>
        </w:rPr>
        <w:t xml:space="preserve"> entered into </w:t>
      </w:r>
      <w:r w:rsidR="006F234F">
        <w:rPr>
          <w:lang w:val="en-GB"/>
        </w:rPr>
        <w:t>force in</w:t>
      </w:r>
      <w:r w:rsidR="00D05148" w:rsidRPr="00453DC4">
        <w:rPr>
          <w:lang w:val="en-GB"/>
        </w:rPr>
        <w:t xml:space="preserve"> </w:t>
      </w:r>
      <w:r w:rsidR="006F234F" w:rsidRPr="00453DC4">
        <w:rPr>
          <w:lang w:val="en-GB"/>
        </w:rPr>
        <w:t xml:space="preserve">Croatia </w:t>
      </w:r>
      <w:r w:rsidR="00D05148" w:rsidRPr="00453DC4">
        <w:rPr>
          <w:lang w:val="en-GB"/>
        </w:rPr>
        <w:t xml:space="preserve">on 1 July 2013. </w:t>
      </w:r>
      <w:r w:rsidR="006F234F">
        <w:rPr>
          <w:lang w:val="en-GB"/>
        </w:rPr>
        <w:t>It</w:t>
      </w:r>
      <w:r w:rsidR="00D05148" w:rsidRPr="00453DC4">
        <w:rPr>
          <w:lang w:val="en-GB"/>
        </w:rPr>
        <w:t xml:space="preserve"> was adopted in accord</w:t>
      </w:r>
      <w:r w:rsidR="006F234F">
        <w:rPr>
          <w:lang w:val="en-GB"/>
        </w:rPr>
        <w:t>ance</w:t>
      </w:r>
      <w:r w:rsidR="00D05148" w:rsidRPr="00453DC4">
        <w:rPr>
          <w:lang w:val="en-GB"/>
        </w:rPr>
        <w:t xml:space="preserve"> with the Accession Treaty to the European Union, which Croatia accepted under the </w:t>
      </w:r>
      <w:proofErr w:type="spellStart"/>
      <w:r w:rsidR="00D05148" w:rsidRPr="00453DC4">
        <w:rPr>
          <w:i/>
          <w:iCs/>
          <w:lang w:val="en-GB"/>
        </w:rPr>
        <w:t>acquis</w:t>
      </w:r>
      <w:proofErr w:type="spellEnd"/>
      <w:r w:rsidR="00D05148" w:rsidRPr="00453DC4">
        <w:rPr>
          <w:i/>
          <w:iCs/>
          <w:lang w:val="en-GB"/>
        </w:rPr>
        <w:t xml:space="preserve"> </w:t>
      </w:r>
      <w:proofErr w:type="spellStart"/>
      <w:r w:rsidR="00D05148" w:rsidRPr="00453DC4">
        <w:rPr>
          <w:i/>
          <w:iCs/>
          <w:lang w:val="en-GB"/>
        </w:rPr>
        <w:t>communautaire</w:t>
      </w:r>
      <w:proofErr w:type="spellEnd"/>
      <w:r w:rsidR="00D05148" w:rsidRPr="00453DC4">
        <w:rPr>
          <w:lang w:val="en-GB"/>
        </w:rPr>
        <w:t xml:space="preserve"> in the se</w:t>
      </w:r>
      <w:r w:rsidR="006F234F">
        <w:rPr>
          <w:lang w:val="en-GB"/>
        </w:rPr>
        <w:t>ction</w:t>
      </w:r>
      <w:r w:rsidR="00D05148" w:rsidRPr="00453DC4">
        <w:rPr>
          <w:lang w:val="en-GB"/>
        </w:rPr>
        <w:t xml:space="preserve"> pertaining to </w:t>
      </w:r>
      <w:r w:rsidR="006F234F">
        <w:rPr>
          <w:lang w:val="en-GB"/>
        </w:rPr>
        <w:t xml:space="preserve">the </w:t>
      </w:r>
      <w:r w:rsidR="00D05148" w:rsidRPr="00453DC4">
        <w:rPr>
          <w:lang w:val="en-GB"/>
        </w:rPr>
        <w:t>protect</w:t>
      </w:r>
      <w:r w:rsidR="006F234F">
        <w:rPr>
          <w:lang w:val="en-GB"/>
        </w:rPr>
        <w:t>ion of victims of</w:t>
      </w:r>
      <w:r w:rsidR="00D05148" w:rsidRPr="00453DC4">
        <w:rPr>
          <w:lang w:val="en-GB"/>
        </w:rPr>
        <w:t xml:space="preserve"> violent crime. The Act has been </w:t>
      </w:r>
      <w:r w:rsidR="00FC7AFD">
        <w:rPr>
          <w:lang w:val="en-GB"/>
        </w:rPr>
        <w:t>brought into line with</w:t>
      </w:r>
      <w:r w:rsidR="00D05148" w:rsidRPr="00453DC4">
        <w:rPr>
          <w:lang w:val="en-GB"/>
        </w:rPr>
        <w:t xml:space="preserve"> European Council Directive 2004/80/EC</w:t>
      </w:r>
      <w:r w:rsidR="006F234F">
        <w:rPr>
          <w:lang w:val="en-GB"/>
        </w:rPr>
        <w:t xml:space="preserve"> of</w:t>
      </w:r>
      <w:r w:rsidR="00D05148" w:rsidRPr="00453DC4">
        <w:rPr>
          <w:lang w:val="en-GB"/>
        </w:rPr>
        <w:t xml:space="preserve"> 29 April 2004, </w:t>
      </w:r>
      <w:r w:rsidR="006F234F">
        <w:rPr>
          <w:lang w:val="en-GB"/>
        </w:rPr>
        <w:t xml:space="preserve">thus </w:t>
      </w:r>
      <w:r w:rsidR="00D05148" w:rsidRPr="00453DC4">
        <w:rPr>
          <w:lang w:val="en-GB"/>
        </w:rPr>
        <w:t xml:space="preserve">adopting the </w:t>
      </w:r>
      <w:r w:rsidR="00D05148" w:rsidRPr="00453DC4">
        <w:rPr>
          <w:lang w:val="en-GB"/>
        </w:rPr>
        <w:lastRenderedPageBreak/>
        <w:t xml:space="preserve">highest </w:t>
      </w:r>
      <w:r w:rsidR="006F234F" w:rsidRPr="00453DC4">
        <w:rPr>
          <w:lang w:val="en-GB"/>
        </w:rPr>
        <w:t>standards</w:t>
      </w:r>
      <w:r w:rsidR="006F234F">
        <w:rPr>
          <w:lang w:val="en-GB"/>
        </w:rPr>
        <w:t xml:space="preserve"> of </w:t>
      </w:r>
      <w:r w:rsidR="00D05148" w:rsidRPr="00453DC4">
        <w:rPr>
          <w:lang w:val="en-GB"/>
        </w:rPr>
        <w:t xml:space="preserve">legal protection for victims of violent crimes committed on the territory of Croatia. </w:t>
      </w:r>
    </w:p>
    <w:p w:rsidR="00D05148" w:rsidRPr="00453DC4" w:rsidRDefault="00E06FF1" w:rsidP="00E06FF1">
      <w:pPr>
        <w:pStyle w:val="SingleTxtG"/>
        <w:rPr>
          <w:lang w:val="en-GB"/>
        </w:rPr>
      </w:pPr>
      <w:r w:rsidRPr="00453DC4">
        <w:rPr>
          <w:lang w:val="en-GB"/>
        </w:rPr>
        <w:t>66.</w:t>
      </w:r>
      <w:r w:rsidRPr="00453DC4">
        <w:rPr>
          <w:lang w:val="en-GB"/>
        </w:rPr>
        <w:tab/>
      </w:r>
      <w:r w:rsidR="00D05148" w:rsidRPr="00453DC4">
        <w:rPr>
          <w:lang w:val="en-GB"/>
        </w:rPr>
        <w:t xml:space="preserve">The Working Group notes that Croatia </w:t>
      </w:r>
      <w:r w:rsidR="006F234F">
        <w:rPr>
          <w:lang w:val="en-GB"/>
        </w:rPr>
        <w:t xml:space="preserve">has </w:t>
      </w:r>
      <w:r w:rsidR="00D05148" w:rsidRPr="00453DC4">
        <w:rPr>
          <w:lang w:val="en-GB"/>
        </w:rPr>
        <w:t xml:space="preserve">made significant efforts in the area of memory </w:t>
      </w:r>
      <w:r w:rsidR="006F234F">
        <w:rPr>
          <w:lang w:val="en-GB"/>
        </w:rPr>
        <w:t>by</w:t>
      </w:r>
      <w:r w:rsidR="00D05148" w:rsidRPr="00453DC4">
        <w:rPr>
          <w:lang w:val="en-GB"/>
        </w:rPr>
        <w:t xml:space="preserve"> establish</w:t>
      </w:r>
      <w:r w:rsidR="006F234F">
        <w:rPr>
          <w:lang w:val="en-GB"/>
        </w:rPr>
        <w:t>ing</w:t>
      </w:r>
      <w:r w:rsidR="00D05148" w:rsidRPr="00453DC4">
        <w:rPr>
          <w:lang w:val="en-GB"/>
        </w:rPr>
        <w:t xml:space="preserve"> a common memorial </w:t>
      </w:r>
      <w:r w:rsidR="006F234F">
        <w:rPr>
          <w:lang w:val="en-GB"/>
        </w:rPr>
        <w:t xml:space="preserve">with which </w:t>
      </w:r>
      <w:r w:rsidR="00D05148" w:rsidRPr="00453DC4">
        <w:rPr>
          <w:lang w:val="en-GB"/>
        </w:rPr>
        <w:t>the mass graves of Croat</w:t>
      </w:r>
      <w:r w:rsidR="006F234F">
        <w:rPr>
          <w:lang w:val="en-GB"/>
        </w:rPr>
        <w:t>ian</w:t>
      </w:r>
      <w:r w:rsidR="00D05148" w:rsidRPr="00453DC4">
        <w:rPr>
          <w:lang w:val="en-GB"/>
        </w:rPr>
        <w:t xml:space="preserve"> missing persons</w:t>
      </w:r>
      <w:r w:rsidR="006F234F">
        <w:rPr>
          <w:lang w:val="en-GB"/>
        </w:rPr>
        <w:t xml:space="preserve"> have been marked</w:t>
      </w:r>
      <w:r w:rsidR="00D05148" w:rsidRPr="00453DC4">
        <w:rPr>
          <w:lang w:val="en-GB"/>
        </w:rPr>
        <w:t xml:space="preserve">. </w:t>
      </w:r>
    </w:p>
    <w:p w:rsidR="00706B7B" w:rsidRDefault="00E06FF1" w:rsidP="00E06FF1">
      <w:pPr>
        <w:pStyle w:val="SingleTxtG"/>
        <w:rPr>
          <w:lang w:val="en-GB"/>
        </w:rPr>
      </w:pPr>
      <w:r>
        <w:rPr>
          <w:lang w:val="en-GB"/>
        </w:rPr>
        <w:t>67.</w:t>
      </w:r>
      <w:r>
        <w:rPr>
          <w:lang w:val="en-GB"/>
        </w:rPr>
        <w:tab/>
      </w:r>
      <w:r w:rsidR="00D05148" w:rsidRPr="00706B7B">
        <w:rPr>
          <w:lang w:val="en-GB"/>
        </w:rPr>
        <w:t xml:space="preserve">The </w:t>
      </w:r>
      <w:r w:rsidR="006F234F" w:rsidRPr="00706B7B">
        <w:rPr>
          <w:lang w:val="en-GB"/>
        </w:rPr>
        <w:t xml:space="preserve">2010 </w:t>
      </w:r>
      <w:r w:rsidR="00D05148" w:rsidRPr="00706B7B">
        <w:rPr>
          <w:lang w:val="en-GB"/>
        </w:rPr>
        <w:t xml:space="preserve">amendments </w:t>
      </w:r>
      <w:r w:rsidR="006F234F" w:rsidRPr="00C517B7">
        <w:rPr>
          <w:lang w:val="en-GB"/>
        </w:rPr>
        <w:t>t</w:t>
      </w:r>
      <w:r w:rsidR="00D05148" w:rsidRPr="00EE0AA1">
        <w:rPr>
          <w:lang w:val="en-GB"/>
        </w:rPr>
        <w:t xml:space="preserve">o the Constitution and the </w:t>
      </w:r>
      <w:r w:rsidR="006F234F" w:rsidRPr="00EE0AA1">
        <w:rPr>
          <w:lang w:val="en-GB"/>
        </w:rPr>
        <w:t>2012</w:t>
      </w:r>
      <w:r w:rsidR="00D05148" w:rsidRPr="00EE0AA1">
        <w:rPr>
          <w:lang w:val="en-GB"/>
        </w:rPr>
        <w:t xml:space="preserve"> Ombuds</w:t>
      </w:r>
      <w:r w:rsidR="009341B1">
        <w:rPr>
          <w:lang w:val="en-GB"/>
        </w:rPr>
        <w:t>person</w:t>
      </w:r>
      <w:r w:rsidR="00D05148" w:rsidRPr="00EE0AA1">
        <w:rPr>
          <w:lang w:val="en-GB"/>
        </w:rPr>
        <w:t xml:space="preserve"> Act strengthened the </w:t>
      </w:r>
      <w:r w:rsidR="006F234F" w:rsidRPr="00EE0AA1">
        <w:rPr>
          <w:lang w:val="en-GB"/>
        </w:rPr>
        <w:t xml:space="preserve">Office of the </w:t>
      </w:r>
      <w:r w:rsidR="00D05148" w:rsidRPr="00EE0AA1">
        <w:rPr>
          <w:lang w:val="en-GB"/>
        </w:rPr>
        <w:t>Ombuds</w:t>
      </w:r>
      <w:r w:rsidR="009341B1">
        <w:rPr>
          <w:lang w:val="en-GB"/>
        </w:rPr>
        <w:t>person</w:t>
      </w:r>
      <w:r w:rsidR="00D05148" w:rsidRPr="00EE0AA1">
        <w:rPr>
          <w:lang w:val="en-GB"/>
        </w:rPr>
        <w:t xml:space="preserve">. The institution aims </w:t>
      </w:r>
      <w:r w:rsidR="006F234F" w:rsidRPr="00573BD2">
        <w:rPr>
          <w:lang w:val="en-GB"/>
        </w:rPr>
        <w:t>to</w:t>
      </w:r>
      <w:r w:rsidR="00D05148" w:rsidRPr="009341B1">
        <w:rPr>
          <w:lang w:val="en-GB"/>
        </w:rPr>
        <w:t xml:space="preserve"> promot</w:t>
      </w:r>
      <w:r w:rsidR="006F234F" w:rsidRPr="009341B1">
        <w:rPr>
          <w:lang w:val="en-GB"/>
        </w:rPr>
        <w:t>e</w:t>
      </w:r>
      <w:r w:rsidR="00D05148" w:rsidRPr="009341B1">
        <w:rPr>
          <w:lang w:val="en-GB"/>
        </w:rPr>
        <w:t xml:space="preserve"> and protect human rights and </w:t>
      </w:r>
      <w:r w:rsidR="006F234F" w:rsidRPr="009341B1">
        <w:rPr>
          <w:lang w:val="en-GB"/>
        </w:rPr>
        <w:t xml:space="preserve">to </w:t>
      </w:r>
      <w:r w:rsidR="00D05148" w:rsidRPr="009341B1">
        <w:rPr>
          <w:lang w:val="en-GB"/>
        </w:rPr>
        <w:t xml:space="preserve">protect citizens from </w:t>
      </w:r>
      <w:r w:rsidR="006F234F" w:rsidRPr="009341B1">
        <w:rPr>
          <w:lang w:val="en-GB"/>
        </w:rPr>
        <w:t xml:space="preserve">any </w:t>
      </w:r>
      <w:r w:rsidR="00D05148" w:rsidRPr="009341B1">
        <w:rPr>
          <w:lang w:val="en-GB"/>
        </w:rPr>
        <w:t xml:space="preserve">unlawful </w:t>
      </w:r>
      <w:r w:rsidR="006F234F" w:rsidRPr="009341B1">
        <w:rPr>
          <w:lang w:val="en-GB"/>
        </w:rPr>
        <w:t>or</w:t>
      </w:r>
      <w:r w:rsidR="00D05148" w:rsidRPr="009341B1">
        <w:rPr>
          <w:lang w:val="en-GB"/>
        </w:rPr>
        <w:t xml:space="preserve"> irregular activities </w:t>
      </w:r>
      <w:r w:rsidR="00E136CE" w:rsidRPr="009341B1">
        <w:rPr>
          <w:lang w:val="en-GB"/>
        </w:rPr>
        <w:t>undertaken by S</w:t>
      </w:r>
      <w:r w:rsidR="00D05148" w:rsidRPr="009341B1">
        <w:rPr>
          <w:lang w:val="en-GB"/>
        </w:rPr>
        <w:t xml:space="preserve">tate bodies. The Working Group was informed that no appeals from victims related to enforce disappearances </w:t>
      </w:r>
      <w:r w:rsidR="00E136CE" w:rsidRPr="009341B1">
        <w:rPr>
          <w:lang w:val="en-GB"/>
        </w:rPr>
        <w:t>have been</w:t>
      </w:r>
      <w:r w:rsidR="00D05148" w:rsidRPr="009341B1">
        <w:rPr>
          <w:lang w:val="en-GB"/>
        </w:rPr>
        <w:t xml:space="preserve"> registered with the Ombuds</w:t>
      </w:r>
      <w:r w:rsidR="009341B1">
        <w:rPr>
          <w:lang w:val="en-GB"/>
        </w:rPr>
        <w:t>person</w:t>
      </w:r>
      <w:r w:rsidR="00D05148" w:rsidRPr="009341B1">
        <w:rPr>
          <w:lang w:val="en-GB"/>
        </w:rPr>
        <w:t>. Th</w:t>
      </w:r>
      <w:r w:rsidR="00E136CE" w:rsidRPr="009341B1">
        <w:rPr>
          <w:lang w:val="en-GB"/>
        </w:rPr>
        <w:t xml:space="preserve">at would suggest </w:t>
      </w:r>
      <w:r w:rsidR="00D05148" w:rsidRPr="009341B1">
        <w:rPr>
          <w:lang w:val="en-GB"/>
        </w:rPr>
        <w:t>that the Ombuds</w:t>
      </w:r>
      <w:r w:rsidR="009341B1">
        <w:rPr>
          <w:lang w:val="en-GB"/>
        </w:rPr>
        <w:t>person</w:t>
      </w:r>
      <w:r w:rsidR="00D05148" w:rsidRPr="009341B1">
        <w:rPr>
          <w:lang w:val="en-GB"/>
        </w:rPr>
        <w:t>’s approach to human rights violations is reactive</w:t>
      </w:r>
      <w:r w:rsidR="00E136CE" w:rsidRPr="009341B1">
        <w:rPr>
          <w:lang w:val="en-GB"/>
        </w:rPr>
        <w:t xml:space="preserve"> rather than proactive</w:t>
      </w:r>
      <w:r w:rsidR="00D05148" w:rsidRPr="009341B1">
        <w:rPr>
          <w:lang w:val="en-GB"/>
        </w:rPr>
        <w:t xml:space="preserve">. </w:t>
      </w:r>
      <w:r w:rsidR="00E136CE" w:rsidRPr="009341B1">
        <w:rPr>
          <w:lang w:val="en-GB"/>
        </w:rPr>
        <w:t>The</w:t>
      </w:r>
      <w:r w:rsidR="00D05148" w:rsidRPr="009341B1">
        <w:rPr>
          <w:lang w:val="en-GB"/>
        </w:rPr>
        <w:t xml:space="preserve"> main </w:t>
      </w:r>
      <w:r w:rsidR="00E136CE" w:rsidRPr="009341B1">
        <w:rPr>
          <w:lang w:val="en-GB"/>
        </w:rPr>
        <w:t>reason for</w:t>
      </w:r>
      <w:r w:rsidR="00D05148" w:rsidRPr="009341B1">
        <w:rPr>
          <w:lang w:val="en-GB"/>
        </w:rPr>
        <w:t xml:space="preserve"> th</w:t>
      </w:r>
      <w:r w:rsidR="00E136CE" w:rsidRPr="009341B1">
        <w:rPr>
          <w:lang w:val="en-GB"/>
        </w:rPr>
        <w:t>at</w:t>
      </w:r>
      <w:r w:rsidR="00D05148" w:rsidRPr="009341B1">
        <w:rPr>
          <w:lang w:val="en-GB"/>
        </w:rPr>
        <w:t xml:space="preserve"> </w:t>
      </w:r>
      <w:proofErr w:type="gramStart"/>
      <w:r w:rsidR="00D05148" w:rsidRPr="009341B1">
        <w:rPr>
          <w:lang w:val="en-GB"/>
        </w:rPr>
        <w:t xml:space="preserve">is </w:t>
      </w:r>
      <w:r w:rsidR="00E136CE" w:rsidRPr="009341B1">
        <w:rPr>
          <w:lang w:val="en-GB"/>
        </w:rPr>
        <w:t xml:space="preserve">the </w:t>
      </w:r>
      <w:r w:rsidR="00D05148" w:rsidRPr="009341B1">
        <w:rPr>
          <w:lang w:val="en-GB"/>
        </w:rPr>
        <w:t>limited resources</w:t>
      </w:r>
      <w:proofErr w:type="gramEnd"/>
      <w:r w:rsidR="00D05148" w:rsidRPr="009341B1">
        <w:rPr>
          <w:lang w:val="en-GB"/>
        </w:rPr>
        <w:t xml:space="preserve"> of the </w:t>
      </w:r>
      <w:r w:rsidR="00E136CE" w:rsidRPr="009341B1">
        <w:rPr>
          <w:lang w:val="en-GB"/>
        </w:rPr>
        <w:t xml:space="preserve">Office of the </w:t>
      </w:r>
      <w:r w:rsidR="00D05148" w:rsidRPr="009341B1">
        <w:rPr>
          <w:lang w:val="en-GB"/>
        </w:rPr>
        <w:t>Ombuds</w:t>
      </w:r>
      <w:r w:rsidR="009341B1">
        <w:rPr>
          <w:lang w:val="en-GB"/>
        </w:rPr>
        <w:t>person</w:t>
      </w:r>
      <w:r w:rsidR="00D05148" w:rsidRPr="009341B1">
        <w:rPr>
          <w:lang w:val="en-GB"/>
        </w:rPr>
        <w:t xml:space="preserve">. The Working Group notes the importance of </w:t>
      </w:r>
      <w:r w:rsidR="00E136CE" w:rsidRPr="009341B1">
        <w:rPr>
          <w:lang w:val="en-GB"/>
        </w:rPr>
        <w:t xml:space="preserve">enabling </w:t>
      </w:r>
      <w:r w:rsidR="00D05148" w:rsidRPr="009341B1">
        <w:rPr>
          <w:lang w:val="en-GB"/>
        </w:rPr>
        <w:t>the Office</w:t>
      </w:r>
      <w:r w:rsidR="00E136CE" w:rsidRPr="009341B1">
        <w:rPr>
          <w:lang w:val="en-GB"/>
        </w:rPr>
        <w:t xml:space="preserve"> of the Ombuds</w:t>
      </w:r>
      <w:r w:rsidR="009341B1">
        <w:rPr>
          <w:lang w:val="en-GB"/>
        </w:rPr>
        <w:t>person</w:t>
      </w:r>
      <w:r w:rsidR="00E136CE" w:rsidRPr="009341B1">
        <w:rPr>
          <w:lang w:val="en-GB"/>
        </w:rPr>
        <w:t xml:space="preserve"> to take a proactive role,</w:t>
      </w:r>
      <w:r w:rsidR="00D05148" w:rsidRPr="009341B1">
        <w:rPr>
          <w:lang w:val="en-GB"/>
        </w:rPr>
        <w:t xml:space="preserve"> includ</w:t>
      </w:r>
      <w:r w:rsidR="00E136CE" w:rsidRPr="009341B1">
        <w:rPr>
          <w:lang w:val="en-GB"/>
        </w:rPr>
        <w:t>ing</w:t>
      </w:r>
      <w:r w:rsidR="00D05148" w:rsidRPr="009341B1">
        <w:rPr>
          <w:lang w:val="en-GB"/>
        </w:rPr>
        <w:t xml:space="preserve"> </w:t>
      </w:r>
      <w:r w:rsidR="003335B4" w:rsidRPr="009341B1">
        <w:rPr>
          <w:lang w:val="en-GB"/>
        </w:rPr>
        <w:t>the</w:t>
      </w:r>
      <w:r w:rsidR="00E136CE" w:rsidRPr="009341B1">
        <w:rPr>
          <w:lang w:val="en-GB"/>
        </w:rPr>
        <w:t xml:space="preserve"> ab</w:t>
      </w:r>
      <w:r w:rsidR="003335B4" w:rsidRPr="009341B1">
        <w:rPr>
          <w:lang w:val="en-GB"/>
        </w:rPr>
        <w:t>ility</w:t>
      </w:r>
      <w:r w:rsidR="00E136CE" w:rsidRPr="009341B1">
        <w:rPr>
          <w:lang w:val="en-GB"/>
        </w:rPr>
        <w:t xml:space="preserve"> to examine </w:t>
      </w:r>
      <w:r w:rsidR="00D05148" w:rsidRPr="00706B7B">
        <w:rPr>
          <w:lang w:val="en-GB"/>
        </w:rPr>
        <w:t>cases of human rights violations</w:t>
      </w:r>
      <w:r w:rsidR="003335B4" w:rsidRPr="00706B7B">
        <w:rPr>
          <w:lang w:val="en-GB"/>
        </w:rPr>
        <w:t xml:space="preserve"> </w:t>
      </w:r>
      <w:r w:rsidR="003335B4" w:rsidRPr="00C517B7">
        <w:rPr>
          <w:lang w:val="en-GB"/>
        </w:rPr>
        <w:t>ex offi</w:t>
      </w:r>
      <w:r w:rsidR="003335B4" w:rsidRPr="00EE0AA1">
        <w:rPr>
          <w:lang w:val="en-GB"/>
        </w:rPr>
        <w:t>cio</w:t>
      </w:r>
      <w:r w:rsidR="00D05148" w:rsidRPr="00EE0AA1">
        <w:rPr>
          <w:lang w:val="en-GB"/>
        </w:rPr>
        <w:t>, in particular where serious human rights violations have allegedly occurred or the rights of particularly vulnerable persons have allegedly been violated.</w:t>
      </w:r>
      <w:r w:rsidR="005163B8" w:rsidRPr="00573BD2">
        <w:rPr>
          <w:lang w:val="en-GB"/>
        </w:rPr>
        <w:t xml:space="preserve"> </w:t>
      </w:r>
    </w:p>
    <w:p w:rsidR="00294D35" w:rsidRPr="00706B7B" w:rsidRDefault="00E06FF1" w:rsidP="00E06FF1">
      <w:pPr>
        <w:pStyle w:val="SingleTxtG"/>
        <w:rPr>
          <w:lang w:val="en-GB"/>
        </w:rPr>
      </w:pPr>
      <w:r w:rsidRPr="00706B7B">
        <w:rPr>
          <w:lang w:val="en-GB"/>
        </w:rPr>
        <w:t>68.</w:t>
      </w:r>
      <w:r w:rsidRPr="00706B7B">
        <w:rPr>
          <w:lang w:val="en-GB"/>
        </w:rPr>
        <w:tab/>
      </w:r>
      <w:r w:rsidR="00294D35">
        <w:t xml:space="preserve">While there </w:t>
      </w:r>
      <w:r w:rsidR="005163B8">
        <w:t>had been</w:t>
      </w:r>
      <w:r w:rsidR="00294D35">
        <w:t xml:space="preserve"> public debate on the idea of merging the</w:t>
      </w:r>
      <w:r w:rsidR="00294D35" w:rsidRPr="0000265C">
        <w:t xml:space="preserve"> </w:t>
      </w:r>
      <w:r w:rsidR="00294D35">
        <w:t xml:space="preserve">offices of the </w:t>
      </w:r>
      <w:r w:rsidR="00294D35" w:rsidRPr="0000265C">
        <w:t>O</w:t>
      </w:r>
      <w:r w:rsidR="00294D35">
        <w:t>mbuds</w:t>
      </w:r>
      <w:r w:rsidR="009341B1">
        <w:t>person</w:t>
      </w:r>
      <w:r w:rsidR="00294D35">
        <w:t>,</w:t>
      </w:r>
      <w:r w:rsidR="00294D35" w:rsidRPr="0000265C">
        <w:t xml:space="preserve"> th</w:t>
      </w:r>
      <w:r w:rsidR="00294D35">
        <w:t>e Ombuds</w:t>
      </w:r>
      <w:r w:rsidR="009341B1">
        <w:t>person</w:t>
      </w:r>
      <w:r w:rsidR="00294D35">
        <w:t xml:space="preserve"> for Gender Equality,</w:t>
      </w:r>
      <w:r w:rsidR="00294D35" w:rsidRPr="0000265C">
        <w:t xml:space="preserve"> the Ombuds</w:t>
      </w:r>
      <w:r w:rsidR="009341B1">
        <w:t>person</w:t>
      </w:r>
      <w:r w:rsidR="00294D35" w:rsidRPr="0000265C">
        <w:t xml:space="preserve"> for Persons with Disabilities and the Ombuds</w:t>
      </w:r>
      <w:r w:rsidR="009341B1">
        <w:t>person</w:t>
      </w:r>
      <w:r w:rsidR="00294D35" w:rsidRPr="0000265C">
        <w:t xml:space="preserve"> for Children</w:t>
      </w:r>
      <w:r w:rsidR="00294D35">
        <w:t>, t</w:t>
      </w:r>
      <w:r w:rsidR="00294D35" w:rsidRPr="009322C3">
        <w:t xml:space="preserve">he </w:t>
      </w:r>
      <w:r w:rsidR="00294D35">
        <w:t>majority of p</w:t>
      </w:r>
      <w:r w:rsidR="00294D35" w:rsidRPr="009322C3">
        <w:t xml:space="preserve">arliament </w:t>
      </w:r>
      <w:r w:rsidR="005163B8">
        <w:t>had</w:t>
      </w:r>
      <w:r w:rsidR="00294D35">
        <w:t xml:space="preserve"> not vote</w:t>
      </w:r>
      <w:r w:rsidR="005163B8">
        <w:t>d</w:t>
      </w:r>
      <w:r w:rsidR="00294D35">
        <w:t xml:space="preserve"> in </w:t>
      </w:r>
      <w:proofErr w:type="spellStart"/>
      <w:r w:rsidR="00294D35">
        <w:t>favour</w:t>
      </w:r>
      <w:proofErr w:type="spellEnd"/>
      <w:r w:rsidR="00294D35">
        <w:t xml:space="preserve"> of the merger</w:t>
      </w:r>
      <w:r w:rsidR="00294D35" w:rsidRPr="009322C3">
        <w:t xml:space="preserve">. </w:t>
      </w:r>
      <w:r w:rsidR="005163B8">
        <w:t>Nonetheless, t</w:t>
      </w:r>
      <w:r w:rsidR="00294D35" w:rsidRPr="009322C3">
        <w:t>he Ombuds</w:t>
      </w:r>
      <w:r w:rsidR="009341B1">
        <w:t>person</w:t>
      </w:r>
      <w:r w:rsidR="00294D35" w:rsidRPr="009322C3">
        <w:t xml:space="preserve"> Act </w:t>
      </w:r>
      <w:r w:rsidR="00294D35">
        <w:t xml:space="preserve">provides for </w:t>
      </w:r>
      <w:r w:rsidR="00294D35" w:rsidRPr="009322C3">
        <w:t>strengthen</w:t>
      </w:r>
      <w:r w:rsidR="00294D35">
        <w:t>ed</w:t>
      </w:r>
      <w:r w:rsidR="00294D35" w:rsidRPr="009322C3">
        <w:t xml:space="preserve"> coordination between the Office of </w:t>
      </w:r>
      <w:r w:rsidR="00294D35">
        <w:t>O</w:t>
      </w:r>
      <w:r w:rsidR="00294D35" w:rsidRPr="009322C3">
        <w:t>mbuds</w:t>
      </w:r>
      <w:r w:rsidR="009341B1">
        <w:t>person</w:t>
      </w:r>
      <w:r w:rsidR="00294D35" w:rsidRPr="009322C3">
        <w:t xml:space="preserve"> and </w:t>
      </w:r>
      <w:r w:rsidR="00294D35">
        <w:t xml:space="preserve">the </w:t>
      </w:r>
      <w:r w:rsidR="00294D35" w:rsidRPr="009322C3">
        <w:t>three special</w:t>
      </w:r>
      <w:r w:rsidR="00294D35">
        <w:t>ized</w:t>
      </w:r>
      <w:r w:rsidR="00294D35" w:rsidRPr="009322C3">
        <w:t xml:space="preserve"> ombudsmen. The Working Group notes, </w:t>
      </w:r>
      <w:r w:rsidR="00294D35">
        <w:t xml:space="preserve">however, that </w:t>
      </w:r>
      <w:r w:rsidR="00294D35" w:rsidRPr="009322C3">
        <w:t>although a cooperation</w:t>
      </w:r>
      <w:r w:rsidR="00294D35">
        <w:t xml:space="preserve"> </w:t>
      </w:r>
      <w:r w:rsidR="00294D35" w:rsidRPr="009322C3">
        <w:t xml:space="preserve">agreement </w:t>
      </w:r>
      <w:r w:rsidR="00294D35">
        <w:t xml:space="preserve">has been </w:t>
      </w:r>
      <w:r w:rsidR="00294D35" w:rsidRPr="009322C3">
        <w:t xml:space="preserve">signed between the </w:t>
      </w:r>
      <w:r w:rsidR="00294D35">
        <w:t>four entities</w:t>
      </w:r>
      <w:r w:rsidR="00294D35" w:rsidRPr="009322C3">
        <w:t xml:space="preserve">, is not clear how effective protection will be provided </w:t>
      </w:r>
      <w:r w:rsidR="00294D35">
        <w:t xml:space="preserve">to </w:t>
      </w:r>
      <w:r w:rsidR="00294D35" w:rsidRPr="009322C3">
        <w:t>victim</w:t>
      </w:r>
      <w:r w:rsidR="00294D35">
        <w:t>s</w:t>
      </w:r>
      <w:r w:rsidR="00294D35" w:rsidRPr="009322C3">
        <w:t xml:space="preserve"> of </w:t>
      </w:r>
      <w:r w:rsidR="00294D35">
        <w:t xml:space="preserve">multiple </w:t>
      </w:r>
      <w:r w:rsidR="00294D35" w:rsidRPr="009322C3">
        <w:t>human rights violation</w:t>
      </w:r>
      <w:r w:rsidR="00294D35">
        <w:t>s</w:t>
      </w:r>
      <w:r w:rsidR="00294D35" w:rsidRPr="009322C3">
        <w:t xml:space="preserve"> and i</w:t>
      </w:r>
      <w:r w:rsidR="00294D35">
        <w:t>n cases in which</w:t>
      </w:r>
      <w:r w:rsidR="00294D35" w:rsidRPr="009322C3">
        <w:t xml:space="preserve"> </w:t>
      </w:r>
      <w:r w:rsidR="00294D35">
        <w:t>the</w:t>
      </w:r>
      <w:r w:rsidR="00294D35" w:rsidRPr="009322C3">
        <w:t xml:space="preserve"> victim is a person whose rights should be protected under </w:t>
      </w:r>
      <w:r w:rsidR="00294D35">
        <w:t>the</w:t>
      </w:r>
      <w:r w:rsidR="00294D35" w:rsidRPr="009322C3">
        <w:t xml:space="preserve"> mandate </w:t>
      </w:r>
      <w:r w:rsidR="00294D35">
        <w:t xml:space="preserve">of one of the </w:t>
      </w:r>
      <w:r w:rsidR="00294D35" w:rsidRPr="009322C3">
        <w:t>specialized ombudsmen.</w:t>
      </w:r>
    </w:p>
    <w:p w:rsidR="00D05148" w:rsidRPr="00453DC4" w:rsidRDefault="00D05148" w:rsidP="004128B4">
      <w:pPr>
        <w:pStyle w:val="HChG"/>
        <w:rPr>
          <w:lang w:val="en-GB"/>
        </w:rPr>
      </w:pPr>
      <w:r w:rsidRPr="00453DC4">
        <w:rPr>
          <w:lang w:val="en-GB"/>
        </w:rPr>
        <w:tab/>
        <w:t>VII</w:t>
      </w:r>
      <w:r w:rsidR="00157428">
        <w:rPr>
          <w:lang w:val="en-GB"/>
        </w:rPr>
        <w:t>I</w:t>
      </w:r>
      <w:r w:rsidRPr="00453DC4">
        <w:rPr>
          <w:lang w:val="en-GB"/>
        </w:rPr>
        <w:t>.</w:t>
      </w:r>
      <w:r w:rsidRPr="00453DC4">
        <w:rPr>
          <w:lang w:val="en-GB"/>
        </w:rPr>
        <w:tab/>
        <w:t xml:space="preserve">Conclusions and </w:t>
      </w:r>
      <w:r w:rsidR="00453DC4">
        <w:rPr>
          <w:lang w:val="en-GB"/>
        </w:rPr>
        <w:t>r</w:t>
      </w:r>
      <w:r w:rsidRPr="00453DC4">
        <w:rPr>
          <w:lang w:val="en-GB"/>
        </w:rPr>
        <w:t>ecommendations</w:t>
      </w:r>
    </w:p>
    <w:p w:rsidR="00D05148" w:rsidRPr="00453DC4" w:rsidRDefault="00E06FF1" w:rsidP="00E06FF1">
      <w:pPr>
        <w:pStyle w:val="SingleTxtG"/>
        <w:rPr>
          <w:b/>
          <w:lang w:val="en-GB"/>
        </w:rPr>
      </w:pPr>
      <w:r w:rsidRPr="00453DC4">
        <w:rPr>
          <w:lang w:val="en-GB"/>
        </w:rPr>
        <w:t>69.</w:t>
      </w:r>
      <w:r w:rsidRPr="00453DC4">
        <w:rPr>
          <w:lang w:val="en-GB"/>
        </w:rPr>
        <w:tab/>
      </w:r>
      <w:r w:rsidR="005E037B">
        <w:rPr>
          <w:b/>
          <w:lang w:val="en-GB"/>
        </w:rPr>
        <w:t>Considering</w:t>
      </w:r>
      <w:r w:rsidR="00D05148" w:rsidRPr="00453DC4">
        <w:rPr>
          <w:b/>
          <w:lang w:val="en-GB"/>
        </w:rPr>
        <w:t xml:space="preserve"> the </w:t>
      </w:r>
      <w:r w:rsidR="004128B4">
        <w:rPr>
          <w:b/>
          <w:lang w:val="en-GB"/>
        </w:rPr>
        <w:t>amount</w:t>
      </w:r>
      <w:r w:rsidR="00D05148" w:rsidRPr="00453DC4">
        <w:rPr>
          <w:b/>
          <w:lang w:val="en-GB"/>
        </w:rPr>
        <w:t xml:space="preserve"> of time </w:t>
      </w:r>
      <w:r w:rsidR="004128B4">
        <w:rPr>
          <w:b/>
          <w:lang w:val="en-GB"/>
        </w:rPr>
        <w:t xml:space="preserve">that has passed </w:t>
      </w:r>
      <w:r w:rsidR="00D05148" w:rsidRPr="00453DC4">
        <w:rPr>
          <w:b/>
          <w:lang w:val="en-GB"/>
        </w:rPr>
        <w:t xml:space="preserve">since the disappearances occurred </w:t>
      </w:r>
      <w:r w:rsidR="004128B4">
        <w:rPr>
          <w:b/>
          <w:lang w:val="en-GB"/>
        </w:rPr>
        <w:t xml:space="preserve">in the Western Balkans </w:t>
      </w:r>
      <w:r w:rsidR="00D05148" w:rsidRPr="00453DC4">
        <w:rPr>
          <w:b/>
          <w:lang w:val="en-GB"/>
        </w:rPr>
        <w:t xml:space="preserve">and the very advanced age of many relatives and witnesses, </w:t>
      </w:r>
      <w:r w:rsidR="004128B4">
        <w:rPr>
          <w:b/>
          <w:lang w:val="en-GB"/>
        </w:rPr>
        <w:t>there is an urgent need for</w:t>
      </w:r>
      <w:r w:rsidR="004128B4" w:rsidRPr="002021E7">
        <w:rPr>
          <w:b/>
          <w:lang w:val="en-GB"/>
        </w:rPr>
        <w:t xml:space="preserve"> </w:t>
      </w:r>
      <w:r w:rsidR="004128B4">
        <w:rPr>
          <w:b/>
          <w:lang w:val="en-GB"/>
        </w:rPr>
        <w:t>everyone</w:t>
      </w:r>
      <w:r w:rsidR="004128B4" w:rsidRPr="002021E7">
        <w:rPr>
          <w:b/>
          <w:lang w:val="en-GB"/>
        </w:rPr>
        <w:t xml:space="preserve"> </w:t>
      </w:r>
      <w:r w:rsidR="00D05148" w:rsidRPr="00453DC4">
        <w:rPr>
          <w:b/>
          <w:lang w:val="en-GB"/>
        </w:rPr>
        <w:t xml:space="preserve">involved in the process of searching </w:t>
      </w:r>
      <w:r w:rsidR="004128B4">
        <w:rPr>
          <w:b/>
          <w:lang w:val="en-GB"/>
        </w:rPr>
        <w:t xml:space="preserve">for </w:t>
      </w:r>
      <w:r w:rsidR="00D05148" w:rsidRPr="00453DC4">
        <w:rPr>
          <w:b/>
          <w:lang w:val="en-GB"/>
        </w:rPr>
        <w:t xml:space="preserve">missing persons </w:t>
      </w:r>
      <w:r w:rsidR="004128B4">
        <w:rPr>
          <w:b/>
          <w:lang w:val="en-GB"/>
        </w:rPr>
        <w:t>to set</w:t>
      </w:r>
      <w:r w:rsidR="00D05148" w:rsidRPr="00453DC4">
        <w:rPr>
          <w:b/>
          <w:lang w:val="en-GB"/>
        </w:rPr>
        <w:t xml:space="preserve"> as an immediate priority the establishment of </w:t>
      </w:r>
      <w:r w:rsidR="004128B4">
        <w:rPr>
          <w:b/>
          <w:lang w:val="en-GB"/>
        </w:rPr>
        <w:t xml:space="preserve">the </w:t>
      </w:r>
      <w:r w:rsidR="00D05148" w:rsidRPr="00453DC4">
        <w:rPr>
          <w:b/>
          <w:lang w:val="en-GB"/>
        </w:rPr>
        <w:t>truth</w:t>
      </w:r>
      <w:r w:rsidR="004128B4">
        <w:rPr>
          <w:b/>
          <w:lang w:val="en-GB"/>
        </w:rPr>
        <w:t>,</w:t>
      </w:r>
      <w:r w:rsidR="00D05148" w:rsidRPr="00453DC4">
        <w:rPr>
          <w:b/>
          <w:lang w:val="en-GB"/>
        </w:rPr>
        <w:t xml:space="preserve"> particular</w:t>
      </w:r>
      <w:r w:rsidR="004128B4">
        <w:rPr>
          <w:b/>
          <w:lang w:val="en-GB"/>
        </w:rPr>
        <w:t>ly</w:t>
      </w:r>
      <w:r w:rsidR="00D05148" w:rsidRPr="00453DC4">
        <w:rPr>
          <w:b/>
          <w:lang w:val="en-GB"/>
        </w:rPr>
        <w:t xml:space="preserve"> the determination of the fate and whereabouts</w:t>
      </w:r>
      <w:r w:rsidR="004128B4">
        <w:rPr>
          <w:b/>
          <w:lang w:val="en-GB"/>
        </w:rPr>
        <w:t xml:space="preserve"> of all the disappeared</w:t>
      </w:r>
      <w:r w:rsidR="00D05148" w:rsidRPr="00453DC4">
        <w:rPr>
          <w:b/>
          <w:lang w:val="en-GB"/>
        </w:rPr>
        <w:t xml:space="preserve">. </w:t>
      </w:r>
      <w:r w:rsidR="00204682">
        <w:rPr>
          <w:b/>
          <w:lang w:val="en-GB"/>
        </w:rPr>
        <w:t>The</w:t>
      </w:r>
      <w:r w:rsidR="00D05148" w:rsidRPr="00453DC4">
        <w:rPr>
          <w:b/>
          <w:lang w:val="en-GB"/>
        </w:rPr>
        <w:t xml:space="preserve"> issue of disappearances </w:t>
      </w:r>
      <w:r w:rsidR="00204682">
        <w:rPr>
          <w:b/>
          <w:lang w:val="en-GB"/>
        </w:rPr>
        <w:t xml:space="preserve">should be considered </w:t>
      </w:r>
      <w:r w:rsidR="00D05148" w:rsidRPr="00453DC4">
        <w:rPr>
          <w:b/>
          <w:lang w:val="en-GB"/>
        </w:rPr>
        <w:t xml:space="preserve">as a humanitarian as well as </w:t>
      </w:r>
      <w:r w:rsidR="004128B4">
        <w:rPr>
          <w:b/>
          <w:lang w:val="en-GB"/>
        </w:rPr>
        <w:t xml:space="preserve">a </w:t>
      </w:r>
      <w:r w:rsidR="00D05148" w:rsidRPr="00453DC4">
        <w:rPr>
          <w:b/>
          <w:lang w:val="en-GB"/>
        </w:rPr>
        <w:t>human rights issue on the agenda of political processes.</w:t>
      </w:r>
    </w:p>
    <w:p w:rsidR="00D05148" w:rsidRPr="00453DC4" w:rsidRDefault="00E06FF1" w:rsidP="00E06FF1">
      <w:pPr>
        <w:pStyle w:val="SingleTxtG"/>
        <w:rPr>
          <w:b/>
          <w:lang w:val="en-GB"/>
        </w:rPr>
      </w:pPr>
      <w:r w:rsidRPr="00453DC4">
        <w:rPr>
          <w:lang w:val="en-GB"/>
        </w:rPr>
        <w:t>70.</w:t>
      </w:r>
      <w:r w:rsidRPr="00453DC4">
        <w:rPr>
          <w:lang w:val="en-GB"/>
        </w:rPr>
        <w:tab/>
      </w:r>
      <w:r w:rsidR="00D05148" w:rsidRPr="00453DC4">
        <w:rPr>
          <w:b/>
          <w:lang w:val="en-GB"/>
        </w:rPr>
        <w:t xml:space="preserve">The Working Group acknowledges </w:t>
      </w:r>
      <w:r w:rsidR="004128B4">
        <w:rPr>
          <w:b/>
          <w:lang w:val="en-GB"/>
        </w:rPr>
        <w:t>the current</w:t>
      </w:r>
      <w:r w:rsidR="004128B4" w:rsidRPr="002021E7">
        <w:rPr>
          <w:b/>
          <w:lang w:val="en-GB"/>
        </w:rPr>
        <w:t xml:space="preserve"> </w:t>
      </w:r>
      <w:r w:rsidR="00D05148" w:rsidRPr="00453DC4">
        <w:rPr>
          <w:b/>
          <w:lang w:val="en-GB"/>
        </w:rPr>
        <w:t xml:space="preserve">working-level cooperation </w:t>
      </w:r>
      <w:r w:rsidR="004128B4">
        <w:rPr>
          <w:b/>
          <w:lang w:val="en-GB"/>
        </w:rPr>
        <w:t xml:space="preserve">that takes place </w:t>
      </w:r>
      <w:r w:rsidR="00D05148" w:rsidRPr="00453DC4">
        <w:rPr>
          <w:b/>
          <w:lang w:val="en-GB"/>
        </w:rPr>
        <w:t xml:space="preserve">between forensic experts, prosecutors and judges across the region. </w:t>
      </w:r>
      <w:r w:rsidR="00204682">
        <w:rPr>
          <w:b/>
          <w:lang w:val="en-GB"/>
        </w:rPr>
        <w:t xml:space="preserve">Successful cooperation </w:t>
      </w:r>
      <w:r w:rsidR="004128B4">
        <w:rPr>
          <w:b/>
          <w:lang w:val="en-GB"/>
        </w:rPr>
        <w:t>require</w:t>
      </w:r>
      <w:r w:rsidR="00204682">
        <w:rPr>
          <w:b/>
          <w:lang w:val="en-GB"/>
        </w:rPr>
        <w:t>s</w:t>
      </w:r>
      <w:r w:rsidR="00D05148" w:rsidRPr="00453DC4">
        <w:rPr>
          <w:b/>
          <w:lang w:val="en-GB"/>
        </w:rPr>
        <w:t xml:space="preserve"> clear and strong political commitment </w:t>
      </w:r>
      <w:r w:rsidR="004128B4">
        <w:rPr>
          <w:b/>
          <w:lang w:val="en-GB"/>
        </w:rPr>
        <w:t>from</w:t>
      </w:r>
      <w:r w:rsidR="00D05148" w:rsidRPr="00453DC4">
        <w:rPr>
          <w:b/>
          <w:lang w:val="en-GB"/>
        </w:rPr>
        <w:t xml:space="preserve"> the highest levels of all parties involved. </w:t>
      </w:r>
      <w:r w:rsidR="004128B4">
        <w:rPr>
          <w:b/>
          <w:lang w:val="en-GB"/>
        </w:rPr>
        <w:t xml:space="preserve">Currently, </w:t>
      </w:r>
      <w:r w:rsidR="00D05148" w:rsidRPr="00453DC4">
        <w:rPr>
          <w:b/>
          <w:lang w:val="en-GB"/>
        </w:rPr>
        <w:t xml:space="preserve">regional cooperation is marred </w:t>
      </w:r>
      <w:r w:rsidR="005E037B">
        <w:rPr>
          <w:b/>
          <w:lang w:val="en-GB"/>
        </w:rPr>
        <w:t>by</w:t>
      </w:r>
      <w:r w:rsidR="00D05148" w:rsidRPr="00453DC4">
        <w:rPr>
          <w:b/>
          <w:lang w:val="en-GB"/>
        </w:rPr>
        <w:t xml:space="preserve"> mutual mistrust, which results, </w:t>
      </w:r>
      <w:r w:rsidR="004128B4">
        <w:rPr>
          <w:b/>
          <w:lang w:val="en-GB"/>
        </w:rPr>
        <w:t>inter alia</w:t>
      </w:r>
      <w:r w:rsidR="00D05148" w:rsidRPr="00453DC4">
        <w:rPr>
          <w:b/>
          <w:lang w:val="en-GB"/>
        </w:rPr>
        <w:t xml:space="preserve">, in delays in exhumations. Therefore, building </w:t>
      </w:r>
      <w:r w:rsidR="004128B4" w:rsidRPr="00453DC4">
        <w:rPr>
          <w:b/>
          <w:lang w:val="en-GB"/>
        </w:rPr>
        <w:t xml:space="preserve">trust </w:t>
      </w:r>
      <w:r w:rsidR="00D05148" w:rsidRPr="00453DC4">
        <w:rPr>
          <w:b/>
          <w:lang w:val="en-GB"/>
        </w:rPr>
        <w:t>between concerned parties is of high importance</w:t>
      </w:r>
      <w:r w:rsidR="004128B4">
        <w:rPr>
          <w:b/>
          <w:lang w:val="en-GB"/>
        </w:rPr>
        <w:t>; they must a</w:t>
      </w:r>
      <w:r w:rsidR="00D05148" w:rsidRPr="00453DC4">
        <w:rPr>
          <w:b/>
          <w:lang w:val="en-GB"/>
        </w:rPr>
        <w:t xml:space="preserve">ll contribute to </w:t>
      </w:r>
      <w:r w:rsidR="004128B4">
        <w:rPr>
          <w:b/>
          <w:lang w:val="en-GB"/>
        </w:rPr>
        <w:t>that</w:t>
      </w:r>
      <w:r w:rsidR="00D05148" w:rsidRPr="00453DC4">
        <w:rPr>
          <w:b/>
          <w:lang w:val="en-GB"/>
        </w:rPr>
        <w:t xml:space="preserve"> process </w:t>
      </w:r>
      <w:r w:rsidR="004128B4">
        <w:rPr>
          <w:b/>
          <w:lang w:val="en-GB"/>
        </w:rPr>
        <w:t>by putting ill-will</w:t>
      </w:r>
      <w:r w:rsidR="004128B4" w:rsidRPr="002021E7">
        <w:rPr>
          <w:b/>
          <w:lang w:val="en-GB"/>
        </w:rPr>
        <w:t xml:space="preserve"> </w:t>
      </w:r>
      <w:r w:rsidR="004128B4">
        <w:rPr>
          <w:b/>
          <w:lang w:val="en-GB"/>
        </w:rPr>
        <w:t>behind them</w:t>
      </w:r>
      <w:r w:rsidR="00D05148" w:rsidRPr="00453DC4">
        <w:rPr>
          <w:b/>
          <w:lang w:val="en-GB"/>
        </w:rPr>
        <w:t xml:space="preserve"> and foster</w:t>
      </w:r>
      <w:r w:rsidR="00D159FC">
        <w:rPr>
          <w:b/>
          <w:lang w:val="en-GB"/>
        </w:rPr>
        <w:t>ing</w:t>
      </w:r>
      <w:r w:rsidR="00D05148" w:rsidRPr="00453DC4">
        <w:rPr>
          <w:b/>
          <w:lang w:val="en-GB"/>
        </w:rPr>
        <w:t xml:space="preserve"> a trusting environment </w:t>
      </w:r>
      <w:r w:rsidR="00D159FC">
        <w:rPr>
          <w:b/>
          <w:lang w:val="en-GB"/>
        </w:rPr>
        <w:t>that will</w:t>
      </w:r>
      <w:r w:rsidR="00D05148" w:rsidRPr="00453DC4">
        <w:rPr>
          <w:b/>
          <w:lang w:val="en-GB"/>
        </w:rPr>
        <w:t xml:space="preserve"> promote regional cooperation. In the meantime, mature political c</w:t>
      </w:r>
      <w:r w:rsidR="00D159FC">
        <w:rPr>
          <w:b/>
          <w:lang w:val="en-GB"/>
        </w:rPr>
        <w:t>onduct</w:t>
      </w:r>
      <w:r w:rsidR="00D05148" w:rsidRPr="00453DC4">
        <w:rPr>
          <w:b/>
          <w:lang w:val="en-GB"/>
        </w:rPr>
        <w:t xml:space="preserve"> and determined political leadership are required </w:t>
      </w:r>
      <w:r w:rsidR="00D159FC">
        <w:rPr>
          <w:b/>
          <w:lang w:val="en-GB"/>
        </w:rPr>
        <w:t>in order to foster</w:t>
      </w:r>
      <w:r w:rsidR="00D05148" w:rsidRPr="00453DC4">
        <w:rPr>
          <w:b/>
          <w:lang w:val="en-GB"/>
        </w:rPr>
        <w:t xml:space="preserve"> the inter-ethnic reconciliation and social cohesion </w:t>
      </w:r>
      <w:r w:rsidR="00D159FC">
        <w:rPr>
          <w:b/>
          <w:lang w:val="en-GB"/>
        </w:rPr>
        <w:t>that</w:t>
      </w:r>
      <w:r w:rsidR="00D05148" w:rsidRPr="00453DC4">
        <w:rPr>
          <w:b/>
          <w:lang w:val="en-GB"/>
        </w:rPr>
        <w:t xml:space="preserve"> could eventually help to establish the truth in the region.</w:t>
      </w:r>
    </w:p>
    <w:p w:rsidR="00D05148" w:rsidRPr="00453DC4" w:rsidRDefault="00E06FF1" w:rsidP="005649A5">
      <w:pPr>
        <w:pStyle w:val="SingleTxtG"/>
        <w:spacing w:after="0"/>
        <w:rPr>
          <w:b/>
          <w:lang w:val="en-GB"/>
        </w:rPr>
      </w:pPr>
      <w:r w:rsidRPr="00453DC4">
        <w:rPr>
          <w:lang w:val="en-GB"/>
        </w:rPr>
        <w:t>71.</w:t>
      </w:r>
      <w:r w:rsidRPr="00453DC4">
        <w:rPr>
          <w:lang w:val="en-GB"/>
        </w:rPr>
        <w:tab/>
      </w:r>
      <w:r w:rsidR="00D159FC" w:rsidRPr="002021E7">
        <w:rPr>
          <w:b/>
          <w:lang w:val="en-GB"/>
        </w:rPr>
        <w:t>The Working Group reiterate</w:t>
      </w:r>
      <w:r w:rsidR="00D159FC">
        <w:rPr>
          <w:b/>
          <w:lang w:val="en-GB"/>
        </w:rPr>
        <w:t>s</w:t>
      </w:r>
      <w:r w:rsidR="00D159FC" w:rsidRPr="002021E7">
        <w:rPr>
          <w:b/>
          <w:lang w:val="en-GB"/>
        </w:rPr>
        <w:t xml:space="preserve"> its gratitude to the Government of </w:t>
      </w:r>
      <w:r w:rsidR="00D159FC">
        <w:rPr>
          <w:b/>
          <w:lang w:val="en-GB"/>
        </w:rPr>
        <w:t>Croatia</w:t>
      </w:r>
      <w:r w:rsidR="00D159FC" w:rsidRPr="002021E7">
        <w:rPr>
          <w:b/>
          <w:lang w:val="en-GB"/>
        </w:rPr>
        <w:t xml:space="preserve"> for the invitation and sincere cooperation it demonstrated with the Working Group </w:t>
      </w:r>
      <w:r w:rsidR="00D159FC" w:rsidRPr="002021E7">
        <w:rPr>
          <w:b/>
          <w:lang w:val="en-GB"/>
        </w:rPr>
        <w:lastRenderedPageBreak/>
        <w:t xml:space="preserve">throughout the visit. During the </w:t>
      </w:r>
      <w:r w:rsidR="00EE0AA1">
        <w:rPr>
          <w:b/>
          <w:lang w:val="en-GB"/>
        </w:rPr>
        <w:t>visit</w:t>
      </w:r>
      <w:r w:rsidR="00D159FC" w:rsidRPr="002021E7">
        <w:rPr>
          <w:b/>
          <w:lang w:val="en-GB"/>
        </w:rPr>
        <w:t xml:space="preserve">, </w:t>
      </w:r>
      <w:r w:rsidR="00D159FC">
        <w:rPr>
          <w:b/>
          <w:lang w:val="en-GB"/>
        </w:rPr>
        <w:t>t</w:t>
      </w:r>
      <w:r w:rsidR="00D05148" w:rsidRPr="00453DC4">
        <w:rPr>
          <w:b/>
          <w:lang w:val="en-GB"/>
        </w:rPr>
        <w:t xml:space="preserve">he Working Group was deeply saddened by the unbelievable suffering that the relatives of missing persons endured and </w:t>
      </w:r>
      <w:r w:rsidR="00D159FC">
        <w:rPr>
          <w:b/>
          <w:lang w:val="en-GB"/>
        </w:rPr>
        <w:t>have</w:t>
      </w:r>
      <w:r w:rsidR="00D05148" w:rsidRPr="00453DC4">
        <w:rPr>
          <w:b/>
          <w:lang w:val="en-GB"/>
        </w:rPr>
        <w:t xml:space="preserve"> continu</w:t>
      </w:r>
      <w:r w:rsidR="00D159FC">
        <w:rPr>
          <w:b/>
          <w:lang w:val="en-GB"/>
        </w:rPr>
        <w:t>ed</w:t>
      </w:r>
      <w:r w:rsidR="00D05148" w:rsidRPr="00453DC4">
        <w:rPr>
          <w:b/>
          <w:lang w:val="en-GB"/>
        </w:rPr>
        <w:t xml:space="preserve"> </w:t>
      </w:r>
      <w:r w:rsidR="00D159FC">
        <w:rPr>
          <w:b/>
          <w:lang w:val="en-GB"/>
        </w:rPr>
        <w:t xml:space="preserve">to </w:t>
      </w:r>
      <w:r w:rsidR="00D05148" w:rsidRPr="00453DC4">
        <w:rPr>
          <w:b/>
          <w:lang w:val="en-GB"/>
        </w:rPr>
        <w:t>endur</w:t>
      </w:r>
      <w:r w:rsidR="00D159FC">
        <w:rPr>
          <w:b/>
          <w:lang w:val="en-GB"/>
        </w:rPr>
        <w:t>e</w:t>
      </w:r>
      <w:r w:rsidR="00D05148" w:rsidRPr="00453DC4">
        <w:rPr>
          <w:b/>
          <w:lang w:val="en-GB"/>
        </w:rPr>
        <w:t xml:space="preserve"> for so many years. In the hope </w:t>
      </w:r>
      <w:r w:rsidR="00D159FC">
        <w:rPr>
          <w:b/>
          <w:lang w:val="en-GB"/>
        </w:rPr>
        <w:t>of</w:t>
      </w:r>
      <w:r w:rsidR="00D05148" w:rsidRPr="00453DC4">
        <w:rPr>
          <w:b/>
          <w:lang w:val="en-GB"/>
        </w:rPr>
        <w:t xml:space="preserve"> be</w:t>
      </w:r>
      <w:r w:rsidR="00D159FC">
        <w:rPr>
          <w:b/>
          <w:lang w:val="en-GB"/>
        </w:rPr>
        <w:t>ing</w:t>
      </w:r>
      <w:r w:rsidR="00D05148" w:rsidRPr="00453DC4">
        <w:rPr>
          <w:b/>
          <w:lang w:val="en-GB"/>
        </w:rPr>
        <w:t xml:space="preserve"> able to contribute some elements of a solution, the Working Group reiterates its offer </w:t>
      </w:r>
      <w:r w:rsidR="00D159FC">
        <w:rPr>
          <w:b/>
          <w:lang w:val="en-GB"/>
        </w:rPr>
        <w:t>o</w:t>
      </w:r>
      <w:r w:rsidR="00D05148" w:rsidRPr="00453DC4">
        <w:rPr>
          <w:b/>
          <w:lang w:val="en-GB"/>
        </w:rPr>
        <w:t>f future cooperation and dialogue with all stakeholders.</w:t>
      </w:r>
    </w:p>
    <w:p w:rsidR="00D05148" w:rsidRPr="00453DC4" w:rsidRDefault="00D05148" w:rsidP="005649A5">
      <w:pPr>
        <w:pStyle w:val="H1G"/>
        <w:spacing w:before="240"/>
        <w:rPr>
          <w:lang w:val="en-GB"/>
        </w:rPr>
      </w:pPr>
      <w:r w:rsidRPr="00453DC4">
        <w:rPr>
          <w:lang w:val="en-GB"/>
        </w:rPr>
        <w:tab/>
      </w:r>
      <w:r w:rsidR="00057F42">
        <w:rPr>
          <w:lang w:val="en-GB"/>
        </w:rPr>
        <w:t>A.</w:t>
      </w:r>
      <w:r w:rsidRPr="00453DC4">
        <w:rPr>
          <w:lang w:val="en-GB"/>
        </w:rPr>
        <w:tab/>
        <w:t xml:space="preserve">Regional </w:t>
      </w:r>
      <w:r w:rsidR="00453DC4" w:rsidRPr="00453DC4">
        <w:rPr>
          <w:lang w:val="en-GB"/>
        </w:rPr>
        <w:t>r</w:t>
      </w:r>
      <w:r w:rsidRPr="00453DC4">
        <w:rPr>
          <w:lang w:val="en-GB"/>
        </w:rPr>
        <w:t>ecommendations</w:t>
      </w:r>
      <w:r w:rsidR="00CB24C9">
        <w:rPr>
          <w:lang w:val="en-GB"/>
        </w:rPr>
        <w:t xml:space="preserve"> to Governments and authorities</w:t>
      </w:r>
    </w:p>
    <w:p w:rsidR="00D05148" w:rsidRPr="00453DC4" w:rsidRDefault="00E06FF1" w:rsidP="00E06FF1">
      <w:pPr>
        <w:pStyle w:val="SingleTxtG"/>
        <w:rPr>
          <w:b/>
          <w:lang w:val="en-GB"/>
        </w:rPr>
      </w:pPr>
      <w:r w:rsidRPr="00453DC4">
        <w:rPr>
          <w:lang w:val="en-GB"/>
        </w:rPr>
        <w:t>72.</w:t>
      </w:r>
      <w:r w:rsidRPr="00453DC4">
        <w:rPr>
          <w:lang w:val="en-GB"/>
        </w:rPr>
        <w:tab/>
      </w:r>
      <w:r w:rsidR="00D05148" w:rsidRPr="00453DC4">
        <w:rPr>
          <w:b/>
          <w:lang w:val="en-GB"/>
        </w:rPr>
        <w:t xml:space="preserve">Act with due urgency and speed in the matter of enforced disappearances, as required by the Declaration </w:t>
      </w:r>
      <w:r w:rsidR="00041DDE" w:rsidRPr="005B0D89">
        <w:rPr>
          <w:b/>
          <w:lang w:val="en-GB"/>
        </w:rPr>
        <w:t>on the Protection of All Persons from Enforced Disappearance</w:t>
      </w:r>
      <w:r w:rsidR="00041DDE">
        <w:rPr>
          <w:b/>
          <w:lang w:val="en-GB"/>
        </w:rPr>
        <w:t xml:space="preserve"> </w:t>
      </w:r>
      <w:r w:rsidR="00D05148" w:rsidRPr="00453DC4">
        <w:rPr>
          <w:b/>
          <w:lang w:val="en-GB"/>
        </w:rPr>
        <w:t>and other international obligations.</w:t>
      </w:r>
    </w:p>
    <w:p w:rsidR="00D05148" w:rsidRPr="00453DC4" w:rsidRDefault="00E06FF1" w:rsidP="00E06FF1">
      <w:pPr>
        <w:pStyle w:val="SingleTxtG"/>
        <w:rPr>
          <w:b/>
          <w:lang w:val="en-GB"/>
        </w:rPr>
      </w:pPr>
      <w:r w:rsidRPr="00453DC4">
        <w:rPr>
          <w:lang w:val="en-GB"/>
        </w:rPr>
        <w:t>73.</w:t>
      </w:r>
      <w:r w:rsidRPr="00453DC4">
        <w:rPr>
          <w:lang w:val="en-GB"/>
        </w:rPr>
        <w:tab/>
      </w:r>
      <w:r w:rsidR="00D05148" w:rsidRPr="00453DC4">
        <w:rPr>
          <w:b/>
          <w:lang w:val="en-GB"/>
        </w:rPr>
        <w:t>Disclose all information on mass graves and make th</w:t>
      </w:r>
      <w:r w:rsidR="00041DDE">
        <w:rPr>
          <w:b/>
          <w:lang w:val="en-GB"/>
        </w:rPr>
        <w:t>at</w:t>
      </w:r>
      <w:r w:rsidR="00D05148" w:rsidRPr="00453DC4">
        <w:rPr>
          <w:b/>
          <w:lang w:val="en-GB"/>
        </w:rPr>
        <w:t xml:space="preserve"> information accessible to all countries and authorities in the region.</w:t>
      </w:r>
    </w:p>
    <w:p w:rsidR="00D05148" w:rsidRPr="00453DC4" w:rsidRDefault="00E06FF1" w:rsidP="00E06FF1">
      <w:pPr>
        <w:pStyle w:val="SingleTxtG"/>
        <w:rPr>
          <w:b/>
          <w:lang w:val="en-GB"/>
        </w:rPr>
      </w:pPr>
      <w:r w:rsidRPr="00453DC4">
        <w:rPr>
          <w:lang w:val="en-GB"/>
        </w:rPr>
        <w:t>74.</w:t>
      </w:r>
      <w:r w:rsidRPr="00453DC4">
        <w:rPr>
          <w:lang w:val="en-GB"/>
        </w:rPr>
        <w:tab/>
      </w:r>
      <w:r w:rsidR="00D05148" w:rsidRPr="00453DC4">
        <w:rPr>
          <w:b/>
          <w:lang w:val="en-GB"/>
        </w:rPr>
        <w:t>Ensure high</w:t>
      </w:r>
      <w:r w:rsidR="00041DDE">
        <w:rPr>
          <w:b/>
          <w:lang w:val="en-GB"/>
        </w:rPr>
        <w:t>-</w:t>
      </w:r>
      <w:r w:rsidR="00D05148" w:rsidRPr="00453DC4">
        <w:rPr>
          <w:b/>
          <w:lang w:val="en-GB"/>
        </w:rPr>
        <w:t>level commitment to clarify</w:t>
      </w:r>
      <w:r w:rsidR="00041DDE">
        <w:rPr>
          <w:b/>
          <w:lang w:val="en-GB"/>
        </w:rPr>
        <w:t>ing</w:t>
      </w:r>
      <w:r w:rsidR="00D05148" w:rsidRPr="00453DC4">
        <w:rPr>
          <w:b/>
          <w:lang w:val="en-GB"/>
        </w:rPr>
        <w:t xml:space="preserve"> the fate and whereabouts of all missing persons, bring</w:t>
      </w:r>
      <w:r w:rsidR="00041DDE">
        <w:rPr>
          <w:b/>
          <w:lang w:val="en-GB"/>
        </w:rPr>
        <w:t>ing</w:t>
      </w:r>
      <w:r w:rsidR="00D05148" w:rsidRPr="00453DC4">
        <w:rPr>
          <w:b/>
          <w:lang w:val="en-GB"/>
        </w:rPr>
        <w:t xml:space="preserve"> all perpetrators to justice and ensur</w:t>
      </w:r>
      <w:r w:rsidR="00041DDE">
        <w:rPr>
          <w:b/>
          <w:lang w:val="en-GB"/>
        </w:rPr>
        <w:t>ing</w:t>
      </w:r>
      <w:r w:rsidR="00D05148" w:rsidRPr="00453DC4">
        <w:rPr>
          <w:b/>
          <w:lang w:val="en-GB"/>
        </w:rPr>
        <w:t xml:space="preserve"> full reparation for all victims.</w:t>
      </w:r>
    </w:p>
    <w:p w:rsidR="00D05148" w:rsidRPr="00453DC4" w:rsidRDefault="00E06FF1" w:rsidP="00E06FF1">
      <w:pPr>
        <w:pStyle w:val="SingleTxtG"/>
        <w:rPr>
          <w:b/>
          <w:lang w:val="en-GB"/>
        </w:rPr>
      </w:pPr>
      <w:r w:rsidRPr="00453DC4">
        <w:rPr>
          <w:lang w:val="en-GB"/>
        </w:rPr>
        <w:t>75.</w:t>
      </w:r>
      <w:r w:rsidRPr="00453DC4">
        <w:rPr>
          <w:lang w:val="en-GB"/>
        </w:rPr>
        <w:tab/>
      </w:r>
      <w:r w:rsidR="00D05148" w:rsidRPr="00453DC4">
        <w:rPr>
          <w:b/>
          <w:lang w:val="en-GB"/>
        </w:rPr>
        <w:t>Reinvigorate efforts to establish a common regional list of</w:t>
      </w:r>
      <w:r w:rsidR="00041DDE">
        <w:rPr>
          <w:b/>
          <w:lang w:val="en-GB"/>
        </w:rPr>
        <w:t xml:space="preserve"> the</w:t>
      </w:r>
      <w:r w:rsidR="00D05148" w:rsidRPr="00453DC4">
        <w:rPr>
          <w:b/>
          <w:lang w:val="en-GB"/>
        </w:rPr>
        <w:t xml:space="preserve"> disappeared.</w:t>
      </w:r>
    </w:p>
    <w:p w:rsidR="00D05148" w:rsidRPr="00453DC4" w:rsidRDefault="00E06FF1" w:rsidP="00E06FF1">
      <w:pPr>
        <w:pStyle w:val="SingleTxtG"/>
        <w:rPr>
          <w:b/>
          <w:lang w:val="en-GB"/>
        </w:rPr>
      </w:pPr>
      <w:r w:rsidRPr="00453DC4">
        <w:rPr>
          <w:lang w:val="en-GB"/>
        </w:rPr>
        <w:t>76.</w:t>
      </w:r>
      <w:r w:rsidRPr="00453DC4">
        <w:rPr>
          <w:lang w:val="en-GB"/>
        </w:rPr>
        <w:tab/>
      </w:r>
      <w:r w:rsidR="00041DDE">
        <w:rPr>
          <w:b/>
          <w:lang w:val="en-GB"/>
        </w:rPr>
        <w:t>Speed up</w:t>
      </w:r>
      <w:r w:rsidR="00D05148" w:rsidRPr="00453DC4">
        <w:rPr>
          <w:b/>
          <w:lang w:val="en-GB"/>
        </w:rPr>
        <w:t xml:space="preserve"> the process of tracing missing persons through </w:t>
      </w:r>
      <w:r w:rsidR="00041DDE">
        <w:rPr>
          <w:b/>
          <w:lang w:val="en-GB"/>
        </w:rPr>
        <w:t>strengthened</w:t>
      </w:r>
      <w:r w:rsidR="00D05148" w:rsidRPr="00453DC4">
        <w:rPr>
          <w:b/>
          <w:lang w:val="en-GB"/>
        </w:rPr>
        <w:t xml:space="preserve"> cooperation with institutions engaged in tracing disappeared persons in neighbouring countries, especially between prosecutors and judicial institutions. </w:t>
      </w:r>
      <w:r w:rsidR="00041DDE">
        <w:rPr>
          <w:b/>
          <w:lang w:val="en-GB"/>
        </w:rPr>
        <w:t>Such</w:t>
      </w:r>
      <w:r w:rsidR="00D05148" w:rsidRPr="00453DC4">
        <w:rPr>
          <w:b/>
          <w:lang w:val="en-GB"/>
        </w:rPr>
        <w:t xml:space="preserve"> cooperation </w:t>
      </w:r>
      <w:r w:rsidR="00041DDE">
        <w:rPr>
          <w:b/>
          <w:lang w:val="en-GB"/>
        </w:rPr>
        <w:t>must</w:t>
      </w:r>
      <w:r w:rsidR="00D05148" w:rsidRPr="00453DC4">
        <w:rPr>
          <w:b/>
          <w:lang w:val="en-GB"/>
        </w:rPr>
        <w:t xml:space="preserve"> include the exchange of relevant evidence.</w:t>
      </w:r>
    </w:p>
    <w:p w:rsidR="00D05148" w:rsidRPr="00453DC4" w:rsidRDefault="00E06FF1" w:rsidP="00E06FF1">
      <w:pPr>
        <w:pStyle w:val="SingleTxtG"/>
        <w:rPr>
          <w:b/>
          <w:lang w:val="en-GB"/>
        </w:rPr>
      </w:pPr>
      <w:r w:rsidRPr="00453DC4">
        <w:rPr>
          <w:lang w:val="en-GB"/>
        </w:rPr>
        <w:t>77.</w:t>
      </w:r>
      <w:r w:rsidRPr="00453DC4">
        <w:rPr>
          <w:lang w:val="en-GB"/>
        </w:rPr>
        <w:tab/>
      </w:r>
      <w:r w:rsidR="00041DDE">
        <w:rPr>
          <w:b/>
          <w:lang w:val="en-GB"/>
        </w:rPr>
        <w:t>Everyone involved</w:t>
      </w:r>
      <w:r w:rsidR="00041DDE" w:rsidRPr="002021E7">
        <w:rPr>
          <w:b/>
          <w:lang w:val="en-GB"/>
        </w:rPr>
        <w:t xml:space="preserve"> </w:t>
      </w:r>
      <w:r w:rsidR="00D05148" w:rsidRPr="00453DC4">
        <w:rPr>
          <w:b/>
          <w:lang w:val="en-GB"/>
        </w:rPr>
        <w:t>must support the search f</w:t>
      </w:r>
      <w:r w:rsidR="00041DDE">
        <w:rPr>
          <w:b/>
          <w:lang w:val="en-GB"/>
        </w:rPr>
        <w:t>or</w:t>
      </w:r>
      <w:r w:rsidR="00D05148" w:rsidRPr="00453DC4">
        <w:rPr>
          <w:b/>
          <w:lang w:val="en-GB"/>
        </w:rPr>
        <w:t xml:space="preserve"> missing persons by providing relevant information and documentation at the national and regional level.</w:t>
      </w:r>
    </w:p>
    <w:p w:rsidR="00D05148" w:rsidRPr="00453DC4" w:rsidRDefault="00E06FF1" w:rsidP="00E06FF1">
      <w:pPr>
        <w:pStyle w:val="SingleTxtG"/>
        <w:rPr>
          <w:b/>
          <w:lang w:val="en-GB"/>
        </w:rPr>
      </w:pPr>
      <w:r w:rsidRPr="00453DC4">
        <w:rPr>
          <w:lang w:val="en-GB"/>
        </w:rPr>
        <w:t>78.</w:t>
      </w:r>
      <w:r w:rsidRPr="00453DC4">
        <w:rPr>
          <w:lang w:val="en-GB"/>
        </w:rPr>
        <w:tab/>
      </w:r>
      <w:r w:rsidR="00D05148" w:rsidRPr="00453DC4">
        <w:rPr>
          <w:b/>
          <w:lang w:val="en-GB"/>
        </w:rPr>
        <w:t>Continue the regional dialogue on missing persons and initiatives aim</w:t>
      </w:r>
      <w:r w:rsidR="00041DDE">
        <w:rPr>
          <w:b/>
          <w:lang w:val="en-GB"/>
        </w:rPr>
        <w:t>ed</w:t>
      </w:r>
      <w:r w:rsidR="00D05148" w:rsidRPr="00453DC4">
        <w:rPr>
          <w:b/>
          <w:lang w:val="en-GB"/>
        </w:rPr>
        <w:t xml:space="preserve"> at finding solutions to properly solve th</w:t>
      </w:r>
      <w:r w:rsidR="00041DDE">
        <w:rPr>
          <w:b/>
          <w:lang w:val="en-GB"/>
        </w:rPr>
        <w:t>e</w:t>
      </w:r>
      <w:r w:rsidR="00D05148" w:rsidRPr="00453DC4">
        <w:rPr>
          <w:b/>
          <w:lang w:val="en-GB"/>
        </w:rPr>
        <w:t xml:space="preserve"> issue. </w:t>
      </w:r>
    </w:p>
    <w:p w:rsidR="00D05148" w:rsidRPr="00453DC4" w:rsidRDefault="00E06FF1" w:rsidP="00E06FF1">
      <w:pPr>
        <w:pStyle w:val="SingleTxtG"/>
        <w:rPr>
          <w:b/>
          <w:lang w:val="en-GB"/>
        </w:rPr>
      </w:pPr>
      <w:r w:rsidRPr="00453DC4">
        <w:rPr>
          <w:lang w:val="en-GB"/>
        </w:rPr>
        <w:t>79.</w:t>
      </w:r>
      <w:r w:rsidRPr="00453DC4">
        <w:rPr>
          <w:lang w:val="en-GB"/>
        </w:rPr>
        <w:tab/>
      </w:r>
      <w:r w:rsidR="00D05148" w:rsidRPr="00453DC4">
        <w:rPr>
          <w:b/>
          <w:lang w:val="en-GB"/>
        </w:rPr>
        <w:t xml:space="preserve">Implement fully the </w:t>
      </w:r>
      <w:r w:rsidR="00041DDE" w:rsidRPr="00521B01">
        <w:rPr>
          <w:b/>
          <w:bCs/>
          <w:lang w:val="en-GB"/>
        </w:rPr>
        <w:t>Declaration on the Role of the State in Addressing the Issue of Persons Missing as a Consequence of Armed Conflict and Human Rights Abuses</w:t>
      </w:r>
      <w:r w:rsidR="00EE6EC1">
        <w:rPr>
          <w:b/>
          <w:bCs/>
          <w:lang w:val="en-GB"/>
        </w:rPr>
        <w:t>,</w:t>
      </w:r>
      <w:r w:rsidR="00041DDE">
        <w:rPr>
          <w:b/>
          <w:bCs/>
          <w:lang w:val="en-GB"/>
        </w:rPr>
        <w:t xml:space="preserve"> </w:t>
      </w:r>
      <w:r w:rsidR="00D05148" w:rsidRPr="00453DC4">
        <w:rPr>
          <w:b/>
          <w:lang w:val="en-GB"/>
        </w:rPr>
        <w:t xml:space="preserve">signed by </w:t>
      </w:r>
      <w:r w:rsidR="00041DDE" w:rsidRPr="00453DC4">
        <w:rPr>
          <w:b/>
          <w:lang w:val="en-GB"/>
        </w:rPr>
        <w:t>Bosnia and Herzegovina</w:t>
      </w:r>
      <w:r w:rsidR="00041DDE">
        <w:rPr>
          <w:b/>
          <w:lang w:val="en-GB"/>
        </w:rPr>
        <w:t xml:space="preserve">, </w:t>
      </w:r>
      <w:r w:rsidR="00041DDE" w:rsidRPr="00453DC4">
        <w:rPr>
          <w:b/>
          <w:lang w:val="en-GB"/>
        </w:rPr>
        <w:t>Croatia,</w:t>
      </w:r>
      <w:r w:rsidR="00041DDE">
        <w:rPr>
          <w:b/>
          <w:lang w:val="en-GB"/>
        </w:rPr>
        <w:t xml:space="preserve"> </w:t>
      </w:r>
      <w:r w:rsidR="00041DDE" w:rsidRPr="00453DC4">
        <w:rPr>
          <w:b/>
          <w:lang w:val="en-GB"/>
        </w:rPr>
        <w:t>Montenegro</w:t>
      </w:r>
      <w:r w:rsidR="00041DDE">
        <w:rPr>
          <w:b/>
          <w:lang w:val="en-GB"/>
        </w:rPr>
        <w:t xml:space="preserve"> </w:t>
      </w:r>
      <w:r w:rsidR="00041DDE" w:rsidRPr="00453DC4">
        <w:rPr>
          <w:b/>
          <w:lang w:val="en-GB"/>
        </w:rPr>
        <w:t>and</w:t>
      </w:r>
      <w:r w:rsidR="00041DDE">
        <w:rPr>
          <w:b/>
          <w:lang w:val="en-GB"/>
        </w:rPr>
        <w:t xml:space="preserve"> </w:t>
      </w:r>
      <w:r w:rsidR="00D05148" w:rsidRPr="00453DC4">
        <w:rPr>
          <w:b/>
          <w:lang w:val="en-GB"/>
        </w:rPr>
        <w:t xml:space="preserve">Serbia. </w:t>
      </w:r>
    </w:p>
    <w:p w:rsidR="00D05148" w:rsidRPr="00453DC4" w:rsidRDefault="00E06FF1" w:rsidP="00E06FF1">
      <w:pPr>
        <w:pStyle w:val="SingleTxtG"/>
        <w:rPr>
          <w:b/>
          <w:lang w:val="en-GB"/>
        </w:rPr>
      </w:pPr>
      <w:r w:rsidRPr="00453DC4">
        <w:rPr>
          <w:lang w:val="en-GB"/>
        </w:rPr>
        <w:t>80.</w:t>
      </w:r>
      <w:r w:rsidRPr="00453DC4">
        <w:rPr>
          <w:lang w:val="en-GB"/>
        </w:rPr>
        <w:tab/>
      </w:r>
      <w:r w:rsidR="00D05148" w:rsidRPr="00453DC4">
        <w:rPr>
          <w:b/>
          <w:lang w:val="en-GB"/>
        </w:rPr>
        <w:t>Improve cooperation in accordance with the 1996 bilateral protocol between Croatia and Serbia.</w:t>
      </w:r>
    </w:p>
    <w:p w:rsidR="00D05148" w:rsidRPr="00453DC4" w:rsidRDefault="00E06FF1" w:rsidP="00E06FF1">
      <w:pPr>
        <w:pStyle w:val="SingleTxtG"/>
        <w:rPr>
          <w:b/>
          <w:lang w:val="en-GB"/>
        </w:rPr>
      </w:pPr>
      <w:r w:rsidRPr="00453DC4">
        <w:rPr>
          <w:lang w:val="en-GB"/>
        </w:rPr>
        <w:t>81.</w:t>
      </w:r>
      <w:r w:rsidRPr="00453DC4">
        <w:rPr>
          <w:lang w:val="en-GB"/>
        </w:rPr>
        <w:tab/>
      </w:r>
      <w:r w:rsidR="00D05148" w:rsidRPr="00453DC4">
        <w:rPr>
          <w:b/>
          <w:lang w:val="en-GB"/>
        </w:rPr>
        <w:t>Offer more in-service training to judges and prosecutors on the Declaration</w:t>
      </w:r>
      <w:r w:rsidR="00041DDE">
        <w:rPr>
          <w:b/>
          <w:lang w:val="en-GB"/>
        </w:rPr>
        <w:t xml:space="preserve"> </w:t>
      </w:r>
      <w:r w:rsidR="00041DDE" w:rsidRPr="00521B01">
        <w:rPr>
          <w:b/>
          <w:lang w:val="en-GB"/>
        </w:rPr>
        <w:t>on the Protection of All Persons from Enforced Disappearance</w:t>
      </w:r>
      <w:r w:rsidR="00D05148" w:rsidRPr="00453DC4">
        <w:rPr>
          <w:b/>
          <w:lang w:val="en-GB"/>
        </w:rPr>
        <w:t xml:space="preserve"> and other international instruments. </w:t>
      </w:r>
    </w:p>
    <w:p w:rsidR="00D05148" w:rsidRPr="00453DC4" w:rsidRDefault="00E06FF1" w:rsidP="00E06FF1">
      <w:pPr>
        <w:pStyle w:val="SingleTxtG"/>
        <w:rPr>
          <w:b/>
          <w:lang w:val="en-GB"/>
        </w:rPr>
      </w:pPr>
      <w:r w:rsidRPr="00453DC4">
        <w:rPr>
          <w:lang w:val="en-GB"/>
        </w:rPr>
        <w:t>82.</w:t>
      </w:r>
      <w:r w:rsidRPr="00453DC4">
        <w:rPr>
          <w:lang w:val="en-GB"/>
        </w:rPr>
        <w:tab/>
      </w:r>
      <w:r w:rsidR="00D05148" w:rsidRPr="00453DC4">
        <w:rPr>
          <w:b/>
          <w:lang w:val="en-GB"/>
        </w:rPr>
        <w:t xml:space="preserve">Immediately open archives </w:t>
      </w:r>
      <w:r w:rsidR="00041DDE">
        <w:rPr>
          <w:b/>
          <w:lang w:val="en-GB"/>
        </w:rPr>
        <w:t xml:space="preserve">that are </w:t>
      </w:r>
      <w:r w:rsidR="00D05148" w:rsidRPr="00453DC4">
        <w:rPr>
          <w:b/>
          <w:lang w:val="en-GB"/>
        </w:rPr>
        <w:t>relevant to cases of enforced disappearances</w:t>
      </w:r>
      <w:r w:rsidR="00041DDE">
        <w:rPr>
          <w:b/>
          <w:lang w:val="en-GB"/>
        </w:rPr>
        <w:t xml:space="preserve"> in order</w:t>
      </w:r>
      <w:r w:rsidR="00D05148" w:rsidRPr="00453DC4">
        <w:rPr>
          <w:b/>
          <w:lang w:val="en-GB"/>
        </w:rPr>
        <w:t xml:space="preserve"> to facilitate the locali</w:t>
      </w:r>
      <w:r w:rsidR="00041DDE">
        <w:rPr>
          <w:b/>
          <w:lang w:val="en-GB"/>
        </w:rPr>
        <w:t>z</w:t>
      </w:r>
      <w:r w:rsidR="00D05148" w:rsidRPr="00453DC4">
        <w:rPr>
          <w:b/>
          <w:lang w:val="en-GB"/>
        </w:rPr>
        <w:t xml:space="preserve">ation of undiscovered gravesites and </w:t>
      </w:r>
      <w:r w:rsidR="006C6999">
        <w:rPr>
          <w:b/>
          <w:lang w:val="en-GB"/>
        </w:rPr>
        <w:t>speed up</w:t>
      </w:r>
      <w:r w:rsidR="00D05148" w:rsidRPr="00453DC4">
        <w:rPr>
          <w:b/>
          <w:lang w:val="en-GB"/>
        </w:rPr>
        <w:t xml:space="preserve"> the search</w:t>
      </w:r>
      <w:r w:rsidR="006C6999">
        <w:rPr>
          <w:b/>
          <w:lang w:val="en-GB"/>
        </w:rPr>
        <w:t xml:space="preserve"> for missing persons</w:t>
      </w:r>
      <w:r w:rsidR="00D05148" w:rsidRPr="00453DC4">
        <w:rPr>
          <w:b/>
          <w:lang w:val="en-GB"/>
        </w:rPr>
        <w:t xml:space="preserve">. </w:t>
      </w:r>
    </w:p>
    <w:p w:rsidR="00D05148" w:rsidRPr="00453DC4" w:rsidRDefault="00D05148" w:rsidP="005649A5">
      <w:pPr>
        <w:pStyle w:val="H1G"/>
        <w:spacing w:before="240"/>
        <w:rPr>
          <w:lang w:val="en-GB"/>
        </w:rPr>
      </w:pPr>
      <w:r w:rsidRPr="00453DC4">
        <w:rPr>
          <w:lang w:val="en-GB"/>
        </w:rPr>
        <w:tab/>
      </w:r>
      <w:r w:rsidR="00057F42">
        <w:rPr>
          <w:lang w:val="en-GB"/>
        </w:rPr>
        <w:t>B</w:t>
      </w:r>
      <w:r w:rsidRPr="00453DC4">
        <w:rPr>
          <w:lang w:val="en-GB"/>
        </w:rPr>
        <w:t>.</w:t>
      </w:r>
      <w:r w:rsidRPr="00453DC4">
        <w:rPr>
          <w:lang w:val="en-GB"/>
        </w:rPr>
        <w:tab/>
        <w:t>Recommendations to Croatia</w:t>
      </w:r>
    </w:p>
    <w:p w:rsidR="00D05148" w:rsidRPr="00453DC4" w:rsidRDefault="00E06FF1" w:rsidP="00E06FF1">
      <w:pPr>
        <w:pStyle w:val="SingleTxtG"/>
        <w:rPr>
          <w:b/>
          <w:lang w:val="en-GB"/>
        </w:rPr>
      </w:pPr>
      <w:r w:rsidRPr="00453DC4">
        <w:rPr>
          <w:lang w:val="en-GB"/>
        </w:rPr>
        <w:t>83.</w:t>
      </w:r>
      <w:r w:rsidRPr="00453DC4">
        <w:rPr>
          <w:lang w:val="en-GB"/>
        </w:rPr>
        <w:tab/>
      </w:r>
      <w:r w:rsidR="00D05148" w:rsidRPr="00453DC4">
        <w:rPr>
          <w:b/>
          <w:lang w:val="en-GB"/>
        </w:rPr>
        <w:t>Ratify the International Convention for the Protection of All Persons from Enforced Disappearance</w:t>
      </w:r>
      <w:r w:rsidR="005E1F18">
        <w:rPr>
          <w:b/>
          <w:lang w:val="en-GB"/>
        </w:rPr>
        <w:t xml:space="preserve"> and</w:t>
      </w:r>
      <w:r w:rsidR="00D05148" w:rsidRPr="00453DC4">
        <w:rPr>
          <w:b/>
          <w:lang w:val="en-GB"/>
        </w:rPr>
        <w:t xml:space="preserve"> recogni</w:t>
      </w:r>
      <w:r w:rsidR="005E1F18">
        <w:rPr>
          <w:b/>
          <w:lang w:val="en-GB"/>
        </w:rPr>
        <w:t>ze</w:t>
      </w:r>
      <w:r w:rsidR="00D05148" w:rsidRPr="00453DC4">
        <w:rPr>
          <w:b/>
          <w:lang w:val="en-GB"/>
        </w:rPr>
        <w:t xml:space="preserve"> the competence of the Committee, under articles 31 and 32 of the Convention, </w:t>
      </w:r>
      <w:r w:rsidR="005E1F18" w:rsidRPr="00E06FF1">
        <w:rPr>
          <w:b/>
          <w:bCs/>
        </w:rPr>
        <w:t>to receive and consider communications from</w:t>
      </w:r>
      <w:r w:rsidR="005E1F18">
        <w:t xml:space="preserve"> </w:t>
      </w:r>
      <w:r w:rsidR="00D05148" w:rsidRPr="00453DC4">
        <w:rPr>
          <w:b/>
          <w:lang w:val="en-GB"/>
        </w:rPr>
        <w:t>individual</w:t>
      </w:r>
      <w:r w:rsidR="005E1F18">
        <w:rPr>
          <w:b/>
          <w:lang w:val="en-GB"/>
        </w:rPr>
        <w:t>s</w:t>
      </w:r>
      <w:r w:rsidR="00D05148" w:rsidRPr="00453DC4">
        <w:rPr>
          <w:b/>
          <w:lang w:val="en-GB"/>
        </w:rPr>
        <w:t xml:space="preserve"> and inter-State communications.</w:t>
      </w:r>
    </w:p>
    <w:p w:rsidR="00D05148" w:rsidRPr="00453DC4" w:rsidRDefault="00E06FF1" w:rsidP="00E06FF1">
      <w:pPr>
        <w:pStyle w:val="SingleTxtG"/>
        <w:rPr>
          <w:b/>
          <w:lang w:val="en-GB"/>
        </w:rPr>
      </w:pPr>
      <w:r w:rsidRPr="00453DC4">
        <w:rPr>
          <w:lang w:val="en-GB"/>
        </w:rPr>
        <w:t>84.</w:t>
      </w:r>
      <w:r w:rsidRPr="00453DC4">
        <w:rPr>
          <w:lang w:val="en-GB"/>
        </w:rPr>
        <w:tab/>
      </w:r>
      <w:r w:rsidR="005E1F18">
        <w:rPr>
          <w:b/>
          <w:lang w:val="en-GB"/>
        </w:rPr>
        <w:t>Establish</w:t>
      </w:r>
      <w:r w:rsidR="00D05148" w:rsidRPr="00453DC4">
        <w:rPr>
          <w:b/>
          <w:lang w:val="en-GB"/>
        </w:rPr>
        <w:t xml:space="preserve"> enforced disappearance </w:t>
      </w:r>
      <w:r w:rsidR="005E1F18">
        <w:rPr>
          <w:b/>
          <w:lang w:val="en-GB"/>
        </w:rPr>
        <w:t xml:space="preserve">as </w:t>
      </w:r>
      <w:r w:rsidR="00D05148" w:rsidRPr="00453DC4">
        <w:rPr>
          <w:b/>
          <w:lang w:val="en-GB"/>
        </w:rPr>
        <w:t xml:space="preserve">a separate offence </w:t>
      </w:r>
      <w:r w:rsidR="005E1F18">
        <w:rPr>
          <w:b/>
          <w:lang w:val="en-GB"/>
        </w:rPr>
        <w:t>in accordance</w:t>
      </w:r>
      <w:r w:rsidR="00D05148" w:rsidRPr="00453DC4">
        <w:rPr>
          <w:b/>
          <w:lang w:val="en-GB"/>
        </w:rPr>
        <w:t xml:space="preserve"> with the definition </w:t>
      </w:r>
      <w:r w:rsidR="005E1F18">
        <w:rPr>
          <w:b/>
          <w:lang w:val="en-GB"/>
        </w:rPr>
        <w:t>contained</w:t>
      </w:r>
      <w:r w:rsidR="00D05148" w:rsidRPr="00453DC4">
        <w:rPr>
          <w:b/>
          <w:lang w:val="en-GB"/>
        </w:rPr>
        <w:t xml:space="preserve"> in the Declaration </w:t>
      </w:r>
      <w:r w:rsidR="005E1F18" w:rsidRPr="005B0D89">
        <w:rPr>
          <w:b/>
          <w:lang w:val="en-GB"/>
        </w:rPr>
        <w:t>on the Protection of All Persons from Enforced Disappearance</w:t>
      </w:r>
      <w:r w:rsidR="00A5402F">
        <w:rPr>
          <w:b/>
          <w:lang w:val="en-GB"/>
        </w:rPr>
        <w:t xml:space="preserve">. The offence of enforced disappearance </w:t>
      </w:r>
      <w:r w:rsidR="005E1F18">
        <w:rPr>
          <w:b/>
          <w:lang w:val="en-GB"/>
        </w:rPr>
        <w:t>s</w:t>
      </w:r>
      <w:r w:rsidR="00A5402F">
        <w:rPr>
          <w:b/>
          <w:lang w:val="en-GB"/>
        </w:rPr>
        <w:t>hould be</w:t>
      </w:r>
      <w:r w:rsidR="00D05148" w:rsidRPr="00453DC4">
        <w:rPr>
          <w:b/>
          <w:lang w:val="en-GB"/>
        </w:rPr>
        <w:t xml:space="preserve"> punishable by appropriate penalties that take into account its extreme seriousness.</w:t>
      </w:r>
    </w:p>
    <w:p w:rsidR="00D05148" w:rsidRPr="00453DC4" w:rsidRDefault="00E06FF1" w:rsidP="00E06FF1">
      <w:pPr>
        <w:pStyle w:val="SingleTxtG"/>
        <w:rPr>
          <w:b/>
          <w:lang w:val="en-GB"/>
        </w:rPr>
      </w:pPr>
      <w:r w:rsidRPr="00453DC4">
        <w:rPr>
          <w:lang w:val="en-GB"/>
        </w:rPr>
        <w:lastRenderedPageBreak/>
        <w:t>85.</w:t>
      </w:r>
      <w:r w:rsidRPr="00453DC4">
        <w:rPr>
          <w:lang w:val="en-GB"/>
        </w:rPr>
        <w:tab/>
      </w:r>
      <w:r w:rsidR="00D05148" w:rsidRPr="00453DC4">
        <w:rPr>
          <w:b/>
          <w:lang w:val="en-GB"/>
        </w:rPr>
        <w:t xml:space="preserve">Consider enforced disappearance a continuing offence in accordance with </w:t>
      </w:r>
      <w:r w:rsidR="005E1F18">
        <w:rPr>
          <w:b/>
          <w:lang w:val="en-GB"/>
        </w:rPr>
        <w:t>a</w:t>
      </w:r>
      <w:r w:rsidR="00D05148" w:rsidRPr="00453DC4">
        <w:rPr>
          <w:b/>
          <w:lang w:val="en-GB"/>
        </w:rPr>
        <w:t xml:space="preserve">rticle 17 </w:t>
      </w:r>
      <w:r w:rsidR="005E1F18">
        <w:rPr>
          <w:b/>
          <w:lang w:val="en-GB"/>
        </w:rPr>
        <w:t>(</w:t>
      </w:r>
      <w:r w:rsidR="00D05148" w:rsidRPr="00453DC4">
        <w:rPr>
          <w:b/>
          <w:lang w:val="en-GB"/>
        </w:rPr>
        <w:t>1</w:t>
      </w:r>
      <w:r w:rsidR="005E1F18">
        <w:rPr>
          <w:b/>
          <w:lang w:val="en-GB"/>
        </w:rPr>
        <w:t>)</w:t>
      </w:r>
      <w:r w:rsidR="00D05148" w:rsidRPr="00453DC4">
        <w:rPr>
          <w:b/>
          <w:lang w:val="en-GB"/>
        </w:rPr>
        <w:t xml:space="preserve"> of the Declaration on the Protection of All Persons from Enforced Disappearance</w:t>
      </w:r>
      <w:r w:rsidR="005E1F18">
        <w:rPr>
          <w:b/>
          <w:lang w:val="en-GB"/>
        </w:rPr>
        <w:t>, which</w:t>
      </w:r>
      <w:r w:rsidR="00D05148" w:rsidRPr="00453DC4">
        <w:rPr>
          <w:b/>
          <w:lang w:val="en-GB"/>
        </w:rPr>
        <w:t xml:space="preserve"> requires that “</w:t>
      </w:r>
      <w:r w:rsidR="005E1F18">
        <w:rPr>
          <w:b/>
          <w:lang w:val="en-GB"/>
        </w:rPr>
        <w:t>a</w:t>
      </w:r>
      <w:r w:rsidR="00D05148" w:rsidRPr="00453DC4">
        <w:rPr>
          <w:b/>
          <w:lang w:val="en-GB"/>
        </w:rPr>
        <w:t>cts constituting enforced disappearance shall be considered a continuing offence as long as perpetrators continue to conceal the fate and whereabouts of persons who have disappeared”</w:t>
      </w:r>
      <w:r w:rsidR="005E1F18">
        <w:rPr>
          <w:b/>
          <w:lang w:val="en-GB"/>
        </w:rPr>
        <w:t>.</w:t>
      </w:r>
      <w:r w:rsidR="00D05148" w:rsidRPr="00453DC4">
        <w:rPr>
          <w:b/>
          <w:lang w:val="en-GB"/>
        </w:rPr>
        <w:t xml:space="preserve"> </w:t>
      </w:r>
    </w:p>
    <w:p w:rsidR="00D05148" w:rsidRPr="00453DC4" w:rsidRDefault="00E06FF1" w:rsidP="00E06FF1">
      <w:pPr>
        <w:pStyle w:val="SingleTxtG"/>
        <w:rPr>
          <w:b/>
          <w:lang w:val="en-GB"/>
        </w:rPr>
      </w:pPr>
      <w:r w:rsidRPr="00453DC4">
        <w:rPr>
          <w:lang w:val="en-GB"/>
        </w:rPr>
        <w:t>86.</w:t>
      </w:r>
      <w:r w:rsidRPr="00453DC4">
        <w:rPr>
          <w:lang w:val="en-GB"/>
        </w:rPr>
        <w:tab/>
      </w:r>
      <w:r w:rsidR="00D05148" w:rsidRPr="00453DC4">
        <w:rPr>
          <w:b/>
          <w:lang w:val="en-GB"/>
        </w:rPr>
        <w:t>Recogni</w:t>
      </w:r>
      <w:r w:rsidR="00453DC4" w:rsidRPr="00453DC4">
        <w:rPr>
          <w:b/>
          <w:lang w:val="en-GB"/>
        </w:rPr>
        <w:t>z</w:t>
      </w:r>
      <w:r w:rsidR="00D05148" w:rsidRPr="00453DC4">
        <w:rPr>
          <w:b/>
          <w:lang w:val="en-GB"/>
        </w:rPr>
        <w:t>e the status of families of missing persons by law and guarantee their rights in a non-discriminatory manner</w:t>
      </w:r>
      <w:r w:rsidR="00C94087">
        <w:rPr>
          <w:b/>
          <w:lang w:val="en-GB"/>
        </w:rPr>
        <w:t>.</w:t>
      </w:r>
    </w:p>
    <w:p w:rsidR="00D05148" w:rsidRPr="00453DC4" w:rsidRDefault="00E06FF1" w:rsidP="00E06FF1">
      <w:pPr>
        <w:pStyle w:val="SingleTxtG"/>
        <w:rPr>
          <w:b/>
          <w:lang w:val="en-GB"/>
        </w:rPr>
      </w:pPr>
      <w:r w:rsidRPr="00453DC4">
        <w:rPr>
          <w:lang w:val="en-GB"/>
        </w:rPr>
        <w:t>87.</w:t>
      </w:r>
      <w:r w:rsidRPr="00453DC4">
        <w:rPr>
          <w:lang w:val="en-GB"/>
        </w:rPr>
        <w:tab/>
      </w:r>
      <w:r w:rsidR="00D05148" w:rsidRPr="00453DC4">
        <w:rPr>
          <w:b/>
          <w:lang w:val="en-GB"/>
        </w:rPr>
        <w:t xml:space="preserve">Ensure </w:t>
      </w:r>
      <w:r w:rsidR="00C94087">
        <w:rPr>
          <w:b/>
          <w:lang w:val="en-GB"/>
        </w:rPr>
        <w:t xml:space="preserve">that all </w:t>
      </w:r>
      <w:r w:rsidR="00C94087" w:rsidRPr="00453DC4">
        <w:rPr>
          <w:b/>
          <w:lang w:val="en-GB"/>
        </w:rPr>
        <w:t>victims</w:t>
      </w:r>
      <w:r w:rsidR="00C94087">
        <w:rPr>
          <w:b/>
          <w:lang w:val="en-GB"/>
        </w:rPr>
        <w:t xml:space="preserve"> receive </w:t>
      </w:r>
      <w:r w:rsidR="00D05148" w:rsidRPr="00453DC4">
        <w:rPr>
          <w:b/>
          <w:lang w:val="en-GB"/>
        </w:rPr>
        <w:t>equal treatment, without discrimination on any grounds</w:t>
      </w:r>
      <w:r w:rsidR="00C94087">
        <w:rPr>
          <w:b/>
          <w:lang w:val="en-GB"/>
        </w:rPr>
        <w:t>,</w:t>
      </w:r>
      <w:r w:rsidR="00D05148" w:rsidRPr="00453DC4">
        <w:rPr>
          <w:b/>
          <w:lang w:val="en-GB"/>
        </w:rPr>
        <w:t xml:space="preserve"> and </w:t>
      </w:r>
      <w:r w:rsidR="00C94087">
        <w:rPr>
          <w:b/>
          <w:lang w:val="en-GB"/>
        </w:rPr>
        <w:t xml:space="preserve">ensure that </w:t>
      </w:r>
      <w:r w:rsidR="00C94087" w:rsidRPr="00453DC4">
        <w:rPr>
          <w:b/>
          <w:lang w:val="en-GB"/>
        </w:rPr>
        <w:t>authorities</w:t>
      </w:r>
      <w:r w:rsidR="00C94087">
        <w:rPr>
          <w:b/>
          <w:lang w:val="en-GB"/>
        </w:rPr>
        <w:t xml:space="preserve"> adopt a</w:t>
      </w:r>
      <w:r w:rsidR="00D05148" w:rsidRPr="00453DC4">
        <w:rPr>
          <w:b/>
          <w:lang w:val="en-GB"/>
        </w:rPr>
        <w:t xml:space="preserve"> non-discriminatory approach in all </w:t>
      </w:r>
      <w:r w:rsidR="00C94087">
        <w:rPr>
          <w:b/>
          <w:lang w:val="en-GB"/>
        </w:rPr>
        <w:t xml:space="preserve">measures they </w:t>
      </w:r>
      <w:r w:rsidR="00D05148" w:rsidRPr="00453DC4">
        <w:rPr>
          <w:b/>
          <w:lang w:val="en-GB"/>
        </w:rPr>
        <w:t xml:space="preserve">take to solve </w:t>
      </w:r>
      <w:r w:rsidR="00C94087">
        <w:rPr>
          <w:b/>
          <w:lang w:val="en-GB"/>
        </w:rPr>
        <w:t xml:space="preserve">the issue of </w:t>
      </w:r>
      <w:r w:rsidR="00D05148" w:rsidRPr="00453DC4">
        <w:rPr>
          <w:b/>
          <w:lang w:val="en-GB"/>
        </w:rPr>
        <w:t>missing persons.</w:t>
      </w:r>
    </w:p>
    <w:p w:rsidR="00D05148" w:rsidRPr="00453DC4" w:rsidRDefault="00E06FF1" w:rsidP="00E06FF1">
      <w:pPr>
        <w:pStyle w:val="SingleTxtG"/>
        <w:rPr>
          <w:b/>
          <w:lang w:val="en-GB"/>
        </w:rPr>
      </w:pPr>
      <w:r w:rsidRPr="00453DC4">
        <w:rPr>
          <w:lang w:val="en-GB"/>
        </w:rPr>
        <w:t>88.</w:t>
      </w:r>
      <w:r w:rsidRPr="00453DC4">
        <w:rPr>
          <w:lang w:val="en-GB"/>
        </w:rPr>
        <w:tab/>
      </w:r>
      <w:r w:rsidR="00D05148" w:rsidRPr="00453DC4">
        <w:rPr>
          <w:b/>
          <w:lang w:val="en-GB"/>
        </w:rPr>
        <w:t xml:space="preserve">Ensure that all victims of enforced </w:t>
      </w:r>
      <w:r w:rsidR="00C94087">
        <w:rPr>
          <w:b/>
          <w:lang w:val="en-GB"/>
        </w:rPr>
        <w:t xml:space="preserve">disappearance </w:t>
      </w:r>
      <w:r w:rsidR="00D05148" w:rsidRPr="00453DC4">
        <w:rPr>
          <w:b/>
          <w:lang w:val="en-GB"/>
        </w:rPr>
        <w:t>obtain full reparation, including restitution, rehabilitation, satisfaction and guarantees of non-repetition, without discrimination and without having to declare the disappeared person dead.</w:t>
      </w:r>
    </w:p>
    <w:p w:rsidR="00D05148" w:rsidRPr="00453DC4" w:rsidRDefault="00E06FF1" w:rsidP="00E06FF1">
      <w:pPr>
        <w:pStyle w:val="SingleTxtG"/>
        <w:rPr>
          <w:b/>
          <w:lang w:val="en-GB"/>
        </w:rPr>
      </w:pPr>
      <w:r w:rsidRPr="00453DC4">
        <w:rPr>
          <w:lang w:val="en-GB"/>
        </w:rPr>
        <w:t>89.</w:t>
      </w:r>
      <w:r w:rsidRPr="00453DC4">
        <w:rPr>
          <w:lang w:val="en-GB"/>
        </w:rPr>
        <w:tab/>
      </w:r>
      <w:r w:rsidR="00C94087">
        <w:rPr>
          <w:b/>
          <w:lang w:val="en-GB"/>
        </w:rPr>
        <w:t xml:space="preserve">Improve </w:t>
      </w:r>
      <w:r w:rsidR="00C94087" w:rsidRPr="00453DC4">
        <w:rPr>
          <w:b/>
          <w:lang w:val="en-GB"/>
        </w:rPr>
        <w:t>the current system of reparations</w:t>
      </w:r>
      <w:r w:rsidR="00C94087">
        <w:rPr>
          <w:b/>
          <w:lang w:val="en-GB"/>
        </w:rPr>
        <w:t>, ensuring that it pro</w:t>
      </w:r>
      <w:r w:rsidR="00A5402F">
        <w:rPr>
          <w:b/>
          <w:lang w:val="en-GB"/>
        </w:rPr>
        <w:t>v</w:t>
      </w:r>
      <w:r w:rsidR="00C94087">
        <w:rPr>
          <w:b/>
          <w:lang w:val="en-GB"/>
        </w:rPr>
        <w:t>ides for a</w:t>
      </w:r>
      <w:r w:rsidR="00D05148" w:rsidRPr="00453DC4">
        <w:rPr>
          <w:b/>
          <w:lang w:val="en-GB"/>
        </w:rPr>
        <w:t xml:space="preserve"> comprehensive, detailed and non-discriminatory gender</w:t>
      </w:r>
      <w:r w:rsidR="00C94087">
        <w:rPr>
          <w:b/>
          <w:lang w:val="en-GB"/>
        </w:rPr>
        <w:t>-</w:t>
      </w:r>
      <w:r w:rsidR="00D05148" w:rsidRPr="00453DC4">
        <w:rPr>
          <w:b/>
          <w:lang w:val="en-GB"/>
        </w:rPr>
        <w:t>sensitive program</w:t>
      </w:r>
      <w:r w:rsidR="00CB24C9">
        <w:rPr>
          <w:b/>
          <w:lang w:val="en-GB"/>
        </w:rPr>
        <w:t>me</w:t>
      </w:r>
      <w:r w:rsidR="00D05148" w:rsidRPr="00453DC4">
        <w:rPr>
          <w:b/>
          <w:lang w:val="en-GB"/>
        </w:rPr>
        <w:t xml:space="preserve"> of reparations. </w:t>
      </w:r>
    </w:p>
    <w:p w:rsidR="00D05148" w:rsidRPr="00453DC4" w:rsidRDefault="00E06FF1" w:rsidP="00E06FF1">
      <w:pPr>
        <w:pStyle w:val="SingleTxtG"/>
        <w:rPr>
          <w:b/>
          <w:lang w:val="en-GB"/>
        </w:rPr>
      </w:pPr>
      <w:r w:rsidRPr="00453DC4">
        <w:rPr>
          <w:lang w:val="en-GB"/>
        </w:rPr>
        <w:t>90.</w:t>
      </w:r>
      <w:r w:rsidRPr="00453DC4">
        <w:rPr>
          <w:lang w:val="en-GB"/>
        </w:rPr>
        <w:tab/>
      </w:r>
      <w:r w:rsidR="00D05148" w:rsidRPr="00453DC4">
        <w:rPr>
          <w:b/>
          <w:lang w:val="en-GB"/>
        </w:rPr>
        <w:t>Ensure equitable allocation of existing funds for civilian victims of war</w:t>
      </w:r>
      <w:r w:rsidR="00C94087">
        <w:rPr>
          <w:b/>
          <w:lang w:val="en-GB"/>
        </w:rPr>
        <w:t xml:space="preserve"> and</w:t>
      </w:r>
      <w:r w:rsidR="00D05148" w:rsidRPr="00453DC4">
        <w:rPr>
          <w:b/>
          <w:lang w:val="en-GB"/>
        </w:rPr>
        <w:t xml:space="preserve"> reduce the differences in the budget for civilian and military victims of the war.</w:t>
      </w:r>
    </w:p>
    <w:p w:rsidR="00D05148" w:rsidRDefault="00E06FF1" w:rsidP="00E06FF1">
      <w:pPr>
        <w:pStyle w:val="SingleTxtG"/>
        <w:rPr>
          <w:b/>
          <w:lang w:val="en-GB"/>
        </w:rPr>
      </w:pPr>
      <w:r>
        <w:rPr>
          <w:lang w:val="en-GB"/>
        </w:rPr>
        <w:t>91.</w:t>
      </w:r>
      <w:r>
        <w:rPr>
          <w:lang w:val="en-GB"/>
        </w:rPr>
        <w:tab/>
      </w:r>
      <w:r w:rsidR="00D05148" w:rsidRPr="00453DC4">
        <w:rPr>
          <w:b/>
          <w:lang w:val="en-GB"/>
        </w:rPr>
        <w:t xml:space="preserve">Address the possible misidentifications </w:t>
      </w:r>
      <w:r w:rsidR="00C94087">
        <w:rPr>
          <w:b/>
          <w:lang w:val="en-GB"/>
        </w:rPr>
        <w:t>made</w:t>
      </w:r>
      <w:r w:rsidR="00D05148" w:rsidRPr="00453DC4">
        <w:rPr>
          <w:b/>
          <w:lang w:val="en-GB"/>
        </w:rPr>
        <w:t xml:space="preserve"> in the past, provided that the right to privacy of the families of victims of enforced disappearances are fully respected and that the DNA data </w:t>
      </w:r>
      <w:r w:rsidR="00C94087">
        <w:rPr>
          <w:b/>
          <w:lang w:val="en-GB"/>
        </w:rPr>
        <w:t>are</w:t>
      </w:r>
      <w:r w:rsidR="00D05148" w:rsidRPr="00453DC4">
        <w:rPr>
          <w:b/>
          <w:lang w:val="en-GB"/>
        </w:rPr>
        <w:t xml:space="preserve"> protected with the utmost care. A review process should be commenced to remove the obstacles </w:t>
      </w:r>
      <w:r w:rsidR="00C94087">
        <w:rPr>
          <w:b/>
          <w:lang w:val="en-GB"/>
        </w:rPr>
        <w:t>t</w:t>
      </w:r>
      <w:r w:rsidR="00D05148" w:rsidRPr="00453DC4">
        <w:rPr>
          <w:b/>
          <w:lang w:val="en-GB"/>
        </w:rPr>
        <w:t>o the ongoing identification work.</w:t>
      </w:r>
    </w:p>
    <w:p w:rsidR="00153AEF" w:rsidRPr="00453DC4" w:rsidRDefault="00E06FF1" w:rsidP="00E06FF1">
      <w:pPr>
        <w:pStyle w:val="SingleTxtG"/>
        <w:rPr>
          <w:b/>
          <w:lang w:val="en-GB"/>
        </w:rPr>
      </w:pPr>
      <w:r w:rsidRPr="00453DC4">
        <w:rPr>
          <w:lang w:val="en-GB"/>
        </w:rPr>
        <w:t>92.</w:t>
      </w:r>
      <w:r w:rsidRPr="00453DC4">
        <w:rPr>
          <w:lang w:val="en-GB"/>
        </w:rPr>
        <w:tab/>
      </w:r>
      <w:r w:rsidR="00153AEF">
        <w:rPr>
          <w:b/>
          <w:lang w:val="en-GB"/>
        </w:rPr>
        <w:t>Expedite the process of war crimes prosecutions.</w:t>
      </w:r>
    </w:p>
    <w:p w:rsidR="00D05148" w:rsidRPr="00453DC4" w:rsidRDefault="00E06FF1" w:rsidP="00E06FF1">
      <w:pPr>
        <w:pStyle w:val="SingleTxtG"/>
        <w:rPr>
          <w:b/>
          <w:lang w:val="en-GB"/>
        </w:rPr>
      </w:pPr>
      <w:r w:rsidRPr="00453DC4">
        <w:rPr>
          <w:lang w:val="en-GB"/>
        </w:rPr>
        <w:t>93.</w:t>
      </w:r>
      <w:r w:rsidRPr="00453DC4">
        <w:rPr>
          <w:lang w:val="en-GB"/>
        </w:rPr>
        <w:tab/>
      </w:r>
      <w:r w:rsidR="00D05148" w:rsidRPr="00453DC4">
        <w:rPr>
          <w:b/>
          <w:lang w:val="en-GB"/>
        </w:rPr>
        <w:t xml:space="preserve">Initiate a vetting process </w:t>
      </w:r>
      <w:r w:rsidR="00C42FA2">
        <w:rPr>
          <w:b/>
          <w:lang w:val="en-GB"/>
        </w:rPr>
        <w:t xml:space="preserve">to </w:t>
      </w:r>
      <w:r w:rsidR="00D05148" w:rsidRPr="00453DC4">
        <w:rPr>
          <w:b/>
          <w:lang w:val="en-GB"/>
        </w:rPr>
        <w:t xml:space="preserve">identify all </w:t>
      </w:r>
      <w:r w:rsidR="00C42FA2">
        <w:rPr>
          <w:b/>
          <w:lang w:val="en-GB"/>
        </w:rPr>
        <w:t>g</w:t>
      </w:r>
      <w:r w:rsidR="00D05148" w:rsidRPr="00453DC4">
        <w:rPr>
          <w:b/>
          <w:lang w:val="en-GB"/>
        </w:rPr>
        <w:t xml:space="preserve">overnment officials </w:t>
      </w:r>
      <w:r w:rsidR="00C42FA2">
        <w:rPr>
          <w:b/>
          <w:lang w:val="en-GB"/>
        </w:rPr>
        <w:t xml:space="preserve">who were </w:t>
      </w:r>
      <w:r w:rsidR="00D05148" w:rsidRPr="00453DC4">
        <w:rPr>
          <w:b/>
          <w:lang w:val="en-GB"/>
        </w:rPr>
        <w:t>allegedly involved in the commission of war crimes.</w:t>
      </w:r>
      <w:r w:rsidR="00CC0EB3" w:rsidRPr="00453DC4">
        <w:rPr>
          <w:b/>
          <w:lang w:val="en-GB"/>
        </w:rPr>
        <w:t xml:space="preserve"> </w:t>
      </w:r>
      <w:r w:rsidR="00D05148" w:rsidRPr="00453DC4">
        <w:rPr>
          <w:b/>
          <w:lang w:val="en-GB"/>
        </w:rPr>
        <w:t>Improve and systematize vetting measures in the recruitment and appointment of State officials.</w:t>
      </w:r>
    </w:p>
    <w:p w:rsidR="00D05148" w:rsidRPr="00453DC4" w:rsidRDefault="00E06FF1" w:rsidP="00E06FF1">
      <w:pPr>
        <w:pStyle w:val="SingleTxtG"/>
        <w:rPr>
          <w:b/>
          <w:lang w:val="en-GB"/>
        </w:rPr>
      </w:pPr>
      <w:r w:rsidRPr="00453DC4">
        <w:rPr>
          <w:lang w:val="en-GB"/>
        </w:rPr>
        <w:t>94.</w:t>
      </w:r>
      <w:r w:rsidRPr="00453DC4">
        <w:rPr>
          <w:lang w:val="en-GB"/>
        </w:rPr>
        <w:tab/>
      </w:r>
      <w:r w:rsidR="00D05148" w:rsidRPr="00453DC4">
        <w:rPr>
          <w:b/>
          <w:lang w:val="en-GB"/>
        </w:rPr>
        <w:t xml:space="preserve">Pay equal attention to all victims regardless </w:t>
      </w:r>
      <w:r w:rsidR="00C42FA2">
        <w:rPr>
          <w:b/>
          <w:lang w:val="en-GB"/>
        </w:rPr>
        <w:t xml:space="preserve">of </w:t>
      </w:r>
      <w:r w:rsidR="00D05148" w:rsidRPr="00453DC4">
        <w:rPr>
          <w:b/>
          <w:lang w:val="en-GB"/>
        </w:rPr>
        <w:t xml:space="preserve">their nationality in respect of memorials. This principle needs to be integrated in future activities related to this </w:t>
      </w:r>
      <w:r w:rsidR="00C42FA2">
        <w:rPr>
          <w:b/>
          <w:lang w:val="en-GB"/>
        </w:rPr>
        <w:t>aspect</w:t>
      </w:r>
      <w:r w:rsidR="00D05148" w:rsidRPr="00453DC4">
        <w:rPr>
          <w:b/>
          <w:lang w:val="en-GB"/>
        </w:rPr>
        <w:t xml:space="preserve"> of reparations.</w:t>
      </w:r>
    </w:p>
    <w:p w:rsidR="00D05148" w:rsidRPr="00453DC4" w:rsidRDefault="00E06FF1" w:rsidP="00E06FF1">
      <w:pPr>
        <w:pStyle w:val="SingleTxtG"/>
        <w:rPr>
          <w:b/>
          <w:lang w:val="en-GB"/>
        </w:rPr>
      </w:pPr>
      <w:r w:rsidRPr="00453DC4">
        <w:rPr>
          <w:lang w:val="en-GB"/>
        </w:rPr>
        <w:t>95.</w:t>
      </w:r>
      <w:r w:rsidRPr="00453DC4">
        <w:rPr>
          <w:lang w:val="en-GB"/>
        </w:rPr>
        <w:tab/>
      </w:r>
      <w:r w:rsidR="00D05148" w:rsidRPr="00453DC4">
        <w:rPr>
          <w:b/>
          <w:lang w:val="en-GB"/>
        </w:rPr>
        <w:t xml:space="preserve">Develop educational materials </w:t>
      </w:r>
      <w:r w:rsidR="00C42FA2">
        <w:rPr>
          <w:b/>
          <w:lang w:val="en-GB"/>
        </w:rPr>
        <w:t>that</w:t>
      </w:r>
      <w:r w:rsidR="00D05148" w:rsidRPr="00453DC4">
        <w:rPr>
          <w:b/>
          <w:lang w:val="en-GB"/>
        </w:rPr>
        <w:t xml:space="preserve"> promote pluralism and </w:t>
      </w:r>
      <w:r w:rsidR="00C42FA2">
        <w:rPr>
          <w:b/>
          <w:lang w:val="en-GB"/>
        </w:rPr>
        <w:t xml:space="preserve">teach history from an </w:t>
      </w:r>
      <w:r w:rsidR="00D05148" w:rsidRPr="00453DC4">
        <w:rPr>
          <w:b/>
          <w:lang w:val="en-GB"/>
        </w:rPr>
        <w:t xml:space="preserve">objective </w:t>
      </w:r>
      <w:r w:rsidR="00C42FA2">
        <w:rPr>
          <w:b/>
          <w:lang w:val="en-GB"/>
        </w:rPr>
        <w:t>perspective</w:t>
      </w:r>
      <w:r w:rsidR="00D05148" w:rsidRPr="00453DC4">
        <w:rPr>
          <w:b/>
          <w:lang w:val="en-GB"/>
        </w:rPr>
        <w:t xml:space="preserve"> </w:t>
      </w:r>
      <w:r w:rsidR="00C42FA2">
        <w:rPr>
          <w:b/>
          <w:lang w:val="en-GB"/>
        </w:rPr>
        <w:t xml:space="preserve">in order </w:t>
      </w:r>
      <w:r w:rsidR="00D05148" w:rsidRPr="00453DC4">
        <w:rPr>
          <w:b/>
          <w:lang w:val="en-GB"/>
        </w:rPr>
        <w:t>to combat ethnic polari</w:t>
      </w:r>
      <w:r w:rsidR="00C42FA2">
        <w:rPr>
          <w:b/>
          <w:lang w:val="en-GB"/>
        </w:rPr>
        <w:t>z</w:t>
      </w:r>
      <w:r w:rsidR="00D05148" w:rsidRPr="00453DC4">
        <w:rPr>
          <w:b/>
          <w:lang w:val="en-GB"/>
        </w:rPr>
        <w:t>ation and ethnic discrimination.</w:t>
      </w:r>
    </w:p>
    <w:p w:rsidR="00D05148" w:rsidRPr="00453DC4" w:rsidRDefault="00E06FF1" w:rsidP="00E06FF1">
      <w:pPr>
        <w:pStyle w:val="SingleTxtG"/>
        <w:rPr>
          <w:b/>
          <w:lang w:val="en-GB"/>
        </w:rPr>
      </w:pPr>
      <w:r w:rsidRPr="00453DC4">
        <w:rPr>
          <w:lang w:val="en-GB"/>
        </w:rPr>
        <w:t>96.</w:t>
      </w:r>
      <w:r w:rsidRPr="00453DC4">
        <w:rPr>
          <w:lang w:val="en-GB"/>
        </w:rPr>
        <w:tab/>
      </w:r>
      <w:r w:rsidR="00C42FA2">
        <w:rPr>
          <w:b/>
          <w:lang w:val="en-GB"/>
        </w:rPr>
        <w:t>Conduct a thorough a</w:t>
      </w:r>
      <w:r w:rsidR="00D05148" w:rsidRPr="00453DC4">
        <w:rPr>
          <w:b/>
          <w:lang w:val="en-GB"/>
        </w:rPr>
        <w:t>naly</w:t>
      </w:r>
      <w:r w:rsidR="00453DC4">
        <w:rPr>
          <w:b/>
          <w:lang w:val="en-GB"/>
        </w:rPr>
        <w:t>s</w:t>
      </w:r>
      <w:r w:rsidR="00C42FA2">
        <w:rPr>
          <w:b/>
          <w:lang w:val="en-GB"/>
        </w:rPr>
        <w:t>is</w:t>
      </w:r>
      <w:r w:rsidR="00D05148" w:rsidRPr="00453DC4">
        <w:rPr>
          <w:b/>
          <w:lang w:val="en-GB"/>
        </w:rPr>
        <w:t xml:space="preserve"> </w:t>
      </w:r>
      <w:r w:rsidR="00C42FA2">
        <w:rPr>
          <w:b/>
          <w:lang w:val="en-GB"/>
        </w:rPr>
        <w:t xml:space="preserve">of </w:t>
      </w:r>
      <w:r w:rsidR="00D05148" w:rsidRPr="00453DC4">
        <w:rPr>
          <w:b/>
          <w:lang w:val="en-GB"/>
        </w:rPr>
        <w:t xml:space="preserve">the </w:t>
      </w:r>
      <w:r w:rsidR="00C42FA2">
        <w:rPr>
          <w:b/>
          <w:lang w:val="en-GB"/>
        </w:rPr>
        <w:t>above-mentioned</w:t>
      </w:r>
      <w:r w:rsidR="00D05148" w:rsidRPr="00453DC4">
        <w:rPr>
          <w:b/>
          <w:lang w:val="en-GB"/>
        </w:rPr>
        <w:t xml:space="preserve"> obstacles </w:t>
      </w:r>
      <w:r w:rsidR="00C42FA2">
        <w:rPr>
          <w:b/>
          <w:lang w:val="en-GB"/>
        </w:rPr>
        <w:t>to</w:t>
      </w:r>
      <w:r w:rsidR="00D05148" w:rsidRPr="00453DC4">
        <w:rPr>
          <w:b/>
          <w:lang w:val="en-GB"/>
        </w:rPr>
        <w:t xml:space="preserve"> the implementation of the Act on </w:t>
      </w:r>
      <w:r w:rsidR="00C42FA2">
        <w:rPr>
          <w:b/>
          <w:lang w:val="en-GB"/>
        </w:rPr>
        <w:t>the l</w:t>
      </w:r>
      <w:r w:rsidR="00D05148" w:rsidRPr="00453DC4">
        <w:rPr>
          <w:b/>
          <w:lang w:val="en-GB"/>
        </w:rPr>
        <w:t xml:space="preserve">iability </w:t>
      </w:r>
      <w:r w:rsidR="00C42FA2">
        <w:rPr>
          <w:b/>
          <w:lang w:val="en-GB"/>
        </w:rPr>
        <w:t xml:space="preserve">of the Republic of Croatia </w:t>
      </w:r>
      <w:r w:rsidR="00D05148" w:rsidRPr="00453DC4">
        <w:rPr>
          <w:b/>
          <w:lang w:val="en-GB"/>
        </w:rPr>
        <w:t xml:space="preserve">for </w:t>
      </w:r>
      <w:r w:rsidR="00C42FA2">
        <w:rPr>
          <w:b/>
          <w:lang w:val="en-GB"/>
        </w:rPr>
        <w:t>d</w:t>
      </w:r>
      <w:r w:rsidR="00D05148" w:rsidRPr="00453DC4">
        <w:rPr>
          <w:b/>
          <w:lang w:val="en-GB"/>
        </w:rPr>
        <w:t xml:space="preserve">amage </w:t>
      </w:r>
      <w:r w:rsidR="00C42FA2">
        <w:rPr>
          <w:b/>
          <w:lang w:val="en-GB"/>
        </w:rPr>
        <w:t>c</w:t>
      </w:r>
      <w:r w:rsidR="00D05148" w:rsidRPr="00453DC4">
        <w:rPr>
          <w:b/>
          <w:lang w:val="en-GB"/>
        </w:rPr>
        <w:t xml:space="preserve">aused by </w:t>
      </w:r>
      <w:r w:rsidR="00C42FA2">
        <w:rPr>
          <w:b/>
          <w:lang w:val="en-GB"/>
        </w:rPr>
        <w:t xml:space="preserve">members of the </w:t>
      </w:r>
      <w:r w:rsidR="00D05148" w:rsidRPr="00453DC4">
        <w:rPr>
          <w:b/>
          <w:lang w:val="en-GB"/>
        </w:rPr>
        <w:t xml:space="preserve">Croatian </w:t>
      </w:r>
      <w:r w:rsidR="00C42FA2">
        <w:rPr>
          <w:b/>
          <w:lang w:val="en-GB"/>
        </w:rPr>
        <w:t>army and police</w:t>
      </w:r>
      <w:r w:rsidR="00D05148" w:rsidRPr="00453DC4">
        <w:rPr>
          <w:b/>
          <w:lang w:val="en-GB"/>
        </w:rPr>
        <w:t xml:space="preserve">, with the aim </w:t>
      </w:r>
      <w:r w:rsidR="00C42FA2">
        <w:rPr>
          <w:b/>
          <w:lang w:val="en-GB"/>
        </w:rPr>
        <w:t>of</w:t>
      </w:r>
      <w:r w:rsidR="00D05148" w:rsidRPr="00453DC4">
        <w:rPr>
          <w:b/>
          <w:lang w:val="en-GB"/>
        </w:rPr>
        <w:t xml:space="preserve"> ensur</w:t>
      </w:r>
      <w:r w:rsidR="00C42FA2">
        <w:rPr>
          <w:b/>
          <w:lang w:val="en-GB"/>
        </w:rPr>
        <w:t>ing</w:t>
      </w:r>
      <w:r w:rsidR="00D05148" w:rsidRPr="00453DC4">
        <w:rPr>
          <w:b/>
          <w:lang w:val="en-GB"/>
        </w:rPr>
        <w:t xml:space="preserve"> </w:t>
      </w:r>
      <w:r w:rsidR="00C42FA2">
        <w:rPr>
          <w:b/>
          <w:lang w:val="en-GB"/>
        </w:rPr>
        <w:t>the</w:t>
      </w:r>
      <w:r w:rsidR="00D05148" w:rsidRPr="00453DC4">
        <w:rPr>
          <w:b/>
          <w:lang w:val="en-GB"/>
        </w:rPr>
        <w:t xml:space="preserve"> effective implementation of th</w:t>
      </w:r>
      <w:r w:rsidR="00C42FA2">
        <w:rPr>
          <w:b/>
          <w:lang w:val="en-GB"/>
        </w:rPr>
        <w:t>e</w:t>
      </w:r>
      <w:r w:rsidR="00D05148" w:rsidRPr="00453DC4">
        <w:rPr>
          <w:b/>
          <w:lang w:val="en-GB"/>
        </w:rPr>
        <w:t xml:space="preserve"> </w:t>
      </w:r>
      <w:r w:rsidR="00C42FA2">
        <w:rPr>
          <w:b/>
          <w:lang w:val="en-GB"/>
        </w:rPr>
        <w:t>Act</w:t>
      </w:r>
      <w:r w:rsidR="00D05148" w:rsidRPr="00453DC4">
        <w:rPr>
          <w:b/>
          <w:lang w:val="en-GB"/>
        </w:rPr>
        <w:t>.</w:t>
      </w:r>
    </w:p>
    <w:p w:rsidR="00D05148" w:rsidRPr="00453DC4" w:rsidRDefault="00E06FF1" w:rsidP="00E06FF1">
      <w:pPr>
        <w:pStyle w:val="SingleTxtG"/>
        <w:rPr>
          <w:b/>
          <w:lang w:val="en-GB"/>
        </w:rPr>
      </w:pPr>
      <w:r w:rsidRPr="00453DC4">
        <w:rPr>
          <w:lang w:val="en-GB"/>
        </w:rPr>
        <w:t>97.</w:t>
      </w:r>
      <w:r w:rsidRPr="00453DC4">
        <w:rPr>
          <w:lang w:val="en-GB"/>
        </w:rPr>
        <w:tab/>
      </w:r>
      <w:r w:rsidR="00D05148" w:rsidRPr="00453DC4">
        <w:rPr>
          <w:b/>
          <w:lang w:val="en-GB"/>
        </w:rPr>
        <w:t xml:space="preserve">Reconsider the option of merging the Office of </w:t>
      </w:r>
      <w:r w:rsidR="004A4FA0">
        <w:rPr>
          <w:b/>
          <w:lang w:val="en-GB"/>
        </w:rPr>
        <w:t xml:space="preserve">the </w:t>
      </w:r>
      <w:r w:rsidR="00D05148" w:rsidRPr="00453DC4">
        <w:rPr>
          <w:b/>
          <w:lang w:val="en-GB"/>
        </w:rPr>
        <w:t>Ombuds</w:t>
      </w:r>
      <w:r w:rsidR="009341B1">
        <w:rPr>
          <w:b/>
          <w:lang w:val="en-GB"/>
        </w:rPr>
        <w:t>person</w:t>
      </w:r>
      <w:r w:rsidR="00D05148" w:rsidRPr="00453DC4">
        <w:rPr>
          <w:b/>
          <w:lang w:val="en-GB"/>
        </w:rPr>
        <w:t xml:space="preserve"> and </w:t>
      </w:r>
      <w:r w:rsidR="004A4FA0">
        <w:rPr>
          <w:b/>
          <w:lang w:val="en-GB"/>
        </w:rPr>
        <w:t xml:space="preserve">the </w:t>
      </w:r>
      <w:r w:rsidR="00D05148" w:rsidRPr="00453DC4">
        <w:rPr>
          <w:b/>
          <w:lang w:val="en-GB"/>
        </w:rPr>
        <w:t xml:space="preserve">three specialized Ombudsmen with the aim </w:t>
      </w:r>
      <w:r w:rsidR="00C42FA2">
        <w:rPr>
          <w:b/>
          <w:lang w:val="en-GB"/>
        </w:rPr>
        <w:t>of</w:t>
      </w:r>
      <w:r w:rsidR="00D05148" w:rsidRPr="00453DC4">
        <w:rPr>
          <w:b/>
          <w:lang w:val="en-GB"/>
        </w:rPr>
        <w:t xml:space="preserve"> rationaliz</w:t>
      </w:r>
      <w:r w:rsidR="00C42FA2">
        <w:rPr>
          <w:b/>
          <w:lang w:val="en-GB"/>
        </w:rPr>
        <w:t>ing</w:t>
      </w:r>
      <w:r w:rsidR="00D05148" w:rsidRPr="00453DC4">
        <w:rPr>
          <w:b/>
          <w:lang w:val="en-GB"/>
        </w:rPr>
        <w:t xml:space="preserve">. Parallel to this, the plan </w:t>
      </w:r>
      <w:r w:rsidR="003078F7">
        <w:rPr>
          <w:b/>
          <w:lang w:val="en-GB"/>
        </w:rPr>
        <w:t>to make</w:t>
      </w:r>
      <w:r w:rsidR="00D05148" w:rsidRPr="00453DC4">
        <w:rPr>
          <w:b/>
          <w:lang w:val="en-GB"/>
        </w:rPr>
        <w:t xml:space="preserve"> the Ombuds</w:t>
      </w:r>
      <w:r w:rsidR="009341B1">
        <w:rPr>
          <w:b/>
          <w:lang w:val="en-GB"/>
        </w:rPr>
        <w:t>person</w:t>
      </w:r>
      <w:r w:rsidR="00D05148" w:rsidRPr="00453DC4">
        <w:rPr>
          <w:b/>
          <w:lang w:val="en-GB"/>
        </w:rPr>
        <w:t xml:space="preserve"> more accessible to citizens </w:t>
      </w:r>
      <w:r w:rsidR="003078F7">
        <w:rPr>
          <w:b/>
          <w:lang w:val="en-GB"/>
        </w:rPr>
        <w:t>by</w:t>
      </w:r>
      <w:r w:rsidR="00D05148" w:rsidRPr="00453DC4">
        <w:rPr>
          <w:b/>
          <w:lang w:val="en-GB"/>
        </w:rPr>
        <w:t xml:space="preserve"> opening fie</w:t>
      </w:r>
      <w:r w:rsidR="003078F7">
        <w:rPr>
          <w:b/>
          <w:lang w:val="en-GB"/>
        </w:rPr>
        <w:t>l</w:t>
      </w:r>
      <w:r w:rsidR="00D05148" w:rsidRPr="00453DC4">
        <w:rPr>
          <w:b/>
          <w:lang w:val="en-GB"/>
        </w:rPr>
        <w:t xml:space="preserve">d presences should be supported. </w:t>
      </w:r>
    </w:p>
    <w:p w:rsidR="00D05148" w:rsidRPr="00453DC4" w:rsidRDefault="00E06FF1" w:rsidP="00E06FF1">
      <w:pPr>
        <w:pStyle w:val="SingleTxtG"/>
        <w:rPr>
          <w:lang w:val="en-GB"/>
        </w:rPr>
      </w:pPr>
      <w:r w:rsidRPr="00453DC4">
        <w:rPr>
          <w:lang w:val="en-GB"/>
        </w:rPr>
        <w:t>98.</w:t>
      </w:r>
      <w:r w:rsidRPr="00453DC4">
        <w:rPr>
          <w:lang w:val="en-GB"/>
        </w:rPr>
        <w:tab/>
      </w:r>
      <w:r w:rsidR="00D05148" w:rsidRPr="00453DC4">
        <w:rPr>
          <w:b/>
          <w:lang w:val="en-GB"/>
        </w:rPr>
        <w:t>The Working Group invites the Government of Croatia, within 90 days from the date of presentation of th</w:t>
      </w:r>
      <w:r w:rsidR="003078F7">
        <w:rPr>
          <w:b/>
          <w:lang w:val="en-GB"/>
        </w:rPr>
        <w:t>e</w:t>
      </w:r>
      <w:r w:rsidR="00D05148" w:rsidRPr="00453DC4">
        <w:rPr>
          <w:b/>
          <w:lang w:val="en-GB"/>
        </w:rPr>
        <w:t xml:space="preserve"> </w:t>
      </w:r>
      <w:r w:rsidR="003078F7">
        <w:rPr>
          <w:b/>
          <w:lang w:val="en-GB"/>
        </w:rPr>
        <w:t xml:space="preserve">present </w:t>
      </w:r>
      <w:r w:rsidR="00D05148" w:rsidRPr="00453DC4">
        <w:rPr>
          <w:b/>
          <w:lang w:val="en-GB"/>
        </w:rPr>
        <w:t xml:space="preserve">report to the Human Rights Council, to submit a timetable showing the steps </w:t>
      </w:r>
      <w:r w:rsidR="003078F7">
        <w:rPr>
          <w:b/>
          <w:lang w:val="en-GB"/>
        </w:rPr>
        <w:t>i</w:t>
      </w:r>
      <w:r w:rsidR="00D05148" w:rsidRPr="00453DC4">
        <w:rPr>
          <w:b/>
          <w:lang w:val="en-GB"/>
        </w:rPr>
        <w:t xml:space="preserve">t will take to implement the recommendations of the Working Group, the dates by which each measure will be taken and the dates by which </w:t>
      </w:r>
      <w:r w:rsidR="003078F7">
        <w:rPr>
          <w:b/>
          <w:lang w:val="en-GB"/>
        </w:rPr>
        <w:t>i</w:t>
      </w:r>
      <w:r w:rsidR="00D05148" w:rsidRPr="00453DC4">
        <w:rPr>
          <w:b/>
          <w:lang w:val="en-GB"/>
        </w:rPr>
        <w:t xml:space="preserve">t </w:t>
      </w:r>
      <w:r w:rsidR="003078F7">
        <w:rPr>
          <w:b/>
          <w:lang w:val="en-GB"/>
        </w:rPr>
        <w:t>plans</w:t>
      </w:r>
      <w:r w:rsidR="00D05148" w:rsidRPr="00453DC4">
        <w:rPr>
          <w:b/>
          <w:lang w:val="en-GB"/>
        </w:rPr>
        <w:t xml:space="preserve"> to </w:t>
      </w:r>
      <w:r w:rsidR="003078F7">
        <w:rPr>
          <w:b/>
          <w:lang w:val="en-GB"/>
        </w:rPr>
        <w:t>finalize</w:t>
      </w:r>
      <w:r w:rsidR="00D05148" w:rsidRPr="00453DC4">
        <w:rPr>
          <w:b/>
          <w:lang w:val="en-GB"/>
        </w:rPr>
        <w:t xml:space="preserve"> the implementation of the recommendations.</w:t>
      </w:r>
    </w:p>
    <w:p w:rsidR="00D05148" w:rsidRPr="00453DC4" w:rsidRDefault="00D05148" w:rsidP="00D05148">
      <w:pPr>
        <w:pStyle w:val="ParaNoG"/>
        <w:numPr>
          <w:ilvl w:val="0"/>
          <w:numId w:val="0"/>
        </w:numPr>
        <w:spacing w:before="240" w:after="0"/>
        <w:ind w:left="1134"/>
        <w:jc w:val="center"/>
        <w:rPr>
          <w:u w:val="single"/>
        </w:rPr>
      </w:pPr>
      <w:r w:rsidRPr="00453DC4">
        <w:rPr>
          <w:u w:val="single"/>
        </w:rPr>
        <w:tab/>
      </w:r>
      <w:r w:rsidRPr="00453DC4">
        <w:rPr>
          <w:u w:val="single"/>
        </w:rPr>
        <w:tab/>
      </w:r>
      <w:r w:rsidRPr="00453DC4">
        <w:rPr>
          <w:u w:val="single"/>
        </w:rPr>
        <w:tab/>
      </w:r>
    </w:p>
    <w:sectPr w:rsidR="00D05148" w:rsidRPr="00453DC4" w:rsidSect="00CC0EB3">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17" w:rsidRDefault="007B7117"/>
  </w:endnote>
  <w:endnote w:type="continuationSeparator" w:id="0">
    <w:p w:rsidR="007B7117" w:rsidRDefault="007B7117"/>
  </w:endnote>
  <w:endnote w:type="continuationNotice" w:id="1">
    <w:p w:rsidR="007B7117" w:rsidRDefault="007B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7" w:rsidRPr="0054299A" w:rsidRDefault="007B7117" w:rsidP="0054299A">
    <w:pPr>
      <w:pStyle w:val="Footer"/>
      <w:tabs>
        <w:tab w:val="right" w:pos="9638"/>
      </w:tabs>
    </w:pPr>
    <w:r w:rsidRPr="0054299A">
      <w:rPr>
        <w:b/>
        <w:sz w:val="18"/>
      </w:rPr>
      <w:fldChar w:fldCharType="begin"/>
    </w:r>
    <w:r w:rsidRPr="0054299A">
      <w:rPr>
        <w:b/>
        <w:sz w:val="18"/>
      </w:rPr>
      <w:instrText xml:space="preserve"> </w:instrText>
    </w:r>
    <w:r>
      <w:rPr>
        <w:b/>
        <w:sz w:val="18"/>
      </w:rPr>
      <w:instrText>PAGE</w:instrText>
    </w:r>
    <w:r w:rsidRPr="0054299A">
      <w:rPr>
        <w:b/>
        <w:sz w:val="18"/>
      </w:rPr>
      <w:instrText xml:space="preserve">  \* MERGEFORMAT </w:instrText>
    </w:r>
    <w:r w:rsidRPr="0054299A">
      <w:rPr>
        <w:b/>
        <w:sz w:val="18"/>
      </w:rPr>
      <w:fldChar w:fldCharType="separate"/>
    </w:r>
    <w:r w:rsidR="00EE1AF3">
      <w:rPr>
        <w:b/>
        <w:noProof/>
        <w:sz w:val="18"/>
      </w:rPr>
      <w:t>18</w:t>
    </w:r>
    <w:r w:rsidRPr="0054299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7" w:rsidRPr="0054299A" w:rsidRDefault="007B7117" w:rsidP="0054299A">
    <w:pPr>
      <w:pStyle w:val="Footer"/>
      <w:tabs>
        <w:tab w:val="right" w:pos="9638"/>
      </w:tabs>
      <w:rPr>
        <w:b/>
        <w:sz w:val="18"/>
      </w:rPr>
    </w:pPr>
    <w:r>
      <w:tab/>
    </w:r>
    <w:r w:rsidRPr="0054299A">
      <w:rPr>
        <w:b/>
        <w:sz w:val="18"/>
      </w:rPr>
      <w:fldChar w:fldCharType="begin"/>
    </w:r>
    <w:r w:rsidRPr="0054299A">
      <w:rPr>
        <w:b/>
        <w:sz w:val="18"/>
      </w:rPr>
      <w:instrText xml:space="preserve"> </w:instrText>
    </w:r>
    <w:r>
      <w:rPr>
        <w:b/>
        <w:sz w:val="18"/>
      </w:rPr>
      <w:instrText>PAGE</w:instrText>
    </w:r>
    <w:r w:rsidRPr="0054299A">
      <w:rPr>
        <w:b/>
        <w:sz w:val="18"/>
      </w:rPr>
      <w:instrText xml:space="preserve">  \* MERGEFORMAT </w:instrText>
    </w:r>
    <w:r w:rsidRPr="0054299A">
      <w:rPr>
        <w:b/>
        <w:sz w:val="18"/>
      </w:rPr>
      <w:fldChar w:fldCharType="separate"/>
    </w:r>
    <w:r w:rsidR="00EE1AF3">
      <w:rPr>
        <w:b/>
        <w:noProof/>
        <w:sz w:val="18"/>
      </w:rPr>
      <w:t>17</w:t>
    </w:r>
    <w:r w:rsidRPr="0054299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17" w:rsidRPr="000B175B" w:rsidRDefault="007B7117" w:rsidP="000B175B">
      <w:pPr>
        <w:tabs>
          <w:tab w:val="right" w:pos="2155"/>
        </w:tabs>
        <w:spacing w:after="80"/>
        <w:ind w:left="680"/>
        <w:rPr>
          <w:u w:val="single"/>
        </w:rPr>
      </w:pPr>
      <w:r>
        <w:rPr>
          <w:u w:val="single"/>
        </w:rPr>
        <w:tab/>
      </w:r>
    </w:p>
  </w:footnote>
  <w:footnote w:type="continuationSeparator" w:id="0">
    <w:p w:rsidR="007B7117" w:rsidRPr="00FC68B7" w:rsidRDefault="007B7117" w:rsidP="00FC68B7">
      <w:pPr>
        <w:tabs>
          <w:tab w:val="left" w:pos="2155"/>
        </w:tabs>
        <w:spacing w:after="80"/>
        <w:ind w:left="680"/>
        <w:rPr>
          <w:u w:val="single"/>
        </w:rPr>
      </w:pPr>
      <w:r>
        <w:rPr>
          <w:u w:val="single"/>
        </w:rPr>
        <w:tab/>
      </w:r>
    </w:p>
  </w:footnote>
  <w:footnote w:type="continuationNotice" w:id="1">
    <w:p w:rsidR="007B7117" w:rsidRDefault="007B7117"/>
  </w:footnote>
  <w:footnote w:id="2">
    <w:p w:rsidR="007B7117" w:rsidRPr="00D05148" w:rsidRDefault="007B7117" w:rsidP="00E37DAC">
      <w:pPr>
        <w:pStyle w:val="FootnoteText"/>
        <w:rPr>
          <w:szCs w:val="18"/>
        </w:rPr>
      </w:pPr>
      <w:r w:rsidRPr="002271BC">
        <w:rPr>
          <w:rStyle w:val="FootnoteReference"/>
          <w:szCs w:val="18"/>
        </w:rPr>
        <w:tab/>
        <w:t>*</w:t>
      </w:r>
      <w:r w:rsidRPr="00E06FF1">
        <w:rPr>
          <w:rStyle w:val="FootnoteReference"/>
          <w:szCs w:val="18"/>
        </w:rPr>
        <w:tab/>
      </w:r>
      <w:r w:rsidRPr="00E06FF1">
        <w:rPr>
          <w:szCs w:val="18"/>
        </w:rPr>
        <w:t>The</w:t>
      </w:r>
      <w:r w:rsidRPr="0048517D">
        <w:t xml:space="preserve"> summary of the present report is circulated in all official languages. The report itself, contained in the annex, is circulated in the language of submission only</w:t>
      </w:r>
      <w:r>
        <w:t>.</w:t>
      </w:r>
    </w:p>
  </w:footnote>
  <w:footnote w:id="3">
    <w:p w:rsidR="007B7117" w:rsidRPr="008A607D" w:rsidRDefault="007B7117" w:rsidP="00AD46D1">
      <w:pPr>
        <w:pStyle w:val="FootnoteText"/>
      </w:pPr>
      <w:r w:rsidRPr="002271BC">
        <w:rPr>
          <w:rStyle w:val="FootnoteReference"/>
        </w:rPr>
        <w:tab/>
      </w:r>
      <w:r w:rsidRPr="002271BC">
        <w:rPr>
          <w:rStyle w:val="FootnoteReference"/>
          <w:szCs w:val="18"/>
        </w:rPr>
        <w:t>**</w:t>
      </w:r>
      <w:r w:rsidRPr="005D6D73">
        <w:rPr>
          <w:rStyle w:val="FootnoteReference"/>
          <w:szCs w:val="18"/>
          <w:vertAlign w:val="baseline"/>
        </w:rPr>
        <w:tab/>
      </w:r>
      <w:proofErr w:type="gramStart"/>
      <w:r>
        <w:t>Late submission.</w:t>
      </w:r>
      <w:proofErr w:type="gramEnd"/>
    </w:p>
  </w:footnote>
  <w:footnote w:id="4">
    <w:p w:rsidR="007B7117" w:rsidRDefault="007B7117">
      <w:pPr>
        <w:pStyle w:val="FootnoteText"/>
      </w:pPr>
      <w:r>
        <w:tab/>
      </w:r>
      <w:r>
        <w:rPr>
          <w:rStyle w:val="FootnoteReference"/>
        </w:rPr>
        <w:footnoteRef/>
      </w:r>
      <w:r>
        <w:tab/>
        <w:t>All r</w:t>
      </w:r>
      <w:r w:rsidRPr="00E4294A">
        <w:rPr>
          <w:szCs w:val="18"/>
        </w:rPr>
        <w:t>eferences</w:t>
      </w:r>
      <w:r w:rsidRPr="00903606">
        <w:rPr>
          <w:szCs w:val="18"/>
        </w:rPr>
        <w:t xml:space="preserve"> to Kosovo </w:t>
      </w:r>
      <w:r>
        <w:rPr>
          <w:szCs w:val="18"/>
        </w:rPr>
        <w:t xml:space="preserve">in the present document </w:t>
      </w:r>
      <w:r w:rsidRPr="00903606">
        <w:rPr>
          <w:szCs w:val="18"/>
        </w:rPr>
        <w:t>sh</w:t>
      </w:r>
      <w:r>
        <w:rPr>
          <w:szCs w:val="18"/>
        </w:rPr>
        <w:t>ould</w:t>
      </w:r>
      <w:r w:rsidRPr="00903606">
        <w:rPr>
          <w:szCs w:val="18"/>
        </w:rPr>
        <w:t xml:space="preserve"> be understood </w:t>
      </w:r>
      <w:r>
        <w:rPr>
          <w:szCs w:val="18"/>
        </w:rPr>
        <w:t xml:space="preserve">to be </w:t>
      </w:r>
      <w:r w:rsidRPr="00143DB8">
        <w:rPr>
          <w:szCs w:val="18"/>
        </w:rPr>
        <w:t xml:space="preserve">in </w:t>
      </w:r>
      <w:r>
        <w:rPr>
          <w:szCs w:val="18"/>
        </w:rPr>
        <w:t>compliance with</w:t>
      </w:r>
      <w:r w:rsidRPr="00903606">
        <w:rPr>
          <w:szCs w:val="18"/>
        </w:rPr>
        <w:t xml:space="preserve"> Security Council resolution 1244</w:t>
      </w:r>
      <w:r>
        <w:rPr>
          <w:szCs w:val="18"/>
        </w:rPr>
        <w:t xml:space="preserve"> (1999)</w:t>
      </w:r>
      <w:r w:rsidRPr="00903606">
        <w:rPr>
          <w:szCs w:val="18"/>
        </w:rPr>
        <w:t>.</w:t>
      </w:r>
    </w:p>
  </w:footnote>
  <w:footnote w:id="5">
    <w:p w:rsidR="007B7117" w:rsidRPr="00E34E73" w:rsidRDefault="007B7117" w:rsidP="009A6CEC">
      <w:pPr>
        <w:pStyle w:val="FootnoteText"/>
        <w:widowControl w:val="0"/>
        <w:tabs>
          <w:tab w:val="clear" w:pos="1021"/>
          <w:tab w:val="right" w:pos="1020"/>
        </w:tabs>
      </w:pPr>
      <w:r>
        <w:tab/>
      </w:r>
      <w:r w:rsidRPr="00D05148">
        <w:rPr>
          <w:vertAlign w:val="superscript"/>
        </w:rPr>
        <w:footnoteRef/>
      </w:r>
      <w:r>
        <w:tab/>
      </w:r>
      <w:r w:rsidRPr="00D05148">
        <w:t xml:space="preserve">For </w:t>
      </w:r>
      <w:r>
        <w:t xml:space="preserve">reports on </w:t>
      </w:r>
      <w:r w:rsidRPr="00D05148">
        <w:t xml:space="preserve">the work of the Working Group in the region during the conflict, </w:t>
      </w:r>
      <w:r>
        <w:t xml:space="preserve">see </w:t>
      </w:r>
      <w:r w:rsidRPr="00D05148">
        <w:t xml:space="preserve">E/CN.4/1994/26/Add.1; E/CN.4/1995/37; E/CN.4/1996/36; </w:t>
      </w:r>
      <w:r>
        <w:t xml:space="preserve">and </w:t>
      </w:r>
      <w:r w:rsidRPr="00D05148">
        <w:t>E/CN.4/1997/55.</w:t>
      </w:r>
    </w:p>
  </w:footnote>
  <w:footnote w:id="6">
    <w:p w:rsidR="007B7117" w:rsidRPr="00573867" w:rsidRDefault="007B7117" w:rsidP="009A6CEC">
      <w:pPr>
        <w:pStyle w:val="FootnoteText"/>
        <w:widowControl w:val="0"/>
        <w:tabs>
          <w:tab w:val="clear" w:pos="1021"/>
          <w:tab w:val="right" w:pos="1020"/>
        </w:tabs>
      </w:pPr>
      <w:r>
        <w:tab/>
      </w:r>
      <w:r>
        <w:rPr>
          <w:rStyle w:val="FootnoteReference"/>
        </w:rPr>
        <w:footnoteRef/>
      </w:r>
      <w:r>
        <w:tab/>
        <w:t xml:space="preserve">See </w:t>
      </w:r>
      <w:r w:rsidRPr="00573867">
        <w:t>www.icrc.org/eng/resources/documents/interview/2013/08-28-disappeared-missing-western-balkans-milner.htm</w:t>
      </w:r>
      <w:r>
        <w:t>.</w:t>
      </w:r>
    </w:p>
  </w:footnote>
  <w:footnote w:id="7">
    <w:p w:rsidR="007B7117" w:rsidRPr="00573867" w:rsidRDefault="007B7117" w:rsidP="009A6CEC">
      <w:pPr>
        <w:pStyle w:val="FootnoteText"/>
        <w:widowControl w:val="0"/>
        <w:tabs>
          <w:tab w:val="clear" w:pos="1021"/>
          <w:tab w:val="right" w:pos="1020"/>
        </w:tabs>
      </w:pPr>
      <w:r>
        <w:tab/>
      </w:r>
      <w:r>
        <w:rPr>
          <w:rStyle w:val="FootnoteReference"/>
        </w:rPr>
        <w:footnoteRef/>
      </w:r>
      <w:r>
        <w:tab/>
        <w:t xml:space="preserve">See </w:t>
      </w:r>
      <w:r w:rsidRPr="00573867">
        <w:t>www.ic-mp.org/wp-content/uploads/2014/08/signed-declaration-2.pdf</w:t>
      </w:r>
      <w:r>
        <w:t>.</w:t>
      </w:r>
    </w:p>
  </w:footnote>
  <w:footnote w:id="8">
    <w:p w:rsidR="007B7117" w:rsidRPr="00573867" w:rsidRDefault="007B7117" w:rsidP="00D05148">
      <w:pPr>
        <w:pStyle w:val="FootnoteText"/>
        <w:widowControl w:val="0"/>
        <w:tabs>
          <w:tab w:val="clear" w:pos="1021"/>
          <w:tab w:val="right" w:pos="1020"/>
        </w:tabs>
      </w:pPr>
      <w:r>
        <w:tab/>
      </w:r>
      <w:r>
        <w:rPr>
          <w:rStyle w:val="FootnoteReference"/>
        </w:rPr>
        <w:footnoteRef/>
      </w:r>
      <w:r>
        <w:tab/>
        <w:t xml:space="preserve">See </w:t>
      </w:r>
      <w:r w:rsidRPr="00573867">
        <w:t>www.icty.org/sid/322</w:t>
      </w:r>
      <w:r>
        <w:t xml:space="preserve">. </w:t>
      </w:r>
    </w:p>
  </w:footnote>
  <w:footnote w:id="9">
    <w:p w:rsidR="007B7117" w:rsidRPr="00573867" w:rsidRDefault="007B7117" w:rsidP="00844FBA">
      <w:pPr>
        <w:pStyle w:val="FootnoteText"/>
        <w:widowControl w:val="0"/>
        <w:tabs>
          <w:tab w:val="clear" w:pos="1021"/>
          <w:tab w:val="right" w:pos="1020"/>
        </w:tabs>
      </w:pPr>
      <w:r>
        <w:tab/>
      </w:r>
      <w:r>
        <w:rPr>
          <w:rStyle w:val="FootnoteReference"/>
        </w:rPr>
        <w:footnoteRef/>
      </w:r>
      <w:r>
        <w:tab/>
        <w:t>Ibid.</w:t>
      </w:r>
    </w:p>
  </w:footnote>
  <w:footnote w:id="10">
    <w:p w:rsidR="007B7117" w:rsidRPr="00573867" w:rsidRDefault="007B7117" w:rsidP="00DF6FF3">
      <w:pPr>
        <w:pStyle w:val="FootnoteText"/>
        <w:widowControl w:val="0"/>
        <w:tabs>
          <w:tab w:val="clear" w:pos="1021"/>
          <w:tab w:val="right" w:pos="1020"/>
        </w:tabs>
      </w:pPr>
      <w:r>
        <w:tab/>
      </w:r>
      <w:r>
        <w:rPr>
          <w:rStyle w:val="FootnoteReference"/>
        </w:rPr>
        <w:footnoteRef/>
      </w:r>
      <w:r>
        <w:tab/>
      </w:r>
      <w:proofErr w:type="gramStart"/>
      <w:r w:rsidRPr="00573867">
        <w:t xml:space="preserve">Official Gazette of the Republic </w:t>
      </w:r>
      <w:r>
        <w:t xml:space="preserve">of </w:t>
      </w:r>
      <w:r w:rsidRPr="00573867">
        <w:t>Croatia No</w:t>
      </w:r>
      <w:r>
        <w:t>.</w:t>
      </w:r>
      <w:r w:rsidRPr="00573867">
        <w:t xml:space="preserve"> 46/13</w:t>
      </w:r>
      <w:r>
        <w:t>.</w:t>
      </w:r>
      <w:proofErr w:type="gramEnd"/>
    </w:p>
  </w:footnote>
  <w:footnote w:id="11">
    <w:p w:rsidR="007B7117" w:rsidRPr="00573867" w:rsidRDefault="007B7117" w:rsidP="00844FBA">
      <w:pPr>
        <w:pStyle w:val="FootnoteText"/>
        <w:widowControl w:val="0"/>
        <w:tabs>
          <w:tab w:val="clear" w:pos="1021"/>
          <w:tab w:val="right" w:pos="1020"/>
        </w:tabs>
      </w:pPr>
      <w:r>
        <w:tab/>
      </w:r>
      <w:r>
        <w:rPr>
          <w:rStyle w:val="FootnoteReference"/>
        </w:rPr>
        <w:footnoteRef/>
      </w:r>
      <w:r>
        <w:tab/>
      </w:r>
      <w:proofErr w:type="gramStart"/>
      <w:r w:rsidRPr="00573867">
        <w:t xml:space="preserve">Official Gazette of </w:t>
      </w:r>
      <w:r>
        <w:t xml:space="preserve">the </w:t>
      </w:r>
      <w:r w:rsidRPr="00573867">
        <w:t>Republic of Croatia No</w:t>
      </w:r>
      <w:r>
        <w:t>s</w:t>
      </w:r>
      <w:r w:rsidRPr="00573867">
        <w:t>. 125/11 and 144/12</w:t>
      </w:r>
      <w:r>
        <w:t>.</w:t>
      </w:r>
      <w:proofErr w:type="gramEnd"/>
    </w:p>
  </w:footnote>
  <w:footnote w:id="12">
    <w:p w:rsidR="007B7117" w:rsidRPr="00573867" w:rsidRDefault="007B7117" w:rsidP="00844FBA">
      <w:pPr>
        <w:pStyle w:val="FootnoteText"/>
        <w:widowControl w:val="0"/>
        <w:tabs>
          <w:tab w:val="clear" w:pos="1021"/>
          <w:tab w:val="right" w:pos="1020"/>
        </w:tabs>
      </w:pPr>
      <w:r>
        <w:tab/>
      </w:r>
      <w:r>
        <w:rPr>
          <w:rStyle w:val="FootnoteReference"/>
        </w:rPr>
        <w:footnoteRef/>
      </w:r>
      <w:r>
        <w:tab/>
      </w:r>
      <w:proofErr w:type="gramStart"/>
      <w:r w:rsidRPr="00573867">
        <w:t>Official Gazette of the Republic of Croatia No. 80/96</w:t>
      </w:r>
      <w:r>
        <w:t>.</w:t>
      </w:r>
      <w:proofErr w:type="gramEnd"/>
      <w:r>
        <w:t xml:space="preserve"> </w:t>
      </w:r>
    </w:p>
  </w:footnote>
  <w:footnote w:id="13">
    <w:p w:rsidR="007B7117" w:rsidRPr="00573867" w:rsidRDefault="007B7117" w:rsidP="00844FBA">
      <w:pPr>
        <w:pStyle w:val="FootnoteText"/>
        <w:widowControl w:val="0"/>
        <w:tabs>
          <w:tab w:val="clear" w:pos="1021"/>
          <w:tab w:val="right" w:pos="1020"/>
        </w:tabs>
      </w:pPr>
      <w:r>
        <w:tab/>
      </w:r>
      <w:r>
        <w:rPr>
          <w:rStyle w:val="FootnoteReference"/>
        </w:rPr>
        <w:footnoteRef/>
      </w:r>
      <w:r>
        <w:tab/>
      </w:r>
      <w:proofErr w:type="gramStart"/>
      <w:r w:rsidRPr="00573867">
        <w:t>Official Gaz</w:t>
      </w:r>
      <w:r>
        <w:t>ette of the Republic of Croatia</w:t>
      </w:r>
      <w:r w:rsidRPr="00573867">
        <w:t xml:space="preserve"> No. 18/2011</w:t>
      </w:r>
      <w:r>
        <w:t>.</w:t>
      </w:r>
      <w:proofErr w:type="gramEnd"/>
    </w:p>
  </w:footnote>
  <w:footnote w:id="14">
    <w:p w:rsidR="007B7117" w:rsidRPr="00573867" w:rsidRDefault="007B7117" w:rsidP="00844FBA">
      <w:pPr>
        <w:pStyle w:val="FootnoteText"/>
        <w:widowControl w:val="0"/>
        <w:tabs>
          <w:tab w:val="clear" w:pos="1021"/>
          <w:tab w:val="right" w:pos="1020"/>
        </w:tabs>
      </w:pPr>
      <w:r>
        <w:tab/>
      </w:r>
      <w:r>
        <w:rPr>
          <w:rStyle w:val="FootnoteReference"/>
        </w:rPr>
        <w:footnoteRef/>
      </w:r>
      <w:r>
        <w:tab/>
      </w:r>
      <w:proofErr w:type="gramStart"/>
      <w:r w:rsidRPr="00573867">
        <w:t>Official Gazette of the Republic of Croatia No. 172/2003</w:t>
      </w:r>
      <w:r>
        <w:t>.</w:t>
      </w:r>
      <w:proofErr w:type="gramEnd"/>
    </w:p>
  </w:footnote>
  <w:footnote w:id="15">
    <w:p w:rsidR="007B7117" w:rsidRPr="00F03280" w:rsidRDefault="007B7117" w:rsidP="00844FBA">
      <w:pPr>
        <w:pStyle w:val="FootnoteText"/>
        <w:widowControl w:val="0"/>
        <w:tabs>
          <w:tab w:val="clear" w:pos="1021"/>
          <w:tab w:val="right" w:pos="1020"/>
        </w:tabs>
      </w:pPr>
      <w:r>
        <w:tab/>
      </w:r>
      <w:r>
        <w:rPr>
          <w:rStyle w:val="FootnoteReference"/>
        </w:rPr>
        <w:footnoteRef/>
      </w:r>
      <w:r>
        <w:tab/>
      </w:r>
      <w:hyperlink r:id="rId1" w:history="1">
        <w:r w:rsidRPr="0088457C">
          <w:rPr>
            <w:rStyle w:val="Hyperlink"/>
          </w:rPr>
          <w:t xml:space="preserve">See </w:t>
        </w:r>
      </w:hyperlink>
      <w:r>
        <w:t>A/HRC/16/48, para. 39.</w:t>
      </w:r>
      <w:r w:rsidRPr="003E6907">
        <w:t xml:space="preserve"> </w:t>
      </w:r>
    </w:p>
  </w:footnote>
  <w:footnote w:id="16">
    <w:p w:rsidR="007B7117" w:rsidRPr="00F03280" w:rsidRDefault="007B7117" w:rsidP="00844FBA">
      <w:pPr>
        <w:pStyle w:val="FootnoteText"/>
        <w:widowControl w:val="0"/>
        <w:tabs>
          <w:tab w:val="clear" w:pos="1021"/>
          <w:tab w:val="right" w:pos="1020"/>
        </w:tabs>
      </w:pPr>
      <w:r>
        <w:tab/>
      </w:r>
      <w:r>
        <w:rPr>
          <w:rStyle w:val="FootnoteReference"/>
        </w:rPr>
        <w:footnoteRef/>
      </w:r>
      <w:r>
        <w:tab/>
      </w:r>
      <w:r w:rsidRPr="00F03280">
        <w:rPr>
          <w:lang w:val="sr-Latn-CS"/>
        </w:rPr>
        <w:t xml:space="preserve">The statistics on missing </w:t>
      </w:r>
      <w:r>
        <w:rPr>
          <w:lang w:val="sr-Latn-CS"/>
        </w:rPr>
        <w:t xml:space="preserve">persons </w:t>
      </w:r>
      <w:r w:rsidRPr="00F03280">
        <w:rPr>
          <w:lang w:val="sr-Latn-CS"/>
        </w:rPr>
        <w:t xml:space="preserve">in Croatia is </w:t>
      </w:r>
      <w:r>
        <w:rPr>
          <w:lang w:val="sr-Latn-CS"/>
        </w:rPr>
        <w:t>provided by</w:t>
      </w:r>
      <w:r w:rsidRPr="00F03280">
        <w:rPr>
          <w:lang w:val="sr-Latn-CS"/>
        </w:rPr>
        <w:t xml:space="preserve"> the Croatian Red Cross on </w:t>
      </w:r>
      <w:r>
        <w:rPr>
          <w:lang w:val="sr-Latn-CS"/>
        </w:rPr>
        <w:t xml:space="preserve">a </w:t>
      </w:r>
      <w:r w:rsidRPr="00F03280">
        <w:rPr>
          <w:lang w:val="sr-Latn-CS"/>
        </w:rPr>
        <w:t xml:space="preserve">quarterly basis. </w:t>
      </w:r>
      <w:r>
        <w:rPr>
          <w:lang w:val="sr-Latn-CS"/>
        </w:rPr>
        <w:t xml:space="preserve">The most recent </w:t>
      </w:r>
      <w:r w:rsidRPr="00F03280">
        <w:rPr>
          <w:lang w:val="sr-Latn-CS"/>
        </w:rPr>
        <w:t>update was received on 31 March 2014.</w:t>
      </w:r>
    </w:p>
  </w:footnote>
  <w:footnote w:id="17">
    <w:p w:rsidR="007B7117" w:rsidRPr="00F03280" w:rsidRDefault="007B7117" w:rsidP="001A0B1F">
      <w:pPr>
        <w:pStyle w:val="FootnoteText"/>
        <w:widowControl w:val="0"/>
        <w:tabs>
          <w:tab w:val="clear" w:pos="1021"/>
          <w:tab w:val="right" w:pos="1020"/>
        </w:tabs>
        <w:rPr>
          <w:lang w:val="bs-Latn-BA"/>
        </w:rPr>
      </w:pPr>
      <w:r>
        <w:tab/>
      </w:r>
      <w:r>
        <w:rPr>
          <w:rStyle w:val="FootnoteReference"/>
        </w:rPr>
        <w:footnoteRef/>
      </w:r>
      <w:r>
        <w:tab/>
      </w:r>
      <w:r w:rsidRPr="00E06FF1">
        <w:t xml:space="preserve">Action Plan for the </w:t>
      </w:r>
      <w:r>
        <w:t>I</w:t>
      </w:r>
      <w:r w:rsidRPr="00E06FF1">
        <w:t xml:space="preserve">mplementation of Instructions Number </w:t>
      </w:r>
      <w:r>
        <w:t>O</w:t>
      </w:r>
      <w:r w:rsidRPr="00E06FF1">
        <w:t>-4/08 related to work on war crimes cases</w:t>
      </w:r>
      <w:r w:rsidRPr="00F03280">
        <w:rPr>
          <w:i/>
          <w:iCs/>
        </w:rPr>
        <w:t xml:space="preserve">. </w:t>
      </w:r>
      <w:r w:rsidRPr="00F03280">
        <w:t>The Chief State Prosecutor’s Office, Numbe</w:t>
      </w:r>
      <w:r>
        <w:t>r: A-223/08-2, 12 December 2008.</w:t>
      </w:r>
    </w:p>
  </w:footnote>
  <w:footnote w:id="18">
    <w:p w:rsidR="007B7117" w:rsidRPr="00F03280" w:rsidRDefault="007B7117" w:rsidP="001A0B1F">
      <w:pPr>
        <w:pStyle w:val="FootnoteText"/>
        <w:widowControl w:val="0"/>
        <w:tabs>
          <w:tab w:val="clear" w:pos="1021"/>
          <w:tab w:val="right" w:pos="1020"/>
        </w:tabs>
      </w:pPr>
      <w:r>
        <w:tab/>
      </w:r>
      <w:r>
        <w:rPr>
          <w:rStyle w:val="FootnoteReference"/>
        </w:rPr>
        <w:footnoteRef/>
      </w:r>
      <w:r>
        <w:tab/>
      </w:r>
      <w:r w:rsidRPr="00F03280">
        <w:t xml:space="preserve">The Chief State Prosecutor’s Office: Instruction </w:t>
      </w:r>
      <w:r>
        <w:t>on the</w:t>
      </w:r>
      <w:r w:rsidRPr="00F03280">
        <w:t xml:space="preserve"> implementation of the Criminal Procedure Act provisions in war crime</w:t>
      </w:r>
      <w:r>
        <w:t xml:space="preserve"> </w:t>
      </w:r>
      <w:r w:rsidRPr="00F03280">
        <w:t xml:space="preserve">cases </w:t>
      </w:r>
      <w:r>
        <w:t>—</w:t>
      </w:r>
      <w:r w:rsidRPr="00F03280">
        <w:t xml:space="preserve"> criteria (standards) for criminal pr</w:t>
      </w:r>
      <w:r>
        <w:t>o</w:t>
      </w:r>
      <w:r w:rsidRPr="00F03280">
        <w:t xml:space="preserve">secution, Number: </w:t>
      </w:r>
      <w:r>
        <w:t>O</w:t>
      </w:r>
      <w:r w:rsidRPr="00F03280">
        <w:t>-4/08</w:t>
      </w:r>
      <w:r w:rsidRPr="00F03280">
        <w:rPr>
          <w:i/>
          <w:iCs/>
        </w:rPr>
        <w:t xml:space="preserve">, </w:t>
      </w:r>
      <w:r w:rsidRPr="00F03280">
        <w:t>9 October 2008.</w:t>
      </w:r>
      <w:r>
        <w:t xml:space="preserve"> </w:t>
      </w:r>
    </w:p>
  </w:footnote>
  <w:footnote w:id="19">
    <w:p w:rsidR="007B7117" w:rsidRPr="006B71F6" w:rsidRDefault="007B7117" w:rsidP="00844FBA">
      <w:pPr>
        <w:pStyle w:val="FootnoteText"/>
        <w:widowControl w:val="0"/>
        <w:tabs>
          <w:tab w:val="clear" w:pos="1021"/>
          <w:tab w:val="right" w:pos="1020"/>
        </w:tabs>
      </w:pPr>
      <w:r>
        <w:tab/>
      </w:r>
      <w:r>
        <w:rPr>
          <w:rStyle w:val="FootnoteReference"/>
        </w:rPr>
        <w:footnoteRef/>
      </w:r>
      <w:r>
        <w:tab/>
      </w:r>
      <w:r w:rsidRPr="006B71F6">
        <w:rPr>
          <w:lang w:val="bs-Latn-BA"/>
        </w:rPr>
        <w:t>Offical Gazzete of the Republic of Croatia No</w:t>
      </w:r>
      <w:r>
        <w:rPr>
          <w:lang w:val="bs-Latn-BA"/>
        </w:rPr>
        <w:t>s</w:t>
      </w:r>
      <w:r w:rsidRPr="006B71F6">
        <w:rPr>
          <w:lang w:val="bs-Latn-BA"/>
        </w:rPr>
        <w:t>.163/03 and 18/11</w:t>
      </w:r>
      <w:r>
        <w:rPr>
          <w:lang w:val="bs-Latn-BA"/>
        </w:rPr>
        <w:t>.</w:t>
      </w:r>
      <w:r>
        <w:t xml:space="preserve"> </w:t>
      </w:r>
    </w:p>
  </w:footnote>
  <w:footnote w:id="20">
    <w:p w:rsidR="007B7117" w:rsidRDefault="007B7117" w:rsidP="00C35E43">
      <w:pPr>
        <w:pStyle w:val="FootnoteText"/>
      </w:pPr>
      <w:r>
        <w:tab/>
      </w:r>
      <w:r>
        <w:rPr>
          <w:rStyle w:val="FootnoteReference"/>
        </w:rPr>
        <w:footnoteRef/>
      </w:r>
      <w:r>
        <w:tab/>
        <w:t>S</w:t>
      </w:r>
      <w:r w:rsidRPr="00453DC4">
        <w:rPr>
          <w:lang w:val="en-GB"/>
        </w:rPr>
        <w:t>ee E/CN.4/1998/43, para. 7</w:t>
      </w:r>
      <w:r>
        <w:rPr>
          <w:lang w:val="en-GB"/>
        </w:rPr>
        <w:t>2.</w:t>
      </w:r>
    </w:p>
  </w:footnote>
  <w:footnote w:id="21">
    <w:p w:rsidR="007B7117" w:rsidRPr="006B71F6" w:rsidRDefault="007B7117" w:rsidP="003D37E7">
      <w:pPr>
        <w:pStyle w:val="FootnoteText"/>
        <w:widowControl w:val="0"/>
        <w:tabs>
          <w:tab w:val="clear" w:pos="1021"/>
          <w:tab w:val="right" w:pos="1020"/>
        </w:tabs>
      </w:pPr>
      <w:r>
        <w:tab/>
      </w:r>
      <w:r>
        <w:rPr>
          <w:rStyle w:val="FootnoteReference"/>
        </w:rPr>
        <w:footnoteRef/>
      </w:r>
      <w:r>
        <w:tab/>
      </w:r>
      <w:proofErr w:type="gramStart"/>
      <w:r w:rsidRPr="006B71F6">
        <w:t xml:space="preserve">Official Gazette of the Republic </w:t>
      </w:r>
      <w:r>
        <w:t xml:space="preserve">of </w:t>
      </w:r>
      <w:r w:rsidRPr="006B71F6">
        <w:t>Croatia No.</w:t>
      </w:r>
      <w:r>
        <w:t xml:space="preserve"> </w:t>
      </w:r>
      <w:r w:rsidRPr="006B71F6">
        <w:t>117/</w:t>
      </w:r>
      <w:r>
        <w:t>0</w:t>
      </w:r>
      <w:r w:rsidRPr="006B71F6">
        <w:t>3</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7" w:rsidRPr="0054299A" w:rsidRDefault="007B7117">
    <w:pPr>
      <w:pStyle w:val="Header"/>
    </w:pPr>
    <w:r>
      <w:t>A/HRC/30/38/Add.3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7" w:rsidRPr="0054299A" w:rsidRDefault="007B7117" w:rsidP="0054299A">
    <w:pPr>
      <w:pStyle w:val="Header"/>
      <w:jc w:val="right"/>
    </w:pPr>
    <w:r>
      <w:t>A/HRC/30/38/Add.3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pStyle w:val="ParaNoG"/>
      <w:lvlText w:val="%1."/>
      <w:lvlJc w:val="left"/>
      <w:pPr>
        <w:tabs>
          <w:tab w:val="num" w:pos="-141"/>
        </w:tabs>
        <w:ind w:left="993"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ED19A7"/>
    <w:multiLevelType w:val="multilevel"/>
    <w:tmpl w:val="E30E2008"/>
    <w:lvl w:ilvl="0">
      <w:start w:val="1"/>
      <w:numFmt w:val="upperRoman"/>
      <w:pStyle w:val="Heading1"/>
      <w:lvlText w:val="%1."/>
      <w:lvlJc w:val="left"/>
      <w:pPr>
        <w:ind w:left="0" w:firstLine="0"/>
      </w:pPr>
      <w:rPr>
        <w:rFonts w:ascii="Times New Roman" w:hAnsi="Times New Roman"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1C326802"/>
    <w:multiLevelType w:val="hybridMultilevel"/>
    <w:tmpl w:val="C936C94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3D610E4"/>
    <w:multiLevelType w:val="hybridMultilevel"/>
    <w:tmpl w:val="D912FF18"/>
    <w:lvl w:ilvl="0" w:tplc="D186805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6E54BF5"/>
    <w:multiLevelType w:val="hybridMultilevel"/>
    <w:tmpl w:val="7402E804"/>
    <w:lvl w:ilvl="0" w:tplc="65CCB47E">
      <w:start w:val="1"/>
      <w:numFmt w:val="decimal"/>
      <w:lvlText w:val="%1."/>
      <w:lvlJc w:val="left"/>
      <w:pPr>
        <w:ind w:left="1778" w:hanging="360"/>
      </w:pPr>
      <w:rPr>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3C2A6993"/>
    <w:multiLevelType w:val="hybridMultilevel"/>
    <w:tmpl w:val="1D92C3D8"/>
    <w:lvl w:ilvl="0" w:tplc="CBE246C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612F12BF"/>
    <w:multiLevelType w:val="hybridMultilevel"/>
    <w:tmpl w:val="43BE3150"/>
    <w:lvl w:ilvl="0" w:tplc="1B40BB04">
      <w:start w:val="1"/>
      <w:numFmt w:val="upperRoman"/>
      <w:lvlText w:val="%1."/>
      <w:lvlJc w:val="left"/>
      <w:pPr>
        <w:ind w:left="2989" w:hanging="720"/>
      </w:pPr>
      <w:rPr>
        <w:rFonts w:hint="default"/>
      </w:rPr>
    </w:lvl>
    <w:lvl w:ilvl="1" w:tplc="08090019">
      <w:start w:val="1"/>
      <w:numFmt w:val="lowerLetter"/>
      <w:lvlText w:val="%2."/>
      <w:lvlJc w:val="left"/>
      <w:pPr>
        <w:ind w:left="3567" w:hanging="360"/>
      </w:pPr>
    </w:lvl>
    <w:lvl w:ilvl="2" w:tplc="378AF766">
      <w:start w:val="1"/>
      <w:numFmt w:val="decimal"/>
      <w:lvlText w:val="%3."/>
      <w:lvlJc w:val="left"/>
      <w:pPr>
        <w:ind w:left="4662" w:hanging="555"/>
      </w:pPr>
      <w:rPr>
        <w:rFonts w:hint="default"/>
      </w:r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5"/>
  </w:num>
  <w:num w:numId="6">
    <w:abstractNumId w:val="0"/>
  </w:num>
  <w:num w:numId="7">
    <w:abstractNumId w:val="3"/>
  </w:num>
  <w:num w:numId="8">
    <w:abstractNumId w:val="6"/>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9A"/>
    <w:rsid w:val="000000F3"/>
    <w:rsid w:val="0000109D"/>
    <w:rsid w:val="0000192D"/>
    <w:rsid w:val="00002AA6"/>
    <w:rsid w:val="000033ED"/>
    <w:rsid w:val="000039C6"/>
    <w:rsid w:val="00004968"/>
    <w:rsid w:val="000059F4"/>
    <w:rsid w:val="00007F7F"/>
    <w:rsid w:val="00010C04"/>
    <w:rsid w:val="00010FC7"/>
    <w:rsid w:val="00022DB5"/>
    <w:rsid w:val="00023409"/>
    <w:rsid w:val="00025162"/>
    <w:rsid w:val="000261A5"/>
    <w:rsid w:val="00026B89"/>
    <w:rsid w:val="0003079E"/>
    <w:rsid w:val="00032200"/>
    <w:rsid w:val="000359F4"/>
    <w:rsid w:val="000377F8"/>
    <w:rsid w:val="000403D1"/>
    <w:rsid w:val="00041DDE"/>
    <w:rsid w:val="000449AA"/>
    <w:rsid w:val="000450A8"/>
    <w:rsid w:val="000507A1"/>
    <w:rsid w:val="00050F6B"/>
    <w:rsid w:val="0005171B"/>
    <w:rsid w:val="00052A71"/>
    <w:rsid w:val="00056899"/>
    <w:rsid w:val="00056C66"/>
    <w:rsid w:val="00057F42"/>
    <w:rsid w:val="00064506"/>
    <w:rsid w:val="00065CB2"/>
    <w:rsid w:val="00071C8B"/>
    <w:rsid w:val="00072C8C"/>
    <w:rsid w:val="00073E70"/>
    <w:rsid w:val="0007460D"/>
    <w:rsid w:val="00075860"/>
    <w:rsid w:val="000807B7"/>
    <w:rsid w:val="000817EA"/>
    <w:rsid w:val="00084AC1"/>
    <w:rsid w:val="000876EB"/>
    <w:rsid w:val="00091417"/>
    <w:rsid w:val="00091419"/>
    <w:rsid w:val="00092556"/>
    <w:rsid w:val="000931C0"/>
    <w:rsid w:val="00094303"/>
    <w:rsid w:val="0009468C"/>
    <w:rsid w:val="000A113D"/>
    <w:rsid w:val="000A1BA9"/>
    <w:rsid w:val="000A5D99"/>
    <w:rsid w:val="000B175B"/>
    <w:rsid w:val="000B190C"/>
    <w:rsid w:val="000B3A0F"/>
    <w:rsid w:val="000B3DF4"/>
    <w:rsid w:val="000B4A3B"/>
    <w:rsid w:val="000C14E8"/>
    <w:rsid w:val="000C20C3"/>
    <w:rsid w:val="000C7A40"/>
    <w:rsid w:val="000D09EA"/>
    <w:rsid w:val="000D1851"/>
    <w:rsid w:val="000D3D0F"/>
    <w:rsid w:val="000E0415"/>
    <w:rsid w:val="000E0F09"/>
    <w:rsid w:val="000E2DF8"/>
    <w:rsid w:val="000E7E2F"/>
    <w:rsid w:val="000F1125"/>
    <w:rsid w:val="000F1E52"/>
    <w:rsid w:val="000F23D2"/>
    <w:rsid w:val="00102D0B"/>
    <w:rsid w:val="001038D7"/>
    <w:rsid w:val="00105C36"/>
    <w:rsid w:val="001103FE"/>
    <w:rsid w:val="00112166"/>
    <w:rsid w:val="00113E99"/>
    <w:rsid w:val="001168A9"/>
    <w:rsid w:val="001210B1"/>
    <w:rsid w:val="00127B8F"/>
    <w:rsid w:val="00130490"/>
    <w:rsid w:val="00133AFF"/>
    <w:rsid w:val="00137F79"/>
    <w:rsid w:val="0014280D"/>
    <w:rsid w:val="00143DB8"/>
    <w:rsid w:val="00146D32"/>
    <w:rsid w:val="001476CF"/>
    <w:rsid w:val="00147B29"/>
    <w:rsid w:val="001509BA"/>
    <w:rsid w:val="00153AEF"/>
    <w:rsid w:val="00157428"/>
    <w:rsid w:val="00160645"/>
    <w:rsid w:val="001611F6"/>
    <w:rsid w:val="00163215"/>
    <w:rsid w:val="00163928"/>
    <w:rsid w:val="0016621F"/>
    <w:rsid w:val="001705D9"/>
    <w:rsid w:val="00172317"/>
    <w:rsid w:val="001809CD"/>
    <w:rsid w:val="0018165C"/>
    <w:rsid w:val="001823CA"/>
    <w:rsid w:val="0018439B"/>
    <w:rsid w:val="0018702B"/>
    <w:rsid w:val="00190770"/>
    <w:rsid w:val="00191F2C"/>
    <w:rsid w:val="00192C48"/>
    <w:rsid w:val="00197273"/>
    <w:rsid w:val="001972FE"/>
    <w:rsid w:val="001A0B1F"/>
    <w:rsid w:val="001A1A48"/>
    <w:rsid w:val="001A480E"/>
    <w:rsid w:val="001A5F81"/>
    <w:rsid w:val="001A61BB"/>
    <w:rsid w:val="001B21B2"/>
    <w:rsid w:val="001B2B35"/>
    <w:rsid w:val="001B459B"/>
    <w:rsid w:val="001B4B04"/>
    <w:rsid w:val="001C10C4"/>
    <w:rsid w:val="001C1B6A"/>
    <w:rsid w:val="001C4549"/>
    <w:rsid w:val="001C5953"/>
    <w:rsid w:val="001C662A"/>
    <w:rsid w:val="001C6663"/>
    <w:rsid w:val="001C7895"/>
    <w:rsid w:val="001C78E1"/>
    <w:rsid w:val="001C7F31"/>
    <w:rsid w:val="001D1B1C"/>
    <w:rsid w:val="001D26DF"/>
    <w:rsid w:val="001D3C14"/>
    <w:rsid w:val="001E079D"/>
    <w:rsid w:val="001E1F30"/>
    <w:rsid w:val="001E20E9"/>
    <w:rsid w:val="001E2790"/>
    <w:rsid w:val="001E2796"/>
    <w:rsid w:val="001E4E1E"/>
    <w:rsid w:val="001E6762"/>
    <w:rsid w:val="001E7472"/>
    <w:rsid w:val="001F0B74"/>
    <w:rsid w:val="001F2891"/>
    <w:rsid w:val="001F41C3"/>
    <w:rsid w:val="001F5A7A"/>
    <w:rsid w:val="00202CEA"/>
    <w:rsid w:val="00204682"/>
    <w:rsid w:val="00205C61"/>
    <w:rsid w:val="00207A64"/>
    <w:rsid w:val="00211CEF"/>
    <w:rsid w:val="00211E0B"/>
    <w:rsid w:val="00211E72"/>
    <w:rsid w:val="0021323D"/>
    <w:rsid w:val="00214047"/>
    <w:rsid w:val="002163BA"/>
    <w:rsid w:val="0022130F"/>
    <w:rsid w:val="00224C6E"/>
    <w:rsid w:val="00225930"/>
    <w:rsid w:val="00226B69"/>
    <w:rsid w:val="00226D44"/>
    <w:rsid w:val="002271BC"/>
    <w:rsid w:val="002277AC"/>
    <w:rsid w:val="00230026"/>
    <w:rsid w:val="002361CB"/>
    <w:rsid w:val="002376BF"/>
    <w:rsid w:val="00237785"/>
    <w:rsid w:val="00237CC1"/>
    <w:rsid w:val="002410DD"/>
    <w:rsid w:val="00241461"/>
    <w:rsid w:val="00241466"/>
    <w:rsid w:val="00244F66"/>
    <w:rsid w:val="00247102"/>
    <w:rsid w:val="0024723A"/>
    <w:rsid w:val="00247446"/>
    <w:rsid w:val="0025046F"/>
    <w:rsid w:val="00253D58"/>
    <w:rsid w:val="0025505C"/>
    <w:rsid w:val="0025560B"/>
    <w:rsid w:val="002624EA"/>
    <w:rsid w:val="002639C2"/>
    <w:rsid w:val="00263E10"/>
    <w:rsid w:val="0027122E"/>
    <w:rsid w:val="002732B6"/>
    <w:rsid w:val="002735F6"/>
    <w:rsid w:val="0027725F"/>
    <w:rsid w:val="002819D2"/>
    <w:rsid w:val="00281A06"/>
    <w:rsid w:val="002840EA"/>
    <w:rsid w:val="00285040"/>
    <w:rsid w:val="00287C69"/>
    <w:rsid w:val="00294D35"/>
    <w:rsid w:val="002963BD"/>
    <w:rsid w:val="002979A1"/>
    <w:rsid w:val="002A0387"/>
    <w:rsid w:val="002B01FF"/>
    <w:rsid w:val="002B1420"/>
    <w:rsid w:val="002B6518"/>
    <w:rsid w:val="002C0C3C"/>
    <w:rsid w:val="002C2149"/>
    <w:rsid w:val="002C21F0"/>
    <w:rsid w:val="002C2516"/>
    <w:rsid w:val="002C3490"/>
    <w:rsid w:val="002C5F0D"/>
    <w:rsid w:val="002D09DC"/>
    <w:rsid w:val="002D1014"/>
    <w:rsid w:val="002D23FA"/>
    <w:rsid w:val="002D6F74"/>
    <w:rsid w:val="002E00EE"/>
    <w:rsid w:val="002F1B1F"/>
    <w:rsid w:val="002F3FF6"/>
    <w:rsid w:val="002F51C4"/>
    <w:rsid w:val="002F74FC"/>
    <w:rsid w:val="00302009"/>
    <w:rsid w:val="0030489B"/>
    <w:rsid w:val="00306526"/>
    <w:rsid w:val="003069F5"/>
    <w:rsid w:val="003078F7"/>
    <w:rsid w:val="003107FA"/>
    <w:rsid w:val="003157BD"/>
    <w:rsid w:val="0031652C"/>
    <w:rsid w:val="003166B6"/>
    <w:rsid w:val="00317977"/>
    <w:rsid w:val="00317DAA"/>
    <w:rsid w:val="003229D8"/>
    <w:rsid w:val="003305B5"/>
    <w:rsid w:val="003314D1"/>
    <w:rsid w:val="00332E1B"/>
    <w:rsid w:val="003335B4"/>
    <w:rsid w:val="003354A1"/>
    <w:rsid w:val="00335A2F"/>
    <w:rsid w:val="00340449"/>
    <w:rsid w:val="00341937"/>
    <w:rsid w:val="00343233"/>
    <w:rsid w:val="00343960"/>
    <w:rsid w:val="003507D0"/>
    <w:rsid w:val="003535DE"/>
    <w:rsid w:val="00360863"/>
    <w:rsid w:val="00363577"/>
    <w:rsid w:val="00364A7D"/>
    <w:rsid w:val="0036555A"/>
    <w:rsid w:val="003666C7"/>
    <w:rsid w:val="0037097B"/>
    <w:rsid w:val="0037128E"/>
    <w:rsid w:val="00372CCB"/>
    <w:rsid w:val="00373549"/>
    <w:rsid w:val="00375723"/>
    <w:rsid w:val="00375E95"/>
    <w:rsid w:val="003819A5"/>
    <w:rsid w:val="0038289A"/>
    <w:rsid w:val="00384EA9"/>
    <w:rsid w:val="0038642D"/>
    <w:rsid w:val="00387D2C"/>
    <w:rsid w:val="00390EAF"/>
    <w:rsid w:val="003914B9"/>
    <w:rsid w:val="0039243E"/>
    <w:rsid w:val="0039277A"/>
    <w:rsid w:val="00393248"/>
    <w:rsid w:val="003972E0"/>
    <w:rsid w:val="003975ED"/>
    <w:rsid w:val="00397874"/>
    <w:rsid w:val="003A3078"/>
    <w:rsid w:val="003A4167"/>
    <w:rsid w:val="003A43B1"/>
    <w:rsid w:val="003A548F"/>
    <w:rsid w:val="003A56CC"/>
    <w:rsid w:val="003A5E83"/>
    <w:rsid w:val="003A695F"/>
    <w:rsid w:val="003A748B"/>
    <w:rsid w:val="003B0352"/>
    <w:rsid w:val="003B1549"/>
    <w:rsid w:val="003C2CC4"/>
    <w:rsid w:val="003C4B58"/>
    <w:rsid w:val="003C625E"/>
    <w:rsid w:val="003C7E9B"/>
    <w:rsid w:val="003D06F7"/>
    <w:rsid w:val="003D37E7"/>
    <w:rsid w:val="003D4B23"/>
    <w:rsid w:val="003D7E29"/>
    <w:rsid w:val="003E1DE0"/>
    <w:rsid w:val="003F05AD"/>
    <w:rsid w:val="003F66E9"/>
    <w:rsid w:val="00400303"/>
    <w:rsid w:val="004039E8"/>
    <w:rsid w:val="004040F9"/>
    <w:rsid w:val="00404489"/>
    <w:rsid w:val="00406B91"/>
    <w:rsid w:val="00410CBC"/>
    <w:rsid w:val="00411DBF"/>
    <w:rsid w:val="00412744"/>
    <w:rsid w:val="00412767"/>
    <w:rsid w:val="004128B4"/>
    <w:rsid w:val="00420C19"/>
    <w:rsid w:val="00423924"/>
    <w:rsid w:val="00424C80"/>
    <w:rsid w:val="0042718D"/>
    <w:rsid w:val="004321DB"/>
    <w:rsid w:val="004325CB"/>
    <w:rsid w:val="00434CF1"/>
    <w:rsid w:val="004353A1"/>
    <w:rsid w:val="004378B6"/>
    <w:rsid w:val="00440991"/>
    <w:rsid w:val="00440C04"/>
    <w:rsid w:val="00441FB8"/>
    <w:rsid w:val="00443EAC"/>
    <w:rsid w:val="0044503A"/>
    <w:rsid w:val="00446676"/>
    <w:rsid w:val="00446DE4"/>
    <w:rsid w:val="00447761"/>
    <w:rsid w:val="00450B8B"/>
    <w:rsid w:val="00450BDE"/>
    <w:rsid w:val="00451225"/>
    <w:rsid w:val="00451466"/>
    <w:rsid w:val="00451EC3"/>
    <w:rsid w:val="004521D5"/>
    <w:rsid w:val="00452FD3"/>
    <w:rsid w:val="0045321E"/>
    <w:rsid w:val="00453DC4"/>
    <w:rsid w:val="00455139"/>
    <w:rsid w:val="0045685F"/>
    <w:rsid w:val="00456910"/>
    <w:rsid w:val="004618A7"/>
    <w:rsid w:val="00465DAB"/>
    <w:rsid w:val="00466C9A"/>
    <w:rsid w:val="00471713"/>
    <w:rsid w:val="004721B1"/>
    <w:rsid w:val="00473EE5"/>
    <w:rsid w:val="00477E4A"/>
    <w:rsid w:val="00480655"/>
    <w:rsid w:val="00481940"/>
    <w:rsid w:val="00483879"/>
    <w:rsid w:val="0048517D"/>
    <w:rsid w:val="004859EC"/>
    <w:rsid w:val="00485C2A"/>
    <w:rsid w:val="00491A1A"/>
    <w:rsid w:val="00496A15"/>
    <w:rsid w:val="004974A1"/>
    <w:rsid w:val="004A17E5"/>
    <w:rsid w:val="004A4908"/>
    <w:rsid w:val="004A4FA0"/>
    <w:rsid w:val="004A6B35"/>
    <w:rsid w:val="004B09A1"/>
    <w:rsid w:val="004B52BE"/>
    <w:rsid w:val="004B5C9E"/>
    <w:rsid w:val="004B5F21"/>
    <w:rsid w:val="004B75D2"/>
    <w:rsid w:val="004C0350"/>
    <w:rsid w:val="004C56BC"/>
    <w:rsid w:val="004C7162"/>
    <w:rsid w:val="004D1140"/>
    <w:rsid w:val="004D3507"/>
    <w:rsid w:val="004D4191"/>
    <w:rsid w:val="004D656E"/>
    <w:rsid w:val="004D6E20"/>
    <w:rsid w:val="004E2D3C"/>
    <w:rsid w:val="004E5C4A"/>
    <w:rsid w:val="004E7D05"/>
    <w:rsid w:val="004F425D"/>
    <w:rsid w:val="004F4EC9"/>
    <w:rsid w:val="004F4FE5"/>
    <w:rsid w:val="004F5371"/>
    <w:rsid w:val="004F55ED"/>
    <w:rsid w:val="004F55F0"/>
    <w:rsid w:val="004F5763"/>
    <w:rsid w:val="00501B0E"/>
    <w:rsid w:val="00506F92"/>
    <w:rsid w:val="005162A1"/>
    <w:rsid w:val="005163B8"/>
    <w:rsid w:val="00517CCF"/>
    <w:rsid w:val="00517EF8"/>
    <w:rsid w:val="00520149"/>
    <w:rsid w:val="005205A3"/>
    <w:rsid w:val="0052136B"/>
    <w:rsid w:val="00521556"/>
    <w:rsid w:val="0052176C"/>
    <w:rsid w:val="00522612"/>
    <w:rsid w:val="005235BA"/>
    <w:rsid w:val="0052479B"/>
    <w:rsid w:val="005261E5"/>
    <w:rsid w:val="00526756"/>
    <w:rsid w:val="00531366"/>
    <w:rsid w:val="00535311"/>
    <w:rsid w:val="005420F2"/>
    <w:rsid w:val="00542574"/>
    <w:rsid w:val="0054299A"/>
    <w:rsid w:val="00543342"/>
    <w:rsid w:val="005436AB"/>
    <w:rsid w:val="00544B29"/>
    <w:rsid w:val="00546DBF"/>
    <w:rsid w:val="005501E5"/>
    <w:rsid w:val="00551E0C"/>
    <w:rsid w:val="00552E0E"/>
    <w:rsid w:val="00553D76"/>
    <w:rsid w:val="0055435E"/>
    <w:rsid w:val="005552B5"/>
    <w:rsid w:val="00555455"/>
    <w:rsid w:val="0055576F"/>
    <w:rsid w:val="00556F70"/>
    <w:rsid w:val="00557F1C"/>
    <w:rsid w:val="0056117B"/>
    <w:rsid w:val="00561E09"/>
    <w:rsid w:val="00563A83"/>
    <w:rsid w:val="005649A5"/>
    <w:rsid w:val="00565459"/>
    <w:rsid w:val="00565A62"/>
    <w:rsid w:val="0056632F"/>
    <w:rsid w:val="005670A9"/>
    <w:rsid w:val="00570A0E"/>
    <w:rsid w:val="00571365"/>
    <w:rsid w:val="00573087"/>
    <w:rsid w:val="00573BD2"/>
    <w:rsid w:val="0057463F"/>
    <w:rsid w:val="005767C1"/>
    <w:rsid w:val="00581768"/>
    <w:rsid w:val="005830C6"/>
    <w:rsid w:val="00584501"/>
    <w:rsid w:val="00587708"/>
    <w:rsid w:val="00590BFB"/>
    <w:rsid w:val="005921FA"/>
    <w:rsid w:val="00592B99"/>
    <w:rsid w:val="00593069"/>
    <w:rsid w:val="0059421B"/>
    <w:rsid w:val="005947E1"/>
    <w:rsid w:val="005A0DD9"/>
    <w:rsid w:val="005A0F9C"/>
    <w:rsid w:val="005A1F2A"/>
    <w:rsid w:val="005A2330"/>
    <w:rsid w:val="005A32F4"/>
    <w:rsid w:val="005A46FD"/>
    <w:rsid w:val="005A4B3B"/>
    <w:rsid w:val="005B3DB3"/>
    <w:rsid w:val="005B425F"/>
    <w:rsid w:val="005B4512"/>
    <w:rsid w:val="005B6B9A"/>
    <w:rsid w:val="005B6D02"/>
    <w:rsid w:val="005B6E48"/>
    <w:rsid w:val="005C09CC"/>
    <w:rsid w:val="005C20E3"/>
    <w:rsid w:val="005C4F39"/>
    <w:rsid w:val="005C520E"/>
    <w:rsid w:val="005D00B3"/>
    <w:rsid w:val="005D236B"/>
    <w:rsid w:val="005D2640"/>
    <w:rsid w:val="005D51A4"/>
    <w:rsid w:val="005D5D78"/>
    <w:rsid w:val="005D6D73"/>
    <w:rsid w:val="005E037B"/>
    <w:rsid w:val="005E1712"/>
    <w:rsid w:val="005E1F18"/>
    <w:rsid w:val="005E22F5"/>
    <w:rsid w:val="005E266E"/>
    <w:rsid w:val="005E7CCA"/>
    <w:rsid w:val="005F3109"/>
    <w:rsid w:val="006071B0"/>
    <w:rsid w:val="00611A36"/>
    <w:rsid w:val="00611FC4"/>
    <w:rsid w:val="00612856"/>
    <w:rsid w:val="00613519"/>
    <w:rsid w:val="00613885"/>
    <w:rsid w:val="006144CB"/>
    <w:rsid w:val="0061479B"/>
    <w:rsid w:val="0061562B"/>
    <w:rsid w:val="00615C4A"/>
    <w:rsid w:val="00616952"/>
    <w:rsid w:val="006176FB"/>
    <w:rsid w:val="00620206"/>
    <w:rsid w:val="006206BD"/>
    <w:rsid w:val="00620F32"/>
    <w:rsid w:val="00627092"/>
    <w:rsid w:val="00631448"/>
    <w:rsid w:val="006374D5"/>
    <w:rsid w:val="00640B26"/>
    <w:rsid w:val="00643013"/>
    <w:rsid w:val="00643625"/>
    <w:rsid w:val="00643D45"/>
    <w:rsid w:val="006538D2"/>
    <w:rsid w:val="00654176"/>
    <w:rsid w:val="0065534F"/>
    <w:rsid w:val="006569EA"/>
    <w:rsid w:val="00662E09"/>
    <w:rsid w:val="00662E35"/>
    <w:rsid w:val="00666EF4"/>
    <w:rsid w:val="00670741"/>
    <w:rsid w:val="00672279"/>
    <w:rsid w:val="006742CE"/>
    <w:rsid w:val="00676E84"/>
    <w:rsid w:val="00677B2A"/>
    <w:rsid w:val="00691CD5"/>
    <w:rsid w:val="006956E6"/>
    <w:rsid w:val="0069633F"/>
    <w:rsid w:val="00696A28"/>
    <w:rsid w:val="00696BD6"/>
    <w:rsid w:val="006A4061"/>
    <w:rsid w:val="006A4CDD"/>
    <w:rsid w:val="006A5EF3"/>
    <w:rsid w:val="006A6B9D"/>
    <w:rsid w:val="006A7392"/>
    <w:rsid w:val="006B3189"/>
    <w:rsid w:val="006B5486"/>
    <w:rsid w:val="006B5E61"/>
    <w:rsid w:val="006B66A6"/>
    <w:rsid w:val="006B7D65"/>
    <w:rsid w:val="006C6999"/>
    <w:rsid w:val="006D3D40"/>
    <w:rsid w:val="006D478C"/>
    <w:rsid w:val="006D6DA6"/>
    <w:rsid w:val="006D7412"/>
    <w:rsid w:val="006D79CB"/>
    <w:rsid w:val="006E095A"/>
    <w:rsid w:val="006E1ACF"/>
    <w:rsid w:val="006E279D"/>
    <w:rsid w:val="006E2FAE"/>
    <w:rsid w:val="006E52C2"/>
    <w:rsid w:val="006E564B"/>
    <w:rsid w:val="006E6D9B"/>
    <w:rsid w:val="006F13F0"/>
    <w:rsid w:val="006F1812"/>
    <w:rsid w:val="006F234F"/>
    <w:rsid w:val="006F278A"/>
    <w:rsid w:val="006F2CD4"/>
    <w:rsid w:val="006F5035"/>
    <w:rsid w:val="006F658D"/>
    <w:rsid w:val="0070108A"/>
    <w:rsid w:val="00702371"/>
    <w:rsid w:val="007026BF"/>
    <w:rsid w:val="00702DEC"/>
    <w:rsid w:val="0070437A"/>
    <w:rsid w:val="0070491A"/>
    <w:rsid w:val="007065EB"/>
    <w:rsid w:val="00706B7B"/>
    <w:rsid w:val="007077F1"/>
    <w:rsid w:val="00711098"/>
    <w:rsid w:val="00713A2C"/>
    <w:rsid w:val="0071679F"/>
    <w:rsid w:val="00720183"/>
    <w:rsid w:val="0072427D"/>
    <w:rsid w:val="0072632A"/>
    <w:rsid w:val="007267E7"/>
    <w:rsid w:val="007275F9"/>
    <w:rsid w:val="007327A6"/>
    <w:rsid w:val="0073353B"/>
    <w:rsid w:val="0074200B"/>
    <w:rsid w:val="007447E1"/>
    <w:rsid w:val="00746046"/>
    <w:rsid w:val="00750391"/>
    <w:rsid w:val="007505A0"/>
    <w:rsid w:val="007525DF"/>
    <w:rsid w:val="007544D6"/>
    <w:rsid w:val="0075527A"/>
    <w:rsid w:val="00761CC3"/>
    <w:rsid w:val="00761D42"/>
    <w:rsid w:val="00770A80"/>
    <w:rsid w:val="00773A9A"/>
    <w:rsid w:val="0078397D"/>
    <w:rsid w:val="0078412A"/>
    <w:rsid w:val="007850D0"/>
    <w:rsid w:val="00785A61"/>
    <w:rsid w:val="0079302E"/>
    <w:rsid w:val="007947CB"/>
    <w:rsid w:val="00796D87"/>
    <w:rsid w:val="007979E8"/>
    <w:rsid w:val="007A1303"/>
    <w:rsid w:val="007A4BDD"/>
    <w:rsid w:val="007A4E03"/>
    <w:rsid w:val="007A51DF"/>
    <w:rsid w:val="007A6296"/>
    <w:rsid w:val="007A7399"/>
    <w:rsid w:val="007B011E"/>
    <w:rsid w:val="007B20BD"/>
    <w:rsid w:val="007B2B8B"/>
    <w:rsid w:val="007B6BA5"/>
    <w:rsid w:val="007B7117"/>
    <w:rsid w:val="007C0A66"/>
    <w:rsid w:val="007C163E"/>
    <w:rsid w:val="007C1B62"/>
    <w:rsid w:val="007C1FE3"/>
    <w:rsid w:val="007C2410"/>
    <w:rsid w:val="007C3390"/>
    <w:rsid w:val="007C401F"/>
    <w:rsid w:val="007C4F4B"/>
    <w:rsid w:val="007D2CDC"/>
    <w:rsid w:val="007D5327"/>
    <w:rsid w:val="007D58E5"/>
    <w:rsid w:val="007E2500"/>
    <w:rsid w:val="007F438B"/>
    <w:rsid w:val="007F6611"/>
    <w:rsid w:val="008003A5"/>
    <w:rsid w:val="00801D39"/>
    <w:rsid w:val="008020A5"/>
    <w:rsid w:val="008035CB"/>
    <w:rsid w:val="00807260"/>
    <w:rsid w:val="00812099"/>
    <w:rsid w:val="008132E0"/>
    <w:rsid w:val="008136BB"/>
    <w:rsid w:val="008155C3"/>
    <w:rsid w:val="008164E4"/>
    <w:rsid w:val="008175E9"/>
    <w:rsid w:val="00820A2C"/>
    <w:rsid w:val="008214F3"/>
    <w:rsid w:val="00821FF6"/>
    <w:rsid w:val="0082243E"/>
    <w:rsid w:val="008242D7"/>
    <w:rsid w:val="00824BFE"/>
    <w:rsid w:val="00827742"/>
    <w:rsid w:val="00830572"/>
    <w:rsid w:val="0083129F"/>
    <w:rsid w:val="0083255A"/>
    <w:rsid w:val="00835076"/>
    <w:rsid w:val="00840955"/>
    <w:rsid w:val="00841CB1"/>
    <w:rsid w:val="008436EB"/>
    <w:rsid w:val="00844FBA"/>
    <w:rsid w:val="00845E6E"/>
    <w:rsid w:val="00847188"/>
    <w:rsid w:val="00850937"/>
    <w:rsid w:val="00856CD2"/>
    <w:rsid w:val="008579C3"/>
    <w:rsid w:val="00857B44"/>
    <w:rsid w:val="00861B83"/>
    <w:rsid w:val="00861BC6"/>
    <w:rsid w:val="00863E67"/>
    <w:rsid w:val="0086409D"/>
    <w:rsid w:val="00870E0F"/>
    <w:rsid w:val="00871FD5"/>
    <w:rsid w:val="00880CA2"/>
    <w:rsid w:val="00882987"/>
    <w:rsid w:val="00882E12"/>
    <w:rsid w:val="00883254"/>
    <w:rsid w:val="00883A22"/>
    <w:rsid w:val="008848E8"/>
    <w:rsid w:val="00891969"/>
    <w:rsid w:val="00891FE2"/>
    <w:rsid w:val="00893B6E"/>
    <w:rsid w:val="008941CE"/>
    <w:rsid w:val="0089735F"/>
    <w:rsid w:val="008979B1"/>
    <w:rsid w:val="00897D42"/>
    <w:rsid w:val="008A1B37"/>
    <w:rsid w:val="008A6A67"/>
    <w:rsid w:val="008A6A68"/>
    <w:rsid w:val="008A6B25"/>
    <w:rsid w:val="008A6C4F"/>
    <w:rsid w:val="008B0763"/>
    <w:rsid w:val="008B2070"/>
    <w:rsid w:val="008B2451"/>
    <w:rsid w:val="008B2822"/>
    <w:rsid w:val="008B42AF"/>
    <w:rsid w:val="008B4C37"/>
    <w:rsid w:val="008B4D24"/>
    <w:rsid w:val="008B5CCD"/>
    <w:rsid w:val="008B7E3D"/>
    <w:rsid w:val="008C1CE4"/>
    <w:rsid w:val="008C1E4D"/>
    <w:rsid w:val="008C3EE4"/>
    <w:rsid w:val="008C466D"/>
    <w:rsid w:val="008C62CA"/>
    <w:rsid w:val="008D330A"/>
    <w:rsid w:val="008D4075"/>
    <w:rsid w:val="008D5A68"/>
    <w:rsid w:val="008E055B"/>
    <w:rsid w:val="008E0E46"/>
    <w:rsid w:val="008F0CBC"/>
    <w:rsid w:val="008F3029"/>
    <w:rsid w:val="008F5726"/>
    <w:rsid w:val="008F63E7"/>
    <w:rsid w:val="00900C12"/>
    <w:rsid w:val="009013B5"/>
    <w:rsid w:val="00903606"/>
    <w:rsid w:val="0090452C"/>
    <w:rsid w:val="0090455B"/>
    <w:rsid w:val="00904B99"/>
    <w:rsid w:val="00904F2F"/>
    <w:rsid w:val="0090554A"/>
    <w:rsid w:val="00907C3F"/>
    <w:rsid w:val="009135C6"/>
    <w:rsid w:val="00922308"/>
    <w:rsid w:val="0092237C"/>
    <w:rsid w:val="0092325B"/>
    <w:rsid w:val="00924100"/>
    <w:rsid w:val="00924845"/>
    <w:rsid w:val="00925715"/>
    <w:rsid w:val="00925A2D"/>
    <w:rsid w:val="00926F73"/>
    <w:rsid w:val="00927539"/>
    <w:rsid w:val="0092764A"/>
    <w:rsid w:val="009322FD"/>
    <w:rsid w:val="0093415F"/>
    <w:rsid w:val="009341B1"/>
    <w:rsid w:val="009355B7"/>
    <w:rsid w:val="009361D4"/>
    <w:rsid w:val="00936ADC"/>
    <w:rsid w:val="0093707B"/>
    <w:rsid w:val="009400EB"/>
    <w:rsid w:val="00940F37"/>
    <w:rsid w:val="00941C26"/>
    <w:rsid w:val="009427E3"/>
    <w:rsid w:val="0094576D"/>
    <w:rsid w:val="00953EEA"/>
    <w:rsid w:val="00956CBC"/>
    <w:rsid w:val="00956D9B"/>
    <w:rsid w:val="00963CBA"/>
    <w:rsid w:val="009654B7"/>
    <w:rsid w:val="009779AD"/>
    <w:rsid w:val="00982808"/>
    <w:rsid w:val="00982EE1"/>
    <w:rsid w:val="00983F15"/>
    <w:rsid w:val="00986575"/>
    <w:rsid w:val="0098769C"/>
    <w:rsid w:val="00991261"/>
    <w:rsid w:val="0099222A"/>
    <w:rsid w:val="0099316D"/>
    <w:rsid w:val="00995E16"/>
    <w:rsid w:val="009A0B83"/>
    <w:rsid w:val="009A2028"/>
    <w:rsid w:val="009A2E32"/>
    <w:rsid w:val="009A6CEC"/>
    <w:rsid w:val="009B0811"/>
    <w:rsid w:val="009B1082"/>
    <w:rsid w:val="009B16D4"/>
    <w:rsid w:val="009B3800"/>
    <w:rsid w:val="009B44D7"/>
    <w:rsid w:val="009B5096"/>
    <w:rsid w:val="009B5584"/>
    <w:rsid w:val="009B6305"/>
    <w:rsid w:val="009B78AB"/>
    <w:rsid w:val="009C3567"/>
    <w:rsid w:val="009C356A"/>
    <w:rsid w:val="009C3840"/>
    <w:rsid w:val="009C53E2"/>
    <w:rsid w:val="009C687F"/>
    <w:rsid w:val="009D1193"/>
    <w:rsid w:val="009D22AC"/>
    <w:rsid w:val="009D22DC"/>
    <w:rsid w:val="009D2FDE"/>
    <w:rsid w:val="009D3BBC"/>
    <w:rsid w:val="009D50DB"/>
    <w:rsid w:val="009D61D7"/>
    <w:rsid w:val="009D73F5"/>
    <w:rsid w:val="009E1C4E"/>
    <w:rsid w:val="009E2A07"/>
    <w:rsid w:val="009E4823"/>
    <w:rsid w:val="009E5A06"/>
    <w:rsid w:val="009E6CE0"/>
    <w:rsid w:val="009F0BF3"/>
    <w:rsid w:val="009F213D"/>
    <w:rsid w:val="009F26E1"/>
    <w:rsid w:val="009F6891"/>
    <w:rsid w:val="00A00071"/>
    <w:rsid w:val="00A02D59"/>
    <w:rsid w:val="00A040CE"/>
    <w:rsid w:val="00A0476F"/>
    <w:rsid w:val="00A05973"/>
    <w:rsid w:val="00A05E0B"/>
    <w:rsid w:val="00A05EE2"/>
    <w:rsid w:val="00A11C68"/>
    <w:rsid w:val="00A133FE"/>
    <w:rsid w:val="00A1427D"/>
    <w:rsid w:val="00A14F16"/>
    <w:rsid w:val="00A1655E"/>
    <w:rsid w:val="00A16744"/>
    <w:rsid w:val="00A22FC8"/>
    <w:rsid w:val="00A269D4"/>
    <w:rsid w:val="00A26F04"/>
    <w:rsid w:val="00A275A5"/>
    <w:rsid w:val="00A311D6"/>
    <w:rsid w:val="00A33B4E"/>
    <w:rsid w:val="00A35377"/>
    <w:rsid w:val="00A4190C"/>
    <w:rsid w:val="00A4634F"/>
    <w:rsid w:val="00A46D50"/>
    <w:rsid w:val="00A51CF3"/>
    <w:rsid w:val="00A53135"/>
    <w:rsid w:val="00A53C88"/>
    <w:rsid w:val="00A53F0D"/>
    <w:rsid w:val="00A5402F"/>
    <w:rsid w:val="00A546CB"/>
    <w:rsid w:val="00A54857"/>
    <w:rsid w:val="00A54A8A"/>
    <w:rsid w:val="00A56205"/>
    <w:rsid w:val="00A57477"/>
    <w:rsid w:val="00A63DF4"/>
    <w:rsid w:val="00A669F6"/>
    <w:rsid w:val="00A713BF"/>
    <w:rsid w:val="00A717FB"/>
    <w:rsid w:val="00A72F22"/>
    <w:rsid w:val="00A748A6"/>
    <w:rsid w:val="00A751E4"/>
    <w:rsid w:val="00A8040E"/>
    <w:rsid w:val="00A84361"/>
    <w:rsid w:val="00A86288"/>
    <w:rsid w:val="00A879A4"/>
    <w:rsid w:val="00A87E95"/>
    <w:rsid w:val="00A915BF"/>
    <w:rsid w:val="00A91F44"/>
    <w:rsid w:val="00A92E29"/>
    <w:rsid w:val="00A95A8A"/>
    <w:rsid w:val="00AA0280"/>
    <w:rsid w:val="00AA04F3"/>
    <w:rsid w:val="00AA1C13"/>
    <w:rsid w:val="00AA424E"/>
    <w:rsid w:val="00AA42C1"/>
    <w:rsid w:val="00AA5051"/>
    <w:rsid w:val="00AA78C3"/>
    <w:rsid w:val="00AB6C5B"/>
    <w:rsid w:val="00AC5340"/>
    <w:rsid w:val="00AC7E31"/>
    <w:rsid w:val="00AC7FFB"/>
    <w:rsid w:val="00AD09E9"/>
    <w:rsid w:val="00AD46D1"/>
    <w:rsid w:val="00AD75DA"/>
    <w:rsid w:val="00AE1926"/>
    <w:rsid w:val="00AE31C9"/>
    <w:rsid w:val="00AE6488"/>
    <w:rsid w:val="00AE7A05"/>
    <w:rsid w:val="00AF0576"/>
    <w:rsid w:val="00AF0656"/>
    <w:rsid w:val="00AF0C3A"/>
    <w:rsid w:val="00AF0CB9"/>
    <w:rsid w:val="00AF11C4"/>
    <w:rsid w:val="00AF1653"/>
    <w:rsid w:val="00AF260A"/>
    <w:rsid w:val="00AF3829"/>
    <w:rsid w:val="00B037F0"/>
    <w:rsid w:val="00B07AC0"/>
    <w:rsid w:val="00B10D45"/>
    <w:rsid w:val="00B116F3"/>
    <w:rsid w:val="00B13897"/>
    <w:rsid w:val="00B1477F"/>
    <w:rsid w:val="00B17B1B"/>
    <w:rsid w:val="00B20DDE"/>
    <w:rsid w:val="00B219EC"/>
    <w:rsid w:val="00B23188"/>
    <w:rsid w:val="00B2327D"/>
    <w:rsid w:val="00B24DE9"/>
    <w:rsid w:val="00B2718F"/>
    <w:rsid w:val="00B30179"/>
    <w:rsid w:val="00B304F7"/>
    <w:rsid w:val="00B3317B"/>
    <w:rsid w:val="00B334DC"/>
    <w:rsid w:val="00B3405A"/>
    <w:rsid w:val="00B34A4B"/>
    <w:rsid w:val="00B35207"/>
    <w:rsid w:val="00B3631A"/>
    <w:rsid w:val="00B42611"/>
    <w:rsid w:val="00B42DE0"/>
    <w:rsid w:val="00B43CFB"/>
    <w:rsid w:val="00B504C1"/>
    <w:rsid w:val="00B53013"/>
    <w:rsid w:val="00B54C6D"/>
    <w:rsid w:val="00B63EAE"/>
    <w:rsid w:val="00B64CC5"/>
    <w:rsid w:val="00B65363"/>
    <w:rsid w:val="00B6581B"/>
    <w:rsid w:val="00B67BD4"/>
    <w:rsid w:val="00B67F5E"/>
    <w:rsid w:val="00B67F71"/>
    <w:rsid w:val="00B71727"/>
    <w:rsid w:val="00B729D9"/>
    <w:rsid w:val="00B73597"/>
    <w:rsid w:val="00B73E65"/>
    <w:rsid w:val="00B81E12"/>
    <w:rsid w:val="00B81E31"/>
    <w:rsid w:val="00B8686C"/>
    <w:rsid w:val="00B87110"/>
    <w:rsid w:val="00B91D5F"/>
    <w:rsid w:val="00B9363A"/>
    <w:rsid w:val="00B93E65"/>
    <w:rsid w:val="00B97FA8"/>
    <w:rsid w:val="00BA2D3E"/>
    <w:rsid w:val="00BA3A6C"/>
    <w:rsid w:val="00BA599A"/>
    <w:rsid w:val="00BA6EB5"/>
    <w:rsid w:val="00BB00BA"/>
    <w:rsid w:val="00BB0625"/>
    <w:rsid w:val="00BB3705"/>
    <w:rsid w:val="00BB44C4"/>
    <w:rsid w:val="00BB57B7"/>
    <w:rsid w:val="00BB5F1A"/>
    <w:rsid w:val="00BB7E20"/>
    <w:rsid w:val="00BC1385"/>
    <w:rsid w:val="00BC1A58"/>
    <w:rsid w:val="00BC2292"/>
    <w:rsid w:val="00BC44A9"/>
    <w:rsid w:val="00BC532B"/>
    <w:rsid w:val="00BC74E9"/>
    <w:rsid w:val="00BC7CAE"/>
    <w:rsid w:val="00BC7EA5"/>
    <w:rsid w:val="00BD2AC0"/>
    <w:rsid w:val="00BD2B44"/>
    <w:rsid w:val="00BD39DE"/>
    <w:rsid w:val="00BE2CDA"/>
    <w:rsid w:val="00BE3195"/>
    <w:rsid w:val="00BE3AE9"/>
    <w:rsid w:val="00BE618E"/>
    <w:rsid w:val="00BE6AD9"/>
    <w:rsid w:val="00BF316E"/>
    <w:rsid w:val="00BF4FDB"/>
    <w:rsid w:val="00BF6A9C"/>
    <w:rsid w:val="00C01DC3"/>
    <w:rsid w:val="00C03705"/>
    <w:rsid w:val="00C05210"/>
    <w:rsid w:val="00C07086"/>
    <w:rsid w:val="00C17A7E"/>
    <w:rsid w:val="00C2109D"/>
    <w:rsid w:val="00C23C3D"/>
    <w:rsid w:val="00C243F7"/>
    <w:rsid w:val="00C24693"/>
    <w:rsid w:val="00C34AE6"/>
    <w:rsid w:val="00C35B4F"/>
    <w:rsid w:val="00C35E43"/>
    <w:rsid w:val="00C35F0B"/>
    <w:rsid w:val="00C369C3"/>
    <w:rsid w:val="00C40377"/>
    <w:rsid w:val="00C42FA2"/>
    <w:rsid w:val="00C463DD"/>
    <w:rsid w:val="00C517B7"/>
    <w:rsid w:val="00C53E23"/>
    <w:rsid w:val="00C64108"/>
    <w:rsid w:val="00C6426A"/>
    <w:rsid w:val="00C64458"/>
    <w:rsid w:val="00C6546F"/>
    <w:rsid w:val="00C66BD6"/>
    <w:rsid w:val="00C7079F"/>
    <w:rsid w:val="00C724A2"/>
    <w:rsid w:val="00C745C3"/>
    <w:rsid w:val="00C74890"/>
    <w:rsid w:val="00C755AB"/>
    <w:rsid w:val="00C7630E"/>
    <w:rsid w:val="00C802D5"/>
    <w:rsid w:val="00C82612"/>
    <w:rsid w:val="00C82AFB"/>
    <w:rsid w:val="00C8776F"/>
    <w:rsid w:val="00C92F85"/>
    <w:rsid w:val="00C94087"/>
    <w:rsid w:val="00C96ECE"/>
    <w:rsid w:val="00C974F5"/>
    <w:rsid w:val="00CA01BF"/>
    <w:rsid w:val="00CA1B2D"/>
    <w:rsid w:val="00CA205C"/>
    <w:rsid w:val="00CA2A58"/>
    <w:rsid w:val="00CA3675"/>
    <w:rsid w:val="00CA47AB"/>
    <w:rsid w:val="00CA774F"/>
    <w:rsid w:val="00CB0B7E"/>
    <w:rsid w:val="00CB24C9"/>
    <w:rsid w:val="00CB5141"/>
    <w:rsid w:val="00CB649F"/>
    <w:rsid w:val="00CB6CAC"/>
    <w:rsid w:val="00CB6FE1"/>
    <w:rsid w:val="00CB70D0"/>
    <w:rsid w:val="00CB7D4E"/>
    <w:rsid w:val="00CC0B55"/>
    <w:rsid w:val="00CC0EB3"/>
    <w:rsid w:val="00CC1939"/>
    <w:rsid w:val="00CC25A4"/>
    <w:rsid w:val="00CC3572"/>
    <w:rsid w:val="00CC3D86"/>
    <w:rsid w:val="00CC45D4"/>
    <w:rsid w:val="00CC78BC"/>
    <w:rsid w:val="00CD55EF"/>
    <w:rsid w:val="00CD6995"/>
    <w:rsid w:val="00CD7D84"/>
    <w:rsid w:val="00CE14D8"/>
    <w:rsid w:val="00CE4A8F"/>
    <w:rsid w:val="00CE6903"/>
    <w:rsid w:val="00CF0214"/>
    <w:rsid w:val="00CF0332"/>
    <w:rsid w:val="00CF39B2"/>
    <w:rsid w:val="00CF3C4C"/>
    <w:rsid w:val="00CF5720"/>
    <w:rsid w:val="00CF573C"/>
    <w:rsid w:val="00CF586F"/>
    <w:rsid w:val="00CF5CF1"/>
    <w:rsid w:val="00CF7D43"/>
    <w:rsid w:val="00D01533"/>
    <w:rsid w:val="00D02FA5"/>
    <w:rsid w:val="00D05148"/>
    <w:rsid w:val="00D0591D"/>
    <w:rsid w:val="00D11129"/>
    <w:rsid w:val="00D159FC"/>
    <w:rsid w:val="00D1602C"/>
    <w:rsid w:val="00D2031B"/>
    <w:rsid w:val="00D22332"/>
    <w:rsid w:val="00D226FD"/>
    <w:rsid w:val="00D22A91"/>
    <w:rsid w:val="00D25FE2"/>
    <w:rsid w:val="00D33957"/>
    <w:rsid w:val="00D345EB"/>
    <w:rsid w:val="00D34EC0"/>
    <w:rsid w:val="00D35C33"/>
    <w:rsid w:val="00D37306"/>
    <w:rsid w:val="00D40E7E"/>
    <w:rsid w:val="00D4275E"/>
    <w:rsid w:val="00D43252"/>
    <w:rsid w:val="00D4482F"/>
    <w:rsid w:val="00D4551C"/>
    <w:rsid w:val="00D50ED9"/>
    <w:rsid w:val="00D53053"/>
    <w:rsid w:val="00D54CF7"/>
    <w:rsid w:val="00D550F9"/>
    <w:rsid w:val="00D572B0"/>
    <w:rsid w:val="00D57E1B"/>
    <w:rsid w:val="00D612FF"/>
    <w:rsid w:val="00D62E90"/>
    <w:rsid w:val="00D6606B"/>
    <w:rsid w:val="00D70F39"/>
    <w:rsid w:val="00D71C76"/>
    <w:rsid w:val="00D72C42"/>
    <w:rsid w:val="00D75769"/>
    <w:rsid w:val="00D763F9"/>
    <w:rsid w:val="00D76BE5"/>
    <w:rsid w:val="00D930D2"/>
    <w:rsid w:val="00D978C6"/>
    <w:rsid w:val="00DA34E7"/>
    <w:rsid w:val="00DA51E3"/>
    <w:rsid w:val="00DA58AE"/>
    <w:rsid w:val="00DA67AD"/>
    <w:rsid w:val="00DB18CE"/>
    <w:rsid w:val="00DB272B"/>
    <w:rsid w:val="00DB39C8"/>
    <w:rsid w:val="00DB498A"/>
    <w:rsid w:val="00DC35C0"/>
    <w:rsid w:val="00DC526A"/>
    <w:rsid w:val="00DC5889"/>
    <w:rsid w:val="00DD423A"/>
    <w:rsid w:val="00DD43A5"/>
    <w:rsid w:val="00DD6F83"/>
    <w:rsid w:val="00DE3A7F"/>
    <w:rsid w:val="00DE3EC0"/>
    <w:rsid w:val="00DF3B4E"/>
    <w:rsid w:val="00DF580F"/>
    <w:rsid w:val="00DF5B4E"/>
    <w:rsid w:val="00DF6FF3"/>
    <w:rsid w:val="00E00002"/>
    <w:rsid w:val="00E034CD"/>
    <w:rsid w:val="00E03A1A"/>
    <w:rsid w:val="00E06FF1"/>
    <w:rsid w:val="00E0796C"/>
    <w:rsid w:val="00E11593"/>
    <w:rsid w:val="00E12B6B"/>
    <w:rsid w:val="00E130AB"/>
    <w:rsid w:val="00E136CE"/>
    <w:rsid w:val="00E138C7"/>
    <w:rsid w:val="00E15A95"/>
    <w:rsid w:val="00E161C9"/>
    <w:rsid w:val="00E16B6B"/>
    <w:rsid w:val="00E17231"/>
    <w:rsid w:val="00E20108"/>
    <w:rsid w:val="00E214F5"/>
    <w:rsid w:val="00E230A3"/>
    <w:rsid w:val="00E24D8D"/>
    <w:rsid w:val="00E25B71"/>
    <w:rsid w:val="00E2613C"/>
    <w:rsid w:val="00E2638B"/>
    <w:rsid w:val="00E3251B"/>
    <w:rsid w:val="00E33978"/>
    <w:rsid w:val="00E37822"/>
    <w:rsid w:val="00E37DAC"/>
    <w:rsid w:val="00E40236"/>
    <w:rsid w:val="00E403BE"/>
    <w:rsid w:val="00E412D6"/>
    <w:rsid w:val="00E4294A"/>
    <w:rsid w:val="00E438D9"/>
    <w:rsid w:val="00E43BF9"/>
    <w:rsid w:val="00E4586B"/>
    <w:rsid w:val="00E47A9F"/>
    <w:rsid w:val="00E50753"/>
    <w:rsid w:val="00E510FB"/>
    <w:rsid w:val="00E52345"/>
    <w:rsid w:val="00E52B3C"/>
    <w:rsid w:val="00E53CF6"/>
    <w:rsid w:val="00E54586"/>
    <w:rsid w:val="00E55437"/>
    <w:rsid w:val="00E5644E"/>
    <w:rsid w:val="00E62C9C"/>
    <w:rsid w:val="00E64E28"/>
    <w:rsid w:val="00E66D46"/>
    <w:rsid w:val="00E7260F"/>
    <w:rsid w:val="00E72C70"/>
    <w:rsid w:val="00E734DD"/>
    <w:rsid w:val="00E74993"/>
    <w:rsid w:val="00E76A61"/>
    <w:rsid w:val="00E806EE"/>
    <w:rsid w:val="00E80E4C"/>
    <w:rsid w:val="00E86FB6"/>
    <w:rsid w:val="00E876AF"/>
    <w:rsid w:val="00E953B3"/>
    <w:rsid w:val="00E96630"/>
    <w:rsid w:val="00E969AF"/>
    <w:rsid w:val="00E97B67"/>
    <w:rsid w:val="00EA0F32"/>
    <w:rsid w:val="00EB0FB9"/>
    <w:rsid w:val="00EB2EC6"/>
    <w:rsid w:val="00EB3BDF"/>
    <w:rsid w:val="00EB4C77"/>
    <w:rsid w:val="00EC7465"/>
    <w:rsid w:val="00EC7E21"/>
    <w:rsid w:val="00ED08BB"/>
    <w:rsid w:val="00ED0CA9"/>
    <w:rsid w:val="00ED10BD"/>
    <w:rsid w:val="00ED53F3"/>
    <w:rsid w:val="00ED5B7D"/>
    <w:rsid w:val="00ED745C"/>
    <w:rsid w:val="00ED7A2A"/>
    <w:rsid w:val="00ED7BC6"/>
    <w:rsid w:val="00ED7FEC"/>
    <w:rsid w:val="00EE01CF"/>
    <w:rsid w:val="00EE0AA1"/>
    <w:rsid w:val="00EE1AF3"/>
    <w:rsid w:val="00EE266A"/>
    <w:rsid w:val="00EE6EC1"/>
    <w:rsid w:val="00EF06D6"/>
    <w:rsid w:val="00EF1D7F"/>
    <w:rsid w:val="00EF42FC"/>
    <w:rsid w:val="00EF4E99"/>
    <w:rsid w:val="00EF5BDB"/>
    <w:rsid w:val="00F05BA0"/>
    <w:rsid w:val="00F064CB"/>
    <w:rsid w:val="00F075FD"/>
    <w:rsid w:val="00F07FD9"/>
    <w:rsid w:val="00F10C0D"/>
    <w:rsid w:val="00F11276"/>
    <w:rsid w:val="00F12A07"/>
    <w:rsid w:val="00F13115"/>
    <w:rsid w:val="00F148E5"/>
    <w:rsid w:val="00F16FC9"/>
    <w:rsid w:val="00F21AC4"/>
    <w:rsid w:val="00F23933"/>
    <w:rsid w:val="00F24119"/>
    <w:rsid w:val="00F252D1"/>
    <w:rsid w:val="00F253B1"/>
    <w:rsid w:val="00F264CC"/>
    <w:rsid w:val="00F26B89"/>
    <w:rsid w:val="00F32C94"/>
    <w:rsid w:val="00F34CCD"/>
    <w:rsid w:val="00F350D9"/>
    <w:rsid w:val="00F3560D"/>
    <w:rsid w:val="00F36CB8"/>
    <w:rsid w:val="00F37EDB"/>
    <w:rsid w:val="00F40E75"/>
    <w:rsid w:val="00F42CD9"/>
    <w:rsid w:val="00F42E7A"/>
    <w:rsid w:val="00F45725"/>
    <w:rsid w:val="00F45F52"/>
    <w:rsid w:val="00F5008E"/>
    <w:rsid w:val="00F52936"/>
    <w:rsid w:val="00F538AF"/>
    <w:rsid w:val="00F5541B"/>
    <w:rsid w:val="00F608F7"/>
    <w:rsid w:val="00F6157D"/>
    <w:rsid w:val="00F624CD"/>
    <w:rsid w:val="00F63A02"/>
    <w:rsid w:val="00F648FB"/>
    <w:rsid w:val="00F660BF"/>
    <w:rsid w:val="00F6762C"/>
    <w:rsid w:val="00F677CB"/>
    <w:rsid w:val="00F71C41"/>
    <w:rsid w:val="00F72BB2"/>
    <w:rsid w:val="00F80859"/>
    <w:rsid w:val="00F852B8"/>
    <w:rsid w:val="00F855DD"/>
    <w:rsid w:val="00F903B4"/>
    <w:rsid w:val="00F919AF"/>
    <w:rsid w:val="00F954E8"/>
    <w:rsid w:val="00F97249"/>
    <w:rsid w:val="00FA0EB0"/>
    <w:rsid w:val="00FA5388"/>
    <w:rsid w:val="00FA69E3"/>
    <w:rsid w:val="00FA7DF3"/>
    <w:rsid w:val="00FB1D12"/>
    <w:rsid w:val="00FB1D65"/>
    <w:rsid w:val="00FB451C"/>
    <w:rsid w:val="00FB5660"/>
    <w:rsid w:val="00FC1367"/>
    <w:rsid w:val="00FC5471"/>
    <w:rsid w:val="00FC68B7"/>
    <w:rsid w:val="00FC755E"/>
    <w:rsid w:val="00FC7AFD"/>
    <w:rsid w:val="00FD11D1"/>
    <w:rsid w:val="00FD3121"/>
    <w:rsid w:val="00FD3ED8"/>
    <w:rsid w:val="00FD4EE5"/>
    <w:rsid w:val="00FD6FAE"/>
    <w:rsid w:val="00FD7C12"/>
    <w:rsid w:val="00FE0109"/>
    <w:rsid w:val="00FE3163"/>
    <w:rsid w:val="00FE361C"/>
    <w:rsid w:val="00FF1514"/>
    <w:rsid w:val="00FF3849"/>
    <w:rsid w:val="00FF40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US" w:eastAsia="en-US"/>
    </w:rPr>
  </w:style>
  <w:style w:type="paragraph" w:styleId="Heading1">
    <w:name w:val="heading 1"/>
    <w:aliases w:val="Table_G"/>
    <w:basedOn w:val="SingleTxtG"/>
    <w:next w:val="SingleTxtG"/>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qFormat/>
    <w:rsid w:val="007275F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uiPriority w:val="99"/>
    <w:qFormat/>
    <w:rsid w:val="007275F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link w:val="FootnoteText"/>
    <w:rsid w:val="007525DF"/>
    <w:rPr>
      <w:rFonts w:eastAsia="SimSun"/>
      <w:sz w:val="18"/>
      <w:lang w:val="en-US" w:eastAsia="zh-CN"/>
    </w:rPr>
  </w:style>
  <w:style w:type="character" w:styleId="Emphasis">
    <w:name w:val="Emphasis"/>
    <w:uiPriority w:val="20"/>
    <w:qFormat/>
    <w:rsid w:val="005A4B3B"/>
    <w:rPr>
      <w:i/>
      <w:iCs/>
    </w:rPr>
  </w:style>
  <w:style w:type="paragraph" w:customStyle="1" w:styleId="MediumGrid21">
    <w:name w:val="Medium Grid 21"/>
    <w:link w:val="MediumGrid2Char"/>
    <w:uiPriority w:val="1"/>
    <w:qFormat/>
    <w:rsid w:val="007C0A66"/>
    <w:pPr>
      <w:suppressAutoHyphens/>
    </w:pPr>
    <w:rPr>
      <w:lang w:eastAsia="en-US"/>
    </w:rPr>
  </w:style>
  <w:style w:type="character" w:customStyle="1" w:styleId="MediumGrid2Char">
    <w:name w:val="Medium Grid 2 Char"/>
    <w:link w:val="MediumGrid21"/>
    <w:uiPriority w:val="1"/>
    <w:rsid w:val="007C0A66"/>
    <w:rPr>
      <w:lang w:eastAsia="en-US"/>
    </w:rPr>
  </w:style>
  <w:style w:type="paragraph" w:styleId="BalloonText">
    <w:name w:val="Balloon Text"/>
    <w:basedOn w:val="Normal"/>
    <w:link w:val="BalloonTextChar"/>
    <w:rsid w:val="003E1DE0"/>
    <w:pPr>
      <w:spacing w:line="240" w:lineRule="auto"/>
    </w:pPr>
    <w:rPr>
      <w:rFonts w:ascii="Tahoma" w:hAnsi="Tahoma" w:cs="Tahoma"/>
      <w:sz w:val="16"/>
      <w:szCs w:val="16"/>
    </w:rPr>
  </w:style>
  <w:style w:type="character" w:customStyle="1" w:styleId="BalloonTextChar">
    <w:name w:val="Balloon Text Char"/>
    <w:link w:val="BalloonText"/>
    <w:rsid w:val="003E1DE0"/>
    <w:rPr>
      <w:rFonts w:ascii="Tahoma" w:hAnsi="Tahoma" w:cs="Tahoma"/>
      <w:sz w:val="16"/>
      <w:szCs w:val="16"/>
      <w:lang w:val="en-US" w:eastAsia="en-US"/>
    </w:rPr>
  </w:style>
  <w:style w:type="character" w:customStyle="1" w:styleId="apple-converted-space">
    <w:name w:val="apple-converted-space"/>
    <w:rsid w:val="0025505C"/>
  </w:style>
  <w:style w:type="character" w:customStyle="1" w:styleId="HChGChar">
    <w:name w:val="_ H _Ch_G Char"/>
    <w:link w:val="HChG"/>
    <w:rsid w:val="001A1A48"/>
    <w:rPr>
      <w:b/>
      <w:sz w:val="28"/>
      <w:lang w:val="en-US" w:eastAsia="en-US"/>
    </w:rPr>
  </w:style>
  <w:style w:type="character" w:styleId="CommentReference">
    <w:name w:val="annotation reference"/>
    <w:rsid w:val="003914B9"/>
    <w:rPr>
      <w:sz w:val="16"/>
      <w:szCs w:val="16"/>
    </w:rPr>
  </w:style>
  <w:style w:type="paragraph" w:styleId="CommentText">
    <w:name w:val="annotation text"/>
    <w:basedOn w:val="Normal"/>
    <w:link w:val="CommentTextChar"/>
    <w:rsid w:val="003914B9"/>
  </w:style>
  <w:style w:type="character" w:customStyle="1" w:styleId="CommentTextChar">
    <w:name w:val="Comment Text Char"/>
    <w:link w:val="CommentText"/>
    <w:rsid w:val="003914B9"/>
    <w:rPr>
      <w:lang w:val="en-US" w:eastAsia="en-US"/>
    </w:rPr>
  </w:style>
  <w:style w:type="paragraph" w:styleId="CommentSubject">
    <w:name w:val="annotation subject"/>
    <w:basedOn w:val="CommentText"/>
    <w:next w:val="CommentText"/>
    <w:link w:val="CommentSubjectChar"/>
    <w:rsid w:val="003914B9"/>
    <w:rPr>
      <w:b/>
      <w:bCs/>
    </w:rPr>
  </w:style>
  <w:style w:type="character" w:customStyle="1" w:styleId="CommentSubjectChar">
    <w:name w:val="Comment Subject Char"/>
    <w:link w:val="CommentSubject"/>
    <w:rsid w:val="003914B9"/>
    <w:rPr>
      <w:b/>
      <w:bCs/>
      <w:lang w:val="en-US" w:eastAsia="en-US"/>
    </w:rPr>
  </w:style>
  <w:style w:type="paragraph" w:styleId="Revision">
    <w:name w:val="Revision"/>
    <w:hidden/>
    <w:uiPriority w:val="99"/>
    <w:semiHidden/>
    <w:rsid w:val="00BC2292"/>
    <w:rPr>
      <w:lang w:val="en-US" w:eastAsia="en-US"/>
    </w:rPr>
  </w:style>
  <w:style w:type="paragraph" w:styleId="NormalWeb">
    <w:name w:val="Normal (Web)"/>
    <w:basedOn w:val="Normal"/>
    <w:uiPriority w:val="99"/>
    <w:unhideWhenUsed/>
    <w:rsid w:val="00056899"/>
    <w:pPr>
      <w:suppressAutoHyphens w:val="0"/>
      <w:spacing w:before="100" w:beforeAutospacing="1" w:after="100" w:afterAutospacing="1" w:line="240" w:lineRule="auto"/>
    </w:pPr>
    <w:rPr>
      <w:sz w:val="24"/>
      <w:szCs w:val="24"/>
    </w:rPr>
  </w:style>
  <w:style w:type="character" w:customStyle="1" w:styleId="hps">
    <w:name w:val="hps"/>
    <w:rsid w:val="00056899"/>
    <w:rPr>
      <w:rFonts w:ascii="Times New Roman" w:hAnsi="Times New Roman"/>
    </w:rPr>
  </w:style>
  <w:style w:type="character" w:customStyle="1" w:styleId="st">
    <w:name w:val="st"/>
    <w:basedOn w:val="DefaultParagraphFont"/>
    <w:rsid w:val="00587708"/>
  </w:style>
  <w:style w:type="paragraph" w:customStyle="1" w:styleId="ParaNoG">
    <w:name w:val="_ParaNo._G"/>
    <w:basedOn w:val="SingleTxtG"/>
    <w:rsid w:val="00FD3121"/>
    <w:pPr>
      <w:numPr>
        <w:numId w:val="6"/>
      </w:numPr>
    </w:pPr>
    <w:rPr>
      <w:lang w:val="en-GB"/>
    </w:rPr>
  </w:style>
  <w:style w:type="character" w:customStyle="1" w:styleId="SingleTxtGChar">
    <w:name w:val="_ Single Txt_G Char"/>
    <w:link w:val="SingleTxtG"/>
    <w:locked/>
    <w:rsid w:val="00FD3121"/>
    <w:rPr>
      <w:lang w:val="en-US" w:eastAsia="en-US"/>
    </w:rPr>
  </w:style>
  <w:style w:type="character" w:customStyle="1" w:styleId="H1GChar">
    <w:name w:val="_ H_1_G Char"/>
    <w:link w:val="H1G"/>
    <w:locked/>
    <w:rsid w:val="00FD3121"/>
    <w:rPr>
      <w:b/>
      <w:sz w:val="24"/>
      <w:lang w:val="en-US" w:eastAsia="en-US"/>
    </w:rPr>
  </w:style>
  <w:style w:type="character" w:customStyle="1" w:styleId="H23GChar">
    <w:name w:val="_ H_2/3_G Char"/>
    <w:link w:val="H23G"/>
    <w:locked/>
    <w:rsid w:val="00FD3121"/>
    <w:rPr>
      <w:b/>
      <w:lang w:val="en-US" w:eastAsia="en-US"/>
    </w:rPr>
  </w:style>
  <w:style w:type="character" w:customStyle="1" w:styleId="preferred">
    <w:name w:val="preferred"/>
    <w:basedOn w:val="DefaultParagraphFont"/>
    <w:rsid w:val="00092556"/>
  </w:style>
  <w:style w:type="character" w:customStyle="1" w:styleId="en">
    <w:name w:val="en"/>
    <w:basedOn w:val="DefaultParagraphFont"/>
    <w:rsid w:val="00CD7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US" w:eastAsia="en-US"/>
    </w:rPr>
  </w:style>
  <w:style w:type="paragraph" w:styleId="Heading1">
    <w:name w:val="heading 1"/>
    <w:aliases w:val="Table_G"/>
    <w:basedOn w:val="SingleTxtG"/>
    <w:next w:val="SingleTxtG"/>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qFormat/>
    <w:rsid w:val="007275F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uiPriority w:val="99"/>
    <w:qFormat/>
    <w:rsid w:val="007275F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link w:val="FootnoteText"/>
    <w:rsid w:val="007525DF"/>
    <w:rPr>
      <w:rFonts w:eastAsia="SimSun"/>
      <w:sz w:val="18"/>
      <w:lang w:val="en-US" w:eastAsia="zh-CN"/>
    </w:rPr>
  </w:style>
  <w:style w:type="character" w:styleId="Emphasis">
    <w:name w:val="Emphasis"/>
    <w:uiPriority w:val="20"/>
    <w:qFormat/>
    <w:rsid w:val="005A4B3B"/>
    <w:rPr>
      <w:i/>
      <w:iCs/>
    </w:rPr>
  </w:style>
  <w:style w:type="paragraph" w:customStyle="1" w:styleId="MediumGrid21">
    <w:name w:val="Medium Grid 21"/>
    <w:link w:val="MediumGrid2Char"/>
    <w:uiPriority w:val="1"/>
    <w:qFormat/>
    <w:rsid w:val="007C0A66"/>
    <w:pPr>
      <w:suppressAutoHyphens/>
    </w:pPr>
    <w:rPr>
      <w:lang w:eastAsia="en-US"/>
    </w:rPr>
  </w:style>
  <w:style w:type="character" w:customStyle="1" w:styleId="MediumGrid2Char">
    <w:name w:val="Medium Grid 2 Char"/>
    <w:link w:val="MediumGrid21"/>
    <w:uiPriority w:val="1"/>
    <w:rsid w:val="007C0A66"/>
    <w:rPr>
      <w:lang w:eastAsia="en-US"/>
    </w:rPr>
  </w:style>
  <w:style w:type="paragraph" w:styleId="BalloonText">
    <w:name w:val="Balloon Text"/>
    <w:basedOn w:val="Normal"/>
    <w:link w:val="BalloonTextChar"/>
    <w:rsid w:val="003E1DE0"/>
    <w:pPr>
      <w:spacing w:line="240" w:lineRule="auto"/>
    </w:pPr>
    <w:rPr>
      <w:rFonts w:ascii="Tahoma" w:hAnsi="Tahoma" w:cs="Tahoma"/>
      <w:sz w:val="16"/>
      <w:szCs w:val="16"/>
    </w:rPr>
  </w:style>
  <w:style w:type="character" w:customStyle="1" w:styleId="BalloonTextChar">
    <w:name w:val="Balloon Text Char"/>
    <w:link w:val="BalloonText"/>
    <w:rsid w:val="003E1DE0"/>
    <w:rPr>
      <w:rFonts w:ascii="Tahoma" w:hAnsi="Tahoma" w:cs="Tahoma"/>
      <w:sz w:val="16"/>
      <w:szCs w:val="16"/>
      <w:lang w:val="en-US" w:eastAsia="en-US"/>
    </w:rPr>
  </w:style>
  <w:style w:type="character" w:customStyle="1" w:styleId="apple-converted-space">
    <w:name w:val="apple-converted-space"/>
    <w:rsid w:val="0025505C"/>
  </w:style>
  <w:style w:type="character" w:customStyle="1" w:styleId="HChGChar">
    <w:name w:val="_ H _Ch_G Char"/>
    <w:link w:val="HChG"/>
    <w:rsid w:val="001A1A48"/>
    <w:rPr>
      <w:b/>
      <w:sz w:val="28"/>
      <w:lang w:val="en-US" w:eastAsia="en-US"/>
    </w:rPr>
  </w:style>
  <w:style w:type="character" w:styleId="CommentReference">
    <w:name w:val="annotation reference"/>
    <w:rsid w:val="003914B9"/>
    <w:rPr>
      <w:sz w:val="16"/>
      <w:szCs w:val="16"/>
    </w:rPr>
  </w:style>
  <w:style w:type="paragraph" w:styleId="CommentText">
    <w:name w:val="annotation text"/>
    <w:basedOn w:val="Normal"/>
    <w:link w:val="CommentTextChar"/>
    <w:rsid w:val="003914B9"/>
  </w:style>
  <w:style w:type="character" w:customStyle="1" w:styleId="CommentTextChar">
    <w:name w:val="Comment Text Char"/>
    <w:link w:val="CommentText"/>
    <w:rsid w:val="003914B9"/>
    <w:rPr>
      <w:lang w:val="en-US" w:eastAsia="en-US"/>
    </w:rPr>
  </w:style>
  <w:style w:type="paragraph" w:styleId="CommentSubject">
    <w:name w:val="annotation subject"/>
    <w:basedOn w:val="CommentText"/>
    <w:next w:val="CommentText"/>
    <w:link w:val="CommentSubjectChar"/>
    <w:rsid w:val="003914B9"/>
    <w:rPr>
      <w:b/>
      <w:bCs/>
    </w:rPr>
  </w:style>
  <w:style w:type="character" w:customStyle="1" w:styleId="CommentSubjectChar">
    <w:name w:val="Comment Subject Char"/>
    <w:link w:val="CommentSubject"/>
    <w:rsid w:val="003914B9"/>
    <w:rPr>
      <w:b/>
      <w:bCs/>
      <w:lang w:val="en-US" w:eastAsia="en-US"/>
    </w:rPr>
  </w:style>
  <w:style w:type="paragraph" w:styleId="Revision">
    <w:name w:val="Revision"/>
    <w:hidden/>
    <w:uiPriority w:val="99"/>
    <w:semiHidden/>
    <w:rsid w:val="00BC2292"/>
    <w:rPr>
      <w:lang w:val="en-US" w:eastAsia="en-US"/>
    </w:rPr>
  </w:style>
  <w:style w:type="paragraph" w:styleId="NormalWeb">
    <w:name w:val="Normal (Web)"/>
    <w:basedOn w:val="Normal"/>
    <w:uiPriority w:val="99"/>
    <w:unhideWhenUsed/>
    <w:rsid w:val="00056899"/>
    <w:pPr>
      <w:suppressAutoHyphens w:val="0"/>
      <w:spacing w:before="100" w:beforeAutospacing="1" w:after="100" w:afterAutospacing="1" w:line="240" w:lineRule="auto"/>
    </w:pPr>
    <w:rPr>
      <w:sz w:val="24"/>
      <w:szCs w:val="24"/>
    </w:rPr>
  </w:style>
  <w:style w:type="character" w:customStyle="1" w:styleId="hps">
    <w:name w:val="hps"/>
    <w:rsid w:val="00056899"/>
    <w:rPr>
      <w:rFonts w:ascii="Times New Roman" w:hAnsi="Times New Roman"/>
    </w:rPr>
  </w:style>
  <w:style w:type="character" w:customStyle="1" w:styleId="st">
    <w:name w:val="st"/>
    <w:basedOn w:val="DefaultParagraphFont"/>
    <w:rsid w:val="00587708"/>
  </w:style>
  <w:style w:type="paragraph" w:customStyle="1" w:styleId="ParaNoG">
    <w:name w:val="_ParaNo._G"/>
    <w:basedOn w:val="SingleTxtG"/>
    <w:rsid w:val="00FD3121"/>
    <w:pPr>
      <w:numPr>
        <w:numId w:val="6"/>
      </w:numPr>
    </w:pPr>
    <w:rPr>
      <w:lang w:val="en-GB"/>
    </w:rPr>
  </w:style>
  <w:style w:type="character" w:customStyle="1" w:styleId="SingleTxtGChar">
    <w:name w:val="_ Single Txt_G Char"/>
    <w:link w:val="SingleTxtG"/>
    <w:locked/>
    <w:rsid w:val="00FD3121"/>
    <w:rPr>
      <w:lang w:val="en-US" w:eastAsia="en-US"/>
    </w:rPr>
  </w:style>
  <w:style w:type="character" w:customStyle="1" w:styleId="H1GChar">
    <w:name w:val="_ H_1_G Char"/>
    <w:link w:val="H1G"/>
    <w:locked/>
    <w:rsid w:val="00FD3121"/>
    <w:rPr>
      <w:b/>
      <w:sz w:val="24"/>
      <w:lang w:val="en-US" w:eastAsia="en-US"/>
    </w:rPr>
  </w:style>
  <w:style w:type="character" w:customStyle="1" w:styleId="H23GChar">
    <w:name w:val="_ H_2/3_G Char"/>
    <w:link w:val="H23G"/>
    <w:locked/>
    <w:rsid w:val="00FD3121"/>
    <w:rPr>
      <w:b/>
      <w:lang w:val="en-US" w:eastAsia="en-US"/>
    </w:rPr>
  </w:style>
  <w:style w:type="character" w:customStyle="1" w:styleId="preferred">
    <w:name w:val="preferred"/>
    <w:basedOn w:val="DefaultParagraphFont"/>
    <w:rsid w:val="00092556"/>
  </w:style>
  <w:style w:type="character" w:customStyle="1" w:styleId="en">
    <w:name w:val="en"/>
    <w:basedOn w:val="DefaultParagraphFont"/>
    <w:rsid w:val="00CD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ONF-CONF/DATA/GROUPS/Editing%20Section/HR%20editors/Fletcher/See%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05124C-FACC-487E-A124-B03C2E3CC031}"/>
</file>

<file path=customXml/itemProps2.xml><?xml version="1.0" encoding="utf-8"?>
<ds:datastoreItem xmlns:ds="http://schemas.openxmlformats.org/officeDocument/2006/customXml" ds:itemID="{379ECF51-F053-4443-9354-0B44A278869F}"/>
</file>

<file path=customXml/itemProps3.xml><?xml version="1.0" encoding="utf-8"?>
<ds:datastoreItem xmlns:ds="http://schemas.openxmlformats.org/officeDocument/2006/customXml" ds:itemID="{6A1C679C-EBA7-4617-81D9-43FD7C8E8F28}"/>
</file>

<file path=customXml/itemProps4.xml><?xml version="1.0" encoding="utf-8"?>
<ds:datastoreItem xmlns:ds="http://schemas.openxmlformats.org/officeDocument/2006/customXml" ds:itemID="{B3E98A73-B359-4D33-B16B-FE89847C71E1}"/>
</file>

<file path=docProps/app.xml><?xml version="1.0" encoding="utf-8"?>
<Properties xmlns="http://schemas.openxmlformats.org/officeDocument/2006/extended-properties" xmlns:vt="http://schemas.openxmlformats.org/officeDocument/2006/docPropsVTypes">
  <Template>A_E</Template>
  <TotalTime>0</TotalTime>
  <Pages>18</Pages>
  <Words>8487</Words>
  <Characters>48379</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56753</CharactersWithSpaces>
  <SharedDoc>false</SharedDoc>
  <HLinks>
    <vt:vector size="12" baseType="variant">
      <vt:variant>
        <vt:i4>1704022</vt:i4>
      </vt:variant>
      <vt:variant>
        <vt:i4>3</vt:i4>
      </vt:variant>
      <vt:variant>
        <vt:i4>0</vt:i4>
      </vt:variant>
      <vt:variant>
        <vt:i4>5</vt:i4>
      </vt:variant>
      <vt:variant>
        <vt:lpwstr>http://www.hatecrimes.nl/</vt:lpwstr>
      </vt:variant>
      <vt:variant>
        <vt:lpwstr/>
      </vt:variant>
      <vt:variant>
        <vt:i4>458760</vt:i4>
      </vt:variant>
      <vt:variant>
        <vt:i4>0</vt:i4>
      </vt:variant>
      <vt:variant>
        <vt:i4>0</vt:i4>
      </vt:variant>
      <vt:variant>
        <vt:i4>5</vt:i4>
      </vt:variant>
      <vt:variant>
        <vt:lpwstr>http://www.diversiteitsindex.nl/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 Addendum - Mission to Montenegro</dc:title>
  <dc:creator>Tun Thandar</dc:creator>
  <cp:lastModifiedBy>Somova Iuliia</cp:lastModifiedBy>
  <cp:revision>2</cp:revision>
  <cp:lastPrinted>2015-07-21T09:22:00Z</cp:lastPrinted>
  <dcterms:created xsi:type="dcterms:W3CDTF">2015-09-07T14:36:00Z</dcterms:created>
  <dcterms:modified xsi:type="dcterms:W3CDTF">2015-09-07T14:36:00Z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20500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