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22F" w:rsidRDefault="006C222F" w:rsidP="006C222F">
      <w:pPr>
        <w:spacing w:line="60" w:lineRule="exact"/>
        <w:rPr>
          <w:sz w:val="6"/>
        </w:rPr>
        <w:sectPr w:rsidR="006C222F" w:rsidSect="006C222F">
          <w:headerReference w:type="even" r:id="rId9"/>
          <w:headerReference w:type="default" r:id="rId10"/>
          <w:footerReference w:type="even" r:id="rId11"/>
          <w:footerReference w:type="default" r:id="rId12"/>
          <w:headerReference w:type="first" r:id="rId13"/>
          <w:footerReference w:type="first" r:id="rId14"/>
          <w:type w:val="continuous"/>
          <w:pgSz w:w="11909" w:h="16834" w:code="1"/>
          <w:pgMar w:top="1742" w:right="936" w:bottom="1898" w:left="936" w:header="576" w:footer="1030" w:gutter="0"/>
          <w:cols w:space="425"/>
          <w:titlePg/>
          <w:docGrid w:linePitch="312"/>
        </w:sectPr>
      </w:pPr>
      <w:r>
        <w:rPr>
          <w:rStyle w:val="a9"/>
        </w:rPr>
        <w:commentReference w:id="0"/>
      </w:r>
    </w:p>
    <w:p w:rsidR="00B31E9D" w:rsidRDefault="00B31E9D" w:rsidP="006C222F">
      <w:pPr>
        <w:spacing w:line="60" w:lineRule="exact"/>
        <w:rPr>
          <w:sz w:val="6"/>
        </w:rPr>
      </w:pPr>
    </w:p>
    <w:p w:rsidR="00197DA6" w:rsidRPr="00197DA6" w:rsidRDefault="00197DA6" w:rsidP="00197DA6">
      <w:pPr>
        <w:spacing w:line="120" w:lineRule="exact"/>
        <w:rPr>
          <w:rFonts w:ascii="黑体" w:eastAsia="黑体"/>
          <w:sz w:val="10"/>
          <w:szCs w:val="24"/>
        </w:rPr>
      </w:pPr>
    </w:p>
    <w:p w:rsidR="00197DA6" w:rsidRPr="00197DA6" w:rsidRDefault="00197DA6" w:rsidP="00197DA6">
      <w:pPr>
        <w:rPr>
          <w:rFonts w:ascii="黑体" w:eastAsia="黑体"/>
          <w:sz w:val="24"/>
          <w:szCs w:val="24"/>
        </w:rPr>
      </w:pPr>
      <w:r w:rsidRPr="00197DA6">
        <w:rPr>
          <w:rFonts w:ascii="黑体" w:eastAsia="黑体"/>
          <w:sz w:val="24"/>
          <w:szCs w:val="24"/>
        </w:rPr>
        <w:t>人权理事会</w:t>
      </w:r>
    </w:p>
    <w:p w:rsidR="00197DA6" w:rsidRPr="00197DA6" w:rsidRDefault="00197DA6" w:rsidP="00197DA6">
      <w:pPr>
        <w:rPr>
          <w:rFonts w:ascii="黑体" w:eastAsia="黑体"/>
        </w:rPr>
      </w:pPr>
      <w:r w:rsidRPr="00197DA6">
        <w:rPr>
          <w:rFonts w:ascii="黑体" w:eastAsia="黑体"/>
        </w:rPr>
        <w:t>第三十届会议</w:t>
      </w:r>
    </w:p>
    <w:p w:rsidR="00197DA6" w:rsidRPr="00197DA6" w:rsidRDefault="00197DA6" w:rsidP="00197DA6">
      <w:r w:rsidRPr="00197DA6">
        <w:t>议程项目</w:t>
      </w:r>
      <w:r w:rsidRPr="00197DA6">
        <w:t>3</w:t>
      </w:r>
    </w:p>
    <w:p w:rsidR="00197DA6" w:rsidRPr="00197DA6" w:rsidRDefault="00197DA6" w:rsidP="00197DA6">
      <w:pPr>
        <w:rPr>
          <w:rFonts w:ascii="黑体" w:eastAsia="黑体"/>
        </w:rPr>
      </w:pPr>
      <w:r w:rsidRPr="00197DA6">
        <w:rPr>
          <w:rFonts w:ascii="黑体" w:eastAsia="黑体"/>
        </w:rPr>
        <w:t>增进和保护所有人权</w:t>
      </w:r>
      <w:r w:rsidRPr="00197DA6">
        <w:rPr>
          <w:rFonts w:ascii="黑体" w:eastAsia="黑体"/>
        </w:rPr>
        <w:t>——</w:t>
      </w:r>
      <w:r w:rsidRPr="00197DA6">
        <w:rPr>
          <w:rFonts w:ascii="黑体" w:eastAsia="黑体"/>
        </w:rPr>
        <w:t>公民权利、</w:t>
      </w:r>
    </w:p>
    <w:p w:rsidR="00197DA6" w:rsidRPr="00197DA6" w:rsidRDefault="00197DA6" w:rsidP="00197DA6">
      <w:pPr>
        <w:rPr>
          <w:rFonts w:ascii="黑体" w:eastAsia="黑体"/>
        </w:rPr>
      </w:pPr>
      <w:r w:rsidRPr="00197DA6">
        <w:rPr>
          <w:rFonts w:ascii="黑体" w:eastAsia="黑体"/>
        </w:rPr>
        <w:t>政治权利、经济、社会和文化权利，包括发展权</w:t>
      </w:r>
    </w:p>
    <w:p w:rsidR="00197DA6" w:rsidRPr="00197DA6" w:rsidRDefault="00197DA6" w:rsidP="00197DA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197DA6" w:rsidRPr="00197DA6" w:rsidRDefault="00197DA6" w:rsidP="00197DA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197DA6" w:rsidRPr="00197DA6" w:rsidRDefault="00197DA6" w:rsidP="00197DA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197DA6" w:rsidRDefault="00197DA6" w:rsidP="00197DA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197DA6">
        <w:tab/>
      </w:r>
      <w:r w:rsidRPr="00197DA6">
        <w:tab/>
        <w:t>享有安全饮用水和卫生设施的人权问题特别报告员的报告</w:t>
      </w:r>
    </w:p>
    <w:p w:rsidR="00197DA6" w:rsidRDefault="00197DA6" w:rsidP="00197DA6">
      <w:pPr>
        <w:pStyle w:val="SingleTxt"/>
      </w:pPr>
    </w:p>
    <w:tbl>
      <w:tblPr>
        <w:tblW w:w="0" w:type="auto"/>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850"/>
      </w:tblGrid>
      <w:tr w:rsidR="00197DA6" w:rsidTr="00FE768C">
        <w:tc>
          <w:tcPr>
            <w:tcW w:w="9850" w:type="dxa"/>
            <w:tcBorders>
              <w:top w:val="single" w:sz="2" w:space="0" w:color="auto"/>
            </w:tcBorders>
            <w:shd w:val="clear" w:color="auto" w:fill="auto"/>
          </w:tcPr>
          <w:p w:rsidR="00197DA6" w:rsidRPr="00826326" w:rsidRDefault="00197DA6" w:rsidP="00FE768C">
            <w:pPr>
              <w:tabs>
                <w:tab w:val="left" w:pos="240"/>
              </w:tabs>
              <w:spacing w:before="240" w:after="120"/>
              <w:rPr>
                <w:rFonts w:eastAsia="楷体"/>
                <w:sz w:val="24"/>
              </w:rPr>
            </w:pPr>
            <w:r>
              <w:rPr>
                <w:rFonts w:eastAsia="楷体" w:hint="eastAsia"/>
                <w:sz w:val="24"/>
              </w:rPr>
              <w:tab/>
            </w:r>
            <w:r>
              <w:rPr>
                <w:rFonts w:eastAsia="楷体" w:hint="eastAsia"/>
                <w:sz w:val="24"/>
              </w:rPr>
              <w:t>概要</w:t>
            </w:r>
          </w:p>
        </w:tc>
      </w:tr>
      <w:tr w:rsidR="00197DA6" w:rsidTr="00FE768C">
        <w:tc>
          <w:tcPr>
            <w:tcW w:w="9850" w:type="dxa"/>
            <w:shd w:val="clear" w:color="auto" w:fill="auto"/>
          </w:tcPr>
          <w:p w:rsidR="00197DA6" w:rsidRPr="00826326" w:rsidRDefault="00197DA6" w:rsidP="00FE768C">
            <w:pPr>
              <w:pStyle w:val="SingleTxt"/>
            </w:pPr>
            <w:r>
              <w:tab/>
            </w:r>
            <w:r w:rsidRPr="00197DA6">
              <w:rPr>
                <w:rFonts w:asciiTheme="majorBidi" w:eastAsiaTheme="minorEastAsia" w:hAnsiTheme="majorBidi" w:cstheme="majorBidi"/>
                <w:szCs w:val="21"/>
                <w:lang w:val="en-GB"/>
              </w:rPr>
              <w:t>获取负担得起的水和卫生服务对于实现享有供水和卫生设施的人权十分重要。但是，可负担性并不总能获得应有的关注。本报告旨在填补此空白，从人权的角度定义可负担性。本报告讨论为确定可负担性设定具体标准的重要性，包括针对那些不能获得正规服务的人群。本报告将可负担性放在确保环境和经济的可持续性这一更大的背景中，讨论负担不起造成供应中断的影响。本报告讨论</w:t>
            </w:r>
            <w:r w:rsidRPr="00197DA6">
              <w:rPr>
                <w:rFonts w:asciiTheme="majorBidi" w:eastAsiaTheme="minorEastAsia" w:hAnsiTheme="majorBidi" w:cstheme="majorBidi"/>
                <w:szCs w:val="21"/>
              </w:rPr>
              <w:t>在现有做法中公共资金的受益人</w:t>
            </w:r>
            <w:r w:rsidRPr="00197DA6">
              <w:rPr>
                <w:rFonts w:asciiTheme="majorBidi" w:eastAsiaTheme="minorEastAsia" w:hAnsiTheme="majorBidi" w:cstheme="majorBidi"/>
                <w:szCs w:val="21"/>
                <w:lang w:val="en-GB"/>
              </w:rPr>
              <w:t>，然后考察了多种通过公共资金和设计合适的收费制度确保人人用得起服务的机制，包括各自的优势和挑战。最后，本报告讨论监管和监测可负担性的重要性、得出结论并提供建议。</w:t>
            </w:r>
          </w:p>
        </w:tc>
      </w:tr>
      <w:tr w:rsidR="00197DA6" w:rsidTr="00FE768C">
        <w:tc>
          <w:tcPr>
            <w:tcW w:w="9850" w:type="dxa"/>
            <w:tcBorders>
              <w:bottom w:val="single" w:sz="2" w:space="0" w:color="auto"/>
            </w:tcBorders>
            <w:shd w:val="clear" w:color="auto" w:fill="auto"/>
          </w:tcPr>
          <w:p w:rsidR="00197DA6" w:rsidRPr="00826326" w:rsidRDefault="00197DA6" w:rsidP="00FE768C">
            <w:pPr>
              <w:pStyle w:val="SingleTxt"/>
              <w:spacing w:after="0" w:line="120" w:lineRule="exact"/>
            </w:pPr>
          </w:p>
        </w:tc>
      </w:tr>
    </w:tbl>
    <w:p w:rsidR="00197DA6" w:rsidRPr="00197DA6" w:rsidRDefault="00197DA6" w:rsidP="00197DA6">
      <w:pPr>
        <w:pStyle w:val="SingleTxt"/>
        <w:rPr>
          <w:rFonts w:asciiTheme="majorBidi" w:eastAsiaTheme="minorEastAsia" w:hAnsiTheme="majorBidi" w:cstheme="majorBidi"/>
          <w:szCs w:val="21"/>
        </w:rPr>
      </w:pPr>
      <w:r w:rsidRPr="00197DA6">
        <w:rPr>
          <w:rFonts w:asciiTheme="majorBidi" w:eastAsiaTheme="minorEastAsia" w:hAnsiTheme="majorBidi" w:cstheme="majorBidi"/>
          <w:szCs w:val="21"/>
        </w:rPr>
        <w:br w:type="page"/>
      </w:r>
    </w:p>
    <w:p w:rsidR="00197DA6" w:rsidRDefault="00197DA6" w:rsidP="00FE768C">
      <w:pPr>
        <w:pStyle w:val="HCh6"/>
      </w:pPr>
      <w:r>
        <w:rPr>
          <w:rFonts w:hint="eastAsia"/>
        </w:rPr>
        <w:lastRenderedPageBreak/>
        <w:t>目录</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197DA6" w:rsidRPr="00E53517">
        <w:tc>
          <w:tcPr>
            <w:tcW w:w="1060" w:type="dxa"/>
          </w:tcPr>
          <w:p w:rsidR="00197DA6" w:rsidRPr="00E53517" w:rsidRDefault="00197DA6" w:rsidP="00FE768C">
            <w:pPr>
              <w:pStyle w:val="GB23126"/>
            </w:pPr>
          </w:p>
        </w:tc>
        <w:tc>
          <w:tcPr>
            <w:tcW w:w="7315" w:type="dxa"/>
          </w:tcPr>
          <w:p w:rsidR="00197DA6" w:rsidRPr="00E53517" w:rsidRDefault="00197DA6">
            <w:pPr>
              <w:spacing w:after="120" w:line="240" w:lineRule="auto"/>
              <w:rPr>
                <w:rFonts w:eastAsia="楷体_GB2312"/>
                <w:color w:val="0000FF"/>
                <w:sz w:val="15"/>
                <w:szCs w:val="15"/>
              </w:rPr>
            </w:pPr>
          </w:p>
        </w:tc>
        <w:tc>
          <w:tcPr>
            <w:tcW w:w="994" w:type="dxa"/>
          </w:tcPr>
          <w:p w:rsidR="00197DA6" w:rsidRPr="00E53517" w:rsidRDefault="00197DA6" w:rsidP="00FE768C">
            <w:pPr>
              <w:pStyle w:val="GB23126"/>
            </w:pPr>
          </w:p>
        </w:tc>
        <w:tc>
          <w:tcPr>
            <w:tcW w:w="533" w:type="dxa"/>
          </w:tcPr>
          <w:p w:rsidR="00197DA6" w:rsidRPr="00E53517" w:rsidRDefault="00197DA6" w:rsidP="00FE768C">
            <w:pPr>
              <w:pStyle w:val="GB23126"/>
            </w:pPr>
            <w:r w:rsidRPr="00E53517">
              <w:rPr>
                <w:rFonts w:hint="eastAsia"/>
              </w:rPr>
              <w:t>页次</w:t>
            </w:r>
          </w:p>
        </w:tc>
      </w:tr>
      <w:tr w:rsidR="00FE768C" w:rsidTr="00FE768C">
        <w:trPr>
          <w:cantSplit/>
        </w:trPr>
        <w:tc>
          <w:tcPr>
            <w:tcW w:w="9369" w:type="dxa"/>
            <w:gridSpan w:val="3"/>
          </w:tcPr>
          <w:p w:rsidR="00FE768C" w:rsidRDefault="00FE768C" w:rsidP="00FE768C">
            <w:pPr>
              <w:spacing w:after="140"/>
              <w:ind w:right="28"/>
              <w:jc w:val="left"/>
            </w:pPr>
            <w:r>
              <w:tab/>
            </w:r>
            <w:r>
              <w:tab/>
            </w:r>
            <w:r w:rsidRPr="00197DA6">
              <w:rPr>
                <w:rFonts w:asciiTheme="majorBidi" w:eastAsiaTheme="minorEastAsia" w:hAnsiTheme="majorBidi" w:cstheme="majorBidi"/>
                <w:szCs w:val="21"/>
              </w:rPr>
              <w:t>一</w:t>
            </w:r>
            <w:r w:rsidRPr="00197DA6">
              <w:rPr>
                <w:rFonts w:asciiTheme="majorBidi" w:eastAsiaTheme="minorEastAsia" w:hAnsiTheme="majorBidi" w:cstheme="majorBidi"/>
                <w:szCs w:val="21"/>
              </w:rPr>
              <w:t>.</w:t>
            </w:r>
            <w:r w:rsidRPr="00197DA6">
              <w:rPr>
                <w:rFonts w:asciiTheme="majorBidi" w:eastAsiaTheme="minorEastAsia" w:hAnsiTheme="majorBidi" w:cstheme="majorBidi"/>
                <w:szCs w:val="21"/>
              </w:rPr>
              <w:tab/>
            </w:r>
            <w:r w:rsidRPr="00197DA6">
              <w:rPr>
                <w:rFonts w:asciiTheme="majorBidi" w:eastAsiaTheme="minorEastAsia" w:hAnsiTheme="majorBidi" w:cstheme="majorBidi"/>
                <w:szCs w:val="21"/>
              </w:rPr>
              <w:t>引言</w:t>
            </w:r>
            <w:r>
              <w:rPr>
                <w:rFonts w:asciiTheme="majorBidi" w:eastAsiaTheme="minorEastAsia" w:hAnsiTheme="majorBidi" w:cstheme="majorBidi"/>
                <w:szCs w:val="21"/>
              </w:rPr>
              <w:t>………………………………………………………………………………………………</w:t>
            </w:r>
            <w:r>
              <w:rPr>
                <w:rFonts w:asciiTheme="majorBidi" w:eastAsiaTheme="minorEastAsia" w:hAnsiTheme="majorBidi" w:cstheme="majorBidi" w:hint="eastAsia"/>
                <w:szCs w:val="21"/>
              </w:rPr>
              <w:t>.</w:t>
            </w:r>
          </w:p>
        </w:tc>
        <w:tc>
          <w:tcPr>
            <w:tcW w:w="533" w:type="dxa"/>
            <w:vAlign w:val="bottom"/>
          </w:tcPr>
          <w:p w:rsidR="00FE768C" w:rsidRDefault="00C956A9">
            <w:pPr>
              <w:spacing w:after="140"/>
              <w:ind w:right="28"/>
              <w:jc w:val="right"/>
            </w:pPr>
            <w:r>
              <w:t>3</w:t>
            </w:r>
          </w:p>
        </w:tc>
      </w:tr>
      <w:tr w:rsidR="00FE768C" w:rsidTr="00FE768C">
        <w:trPr>
          <w:cantSplit/>
        </w:trPr>
        <w:tc>
          <w:tcPr>
            <w:tcW w:w="9369" w:type="dxa"/>
            <w:gridSpan w:val="3"/>
          </w:tcPr>
          <w:p w:rsidR="00FE768C" w:rsidRDefault="00FE768C" w:rsidP="002B060E">
            <w:pPr>
              <w:spacing w:after="140"/>
              <w:ind w:right="28"/>
              <w:jc w:val="left"/>
            </w:pPr>
            <w:r>
              <w:rPr>
                <w:rFonts w:hint="eastAsia"/>
              </w:rPr>
              <w:tab/>
            </w:r>
            <w:r>
              <w:tab/>
            </w:r>
            <w:r w:rsidRPr="00197DA6">
              <w:rPr>
                <w:rFonts w:asciiTheme="majorBidi" w:eastAsiaTheme="minorEastAsia" w:hAnsiTheme="majorBidi" w:cstheme="majorBidi"/>
                <w:szCs w:val="21"/>
              </w:rPr>
              <w:t>二</w:t>
            </w:r>
            <w:r w:rsidRPr="00197DA6">
              <w:rPr>
                <w:rFonts w:asciiTheme="majorBidi" w:eastAsiaTheme="minorEastAsia" w:hAnsiTheme="majorBidi" w:cstheme="majorBidi"/>
                <w:szCs w:val="21"/>
              </w:rPr>
              <w:t>.</w:t>
            </w:r>
            <w:r>
              <w:rPr>
                <w:rFonts w:asciiTheme="majorBidi" w:eastAsiaTheme="minorEastAsia" w:hAnsiTheme="majorBidi" w:cstheme="majorBidi" w:hint="eastAsia"/>
                <w:szCs w:val="21"/>
              </w:rPr>
              <w:tab/>
            </w:r>
            <w:r w:rsidR="002B060E" w:rsidRPr="00861602">
              <w:rPr>
                <w:rFonts w:ascii="宋体" w:hAnsi="宋体" w:cs="宋体"/>
              </w:rPr>
              <w:t>与</w:t>
            </w:r>
            <w:r w:rsidR="002B060E" w:rsidRPr="00861602">
              <w:rPr>
                <w:rFonts w:ascii="宋体" w:hAnsi="宋体" w:cs="宋体" w:hint="eastAsia"/>
              </w:rPr>
              <w:t>供水、环境</w:t>
            </w:r>
            <w:r w:rsidR="002B060E" w:rsidRPr="00861602">
              <w:rPr>
                <w:rFonts w:ascii="宋体" w:hAnsi="宋体" w:cs="宋体"/>
              </w:rPr>
              <w:t>卫生和个人卫生</w:t>
            </w:r>
            <w:r w:rsidR="002B060E" w:rsidRPr="00861602">
              <w:rPr>
                <w:rFonts w:ascii="宋体" w:hAnsi="宋体" w:cs="宋体" w:hint="eastAsia"/>
              </w:rPr>
              <w:t>相关</w:t>
            </w:r>
            <w:r w:rsidR="002B060E" w:rsidRPr="00861602">
              <w:rPr>
                <w:rFonts w:ascii="宋体" w:hAnsi="宋体" w:cs="宋体"/>
              </w:rPr>
              <w:t>的</w:t>
            </w:r>
            <w:r w:rsidR="002B060E" w:rsidRPr="00861602">
              <w:rPr>
                <w:rFonts w:ascii="宋体" w:hAnsi="宋体" w:cs="宋体" w:hint="eastAsia"/>
              </w:rPr>
              <w:t>成本</w:t>
            </w:r>
            <w:r w:rsidR="002B060E">
              <w:rPr>
                <w:rFonts w:ascii="宋体" w:hAnsi="宋体" w:cs="宋体" w:hint="eastAsia"/>
              </w:rPr>
              <w:t>..</w:t>
            </w:r>
            <w:r>
              <w:rPr>
                <w:rFonts w:asciiTheme="majorBidi" w:eastAsiaTheme="minorEastAsia" w:hAnsiTheme="majorBidi" w:cstheme="majorBidi"/>
                <w:szCs w:val="21"/>
              </w:rPr>
              <w:t>…………………………………………………</w:t>
            </w:r>
            <w:r>
              <w:rPr>
                <w:rFonts w:asciiTheme="majorBidi" w:eastAsiaTheme="minorEastAsia" w:hAnsiTheme="majorBidi" w:cstheme="majorBidi" w:hint="eastAsia"/>
                <w:szCs w:val="21"/>
              </w:rPr>
              <w:t>.</w:t>
            </w:r>
          </w:p>
        </w:tc>
        <w:tc>
          <w:tcPr>
            <w:tcW w:w="533" w:type="dxa"/>
            <w:vAlign w:val="bottom"/>
          </w:tcPr>
          <w:p w:rsidR="00FE768C" w:rsidRDefault="00C956A9">
            <w:pPr>
              <w:spacing w:after="140"/>
              <w:ind w:right="28"/>
              <w:jc w:val="right"/>
            </w:pPr>
            <w:r>
              <w:t>5</w:t>
            </w:r>
          </w:p>
        </w:tc>
      </w:tr>
      <w:tr w:rsidR="00FE768C" w:rsidRPr="00FE768C" w:rsidTr="00FE768C">
        <w:trPr>
          <w:cantSplit/>
        </w:trPr>
        <w:tc>
          <w:tcPr>
            <w:tcW w:w="9369" w:type="dxa"/>
            <w:gridSpan w:val="3"/>
          </w:tcPr>
          <w:p w:rsidR="00FE768C" w:rsidRDefault="00FE768C" w:rsidP="00FE768C">
            <w:pPr>
              <w:spacing w:after="140"/>
              <w:ind w:right="28"/>
              <w:jc w:val="left"/>
            </w:pPr>
            <w:r>
              <w:tab/>
            </w:r>
            <w:r>
              <w:rPr>
                <w:rFonts w:hint="eastAsia"/>
              </w:rPr>
              <w:tab/>
            </w:r>
            <w:r>
              <w:tab/>
            </w:r>
            <w:r w:rsidRPr="00197DA6">
              <w:rPr>
                <w:rFonts w:asciiTheme="majorBidi" w:eastAsiaTheme="minorEastAsia" w:hAnsiTheme="majorBidi" w:cstheme="majorBidi"/>
                <w:noProof/>
                <w:szCs w:val="21"/>
              </w:rPr>
              <w:t>A.</w:t>
            </w:r>
            <w:r w:rsidRPr="00197DA6">
              <w:rPr>
                <w:rFonts w:asciiTheme="majorBidi" w:eastAsiaTheme="minorEastAsia" w:hAnsiTheme="majorBidi" w:cstheme="majorBidi"/>
                <w:noProof/>
                <w:szCs w:val="21"/>
              </w:rPr>
              <w:tab/>
            </w:r>
            <w:r w:rsidRPr="00197DA6">
              <w:rPr>
                <w:rFonts w:asciiTheme="majorBidi" w:eastAsiaTheme="minorEastAsia" w:hAnsiTheme="majorBidi" w:cstheme="majorBidi"/>
                <w:noProof/>
                <w:szCs w:val="21"/>
              </w:rPr>
              <w:t>不同种类的成本</w:t>
            </w:r>
            <w:r>
              <w:rPr>
                <w:rFonts w:asciiTheme="majorBidi" w:eastAsiaTheme="minorEastAsia" w:hAnsiTheme="majorBidi" w:cstheme="majorBidi"/>
                <w:noProof/>
                <w:szCs w:val="21"/>
              </w:rPr>
              <w:t>……………………………………………………………………………</w:t>
            </w:r>
            <w:r>
              <w:rPr>
                <w:rFonts w:asciiTheme="majorBidi" w:eastAsiaTheme="minorEastAsia" w:hAnsiTheme="majorBidi" w:cstheme="majorBidi" w:hint="eastAsia"/>
                <w:noProof/>
                <w:szCs w:val="21"/>
              </w:rPr>
              <w:t>.</w:t>
            </w:r>
          </w:p>
        </w:tc>
        <w:tc>
          <w:tcPr>
            <w:tcW w:w="533" w:type="dxa"/>
            <w:vAlign w:val="bottom"/>
          </w:tcPr>
          <w:p w:rsidR="00FE768C" w:rsidRDefault="00C956A9">
            <w:pPr>
              <w:spacing w:after="140"/>
              <w:ind w:right="28"/>
              <w:jc w:val="right"/>
            </w:pPr>
            <w:r>
              <w:t>5</w:t>
            </w:r>
          </w:p>
        </w:tc>
      </w:tr>
      <w:tr w:rsidR="00FE768C" w:rsidRPr="00FE768C" w:rsidTr="00FE768C">
        <w:trPr>
          <w:cantSplit/>
        </w:trPr>
        <w:tc>
          <w:tcPr>
            <w:tcW w:w="9369" w:type="dxa"/>
            <w:gridSpan w:val="3"/>
          </w:tcPr>
          <w:p w:rsidR="00FE768C" w:rsidRDefault="00FE768C" w:rsidP="00FE768C">
            <w:pPr>
              <w:spacing w:after="140"/>
              <w:ind w:right="28"/>
              <w:jc w:val="left"/>
            </w:pPr>
            <w:r>
              <w:rPr>
                <w:rFonts w:hint="eastAsia"/>
              </w:rPr>
              <w:tab/>
            </w:r>
            <w:r>
              <w:tab/>
            </w:r>
            <w:r>
              <w:rPr>
                <w:rFonts w:hint="eastAsia"/>
              </w:rPr>
              <w:tab/>
            </w:r>
            <w:r w:rsidRPr="00197DA6">
              <w:rPr>
                <w:rFonts w:asciiTheme="majorBidi" w:eastAsiaTheme="minorEastAsia" w:hAnsiTheme="majorBidi" w:cstheme="majorBidi"/>
                <w:noProof/>
                <w:szCs w:val="21"/>
              </w:rPr>
              <w:t>B.</w:t>
            </w:r>
            <w:r w:rsidRPr="00197DA6">
              <w:rPr>
                <w:rFonts w:asciiTheme="majorBidi" w:eastAsiaTheme="minorEastAsia" w:hAnsiTheme="majorBidi" w:cstheme="majorBidi"/>
                <w:noProof/>
                <w:szCs w:val="21"/>
              </w:rPr>
              <w:tab/>
            </w:r>
            <w:r w:rsidRPr="00197DA6">
              <w:rPr>
                <w:rFonts w:asciiTheme="majorBidi" w:eastAsiaTheme="minorEastAsia" w:hAnsiTheme="majorBidi" w:cstheme="majorBidi"/>
                <w:noProof/>
                <w:szCs w:val="21"/>
              </w:rPr>
              <w:t>腐败的成</w:t>
            </w:r>
            <w:bookmarkStart w:id="1" w:name="_GoBack"/>
            <w:bookmarkEnd w:id="1"/>
            <w:r w:rsidRPr="00197DA6">
              <w:rPr>
                <w:rFonts w:asciiTheme="majorBidi" w:eastAsiaTheme="minorEastAsia" w:hAnsiTheme="majorBidi" w:cstheme="majorBidi"/>
                <w:noProof/>
                <w:szCs w:val="21"/>
              </w:rPr>
              <w:t>本</w:t>
            </w:r>
            <w:r>
              <w:rPr>
                <w:rFonts w:asciiTheme="majorBidi" w:eastAsiaTheme="minorEastAsia" w:hAnsiTheme="majorBidi" w:cstheme="majorBidi"/>
                <w:noProof/>
                <w:szCs w:val="21"/>
              </w:rPr>
              <w:t>…………………………………………………………………………………</w:t>
            </w:r>
            <w:r>
              <w:rPr>
                <w:rFonts w:asciiTheme="majorBidi" w:eastAsiaTheme="minorEastAsia" w:hAnsiTheme="majorBidi" w:cstheme="majorBidi" w:hint="eastAsia"/>
                <w:noProof/>
                <w:szCs w:val="21"/>
              </w:rPr>
              <w:t>.</w:t>
            </w:r>
          </w:p>
        </w:tc>
        <w:tc>
          <w:tcPr>
            <w:tcW w:w="533" w:type="dxa"/>
            <w:vAlign w:val="bottom"/>
          </w:tcPr>
          <w:p w:rsidR="00FE768C" w:rsidRDefault="00C956A9">
            <w:pPr>
              <w:spacing w:after="140"/>
              <w:ind w:right="28"/>
              <w:jc w:val="right"/>
            </w:pPr>
            <w:r>
              <w:t>6</w:t>
            </w:r>
          </w:p>
        </w:tc>
      </w:tr>
      <w:tr w:rsidR="00FE768C" w:rsidRPr="00FE768C" w:rsidTr="00FE768C">
        <w:trPr>
          <w:cantSplit/>
        </w:trPr>
        <w:tc>
          <w:tcPr>
            <w:tcW w:w="9369" w:type="dxa"/>
            <w:gridSpan w:val="3"/>
          </w:tcPr>
          <w:p w:rsidR="00FE768C" w:rsidRDefault="00FE768C" w:rsidP="00FE768C">
            <w:pPr>
              <w:spacing w:after="140"/>
              <w:ind w:right="28"/>
              <w:jc w:val="left"/>
            </w:pPr>
            <w:r>
              <w:tab/>
            </w:r>
            <w:r>
              <w:rPr>
                <w:rFonts w:hint="eastAsia"/>
              </w:rPr>
              <w:tab/>
            </w:r>
            <w:r>
              <w:tab/>
            </w:r>
            <w:r w:rsidRPr="00197DA6">
              <w:rPr>
                <w:rFonts w:asciiTheme="majorBidi" w:eastAsiaTheme="minorEastAsia" w:hAnsiTheme="majorBidi" w:cstheme="majorBidi"/>
                <w:noProof/>
                <w:szCs w:val="21"/>
              </w:rPr>
              <w:t>C.</w:t>
            </w:r>
            <w:r w:rsidRPr="00197DA6">
              <w:rPr>
                <w:rFonts w:asciiTheme="majorBidi" w:eastAsiaTheme="minorEastAsia" w:hAnsiTheme="majorBidi" w:cstheme="majorBidi"/>
                <w:noProof/>
                <w:szCs w:val="21"/>
              </w:rPr>
              <w:tab/>
            </w:r>
            <w:r w:rsidRPr="00197DA6">
              <w:rPr>
                <w:rFonts w:asciiTheme="majorBidi" w:eastAsiaTheme="minorEastAsia" w:hAnsiTheme="majorBidi" w:cstheme="majorBidi"/>
                <w:noProof/>
                <w:szCs w:val="21"/>
              </w:rPr>
              <w:t>治理不善的成本</w:t>
            </w:r>
            <w:r>
              <w:rPr>
                <w:rFonts w:asciiTheme="majorBidi" w:eastAsiaTheme="minorEastAsia" w:hAnsiTheme="majorBidi" w:cstheme="majorBidi"/>
                <w:noProof/>
                <w:szCs w:val="21"/>
              </w:rPr>
              <w:t>……………………………………………………………………………</w:t>
            </w:r>
            <w:r>
              <w:rPr>
                <w:rFonts w:asciiTheme="majorBidi" w:eastAsiaTheme="minorEastAsia" w:hAnsiTheme="majorBidi" w:cstheme="majorBidi" w:hint="eastAsia"/>
                <w:noProof/>
                <w:szCs w:val="21"/>
              </w:rPr>
              <w:t>.</w:t>
            </w:r>
          </w:p>
        </w:tc>
        <w:tc>
          <w:tcPr>
            <w:tcW w:w="533" w:type="dxa"/>
            <w:vAlign w:val="bottom"/>
          </w:tcPr>
          <w:p w:rsidR="00FE768C" w:rsidRDefault="00C956A9">
            <w:pPr>
              <w:spacing w:after="140"/>
              <w:ind w:right="28"/>
              <w:jc w:val="right"/>
            </w:pPr>
            <w:r>
              <w:t>6</w:t>
            </w:r>
          </w:p>
        </w:tc>
      </w:tr>
      <w:tr w:rsidR="00FE768C" w:rsidRPr="00FE768C" w:rsidTr="00FE768C">
        <w:trPr>
          <w:cantSplit/>
        </w:trPr>
        <w:tc>
          <w:tcPr>
            <w:tcW w:w="9369" w:type="dxa"/>
            <w:gridSpan w:val="3"/>
          </w:tcPr>
          <w:p w:rsidR="00FE768C" w:rsidRDefault="00FE768C" w:rsidP="00FE768C">
            <w:pPr>
              <w:spacing w:after="140"/>
              <w:ind w:right="28"/>
              <w:jc w:val="left"/>
            </w:pPr>
            <w:r>
              <w:rPr>
                <w:rFonts w:hint="eastAsia"/>
              </w:rPr>
              <w:tab/>
            </w:r>
            <w:r>
              <w:tab/>
            </w:r>
            <w:r>
              <w:rPr>
                <w:rFonts w:hint="eastAsia"/>
              </w:rPr>
              <w:tab/>
            </w:r>
            <w:r w:rsidRPr="00197DA6">
              <w:rPr>
                <w:rFonts w:asciiTheme="majorBidi" w:eastAsiaTheme="minorEastAsia" w:hAnsiTheme="majorBidi" w:cstheme="majorBidi"/>
                <w:noProof/>
                <w:szCs w:val="21"/>
              </w:rPr>
              <w:t>D.</w:t>
            </w:r>
            <w:r w:rsidRPr="00197DA6">
              <w:rPr>
                <w:rFonts w:asciiTheme="majorBidi" w:eastAsiaTheme="minorEastAsia" w:hAnsiTheme="majorBidi" w:cstheme="majorBidi"/>
                <w:noProof/>
                <w:szCs w:val="21"/>
              </w:rPr>
              <w:tab/>
            </w:r>
            <w:r w:rsidRPr="00197DA6">
              <w:rPr>
                <w:rFonts w:asciiTheme="majorBidi" w:eastAsiaTheme="minorEastAsia" w:hAnsiTheme="majorBidi" w:cstheme="majorBidi"/>
                <w:noProof/>
                <w:szCs w:val="21"/>
              </w:rPr>
              <w:t>不作为的代价</w:t>
            </w:r>
            <w:r>
              <w:rPr>
                <w:rFonts w:asciiTheme="majorBidi" w:eastAsiaTheme="minorEastAsia" w:hAnsiTheme="majorBidi" w:cstheme="majorBidi"/>
                <w:noProof/>
                <w:szCs w:val="21"/>
              </w:rPr>
              <w:t>………………………………………………………………………………</w:t>
            </w:r>
            <w:r>
              <w:rPr>
                <w:rFonts w:asciiTheme="majorBidi" w:eastAsiaTheme="minorEastAsia" w:hAnsiTheme="majorBidi" w:cstheme="majorBidi" w:hint="eastAsia"/>
                <w:noProof/>
                <w:szCs w:val="21"/>
              </w:rPr>
              <w:t>.</w:t>
            </w:r>
          </w:p>
        </w:tc>
        <w:tc>
          <w:tcPr>
            <w:tcW w:w="533" w:type="dxa"/>
            <w:vAlign w:val="bottom"/>
          </w:tcPr>
          <w:p w:rsidR="00FE768C" w:rsidRDefault="00C956A9">
            <w:pPr>
              <w:spacing w:after="140"/>
              <w:ind w:right="28"/>
              <w:jc w:val="right"/>
            </w:pPr>
            <w:r>
              <w:t>7</w:t>
            </w:r>
          </w:p>
        </w:tc>
      </w:tr>
      <w:tr w:rsidR="00FE768C" w:rsidRPr="00FE768C" w:rsidTr="00FE768C">
        <w:trPr>
          <w:cantSplit/>
        </w:trPr>
        <w:tc>
          <w:tcPr>
            <w:tcW w:w="9369" w:type="dxa"/>
            <w:gridSpan w:val="3"/>
          </w:tcPr>
          <w:p w:rsidR="00FE768C" w:rsidRDefault="00FE768C" w:rsidP="00FE768C">
            <w:pPr>
              <w:spacing w:after="140"/>
              <w:ind w:right="28"/>
              <w:jc w:val="left"/>
            </w:pPr>
            <w:r>
              <w:rPr>
                <w:rFonts w:asciiTheme="majorBidi" w:eastAsiaTheme="minorEastAsia" w:hAnsiTheme="majorBidi" w:cstheme="majorBidi" w:hint="eastAsia"/>
                <w:noProof/>
                <w:szCs w:val="21"/>
              </w:rPr>
              <w:tab/>
            </w:r>
            <w:r>
              <w:rPr>
                <w:rFonts w:asciiTheme="majorBidi" w:eastAsiaTheme="minorEastAsia" w:hAnsiTheme="majorBidi" w:cstheme="majorBidi"/>
                <w:noProof/>
                <w:szCs w:val="21"/>
              </w:rPr>
              <w:tab/>
            </w:r>
            <w:r w:rsidRPr="00197DA6">
              <w:rPr>
                <w:rFonts w:asciiTheme="majorBidi" w:eastAsiaTheme="minorEastAsia" w:hAnsiTheme="majorBidi" w:cstheme="majorBidi"/>
                <w:noProof/>
                <w:szCs w:val="21"/>
              </w:rPr>
              <w:t>三</w:t>
            </w:r>
            <w:r w:rsidRPr="00197DA6">
              <w:rPr>
                <w:rFonts w:asciiTheme="majorBidi" w:eastAsiaTheme="minorEastAsia" w:hAnsiTheme="majorBidi" w:cstheme="majorBidi"/>
                <w:noProof/>
                <w:szCs w:val="21"/>
              </w:rPr>
              <w:t>.</w:t>
            </w:r>
            <w:r w:rsidRPr="00197DA6">
              <w:rPr>
                <w:rFonts w:asciiTheme="majorBidi" w:eastAsiaTheme="minorEastAsia" w:hAnsiTheme="majorBidi" w:cstheme="majorBidi"/>
                <w:noProof/>
                <w:szCs w:val="21"/>
              </w:rPr>
              <w:tab/>
            </w:r>
            <w:r w:rsidRPr="00197DA6">
              <w:rPr>
                <w:rFonts w:asciiTheme="majorBidi" w:eastAsiaTheme="minorEastAsia" w:hAnsiTheme="majorBidi" w:cstheme="majorBidi"/>
                <w:noProof/>
                <w:szCs w:val="21"/>
              </w:rPr>
              <w:t>理解可负担性</w:t>
            </w:r>
            <w:r>
              <w:rPr>
                <w:rFonts w:asciiTheme="majorBidi" w:eastAsiaTheme="minorEastAsia" w:hAnsiTheme="majorBidi" w:cstheme="majorBidi"/>
                <w:noProof/>
                <w:szCs w:val="21"/>
              </w:rPr>
              <w:t>……………………………………………………………………………………</w:t>
            </w:r>
            <w:r>
              <w:rPr>
                <w:rFonts w:asciiTheme="majorBidi" w:eastAsiaTheme="minorEastAsia" w:hAnsiTheme="majorBidi" w:cstheme="majorBidi" w:hint="eastAsia"/>
                <w:noProof/>
                <w:szCs w:val="21"/>
              </w:rPr>
              <w:t>.</w:t>
            </w:r>
          </w:p>
        </w:tc>
        <w:tc>
          <w:tcPr>
            <w:tcW w:w="533" w:type="dxa"/>
            <w:vAlign w:val="bottom"/>
          </w:tcPr>
          <w:p w:rsidR="00FE768C" w:rsidRDefault="00C956A9">
            <w:pPr>
              <w:spacing w:after="140"/>
              <w:ind w:right="28"/>
              <w:jc w:val="right"/>
            </w:pPr>
            <w:r>
              <w:t>7</w:t>
            </w:r>
          </w:p>
        </w:tc>
      </w:tr>
      <w:tr w:rsidR="00FE768C" w:rsidRPr="00FE768C" w:rsidTr="00FE768C">
        <w:trPr>
          <w:cantSplit/>
        </w:trPr>
        <w:tc>
          <w:tcPr>
            <w:tcW w:w="9369" w:type="dxa"/>
            <w:gridSpan w:val="3"/>
          </w:tcPr>
          <w:p w:rsidR="00FE768C" w:rsidRDefault="00FE768C" w:rsidP="00FE768C">
            <w:pPr>
              <w:spacing w:after="140"/>
              <w:ind w:right="28"/>
              <w:jc w:val="left"/>
            </w:pPr>
            <w:r>
              <w:rPr>
                <w:rFonts w:asciiTheme="majorBidi" w:eastAsiaTheme="minorEastAsia" w:hAnsiTheme="majorBidi" w:cstheme="majorBidi" w:hint="eastAsia"/>
                <w:szCs w:val="21"/>
              </w:rPr>
              <w:tab/>
            </w:r>
            <w:r>
              <w:rPr>
                <w:rFonts w:asciiTheme="majorBidi" w:eastAsiaTheme="minorEastAsia" w:hAnsiTheme="majorBidi" w:cstheme="majorBidi"/>
                <w:szCs w:val="21"/>
              </w:rPr>
              <w:tab/>
            </w:r>
            <w:r>
              <w:rPr>
                <w:rFonts w:asciiTheme="majorBidi" w:eastAsiaTheme="minorEastAsia" w:hAnsiTheme="majorBidi" w:cstheme="majorBidi" w:hint="eastAsia"/>
                <w:szCs w:val="21"/>
              </w:rPr>
              <w:tab/>
            </w:r>
            <w:r w:rsidRPr="00197DA6">
              <w:rPr>
                <w:rFonts w:asciiTheme="majorBidi" w:eastAsiaTheme="minorEastAsia" w:hAnsiTheme="majorBidi" w:cstheme="majorBidi"/>
                <w:szCs w:val="21"/>
                <w:lang w:eastAsia="ja-JP"/>
              </w:rPr>
              <w:t>A.</w:t>
            </w:r>
            <w:r w:rsidRPr="00197DA6">
              <w:rPr>
                <w:rFonts w:asciiTheme="majorBidi" w:eastAsiaTheme="minorEastAsia" w:hAnsiTheme="majorBidi" w:cstheme="majorBidi"/>
                <w:szCs w:val="21"/>
                <w:lang w:eastAsia="ja-JP"/>
              </w:rPr>
              <w:tab/>
            </w:r>
            <w:r w:rsidRPr="00197DA6">
              <w:rPr>
                <w:rFonts w:asciiTheme="majorBidi" w:eastAsiaTheme="minorEastAsia" w:hAnsiTheme="majorBidi" w:cstheme="majorBidi"/>
                <w:noProof/>
                <w:szCs w:val="21"/>
              </w:rPr>
              <w:t>定义可负担性和设定标准</w:t>
            </w:r>
            <w:r>
              <w:rPr>
                <w:rFonts w:asciiTheme="majorBidi" w:eastAsiaTheme="minorEastAsia" w:hAnsiTheme="majorBidi" w:cstheme="majorBidi"/>
                <w:noProof/>
                <w:szCs w:val="21"/>
              </w:rPr>
              <w:t>…………………………………………………………………</w:t>
            </w:r>
            <w:r>
              <w:rPr>
                <w:rFonts w:asciiTheme="majorBidi" w:eastAsiaTheme="minorEastAsia" w:hAnsiTheme="majorBidi" w:cstheme="majorBidi" w:hint="eastAsia"/>
                <w:noProof/>
                <w:szCs w:val="21"/>
              </w:rPr>
              <w:t>.</w:t>
            </w:r>
          </w:p>
        </w:tc>
        <w:tc>
          <w:tcPr>
            <w:tcW w:w="533" w:type="dxa"/>
            <w:vAlign w:val="bottom"/>
          </w:tcPr>
          <w:p w:rsidR="00FE768C" w:rsidRDefault="00C956A9">
            <w:pPr>
              <w:spacing w:after="140"/>
              <w:ind w:right="28"/>
              <w:jc w:val="right"/>
            </w:pPr>
            <w:r>
              <w:t>7</w:t>
            </w:r>
          </w:p>
        </w:tc>
      </w:tr>
      <w:tr w:rsidR="00FE768C" w:rsidRPr="00FE768C" w:rsidTr="00FE768C">
        <w:trPr>
          <w:cantSplit/>
        </w:trPr>
        <w:tc>
          <w:tcPr>
            <w:tcW w:w="9369" w:type="dxa"/>
            <w:gridSpan w:val="3"/>
          </w:tcPr>
          <w:p w:rsidR="00FE768C" w:rsidRPr="00197DA6" w:rsidRDefault="00FE768C" w:rsidP="00FE768C">
            <w:pPr>
              <w:spacing w:after="140"/>
              <w:ind w:right="28"/>
              <w:jc w:val="lef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ab/>
            </w:r>
            <w:r>
              <w:rPr>
                <w:rFonts w:asciiTheme="majorBidi" w:eastAsiaTheme="minorEastAsia" w:hAnsiTheme="majorBidi" w:cstheme="majorBidi"/>
                <w:szCs w:val="21"/>
              </w:rPr>
              <w:tab/>
            </w:r>
            <w:r>
              <w:rPr>
                <w:rFonts w:asciiTheme="majorBidi" w:eastAsiaTheme="minorEastAsia" w:hAnsiTheme="majorBidi" w:cstheme="majorBidi" w:hint="eastAsia"/>
                <w:szCs w:val="21"/>
              </w:rPr>
              <w:tab/>
            </w:r>
            <w:r w:rsidRPr="00197DA6">
              <w:rPr>
                <w:rFonts w:asciiTheme="majorBidi" w:eastAsiaTheme="minorEastAsia" w:hAnsiTheme="majorBidi" w:cstheme="majorBidi"/>
                <w:szCs w:val="21"/>
                <w:lang w:eastAsia="ja-JP"/>
              </w:rPr>
              <w:t>B.</w:t>
            </w:r>
            <w:r w:rsidRPr="00197DA6">
              <w:rPr>
                <w:rFonts w:asciiTheme="majorBidi" w:eastAsiaTheme="minorEastAsia" w:hAnsiTheme="majorBidi" w:cstheme="majorBidi"/>
                <w:szCs w:val="21"/>
                <w:lang w:eastAsia="ja-JP"/>
              </w:rPr>
              <w:tab/>
            </w:r>
            <w:r w:rsidRPr="00197DA6">
              <w:rPr>
                <w:rFonts w:asciiTheme="majorBidi" w:eastAsiaTheme="minorEastAsia" w:hAnsiTheme="majorBidi" w:cstheme="majorBidi"/>
                <w:szCs w:val="21"/>
              </w:rPr>
              <w:t>平衡</w:t>
            </w:r>
            <w:r w:rsidRPr="00197DA6">
              <w:rPr>
                <w:rFonts w:asciiTheme="majorBidi" w:eastAsiaTheme="minorEastAsia" w:hAnsiTheme="majorBidi" w:cstheme="majorBidi"/>
                <w:noProof/>
                <w:szCs w:val="21"/>
              </w:rPr>
              <w:t>可负担性与环境、经济可持续性的关系</w:t>
            </w:r>
            <w:r>
              <w:rPr>
                <w:rFonts w:asciiTheme="majorBidi" w:eastAsiaTheme="minorEastAsia" w:hAnsiTheme="majorBidi" w:cstheme="majorBidi"/>
                <w:noProof/>
                <w:szCs w:val="21"/>
              </w:rPr>
              <w:t>……………………………………………</w:t>
            </w:r>
            <w:r>
              <w:rPr>
                <w:rFonts w:asciiTheme="majorBidi" w:eastAsiaTheme="minorEastAsia" w:hAnsiTheme="majorBidi" w:cstheme="majorBidi" w:hint="eastAsia"/>
                <w:noProof/>
                <w:szCs w:val="21"/>
              </w:rPr>
              <w:t>.</w:t>
            </w:r>
          </w:p>
        </w:tc>
        <w:tc>
          <w:tcPr>
            <w:tcW w:w="533" w:type="dxa"/>
            <w:vAlign w:val="bottom"/>
          </w:tcPr>
          <w:p w:rsidR="00FE768C" w:rsidRDefault="00C956A9">
            <w:pPr>
              <w:spacing w:after="140"/>
              <w:ind w:right="28"/>
              <w:jc w:val="right"/>
            </w:pPr>
            <w:r>
              <w:t>8</w:t>
            </w:r>
          </w:p>
        </w:tc>
      </w:tr>
      <w:tr w:rsidR="00FE768C" w:rsidRPr="00FE768C" w:rsidTr="00FE768C">
        <w:trPr>
          <w:cantSplit/>
        </w:trPr>
        <w:tc>
          <w:tcPr>
            <w:tcW w:w="9369" w:type="dxa"/>
            <w:gridSpan w:val="3"/>
          </w:tcPr>
          <w:p w:rsidR="00FE768C" w:rsidRPr="00197DA6" w:rsidRDefault="00FE768C" w:rsidP="00FE768C">
            <w:pPr>
              <w:spacing w:after="140"/>
              <w:ind w:right="28"/>
              <w:jc w:val="lef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ab/>
            </w:r>
            <w:r>
              <w:rPr>
                <w:rFonts w:asciiTheme="majorBidi" w:eastAsiaTheme="minorEastAsia" w:hAnsiTheme="majorBidi" w:cstheme="majorBidi"/>
                <w:szCs w:val="21"/>
              </w:rPr>
              <w:tab/>
            </w:r>
            <w:r>
              <w:rPr>
                <w:rFonts w:asciiTheme="majorBidi" w:eastAsiaTheme="minorEastAsia" w:hAnsiTheme="majorBidi" w:cstheme="majorBidi" w:hint="eastAsia"/>
                <w:szCs w:val="21"/>
              </w:rPr>
              <w:tab/>
            </w:r>
            <w:r w:rsidRPr="00197DA6">
              <w:rPr>
                <w:rFonts w:asciiTheme="majorBidi" w:eastAsiaTheme="minorEastAsia" w:hAnsiTheme="majorBidi" w:cstheme="majorBidi"/>
                <w:szCs w:val="21"/>
                <w:lang w:eastAsia="ja-JP"/>
              </w:rPr>
              <w:t>C.</w:t>
            </w:r>
            <w:r w:rsidRPr="00197DA6">
              <w:rPr>
                <w:rFonts w:asciiTheme="majorBidi" w:eastAsiaTheme="minorEastAsia" w:hAnsiTheme="majorBidi" w:cstheme="majorBidi"/>
                <w:szCs w:val="21"/>
                <w:lang w:eastAsia="ja-JP"/>
              </w:rPr>
              <w:tab/>
            </w:r>
            <w:r w:rsidRPr="00197DA6">
              <w:rPr>
                <w:rFonts w:asciiTheme="majorBidi" w:eastAsiaTheme="minorEastAsia" w:hAnsiTheme="majorBidi" w:cstheme="majorBidi"/>
                <w:noProof/>
                <w:szCs w:val="21"/>
              </w:rPr>
              <w:t>负担不起服务造成供应中断</w:t>
            </w:r>
            <w:r>
              <w:rPr>
                <w:rFonts w:asciiTheme="majorBidi" w:eastAsiaTheme="minorEastAsia" w:hAnsiTheme="majorBidi" w:cstheme="majorBidi"/>
                <w:noProof/>
                <w:szCs w:val="21"/>
              </w:rPr>
              <w:t>………………………………………………………………</w:t>
            </w:r>
            <w:r>
              <w:rPr>
                <w:rFonts w:asciiTheme="majorBidi" w:eastAsiaTheme="minorEastAsia" w:hAnsiTheme="majorBidi" w:cstheme="majorBidi" w:hint="eastAsia"/>
                <w:noProof/>
                <w:szCs w:val="21"/>
              </w:rPr>
              <w:t>.</w:t>
            </w:r>
          </w:p>
        </w:tc>
        <w:tc>
          <w:tcPr>
            <w:tcW w:w="533" w:type="dxa"/>
            <w:vAlign w:val="bottom"/>
          </w:tcPr>
          <w:p w:rsidR="00FE768C" w:rsidRDefault="00C956A9">
            <w:pPr>
              <w:spacing w:after="140"/>
              <w:ind w:right="28"/>
              <w:jc w:val="right"/>
            </w:pPr>
            <w:r>
              <w:t>9</w:t>
            </w:r>
          </w:p>
        </w:tc>
      </w:tr>
      <w:tr w:rsidR="00FE768C" w:rsidRPr="00FE768C" w:rsidTr="00FE768C">
        <w:trPr>
          <w:cantSplit/>
        </w:trPr>
        <w:tc>
          <w:tcPr>
            <w:tcW w:w="9369" w:type="dxa"/>
            <w:gridSpan w:val="3"/>
          </w:tcPr>
          <w:p w:rsidR="00FE768C" w:rsidRPr="00197DA6" w:rsidRDefault="00FE768C" w:rsidP="00FE768C">
            <w:pPr>
              <w:spacing w:after="140"/>
              <w:ind w:right="28"/>
              <w:jc w:val="lef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ab/>
            </w:r>
            <w:r>
              <w:rPr>
                <w:rFonts w:asciiTheme="majorBidi" w:eastAsiaTheme="minorEastAsia" w:hAnsiTheme="majorBidi" w:cstheme="majorBidi"/>
                <w:szCs w:val="21"/>
              </w:rPr>
              <w:tab/>
            </w:r>
            <w:r w:rsidRPr="00197DA6">
              <w:rPr>
                <w:rFonts w:asciiTheme="majorBidi" w:eastAsiaTheme="minorEastAsia" w:hAnsiTheme="majorBidi" w:cstheme="majorBidi"/>
                <w:szCs w:val="21"/>
              </w:rPr>
              <w:t>四</w:t>
            </w:r>
            <w:r w:rsidRPr="00197DA6">
              <w:rPr>
                <w:rFonts w:asciiTheme="majorBidi" w:eastAsiaTheme="minorEastAsia" w:hAnsiTheme="majorBidi" w:cstheme="majorBidi"/>
                <w:szCs w:val="21"/>
                <w:lang w:eastAsia="ja-JP"/>
              </w:rPr>
              <w:t>.</w:t>
            </w:r>
            <w:r w:rsidRPr="00197DA6">
              <w:rPr>
                <w:rFonts w:asciiTheme="majorBidi" w:eastAsiaTheme="minorEastAsia" w:hAnsiTheme="majorBidi" w:cstheme="majorBidi"/>
                <w:szCs w:val="21"/>
                <w:lang w:eastAsia="ja-JP"/>
              </w:rPr>
              <w:tab/>
            </w:r>
            <w:r w:rsidRPr="00197DA6">
              <w:rPr>
                <w:rFonts w:asciiTheme="majorBidi" w:eastAsiaTheme="minorEastAsia" w:hAnsiTheme="majorBidi" w:cstheme="majorBidi"/>
                <w:noProof/>
                <w:szCs w:val="21"/>
              </w:rPr>
              <w:t>在实践中确保可负担性的机制</w:t>
            </w:r>
            <w:r>
              <w:rPr>
                <w:rFonts w:asciiTheme="majorBidi" w:eastAsiaTheme="minorEastAsia" w:hAnsiTheme="majorBidi" w:cstheme="majorBidi"/>
                <w:noProof/>
                <w:szCs w:val="21"/>
              </w:rPr>
              <w:t>…………………………………………………………………</w:t>
            </w:r>
            <w:r>
              <w:rPr>
                <w:rFonts w:asciiTheme="majorBidi" w:eastAsiaTheme="minorEastAsia" w:hAnsiTheme="majorBidi" w:cstheme="majorBidi" w:hint="eastAsia"/>
                <w:noProof/>
                <w:szCs w:val="21"/>
              </w:rPr>
              <w:t>.</w:t>
            </w:r>
          </w:p>
        </w:tc>
        <w:tc>
          <w:tcPr>
            <w:tcW w:w="533" w:type="dxa"/>
            <w:vAlign w:val="bottom"/>
          </w:tcPr>
          <w:p w:rsidR="00FE768C" w:rsidRDefault="00C956A9">
            <w:pPr>
              <w:spacing w:after="140"/>
              <w:ind w:right="28"/>
              <w:jc w:val="right"/>
            </w:pPr>
            <w:r>
              <w:t>10</w:t>
            </w:r>
          </w:p>
        </w:tc>
      </w:tr>
      <w:tr w:rsidR="00FE768C" w:rsidRPr="00FE768C" w:rsidTr="00FE768C">
        <w:trPr>
          <w:cantSplit/>
        </w:trPr>
        <w:tc>
          <w:tcPr>
            <w:tcW w:w="9369" w:type="dxa"/>
            <w:gridSpan w:val="3"/>
          </w:tcPr>
          <w:p w:rsidR="00FE768C" w:rsidRDefault="004F6B52" w:rsidP="00FE768C">
            <w:pPr>
              <w:spacing w:after="140"/>
              <w:ind w:right="28"/>
              <w:jc w:val="left"/>
              <w:rPr>
                <w:rFonts w:asciiTheme="majorBidi" w:eastAsiaTheme="minorEastAsia" w:hAnsiTheme="majorBidi" w:cstheme="majorBidi"/>
                <w:szCs w:val="21"/>
              </w:rPr>
            </w:pPr>
            <w:r>
              <w:rPr>
                <w:rFonts w:asciiTheme="majorBidi" w:eastAsiaTheme="minorEastAsia" w:hAnsiTheme="majorBidi" w:cstheme="majorBidi" w:hint="eastAsia"/>
                <w:noProof/>
                <w:szCs w:val="21"/>
              </w:rPr>
              <w:tab/>
            </w:r>
            <w:r>
              <w:rPr>
                <w:rFonts w:asciiTheme="majorBidi" w:eastAsiaTheme="minorEastAsia" w:hAnsiTheme="majorBidi" w:cstheme="majorBidi"/>
                <w:noProof/>
                <w:szCs w:val="21"/>
              </w:rPr>
              <w:tab/>
            </w:r>
            <w:r>
              <w:rPr>
                <w:rFonts w:asciiTheme="majorBidi" w:eastAsiaTheme="minorEastAsia" w:hAnsiTheme="majorBidi" w:cstheme="majorBidi" w:hint="eastAsia"/>
                <w:noProof/>
                <w:szCs w:val="21"/>
              </w:rPr>
              <w:tab/>
            </w:r>
            <w:r w:rsidRPr="00197DA6">
              <w:rPr>
                <w:rFonts w:asciiTheme="majorBidi" w:eastAsiaTheme="minorEastAsia" w:hAnsiTheme="majorBidi" w:cstheme="majorBidi"/>
                <w:noProof/>
                <w:szCs w:val="21"/>
              </w:rPr>
              <w:t>A.</w:t>
            </w:r>
            <w:r w:rsidRPr="00197DA6">
              <w:rPr>
                <w:rFonts w:asciiTheme="majorBidi" w:eastAsiaTheme="minorEastAsia" w:hAnsiTheme="majorBidi" w:cstheme="majorBidi"/>
                <w:noProof/>
                <w:szCs w:val="21"/>
              </w:rPr>
              <w:tab/>
            </w:r>
            <w:r w:rsidRPr="00197DA6">
              <w:rPr>
                <w:rFonts w:asciiTheme="majorBidi" w:eastAsiaTheme="minorEastAsia" w:hAnsiTheme="majorBidi" w:cstheme="majorBidi"/>
                <w:noProof/>
                <w:szCs w:val="21"/>
              </w:rPr>
              <w:t>以公共财政支持供水、</w:t>
            </w:r>
            <w:r w:rsidRPr="00197DA6">
              <w:rPr>
                <w:rFonts w:asciiTheme="majorBidi" w:eastAsiaTheme="minorEastAsia" w:hAnsiTheme="majorBidi" w:cstheme="majorBidi"/>
                <w:szCs w:val="21"/>
              </w:rPr>
              <w:t>环境卫生和个人卫生</w:t>
            </w:r>
            <w:r w:rsidRPr="00197DA6">
              <w:rPr>
                <w:rFonts w:asciiTheme="majorBidi" w:eastAsiaTheme="minorEastAsia" w:hAnsiTheme="majorBidi" w:cstheme="majorBidi"/>
                <w:noProof/>
                <w:szCs w:val="21"/>
              </w:rPr>
              <w:t>：谁受益？谁不受益？</w:t>
            </w:r>
            <w:r w:rsidR="007D78AC">
              <w:rPr>
                <w:rFonts w:asciiTheme="majorBidi" w:eastAsiaTheme="minorEastAsia" w:hAnsiTheme="majorBidi" w:cstheme="majorBidi"/>
                <w:noProof/>
                <w:szCs w:val="21"/>
              </w:rPr>
              <w:t>…………………</w:t>
            </w:r>
            <w:r w:rsidR="007D78AC">
              <w:rPr>
                <w:rFonts w:asciiTheme="majorBidi" w:eastAsiaTheme="minorEastAsia" w:hAnsiTheme="majorBidi" w:cstheme="majorBidi" w:hint="eastAsia"/>
                <w:noProof/>
                <w:szCs w:val="21"/>
              </w:rPr>
              <w:t>.</w:t>
            </w:r>
          </w:p>
        </w:tc>
        <w:tc>
          <w:tcPr>
            <w:tcW w:w="533" w:type="dxa"/>
            <w:vAlign w:val="bottom"/>
          </w:tcPr>
          <w:p w:rsidR="00FE768C" w:rsidRDefault="00C956A9">
            <w:pPr>
              <w:spacing w:after="140"/>
              <w:ind w:right="28"/>
              <w:jc w:val="right"/>
            </w:pPr>
            <w:r>
              <w:t>10</w:t>
            </w:r>
          </w:p>
        </w:tc>
      </w:tr>
      <w:tr w:rsidR="00FE768C" w:rsidRPr="00FE768C" w:rsidTr="00FE768C">
        <w:trPr>
          <w:cantSplit/>
        </w:trPr>
        <w:tc>
          <w:tcPr>
            <w:tcW w:w="9369" w:type="dxa"/>
            <w:gridSpan w:val="3"/>
          </w:tcPr>
          <w:p w:rsidR="00FE768C" w:rsidRDefault="004F6B52" w:rsidP="00FE768C">
            <w:pPr>
              <w:spacing w:after="140"/>
              <w:ind w:right="28"/>
              <w:jc w:val="left"/>
              <w:rPr>
                <w:rFonts w:asciiTheme="majorBidi" w:eastAsiaTheme="minorEastAsia" w:hAnsiTheme="majorBidi" w:cstheme="majorBidi"/>
                <w:szCs w:val="21"/>
              </w:rPr>
            </w:pPr>
            <w:r>
              <w:rPr>
                <w:rFonts w:asciiTheme="majorBidi" w:eastAsiaTheme="minorEastAsia" w:hAnsiTheme="majorBidi" w:cstheme="majorBidi" w:hint="eastAsia"/>
                <w:noProof/>
                <w:szCs w:val="21"/>
              </w:rPr>
              <w:tab/>
            </w:r>
            <w:r>
              <w:rPr>
                <w:rFonts w:asciiTheme="majorBidi" w:eastAsiaTheme="minorEastAsia" w:hAnsiTheme="majorBidi" w:cstheme="majorBidi"/>
                <w:noProof/>
                <w:szCs w:val="21"/>
              </w:rPr>
              <w:tab/>
            </w:r>
            <w:r>
              <w:rPr>
                <w:rFonts w:asciiTheme="majorBidi" w:eastAsiaTheme="minorEastAsia" w:hAnsiTheme="majorBidi" w:cstheme="majorBidi" w:hint="eastAsia"/>
                <w:noProof/>
                <w:szCs w:val="21"/>
              </w:rPr>
              <w:tab/>
            </w:r>
            <w:r w:rsidRPr="00197DA6">
              <w:rPr>
                <w:rFonts w:asciiTheme="majorBidi" w:eastAsiaTheme="minorEastAsia" w:hAnsiTheme="majorBidi" w:cstheme="majorBidi"/>
                <w:noProof/>
                <w:szCs w:val="21"/>
              </w:rPr>
              <w:t>B.</w:t>
            </w:r>
            <w:r w:rsidRPr="00197DA6">
              <w:rPr>
                <w:rFonts w:asciiTheme="majorBidi" w:eastAsiaTheme="minorEastAsia" w:hAnsiTheme="majorBidi" w:cstheme="majorBidi"/>
                <w:noProof/>
                <w:szCs w:val="21"/>
              </w:rPr>
              <w:tab/>
            </w:r>
            <w:r w:rsidRPr="00197DA6">
              <w:rPr>
                <w:rFonts w:asciiTheme="majorBidi" w:eastAsiaTheme="minorEastAsia" w:hAnsiTheme="majorBidi" w:cstheme="majorBidi"/>
                <w:noProof/>
                <w:szCs w:val="21"/>
              </w:rPr>
              <w:t>确保公共财政惠及最弱势人群</w:t>
            </w:r>
            <w:r w:rsidR="007D78AC">
              <w:rPr>
                <w:rFonts w:asciiTheme="majorBidi" w:eastAsiaTheme="minorEastAsia" w:hAnsiTheme="majorBidi" w:cstheme="majorBidi"/>
                <w:noProof/>
                <w:szCs w:val="21"/>
              </w:rPr>
              <w:t>……………………………………………………………</w:t>
            </w:r>
            <w:r w:rsidR="007D78AC">
              <w:rPr>
                <w:rFonts w:asciiTheme="majorBidi" w:eastAsiaTheme="minorEastAsia" w:hAnsiTheme="majorBidi" w:cstheme="majorBidi" w:hint="eastAsia"/>
                <w:noProof/>
                <w:szCs w:val="21"/>
              </w:rPr>
              <w:t>.</w:t>
            </w:r>
          </w:p>
        </w:tc>
        <w:tc>
          <w:tcPr>
            <w:tcW w:w="533" w:type="dxa"/>
            <w:vAlign w:val="bottom"/>
          </w:tcPr>
          <w:p w:rsidR="00FE768C" w:rsidRDefault="00C956A9">
            <w:pPr>
              <w:spacing w:after="140"/>
              <w:ind w:right="28"/>
              <w:jc w:val="right"/>
            </w:pPr>
            <w:r>
              <w:t>12</w:t>
            </w:r>
          </w:p>
        </w:tc>
      </w:tr>
      <w:tr w:rsidR="004F6B52" w:rsidRPr="00FE768C" w:rsidTr="00FE768C">
        <w:trPr>
          <w:cantSplit/>
        </w:trPr>
        <w:tc>
          <w:tcPr>
            <w:tcW w:w="9369" w:type="dxa"/>
            <w:gridSpan w:val="3"/>
          </w:tcPr>
          <w:p w:rsidR="004F6B52" w:rsidRDefault="007D78AC" w:rsidP="00FE768C">
            <w:pPr>
              <w:spacing w:after="140"/>
              <w:ind w:right="28"/>
              <w:jc w:val="left"/>
              <w:rPr>
                <w:rFonts w:asciiTheme="majorBidi" w:eastAsiaTheme="minorEastAsia" w:hAnsiTheme="majorBidi" w:cstheme="majorBidi"/>
                <w:noProof/>
                <w:szCs w:val="21"/>
              </w:rPr>
            </w:pPr>
            <w:r>
              <w:rPr>
                <w:rFonts w:asciiTheme="majorBidi" w:eastAsiaTheme="minorEastAsia" w:hAnsiTheme="majorBidi" w:cstheme="majorBidi" w:hint="eastAsia"/>
                <w:noProof/>
                <w:szCs w:val="21"/>
              </w:rPr>
              <w:tab/>
            </w:r>
            <w:r>
              <w:rPr>
                <w:rFonts w:asciiTheme="majorBidi" w:eastAsiaTheme="minorEastAsia" w:hAnsiTheme="majorBidi" w:cstheme="majorBidi"/>
                <w:noProof/>
                <w:szCs w:val="21"/>
              </w:rPr>
              <w:tab/>
            </w:r>
            <w:r>
              <w:rPr>
                <w:rFonts w:asciiTheme="majorBidi" w:eastAsiaTheme="minorEastAsia" w:hAnsiTheme="majorBidi" w:cstheme="majorBidi" w:hint="eastAsia"/>
                <w:noProof/>
                <w:szCs w:val="21"/>
              </w:rPr>
              <w:tab/>
            </w:r>
            <w:r w:rsidR="004F6B52" w:rsidRPr="00197DA6">
              <w:rPr>
                <w:rFonts w:asciiTheme="majorBidi" w:eastAsiaTheme="minorEastAsia" w:hAnsiTheme="majorBidi" w:cstheme="majorBidi"/>
                <w:noProof/>
                <w:szCs w:val="21"/>
              </w:rPr>
              <w:t>C.</w:t>
            </w:r>
            <w:r w:rsidR="004F6B52" w:rsidRPr="00197DA6">
              <w:rPr>
                <w:rFonts w:asciiTheme="majorBidi" w:eastAsiaTheme="minorEastAsia" w:hAnsiTheme="majorBidi" w:cstheme="majorBidi"/>
                <w:noProof/>
                <w:szCs w:val="21"/>
              </w:rPr>
              <w:tab/>
            </w:r>
            <w:r w:rsidR="004F6B52" w:rsidRPr="00197DA6">
              <w:rPr>
                <w:rFonts w:asciiTheme="majorBidi" w:eastAsiaTheme="minorEastAsia" w:hAnsiTheme="majorBidi" w:cstheme="majorBidi"/>
                <w:noProof/>
                <w:szCs w:val="21"/>
              </w:rPr>
              <w:t>瞄准目标人群面临的挑战</w:t>
            </w:r>
            <w:r>
              <w:rPr>
                <w:rFonts w:asciiTheme="majorBidi" w:eastAsiaTheme="minorEastAsia" w:hAnsiTheme="majorBidi" w:cstheme="majorBidi"/>
                <w:noProof/>
                <w:szCs w:val="21"/>
              </w:rPr>
              <w:t>…………………………………………………………………</w:t>
            </w:r>
            <w:r>
              <w:rPr>
                <w:rFonts w:asciiTheme="majorBidi" w:eastAsiaTheme="minorEastAsia" w:hAnsiTheme="majorBidi" w:cstheme="majorBidi" w:hint="eastAsia"/>
                <w:noProof/>
                <w:szCs w:val="21"/>
              </w:rPr>
              <w:t>.</w:t>
            </w:r>
          </w:p>
        </w:tc>
        <w:tc>
          <w:tcPr>
            <w:tcW w:w="533" w:type="dxa"/>
            <w:vAlign w:val="bottom"/>
          </w:tcPr>
          <w:p w:rsidR="004F6B52" w:rsidRDefault="00C956A9">
            <w:pPr>
              <w:spacing w:after="140"/>
              <w:ind w:right="28"/>
              <w:jc w:val="right"/>
            </w:pPr>
            <w:r>
              <w:t>13</w:t>
            </w:r>
          </w:p>
        </w:tc>
      </w:tr>
      <w:tr w:rsidR="004F6B52" w:rsidRPr="00FE768C" w:rsidTr="00FE768C">
        <w:trPr>
          <w:cantSplit/>
        </w:trPr>
        <w:tc>
          <w:tcPr>
            <w:tcW w:w="9369" w:type="dxa"/>
            <w:gridSpan w:val="3"/>
          </w:tcPr>
          <w:p w:rsidR="004F6B52" w:rsidRDefault="007D78AC" w:rsidP="00FE768C">
            <w:pPr>
              <w:spacing w:after="140"/>
              <w:ind w:right="28"/>
              <w:jc w:val="left"/>
              <w:rPr>
                <w:rFonts w:asciiTheme="majorBidi" w:eastAsiaTheme="minorEastAsia" w:hAnsiTheme="majorBidi" w:cstheme="majorBidi"/>
                <w:noProof/>
                <w:szCs w:val="21"/>
              </w:rPr>
            </w:pPr>
            <w:r>
              <w:rPr>
                <w:rFonts w:asciiTheme="majorBidi" w:eastAsiaTheme="minorEastAsia" w:hAnsiTheme="majorBidi" w:cstheme="majorBidi" w:hint="eastAsia"/>
                <w:noProof/>
                <w:szCs w:val="21"/>
              </w:rPr>
              <w:tab/>
            </w:r>
            <w:r>
              <w:rPr>
                <w:rFonts w:asciiTheme="majorBidi" w:eastAsiaTheme="minorEastAsia" w:hAnsiTheme="majorBidi" w:cstheme="majorBidi"/>
                <w:noProof/>
                <w:szCs w:val="21"/>
              </w:rPr>
              <w:tab/>
            </w:r>
            <w:r>
              <w:rPr>
                <w:rFonts w:asciiTheme="majorBidi" w:eastAsiaTheme="minorEastAsia" w:hAnsiTheme="majorBidi" w:cstheme="majorBidi" w:hint="eastAsia"/>
                <w:noProof/>
                <w:szCs w:val="21"/>
              </w:rPr>
              <w:tab/>
            </w:r>
            <w:r w:rsidR="004F6B52" w:rsidRPr="00197DA6">
              <w:rPr>
                <w:rFonts w:asciiTheme="majorBidi" w:eastAsiaTheme="minorEastAsia" w:hAnsiTheme="majorBidi" w:cstheme="majorBidi"/>
                <w:noProof/>
                <w:szCs w:val="21"/>
              </w:rPr>
              <w:t>D.</w:t>
            </w:r>
            <w:r w:rsidR="004F6B52" w:rsidRPr="00197DA6">
              <w:rPr>
                <w:rFonts w:asciiTheme="majorBidi" w:eastAsiaTheme="minorEastAsia" w:hAnsiTheme="majorBidi" w:cstheme="majorBidi"/>
                <w:noProof/>
                <w:szCs w:val="21"/>
              </w:rPr>
              <w:tab/>
            </w:r>
            <w:r w:rsidR="004F6B52" w:rsidRPr="00197DA6">
              <w:rPr>
                <w:rFonts w:asciiTheme="majorBidi" w:eastAsiaTheme="minorEastAsia" w:hAnsiTheme="majorBidi" w:cstheme="majorBidi"/>
                <w:noProof/>
                <w:szCs w:val="21"/>
              </w:rPr>
              <w:t>基于收入、区位和服务类型的补贴</w:t>
            </w:r>
            <w:r>
              <w:rPr>
                <w:rFonts w:asciiTheme="majorBidi" w:eastAsiaTheme="minorEastAsia" w:hAnsiTheme="majorBidi" w:cstheme="majorBidi"/>
                <w:noProof/>
                <w:szCs w:val="21"/>
              </w:rPr>
              <w:t>………………………………………………………</w:t>
            </w:r>
            <w:r>
              <w:rPr>
                <w:rFonts w:asciiTheme="majorBidi" w:eastAsiaTheme="minorEastAsia" w:hAnsiTheme="majorBidi" w:cstheme="majorBidi" w:hint="eastAsia"/>
                <w:noProof/>
                <w:szCs w:val="21"/>
              </w:rPr>
              <w:t>.</w:t>
            </w:r>
          </w:p>
        </w:tc>
        <w:tc>
          <w:tcPr>
            <w:tcW w:w="533" w:type="dxa"/>
            <w:vAlign w:val="bottom"/>
          </w:tcPr>
          <w:p w:rsidR="004F6B52" w:rsidRDefault="00C956A9">
            <w:pPr>
              <w:spacing w:after="140"/>
              <w:ind w:right="28"/>
              <w:jc w:val="right"/>
            </w:pPr>
            <w:r>
              <w:t>14</w:t>
            </w:r>
          </w:p>
        </w:tc>
      </w:tr>
      <w:tr w:rsidR="004F6B52" w:rsidRPr="00FE768C" w:rsidTr="00FE768C">
        <w:trPr>
          <w:cantSplit/>
        </w:trPr>
        <w:tc>
          <w:tcPr>
            <w:tcW w:w="9369" w:type="dxa"/>
            <w:gridSpan w:val="3"/>
          </w:tcPr>
          <w:p w:rsidR="004F6B52" w:rsidRDefault="007D78AC" w:rsidP="00FE768C">
            <w:pPr>
              <w:spacing w:after="140"/>
              <w:ind w:right="28"/>
              <w:jc w:val="left"/>
              <w:rPr>
                <w:rFonts w:asciiTheme="majorBidi" w:eastAsiaTheme="minorEastAsia" w:hAnsiTheme="majorBidi" w:cstheme="majorBidi"/>
                <w:noProof/>
                <w:szCs w:val="21"/>
              </w:rPr>
            </w:pPr>
            <w:r>
              <w:rPr>
                <w:rFonts w:asciiTheme="majorBidi" w:eastAsiaTheme="minorEastAsia" w:hAnsiTheme="majorBidi" w:cstheme="majorBidi" w:hint="eastAsia"/>
                <w:noProof/>
                <w:szCs w:val="21"/>
              </w:rPr>
              <w:tab/>
            </w:r>
            <w:r>
              <w:rPr>
                <w:rFonts w:asciiTheme="majorBidi" w:eastAsiaTheme="minorEastAsia" w:hAnsiTheme="majorBidi" w:cstheme="majorBidi"/>
                <w:noProof/>
                <w:szCs w:val="21"/>
              </w:rPr>
              <w:tab/>
            </w:r>
            <w:r>
              <w:rPr>
                <w:rFonts w:asciiTheme="majorBidi" w:eastAsiaTheme="minorEastAsia" w:hAnsiTheme="majorBidi" w:cstheme="majorBidi"/>
                <w:noProof/>
                <w:szCs w:val="21"/>
              </w:rPr>
              <w:tab/>
            </w:r>
            <w:r w:rsidR="004F6B52" w:rsidRPr="00197DA6">
              <w:rPr>
                <w:rFonts w:asciiTheme="majorBidi" w:eastAsiaTheme="minorEastAsia" w:hAnsiTheme="majorBidi" w:cstheme="majorBidi"/>
                <w:noProof/>
                <w:szCs w:val="21"/>
              </w:rPr>
              <w:t>E.</w:t>
            </w:r>
            <w:r w:rsidR="004F6B52" w:rsidRPr="00197DA6">
              <w:rPr>
                <w:rFonts w:asciiTheme="majorBidi" w:eastAsiaTheme="minorEastAsia" w:hAnsiTheme="majorBidi" w:cstheme="majorBidi"/>
                <w:noProof/>
                <w:szCs w:val="21"/>
              </w:rPr>
              <w:tab/>
            </w:r>
            <w:r w:rsidR="004F6B52" w:rsidRPr="00197DA6">
              <w:rPr>
                <w:rFonts w:asciiTheme="majorBidi" w:eastAsiaTheme="minorEastAsia" w:hAnsiTheme="majorBidi" w:cstheme="majorBidi"/>
                <w:noProof/>
                <w:szCs w:val="21"/>
              </w:rPr>
              <w:t>社会保护最低标准</w:t>
            </w:r>
            <w:r w:rsidR="004F6B52" w:rsidRPr="00197DA6">
              <w:rPr>
                <w:rFonts w:asciiTheme="majorBidi" w:eastAsiaTheme="minorEastAsia" w:hAnsiTheme="majorBidi" w:cstheme="majorBidi"/>
                <w:noProof/>
                <w:szCs w:val="21"/>
              </w:rPr>
              <w:tab/>
            </w:r>
            <w:r>
              <w:rPr>
                <w:rFonts w:asciiTheme="majorBidi" w:eastAsiaTheme="minorEastAsia" w:hAnsiTheme="majorBidi" w:cstheme="majorBidi"/>
                <w:noProof/>
                <w:szCs w:val="21"/>
              </w:rPr>
              <w:t>…………………………………………………………………………</w:t>
            </w:r>
          </w:p>
        </w:tc>
        <w:tc>
          <w:tcPr>
            <w:tcW w:w="533" w:type="dxa"/>
            <w:vAlign w:val="bottom"/>
          </w:tcPr>
          <w:p w:rsidR="004F6B52" w:rsidRDefault="00C956A9">
            <w:pPr>
              <w:spacing w:after="140"/>
              <w:ind w:right="28"/>
              <w:jc w:val="right"/>
            </w:pPr>
            <w:r>
              <w:t>14</w:t>
            </w:r>
          </w:p>
        </w:tc>
      </w:tr>
      <w:tr w:rsidR="00FE768C" w:rsidRPr="00FE768C" w:rsidTr="00FE768C">
        <w:trPr>
          <w:cantSplit/>
        </w:trPr>
        <w:tc>
          <w:tcPr>
            <w:tcW w:w="9369" w:type="dxa"/>
            <w:gridSpan w:val="3"/>
          </w:tcPr>
          <w:p w:rsidR="00FE768C" w:rsidRDefault="007D78AC" w:rsidP="00FE768C">
            <w:pPr>
              <w:spacing w:after="140"/>
              <w:ind w:right="28"/>
              <w:jc w:val="left"/>
              <w:rPr>
                <w:rFonts w:asciiTheme="majorBidi" w:eastAsiaTheme="minorEastAsia" w:hAnsiTheme="majorBidi" w:cstheme="majorBidi"/>
                <w:szCs w:val="21"/>
              </w:rPr>
            </w:pPr>
            <w:r>
              <w:rPr>
                <w:rFonts w:asciiTheme="majorBidi" w:eastAsiaTheme="minorEastAsia" w:hAnsiTheme="majorBidi" w:cstheme="majorBidi" w:hint="eastAsia"/>
                <w:noProof/>
                <w:szCs w:val="21"/>
              </w:rPr>
              <w:tab/>
            </w:r>
            <w:r>
              <w:rPr>
                <w:rFonts w:asciiTheme="majorBidi" w:eastAsiaTheme="minorEastAsia" w:hAnsiTheme="majorBidi" w:cstheme="majorBidi"/>
                <w:noProof/>
                <w:szCs w:val="21"/>
              </w:rPr>
              <w:tab/>
            </w:r>
            <w:r>
              <w:rPr>
                <w:rFonts w:asciiTheme="majorBidi" w:eastAsiaTheme="minorEastAsia" w:hAnsiTheme="majorBidi" w:cstheme="majorBidi" w:hint="eastAsia"/>
                <w:noProof/>
                <w:szCs w:val="21"/>
              </w:rPr>
              <w:tab/>
            </w:r>
            <w:r w:rsidR="004F6B52" w:rsidRPr="00197DA6">
              <w:rPr>
                <w:rFonts w:asciiTheme="majorBidi" w:eastAsiaTheme="minorEastAsia" w:hAnsiTheme="majorBidi" w:cstheme="majorBidi"/>
                <w:noProof/>
                <w:szCs w:val="21"/>
              </w:rPr>
              <w:t>F.</w:t>
            </w:r>
            <w:r w:rsidR="004F6B52" w:rsidRPr="00197DA6">
              <w:rPr>
                <w:rFonts w:asciiTheme="majorBidi" w:eastAsiaTheme="minorEastAsia" w:hAnsiTheme="majorBidi" w:cstheme="majorBidi"/>
                <w:noProof/>
                <w:szCs w:val="21"/>
              </w:rPr>
              <w:tab/>
            </w:r>
            <w:r w:rsidR="004F6B52" w:rsidRPr="00197DA6">
              <w:rPr>
                <w:rFonts w:asciiTheme="majorBidi" w:eastAsiaTheme="minorEastAsia" w:hAnsiTheme="majorBidi" w:cstheme="majorBidi"/>
                <w:noProof/>
                <w:szCs w:val="21"/>
              </w:rPr>
              <w:t>通过费率制度保证可负担性</w:t>
            </w:r>
            <w:r>
              <w:rPr>
                <w:rFonts w:asciiTheme="majorBidi" w:eastAsiaTheme="minorEastAsia" w:hAnsiTheme="majorBidi" w:cstheme="majorBidi"/>
                <w:noProof/>
                <w:szCs w:val="21"/>
              </w:rPr>
              <w:t>………………………………………………………………</w:t>
            </w:r>
            <w:r>
              <w:rPr>
                <w:rFonts w:asciiTheme="majorBidi" w:eastAsiaTheme="minorEastAsia" w:hAnsiTheme="majorBidi" w:cstheme="majorBidi" w:hint="eastAsia"/>
                <w:noProof/>
                <w:szCs w:val="21"/>
              </w:rPr>
              <w:t>.</w:t>
            </w:r>
          </w:p>
        </w:tc>
        <w:tc>
          <w:tcPr>
            <w:tcW w:w="533" w:type="dxa"/>
            <w:vAlign w:val="bottom"/>
          </w:tcPr>
          <w:p w:rsidR="00FE768C" w:rsidRDefault="00C956A9">
            <w:pPr>
              <w:spacing w:after="140"/>
              <w:ind w:right="28"/>
              <w:jc w:val="right"/>
            </w:pPr>
            <w:r>
              <w:t>15</w:t>
            </w:r>
          </w:p>
        </w:tc>
      </w:tr>
      <w:tr w:rsidR="004F6B52" w:rsidRPr="00FE768C" w:rsidTr="00FE768C">
        <w:trPr>
          <w:cantSplit/>
        </w:trPr>
        <w:tc>
          <w:tcPr>
            <w:tcW w:w="9369" w:type="dxa"/>
            <w:gridSpan w:val="3"/>
          </w:tcPr>
          <w:p w:rsidR="004F6B52" w:rsidRPr="00197DA6" w:rsidRDefault="007D78AC" w:rsidP="00FE768C">
            <w:pPr>
              <w:spacing w:after="140"/>
              <w:ind w:right="28"/>
              <w:jc w:val="left"/>
              <w:rPr>
                <w:rFonts w:asciiTheme="majorBidi" w:eastAsiaTheme="minorEastAsia" w:hAnsiTheme="majorBidi" w:cstheme="majorBidi"/>
                <w:noProof/>
                <w:szCs w:val="21"/>
              </w:rPr>
            </w:pPr>
            <w:r>
              <w:rPr>
                <w:rFonts w:asciiTheme="majorBidi" w:eastAsiaTheme="minorEastAsia" w:hAnsiTheme="majorBidi" w:cstheme="majorBidi" w:hint="eastAsia"/>
                <w:noProof/>
                <w:szCs w:val="21"/>
              </w:rPr>
              <w:tab/>
            </w:r>
            <w:r>
              <w:rPr>
                <w:rFonts w:asciiTheme="majorBidi" w:eastAsiaTheme="minorEastAsia" w:hAnsiTheme="majorBidi" w:cstheme="majorBidi"/>
                <w:noProof/>
                <w:szCs w:val="21"/>
              </w:rPr>
              <w:tab/>
            </w:r>
            <w:r>
              <w:rPr>
                <w:rFonts w:asciiTheme="majorBidi" w:eastAsiaTheme="minorEastAsia" w:hAnsiTheme="majorBidi" w:cstheme="majorBidi" w:hint="eastAsia"/>
                <w:noProof/>
                <w:szCs w:val="21"/>
              </w:rPr>
              <w:tab/>
            </w:r>
            <w:r w:rsidR="004F6B52" w:rsidRPr="00197DA6">
              <w:rPr>
                <w:rFonts w:asciiTheme="majorBidi" w:eastAsiaTheme="minorEastAsia" w:hAnsiTheme="majorBidi" w:cstheme="majorBidi"/>
                <w:noProof/>
                <w:szCs w:val="21"/>
              </w:rPr>
              <w:t>G.</w:t>
            </w:r>
            <w:r w:rsidR="004F6B52" w:rsidRPr="00197DA6">
              <w:rPr>
                <w:rFonts w:asciiTheme="majorBidi" w:eastAsiaTheme="minorEastAsia" w:hAnsiTheme="majorBidi" w:cstheme="majorBidi"/>
                <w:noProof/>
                <w:szCs w:val="21"/>
              </w:rPr>
              <w:tab/>
            </w:r>
            <w:r w:rsidR="004F6B52" w:rsidRPr="00197DA6">
              <w:rPr>
                <w:rFonts w:asciiTheme="majorBidi" w:eastAsiaTheme="minorEastAsia" w:hAnsiTheme="majorBidi" w:cstheme="majorBidi"/>
                <w:noProof/>
                <w:szCs w:val="21"/>
              </w:rPr>
              <w:t>参与</w:t>
            </w:r>
            <w:r>
              <w:rPr>
                <w:rFonts w:asciiTheme="majorBidi" w:eastAsiaTheme="minorEastAsia" w:hAnsiTheme="majorBidi" w:cstheme="majorBidi"/>
                <w:noProof/>
                <w:szCs w:val="21"/>
              </w:rPr>
              <w:t>…………………………………………………………………………………………</w:t>
            </w:r>
            <w:r>
              <w:rPr>
                <w:rFonts w:asciiTheme="majorBidi" w:eastAsiaTheme="minorEastAsia" w:hAnsiTheme="majorBidi" w:cstheme="majorBidi" w:hint="eastAsia"/>
                <w:noProof/>
                <w:szCs w:val="21"/>
              </w:rPr>
              <w:t>.</w:t>
            </w:r>
          </w:p>
        </w:tc>
        <w:tc>
          <w:tcPr>
            <w:tcW w:w="533" w:type="dxa"/>
            <w:vAlign w:val="bottom"/>
          </w:tcPr>
          <w:p w:rsidR="004F6B52" w:rsidRDefault="00C956A9">
            <w:pPr>
              <w:spacing w:after="140"/>
              <w:ind w:right="28"/>
              <w:jc w:val="right"/>
            </w:pPr>
            <w:r>
              <w:t>17</w:t>
            </w:r>
          </w:p>
        </w:tc>
      </w:tr>
      <w:tr w:rsidR="004F6B52" w:rsidRPr="00FE768C" w:rsidTr="00FE768C">
        <w:trPr>
          <w:cantSplit/>
        </w:trPr>
        <w:tc>
          <w:tcPr>
            <w:tcW w:w="9369" w:type="dxa"/>
            <w:gridSpan w:val="3"/>
          </w:tcPr>
          <w:p w:rsidR="004F6B52" w:rsidRPr="00197DA6" w:rsidRDefault="007D78AC" w:rsidP="00FE768C">
            <w:pPr>
              <w:spacing w:after="140"/>
              <w:ind w:right="28"/>
              <w:jc w:val="left"/>
              <w:rPr>
                <w:rFonts w:asciiTheme="majorBidi" w:eastAsiaTheme="minorEastAsia" w:hAnsiTheme="majorBidi" w:cstheme="majorBidi"/>
                <w:noProof/>
                <w:szCs w:val="21"/>
              </w:rPr>
            </w:pPr>
            <w:r>
              <w:rPr>
                <w:rFonts w:asciiTheme="majorBidi" w:eastAsiaTheme="minorEastAsia" w:hAnsiTheme="majorBidi" w:cstheme="majorBidi" w:hint="eastAsia"/>
                <w:noProof/>
                <w:szCs w:val="21"/>
              </w:rPr>
              <w:tab/>
            </w:r>
            <w:r>
              <w:rPr>
                <w:rFonts w:asciiTheme="majorBidi" w:eastAsiaTheme="minorEastAsia" w:hAnsiTheme="majorBidi" w:cstheme="majorBidi"/>
                <w:noProof/>
                <w:szCs w:val="21"/>
              </w:rPr>
              <w:tab/>
            </w:r>
            <w:r w:rsidR="004F6B52" w:rsidRPr="00197DA6">
              <w:rPr>
                <w:rFonts w:asciiTheme="majorBidi" w:eastAsiaTheme="minorEastAsia" w:hAnsiTheme="majorBidi" w:cstheme="majorBidi"/>
                <w:noProof/>
                <w:szCs w:val="21"/>
              </w:rPr>
              <w:t>五</w:t>
            </w:r>
            <w:r w:rsidR="004F6B52" w:rsidRPr="00197DA6">
              <w:rPr>
                <w:rFonts w:asciiTheme="majorBidi" w:eastAsiaTheme="minorEastAsia" w:hAnsiTheme="majorBidi" w:cstheme="majorBidi"/>
                <w:noProof/>
                <w:szCs w:val="21"/>
              </w:rPr>
              <w:t>.</w:t>
            </w:r>
            <w:r w:rsidR="004F6B52" w:rsidRPr="00197DA6">
              <w:rPr>
                <w:rFonts w:asciiTheme="majorBidi" w:eastAsiaTheme="minorEastAsia" w:hAnsiTheme="majorBidi" w:cstheme="majorBidi"/>
                <w:noProof/>
                <w:szCs w:val="21"/>
              </w:rPr>
              <w:tab/>
            </w:r>
            <w:r w:rsidR="004F6B52" w:rsidRPr="00197DA6">
              <w:rPr>
                <w:rFonts w:asciiTheme="majorBidi" w:eastAsiaTheme="minorEastAsia" w:hAnsiTheme="majorBidi" w:cstheme="majorBidi"/>
                <w:noProof/>
                <w:szCs w:val="21"/>
              </w:rPr>
              <w:t>监管和监测</w:t>
            </w:r>
            <w:r>
              <w:rPr>
                <w:rFonts w:asciiTheme="majorBidi" w:eastAsiaTheme="minorEastAsia" w:hAnsiTheme="majorBidi" w:cstheme="majorBidi"/>
                <w:noProof/>
                <w:szCs w:val="21"/>
              </w:rPr>
              <w:t>………………………………………………………………………………………</w:t>
            </w:r>
            <w:r>
              <w:rPr>
                <w:rFonts w:asciiTheme="majorBidi" w:eastAsiaTheme="minorEastAsia" w:hAnsiTheme="majorBidi" w:cstheme="majorBidi" w:hint="eastAsia"/>
                <w:noProof/>
                <w:szCs w:val="21"/>
              </w:rPr>
              <w:t>.</w:t>
            </w:r>
          </w:p>
        </w:tc>
        <w:tc>
          <w:tcPr>
            <w:tcW w:w="533" w:type="dxa"/>
            <w:vAlign w:val="bottom"/>
          </w:tcPr>
          <w:p w:rsidR="004F6B52" w:rsidRDefault="00C956A9">
            <w:pPr>
              <w:spacing w:after="140"/>
              <w:ind w:right="28"/>
              <w:jc w:val="right"/>
            </w:pPr>
            <w:r>
              <w:t>17</w:t>
            </w:r>
          </w:p>
        </w:tc>
      </w:tr>
      <w:tr w:rsidR="004F6B52" w:rsidRPr="00FE768C" w:rsidTr="00FE768C">
        <w:trPr>
          <w:cantSplit/>
        </w:trPr>
        <w:tc>
          <w:tcPr>
            <w:tcW w:w="9369" w:type="dxa"/>
            <w:gridSpan w:val="3"/>
          </w:tcPr>
          <w:p w:rsidR="004F6B52" w:rsidRPr="00197DA6" w:rsidRDefault="007D78AC" w:rsidP="00FE768C">
            <w:pPr>
              <w:spacing w:after="140"/>
              <w:ind w:right="28"/>
              <w:jc w:val="left"/>
              <w:rPr>
                <w:rFonts w:asciiTheme="majorBidi" w:eastAsiaTheme="minorEastAsia" w:hAnsiTheme="majorBidi" w:cstheme="majorBidi"/>
                <w:noProof/>
                <w:szCs w:val="21"/>
              </w:rPr>
            </w:pPr>
            <w:r>
              <w:rPr>
                <w:rFonts w:asciiTheme="majorBidi" w:eastAsiaTheme="minorEastAsia" w:hAnsiTheme="majorBidi" w:cstheme="majorBidi" w:hint="eastAsia"/>
                <w:szCs w:val="21"/>
              </w:rPr>
              <w:tab/>
            </w:r>
            <w:r>
              <w:rPr>
                <w:rFonts w:asciiTheme="majorBidi" w:eastAsiaTheme="minorEastAsia" w:hAnsiTheme="majorBidi" w:cstheme="majorBidi"/>
                <w:szCs w:val="21"/>
              </w:rPr>
              <w:tab/>
            </w:r>
            <w:r>
              <w:rPr>
                <w:rFonts w:asciiTheme="majorBidi" w:eastAsiaTheme="minorEastAsia" w:hAnsiTheme="majorBidi" w:cstheme="majorBidi" w:hint="eastAsia"/>
                <w:szCs w:val="21"/>
              </w:rPr>
              <w:tab/>
            </w:r>
            <w:r w:rsidR="004F6B52" w:rsidRPr="00197DA6">
              <w:rPr>
                <w:rFonts w:asciiTheme="majorBidi" w:eastAsiaTheme="minorEastAsia" w:hAnsiTheme="majorBidi" w:cstheme="majorBidi"/>
                <w:szCs w:val="21"/>
                <w:lang w:eastAsia="ja-JP"/>
              </w:rPr>
              <w:t>A.</w:t>
            </w:r>
            <w:r w:rsidR="004F6B52" w:rsidRPr="00197DA6">
              <w:rPr>
                <w:rFonts w:asciiTheme="majorBidi" w:eastAsiaTheme="minorEastAsia" w:hAnsiTheme="majorBidi" w:cstheme="majorBidi"/>
                <w:szCs w:val="21"/>
                <w:lang w:eastAsia="ja-JP"/>
              </w:rPr>
              <w:tab/>
            </w:r>
            <w:r w:rsidR="004F6B52" w:rsidRPr="00197DA6">
              <w:rPr>
                <w:rFonts w:asciiTheme="majorBidi" w:eastAsiaTheme="minorEastAsia" w:hAnsiTheme="majorBidi" w:cstheme="majorBidi"/>
                <w:szCs w:val="21"/>
              </w:rPr>
              <w:t>监管</w:t>
            </w:r>
            <w:r w:rsidR="004F6B52" w:rsidRPr="00197DA6">
              <w:rPr>
                <w:rFonts w:asciiTheme="majorBidi" w:eastAsiaTheme="minorEastAsia" w:hAnsiTheme="majorBidi" w:cstheme="majorBidi"/>
                <w:szCs w:val="21"/>
                <w:lang w:eastAsia="ja-JP"/>
              </w:rPr>
              <w:t>服务供应确保可负担性</w:t>
            </w:r>
            <w:r>
              <w:rPr>
                <w:rFonts w:asciiTheme="majorBidi" w:eastAsiaTheme="minorEastAsia" w:hAnsiTheme="majorBidi" w:cstheme="majorBidi"/>
                <w:noProof/>
                <w:szCs w:val="21"/>
              </w:rPr>
              <w:t>………………………………………………………………</w:t>
            </w:r>
            <w:r>
              <w:rPr>
                <w:rFonts w:asciiTheme="majorBidi" w:eastAsiaTheme="minorEastAsia" w:hAnsiTheme="majorBidi" w:cstheme="majorBidi" w:hint="eastAsia"/>
                <w:noProof/>
                <w:szCs w:val="21"/>
              </w:rPr>
              <w:t>.</w:t>
            </w:r>
          </w:p>
        </w:tc>
        <w:tc>
          <w:tcPr>
            <w:tcW w:w="533" w:type="dxa"/>
            <w:vAlign w:val="bottom"/>
          </w:tcPr>
          <w:p w:rsidR="004F6B52" w:rsidRDefault="00C956A9">
            <w:pPr>
              <w:spacing w:after="140"/>
              <w:ind w:right="28"/>
              <w:jc w:val="right"/>
            </w:pPr>
            <w:r>
              <w:t>17</w:t>
            </w:r>
          </w:p>
        </w:tc>
      </w:tr>
      <w:tr w:rsidR="004F6B52" w:rsidRPr="00FE768C" w:rsidTr="00FE768C">
        <w:trPr>
          <w:cantSplit/>
        </w:trPr>
        <w:tc>
          <w:tcPr>
            <w:tcW w:w="9369" w:type="dxa"/>
            <w:gridSpan w:val="3"/>
          </w:tcPr>
          <w:p w:rsidR="004F6B52" w:rsidRPr="00197DA6" w:rsidRDefault="007D78AC" w:rsidP="00FE768C">
            <w:pPr>
              <w:spacing w:after="140"/>
              <w:ind w:right="28"/>
              <w:jc w:val="left"/>
              <w:rPr>
                <w:rFonts w:asciiTheme="majorBidi" w:eastAsiaTheme="minorEastAsia" w:hAnsiTheme="majorBidi" w:cstheme="majorBidi"/>
                <w:noProof/>
                <w:szCs w:val="21"/>
              </w:rPr>
            </w:pPr>
            <w:r>
              <w:rPr>
                <w:rFonts w:asciiTheme="majorBidi" w:eastAsiaTheme="minorEastAsia" w:hAnsiTheme="majorBidi" w:cstheme="majorBidi" w:hint="eastAsia"/>
                <w:szCs w:val="21"/>
              </w:rPr>
              <w:tab/>
            </w:r>
            <w:r>
              <w:rPr>
                <w:rFonts w:asciiTheme="majorBidi" w:eastAsiaTheme="minorEastAsia" w:hAnsiTheme="majorBidi" w:cstheme="majorBidi"/>
                <w:szCs w:val="21"/>
              </w:rPr>
              <w:tab/>
            </w:r>
            <w:r>
              <w:rPr>
                <w:rFonts w:asciiTheme="majorBidi" w:eastAsiaTheme="minorEastAsia" w:hAnsiTheme="majorBidi" w:cstheme="majorBidi" w:hint="eastAsia"/>
                <w:szCs w:val="21"/>
              </w:rPr>
              <w:tab/>
            </w:r>
            <w:r w:rsidR="004F6B52" w:rsidRPr="00197DA6">
              <w:rPr>
                <w:rFonts w:asciiTheme="majorBidi" w:eastAsiaTheme="minorEastAsia" w:hAnsiTheme="majorBidi" w:cstheme="majorBidi"/>
                <w:szCs w:val="21"/>
                <w:lang w:eastAsia="ja-JP"/>
              </w:rPr>
              <w:t>B.</w:t>
            </w:r>
            <w:r w:rsidR="004F6B52" w:rsidRPr="00197DA6">
              <w:rPr>
                <w:rFonts w:asciiTheme="majorBidi" w:eastAsiaTheme="minorEastAsia" w:hAnsiTheme="majorBidi" w:cstheme="majorBidi"/>
                <w:szCs w:val="21"/>
                <w:lang w:eastAsia="ja-JP"/>
              </w:rPr>
              <w:tab/>
            </w:r>
            <w:r w:rsidR="004F6B52" w:rsidRPr="00197DA6">
              <w:rPr>
                <w:rFonts w:asciiTheme="majorBidi" w:eastAsiaTheme="minorEastAsia" w:hAnsiTheme="majorBidi" w:cstheme="majorBidi"/>
                <w:szCs w:val="21"/>
              </w:rPr>
              <w:t>监测</w:t>
            </w:r>
            <w:r w:rsidR="004F6B52" w:rsidRPr="00197DA6">
              <w:rPr>
                <w:rFonts w:asciiTheme="majorBidi" w:eastAsiaTheme="minorEastAsia" w:hAnsiTheme="majorBidi" w:cstheme="majorBidi"/>
                <w:szCs w:val="21"/>
                <w:lang w:eastAsia="ja-JP"/>
              </w:rPr>
              <w:t>可负担性</w:t>
            </w:r>
            <w:r>
              <w:rPr>
                <w:rFonts w:asciiTheme="majorBidi" w:eastAsiaTheme="minorEastAsia" w:hAnsiTheme="majorBidi" w:cstheme="majorBidi"/>
                <w:szCs w:val="21"/>
              </w:rPr>
              <w:t>………………………………………………………………………………</w:t>
            </w:r>
            <w:r>
              <w:rPr>
                <w:rFonts w:asciiTheme="majorBidi" w:eastAsiaTheme="minorEastAsia" w:hAnsiTheme="majorBidi" w:cstheme="majorBidi" w:hint="eastAsia"/>
                <w:szCs w:val="21"/>
              </w:rPr>
              <w:t>.</w:t>
            </w:r>
          </w:p>
        </w:tc>
        <w:tc>
          <w:tcPr>
            <w:tcW w:w="533" w:type="dxa"/>
            <w:vAlign w:val="bottom"/>
          </w:tcPr>
          <w:p w:rsidR="004F6B52" w:rsidRDefault="00C956A9">
            <w:pPr>
              <w:spacing w:after="140"/>
              <w:ind w:right="28"/>
              <w:jc w:val="right"/>
            </w:pPr>
            <w:r>
              <w:t>18</w:t>
            </w:r>
          </w:p>
        </w:tc>
      </w:tr>
      <w:tr w:rsidR="004F6B52" w:rsidRPr="00FE768C" w:rsidTr="00FE768C">
        <w:trPr>
          <w:cantSplit/>
        </w:trPr>
        <w:tc>
          <w:tcPr>
            <w:tcW w:w="9369" w:type="dxa"/>
            <w:gridSpan w:val="3"/>
          </w:tcPr>
          <w:p w:rsidR="004F6B52" w:rsidRPr="00197DA6" w:rsidRDefault="007D78AC" w:rsidP="00FE768C">
            <w:pPr>
              <w:spacing w:after="140"/>
              <w:ind w:right="28"/>
              <w:jc w:val="left"/>
              <w:rPr>
                <w:rFonts w:asciiTheme="majorBidi" w:eastAsiaTheme="minorEastAsia" w:hAnsiTheme="majorBidi" w:cstheme="majorBidi"/>
                <w:szCs w:val="21"/>
              </w:rPr>
            </w:pPr>
            <w:r>
              <w:rPr>
                <w:rFonts w:asciiTheme="majorBidi" w:eastAsiaTheme="minorEastAsia" w:hAnsiTheme="majorBidi" w:cstheme="majorBidi" w:hint="eastAsia"/>
                <w:szCs w:val="21"/>
              </w:rPr>
              <w:tab/>
            </w:r>
            <w:r>
              <w:rPr>
                <w:rFonts w:asciiTheme="majorBidi" w:eastAsiaTheme="minorEastAsia" w:hAnsiTheme="majorBidi" w:cstheme="majorBidi"/>
                <w:szCs w:val="21"/>
              </w:rPr>
              <w:tab/>
            </w:r>
            <w:r w:rsidR="004F6B52" w:rsidRPr="00197DA6">
              <w:rPr>
                <w:rFonts w:asciiTheme="majorBidi" w:eastAsiaTheme="minorEastAsia" w:hAnsiTheme="majorBidi" w:cstheme="majorBidi"/>
                <w:szCs w:val="21"/>
              </w:rPr>
              <w:t>六</w:t>
            </w:r>
            <w:r w:rsidR="004F6B52" w:rsidRPr="00197DA6">
              <w:rPr>
                <w:rFonts w:asciiTheme="majorBidi" w:eastAsiaTheme="minorEastAsia" w:hAnsiTheme="majorBidi" w:cstheme="majorBidi"/>
                <w:szCs w:val="21"/>
                <w:lang w:eastAsia="ja-JP"/>
              </w:rPr>
              <w:t>.</w:t>
            </w:r>
            <w:r w:rsidR="004F6B52" w:rsidRPr="00197DA6">
              <w:rPr>
                <w:rFonts w:asciiTheme="majorBidi" w:eastAsiaTheme="minorEastAsia" w:hAnsiTheme="majorBidi" w:cstheme="majorBidi"/>
                <w:szCs w:val="21"/>
                <w:lang w:eastAsia="ja-JP"/>
              </w:rPr>
              <w:tab/>
            </w:r>
            <w:r w:rsidR="004F6B52" w:rsidRPr="00197DA6">
              <w:rPr>
                <w:rFonts w:asciiTheme="majorBidi" w:eastAsiaTheme="minorEastAsia" w:hAnsiTheme="majorBidi" w:cstheme="majorBidi"/>
                <w:szCs w:val="21"/>
              </w:rPr>
              <w:t>结论</w:t>
            </w:r>
            <w:r w:rsidR="004F6B52" w:rsidRPr="00197DA6">
              <w:rPr>
                <w:rFonts w:asciiTheme="majorBidi" w:eastAsiaTheme="minorEastAsia" w:hAnsiTheme="majorBidi" w:cstheme="majorBidi"/>
                <w:szCs w:val="21"/>
                <w:lang w:eastAsia="ja-JP"/>
              </w:rPr>
              <w:t>和建议</w:t>
            </w:r>
            <w:r>
              <w:rPr>
                <w:rFonts w:asciiTheme="majorBidi" w:eastAsiaTheme="minorEastAsia" w:hAnsiTheme="majorBidi" w:cstheme="majorBidi"/>
                <w:szCs w:val="21"/>
              </w:rPr>
              <w:t>………………………………………………………………………………………</w:t>
            </w:r>
            <w:r>
              <w:rPr>
                <w:rFonts w:asciiTheme="majorBidi" w:eastAsiaTheme="minorEastAsia" w:hAnsiTheme="majorBidi" w:cstheme="majorBidi" w:hint="eastAsia"/>
                <w:szCs w:val="21"/>
              </w:rPr>
              <w:t>.</w:t>
            </w:r>
          </w:p>
        </w:tc>
        <w:tc>
          <w:tcPr>
            <w:tcW w:w="533" w:type="dxa"/>
            <w:vAlign w:val="bottom"/>
          </w:tcPr>
          <w:p w:rsidR="004F6B52" w:rsidRDefault="00C956A9">
            <w:pPr>
              <w:spacing w:after="140"/>
              <w:ind w:right="28"/>
              <w:jc w:val="right"/>
            </w:pPr>
            <w:r>
              <w:t>19</w:t>
            </w:r>
          </w:p>
        </w:tc>
      </w:tr>
    </w:tbl>
    <w:p w:rsidR="00197DA6" w:rsidRPr="00197DA6" w:rsidRDefault="00197DA6" w:rsidP="007D78AC">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eastAsia="ja-JP"/>
        </w:rPr>
      </w:pPr>
      <w:r w:rsidRPr="00197DA6">
        <w:br w:type="page"/>
      </w:r>
      <w:bookmarkStart w:id="2" w:name="_Toc298596782"/>
      <w:r w:rsidRPr="00197DA6">
        <w:lastRenderedPageBreak/>
        <w:tab/>
        <w:t>一.</w:t>
      </w:r>
      <w:r w:rsidRPr="00197DA6">
        <w:tab/>
      </w:r>
      <w:bookmarkEnd w:id="2"/>
      <w:r w:rsidRPr="00197DA6">
        <w:t>引言</w:t>
      </w:r>
    </w:p>
    <w:p w:rsidR="002B060E" w:rsidRPr="002B060E" w:rsidRDefault="002B060E" w:rsidP="002B060E">
      <w:pPr>
        <w:pStyle w:val="SingleTxt"/>
        <w:spacing w:after="0" w:line="120" w:lineRule="exact"/>
        <w:rPr>
          <w:rFonts w:asciiTheme="majorBidi" w:eastAsiaTheme="minorEastAsia" w:hAnsiTheme="majorBidi" w:cstheme="majorBidi"/>
          <w:sz w:val="10"/>
          <w:szCs w:val="21"/>
        </w:rPr>
      </w:pPr>
    </w:p>
    <w:p w:rsidR="002B060E" w:rsidRPr="002B060E" w:rsidRDefault="002B060E" w:rsidP="002B060E">
      <w:pPr>
        <w:pStyle w:val="SingleTxt"/>
        <w:spacing w:after="0" w:line="120" w:lineRule="exact"/>
        <w:rPr>
          <w:rFonts w:asciiTheme="majorBidi" w:eastAsiaTheme="minorEastAsia" w:hAnsiTheme="majorBidi" w:cstheme="majorBidi"/>
          <w:sz w:val="10"/>
          <w:szCs w:val="21"/>
        </w:rPr>
      </w:pPr>
    </w:p>
    <w:p w:rsidR="00197DA6" w:rsidRPr="00197DA6" w:rsidRDefault="007D78AC"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1.  </w:t>
      </w:r>
      <w:r w:rsidR="00197DA6" w:rsidRPr="00197DA6">
        <w:rPr>
          <w:rFonts w:asciiTheme="majorBidi" w:eastAsiaTheme="minorEastAsia" w:hAnsiTheme="majorBidi" w:cstheme="majorBidi"/>
          <w:szCs w:val="21"/>
        </w:rPr>
        <w:t>本报告是根据人权理事会第</w:t>
      </w:r>
      <w:r w:rsidR="00197DA6" w:rsidRPr="00197DA6">
        <w:rPr>
          <w:rFonts w:asciiTheme="majorBidi" w:eastAsiaTheme="minorEastAsia" w:hAnsiTheme="majorBidi" w:cstheme="majorBidi"/>
          <w:szCs w:val="21"/>
        </w:rPr>
        <w:t xml:space="preserve">24/18 </w:t>
      </w:r>
      <w:r w:rsidR="00197DA6" w:rsidRPr="00197DA6">
        <w:rPr>
          <w:rFonts w:asciiTheme="majorBidi" w:eastAsiaTheme="minorEastAsia" w:hAnsiTheme="majorBidi" w:cstheme="majorBidi"/>
          <w:szCs w:val="21"/>
        </w:rPr>
        <w:t>号决议提交的。</w:t>
      </w:r>
      <w:r w:rsidR="00197DA6" w:rsidRPr="00197DA6">
        <w:rPr>
          <w:rFonts w:asciiTheme="majorBidi" w:eastAsiaTheme="minorEastAsia" w:hAnsiTheme="majorBidi" w:cstheme="majorBidi"/>
          <w:szCs w:val="21"/>
          <w:lang w:val="en-GB"/>
        </w:rPr>
        <w:t>获取可</w:t>
      </w:r>
      <w:r w:rsidR="00197DA6" w:rsidRPr="00197DA6">
        <w:rPr>
          <w:rFonts w:asciiTheme="majorBidi" w:eastAsiaTheme="minorEastAsia" w:hAnsiTheme="majorBidi" w:cstheme="majorBidi"/>
          <w:szCs w:val="21"/>
        </w:rPr>
        <w:t>负担的供水和卫生服务对于实现享有供水和卫生设施的人权十分重要。如果有供水或卫生设施，但是人们用不起，就无法保证足量用水或卫生间的适当维护，人们或者转向更便宜但不安全的资源或做法，或者牺牲一部分食物权、住房权、健康权或教育权等其他人</w:t>
      </w:r>
      <w:r w:rsidR="00197DA6" w:rsidRPr="00197DA6">
        <w:rPr>
          <w:rFonts w:asciiTheme="majorBidi" w:eastAsiaTheme="minorEastAsia" w:hAnsiTheme="majorBidi" w:cstheme="majorBidi"/>
          <w:szCs w:val="21"/>
          <w:lang w:val="en-GB"/>
        </w:rPr>
        <w:t>权。但是可负担性这一问题并不总能获得应有的关注。因为人们最终总会凑齐维系生存和健康必需的水费。于是常有一种假设认为，即使没有国家支持，人们也能获得需要的水。与此类似，监测实践中有时也会假设提供服务即可，而不考虑用户的实际支付能力。这种疏忽给人们的生活、福祉和人权带来可怕的影响。</w:t>
      </w:r>
    </w:p>
    <w:p w:rsidR="00197DA6" w:rsidRPr="00197DA6" w:rsidRDefault="007D78AC"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2.  </w:t>
      </w:r>
      <w:r w:rsidR="00197DA6" w:rsidRPr="00197DA6">
        <w:rPr>
          <w:rFonts w:asciiTheme="majorBidi" w:eastAsiaTheme="minorEastAsia" w:hAnsiTheme="majorBidi" w:cstheme="majorBidi"/>
          <w:szCs w:val="21"/>
        </w:rPr>
        <w:t>保证可负担性很复杂，要求在不同情境中采用不同的干预方式。人们购买水和卫生服务的能力由于社会经济状况以及服务供应的方式差异而不同。各国必须找到确保可负担性的方法，特别关照最弱势的个人和社区，同时又要确保服务的总体可持续性。</w:t>
      </w:r>
    </w:p>
    <w:p w:rsidR="00197DA6" w:rsidRPr="00197DA6" w:rsidRDefault="007D78AC"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3.  </w:t>
      </w:r>
      <w:r w:rsidR="00197DA6" w:rsidRPr="00197DA6">
        <w:rPr>
          <w:rFonts w:asciiTheme="majorBidi" w:eastAsiaTheme="minorEastAsia" w:hAnsiTheme="majorBidi" w:cstheme="majorBidi"/>
          <w:szCs w:val="21"/>
        </w:rPr>
        <w:t>本报告审查供水和卫生服务在家庭层面的可负担性。国家也有义务确保机构</w:t>
      </w:r>
      <w:r>
        <w:rPr>
          <w:rFonts w:hint="eastAsia"/>
          <w:spacing w:val="-50"/>
        </w:rPr>
        <w:t>―</w:t>
      </w:r>
      <w:r>
        <w:rPr>
          <w:rFonts w:hint="eastAsia"/>
        </w:rPr>
        <w:t>―</w:t>
      </w:r>
      <w:r w:rsidR="00197DA6" w:rsidRPr="00197DA6">
        <w:rPr>
          <w:rFonts w:asciiTheme="majorBidi" w:eastAsiaTheme="minorEastAsia" w:hAnsiTheme="majorBidi" w:cstheme="majorBidi"/>
          <w:szCs w:val="21"/>
        </w:rPr>
        <w:t>比如学校、保健中心和监狱，用得起供水和卫生服务，但是这不在本报告讨论的范围。国家在机构中的义务是不同的；国家可能需要直接提供。无论如何，负担能力不应妨碍儿童及成年男女在家庭之外获得供水和卫生服务。</w:t>
      </w:r>
    </w:p>
    <w:p w:rsidR="00197DA6" w:rsidRPr="00197DA6" w:rsidRDefault="007D78AC"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4.  </w:t>
      </w:r>
      <w:r w:rsidR="00197DA6" w:rsidRPr="00197DA6">
        <w:rPr>
          <w:rFonts w:asciiTheme="majorBidi" w:eastAsiaTheme="minorEastAsia" w:hAnsiTheme="majorBidi" w:cstheme="majorBidi"/>
          <w:szCs w:val="21"/>
        </w:rPr>
        <w:t>从人权的角度考虑，国家在决定公共财政用途及确定供水和卫生服务的政策时，出发点是确保所有的人用得起，这完全不同于单纯的经济考虑。在涉及供水和卫生服务的讨论时，焦点常常是部分或完全回收成本的问题。经济视角和人权视角并非不能调和，但是人权视角要求无论个人支付能力如何，要确保人人用得起；必须</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重新</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设计经济工具以实现这个目标。</w:t>
      </w:r>
    </w:p>
    <w:p w:rsidR="00197DA6" w:rsidRPr="00197DA6" w:rsidRDefault="007D78AC"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lang w:val="en-GB"/>
        </w:rPr>
        <w:t xml:space="preserve">5.  </w:t>
      </w:r>
      <w:r w:rsidR="00197DA6" w:rsidRPr="00197DA6">
        <w:rPr>
          <w:rFonts w:asciiTheme="majorBidi" w:eastAsiaTheme="minorEastAsia" w:hAnsiTheme="majorBidi" w:cstheme="majorBidi"/>
          <w:szCs w:val="21"/>
          <w:lang w:val="en-GB"/>
        </w:rPr>
        <w:t>虽然人权框架没有为实现人权规定具体措施</w:t>
      </w:r>
      <w:r w:rsidR="00197DA6" w:rsidRPr="00197DA6">
        <w:rPr>
          <w:rFonts w:asciiTheme="majorBidi" w:eastAsiaTheme="minorEastAsia" w:hAnsiTheme="majorBidi" w:cstheme="majorBidi"/>
          <w:szCs w:val="21"/>
        </w:rPr>
        <w:t>，但确实为之设定了重要参数。比较享有供水和卫生设施的权利与其他社会经济权利的实现方式，发现两者的筹资模式有显著不同。健康权方面，一些国家使用公共资金支持保健系统，另一些国家则依靠个人缴费。食物权方面，通常在很大程度上依赖个人资源来实现；但人权框架要求各国为有需要者提供援助，且各国可以为基本食品定价，确保所有人都买得起。为了实现教育权利，《经济、社会及文化权利国际公约》明确要求各国确保所有人免费接受初级教育，并逐步推行免费的中学教育和高等教育，因此教育依靠公共财政。实现供水和卫生设施方面的人权，最有可能需要多种筹资方式相结合。从环境角度看，用水收费是避免浪费的一种方式。另一方面，供水和卫生设施具有的公共健康属性，意味着公共财政将发挥重要作用。特别是环境卫生，不仅影响到个人使用卫生间或公共厕所的权利，也影响到其他人的人权，包括健康权</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见特别报告员关于环境卫生的报告</w:t>
      </w:r>
      <w:r w:rsidR="00197DA6" w:rsidRPr="00197DA6">
        <w:rPr>
          <w:rFonts w:asciiTheme="majorBidi" w:eastAsiaTheme="minorEastAsia" w:hAnsiTheme="majorBidi" w:cstheme="majorBidi"/>
          <w:szCs w:val="21"/>
        </w:rPr>
        <w:t>(A/HRC/12/24)</w:t>
      </w:r>
      <w:r w:rsidR="00197DA6" w:rsidRPr="00197DA6">
        <w:rPr>
          <w:rFonts w:asciiTheme="majorBidi" w:eastAsiaTheme="minorEastAsia" w:hAnsiTheme="majorBidi" w:cstheme="majorBidi"/>
          <w:szCs w:val="21"/>
        </w:rPr>
        <w:t>第</w:t>
      </w:r>
      <w:r w:rsidR="00197DA6" w:rsidRPr="00197DA6">
        <w:rPr>
          <w:rFonts w:asciiTheme="majorBidi" w:eastAsiaTheme="minorEastAsia" w:hAnsiTheme="majorBidi" w:cstheme="majorBidi"/>
          <w:szCs w:val="21"/>
        </w:rPr>
        <w:t>23-29</w:t>
      </w:r>
      <w:r w:rsidR="00197DA6" w:rsidRPr="00197DA6">
        <w:rPr>
          <w:rFonts w:asciiTheme="majorBidi" w:eastAsiaTheme="minorEastAsia" w:hAnsiTheme="majorBidi" w:cstheme="majorBidi"/>
          <w:szCs w:val="21"/>
        </w:rPr>
        <w:t>段以及关于废水的报告</w:t>
      </w:r>
      <w:r w:rsidR="00197DA6" w:rsidRPr="00197DA6">
        <w:rPr>
          <w:rFonts w:asciiTheme="majorBidi" w:eastAsiaTheme="minorEastAsia" w:hAnsiTheme="majorBidi" w:cstheme="majorBidi"/>
          <w:szCs w:val="21"/>
        </w:rPr>
        <w:t>(A/68/264))</w:t>
      </w:r>
      <w:r w:rsidR="00197DA6" w:rsidRPr="00197DA6">
        <w:rPr>
          <w:rFonts w:asciiTheme="majorBidi" w:eastAsiaTheme="minorEastAsia" w:hAnsiTheme="majorBidi" w:cstheme="majorBidi"/>
          <w:szCs w:val="21"/>
        </w:rPr>
        <w:t>。因此国家在筹措必要资金保证服务供应以及利用公共资金确保服务可负担性方面扮演重要的角色。</w:t>
      </w:r>
    </w:p>
    <w:p w:rsidR="00197DA6" w:rsidRPr="00197DA6" w:rsidRDefault="007D78AC"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6.  </w:t>
      </w:r>
      <w:r w:rsidR="00197DA6" w:rsidRPr="00197DA6">
        <w:rPr>
          <w:rFonts w:asciiTheme="majorBidi" w:eastAsiaTheme="minorEastAsia" w:hAnsiTheme="majorBidi" w:cstheme="majorBidi"/>
          <w:szCs w:val="21"/>
        </w:rPr>
        <w:t>但是人权框架没有排除用户为供水和卫生服务缴费和出资。供水和卫生服务不一定要免费提供。人权框架认识到必须取得收入才能确保服务全覆盖。如果人人都可免费获得用水和卫生服务，这其实有损于低收入家庭，因为这种做法会使政府和服务提供方失去为扩大和维护服务所需的收入，危及系统的整体经济可持续性，并损害国家保护和落实其他人权的能力。此外，如果政策规定通过公用事业网络免费供水，则可能仅仅惠及接入正规供水网络的用户。因为在发展中国家，大部分贫困和边缘化个人和群体没有接入正规供水系统，因此无法获得公用事业的免费供水。从人权角度看，公共资金需要用于扩大为最弱势群体提供服务，并保证他们能够负担这些服务。</w:t>
      </w:r>
    </w:p>
    <w:p w:rsidR="00197DA6" w:rsidRPr="00197DA6" w:rsidRDefault="007D78AC"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7.  </w:t>
      </w:r>
      <w:r w:rsidR="00197DA6" w:rsidRPr="00197DA6">
        <w:rPr>
          <w:rFonts w:asciiTheme="majorBidi" w:eastAsiaTheme="minorEastAsia" w:hAnsiTheme="majorBidi" w:cstheme="majorBidi"/>
          <w:szCs w:val="21"/>
        </w:rPr>
        <w:t>如果人们负担不起，人权框架确实要求通过用户缴费外的不同渠道筹资，提供免费服务。为了确保可负担性以及经济可持续性，各国必须通过收费以外的更大的系统，为供水和卫生服务筹资，包括利用税收和转移支付，以及以公共财政或费率制度为手段进行交叉补贴</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见特别报告员关于筹资问题的报告</w:t>
      </w:r>
      <w:r w:rsidR="00197DA6" w:rsidRPr="00197DA6">
        <w:rPr>
          <w:rFonts w:asciiTheme="majorBidi" w:eastAsiaTheme="minorEastAsia" w:hAnsiTheme="majorBidi" w:cstheme="majorBidi"/>
          <w:szCs w:val="21"/>
        </w:rPr>
        <w:t>(A/66/255))</w:t>
      </w:r>
      <w:r w:rsidR="00197DA6" w:rsidRPr="00197DA6">
        <w:rPr>
          <w:rFonts w:asciiTheme="majorBidi" w:eastAsiaTheme="minorEastAsia" w:hAnsiTheme="majorBidi" w:cstheme="majorBidi"/>
          <w:szCs w:val="21"/>
        </w:rPr>
        <w:t>。</w:t>
      </w:r>
    </w:p>
    <w:p w:rsidR="00197DA6" w:rsidRPr="00197DA6" w:rsidRDefault="007D78AC"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8.  </w:t>
      </w:r>
      <w:r w:rsidR="00197DA6" w:rsidRPr="002B060E">
        <w:rPr>
          <w:rFonts w:asciiTheme="majorBidi" w:eastAsiaTheme="minorEastAsia" w:hAnsiTheme="majorBidi" w:cstheme="majorBidi"/>
          <w:spacing w:val="-2"/>
          <w:szCs w:val="21"/>
        </w:rPr>
        <w:t>享有供水和卫生设施的人权涉及如何收费的重大问题。人权理念要求在确定费率和补贴的过程中落实程序和实体保障，包括透明、信息公开、参与和问责等人权原则。人权理念责成国家确保获得供水和卫生服务的费用维持在用户可负担的水平，并满足边缘化和弱势个体及群体的需求。在宏观上确保财务可持续的目标必须避免个人负担不起。负担能力的评估必须综合考虑所有权利及人们为实现人权所面临的费用。鉴于财政紧缩措施导致人们的总体负担大大加重，这一点就显得更加重要。</w:t>
      </w:r>
      <w:r w:rsidR="00197DA6" w:rsidRPr="002B060E">
        <w:rPr>
          <w:rStyle w:val="a3"/>
          <w:rFonts w:asciiTheme="majorBidi" w:eastAsiaTheme="minorEastAsia" w:hAnsiTheme="majorBidi" w:cstheme="majorBidi"/>
          <w:spacing w:val="-2"/>
          <w:szCs w:val="21"/>
        </w:rPr>
        <w:footnoteReference w:id="1"/>
      </w:r>
      <w:r w:rsidR="00197DA6" w:rsidRPr="002B060E">
        <w:rPr>
          <w:rFonts w:asciiTheme="majorBidi" w:eastAsiaTheme="minorEastAsia" w:hAnsiTheme="majorBidi" w:cstheme="majorBidi"/>
          <w:spacing w:val="-2"/>
          <w:szCs w:val="21"/>
        </w:rPr>
        <w:t>特别是在经济和金融危机期间，要慎重考虑开始或提高收费的决定。失业率上升、社会开支减少的同时提高收费会导致很多人无法负担基本服务。</w:t>
      </w:r>
    </w:p>
    <w:p w:rsidR="00197DA6" w:rsidRPr="00197DA6" w:rsidRDefault="007D78AC"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9.  </w:t>
      </w:r>
      <w:r w:rsidR="00197DA6" w:rsidRPr="00197DA6">
        <w:rPr>
          <w:rFonts w:asciiTheme="majorBidi" w:eastAsiaTheme="minorEastAsia" w:hAnsiTheme="majorBidi" w:cstheme="majorBidi"/>
          <w:szCs w:val="21"/>
        </w:rPr>
        <w:t>在为确保负担能力制定最有效的制度时，经常需要针对性地研究以上所有变量，包括评估个人现有服务的类型，以及考虑如何最高效地使用公共资金。根据《欧洲经济委员会</w:t>
      </w:r>
      <w:r w:rsidR="00197DA6" w:rsidRPr="00197DA6">
        <w:rPr>
          <w:rFonts w:asciiTheme="majorBidi" w:eastAsiaTheme="minorEastAsia" w:hAnsiTheme="majorBidi" w:cstheme="majorBidi"/>
          <w:szCs w:val="21"/>
        </w:rPr>
        <w:t>(ECE)</w:t>
      </w:r>
      <w:r w:rsidR="00197DA6" w:rsidRPr="00197DA6">
        <w:rPr>
          <w:rFonts w:asciiTheme="majorBidi" w:eastAsiaTheme="minorEastAsia" w:hAnsiTheme="majorBidi" w:cstheme="majorBidi"/>
          <w:szCs w:val="21"/>
        </w:rPr>
        <w:t>关于水和健康的议定书》的要求，法国努力提高国内服务供应的可负担性，并作了一项研究，尝试用不同的费率和补贴制度，确定如何最好地保证用户负担得起。</w:t>
      </w:r>
      <w:r w:rsidR="00197DA6" w:rsidRPr="00B86980">
        <w:rPr>
          <w:rStyle w:val="a3"/>
          <w:rFonts w:asciiTheme="majorBidi" w:eastAsiaTheme="minorEastAsia" w:hAnsiTheme="majorBidi" w:cstheme="majorBidi"/>
          <w:szCs w:val="21"/>
        </w:rPr>
        <w:footnoteReference w:id="2"/>
      </w:r>
    </w:p>
    <w:p w:rsidR="00197DA6" w:rsidRPr="00197DA6" w:rsidRDefault="007D78AC"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10.  </w:t>
      </w:r>
      <w:r w:rsidR="00197DA6" w:rsidRPr="00197DA6">
        <w:rPr>
          <w:rFonts w:asciiTheme="majorBidi" w:eastAsiaTheme="minorEastAsia" w:hAnsiTheme="majorBidi" w:cstheme="majorBidi"/>
          <w:szCs w:val="21"/>
        </w:rPr>
        <w:t>关于可负担性的讨论经常聚焦于管网供应的费率问题。虽然费率方面存在重大挑战，但关注费率却导致忽略一个事实，即处于弱势地区和边缘社区的许多人没有接入公共网络，而是依靠就地提供或本社区通常是非正规的卫生和供水服务。据估计，拉丁美洲高达</w:t>
      </w:r>
      <w:r w:rsidR="00197DA6" w:rsidRPr="00197DA6">
        <w:rPr>
          <w:rFonts w:asciiTheme="majorBidi" w:eastAsiaTheme="minorEastAsia" w:hAnsiTheme="majorBidi" w:cstheme="majorBidi"/>
          <w:szCs w:val="21"/>
        </w:rPr>
        <w:t>25%</w:t>
      </w:r>
      <w:r w:rsidR="00197DA6" w:rsidRPr="00197DA6">
        <w:rPr>
          <w:rFonts w:asciiTheme="majorBidi" w:eastAsiaTheme="minorEastAsia" w:hAnsiTheme="majorBidi" w:cstheme="majorBidi"/>
          <w:szCs w:val="21"/>
        </w:rPr>
        <w:t>的城市人口和非洲将近</w:t>
      </w:r>
      <w:r w:rsidR="00197DA6" w:rsidRPr="00197DA6">
        <w:rPr>
          <w:rFonts w:asciiTheme="majorBidi" w:eastAsiaTheme="minorEastAsia" w:hAnsiTheme="majorBidi" w:cstheme="majorBidi"/>
          <w:szCs w:val="21"/>
        </w:rPr>
        <w:t>50%</w:t>
      </w:r>
      <w:r w:rsidR="00197DA6" w:rsidRPr="00197DA6">
        <w:rPr>
          <w:rFonts w:asciiTheme="majorBidi" w:eastAsiaTheme="minorEastAsia" w:hAnsiTheme="majorBidi" w:cstheme="majorBidi"/>
          <w:szCs w:val="21"/>
        </w:rPr>
        <w:t>的城市人口在一定程度上依赖非正规的小规模服务供应商。</w:t>
      </w:r>
      <w:r w:rsidR="00197DA6" w:rsidRPr="00B86980">
        <w:rPr>
          <w:rStyle w:val="a3"/>
          <w:rFonts w:asciiTheme="majorBidi" w:eastAsiaTheme="minorEastAsia" w:hAnsiTheme="majorBidi" w:cstheme="majorBidi"/>
          <w:szCs w:val="21"/>
        </w:rPr>
        <w:footnoteReference w:id="3"/>
      </w:r>
    </w:p>
    <w:p w:rsidR="00197DA6" w:rsidRPr="00197DA6" w:rsidRDefault="007D78AC" w:rsidP="00197DA6">
      <w:pPr>
        <w:pStyle w:val="SingleTxt"/>
        <w:rPr>
          <w:rFonts w:asciiTheme="majorBidi" w:eastAsiaTheme="minorEastAsia" w:hAnsiTheme="majorBidi" w:cstheme="majorBidi"/>
          <w:szCs w:val="21"/>
        </w:rPr>
      </w:pPr>
      <w:r>
        <w:rPr>
          <w:rFonts w:asciiTheme="majorBidi" w:eastAsiaTheme="minorEastAsia" w:hAnsiTheme="majorBidi" w:cstheme="majorBidi" w:hint="eastAsia"/>
          <w:szCs w:val="21"/>
        </w:rPr>
        <w:t xml:space="preserve">11.  </w:t>
      </w:r>
      <w:r w:rsidR="00197DA6" w:rsidRPr="00197DA6">
        <w:rPr>
          <w:rFonts w:asciiTheme="majorBidi" w:eastAsiaTheme="minorEastAsia" w:hAnsiTheme="majorBidi" w:cstheme="majorBidi"/>
          <w:szCs w:val="21"/>
        </w:rPr>
        <w:t>在很多案例中，这些社区为低质量的服务支付高价，这使得关于可负担性的讨论更加复杂。因为非正规的服务供应商本质上一般不受质量和可负担性监管，所以他们的定价由市场决定或是供应商之间</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包括通过类似于卡特尔的安排</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进行价格垄断。对于弱势社区的人们而言，转向正规服务通常会受到欢迎，因为正规服务价格更低、更规范、质量更高。在讨论人人能负担的解决方案时，这些方面需要成为讨论的主题。</w:t>
      </w:r>
    </w:p>
    <w:p w:rsidR="00197DA6" w:rsidRPr="00197DA6" w:rsidRDefault="007D78AC"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12.  </w:t>
      </w:r>
      <w:r w:rsidR="00197DA6" w:rsidRPr="00197DA6">
        <w:rPr>
          <w:rFonts w:asciiTheme="majorBidi" w:eastAsiaTheme="minorEastAsia" w:hAnsiTheme="majorBidi" w:cstheme="majorBidi"/>
          <w:szCs w:val="21"/>
        </w:rPr>
        <w:t>在此背景下，本报告从整体上讨论了个人和家庭必须为供水、环境卫生和个人卫生支付的</w:t>
      </w:r>
      <w:r w:rsidR="00197DA6" w:rsidRPr="00197DA6">
        <w:rPr>
          <w:rFonts w:asciiTheme="majorBidi" w:eastAsiaTheme="minorEastAsia" w:hAnsiTheme="majorBidi" w:cstheme="majorBidi"/>
          <w:szCs w:val="21"/>
          <w:lang w:eastAsia="ja-JP"/>
        </w:rPr>
        <w:t>各种费用</w:t>
      </w:r>
      <w:r w:rsidR="00197DA6" w:rsidRPr="00197DA6">
        <w:rPr>
          <w:rFonts w:asciiTheme="majorBidi" w:eastAsiaTheme="minorEastAsia" w:hAnsiTheme="majorBidi" w:cstheme="majorBidi"/>
          <w:szCs w:val="21"/>
        </w:rPr>
        <w:t>。本报告旨在从人权视角界定可负担性，并讨论为确定可负担性设定具体标准的重要性。本报告将可负担性置于确保环境和经济可持续性的大背景，并讨论了用户因无力支付而被切断供应的影响。</w:t>
      </w:r>
      <w:r w:rsidR="00197DA6" w:rsidRPr="00197DA6">
        <w:rPr>
          <w:rFonts w:asciiTheme="majorBidi" w:eastAsiaTheme="minorEastAsia" w:hAnsiTheme="majorBidi" w:cstheme="majorBidi"/>
          <w:szCs w:val="21"/>
          <w:lang w:val="en-GB"/>
        </w:rPr>
        <w:t>本报告讨论</w:t>
      </w:r>
      <w:r w:rsidR="00197DA6" w:rsidRPr="00197DA6">
        <w:rPr>
          <w:rFonts w:asciiTheme="majorBidi" w:eastAsiaTheme="minorEastAsia" w:hAnsiTheme="majorBidi" w:cstheme="majorBidi"/>
          <w:szCs w:val="21"/>
        </w:rPr>
        <w:t>在现有做法中公共资金的受益人</w:t>
      </w:r>
      <w:r w:rsidR="00197DA6" w:rsidRPr="00197DA6">
        <w:rPr>
          <w:rFonts w:asciiTheme="majorBidi" w:eastAsiaTheme="minorEastAsia" w:hAnsiTheme="majorBidi" w:cstheme="majorBidi"/>
          <w:szCs w:val="21"/>
          <w:lang w:val="en-GB"/>
        </w:rPr>
        <w:t>，然后考察了多种通过公共资金和适当的费率制度确保人人用得起服务的机制，包括各自的优势和挑战。最后，本报告讨论监管和监测可负担性的重要性、得出结论并提供建议。</w:t>
      </w:r>
    </w:p>
    <w:p w:rsidR="007D78AC" w:rsidRPr="007D78AC" w:rsidRDefault="007D78AC" w:rsidP="007D78AC">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eastAsia="ja-JP"/>
        </w:rPr>
      </w:pPr>
      <w:bookmarkStart w:id="3" w:name="_Toc298596783"/>
    </w:p>
    <w:p w:rsidR="007D78AC" w:rsidRPr="007D78AC" w:rsidRDefault="007D78AC" w:rsidP="007D78AC">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eastAsia="ja-JP"/>
        </w:rPr>
      </w:pPr>
    </w:p>
    <w:p w:rsidR="007D78AC" w:rsidRPr="007D78AC" w:rsidRDefault="007D78AC" w:rsidP="007D78AC">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eastAsia="ja-JP"/>
        </w:rPr>
      </w:pPr>
    </w:p>
    <w:p w:rsidR="00197DA6" w:rsidRPr="00197DA6" w:rsidRDefault="00197DA6" w:rsidP="007D78AC">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197DA6">
        <w:rPr>
          <w:lang w:eastAsia="ja-JP"/>
        </w:rPr>
        <w:tab/>
      </w:r>
      <w:r w:rsidRPr="00197DA6">
        <w:t>二</w:t>
      </w:r>
      <w:r w:rsidRPr="00197DA6">
        <w:rPr>
          <w:lang w:eastAsia="ja-JP"/>
        </w:rPr>
        <w:t>.</w:t>
      </w:r>
      <w:r w:rsidRPr="00197DA6">
        <w:rPr>
          <w:lang w:eastAsia="ja-JP"/>
        </w:rPr>
        <w:tab/>
      </w:r>
      <w:bookmarkEnd w:id="3"/>
      <w:r w:rsidRPr="00197DA6">
        <w:rPr>
          <w:lang w:val="en-GB"/>
        </w:rPr>
        <w:t>与供水、环境卫生和个人卫生相关的成本</w:t>
      </w:r>
    </w:p>
    <w:p w:rsidR="007D78AC" w:rsidRPr="007D78AC" w:rsidRDefault="007D78AC" w:rsidP="007D78AC">
      <w:pPr>
        <w:pStyle w:val="SingleTxt"/>
        <w:spacing w:after="0" w:line="120" w:lineRule="exact"/>
        <w:rPr>
          <w:rFonts w:asciiTheme="majorBidi" w:eastAsiaTheme="minorEastAsia" w:hAnsiTheme="majorBidi" w:cstheme="majorBidi"/>
          <w:sz w:val="10"/>
          <w:szCs w:val="21"/>
        </w:rPr>
      </w:pPr>
    </w:p>
    <w:p w:rsidR="007D78AC" w:rsidRPr="007D78AC" w:rsidRDefault="007D78AC" w:rsidP="007D78AC">
      <w:pPr>
        <w:pStyle w:val="SingleTxt"/>
        <w:spacing w:after="0" w:line="120" w:lineRule="exact"/>
        <w:rPr>
          <w:rFonts w:asciiTheme="majorBidi" w:eastAsiaTheme="minorEastAsia" w:hAnsiTheme="majorBidi" w:cstheme="majorBidi"/>
          <w:sz w:val="10"/>
          <w:szCs w:val="21"/>
        </w:rPr>
      </w:pPr>
    </w:p>
    <w:p w:rsidR="00197DA6" w:rsidRPr="00197DA6" w:rsidRDefault="007D78AC"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13.  </w:t>
      </w:r>
      <w:r w:rsidR="00197DA6" w:rsidRPr="00197DA6">
        <w:rPr>
          <w:rFonts w:asciiTheme="majorBidi" w:eastAsiaTheme="minorEastAsia" w:hAnsiTheme="majorBidi" w:cstheme="majorBidi"/>
          <w:szCs w:val="21"/>
        </w:rPr>
        <w:t>本节讨论与供水、环境卫生和个人卫生相关的各项成本，不仅包括直接成本，还有时间成本，以及腐败行为和治理不善可能造成的额外负担。最后讨论不作为的成本。</w:t>
      </w:r>
    </w:p>
    <w:p w:rsidR="00197DA6" w:rsidRPr="00197DA6" w:rsidRDefault="00197DA6" w:rsidP="007D78A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noProof/>
        </w:rPr>
      </w:pPr>
      <w:bookmarkStart w:id="4" w:name="_Toc298596784"/>
      <w:r w:rsidRPr="00197DA6">
        <w:rPr>
          <w:noProof/>
        </w:rPr>
        <w:tab/>
        <w:t>A.</w:t>
      </w:r>
      <w:r w:rsidRPr="00197DA6">
        <w:rPr>
          <w:noProof/>
        </w:rPr>
        <w:tab/>
      </w:r>
      <w:bookmarkEnd w:id="4"/>
      <w:r w:rsidRPr="00197DA6">
        <w:rPr>
          <w:noProof/>
        </w:rPr>
        <w:t>不同种类的成本</w:t>
      </w:r>
    </w:p>
    <w:p w:rsidR="007D78AC" w:rsidRPr="007D78AC" w:rsidRDefault="007D78AC" w:rsidP="007D78AC">
      <w:pPr>
        <w:pStyle w:val="SingleTxt"/>
        <w:spacing w:after="0" w:line="120" w:lineRule="exact"/>
        <w:rPr>
          <w:rFonts w:asciiTheme="majorBidi" w:eastAsiaTheme="minorEastAsia" w:hAnsiTheme="majorBidi" w:cstheme="majorBidi"/>
          <w:sz w:val="10"/>
          <w:szCs w:val="21"/>
        </w:rPr>
      </w:pPr>
    </w:p>
    <w:p w:rsidR="007D78AC" w:rsidRPr="007D78AC" w:rsidRDefault="007D78AC" w:rsidP="007D78AC">
      <w:pPr>
        <w:pStyle w:val="SingleTxt"/>
        <w:spacing w:after="0" w:line="120" w:lineRule="exact"/>
        <w:rPr>
          <w:rFonts w:asciiTheme="majorBidi" w:eastAsiaTheme="minorEastAsia" w:hAnsiTheme="majorBidi" w:cstheme="majorBidi"/>
          <w:sz w:val="10"/>
          <w:szCs w:val="21"/>
        </w:rPr>
      </w:pPr>
    </w:p>
    <w:p w:rsidR="00197DA6" w:rsidRPr="00197DA6" w:rsidRDefault="007D78AC" w:rsidP="00197DA6">
      <w:pPr>
        <w:pStyle w:val="SingleTxt"/>
        <w:rPr>
          <w:rFonts w:asciiTheme="majorBidi" w:eastAsiaTheme="minorEastAsia" w:hAnsiTheme="majorBidi" w:cstheme="majorBidi"/>
          <w:szCs w:val="21"/>
        </w:rPr>
      </w:pPr>
      <w:r>
        <w:rPr>
          <w:rFonts w:asciiTheme="majorBidi" w:eastAsiaTheme="minorEastAsia" w:hAnsiTheme="majorBidi" w:cstheme="majorBidi" w:hint="eastAsia"/>
          <w:szCs w:val="21"/>
        </w:rPr>
        <w:t xml:space="preserve">14.  </w:t>
      </w:r>
      <w:r w:rsidR="00197DA6" w:rsidRPr="00197DA6">
        <w:rPr>
          <w:rFonts w:asciiTheme="majorBidi" w:eastAsiaTheme="minorEastAsia" w:hAnsiTheme="majorBidi" w:cstheme="majorBidi"/>
          <w:szCs w:val="21"/>
        </w:rPr>
        <w:t>为了评估和保证可负担性，各国需要研究影响用户缴费的服务供应总成本。这不仅包括常规成本如运营和维护成本，还包括服务设施整个</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生命周期</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的成本，包括建设和修复</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如必要</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成本。生命周期成本对卫生设施来说尤其重要，因为这涉及废物管理。一旦估算出服务成本，接下来就是讨论如何回收成本。这可能包括不同的方式，例如收费和外部公共资金投入；就本报告的目的而言，更重要的是如何在不同用户之间分摊成本。在最后一点上，需要重点考虑可负担性，避免过度影响贫困人口的它项支出。</w:t>
      </w:r>
    </w:p>
    <w:p w:rsidR="00197DA6" w:rsidRPr="00197DA6" w:rsidRDefault="007D78AC"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15.  </w:t>
      </w:r>
      <w:r w:rsidR="00197DA6" w:rsidRPr="00197DA6">
        <w:rPr>
          <w:rFonts w:asciiTheme="majorBidi" w:eastAsiaTheme="minorEastAsia" w:hAnsiTheme="majorBidi" w:cstheme="majorBidi"/>
          <w:szCs w:val="21"/>
        </w:rPr>
        <w:t>对于供水服务，如果是管网供应，成本包括建设、运营、维护费用；如果是就地解决，包括水井或钻孔的建设和维护成本。接入费通常是赤贫家庭的重大障碍。农村地区和非正规居住区供水服务的家庭出资水平与自来水用户的出资水平可能大不相同。除非使用公有或私营的供应商，否则，个人可能需要自己承担建设、运营、维护社区或家庭供水系统</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如雨水水窖</w:t>
      </w:r>
      <w:r w:rsidR="00197DA6" w:rsidRPr="00B86980">
        <w:rPr>
          <w:rStyle w:val="a3"/>
          <w:rFonts w:asciiTheme="majorBidi" w:eastAsiaTheme="minorEastAsia" w:hAnsiTheme="majorBidi" w:cstheme="majorBidi"/>
          <w:szCs w:val="21"/>
        </w:rPr>
        <w:footnoteReference w:id="4"/>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的费用，以及购买储水容器和处理水的费用。即使水源是安全的，经过运输和储存后，很有可能被污染，从而需要家庭额外花钱进行处理。</w:t>
      </w:r>
    </w:p>
    <w:p w:rsidR="00197DA6" w:rsidRPr="00197DA6" w:rsidRDefault="007D78AC"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16.  </w:t>
      </w:r>
      <w:r w:rsidR="00197DA6" w:rsidRPr="00197DA6">
        <w:rPr>
          <w:rFonts w:asciiTheme="majorBidi" w:eastAsiaTheme="minorEastAsia" w:hAnsiTheme="majorBidi" w:cstheme="majorBidi"/>
          <w:szCs w:val="21"/>
        </w:rPr>
        <w:t>在公共卫生方面，家庭承担的相关费用，如果是管网接入，包括在家里建造厕所的费用和管网使用费；如果是就地解决，包括建设或维护坑式厕所和化粪池的费用。就地解决方案通常要求经常清洁和维护，包括清空粪坑或是化粪池，以及适当管理、处理或回收利用废水等等。如果卫生系统要求冲水，比如使用排污系统，这通常意味着额外支付水费。</w:t>
      </w:r>
    </w:p>
    <w:p w:rsidR="00197DA6" w:rsidRPr="00197DA6" w:rsidRDefault="007D78AC"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17.  </w:t>
      </w:r>
      <w:r w:rsidR="00197DA6" w:rsidRPr="00197DA6">
        <w:rPr>
          <w:rFonts w:asciiTheme="majorBidi" w:eastAsiaTheme="minorEastAsia" w:hAnsiTheme="majorBidi" w:cstheme="majorBidi"/>
          <w:szCs w:val="21"/>
        </w:rPr>
        <w:t>使用个人卫生设施和服务也有成本，但这一点经常被忽视。除了盥洗台的安装，主要的花费包括用于洗手及个人卫生的水和肥皂，保证家庭和食品卫生的用水和清洁产品，以及经期卫生管理用的卫生棉或其他产品。</w:t>
      </w:r>
    </w:p>
    <w:p w:rsidR="00197DA6" w:rsidRPr="00197DA6" w:rsidRDefault="007D78AC"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18.  </w:t>
      </w:r>
      <w:r w:rsidR="00197DA6" w:rsidRPr="00197DA6">
        <w:rPr>
          <w:rFonts w:asciiTheme="majorBidi" w:eastAsiaTheme="minorEastAsia" w:hAnsiTheme="majorBidi" w:cstheme="majorBidi"/>
          <w:szCs w:val="21"/>
        </w:rPr>
        <w:t>除了服务供应的物质成本，到户外打水和往返户外卫生设施的时间也需要估值。由于主要是妇女和女童负责打水、维护和清洁卫生设施，以及家庭的个人卫生管理，这些时间成本涉及重要的性别平等问题。</w:t>
      </w:r>
    </w:p>
    <w:p w:rsidR="007D78AC" w:rsidRPr="007D78AC" w:rsidRDefault="007D78AC" w:rsidP="007D78A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noProof/>
          <w:sz w:val="10"/>
        </w:rPr>
      </w:pPr>
      <w:bookmarkStart w:id="5" w:name="_Toc298596785"/>
    </w:p>
    <w:p w:rsidR="007D78AC" w:rsidRPr="007D78AC" w:rsidRDefault="007D78AC" w:rsidP="007D78A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noProof/>
          <w:sz w:val="10"/>
        </w:rPr>
      </w:pPr>
    </w:p>
    <w:p w:rsidR="00197DA6" w:rsidRPr="00197DA6" w:rsidRDefault="00197DA6" w:rsidP="007D78A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noProof/>
        </w:rPr>
      </w:pPr>
      <w:r w:rsidRPr="00197DA6">
        <w:rPr>
          <w:noProof/>
        </w:rPr>
        <w:tab/>
        <w:t>B.</w:t>
      </w:r>
      <w:r w:rsidRPr="00197DA6">
        <w:rPr>
          <w:noProof/>
        </w:rPr>
        <w:tab/>
      </w:r>
      <w:bookmarkEnd w:id="5"/>
      <w:r w:rsidRPr="00197DA6">
        <w:rPr>
          <w:noProof/>
        </w:rPr>
        <w:t>腐败的成本</w:t>
      </w:r>
    </w:p>
    <w:p w:rsidR="007D78AC" w:rsidRPr="007D78AC" w:rsidRDefault="007D78AC" w:rsidP="007D78AC">
      <w:pPr>
        <w:pStyle w:val="SingleTxt"/>
        <w:spacing w:after="0" w:line="120" w:lineRule="exact"/>
        <w:rPr>
          <w:rFonts w:asciiTheme="majorBidi" w:eastAsiaTheme="minorEastAsia" w:hAnsiTheme="majorBidi" w:cstheme="majorBidi"/>
          <w:sz w:val="10"/>
          <w:szCs w:val="21"/>
        </w:rPr>
      </w:pPr>
    </w:p>
    <w:p w:rsidR="00197DA6" w:rsidRPr="00197DA6" w:rsidRDefault="007D78AC" w:rsidP="007D78AC">
      <w:pPr>
        <w:pStyle w:val="SingleTxt"/>
        <w:rPr>
          <w:lang w:eastAsia="ja-JP"/>
        </w:rPr>
      </w:pPr>
      <w:r>
        <w:rPr>
          <w:rFonts w:hint="eastAsia"/>
        </w:rPr>
        <w:t xml:space="preserve">19.  </w:t>
      </w:r>
      <w:r w:rsidR="00197DA6" w:rsidRPr="00197DA6">
        <w:t>研究表明，水服务领域的腐败很普遍。</w:t>
      </w:r>
      <w:r w:rsidR="00197DA6" w:rsidRPr="00B86980">
        <w:rPr>
          <w:rStyle w:val="a3"/>
          <w:rFonts w:asciiTheme="majorBidi" w:eastAsiaTheme="minorEastAsia" w:hAnsiTheme="majorBidi" w:cstheme="majorBidi"/>
          <w:szCs w:val="21"/>
        </w:rPr>
        <w:footnoteReference w:id="5"/>
      </w:r>
      <w:r w:rsidR="00197DA6" w:rsidRPr="00197DA6">
        <w:t>即使在人们可以负担的情况下，腐败也可能使得获取服务的费用高于官方定价。在选择技术或服务供应商的决策中可能缺少透明性，导致不恰当的</w:t>
      </w:r>
      <w:r>
        <w:rPr>
          <w:rFonts w:hint="eastAsia"/>
          <w:spacing w:val="-50"/>
        </w:rPr>
        <w:t>―</w:t>
      </w:r>
      <w:r>
        <w:rPr>
          <w:rFonts w:hint="eastAsia"/>
        </w:rPr>
        <w:t>―</w:t>
      </w:r>
      <w:r w:rsidR="00197DA6" w:rsidRPr="00197DA6">
        <w:t>通常是更昂贵的选择。如果维修、接入或重新接入等需要贿赂，腐败也可能直接影响价格。从更宏观的角度看，服务供应的竞标过程可能出现腐败。腐败通常更多地影响贫困和弱势个人和群体，因为他们的力量不足以对抗既得利益者，也没有必要的资源进行贿赂。</w:t>
      </w:r>
      <w:r w:rsidR="00197DA6" w:rsidRPr="00B86980">
        <w:rPr>
          <w:rStyle w:val="a3"/>
          <w:rFonts w:asciiTheme="majorBidi" w:eastAsiaTheme="minorEastAsia" w:hAnsiTheme="majorBidi" w:cstheme="majorBidi"/>
          <w:szCs w:val="21"/>
        </w:rPr>
        <w:footnoteReference w:id="6"/>
      </w:r>
    </w:p>
    <w:p w:rsidR="00197DA6" w:rsidRPr="00197DA6" w:rsidRDefault="00537589"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20.  </w:t>
      </w:r>
      <w:r w:rsidR="00197DA6" w:rsidRPr="00197DA6">
        <w:rPr>
          <w:rFonts w:asciiTheme="majorBidi" w:eastAsiaTheme="minorEastAsia" w:hAnsiTheme="majorBidi" w:cstheme="majorBidi"/>
          <w:szCs w:val="21"/>
        </w:rPr>
        <w:t>限制腐败要求国家、监管机构和服务供应商的针对性努力。可通过建立基于人权的强大法律框架，规定反腐败措施，如加强透明性和问责等。</w:t>
      </w:r>
      <w:r w:rsidR="00197DA6" w:rsidRPr="00B86980">
        <w:rPr>
          <w:rStyle w:val="a3"/>
          <w:rFonts w:asciiTheme="majorBidi" w:eastAsiaTheme="minorEastAsia" w:hAnsiTheme="majorBidi" w:cstheme="majorBidi"/>
          <w:szCs w:val="21"/>
        </w:rPr>
        <w:footnoteReference w:id="7"/>
      </w:r>
      <w:r w:rsidR="00197DA6" w:rsidRPr="00197DA6">
        <w:rPr>
          <w:rFonts w:asciiTheme="majorBidi" w:eastAsiaTheme="minorEastAsia" w:hAnsiTheme="majorBidi" w:cstheme="majorBidi"/>
          <w:szCs w:val="21"/>
        </w:rPr>
        <w:t>例如，东南亚的一个城市认识到，要方便穷人获得供水和卫生服务，解决腐败问题很重要，于是采取了具体措施，包括集中培训雇员、设立公共办公室，以便用户直接而不是通过收费员缴费，同时还为所有用户安装了水表等。</w:t>
      </w:r>
      <w:r w:rsidR="00197DA6" w:rsidRPr="00B86980">
        <w:rPr>
          <w:rStyle w:val="a3"/>
          <w:rFonts w:asciiTheme="majorBidi" w:eastAsiaTheme="minorEastAsia" w:hAnsiTheme="majorBidi" w:cstheme="majorBidi"/>
          <w:szCs w:val="21"/>
        </w:rPr>
        <w:footnoteReference w:id="8"/>
      </w:r>
    </w:p>
    <w:p w:rsidR="00537589" w:rsidRPr="00537589" w:rsidRDefault="00537589" w:rsidP="00537589">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noProof/>
          <w:sz w:val="10"/>
        </w:rPr>
      </w:pPr>
      <w:bookmarkStart w:id="6" w:name="_Toc298596786"/>
    </w:p>
    <w:p w:rsidR="00537589" w:rsidRPr="00537589" w:rsidRDefault="00537589" w:rsidP="00537589">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noProof/>
          <w:sz w:val="10"/>
        </w:rPr>
      </w:pPr>
    </w:p>
    <w:p w:rsidR="00197DA6" w:rsidRPr="00197DA6" w:rsidRDefault="00197DA6" w:rsidP="00537589">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noProof/>
        </w:rPr>
      </w:pPr>
      <w:r w:rsidRPr="00197DA6">
        <w:rPr>
          <w:noProof/>
        </w:rPr>
        <w:tab/>
        <w:t>C.</w:t>
      </w:r>
      <w:r w:rsidRPr="00197DA6">
        <w:rPr>
          <w:noProof/>
        </w:rPr>
        <w:tab/>
      </w:r>
      <w:bookmarkEnd w:id="6"/>
      <w:r w:rsidRPr="00197DA6">
        <w:rPr>
          <w:noProof/>
        </w:rPr>
        <w:t>治理不善的成本</w:t>
      </w:r>
    </w:p>
    <w:p w:rsidR="00537589" w:rsidRPr="00537589" w:rsidRDefault="00537589" w:rsidP="00537589">
      <w:pPr>
        <w:pStyle w:val="SingleTxt"/>
        <w:spacing w:after="0" w:line="120" w:lineRule="exact"/>
        <w:rPr>
          <w:rFonts w:asciiTheme="majorBidi" w:eastAsiaTheme="minorEastAsia" w:hAnsiTheme="majorBidi" w:cstheme="majorBidi"/>
          <w:sz w:val="10"/>
          <w:szCs w:val="21"/>
        </w:rPr>
      </w:pPr>
    </w:p>
    <w:p w:rsidR="00197DA6" w:rsidRPr="00197DA6" w:rsidRDefault="00537589"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21.  </w:t>
      </w:r>
      <w:r w:rsidR="00197DA6" w:rsidRPr="00197DA6">
        <w:rPr>
          <w:rFonts w:asciiTheme="majorBidi" w:eastAsiaTheme="minorEastAsia" w:hAnsiTheme="majorBidi" w:cstheme="majorBidi"/>
          <w:szCs w:val="21"/>
        </w:rPr>
        <w:t>如果服务供应管理不善，也会严重影响服务的成本。各国应确保通过正确的激励措施，促使供应商完善供水和卫生服务管理，包括优化组织结构、优化运营成本、提高服务供应效率</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比如减少水流失</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等等。还要在治理结构和决策过程中加强参与、信息公开、问责等人权原则。</w:t>
      </w:r>
      <w:r w:rsidR="00197DA6" w:rsidRPr="00B86980">
        <w:rPr>
          <w:rStyle w:val="a3"/>
          <w:rFonts w:asciiTheme="majorBidi" w:eastAsiaTheme="minorEastAsia" w:hAnsiTheme="majorBidi" w:cstheme="majorBidi"/>
          <w:szCs w:val="21"/>
        </w:rPr>
        <w:footnoteReference w:id="9"/>
      </w:r>
      <w:r w:rsidR="00197DA6" w:rsidRPr="00197DA6">
        <w:rPr>
          <w:rFonts w:asciiTheme="majorBidi" w:eastAsiaTheme="minorEastAsia" w:hAnsiTheme="majorBidi" w:cstheme="majorBidi"/>
          <w:szCs w:val="21"/>
        </w:rPr>
        <w:t>此外，如果供应方</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无论是公有还是私营</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提供服务是为自己或股东谋利，则盈利的驱动也会使用户的开支超出负担能力，且阻碍公司对服务进行再投资</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见特别报告员的巴西访问团报告</w:t>
      </w:r>
      <w:r w:rsidR="00197DA6" w:rsidRPr="00197DA6">
        <w:rPr>
          <w:rFonts w:asciiTheme="majorBidi" w:eastAsiaTheme="minorEastAsia" w:hAnsiTheme="majorBidi" w:cstheme="majorBidi"/>
          <w:szCs w:val="21"/>
        </w:rPr>
        <w:t>(2014)</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 xml:space="preserve">A/HRC/27/55/Add.1, </w:t>
      </w:r>
      <w:r w:rsidR="00197DA6" w:rsidRPr="00197DA6">
        <w:rPr>
          <w:rFonts w:asciiTheme="majorBidi" w:eastAsiaTheme="minorEastAsia" w:hAnsiTheme="majorBidi" w:cstheme="majorBidi"/>
          <w:szCs w:val="21"/>
        </w:rPr>
        <w:t>第</w:t>
      </w:r>
      <w:r w:rsidR="00197DA6" w:rsidRPr="00197DA6">
        <w:rPr>
          <w:rFonts w:asciiTheme="majorBidi" w:eastAsiaTheme="minorEastAsia" w:hAnsiTheme="majorBidi" w:cstheme="majorBidi"/>
          <w:szCs w:val="21"/>
        </w:rPr>
        <w:t>68</w:t>
      </w:r>
      <w:r w:rsidR="00197DA6" w:rsidRPr="00197DA6">
        <w:rPr>
          <w:rFonts w:asciiTheme="majorBidi" w:eastAsiaTheme="minorEastAsia" w:hAnsiTheme="majorBidi" w:cstheme="majorBidi"/>
          <w:szCs w:val="21"/>
        </w:rPr>
        <w:t>段</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w:t>
      </w:r>
    </w:p>
    <w:p w:rsidR="00537589" w:rsidRPr="00537589" w:rsidRDefault="00537589" w:rsidP="00537589">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noProof/>
          <w:sz w:val="10"/>
        </w:rPr>
      </w:pPr>
      <w:bookmarkStart w:id="7" w:name="_Toc298596787"/>
    </w:p>
    <w:p w:rsidR="00537589" w:rsidRPr="00537589" w:rsidRDefault="00537589" w:rsidP="00537589">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noProof/>
          <w:sz w:val="10"/>
        </w:rPr>
      </w:pPr>
    </w:p>
    <w:p w:rsidR="00197DA6" w:rsidRPr="00197DA6" w:rsidRDefault="00197DA6" w:rsidP="00537589">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noProof/>
        </w:rPr>
      </w:pPr>
      <w:r w:rsidRPr="00197DA6">
        <w:rPr>
          <w:noProof/>
        </w:rPr>
        <w:tab/>
        <w:t>D.</w:t>
      </w:r>
      <w:r w:rsidRPr="00197DA6">
        <w:rPr>
          <w:noProof/>
        </w:rPr>
        <w:tab/>
      </w:r>
      <w:bookmarkEnd w:id="7"/>
      <w:r w:rsidRPr="00197DA6">
        <w:rPr>
          <w:noProof/>
        </w:rPr>
        <w:t>不作为的代价</w:t>
      </w:r>
    </w:p>
    <w:p w:rsidR="00537589" w:rsidRPr="00537589" w:rsidRDefault="00537589" w:rsidP="00537589">
      <w:pPr>
        <w:pStyle w:val="SingleTxt"/>
        <w:spacing w:after="0" w:line="120" w:lineRule="exact"/>
        <w:rPr>
          <w:rFonts w:asciiTheme="majorBidi" w:eastAsiaTheme="minorEastAsia" w:hAnsiTheme="majorBidi" w:cstheme="majorBidi"/>
          <w:sz w:val="10"/>
          <w:szCs w:val="21"/>
        </w:rPr>
      </w:pPr>
    </w:p>
    <w:p w:rsidR="00197DA6" w:rsidRPr="00197DA6" w:rsidRDefault="00537589"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22.  </w:t>
      </w:r>
      <w:r w:rsidR="00197DA6" w:rsidRPr="00197DA6">
        <w:rPr>
          <w:rFonts w:asciiTheme="majorBidi" w:eastAsiaTheme="minorEastAsia" w:hAnsiTheme="majorBidi" w:cstheme="majorBidi"/>
          <w:szCs w:val="21"/>
        </w:rPr>
        <w:t>确保人们获得供水和卫生服务的成本可能很高。但是不投资的代价更高。不能获得安全用水、环境卫生和个人卫生服务会给人带来更严重的损失，比如健康不良、高死亡率以及重大经济损失</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据估计，全球仅仅由于缺乏卫生设施造成的损失每年就高达</w:t>
      </w:r>
      <w:r w:rsidR="00197DA6" w:rsidRPr="00197DA6">
        <w:rPr>
          <w:rFonts w:asciiTheme="majorBidi" w:eastAsiaTheme="minorEastAsia" w:hAnsiTheme="majorBidi" w:cstheme="majorBidi"/>
          <w:szCs w:val="21"/>
        </w:rPr>
        <w:t>2600</w:t>
      </w:r>
      <w:r w:rsidR="00197DA6" w:rsidRPr="00197DA6">
        <w:rPr>
          <w:rFonts w:asciiTheme="majorBidi" w:eastAsiaTheme="minorEastAsia" w:hAnsiTheme="majorBidi" w:cstheme="majorBidi"/>
          <w:szCs w:val="21"/>
        </w:rPr>
        <w:t>亿美元。</w:t>
      </w:r>
      <w:r w:rsidR="00197DA6" w:rsidRPr="00B86980">
        <w:rPr>
          <w:rStyle w:val="a3"/>
          <w:rFonts w:asciiTheme="majorBidi" w:eastAsiaTheme="minorEastAsia" w:hAnsiTheme="majorBidi" w:cstheme="majorBidi"/>
          <w:szCs w:val="21"/>
        </w:rPr>
        <w:footnoteReference w:id="10"/>
      </w:r>
      <w:r w:rsidR="00197DA6" w:rsidRPr="00197DA6">
        <w:rPr>
          <w:rFonts w:asciiTheme="majorBidi" w:eastAsiaTheme="minorEastAsia" w:hAnsiTheme="majorBidi" w:cstheme="majorBidi"/>
          <w:szCs w:val="21"/>
        </w:rPr>
        <w:t>在发达国家，只是在政府开始对供水及更为重要的卫生设施进行重大投资之后，经济增长才带来预期寿命延长、儿童死亡率降低。</w:t>
      </w:r>
      <w:r w:rsidR="00197DA6" w:rsidRPr="00B86980">
        <w:rPr>
          <w:rStyle w:val="a3"/>
          <w:rFonts w:asciiTheme="majorBidi" w:eastAsiaTheme="minorEastAsia" w:hAnsiTheme="majorBidi" w:cstheme="majorBidi"/>
          <w:szCs w:val="21"/>
        </w:rPr>
        <w:footnoteReference w:id="11"/>
      </w:r>
    </w:p>
    <w:p w:rsidR="00197DA6" w:rsidRPr="00197DA6" w:rsidRDefault="00537589"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23.  </w:t>
      </w:r>
      <w:r w:rsidR="00197DA6" w:rsidRPr="00197DA6">
        <w:rPr>
          <w:rFonts w:asciiTheme="majorBidi" w:eastAsiaTheme="minorEastAsia" w:hAnsiTheme="majorBidi" w:cstheme="majorBidi"/>
          <w:szCs w:val="21"/>
        </w:rPr>
        <w:t>研究表明成本与效益成正比。有一个分析估计，为提高基本饮用水在家庭的普及度，每投资</w:t>
      </w:r>
      <w:r w:rsidR="00197DA6" w:rsidRPr="00197DA6">
        <w:rPr>
          <w:rFonts w:asciiTheme="majorBidi" w:eastAsiaTheme="minorEastAsia" w:hAnsiTheme="majorBidi" w:cstheme="majorBidi"/>
          <w:szCs w:val="21"/>
        </w:rPr>
        <w:t>1</w:t>
      </w:r>
      <w:r w:rsidR="00197DA6" w:rsidRPr="00197DA6">
        <w:rPr>
          <w:rFonts w:asciiTheme="majorBidi" w:eastAsiaTheme="minorEastAsia" w:hAnsiTheme="majorBidi" w:cstheme="majorBidi"/>
          <w:szCs w:val="21"/>
        </w:rPr>
        <w:t>美元，平均收益为</w:t>
      </w:r>
      <w:r w:rsidR="00197DA6" w:rsidRPr="00197DA6">
        <w:rPr>
          <w:rFonts w:asciiTheme="majorBidi" w:eastAsiaTheme="minorEastAsia" w:hAnsiTheme="majorBidi" w:cstheme="majorBidi"/>
          <w:szCs w:val="21"/>
        </w:rPr>
        <w:t>4</w:t>
      </w:r>
      <w:r w:rsidR="00197DA6" w:rsidRPr="00197DA6">
        <w:rPr>
          <w:rFonts w:asciiTheme="majorBidi" w:eastAsiaTheme="minorEastAsia" w:hAnsiTheme="majorBidi" w:cstheme="majorBidi"/>
          <w:szCs w:val="21"/>
        </w:rPr>
        <w:t>美元；对于家庭基本卫生服务的投资，预计收益为</w:t>
      </w:r>
      <w:r w:rsidR="00197DA6" w:rsidRPr="00197DA6">
        <w:rPr>
          <w:rFonts w:asciiTheme="majorBidi" w:eastAsiaTheme="minorEastAsia" w:hAnsiTheme="majorBidi" w:cstheme="majorBidi"/>
          <w:szCs w:val="21"/>
        </w:rPr>
        <w:t>3</w:t>
      </w:r>
      <w:r w:rsidR="00197DA6" w:rsidRPr="00197DA6">
        <w:rPr>
          <w:rFonts w:asciiTheme="majorBidi" w:eastAsiaTheme="minorEastAsia" w:hAnsiTheme="majorBidi" w:cstheme="majorBidi"/>
          <w:szCs w:val="21"/>
        </w:rPr>
        <w:t>美元；而消除农村地区随地便溺的收益是</w:t>
      </w:r>
      <w:r w:rsidR="00197DA6" w:rsidRPr="00197DA6">
        <w:rPr>
          <w:rFonts w:asciiTheme="majorBidi" w:eastAsiaTheme="minorEastAsia" w:hAnsiTheme="majorBidi" w:cstheme="majorBidi"/>
          <w:szCs w:val="21"/>
        </w:rPr>
        <w:t>6</w:t>
      </w:r>
      <w:r w:rsidR="00197DA6" w:rsidRPr="00197DA6">
        <w:rPr>
          <w:rFonts w:asciiTheme="majorBidi" w:eastAsiaTheme="minorEastAsia" w:hAnsiTheme="majorBidi" w:cstheme="majorBidi"/>
          <w:szCs w:val="21"/>
        </w:rPr>
        <w:t>美元。</w:t>
      </w:r>
      <w:r w:rsidR="00197DA6" w:rsidRPr="00B86980">
        <w:rPr>
          <w:rStyle w:val="a3"/>
          <w:rFonts w:asciiTheme="majorBidi" w:eastAsiaTheme="minorEastAsia" w:hAnsiTheme="majorBidi" w:cstheme="majorBidi"/>
          <w:szCs w:val="21"/>
        </w:rPr>
        <w:footnoteReference w:id="12"/>
      </w:r>
      <w:r w:rsidR="00197DA6" w:rsidRPr="00197DA6">
        <w:rPr>
          <w:rFonts w:asciiTheme="majorBidi" w:eastAsiaTheme="minorEastAsia" w:hAnsiTheme="majorBidi" w:cstheme="majorBidi"/>
          <w:szCs w:val="21"/>
        </w:rPr>
        <w:t>在成本效益分析中，废水的安全管理和处理获得的关注较少。虽然初期需要大量投资，但长期而言，不作为的代价远远高于充分管理废水的成本。关于卫生干预措施经济效益的研究表明，带有处理措施的化粪池和下水道系统都具有较高的成本效益率，例如在菲律宾，该比率为</w:t>
      </w:r>
      <w:r w:rsidR="00197DA6" w:rsidRPr="00197DA6">
        <w:rPr>
          <w:rFonts w:asciiTheme="majorBidi" w:eastAsiaTheme="minorEastAsia" w:hAnsiTheme="majorBidi" w:cstheme="majorBidi"/>
          <w:szCs w:val="21"/>
        </w:rPr>
        <w:t>1</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4</w:t>
      </w:r>
      <w:r w:rsidR="00197DA6" w:rsidRPr="00B86980">
        <w:rPr>
          <w:rStyle w:val="a3"/>
          <w:rFonts w:asciiTheme="majorBidi" w:eastAsiaTheme="minorEastAsia" w:hAnsiTheme="majorBidi" w:cstheme="majorBidi"/>
          <w:szCs w:val="21"/>
        </w:rPr>
        <w:footnoteReference w:id="13"/>
      </w:r>
      <w:r w:rsidR="00197DA6" w:rsidRPr="00197DA6">
        <w:rPr>
          <w:rFonts w:asciiTheme="majorBidi" w:eastAsiaTheme="minorEastAsia" w:hAnsiTheme="majorBidi" w:cstheme="majorBidi"/>
          <w:szCs w:val="21"/>
        </w:rPr>
        <w:t>，在越南是</w:t>
      </w:r>
      <w:r w:rsidR="00197DA6" w:rsidRPr="00197DA6">
        <w:rPr>
          <w:rFonts w:asciiTheme="majorBidi" w:eastAsiaTheme="minorEastAsia" w:hAnsiTheme="majorBidi" w:cstheme="majorBidi"/>
          <w:szCs w:val="21"/>
        </w:rPr>
        <w:t>1</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3</w:t>
      </w:r>
      <w:r w:rsidR="00197DA6" w:rsidRPr="00B86980">
        <w:rPr>
          <w:rStyle w:val="a3"/>
          <w:rFonts w:asciiTheme="majorBidi" w:eastAsiaTheme="minorEastAsia" w:hAnsiTheme="majorBidi" w:cstheme="majorBidi"/>
          <w:szCs w:val="21"/>
        </w:rPr>
        <w:footnoteReference w:id="14"/>
      </w:r>
      <w:r w:rsidR="00197DA6" w:rsidRPr="00197DA6">
        <w:rPr>
          <w:rFonts w:asciiTheme="majorBidi" w:eastAsiaTheme="minorEastAsia" w:hAnsiTheme="majorBidi" w:cstheme="majorBidi"/>
          <w:szCs w:val="21"/>
        </w:rPr>
        <w:t>。</w:t>
      </w:r>
    </w:p>
    <w:p w:rsidR="00197DA6" w:rsidRPr="00197DA6" w:rsidRDefault="00537589"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24.  </w:t>
      </w:r>
      <w:r w:rsidR="00197DA6" w:rsidRPr="00197DA6">
        <w:rPr>
          <w:rFonts w:asciiTheme="majorBidi" w:eastAsiaTheme="minorEastAsia" w:hAnsiTheme="majorBidi" w:cstheme="majorBidi"/>
          <w:szCs w:val="21"/>
        </w:rPr>
        <w:t>虽然有时候经济分析会将干预效果货币化，但干预也提供一些非物质利益，比如节省时间、获得尊严、防止疾病和死亡。投资于水和卫生设施给妇女和女童带来尤为积极的影响，这对于实现性别平等至关重要。鉴于改善供水和卫生服务有助于抵御污染和环境恶化，所以这也有重大的环境效益。</w:t>
      </w:r>
    </w:p>
    <w:p w:rsidR="00537589" w:rsidRPr="00537589" w:rsidRDefault="00537589" w:rsidP="00537589">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eastAsia="ja-JP"/>
        </w:rPr>
      </w:pPr>
      <w:bookmarkStart w:id="8" w:name="_Toc298596788"/>
      <w:bookmarkStart w:id="9" w:name="_Toc266342568"/>
    </w:p>
    <w:p w:rsidR="00537589" w:rsidRPr="00537589" w:rsidRDefault="00537589" w:rsidP="00537589">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eastAsia="ja-JP"/>
        </w:rPr>
      </w:pPr>
    </w:p>
    <w:p w:rsidR="00537589" w:rsidRPr="00537589" w:rsidRDefault="00537589" w:rsidP="00537589">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eastAsia="ja-JP"/>
        </w:rPr>
      </w:pPr>
    </w:p>
    <w:p w:rsidR="00197DA6" w:rsidRPr="00197DA6" w:rsidRDefault="00197DA6" w:rsidP="00537589">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eastAsia="ja-JP"/>
        </w:rPr>
      </w:pPr>
      <w:r w:rsidRPr="00197DA6">
        <w:rPr>
          <w:lang w:eastAsia="ja-JP"/>
        </w:rPr>
        <w:tab/>
      </w:r>
      <w:r w:rsidRPr="00197DA6">
        <w:t>三</w:t>
      </w:r>
      <w:r w:rsidRPr="00197DA6">
        <w:rPr>
          <w:lang w:eastAsia="ja-JP"/>
        </w:rPr>
        <w:t>.</w:t>
      </w:r>
      <w:r w:rsidRPr="00197DA6">
        <w:rPr>
          <w:lang w:eastAsia="ja-JP"/>
        </w:rPr>
        <w:tab/>
      </w:r>
      <w:bookmarkEnd w:id="8"/>
      <w:r w:rsidRPr="00197DA6">
        <w:rPr>
          <w:lang w:eastAsia="ja-JP"/>
        </w:rPr>
        <w:t>理解可负担性</w:t>
      </w:r>
    </w:p>
    <w:p w:rsidR="00537589" w:rsidRPr="00537589" w:rsidRDefault="00537589" w:rsidP="00537589">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noProof/>
          <w:sz w:val="10"/>
        </w:rPr>
      </w:pPr>
      <w:bookmarkStart w:id="10" w:name="_Toc298596789"/>
    </w:p>
    <w:p w:rsidR="00537589" w:rsidRPr="00537589" w:rsidRDefault="00537589" w:rsidP="00537589">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noProof/>
          <w:sz w:val="10"/>
        </w:rPr>
      </w:pPr>
    </w:p>
    <w:p w:rsidR="00197DA6" w:rsidRPr="00197DA6" w:rsidRDefault="00197DA6" w:rsidP="00537589">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noProof/>
        </w:rPr>
      </w:pPr>
      <w:r w:rsidRPr="00197DA6">
        <w:rPr>
          <w:noProof/>
        </w:rPr>
        <w:tab/>
        <w:t>A.</w:t>
      </w:r>
      <w:r w:rsidRPr="00197DA6">
        <w:rPr>
          <w:noProof/>
        </w:rPr>
        <w:tab/>
      </w:r>
      <w:bookmarkEnd w:id="9"/>
      <w:bookmarkEnd w:id="10"/>
      <w:r w:rsidRPr="00197DA6">
        <w:rPr>
          <w:noProof/>
        </w:rPr>
        <w:t>定义可负担性和设定标准</w:t>
      </w:r>
    </w:p>
    <w:p w:rsidR="00537589" w:rsidRPr="00537589" w:rsidRDefault="00537589" w:rsidP="00537589">
      <w:pPr>
        <w:pStyle w:val="SingleTxt"/>
        <w:spacing w:after="0" w:line="120" w:lineRule="exact"/>
        <w:rPr>
          <w:rFonts w:asciiTheme="majorBidi" w:eastAsiaTheme="minorEastAsia" w:hAnsiTheme="majorBidi" w:cstheme="majorBidi"/>
          <w:sz w:val="10"/>
          <w:szCs w:val="21"/>
        </w:rPr>
      </w:pPr>
    </w:p>
    <w:p w:rsidR="00197DA6" w:rsidRPr="00197DA6" w:rsidRDefault="00537589" w:rsidP="00197DA6">
      <w:pPr>
        <w:pStyle w:val="SingleTxt"/>
        <w:rPr>
          <w:rFonts w:asciiTheme="majorBidi" w:eastAsiaTheme="minorEastAsia" w:hAnsiTheme="majorBidi" w:cstheme="majorBidi"/>
          <w:szCs w:val="21"/>
        </w:rPr>
      </w:pPr>
      <w:r>
        <w:rPr>
          <w:rFonts w:asciiTheme="majorBidi" w:eastAsiaTheme="minorEastAsia" w:hAnsiTheme="majorBidi" w:cstheme="majorBidi" w:hint="eastAsia"/>
          <w:szCs w:val="21"/>
        </w:rPr>
        <w:t xml:space="preserve">25.  </w:t>
      </w:r>
      <w:r w:rsidR="00197DA6" w:rsidRPr="00197DA6">
        <w:rPr>
          <w:rFonts w:asciiTheme="majorBidi" w:eastAsiaTheme="minorEastAsia" w:hAnsiTheme="majorBidi" w:cstheme="majorBidi"/>
          <w:szCs w:val="21"/>
        </w:rPr>
        <w:t>可负担性作为一项人权标准，要求供水、环境卫生和个人卫生设施和服务必须以人人能负担的价格提供使用。支付这些服务不应当影响人们获取人权所保障的其他基本物品和服务，如食物、住房、保健、衣物和教育的能力。可负担性标准必须与供水和卫生设施优质足量的标准一起考虑，以确保达到人权标准。</w:t>
      </w:r>
    </w:p>
    <w:p w:rsidR="00197DA6" w:rsidRPr="00197DA6" w:rsidRDefault="00537589"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26.  </w:t>
      </w:r>
      <w:r w:rsidR="00197DA6" w:rsidRPr="00197DA6">
        <w:rPr>
          <w:rFonts w:asciiTheme="majorBidi" w:eastAsiaTheme="minorEastAsia" w:hAnsiTheme="majorBidi" w:cstheme="majorBidi"/>
          <w:szCs w:val="21"/>
        </w:rPr>
        <w:t>供水和卫生服务法普遍有可负担性的规定。比如，在纳米比亚，《水资源管理法》要求确保</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以可以负担的价格为所有纳米比亚人提供可靠充足的水供给，满足人的基本需求</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w:t>
      </w:r>
      <w:r w:rsidR="00197DA6" w:rsidRPr="00B86980">
        <w:rPr>
          <w:rStyle w:val="a3"/>
          <w:rFonts w:asciiTheme="majorBidi" w:eastAsiaTheme="minorEastAsia" w:hAnsiTheme="majorBidi" w:cstheme="majorBidi"/>
          <w:szCs w:val="21"/>
        </w:rPr>
        <w:footnoteReference w:id="15"/>
      </w:r>
      <w:r w:rsidR="00197DA6" w:rsidRPr="00197DA6">
        <w:rPr>
          <w:rFonts w:asciiTheme="majorBidi" w:eastAsiaTheme="minorEastAsia" w:hAnsiTheme="majorBidi" w:cstheme="majorBidi"/>
          <w:szCs w:val="21"/>
        </w:rPr>
        <w:t>在很多情况下，挑战在于将一般性的规定转化为具体的可负担性的标准。这样的标准对于确保定价的可负担性及问责至关重要。一般而言，人们愿意支付高价水费，因为水对于生活的许多方面都很重要，但这不成为提高负担能力门槛的正当理由。因此支付意愿的研究在揭示人们实际支付能力方面常常成果有限。</w:t>
      </w:r>
    </w:p>
    <w:p w:rsidR="00197DA6" w:rsidRPr="00197DA6" w:rsidRDefault="00537589" w:rsidP="00197DA6">
      <w:pPr>
        <w:pStyle w:val="SingleTxt"/>
        <w:rPr>
          <w:rFonts w:asciiTheme="majorBidi" w:eastAsiaTheme="minorEastAsia" w:hAnsiTheme="majorBidi" w:cstheme="majorBidi"/>
          <w:szCs w:val="21"/>
        </w:rPr>
      </w:pPr>
      <w:r>
        <w:rPr>
          <w:rFonts w:asciiTheme="majorBidi" w:eastAsiaTheme="minorEastAsia" w:hAnsiTheme="majorBidi" w:cstheme="majorBidi" w:hint="eastAsia"/>
          <w:szCs w:val="21"/>
        </w:rPr>
        <w:t xml:space="preserve">27.  </w:t>
      </w:r>
      <w:r w:rsidR="00197DA6" w:rsidRPr="00197DA6">
        <w:rPr>
          <w:rFonts w:asciiTheme="majorBidi" w:eastAsiaTheme="minorEastAsia" w:hAnsiTheme="majorBidi" w:cstheme="majorBidi"/>
          <w:szCs w:val="21"/>
        </w:rPr>
        <w:t>一些国家为可负担性设定了标准。例如，印度尼西亚的一个条例解释说</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如果家庭为满足饮用水基本需求的花费不超过收入的</w:t>
      </w:r>
      <w:r w:rsidR="00197DA6" w:rsidRPr="00197DA6">
        <w:rPr>
          <w:rFonts w:asciiTheme="majorBidi" w:eastAsiaTheme="minorEastAsia" w:hAnsiTheme="majorBidi" w:cstheme="majorBidi"/>
          <w:szCs w:val="21"/>
        </w:rPr>
        <w:t>4%(</w:t>
      </w:r>
      <w:r w:rsidR="00197DA6" w:rsidRPr="00197DA6">
        <w:rPr>
          <w:rFonts w:asciiTheme="majorBidi" w:eastAsiaTheme="minorEastAsia" w:hAnsiTheme="majorBidi" w:cstheme="majorBidi"/>
          <w:szCs w:val="21"/>
        </w:rPr>
        <w:t>百分之四</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，则收费满足可负担性原则</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w:t>
      </w:r>
      <w:r w:rsidR="00197DA6" w:rsidRPr="00B86980">
        <w:rPr>
          <w:rStyle w:val="a3"/>
          <w:rFonts w:asciiTheme="majorBidi" w:eastAsiaTheme="minorEastAsia" w:hAnsiTheme="majorBidi" w:cstheme="majorBidi"/>
          <w:szCs w:val="21"/>
        </w:rPr>
        <w:footnoteReference w:id="16"/>
      </w:r>
      <w:r w:rsidR="00197DA6" w:rsidRPr="00197DA6">
        <w:rPr>
          <w:rFonts w:asciiTheme="majorBidi" w:eastAsiaTheme="minorEastAsia" w:hAnsiTheme="majorBidi" w:cstheme="majorBidi"/>
          <w:szCs w:val="21"/>
        </w:rPr>
        <w:t>但是，对于一些家庭而言，即使水费只占支出的一小部分也难以负担，在此情况下，应当免费供水和提供卫生服务。</w:t>
      </w:r>
    </w:p>
    <w:p w:rsidR="00197DA6" w:rsidRPr="00197DA6" w:rsidRDefault="00537589" w:rsidP="00197DA6">
      <w:pPr>
        <w:pStyle w:val="SingleTxt"/>
        <w:rPr>
          <w:rFonts w:asciiTheme="majorBidi" w:eastAsiaTheme="minorEastAsia" w:hAnsiTheme="majorBidi" w:cstheme="majorBidi"/>
          <w:szCs w:val="21"/>
        </w:rPr>
      </w:pPr>
      <w:r>
        <w:rPr>
          <w:rFonts w:asciiTheme="majorBidi" w:eastAsiaTheme="minorEastAsia" w:hAnsiTheme="majorBidi" w:cstheme="majorBidi" w:hint="eastAsia"/>
          <w:szCs w:val="21"/>
        </w:rPr>
        <w:t xml:space="preserve">28.  </w:t>
      </w:r>
      <w:r w:rsidR="00197DA6" w:rsidRPr="00197DA6">
        <w:rPr>
          <w:rFonts w:asciiTheme="majorBidi" w:eastAsiaTheme="minorEastAsia" w:hAnsiTheme="majorBidi" w:cstheme="majorBidi"/>
          <w:szCs w:val="21"/>
        </w:rPr>
        <w:t>不可能在全球设定统一的可负担性标准。任何统一的标准都存在任意性，不能反映人们实际面临的挑战和生活处境，包括他们在住房、食物及实现其他人权上需要的花费。供水和卫生服务的可负担性高度取决于当地情况，因此各国应当在国家和</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或地方层面决定可负担性标准。人权框架规定了标准设定过程的重要参数，特别强调标准制定过程的参与性。</w:t>
      </w:r>
      <w:r w:rsidR="00197DA6" w:rsidRPr="00B86980">
        <w:rPr>
          <w:rStyle w:val="a3"/>
          <w:rFonts w:asciiTheme="majorBidi" w:eastAsiaTheme="minorEastAsia" w:hAnsiTheme="majorBidi" w:cstheme="majorBidi"/>
          <w:szCs w:val="21"/>
        </w:rPr>
        <w:footnoteReference w:id="17"/>
      </w:r>
    </w:p>
    <w:p w:rsidR="00537589" w:rsidRPr="00537589" w:rsidRDefault="00537589" w:rsidP="00537589">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noProof/>
          <w:sz w:val="10"/>
        </w:rPr>
      </w:pPr>
      <w:bookmarkStart w:id="11" w:name="_Toc298596790"/>
    </w:p>
    <w:p w:rsidR="00537589" w:rsidRPr="00537589" w:rsidRDefault="00537589" w:rsidP="00537589">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noProof/>
          <w:sz w:val="10"/>
        </w:rPr>
      </w:pPr>
    </w:p>
    <w:p w:rsidR="00197DA6" w:rsidRPr="00197DA6" w:rsidRDefault="00197DA6" w:rsidP="00537589">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noProof/>
        </w:rPr>
      </w:pPr>
      <w:r w:rsidRPr="00197DA6">
        <w:rPr>
          <w:noProof/>
        </w:rPr>
        <w:tab/>
        <w:t>B.</w:t>
      </w:r>
      <w:r w:rsidRPr="00197DA6">
        <w:rPr>
          <w:noProof/>
        </w:rPr>
        <w:tab/>
      </w:r>
      <w:bookmarkEnd w:id="11"/>
      <w:r w:rsidRPr="00197DA6">
        <w:t>平衡</w:t>
      </w:r>
      <w:r w:rsidRPr="00197DA6">
        <w:rPr>
          <w:noProof/>
        </w:rPr>
        <w:t>可负担性与环境、经济可持续性的关系</w:t>
      </w:r>
    </w:p>
    <w:p w:rsidR="00537589" w:rsidRPr="00537589" w:rsidRDefault="00537589" w:rsidP="00537589">
      <w:pPr>
        <w:pStyle w:val="SingleTxt"/>
        <w:spacing w:after="0" w:line="120" w:lineRule="exact"/>
        <w:rPr>
          <w:rFonts w:asciiTheme="majorBidi" w:eastAsiaTheme="minorEastAsia" w:hAnsiTheme="majorBidi" w:cstheme="majorBidi"/>
          <w:sz w:val="10"/>
          <w:szCs w:val="21"/>
        </w:rPr>
      </w:pPr>
    </w:p>
    <w:p w:rsidR="00197DA6" w:rsidRPr="00197DA6" w:rsidRDefault="00537589"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29.  </w:t>
      </w:r>
      <w:r w:rsidR="00197DA6" w:rsidRPr="00197DA6">
        <w:rPr>
          <w:rFonts w:asciiTheme="majorBidi" w:eastAsiaTheme="minorEastAsia" w:hAnsiTheme="majorBidi" w:cstheme="majorBidi"/>
          <w:szCs w:val="21"/>
        </w:rPr>
        <w:t>为在实践中确保可负担性，常常需要平衡落实人权的措施与如何确保环境和经济的可持续性这一更大问题。不能为了实施保证经济和环境可持续性的措施而损害</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社会可持续性</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即服务的可负担性。为了环境的可持续性，必须要有足量且优质的水资源供给现在和未来的用户。水费设计应允许人们获得充足的水满足基本需求，但是在必要的情况下，应限制奢侈消费。应保护水资源免于污染，这意味着卫生服务必须包括适当的废水收集、运输、处理和处置，从而保护公共健康和环境。但是环境卫生收费不应太高，致使人们规避使用卫生服务，从而影响公共健康。</w:t>
      </w:r>
    </w:p>
    <w:p w:rsidR="00197DA6" w:rsidRPr="00197DA6" w:rsidRDefault="00537589"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30.  </w:t>
      </w:r>
      <w:r w:rsidR="00197DA6" w:rsidRPr="00197DA6">
        <w:rPr>
          <w:rFonts w:asciiTheme="majorBidi" w:eastAsiaTheme="minorEastAsia" w:hAnsiTheme="majorBidi" w:cstheme="majorBidi"/>
          <w:szCs w:val="21"/>
        </w:rPr>
        <w:t>为了保证经济可持续性，有些人主张通过收费全额回收成本，即让供水和卫生服务供应商向现在和将来的用户收取全部的运营成本</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在一些情况下还有建设和修复成本</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如果当地富人数量大大超过无法全额支付服务费用的人数，通过前者和后者之间的交叉补贴，可能实现全额回收成本。但是即使是在相对富裕的国家，尤其是对于环境卫生服务，政府常常提供相当一部分公共资金，以保证服务的经济可行性，维护公共健康。</w:t>
      </w:r>
      <w:r w:rsidR="00197DA6" w:rsidRPr="00B86980">
        <w:rPr>
          <w:rStyle w:val="a3"/>
          <w:rFonts w:asciiTheme="majorBidi" w:eastAsiaTheme="minorEastAsia" w:hAnsiTheme="majorBidi" w:cstheme="majorBidi"/>
          <w:szCs w:val="21"/>
        </w:rPr>
        <w:footnoteReference w:id="18"/>
      </w:r>
    </w:p>
    <w:p w:rsidR="00197DA6" w:rsidRPr="00197DA6" w:rsidRDefault="00B86980"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31.  </w:t>
      </w:r>
      <w:r w:rsidR="00197DA6" w:rsidRPr="00197DA6">
        <w:rPr>
          <w:rFonts w:asciiTheme="majorBidi" w:eastAsiaTheme="minorEastAsia" w:hAnsiTheme="majorBidi" w:cstheme="majorBidi"/>
          <w:szCs w:val="21"/>
        </w:rPr>
        <w:t>在很多发展中国家，没有足够的富人提供交叉补贴。在这种情况下，仅依靠收费实现全额成本回收不是可行的选择。需要公共财政保证所有家庭都能够负担。为了提供所需资金且使得所有人都能负担，各国首先应该改善现有供水和卫生服务预算的使用情况，特别是降低获取服务上的不平等。</w:t>
      </w:r>
    </w:p>
    <w:p w:rsidR="00B86980" w:rsidRPr="00B86980" w:rsidRDefault="00B86980" w:rsidP="00B86980">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noProof/>
          <w:sz w:val="10"/>
        </w:rPr>
      </w:pPr>
      <w:bookmarkStart w:id="12" w:name="_Toc298596791"/>
    </w:p>
    <w:p w:rsidR="00B86980" w:rsidRPr="00B86980" w:rsidRDefault="00B86980" w:rsidP="00B86980">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noProof/>
          <w:sz w:val="10"/>
        </w:rPr>
      </w:pPr>
    </w:p>
    <w:p w:rsidR="00197DA6" w:rsidRPr="00197DA6" w:rsidRDefault="00197DA6" w:rsidP="00B86980">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noProof/>
        </w:rPr>
      </w:pPr>
      <w:r w:rsidRPr="00197DA6">
        <w:rPr>
          <w:noProof/>
        </w:rPr>
        <w:tab/>
        <w:t>C.</w:t>
      </w:r>
      <w:r w:rsidRPr="00197DA6">
        <w:rPr>
          <w:noProof/>
        </w:rPr>
        <w:tab/>
      </w:r>
      <w:bookmarkEnd w:id="12"/>
      <w:r w:rsidRPr="00197DA6">
        <w:rPr>
          <w:noProof/>
        </w:rPr>
        <w:t>负担不起服务造成供应中断</w:t>
      </w:r>
    </w:p>
    <w:p w:rsidR="00B86980" w:rsidRPr="00B86980" w:rsidRDefault="00B86980" w:rsidP="00B86980">
      <w:pPr>
        <w:pStyle w:val="SingleTxt"/>
        <w:spacing w:after="0" w:line="120" w:lineRule="exact"/>
        <w:rPr>
          <w:rFonts w:asciiTheme="majorBidi" w:eastAsiaTheme="minorEastAsia" w:hAnsiTheme="majorBidi" w:cstheme="majorBidi"/>
          <w:sz w:val="10"/>
          <w:szCs w:val="21"/>
        </w:rPr>
      </w:pPr>
    </w:p>
    <w:p w:rsidR="00197DA6" w:rsidRPr="00197DA6" w:rsidRDefault="00B86980"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32.  </w:t>
      </w:r>
      <w:r w:rsidR="00197DA6" w:rsidRPr="00197DA6">
        <w:rPr>
          <w:rFonts w:asciiTheme="majorBidi" w:eastAsiaTheme="minorEastAsia" w:hAnsiTheme="majorBidi" w:cstheme="majorBidi"/>
          <w:szCs w:val="21"/>
        </w:rPr>
        <w:t>供水和卫生服务的可负担性和供应中断之间有密不可分的关系。这是因为，很多情况下是无力支付造成了供应中断。</w:t>
      </w:r>
    </w:p>
    <w:p w:rsidR="00197DA6" w:rsidRPr="00197DA6" w:rsidRDefault="00B86980"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33.  </w:t>
      </w:r>
      <w:r w:rsidR="00197DA6" w:rsidRPr="00197DA6">
        <w:rPr>
          <w:rFonts w:asciiTheme="majorBidi" w:eastAsiaTheme="minorEastAsia" w:hAnsiTheme="majorBidi" w:cstheme="majorBidi"/>
          <w:szCs w:val="21"/>
        </w:rPr>
        <w:t>由于无力支付服务导致供应中断是一项倒退措施，违反了享受供水和卫生服务的人权</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经济、社会和文化权利委员会第</w:t>
      </w:r>
      <w:r w:rsidR="00197DA6" w:rsidRPr="00197DA6">
        <w:rPr>
          <w:rFonts w:asciiTheme="majorBidi" w:eastAsiaTheme="minorEastAsia" w:hAnsiTheme="majorBidi" w:cstheme="majorBidi"/>
          <w:szCs w:val="21"/>
        </w:rPr>
        <w:t>15</w:t>
      </w:r>
      <w:r w:rsidR="00197DA6" w:rsidRPr="00197DA6">
        <w:rPr>
          <w:rFonts w:asciiTheme="majorBidi" w:eastAsiaTheme="minorEastAsia" w:hAnsiTheme="majorBidi" w:cstheme="majorBidi"/>
          <w:szCs w:val="21"/>
        </w:rPr>
        <w:t>号一般性意见</w:t>
      </w:r>
      <w:r w:rsidR="00197DA6" w:rsidRPr="00197DA6">
        <w:rPr>
          <w:rFonts w:asciiTheme="majorBidi" w:eastAsiaTheme="minorEastAsia" w:hAnsiTheme="majorBidi" w:cstheme="majorBidi"/>
          <w:szCs w:val="21"/>
        </w:rPr>
        <w:t>(2002) (E/C.12/2002/11)</w:t>
      </w:r>
      <w:r w:rsidR="00197DA6" w:rsidRPr="00197DA6">
        <w:rPr>
          <w:rFonts w:asciiTheme="majorBidi" w:eastAsiaTheme="minorEastAsia" w:hAnsiTheme="majorBidi" w:cstheme="majorBidi"/>
          <w:szCs w:val="21"/>
        </w:rPr>
        <w:t>第</w:t>
      </w:r>
      <w:r w:rsidR="00197DA6" w:rsidRPr="00197DA6">
        <w:rPr>
          <w:rFonts w:asciiTheme="majorBidi" w:eastAsiaTheme="minorEastAsia" w:hAnsiTheme="majorBidi" w:cstheme="majorBidi"/>
          <w:szCs w:val="21"/>
        </w:rPr>
        <w:t>44a</w:t>
      </w:r>
      <w:r w:rsidR="00197DA6" w:rsidRPr="00197DA6">
        <w:rPr>
          <w:rFonts w:asciiTheme="majorBidi" w:eastAsiaTheme="minorEastAsia" w:hAnsiTheme="majorBidi" w:cstheme="majorBidi"/>
          <w:szCs w:val="21"/>
        </w:rPr>
        <w:t>段</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。允许供应中断的唯一情况，是有证据表明家庭有支付能力，但拒不支付。南非《</w:t>
      </w:r>
      <w:r w:rsidR="00197DA6" w:rsidRPr="00197DA6">
        <w:rPr>
          <w:rFonts w:asciiTheme="majorBidi" w:eastAsiaTheme="minorEastAsia" w:hAnsiTheme="majorBidi" w:cstheme="majorBidi"/>
          <w:szCs w:val="21"/>
        </w:rPr>
        <w:t>1997</w:t>
      </w:r>
      <w:r w:rsidR="00197DA6" w:rsidRPr="00197DA6">
        <w:rPr>
          <w:rFonts w:asciiTheme="majorBidi" w:eastAsiaTheme="minorEastAsia" w:hAnsiTheme="majorBidi" w:cstheme="majorBidi"/>
          <w:szCs w:val="21"/>
        </w:rPr>
        <w:t>年供水服务法》规定，个人因无经济能力而未支付基本服务费用，不得因此中断服务供应。</w:t>
      </w:r>
      <w:r w:rsidR="00197DA6" w:rsidRPr="00B86980">
        <w:rPr>
          <w:rStyle w:val="a3"/>
          <w:rFonts w:asciiTheme="majorBidi" w:eastAsiaTheme="minorEastAsia" w:hAnsiTheme="majorBidi" w:cstheme="majorBidi"/>
          <w:szCs w:val="21"/>
        </w:rPr>
        <w:footnoteReference w:id="19"/>
      </w:r>
      <w:r w:rsidR="00197DA6" w:rsidRPr="00197DA6">
        <w:rPr>
          <w:rFonts w:asciiTheme="majorBidi" w:eastAsiaTheme="minorEastAsia" w:hAnsiTheme="majorBidi" w:cstheme="majorBidi"/>
          <w:szCs w:val="21"/>
        </w:rPr>
        <w:t>最近，法国通过了《布洛特法》，该法禁止因为无力支付而中断供应。</w:t>
      </w:r>
      <w:r w:rsidR="00197DA6" w:rsidRPr="00B86980">
        <w:rPr>
          <w:rStyle w:val="a3"/>
          <w:rFonts w:asciiTheme="majorBidi" w:eastAsiaTheme="minorEastAsia" w:hAnsiTheme="majorBidi" w:cstheme="majorBidi"/>
          <w:szCs w:val="21"/>
        </w:rPr>
        <w:footnoteReference w:id="20"/>
      </w:r>
      <w:r w:rsidR="00197DA6" w:rsidRPr="00197DA6">
        <w:rPr>
          <w:rFonts w:asciiTheme="majorBidi" w:eastAsiaTheme="minorEastAsia" w:hAnsiTheme="majorBidi" w:cstheme="majorBidi"/>
          <w:szCs w:val="21"/>
        </w:rPr>
        <w:t xml:space="preserve"> </w:t>
      </w:r>
    </w:p>
    <w:p w:rsidR="00197DA6" w:rsidRPr="00197DA6" w:rsidRDefault="00B86980" w:rsidP="00197DA6">
      <w:pPr>
        <w:pStyle w:val="SingleTxt"/>
        <w:rPr>
          <w:rFonts w:asciiTheme="majorBidi" w:eastAsiaTheme="minorEastAsia" w:hAnsiTheme="majorBidi" w:cstheme="majorBidi"/>
          <w:szCs w:val="21"/>
        </w:rPr>
      </w:pPr>
      <w:r>
        <w:rPr>
          <w:rFonts w:asciiTheme="majorBidi" w:eastAsiaTheme="minorEastAsia" w:hAnsiTheme="majorBidi" w:cstheme="majorBidi" w:hint="eastAsia"/>
          <w:szCs w:val="21"/>
        </w:rPr>
        <w:t xml:space="preserve">34.  </w:t>
      </w:r>
      <w:r w:rsidR="00197DA6" w:rsidRPr="00197DA6">
        <w:rPr>
          <w:rFonts w:asciiTheme="majorBidi" w:eastAsiaTheme="minorEastAsia" w:hAnsiTheme="majorBidi" w:cstheme="majorBidi"/>
          <w:szCs w:val="21"/>
        </w:rPr>
        <w:t>在一些情况下，曾发生大规模的供应中断。比如，底特律给排水部门在没有考虑用户支付能力的情况下，中断了供水服务。对此，前特别报告员说：</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如果真地无力支付，人权理念绝对禁止中断供应</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，并要求立即恢复供应。</w:t>
      </w:r>
      <w:r w:rsidR="00197DA6" w:rsidRPr="00B86980">
        <w:rPr>
          <w:rStyle w:val="a3"/>
          <w:rFonts w:asciiTheme="majorBidi" w:eastAsiaTheme="minorEastAsia" w:hAnsiTheme="majorBidi" w:cstheme="majorBidi"/>
          <w:szCs w:val="21"/>
        </w:rPr>
        <w:footnoteReference w:id="21"/>
      </w:r>
    </w:p>
    <w:p w:rsidR="00197DA6" w:rsidRPr="00197DA6" w:rsidRDefault="00B86980" w:rsidP="00197DA6">
      <w:pPr>
        <w:pStyle w:val="SingleTxt"/>
        <w:rPr>
          <w:rFonts w:asciiTheme="majorBidi" w:eastAsiaTheme="minorEastAsia" w:hAnsiTheme="majorBidi" w:cstheme="majorBidi"/>
          <w:szCs w:val="21"/>
        </w:rPr>
      </w:pPr>
      <w:r>
        <w:rPr>
          <w:rFonts w:asciiTheme="majorBidi" w:eastAsiaTheme="minorEastAsia" w:hAnsiTheme="majorBidi" w:cstheme="majorBidi" w:hint="eastAsia"/>
          <w:szCs w:val="21"/>
        </w:rPr>
        <w:t xml:space="preserve">35.  </w:t>
      </w:r>
      <w:r w:rsidR="00197DA6" w:rsidRPr="00197DA6">
        <w:rPr>
          <w:rFonts w:asciiTheme="majorBidi" w:eastAsiaTheme="minorEastAsia" w:hAnsiTheme="majorBidi" w:cstheme="majorBidi"/>
          <w:szCs w:val="21"/>
        </w:rPr>
        <w:t>预付费水表是服务供应商确保家庭和个人支付水费的一种方式，因为这要求提前付费。</w:t>
      </w:r>
      <w:r w:rsidR="00197DA6" w:rsidRPr="00B86980">
        <w:rPr>
          <w:rStyle w:val="a3"/>
          <w:rFonts w:asciiTheme="majorBidi" w:eastAsiaTheme="minorEastAsia" w:hAnsiTheme="majorBidi" w:cstheme="majorBidi"/>
          <w:szCs w:val="21"/>
        </w:rPr>
        <w:footnoteReference w:id="22"/>
      </w:r>
      <w:r w:rsidR="00197DA6" w:rsidRPr="00197DA6">
        <w:rPr>
          <w:rFonts w:asciiTheme="majorBidi" w:eastAsiaTheme="minorEastAsia" w:hAnsiTheme="majorBidi" w:cstheme="majorBidi"/>
          <w:szCs w:val="21"/>
        </w:rPr>
        <w:t>由于无支付能力可能导致</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无声中断</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这也违反享受供水和卫生服务的人权。因此，在安装预付费水表之前，要仔细审查安装计划。一些预付费水表即使个人或家庭未缴费，也允许获得一定量的水。为了符合人权要求，供水的数量、连续性和质量都需要仔细评估。</w:t>
      </w:r>
    </w:p>
    <w:p w:rsidR="00B86980" w:rsidRDefault="00B86980">
      <w:pPr>
        <w:spacing w:line="240" w:lineRule="auto"/>
        <w:jc w:val="left"/>
        <w:rPr>
          <w:rFonts w:ascii="黑体" w:eastAsia="黑体"/>
          <w:sz w:val="28"/>
          <w:lang w:eastAsia="ja-JP"/>
        </w:rPr>
      </w:pPr>
      <w:bookmarkStart w:id="13" w:name="_Toc298596792"/>
      <w:r>
        <w:rPr>
          <w:lang w:eastAsia="ja-JP"/>
        </w:rPr>
        <w:br w:type="page"/>
      </w:r>
    </w:p>
    <w:p w:rsidR="00197DA6" w:rsidRPr="00197DA6" w:rsidRDefault="00197DA6" w:rsidP="00B8698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eastAsia="ja-JP"/>
        </w:rPr>
      </w:pPr>
      <w:r w:rsidRPr="00197DA6">
        <w:rPr>
          <w:lang w:eastAsia="ja-JP"/>
        </w:rPr>
        <w:tab/>
      </w:r>
      <w:r w:rsidRPr="00197DA6">
        <w:t>四</w:t>
      </w:r>
      <w:r w:rsidRPr="00197DA6">
        <w:rPr>
          <w:lang w:eastAsia="ja-JP"/>
        </w:rPr>
        <w:t>.</w:t>
      </w:r>
      <w:r w:rsidRPr="00197DA6">
        <w:rPr>
          <w:lang w:eastAsia="ja-JP"/>
        </w:rPr>
        <w:tab/>
      </w:r>
      <w:bookmarkEnd w:id="13"/>
      <w:r w:rsidRPr="00197DA6">
        <w:rPr>
          <w:lang w:eastAsia="ja-JP"/>
        </w:rPr>
        <w:t>在实践中确保可负担性的机制</w:t>
      </w:r>
    </w:p>
    <w:p w:rsidR="00B86980" w:rsidRPr="00B86980" w:rsidRDefault="00B86980" w:rsidP="00B86980">
      <w:pPr>
        <w:pStyle w:val="SingleTxt"/>
        <w:spacing w:after="0" w:line="120" w:lineRule="exact"/>
        <w:rPr>
          <w:rFonts w:asciiTheme="majorBidi" w:eastAsiaTheme="minorEastAsia" w:hAnsiTheme="majorBidi" w:cstheme="majorBidi"/>
          <w:sz w:val="10"/>
          <w:szCs w:val="21"/>
          <w:lang w:eastAsia="ja-JP"/>
        </w:rPr>
      </w:pPr>
    </w:p>
    <w:p w:rsidR="00197DA6" w:rsidRPr="00197DA6" w:rsidRDefault="00B86980"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36.  </w:t>
      </w:r>
      <w:r w:rsidR="00197DA6" w:rsidRPr="00197DA6">
        <w:rPr>
          <w:rFonts w:asciiTheme="majorBidi" w:eastAsiaTheme="minorEastAsia" w:hAnsiTheme="majorBidi" w:cstheme="majorBidi"/>
          <w:szCs w:val="21"/>
          <w:lang w:eastAsia="ja-JP"/>
        </w:rPr>
        <w:t>为了确保</w:t>
      </w:r>
      <w:r w:rsidR="00197DA6" w:rsidRPr="00197DA6">
        <w:rPr>
          <w:rFonts w:asciiTheme="majorBidi" w:eastAsiaTheme="minorEastAsia" w:hAnsiTheme="majorBidi" w:cstheme="majorBidi"/>
          <w:szCs w:val="21"/>
        </w:rPr>
        <w:t>人人能够负担且制度能够</w:t>
      </w:r>
      <w:r w:rsidR="00197DA6" w:rsidRPr="00197DA6">
        <w:rPr>
          <w:rFonts w:asciiTheme="majorBidi" w:eastAsiaTheme="minorEastAsia" w:hAnsiTheme="majorBidi" w:cstheme="majorBidi"/>
          <w:szCs w:val="21"/>
          <w:lang w:eastAsia="ja-JP"/>
        </w:rPr>
        <w:t>持续</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lang w:eastAsia="ja-JP"/>
        </w:rPr>
        <w:t>各国必须</w:t>
      </w:r>
      <w:r w:rsidR="00197DA6" w:rsidRPr="00197DA6">
        <w:rPr>
          <w:rFonts w:asciiTheme="majorBidi" w:eastAsiaTheme="minorEastAsia" w:hAnsiTheme="majorBidi" w:cstheme="majorBidi"/>
          <w:szCs w:val="21"/>
        </w:rPr>
        <w:t>制定</w:t>
      </w:r>
      <w:r w:rsidR="00197DA6" w:rsidRPr="00197DA6">
        <w:rPr>
          <w:rFonts w:asciiTheme="majorBidi" w:eastAsiaTheme="minorEastAsia" w:hAnsiTheme="majorBidi" w:cstheme="majorBidi"/>
          <w:szCs w:val="21"/>
          <w:lang w:eastAsia="ja-JP"/>
        </w:rPr>
        <w:t>合适的定价</w:t>
      </w:r>
      <w:r w:rsidR="00197DA6" w:rsidRPr="00197DA6">
        <w:rPr>
          <w:rFonts w:asciiTheme="majorBidi" w:eastAsiaTheme="minorEastAsia" w:hAnsiTheme="majorBidi" w:cstheme="majorBidi"/>
          <w:szCs w:val="21"/>
        </w:rPr>
        <w:t>、费率</w:t>
      </w:r>
      <w:r w:rsidR="00197DA6" w:rsidRPr="00197DA6">
        <w:rPr>
          <w:rFonts w:asciiTheme="majorBidi" w:eastAsiaTheme="minorEastAsia" w:hAnsiTheme="majorBidi" w:cstheme="majorBidi"/>
          <w:szCs w:val="21"/>
          <w:lang w:eastAsia="ja-JP"/>
        </w:rPr>
        <w:t>和补贴</w:t>
      </w:r>
      <w:r w:rsidR="00197DA6" w:rsidRPr="00197DA6">
        <w:rPr>
          <w:rFonts w:asciiTheme="majorBidi" w:eastAsiaTheme="minorEastAsia" w:hAnsiTheme="majorBidi" w:cstheme="majorBidi"/>
          <w:szCs w:val="21"/>
        </w:rPr>
        <w:t>机制。接下来，</w:t>
      </w:r>
      <w:r w:rsidR="00197DA6" w:rsidRPr="00197DA6">
        <w:rPr>
          <w:rFonts w:asciiTheme="majorBidi" w:eastAsiaTheme="minorEastAsia" w:hAnsiTheme="majorBidi" w:cstheme="majorBidi"/>
          <w:szCs w:val="21"/>
          <w:lang w:eastAsia="ja-JP"/>
        </w:rPr>
        <w:t>本报告</w:t>
      </w:r>
      <w:r w:rsidR="00197DA6" w:rsidRPr="00197DA6">
        <w:rPr>
          <w:rFonts w:asciiTheme="majorBidi" w:eastAsiaTheme="minorEastAsia" w:hAnsiTheme="majorBidi" w:cstheme="majorBidi"/>
          <w:szCs w:val="21"/>
        </w:rPr>
        <w:t>探讨</w:t>
      </w:r>
      <w:r w:rsidR="00197DA6" w:rsidRPr="00197DA6">
        <w:rPr>
          <w:rFonts w:asciiTheme="majorBidi" w:eastAsiaTheme="minorEastAsia" w:hAnsiTheme="majorBidi" w:cstheme="majorBidi"/>
          <w:szCs w:val="21"/>
          <w:lang w:eastAsia="ja-JP"/>
        </w:rPr>
        <w:t>如何分配公共财政</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lang w:eastAsia="ja-JP"/>
        </w:rPr>
        <w:t>以及谁是可能的受益人</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lang w:eastAsia="ja-JP"/>
        </w:rPr>
        <w:t>之后报告</w:t>
      </w:r>
      <w:r w:rsidR="00197DA6" w:rsidRPr="00197DA6">
        <w:rPr>
          <w:rFonts w:asciiTheme="majorBidi" w:eastAsiaTheme="minorEastAsia" w:hAnsiTheme="majorBidi" w:cstheme="majorBidi"/>
          <w:szCs w:val="21"/>
        </w:rPr>
        <w:t>将</w:t>
      </w:r>
      <w:r w:rsidR="00197DA6" w:rsidRPr="00197DA6">
        <w:rPr>
          <w:rFonts w:asciiTheme="majorBidi" w:eastAsiaTheme="minorEastAsia" w:hAnsiTheme="majorBidi" w:cstheme="majorBidi"/>
          <w:szCs w:val="21"/>
          <w:lang w:eastAsia="ja-JP"/>
        </w:rPr>
        <w:t>讨论如何使用</w:t>
      </w:r>
      <w:r w:rsidR="00197DA6" w:rsidRPr="00197DA6">
        <w:rPr>
          <w:rFonts w:asciiTheme="majorBidi" w:eastAsiaTheme="minorEastAsia" w:hAnsiTheme="majorBidi" w:cstheme="majorBidi"/>
          <w:szCs w:val="21"/>
        </w:rPr>
        <w:t>财政</w:t>
      </w:r>
      <w:r w:rsidR="00197DA6" w:rsidRPr="00197DA6">
        <w:rPr>
          <w:rFonts w:asciiTheme="majorBidi" w:eastAsiaTheme="minorEastAsia" w:hAnsiTheme="majorBidi" w:cstheme="majorBidi"/>
          <w:szCs w:val="21"/>
          <w:lang w:eastAsia="ja-JP"/>
        </w:rPr>
        <w:t>机制有效地瞄准</w:t>
      </w:r>
      <w:r w:rsidR="00197DA6" w:rsidRPr="00197DA6">
        <w:rPr>
          <w:rFonts w:asciiTheme="majorBidi" w:eastAsiaTheme="minorEastAsia" w:hAnsiTheme="majorBidi" w:cstheme="majorBidi"/>
          <w:szCs w:val="21"/>
        </w:rPr>
        <w:t>相关</w:t>
      </w:r>
      <w:r w:rsidR="00197DA6" w:rsidRPr="00197DA6">
        <w:rPr>
          <w:rFonts w:asciiTheme="majorBidi" w:eastAsiaTheme="minorEastAsia" w:hAnsiTheme="majorBidi" w:cstheme="majorBidi"/>
          <w:szCs w:val="21"/>
          <w:lang w:eastAsia="ja-JP"/>
        </w:rPr>
        <w:t>群体</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lang w:eastAsia="ja-JP"/>
        </w:rPr>
        <w:t>保证服务的可负担性</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 xml:space="preserve"> </w:t>
      </w:r>
    </w:p>
    <w:p w:rsidR="00B86980" w:rsidRPr="00B86980" w:rsidRDefault="00B86980" w:rsidP="00B86980">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noProof/>
          <w:sz w:val="10"/>
        </w:rPr>
      </w:pPr>
      <w:bookmarkStart w:id="14" w:name="_Toc298596793"/>
    </w:p>
    <w:p w:rsidR="00B86980" w:rsidRPr="00B86980" w:rsidRDefault="00B86980" w:rsidP="00B86980">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noProof/>
          <w:sz w:val="10"/>
        </w:rPr>
      </w:pPr>
    </w:p>
    <w:p w:rsidR="00197DA6" w:rsidRPr="00197DA6" w:rsidRDefault="00197DA6" w:rsidP="00B86980">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noProof/>
        </w:rPr>
      </w:pPr>
      <w:r w:rsidRPr="00197DA6">
        <w:rPr>
          <w:noProof/>
        </w:rPr>
        <w:tab/>
        <w:t>A.</w:t>
      </w:r>
      <w:r w:rsidRPr="00197DA6">
        <w:rPr>
          <w:noProof/>
        </w:rPr>
        <w:tab/>
      </w:r>
      <w:bookmarkEnd w:id="14"/>
      <w:r w:rsidRPr="00197DA6">
        <w:rPr>
          <w:noProof/>
        </w:rPr>
        <w:t>以公共财政支持供水、环境卫生和个人卫生：谁受益？谁不受益？</w:t>
      </w:r>
    </w:p>
    <w:p w:rsidR="00B86980" w:rsidRPr="00B86980" w:rsidRDefault="00B86980" w:rsidP="00B86980">
      <w:pPr>
        <w:pStyle w:val="SingleTxt"/>
        <w:spacing w:after="0" w:line="120" w:lineRule="exact"/>
        <w:rPr>
          <w:rFonts w:asciiTheme="majorBidi" w:eastAsiaTheme="minorEastAsia" w:hAnsiTheme="majorBidi" w:cstheme="majorBidi"/>
          <w:sz w:val="10"/>
          <w:szCs w:val="21"/>
        </w:rPr>
      </w:pPr>
    </w:p>
    <w:p w:rsidR="00197DA6" w:rsidRPr="00197DA6" w:rsidRDefault="00B86980"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37.  </w:t>
      </w:r>
      <w:r w:rsidR="00197DA6" w:rsidRPr="00197DA6">
        <w:rPr>
          <w:rFonts w:asciiTheme="majorBidi" w:eastAsiaTheme="minorEastAsia" w:hAnsiTheme="majorBidi" w:cstheme="majorBidi"/>
          <w:szCs w:val="21"/>
        </w:rPr>
        <w:t>几乎所有大规模的供水和卫生系统都获得一定的公共财政支持。尤其是对于卫生设施而言，一直以来，人们知道缺乏卫生设施的代价远远超过提供设施的成本，但人们一直希望私营部门的参与就足以填补卫生设施的缺口。但在近期，世界银行等机构的研究开始表明，仅指望私营部门来弥补缺口是不现实的。</w:t>
      </w:r>
      <w:r w:rsidR="00197DA6" w:rsidRPr="00B86980">
        <w:rPr>
          <w:rStyle w:val="a3"/>
          <w:rFonts w:asciiTheme="majorBidi" w:eastAsiaTheme="minorEastAsia" w:hAnsiTheme="majorBidi" w:cstheme="majorBidi"/>
          <w:szCs w:val="21"/>
        </w:rPr>
        <w:footnoteReference w:id="23"/>
      </w:r>
      <w:r w:rsidR="00197DA6" w:rsidRPr="00197DA6">
        <w:rPr>
          <w:rFonts w:asciiTheme="majorBidi" w:eastAsiaTheme="minorEastAsia" w:hAnsiTheme="majorBidi" w:cstheme="majorBidi"/>
          <w:szCs w:val="21"/>
        </w:rPr>
        <w:t>国家必须是卫生设施投资的主导力量，特别是国家要支付建设和维护费用，以及在一些情况下，比如，如果掏粪费用过于昂贵，国家还要负责运营费用。</w:t>
      </w:r>
    </w:p>
    <w:p w:rsidR="00197DA6" w:rsidRPr="00197DA6" w:rsidRDefault="00B86980"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38.  </w:t>
      </w:r>
      <w:r w:rsidR="00197DA6" w:rsidRPr="00197DA6">
        <w:rPr>
          <w:rFonts w:asciiTheme="majorBidi" w:eastAsiaTheme="minorEastAsia" w:hAnsiTheme="majorBidi" w:cstheme="majorBidi"/>
          <w:szCs w:val="21"/>
        </w:rPr>
        <w:t>然而，在许多情况下，公共财政分配不均。中产阶级家庭通常从补贴中受益，包括直接补贴和</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隐形</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补贴。直接补贴包括税收减免或是对建设厕所提供的财政激励。这些措施如果针对性不足，倾向于使中等收入的家庭受益。</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隐形</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补贴指用公共财政意在建设让全民享用的基础设施和服务，然而事实上只有中高收入家庭才享受得到。</w:t>
      </w:r>
    </w:p>
    <w:p w:rsidR="00B86980" w:rsidRPr="00B86980" w:rsidRDefault="00B86980" w:rsidP="00B8698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eastAsia="ja-JP"/>
        </w:rPr>
      </w:pPr>
    </w:p>
    <w:p w:rsidR="00197DA6" w:rsidRPr="00197DA6" w:rsidRDefault="00197DA6" w:rsidP="00B8698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eastAsia="ja-JP"/>
        </w:rPr>
      </w:pPr>
      <w:r w:rsidRPr="00197DA6">
        <w:rPr>
          <w:lang w:eastAsia="ja-JP"/>
        </w:rPr>
        <w:tab/>
        <w:t>1.</w:t>
      </w:r>
      <w:r w:rsidRPr="00197DA6">
        <w:rPr>
          <w:lang w:eastAsia="ja-JP"/>
        </w:rPr>
        <w:tab/>
        <w:t>以公共财政支持管网供应</w:t>
      </w:r>
    </w:p>
    <w:p w:rsidR="00B86980" w:rsidRPr="00B86980" w:rsidRDefault="00B86980" w:rsidP="00B86980">
      <w:pPr>
        <w:pStyle w:val="SingleTxt"/>
        <w:spacing w:after="0" w:line="120" w:lineRule="exact"/>
        <w:rPr>
          <w:rFonts w:asciiTheme="majorBidi" w:eastAsiaTheme="minorEastAsia" w:hAnsiTheme="majorBidi" w:cstheme="majorBidi"/>
          <w:sz w:val="10"/>
          <w:szCs w:val="21"/>
        </w:rPr>
      </w:pPr>
    </w:p>
    <w:p w:rsidR="00197DA6" w:rsidRPr="00197DA6" w:rsidRDefault="00B86980" w:rsidP="00197DA6">
      <w:pPr>
        <w:pStyle w:val="SingleTxt"/>
        <w:rPr>
          <w:rFonts w:asciiTheme="majorBidi" w:eastAsiaTheme="minorEastAsia" w:hAnsiTheme="majorBidi" w:cstheme="majorBidi"/>
          <w:szCs w:val="21"/>
        </w:rPr>
      </w:pPr>
      <w:r>
        <w:rPr>
          <w:rFonts w:asciiTheme="majorBidi" w:eastAsiaTheme="minorEastAsia" w:hAnsiTheme="majorBidi" w:cstheme="majorBidi" w:hint="eastAsia"/>
          <w:szCs w:val="21"/>
        </w:rPr>
        <w:t xml:space="preserve">39.  </w:t>
      </w:r>
      <w:r w:rsidR="00197DA6" w:rsidRPr="00197DA6">
        <w:rPr>
          <w:rFonts w:asciiTheme="majorBidi" w:eastAsiaTheme="minorEastAsia" w:hAnsiTheme="majorBidi" w:cstheme="majorBidi"/>
          <w:szCs w:val="21"/>
        </w:rPr>
        <w:t>大规模自来水和排污系统普遍采用公共资金建设，即政府</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和其他资助者，如多边和双边捐助者</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大量投资于管网、水处理厂、废水处理厂和污水干管。如果一个城市的所有家庭都能接入这些服务，这可能是确保妥善地使用公共资金提供用水和卫生服务的高效方法，即使这补贴了不需要财政支持也负担得起服务的用户。</w:t>
      </w:r>
    </w:p>
    <w:p w:rsidR="00197DA6" w:rsidRPr="00197DA6" w:rsidRDefault="00B86980"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40.  </w:t>
      </w:r>
      <w:r w:rsidR="00197DA6" w:rsidRPr="00197DA6">
        <w:rPr>
          <w:rFonts w:asciiTheme="majorBidi" w:eastAsiaTheme="minorEastAsia" w:hAnsiTheme="majorBidi" w:cstheme="majorBidi"/>
          <w:szCs w:val="21"/>
          <w:lang w:eastAsia="ja-JP"/>
        </w:rPr>
        <w:t>在大部分发展中国家，只有居住在城市的小部分人以</w:t>
      </w:r>
      <w:r w:rsidR="00197DA6" w:rsidRPr="00197DA6">
        <w:rPr>
          <w:rFonts w:asciiTheme="majorBidi" w:eastAsiaTheme="minorEastAsia" w:hAnsiTheme="majorBidi" w:cstheme="majorBidi"/>
          <w:szCs w:val="21"/>
        </w:rPr>
        <w:t>及居住在农村的极少部分人能够接入</w:t>
      </w:r>
      <w:r w:rsidR="00197DA6" w:rsidRPr="00197DA6">
        <w:rPr>
          <w:rFonts w:asciiTheme="majorBidi" w:eastAsiaTheme="minorEastAsia" w:hAnsiTheme="majorBidi" w:cstheme="majorBidi"/>
          <w:szCs w:val="21"/>
          <w:lang w:eastAsia="ja-JP"/>
        </w:rPr>
        <w:t>自来水和</w:t>
      </w:r>
      <w:r w:rsidR="00197DA6" w:rsidRPr="00197DA6">
        <w:rPr>
          <w:rFonts w:asciiTheme="majorBidi" w:eastAsiaTheme="minorEastAsia" w:hAnsiTheme="majorBidi" w:cstheme="majorBidi"/>
          <w:szCs w:val="21"/>
        </w:rPr>
        <w:t>排污</w:t>
      </w:r>
      <w:r w:rsidR="00197DA6" w:rsidRPr="00197DA6">
        <w:rPr>
          <w:rFonts w:asciiTheme="majorBidi" w:eastAsiaTheme="minorEastAsia" w:hAnsiTheme="majorBidi" w:cstheme="majorBidi"/>
          <w:szCs w:val="21"/>
          <w:lang w:eastAsia="ja-JP"/>
        </w:rPr>
        <w:t>系统</w:t>
      </w:r>
      <w:r w:rsidR="00197DA6" w:rsidRPr="00197DA6">
        <w:rPr>
          <w:rFonts w:asciiTheme="majorBidi" w:eastAsiaTheme="minorEastAsia" w:hAnsiTheme="majorBidi" w:cstheme="majorBidi"/>
          <w:szCs w:val="21"/>
        </w:rPr>
        <w:t>。</w:t>
      </w:r>
      <w:r w:rsidR="00197DA6" w:rsidRPr="00B86980">
        <w:rPr>
          <w:rStyle w:val="a3"/>
          <w:rFonts w:asciiTheme="majorBidi" w:eastAsiaTheme="minorEastAsia" w:hAnsiTheme="majorBidi" w:cstheme="majorBidi"/>
          <w:szCs w:val="21"/>
        </w:rPr>
        <w:footnoteReference w:id="24"/>
      </w:r>
      <w:r w:rsidR="00197DA6" w:rsidRPr="00197DA6">
        <w:rPr>
          <w:rFonts w:asciiTheme="majorBidi" w:eastAsiaTheme="minorEastAsia" w:hAnsiTheme="majorBidi" w:cstheme="majorBidi"/>
          <w:szCs w:val="21"/>
        </w:rPr>
        <w:t>因此，将公共资金集中用于管网供应将使相对富裕的家庭受益；除非采取具体措施，将管网供应扩大到所有居民。</w:t>
      </w:r>
    </w:p>
    <w:p w:rsidR="00197DA6" w:rsidRPr="00197DA6" w:rsidRDefault="00B86980"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41.  </w:t>
      </w:r>
      <w:r w:rsidR="00197DA6" w:rsidRPr="00197DA6">
        <w:rPr>
          <w:rFonts w:asciiTheme="majorBidi" w:eastAsiaTheme="minorEastAsia" w:hAnsiTheme="majorBidi" w:cstheme="majorBidi"/>
          <w:szCs w:val="21"/>
          <w:lang w:eastAsia="ja-JP"/>
        </w:rPr>
        <w:t>还可以将公共</w:t>
      </w:r>
      <w:r w:rsidR="00197DA6" w:rsidRPr="00197DA6">
        <w:rPr>
          <w:rFonts w:asciiTheme="majorBidi" w:eastAsiaTheme="minorEastAsia" w:hAnsiTheme="majorBidi" w:cstheme="majorBidi"/>
          <w:szCs w:val="21"/>
        </w:rPr>
        <w:t>资金</w:t>
      </w:r>
      <w:r w:rsidR="00197DA6" w:rsidRPr="00197DA6">
        <w:rPr>
          <w:rFonts w:asciiTheme="majorBidi" w:eastAsiaTheme="minorEastAsia" w:hAnsiTheme="majorBidi" w:cstheme="majorBidi"/>
          <w:szCs w:val="21"/>
          <w:lang w:eastAsia="ja-JP"/>
        </w:rPr>
        <w:t>用于供水和卫生服务和设施的维护和扩大</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lang w:eastAsia="ja-JP"/>
        </w:rPr>
        <w:t>包括</w:t>
      </w:r>
      <w:r w:rsidR="00197DA6" w:rsidRPr="00197DA6">
        <w:rPr>
          <w:rFonts w:asciiTheme="majorBidi" w:eastAsiaTheme="minorEastAsia" w:hAnsiTheme="majorBidi" w:cstheme="majorBidi"/>
          <w:szCs w:val="21"/>
        </w:rPr>
        <w:t>支付</w:t>
      </w:r>
      <w:r w:rsidR="00197DA6" w:rsidRPr="00197DA6">
        <w:rPr>
          <w:rFonts w:asciiTheme="majorBidi" w:eastAsiaTheme="minorEastAsia" w:hAnsiTheme="majorBidi" w:cstheme="majorBidi"/>
          <w:szCs w:val="21"/>
          <w:lang w:eastAsia="ja-JP"/>
        </w:rPr>
        <w:t>接入费</w:t>
      </w:r>
      <w:r w:rsidR="00197DA6" w:rsidRPr="00197DA6">
        <w:rPr>
          <w:rFonts w:asciiTheme="majorBidi" w:eastAsiaTheme="minorEastAsia" w:hAnsiTheme="majorBidi" w:cstheme="majorBidi"/>
          <w:szCs w:val="21"/>
        </w:rPr>
        <w:t>。如果网络可延伸到所有家庭，代缴接入费就可能成为支持低收入家庭的适当形式，因为相较于非正规供应的收费，这会保证供水和卫生服务更容易负担，也更规范。</w:t>
      </w:r>
    </w:p>
    <w:p w:rsidR="00B86980" w:rsidRPr="00B86980" w:rsidRDefault="00B86980" w:rsidP="00B8698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eastAsia="ja-JP"/>
        </w:rPr>
      </w:pPr>
    </w:p>
    <w:p w:rsidR="00B86980" w:rsidRDefault="00B86980">
      <w:pPr>
        <w:spacing w:line="240" w:lineRule="auto"/>
        <w:jc w:val="left"/>
        <w:rPr>
          <w:rFonts w:ascii="黑体" w:eastAsia="黑体"/>
          <w:spacing w:val="2"/>
          <w:lang w:eastAsia="ja-JP"/>
        </w:rPr>
      </w:pPr>
      <w:r>
        <w:rPr>
          <w:lang w:eastAsia="ja-JP"/>
        </w:rPr>
        <w:br w:type="page"/>
      </w:r>
    </w:p>
    <w:p w:rsidR="00197DA6" w:rsidRPr="00197DA6" w:rsidRDefault="00197DA6" w:rsidP="00B8698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197DA6">
        <w:rPr>
          <w:lang w:eastAsia="ja-JP"/>
        </w:rPr>
        <w:tab/>
        <w:t>2.</w:t>
      </w:r>
      <w:r w:rsidRPr="00197DA6">
        <w:rPr>
          <w:lang w:eastAsia="ja-JP"/>
        </w:rPr>
        <w:tab/>
        <w:t>非正规居住区的</w:t>
      </w:r>
      <w:r w:rsidRPr="00197DA6">
        <w:t>居民</w:t>
      </w:r>
    </w:p>
    <w:p w:rsidR="00B86980" w:rsidRPr="00B86980" w:rsidRDefault="00B86980" w:rsidP="00B86980">
      <w:pPr>
        <w:pStyle w:val="SingleTxt"/>
        <w:spacing w:after="0" w:line="120" w:lineRule="exact"/>
        <w:rPr>
          <w:rFonts w:asciiTheme="majorBidi" w:eastAsiaTheme="minorEastAsia" w:hAnsiTheme="majorBidi" w:cstheme="majorBidi"/>
          <w:sz w:val="10"/>
          <w:szCs w:val="21"/>
          <w:lang w:eastAsia="ja-JP"/>
        </w:rPr>
      </w:pPr>
    </w:p>
    <w:p w:rsidR="00197DA6" w:rsidRPr="00197DA6" w:rsidRDefault="00B86980"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42.  </w:t>
      </w:r>
      <w:r w:rsidR="00197DA6" w:rsidRPr="00197DA6">
        <w:rPr>
          <w:rFonts w:asciiTheme="majorBidi" w:eastAsiaTheme="minorEastAsia" w:hAnsiTheme="majorBidi" w:cstheme="majorBidi"/>
          <w:szCs w:val="21"/>
          <w:lang w:eastAsia="ja-JP"/>
        </w:rPr>
        <w:t>非正规居住区的居民通常享受不到正规的服务</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lang w:eastAsia="ja-JP"/>
        </w:rPr>
        <w:t>他们的服务来自于许多不同的</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lang w:eastAsia="ja-JP"/>
        </w:rPr>
        <w:t>通常是</w:t>
      </w:r>
      <w:r w:rsidR="00197DA6" w:rsidRPr="00197DA6">
        <w:rPr>
          <w:rFonts w:asciiTheme="majorBidi" w:eastAsiaTheme="minorEastAsia" w:hAnsiTheme="majorBidi" w:cstheme="majorBidi"/>
          <w:szCs w:val="21"/>
        </w:rPr>
        <w:t>非正规和</w:t>
      </w:r>
      <w:r w:rsidR="00197DA6" w:rsidRPr="00197DA6">
        <w:rPr>
          <w:rFonts w:asciiTheme="majorBidi" w:eastAsiaTheme="minorEastAsia" w:hAnsiTheme="majorBidi" w:cstheme="majorBidi"/>
          <w:szCs w:val="21"/>
          <w:lang w:eastAsia="ja-JP"/>
        </w:rPr>
        <w:t>/</w:t>
      </w:r>
      <w:r w:rsidR="00197DA6" w:rsidRPr="00197DA6">
        <w:rPr>
          <w:rFonts w:asciiTheme="majorBidi" w:eastAsiaTheme="minorEastAsia" w:hAnsiTheme="majorBidi" w:cstheme="majorBidi"/>
          <w:szCs w:val="21"/>
          <w:lang w:eastAsia="ja-JP"/>
        </w:rPr>
        <w:t>或小规模的供应商，或是自</w:t>
      </w:r>
      <w:r w:rsidR="00197DA6" w:rsidRPr="00197DA6">
        <w:rPr>
          <w:rFonts w:asciiTheme="majorBidi" w:eastAsiaTheme="minorEastAsia" w:hAnsiTheme="majorBidi" w:cstheme="majorBidi"/>
          <w:szCs w:val="21"/>
        </w:rPr>
        <w:t>我</w:t>
      </w:r>
      <w:r w:rsidR="00197DA6" w:rsidRPr="00197DA6">
        <w:rPr>
          <w:rFonts w:asciiTheme="majorBidi" w:eastAsiaTheme="minorEastAsia" w:hAnsiTheme="majorBidi" w:cstheme="majorBidi"/>
          <w:szCs w:val="21"/>
          <w:lang w:eastAsia="ja-JP"/>
        </w:rPr>
        <w:t>供应。</w:t>
      </w:r>
      <w:r w:rsidR="00197DA6" w:rsidRPr="00197DA6">
        <w:rPr>
          <w:rFonts w:asciiTheme="majorBidi" w:eastAsiaTheme="minorEastAsia" w:hAnsiTheme="majorBidi" w:cstheme="majorBidi"/>
          <w:szCs w:val="21"/>
        </w:rPr>
        <w:t>就</w:t>
      </w:r>
      <w:r w:rsidR="00197DA6" w:rsidRPr="00197DA6">
        <w:rPr>
          <w:rFonts w:asciiTheme="majorBidi" w:eastAsiaTheme="minorEastAsia" w:hAnsiTheme="majorBidi" w:cstheme="majorBidi"/>
          <w:szCs w:val="21"/>
          <w:lang w:eastAsia="ja-JP"/>
        </w:rPr>
        <w:t>供水服务</w:t>
      </w:r>
      <w:r w:rsidR="00197DA6" w:rsidRPr="00197DA6">
        <w:rPr>
          <w:rFonts w:asciiTheme="majorBidi" w:eastAsiaTheme="minorEastAsia" w:hAnsiTheme="majorBidi" w:cstheme="majorBidi"/>
          <w:szCs w:val="21"/>
        </w:rPr>
        <w:t>而言，</w:t>
      </w:r>
      <w:r w:rsidR="00197DA6" w:rsidRPr="00197DA6">
        <w:rPr>
          <w:rFonts w:asciiTheme="majorBidi" w:eastAsiaTheme="minorEastAsia" w:hAnsiTheme="majorBidi" w:cstheme="majorBidi"/>
          <w:szCs w:val="21"/>
          <w:lang w:eastAsia="ja-JP"/>
        </w:rPr>
        <w:t>可以包括水站</w:t>
      </w:r>
      <w:r w:rsidR="00197DA6" w:rsidRPr="00197DA6">
        <w:rPr>
          <w:rFonts w:asciiTheme="majorBidi" w:eastAsiaTheme="minorEastAsia" w:hAnsiTheme="majorBidi" w:cstheme="majorBidi"/>
          <w:szCs w:val="21"/>
        </w:rPr>
        <w:t>、上门卖水的商贩，</w:t>
      </w:r>
      <w:r w:rsidR="00197DA6" w:rsidRPr="00197DA6">
        <w:rPr>
          <w:rFonts w:asciiTheme="majorBidi" w:eastAsiaTheme="minorEastAsia" w:hAnsiTheme="majorBidi" w:cstheme="majorBidi"/>
          <w:szCs w:val="21"/>
          <w:lang w:eastAsia="ja-JP"/>
        </w:rPr>
        <w:t>以及</w:t>
      </w:r>
      <w:r w:rsidR="00197DA6" w:rsidRPr="00197DA6">
        <w:rPr>
          <w:rFonts w:asciiTheme="majorBidi" w:eastAsiaTheme="minorEastAsia" w:hAnsiTheme="majorBidi" w:cstheme="majorBidi"/>
          <w:szCs w:val="21"/>
        </w:rPr>
        <w:t>入户的管道供水。就</w:t>
      </w:r>
      <w:r w:rsidR="00197DA6" w:rsidRPr="00197DA6">
        <w:rPr>
          <w:rFonts w:asciiTheme="majorBidi" w:eastAsiaTheme="minorEastAsia" w:hAnsiTheme="majorBidi" w:cstheme="majorBidi"/>
          <w:szCs w:val="21"/>
          <w:lang w:eastAsia="ja-JP"/>
        </w:rPr>
        <w:t>卫生设施</w:t>
      </w:r>
      <w:r w:rsidR="00197DA6" w:rsidRPr="00197DA6">
        <w:rPr>
          <w:rFonts w:asciiTheme="majorBidi" w:eastAsiaTheme="minorEastAsia" w:hAnsiTheme="majorBidi" w:cstheme="majorBidi"/>
          <w:szCs w:val="21"/>
        </w:rPr>
        <w:t>而言，种类</w:t>
      </w:r>
      <w:r w:rsidR="00197DA6" w:rsidRPr="00197DA6">
        <w:rPr>
          <w:rFonts w:asciiTheme="majorBidi" w:eastAsiaTheme="minorEastAsia" w:hAnsiTheme="majorBidi" w:cstheme="majorBidi"/>
          <w:szCs w:val="21"/>
          <w:lang w:eastAsia="ja-JP"/>
        </w:rPr>
        <w:t>更多</w:t>
      </w:r>
      <w:r w:rsidR="00197DA6" w:rsidRPr="00197DA6">
        <w:rPr>
          <w:rFonts w:asciiTheme="majorBidi" w:eastAsiaTheme="minorEastAsia" w:hAnsiTheme="majorBidi" w:cstheme="majorBidi"/>
          <w:szCs w:val="21"/>
        </w:rPr>
        <w:t>，如从没有</w:t>
      </w:r>
      <w:r w:rsidR="00197DA6" w:rsidRPr="00197DA6">
        <w:rPr>
          <w:rFonts w:asciiTheme="majorBidi" w:eastAsiaTheme="minorEastAsia" w:hAnsiTheme="majorBidi" w:cstheme="majorBidi"/>
          <w:szCs w:val="21"/>
          <w:lang w:eastAsia="ja-JP"/>
        </w:rPr>
        <w:t>服务</w:t>
      </w:r>
      <w:r w:rsidR="00197DA6" w:rsidRPr="00197DA6">
        <w:rPr>
          <w:rFonts w:asciiTheme="majorBidi" w:eastAsiaTheme="minorEastAsia" w:hAnsiTheme="majorBidi" w:cstheme="majorBidi"/>
          <w:szCs w:val="21"/>
        </w:rPr>
        <w:t>，到简陋</w:t>
      </w:r>
      <w:r w:rsidR="00197DA6" w:rsidRPr="00197DA6">
        <w:rPr>
          <w:rFonts w:asciiTheme="majorBidi" w:eastAsiaTheme="minorEastAsia" w:hAnsiTheme="majorBidi" w:cstheme="majorBidi"/>
          <w:szCs w:val="21"/>
          <w:lang w:eastAsia="ja-JP"/>
        </w:rPr>
        <w:t>的坑式厕所</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几乎从不清空，经常溢出</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，到公共厕所或社区厕所，</w:t>
      </w:r>
      <w:r w:rsidR="00197DA6" w:rsidRPr="00197DA6">
        <w:rPr>
          <w:rFonts w:asciiTheme="majorBidi" w:eastAsiaTheme="minorEastAsia" w:hAnsiTheme="majorBidi" w:cstheme="majorBidi"/>
          <w:szCs w:val="21"/>
        </w:rPr>
        <w:t xml:space="preserve"> </w:t>
      </w:r>
      <w:r w:rsidR="00197DA6" w:rsidRPr="00197DA6">
        <w:rPr>
          <w:rFonts w:asciiTheme="majorBidi" w:eastAsiaTheme="minorEastAsia" w:hAnsiTheme="majorBidi" w:cstheme="majorBidi"/>
          <w:szCs w:val="21"/>
        </w:rPr>
        <w:t>到接入不对污物进行处理的初级排污系统，再到有适当处理厂的小规模排污系统。鉴于正规系统之外服务类型众多，任何定价、补贴或收费体系对于比例通常相当大的人口来说，都似乎没有意义。在很多城市，费率结构、补贴系统或其他特别的措施只适用于有正式地址的家庭或是登记过的家庭或个人。</w:t>
      </w:r>
    </w:p>
    <w:p w:rsidR="00B86980" w:rsidRPr="00B86980" w:rsidRDefault="00B86980" w:rsidP="00B8698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eastAsia="ja-JP"/>
        </w:rPr>
      </w:pPr>
    </w:p>
    <w:p w:rsidR="00197DA6" w:rsidRPr="00197DA6" w:rsidRDefault="00197DA6" w:rsidP="00B8698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eastAsia="ja-JP"/>
        </w:rPr>
      </w:pPr>
      <w:r w:rsidRPr="00197DA6">
        <w:rPr>
          <w:lang w:eastAsia="ja-JP"/>
        </w:rPr>
        <w:tab/>
        <w:t>3.</w:t>
      </w:r>
      <w:r w:rsidRPr="00197DA6">
        <w:rPr>
          <w:lang w:eastAsia="ja-JP"/>
        </w:rPr>
        <w:tab/>
        <w:t>自我供应的社区</w:t>
      </w:r>
    </w:p>
    <w:p w:rsidR="00B86980" w:rsidRPr="00B86980" w:rsidRDefault="00B86980" w:rsidP="00B86980">
      <w:pPr>
        <w:pStyle w:val="SingleTxt"/>
        <w:spacing w:after="0" w:line="120" w:lineRule="exact"/>
        <w:rPr>
          <w:rFonts w:asciiTheme="majorBidi" w:eastAsiaTheme="minorEastAsia" w:hAnsiTheme="majorBidi" w:cstheme="majorBidi"/>
          <w:sz w:val="10"/>
          <w:szCs w:val="21"/>
          <w:lang w:eastAsia="ja-JP"/>
        </w:rPr>
      </w:pPr>
    </w:p>
    <w:p w:rsidR="00197DA6" w:rsidRPr="00197DA6" w:rsidRDefault="00B86980"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43.  </w:t>
      </w:r>
      <w:r w:rsidR="00197DA6" w:rsidRPr="00197DA6">
        <w:rPr>
          <w:rFonts w:asciiTheme="majorBidi" w:eastAsiaTheme="minorEastAsia" w:hAnsiTheme="majorBidi" w:cstheme="majorBidi"/>
          <w:szCs w:val="21"/>
          <w:lang w:eastAsia="ja-JP"/>
        </w:rPr>
        <w:t>地方政府通常没有能力</w:t>
      </w:r>
      <w:r w:rsidR="00197DA6" w:rsidRPr="00197DA6">
        <w:rPr>
          <w:rFonts w:asciiTheme="majorBidi" w:eastAsiaTheme="minorEastAsia" w:hAnsiTheme="majorBidi" w:cstheme="majorBidi"/>
          <w:szCs w:val="21"/>
        </w:rPr>
        <w:t>支持</w:t>
      </w:r>
      <w:r w:rsidR="00197DA6" w:rsidRPr="00197DA6">
        <w:rPr>
          <w:rFonts w:asciiTheme="majorBidi" w:eastAsiaTheme="minorEastAsia" w:hAnsiTheme="majorBidi" w:cstheme="majorBidi"/>
          <w:szCs w:val="21"/>
          <w:lang w:eastAsia="ja-JP"/>
        </w:rPr>
        <w:t>可持续</w:t>
      </w:r>
      <w:r w:rsidR="00197DA6" w:rsidRPr="00197DA6">
        <w:rPr>
          <w:rFonts w:asciiTheme="majorBidi" w:eastAsiaTheme="minorEastAsia" w:hAnsiTheme="majorBidi" w:cstheme="majorBidi"/>
          <w:szCs w:val="21"/>
        </w:rPr>
        <w:t>的</w:t>
      </w:r>
      <w:r w:rsidR="00197DA6" w:rsidRPr="00197DA6">
        <w:rPr>
          <w:rFonts w:asciiTheme="majorBidi" w:eastAsiaTheme="minorEastAsia" w:hAnsiTheme="majorBidi" w:cstheme="majorBidi"/>
          <w:szCs w:val="21"/>
          <w:lang w:eastAsia="ja-JP"/>
        </w:rPr>
        <w:t>供水和卫生服务</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lang w:eastAsia="ja-JP"/>
        </w:rPr>
        <w:t>特别是在农村地区</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lang w:eastAsia="ja-JP"/>
        </w:rPr>
        <w:t>结果是</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lang w:eastAsia="ja-JP"/>
        </w:rPr>
        <w:t>捐助</w:t>
      </w:r>
      <w:r w:rsidR="00197DA6" w:rsidRPr="00197DA6">
        <w:rPr>
          <w:rFonts w:asciiTheme="majorBidi" w:eastAsiaTheme="minorEastAsia" w:hAnsiTheme="majorBidi" w:cstheme="majorBidi"/>
          <w:szCs w:val="21"/>
        </w:rPr>
        <w:t>机构</w:t>
      </w:r>
      <w:r w:rsidR="00197DA6" w:rsidRPr="00197DA6">
        <w:rPr>
          <w:rFonts w:asciiTheme="majorBidi" w:eastAsiaTheme="minorEastAsia" w:hAnsiTheme="majorBidi" w:cstheme="majorBidi"/>
          <w:szCs w:val="21"/>
          <w:lang w:eastAsia="ja-JP"/>
        </w:rPr>
        <w:t>和当地政府经常转而推行社区</w:t>
      </w:r>
      <w:r w:rsidR="00197DA6" w:rsidRPr="00197DA6">
        <w:rPr>
          <w:rFonts w:asciiTheme="majorBidi" w:eastAsiaTheme="minorEastAsia" w:hAnsiTheme="majorBidi" w:cstheme="majorBidi"/>
          <w:szCs w:val="21"/>
        </w:rPr>
        <w:t>自</w:t>
      </w:r>
      <w:r w:rsidR="00197DA6" w:rsidRPr="00197DA6">
        <w:rPr>
          <w:rFonts w:asciiTheme="majorBidi" w:eastAsiaTheme="minorEastAsia" w:hAnsiTheme="majorBidi" w:cstheme="majorBidi"/>
          <w:szCs w:val="21"/>
          <w:lang w:eastAsia="ja-JP"/>
        </w:rPr>
        <w:t>管的方法</w:t>
      </w:r>
      <w:r w:rsidR="00197DA6" w:rsidRPr="00197DA6">
        <w:rPr>
          <w:rFonts w:asciiTheme="majorBidi" w:eastAsiaTheme="minorEastAsia" w:hAnsiTheme="majorBidi" w:cstheme="majorBidi"/>
          <w:szCs w:val="21"/>
        </w:rPr>
        <w:t>。遗憾的是，社区自管的失败率一直很高。有一项研究估计，在撒哈拉以南的非洲地区，农村的手压井平均</w:t>
      </w:r>
      <w:r w:rsidR="00197DA6" w:rsidRPr="00197DA6">
        <w:rPr>
          <w:rFonts w:asciiTheme="majorBidi" w:eastAsiaTheme="minorEastAsia" w:hAnsiTheme="majorBidi" w:cstheme="majorBidi"/>
          <w:szCs w:val="21"/>
        </w:rPr>
        <w:t>30%</w:t>
      </w:r>
      <w:r w:rsidR="00197DA6" w:rsidRPr="00197DA6">
        <w:rPr>
          <w:rFonts w:asciiTheme="majorBidi" w:eastAsiaTheme="minorEastAsia" w:hAnsiTheme="majorBidi" w:cstheme="majorBidi"/>
          <w:szCs w:val="21"/>
        </w:rPr>
        <w:t>不能使用。而在一些国家，该比例高达</w:t>
      </w:r>
      <w:r w:rsidR="00197DA6" w:rsidRPr="00197DA6">
        <w:rPr>
          <w:rFonts w:asciiTheme="majorBidi" w:eastAsiaTheme="minorEastAsia" w:hAnsiTheme="majorBidi" w:cstheme="majorBidi"/>
          <w:szCs w:val="21"/>
        </w:rPr>
        <w:t>65%</w:t>
      </w:r>
      <w:r w:rsidR="00197DA6" w:rsidRPr="00197DA6">
        <w:rPr>
          <w:rFonts w:asciiTheme="majorBidi" w:eastAsiaTheme="minorEastAsia" w:hAnsiTheme="majorBidi" w:cstheme="majorBidi"/>
          <w:szCs w:val="21"/>
        </w:rPr>
        <w:t>。</w:t>
      </w:r>
      <w:r w:rsidR="00197DA6" w:rsidRPr="00B86980">
        <w:rPr>
          <w:rStyle w:val="a3"/>
          <w:rFonts w:asciiTheme="majorBidi" w:eastAsiaTheme="minorEastAsia" w:hAnsiTheme="majorBidi" w:cstheme="majorBidi"/>
          <w:szCs w:val="21"/>
        </w:rPr>
        <w:footnoteReference w:id="25"/>
      </w:r>
      <w:r w:rsidR="00197DA6" w:rsidRPr="00197DA6">
        <w:rPr>
          <w:rFonts w:asciiTheme="majorBidi" w:eastAsiaTheme="minorEastAsia" w:hAnsiTheme="majorBidi" w:cstheme="majorBidi"/>
          <w:szCs w:val="21"/>
        </w:rPr>
        <w:t>对此的解释包括当地缺乏技术、管理能力、零部件，或是没有资金进行必要的维修。此外，可以理解的是，人们不愿意支付不可靠的服务，进而导致维修资金不足。因此，需要改革体制、发展社区的能力并增加财力和人力，以实现农村地区享受供水和卫生服务的人权。</w:t>
      </w:r>
      <w:r w:rsidR="00197DA6" w:rsidRPr="00B86980">
        <w:rPr>
          <w:rStyle w:val="a3"/>
          <w:rFonts w:asciiTheme="majorBidi" w:eastAsiaTheme="minorEastAsia" w:hAnsiTheme="majorBidi" w:cstheme="majorBidi"/>
          <w:szCs w:val="21"/>
        </w:rPr>
        <w:footnoteReference w:id="26"/>
      </w:r>
    </w:p>
    <w:p w:rsidR="00197DA6" w:rsidRPr="00197DA6" w:rsidRDefault="00B86980"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44.  </w:t>
      </w:r>
      <w:r w:rsidR="00197DA6" w:rsidRPr="00197DA6">
        <w:rPr>
          <w:rFonts w:asciiTheme="majorBidi" w:eastAsiaTheme="minorEastAsia" w:hAnsiTheme="majorBidi" w:cstheme="majorBidi"/>
          <w:szCs w:val="21"/>
          <w:lang w:eastAsia="ja-JP"/>
        </w:rPr>
        <w:t>另一方面</w:t>
      </w:r>
      <w:r w:rsidR="00197DA6" w:rsidRPr="00197DA6">
        <w:rPr>
          <w:rFonts w:asciiTheme="majorBidi" w:eastAsiaTheme="minorEastAsia" w:hAnsiTheme="majorBidi" w:cstheme="majorBidi"/>
          <w:szCs w:val="21"/>
        </w:rPr>
        <w:t>，通过落实</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社区主导的整体环境卫生</w:t>
      </w:r>
      <w:r w:rsidR="00197DA6" w:rsidRPr="00197DA6">
        <w:rPr>
          <w:rFonts w:asciiTheme="majorBidi" w:eastAsiaTheme="minorEastAsia" w:hAnsiTheme="majorBidi" w:cstheme="majorBidi"/>
          <w:szCs w:val="21"/>
        </w:rPr>
        <w:t>(CLTS)”</w:t>
      </w:r>
      <w:r w:rsidR="00197DA6" w:rsidRPr="00197DA6">
        <w:rPr>
          <w:rFonts w:asciiTheme="majorBidi" w:eastAsiaTheme="minorEastAsia" w:hAnsiTheme="majorBidi" w:cstheme="majorBidi"/>
          <w:szCs w:val="21"/>
        </w:rPr>
        <w:t>理念，在扩大卫生设施的使用方面取得重大进展。由于认识到改善环境卫生很大程度上依赖于使用安全干净的卫生设施，相关做法的重点是动员社区自我分析随地便溺的状况并想办法予以纠正。</w:t>
      </w:r>
      <w:r w:rsidR="00197DA6" w:rsidRPr="00B86980">
        <w:rPr>
          <w:rStyle w:val="a3"/>
          <w:rFonts w:asciiTheme="majorBidi" w:eastAsiaTheme="minorEastAsia" w:hAnsiTheme="majorBidi" w:cstheme="majorBidi"/>
          <w:szCs w:val="21"/>
        </w:rPr>
        <w:footnoteReference w:id="27"/>
      </w:r>
      <w:r w:rsidR="00197DA6" w:rsidRPr="00197DA6">
        <w:rPr>
          <w:rFonts w:asciiTheme="majorBidi" w:eastAsiaTheme="minorEastAsia" w:hAnsiTheme="majorBidi" w:cstheme="majorBidi"/>
          <w:szCs w:val="21"/>
        </w:rPr>
        <w:t>CLTS</w:t>
      </w:r>
      <w:r w:rsidR="00197DA6" w:rsidRPr="00197DA6">
        <w:rPr>
          <w:rFonts w:asciiTheme="majorBidi" w:eastAsiaTheme="minorEastAsia" w:hAnsiTheme="majorBidi" w:cstheme="majorBidi"/>
          <w:szCs w:val="21"/>
        </w:rPr>
        <w:t>理念原则上反对提供补贴，原因在于补贴的卫生设施通常与人们的偏好不一致，且这样的解决方案经常因为创造了依赖性文化而不可持续。</w:t>
      </w:r>
      <w:r w:rsidR="00197DA6" w:rsidRPr="00B86980">
        <w:rPr>
          <w:rStyle w:val="a3"/>
          <w:rFonts w:asciiTheme="majorBidi" w:eastAsiaTheme="minorEastAsia" w:hAnsiTheme="majorBidi" w:cstheme="majorBidi"/>
          <w:szCs w:val="21"/>
        </w:rPr>
        <w:footnoteReference w:id="28"/>
      </w:r>
    </w:p>
    <w:p w:rsidR="00197DA6" w:rsidRPr="00197DA6" w:rsidRDefault="00B86980" w:rsidP="00197DA6">
      <w:pPr>
        <w:pStyle w:val="SingleTxt"/>
        <w:rPr>
          <w:rFonts w:asciiTheme="majorBidi" w:eastAsiaTheme="minorEastAsia" w:hAnsiTheme="majorBidi" w:cstheme="majorBidi"/>
          <w:szCs w:val="21"/>
        </w:rPr>
      </w:pPr>
      <w:r>
        <w:rPr>
          <w:rFonts w:asciiTheme="majorBidi" w:eastAsiaTheme="minorEastAsia" w:hAnsiTheme="majorBidi" w:cstheme="majorBidi" w:hint="eastAsia"/>
          <w:szCs w:val="21"/>
        </w:rPr>
        <w:t xml:space="preserve">45.  </w:t>
      </w:r>
      <w:r w:rsidR="00197DA6" w:rsidRPr="00197DA6">
        <w:rPr>
          <w:rFonts w:asciiTheme="majorBidi" w:eastAsiaTheme="minorEastAsia" w:hAnsiTheme="majorBidi" w:cstheme="majorBidi"/>
          <w:szCs w:val="21"/>
        </w:rPr>
        <w:t>CLTS</w:t>
      </w:r>
      <w:r w:rsidR="00197DA6" w:rsidRPr="00197DA6">
        <w:rPr>
          <w:rFonts w:asciiTheme="majorBidi" w:eastAsiaTheme="minorEastAsia" w:hAnsiTheme="majorBidi" w:cstheme="majorBidi"/>
          <w:szCs w:val="21"/>
        </w:rPr>
        <w:t>理念或该理念在某些情况下的落实，面临一些人权方面的批评，</w:t>
      </w:r>
      <w:r w:rsidR="00197DA6" w:rsidRPr="00B86980">
        <w:rPr>
          <w:rStyle w:val="a3"/>
          <w:rFonts w:asciiTheme="majorBidi" w:eastAsiaTheme="minorEastAsia" w:hAnsiTheme="majorBidi" w:cstheme="majorBidi"/>
          <w:szCs w:val="21"/>
        </w:rPr>
        <w:footnoteReference w:id="29"/>
      </w:r>
      <w:r w:rsidR="00197DA6" w:rsidRPr="00197DA6">
        <w:rPr>
          <w:rFonts w:asciiTheme="majorBidi" w:eastAsiaTheme="minorEastAsia" w:hAnsiTheme="majorBidi" w:cstheme="majorBidi"/>
          <w:szCs w:val="21"/>
        </w:rPr>
        <w:t>其中包括担心缺少补贴，最弱势的群体能否负担适当的卫生设施。没有外部的支持，赤贫人群也许只能建造基本的厕所，而且不一定有钱支付维修和完善的费用。</w:t>
      </w:r>
      <w:r w:rsidR="00197DA6" w:rsidRPr="00B86980">
        <w:rPr>
          <w:rStyle w:val="a3"/>
          <w:rFonts w:asciiTheme="majorBidi" w:eastAsiaTheme="minorEastAsia" w:hAnsiTheme="majorBidi" w:cstheme="majorBidi"/>
          <w:szCs w:val="21"/>
        </w:rPr>
        <w:footnoteReference w:id="30"/>
      </w:r>
      <w:r w:rsidR="00197DA6" w:rsidRPr="00197DA6">
        <w:rPr>
          <w:rFonts w:asciiTheme="majorBidi" w:eastAsiaTheme="minorEastAsia" w:hAnsiTheme="majorBidi" w:cstheme="majorBidi"/>
          <w:szCs w:val="21"/>
        </w:rPr>
        <w:t>一些采用类似于</w:t>
      </w:r>
      <w:r w:rsidR="00197DA6" w:rsidRPr="00197DA6">
        <w:rPr>
          <w:rFonts w:asciiTheme="majorBidi" w:eastAsiaTheme="minorEastAsia" w:hAnsiTheme="majorBidi" w:cstheme="majorBidi"/>
          <w:szCs w:val="21"/>
        </w:rPr>
        <w:t>CLTS</w:t>
      </w:r>
      <w:r w:rsidR="00197DA6" w:rsidRPr="00197DA6">
        <w:rPr>
          <w:rFonts w:asciiTheme="majorBidi" w:eastAsiaTheme="minorEastAsia" w:hAnsiTheme="majorBidi" w:cstheme="majorBidi"/>
          <w:szCs w:val="21"/>
        </w:rPr>
        <w:t>理念的机构愿意使用外部补贴，帮助社区最弱势的群体。有些人建议在使用公共资金方面进行排序。虽然人们期待社区负责最初的硬件投资，但长远而言，应使用公共资金创造有利环境，包括促进卫生设施可持续利用，保证公共健康，</w:t>
      </w:r>
      <w:r w:rsidR="00197DA6" w:rsidRPr="00197DA6">
        <w:rPr>
          <w:rFonts w:asciiTheme="majorBidi" w:eastAsiaTheme="minorEastAsia" w:hAnsiTheme="majorBidi" w:cstheme="majorBidi"/>
          <w:szCs w:val="21"/>
        </w:rPr>
        <w:t xml:space="preserve"> </w:t>
      </w:r>
      <w:r w:rsidR="00197DA6" w:rsidRPr="00197DA6">
        <w:rPr>
          <w:rFonts w:asciiTheme="majorBidi" w:eastAsiaTheme="minorEastAsia" w:hAnsiTheme="majorBidi" w:cstheme="majorBidi"/>
          <w:szCs w:val="21"/>
        </w:rPr>
        <w:t>比如以公共资金维护设施和清理粪便；也可用公共资金进行公共健康干预，宣传环境卫生和良好的个人卫生习惯。</w:t>
      </w:r>
      <w:r w:rsidR="00197DA6" w:rsidRPr="00B86980">
        <w:rPr>
          <w:rStyle w:val="a3"/>
          <w:rFonts w:asciiTheme="majorBidi" w:eastAsiaTheme="minorEastAsia" w:hAnsiTheme="majorBidi" w:cstheme="majorBidi"/>
          <w:szCs w:val="21"/>
        </w:rPr>
        <w:footnoteReference w:id="31"/>
      </w:r>
      <w:r w:rsidR="00197DA6" w:rsidRPr="00197DA6">
        <w:rPr>
          <w:rFonts w:asciiTheme="majorBidi" w:eastAsiaTheme="minorEastAsia" w:hAnsiTheme="majorBidi" w:cstheme="majorBidi"/>
          <w:szCs w:val="21"/>
        </w:rPr>
        <w:t>有些计划为修建厕所提供小额信贷，两年或三年内还清。这是分散成本的一个有效方法，但仍存在最贫困家庭负担不起的担忧。</w:t>
      </w:r>
    </w:p>
    <w:p w:rsidR="00197DA6" w:rsidRPr="00197DA6" w:rsidRDefault="00B86980"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46.  </w:t>
      </w:r>
      <w:r w:rsidR="00197DA6" w:rsidRPr="00197DA6">
        <w:rPr>
          <w:rFonts w:asciiTheme="majorBidi" w:eastAsiaTheme="minorEastAsia" w:hAnsiTheme="majorBidi" w:cstheme="majorBidi"/>
          <w:szCs w:val="21"/>
          <w:lang w:eastAsia="ja-JP"/>
        </w:rPr>
        <w:t>更普遍</w:t>
      </w:r>
      <w:r w:rsidR="00197DA6" w:rsidRPr="00197DA6">
        <w:rPr>
          <w:rFonts w:asciiTheme="majorBidi" w:eastAsiaTheme="minorEastAsia" w:hAnsiTheme="majorBidi" w:cstheme="majorBidi"/>
          <w:szCs w:val="21"/>
        </w:rPr>
        <w:t>来说，</w:t>
      </w:r>
      <w:r w:rsidR="00197DA6" w:rsidRPr="00197DA6">
        <w:rPr>
          <w:rFonts w:asciiTheme="majorBidi" w:eastAsiaTheme="minorEastAsia" w:hAnsiTheme="majorBidi" w:cstheme="majorBidi"/>
          <w:szCs w:val="21"/>
        </w:rPr>
        <w:t>CLTS</w:t>
      </w:r>
      <w:r w:rsidR="00197DA6" w:rsidRPr="00197DA6">
        <w:rPr>
          <w:rFonts w:asciiTheme="majorBidi" w:eastAsiaTheme="minorEastAsia" w:hAnsiTheme="majorBidi" w:cstheme="majorBidi"/>
          <w:szCs w:val="21"/>
        </w:rPr>
        <w:t>理念鼓励社区和富裕家庭为贫困家庭提供支持或帮助。但是很多社区内部缺乏凝聚力，存在根深蒂固的权力不均衡和不平等。人们不仅贫困和匮乏程度不同，还可能因为种族、种姓或其他因素而被边缘化。在有些地方，社区不乐意支持；在另一些地方，人们可能感觉自己要依赖别人的恩惠，而不感到自己有权享受环境卫生权利。</w:t>
      </w:r>
      <w:r w:rsidR="00197DA6" w:rsidRPr="00197DA6">
        <w:rPr>
          <w:rFonts w:asciiTheme="majorBidi" w:eastAsiaTheme="minorEastAsia" w:hAnsiTheme="majorBidi" w:cstheme="majorBidi"/>
          <w:szCs w:val="21"/>
        </w:rPr>
        <w:t xml:space="preserve"> </w:t>
      </w:r>
    </w:p>
    <w:p w:rsidR="00197DA6" w:rsidRPr="00197DA6" w:rsidRDefault="00B86980"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47.  </w:t>
      </w:r>
      <w:r w:rsidR="00197DA6" w:rsidRPr="00197DA6">
        <w:rPr>
          <w:rFonts w:asciiTheme="majorBidi" w:eastAsiaTheme="minorEastAsia" w:hAnsiTheme="majorBidi" w:cstheme="majorBidi"/>
          <w:szCs w:val="21"/>
          <w:lang w:eastAsia="ja-JP"/>
        </w:rPr>
        <w:t>在这些情况下</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lang w:eastAsia="ja-JP"/>
        </w:rPr>
        <w:t>以及</w:t>
      </w:r>
      <w:r w:rsidR="00197DA6" w:rsidRPr="00197DA6">
        <w:rPr>
          <w:rFonts w:asciiTheme="majorBidi" w:eastAsiaTheme="minorEastAsia" w:hAnsiTheme="majorBidi" w:cstheme="majorBidi"/>
          <w:szCs w:val="21"/>
        </w:rPr>
        <w:t>在其他自我供应的</w:t>
      </w:r>
      <w:r w:rsidR="00197DA6" w:rsidRPr="00197DA6">
        <w:rPr>
          <w:rFonts w:asciiTheme="majorBidi" w:eastAsiaTheme="minorEastAsia" w:hAnsiTheme="majorBidi" w:cstheme="majorBidi"/>
          <w:szCs w:val="21"/>
          <w:lang w:eastAsia="ja-JP"/>
        </w:rPr>
        <w:t>情况下</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lang w:eastAsia="ja-JP"/>
        </w:rPr>
        <w:t>人权框架强调国家有义务支持人们实现享</w:t>
      </w:r>
      <w:r w:rsidR="00197DA6" w:rsidRPr="00197DA6">
        <w:rPr>
          <w:rFonts w:asciiTheme="majorBidi" w:eastAsiaTheme="minorEastAsia" w:hAnsiTheme="majorBidi" w:cstheme="majorBidi"/>
          <w:szCs w:val="21"/>
        </w:rPr>
        <w:t>受</w:t>
      </w:r>
      <w:r w:rsidR="00197DA6" w:rsidRPr="00197DA6">
        <w:rPr>
          <w:rFonts w:asciiTheme="majorBidi" w:eastAsiaTheme="minorEastAsia" w:hAnsiTheme="majorBidi" w:cstheme="majorBidi"/>
          <w:szCs w:val="21"/>
          <w:lang w:eastAsia="ja-JP"/>
        </w:rPr>
        <w:t>供水和卫生</w:t>
      </w:r>
      <w:r w:rsidR="00197DA6" w:rsidRPr="00197DA6">
        <w:rPr>
          <w:rFonts w:asciiTheme="majorBidi" w:eastAsiaTheme="minorEastAsia" w:hAnsiTheme="majorBidi" w:cstheme="majorBidi"/>
          <w:szCs w:val="21"/>
        </w:rPr>
        <w:t>服务</w:t>
      </w:r>
      <w:r w:rsidR="00197DA6" w:rsidRPr="00197DA6">
        <w:rPr>
          <w:rFonts w:asciiTheme="majorBidi" w:eastAsiaTheme="minorEastAsia" w:hAnsiTheme="majorBidi" w:cstheme="majorBidi"/>
          <w:szCs w:val="21"/>
          <w:lang w:eastAsia="ja-JP"/>
        </w:rPr>
        <w:t>的人权</w:t>
      </w:r>
      <w:r w:rsidR="00197DA6" w:rsidRPr="00197DA6">
        <w:rPr>
          <w:rFonts w:asciiTheme="majorBidi" w:eastAsiaTheme="minorEastAsia" w:hAnsiTheme="majorBidi" w:cstheme="majorBidi"/>
          <w:szCs w:val="21"/>
        </w:rPr>
        <w:t>，并</w:t>
      </w:r>
      <w:r w:rsidR="00197DA6" w:rsidRPr="00197DA6">
        <w:rPr>
          <w:rFonts w:asciiTheme="majorBidi" w:eastAsiaTheme="minorEastAsia" w:hAnsiTheme="majorBidi" w:cstheme="majorBidi"/>
          <w:szCs w:val="21"/>
          <w:lang w:eastAsia="ja-JP"/>
        </w:rPr>
        <w:t>在必要的情况下提供财政补助</w:t>
      </w:r>
      <w:r w:rsidR="00197DA6" w:rsidRPr="00197DA6">
        <w:rPr>
          <w:rFonts w:asciiTheme="majorBidi" w:eastAsiaTheme="minorEastAsia" w:hAnsiTheme="majorBidi" w:cstheme="majorBidi"/>
          <w:szCs w:val="21"/>
        </w:rPr>
        <w:t>。国家不可以将自己的责任转嫁给社区，从而免除自身所应承担的人权义务。</w:t>
      </w:r>
      <w:r w:rsidR="00197DA6" w:rsidRPr="00B86980">
        <w:rPr>
          <w:rStyle w:val="a3"/>
          <w:rFonts w:asciiTheme="majorBidi" w:eastAsiaTheme="minorEastAsia" w:hAnsiTheme="majorBidi" w:cstheme="majorBidi"/>
          <w:szCs w:val="21"/>
        </w:rPr>
        <w:footnoteReference w:id="32"/>
      </w:r>
      <w:r w:rsidR="00197DA6" w:rsidRPr="00197DA6">
        <w:rPr>
          <w:rFonts w:asciiTheme="majorBidi" w:eastAsiaTheme="minorEastAsia" w:hAnsiTheme="majorBidi" w:cstheme="majorBidi"/>
          <w:szCs w:val="21"/>
        </w:rPr>
        <w:t>必须保证的是，社区最弱势的成员也能负担卫生设施和供水服务。</w:t>
      </w:r>
    </w:p>
    <w:p w:rsidR="00B86980" w:rsidRPr="00B86980" w:rsidRDefault="00B86980" w:rsidP="00B86980">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noProof/>
          <w:sz w:val="10"/>
        </w:rPr>
      </w:pPr>
      <w:bookmarkStart w:id="15" w:name="_Toc298596794"/>
    </w:p>
    <w:p w:rsidR="00B86980" w:rsidRPr="00B86980" w:rsidRDefault="00B86980" w:rsidP="00B86980">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noProof/>
          <w:sz w:val="10"/>
        </w:rPr>
      </w:pPr>
    </w:p>
    <w:p w:rsidR="00197DA6" w:rsidRPr="00197DA6" w:rsidRDefault="00197DA6" w:rsidP="00B86980">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noProof/>
        </w:rPr>
      </w:pPr>
      <w:r w:rsidRPr="00197DA6">
        <w:rPr>
          <w:noProof/>
        </w:rPr>
        <w:tab/>
        <w:t>B.</w:t>
      </w:r>
      <w:r w:rsidRPr="00197DA6">
        <w:rPr>
          <w:noProof/>
        </w:rPr>
        <w:tab/>
      </w:r>
      <w:bookmarkEnd w:id="15"/>
      <w:r w:rsidRPr="00197DA6">
        <w:rPr>
          <w:noProof/>
        </w:rPr>
        <w:t>确保公共财政惠及最弱势人群</w:t>
      </w:r>
    </w:p>
    <w:p w:rsidR="00B86980" w:rsidRPr="00B86980" w:rsidRDefault="00B86980" w:rsidP="00B86980">
      <w:pPr>
        <w:pStyle w:val="SingleTxt"/>
        <w:spacing w:after="0" w:line="120" w:lineRule="exact"/>
        <w:rPr>
          <w:rFonts w:asciiTheme="majorBidi" w:eastAsiaTheme="minorEastAsia" w:hAnsiTheme="majorBidi" w:cstheme="majorBidi"/>
          <w:sz w:val="10"/>
          <w:szCs w:val="21"/>
          <w:lang w:eastAsia="ja-JP"/>
        </w:rPr>
      </w:pPr>
    </w:p>
    <w:p w:rsidR="00197DA6" w:rsidRPr="00197DA6" w:rsidRDefault="00B86980"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48.  </w:t>
      </w:r>
      <w:r w:rsidR="00197DA6" w:rsidRPr="00197DA6">
        <w:rPr>
          <w:rFonts w:asciiTheme="majorBidi" w:eastAsiaTheme="minorEastAsia" w:hAnsiTheme="majorBidi" w:cstheme="majorBidi"/>
          <w:szCs w:val="21"/>
          <w:lang w:eastAsia="ja-JP"/>
        </w:rPr>
        <w:t>当前的现实是</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lang w:eastAsia="ja-JP"/>
        </w:rPr>
        <w:t>用于供水和卫生设施的公共</w:t>
      </w:r>
      <w:r w:rsidR="00197DA6" w:rsidRPr="00197DA6">
        <w:rPr>
          <w:rFonts w:asciiTheme="majorBidi" w:eastAsiaTheme="minorEastAsia" w:hAnsiTheme="majorBidi" w:cstheme="majorBidi"/>
          <w:szCs w:val="21"/>
        </w:rPr>
        <w:t>资金</w:t>
      </w:r>
      <w:r w:rsidR="00197DA6" w:rsidRPr="00197DA6">
        <w:rPr>
          <w:rFonts w:asciiTheme="majorBidi" w:eastAsiaTheme="minorEastAsia" w:hAnsiTheme="majorBidi" w:cstheme="majorBidi"/>
          <w:szCs w:val="21"/>
          <w:lang w:eastAsia="ja-JP"/>
        </w:rPr>
        <w:t>主要使社会上的富裕人群受益</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lang w:eastAsia="ja-JP"/>
        </w:rPr>
        <w:t>公共财政主要用于城市的大规模基础设施建设</w:t>
      </w:r>
      <w:r w:rsidR="00197DA6" w:rsidRPr="00197DA6">
        <w:rPr>
          <w:rFonts w:asciiTheme="majorBidi" w:eastAsiaTheme="minorEastAsia" w:hAnsiTheme="majorBidi" w:cstheme="majorBidi"/>
          <w:szCs w:val="21"/>
        </w:rPr>
        <w:t>，而这主要由中高收入家庭享用。</w:t>
      </w:r>
    </w:p>
    <w:p w:rsidR="00197DA6" w:rsidRPr="00197DA6" w:rsidRDefault="00B86980"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49.  </w:t>
      </w:r>
      <w:r w:rsidR="00197DA6" w:rsidRPr="00197DA6">
        <w:rPr>
          <w:rFonts w:asciiTheme="majorBidi" w:eastAsiaTheme="minorEastAsia" w:hAnsiTheme="majorBidi" w:cstheme="majorBidi"/>
          <w:szCs w:val="21"/>
          <w:lang w:eastAsia="ja-JP"/>
        </w:rPr>
        <w:t>为确保公共财政瞄准最弱势的群体</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lang w:eastAsia="ja-JP"/>
        </w:rPr>
        <w:t>第一步是承认现在的公共财政分配</w:t>
      </w:r>
      <w:r w:rsidR="00197DA6" w:rsidRPr="00197DA6">
        <w:rPr>
          <w:rFonts w:asciiTheme="majorBidi" w:eastAsiaTheme="minorEastAsia" w:hAnsiTheme="majorBidi" w:cstheme="majorBidi"/>
          <w:szCs w:val="21"/>
        </w:rPr>
        <w:t>存在固有的</w:t>
      </w:r>
      <w:r w:rsidR="00197DA6" w:rsidRPr="00197DA6">
        <w:rPr>
          <w:rFonts w:asciiTheme="majorBidi" w:eastAsiaTheme="minorEastAsia" w:hAnsiTheme="majorBidi" w:cstheme="majorBidi"/>
          <w:szCs w:val="21"/>
          <w:lang w:eastAsia="ja-JP"/>
        </w:rPr>
        <w:t>不平等性和</w:t>
      </w:r>
      <w:r w:rsidR="00197DA6" w:rsidRPr="00197DA6">
        <w:rPr>
          <w:rFonts w:asciiTheme="majorBidi" w:eastAsiaTheme="minorEastAsia" w:hAnsiTheme="majorBidi" w:cstheme="majorBidi"/>
          <w:szCs w:val="21"/>
        </w:rPr>
        <w:t>倾向性。在此基础上，各国必须采取惠及依赖公共财政者的措施，以保证人人能够负担供水和卫生服务，并降低获取服务上的不平等性。各国需要为最弱势群体再次分配资源。再次分配现有公共资源可能意味着在城市让所有人接入城区管网系统，或者从服务有限对象的高成本干预，转向服务更多人特别是需要援助者的低成本干预。</w:t>
      </w:r>
      <w:r w:rsidR="00197DA6" w:rsidRPr="00B86980">
        <w:rPr>
          <w:rStyle w:val="a3"/>
          <w:rFonts w:asciiTheme="majorBidi" w:eastAsiaTheme="minorEastAsia" w:hAnsiTheme="majorBidi" w:cstheme="majorBidi"/>
          <w:szCs w:val="21"/>
        </w:rPr>
        <w:footnoteReference w:id="33"/>
      </w:r>
    </w:p>
    <w:p w:rsidR="00197DA6" w:rsidRPr="00197DA6" w:rsidRDefault="00B86980"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50.  </w:t>
      </w:r>
      <w:r w:rsidR="00197DA6" w:rsidRPr="00197DA6">
        <w:rPr>
          <w:rFonts w:asciiTheme="majorBidi" w:eastAsiaTheme="minorEastAsia" w:hAnsiTheme="majorBidi" w:cstheme="majorBidi"/>
          <w:szCs w:val="21"/>
        </w:rPr>
        <w:t>其中一个选择是开发人人参与的真正的全覆盖系统。但任何此类用于分配公共资金的全覆盖系统都会覆盖不需要财政资金即可获取服务的人。这引发了如何最恰当使用现有资源的问题。然而，考虑这一点时，不能忘记覆盖面不足的风险，因为覆盖不足会导致遗漏确实需要补贴才用得起服务的人群。任何瞄准目标人群的方法都有可能遗漏最需要帮助者。作为一条一般原则，从人权角度出发，无意的排除远比无意的覆盖后果更严重。</w:t>
      </w:r>
    </w:p>
    <w:p w:rsidR="00197DA6" w:rsidRPr="00197DA6" w:rsidRDefault="00B86980" w:rsidP="00197DA6">
      <w:pPr>
        <w:pStyle w:val="SingleTxt"/>
        <w:rPr>
          <w:rFonts w:asciiTheme="majorBidi" w:eastAsiaTheme="minorEastAsia" w:hAnsiTheme="majorBidi" w:cstheme="majorBidi"/>
          <w:szCs w:val="21"/>
        </w:rPr>
      </w:pPr>
      <w:r>
        <w:rPr>
          <w:rFonts w:asciiTheme="majorBidi" w:eastAsiaTheme="minorEastAsia" w:hAnsiTheme="majorBidi" w:cstheme="majorBidi" w:hint="eastAsia"/>
          <w:szCs w:val="21"/>
        </w:rPr>
        <w:t xml:space="preserve">51.  </w:t>
      </w:r>
      <w:r w:rsidR="00197DA6" w:rsidRPr="00197DA6">
        <w:rPr>
          <w:rFonts w:asciiTheme="majorBidi" w:eastAsiaTheme="minorEastAsia" w:hAnsiTheme="majorBidi" w:cstheme="majorBidi"/>
          <w:szCs w:val="21"/>
        </w:rPr>
        <w:t>研究表明，有些国家的政府已有效使用公共财政扩大了卫生设施的覆盖面。比如，在</w:t>
      </w:r>
      <w:r w:rsidR="00197DA6" w:rsidRPr="00197DA6">
        <w:rPr>
          <w:rFonts w:asciiTheme="majorBidi" w:eastAsiaTheme="minorEastAsia" w:hAnsiTheme="majorBidi" w:cstheme="majorBidi"/>
          <w:szCs w:val="21"/>
        </w:rPr>
        <w:t>20</w:t>
      </w:r>
      <w:r w:rsidR="00197DA6" w:rsidRPr="00197DA6">
        <w:rPr>
          <w:rFonts w:asciiTheme="majorBidi" w:eastAsiaTheme="minorEastAsia" w:hAnsiTheme="majorBidi" w:cstheme="majorBidi"/>
          <w:szCs w:val="21"/>
        </w:rPr>
        <w:t>世纪</w:t>
      </w:r>
      <w:r w:rsidR="00197DA6" w:rsidRPr="00197DA6">
        <w:rPr>
          <w:rFonts w:asciiTheme="majorBidi" w:eastAsiaTheme="minorEastAsia" w:hAnsiTheme="majorBidi" w:cstheme="majorBidi"/>
          <w:szCs w:val="21"/>
        </w:rPr>
        <w:t>90</w:t>
      </w:r>
      <w:r w:rsidR="00197DA6" w:rsidRPr="00197DA6">
        <w:rPr>
          <w:rFonts w:asciiTheme="majorBidi" w:eastAsiaTheme="minorEastAsia" w:hAnsiTheme="majorBidi" w:cstheme="majorBidi"/>
          <w:szCs w:val="21"/>
        </w:rPr>
        <w:t>年代末，泰国基于一个综合项目，经过几十年的持续投资，基本实现全民享有卫生设施。政府通过循环资金和对具体活动的资助提供补贴，村庄可以灵活为最需要的人分配资金。</w:t>
      </w:r>
      <w:r w:rsidR="00197DA6" w:rsidRPr="00B86980">
        <w:rPr>
          <w:rStyle w:val="a3"/>
          <w:rFonts w:asciiTheme="majorBidi" w:eastAsiaTheme="minorEastAsia" w:hAnsiTheme="majorBidi" w:cstheme="majorBidi"/>
          <w:szCs w:val="21"/>
        </w:rPr>
        <w:footnoteReference w:id="34"/>
      </w:r>
    </w:p>
    <w:p w:rsidR="00197DA6" w:rsidRPr="00197DA6" w:rsidRDefault="00B86980" w:rsidP="00197DA6">
      <w:pPr>
        <w:pStyle w:val="SingleTxt"/>
        <w:rPr>
          <w:rFonts w:asciiTheme="majorBidi" w:eastAsiaTheme="minorEastAsia" w:hAnsiTheme="majorBidi" w:cstheme="majorBidi"/>
          <w:szCs w:val="21"/>
        </w:rPr>
      </w:pPr>
      <w:r>
        <w:rPr>
          <w:rFonts w:asciiTheme="majorBidi" w:eastAsiaTheme="minorEastAsia" w:hAnsiTheme="majorBidi" w:cstheme="majorBidi" w:hint="eastAsia"/>
          <w:szCs w:val="21"/>
        </w:rPr>
        <w:t xml:space="preserve">52.  </w:t>
      </w:r>
      <w:r w:rsidR="00197DA6" w:rsidRPr="00197DA6">
        <w:rPr>
          <w:rFonts w:asciiTheme="majorBidi" w:eastAsiaTheme="minorEastAsia" w:hAnsiTheme="majorBidi" w:cstheme="majorBidi"/>
          <w:szCs w:val="21"/>
        </w:rPr>
        <w:t>在贫民窟和棚户居民联合会的推动下，达累斯萨拉姆</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坦桑尼亚联合共和国</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、布兰太尔</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马拉维</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、奇诺伊</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津巴布韦</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和基特韦</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津巴布韦</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近期的项目试图在用户每月只能支付</w:t>
      </w:r>
      <w:r w:rsidR="00197DA6" w:rsidRPr="00197DA6">
        <w:rPr>
          <w:rFonts w:asciiTheme="majorBidi" w:eastAsiaTheme="minorEastAsia" w:hAnsiTheme="majorBidi" w:cstheme="majorBidi"/>
          <w:szCs w:val="21"/>
        </w:rPr>
        <w:t>3-4</w:t>
      </w:r>
      <w:r w:rsidR="00197DA6" w:rsidRPr="00197DA6">
        <w:rPr>
          <w:rFonts w:asciiTheme="majorBidi" w:eastAsiaTheme="minorEastAsia" w:hAnsiTheme="majorBidi" w:cstheme="majorBidi"/>
          <w:szCs w:val="21"/>
        </w:rPr>
        <w:t>美元的情况下，开发覆盖整个城市的卫生服务。他们从一开始就深入研究低收入家庭的选择、贷款融资，以及与地方当局合作的作用。</w:t>
      </w:r>
      <w:r w:rsidR="00197DA6" w:rsidRPr="00B86980">
        <w:rPr>
          <w:rStyle w:val="a3"/>
          <w:rFonts w:asciiTheme="majorBidi" w:eastAsiaTheme="minorEastAsia" w:hAnsiTheme="majorBidi" w:cstheme="majorBidi"/>
          <w:szCs w:val="21"/>
        </w:rPr>
        <w:footnoteReference w:id="35"/>
      </w:r>
    </w:p>
    <w:p w:rsidR="00197DA6" w:rsidRPr="00197DA6" w:rsidRDefault="00B86980"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53.  </w:t>
      </w:r>
      <w:r w:rsidR="00197DA6" w:rsidRPr="00197DA6">
        <w:rPr>
          <w:rFonts w:asciiTheme="majorBidi" w:eastAsiaTheme="minorEastAsia" w:hAnsiTheme="majorBidi" w:cstheme="majorBidi"/>
          <w:szCs w:val="21"/>
        </w:rPr>
        <w:t>如果国家选择采用全覆盖系统补贴服务供应，它们必须保证真正实现全民覆盖，而不是仅仅覆盖管网供应所及的人口。服务全覆盖，甚至全民实现人权不一定需要建立统一的系统。相反的，在很多国家，这意味着采用增量方式，专门针对未接入公用事业网络者提供服务。</w:t>
      </w:r>
    </w:p>
    <w:p w:rsidR="00B86980" w:rsidRPr="00B86980" w:rsidRDefault="00B86980" w:rsidP="00B86980">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noProof/>
          <w:sz w:val="10"/>
        </w:rPr>
      </w:pPr>
      <w:bookmarkStart w:id="16" w:name="_Toc298596795"/>
    </w:p>
    <w:p w:rsidR="00B86980" w:rsidRPr="00B86980" w:rsidRDefault="00B86980" w:rsidP="00B86980">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noProof/>
          <w:sz w:val="10"/>
        </w:rPr>
      </w:pPr>
    </w:p>
    <w:p w:rsidR="00197DA6" w:rsidRPr="00197DA6" w:rsidRDefault="00197DA6" w:rsidP="00B86980">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noProof/>
        </w:rPr>
      </w:pPr>
      <w:r w:rsidRPr="00197DA6">
        <w:rPr>
          <w:noProof/>
        </w:rPr>
        <w:tab/>
        <w:t>C.</w:t>
      </w:r>
      <w:r w:rsidRPr="00197DA6">
        <w:rPr>
          <w:noProof/>
        </w:rPr>
        <w:tab/>
      </w:r>
      <w:bookmarkEnd w:id="16"/>
      <w:r w:rsidRPr="00197DA6">
        <w:rPr>
          <w:noProof/>
        </w:rPr>
        <w:t>瞄准目标人群面临的挑战</w:t>
      </w:r>
    </w:p>
    <w:p w:rsidR="00B86980" w:rsidRPr="00B86980" w:rsidRDefault="00B86980" w:rsidP="00B86980">
      <w:pPr>
        <w:pStyle w:val="SingleTxt"/>
        <w:spacing w:after="0" w:line="120" w:lineRule="exact"/>
        <w:rPr>
          <w:rFonts w:asciiTheme="majorBidi" w:eastAsiaTheme="minorEastAsia" w:hAnsiTheme="majorBidi" w:cstheme="majorBidi"/>
          <w:sz w:val="10"/>
          <w:szCs w:val="21"/>
          <w:lang w:eastAsia="ja-JP"/>
        </w:rPr>
      </w:pPr>
    </w:p>
    <w:p w:rsidR="00197DA6" w:rsidRPr="00197DA6" w:rsidRDefault="00B86980"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54.  </w:t>
      </w:r>
      <w:r w:rsidR="00197DA6" w:rsidRPr="00197DA6">
        <w:rPr>
          <w:rFonts w:asciiTheme="majorBidi" w:eastAsiaTheme="minorEastAsia" w:hAnsiTheme="majorBidi" w:cstheme="majorBidi"/>
          <w:szCs w:val="21"/>
          <w:lang w:eastAsia="ja-JP"/>
        </w:rPr>
        <w:t>国家采用针对性措施也</w:t>
      </w:r>
      <w:r w:rsidR="00197DA6" w:rsidRPr="00197DA6">
        <w:rPr>
          <w:rFonts w:asciiTheme="majorBidi" w:eastAsiaTheme="minorEastAsia" w:hAnsiTheme="majorBidi" w:cstheme="majorBidi"/>
          <w:szCs w:val="21"/>
        </w:rPr>
        <w:t>存在</w:t>
      </w:r>
      <w:r w:rsidR="00197DA6" w:rsidRPr="00197DA6">
        <w:rPr>
          <w:rFonts w:asciiTheme="majorBidi" w:eastAsiaTheme="minorEastAsia" w:hAnsiTheme="majorBidi" w:cstheme="majorBidi"/>
          <w:szCs w:val="21"/>
          <w:lang w:eastAsia="ja-JP"/>
        </w:rPr>
        <w:t>挑战。在实践中，</w:t>
      </w:r>
      <w:r w:rsidR="00197DA6" w:rsidRPr="00197DA6">
        <w:rPr>
          <w:rFonts w:asciiTheme="majorBidi" w:eastAsiaTheme="minorEastAsia" w:hAnsiTheme="majorBidi" w:cstheme="majorBidi"/>
          <w:szCs w:val="21"/>
        </w:rPr>
        <w:t>很遗憾</w:t>
      </w:r>
      <w:r w:rsidR="00197DA6" w:rsidRPr="00197DA6">
        <w:rPr>
          <w:rFonts w:asciiTheme="majorBidi" w:eastAsiaTheme="minorEastAsia" w:hAnsiTheme="majorBidi" w:cstheme="majorBidi"/>
          <w:szCs w:val="21"/>
          <w:lang w:eastAsia="ja-JP"/>
        </w:rPr>
        <w:t>这些措施由于以下种种原因，经常不能惠及目标人群</w:t>
      </w:r>
      <w:r w:rsidR="00197DA6" w:rsidRPr="00197DA6">
        <w:rPr>
          <w:rFonts w:asciiTheme="majorBidi" w:eastAsiaTheme="minorEastAsia" w:hAnsiTheme="majorBidi" w:cstheme="majorBidi"/>
          <w:szCs w:val="21"/>
        </w:rPr>
        <w:t>：</w:t>
      </w:r>
    </w:p>
    <w:p w:rsidR="00197DA6" w:rsidRPr="00197DA6" w:rsidRDefault="00B86980" w:rsidP="00197DA6">
      <w:pPr>
        <w:pStyle w:val="SingleTxt"/>
        <w:rPr>
          <w:rFonts w:asciiTheme="majorBidi" w:eastAsiaTheme="minorEastAsia" w:hAnsiTheme="majorBidi" w:cstheme="majorBidi"/>
          <w:bCs/>
          <w:szCs w:val="21"/>
          <w:lang w:eastAsia="ja-JP"/>
        </w:rPr>
      </w:pPr>
      <w:r>
        <w:rPr>
          <w:rFonts w:asciiTheme="majorBidi" w:eastAsiaTheme="minorEastAsia" w:hAnsiTheme="majorBidi" w:cstheme="majorBidi" w:hint="eastAsia"/>
          <w:bCs/>
          <w:szCs w:val="21"/>
        </w:rPr>
        <w:tab/>
      </w:r>
      <w:r w:rsidR="00197DA6" w:rsidRPr="00197DA6">
        <w:rPr>
          <w:rFonts w:asciiTheme="majorBidi" w:eastAsiaTheme="minorEastAsia" w:hAnsiTheme="majorBidi" w:cstheme="majorBidi"/>
          <w:bCs/>
          <w:szCs w:val="21"/>
          <w:lang w:eastAsia="ja-JP"/>
        </w:rPr>
        <w:t>(a)</w:t>
      </w:r>
      <w:r w:rsidR="00197DA6" w:rsidRPr="00197DA6">
        <w:rPr>
          <w:rFonts w:asciiTheme="majorBidi" w:eastAsiaTheme="minorEastAsia" w:hAnsiTheme="majorBidi" w:cstheme="majorBidi"/>
          <w:bCs/>
          <w:szCs w:val="21"/>
          <w:lang w:eastAsia="ja-JP"/>
        </w:rPr>
        <w:tab/>
      </w:r>
      <w:r w:rsidR="00197DA6" w:rsidRPr="00197DA6">
        <w:rPr>
          <w:rFonts w:asciiTheme="majorBidi" w:eastAsiaTheme="minorEastAsia" w:hAnsiTheme="majorBidi" w:cstheme="majorBidi"/>
          <w:szCs w:val="21"/>
        </w:rPr>
        <w:t>目标人群不知道存在补贴或是财政支持；</w:t>
      </w:r>
    </w:p>
    <w:p w:rsidR="00197DA6" w:rsidRPr="00197DA6" w:rsidRDefault="00B86980" w:rsidP="00197DA6">
      <w:pPr>
        <w:pStyle w:val="SingleTxt"/>
        <w:rPr>
          <w:rFonts w:asciiTheme="majorBidi" w:eastAsiaTheme="minorEastAsia" w:hAnsiTheme="majorBidi" w:cstheme="majorBidi"/>
          <w:bCs/>
          <w:szCs w:val="21"/>
        </w:rPr>
      </w:pPr>
      <w:r>
        <w:rPr>
          <w:rFonts w:asciiTheme="majorBidi" w:eastAsiaTheme="minorEastAsia" w:hAnsiTheme="majorBidi" w:cstheme="majorBidi" w:hint="eastAsia"/>
          <w:bCs/>
          <w:szCs w:val="21"/>
        </w:rPr>
        <w:tab/>
      </w:r>
      <w:r w:rsidR="00197DA6" w:rsidRPr="00197DA6">
        <w:rPr>
          <w:rFonts w:asciiTheme="majorBidi" w:eastAsiaTheme="minorEastAsia" w:hAnsiTheme="majorBidi" w:cstheme="majorBidi"/>
          <w:bCs/>
          <w:szCs w:val="21"/>
          <w:lang w:eastAsia="ja-JP"/>
        </w:rPr>
        <w:t>(b)</w:t>
      </w:r>
      <w:r w:rsidR="00197DA6" w:rsidRPr="00197DA6">
        <w:rPr>
          <w:rFonts w:asciiTheme="majorBidi" w:eastAsiaTheme="minorEastAsia" w:hAnsiTheme="majorBidi" w:cstheme="majorBidi"/>
          <w:bCs/>
          <w:szCs w:val="21"/>
          <w:lang w:eastAsia="ja-JP"/>
        </w:rPr>
        <w:tab/>
      </w:r>
      <w:r w:rsidR="00197DA6" w:rsidRPr="00197DA6">
        <w:rPr>
          <w:rFonts w:asciiTheme="majorBidi" w:eastAsiaTheme="minorEastAsia" w:hAnsiTheme="majorBidi" w:cstheme="majorBidi"/>
          <w:szCs w:val="21"/>
        </w:rPr>
        <w:t>需要过多文书工作或要求低收入或边缘化群体提供他们可能根本没有的具体文件；</w:t>
      </w:r>
    </w:p>
    <w:p w:rsidR="00197DA6" w:rsidRPr="00197DA6" w:rsidRDefault="00B86980" w:rsidP="00B86980">
      <w:pPr>
        <w:pStyle w:val="SingleTxt"/>
        <w:rPr>
          <w:bCs/>
        </w:rPr>
      </w:pPr>
      <w:r>
        <w:rPr>
          <w:rFonts w:hint="eastAsia"/>
          <w:bCs/>
        </w:rPr>
        <w:tab/>
      </w:r>
      <w:r w:rsidR="00197DA6" w:rsidRPr="00197DA6">
        <w:rPr>
          <w:bCs/>
          <w:lang w:eastAsia="ja-JP"/>
        </w:rPr>
        <w:t>(c)</w:t>
      </w:r>
      <w:r w:rsidR="00197DA6" w:rsidRPr="00197DA6">
        <w:rPr>
          <w:bCs/>
          <w:lang w:eastAsia="ja-JP"/>
        </w:rPr>
        <w:tab/>
      </w:r>
      <w:r w:rsidR="00197DA6" w:rsidRPr="00197DA6">
        <w:t>目标人群没有参与机制的设计；</w:t>
      </w:r>
    </w:p>
    <w:p w:rsidR="00197DA6" w:rsidRPr="00197DA6" w:rsidRDefault="00B86980" w:rsidP="00197DA6">
      <w:pPr>
        <w:pStyle w:val="SingleTxt"/>
        <w:rPr>
          <w:rFonts w:asciiTheme="majorBidi" w:eastAsiaTheme="minorEastAsia" w:hAnsiTheme="majorBidi" w:cstheme="majorBidi"/>
          <w:bCs/>
          <w:szCs w:val="21"/>
        </w:rPr>
      </w:pPr>
      <w:r>
        <w:rPr>
          <w:rFonts w:asciiTheme="majorBidi" w:eastAsiaTheme="minorEastAsia" w:hAnsiTheme="majorBidi" w:cstheme="majorBidi" w:hint="eastAsia"/>
          <w:bCs/>
          <w:szCs w:val="21"/>
        </w:rPr>
        <w:tab/>
      </w:r>
      <w:r w:rsidR="00197DA6" w:rsidRPr="00197DA6">
        <w:rPr>
          <w:rFonts w:asciiTheme="majorBidi" w:eastAsiaTheme="minorEastAsia" w:hAnsiTheme="majorBidi" w:cstheme="majorBidi"/>
          <w:bCs/>
          <w:szCs w:val="21"/>
          <w:lang w:eastAsia="ja-JP"/>
        </w:rPr>
        <w:t>(d)</w:t>
      </w:r>
      <w:r w:rsidR="00197DA6" w:rsidRPr="00197DA6">
        <w:rPr>
          <w:rFonts w:asciiTheme="majorBidi" w:eastAsiaTheme="minorEastAsia" w:hAnsiTheme="majorBidi" w:cstheme="majorBidi"/>
          <w:bCs/>
          <w:szCs w:val="21"/>
          <w:lang w:eastAsia="ja-JP"/>
        </w:rPr>
        <w:tab/>
      </w:r>
      <w:r w:rsidR="00197DA6" w:rsidRPr="00197DA6">
        <w:rPr>
          <w:rFonts w:asciiTheme="majorBidi" w:eastAsiaTheme="minorEastAsia" w:hAnsiTheme="majorBidi" w:cstheme="majorBidi"/>
          <w:bCs/>
          <w:szCs w:val="21"/>
          <w:lang w:eastAsia="ja-JP"/>
        </w:rPr>
        <w:t>在通过</w:t>
      </w:r>
      <w:r w:rsidR="00197DA6" w:rsidRPr="00197DA6">
        <w:rPr>
          <w:rFonts w:asciiTheme="majorBidi" w:eastAsiaTheme="minorEastAsia" w:hAnsiTheme="majorBidi" w:cstheme="majorBidi"/>
          <w:bCs/>
          <w:szCs w:val="21"/>
        </w:rPr>
        <w:t>费率制度</w:t>
      </w:r>
      <w:r w:rsidR="00197DA6" w:rsidRPr="00197DA6">
        <w:rPr>
          <w:rFonts w:asciiTheme="majorBidi" w:eastAsiaTheme="minorEastAsia" w:hAnsiTheme="majorBidi" w:cstheme="majorBidi"/>
          <w:bCs/>
          <w:szCs w:val="21"/>
          <w:lang w:eastAsia="ja-JP"/>
        </w:rPr>
        <w:t>进行补贴的大部分国家</w:t>
      </w:r>
      <w:r w:rsidR="00197DA6" w:rsidRPr="00197DA6">
        <w:rPr>
          <w:rFonts w:asciiTheme="majorBidi" w:eastAsiaTheme="minorEastAsia" w:hAnsiTheme="majorBidi" w:cstheme="majorBidi"/>
          <w:bCs/>
          <w:szCs w:val="21"/>
        </w:rPr>
        <w:t>，</w:t>
      </w:r>
      <w:r w:rsidR="00197DA6" w:rsidRPr="00197DA6">
        <w:rPr>
          <w:rFonts w:asciiTheme="majorBidi" w:eastAsiaTheme="minorEastAsia" w:hAnsiTheme="majorBidi" w:cstheme="majorBidi"/>
          <w:bCs/>
          <w:szCs w:val="21"/>
          <w:lang w:eastAsia="ja-JP"/>
        </w:rPr>
        <w:t>补贴仅能惠及接入</w:t>
      </w:r>
      <w:r w:rsidR="00197DA6" w:rsidRPr="00197DA6">
        <w:rPr>
          <w:rFonts w:asciiTheme="majorBidi" w:eastAsiaTheme="minorEastAsia" w:hAnsiTheme="majorBidi" w:cstheme="majorBidi"/>
          <w:bCs/>
          <w:szCs w:val="21"/>
        </w:rPr>
        <w:t>管网</w:t>
      </w:r>
      <w:r w:rsidR="00197DA6" w:rsidRPr="00197DA6">
        <w:rPr>
          <w:rFonts w:asciiTheme="majorBidi" w:eastAsiaTheme="minorEastAsia" w:hAnsiTheme="majorBidi" w:cstheme="majorBidi"/>
          <w:bCs/>
          <w:szCs w:val="21"/>
          <w:lang w:eastAsia="ja-JP"/>
        </w:rPr>
        <w:t>的</w:t>
      </w:r>
      <w:r w:rsidR="00197DA6" w:rsidRPr="00197DA6">
        <w:rPr>
          <w:rFonts w:asciiTheme="majorBidi" w:eastAsiaTheme="minorEastAsia" w:hAnsiTheme="majorBidi" w:cstheme="majorBidi"/>
          <w:bCs/>
          <w:szCs w:val="21"/>
        </w:rPr>
        <w:t>人群，</w:t>
      </w:r>
      <w:r w:rsidR="00197DA6" w:rsidRPr="00197DA6">
        <w:rPr>
          <w:rFonts w:asciiTheme="majorBidi" w:eastAsiaTheme="minorEastAsia" w:hAnsiTheme="majorBidi" w:cstheme="majorBidi"/>
          <w:bCs/>
          <w:szCs w:val="21"/>
          <w:lang w:eastAsia="ja-JP"/>
        </w:rPr>
        <w:t>因此</w:t>
      </w:r>
      <w:r w:rsidR="00197DA6" w:rsidRPr="00197DA6">
        <w:rPr>
          <w:rFonts w:asciiTheme="majorBidi" w:eastAsiaTheme="minorEastAsia" w:hAnsiTheme="majorBidi" w:cstheme="majorBidi"/>
          <w:bCs/>
          <w:szCs w:val="21"/>
        </w:rPr>
        <w:t>排除了</w:t>
      </w:r>
      <w:r w:rsidR="00197DA6" w:rsidRPr="00197DA6">
        <w:rPr>
          <w:rFonts w:asciiTheme="majorBidi" w:eastAsiaTheme="minorEastAsia" w:hAnsiTheme="majorBidi" w:cstheme="majorBidi"/>
          <w:bCs/>
          <w:szCs w:val="21"/>
          <w:lang w:eastAsia="ja-JP"/>
        </w:rPr>
        <w:t>依赖水站</w:t>
      </w:r>
      <w:r w:rsidR="00197DA6" w:rsidRPr="00197DA6">
        <w:rPr>
          <w:rFonts w:asciiTheme="majorBidi" w:eastAsiaTheme="minorEastAsia" w:hAnsiTheme="majorBidi" w:cstheme="majorBidi"/>
          <w:bCs/>
          <w:szCs w:val="21"/>
        </w:rPr>
        <w:t>、水塔</w:t>
      </w:r>
      <w:r w:rsidR="00197DA6" w:rsidRPr="00197DA6">
        <w:rPr>
          <w:rFonts w:asciiTheme="majorBidi" w:eastAsiaTheme="minorEastAsia" w:hAnsiTheme="majorBidi" w:cstheme="majorBidi"/>
          <w:bCs/>
          <w:szCs w:val="21"/>
          <w:lang w:eastAsia="ja-JP"/>
        </w:rPr>
        <w:t>或公共厕所的人</w:t>
      </w:r>
      <w:r w:rsidR="00197DA6" w:rsidRPr="00197DA6">
        <w:rPr>
          <w:rFonts w:asciiTheme="majorBidi" w:eastAsiaTheme="minorEastAsia" w:hAnsiTheme="majorBidi" w:cstheme="majorBidi"/>
          <w:bCs/>
          <w:szCs w:val="21"/>
        </w:rPr>
        <w:t>；</w:t>
      </w:r>
    </w:p>
    <w:p w:rsidR="00197DA6" w:rsidRPr="00197DA6" w:rsidRDefault="00B86980" w:rsidP="00197DA6">
      <w:pPr>
        <w:pStyle w:val="SingleTxt"/>
        <w:rPr>
          <w:rFonts w:asciiTheme="majorBidi" w:eastAsiaTheme="minorEastAsia" w:hAnsiTheme="majorBidi" w:cstheme="majorBidi"/>
          <w:bCs/>
          <w:szCs w:val="21"/>
        </w:rPr>
      </w:pPr>
      <w:r>
        <w:rPr>
          <w:rFonts w:asciiTheme="majorBidi" w:eastAsiaTheme="minorEastAsia" w:hAnsiTheme="majorBidi" w:cstheme="majorBidi" w:hint="eastAsia"/>
          <w:bCs/>
          <w:szCs w:val="21"/>
        </w:rPr>
        <w:tab/>
      </w:r>
      <w:r w:rsidR="00197DA6" w:rsidRPr="00197DA6">
        <w:rPr>
          <w:rFonts w:asciiTheme="majorBidi" w:eastAsiaTheme="minorEastAsia" w:hAnsiTheme="majorBidi" w:cstheme="majorBidi"/>
          <w:bCs/>
          <w:szCs w:val="21"/>
          <w:lang w:eastAsia="ja-JP"/>
        </w:rPr>
        <w:t>(e)</w:t>
      </w:r>
      <w:r w:rsidR="00197DA6" w:rsidRPr="00197DA6">
        <w:rPr>
          <w:rFonts w:asciiTheme="majorBidi" w:eastAsiaTheme="minorEastAsia" w:hAnsiTheme="majorBidi" w:cstheme="majorBidi"/>
          <w:bCs/>
          <w:szCs w:val="21"/>
          <w:lang w:eastAsia="ja-JP"/>
        </w:rPr>
        <w:tab/>
      </w:r>
      <w:r w:rsidR="00197DA6" w:rsidRPr="00197DA6">
        <w:rPr>
          <w:rFonts w:asciiTheme="majorBidi" w:eastAsiaTheme="minorEastAsia" w:hAnsiTheme="majorBidi" w:cstheme="majorBidi"/>
          <w:bCs/>
          <w:szCs w:val="21"/>
          <w:lang w:eastAsia="ja-JP"/>
        </w:rPr>
        <w:t>因为</w:t>
      </w:r>
      <w:r w:rsidR="00197DA6" w:rsidRPr="00197DA6">
        <w:rPr>
          <w:rFonts w:asciiTheme="majorBidi" w:eastAsiaTheme="minorEastAsia" w:hAnsiTheme="majorBidi" w:cstheme="majorBidi"/>
          <w:bCs/>
          <w:szCs w:val="21"/>
        </w:rPr>
        <w:t>采用</w:t>
      </w:r>
      <w:r w:rsidR="00197DA6" w:rsidRPr="00197DA6">
        <w:rPr>
          <w:rFonts w:asciiTheme="majorBidi" w:eastAsiaTheme="minorEastAsia" w:hAnsiTheme="majorBidi" w:cstheme="majorBidi"/>
          <w:bCs/>
          <w:szCs w:val="21"/>
          <w:lang w:eastAsia="ja-JP"/>
        </w:rPr>
        <w:t>累进</w:t>
      </w:r>
      <w:r w:rsidR="00197DA6" w:rsidRPr="00197DA6">
        <w:rPr>
          <w:rFonts w:asciiTheme="majorBidi" w:eastAsiaTheme="minorEastAsia" w:hAnsiTheme="majorBidi" w:cstheme="majorBidi"/>
          <w:bCs/>
          <w:szCs w:val="21"/>
        </w:rPr>
        <w:t>费率结构</w:t>
      </w:r>
      <w:r w:rsidR="00197DA6" w:rsidRPr="00197DA6">
        <w:rPr>
          <w:rFonts w:asciiTheme="majorBidi" w:eastAsiaTheme="minorEastAsia" w:hAnsiTheme="majorBidi" w:cstheme="majorBidi"/>
          <w:bCs/>
          <w:szCs w:val="21"/>
          <w:lang w:eastAsia="ja-JP"/>
        </w:rPr>
        <w:t>，消费补贴</w:t>
      </w:r>
      <w:r w:rsidR="00197DA6" w:rsidRPr="00197DA6">
        <w:rPr>
          <w:rFonts w:asciiTheme="majorBidi" w:eastAsiaTheme="minorEastAsia" w:hAnsiTheme="majorBidi" w:cstheme="majorBidi"/>
          <w:bCs/>
          <w:szCs w:val="21"/>
        </w:rPr>
        <w:t>通常</w:t>
      </w:r>
      <w:r w:rsidR="00197DA6" w:rsidRPr="00197DA6">
        <w:rPr>
          <w:rFonts w:asciiTheme="majorBidi" w:eastAsiaTheme="minorEastAsia" w:hAnsiTheme="majorBidi" w:cstheme="majorBidi"/>
          <w:bCs/>
          <w:szCs w:val="21"/>
          <w:lang w:eastAsia="ja-JP"/>
        </w:rPr>
        <w:t>不能惠及大家庭或</w:t>
      </w:r>
      <w:r w:rsidR="00197DA6" w:rsidRPr="00197DA6">
        <w:rPr>
          <w:rFonts w:asciiTheme="majorBidi" w:eastAsiaTheme="minorEastAsia" w:hAnsiTheme="majorBidi" w:cstheme="majorBidi"/>
          <w:bCs/>
          <w:szCs w:val="21"/>
        </w:rPr>
        <w:t>数家</w:t>
      </w:r>
      <w:r w:rsidR="00197DA6" w:rsidRPr="00197DA6">
        <w:rPr>
          <w:rFonts w:asciiTheme="majorBidi" w:eastAsiaTheme="minorEastAsia" w:hAnsiTheme="majorBidi" w:cstheme="majorBidi"/>
          <w:bCs/>
          <w:szCs w:val="21"/>
          <w:lang w:eastAsia="ja-JP"/>
        </w:rPr>
        <w:t>共用一个</w:t>
      </w:r>
      <w:r w:rsidR="00197DA6" w:rsidRPr="00197DA6">
        <w:rPr>
          <w:rFonts w:asciiTheme="majorBidi" w:eastAsiaTheme="minorEastAsia" w:hAnsiTheme="majorBidi" w:cstheme="majorBidi"/>
          <w:bCs/>
          <w:szCs w:val="21"/>
        </w:rPr>
        <w:t>水管</w:t>
      </w:r>
      <w:r w:rsidR="00197DA6" w:rsidRPr="00197DA6">
        <w:rPr>
          <w:rFonts w:asciiTheme="majorBidi" w:eastAsiaTheme="minorEastAsia" w:hAnsiTheme="majorBidi" w:cstheme="majorBidi"/>
          <w:bCs/>
          <w:szCs w:val="21"/>
          <w:lang w:eastAsia="ja-JP"/>
        </w:rPr>
        <w:t>接口的家庭</w:t>
      </w:r>
      <w:r w:rsidR="00197DA6" w:rsidRPr="00197DA6">
        <w:rPr>
          <w:rFonts w:asciiTheme="majorBidi" w:eastAsiaTheme="minorEastAsia" w:hAnsiTheme="majorBidi" w:cstheme="majorBidi"/>
          <w:bCs/>
          <w:szCs w:val="21"/>
        </w:rPr>
        <w:t>；</w:t>
      </w:r>
    </w:p>
    <w:p w:rsidR="00197DA6" w:rsidRPr="00197DA6" w:rsidRDefault="00B86980" w:rsidP="00197DA6">
      <w:pPr>
        <w:pStyle w:val="SingleTxt"/>
        <w:rPr>
          <w:rFonts w:asciiTheme="majorBidi" w:eastAsiaTheme="minorEastAsia" w:hAnsiTheme="majorBidi" w:cstheme="majorBidi"/>
          <w:bCs/>
          <w:szCs w:val="21"/>
        </w:rPr>
      </w:pPr>
      <w:r>
        <w:rPr>
          <w:rFonts w:asciiTheme="majorBidi" w:eastAsiaTheme="minorEastAsia" w:hAnsiTheme="majorBidi" w:cstheme="majorBidi" w:hint="eastAsia"/>
          <w:bCs/>
          <w:szCs w:val="21"/>
        </w:rPr>
        <w:tab/>
      </w:r>
      <w:r w:rsidR="00197DA6" w:rsidRPr="00197DA6">
        <w:rPr>
          <w:rFonts w:asciiTheme="majorBidi" w:eastAsiaTheme="minorEastAsia" w:hAnsiTheme="majorBidi" w:cstheme="majorBidi"/>
          <w:bCs/>
          <w:szCs w:val="21"/>
          <w:lang w:eastAsia="ja-JP"/>
        </w:rPr>
        <w:t>(f)</w:t>
      </w:r>
      <w:r w:rsidR="00197DA6" w:rsidRPr="00197DA6">
        <w:rPr>
          <w:rFonts w:asciiTheme="majorBidi" w:eastAsiaTheme="minorEastAsia" w:hAnsiTheme="majorBidi" w:cstheme="majorBidi"/>
          <w:bCs/>
          <w:szCs w:val="21"/>
          <w:lang w:eastAsia="ja-JP"/>
        </w:rPr>
        <w:tab/>
      </w:r>
      <w:r w:rsidR="00197DA6" w:rsidRPr="00197DA6">
        <w:rPr>
          <w:rFonts w:asciiTheme="majorBidi" w:eastAsiaTheme="minorEastAsia" w:hAnsiTheme="majorBidi" w:cstheme="majorBidi"/>
          <w:bCs/>
          <w:szCs w:val="21"/>
          <w:lang w:eastAsia="ja-JP"/>
        </w:rPr>
        <w:t>公共财政</w:t>
      </w:r>
      <w:r w:rsidR="00197DA6" w:rsidRPr="00197DA6">
        <w:rPr>
          <w:rFonts w:asciiTheme="majorBidi" w:eastAsiaTheme="minorEastAsia" w:hAnsiTheme="majorBidi" w:cstheme="majorBidi"/>
          <w:bCs/>
          <w:szCs w:val="21"/>
        </w:rPr>
        <w:t>资金</w:t>
      </w:r>
      <w:r w:rsidR="00197DA6" w:rsidRPr="00197DA6">
        <w:rPr>
          <w:rFonts w:asciiTheme="majorBidi" w:eastAsiaTheme="minorEastAsia" w:hAnsiTheme="majorBidi" w:cstheme="majorBidi"/>
          <w:bCs/>
          <w:szCs w:val="21"/>
          <w:lang w:eastAsia="ja-JP"/>
        </w:rPr>
        <w:t>仅</w:t>
      </w:r>
      <w:r w:rsidR="00197DA6" w:rsidRPr="00197DA6">
        <w:rPr>
          <w:rFonts w:asciiTheme="majorBidi" w:eastAsiaTheme="minorEastAsia" w:hAnsiTheme="majorBidi" w:cstheme="majorBidi"/>
          <w:bCs/>
          <w:szCs w:val="21"/>
        </w:rPr>
        <w:t>供</w:t>
      </w:r>
      <w:r w:rsidR="00197DA6" w:rsidRPr="00197DA6">
        <w:rPr>
          <w:rFonts w:asciiTheme="majorBidi" w:eastAsiaTheme="minorEastAsia" w:hAnsiTheme="majorBidi" w:cstheme="majorBidi"/>
          <w:bCs/>
          <w:szCs w:val="21"/>
          <w:lang w:eastAsia="ja-JP"/>
        </w:rPr>
        <w:t>拥有</w:t>
      </w:r>
      <w:r w:rsidR="00197DA6" w:rsidRPr="00197DA6">
        <w:rPr>
          <w:rFonts w:asciiTheme="majorBidi" w:eastAsiaTheme="minorEastAsia" w:hAnsiTheme="majorBidi" w:cstheme="majorBidi"/>
          <w:bCs/>
          <w:szCs w:val="21"/>
        </w:rPr>
        <w:t>稳定</w:t>
      </w:r>
      <w:r w:rsidR="00197DA6" w:rsidRPr="00197DA6">
        <w:rPr>
          <w:rFonts w:asciiTheme="majorBidi" w:eastAsiaTheme="minorEastAsia" w:hAnsiTheme="majorBidi" w:cstheme="majorBidi"/>
          <w:bCs/>
          <w:szCs w:val="21"/>
          <w:lang w:eastAsia="ja-JP"/>
        </w:rPr>
        <w:t>土地保有权的人群</w:t>
      </w:r>
      <w:r w:rsidR="00197DA6" w:rsidRPr="00197DA6">
        <w:rPr>
          <w:rFonts w:asciiTheme="majorBidi" w:eastAsiaTheme="minorEastAsia" w:hAnsiTheme="majorBidi" w:cstheme="majorBidi"/>
          <w:bCs/>
          <w:szCs w:val="21"/>
        </w:rPr>
        <w:t>使用</w:t>
      </w:r>
      <w:r w:rsidR="00197DA6" w:rsidRPr="00197DA6">
        <w:rPr>
          <w:rFonts w:asciiTheme="majorBidi" w:eastAsiaTheme="minorEastAsia" w:hAnsiTheme="majorBidi" w:cstheme="majorBidi"/>
          <w:bCs/>
          <w:szCs w:val="21"/>
          <w:lang w:eastAsia="ja-JP"/>
        </w:rPr>
        <w:t>，因此将不在正式法律系统内的</w:t>
      </w:r>
      <w:r w:rsidR="00197DA6" w:rsidRPr="00197DA6">
        <w:rPr>
          <w:rFonts w:asciiTheme="majorBidi" w:eastAsiaTheme="minorEastAsia" w:hAnsiTheme="majorBidi" w:cstheme="majorBidi"/>
          <w:bCs/>
          <w:szCs w:val="21"/>
        </w:rPr>
        <w:t>人口</w:t>
      </w:r>
      <w:r w:rsidR="00197DA6" w:rsidRPr="00197DA6">
        <w:rPr>
          <w:rFonts w:asciiTheme="majorBidi" w:eastAsiaTheme="minorEastAsia" w:hAnsiTheme="majorBidi" w:cstheme="majorBidi"/>
          <w:bCs/>
          <w:szCs w:val="21"/>
          <w:lang w:eastAsia="ja-JP"/>
        </w:rPr>
        <w:t>排除在外；</w:t>
      </w:r>
    </w:p>
    <w:p w:rsidR="00197DA6" w:rsidRPr="00197DA6" w:rsidRDefault="00B86980" w:rsidP="00197DA6">
      <w:pPr>
        <w:pStyle w:val="SingleTxt"/>
        <w:rPr>
          <w:rFonts w:asciiTheme="majorBidi" w:eastAsiaTheme="minorEastAsia" w:hAnsiTheme="majorBidi" w:cstheme="majorBidi"/>
          <w:bCs/>
          <w:szCs w:val="21"/>
          <w:lang w:eastAsia="ja-JP"/>
        </w:rPr>
      </w:pPr>
      <w:r>
        <w:rPr>
          <w:rFonts w:asciiTheme="majorBidi" w:eastAsiaTheme="minorEastAsia" w:hAnsiTheme="majorBidi" w:cstheme="majorBidi" w:hint="eastAsia"/>
          <w:bCs/>
          <w:szCs w:val="21"/>
        </w:rPr>
        <w:tab/>
      </w:r>
      <w:r w:rsidR="00197DA6" w:rsidRPr="00197DA6">
        <w:rPr>
          <w:rFonts w:asciiTheme="majorBidi" w:eastAsiaTheme="minorEastAsia" w:hAnsiTheme="majorBidi" w:cstheme="majorBidi"/>
          <w:bCs/>
          <w:szCs w:val="21"/>
          <w:lang w:eastAsia="ja-JP"/>
        </w:rPr>
        <w:t>(g)</w:t>
      </w:r>
      <w:r w:rsidR="00197DA6" w:rsidRPr="00197DA6">
        <w:rPr>
          <w:rFonts w:asciiTheme="majorBidi" w:eastAsiaTheme="minorEastAsia" w:hAnsiTheme="majorBidi" w:cstheme="majorBidi"/>
          <w:bCs/>
          <w:szCs w:val="21"/>
          <w:lang w:eastAsia="ja-JP"/>
        </w:rPr>
        <w:tab/>
      </w:r>
      <w:r w:rsidR="00197DA6" w:rsidRPr="00197DA6">
        <w:rPr>
          <w:rFonts w:asciiTheme="majorBidi" w:eastAsiaTheme="minorEastAsia" w:hAnsiTheme="majorBidi" w:cstheme="majorBidi"/>
          <w:bCs/>
          <w:szCs w:val="21"/>
          <w:lang w:eastAsia="ja-JP"/>
        </w:rPr>
        <w:t>负责分配公共</w:t>
      </w:r>
      <w:r w:rsidR="00197DA6" w:rsidRPr="00197DA6">
        <w:rPr>
          <w:rFonts w:asciiTheme="majorBidi" w:eastAsiaTheme="minorEastAsia" w:hAnsiTheme="majorBidi" w:cstheme="majorBidi"/>
          <w:bCs/>
          <w:szCs w:val="21"/>
        </w:rPr>
        <w:t>资金</w:t>
      </w:r>
      <w:r w:rsidR="00197DA6" w:rsidRPr="00197DA6">
        <w:rPr>
          <w:rFonts w:asciiTheme="majorBidi" w:eastAsiaTheme="minorEastAsia" w:hAnsiTheme="majorBidi" w:cstheme="majorBidi"/>
          <w:bCs/>
          <w:szCs w:val="21"/>
          <w:lang w:eastAsia="ja-JP"/>
        </w:rPr>
        <w:t>的人有腐败行为</w:t>
      </w:r>
      <w:r w:rsidR="00197DA6" w:rsidRPr="00197DA6">
        <w:rPr>
          <w:rFonts w:asciiTheme="majorBidi" w:eastAsiaTheme="minorEastAsia" w:hAnsiTheme="majorBidi" w:cstheme="majorBidi"/>
          <w:bCs/>
          <w:szCs w:val="21"/>
        </w:rPr>
        <w:t>；</w:t>
      </w:r>
    </w:p>
    <w:p w:rsidR="00197DA6" w:rsidRPr="00197DA6" w:rsidRDefault="00B86980" w:rsidP="00197DA6">
      <w:pPr>
        <w:pStyle w:val="SingleTxt"/>
        <w:rPr>
          <w:rFonts w:asciiTheme="majorBidi" w:eastAsiaTheme="minorEastAsia" w:hAnsiTheme="majorBidi" w:cstheme="majorBidi"/>
          <w:bCs/>
          <w:szCs w:val="21"/>
          <w:lang w:eastAsia="ja-JP"/>
        </w:rPr>
      </w:pPr>
      <w:r>
        <w:rPr>
          <w:rFonts w:asciiTheme="majorBidi" w:eastAsiaTheme="minorEastAsia" w:hAnsiTheme="majorBidi" w:cstheme="majorBidi" w:hint="eastAsia"/>
          <w:bCs/>
          <w:szCs w:val="21"/>
        </w:rPr>
        <w:tab/>
      </w:r>
      <w:r w:rsidR="00197DA6" w:rsidRPr="00197DA6">
        <w:rPr>
          <w:rFonts w:asciiTheme="majorBidi" w:eastAsiaTheme="minorEastAsia" w:hAnsiTheme="majorBidi" w:cstheme="majorBidi"/>
          <w:bCs/>
          <w:szCs w:val="21"/>
          <w:lang w:eastAsia="ja-JP"/>
        </w:rPr>
        <w:t>(h)</w:t>
      </w:r>
      <w:r w:rsidR="00197DA6" w:rsidRPr="00197DA6">
        <w:rPr>
          <w:rFonts w:asciiTheme="majorBidi" w:eastAsiaTheme="minorEastAsia" w:hAnsiTheme="majorBidi" w:cstheme="majorBidi"/>
          <w:bCs/>
          <w:szCs w:val="21"/>
          <w:lang w:eastAsia="ja-JP"/>
        </w:rPr>
        <w:tab/>
      </w:r>
      <w:r w:rsidR="00197DA6" w:rsidRPr="00197DA6">
        <w:rPr>
          <w:rFonts w:asciiTheme="majorBidi" w:eastAsiaTheme="minorEastAsia" w:hAnsiTheme="majorBidi" w:cstheme="majorBidi"/>
          <w:bCs/>
          <w:szCs w:val="21"/>
          <w:lang w:eastAsia="ja-JP"/>
        </w:rPr>
        <w:t>接入供水服务系统但没接入排污系统的</w:t>
      </w:r>
      <w:r w:rsidR="00197DA6" w:rsidRPr="00197DA6">
        <w:rPr>
          <w:rFonts w:asciiTheme="majorBidi" w:eastAsiaTheme="minorEastAsia" w:hAnsiTheme="majorBidi" w:cstheme="majorBidi"/>
          <w:bCs/>
          <w:szCs w:val="21"/>
        </w:rPr>
        <w:t>用户</w:t>
      </w:r>
      <w:r w:rsidR="00197DA6" w:rsidRPr="00197DA6">
        <w:rPr>
          <w:rFonts w:asciiTheme="majorBidi" w:eastAsiaTheme="minorEastAsia" w:hAnsiTheme="majorBidi" w:cstheme="majorBidi"/>
          <w:bCs/>
          <w:szCs w:val="21"/>
          <w:lang w:eastAsia="ja-JP"/>
        </w:rPr>
        <w:t>通常由于供水和卫生服务之间的交叉补贴而处于劣势。</w:t>
      </w:r>
      <w:r w:rsidR="00197DA6" w:rsidRPr="00197DA6">
        <w:rPr>
          <w:rFonts w:asciiTheme="majorBidi" w:eastAsiaTheme="minorEastAsia" w:hAnsiTheme="majorBidi" w:cstheme="majorBidi"/>
          <w:bCs/>
          <w:szCs w:val="21"/>
        </w:rPr>
        <w:t>交叉补贴</w:t>
      </w:r>
      <w:r w:rsidR="00197DA6" w:rsidRPr="00197DA6">
        <w:rPr>
          <w:rFonts w:asciiTheme="majorBidi" w:eastAsiaTheme="minorEastAsia" w:hAnsiTheme="majorBidi" w:cstheme="majorBidi"/>
          <w:bCs/>
          <w:szCs w:val="21"/>
          <w:lang w:eastAsia="ja-JP"/>
        </w:rPr>
        <w:t>导致</w:t>
      </w:r>
      <w:r w:rsidR="00197DA6" w:rsidRPr="00197DA6">
        <w:rPr>
          <w:rFonts w:asciiTheme="majorBidi" w:eastAsiaTheme="minorEastAsia" w:hAnsiTheme="majorBidi" w:cstheme="majorBidi"/>
          <w:bCs/>
          <w:szCs w:val="21"/>
        </w:rPr>
        <w:t>仅接入供水系统者</w:t>
      </w:r>
      <w:r w:rsidR="00197DA6" w:rsidRPr="00197DA6">
        <w:rPr>
          <w:rFonts w:asciiTheme="majorBidi" w:eastAsiaTheme="minorEastAsia" w:hAnsiTheme="majorBidi" w:cstheme="majorBidi"/>
          <w:bCs/>
          <w:szCs w:val="21"/>
          <w:lang w:eastAsia="ja-JP"/>
        </w:rPr>
        <w:t>补贴接入排污系统的富裕人群或家</w:t>
      </w:r>
      <w:r w:rsidR="00197DA6" w:rsidRPr="00197DA6">
        <w:rPr>
          <w:rFonts w:asciiTheme="majorBidi" w:eastAsiaTheme="minorEastAsia" w:hAnsiTheme="majorBidi" w:cstheme="majorBidi"/>
          <w:bCs/>
          <w:szCs w:val="21"/>
        </w:rPr>
        <w:t>庭；</w:t>
      </w:r>
    </w:p>
    <w:p w:rsidR="00197DA6" w:rsidRPr="00197DA6" w:rsidRDefault="002B0EF8" w:rsidP="00197DA6">
      <w:pPr>
        <w:pStyle w:val="SingleTxt"/>
        <w:rPr>
          <w:rFonts w:asciiTheme="majorBidi" w:eastAsiaTheme="minorEastAsia" w:hAnsiTheme="majorBidi" w:cstheme="majorBidi"/>
          <w:bCs/>
          <w:szCs w:val="21"/>
          <w:lang w:eastAsia="ja-JP"/>
        </w:rPr>
      </w:pPr>
      <w:r>
        <w:rPr>
          <w:rFonts w:asciiTheme="majorBidi" w:eastAsiaTheme="minorEastAsia" w:hAnsiTheme="majorBidi" w:cstheme="majorBidi" w:hint="eastAsia"/>
          <w:bCs/>
          <w:szCs w:val="21"/>
        </w:rPr>
        <w:tab/>
      </w:r>
      <w:r w:rsidR="00197DA6" w:rsidRPr="00197DA6">
        <w:rPr>
          <w:rFonts w:asciiTheme="majorBidi" w:eastAsiaTheme="minorEastAsia" w:hAnsiTheme="majorBidi" w:cstheme="majorBidi"/>
          <w:bCs/>
          <w:szCs w:val="21"/>
          <w:lang w:eastAsia="ja-JP"/>
        </w:rPr>
        <w:t>(i)</w:t>
      </w:r>
      <w:r w:rsidR="00197DA6" w:rsidRPr="00197DA6">
        <w:rPr>
          <w:rFonts w:asciiTheme="majorBidi" w:eastAsiaTheme="minorEastAsia" w:hAnsiTheme="majorBidi" w:cstheme="majorBidi"/>
          <w:bCs/>
          <w:szCs w:val="21"/>
          <w:lang w:eastAsia="ja-JP"/>
        </w:rPr>
        <w:tab/>
      </w:r>
      <w:r w:rsidR="00197DA6" w:rsidRPr="00197DA6">
        <w:rPr>
          <w:rFonts w:asciiTheme="majorBidi" w:eastAsiaTheme="minorEastAsia" w:hAnsiTheme="majorBidi" w:cstheme="majorBidi"/>
          <w:bCs/>
          <w:szCs w:val="21"/>
        </w:rPr>
        <w:t>在很多情况下，供水补贴针对商业或工业用户。这些用户事实上不需要依赖补贴生存，所以应该取消或减少补贴，从而释放资源用于有需要的人群。</w:t>
      </w:r>
    </w:p>
    <w:p w:rsidR="00197DA6" w:rsidRPr="00197DA6" w:rsidRDefault="002B0EF8"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55.  </w:t>
      </w:r>
      <w:r w:rsidR="00197DA6" w:rsidRPr="00197DA6">
        <w:rPr>
          <w:rFonts w:asciiTheme="majorBidi" w:eastAsiaTheme="minorEastAsia" w:hAnsiTheme="majorBidi" w:cstheme="majorBidi"/>
          <w:szCs w:val="21"/>
        </w:rPr>
        <w:t>在所有情况下，任何种类的公共财政资金都必须保持透明、解释清楚且广为宣传，确保有需要者获得财政支持、减少腐败，并方便分析机制是否有效。</w:t>
      </w:r>
    </w:p>
    <w:p w:rsidR="002B0EF8" w:rsidRPr="002B0EF8" w:rsidRDefault="002B0EF8" w:rsidP="002B0EF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noProof/>
          <w:sz w:val="10"/>
        </w:rPr>
      </w:pPr>
      <w:bookmarkStart w:id="17" w:name="_Toc298596796"/>
    </w:p>
    <w:p w:rsidR="002B0EF8" w:rsidRPr="002B0EF8" w:rsidRDefault="002B0EF8" w:rsidP="002B0EF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noProof/>
          <w:sz w:val="10"/>
        </w:rPr>
      </w:pPr>
    </w:p>
    <w:p w:rsidR="00197DA6" w:rsidRPr="00197DA6" w:rsidRDefault="00197DA6" w:rsidP="002B0EF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noProof/>
        </w:rPr>
      </w:pPr>
      <w:r w:rsidRPr="00197DA6">
        <w:rPr>
          <w:noProof/>
        </w:rPr>
        <w:tab/>
        <w:t>D.</w:t>
      </w:r>
      <w:r w:rsidRPr="00197DA6">
        <w:rPr>
          <w:noProof/>
        </w:rPr>
        <w:tab/>
      </w:r>
      <w:bookmarkEnd w:id="17"/>
      <w:r w:rsidRPr="00197DA6">
        <w:rPr>
          <w:noProof/>
        </w:rPr>
        <w:t>基于收入、区位和服务类型的补贴</w:t>
      </w:r>
    </w:p>
    <w:p w:rsidR="002B0EF8" w:rsidRPr="002B0EF8" w:rsidRDefault="002B0EF8" w:rsidP="002B0EF8">
      <w:pPr>
        <w:pStyle w:val="SingleTxt"/>
        <w:spacing w:after="0" w:line="120" w:lineRule="exact"/>
        <w:rPr>
          <w:rFonts w:asciiTheme="majorBidi" w:eastAsiaTheme="minorEastAsia" w:hAnsiTheme="majorBidi" w:cstheme="majorBidi"/>
          <w:sz w:val="10"/>
          <w:szCs w:val="21"/>
        </w:rPr>
      </w:pPr>
    </w:p>
    <w:p w:rsidR="00197DA6" w:rsidRPr="00197DA6" w:rsidRDefault="002B0EF8" w:rsidP="00197DA6">
      <w:pPr>
        <w:pStyle w:val="SingleTxt"/>
        <w:rPr>
          <w:rFonts w:asciiTheme="majorBidi" w:eastAsiaTheme="minorEastAsia" w:hAnsiTheme="majorBidi" w:cstheme="majorBidi"/>
          <w:szCs w:val="21"/>
        </w:rPr>
      </w:pPr>
      <w:r>
        <w:rPr>
          <w:rFonts w:asciiTheme="majorBidi" w:eastAsiaTheme="minorEastAsia" w:hAnsiTheme="majorBidi" w:cstheme="majorBidi" w:hint="eastAsia"/>
          <w:szCs w:val="21"/>
        </w:rPr>
        <w:t xml:space="preserve">56.  </w:t>
      </w:r>
      <w:r w:rsidR="00197DA6" w:rsidRPr="00197DA6">
        <w:rPr>
          <w:rFonts w:asciiTheme="majorBidi" w:eastAsiaTheme="minorEastAsia" w:hAnsiTheme="majorBidi" w:cstheme="majorBidi"/>
          <w:szCs w:val="21"/>
        </w:rPr>
        <w:t>在不同情况下，人们一直在使用不同机制，将财政支持瞄准有需要的个人和群体，以保证服务的可负担性。补贴可以适用于低收入家庭、以低收入群体为主的地区，或贫困及低收入人群可能使用的小规模服务。</w:t>
      </w:r>
    </w:p>
    <w:p w:rsidR="00197DA6" w:rsidRPr="00197DA6" w:rsidRDefault="002B0EF8"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57.  </w:t>
      </w:r>
      <w:r w:rsidR="00197DA6" w:rsidRPr="00197DA6">
        <w:rPr>
          <w:rFonts w:asciiTheme="majorBidi" w:eastAsiaTheme="minorEastAsia" w:hAnsiTheme="majorBidi" w:cstheme="majorBidi"/>
          <w:szCs w:val="21"/>
        </w:rPr>
        <w:t>有针对性的</w:t>
      </w:r>
      <w:r w:rsidR="00197DA6" w:rsidRPr="00197DA6">
        <w:rPr>
          <w:rFonts w:asciiTheme="majorBidi" w:eastAsiaTheme="minorEastAsia" w:hAnsiTheme="majorBidi" w:cstheme="majorBidi"/>
          <w:szCs w:val="21"/>
          <w:lang w:eastAsia="ja-JP"/>
        </w:rPr>
        <w:t>补贴可以</w:t>
      </w:r>
      <w:r w:rsidR="00197DA6" w:rsidRPr="00197DA6">
        <w:rPr>
          <w:rFonts w:asciiTheme="majorBidi" w:eastAsiaTheme="minorEastAsia" w:hAnsiTheme="majorBidi" w:cstheme="majorBidi"/>
          <w:szCs w:val="21"/>
        </w:rPr>
        <w:t>根据</w:t>
      </w:r>
      <w:r w:rsidR="00197DA6" w:rsidRPr="00197DA6">
        <w:rPr>
          <w:rFonts w:asciiTheme="majorBidi" w:eastAsiaTheme="minorEastAsia" w:hAnsiTheme="majorBidi" w:cstheme="majorBidi"/>
          <w:szCs w:val="21"/>
          <w:lang w:eastAsia="ja-JP"/>
        </w:rPr>
        <w:t>收入</w:t>
      </w:r>
      <w:r w:rsidR="00197DA6" w:rsidRPr="00197DA6">
        <w:rPr>
          <w:rFonts w:asciiTheme="majorBidi" w:eastAsiaTheme="minorEastAsia" w:hAnsiTheme="majorBidi" w:cstheme="majorBidi"/>
          <w:szCs w:val="21"/>
        </w:rPr>
        <w:t>提供给家庭。但是在很多文化中，接受补贴是很大的耻辱，特别是如果申请补贴变得众所周知。比如，在非洲的一个国家，很多社会服务都有补贴，但是据报道很多人因为耻辱感选择不登记，即使他们具备登记资格。避免让人感到耻辱的一种方法就是采用不公开曝光的方法分配补贴。但是，除此之外，在对补贴的观念上需要更广泛的文化上的改变，从而克服因依赖公共补贴而产生的内心羞耻感和耻辱感。</w:t>
      </w:r>
    </w:p>
    <w:p w:rsidR="00197DA6" w:rsidRPr="00197DA6" w:rsidRDefault="002B0EF8"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58.  </w:t>
      </w:r>
      <w:r w:rsidR="00197DA6" w:rsidRPr="00197DA6">
        <w:rPr>
          <w:rFonts w:asciiTheme="majorBidi" w:eastAsiaTheme="minorEastAsia" w:hAnsiTheme="majorBidi" w:cstheme="majorBidi"/>
          <w:szCs w:val="21"/>
        </w:rPr>
        <w:t>以家庭收入或开支为基础确定目标人群的方法可能成本较高，因为这要求行政上投入大量的人力作调查，进行资格评估；除非因为其他的行政需要如税收，已存在现成的收支信息。如果存在大规模的非正规经济，确定目标人群就特别艰难。而且一般而言，这样来确定常常不准确。即使是成熟的社会保障体系也可能漏掉大量最贫困的居民，特别是农村居民，因为让人们时刻了解自己的权利可能很困难。</w:t>
      </w:r>
    </w:p>
    <w:p w:rsidR="00197DA6" w:rsidRPr="00197DA6" w:rsidRDefault="002B0EF8"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59.  </w:t>
      </w:r>
      <w:r w:rsidR="00197DA6" w:rsidRPr="00197DA6">
        <w:rPr>
          <w:rFonts w:asciiTheme="majorBidi" w:eastAsiaTheme="minorEastAsia" w:hAnsiTheme="majorBidi" w:cstheme="majorBidi"/>
          <w:szCs w:val="21"/>
        </w:rPr>
        <w:t>有一些情况下，不存在家庭收支数据。此时，可以用其他的指标，比如家庭获取服务的方式</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例如是否使用小型设备</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、财产价值、居所大小或区位等，来评估用户的经济能力。</w:t>
      </w:r>
    </w:p>
    <w:p w:rsidR="00197DA6" w:rsidRPr="00197DA6" w:rsidRDefault="002B0EF8"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60.  </w:t>
      </w:r>
      <w:r w:rsidR="00197DA6" w:rsidRPr="00197DA6">
        <w:rPr>
          <w:rFonts w:asciiTheme="majorBidi" w:eastAsiaTheme="minorEastAsia" w:hAnsiTheme="majorBidi" w:cstheme="majorBidi"/>
          <w:szCs w:val="21"/>
          <w:lang w:eastAsia="ja-JP"/>
        </w:rPr>
        <w:t>用这些指标调查成本更低</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lang w:eastAsia="ja-JP"/>
        </w:rPr>
        <w:t>操作更容易</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lang w:eastAsia="ja-JP"/>
        </w:rPr>
        <w:t>但缺点是不能区分贫困</w:t>
      </w:r>
      <w:r w:rsidR="00197DA6" w:rsidRPr="00197DA6">
        <w:rPr>
          <w:rFonts w:asciiTheme="majorBidi" w:eastAsiaTheme="minorEastAsia" w:hAnsiTheme="majorBidi" w:cstheme="majorBidi"/>
          <w:szCs w:val="21"/>
        </w:rPr>
        <w:t>人口</w:t>
      </w:r>
      <w:r w:rsidR="00197DA6" w:rsidRPr="00197DA6">
        <w:rPr>
          <w:rFonts w:asciiTheme="majorBidi" w:eastAsiaTheme="minorEastAsia" w:hAnsiTheme="majorBidi" w:cstheme="majorBidi"/>
          <w:szCs w:val="21"/>
          <w:lang w:eastAsia="ja-JP"/>
        </w:rPr>
        <w:t>和赤贫</w:t>
      </w:r>
      <w:r w:rsidR="00197DA6" w:rsidRPr="00197DA6">
        <w:rPr>
          <w:rFonts w:asciiTheme="majorBidi" w:eastAsiaTheme="minorEastAsia" w:hAnsiTheme="majorBidi" w:cstheme="majorBidi"/>
          <w:szCs w:val="21"/>
        </w:rPr>
        <w:t>人口；</w:t>
      </w:r>
      <w:r w:rsidR="00197DA6" w:rsidRPr="00197DA6">
        <w:rPr>
          <w:rFonts w:asciiTheme="majorBidi" w:eastAsiaTheme="minorEastAsia" w:hAnsiTheme="majorBidi" w:cstheme="majorBidi"/>
          <w:szCs w:val="21"/>
          <w:lang w:eastAsia="ja-JP"/>
        </w:rPr>
        <w:t>前者也许能够支付</w:t>
      </w:r>
      <w:r w:rsidR="00197DA6" w:rsidRPr="00197DA6">
        <w:rPr>
          <w:rFonts w:asciiTheme="majorBidi" w:eastAsiaTheme="minorEastAsia" w:hAnsiTheme="majorBidi" w:cstheme="majorBidi"/>
          <w:szCs w:val="21"/>
        </w:rPr>
        <w:t>少量费用，</w:t>
      </w:r>
      <w:r w:rsidR="00197DA6" w:rsidRPr="00197DA6">
        <w:rPr>
          <w:rFonts w:asciiTheme="majorBidi" w:eastAsiaTheme="minorEastAsia" w:hAnsiTheme="majorBidi" w:cstheme="majorBidi"/>
          <w:szCs w:val="21"/>
          <w:lang w:eastAsia="ja-JP"/>
        </w:rPr>
        <w:t>后者</w:t>
      </w:r>
      <w:r w:rsidR="00197DA6" w:rsidRPr="00197DA6">
        <w:rPr>
          <w:rFonts w:asciiTheme="majorBidi" w:eastAsiaTheme="minorEastAsia" w:hAnsiTheme="majorBidi" w:cstheme="majorBidi"/>
          <w:szCs w:val="21"/>
        </w:rPr>
        <w:t>只能象征性付费</w:t>
      </w:r>
      <w:r w:rsidR="00197DA6" w:rsidRPr="00197DA6">
        <w:rPr>
          <w:rFonts w:asciiTheme="majorBidi" w:eastAsiaTheme="minorEastAsia" w:hAnsiTheme="majorBidi" w:cstheme="majorBidi"/>
          <w:szCs w:val="21"/>
          <w:lang w:eastAsia="ja-JP"/>
        </w:rPr>
        <w:t>或完全无支付能力</w:t>
      </w:r>
      <w:r w:rsidR="00197DA6" w:rsidRPr="00197DA6">
        <w:rPr>
          <w:rFonts w:asciiTheme="majorBidi" w:eastAsiaTheme="minorEastAsia" w:hAnsiTheme="majorBidi" w:cstheme="majorBidi"/>
          <w:szCs w:val="21"/>
        </w:rPr>
        <w:t>。在很多情况下，可以同时使用几种机制。比如，比较智利</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基于家庭收入</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和哥伦比亚</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基于社会经济地位和社会地理环境的类型</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的补贴制度显示，基于经济能力的补贴制度比基于地理位置的补贴制度能更有效地确定贫困家庭。</w:t>
      </w:r>
      <w:r w:rsidR="00197DA6" w:rsidRPr="00B86980">
        <w:rPr>
          <w:rStyle w:val="a3"/>
          <w:rFonts w:asciiTheme="majorBidi" w:eastAsiaTheme="minorEastAsia" w:hAnsiTheme="majorBidi" w:cstheme="majorBidi"/>
          <w:szCs w:val="21"/>
        </w:rPr>
        <w:footnoteReference w:id="36"/>
      </w:r>
      <w:r w:rsidR="00197DA6" w:rsidRPr="00197DA6">
        <w:rPr>
          <w:rFonts w:asciiTheme="majorBidi" w:eastAsiaTheme="minorEastAsia" w:hAnsiTheme="majorBidi" w:cstheme="majorBidi"/>
          <w:szCs w:val="21"/>
        </w:rPr>
        <w:t>例如，可以在低收入地区自动提供补贴，但是允许该地区以外的低收入人群申请补贴。此外，如果采用收入补贴方式，没有接入管网的家庭，包括农村地区的家庭，也应有领取的资格。</w:t>
      </w:r>
    </w:p>
    <w:p w:rsidR="002B0EF8" w:rsidRPr="002B0EF8" w:rsidRDefault="002B0EF8" w:rsidP="002B0EF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noProof/>
          <w:sz w:val="10"/>
        </w:rPr>
      </w:pPr>
      <w:bookmarkStart w:id="18" w:name="_Toc298596797"/>
    </w:p>
    <w:p w:rsidR="002B0EF8" w:rsidRPr="002B0EF8" w:rsidRDefault="002B0EF8" w:rsidP="002B0EF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noProof/>
          <w:sz w:val="10"/>
        </w:rPr>
      </w:pPr>
    </w:p>
    <w:p w:rsidR="00197DA6" w:rsidRPr="00197DA6" w:rsidRDefault="00197DA6" w:rsidP="002B0EF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noProof/>
        </w:rPr>
      </w:pPr>
      <w:r w:rsidRPr="00197DA6">
        <w:rPr>
          <w:noProof/>
        </w:rPr>
        <w:tab/>
        <w:t>E.</w:t>
      </w:r>
      <w:r w:rsidRPr="00197DA6">
        <w:rPr>
          <w:noProof/>
        </w:rPr>
        <w:tab/>
      </w:r>
      <w:bookmarkEnd w:id="18"/>
      <w:r w:rsidRPr="00197DA6">
        <w:rPr>
          <w:noProof/>
        </w:rPr>
        <w:t>社会保护最低标准</w:t>
      </w:r>
    </w:p>
    <w:p w:rsidR="002B0EF8" w:rsidRPr="002B0EF8" w:rsidRDefault="002B0EF8" w:rsidP="002B0EF8">
      <w:pPr>
        <w:pStyle w:val="SingleTxt"/>
        <w:spacing w:after="0" w:line="120" w:lineRule="exact"/>
        <w:rPr>
          <w:rFonts w:asciiTheme="majorBidi" w:eastAsiaTheme="minorEastAsia" w:hAnsiTheme="majorBidi" w:cstheme="majorBidi"/>
          <w:sz w:val="10"/>
          <w:szCs w:val="21"/>
          <w:lang w:eastAsia="ja-JP"/>
        </w:rPr>
      </w:pPr>
    </w:p>
    <w:p w:rsidR="00197DA6" w:rsidRPr="00197DA6" w:rsidRDefault="002B0EF8"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61.  </w:t>
      </w:r>
      <w:r w:rsidR="00197DA6" w:rsidRPr="00197DA6">
        <w:rPr>
          <w:rFonts w:asciiTheme="majorBidi" w:eastAsiaTheme="minorEastAsia" w:hAnsiTheme="majorBidi" w:cstheme="majorBidi"/>
          <w:szCs w:val="21"/>
          <w:lang w:eastAsia="ja-JP"/>
        </w:rPr>
        <w:t>为使贫困人群享</w:t>
      </w:r>
      <w:r w:rsidR="00197DA6" w:rsidRPr="00197DA6">
        <w:rPr>
          <w:rFonts w:asciiTheme="majorBidi" w:eastAsiaTheme="minorEastAsia" w:hAnsiTheme="majorBidi" w:cstheme="majorBidi"/>
          <w:szCs w:val="21"/>
        </w:rPr>
        <w:t>受</w:t>
      </w:r>
      <w:r w:rsidR="00197DA6" w:rsidRPr="00197DA6">
        <w:rPr>
          <w:rFonts w:asciiTheme="majorBidi" w:eastAsiaTheme="minorEastAsia" w:hAnsiTheme="majorBidi" w:cstheme="majorBidi"/>
          <w:szCs w:val="21"/>
          <w:lang w:eastAsia="ja-JP"/>
        </w:rPr>
        <w:t>供水和卫生服务，一个更广的机制是推行</w:t>
      </w:r>
      <w:r w:rsidR="00197DA6" w:rsidRPr="00197DA6">
        <w:rPr>
          <w:rFonts w:asciiTheme="majorBidi" w:eastAsiaTheme="minorEastAsia" w:hAnsiTheme="majorBidi" w:cstheme="majorBidi"/>
          <w:szCs w:val="21"/>
          <w:lang w:eastAsia="ja-JP"/>
        </w:rPr>
        <w:t>“</w:t>
      </w:r>
      <w:r w:rsidR="00197DA6" w:rsidRPr="00197DA6">
        <w:rPr>
          <w:rFonts w:asciiTheme="majorBidi" w:eastAsiaTheme="minorEastAsia" w:hAnsiTheme="majorBidi" w:cstheme="majorBidi"/>
          <w:szCs w:val="21"/>
          <w:lang w:eastAsia="ja-JP"/>
        </w:rPr>
        <w:t>社会保护最低标准</w:t>
      </w:r>
      <w:r w:rsidR="00197DA6" w:rsidRPr="00197DA6">
        <w:rPr>
          <w:rFonts w:asciiTheme="majorBidi" w:eastAsiaTheme="minorEastAsia" w:hAnsiTheme="majorBidi" w:cstheme="majorBidi"/>
          <w:szCs w:val="21"/>
          <w:lang w:eastAsia="ja-JP"/>
        </w:rPr>
        <w:t>”</w:t>
      </w:r>
      <w:r w:rsidR="00197DA6" w:rsidRPr="00197DA6">
        <w:rPr>
          <w:rFonts w:asciiTheme="majorBidi" w:eastAsiaTheme="minorEastAsia" w:hAnsiTheme="majorBidi" w:cstheme="majorBidi"/>
          <w:szCs w:val="21"/>
          <w:lang w:eastAsia="ja-JP"/>
        </w:rPr>
        <w:t>。这是国家层面确定的基本社会安全保障，确保人们获得包括供水和卫生设施在内的基本服务，以及为需要的人群提供基本的收入保障。</w:t>
      </w:r>
      <w:r w:rsidR="00197DA6" w:rsidRPr="00B86980">
        <w:rPr>
          <w:rStyle w:val="a3"/>
          <w:rFonts w:asciiTheme="majorBidi" w:eastAsiaTheme="minorEastAsia" w:hAnsiTheme="majorBidi" w:cstheme="majorBidi"/>
          <w:szCs w:val="21"/>
        </w:rPr>
        <w:footnoteReference w:id="37"/>
      </w:r>
      <w:r w:rsidR="00197DA6" w:rsidRPr="00197DA6">
        <w:rPr>
          <w:rFonts w:asciiTheme="majorBidi" w:eastAsiaTheme="minorEastAsia" w:hAnsiTheme="majorBidi" w:cstheme="majorBidi"/>
          <w:szCs w:val="21"/>
          <w:lang w:eastAsia="ja-JP"/>
        </w:rPr>
        <w:t>人权理事会</w:t>
      </w:r>
      <w:r w:rsidR="00197DA6" w:rsidRPr="00197DA6">
        <w:rPr>
          <w:rFonts w:asciiTheme="majorBidi" w:eastAsiaTheme="minorEastAsia" w:hAnsiTheme="majorBidi" w:cstheme="majorBidi"/>
          <w:szCs w:val="21"/>
          <w:lang w:eastAsia="ja-JP"/>
        </w:rPr>
        <w:t>2015</w:t>
      </w:r>
      <w:r w:rsidR="00197DA6" w:rsidRPr="00197DA6">
        <w:rPr>
          <w:rFonts w:asciiTheme="majorBidi" w:eastAsiaTheme="minorEastAsia" w:hAnsiTheme="majorBidi" w:cstheme="majorBidi"/>
          <w:szCs w:val="21"/>
          <w:lang w:eastAsia="ja-JP"/>
        </w:rPr>
        <w:t>年</w:t>
      </w:r>
      <w:r w:rsidR="00197DA6" w:rsidRPr="00197DA6">
        <w:rPr>
          <w:rFonts w:asciiTheme="majorBidi" w:eastAsiaTheme="minorEastAsia" w:hAnsiTheme="majorBidi" w:cstheme="majorBidi"/>
          <w:szCs w:val="21"/>
          <w:lang w:eastAsia="ja-JP"/>
        </w:rPr>
        <w:t>4</w:t>
      </w:r>
      <w:r w:rsidR="00197DA6" w:rsidRPr="00197DA6">
        <w:rPr>
          <w:rFonts w:asciiTheme="majorBidi" w:eastAsiaTheme="minorEastAsia" w:hAnsiTheme="majorBidi" w:cstheme="majorBidi"/>
          <w:szCs w:val="21"/>
          <w:lang w:eastAsia="ja-JP"/>
        </w:rPr>
        <w:t>月</w:t>
      </w:r>
      <w:r w:rsidR="00197DA6" w:rsidRPr="00197DA6">
        <w:rPr>
          <w:rFonts w:asciiTheme="majorBidi" w:eastAsiaTheme="minorEastAsia" w:hAnsiTheme="majorBidi" w:cstheme="majorBidi"/>
          <w:szCs w:val="21"/>
          <w:lang w:eastAsia="ja-JP"/>
        </w:rPr>
        <w:t>9</w:t>
      </w:r>
      <w:r w:rsidR="00197DA6" w:rsidRPr="00197DA6">
        <w:rPr>
          <w:rFonts w:asciiTheme="majorBidi" w:eastAsiaTheme="minorEastAsia" w:hAnsiTheme="majorBidi" w:cstheme="majorBidi"/>
          <w:szCs w:val="21"/>
          <w:lang w:eastAsia="ja-JP"/>
        </w:rPr>
        <w:t>日的第</w:t>
      </w:r>
      <w:r w:rsidR="00197DA6" w:rsidRPr="00197DA6">
        <w:rPr>
          <w:rFonts w:asciiTheme="majorBidi" w:eastAsiaTheme="minorEastAsia" w:hAnsiTheme="majorBidi" w:cstheme="majorBidi"/>
          <w:szCs w:val="21"/>
          <w:lang w:eastAsia="ja-JP"/>
        </w:rPr>
        <w:t>28/12</w:t>
      </w:r>
      <w:r w:rsidR="00197DA6" w:rsidRPr="00197DA6">
        <w:rPr>
          <w:rFonts w:asciiTheme="majorBidi" w:eastAsiaTheme="minorEastAsia" w:hAnsiTheme="majorBidi" w:cstheme="majorBidi"/>
          <w:szCs w:val="21"/>
          <w:lang w:eastAsia="ja-JP"/>
        </w:rPr>
        <w:t>号决议承认</w:t>
      </w:r>
      <w:r w:rsidR="00197DA6" w:rsidRPr="00197DA6">
        <w:rPr>
          <w:rFonts w:asciiTheme="majorBidi" w:eastAsiaTheme="minorEastAsia" w:hAnsiTheme="majorBidi" w:cstheme="majorBidi"/>
          <w:szCs w:val="21"/>
          <w:lang w:eastAsia="ja-JP"/>
        </w:rPr>
        <w:t>“</w:t>
      </w:r>
      <w:r w:rsidR="00197DA6" w:rsidRPr="00197DA6">
        <w:rPr>
          <w:rFonts w:asciiTheme="majorBidi" w:eastAsiaTheme="minorEastAsia" w:hAnsiTheme="majorBidi" w:cstheme="majorBidi"/>
          <w:szCs w:val="21"/>
          <w:lang w:eastAsia="ja-JP"/>
        </w:rPr>
        <w:t>社会保护最低标准可根据各国的人权义务，促进享有各项人权</w:t>
      </w:r>
      <w:r w:rsidR="00197DA6" w:rsidRPr="00197DA6">
        <w:rPr>
          <w:rFonts w:asciiTheme="majorBidi" w:eastAsiaTheme="minorEastAsia" w:hAnsiTheme="majorBidi" w:cstheme="majorBidi"/>
          <w:szCs w:val="21"/>
          <w:lang w:eastAsia="ja-JP"/>
        </w:rPr>
        <w:t>……</w:t>
      </w:r>
      <w:r w:rsidR="00197DA6" w:rsidRPr="00197DA6">
        <w:rPr>
          <w:rFonts w:asciiTheme="majorBidi" w:eastAsiaTheme="minorEastAsia" w:hAnsiTheme="majorBidi" w:cstheme="majorBidi"/>
          <w:szCs w:val="21"/>
          <w:lang w:eastAsia="ja-JP"/>
        </w:rPr>
        <w:t>安全饮用水和卫生设施。</w:t>
      </w:r>
      <w:r w:rsidR="00197DA6" w:rsidRPr="00197DA6">
        <w:rPr>
          <w:rFonts w:asciiTheme="majorBidi" w:eastAsiaTheme="minorEastAsia" w:hAnsiTheme="majorBidi" w:cstheme="majorBidi"/>
          <w:szCs w:val="21"/>
          <w:lang w:eastAsia="ja-JP"/>
        </w:rPr>
        <w:t>”</w:t>
      </w:r>
      <w:r w:rsidR="00197DA6" w:rsidRPr="00197DA6">
        <w:rPr>
          <w:rFonts w:asciiTheme="majorBidi" w:eastAsiaTheme="minorEastAsia" w:hAnsiTheme="majorBidi" w:cstheme="majorBidi"/>
          <w:szCs w:val="21"/>
          <w:lang w:eastAsia="ja-JP"/>
        </w:rPr>
        <w:t>并鼓励</w:t>
      </w:r>
      <w:r w:rsidR="00197DA6" w:rsidRPr="00197DA6">
        <w:rPr>
          <w:rFonts w:asciiTheme="majorBidi" w:eastAsiaTheme="minorEastAsia" w:hAnsiTheme="majorBidi" w:cstheme="majorBidi"/>
          <w:szCs w:val="21"/>
          <w:lang w:eastAsia="ja-JP"/>
        </w:rPr>
        <w:t>“</w:t>
      </w:r>
      <w:r w:rsidR="00197DA6" w:rsidRPr="00197DA6">
        <w:rPr>
          <w:rFonts w:asciiTheme="majorBidi" w:eastAsiaTheme="minorEastAsia" w:hAnsiTheme="majorBidi" w:cstheme="majorBidi"/>
          <w:szCs w:val="21"/>
          <w:lang w:eastAsia="ja-JP"/>
        </w:rPr>
        <w:t>各国实行社会保护最低标准，作为综合社会保护体系的一项内容</w:t>
      </w:r>
      <w:r w:rsidR="00197DA6" w:rsidRPr="00197DA6">
        <w:rPr>
          <w:rFonts w:asciiTheme="majorBidi" w:eastAsiaTheme="minorEastAsia" w:hAnsiTheme="majorBidi" w:cstheme="majorBidi"/>
          <w:szCs w:val="21"/>
          <w:lang w:eastAsia="ja-JP"/>
        </w:rPr>
        <w:t>” (</w:t>
      </w:r>
      <w:hyperlink r:id="rId16" w:tgtFrame="_blank" w:history="1">
        <w:r w:rsidR="00197DA6" w:rsidRPr="00197DA6">
          <w:rPr>
            <w:rFonts w:asciiTheme="majorBidi" w:eastAsiaTheme="minorEastAsia" w:hAnsiTheme="majorBidi" w:cstheme="majorBidi"/>
            <w:szCs w:val="21"/>
            <w:lang w:eastAsia="ja-JP"/>
          </w:rPr>
          <w:t>A/HRC/RES/28/12</w:t>
        </w:r>
      </w:hyperlink>
      <w:r w:rsidR="00197DA6" w:rsidRPr="00197DA6">
        <w:rPr>
          <w:rFonts w:asciiTheme="majorBidi" w:eastAsiaTheme="minorEastAsia" w:hAnsiTheme="majorBidi" w:cstheme="majorBidi"/>
          <w:szCs w:val="21"/>
          <w:lang w:eastAsia="ja-JP"/>
        </w:rPr>
        <w:t>，第</w:t>
      </w:r>
      <w:r w:rsidR="00197DA6" w:rsidRPr="00197DA6">
        <w:rPr>
          <w:rFonts w:asciiTheme="majorBidi" w:eastAsiaTheme="minorEastAsia" w:hAnsiTheme="majorBidi" w:cstheme="majorBidi"/>
          <w:szCs w:val="21"/>
          <w:lang w:eastAsia="ja-JP"/>
        </w:rPr>
        <w:t xml:space="preserve"> 6 </w:t>
      </w:r>
      <w:r w:rsidR="00197DA6" w:rsidRPr="00197DA6">
        <w:rPr>
          <w:rFonts w:asciiTheme="majorBidi" w:eastAsiaTheme="minorEastAsia" w:hAnsiTheme="majorBidi" w:cstheme="majorBidi"/>
          <w:szCs w:val="21"/>
          <w:lang w:eastAsia="ja-JP"/>
        </w:rPr>
        <w:t>和</w:t>
      </w:r>
      <w:r w:rsidR="00197DA6" w:rsidRPr="00197DA6">
        <w:rPr>
          <w:rFonts w:asciiTheme="majorBidi" w:eastAsiaTheme="minorEastAsia" w:hAnsiTheme="majorBidi" w:cstheme="majorBidi"/>
          <w:szCs w:val="21"/>
          <w:lang w:eastAsia="ja-JP"/>
        </w:rPr>
        <w:t>8</w:t>
      </w:r>
      <w:r w:rsidR="00197DA6" w:rsidRPr="00197DA6">
        <w:rPr>
          <w:rFonts w:asciiTheme="majorBidi" w:eastAsiaTheme="minorEastAsia" w:hAnsiTheme="majorBidi" w:cstheme="majorBidi"/>
          <w:szCs w:val="21"/>
          <w:lang w:eastAsia="ja-JP"/>
        </w:rPr>
        <w:t>段</w:t>
      </w:r>
      <w:r w:rsidR="00197DA6" w:rsidRPr="00197DA6">
        <w:rPr>
          <w:rFonts w:asciiTheme="majorBidi" w:eastAsiaTheme="minorEastAsia" w:hAnsiTheme="majorBidi" w:cstheme="majorBidi"/>
          <w:szCs w:val="21"/>
          <w:lang w:eastAsia="ja-JP"/>
        </w:rPr>
        <w:t>)</w:t>
      </w:r>
      <w:r w:rsidR="00197DA6" w:rsidRPr="00197DA6">
        <w:rPr>
          <w:rFonts w:asciiTheme="majorBidi" w:eastAsiaTheme="minorEastAsia" w:hAnsiTheme="majorBidi" w:cstheme="majorBidi"/>
          <w:szCs w:val="21"/>
          <w:lang w:eastAsia="ja-JP"/>
        </w:rPr>
        <w:t>。社会保护最低标准尤其关乎实现性别平等及保护边缘化或弱势的个人和群体。比如，在国家层面，柬埔寨把紧急和危机的情况下对卫生设施和供水的支持，作为贫困及弱势人群国家社会保护战略中的关键干预措施。</w:t>
      </w:r>
      <w:r w:rsidR="00197DA6" w:rsidRPr="00B86980">
        <w:rPr>
          <w:rStyle w:val="a3"/>
          <w:rFonts w:asciiTheme="majorBidi" w:eastAsiaTheme="minorEastAsia" w:hAnsiTheme="majorBidi" w:cstheme="majorBidi"/>
          <w:szCs w:val="21"/>
        </w:rPr>
        <w:footnoteReference w:id="38"/>
      </w:r>
      <w:r w:rsidR="00197DA6" w:rsidRPr="00197DA6">
        <w:rPr>
          <w:rFonts w:asciiTheme="majorBidi" w:eastAsiaTheme="minorEastAsia" w:hAnsiTheme="majorBidi" w:cstheme="majorBidi"/>
          <w:szCs w:val="21"/>
          <w:lang w:eastAsia="ja-JP"/>
        </w:rPr>
        <w:t>在墨西哥，社会支出的联邦预算支持建立社会保护最低标准，其中包括供水和排污的预算。</w:t>
      </w:r>
      <w:r w:rsidR="00197DA6" w:rsidRPr="00B86980">
        <w:rPr>
          <w:rStyle w:val="a3"/>
          <w:rFonts w:asciiTheme="majorBidi" w:eastAsiaTheme="minorEastAsia" w:hAnsiTheme="majorBidi" w:cstheme="majorBidi"/>
          <w:szCs w:val="21"/>
        </w:rPr>
        <w:footnoteReference w:id="39"/>
      </w:r>
    </w:p>
    <w:p w:rsidR="002B0EF8" w:rsidRPr="002B0EF8" w:rsidRDefault="002B0EF8" w:rsidP="002B0EF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noProof/>
          <w:sz w:val="10"/>
        </w:rPr>
      </w:pPr>
      <w:bookmarkStart w:id="19" w:name="_Toc298596798"/>
    </w:p>
    <w:p w:rsidR="002B0EF8" w:rsidRPr="002B0EF8" w:rsidRDefault="002B0EF8" w:rsidP="002B0EF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noProof/>
          <w:sz w:val="10"/>
        </w:rPr>
      </w:pPr>
    </w:p>
    <w:p w:rsidR="00197DA6" w:rsidRPr="00197DA6" w:rsidRDefault="00197DA6" w:rsidP="002B0EF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noProof/>
        </w:rPr>
      </w:pPr>
      <w:r w:rsidRPr="00197DA6">
        <w:rPr>
          <w:noProof/>
        </w:rPr>
        <w:tab/>
        <w:t>F.</w:t>
      </w:r>
      <w:r w:rsidRPr="00197DA6">
        <w:rPr>
          <w:noProof/>
        </w:rPr>
        <w:tab/>
      </w:r>
      <w:bookmarkEnd w:id="19"/>
      <w:r w:rsidRPr="00197DA6">
        <w:rPr>
          <w:noProof/>
        </w:rPr>
        <w:t>通过费率制度保证可负担性</w:t>
      </w:r>
    </w:p>
    <w:p w:rsidR="002B0EF8" w:rsidRPr="002B0EF8" w:rsidRDefault="002B0EF8" w:rsidP="002B0EF8">
      <w:pPr>
        <w:pStyle w:val="SingleTxt"/>
        <w:spacing w:after="0" w:line="120" w:lineRule="exact"/>
        <w:rPr>
          <w:rFonts w:asciiTheme="majorBidi" w:eastAsiaTheme="minorEastAsia" w:hAnsiTheme="majorBidi" w:cstheme="majorBidi"/>
          <w:sz w:val="10"/>
          <w:szCs w:val="21"/>
        </w:rPr>
      </w:pPr>
    </w:p>
    <w:p w:rsidR="00197DA6" w:rsidRPr="00197DA6" w:rsidRDefault="002B0EF8"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62.  </w:t>
      </w:r>
      <w:r w:rsidR="00197DA6" w:rsidRPr="00197DA6">
        <w:rPr>
          <w:rFonts w:asciiTheme="majorBidi" w:eastAsiaTheme="minorEastAsia" w:hAnsiTheme="majorBidi" w:cstheme="majorBidi"/>
          <w:szCs w:val="21"/>
        </w:rPr>
        <w:t>确保服务可负担性的其他机制可以嵌入费率制度。不同的费率制度在确保服务可负担性上有不同的潜力和局限。这些一般只关系到接入自来水和排污系统的人群。</w:t>
      </w:r>
    </w:p>
    <w:p w:rsidR="002B0EF8" w:rsidRPr="002B0EF8" w:rsidRDefault="002B0EF8" w:rsidP="002B0EF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197DA6" w:rsidRPr="00197DA6" w:rsidRDefault="00197DA6" w:rsidP="002B0EF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197DA6">
        <w:tab/>
        <w:t>1.</w:t>
      </w:r>
      <w:r w:rsidRPr="00197DA6">
        <w:tab/>
      </w:r>
      <w:r w:rsidRPr="00197DA6">
        <w:rPr>
          <w:b/>
        </w:rPr>
        <w:t>定额收费</w:t>
      </w:r>
    </w:p>
    <w:p w:rsidR="002B0EF8" w:rsidRPr="002B0EF8" w:rsidRDefault="002B0EF8" w:rsidP="002B0EF8">
      <w:pPr>
        <w:pStyle w:val="SingleTxt"/>
        <w:spacing w:after="0" w:line="120" w:lineRule="exact"/>
        <w:rPr>
          <w:rFonts w:asciiTheme="majorBidi" w:eastAsiaTheme="minorEastAsia" w:hAnsiTheme="majorBidi" w:cstheme="majorBidi"/>
          <w:sz w:val="10"/>
          <w:szCs w:val="21"/>
        </w:rPr>
      </w:pPr>
    </w:p>
    <w:p w:rsidR="00197DA6" w:rsidRPr="00197DA6" w:rsidRDefault="002B0EF8"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63.  </w:t>
      </w:r>
      <w:r w:rsidR="00197DA6" w:rsidRPr="00197DA6">
        <w:rPr>
          <w:rFonts w:asciiTheme="majorBidi" w:eastAsiaTheme="minorEastAsia" w:hAnsiTheme="majorBidi" w:cstheme="majorBidi"/>
          <w:szCs w:val="21"/>
        </w:rPr>
        <w:t>定额收费</w:t>
      </w:r>
      <w:r w:rsidR="00197DA6" w:rsidRPr="00197DA6">
        <w:rPr>
          <w:rFonts w:asciiTheme="majorBidi" w:eastAsiaTheme="minorEastAsia" w:hAnsiTheme="majorBidi" w:cstheme="majorBidi"/>
          <w:szCs w:val="21"/>
          <w:lang w:eastAsia="ja-JP"/>
        </w:rPr>
        <w:t>普遍用于未装水表的情况</w:t>
      </w:r>
      <w:r w:rsidR="00197DA6" w:rsidRPr="00197DA6">
        <w:rPr>
          <w:rFonts w:asciiTheme="majorBidi" w:eastAsiaTheme="minorEastAsia" w:hAnsiTheme="majorBidi" w:cstheme="majorBidi"/>
          <w:szCs w:val="21"/>
        </w:rPr>
        <w:t>，这时</w:t>
      </w:r>
      <w:r w:rsidR="00197DA6" w:rsidRPr="00197DA6">
        <w:rPr>
          <w:rFonts w:asciiTheme="majorBidi" w:eastAsiaTheme="minorEastAsia" w:hAnsiTheme="majorBidi" w:cstheme="majorBidi"/>
          <w:szCs w:val="21"/>
          <w:lang w:eastAsia="ja-JP"/>
        </w:rPr>
        <w:t>不可能基于用水量或排污量进行收费</w:t>
      </w:r>
      <w:r w:rsidR="00197DA6" w:rsidRPr="00197DA6">
        <w:rPr>
          <w:rFonts w:asciiTheme="majorBidi" w:eastAsiaTheme="minorEastAsia" w:hAnsiTheme="majorBidi" w:cstheme="majorBidi"/>
          <w:szCs w:val="21"/>
        </w:rPr>
        <w:t>。有些国家基于财产税收费，不考虑消费情况。可以根据家庭规模、收入和财产价值等实行或高或低的差别化定额收费，注意边缘化和弱势个人和群体能够负担。</w:t>
      </w:r>
    </w:p>
    <w:p w:rsidR="002B0EF8" w:rsidRPr="002B0EF8" w:rsidRDefault="002B0EF8" w:rsidP="002B0EF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eastAsia="ja-JP"/>
        </w:rPr>
      </w:pPr>
    </w:p>
    <w:p w:rsidR="00197DA6" w:rsidRPr="00197DA6" w:rsidRDefault="00197DA6" w:rsidP="002B0EF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eastAsia="ja-JP"/>
        </w:rPr>
      </w:pPr>
      <w:r w:rsidRPr="00197DA6">
        <w:rPr>
          <w:lang w:eastAsia="ja-JP"/>
        </w:rPr>
        <w:tab/>
        <w:t>2.</w:t>
      </w:r>
      <w:r w:rsidRPr="00197DA6">
        <w:rPr>
          <w:lang w:eastAsia="ja-JP"/>
        </w:rPr>
        <w:tab/>
      </w:r>
      <w:r w:rsidRPr="00197DA6">
        <w:t>统一从量费率</w:t>
      </w:r>
    </w:p>
    <w:p w:rsidR="002B0EF8" w:rsidRPr="002B0EF8" w:rsidRDefault="002B0EF8" w:rsidP="002B0EF8">
      <w:pPr>
        <w:pStyle w:val="SingleTxt"/>
        <w:spacing w:after="0" w:line="120" w:lineRule="exact"/>
        <w:rPr>
          <w:rFonts w:asciiTheme="majorBidi" w:eastAsiaTheme="minorEastAsia" w:hAnsiTheme="majorBidi" w:cstheme="majorBidi"/>
          <w:sz w:val="10"/>
          <w:szCs w:val="21"/>
        </w:rPr>
      </w:pPr>
    </w:p>
    <w:p w:rsidR="00197DA6" w:rsidRPr="00197DA6" w:rsidRDefault="002B0EF8" w:rsidP="00B178E1">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64.  </w:t>
      </w:r>
      <w:r w:rsidR="00197DA6" w:rsidRPr="00197DA6">
        <w:rPr>
          <w:rFonts w:asciiTheme="majorBidi" w:eastAsiaTheme="minorEastAsia" w:hAnsiTheme="majorBidi" w:cstheme="majorBidi"/>
          <w:szCs w:val="21"/>
        </w:rPr>
        <w:t>实行</w:t>
      </w:r>
      <w:r w:rsidR="00197DA6" w:rsidRPr="00197DA6">
        <w:rPr>
          <w:rFonts w:asciiTheme="majorBidi" w:eastAsiaTheme="minorEastAsia" w:hAnsiTheme="majorBidi" w:cstheme="majorBidi"/>
          <w:szCs w:val="21"/>
          <w:lang w:eastAsia="ja-JP"/>
        </w:rPr>
        <w:t>统一</w:t>
      </w:r>
      <w:r w:rsidR="00197DA6" w:rsidRPr="00197DA6">
        <w:rPr>
          <w:rFonts w:asciiTheme="majorBidi" w:eastAsiaTheme="minorEastAsia" w:hAnsiTheme="majorBidi" w:cstheme="majorBidi"/>
          <w:szCs w:val="21"/>
        </w:rPr>
        <w:t>费率必须安装</w:t>
      </w:r>
      <w:r w:rsidR="00197DA6" w:rsidRPr="00197DA6">
        <w:rPr>
          <w:rFonts w:asciiTheme="majorBidi" w:eastAsiaTheme="minorEastAsia" w:hAnsiTheme="majorBidi" w:cstheme="majorBidi"/>
          <w:szCs w:val="21"/>
          <w:lang w:eastAsia="ja-JP"/>
        </w:rPr>
        <w:t>计量系统</w:t>
      </w:r>
      <w:r w:rsidR="00197DA6" w:rsidRPr="00197DA6">
        <w:rPr>
          <w:rFonts w:asciiTheme="majorBidi" w:eastAsiaTheme="minorEastAsia" w:hAnsiTheme="majorBidi" w:cstheme="majorBidi"/>
          <w:szCs w:val="21"/>
        </w:rPr>
        <w:t>，由用户为每单位用量支付固定费率。一般而言，这样的制度比差别化费率制度操作成本更低。但是，这样的制度不考虑家庭规模、支付能力以及家庭是否有特殊需求，比如透析或其他健康需求</w:t>
      </w:r>
      <w:r w:rsidR="00B178E1">
        <w:rPr>
          <w:rFonts w:hint="eastAsia"/>
          <w:spacing w:val="-50"/>
        </w:rPr>
        <w:t>―</w:t>
      </w:r>
      <w:r w:rsidR="00B178E1">
        <w:rPr>
          <w:rFonts w:hint="eastAsia"/>
        </w:rPr>
        <w:t>―</w:t>
      </w:r>
      <w:r w:rsidR="00197DA6" w:rsidRPr="00197DA6">
        <w:rPr>
          <w:rFonts w:asciiTheme="majorBidi" w:eastAsiaTheme="minorEastAsia" w:hAnsiTheme="majorBidi" w:cstheme="majorBidi"/>
          <w:szCs w:val="21"/>
        </w:rPr>
        <w:t>这些需求消费更多的水。而且，这种制度几乎总是让富有的家庭比贫困居民获得更多的水或是支付相对较少的水费。如果贫困家庭需要更多的水来满足需求，但如缺乏额外保障，它们就可能负担不起。</w:t>
      </w:r>
    </w:p>
    <w:p w:rsidR="002B0EF8" w:rsidRPr="002B0EF8" w:rsidRDefault="002B0EF8" w:rsidP="002B0EF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eastAsia="ja-JP"/>
        </w:rPr>
      </w:pPr>
    </w:p>
    <w:p w:rsidR="00197DA6" w:rsidRPr="00197DA6" w:rsidRDefault="00197DA6" w:rsidP="002B0EF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eastAsia="ja-JP"/>
        </w:rPr>
      </w:pPr>
      <w:r w:rsidRPr="00197DA6">
        <w:rPr>
          <w:lang w:eastAsia="ja-JP"/>
        </w:rPr>
        <w:tab/>
        <w:t>3.</w:t>
      </w:r>
      <w:r w:rsidRPr="00197DA6">
        <w:rPr>
          <w:lang w:eastAsia="ja-JP"/>
        </w:rPr>
        <w:tab/>
      </w:r>
      <w:r w:rsidRPr="00197DA6">
        <w:rPr>
          <w:b/>
          <w:lang w:eastAsia="ja-JP"/>
        </w:rPr>
        <w:t>差别定价</w:t>
      </w:r>
    </w:p>
    <w:p w:rsidR="002B0EF8" w:rsidRPr="002B0EF8" w:rsidRDefault="002B0EF8" w:rsidP="002B0EF8">
      <w:pPr>
        <w:pStyle w:val="SingleTxt"/>
        <w:spacing w:after="0" w:line="120" w:lineRule="exact"/>
        <w:rPr>
          <w:rFonts w:asciiTheme="majorBidi" w:eastAsiaTheme="minorEastAsia" w:hAnsiTheme="majorBidi" w:cstheme="majorBidi"/>
          <w:sz w:val="10"/>
          <w:szCs w:val="21"/>
        </w:rPr>
      </w:pPr>
    </w:p>
    <w:p w:rsidR="00197DA6" w:rsidRPr="00197DA6" w:rsidRDefault="002B0EF8"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65.  </w:t>
      </w:r>
      <w:r w:rsidR="00197DA6" w:rsidRPr="00197DA6">
        <w:rPr>
          <w:rFonts w:asciiTheme="majorBidi" w:eastAsiaTheme="minorEastAsia" w:hAnsiTheme="majorBidi" w:cstheme="majorBidi"/>
          <w:szCs w:val="21"/>
        </w:rPr>
        <w:t>差别化费率意在为贫困家庭或社区设置较低的费率，操作起来也许会更复杂，但是有助于确保人人能够负担，即使是弱势家庭。但是，如何确保制度惠及目标人群，仍面临困难。美国的几个城市采用了差别定价，让高收入家庭补贴低收入家庭。最近，费城市议会通过立法，设立低收入家庭计划，确保水费相对于收入可以负担。为了确保居民知道该计划项目，法案要求市政当局履行积极义务，将法案告知居民。</w:t>
      </w:r>
    </w:p>
    <w:p w:rsidR="00197DA6" w:rsidRPr="00197DA6" w:rsidRDefault="002B0EF8"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66.  </w:t>
      </w:r>
      <w:r w:rsidR="00197DA6" w:rsidRPr="00197DA6">
        <w:rPr>
          <w:rFonts w:asciiTheme="majorBidi" w:eastAsiaTheme="minorEastAsia" w:hAnsiTheme="majorBidi" w:cstheme="majorBidi"/>
          <w:szCs w:val="21"/>
        </w:rPr>
        <w:t>累进费率是差别定价的常用模式。对不同量的用水</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或排污</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收取不同的费率。第一档可以定在</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生命线</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上，即一般家庭所需的基本用量；这一档费率低，通常低于服务成本。一旦用完基本用量，就会面临更高的价格。因此如果家庭用水超过基本的家庭和个人需求，就要支付相对较多的费用。</w:t>
      </w:r>
    </w:p>
    <w:p w:rsidR="00197DA6" w:rsidRPr="00197DA6" w:rsidRDefault="002B0EF8"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67.  </w:t>
      </w:r>
      <w:r w:rsidR="00197DA6" w:rsidRPr="00197DA6">
        <w:rPr>
          <w:rFonts w:asciiTheme="majorBidi" w:eastAsiaTheme="minorEastAsia" w:hAnsiTheme="majorBidi" w:cstheme="majorBidi"/>
          <w:szCs w:val="21"/>
        </w:rPr>
        <w:t>为确保所有家庭都负担得起，必须合理设定档次。如果第一档量太小，或是收费太高，贫困家庭就用不起足量的水。但是如果第一档量太大，或是收费太低，不需要最低费率的人将会受益，也会危及整个制度的财务可持续性。</w:t>
      </w:r>
    </w:p>
    <w:p w:rsidR="00197DA6" w:rsidRPr="00197DA6" w:rsidRDefault="002B0EF8"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68.  </w:t>
      </w:r>
      <w:r w:rsidR="00197DA6" w:rsidRPr="00197DA6">
        <w:rPr>
          <w:rFonts w:asciiTheme="majorBidi" w:eastAsiaTheme="minorEastAsia" w:hAnsiTheme="majorBidi" w:cstheme="majorBidi"/>
          <w:szCs w:val="21"/>
          <w:lang w:eastAsia="ja-JP"/>
        </w:rPr>
        <w:t>该制度的一个问题是</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lang w:eastAsia="ja-JP"/>
        </w:rPr>
        <w:t>贫困家庭常常有更多的家庭成员</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lang w:eastAsia="ja-JP"/>
        </w:rPr>
        <w:t>或是与其他家庭共用管网接口</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lang w:eastAsia="ja-JP"/>
        </w:rPr>
        <w:t>因此</w:t>
      </w:r>
      <w:r w:rsidR="00197DA6" w:rsidRPr="00197DA6">
        <w:rPr>
          <w:rFonts w:asciiTheme="majorBidi" w:eastAsiaTheme="minorEastAsia" w:hAnsiTheme="majorBidi" w:cstheme="majorBidi"/>
          <w:szCs w:val="21"/>
        </w:rPr>
        <w:t>用量</w:t>
      </w:r>
      <w:r w:rsidR="00197DA6" w:rsidRPr="00197DA6">
        <w:rPr>
          <w:rFonts w:asciiTheme="majorBidi" w:eastAsiaTheme="minorEastAsia" w:hAnsiTheme="majorBidi" w:cstheme="majorBidi"/>
          <w:szCs w:val="21"/>
          <w:lang w:eastAsia="ja-JP"/>
        </w:rPr>
        <w:t>会达到</w:t>
      </w:r>
      <w:r w:rsidR="00197DA6" w:rsidRPr="00197DA6">
        <w:rPr>
          <w:rFonts w:asciiTheme="majorBidi" w:eastAsiaTheme="minorEastAsia" w:hAnsiTheme="majorBidi" w:cstheme="majorBidi"/>
          <w:szCs w:val="21"/>
        </w:rPr>
        <w:t>适用</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生命线</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费率的最大量，之后被迫支付更高费率。约旦的情况就是如此</w:t>
      </w:r>
      <w:r w:rsidR="00197DA6" w:rsidRPr="00197DA6">
        <w:rPr>
          <w:rFonts w:asciiTheme="majorBidi" w:eastAsiaTheme="minorEastAsia" w:hAnsiTheme="majorBidi" w:cstheme="majorBidi"/>
          <w:szCs w:val="21"/>
          <w:lang w:eastAsia="ja-JP"/>
        </w:rPr>
        <w:t>(</w:t>
      </w:r>
      <w:r w:rsidR="00197DA6" w:rsidRPr="00197DA6">
        <w:rPr>
          <w:rFonts w:asciiTheme="majorBidi" w:eastAsiaTheme="minorEastAsia" w:hAnsiTheme="majorBidi" w:cstheme="majorBidi"/>
          <w:szCs w:val="21"/>
        </w:rPr>
        <w:t>见特别报告员的报告，约旦访问团</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lang w:val="en-CA"/>
        </w:rPr>
        <w:t>A/HRC/27/55/Add.2</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lang w:val="de-DE"/>
        </w:rPr>
        <w:t>，第</w:t>
      </w:r>
      <w:r w:rsidR="00197DA6" w:rsidRPr="00197DA6">
        <w:rPr>
          <w:rFonts w:asciiTheme="majorBidi" w:eastAsiaTheme="minorEastAsia" w:hAnsiTheme="majorBidi" w:cstheme="majorBidi"/>
          <w:szCs w:val="21"/>
          <w:lang w:val="de-DE"/>
        </w:rPr>
        <w:t>24</w:t>
      </w:r>
      <w:r w:rsidR="00197DA6" w:rsidRPr="00197DA6">
        <w:rPr>
          <w:rFonts w:asciiTheme="majorBidi" w:eastAsiaTheme="minorEastAsia" w:hAnsiTheme="majorBidi" w:cstheme="majorBidi"/>
          <w:szCs w:val="21"/>
          <w:lang w:val="de-DE"/>
        </w:rPr>
        <w:t>段</w:t>
      </w:r>
      <w:r w:rsidR="00197DA6" w:rsidRPr="00197DA6">
        <w:rPr>
          <w:rFonts w:asciiTheme="majorBidi" w:eastAsiaTheme="minorEastAsia" w:hAnsiTheme="majorBidi" w:cstheme="majorBidi"/>
          <w:szCs w:val="21"/>
          <w:lang w:eastAsia="ja-JP"/>
        </w:rPr>
        <w:t>)</w:t>
      </w:r>
      <w:r w:rsidR="00197DA6" w:rsidRPr="00197DA6">
        <w:rPr>
          <w:rFonts w:asciiTheme="majorBidi" w:eastAsiaTheme="minorEastAsia" w:hAnsiTheme="majorBidi" w:cstheme="majorBidi"/>
          <w:szCs w:val="21"/>
        </w:rPr>
        <w:t>。在葡萄牙，监管者因此提议市政府和供应商为大家庭设定特别的费率；</w:t>
      </w:r>
      <w:r w:rsidR="00197DA6" w:rsidRPr="00B86980">
        <w:rPr>
          <w:rStyle w:val="a3"/>
          <w:rFonts w:asciiTheme="majorBidi" w:eastAsiaTheme="minorEastAsia" w:hAnsiTheme="majorBidi" w:cstheme="majorBidi"/>
          <w:szCs w:val="21"/>
        </w:rPr>
        <w:footnoteReference w:id="40"/>
      </w:r>
      <w:r w:rsidR="00197DA6" w:rsidRPr="00197DA6">
        <w:rPr>
          <w:rFonts w:asciiTheme="majorBidi" w:eastAsiaTheme="minorEastAsia" w:hAnsiTheme="majorBidi" w:cstheme="majorBidi"/>
          <w:szCs w:val="21"/>
        </w:rPr>
        <w:t>洛杉矶也是如此。</w:t>
      </w:r>
      <w:r w:rsidR="00197DA6" w:rsidRPr="00B86980">
        <w:rPr>
          <w:rStyle w:val="a3"/>
          <w:rFonts w:asciiTheme="majorBidi" w:eastAsiaTheme="minorEastAsia" w:hAnsiTheme="majorBidi" w:cstheme="majorBidi"/>
          <w:szCs w:val="21"/>
        </w:rPr>
        <w:footnoteReference w:id="41"/>
      </w:r>
    </w:p>
    <w:p w:rsidR="00197DA6" w:rsidRPr="00197DA6" w:rsidRDefault="002B0EF8"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69.  </w:t>
      </w:r>
      <w:r w:rsidR="00197DA6" w:rsidRPr="00197DA6">
        <w:rPr>
          <w:rFonts w:asciiTheme="majorBidi" w:eastAsiaTheme="minorEastAsia" w:hAnsiTheme="majorBidi" w:cstheme="majorBidi"/>
          <w:szCs w:val="21"/>
        </w:rPr>
        <w:t>累进费率制的一种特别模式，即免费提供第一档基本用量。推行</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基本用水免费政策</w:t>
      </w:r>
      <w:r w:rsidR="00197DA6" w:rsidRPr="00197DA6">
        <w:rPr>
          <w:rFonts w:asciiTheme="majorBidi" w:eastAsiaTheme="minorEastAsia" w:hAnsiTheme="majorBidi" w:cstheme="majorBidi"/>
          <w:szCs w:val="21"/>
        </w:rPr>
        <w:t xml:space="preserve">” </w:t>
      </w:r>
      <w:r w:rsidR="00197DA6" w:rsidRPr="00197DA6">
        <w:rPr>
          <w:rFonts w:asciiTheme="majorBidi" w:eastAsiaTheme="minorEastAsia" w:hAnsiTheme="majorBidi" w:cstheme="majorBidi"/>
          <w:szCs w:val="21"/>
        </w:rPr>
        <w:t>的南非、一些哥伦比亚城市，以及免费提供最低用量的</w:t>
      </w:r>
      <w:r w:rsidR="00197DA6" w:rsidRPr="00197DA6">
        <w:rPr>
          <w:rFonts w:asciiTheme="majorBidi" w:eastAsiaTheme="minorEastAsia" w:hAnsiTheme="majorBidi" w:cstheme="majorBidi"/>
          <w:szCs w:val="21"/>
          <w:lang w:val="en-GB"/>
        </w:rPr>
        <w:t>德里水委员会，就是采用这一政策的具体例子。然而，该制度也面临同样的挑战，即如何确定</w:t>
      </w:r>
      <w:r w:rsidR="00197DA6" w:rsidRPr="00197DA6">
        <w:rPr>
          <w:rFonts w:asciiTheme="majorBidi" w:eastAsiaTheme="minorEastAsia" w:hAnsiTheme="majorBidi" w:cstheme="majorBidi"/>
          <w:szCs w:val="21"/>
          <w:lang w:val="en-GB"/>
        </w:rPr>
        <w:t>“</w:t>
      </w:r>
      <w:r w:rsidR="00197DA6" w:rsidRPr="00197DA6">
        <w:rPr>
          <w:rFonts w:asciiTheme="majorBidi" w:eastAsiaTheme="minorEastAsia" w:hAnsiTheme="majorBidi" w:cstheme="majorBidi"/>
          <w:szCs w:val="21"/>
          <w:lang w:val="en-GB"/>
        </w:rPr>
        <w:t>适量</w:t>
      </w:r>
      <w:r w:rsidR="00197DA6" w:rsidRPr="00197DA6">
        <w:rPr>
          <w:rFonts w:asciiTheme="majorBidi" w:eastAsiaTheme="minorEastAsia" w:hAnsiTheme="majorBidi" w:cstheme="majorBidi"/>
          <w:szCs w:val="21"/>
          <w:lang w:val="en-GB"/>
        </w:rPr>
        <w:t>”</w:t>
      </w:r>
      <w:r w:rsidR="00197DA6" w:rsidRPr="00197DA6">
        <w:rPr>
          <w:rFonts w:asciiTheme="majorBidi" w:eastAsiaTheme="minorEastAsia" w:hAnsiTheme="majorBidi" w:cstheme="majorBidi"/>
          <w:szCs w:val="21"/>
          <w:lang w:val="en-GB"/>
        </w:rPr>
        <w:t>以确保整个制度的财务可持续性。主要的挑战在于，接入正规管网的家庭比依赖非正规供应的家庭可能受益更多。即使公用事业机构或市政当局通过卡车为非正规区域提供额外的供水服务，在获得的水量和用水方便性方面仍存在巨大差异。</w:t>
      </w:r>
    </w:p>
    <w:p w:rsidR="00197DA6" w:rsidRPr="00197DA6" w:rsidRDefault="002B0EF8"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lang w:val="en-GB"/>
        </w:rPr>
        <w:t xml:space="preserve">70.  </w:t>
      </w:r>
      <w:r w:rsidR="00197DA6" w:rsidRPr="00197DA6">
        <w:rPr>
          <w:rFonts w:asciiTheme="majorBidi" w:eastAsiaTheme="minorEastAsia" w:hAnsiTheme="majorBidi" w:cstheme="majorBidi"/>
          <w:szCs w:val="21"/>
          <w:lang w:val="en-GB"/>
        </w:rPr>
        <w:t>差别定价可适用于不同经济部门。比如，针对工业、商业和公共用户收取更高的费用，交叉补贴居民用户。但是现实中，经常不鼓励这样的交叉补贴；相反，农业和工业用水的补贴可能很高。如果这些公共开支对保证生计不是必需的，与实现人权无直接关系，则应当修改现有的定价和补贴政策，最大可能地使用现有资源，实现人权。</w:t>
      </w:r>
    </w:p>
    <w:p w:rsidR="002B0EF8" w:rsidRPr="002B0EF8" w:rsidRDefault="002B0EF8" w:rsidP="002B0EF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eastAsia="ja-JP"/>
        </w:rPr>
      </w:pPr>
    </w:p>
    <w:p w:rsidR="00197DA6" w:rsidRPr="00197DA6" w:rsidRDefault="00197DA6" w:rsidP="002B0EF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eastAsia="ja-JP"/>
        </w:rPr>
      </w:pPr>
      <w:r w:rsidRPr="00197DA6">
        <w:rPr>
          <w:lang w:eastAsia="ja-JP"/>
        </w:rPr>
        <w:tab/>
        <w:t>4.</w:t>
      </w:r>
      <w:r w:rsidRPr="00197DA6">
        <w:rPr>
          <w:lang w:eastAsia="ja-JP"/>
        </w:rPr>
        <w:tab/>
      </w:r>
      <w:r w:rsidRPr="00197DA6">
        <w:rPr>
          <w:b/>
          <w:lang w:eastAsia="ja-JP"/>
        </w:rPr>
        <w:t>接入费用</w:t>
      </w:r>
    </w:p>
    <w:p w:rsidR="002B0EF8" w:rsidRPr="002B0EF8" w:rsidRDefault="002B0EF8" w:rsidP="002B0EF8">
      <w:pPr>
        <w:pStyle w:val="SingleTxt"/>
        <w:spacing w:after="0" w:line="120" w:lineRule="exact"/>
        <w:rPr>
          <w:rFonts w:asciiTheme="majorBidi" w:eastAsiaTheme="minorEastAsia" w:hAnsiTheme="majorBidi" w:cstheme="majorBidi"/>
          <w:sz w:val="10"/>
          <w:szCs w:val="21"/>
          <w:lang w:val="en-GB"/>
        </w:rPr>
      </w:pPr>
    </w:p>
    <w:p w:rsidR="00197DA6" w:rsidRPr="00197DA6" w:rsidRDefault="002B0EF8"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lang w:val="en-GB"/>
        </w:rPr>
        <w:t xml:space="preserve">71.  </w:t>
      </w:r>
      <w:r w:rsidR="00197DA6" w:rsidRPr="00197DA6">
        <w:rPr>
          <w:rFonts w:asciiTheme="majorBidi" w:eastAsiaTheme="minorEastAsia" w:hAnsiTheme="majorBidi" w:cstheme="majorBidi"/>
          <w:szCs w:val="21"/>
          <w:lang w:val="en-GB"/>
        </w:rPr>
        <w:t>对家庭接入服务网络收取费用可能阻碍其接入现有的管网服务。有些国家决定取消所有人或某些家庭的接入费用，从而减少障碍。扩大服务的成本通过将成本纳入标准服务收费来弥补。历史上，许多国家通过向现有用户收取附加费，为在农村地区扩大网络筹资。取消接入费尤其关系到低收入家庭接入排污系统，因为接入费常常是这些家庭获取可负担卫生设施的重大阻碍。</w:t>
      </w:r>
    </w:p>
    <w:p w:rsidR="002B0EF8" w:rsidRDefault="002B0EF8">
      <w:pPr>
        <w:spacing w:line="240" w:lineRule="auto"/>
        <w:jc w:val="left"/>
        <w:rPr>
          <w:rFonts w:asciiTheme="majorBidi" w:eastAsiaTheme="minorEastAsia" w:hAnsiTheme="majorBidi" w:cstheme="majorBidi"/>
          <w:noProof/>
          <w:szCs w:val="21"/>
        </w:rPr>
      </w:pPr>
      <w:bookmarkStart w:id="20" w:name="_Toc298596799"/>
      <w:r>
        <w:rPr>
          <w:rFonts w:asciiTheme="majorBidi" w:eastAsiaTheme="minorEastAsia" w:hAnsiTheme="majorBidi" w:cstheme="majorBidi"/>
          <w:noProof/>
          <w:szCs w:val="21"/>
        </w:rPr>
        <w:br w:type="page"/>
      </w:r>
    </w:p>
    <w:p w:rsidR="00197DA6" w:rsidRPr="00197DA6" w:rsidRDefault="00197DA6" w:rsidP="002B0EF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noProof/>
        </w:rPr>
      </w:pPr>
      <w:r w:rsidRPr="00197DA6">
        <w:rPr>
          <w:noProof/>
        </w:rPr>
        <w:tab/>
        <w:t>G.</w:t>
      </w:r>
      <w:r w:rsidRPr="00197DA6">
        <w:rPr>
          <w:noProof/>
        </w:rPr>
        <w:tab/>
      </w:r>
      <w:bookmarkEnd w:id="20"/>
      <w:r w:rsidRPr="00197DA6">
        <w:rPr>
          <w:b/>
          <w:noProof/>
        </w:rPr>
        <w:t>参与</w:t>
      </w:r>
    </w:p>
    <w:p w:rsidR="002B0EF8" w:rsidRPr="002B0EF8" w:rsidRDefault="002B0EF8" w:rsidP="002B0EF8">
      <w:pPr>
        <w:pStyle w:val="SingleTxt"/>
        <w:spacing w:after="0" w:line="120" w:lineRule="exact"/>
        <w:rPr>
          <w:rFonts w:asciiTheme="majorBidi" w:eastAsiaTheme="minorEastAsia" w:hAnsiTheme="majorBidi" w:cstheme="majorBidi"/>
          <w:sz w:val="10"/>
          <w:szCs w:val="21"/>
          <w:lang w:val="en-GB"/>
        </w:rPr>
      </w:pPr>
    </w:p>
    <w:p w:rsidR="00197DA6" w:rsidRPr="00197DA6" w:rsidRDefault="002B0EF8"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lang w:val="en-GB"/>
        </w:rPr>
        <w:t xml:space="preserve">72.  </w:t>
      </w:r>
      <w:r w:rsidR="00197DA6" w:rsidRPr="00197DA6">
        <w:rPr>
          <w:rFonts w:asciiTheme="majorBidi" w:eastAsiaTheme="minorEastAsia" w:hAnsiTheme="majorBidi" w:cstheme="majorBidi"/>
          <w:szCs w:val="21"/>
          <w:lang w:val="en-GB"/>
        </w:rPr>
        <w:t>在决定分配公共资金及确定费率机制时</w:t>
      </w:r>
      <w:r w:rsidR="00197DA6" w:rsidRPr="00197DA6">
        <w:rPr>
          <w:rFonts w:asciiTheme="majorBidi" w:eastAsiaTheme="minorEastAsia" w:hAnsiTheme="majorBidi" w:cstheme="majorBidi"/>
          <w:szCs w:val="21"/>
        </w:rPr>
        <w:t>，参与、信息公开及在决策中发挥积极作用至关重要。这样的决定为资源分配确定优先次序。从人权角度看，最重要的是这样的参与包括了最边缘化和弱势的个人和群体，从而确保采取的措施确实惠及最需要公共资金的人。公众参与既涉及国家层面关于资源总体配置的决定，也涉及地方层面的决定，包括确定同一城市不同区域的优先顺序，以确保服务供应覆盖全市，包括非正规居住区。</w:t>
      </w:r>
    </w:p>
    <w:p w:rsidR="00197DA6" w:rsidRPr="00197DA6" w:rsidRDefault="002B0EF8"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73.  </w:t>
      </w:r>
      <w:r w:rsidR="00197DA6" w:rsidRPr="00197DA6">
        <w:rPr>
          <w:rFonts w:asciiTheme="majorBidi" w:eastAsiaTheme="minorEastAsia" w:hAnsiTheme="majorBidi" w:cstheme="majorBidi"/>
          <w:szCs w:val="21"/>
        </w:rPr>
        <w:t>在更广的层面，社区已经使用参与性财富排行作为评估贫困状况的方式，以此决定社区内如何采用有针对性的措施。确定一个社区的相对贫困性有助于以此为依据提高针对性。这样的参与过程可以提供关于当地贫困状况的详细资料，而且经常将用水情况作为贫困分析的一个指标。</w:t>
      </w:r>
      <w:r w:rsidR="00197DA6" w:rsidRPr="00B86980">
        <w:rPr>
          <w:rStyle w:val="a3"/>
          <w:rFonts w:asciiTheme="majorBidi" w:eastAsiaTheme="minorEastAsia" w:hAnsiTheme="majorBidi" w:cstheme="majorBidi"/>
          <w:szCs w:val="21"/>
        </w:rPr>
        <w:footnoteReference w:id="42"/>
      </w:r>
    </w:p>
    <w:p w:rsidR="00197DA6" w:rsidRPr="00197DA6" w:rsidRDefault="002B0EF8"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74.  </w:t>
      </w:r>
      <w:r w:rsidR="00197DA6" w:rsidRPr="00197DA6">
        <w:rPr>
          <w:rFonts w:asciiTheme="majorBidi" w:eastAsiaTheme="minorEastAsia" w:hAnsiTheme="majorBidi" w:cstheme="majorBidi"/>
          <w:szCs w:val="21"/>
        </w:rPr>
        <w:t>参与性预算编制在全球各个城市越来越普遍，这有助于居民商定当地政府预算的优先事项。这样的程序经常有助于改善基本服务，包括改善供水和卫生设施。</w:t>
      </w:r>
      <w:r w:rsidR="00197DA6" w:rsidRPr="00B86980">
        <w:rPr>
          <w:rStyle w:val="a3"/>
          <w:rFonts w:asciiTheme="majorBidi" w:eastAsiaTheme="minorEastAsia" w:hAnsiTheme="majorBidi" w:cstheme="majorBidi"/>
          <w:szCs w:val="21"/>
        </w:rPr>
        <w:footnoteReference w:id="43"/>
      </w:r>
    </w:p>
    <w:p w:rsidR="002B0EF8" w:rsidRPr="002B0EF8" w:rsidRDefault="002B0EF8" w:rsidP="002B0EF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eastAsia="ja-JP"/>
        </w:rPr>
      </w:pPr>
      <w:bookmarkStart w:id="21" w:name="_Toc298596800"/>
    </w:p>
    <w:p w:rsidR="002B0EF8" w:rsidRPr="002B0EF8" w:rsidRDefault="002B0EF8" w:rsidP="002B0EF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eastAsia="ja-JP"/>
        </w:rPr>
      </w:pPr>
    </w:p>
    <w:p w:rsidR="002B0EF8" w:rsidRPr="002B0EF8" w:rsidRDefault="002B0EF8" w:rsidP="002B0EF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eastAsia="ja-JP"/>
        </w:rPr>
      </w:pPr>
    </w:p>
    <w:p w:rsidR="00197DA6" w:rsidRPr="00197DA6" w:rsidRDefault="00197DA6" w:rsidP="002B0EF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eastAsia="ja-JP"/>
        </w:rPr>
      </w:pPr>
      <w:r w:rsidRPr="00197DA6">
        <w:rPr>
          <w:lang w:eastAsia="ja-JP"/>
        </w:rPr>
        <w:tab/>
      </w:r>
      <w:r w:rsidRPr="00197DA6">
        <w:t>五</w:t>
      </w:r>
      <w:r w:rsidRPr="00197DA6">
        <w:rPr>
          <w:lang w:eastAsia="ja-JP"/>
        </w:rPr>
        <w:t>.</w:t>
      </w:r>
      <w:r w:rsidRPr="00197DA6">
        <w:rPr>
          <w:lang w:eastAsia="ja-JP"/>
        </w:rPr>
        <w:tab/>
      </w:r>
      <w:bookmarkEnd w:id="21"/>
      <w:r w:rsidRPr="00197DA6">
        <w:rPr>
          <w:lang w:eastAsia="ja-JP"/>
        </w:rPr>
        <w:t>监管和监测</w:t>
      </w:r>
    </w:p>
    <w:p w:rsidR="002B0EF8" w:rsidRPr="002B0EF8" w:rsidRDefault="002B0EF8" w:rsidP="002B0EF8">
      <w:pPr>
        <w:pStyle w:val="SingleTxt"/>
        <w:spacing w:after="0" w:line="120" w:lineRule="exact"/>
        <w:rPr>
          <w:rFonts w:asciiTheme="majorBidi" w:eastAsiaTheme="minorEastAsia" w:hAnsiTheme="majorBidi" w:cstheme="majorBidi"/>
          <w:sz w:val="10"/>
          <w:szCs w:val="21"/>
        </w:rPr>
      </w:pPr>
    </w:p>
    <w:p w:rsidR="00197DA6" w:rsidRPr="00197DA6" w:rsidRDefault="002B0EF8"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75.  </w:t>
      </w:r>
      <w:r w:rsidR="00197DA6" w:rsidRPr="00197DA6">
        <w:rPr>
          <w:rFonts w:asciiTheme="majorBidi" w:eastAsiaTheme="minorEastAsia" w:hAnsiTheme="majorBidi" w:cstheme="majorBidi"/>
          <w:szCs w:val="21"/>
        </w:rPr>
        <w:t>确保可负担性的讨论一再指出监管和监测的重要作用。</w:t>
      </w:r>
    </w:p>
    <w:p w:rsidR="002B0EF8" w:rsidRPr="002B0EF8" w:rsidRDefault="002B0EF8" w:rsidP="002B0EF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noProof/>
          <w:sz w:val="10"/>
        </w:rPr>
      </w:pPr>
      <w:bookmarkStart w:id="22" w:name="_Toc298596801"/>
    </w:p>
    <w:p w:rsidR="002B0EF8" w:rsidRPr="002B0EF8" w:rsidRDefault="002B0EF8" w:rsidP="002B0EF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noProof/>
          <w:sz w:val="10"/>
        </w:rPr>
      </w:pPr>
    </w:p>
    <w:p w:rsidR="00197DA6" w:rsidRPr="00197DA6" w:rsidRDefault="00197DA6" w:rsidP="002B0EF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noProof/>
        </w:rPr>
      </w:pPr>
      <w:r w:rsidRPr="00197DA6">
        <w:rPr>
          <w:noProof/>
        </w:rPr>
        <w:tab/>
        <w:t>A.</w:t>
      </w:r>
      <w:r w:rsidRPr="00197DA6">
        <w:rPr>
          <w:noProof/>
        </w:rPr>
        <w:tab/>
      </w:r>
      <w:bookmarkEnd w:id="22"/>
      <w:r w:rsidRPr="00197DA6">
        <w:rPr>
          <w:noProof/>
        </w:rPr>
        <w:t>监管服务供应确保可负担性</w:t>
      </w:r>
    </w:p>
    <w:p w:rsidR="002B0EF8" w:rsidRPr="002B0EF8" w:rsidRDefault="002B0EF8" w:rsidP="002B0EF8">
      <w:pPr>
        <w:pStyle w:val="SingleTxt"/>
        <w:spacing w:after="0" w:line="120" w:lineRule="exact"/>
        <w:rPr>
          <w:rFonts w:asciiTheme="majorBidi" w:eastAsiaTheme="minorEastAsia" w:hAnsiTheme="majorBidi" w:cstheme="majorBidi"/>
          <w:sz w:val="10"/>
          <w:szCs w:val="21"/>
          <w:lang w:eastAsia="ja-JP"/>
        </w:rPr>
      </w:pPr>
    </w:p>
    <w:p w:rsidR="00197DA6" w:rsidRPr="00197DA6" w:rsidRDefault="002B0EF8"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76.  </w:t>
      </w:r>
      <w:r w:rsidR="00197DA6" w:rsidRPr="00197DA6">
        <w:rPr>
          <w:rFonts w:asciiTheme="majorBidi" w:eastAsiaTheme="minorEastAsia" w:hAnsiTheme="majorBidi" w:cstheme="majorBidi"/>
          <w:szCs w:val="21"/>
          <w:lang w:eastAsia="ja-JP"/>
        </w:rPr>
        <w:t>确保供水和卫生服务的可负担性要求有效的法律和政策框架</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lang w:eastAsia="ja-JP"/>
        </w:rPr>
        <w:t>包括强大的监管系统</w:t>
      </w:r>
      <w:r w:rsidR="00197DA6" w:rsidRPr="00197DA6">
        <w:rPr>
          <w:rFonts w:asciiTheme="majorBidi" w:eastAsiaTheme="minorEastAsia" w:hAnsiTheme="majorBidi" w:cstheme="majorBidi"/>
          <w:szCs w:val="21"/>
        </w:rPr>
        <w:t>。《国际水协会里斯本宪章》确认监管的重要性，建议监管者</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监督费率机制，确保其公正、可持续且符合目的；并促进效率和可负担性</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w:t>
      </w:r>
      <w:r w:rsidR="00197DA6" w:rsidRPr="00B86980">
        <w:rPr>
          <w:rStyle w:val="a3"/>
          <w:rFonts w:asciiTheme="majorBidi" w:eastAsiaTheme="minorEastAsia" w:hAnsiTheme="majorBidi" w:cstheme="majorBidi"/>
          <w:szCs w:val="21"/>
        </w:rPr>
        <w:footnoteReference w:id="44"/>
      </w:r>
    </w:p>
    <w:p w:rsidR="00197DA6" w:rsidRPr="00197DA6" w:rsidRDefault="002B0EF8"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77.  </w:t>
      </w:r>
      <w:r w:rsidR="00197DA6" w:rsidRPr="00197DA6">
        <w:rPr>
          <w:rFonts w:asciiTheme="majorBidi" w:eastAsiaTheme="minorEastAsia" w:hAnsiTheme="majorBidi" w:cstheme="majorBidi"/>
          <w:szCs w:val="21"/>
        </w:rPr>
        <w:t>一旦制定出满足可负担性要求的费率制度，负责监管服务供应商的机构应当确保费率制度正确落实，且对所有用户的负担能力达到预期影响。同样，监管机构可与相关政府部门合作，确保公共资金定位精准。服务供应商或监管者设立的投诉机制，可以为这些过程提供支持。</w:t>
      </w:r>
    </w:p>
    <w:p w:rsidR="00197DA6" w:rsidRPr="00197DA6" w:rsidRDefault="002B0EF8"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78.  </w:t>
      </w:r>
      <w:r w:rsidR="00197DA6" w:rsidRPr="00197DA6">
        <w:rPr>
          <w:rFonts w:asciiTheme="majorBidi" w:eastAsiaTheme="minorEastAsia" w:hAnsiTheme="majorBidi" w:cstheme="majorBidi"/>
          <w:szCs w:val="21"/>
        </w:rPr>
        <w:t>如果存在小规模和非正规的服务，监管会面临特别挑战，因为政府通常对这些供应商的运营没有任何控制。政府可以将非正规部门正规化，同时通过有效监管保持供应的小规模特征；这样，小规模供应商便成为政府的承包商。这就是肯尼亚的内罗毕正在使用的方法。那里，非正规居住区的水站由公用事业供水，并在公用事业部门登记，水费由监管部门决定。但是水站并不总是按规定收费。</w:t>
      </w:r>
      <w:r w:rsidR="00197DA6" w:rsidRPr="00B86980">
        <w:rPr>
          <w:rStyle w:val="a3"/>
          <w:rFonts w:asciiTheme="majorBidi" w:eastAsiaTheme="minorEastAsia" w:hAnsiTheme="majorBidi" w:cstheme="majorBidi"/>
          <w:szCs w:val="21"/>
        </w:rPr>
        <w:footnoteReference w:id="45"/>
      </w:r>
      <w:r w:rsidR="00197DA6" w:rsidRPr="00197DA6">
        <w:rPr>
          <w:rFonts w:asciiTheme="majorBidi" w:eastAsiaTheme="minorEastAsia" w:hAnsiTheme="majorBidi" w:cstheme="majorBidi"/>
          <w:szCs w:val="21"/>
        </w:rPr>
        <w:t>如果家庭依赖非正规服务，政府应该在管理和技术上给予支持，以提高供应商的服务质量及服务的可负担性。莫桑比克的马普托采用了类似的方法。那里，在公用事业能力不足的情况下，监管者在短中期支持非正规服务，为所有居民提供服务。</w:t>
      </w:r>
      <w:r w:rsidR="00197DA6" w:rsidRPr="00B86980">
        <w:rPr>
          <w:rStyle w:val="a3"/>
          <w:rFonts w:asciiTheme="majorBidi" w:eastAsiaTheme="minorEastAsia" w:hAnsiTheme="majorBidi" w:cstheme="majorBidi"/>
          <w:szCs w:val="21"/>
        </w:rPr>
        <w:footnoteReference w:id="46"/>
      </w:r>
    </w:p>
    <w:p w:rsidR="00197DA6" w:rsidRPr="00197DA6" w:rsidRDefault="002B0EF8"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79.  </w:t>
      </w:r>
      <w:r w:rsidR="00197DA6" w:rsidRPr="00197DA6">
        <w:rPr>
          <w:rFonts w:asciiTheme="majorBidi" w:eastAsiaTheme="minorEastAsia" w:hAnsiTheme="majorBidi" w:cstheme="majorBidi"/>
          <w:szCs w:val="21"/>
        </w:rPr>
        <w:t>最重要的是对于非正规和小规模的服务的监管，应有助于贫困和边缘化家庭更易获得供水和卫生服务，而不是起阻碍作用。非正规服务的正规化和监管必须充分重视这个过程对于获取服务的水平、服务的可负担性和服务质量的影响。如果国家试图用正规的供应商替换非正规服务，则应确保用户实际上能够负担这样的转变，不至于在实现人权方面出现倒退。</w:t>
      </w:r>
    </w:p>
    <w:p w:rsidR="002B0EF8" w:rsidRPr="002B0EF8" w:rsidRDefault="002B0EF8" w:rsidP="002B0EF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noProof/>
          <w:sz w:val="10"/>
        </w:rPr>
      </w:pPr>
      <w:bookmarkStart w:id="23" w:name="_Toc265917007"/>
      <w:bookmarkStart w:id="24" w:name="_Toc298596802"/>
    </w:p>
    <w:p w:rsidR="002B0EF8" w:rsidRPr="002B0EF8" w:rsidRDefault="002B0EF8" w:rsidP="002B0EF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noProof/>
          <w:sz w:val="10"/>
        </w:rPr>
      </w:pPr>
    </w:p>
    <w:p w:rsidR="00197DA6" w:rsidRPr="00197DA6" w:rsidRDefault="00197DA6" w:rsidP="002B0EF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noProof/>
        </w:rPr>
      </w:pPr>
      <w:r w:rsidRPr="00197DA6">
        <w:rPr>
          <w:noProof/>
        </w:rPr>
        <w:tab/>
        <w:t>B.</w:t>
      </w:r>
      <w:r w:rsidRPr="00197DA6">
        <w:rPr>
          <w:noProof/>
        </w:rPr>
        <w:tab/>
      </w:r>
      <w:bookmarkEnd w:id="23"/>
      <w:bookmarkEnd w:id="24"/>
      <w:r w:rsidRPr="00197DA6">
        <w:rPr>
          <w:noProof/>
        </w:rPr>
        <w:t>监测可负担性</w:t>
      </w:r>
    </w:p>
    <w:p w:rsidR="002B0EF8" w:rsidRPr="002B0EF8" w:rsidRDefault="002B0EF8" w:rsidP="002B0EF8">
      <w:pPr>
        <w:pStyle w:val="SingleTxt"/>
        <w:spacing w:after="0" w:line="120" w:lineRule="exact"/>
        <w:rPr>
          <w:rFonts w:asciiTheme="majorBidi" w:eastAsiaTheme="minorEastAsia" w:hAnsiTheme="majorBidi" w:cstheme="majorBidi"/>
          <w:sz w:val="10"/>
          <w:szCs w:val="21"/>
          <w:lang w:eastAsia="ja-JP"/>
        </w:rPr>
      </w:pPr>
    </w:p>
    <w:p w:rsidR="00197DA6" w:rsidRPr="00197DA6" w:rsidRDefault="002B0EF8"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80.  </w:t>
      </w:r>
      <w:r w:rsidR="00197DA6" w:rsidRPr="00197DA6">
        <w:rPr>
          <w:rFonts w:asciiTheme="majorBidi" w:eastAsiaTheme="minorEastAsia" w:hAnsiTheme="majorBidi" w:cstheme="majorBidi"/>
          <w:szCs w:val="21"/>
          <w:lang w:eastAsia="ja-JP"/>
        </w:rPr>
        <w:t>监测可负担性对于评估是否达到标准以及人们实际上是否能够获得可负担的服务至关重要</w:t>
      </w:r>
      <w:r w:rsidR="00197DA6" w:rsidRPr="00197DA6">
        <w:rPr>
          <w:rFonts w:asciiTheme="majorBidi" w:eastAsiaTheme="minorEastAsia" w:hAnsiTheme="majorBidi" w:cstheme="majorBidi"/>
          <w:szCs w:val="21"/>
        </w:rPr>
        <w:t>。除非努力监测所有人对服务的负担能力，否则，国家和服务供应商都会难以向可能存在支付困难的个人和家庭提供合适的支持。</w:t>
      </w:r>
    </w:p>
    <w:p w:rsidR="00197DA6" w:rsidRPr="00197DA6" w:rsidRDefault="002B0EF8" w:rsidP="00B178E1">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81.  </w:t>
      </w:r>
      <w:r w:rsidR="00197DA6" w:rsidRPr="00197DA6">
        <w:rPr>
          <w:rFonts w:asciiTheme="majorBidi" w:eastAsiaTheme="minorEastAsia" w:hAnsiTheme="majorBidi" w:cstheme="majorBidi"/>
          <w:szCs w:val="21"/>
        </w:rPr>
        <w:t>但是，监测可负担性</w:t>
      </w:r>
      <w:r w:rsidR="00197DA6" w:rsidRPr="00197DA6">
        <w:rPr>
          <w:rFonts w:asciiTheme="majorBidi" w:eastAsiaTheme="minorEastAsia" w:hAnsiTheme="majorBidi" w:cstheme="majorBidi"/>
          <w:szCs w:val="21"/>
          <w:lang w:eastAsia="ja-JP"/>
        </w:rPr>
        <w:t>并不是一个</w:t>
      </w:r>
      <w:r w:rsidR="00197DA6" w:rsidRPr="00197DA6">
        <w:rPr>
          <w:rFonts w:asciiTheme="majorBidi" w:eastAsiaTheme="minorEastAsia" w:hAnsiTheme="majorBidi" w:cstheme="majorBidi"/>
          <w:szCs w:val="21"/>
        </w:rPr>
        <w:t>简单</w:t>
      </w:r>
      <w:r w:rsidR="00197DA6" w:rsidRPr="00197DA6">
        <w:rPr>
          <w:rFonts w:asciiTheme="majorBidi" w:eastAsiaTheme="minorEastAsia" w:hAnsiTheme="majorBidi" w:cstheme="majorBidi"/>
          <w:szCs w:val="21"/>
          <w:lang w:eastAsia="ja-JP"/>
        </w:rPr>
        <w:t>的过程</w:t>
      </w:r>
      <w:r w:rsidR="00197DA6" w:rsidRPr="00197DA6">
        <w:rPr>
          <w:rFonts w:asciiTheme="majorBidi" w:eastAsiaTheme="minorEastAsia" w:hAnsiTheme="majorBidi" w:cstheme="majorBidi"/>
          <w:szCs w:val="21"/>
        </w:rPr>
        <w:t>。准确有效的可负担性监测非常复杂。如果基于一项可负担性标准进行监测，则计算可负担性所需的参数</w:t>
      </w:r>
      <w:r w:rsidR="00B178E1">
        <w:rPr>
          <w:rFonts w:hint="eastAsia"/>
          <w:spacing w:val="-50"/>
        </w:rPr>
        <w:t>―</w:t>
      </w:r>
      <w:r w:rsidR="00B178E1">
        <w:rPr>
          <w:rFonts w:hint="eastAsia"/>
        </w:rPr>
        <w:t>―</w:t>
      </w:r>
      <w:r w:rsidR="00197DA6" w:rsidRPr="00197DA6">
        <w:rPr>
          <w:rFonts w:asciiTheme="majorBidi" w:eastAsiaTheme="minorEastAsia" w:hAnsiTheme="majorBidi" w:cstheme="majorBidi"/>
          <w:szCs w:val="21"/>
        </w:rPr>
        <w:t>包括获取供水和卫生服务的花费占家庭总支出的比例及家庭真实收入</w:t>
      </w:r>
      <w:r w:rsidR="00B178E1">
        <w:rPr>
          <w:rFonts w:hint="eastAsia"/>
          <w:spacing w:val="-50"/>
        </w:rPr>
        <w:t>―</w:t>
      </w:r>
      <w:r w:rsidR="00B178E1">
        <w:rPr>
          <w:rFonts w:hint="eastAsia"/>
        </w:rPr>
        <w:t>―</w:t>
      </w:r>
      <w:r w:rsidR="00197DA6" w:rsidRPr="00197DA6">
        <w:rPr>
          <w:rFonts w:asciiTheme="majorBidi" w:eastAsiaTheme="minorEastAsia" w:hAnsiTheme="majorBidi" w:cstheme="majorBidi"/>
          <w:szCs w:val="21"/>
        </w:rPr>
        <w:t>又很难测量。监测具体情况下一个家庭在供水和卫生设施上的花费是否超过家庭收入的一定比例很不容易，因为很多低收入家庭的收入不固定，且在非正规居住区，供水和卫生服务方面的费用多种多样。而正是在这样的地方，对于可负担性的担忧才最大。鉴于这些困难，国家通常用</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平均</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或</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最低</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收入水平，以及一个推定可接受的用水量来确定合适的服务收费水平。但是这样的一般化隐藏了一个问题，即个人在特定情况下是否真地有负担能力，比如用户可能是一个大家庭或是有特定健康问题的人。</w:t>
      </w:r>
    </w:p>
    <w:p w:rsidR="00197DA6" w:rsidRPr="00197DA6" w:rsidRDefault="002B0EF8"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82.  </w:t>
      </w:r>
      <w:r w:rsidR="00197DA6" w:rsidRPr="00197DA6">
        <w:rPr>
          <w:rFonts w:asciiTheme="majorBidi" w:eastAsiaTheme="minorEastAsia" w:hAnsiTheme="majorBidi" w:cstheme="majorBidi"/>
          <w:szCs w:val="21"/>
          <w:lang w:eastAsia="ja-JP"/>
        </w:rPr>
        <w:t>监测可负担性的其他方式出发点不同</w:t>
      </w:r>
      <w:r w:rsidR="00197DA6" w:rsidRPr="00197DA6">
        <w:rPr>
          <w:rFonts w:asciiTheme="majorBidi" w:eastAsiaTheme="minorEastAsia" w:hAnsiTheme="majorBidi" w:cstheme="majorBidi"/>
          <w:szCs w:val="21"/>
        </w:rPr>
        <w:t>。这些方式</w:t>
      </w:r>
      <w:r w:rsidR="00197DA6" w:rsidRPr="00197DA6">
        <w:rPr>
          <w:rFonts w:asciiTheme="majorBidi" w:eastAsiaTheme="minorEastAsia" w:hAnsiTheme="majorBidi" w:cstheme="majorBidi"/>
          <w:szCs w:val="21"/>
          <w:lang w:eastAsia="ja-JP"/>
        </w:rPr>
        <w:t>不依赖绝对的可负担性门槛</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lang w:eastAsia="ja-JP"/>
        </w:rPr>
        <w:t>而是观察供水和卫生服务方面的花费对于享受其他人权的影响</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lang w:eastAsia="ja-JP"/>
        </w:rPr>
        <w:t>人权监测可以极大地</w:t>
      </w:r>
      <w:r w:rsidR="00197DA6" w:rsidRPr="00197DA6">
        <w:rPr>
          <w:rFonts w:asciiTheme="majorBidi" w:eastAsiaTheme="minorEastAsia" w:hAnsiTheme="majorBidi" w:cstheme="majorBidi"/>
          <w:szCs w:val="21"/>
        </w:rPr>
        <w:t>促进</w:t>
      </w:r>
      <w:r w:rsidR="00197DA6" w:rsidRPr="00197DA6">
        <w:rPr>
          <w:rFonts w:asciiTheme="majorBidi" w:eastAsiaTheme="minorEastAsia" w:hAnsiTheme="majorBidi" w:cstheme="majorBidi"/>
          <w:szCs w:val="21"/>
          <w:lang w:eastAsia="ja-JP"/>
        </w:rPr>
        <w:t>更情景化的定性监测</w:t>
      </w:r>
      <w:r w:rsidR="00197DA6" w:rsidRPr="00197DA6">
        <w:rPr>
          <w:rFonts w:asciiTheme="majorBidi" w:eastAsiaTheme="minorEastAsia" w:hAnsiTheme="majorBidi" w:cstheme="majorBidi"/>
          <w:szCs w:val="21"/>
        </w:rPr>
        <w:t>。比如，条约机构可提供细节，说明负担能力缺乏</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包括由此导致的供应中断</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对生活的影响、人们面临的挑战，以及与实现其他人权的关联。</w:t>
      </w:r>
    </w:p>
    <w:p w:rsidR="00197DA6" w:rsidRPr="00197DA6" w:rsidRDefault="002B0EF8"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83.  </w:t>
      </w:r>
      <w:r w:rsidR="00197DA6" w:rsidRPr="00197DA6">
        <w:rPr>
          <w:rFonts w:asciiTheme="majorBidi" w:eastAsiaTheme="minorEastAsia" w:hAnsiTheme="majorBidi" w:cstheme="majorBidi"/>
          <w:szCs w:val="21"/>
        </w:rPr>
        <w:t>《欧洲经济委员会关于水与健康的议定书》开发出</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公平获取服务记分卡</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协助各国监测服务是否可负担。该记分卡在水费的可负担性之外，还关注其他措施，供成员国确定负担能力时借鉴。这些措施包括：监测在供水和卫生设施政策中是否纳入可负担性考虑、自我供应的可负担性、是否有公共资金用于解决可负担性问题、实际上多少公共资金用于解决可负担性问题，以及社会保护措施是否能有效确保可负担性。</w:t>
      </w:r>
      <w:r w:rsidR="00197DA6" w:rsidRPr="00B86980">
        <w:rPr>
          <w:rStyle w:val="a3"/>
          <w:rFonts w:asciiTheme="majorBidi" w:eastAsiaTheme="minorEastAsia" w:hAnsiTheme="majorBidi" w:cstheme="majorBidi"/>
          <w:szCs w:val="21"/>
        </w:rPr>
        <w:footnoteReference w:id="47"/>
      </w:r>
    </w:p>
    <w:p w:rsidR="00197DA6" w:rsidRPr="00197DA6" w:rsidRDefault="002B0EF8"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84.  </w:t>
      </w:r>
      <w:r w:rsidR="00197DA6" w:rsidRPr="00197DA6">
        <w:rPr>
          <w:rFonts w:asciiTheme="majorBidi" w:eastAsiaTheme="minorEastAsia" w:hAnsiTheme="majorBidi" w:cstheme="majorBidi"/>
          <w:szCs w:val="21"/>
        </w:rPr>
        <w:t>在全球监测方面，因为数据收集和可比性问题而存在严峻挑战。建议的可持续发展目标</w:t>
      </w:r>
      <w:r w:rsidR="00197DA6" w:rsidRPr="00197DA6">
        <w:rPr>
          <w:rFonts w:asciiTheme="majorBidi" w:eastAsiaTheme="minorEastAsia" w:hAnsiTheme="majorBidi" w:cstheme="majorBidi"/>
          <w:szCs w:val="21"/>
        </w:rPr>
        <w:t>6.1</w:t>
      </w:r>
      <w:r w:rsidR="00197DA6" w:rsidRPr="00197DA6">
        <w:rPr>
          <w:rFonts w:asciiTheme="majorBidi" w:eastAsiaTheme="minorEastAsia" w:hAnsiTheme="majorBidi" w:cstheme="majorBidi"/>
          <w:szCs w:val="21"/>
        </w:rPr>
        <w:t>明确提到实现人人负担得起饮用水的目标，因此呼吁将可负担性标准纳入全球监测体系。</w:t>
      </w:r>
    </w:p>
    <w:p w:rsidR="00197DA6" w:rsidRPr="00197DA6" w:rsidRDefault="002B0EF8" w:rsidP="00197DA6">
      <w:pPr>
        <w:pStyle w:val="SingleTxt"/>
        <w:rPr>
          <w:rFonts w:asciiTheme="majorBidi" w:eastAsiaTheme="minorEastAsia" w:hAnsiTheme="majorBidi" w:cstheme="majorBidi"/>
          <w:szCs w:val="21"/>
          <w:lang w:eastAsia="ja-JP"/>
        </w:rPr>
      </w:pPr>
      <w:r>
        <w:rPr>
          <w:rFonts w:asciiTheme="majorBidi" w:eastAsiaTheme="minorEastAsia" w:hAnsiTheme="majorBidi" w:cstheme="majorBidi" w:hint="eastAsia"/>
          <w:szCs w:val="21"/>
        </w:rPr>
        <w:t xml:space="preserve">85.  </w:t>
      </w:r>
      <w:r w:rsidR="00197DA6" w:rsidRPr="00197DA6">
        <w:rPr>
          <w:rFonts w:asciiTheme="majorBidi" w:eastAsiaTheme="minorEastAsia" w:hAnsiTheme="majorBidi" w:cstheme="majorBidi"/>
          <w:szCs w:val="21"/>
        </w:rPr>
        <w:t>关于通过公用事业获得供水和卫生服务的家庭，相关数据可通过</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供水和卫生公用事业国际比较网络</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获得，这里提供众多公用事业部门的水费数据。</w:t>
      </w:r>
      <w:r w:rsidR="00197DA6" w:rsidRPr="00B86980">
        <w:rPr>
          <w:rStyle w:val="a3"/>
          <w:rFonts w:asciiTheme="majorBidi" w:eastAsiaTheme="minorEastAsia" w:hAnsiTheme="majorBidi" w:cstheme="majorBidi"/>
          <w:szCs w:val="21"/>
        </w:rPr>
        <w:footnoteReference w:id="48"/>
      </w:r>
      <w:r w:rsidR="00197DA6" w:rsidRPr="00197DA6">
        <w:rPr>
          <w:rFonts w:asciiTheme="majorBidi" w:eastAsiaTheme="minorEastAsia" w:hAnsiTheme="majorBidi" w:cstheme="majorBidi"/>
          <w:szCs w:val="21"/>
        </w:rPr>
        <w:t>除了现有的这些举措，对于潜在指标的评估表明监测可负担性的复杂性。</w:t>
      </w:r>
      <w:r w:rsidR="00197DA6" w:rsidRPr="00B86980">
        <w:rPr>
          <w:rStyle w:val="a3"/>
          <w:rFonts w:asciiTheme="majorBidi" w:eastAsiaTheme="minorEastAsia" w:hAnsiTheme="majorBidi" w:cstheme="majorBidi"/>
          <w:szCs w:val="21"/>
        </w:rPr>
        <w:footnoteReference w:id="49"/>
      </w:r>
      <w:r w:rsidR="00197DA6" w:rsidRPr="00197DA6">
        <w:rPr>
          <w:rFonts w:asciiTheme="majorBidi" w:eastAsiaTheme="minorEastAsia" w:hAnsiTheme="majorBidi" w:cstheme="majorBidi"/>
          <w:szCs w:val="21"/>
        </w:rPr>
        <w:t>确定、监测未入网供水的成本并将其纳入可负担性测量非常具有挑战性，但从人权角度看又非常重要。仅仅关注公用事业收费具有严重低估开支的风险，描绘出来的可负担性图景将过于乐观，因为它仅仅反映了富人的情况，而忽略了最弱势群体和社区在获得供水和卫生服务方面面临的真正挑战。该评估表明，对可负担性的复杂情况</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包括供水、环境卫生和个人卫生开支</w:t>
      </w:r>
      <w:r w:rsidR="00197DA6" w:rsidRPr="00197DA6">
        <w:rPr>
          <w:rFonts w:asciiTheme="majorBidi" w:eastAsiaTheme="minorEastAsia" w:hAnsiTheme="majorBidi" w:cstheme="majorBidi"/>
          <w:szCs w:val="21"/>
        </w:rPr>
        <w:t>)</w:t>
      </w:r>
      <w:r w:rsidR="00197DA6" w:rsidRPr="00197DA6">
        <w:rPr>
          <w:rFonts w:asciiTheme="majorBidi" w:eastAsiaTheme="minorEastAsia" w:hAnsiTheme="majorBidi" w:cstheme="majorBidi"/>
          <w:szCs w:val="21"/>
        </w:rPr>
        <w:t>进行检测是可能的，但需要综合并分析不同来源的数据。</w:t>
      </w:r>
      <w:r w:rsidR="00197DA6" w:rsidRPr="00B86980">
        <w:rPr>
          <w:rStyle w:val="a3"/>
          <w:rFonts w:asciiTheme="majorBidi" w:eastAsiaTheme="minorEastAsia" w:hAnsiTheme="majorBidi" w:cstheme="majorBidi"/>
          <w:szCs w:val="21"/>
        </w:rPr>
        <w:footnoteReference w:id="50"/>
      </w:r>
      <w:r w:rsidR="00197DA6" w:rsidRPr="00197DA6">
        <w:rPr>
          <w:rFonts w:asciiTheme="majorBidi" w:eastAsiaTheme="minorEastAsia" w:hAnsiTheme="majorBidi" w:cstheme="majorBidi"/>
          <w:szCs w:val="21"/>
        </w:rPr>
        <w:t>特别报告员鼓励各国和国际组织深入探讨这些监测可能性，以确保更全面地监测服务的可负担性。</w:t>
      </w:r>
    </w:p>
    <w:p w:rsidR="002B0EF8" w:rsidRPr="002B0EF8" w:rsidRDefault="002B0EF8" w:rsidP="002B0EF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eastAsia="ja-JP"/>
        </w:rPr>
      </w:pPr>
      <w:bookmarkStart w:id="25" w:name="_Toc298596803"/>
    </w:p>
    <w:p w:rsidR="002B0EF8" w:rsidRPr="002B0EF8" w:rsidRDefault="002B0EF8" w:rsidP="002B0EF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eastAsia="ja-JP"/>
        </w:rPr>
      </w:pPr>
    </w:p>
    <w:p w:rsidR="002B0EF8" w:rsidRPr="002B0EF8" w:rsidRDefault="002B0EF8" w:rsidP="002B0EF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eastAsia="ja-JP"/>
        </w:rPr>
      </w:pPr>
    </w:p>
    <w:p w:rsidR="00197DA6" w:rsidRPr="00197DA6" w:rsidRDefault="00197DA6" w:rsidP="002B0EF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eastAsia="ja-JP"/>
        </w:rPr>
      </w:pPr>
      <w:r w:rsidRPr="00197DA6">
        <w:rPr>
          <w:lang w:eastAsia="ja-JP"/>
        </w:rPr>
        <w:tab/>
      </w:r>
      <w:r w:rsidRPr="00197DA6">
        <w:t>六</w:t>
      </w:r>
      <w:r w:rsidRPr="00197DA6">
        <w:rPr>
          <w:lang w:eastAsia="ja-JP"/>
        </w:rPr>
        <w:t>.</w:t>
      </w:r>
      <w:r w:rsidRPr="00197DA6">
        <w:rPr>
          <w:lang w:eastAsia="ja-JP"/>
        </w:rPr>
        <w:tab/>
      </w:r>
      <w:bookmarkEnd w:id="25"/>
      <w:r w:rsidRPr="00197DA6">
        <w:rPr>
          <w:lang w:eastAsia="ja-JP"/>
        </w:rPr>
        <w:t>结论和建议</w:t>
      </w:r>
    </w:p>
    <w:p w:rsidR="002B0EF8" w:rsidRPr="002B0EF8" w:rsidRDefault="002B0EF8" w:rsidP="002B0EF8">
      <w:pPr>
        <w:pStyle w:val="SingleTxt"/>
        <w:spacing w:after="0" w:line="120" w:lineRule="exact"/>
        <w:rPr>
          <w:rFonts w:asciiTheme="majorBidi" w:eastAsiaTheme="minorEastAsia" w:hAnsiTheme="majorBidi" w:cstheme="majorBidi"/>
          <w:b/>
          <w:sz w:val="10"/>
          <w:szCs w:val="21"/>
        </w:rPr>
      </w:pPr>
    </w:p>
    <w:p w:rsidR="00197DA6" w:rsidRPr="00B12826" w:rsidRDefault="002B0EF8" w:rsidP="00197DA6">
      <w:pPr>
        <w:pStyle w:val="SingleTxt"/>
        <w:rPr>
          <w:rFonts w:ascii="黑体" w:eastAsia="黑体" w:hAnsiTheme="majorBidi" w:cstheme="majorBidi"/>
          <w:bCs/>
          <w:szCs w:val="21"/>
          <w:lang w:eastAsia="ja-JP"/>
        </w:rPr>
      </w:pPr>
      <w:r w:rsidRPr="00B12826">
        <w:rPr>
          <w:rFonts w:ascii="黑体" w:eastAsia="黑体" w:hAnsiTheme="majorBidi" w:cstheme="majorBidi" w:hint="eastAsia"/>
          <w:bCs/>
          <w:szCs w:val="21"/>
        </w:rPr>
        <w:t xml:space="preserve">86.  </w:t>
      </w:r>
      <w:r w:rsidR="00197DA6" w:rsidRPr="00B12826">
        <w:rPr>
          <w:rFonts w:ascii="黑体" w:eastAsia="黑体" w:hAnsiTheme="majorBidi" w:cstheme="majorBidi"/>
          <w:bCs/>
          <w:szCs w:val="21"/>
        </w:rPr>
        <w:t>可负担性是实现用水和</w:t>
      </w:r>
      <w:r w:rsidR="00197DA6" w:rsidRPr="00B12826">
        <w:rPr>
          <w:rFonts w:ascii="黑体" w:eastAsia="黑体" w:hAnsiTheme="majorBidi" w:cstheme="majorBidi"/>
          <w:bCs/>
          <w:szCs w:val="21"/>
          <w:lang w:eastAsia="ja-JP"/>
        </w:rPr>
        <w:t>和</w:t>
      </w:r>
      <w:r w:rsidR="00197DA6" w:rsidRPr="00B12826">
        <w:rPr>
          <w:rFonts w:ascii="黑体" w:eastAsia="黑体" w:hAnsiTheme="majorBidi" w:cstheme="majorBidi"/>
          <w:bCs/>
          <w:szCs w:val="21"/>
        </w:rPr>
        <w:t>环境</w:t>
      </w:r>
      <w:r w:rsidR="00197DA6" w:rsidRPr="00B12826">
        <w:rPr>
          <w:rFonts w:ascii="黑体" w:eastAsia="黑体" w:hAnsiTheme="majorBidi" w:cstheme="majorBidi"/>
          <w:bCs/>
          <w:szCs w:val="21"/>
          <w:lang w:eastAsia="ja-JP"/>
        </w:rPr>
        <w:t>卫生权的关键</w:t>
      </w:r>
      <w:r w:rsidR="00197DA6" w:rsidRPr="00B12826">
        <w:rPr>
          <w:rFonts w:ascii="黑体" w:eastAsia="黑体" w:hAnsiTheme="majorBidi" w:cstheme="majorBidi"/>
          <w:bCs/>
          <w:szCs w:val="21"/>
        </w:rPr>
        <w:t>。确保提供人人可负担的服务要求转变范式</w:t>
      </w:r>
      <w:r w:rsidR="00197DA6" w:rsidRPr="00B12826">
        <w:rPr>
          <w:rFonts w:ascii="黑体" w:eastAsia="黑体" w:hAnsiTheme="majorBidi" w:cstheme="majorBidi"/>
          <w:bCs/>
          <w:szCs w:val="21"/>
        </w:rPr>
        <w:t>——</w:t>
      </w:r>
      <w:r w:rsidR="00197DA6" w:rsidRPr="00B12826">
        <w:rPr>
          <w:rFonts w:ascii="黑体" w:eastAsia="黑体" w:hAnsiTheme="majorBidi" w:cstheme="majorBidi"/>
          <w:bCs/>
          <w:szCs w:val="21"/>
        </w:rPr>
        <w:t>从人权角度出发。经济可持续与人人可负担并非不可调和，但人权理念要求重新思考现有论证逻辑并改造现有工具。主要的挑战是确保针对性措施和工具真正惠及最依赖于这些措施和工具的人。比如，费率结构必须让接入正规公用事业网络中的最弱势人群获得所需援助。这一挑战还要求确保公共资金和补贴惠及最边缘化和最弱势的个人和社区，这些群体一般(尚)未接入正规的网络，他们可能在无任何权利的情况下生活在非正规居住区，或是生活在通常靠自己供水的偏远农村地区，现有决策和规划也经常忽略或有意忽视他们。</w:t>
      </w:r>
    </w:p>
    <w:p w:rsidR="00197DA6" w:rsidRPr="00B12826" w:rsidRDefault="00B12826" w:rsidP="00197DA6">
      <w:pPr>
        <w:pStyle w:val="SingleTxt"/>
        <w:rPr>
          <w:rFonts w:ascii="黑体" w:eastAsia="黑体" w:hAnsiTheme="majorBidi" w:cstheme="majorBidi"/>
          <w:bCs/>
          <w:szCs w:val="21"/>
          <w:lang w:eastAsia="ja-JP"/>
        </w:rPr>
      </w:pPr>
      <w:r>
        <w:rPr>
          <w:rFonts w:ascii="黑体" w:eastAsia="黑体" w:hAnsiTheme="majorBidi" w:cstheme="majorBidi" w:hint="eastAsia"/>
          <w:bCs/>
          <w:szCs w:val="21"/>
        </w:rPr>
        <w:t xml:space="preserve">87.  </w:t>
      </w:r>
      <w:r w:rsidR="00197DA6" w:rsidRPr="00B12826">
        <w:rPr>
          <w:rFonts w:ascii="黑体" w:eastAsia="黑体" w:hAnsiTheme="majorBidi" w:cstheme="majorBidi"/>
          <w:bCs/>
          <w:szCs w:val="21"/>
          <w:lang w:eastAsia="ja-JP"/>
        </w:rPr>
        <w:t>特别报告员提供以下建议</w:t>
      </w:r>
      <w:r w:rsidR="00197DA6" w:rsidRPr="00B12826">
        <w:rPr>
          <w:rFonts w:ascii="黑体" w:eastAsia="黑体" w:hAnsiTheme="majorBidi" w:cstheme="majorBidi"/>
          <w:bCs/>
          <w:szCs w:val="21"/>
        </w:rPr>
        <w:t>。</w:t>
      </w:r>
      <w:r w:rsidR="00197DA6" w:rsidRPr="00B12826">
        <w:rPr>
          <w:rFonts w:ascii="黑体" w:eastAsia="黑体" w:hAnsiTheme="majorBidi" w:cstheme="majorBidi"/>
          <w:bCs/>
          <w:szCs w:val="21"/>
          <w:lang w:eastAsia="ja-JP"/>
        </w:rPr>
        <w:t>国家</w:t>
      </w:r>
      <w:r w:rsidR="00197DA6" w:rsidRPr="00B12826">
        <w:rPr>
          <w:rFonts w:ascii="黑体" w:eastAsia="黑体" w:hAnsiTheme="majorBidi" w:cstheme="majorBidi"/>
          <w:bCs/>
          <w:szCs w:val="21"/>
        </w:rPr>
        <w:t>应</w:t>
      </w:r>
      <w:r w:rsidR="00197DA6" w:rsidRPr="00B12826">
        <w:rPr>
          <w:rFonts w:ascii="黑体" w:eastAsia="黑体" w:hAnsiTheme="majorBidi" w:cstheme="majorBidi"/>
          <w:bCs/>
          <w:szCs w:val="21"/>
          <w:lang w:eastAsia="ja-JP"/>
        </w:rPr>
        <w:t>采取以下措施</w:t>
      </w:r>
      <w:r w:rsidR="00197DA6" w:rsidRPr="00B12826">
        <w:rPr>
          <w:rFonts w:ascii="黑体" w:eastAsia="黑体" w:hAnsiTheme="majorBidi" w:cstheme="majorBidi"/>
          <w:bCs/>
          <w:szCs w:val="21"/>
        </w:rPr>
        <w:t>：</w:t>
      </w:r>
      <w:r w:rsidR="00197DA6" w:rsidRPr="00B12826">
        <w:rPr>
          <w:rFonts w:ascii="黑体" w:eastAsia="黑体" w:hAnsiTheme="majorBidi" w:cstheme="majorBidi"/>
          <w:bCs/>
          <w:szCs w:val="21"/>
          <w:lang w:eastAsia="ja-JP"/>
        </w:rPr>
        <w:t xml:space="preserve"> </w:t>
      </w:r>
    </w:p>
    <w:p w:rsidR="00197DA6" w:rsidRPr="00B12826" w:rsidRDefault="00B12826" w:rsidP="00197DA6">
      <w:pPr>
        <w:pStyle w:val="SingleTxt"/>
        <w:rPr>
          <w:rFonts w:ascii="黑体" w:eastAsia="黑体" w:hAnsiTheme="majorBidi" w:cstheme="majorBidi"/>
          <w:bCs/>
          <w:szCs w:val="21"/>
        </w:rPr>
      </w:pPr>
      <w:r>
        <w:rPr>
          <w:rFonts w:ascii="黑体" w:eastAsia="黑体" w:hAnsiTheme="majorBidi" w:cstheme="majorBidi" w:hint="eastAsia"/>
          <w:bCs/>
          <w:szCs w:val="21"/>
        </w:rPr>
        <w:tab/>
      </w:r>
      <w:r w:rsidR="00197DA6" w:rsidRPr="00B12826">
        <w:rPr>
          <w:rFonts w:ascii="黑体" w:eastAsia="黑体" w:hAnsiTheme="majorBidi" w:cstheme="majorBidi"/>
          <w:bCs/>
          <w:szCs w:val="21"/>
          <w:lang w:eastAsia="ja-JP"/>
        </w:rPr>
        <w:t>(a)</w:t>
      </w:r>
      <w:r w:rsidR="00197DA6" w:rsidRPr="00B12826">
        <w:rPr>
          <w:rFonts w:ascii="黑体" w:eastAsia="黑体" w:hAnsiTheme="majorBidi" w:cstheme="majorBidi"/>
          <w:bCs/>
          <w:szCs w:val="21"/>
          <w:lang w:eastAsia="ja-JP"/>
        </w:rPr>
        <w:tab/>
      </w:r>
      <w:r w:rsidR="00197DA6" w:rsidRPr="00B12826">
        <w:rPr>
          <w:rFonts w:ascii="黑体" w:eastAsia="黑体" w:hAnsiTheme="majorBidi" w:cstheme="majorBidi"/>
          <w:bCs/>
          <w:szCs w:val="21"/>
        </w:rPr>
        <w:t>评估是否存在筹资机制和补贴，包括隐形补贴，明</w:t>
      </w:r>
      <w:r w:rsidR="00197DA6" w:rsidRPr="00B12826">
        <w:rPr>
          <w:rFonts w:ascii="黑体" w:eastAsia="黑体" w:hAnsiTheme="majorBidi" w:cstheme="majorBidi"/>
          <w:bCs/>
          <w:szCs w:val="21"/>
          <w:lang w:eastAsia="ja-JP"/>
        </w:rPr>
        <w:t>确受益人是谁</w:t>
      </w:r>
      <w:r w:rsidR="00197DA6" w:rsidRPr="00B12826">
        <w:rPr>
          <w:rFonts w:ascii="黑体" w:eastAsia="黑体" w:hAnsiTheme="majorBidi" w:cstheme="majorBidi"/>
          <w:bCs/>
          <w:szCs w:val="21"/>
        </w:rPr>
        <w:t>；</w:t>
      </w:r>
    </w:p>
    <w:p w:rsidR="00197DA6" w:rsidRPr="00B12826" w:rsidRDefault="00B12826" w:rsidP="00197DA6">
      <w:pPr>
        <w:pStyle w:val="SingleTxt"/>
        <w:rPr>
          <w:rFonts w:ascii="黑体" w:eastAsia="黑体" w:hAnsiTheme="majorBidi" w:cstheme="majorBidi"/>
          <w:bCs/>
          <w:szCs w:val="21"/>
          <w:lang w:eastAsia="ja-JP"/>
        </w:rPr>
      </w:pPr>
      <w:r>
        <w:rPr>
          <w:rFonts w:ascii="黑体" w:eastAsia="黑体" w:hAnsiTheme="majorBidi" w:cstheme="majorBidi" w:hint="eastAsia"/>
          <w:bCs/>
          <w:szCs w:val="21"/>
        </w:rPr>
        <w:tab/>
      </w:r>
      <w:r w:rsidR="00197DA6" w:rsidRPr="00B12826">
        <w:rPr>
          <w:rFonts w:ascii="黑体" w:eastAsia="黑体" w:hAnsiTheme="majorBidi" w:cstheme="majorBidi"/>
          <w:bCs/>
          <w:szCs w:val="21"/>
          <w:lang w:eastAsia="ja-JP"/>
        </w:rPr>
        <w:t>(b)</w:t>
      </w:r>
      <w:r w:rsidR="00197DA6" w:rsidRPr="00B12826">
        <w:rPr>
          <w:rFonts w:ascii="黑体" w:eastAsia="黑体" w:hAnsiTheme="majorBidi" w:cstheme="majorBidi"/>
          <w:bCs/>
          <w:szCs w:val="21"/>
          <w:lang w:eastAsia="ja-JP"/>
        </w:rPr>
        <w:tab/>
      </w:r>
      <w:r w:rsidR="00197DA6" w:rsidRPr="00B12826">
        <w:rPr>
          <w:rFonts w:ascii="黑体" w:eastAsia="黑体" w:hAnsiTheme="majorBidi" w:cstheme="majorBidi"/>
          <w:bCs/>
          <w:szCs w:val="21"/>
        </w:rPr>
        <w:t>确保现有及计划筹资机制和补贴的透明性；</w:t>
      </w:r>
    </w:p>
    <w:p w:rsidR="00197DA6" w:rsidRPr="00B12826" w:rsidRDefault="00B12826" w:rsidP="00197DA6">
      <w:pPr>
        <w:pStyle w:val="SingleTxt"/>
        <w:rPr>
          <w:rFonts w:ascii="黑体" w:eastAsia="黑体" w:hAnsiTheme="majorBidi" w:cstheme="majorBidi"/>
          <w:bCs/>
          <w:szCs w:val="21"/>
        </w:rPr>
      </w:pPr>
      <w:r>
        <w:rPr>
          <w:rFonts w:ascii="黑体" w:eastAsia="黑体" w:hAnsiTheme="majorBidi" w:cstheme="majorBidi" w:hint="eastAsia"/>
          <w:bCs/>
          <w:szCs w:val="21"/>
        </w:rPr>
        <w:tab/>
      </w:r>
      <w:r w:rsidR="00197DA6" w:rsidRPr="00B12826">
        <w:rPr>
          <w:rFonts w:ascii="黑体" w:eastAsia="黑体" w:hAnsiTheme="majorBidi" w:cstheme="majorBidi"/>
          <w:bCs/>
          <w:szCs w:val="21"/>
          <w:lang w:eastAsia="ja-JP"/>
        </w:rPr>
        <w:t>(c)</w:t>
      </w:r>
      <w:r w:rsidR="00197DA6" w:rsidRPr="00B12826">
        <w:rPr>
          <w:rFonts w:ascii="黑体" w:eastAsia="黑体" w:hAnsiTheme="majorBidi" w:cstheme="majorBidi"/>
          <w:bCs/>
          <w:szCs w:val="21"/>
          <w:lang w:eastAsia="ja-JP"/>
        </w:rPr>
        <w:tab/>
      </w:r>
      <w:r w:rsidR="00197DA6" w:rsidRPr="00B12826">
        <w:rPr>
          <w:rFonts w:ascii="黑体" w:eastAsia="黑体" w:hAnsiTheme="majorBidi" w:cstheme="majorBidi"/>
          <w:bCs/>
          <w:szCs w:val="21"/>
        </w:rPr>
        <w:t>考虑制定全</w:t>
      </w:r>
      <w:r w:rsidR="00197DA6" w:rsidRPr="00B12826">
        <w:rPr>
          <w:rFonts w:ascii="黑体" w:eastAsia="黑体" w:hAnsiTheme="majorBidi" w:cstheme="majorBidi"/>
          <w:bCs/>
          <w:szCs w:val="21"/>
          <w:lang w:eastAsia="ja-JP"/>
        </w:rPr>
        <w:t>国</w:t>
      </w:r>
      <w:r w:rsidR="00197DA6" w:rsidRPr="00B12826">
        <w:rPr>
          <w:rFonts w:ascii="黑体" w:eastAsia="黑体" w:hAnsiTheme="majorBidi" w:cstheme="majorBidi"/>
          <w:bCs/>
          <w:szCs w:val="21"/>
        </w:rPr>
        <w:t>性</w:t>
      </w:r>
      <w:r w:rsidR="00197DA6" w:rsidRPr="00B12826">
        <w:rPr>
          <w:rFonts w:ascii="黑体" w:eastAsia="黑体" w:hAnsiTheme="majorBidi" w:cstheme="majorBidi"/>
          <w:bCs/>
          <w:szCs w:val="21"/>
          <w:lang w:eastAsia="ja-JP"/>
        </w:rPr>
        <w:t>立法</w:t>
      </w:r>
      <w:r w:rsidR="00197DA6" w:rsidRPr="00B12826">
        <w:rPr>
          <w:rFonts w:ascii="黑体" w:eastAsia="黑体" w:hAnsiTheme="majorBidi" w:cstheme="majorBidi"/>
          <w:bCs/>
          <w:szCs w:val="21"/>
        </w:rPr>
        <w:t>，</w:t>
      </w:r>
      <w:r w:rsidR="00197DA6" w:rsidRPr="00B12826">
        <w:rPr>
          <w:rFonts w:ascii="黑体" w:eastAsia="黑体" w:hAnsiTheme="majorBidi" w:cstheme="majorBidi"/>
          <w:bCs/>
          <w:szCs w:val="21"/>
          <w:lang w:eastAsia="ja-JP"/>
        </w:rPr>
        <w:t>要求服务供应商以及</w:t>
      </w:r>
      <w:r w:rsidR="00197DA6" w:rsidRPr="00B12826">
        <w:rPr>
          <w:rFonts w:ascii="黑体" w:eastAsia="黑体" w:hAnsiTheme="majorBidi" w:cstheme="majorBidi"/>
          <w:bCs/>
          <w:szCs w:val="21"/>
        </w:rPr>
        <w:t>国家</w:t>
      </w:r>
      <w:r w:rsidR="00197DA6" w:rsidRPr="00B12826">
        <w:rPr>
          <w:rFonts w:ascii="黑体" w:eastAsia="黑体" w:hAnsiTheme="majorBidi" w:cstheme="majorBidi"/>
          <w:bCs/>
          <w:szCs w:val="21"/>
          <w:lang w:eastAsia="ja-JP"/>
        </w:rPr>
        <w:t>以下级别的政府在政策和服务中考虑可负担性</w:t>
      </w:r>
      <w:r w:rsidR="00197DA6" w:rsidRPr="00B12826">
        <w:rPr>
          <w:rFonts w:ascii="黑体" w:eastAsia="黑体" w:hAnsiTheme="majorBidi" w:cstheme="majorBidi"/>
          <w:bCs/>
          <w:szCs w:val="21"/>
        </w:rPr>
        <w:t>；</w:t>
      </w:r>
    </w:p>
    <w:p w:rsidR="00197DA6" w:rsidRPr="00B12826" w:rsidRDefault="00B12826" w:rsidP="00197DA6">
      <w:pPr>
        <w:pStyle w:val="SingleTxt"/>
        <w:rPr>
          <w:rFonts w:ascii="黑体" w:eastAsia="黑体" w:hAnsiTheme="majorBidi" w:cstheme="majorBidi"/>
          <w:bCs/>
          <w:szCs w:val="21"/>
        </w:rPr>
      </w:pPr>
      <w:r>
        <w:rPr>
          <w:rFonts w:ascii="黑体" w:eastAsia="黑体" w:hAnsiTheme="majorBidi" w:cstheme="majorBidi" w:hint="eastAsia"/>
          <w:bCs/>
          <w:szCs w:val="21"/>
        </w:rPr>
        <w:tab/>
      </w:r>
      <w:r w:rsidR="00197DA6" w:rsidRPr="00B12826">
        <w:rPr>
          <w:rFonts w:ascii="黑体" w:eastAsia="黑体" w:hAnsiTheme="majorBidi" w:cstheme="majorBidi"/>
          <w:bCs/>
          <w:szCs w:val="21"/>
          <w:lang w:eastAsia="ja-JP"/>
        </w:rPr>
        <w:t>(d)</w:t>
      </w:r>
      <w:r w:rsidR="00197DA6" w:rsidRPr="00B12826">
        <w:rPr>
          <w:rFonts w:ascii="黑体" w:eastAsia="黑体" w:hAnsiTheme="majorBidi" w:cstheme="majorBidi"/>
          <w:bCs/>
          <w:szCs w:val="21"/>
          <w:lang w:eastAsia="ja-JP"/>
        </w:rPr>
        <w:tab/>
      </w:r>
      <w:r w:rsidR="00197DA6" w:rsidRPr="00B12826">
        <w:rPr>
          <w:rFonts w:ascii="黑体" w:eastAsia="黑体" w:hAnsiTheme="majorBidi" w:cstheme="majorBidi"/>
          <w:bCs/>
          <w:szCs w:val="21"/>
        </w:rPr>
        <w:t>在国家和/或地方层面设定可负担性标准。标准制定采用参与性过程，特别是要确保贫困人口和其他边缘化和弱势个人和群体参与。标准应考虑与供水、环境卫生和个人卫生相关的所有费用；</w:t>
      </w:r>
    </w:p>
    <w:p w:rsidR="00197DA6" w:rsidRPr="00B12826" w:rsidRDefault="00B12826" w:rsidP="00197DA6">
      <w:pPr>
        <w:pStyle w:val="SingleTxt"/>
        <w:rPr>
          <w:rFonts w:ascii="黑体" w:eastAsia="黑体" w:hAnsiTheme="majorBidi" w:cstheme="majorBidi"/>
          <w:bCs/>
          <w:szCs w:val="21"/>
        </w:rPr>
      </w:pPr>
      <w:r>
        <w:rPr>
          <w:rFonts w:ascii="黑体" w:eastAsia="黑体" w:hAnsiTheme="majorBidi" w:cstheme="majorBidi" w:hint="eastAsia"/>
          <w:bCs/>
          <w:szCs w:val="21"/>
        </w:rPr>
        <w:tab/>
      </w:r>
      <w:r w:rsidR="00197DA6" w:rsidRPr="00B12826">
        <w:rPr>
          <w:rFonts w:ascii="黑体" w:eastAsia="黑体" w:hAnsiTheme="majorBidi" w:cstheme="majorBidi"/>
          <w:bCs/>
          <w:szCs w:val="21"/>
          <w:lang w:eastAsia="ja-JP"/>
        </w:rPr>
        <w:t>(e)</w:t>
      </w:r>
      <w:r w:rsidR="00197DA6" w:rsidRPr="00B12826">
        <w:rPr>
          <w:rFonts w:ascii="黑体" w:eastAsia="黑体" w:hAnsiTheme="majorBidi" w:cstheme="majorBidi"/>
          <w:bCs/>
          <w:szCs w:val="21"/>
          <w:lang w:eastAsia="ja-JP"/>
        </w:rPr>
        <w:tab/>
        <w:t>结合其他标准</w:t>
      </w:r>
      <w:r w:rsidR="00197DA6" w:rsidRPr="00B12826">
        <w:rPr>
          <w:rFonts w:ascii="黑体" w:eastAsia="黑体" w:hAnsiTheme="majorBidi" w:cstheme="majorBidi"/>
          <w:bCs/>
          <w:szCs w:val="21"/>
        </w:rPr>
        <w:t>，</w:t>
      </w:r>
      <w:r w:rsidR="00197DA6" w:rsidRPr="00B12826">
        <w:rPr>
          <w:rFonts w:ascii="黑体" w:eastAsia="黑体" w:hAnsiTheme="majorBidi" w:cstheme="majorBidi"/>
          <w:bCs/>
          <w:szCs w:val="21"/>
          <w:lang w:eastAsia="ja-JP"/>
        </w:rPr>
        <w:t>特别是</w:t>
      </w:r>
      <w:r w:rsidR="00197DA6" w:rsidRPr="00B12826">
        <w:rPr>
          <w:rFonts w:ascii="黑体" w:eastAsia="黑体" w:hAnsiTheme="majorBidi" w:cstheme="majorBidi"/>
          <w:bCs/>
          <w:szCs w:val="21"/>
        </w:rPr>
        <w:t>可获得性</w:t>
      </w:r>
      <w:r w:rsidR="00197DA6" w:rsidRPr="00B12826">
        <w:rPr>
          <w:rFonts w:ascii="黑体" w:eastAsia="黑体" w:hAnsiTheme="majorBidi" w:cstheme="majorBidi"/>
          <w:bCs/>
          <w:szCs w:val="21"/>
          <w:lang w:eastAsia="ja-JP"/>
        </w:rPr>
        <w:t>和质量标准考虑可负担性标准</w:t>
      </w:r>
      <w:r w:rsidR="00197DA6" w:rsidRPr="00B12826">
        <w:rPr>
          <w:rFonts w:ascii="黑体" w:eastAsia="黑体" w:hAnsiTheme="majorBidi" w:cstheme="majorBidi"/>
          <w:bCs/>
          <w:szCs w:val="21"/>
        </w:rPr>
        <w:t>，</w:t>
      </w:r>
      <w:r w:rsidR="00197DA6" w:rsidRPr="00B12826">
        <w:rPr>
          <w:rFonts w:ascii="黑体" w:eastAsia="黑体" w:hAnsiTheme="majorBidi" w:cstheme="majorBidi"/>
          <w:bCs/>
          <w:szCs w:val="21"/>
          <w:lang w:eastAsia="ja-JP"/>
        </w:rPr>
        <w:t>确保</w:t>
      </w:r>
      <w:r w:rsidR="00197DA6" w:rsidRPr="00B12826">
        <w:rPr>
          <w:rFonts w:ascii="黑体" w:eastAsia="黑体" w:hAnsiTheme="majorBidi" w:cstheme="majorBidi"/>
          <w:bCs/>
          <w:szCs w:val="21"/>
        </w:rPr>
        <w:t>人们能够</w:t>
      </w:r>
      <w:r w:rsidR="00197DA6" w:rsidRPr="00B12826">
        <w:rPr>
          <w:rFonts w:ascii="黑体" w:eastAsia="黑体" w:hAnsiTheme="majorBidi" w:cstheme="majorBidi"/>
          <w:bCs/>
          <w:szCs w:val="21"/>
          <w:lang w:eastAsia="ja-JP"/>
        </w:rPr>
        <w:t>基于人权标准</w:t>
      </w:r>
      <w:r w:rsidR="00197DA6" w:rsidRPr="00B12826">
        <w:rPr>
          <w:rFonts w:ascii="黑体" w:eastAsia="黑体" w:hAnsiTheme="majorBidi" w:cstheme="majorBidi"/>
          <w:bCs/>
          <w:szCs w:val="21"/>
        </w:rPr>
        <w:t>承担服务费用；</w:t>
      </w:r>
    </w:p>
    <w:p w:rsidR="00197DA6" w:rsidRPr="00B12826" w:rsidRDefault="00B12826" w:rsidP="00197DA6">
      <w:pPr>
        <w:pStyle w:val="SingleTxt"/>
        <w:rPr>
          <w:rFonts w:ascii="黑体" w:eastAsia="黑体" w:hAnsiTheme="majorBidi" w:cstheme="majorBidi"/>
          <w:bCs/>
          <w:szCs w:val="21"/>
        </w:rPr>
      </w:pPr>
      <w:r>
        <w:rPr>
          <w:rFonts w:ascii="黑体" w:eastAsia="黑体" w:hAnsiTheme="majorBidi" w:cstheme="majorBidi" w:hint="eastAsia"/>
          <w:bCs/>
          <w:szCs w:val="21"/>
        </w:rPr>
        <w:tab/>
      </w:r>
      <w:r w:rsidR="00197DA6" w:rsidRPr="00B12826">
        <w:rPr>
          <w:rFonts w:ascii="黑体" w:eastAsia="黑体" w:hAnsiTheme="majorBidi" w:cstheme="majorBidi"/>
          <w:bCs/>
          <w:szCs w:val="21"/>
          <w:lang w:eastAsia="ja-JP"/>
        </w:rPr>
        <w:t>(f)</w:t>
      </w:r>
      <w:r w:rsidR="00197DA6" w:rsidRPr="00B12826">
        <w:rPr>
          <w:rFonts w:ascii="黑体" w:eastAsia="黑体" w:hAnsiTheme="majorBidi" w:cstheme="majorBidi"/>
          <w:bCs/>
          <w:szCs w:val="21"/>
          <w:lang w:eastAsia="ja-JP"/>
        </w:rPr>
        <w:tab/>
        <w:t>确保财政</w:t>
      </w:r>
      <w:r w:rsidR="00197DA6" w:rsidRPr="00B12826">
        <w:rPr>
          <w:rFonts w:ascii="黑体" w:eastAsia="黑体" w:hAnsiTheme="majorBidi" w:cstheme="majorBidi"/>
          <w:bCs/>
          <w:szCs w:val="21"/>
        </w:rPr>
        <w:t>资金</w:t>
      </w:r>
      <w:r w:rsidR="00197DA6" w:rsidRPr="00B12826">
        <w:rPr>
          <w:rFonts w:ascii="黑体" w:eastAsia="黑体" w:hAnsiTheme="majorBidi" w:cstheme="majorBidi"/>
          <w:bCs/>
          <w:szCs w:val="21"/>
          <w:lang w:eastAsia="ja-JP"/>
        </w:rPr>
        <w:t>分配和</w:t>
      </w:r>
      <w:r w:rsidR="00197DA6" w:rsidRPr="00B12826">
        <w:rPr>
          <w:rFonts w:ascii="黑体" w:eastAsia="黑体" w:hAnsiTheme="majorBidi" w:cstheme="majorBidi"/>
          <w:bCs/>
          <w:szCs w:val="21"/>
        </w:rPr>
        <w:t>费率</w:t>
      </w:r>
      <w:r w:rsidR="00197DA6" w:rsidRPr="00B12826">
        <w:rPr>
          <w:rFonts w:ascii="黑体" w:eastAsia="黑体" w:hAnsiTheme="majorBidi" w:cstheme="majorBidi"/>
          <w:bCs/>
          <w:szCs w:val="21"/>
          <w:lang w:eastAsia="ja-JP"/>
        </w:rPr>
        <w:t>决策过程</w:t>
      </w:r>
      <w:r w:rsidR="00197DA6" w:rsidRPr="00B12826">
        <w:rPr>
          <w:rFonts w:ascii="黑体" w:eastAsia="黑体" w:hAnsiTheme="majorBidi" w:cstheme="majorBidi"/>
          <w:bCs/>
          <w:szCs w:val="21"/>
        </w:rPr>
        <w:t>的</w:t>
      </w:r>
      <w:r w:rsidR="00197DA6" w:rsidRPr="00B12826">
        <w:rPr>
          <w:rFonts w:ascii="黑体" w:eastAsia="黑体" w:hAnsiTheme="majorBidi" w:cstheme="majorBidi"/>
          <w:bCs/>
          <w:szCs w:val="21"/>
          <w:lang w:eastAsia="ja-JP"/>
        </w:rPr>
        <w:t>参与性</w:t>
      </w:r>
      <w:r w:rsidR="00197DA6" w:rsidRPr="00B12826">
        <w:rPr>
          <w:rFonts w:ascii="黑体" w:eastAsia="黑体" w:hAnsiTheme="majorBidi" w:cstheme="majorBidi"/>
          <w:bCs/>
          <w:szCs w:val="21"/>
        </w:rPr>
        <w:t>；</w:t>
      </w:r>
    </w:p>
    <w:p w:rsidR="00197DA6" w:rsidRPr="00B12826" w:rsidRDefault="00B12826" w:rsidP="00197DA6">
      <w:pPr>
        <w:pStyle w:val="SingleTxt"/>
        <w:rPr>
          <w:rFonts w:ascii="黑体" w:eastAsia="黑体" w:hAnsiTheme="majorBidi" w:cstheme="majorBidi"/>
          <w:bCs/>
          <w:szCs w:val="21"/>
        </w:rPr>
      </w:pPr>
      <w:r>
        <w:rPr>
          <w:rFonts w:ascii="黑体" w:eastAsia="黑体" w:hAnsiTheme="majorBidi" w:cstheme="majorBidi" w:hint="eastAsia"/>
          <w:bCs/>
          <w:szCs w:val="21"/>
        </w:rPr>
        <w:tab/>
      </w:r>
      <w:r w:rsidR="00197DA6" w:rsidRPr="00B12826">
        <w:rPr>
          <w:rFonts w:ascii="黑体" w:eastAsia="黑体" w:hAnsiTheme="majorBidi" w:cstheme="majorBidi"/>
          <w:bCs/>
          <w:szCs w:val="21"/>
          <w:lang w:eastAsia="ja-JP"/>
        </w:rPr>
        <w:t>(g)</w:t>
      </w:r>
      <w:r w:rsidR="00197DA6" w:rsidRPr="00B12826">
        <w:rPr>
          <w:rFonts w:ascii="黑体" w:eastAsia="黑体" w:hAnsiTheme="majorBidi" w:cstheme="majorBidi"/>
          <w:bCs/>
          <w:szCs w:val="21"/>
          <w:lang w:eastAsia="ja-JP"/>
        </w:rPr>
        <w:tab/>
        <w:t>使用公共资金支持贫困</w:t>
      </w:r>
      <w:r w:rsidR="00197DA6" w:rsidRPr="00B12826">
        <w:rPr>
          <w:rFonts w:ascii="黑体" w:eastAsia="黑体" w:hAnsiTheme="majorBidi" w:cstheme="majorBidi"/>
          <w:bCs/>
          <w:szCs w:val="21"/>
        </w:rPr>
        <w:t>人口</w:t>
      </w:r>
      <w:r w:rsidR="00197DA6" w:rsidRPr="00B12826">
        <w:rPr>
          <w:rFonts w:ascii="黑体" w:eastAsia="黑体" w:hAnsiTheme="majorBidi" w:cstheme="majorBidi"/>
          <w:bCs/>
          <w:szCs w:val="21"/>
          <w:lang w:eastAsia="ja-JP"/>
        </w:rPr>
        <w:t>和边缘化或被歧视</w:t>
      </w:r>
      <w:r w:rsidR="00197DA6" w:rsidRPr="00B12826">
        <w:rPr>
          <w:rFonts w:ascii="黑体" w:eastAsia="黑体" w:hAnsiTheme="majorBidi" w:cstheme="majorBidi"/>
          <w:bCs/>
          <w:szCs w:val="21"/>
        </w:rPr>
        <w:t>群体</w:t>
      </w:r>
      <w:r w:rsidR="00197DA6" w:rsidRPr="00B12826">
        <w:rPr>
          <w:rFonts w:ascii="黑体" w:eastAsia="黑体" w:hAnsiTheme="majorBidi" w:cstheme="majorBidi"/>
          <w:bCs/>
          <w:szCs w:val="21"/>
          <w:lang w:eastAsia="ja-JP"/>
        </w:rPr>
        <w:t>获得服务</w:t>
      </w:r>
      <w:r w:rsidR="00197DA6" w:rsidRPr="00B12826">
        <w:rPr>
          <w:rFonts w:ascii="黑体" w:eastAsia="黑体" w:hAnsiTheme="majorBidi" w:cstheme="majorBidi"/>
          <w:bCs/>
          <w:szCs w:val="21"/>
        </w:rPr>
        <w:t>，</w:t>
      </w:r>
      <w:r w:rsidR="00197DA6" w:rsidRPr="00B12826">
        <w:rPr>
          <w:rFonts w:ascii="黑体" w:eastAsia="黑体" w:hAnsiTheme="majorBidi" w:cstheme="majorBidi"/>
          <w:bCs/>
          <w:szCs w:val="21"/>
          <w:lang w:eastAsia="ja-JP"/>
        </w:rPr>
        <w:t>消除人们在获得供水和卫生</w:t>
      </w:r>
      <w:r w:rsidR="00197DA6" w:rsidRPr="00B12826">
        <w:rPr>
          <w:rFonts w:ascii="黑体" w:eastAsia="黑体" w:hAnsiTheme="majorBidi" w:cstheme="majorBidi"/>
          <w:bCs/>
          <w:szCs w:val="21"/>
        </w:rPr>
        <w:t>服务</w:t>
      </w:r>
      <w:r w:rsidR="00197DA6" w:rsidRPr="00B12826">
        <w:rPr>
          <w:rFonts w:ascii="黑体" w:eastAsia="黑体" w:hAnsiTheme="majorBidi" w:cstheme="majorBidi"/>
          <w:bCs/>
          <w:szCs w:val="21"/>
          <w:lang w:eastAsia="ja-JP"/>
        </w:rPr>
        <w:t>上的不平等</w:t>
      </w:r>
      <w:r w:rsidR="00197DA6" w:rsidRPr="00B12826">
        <w:rPr>
          <w:rFonts w:ascii="黑体" w:eastAsia="黑体" w:hAnsiTheme="majorBidi" w:cstheme="majorBidi"/>
          <w:bCs/>
          <w:szCs w:val="21"/>
        </w:rPr>
        <w:t>；</w:t>
      </w:r>
    </w:p>
    <w:p w:rsidR="00197DA6" w:rsidRPr="00B12826" w:rsidRDefault="00B12826" w:rsidP="00197DA6">
      <w:pPr>
        <w:pStyle w:val="SingleTxt"/>
        <w:rPr>
          <w:rFonts w:ascii="黑体" w:eastAsia="黑体" w:hAnsiTheme="majorBidi" w:cstheme="majorBidi"/>
          <w:bCs/>
          <w:szCs w:val="21"/>
        </w:rPr>
      </w:pPr>
      <w:r>
        <w:rPr>
          <w:rFonts w:ascii="黑体" w:eastAsia="黑体" w:hAnsiTheme="majorBidi" w:cstheme="majorBidi" w:hint="eastAsia"/>
          <w:bCs/>
          <w:szCs w:val="21"/>
        </w:rPr>
        <w:tab/>
      </w:r>
      <w:r w:rsidR="00197DA6" w:rsidRPr="00B12826">
        <w:rPr>
          <w:rFonts w:ascii="黑体" w:eastAsia="黑体" w:hAnsiTheme="majorBidi" w:cstheme="majorBidi"/>
          <w:bCs/>
          <w:szCs w:val="21"/>
          <w:lang w:eastAsia="ja-JP"/>
        </w:rPr>
        <w:t>(h)</w:t>
      </w:r>
      <w:r w:rsidR="00197DA6" w:rsidRPr="00B12826">
        <w:rPr>
          <w:rFonts w:ascii="黑体" w:eastAsia="黑体" w:hAnsiTheme="majorBidi" w:cstheme="majorBidi"/>
          <w:bCs/>
          <w:szCs w:val="21"/>
          <w:lang w:eastAsia="ja-JP"/>
        </w:rPr>
        <w:tab/>
        <w:t>特别慎重考虑确保环境卫生</w:t>
      </w:r>
      <w:r w:rsidR="00197DA6" w:rsidRPr="00B12826">
        <w:rPr>
          <w:rFonts w:ascii="黑体" w:eastAsia="黑体" w:hAnsiTheme="majorBidi" w:cstheme="majorBidi"/>
          <w:bCs/>
          <w:szCs w:val="21"/>
        </w:rPr>
        <w:t>服务</w:t>
      </w:r>
      <w:r w:rsidR="00197DA6" w:rsidRPr="00B12826">
        <w:rPr>
          <w:rFonts w:ascii="黑体" w:eastAsia="黑体" w:hAnsiTheme="majorBidi" w:cstheme="majorBidi"/>
          <w:bCs/>
          <w:szCs w:val="21"/>
          <w:lang w:eastAsia="ja-JP"/>
        </w:rPr>
        <w:t>的可负担性</w:t>
      </w:r>
      <w:r w:rsidR="00197DA6" w:rsidRPr="00B12826">
        <w:rPr>
          <w:rFonts w:ascii="黑体" w:eastAsia="黑体" w:hAnsiTheme="majorBidi" w:cstheme="majorBidi"/>
          <w:bCs/>
          <w:szCs w:val="21"/>
        </w:rPr>
        <w:t>，</w:t>
      </w:r>
      <w:r w:rsidR="00197DA6" w:rsidRPr="00B12826">
        <w:rPr>
          <w:rFonts w:ascii="黑体" w:eastAsia="黑体" w:hAnsiTheme="majorBidi" w:cstheme="majorBidi"/>
          <w:bCs/>
          <w:szCs w:val="21"/>
          <w:lang w:eastAsia="ja-JP"/>
        </w:rPr>
        <w:t>因为</w:t>
      </w:r>
      <w:r w:rsidR="00197DA6" w:rsidRPr="00B12826">
        <w:rPr>
          <w:rFonts w:ascii="黑体" w:eastAsia="黑体" w:hAnsiTheme="majorBidi" w:cstheme="majorBidi"/>
          <w:bCs/>
          <w:szCs w:val="21"/>
        </w:rPr>
        <w:t>这方面的成本常常被低估；</w:t>
      </w:r>
    </w:p>
    <w:p w:rsidR="00197DA6" w:rsidRPr="00B12826" w:rsidRDefault="00B12826" w:rsidP="00197DA6">
      <w:pPr>
        <w:pStyle w:val="SingleTxt"/>
        <w:rPr>
          <w:rFonts w:ascii="黑体" w:eastAsia="黑体" w:hAnsiTheme="majorBidi" w:cstheme="majorBidi"/>
          <w:bCs/>
          <w:szCs w:val="21"/>
          <w:lang w:eastAsia="ja-JP"/>
        </w:rPr>
      </w:pPr>
      <w:r>
        <w:rPr>
          <w:rFonts w:ascii="黑体" w:eastAsia="黑体" w:hAnsiTheme="majorBidi" w:cstheme="majorBidi" w:hint="eastAsia"/>
          <w:bCs/>
          <w:szCs w:val="21"/>
        </w:rPr>
        <w:tab/>
      </w:r>
      <w:r w:rsidR="00197DA6" w:rsidRPr="00B12826">
        <w:rPr>
          <w:rFonts w:ascii="黑体" w:eastAsia="黑体" w:hAnsiTheme="majorBidi" w:cstheme="majorBidi"/>
          <w:bCs/>
          <w:szCs w:val="21"/>
          <w:lang w:eastAsia="ja-JP"/>
        </w:rPr>
        <w:t>(i)</w:t>
      </w:r>
      <w:r w:rsidR="00197DA6" w:rsidRPr="00B12826">
        <w:rPr>
          <w:rFonts w:ascii="黑体" w:eastAsia="黑体" w:hAnsiTheme="majorBidi" w:cstheme="majorBidi"/>
          <w:bCs/>
          <w:szCs w:val="21"/>
          <w:lang w:eastAsia="ja-JP"/>
        </w:rPr>
        <w:tab/>
        <w:t>集中努力，确保最弱势群体，包括非正规居住区群体和自我供应群体的可负担性，探索实现此目标的不同机制；</w:t>
      </w:r>
    </w:p>
    <w:p w:rsidR="00197DA6" w:rsidRPr="00B12826" w:rsidRDefault="00B12826" w:rsidP="00197DA6">
      <w:pPr>
        <w:pStyle w:val="SingleTxt"/>
        <w:rPr>
          <w:rFonts w:ascii="黑体" w:eastAsia="黑体" w:hAnsiTheme="majorBidi" w:cstheme="majorBidi"/>
          <w:bCs/>
          <w:szCs w:val="21"/>
          <w:lang w:eastAsia="ja-JP"/>
        </w:rPr>
      </w:pPr>
      <w:r>
        <w:rPr>
          <w:rFonts w:ascii="黑体" w:eastAsia="黑体" w:hAnsiTheme="majorBidi" w:cstheme="majorBidi" w:hint="eastAsia"/>
          <w:bCs/>
          <w:szCs w:val="21"/>
        </w:rPr>
        <w:tab/>
      </w:r>
      <w:r w:rsidR="00197DA6" w:rsidRPr="00B12826">
        <w:rPr>
          <w:rFonts w:ascii="黑体" w:eastAsia="黑体" w:hAnsiTheme="majorBidi" w:cstheme="majorBidi"/>
          <w:bCs/>
          <w:szCs w:val="21"/>
          <w:lang w:eastAsia="ja-JP"/>
        </w:rPr>
        <w:t>(j)</w:t>
      </w:r>
      <w:r w:rsidR="00197DA6" w:rsidRPr="00B12826">
        <w:rPr>
          <w:rFonts w:ascii="黑体" w:eastAsia="黑体" w:hAnsiTheme="majorBidi" w:cstheme="majorBidi"/>
          <w:bCs/>
          <w:szCs w:val="21"/>
          <w:lang w:eastAsia="ja-JP"/>
        </w:rPr>
        <w:tab/>
      </w:r>
      <w:r w:rsidR="00197DA6" w:rsidRPr="00B12826">
        <w:rPr>
          <w:rFonts w:ascii="黑体" w:eastAsia="黑体" w:hAnsiTheme="majorBidi" w:cstheme="majorBidi"/>
          <w:bCs/>
          <w:szCs w:val="21"/>
        </w:rPr>
        <w:t>考虑确保可负担性的机制产生的影响，考虑全覆盖系统是否名副其实、也覆盖管网供应之外的人群，考虑针对性制度(无论是基于收入、区位、服务类型或其他因素)是否真正惠及目标受益人；</w:t>
      </w:r>
      <w:r w:rsidR="00197DA6" w:rsidRPr="00B12826">
        <w:rPr>
          <w:rFonts w:ascii="黑体" w:eastAsia="黑体" w:hAnsiTheme="majorBidi" w:cstheme="majorBidi"/>
          <w:bCs/>
          <w:szCs w:val="21"/>
          <w:lang w:eastAsia="ja-JP"/>
        </w:rPr>
        <w:t xml:space="preserve"> </w:t>
      </w:r>
    </w:p>
    <w:p w:rsidR="00197DA6" w:rsidRPr="00B12826" w:rsidRDefault="00B12826" w:rsidP="00197DA6">
      <w:pPr>
        <w:pStyle w:val="SingleTxt"/>
        <w:rPr>
          <w:rFonts w:ascii="黑体" w:eastAsia="黑体" w:hAnsiTheme="majorBidi" w:cstheme="majorBidi"/>
          <w:bCs/>
          <w:szCs w:val="21"/>
        </w:rPr>
      </w:pPr>
      <w:r>
        <w:rPr>
          <w:rFonts w:ascii="黑体" w:eastAsia="黑体" w:hAnsiTheme="majorBidi" w:cstheme="majorBidi" w:hint="eastAsia"/>
          <w:bCs/>
          <w:szCs w:val="21"/>
        </w:rPr>
        <w:tab/>
      </w:r>
      <w:r w:rsidR="00197DA6" w:rsidRPr="00B12826">
        <w:rPr>
          <w:rFonts w:ascii="黑体" w:eastAsia="黑体" w:hAnsiTheme="majorBidi" w:cstheme="majorBidi"/>
          <w:bCs/>
          <w:szCs w:val="21"/>
          <w:lang w:eastAsia="ja-JP"/>
        </w:rPr>
        <w:t>(k)</w:t>
      </w:r>
      <w:r w:rsidR="00197DA6" w:rsidRPr="00B12826">
        <w:rPr>
          <w:rFonts w:ascii="黑体" w:eastAsia="黑体" w:hAnsiTheme="majorBidi" w:cstheme="majorBidi"/>
          <w:bCs/>
          <w:szCs w:val="21"/>
          <w:lang w:eastAsia="ja-JP"/>
        </w:rPr>
        <w:tab/>
      </w:r>
      <w:r w:rsidR="00197DA6" w:rsidRPr="00B12826">
        <w:rPr>
          <w:rFonts w:ascii="黑体" w:eastAsia="黑体" w:hAnsiTheme="majorBidi" w:cstheme="majorBidi"/>
          <w:bCs/>
          <w:szCs w:val="21"/>
        </w:rPr>
        <w:t>建立强有力</w:t>
      </w:r>
      <w:r w:rsidR="00197DA6" w:rsidRPr="00B12826">
        <w:rPr>
          <w:rFonts w:ascii="黑体" w:eastAsia="黑体" w:hAnsiTheme="majorBidi" w:cstheme="majorBidi"/>
          <w:bCs/>
          <w:szCs w:val="21"/>
          <w:lang w:eastAsia="ja-JP"/>
        </w:rPr>
        <w:t>的监管框架和机构</w:t>
      </w:r>
      <w:r w:rsidR="00197DA6" w:rsidRPr="00B12826">
        <w:rPr>
          <w:rFonts w:ascii="黑体" w:eastAsia="黑体" w:hAnsiTheme="majorBidi" w:cstheme="majorBidi"/>
          <w:bCs/>
          <w:szCs w:val="21"/>
        </w:rPr>
        <w:t>，</w:t>
      </w:r>
      <w:r w:rsidR="00197DA6" w:rsidRPr="00B12826">
        <w:rPr>
          <w:rFonts w:ascii="黑体" w:eastAsia="黑体" w:hAnsiTheme="majorBidi" w:cstheme="majorBidi"/>
          <w:bCs/>
          <w:szCs w:val="21"/>
          <w:lang w:eastAsia="ja-JP"/>
        </w:rPr>
        <w:t>确保所有类型服务的可负担性</w:t>
      </w:r>
      <w:r w:rsidR="00197DA6" w:rsidRPr="00B12826">
        <w:rPr>
          <w:rFonts w:ascii="黑体" w:eastAsia="黑体" w:hAnsiTheme="majorBidi" w:cstheme="majorBidi"/>
          <w:bCs/>
          <w:szCs w:val="21"/>
        </w:rPr>
        <w:t>；</w:t>
      </w:r>
    </w:p>
    <w:p w:rsidR="00197DA6" w:rsidRPr="00B12826" w:rsidRDefault="00B12826" w:rsidP="00197DA6">
      <w:pPr>
        <w:pStyle w:val="SingleTxt"/>
        <w:rPr>
          <w:rFonts w:ascii="黑体" w:eastAsia="黑体" w:hAnsiTheme="majorBidi" w:cstheme="majorBidi"/>
          <w:bCs/>
          <w:szCs w:val="21"/>
          <w:lang w:eastAsia="ja-JP"/>
        </w:rPr>
      </w:pPr>
      <w:r>
        <w:rPr>
          <w:rFonts w:ascii="黑体" w:eastAsia="黑体" w:hAnsiTheme="majorBidi" w:cstheme="majorBidi" w:hint="eastAsia"/>
          <w:bCs/>
          <w:szCs w:val="21"/>
        </w:rPr>
        <w:tab/>
      </w:r>
      <w:r w:rsidR="00197DA6" w:rsidRPr="00B12826">
        <w:rPr>
          <w:rFonts w:ascii="黑体" w:eastAsia="黑体" w:hAnsiTheme="majorBidi" w:cstheme="majorBidi"/>
          <w:bCs/>
          <w:szCs w:val="21"/>
          <w:lang w:eastAsia="ja-JP"/>
        </w:rPr>
        <w:t>(l)</w:t>
      </w:r>
      <w:r w:rsidR="00197DA6" w:rsidRPr="00B12826">
        <w:rPr>
          <w:rFonts w:ascii="黑体" w:eastAsia="黑体" w:hAnsiTheme="majorBidi" w:cstheme="majorBidi"/>
          <w:bCs/>
          <w:szCs w:val="21"/>
          <w:lang w:eastAsia="ja-JP"/>
        </w:rPr>
        <w:tab/>
        <w:t>处理增加服务成本的腐败行为</w:t>
      </w:r>
      <w:r w:rsidR="00197DA6" w:rsidRPr="00B12826">
        <w:rPr>
          <w:rFonts w:ascii="黑体" w:eastAsia="黑体" w:hAnsiTheme="majorBidi" w:cstheme="majorBidi"/>
          <w:bCs/>
          <w:szCs w:val="21"/>
        </w:rPr>
        <w:t>；</w:t>
      </w:r>
    </w:p>
    <w:p w:rsidR="00197DA6" w:rsidRPr="00B12826" w:rsidRDefault="00B12826" w:rsidP="00197DA6">
      <w:pPr>
        <w:pStyle w:val="SingleTxt"/>
        <w:rPr>
          <w:rFonts w:ascii="黑体" w:eastAsia="黑体" w:hAnsiTheme="majorBidi" w:cstheme="majorBidi"/>
          <w:bCs/>
          <w:szCs w:val="21"/>
          <w:lang w:eastAsia="ja-JP"/>
        </w:rPr>
      </w:pPr>
      <w:r>
        <w:rPr>
          <w:rFonts w:ascii="黑体" w:eastAsia="黑体" w:hAnsiTheme="majorBidi" w:cstheme="majorBidi" w:hint="eastAsia"/>
          <w:bCs/>
          <w:szCs w:val="21"/>
        </w:rPr>
        <w:tab/>
      </w:r>
      <w:r w:rsidR="00197DA6" w:rsidRPr="00B12826">
        <w:rPr>
          <w:rFonts w:ascii="黑体" w:eastAsia="黑体" w:hAnsiTheme="majorBidi" w:cstheme="majorBidi"/>
          <w:bCs/>
          <w:szCs w:val="21"/>
          <w:lang w:eastAsia="ja-JP"/>
        </w:rPr>
        <w:t>(m)</w:t>
      </w:r>
      <w:r w:rsidR="00197DA6" w:rsidRPr="00B12826">
        <w:rPr>
          <w:rFonts w:ascii="黑体" w:eastAsia="黑体" w:hAnsiTheme="majorBidi" w:cstheme="majorBidi"/>
          <w:bCs/>
          <w:szCs w:val="21"/>
          <w:lang w:eastAsia="ja-JP"/>
        </w:rPr>
        <w:tab/>
        <w:t>禁止因无力支付而中断供应</w:t>
      </w:r>
      <w:r w:rsidR="00197DA6" w:rsidRPr="00B12826">
        <w:rPr>
          <w:rFonts w:ascii="黑体" w:eastAsia="黑体" w:hAnsiTheme="majorBidi" w:cstheme="majorBidi"/>
          <w:bCs/>
          <w:szCs w:val="21"/>
        </w:rPr>
        <w:t>；</w:t>
      </w:r>
    </w:p>
    <w:p w:rsidR="00197DA6" w:rsidRPr="00B12826" w:rsidRDefault="00B12826" w:rsidP="00197DA6">
      <w:pPr>
        <w:pStyle w:val="SingleTxt"/>
        <w:rPr>
          <w:rFonts w:ascii="黑体" w:eastAsia="黑体" w:hAnsiTheme="majorBidi" w:cstheme="majorBidi"/>
          <w:bCs/>
          <w:szCs w:val="21"/>
        </w:rPr>
      </w:pPr>
      <w:r>
        <w:rPr>
          <w:rFonts w:ascii="黑体" w:eastAsia="黑体" w:hAnsiTheme="majorBidi" w:cstheme="majorBidi" w:hint="eastAsia"/>
          <w:bCs/>
          <w:szCs w:val="21"/>
        </w:rPr>
        <w:tab/>
      </w:r>
      <w:r w:rsidR="00197DA6" w:rsidRPr="00B12826">
        <w:rPr>
          <w:rFonts w:ascii="黑体" w:eastAsia="黑体" w:hAnsiTheme="majorBidi" w:cstheme="majorBidi"/>
          <w:bCs/>
          <w:szCs w:val="21"/>
          <w:lang w:eastAsia="ja-JP"/>
        </w:rPr>
        <w:t>(n)</w:t>
      </w:r>
      <w:r w:rsidR="00197DA6" w:rsidRPr="00B12826">
        <w:rPr>
          <w:rFonts w:ascii="黑体" w:eastAsia="黑体" w:hAnsiTheme="majorBidi" w:cstheme="majorBidi"/>
          <w:bCs/>
          <w:szCs w:val="21"/>
          <w:lang w:eastAsia="ja-JP"/>
        </w:rPr>
        <w:tab/>
        <w:t>通过针对性研究监测供水和卫生服务的可负担性</w:t>
      </w:r>
      <w:r w:rsidR="00197DA6" w:rsidRPr="00B12826">
        <w:rPr>
          <w:rFonts w:ascii="黑体" w:eastAsia="黑体" w:hAnsiTheme="majorBidi" w:cstheme="majorBidi"/>
          <w:bCs/>
          <w:szCs w:val="21"/>
        </w:rPr>
        <w:t>，</w:t>
      </w:r>
      <w:r w:rsidR="00197DA6" w:rsidRPr="00B12826">
        <w:rPr>
          <w:rFonts w:ascii="黑体" w:eastAsia="黑体" w:hAnsiTheme="majorBidi" w:cstheme="majorBidi"/>
          <w:bCs/>
          <w:szCs w:val="21"/>
          <w:lang w:eastAsia="ja-JP"/>
        </w:rPr>
        <w:t>考察不同居住区的收入水平</w:t>
      </w:r>
      <w:r w:rsidR="00197DA6" w:rsidRPr="00B12826">
        <w:rPr>
          <w:rFonts w:ascii="黑体" w:eastAsia="黑体" w:hAnsiTheme="majorBidi" w:cstheme="majorBidi"/>
          <w:bCs/>
          <w:szCs w:val="21"/>
        </w:rPr>
        <w:t>，</w:t>
      </w:r>
      <w:r w:rsidR="00197DA6" w:rsidRPr="00B12826">
        <w:rPr>
          <w:rFonts w:ascii="黑体" w:eastAsia="黑体" w:hAnsiTheme="majorBidi" w:cstheme="majorBidi"/>
          <w:bCs/>
          <w:szCs w:val="21"/>
          <w:lang w:eastAsia="ja-JP"/>
        </w:rPr>
        <w:t>考虑</w:t>
      </w:r>
      <w:r w:rsidR="00197DA6" w:rsidRPr="00B12826">
        <w:rPr>
          <w:rFonts w:ascii="黑体" w:eastAsia="黑体" w:hAnsiTheme="majorBidi" w:cstheme="majorBidi"/>
          <w:bCs/>
          <w:szCs w:val="21"/>
        </w:rPr>
        <w:t>与</w:t>
      </w:r>
      <w:r w:rsidR="00197DA6" w:rsidRPr="00B12826">
        <w:rPr>
          <w:rFonts w:ascii="黑体" w:eastAsia="黑体" w:hAnsiTheme="majorBidi" w:cstheme="majorBidi"/>
          <w:bCs/>
          <w:szCs w:val="21"/>
          <w:lang w:eastAsia="ja-JP"/>
        </w:rPr>
        <w:t>获得供水和卫生</w:t>
      </w:r>
      <w:r w:rsidR="00197DA6" w:rsidRPr="00B12826">
        <w:rPr>
          <w:rFonts w:ascii="黑体" w:eastAsia="黑体" w:hAnsiTheme="majorBidi" w:cstheme="majorBidi"/>
          <w:bCs/>
          <w:szCs w:val="21"/>
        </w:rPr>
        <w:t>服务</w:t>
      </w:r>
      <w:r w:rsidR="00197DA6" w:rsidRPr="00B12826">
        <w:rPr>
          <w:rFonts w:ascii="黑体" w:eastAsia="黑体" w:hAnsiTheme="majorBidi" w:cstheme="majorBidi"/>
          <w:bCs/>
          <w:szCs w:val="21"/>
          <w:lang w:eastAsia="ja-JP"/>
        </w:rPr>
        <w:t>相关的所有成本</w:t>
      </w:r>
      <w:r w:rsidR="00197DA6" w:rsidRPr="00B12826">
        <w:rPr>
          <w:rFonts w:ascii="黑体" w:eastAsia="黑体" w:hAnsiTheme="majorBidi" w:cstheme="majorBidi"/>
          <w:bCs/>
          <w:szCs w:val="21"/>
        </w:rPr>
        <w:t>，</w:t>
      </w:r>
      <w:r w:rsidR="00197DA6" w:rsidRPr="00B12826">
        <w:rPr>
          <w:rFonts w:ascii="黑体" w:eastAsia="黑体" w:hAnsiTheme="majorBidi" w:cstheme="majorBidi"/>
          <w:bCs/>
          <w:szCs w:val="21"/>
          <w:lang w:eastAsia="ja-JP"/>
        </w:rPr>
        <w:t>包括个人卫生和经期卫生</w:t>
      </w:r>
      <w:r w:rsidR="00197DA6" w:rsidRPr="00B12826">
        <w:rPr>
          <w:rFonts w:ascii="黑体" w:eastAsia="黑体" w:hAnsiTheme="majorBidi" w:cstheme="majorBidi"/>
          <w:bCs/>
          <w:szCs w:val="21"/>
        </w:rPr>
        <w:t>的需求；</w:t>
      </w:r>
    </w:p>
    <w:p w:rsidR="00197DA6" w:rsidRPr="00B12826" w:rsidRDefault="00B12826" w:rsidP="00197DA6">
      <w:pPr>
        <w:pStyle w:val="SingleTxt"/>
        <w:rPr>
          <w:rFonts w:ascii="黑体" w:eastAsia="黑体" w:hAnsiTheme="majorBidi" w:cstheme="majorBidi"/>
          <w:bCs/>
          <w:szCs w:val="21"/>
        </w:rPr>
      </w:pPr>
      <w:r>
        <w:rPr>
          <w:rFonts w:ascii="黑体" w:eastAsia="黑体" w:hAnsiTheme="majorBidi" w:cstheme="majorBidi" w:hint="eastAsia"/>
          <w:bCs/>
          <w:szCs w:val="21"/>
        </w:rPr>
        <w:tab/>
      </w:r>
      <w:r w:rsidR="00197DA6" w:rsidRPr="00B12826">
        <w:rPr>
          <w:rFonts w:ascii="黑体" w:eastAsia="黑体" w:hAnsiTheme="majorBidi" w:cstheme="majorBidi"/>
          <w:bCs/>
          <w:szCs w:val="21"/>
          <w:lang w:eastAsia="ja-JP"/>
        </w:rPr>
        <w:t>(o)</w:t>
      </w:r>
      <w:r w:rsidR="00197DA6" w:rsidRPr="00B12826">
        <w:rPr>
          <w:rFonts w:ascii="黑体" w:eastAsia="黑体" w:hAnsiTheme="majorBidi" w:cstheme="majorBidi"/>
          <w:bCs/>
          <w:szCs w:val="21"/>
          <w:lang w:eastAsia="ja-JP"/>
        </w:rPr>
        <w:tab/>
      </w:r>
      <w:r w:rsidR="00197DA6" w:rsidRPr="00B12826">
        <w:rPr>
          <w:rFonts w:ascii="黑体" w:eastAsia="黑体" w:hAnsiTheme="majorBidi" w:cstheme="majorBidi"/>
          <w:bCs/>
          <w:szCs w:val="21"/>
        </w:rPr>
        <w:t>如果考虑采用预付费水表，应确保无力付费的家庭不会被中断供应，且供水的数量、持续性和质量达到人权标准。</w:t>
      </w:r>
    </w:p>
    <w:p w:rsidR="00197DA6" w:rsidRPr="00B12826" w:rsidRDefault="00B12826" w:rsidP="00197DA6">
      <w:pPr>
        <w:pStyle w:val="SingleTxt"/>
        <w:rPr>
          <w:rFonts w:ascii="黑体" w:eastAsia="黑体" w:hAnsiTheme="majorBidi" w:cstheme="majorBidi"/>
          <w:bCs/>
          <w:szCs w:val="21"/>
          <w:lang w:eastAsia="ja-JP"/>
        </w:rPr>
      </w:pPr>
      <w:r>
        <w:rPr>
          <w:rFonts w:ascii="黑体" w:eastAsia="黑体" w:hAnsiTheme="majorBidi" w:cstheme="majorBidi" w:hint="eastAsia"/>
          <w:bCs/>
          <w:szCs w:val="21"/>
        </w:rPr>
        <w:t xml:space="preserve">88.  </w:t>
      </w:r>
      <w:r w:rsidR="00197DA6" w:rsidRPr="00B12826">
        <w:rPr>
          <w:rFonts w:ascii="黑体" w:eastAsia="黑体" w:hAnsiTheme="majorBidi" w:cstheme="majorBidi"/>
          <w:bCs/>
          <w:szCs w:val="21"/>
          <w:lang w:eastAsia="ja-JP"/>
        </w:rPr>
        <w:t>此外</w:t>
      </w:r>
      <w:r w:rsidR="00197DA6" w:rsidRPr="00B12826">
        <w:rPr>
          <w:rFonts w:ascii="黑体" w:eastAsia="黑体" w:hAnsiTheme="majorBidi" w:cstheme="majorBidi"/>
          <w:bCs/>
          <w:szCs w:val="21"/>
        </w:rPr>
        <w:t>，</w:t>
      </w:r>
      <w:r w:rsidR="00197DA6" w:rsidRPr="00B12826">
        <w:rPr>
          <w:rFonts w:ascii="黑体" w:eastAsia="黑体" w:hAnsiTheme="majorBidi" w:cstheme="majorBidi"/>
          <w:bCs/>
          <w:szCs w:val="21"/>
          <w:lang w:eastAsia="ja-JP"/>
        </w:rPr>
        <w:t>特别报告员鼓励条约机构和其他人权监测机制更加</w:t>
      </w:r>
      <w:r w:rsidR="00197DA6" w:rsidRPr="00B12826">
        <w:rPr>
          <w:rFonts w:ascii="黑体" w:eastAsia="黑体" w:hAnsiTheme="majorBidi" w:cstheme="majorBidi"/>
          <w:bCs/>
          <w:szCs w:val="21"/>
        </w:rPr>
        <w:t>注意</w:t>
      </w:r>
      <w:r w:rsidR="00197DA6" w:rsidRPr="00B12826">
        <w:rPr>
          <w:rFonts w:ascii="黑体" w:eastAsia="黑体" w:hAnsiTheme="majorBidi" w:cstheme="majorBidi"/>
          <w:bCs/>
          <w:szCs w:val="21"/>
          <w:lang w:eastAsia="ja-JP"/>
        </w:rPr>
        <w:t>在人们所处特定情境中考察供水和卫生服务的可负担性</w:t>
      </w:r>
      <w:r w:rsidR="00197DA6" w:rsidRPr="00B12826">
        <w:rPr>
          <w:rFonts w:ascii="黑体" w:eastAsia="黑体" w:hAnsiTheme="majorBidi" w:cstheme="majorBidi"/>
          <w:bCs/>
          <w:szCs w:val="21"/>
        </w:rPr>
        <w:t>。</w:t>
      </w:r>
    </w:p>
    <w:p w:rsidR="00197DA6" w:rsidRPr="00B12826" w:rsidRDefault="00B12826" w:rsidP="00197DA6">
      <w:pPr>
        <w:pStyle w:val="SingleTxt"/>
        <w:rPr>
          <w:rFonts w:ascii="黑体" w:eastAsia="黑体" w:hAnsiTheme="majorBidi" w:cstheme="majorBidi"/>
          <w:bCs/>
          <w:szCs w:val="21"/>
          <w:lang w:eastAsia="ja-JP"/>
        </w:rPr>
      </w:pPr>
      <w:r>
        <w:rPr>
          <w:rFonts w:ascii="黑体" w:eastAsia="黑体" w:hAnsiTheme="majorBidi" w:cstheme="majorBidi" w:hint="eastAsia"/>
          <w:bCs/>
          <w:szCs w:val="21"/>
        </w:rPr>
        <w:t xml:space="preserve">89.  </w:t>
      </w:r>
      <w:r w:rsidR="00197DA6" w:rsidRPr="00B12826">
        <w:rPr>
          <w:rFonts w:ascii="黑体" w:eastAsia="黑体" w:hAnsiTheme="majorBidi" w:cstheme="majorBidi"/>
          <w:bCs/>
          <w:szCs w:val="21"/>
          <w:lang w:eastAsia="ja-JP"/>
        </w:rPr>
        <w:t>特别报告员鼓励各国和国际组织进一步探索全球</w:t>
      </w:r>
      <w:r w:rsidR="00197DA6" w:rsidRPr="00B12826">
        <w:rPr>
          <w:rFonts w:ascii="黑体" w:eastAsia="黑体" w:hAnsiTheme="majorBidi" w:cstheme="majorBidi"/>
          <w:bCs/>
          <w:szCs w:val="21"/>
        </w:rPr>
        <w:t>性</w:t>
      </w:r>
      <w:r w:rsidR="00197DA6" w:rsidRPr="00B12826">
        <w:rPr>
          <w:rFonts w:ascii="黑体" w:eastAsia="黑体" w:hAnsiTheme="majorBidi" w:cstheme="majorBidi"/>
          <w:bCs/>
          <w:szCs w:val="21"/>
          <w:lang w:eastAsia="ja-JP"/>
        </w:rPr>
        <w:t>监测的</w:t>
      </w:r>
      <w:r w:rsidR="00197DA6" w:rsidRPr="00B12826">
        <w:rPr>
          <w:rFonts w:ascii="黑体" w:eastAsia="黑体" w:hAnsiTheme="majorBidi" w:cstheme="majorBidi"/>
          <w:bCs/>
          <w:szCs w:val="21"/>
        </w:rPr>
        <w:t>方法，以更加全面地监测人们对服务的</w:t>
      </w:r>
      <w:r w:rsidR="00197DA6" w:rsidRPr="00B12826">
        <w:rPr>
          <w:rFonts w:ascii="黑体" w:eastAsia="黑体" w:hAnsiTheme="majorBidi" w:cstheme="majorBidi"/>
          <w:bCs/>
          <w:szCs w:val="21"/>
          <w:lang w:eastAsia="ja-JP"/>
        </w:rPr>
        <w:t>负担</w:t>
      </w:r>
      <w:r w:rsidR="00197DA6" w:rsidRPr="00B12826">
        <w:rPr>
          <w:rFonts w:ascii="黑体" w:eastAsia="黑体" w:hAnsiTheme="majorBidi" w:cstheme="majorBidi"/>
          <w:bCs/>
          <w:szCs w:val="21"/>
        </w:rPr>
        <w:t>能力。</w:t>
      </w:r>
    </w:p>
    <w:p w:rsidR="006C222F" w:rsidRPr="00B12826" w:rsidRDefault="00B12826" w:rsidP="00B12826">
      <w:pPr>
        <w:pStyle w:val="SingleTxt"/>
        <w:spacing w:after="0" w:line="240" w:lineRule="auto"/>
        <w:rPr>
          <w:sz w:val="20"/>
        </w:rPr>
      </w:pPr>
      <w:r>
        <w:rPr>
          <w:noProof/>
          <w:sz w:val="20"/>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381000</wp:posOffset>
                </wp:positionV>
                <wp:extent cx="9144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" strokecolor="#010000" strokeweight=".25pt"/>
            </w:pict>
          </mc:Fallback>
        </mc:AlternateContent>
      </w:r>
    </w:p>
    <w:sectPr w:rsidR="006C222F" w:rsidRPr="00B12826" w:rsidSect="006C222F">
      <w:type w:val="continuous"/>
      <w:pgSz w:w="11909" w:h="16834" w:code="1"/>
      <w:pgMar w:top="1742" w:right="936" w:bottom="1898" w:left="936" w:header="576" w:footer="1030" w:gutter="0"/>
      <w:cols w:space="425"/>
      <w:noEndnote/>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07T09:46:00Z" w:initials="Start">
    <w:p w:rsidR="00B86980" w:rsidRDefault="00B86980">
      <w:pPr>
        <w:pStyle w:val="a7"/>
      </w:pPr>
      <w:r>
        <w:fldChar w:fldCharType="begin"/>
      </w:r>
      <w:r>
        <w:rPr>
          <w:rStyle w:val="a9"/>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9"/>
        </w:rPr>
        <w:instrText xml:space="preserve"> </w:instrText>
      </w:r>
      <w:r>
        <w:fldChar w:fldCharType="end"/>
      </w:r>
      <w:r>
        <w:rPr>
          <w:rStyle w:val="a9"/>
        </w:rPr>
        <w:annotationRef/>
      </w:r>
      <w:r>
        <w:t>&lt;&lt;ODS JOB NO&gt;&gt;N1517276C&lt;&lt;ODS JOB NO&gt;&gt;</w:t>
      </w:r>
    </w:p>
    <w:p w:rsidR="00B86980" w:rsidRDefault="00B86980">
      <w:pPr>
        <w:pStyle w:val="a7"/>
      </w:pPr>
      <w:r>
        <w:t>&lt;&lt;ODS DOC SYMBOL1&gt;&gt;A/HRC/30/39&lt;&lt;ODS DOC SYMBOL1&gt;&gt;</w:t>
      </w:r>
    </w:p>
    <w:p w:rsidR="00B86980" w:rsidRDefault="00B86980">
      <w:pPr>
        <w:pStyle w:val="a7"/>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980" w:rsidRDefault="00B86980">
      <w:r>
        <w:separator/>
      </w:r>
    </w:p>
  </w:endnote>
  <w:endnote w:type="continuationSeparator" w:id="0">
    <w:p w:rsidR="00B86980" w:rsidRDefault="00B8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alatino Linotype">
    <w:panose1 w:val="02040502050505030304"/>
    <w:charset w:val="00"/>
    <w:family w:val="roman"/>
    <w:pitch w:val="variable"/>
    <w:sig w:usb0="E0000287" w:usb1="40000013" w:usb2="00000000"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20002A87" w:usb1="80000000" w:usb2="00000008" w:usb3="00000000" w:csb0="000001FF" w:csb1="00000000"/>
  </w:font>
  <w:font w:name="Palatino">
    <w:altName w:val="Book Antiqua"/>
    <w:charset w:val="00"/>
    <w:family w:val="auto"/>
    <w:pitch w:val="variable"/>
    <w:sig w:usb0="A00002FF" w:usb1="7800205A" w:usb2="14600000" w:usb3="00000000" w:csb0="00000193"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21002A87" w:usb1="80000000" w:usb2="00000008"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B86980" w:rsidTr="006C222F">
      <w:trPr>
        <w:jc w:val="center"/>
      </w:trPr>
      <w:tc>
        <w:tcPr>
          <w:tcW w:w="5126" w:type="dxa"/>
          <w:shd w:val="clear" w:color="auto" w:fill="auto"/>
        </w:tcPr>
        <w:p w:rsidR="00B86980" w:rsidRPr="006C222F" w:rsidRDefault="00B86980" w:rsidP="006C222F">
          <w:pPr>
            <w:pStyle w:val="ac"/>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711003">
            <w:rPr>
              <w:b w:val="0"/>
              <w:w w:val="103"/>
              <w:sz w:val="14"/>
            </w:rPr>
            <w:t>GE.15-13098 (C)</w:t>
          </w:r>
          <w:r>
            <w:rPr>
              <w:b w:val="0"/>
              <w:w w:val="103"/>
              <w:sz w:val="14"/>
            </w:rPr>
            <w:fldChar w:fldCharType="end"/>
          </w:r>
        </w:p>
      </w:tc>
      <w:tc>
        <w:tcPr>
          <w:tcW w:w="5127" w:type="dxa"/>
          <w:shd w:val="clear" w:color="auto" w:fill="auto"/>
        </w:tcPr>
        <w:p w:rsidR="00B86980" w:rsidRPr="006C222F" w:rsidRDefault="00B86980" w:rsidP="006C222F">
          <w:pPr>
            <w:pStyle w:val="ac"/>
            <w:jc w:val="left"/>
            <w:rPr>
              <w:w w:val="103"/>
            </w:rPr>
          </w:pPr>
          <w:r>
            <w:rPr>
              <w:w w:val="103"/>
            </w:rPr>
            <w:fldChar w:fldCharType="begin"/>
          </w:r>
          <w:r>
            <w:rPr>
              <w:w w:val="103"/>
            </w:rPr>
            <w:instrText xml:space="preserve"> PAGE  \* Arabic  \* MERGEFORMAT </w:instrText>
          </w:r>
          <w:r>
            <w:rPr>
              <w:w w:val="103"/>
            </w:rPr>
            <w:fldChar w:fldCharType="separate"/>
          </w:r>
          <w:r w:rsidR="00711003">
            <w:rPr>
              <w:w w:val="103"/>
            </w:rPr>
            <w:t>20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711003">
            <w:rPr>
              <w:w w:val="103"/>
            </w:rPr>
            <w:t>20</w:t>
          </w:r>
          <w:r>
            <w:rPr>
              <w:w w:val="103"/>
            </w:rPr>
            <w:fldChar w:fldCharType="end"/>
          </w:r>
        </w:p>
      </w:tc>
    </w:tr>
  </w:tbl>
  <w:p w:rsidR="00B86980" w:rsidRPr="006C222F" w:rsidRDefault="00B86980" w:rsidP="006C222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B86980" w:rsidTr="006C222F">
      <w:trPr>
        <w:jc w:val="center"/>
      </w:trPr>
      <w:tc>
        <w:tcPr>
          <w:tcW w:w="5126" w:type="dxa"/>
          <w:shd w:val="clear" w:color="auto" w:fill="auto"/>
        </w:tcPr>
        <w:p w:rsidR="00B86980" w:rsidRPr="006C222F" w:rsidRDefault="00B86980" w:rsidP="006C222F">
          <w:pPr>
            <w:pStyle w:val="ac"/>
            <w:jc w:val="right"/>
          </w:pPr>
          <w:r>
            <w:fldChar w:fldCharType="begin"/>
          </w:r>
          <w:r>
            <w:instrText xml:space="preserve"> PAGE  \* Arabic  \* MERGEFORMAT </w:instrText>
          </w:r>
          <w:r>
            <w:fldChar w:fldCharType="separate"/>
          </w:r>
          <w:r w:rsidR="00711003">
            <w:t>19</w:t>
          </w:r>
          <w:r>
            <w:fldChar w:fldCharType="end"/>
          </w:r>
          <w:r>
            <w:t>/</w:t>
          </w:r>
          <w:r w:rsidR="00711003">
            <w:fldChar w:fldCharType="begin"/>
          </w:r>
          <w:r w:rsidR="00711003">
            <w:instrText xml:space="preserve"> NUMPAGES  \* Arabic  \* MERGEFORMAT </w:instrText>
          </w:r>
          <w:r w:rsidR="00711003">
            <w:fldChar w:fldCharType="separate"/>
          </w:r>
          <w:r w:rsidR="00711003">
            <w:t>20</w:t>
          </w:r>
          <w:r w:rsidR="00711003">
            <w:fldChar w:fldCharType="end"/>
          </w:r>
        </w:p>
      </w:tc>
      <w:tc>
        <w:tcPr>
          <w:tcW w:w="5127" w:type="dxa"/>
          <w:shd w:val="clear" w:color="auto" w:fill="auto"/>
        </w:tcPr>
        <w:p w:rsidR="00B86980" w:rsidRPr="006C222F" w:rsidRDefault="00B86980" w:rsidP="006C222F">
          <w:pPr>
            <w:pStyle w:val="ac"/>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711003">
            <w:rPr>
              <w:b w:val="0"/>
              <w:w w:val="103"/>
              <w:sz w:val="14"/>
            </w:rPr>
            <w:t>GE.15-13098 (C)</w:t>
          </w:r>
          <w:r>
            <w:rPr>
              <w:b w:val="0"/>
              <w:w w:val="103"/>
              <w:sz w:val="14"/>
            </w:rPr>
            <w:fldChar w:fldCharType="end"/>
          </w:r>
        </w:p>
      </w:tc>
    </w:tr>
  </w:tbl>
  <w:p w:rsidR="00B86980" w:rsidRPr="006C222F" w:rsidRDefault="00B86980" w:rsidP="006C222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B86980" w:rsidTr="006C222F">
      <w:tc>
        <w:tcPr>
          <w:tcW w:w="3873" w:type="dxa"/>
        </w:tcPr>
        <w:p w:rsidR="00B86980" w:rsidRDefault="00B86980" w:rsidP="006C222F">
          <w:pPr>
            <w:pStyle w:val="Release"/>
          </w:pPr>
          <w:r>
            <w:rPr>
              <w:noProof/>
            </w:rPr>
            <w:drawing>
              <wp:anchor distT="0" distB="0" distL="114300" distR="114300" simplePos="0" relativeHeight="251658240" behindDoc="0" locked="0" layoutInCell="1" allowOverlap="1" wp14:anchorId="2420D932" wp14:editId="1B3922D1">
                <wp:simplePos x="0" y="0"/>
                <wp:positionH relativeFrom="column">
                  <wp:posOffset>5691504</wp:posOffset>
                </wp:positionH>
                <wp:positionV relativeFrom="paragraph">
                  <wp:posOffset>-352426</wp:posOffset>
                </wp:positionV>
                <wp:extent cx="694690" cy="694690"/>
                <wp:effectExtent l="0" t="0" r="0" b="0"/>
                <wp:wrapNone/>
                <wp:docPr id="3" name="图片 3" descr="http://undocs.org/m2/QRCode2.ashx?DS=A/HRC/30/39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9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sidR="00711003">
            <w:fldChar w:fldCharType="begin"/>
          </w:r>
          <w:r w:rsidR="00711003">
            <w:instrText xml:space="preserve"> DOCVARIABLE "jobn" \* MERGEFORMAT </w:instrText>
          </w:r>
          <w:r w:rsidR="00711003">
            <w:fldChar w:fldCharType="separate"/>
          </w:r>
          <w:r w:rsidR="00711003">
            <w:t>GE.15-13098 (C)</w:t>
          </w:r>
          <w:r w:rsidR="00711003">
            <w:fldChar w:fldCharType="end"/>
          </w:r>
          <w:r>
            <w:t xml:space="preserve">    070915    070915</w:t>
          </w:r>
        </w:p>
        <w:p w:rsidR="00B86980" w:rsidRPr="006C222F" w:rsidRDefault="00B86980" w:rsidP="006C222F">
          <w:pPr>
            <w:spacing w:before="80" w:line="210" w:lineRule="exact"/>
            <w:rPr>
              <w:rFonts w:ascii="Barcode 3 of 9 by request" w:hAnsi="Barcode 3 of 9 by request"/>
              <w:sz w:val="24"/>
            </w:rPr>
          </w:pPr>
          <w:r>
            <w:rPr>
              <w:rFonts w:ascii="Barcode 3 of 9 by request" w:hAnsi="Barcode 3 of 9 by request"/>
              <w:sz w:val="24"/>
            </w:rPr>
            <w:t>*1513098*</w:t>
          </w:r>
        </w:p>
      </w:tc>
      <w:tc>
        <w:tcPr>
          <w:tcW w:w="5127" w:type="dxa"/>
        </w:tcPr>
        <w:p w:rsidR="00B86980" w:rsidRDefault="00B86980" w:rsidP="006C222F">
          <w:pPr>
            <w:pStyle w:val="ac"/>
            <w:jc w:val="right"/>
            <w:rPr>
              <w:b w:val="0"/>
              <w:sz w:val="21"/>
            </w:rPr>
          </w:pPr>
          <w:r>
            <w:rPr>
              <w:b w:val="0"/>
              <w:sz w:val="21"/>
            </w:rPr>
            <w:drawing>
              <wp:inline distT="0" distB="0" distL="0" distR="0" wp14:anchorId="79F9629F" wp14:editId="6F495E87">
                <wp:extent cx="618745" cy="23164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B86980" w:rsidRPr="006C222F" w:rsidRDefault="00B86980" w:rsidP="006C222F">
    <w:pPr>
      <w:pStyle w:val="ac"/>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980" w:rsidRPr="00B86980" w:rsidRDefault="00B86980" w:rsidP="00B86980">
      <w:pPr>
        <w:pStyle w:val="ac"/>
        <w:spacing w:after="80"/>
        <w:ind w:left="792"/>
        <w:rPr>
          <w:sz w:val="16"/>
        </w:rPr>
      </w:pPr>
      <w:r w:rsidRPr="00B86980">
        <w:rPr>
          <w:sz w:val="16"/>
        </w:rPr>
        <w:t>__________________</w:t>
      </w:r>
    </w:p>
  </w:footnote>
  <w:footnote w:type="continuationSeparator" w:id="0">
    <w:p w:rsidR="00B86980" w:rsidRPr="00B86980" w:rsidRDefault="00B86980" w:rsidP="00B86980">
      <w:pPr>
        <w:pStyle w:val="ac"/>
        <w:spacing w:after="80"/>
        <w:ind w:left="792"/>
        <w:rPr>
          <w:sz w:val="16"/>
        </w:rPr>
      </w:pPr>
      <w:r w:rsidRPr="00B86980">
        <w:rPr>
          <w:sz w:val="16"/>
        </w:rPr>
        <w:t>__________________</w:t>
      </w:r>
    </w:p>
  </w:footnote>
  <w:footnote w:id="1">
    <w:p w:rsidR="00B86980" w:rsidRPr="00885A7E" w:rsidRDefault="00B86980" w:rsidP="00B86980">
      <w:pPr>
        <w:pStyle w:val="a5"/>
        <w:tabs>
          <w:tab w:val="clear" w:pos="418"/>
          <w:tab w:val="right" w:pos="1195"/>
          <w:tab w:val="left" w:pos="1264"/>
          <w:tab w:val="left" w:pos="1695"/>
          <w:tab w:val="left" w:pos="2126"/>
          <w:tab w:val="left" w:pos="2557"/>
        </w:tabs>
        <w:ind w:left="1264" w:right="1264" w:hanging="432"/>
        <w:rPr>
          <w:lang w:val="de-DE"/>
        </w:rPr>
      </w:pPr>
      <w:r>
        <w:rPr>
          <w:rFonts w:hint="eastAsia"/>
          <w:lang w:val="de-DE"/>
        </w:rPr>
        <w:tab/>
      </w:r>
      <w:r w:rsidRPr="00885A7E">
        <w:rPr>
          <w:rStyle w:val="a3"/>
        </w:rPr>
        <w:footnoteRef/>
      </w:r>
      <w:r>
        <w:rPr>
          <w:rStyle w:val="a3"/>
          <w:rFonts w:hint="eastAsia"/>
          <w:lang w:val="de-DE"/>
        </w:rPr>
        <w:tab/>
      </w:r>
      <w:r w:rsidRPr="007D78AC">
        <w:rPr>
          <w:rFonts w:hint="eastAsia"/>
        </w:rPr>
        <w:t>见</w:t>
      </w:r>
      <w:r w:rsidRPr="002B060E">
        <w:rPr>
          <w:lang w:val="de-DE"/>
        </w:rPr>
        <w:t>European Parliament, Directorate-General for Internal Policies, “</w:t>
      </w:r>
      <w:r w:rsidRPr="002B060E">
        <w:rPr>
          <w:iCs/>
          <w:lang w:val="de-DE"/>
        </w:rPr>
        <w:t>The Impact of the Crisis on Fundamental Rights across Member States of the EU - Country Report on Ireland</w:t>
      </w:r>
      <w:r w:rsidRPr="002B060E">
        <w:rPr>
          <w:lang w:val="de-DE"/>
        </w:rPr>
        <w:t xml:space="preserve">,” 2015, </w:t>
      </w:r>
      <w:r w:rsidRPr="007D78AC">
        <w:rPr>
          <w:rFonts w:hint="eastAsia"/>
        </w:rPr>
        <w:t>网址</w:t>
      </w:r>
      <w:hyperlink r:id="rId1" w:history="1">
        <w:r w:rsidRPr="002B060E">
          <w:rPr>
            <w:rStyle w:val="ad"/>
            <w:lang w:val="de-DE"/>
          </w:rPr>
          <w:t>http://www.europarl.europa.eu/thinktank/en/document.html?reference=IPOL_STU(2015)510016</w:t>
        </w:r>
      </w:hyperlink>
      <w:r w:rsidRPr="002B060E">
        <w:rPr>
          <w:lang w:val="de-DE"/>
        </w:rPr>
        <w:t>, p. 65.</w:t>
      </w:r>
    </w:p>
  </w:footnote>
  <w:footnote w:id="2">
    <w:p w:rsidR="00B86980" w:rsidRDefault="00B86980" w:rsidP="00B86980">
      <w:pPr>
        <w:pStyle w:val="a5"/>
        <w:tabs>
          <w:tab w:val="clear" w:pos="418"/>
          <w:tab w:val="right" w:pos="1195"/>
          <w:tab w:val="left" w:pos="1264"/>
          <w:tab w:val="left" w:pos="1695"/>
          <w:tab w:val="left" w:pos="2126"/>
          <w:tab w:val="left" w:pos="2557"/>
        </w:tabs>
        <w:ind w:leftChars="497" w:left="1255" w:right="1264" w:hangingChars="78" w:hanging="211"/>
      </w:pPr>
      <w:r w:rsidRPr="00F62A8E">
        <w:rPr>
          <w:rStyle w:val="a3"/>
        </w:rPr>
        <w:footnoteRef/>
      </w:r>
      <w:r w:rsidRPr="00537589">
        <w:rPr>
          <w:rFonts w:hint="eastAsia"/>
        </w:rPr>
        <w:tab/>
      </w:r>
      <w:r w:rsidRPr="00537589">
        <w:rPr>
          <w:rFonts w:hint="eastAsia"/>
        </w:rPr>
        <w:tab/>
      </w:r>
      <w:r w:rsidRPr="00537589">
        <w:t xml:space="preserve">Ministry of Ecology, Sustainable Development and Energy – France, “Expert group on equitable access to water and sanitation”, 2015, </w:t>
      </w:r>
      <w:r w:rsidRPr="00537589">
        <w:rPr>
          <w:rFonts w:hint="eastAsia"/>
        </w:rPr>
        <w:t>网址</w:t>
      </w:r>
      <w:r w:rsidRPr="00537589">
        <w:t xml:space="preserve"> </w:t>
      </w:r>
      <w:hyperlink r:id="rId2" w:history="1">
        <w:r w:rsidRPr="00537589">
          <w:rPr>
            <w:rStyle w:val="ad"/>
          </w:rPr>
          <w:t>http://www.unece.org/fileadmin/DAM/env/documents/2015/</w:t>
        </w:r>
        <w:r w:rsidRPr="00537589">
          <w:rPr>
            <w:rStyle w:val="ad"/>
            <w:rFonts w:hint="eastAsia"/>
          </w:rPr>
          <w:t xml:space="preserve"> </w:t>
        </w:r>
        <w:r w:rsidRPr="00537589">
          <w:rPr>
            <w:rStyle w:val="ad"/>
          </w:rPr>
          <w:t>WAT/05May_11-12_Paris/Meunier_FranceMEDD_ExperimentationSocialTariffs.pdf</w:t>
        </w:r>
      </w:hyperlink>
    </w:p>
  </w:footnote>
  <w:footnote w:id="3">
    <w:p w:rsidR="00B86980" w:rsidRDefault="00B86980" w:rsidP="00B86980">
      <w:pPr>
        <w:pStyle w:val="a5"/>
        <w:tabs>
          <w:tab w:val="clear" w:pos="418"/>
          <w:tab w:val="right" w:pos="1195"/>
          <w:tab w:val="left" w:pos="1264"/>
          <w:tab w:val="left" w:pos="1695"/>
          <w:tab w:val="left" w:pos="2126"/>
          <w:tab w:val="left" w:pos="2557"/>
        </w:tabs>
        <w:ind w:left="1264" w:right="1264" w:hanging="432"/>
      </w:pPr>
      <w:r>
        <w:rPr>
          <w:rFonts w:hint="eastAsia"/>
        </w:rPr>
        <w:tab/>
      </w:r>
      <w:r>
        <w:rPr>
          <w:rStyle w:val="a3"/>
        </w:rPr>
        <w:footnoteRef/>
      </w:r>
      <w:r>
        <w:rPr>
          <w:rFonts w:hint="eastAsia"/>
        </w:rPr>
        <w:tab/>
      </w:r>
      <w:r w:rsidRPr="0011035B">
        <w:t xml:space="preserve">Laura Sima and Menachem Elimelech, “The informal small-scale water services in developing countries”, in </w:t>
      </w:r>
      <w:r w:rsidRPr="00C1386F">
        <w:rPr>
          <w:i/>
          <w:iCs/>
        </w:rPr>
        <w:t>Water and sanitation-related diseases and the environment: Challenges, interventions, and preventive measures</w:t>
      </w:r>
      <w:r w:rsidRPr="0011035B">
        <w:t>, Janine M. H. Selendy (ed.)</w:t>
      </w:r>
      <w:r>
        <w:t xml:space="preserve"> (Wiley-Blackwell,</w:t>
      </w:r>
      <w:r w:rsidRPr="0011035B">
        <w:t xml:space="preserve"> 2011</w:t>
      </w:r>
      <w:r>
        <w:t>)</w:t>
      </w:r>
      <w:r w:rsidRPr="0011035B">
        <w:t>, p. 231.</w:t>
      </w:r>
    </w:p>
  </w:footnote>
  <w:footnote w:id="4">
    <w:p w:rsidR="00B86980" w:rsidRDefault="00B86980" w:rsidP="00B86980">
      <w:pPr>
        <w:pStyle w:val="a5"/>
        <w:tabs>
          <w:tab w:val="clear" w:pos="418"/>
          <w:tab w:val="right" w:pos="1195"/>
          <w:tab w:val="left" w:pos="1264"/>
          <w:tab w:val="left" w:pos="1695"/>
          <w:tab w:val="left" w:pos="2126"/>
          <w:tab w:val="left" w:pos="2557"/>
        </w:tabs>
        <w:ind w:leftChars="497" w:left="1255" w:right="1264" w:hangingChars="78" w:hanging="211"/>
      </w:pPr>
      <w:r>
        <w:rPr>
          <w:rStyle w:val="a3"/>
        </w:rPr>
        <w:footnoteRef/>
      </w:r>
      <w:r>
        <w:rPr>
          <w:rFonts w:hint="eastAsia"/>
        </w:rPr>
        <w:tab/>
      </w:r>
      <w:r>
        <w:rPr>
          <w:rFonts w:hint="eastAsia"/>
        </w:rPr>
        <w:tab/>
      </w:r>
      <w:r>
        <w:rPr>
          <w:iCs/>
          <w:color w:val="131413"/>
        </w:rPr>
        <w:t>关于雨水收集</w:t>
      </w:r>
      <w:r>
        <w:rPr>
          <w:rFonts w:hint="eastAsia"/>
          <w:iCs/>
          <w:color w:val="131413"/>
        </w:rPr>
        <w:t>，</w:t>
      </w:r>
      <w:r>
        <w:rPr>
          <w:iCs/>
          <w:color w:val="131413"/>
        </w:rPr>
        <w:t>见</w:t>
      </w:r>
      <w:r w:rsidRPr="00597215">
        <w:rPr>
          <w:color w:val="131413"/>
        </w:rPr>
        <w:t>Uende A. F. Gomes</w:t>
      </w:r>
      <w:r>
        <w:rPr>
          <w:color w:val="131413"/>
        </w:rPr>
        <w:t>,</w:t>
      </w:r>
      <w:r w:rsidRPr="00597215">
        <w:rPr>
          <w:color w:val="131413"/>
        </w:rPr>
        <w:t xml:space="preserve"> Léo Heller </w:t>
      </w:r>
      <w:r>
        <w:rPr>
          <w:color w:val="131413"/>
        </w:rPr>
        <w:t>and</w:t>
      </w:r>
      <w:r w:rsidRPr="00597215">
        <w:rPr>
          <w:color w:val="131413"/>
        </w:rPr>
        <w:t xml:space="preserve"> João L. Pena, </w:t>
      </w:r>
      <w:r>
        <w:rPr>
          <w:color w:val="131413"/>
        </w:rPr>
        <w:t>“</w:t>
      </w:r>
      <w:r w:rsidRPr="00597215">
        <w:rPr>
          <w:color w:val="131413"/>
        </w:rPr>
        <w:t>A National Program for Large Scale Rainwater</w:t>
      </w:r>
      <w:r w:rsidRPr="00597215">
        <w:rPr>
          <w:color w:val="131413"/>
          <w:lang w:val="de-DE"/>
        </w:rPr>
        <w:t xml:space="preserve"> </w:t>
      </w:r>
      <w:r w:rsidRPr="00597215">
        <w:rPr>
          <w:color w:val="131413"/>
        </w:rPr>
        <w:t>Harvesting: An Individual or Public Responsibility?</w:t>
      </w:r>
      <w:r>
        <w:rPr>
          <w:color w:val="131413"/>
        </w:rPr>
        <w:t xml:space="preserve">” </w:t>
      </w:r>
      <w:r w:rsidRPr="00597215">
        <w:rPr>
          <w:i/>
          <w:color w:val="131413"/>
        </w:rPr>
        <w:t>Water Resour</w:t>
      </w:r>
      <w:r>
        <w:rPr>
          <w:i/>
          <w:color w:val="131413"/>
        </w:rPr>
        <w:t>ces</w:t>
      </w:r>
      <w:r w:rsidRPr="00597215">
        <w:rPr>
          <w:i/>
          <w:color w:val="131413"/>
        </w:rPr>
        <w:t xml:space="preserve"> Manage</w:t>
      </w:r>
      <w:r>
        <w:rPr>
          <w:i/>
          <w:color w:val="131413"/>
        </w:rPr>
        <w:t>ment</w:t>
      </w:r>
      <w:r w:rsidRPr="00E16504">
        <w:rPr>
          <w:i/>
          <w:color w:val="131413"/>
        </w:rPr>
        <w:t>,</w:t>
      </w:r>
      <w:r>
        <w:rPr>
          <w:iCs/>
          <w:color w:val="131413"/>
        </w:rPr>
        <w:t xml:space="preserve"> vol.</w:t>
      </w:r>
      <w:r w:rsidRPr="00FB4E89">
        <w:rPr>
          <w:iCs/>
          <w:color w:val="131413"/>
        </w:rPr>
        <w:t xml:space="preserve"> 26, issue </w:t>
      </w:r>
      <w:r w:rsidRPr="00C1386F">
        <w:rPr>
          <w:iCs/>
          <w:color w:val="131413"/>
        </w:rPr>
        <w:t>9 (2012), pp</w:t>
      </w:r>
      <w:r>
        <w:rPr>
          <w:iCs/>
          <w:color w:val="131413"/>
        </w:rPr>
        <w:t>.</w:t>
      </w:r>
      <w:r w:rsidRPr="00C1386F">
        <w:rPr>
          <w:iCs/>
          <w:color w:val="131413"/>
        </w:rPr>
        <w:t xml:space="preserve"> 2703-2714</w:t>
      </w:r>
      <w:r w:rsidRPr="00E551A6">
        <w:rPr>
          <w:iCs/>
          <w:color w:val="131413"/>
        </w:rPr>
        <w:t>.</w:t>
      </w:r>
    </w:p>
  </w:footnote>
  <w:footnote w:id="5">
    <w:p w:rsidR="00B86980" w:rsidRPr="002B060E" w:rsidRDefault="00B86980" w:rsidP="00B86980">
      <w:pPr>
        <w:pStyle w:val="a5"/>
        <w:tabs>
          <w:tab w:val="clear" w:pos="418"/>
          <w:tab w:val="right" w:pos="1195"/>
          <w:tab w:val="left" w:pos="1264"/>
          <w:tab w:val="left" w:pos="1695"/>
          <w:tab w:val="left" w:pos="2126"/>
          <w:tab w:val="left" w:pos="2557"/>
        </w:tabs>
        <w:ind w:left="1264" w:right="1264" w:hanging="432"/>
      </w:pPr>
      <w:r w:rsidRPr="002B060E">
        <w:rPr>
          <w:rFonts w:hint="eastAsia"/>
        </w:rPr>
        <w:tab/>
      </w:r>
      <w:r w:rsidRPr="002B060E">
        <w:rPr>
          <w:rStyle w:val="a3"/>
        </w:rPr>
        <w:footnoteRef/>
      </w:r>
      <w:r w:rsidRPr="002B060E">
        <w:rPr>
          <w:rFonts w:hint="eastAsia"/>
        </w:rPr>
        <w:tab/>
      </w:r>
      <w:r w:rsidRPr="002B060E">
        <w:rPr>
          <w:rFonts w:hint="eastAsia"/>
        </w:rPr>
        <w:t>联合国开发计划署</w:t>
      </w:r>
      <w:r w:rsidRPr="002B060E">
        <w:t>(UNDP)</w:t>
      </w:r>
      <w:r w:rsidRPr="002B060E">
        <w:rPr>
          <w:rFonts w:hint="eastAsia"/>
        </w:rPr>
        <w:t>，</w:t>
      </w:r>
      <w:r w:rsidRPr="002B060E">
        <w:rPr>
          <w:rFonts w:ascii="楷体" w:eastAsia="楷体" w:hAnsi="楷体" w:hint="eastAsia"/>
        </w:rPr>
        <w:t>人类发展报告2006：超越稀缺性：权力、贫困和全球水危机</w:t>
      </w:r>
      <w:r w:rsidRPr="002B060E">
        <w:rPr>
          <w:rFonts w:hint="eastAsia"/>
        </w:rPr>
        <w:t>(</w:t>
      </w:r>
      <w:r w:rsidRPr="002B060E">
        <w:rPr>
          <w:rFonts w:hint="eastAsia"/>
        </w:rPr>
        <w:t>纽约，</w:t>
      </w:r>
      <w:r w:rsidRPr="002B060E">
        <w:rPr>
          <w:rFonts w:hint="eastAsia"/>
        </w:rPr>
        <w:t>2006)</w:t>
      </w:r>
      <w:r w:rsidRPr="002B060E">
        <w:rPr>
          <w:rFonts w:hint="eastAsia"/>
        </w:rPr>
        <w:t>；</w:t>
      </w:r>
      <w:r w:rsidRPr="002B060E">
        <w:rPr>
          <w:rFonts w:cs="Times"/>
          <w:color w:val="1A1718"/>
        </w:rPr>
        <w:t>透明国际</w:t>
      </w:r>
      <w:r w:rsidRPr="002B060E">
        <w:rPr>
          <w:rFonts w:cs="Times" w:hint="eastAsia"/>
          <w:color w:val="1A1718"/>
        </w:rPr>
        <w:t>，</w:t>
      </w:r>
      <w:r w:rsidRPr="002B060E">
        <w:rPr>
          <w:rFonts w:cs="Times"/>
          <w:color w:val="1A1718"/>
        </w:rPr>
        <w:t xml:space="preserve">Dieter Zinnbauer </w:t>
      </w:r>
      <w:r w:rsidRPr="002B060E">
        <w:rPr>
          <w:rFonts w:cs="Times" w:hint="eastAsia"/>
          <w:color w:val="1A1718"/>
        </w:rPr>
        <w:t>和</w:t>
      </w:r>
      <w:r w:rsidRPr="002B060E">
        <w:rPr>
          <w:rFonts w:cs="Times"/>
          <w:color w:val="1A1718"/>
        </w:rPr>
        <w:t>Rebecca Dobson (</w:t>
      </w:r>
      <w:r w:rsidRPr="002B060E">
        <w:rPr>
          <w:rFonts w:cs="Times" w:hint="eastAsia"/>
          <w:color w:val="1A1718"/>
        </w:rPr>
        <w:t>编辑</w:t>
      </w:r>
      <w:r w:rsidRPr="002B060E">
        <w:rPr>
          <w:rFonts w:cs="Times"/>
          <w:color w:val="1A1718"/>
        </w:rPr>
        <w:t xml:space="preserve">), </w:t>
      </w:r>
      <w:r w:rsidRPr="002B060E">
        <w:rPr>
          <w:rFonts w:ascii="楷体" w:eastAsia="楷体" w:hAnsi="楷体"/>
        </w:rPr>
        <w:t>全球腐败报告</w:t>
      </w:r>
      <w:r w:rsidRPr="002B060E">
        <w:rPr>
          <w:rFonts w:ascii="楷体" w:eastAsia="楷体" w:hAnsi="楷体" w:hint="eastAsia"/>
        </w:rPr>
        <w:t>2008：供水服务领域的腐败</w:t>
      </w:r>
      <w:r w:rsidRPr="002B060E">
        <w:rPr>
          <w:rFonts w:cs="Times"/>
          <w:color w:val="1A1718"/>
        </w:rPr>
        <w:t>(</w:t>
      </w:r>
      <w:r w:rsidRPr="002B060E">
        <w:rPr>
          <w:rFonts w:cs="Times" w:hint="eastAsia"/>
          <w:color w:val="1A1718"/>
        </w:rPr>
        <w:t>剑桥大学出版社，</w:t>
      </w:r>
      <w:r w:rsidRPr="002B060E">
        <w:rPr>
          <w:rFonts w:cs="Times"/>
          <w:color w:val="1A1718"/>
        </w:rPr>
        <w:t>剑桥</w:t>
      </w:r>
      <w:r w:rsidRPr="002B060E">
        <w:rPr>
          <w:rFonts w:cs="Times" w:hint="eastAsia"/>
          <w:color w:val="1A1718"/>
        </w:rPr>
        <w:t>，</w:t>
      </w:r>
      <w:r w:rsidRPr="002B060E">
        <w:rPr>
          <w:rFonts w:cs="Times" w:hint="eastAsia"/>
          <w:color w:val="1A1718"/>
        </w:rPr>
        <w:t>2008</w:t>
      </w:r>
      <w:r w:rsidRPr="002B060E">
        <w:rPr>
          <w:rFonts w:cs="Times"/>
          <w:color w:val="1A1718"/>
        </w:rPr>
        <w:t>); J. </w:t>
      </w:r>
      <w:r w:rsidRPr="002B060E">
        <w:t>Davis</w:t>
      </w:r>
      <w:r w:rsidRPr="002B060E">
        <w:rPr>
          <w:rFonts w:hint="eastAsia"/>
        </w:rPr>
        <w:t>，“公共服务中的腐败：南亚水和卫生领域的经验”，</w:t>
      </w:r>
      <w:r w:rsidRPr="002B060E">
        <w:rPr>
          <w:rFonts w:ascii="楷体" w:eastAsia="楷体" w:hAnsi="楷体" w:hint="eastAsia"/>
        </w:rPr>
        <w:t>《世界开发》</w:t>
      </w:r>
      <w:r w:rsidRPr="002B060E">
        <w:rPr>
          <w:rFonts w:hint="eastAsia"/>
        </w:rPr>
        <w:t>，第</w:t>
      </w:r>
      <w:r w:rsidRPr="002B060E">
        <w:t>32</w:t>
      </w:r>
      <w:r w:rsidRPr="002B060E">
        <w:rPr>
          <w:rFonts w:hint="eastAsia"/>
        </w:rPr>
        <w:t>卷</w:t>
      </w:r>
      <w:r w:rsidRPr="002B060E">
        <w:t>，第</w:t>
      </w:r>
      <w:r w:rsidRPr="002B060E">
        <w:t>1 (2004)</w:t>
      </w:r>
      <w:r w:rsidRPr="002B060E">
        <w:t>期</w:t>
      </w:r>
      <w:r w:rsidRPr="002B060E">
        <w:rPr>
          <w:rFonts w:hint="eastAsia"/>
        </w:rPr>
        <w:t>，第</w:t>
      </w:r>
      <w:r w:rsidRPr="002B060E">
        <w:t>53–71</w:t>
      </w:r>
      <w:r w:rsidRPr="002B060E">
        <w:t>页</w:t>
      </w:r>
      <w:r w:rsidRPr="002B060E">
        <w:rPr>
          <w:rFonts w:hint="eastAsia"/>
        </w:rPr>
        <w:t>。</w:t>
      </w:r>
    </w:p>
  </w:footnote>
  <w:footnote w:id="6">
    <w:p w:rsidR="00B86980" w:rsidRPr="002B060E" w:rsidRDefault="00B86980" w:rsidP="00B86980">
      <w:pPr>
        <w:pStyle w:val="a5"/>
        <w:tabs>
          <w:tab w:val="clear" w:pos="418"/>
          <w:tab w:val="right" w:pos="1195"/>
          <w:tab w:val="left" w:pos="1264"/>
          <w:tab w:val="left" w:pos="1695"/>
          <w:tab w:val="left" w:pos="2126"/>
          <w:tab w:val="left" w:pos="2557"/>
        </w:tabs>
        <w:ind w:left="1264" w:right="1264" w:hanging="432"/>
      </w:pPr>
      <w:r w:rsidRPr="002B060E">
        <w:rPr>
          <w:rFonts w:hint="eastAsia"/>
        </w:rPr>
        <w:tab/>
      </w:r>
      <w:r w:rsidRPr="002B060E">
        <w:rPr>
          <w:rStyle w:val="a3"/>
        </w:rPr>
        <w:footnoteRef/>
      </w:r>
      <w:r w:rsidRPr="002B060E">
        <w:rPr>
          <w:rFonts w:hint="eastAsia"/>
        </w:rPr>
        <w:tab/>
      </w:r>
      <w:r w:rsidRPr="002B060E">
        <w:rPr>
          <w:rFonts w:hint="eastAsia"/>
        </w:rPr>
        <w:t>参见透明国际，全球腐败报告</w:t>
      </w:r>
      <w:r w:rsidRPr="002B060E">
        <w:rPr>
          <w:rFonts w:hint="eastAsia"/>
        </w:rPr>
        <w:t xml:space="preserve">2008 </w:t>
      </w:r>
      <w:r w:rsidRPr="002B060E">
        <w:rPr>
          <w:lang w:val="de-DE"/>
        </w:rPr>
        <w:t>(</w:t>
      </w:r>
      <w:r w:rsidRPr="002B060E">
        <w:rPr>
          <w:lang w:val="de-DE"/>
        </w:rPr>
        <w:t>上</w:t>
      </w:r>
      <w:r w:rsidRPr="002B060E">
        <w:t>文脚注</w:t>
      </w:r>
      <w:r w:rsidRPr="002B060E">
        <w:t>5</w:t>
      </w:r>
      <w:r w:rsidRPr="002B060E">
        <w:rPr>
          <w:lang w:val="de-DE"/>
        </w:rPr>
        <w:t>)</w:t>
      </w:r>
      <w:r w:rsidRPr="002B060E">
        <w:rPr>
          <w:rFonts w:cs="Times" w:hint="eastAsia"/>
          <w:color w:val="1A1718"/>
        </w:rPr>
        <w:t>，第</w:t>
      </w:r>
      <w:r w:rsidRPr="002B060E">
        <w:rPr>
          <w:rFonts w:cs="Times"/>
          <w:color w:val="1A1718"/>
        </w:rPr>
        <w:t>6</w:t>
      </w:r>
      <w:r w:rsidRPr="002B060E">
        <w:rPr>
          <w:rFonts w:cs="Times"/>
          <w:color w:val="1A1718"/>
        </w:rPr>
        <w:t>页</w:t>
      </w:r>
      <w:r w:rsidRPr="002B060E">
        <w:rPr>
          <w:rFonts w:cs="Times" w:hint="eastAsia"/>
          <w:color w:val="1A1718"/>
        </w:rPr>
        <w:t>。</w:t>
      </w:r>
    </w:p>
  </w:footnote>
  <w:footnote w:id="7">
    <w:p w:rsidR="00B86980" w:rsidRPr="002B060E" w:rsidRDefault="00B86980" w:rsidP="00B86980">
      <w:pPr>
        <w:pStyle w:val="a5"/>
        <w:tabs>
          <w:tab w:val="clear" w:pos="418"/>
          <w:tab w:val="right" w:pos="1195"/>
          <w:tab w:val="left" w:pos="1264"/>
          <w:tab w:val="left" w:pos="1695"/>
          <w:tab w:val="left" w:pos="2126"/>
          <w:tab w:val="left" w:pos="2557"/>
        </w:tabs>
        <w:ind w:left="1264" w:right="1264" w:hanging="432"/>
      </w:pPr>
      <w:r w:rsidRPr="002B060E">
        <w:rPr>
          <w:rFonts w:hint="eastAsia"/>
        </w:rPr>
        <w:tab/>
      </w:r>
      <w:r w:rsidRPr="002B060E">
        <w:rPr>
          <w:rStyle w:val="a3"/>
        </w:rPr>
        <w:footnoteRef/>
      </w:r>
      <w:r w:rsidRPr="002B060E">
        <w:rPr>
          <w:rFonts w:hint="eastAsia"/>
        </w:rPr>
        <w:tab/>
      </w:r>
      <w:r w:rsidRPr="002B060E">
        <w:rPr>
          <w:rFonts w:hint="eastAsia"/>
        </w:rPr>
        <w:t>同上。</w:t>
      </w:r>
    </w:p>
  </w:footnote>
  <w:footnote w:id="8">
    <w:p w:rsidR="00B86980" w:rsidRPr="002B060E" w:rsidRDefault="00B86980" w:rsidP="00B86980">
      <w:pPr>
        <w:pStyle w:val="a5"/>
        <w:tabs>
          <w:tab w:val="clear" w:pos="418"/>
          <w:tab w:val="right" w:pos="1195"/>
          <w:tab w:val="left" w:pos="1264"/>
          <w:tab w:val="left" w:pos="1695"/>
          <w:tab w:val="left" w:pos="2126"/>
          <w:tab w:val="left" w:pos="2557"/>
        </w:tabs>
        <w:ind w:left="1264" w:right="1264" w:hanging="432"/>
      </w:pPr>
      <w:r w:rsidRPr="002B060E">
        <w:rPr>
          <w:rFonts w:hint="eastAsia"/>
        </w:rPr>
        <w:tab/>
      </w:r>
      <w:r w:rsidRPr="002B060E">
        <w:rPr>
          <w:rStyle w:val="a3"/>
        </w:rPr>
        <w:footnoteRef/>
      </w:r>
      <w:r w:rsidRPr="002B060E">
        <w:rPr>
          <w:rFonts w:hint="eastAsia"/>
        </w:rPr>
        <w:tab/>
      </w:r>
      <w:r w:rsidRPr="002B060E">
        <w:rPr>
          <w:rFonts w:hint="eastAsia"/>
        </w:rPr>
        <w:t>同上，</w:t>
      </w:r>
      <w:r w:rsidRPr="002B060E">
        <w:rPr>
          <w:rFonts w:cs="Times" w:hint="eastAsia"/>
          <w:color w:val="1A1718"/>
        </w:rPr>
        <w:t>第</w:t>
      </w:r>
      <w:r w:rsidRPr="002B060E">
        <w:rPr>
          <w:rFonts w:cs="Times" w:hint="eastAsia"/>
          <w:color w:val="1A1718"/>
        </w:rPr>
        <w:t>48</w:t>
      </w:r>
      <w:r w:rsidRPr="002B060E">
        <w:rPr>
          <w:rFonts w:cs="Times" w:hint="eastAsia"/>
          <w:color w:val="1A1718"/>
        </w:rPr>
        <w:t>页。</w:t>
      </w:r>
    </w:p>
  </w:footnote>
  <w:footnote w:id="9">
    <w:p w:rsidR="00B86980" w:rsidRPr="002B060E" w:rsidRDefault="00B86980" w:rsidP="00B86980">
      <w:pPr>
        <w:pStyle w:val="a5"/>
        <w:tabs>
          <w:tab w:val="clear" w:pos="418"/>
          <w:tab w:val="right" w:pos="1195"/>
          <w:tab w:val="left" w:pos="1264"/>
          <w:tab w:val="left" w:pos="1695"/>
          <w:tab w:val="left" w:pos="2126"/>
          <w:tab w:val="left" w:pos="2557"/>
        </w:tabs>
        <w:ind w:left="1264" w:right="1264" w:hanging="432"/>
      </w:pPr>
      <w:r w:rsidRPr="002B060E">
        <w:rPr>
          <w:rFonts w:hint="eastAsia"/>
        </w:rPr>
        <w:tab/>
      </w:r>
      <w:r w:rsidRPr="002B060E">
        <w:rPr>
          <w:rStyle w:val="a3"/>
        </w:rPr>
        <w:footnoteRef/>
      </w:r>
      <w:r w:rsidRPr="002B060E">
        <w:rPr>
          <w:rFonts w:hint="eastAsia"/>
        </w:rPr>
        <w:tab/>
      </w:r>
      <w:r w:rsidRPr="002B060E">
        <w:rPr>
          <w:lang w:val="de-DE"/>
        </w:rPr>
        <w:t>WaterAid</w:t>
      </w:r>
      <w:r w:rsidRPr="002B060E">
        <w:t>,</w:t>
      </w:r>
      <w:r w:rsidRPr="002B060E">
        <w:rPr>
          <w:lang w:val="de-DE"/>
        </w:rPr>
        <w:t xml:space="preserve"> </w:t>
      </w:r>
      <w:r w:rsidRPr="002B060E">
        <w:t>Reforming public utilities to</w:t>
      </w:r>
      <w:r w:rsidRPr="002B060E">
        <w:rPr>
          <w:lang w:val="de-DE"/>
        </w:rPr>
        <w:t xml:space="preserve"> </w:t>
      </w:r>
      <w:r w:rsidRPr="002B060E">
        <w:t>meet the Water and</w:t>
      </w:r>
      <w:r w:rsidRPr="002B060E">
        <w:rPr>
          <w:lang w:val="de-DE"/>
        </w:rPr>
        <w:t xml:space="preserve"> </w:t>
      </w:r>
      <w:r w:rsidRPr="002B060E">
        <w:t>Sanitation MDG</w:t>
      </w:r>
      <w:r w:rsidRPr="002B060E">
        <w:rPr>
          <w:lang w:val="de-DE"/>
        </w:rPr>
        <w:t xml:space="preserve"> (2006), pp.5-7.</w:t>
      </w:r>
    </w:p>
  </w:footnote>
  <w:footnote w:id="10">
    <w:p w:rsidR="00B86980" w:rsidRPr="00B178E1" w:rsidRDefault="00B86980" w:rsidP="00B86980">
      <w:pPr>
        <w:pStyle w:val="a5"/>
        <w:tabs>
          <w:tab w:val="clear" w:pos="418"/>
          <w:tab w:val="right" w:pos="1195"/>
          <w:tab w:val="left" w:pos="1264"/>
          <w:tab w:val="left" w:pos="1695"/>
          <w:tab w:val="left" w:pos="2126"/>
          <w:tab w:val="left" w:pos="2557"/>
        </w:tabs>
        <w:ind w:left="1264" w:right="1264" w:hanging="432"/>
      </w:pPr>
      <w:r w:rsidRPr="00B178E1">
        <w:rPr>
          <w:rFonts w:hint="eastAsia"/>
        </w:rPr>
        <w:tab/>
      </w:r>
      <w:r w:rsidRPr="00B178E1">
        <w:rPr>
          <w:rStyle w:val="a3"/>
        </w:rPr>
        <w:footnoteRef/>
      </w:r>
      <w:r w:rsidRPr="00B178E1">
        <w:rPr>
          <w:rFonts w:hint="eastAsia"/>
        </w:rPr>
        <w:tab/>
      </w:r>
      <w:r w:rsidRPr="00B178E1">
        <w:rPr>
          <w:rFonts w:hint="eastAsia"/>
        </w:rPr>
        <w:t>世界银行</w:t>
      </w:r>
      <w:r w:rsidRPr="00B178E1">
        <w:rPr>
          <w:rFonts w:hint="eastAsia"/>
          <w:lang w:val="de-DE"/>
        </w:rPr>
        <w:t>，“</w:t>
      </w:r>
      <w:r w:rsidRPr="00B178E1">
        <w:rPr>
          <w:rFonts w:hint="eastAsia"/>
        </w:rPr>
        <w:t>因缺乏卫生设施世界银行面对全球经济每年</w:t>
      </w:r>
      <w:r w:rsidRPr="00B178E1">
        <w:rPr>
          <w:rFonts w:hint="eastAsia"/>
          <w:lang w:val="de-DE"/>
        </w:rPr>
        <w:t>2600</w:t>
      </w:r>
      <w:r w:rsidRPr="00B178E1">
        <w:rPr>
          <w:rFonts w:hint="eastAsia"/>
        </w:rPr>
        <w:t>亿美元损失</w:t>
      </w:r>
      <w:r w:rsidRPr="00B178E1">
        <w:rPr>
          <w:rFonts w:hint="eastAsia"/>
          <w:lang w:val="de-DE"/>
        </w:rPr>
        <w:t>”，</w:t>
      </w:r>
      <w:r w:rsidRPr="00B178E1">
        <w:rPr>
          <w:lang w:val="de-DE"/>
        </w:rPr>
        <w:t xml:space="preserve"> </w:t>
      </w:r>
      <w:r w:rsidRPr="00B178E1">
        <w:rPr>
          <w:rFonts w:hint="eastAsia"/>
          <w:lang w:val="de-DE"/>
        </w:rPr>
        <w:t>2013</w:t>
      </w:r>
      <w:r w:rsidRPr="00B178E1">
        <w:rPr>
          <w:rFonts w:hint="eastAsia"/>
          <w:lang w:val="de-DE"/>
        </w:rPr>
        <w:t>年</w:t>
      </w:r>
      <w:r w:rsidRPr="00B178E1">
        <w:rPr>
          <w:rFonts w:hint="eastAsia"/>
          <w:lang w:val="de-DE"/>
        </w:rPr>
        <w:t>4</w:t>
      </w:r>
      <w:r w:rsidRPr="00B178E1">
        <w:rPr>
          <w:rFonts w:hint="eastAsia"/>
          <w:lang w:val="de-DE"/>
        </w:rPr>
        <w:t>月</w:t>
      </w:r>
      <w:r w:rsidRPr="00B178E1">
        <w:rPr>
          <w:rFonts w:hint="eastAsia"/>
          <w:lang w:val="de-DE"/>
        </w:rPr>
        <w:t>19</w:t>
      </w:r>
      <w:r w:rsidRPr="00B178E1">
        <w:rPr>
          <w:rFonts w:hint="eastAsia"/>
          <w:lang w:val="de-DE"/>
        </w:rPr>
        <w:t>日，网址</w:t>
      </w:r>
      <w:hyperlink r:id="rId3" w:history="1">
        <w:r w:rsidR="002B060E" w:rsidRPr="00B178E1">
          <w:rPr>
            <w:rStyle w:val="ad"/>
            <w:lang w:val="de-DE"/>
          </w:rPr>
          <w:t>http://www.worldbank.org/en/news/press-release/2013/04/19/wb-confronts-us-260-billion-a-yea</w:t>
        </w:r>
        <w:r w:rsidR="002B060E" w:rsidRPr="00B178E1">
          <w:rPr>
            <w:rStyle w:val="ad"/>
            <w:rFonts w:hint="eastAsia"/>
            <w:lang w:val="de-DE"/>
          </w:rPr>
          <w:t xml:space="preserve"> </w:t>
        </w:r>
        <w:r w:rsidR="002B060E" w:rsidRPr="00B178E1">
          <w:rPr>
            <w:rStyle w:val="ad"/>
            <w:lang w:val="de-DE"/>
          </w:rPr>
          <w:t>r-in-global-economic-losses-from-lack-of-sanitation</w:t>
        </w:r>
      </w:hyperlink>
      <w:r w:rsidRPr="00B178E1">
        <w:rPr>
          <w:rFonts w:hint="eastAsia"/>
          <w:lang w:val="de-DE"/>
        </w:rPr>
        <w:t>。</w:t>
      </w:r>
    </w:p>
  </w:footnote>
  <w:footnote w:id="11">
    <w:p w:rsidR="00B86980" w:rsidRPr="00B178E1" w:rsidRDefault="00B86980" w:rsidP="00B86980">
      <w:pPr>
        <w:pStyle w:val="a5"/>
        <w:tabs>
          <w:tab w:val="clear" w:pos="418"/>
          <w:tab w:val="right" w:pos="1195"/>
          <w:tab w:val="left" w:pos="1264"/>
          <w:tab w:val="left" w:pos="1695"/>
          <w:tab w:val="left" w:pos="2126"/>
          <w:tab w:val="left" w:pos="2557"/>
        </w:tabs>
        <w:ind w:left="1264" w:right="1264" w:hanging="432"/>
      </w:pPr>
      <w:r w:rsidRPr="00B178E1">
        <w:rPr>
          <w:rFonts w:hint="eastAsia"/>
        </w:rPr>
        <w:tab/>
      </w:r>
      <w:r w:rsidRPr="00B178E1">
        <w:rPr>
          <w:rStyle w:val="a3"/>
        </w:rPr>
        <w:footnoteRef/>
      </w:r>
      <w:r w:rsidRPr="00B178E1">
        <w:rPr>
          <w:rFonts w:hint="eastAsia"/>
        </w:rPr>
        <w:tab/>
      </w:r>
      <w:r w:rsidRPr="00B178E1">
        <w:rPr>
          <w:rFonts w:hint="eastAsia"/>
        </w:rPr>
        <w:t>联合国</w:t>
      </w:r>
      <w:r w:rsidRPr="00B178E1">
        <w:t>开发计划署</w:t>
      </w:r>
      <w:r w:rsidRPr="00B178E1">
        <w:rPr>
          <w:rFonts w:hint="eastAsia"/>
        </w:rPr>
        <w:t>，</w:t>
      </w:r>
      <w:r w:rsidRPr="00B178E1">
        <w:rPr>
          <w:rFonts w:ascii="楷体" w:eastAsia="楷体" w:hAnsi="楷体"/>
        </w:rPr>
        <w:t>人</w:t>
      </w:r>
      <w:r w:rsidRPr="00B178E1">
        <w:rPr>
          <w:rFonts w:ascii="楷体" w:eastAsia="楷体" w:hAnsi="楷体" w:hint="eastAsia"/>
        </w:rPr>
        <w:t>类</w:t>
      </w:r>
      <w:r w:rsidRPr="00B178E1">
        <w:rPr>
          <w:rFonts w:ascii="楷体" w:eastAsia="楷体" w:hAnsi="楷体"/>
        </w:rPr>
        <w:t>发展报告</w:t>
      </w:r>
      <w:r w:rsidRPr="00B178E1">
        <w:rPr>
          <w:rFonts w:ascii="楷体" w:eastAsia="楷体" w:hAnsi="楷体" w:hint="eastAsia"/>
        </w:rPr>
        <w:t xml:space="preserve"> 2006</w:t>
      </w:r>
      <w:r w:rsidRPr="00B178E1">
        <w:t xml:space="preserve"> (</w:t>
      </w:r>
      <w:r w:rsidRPr="00B178E1">
        <w:rPr>
          <w:rFonts w:hint="eastAsia"/>
        </w:rPr>
        <w:t>上文脚注</w:t>
      </w:r>
      <w:r w:rsidRPr="00B178E1">
        <w:rPr>
          <w:rFonts w:hint="eastAsia"/>
        </w:rPr>
        <w:t>5</w:t>
      </w:r>
      <w:r w:rsidRPr="00B178E1">
        <w:t>)</w:t>
      </w:r>
      <w:r w:rsidRPr="00B178E1">
        <w:rPr>
          <w:rFonts w:hint="eastAsia"/>
        </w:rPr>
        <w:t>，第</w:t>
      </w:r>
      <w:r w:rsidRPr="00B178E1">
        <w:t>28-31</w:t>
      </w:r>
      <w:r w:rsidRPr="00B178E1">
        <w:t>页</w:t>
      </w:r>
      <w:r w:rsidRPr="00B178E1">
        <w:rPr>
          <w:rFonts w:hint="eastAsia"/>
        </w:rPr>
        <w:t>。</w:t>
      </w:r>
    </w:p>
  </w:footnote>
  <w:footnote w:id="12">
    <w:p w:rsidR="00B86980" w:rsidRPr="00B178E1" w:rsidRDefault="00B86980" w:rsidP="00B86980">
      <w:pPr>
        <w:pStyle w:val="a5"/>
        <w:tabs>
          <w:tab w:val="clear" w:pos="418"/>
          <w:tab w:val="right" w:pos="1195"/>
          <w:tab w:val="left" w:pos="1264"/>
          <w:tab w:val="left" w:pos="1695"/>
          <w:tab w:val="left" w:pos="2126"/>
          <w:tab w:val="left" w:pos="2557"/>
        </w:tabs>
        <w:ind w:left="1264" w:right="1264" w:hanging="432"/>
      </w:pPr>
      <w:r w:rsidRPr="00B178E1">
        <w:rPr>
          <w:rFonts w:hint="eastAsia"/>
        </w:rPr>
        <w:tab/>
      </w:r>
      <w:r w:rsidRPr="00B178E1">
        <w:rPr>
          <w:rStyle w:val="a3"/>
        </w:rPr>
        <w:footnoteRef/>
      </w:r>
      <w:r w:rsidRPr="00B178E1">
        <w:rPr>
          <w:rFonts w:hint="eastAsia"/>
        </w:rPr>
        <w:tab/>
      </w:r>
      <w:r w:rsidRPr="00B178E1">
        <w:t>Guy Hutton, Laurence Haller and Jamie Bartram, “Global cost-benefit analysis of water supply and sanitation interventions”, Journal of Water and Health (5 April 2007), pp.481-502.</w:t>
      </w:r>
    </w:p>
  </w:footnote>
  <w:footnote w:id="13">
    <w:p w:rsidR="00B86980" w:rsidRPr="00B178E1" w:rsidRDefault="00B86980" w:rsidP="00B86980">
      <w:pPr>
        <w:pStyle w:val="a5"/>
        <w:tabs>
          <w:tab w:val="clear" w:pos="418"/>
          <w:tab w:val="right" w:pos="1195"/>
          <w:tab w:val="left" w:pos="1264"/>
          <w:tab w:val="left" w:pos="1695"/>
          <w:tab w:val="left" w:pos="2126"/>
          <w:tab w:val="left" w:pos="2557"/>
        </w:tabs>
        <w:ind w:left="1264" w:right="1264" w:hanging="432"/>
      </w:pPr>
      <w:r w:rsidRPr="00B178E1">
        <w:rPr>
          <w:rFonts w:hint="eastAsia"/>
        </w:rPr>
        <w:tab/>
      </w:r>
      <w:r w:rsidRPr="00B178E1">
        <w:rPr>
          <w:rStyle w:val="a3"/>
        </w:rPr>
        <w:footnoteRef/>
      </w:r>
      <w:r w:rsidRPr="00B178E1">
        <w:rPr>
          <w:rFonts w:hint="eastAsia"/>
        </w:rPr>
        <w:tab/>
      </w:r>
      <w:r w:rsidRPr="00B178E1">
        <w:t>世界银行</w:t>
      </w:r>
      <w:r w:rsidRPr="00B178E1">
        <w:rPr>
          <w:rFonts w:hint="eastAsia"/>
        </w:rPr>
        <w:t>，</w:t>
      </w:r>
      <w:r w:rsidRPr="00B178E1">
        <w:t>水和卫生项目</w:t>
      </w:r>
      <w:r w:rsidRPr="00B178E1">
        <w:rPr>
          <w:rFonts w:hint="eastAsia"/>
        </w:rPr>
        <w:t>，“菲律宾卫生干预的经济回报”，</w:t>
      </w:r>
      <w:r w:rsidRPr="00B178E1">
        <w:rPr>
          <w:rFonts w:hint="eastAsia"/>
        </w:rPr>
        <w:t xml:space="preserve">Research Brief </w:t>
      </w:r>
      <w:r w:rsidRPr="00B178E1">
        <w:t>(</w:t>
      </w:r>
      <w:r w:rsidRPr="00B178E1">
        <w:rPr>
          <w:rFonts w:hint="eastAsia"/>
        </w:rPr>
        <w:t>雅加达</w:t>
      </w:r>
      <w:r w:rsidRPr="00B178E1">
        <w:t>, 2011)</w:t>
      </w:r>
      <w:r w:rsidRPr="00B178E1">
        <w:rPr>
          <w:rFonts w:hint="eastAsia"/>
        </w:rPr>
        <w:t>，</w:t>
      </w:r>
      <w:r w:rsidRPr="00B178E1">
        <w:t>第</w:t>
      </w:r>
      <w:r w:rsidRPr="00B178E1">
        <w:rPr>
          <w:rFonts w:hint="eastAsia"/>
        </w:rPr>
        <w:t>4</w:t>
      </w:r>
      <w:r w:rsidRPr="00B178E1">
        <w:rPr>
          <w:rFonts w:hint="eastAsia"/>
        </w:rPr>
        <w:t>页。</w:t>
      </w:r>
    </w:p>
  </w:footnote>
  <w:footnote w:id="14">
    <w:p w:rsidR="00B86980" w:rsidRPr="00B178E1" w:rsidRDefault="00B86980" w:rsidP="00B86980">
      <w:pPr>
        <w:pStyle w:val="a5"/>
        <w:tabs>
          <w:tab w:val="clear" w:pos="418"/>
          <w:tab w:val="right" w:pos="1195"/>
          <w:tab w:val="left" w:pos="1264"/>
          <w:tab w:val="left" w:pos="1695"/>
          <w:tab w:val="left" w:pos="2126"/>
          <w:tab w:val="left" w:pos="2557"/>
        </w:tabs>
        <w:ind w:left="1264" w:right="1264" w:hanging="432"/>
      </w:pPr>
      <w:r w:rsidRPr="00B178E1">
        <w:rPr>
          <w:rFonts w:hint="eastAsia"/>
        </w:rPr>
        <w:tab/>
      </w:r>
      <w:r w:rsidRPr="00B178E1">
        <w:rPr>
          <w:rStyle w:val="a3"/>
        </w:rPr>
        <w:footnoteRef/>
      </w:r>
      <w:r w:rsidRPr="00B178E1">
        <w:rPr>
          <w:rFonts w:hint="eastAsia"/>
        </w:rPr>
        <w:tab/>
      </w:r>
      <w:r w:rsidRPr="00B178E1">
        <w:t>世界银行</w:t>
      </w:r>
      <w:r w:rsidRPr="00B178E1">
        <w:rPr>
          <w:rFonts w:hint="eastAsia"/>
        </w:rPr>
        <w:t>，水和卫生项目，“越南卫生干预的经济回报”，</w:t>
      </w:r>
      <w:r w:rsidRPr="00B178E1">
        <w:t>Research Brief (2011</w:t>
      </w:r>
      <w:r w:rsidRPr="00B178E1">
        <w:t>年</w:t>
      </w:r>
      <w:r w:rsidRPr="00B178E1">
        <w:rPr>
          <w:rFonts w:hint="eastAsia"/>
        </w:rPr>
        <w:t>8</w:t>
      </w:r>
      <w:r w:rsidRPr="00B178E1">
        <w:rPr>
          <w:rFonts w:hint="eastAsia"/>
        </w:rPr>
        <w:t>月</w:t>
      </w:r>
      <w:r w:rsidRPr="00B178E1">
        <w:t>)</w:t>
      </w:r>
      <w:r w:rsidRPr="00B178E1">
        <w:rPr>
          <w:rFonts w:hint="eastAsia"/>
        </w:rPr>
        <w:t>。</w:t>
      </w:r>
      <w:r w:rsidRPr="00B178E1">
        <w:t>网址</w:t>
      </w:r>
      <w:r w:rsidRPr="00B178E1">
        <w:t xml:space="preserve"> </w:t>
      </w:r>
      <w:hyperlink r:id="rId4" w:history="1">
        <w:r w:rsidRPr="00B178E1">
          <w:rPr>
            <w:rStyle w:val="ad"/>
          </w:rPr>
          <w:t>http://www-wds.worldbank.org/external/default/WDSContentServer/WDSP/IB/2011/10/05/000020953_20111005094020/Rendered/PDF/647750wsp0viet00Box361544B00PUBLIC0.pdf</w:t>
        </w:r>
      </w:hyperlink>
      <w:r w:rsidRPr="00B178E1">
        <w:t>.</w:t>
      </w:r>
    </w:p>
  </w:footnote>
  <w:footnote w:id="15">
    <w:p w:rsidR="00B86980" w:rsidRDefault="00B86980" w:rsidP="00B86980">
      <w:pPr>
        <w:pStyle w:val="a5"/>
        <w:tabs>
          <w:tab w:val="clear" w:pos="418"/>
          <w:tab w:val="right" w:pos="1195"/>
          <w:tab w:val="left" w:pos="1264"/>
          <w:tab w:val="left" w:pos="1695"/>
          <w:tab w:val="left" w:pos="2126"/>
          <w:tab w:val="left" w:pos="2557"/>
        </w:tabs>
        <w:ind w:left="1264" w:right="1264" w:hanging="432"/>
      </w:pPr>
      <w:r>
        <w:rPr>
          <w:rFonts w:hint="eastAsia"/>
        </w:rPr>
        <w:tab/>
      </w:r>
      <w:r>
        <w:rPr>
          <w:rStyle w:val="a3"/>
        </w:rPr>
        <w:footnoteRef/>
      </w:r>
      <w:r>
        <w:rPr>
          <w:rFonts w:hint="eastAsia"/>
        </w:rPr>
        <w:tab/>
      </w:r>
      <w:r w:rsidRPr="00746459">
        <w:t>Namibia, Water Resources Management Act No. 24 2004, article 26.1</w:t>
      </w:r>
      <w:r>
        <w:t>.</w:t>
      </w:r>
    </w:p>
  </w:footnote>
  <w:footnote w:id="16">
    <w:p w:rsidR="00B86980" w:rsidRDefault="00B86980" w:rsidP="00B86980">
      <w:pPr>
        <w:pStyle w:val="a5"/>
        <w:tabs>
          <w:tab w:val="clear" w:pos="418"/>
          <w:tab w:val="right" w:pos="1195"/>
          <w:tab w:val="left" w:pos="1264"/>
          <w:tab w:val="left" w:pos="1695"/>
          <w:tab w:val="left" w:pos="2126"/>
          <w:tab w:val="left" w:pos="2557"/>
        </w:tabs>
        <w:ind w:leftChars="165" w:left="1275" w:right="1264" w:hangingChars="516" w:hanging="929"/>
      </w:pPr>
      <w:r>
        <w:rPr>
          <w:rFonts w:hint="eastAsia"/>
        </w:rPr>
        <w:tab/>
      </w:r>
      <w:r w:rsidRPr="00E30567">
        <w:rPr>
          <w:rStyle w:val="a3"/>
        </w:rPr>
        <w:footnoteRef/>
      </w:r>
      <w:r>
        <w:rPr>
          <w:rFonts w:hint="eastAsia"/>
        </w:rPr>
        <w:tab/>
      </w:r>
      <w:r>
        <w:rPr>
          <w:lang w:val="en-CA"/>
        </w:rPr>
        <w:t xml:space="preserve">Indonesia Minister of Home Affairs, </w:t>
      </w:r>
      <w:r>
        <w:rPr>
          <w:bCs/>
          <w:lang w:val="en-CA"/>
        </w:rPr>
        <w:t>“</w:t>
      </w:r>
      <w:r w:rsidRPr="00E30567">
        <w:rPr>
          <w:lang w:val="en-CA"/>
        </w:rPr>
        <w:t>Technical guidance and procedures for regulating tariff of drinking water in regional administration-owned drinking companies</w:t>
      </w:r>
      <w:r>
        <w:rPr>
          <w:lang w:val="en-CA"/>
        </w:rPr>
        <w:t>”</w:t>
      </w:r>
      <w:r w:rsidRPr="00945EC4">
        <w:rPr>
          <w:lang w:val="en-CA"/>
        </w:rPr>
        <w:t xml:space="preserve">, </w:t>
      </w:r>
      <w:r w:rsidRPr="00E30567">
        <w:rPr>
          <w:lang w:val="en-CA"/>
        </w:rPr>
        <w:t>regulation No.23/2006</w:t>
      </w:r>
      <w:r w:rsidRPr="00945EC4">
        <w:rPr>
          <w:lang w:val="en-CA"/>
        </w:rPr>
        <w:t>, 3</w:t>
      </w:r>
      <w:r w:rsidRPr="00E30567">
        <w:rPr>
          <w:lang w:val="en-CA"/>
        </w:rPr>
        <w:t xml:space="preserve"> July 2006</w:t>
      </w:r>
      <w:r w:rsidRPr="00945EC4">
        <w:rPr>
          <w:lang w:val="en-CA"/>
        </w:rPr>
        <w:t xml:space="preserve">, Article 3.2, </w:t>
      </w:r>
      <w:r>
        <w:rPr>
          <w:rFonts w:hint="eastAsia"/>
          <w:lang w:val="en-CA"/>
        </w:rPr>
        <w:t>网址</w:t>
      </w:r>
      <w:hyperlink r:id="rId5" w:history="1">
        <w:r w:rsidRPr="00480E97">
          <w:rPr>
            <w:rStyle w:val="ad"/>
            <w:lang w:val="en-CA"/>
          </w:rPr>
          <w:t>http://faolex.fao.org/docs/pdf/ins67962.pdf</w:t>
        </w:r>
      </w:hyperlink>
      <w:r w:rsidRPr="00945EC4">
        <w:rPr>
          <w:lang w:val="en-CA"/>
        </w:rPr>
        <w:t>.</w:t>
      </w:r>
    </w:p>
  </w:footnote>
  <w:footnote w:id="17">
    <w:p w:rsidR="00B86980" w:rsidRDefault="00B86980" w:rsidP="00B86980">
      <w:pPr>
        <w:pStyle w:val="a5"/>
        <w:tabs>
          <w:tab w:val="clear" w:pos="418"/>
          <w:tab w:val="right" w:pos="1195"/>
          <w:tab w:val="left" w:pos="1264"/>
          <w:tab w:val="left" w:pos="1695"/>
          <w:tab w:val="left" w:pos="2126"/>
          <w:tab w:val="left" w:pos="2557"/>
        </w:tabs>
        <w:ind w:left="1264" w:right="1264" w:hanging="432"/>
      </w:pPr>
      <w:r>
        <w:rPr>
          <w:rFonts w:hint="eastAsia"/>
        </w:rPr>
        <w:tab/>
      </w:r>
      <w:r>
        <w:rPr>
          <w:rStyle w:val="a3"/>
        </w:rPr>
        <w:footnoteRef/>
      </w:r>
      <w:r>
        <w:rPr>
          <w:rFonts w:hint="eastAsia"/>
        </w:rPr>
        <w:tab/>
      </w:r>
      <w:r>
        <w:rPr>
          <w:rFonts w:hint="eastAsia"/>
        </w:rPr>
        <w:t>关于通过参与式过程自我确定贫困线的有趣见解，见</w:t>
      </w:r>
      <w:r>
        <w:t xml:space="preserve">Asian Coalition for Housing Rights, “Housing by People in Asia” No. 19, September 2014, </w:t>
      </w:r>
      <w:r>
        <w:rPr>
          <w:rFonts w:hint="eastAsia"/>
        </w:rPr>
        <w:t>网址</w:t>
      </w:r>
      <w:hyperlink r:id="rId6" w:history="1">
        <w:r w:rsidRPr="00B13766">
          <w:rPr>
            <w:rStyle w:val="ad"/>
          </w:rPr>
          <w:t>http://www.achr.net/upload/downloads/file_</w:t>
        </w:r>
        <w:r w:rsidRPr="00B13766">
          <w:rPr>
            <w:rStyle w:val="ad"/>
            <w:rFonts w:hint="eastAsia"/>
          </w:rPr>
          <w:t xml:space="preserve"> </w:t>
        </w:r>
        <w:r w:rsidRPr="00B13766">
          <w:rPr>
            <w:rStyle w:val="ad"/>
          </w:rPr>
          <w:t>16102014142111.pdf</w:t>
        </w:r>
      </w:hyperlink>
      <w:r>
        <w:t xml:space="preserve"> </w:t>
      </w:r>
      <w:r w:rsidRPr="000E67B2">
        <w:t>.</w:t>
      </w:r>
    </w:p>
  </w:footnote>
  <w:footnote w:id="18">
    <w:p w:rsidR="00B86980" w:rsidRDefault="00B86980" w:rsidP="00B86980">
      <w:pPr>
        <w:pStyle w:val="a5"/>
        <w:tabs>
          <w:tab w:val="clear" w:pos="418"/>
          <w:tab w:val="right" w:pos="1195"/>
          <w:tab w:val="left" w:pos="1264"/>
          <w:tab w:val="left" w:pos="1695"/>
          <w:tab w:val="left" w:pos="2126"/>
          <w:tab w:val="left" w:pos="2557"/>
        </w:tabs>
        <w:ind w:left="1264" w:right="1264" w:hanging="432"/>
      </w:pPr>
      <w:r>
        <w:rPr>
          <w:rFonts w:hint="eastAsia"/>
        </w:rPr>
        <w:tab/>
      </w:r>
      <w:r w:rsidRPr="00B86980">
        <w:footnoteRef/>
      </w:r>
      <w:r>
        <w:rPr>
          <w:rFonts w:hint="eastAsia"/>
        </w:rPr>
        <w:tab/>
      </w:r>
      <w:r w:rsidRPr="000E67B2">
        <w:t>International Water and Sanitation Centre report 2015</w:t>
      </w:r>
      <w:r>
        <w:t xml:space="preserve">, </w:t>
      </w:r>
      <w:r>
        <w:rPr>
          <w:rFonts w:hint="eastAsia"/>
        </w:rPr>
        <w:t>网址</w:t>
      </w:r>
      <w:r w:rsidRPr="00B86980">
        <w:t xml:space="preserve"> </w:t>
      </w:r>
      <w:r w:rsidRPr="000E67B2">
        <w:t>http://www.publicfinanceforwash.com.</w:t>
      </w:r>
    </w:p>
  </w:footnote>
  <w:footnote w:id="19">
    <w:p w:rsidR="00B86980" w:rsidRDefault="00B86980" w:rsidP="00B86980">
      <w:pPr>
        <w:pStyle w:val="a5"/>
        <w:tabs>
          <w:tab w:val="clear" w:pos="418"/>
          <w:tab w:val="right" w:pos="1195"/>
          <w:tab w:val="left" w:pos="1264"/>
          <w:tab w:val="left" w:pos="1695"/>
          <w:tab w:val="left" w:pos="2126"/>
          <w:tab w:val="left" w:pos="2557"/>
        </w:tabs>
        <w:ind w:left="1264" w:right="1264" w:hanging="432"/>
      </w:pPr>
      <w:r>
        <w:rPr>
          <w:rFonts w:hint="eastAsia"/>
        </w:rPr>
        <w:tab/>
      </w:r>
      <w:r w:rsidRPr="00B86980">
        <w:footnoteRef/>
      </w:r>
      <w:r>
        <w:rPr>
          <w:rFonts w:hint="eastAsia"/>
        </w:rPr>
        <w:tab/>
      </w:r>
      <w:r w:rsidRPr="0011035B">
        <w:t>South Africa, Water Services Act, art. 4 (3)(c).</w:t>
      </w:r>
    </w:p>
  </w:footnote>
  <w:footnote w:id="20">
    <w:p w:rsidR="00B86980" w:rsidRDefault="00B86980" w:rsidP="00B86980">
      <w:pPr>
        <w:pStyle w:val="a5"/>
        <w:tabs>
          <w:tab w:val="clear" w:pos="418"/>
          <w:tab w:val="right" w:pos="1195"/>
          <w:tab w:val="left" w:pos="1264"/>
          <w:tab w:val="left" w:pos="1695"/>
          <w:tab w:val="left" w:pos="2126"/>
          <w:tab w:val="left" w:pos="2557"/>
        </w:tabs>
        <w:ind w:left="1264" w:right="1264" w:hanging="432"/>
      </w:pPr>
      <w:r>
        <w:rPr>
          <w:rFonts w:hint="eastAsia"/>
        </w:rPr>
        <w:tab/>
      </w:r>
      <w:r w:rsidRPr="00B86980">
        <w:footnoteRef/>
      </w:r>
      <w:r>
        <w:rPr>
          <w:rFonts w:hint="eastAsia"/>
        </w:rPr>
        <w:tab/>
      </w:r>
      <w:r w:rsidRPr="00197DA6">
        <w:t>France, Loi</w:t>
      </w:r>
      <w:r w:rsidRPr="00B86980">
        <w:t xml:space="preserve"> n° 2013-312 (15/04/2013), art. 19</w:t>
      </w:r>
      <w:r w:rsidRPr="00B86980">
        <w:rPr>
          <w:rFonts w:hint="eastAsia"/>
        </w:rPr>
        <w:t>，</w:t>
      </w:r>
      <w:r w:rsidRPr="00B86980">
        <w:t>该法修改了</w:t>
      </w:r>
      <w:r w:rsidRPr="00B86980">
        <w:t xml:space="preserve">Code de l’action sociale et des familles, art. L115-3, </w:t>
      </w:r>
      <w:r w:rsidRPr="00B86980">
        <w:rPr>
          <w:rFonts w:hint="eastAsia"/>
        </w:rPr>
        <w:t>网址</w:t>
      </w:r>
      <w:hyperlink r:id="rId7" w:history="1">
        <w:r w:rsidRPr="00B13766">
          <w:rPr>
            <w:rStyle w:val="ad"/>
          </w:rPr>
          <w:t>http://www.legifrance.gouv.fr/affichTexte.do?cidTexte=JORFTEXT000027310001&amp;</w:t>
        </w:r>
        <w:r w:rsidRPr="00B13766">
          <w:rPr>
            <w:rStyle w:val="ad"/>
            <w:rFonts w:hint="eastAsia"/>
          </w:rPr>
          <w:t xml:space="preserve"> </w:t>
        </w:r>
        <w:r w:rsidRPr="00B13766">
          <w:rPr>
            <w:rStyle w:val="ad"/>
          </w:rPr>
          <w:t>fastPos=1&amp;fastReqId=760965938&amp;categorieLien=cid&amp;oldAction=rechTexte</w:t>
        </w:r>
      </w:hyperlink>
      <w:r>
        <w:t xml:space="preserve"> (in French)</w:t>
      </w:r>
      <w:r w:rsidRPr="00E30567">
        <w:t>.</w:t>
      </w:r>
    </w:p>
  </w:footnote>
  <w:footnote w:id="21">
    <w:p w:rsidR="00B86980" w:rsidRDefault="00B86980" w:rsidP="00B86980">
      <w:pPr>
        <w:pStyle w:val="a5"/>
        <w:tabs>
          <w:tab w:val="clear" w:pos="418"/>
          <w:tab w:val="right" w:pos="1195"/>
          <w:tab w:val="left" w:pos="1264"/>
          <w:tab w:val="left" w:pos="1695"/>
          <w:tab w:val="left" w:pos="2126"/>
          <w:tab w:val="left" w:pos="2557"/>
        </w:tabs>
        <w:ind w:left="1264" w:right="1264" w:hanging="432"/>
      </w:pPr>
      <w:r>
        <w:rPr>
          <w:rFonts w:hint="eastAsia"/>
        </w:rPr>
        <w:tab/>
      </w:r>
      <w:r w:rsidRPr="00B86980">
        <w:footnoteRef/>
      </w:r>
      <w:r>
        <w:rPr>
          <w:rFonts w:hint="eastAsia"/>
        </w:rPr>
        <w:tab/>
      </w:r>
      <w:r>
        <w:rPr>
          <w:rFonts w:hint="eastAsia"/>
        </w:rPr>
        <w:t>特别报告员就</w:t>
      </w:r>
      <w:r>
        <w:t>享受安全饮用水和卫生</w:t>
      </w:r>
      <w:r>
        <w:rPr>
          <w:rFonts w:hint="eastAsia"/>
        </w:rPr>
        <w:t>服务</w:t>
      </w:r>
      <w:r>
        <w:t>及其他人权发表的媒体声明</w:t>
      </w:r>
      <w:r w:rsidRPr="0011035B">
        <w:t xml:space="preserve">, “Detroit: Disconnecting water from people who cannot pay – an affront to human rights, say UN experts”, </w:t>
      </w:r>
      <w:r w:rsidRPr="00E115EE">
        <w:t>2014</w:t>
      </w:r>
      <w:r w:rsidRPr="00E115EE">
        <w:t>年</w:t>
      </w:r>
      <w:r w:rsidRPr="00E115EE">
        <w:rPr>
          <w:rFonts w:hint="eastAsia"/>
        </w:rPr>
        <w:t>6</w:t>
      </w:r>
      <w:r w:rsidRPr="00E115EE">
        <w:rPr>
          <w:rFonts w:hint="eastAsia"/>
        </w:rPr>
        <w:t>月</w:t>
      </w:r>
      <w:r w:rsidRPr="0089255A">
        <w:rPr>
          <w:rFonts w:hint="eastAsia"/>
        </w:rPr>
        <w:t>25</w:t>
      </w:r>
      <w:r>
        <w:rPr>
          <w:rFonts w:hint="eastAsia"/>
        </w:rPr>
        <w:t>日，</w:t>
      </w:r>
      <w:r>
        <w:t>网址</w:t>
      </w:r>
      <w:hyperlink r:id="rId8" w:history="1">
        <w:r w:rsidRPr="00B86980">
          <w:t>http://www.ohchr.org/EN/NewsEvents/Pages/DisplayNews.aspx?NewsID=14777</w:t>
        </w:r>
      </w:hyperlink>
      <w:r w:rsidRPr="00B86980">
        <w:t>.</w:t>
      </w:r>
    </w:p>
  </w:footnote>
  <w:footnote w:id="22">
    <w:p w:rsidR="00B86980" w:rsidRDefault="00B86980" w:rsidP="00B86980">
      <w:pPr>
        <w:pStyle w:val="a5"/>
        <w:tabs>
          <w:tab w:val="clear" w:pos="418"/>
          <w:tab w:val="right" w:pos="1195"/>
          <w:tab w:val="left" w:pos="1264"/>
          <w:tab w:val="left" w:pos="1695"/>
          <w:tab w:val="left" w:pos="2126"/>
          <w:tab w:val="left" w:pos="2557"/>
        </w:tabs>
        <w:ind w:left="1264" w:right="1264" w:hanging="432"/>
      </w:pPr>
      <w:r>
        <w:rPr>
          <w:rFonts w:hint="eastAsia"/>
        </w:rPr>
        <w:tab/>
      </w:r>
      <w:r w:rsidRPr="00B86980">
        <w:footnoteRef/>
      </w:r>
      <w:r>
        <w:rPr>
          <w:rFonts w:hint="eastAsia"/>
        </w:rPr>
        <w:tab/>
      </w:r>
      <w:r w:rsidRPr="004E5BF1">
        <w:t>Coalition Against Water Privatisation,</w:t>
      </w:r>
      <w:r>
        <w:t xml:space="preserve"> </w:t>
      </w:r>
      <w:r w:rsidRPr="00B86980">
        <w:t xml:space="preserve">“The struggle against silent disconnections – Prepaid meters and the struggle for life in Phiri, Soweto” (2004), pp. 4-5, </w:t>
      </w:r>
      <w:r w:rsidRPr="00B86980">
        <w:rPr>
          <w:rFonts w:hint="eastAsia"/>
        </w:rPr>
        <w:t>网址</w:t>
      </w:r>
      <w:r w:rsidRPr="00B86980">
        <w:t xml:space="preserve"> </w:t>
      </w:r>
      <w:hyperlink r:id="rId9" w:history="1">
        <w:r w:rsidRPr="00B13766">
          <w:rPr>
            <w:rStyle w:val="ad"/>
          </w:rPr>
          <w:t>https://www.citizen.org/documents/</w:t>
        </w:r>
        <w:r w:rsidRPr="00B13766">
          <w:rPr>
            <w:rStyle w:val="ad"/>
            <w:rFonts w:hint="eastAsia"/>
          </w:rPr>
          <w:t xml:space="preserve"> </w:t>
        </w:r>
        <w:r w:rsidRPr="00B13766">
          <w:rPr>
            <w:rStyle w:val="ad"/>
          </w:rPr>
          <w:t>Phiri.pdf.</w:t>
        </w:r>
      </w:hyperlink>
    </w:p>
  </w:footnote>
  <w:footnote w:id="23">
    <w:p w:rsidR="00B86980" w:rsidRPr="00B178E1" w:rsidRDefault="00B86980" w:rsidP="00B86980">
      <w:pPr>
        <w:pStyle w:val="a5"/>
        <w:tabs>
          <w:tab w:val="clear" w:pos="418"/>
          <w:tab w:val="right" w:pos="1195"/>
          <w:tab w:val="left" w:pos="1264"/>
          <w:tab w:val="left" w:pos="1695"/>
          <w:tab w:val="left" w:pos="2126"/>
          <w:tab w:val="left" w:pos="2557"/>
        </w:tabs>
        <w:ind w:left="1264" w:right="1264" w:hanging="432"/>
      </w:pPr>
      <w:r w:rsidRPr="00B178E1">
        <w:rPr>
          <w:rFonts w:hint="eastAsia"/>
        </w:rPr>
        <w:tab/>
      </w:r>
      <w:r w:rsidRPr="00B178E1">
        <w:rPr>
          <w:rStyle w:val="a3"/>
        </w:rPr>
        <w:footnoteRef/>
      </w:r>
      <w:r w:rsidRPr="00B178E1">
        <w:rPr>
          <w:rFonts w:hint="eastAsia"/>
        </w:rPr>
        <w:tab/>
      </w:r>
      <w:r w:rsidRPr="00B178E1">
        <w:rPr>
          <w:rFonts w:hint="eastAsia"/>
        </w:rPr>
        <w:t>世界银行，</w:t>
      </w:r>
      <w:r w:rsidRPr="00B178E1">
        <w:t>世行首席经济学家在</w:t>
      </w:r>
      <w:r w:rsidRPr="00B178E1">
        <w:rPr>
          <w:rFonts w:hint="eastAsia"/>
        </w:rPr>
        <w:t>2014</w:t>
      </w:r>
      <w:r w:rsidRPr="00B178E1">
        <w:rPr>
          <w:rFonts w:hint="eastAsia"/>
        </w:rPr>
        <w:t>年人人享有环境卫生和供水的高级别会议上的主旨演讲，</w:t>
      </w:r>
      <w:r w:rsidRPr="00B178E1">
        <w:rPr>
          <w:rFonts w:hint="eastAsia"/>
        </w:rPr>
        <w:t>2014</w:t>
      </w:r>
      <w:r w:rsidRPr="00B178E1">
        <w:rPr>
          <w:rFonts w:hint="eastAsia"/>
        </w:rPr>
        <w:t>年</w:t>
      </w:r>
      <w:r w:rsidRPr="00B178E1">
        <w:rPr>
          <w:rFonts w:hint="eastAsia"/>
        </w:rPr>
        <w:t>4</w:t>
      </w:r>
      <w:r w:rsidRPr="00B178E1">
        <w:rPr>
          <w:rFonts w:hint="eastAsia"/>
        </w:rPr>
        <w:t>月</w:t>
      </w:r>
      <w:r w:rsidRPr="00B178E1">
        <w:rPr>
          <w:rFonts w:hint="eastAsia"/>
        </w:rPr>
        <w:t>11</w:t>
      </w:r>
      <w:r w:rsidRPr="00B178E1">
        <w:rPr>
          <w:rFonts w:hint="eastAsia"/>
        </w:rPr>
        <w:t>日，</w:t>
      </w:r>
      <w:r w:rsidRPr="00B178E1">
        <w:t xml:space="preserve"> </w:t>
      </w:r>
      <w:r w:rsidRPr="00B178E1">
        <w:rPr>
          <w:rFonts w:hint="eastAsia"/>
        </w:rPr>
        <w:t>网址：</w:t>
      </w:r>
      <w:hyperlink r:id="rId10" w:history="1">
        <w:r w:rsidRPr="00B178E1">
          <w:rPr>
            <w:rStyle w:val="ad"/>
          </w:rPr>
          <w:t>http://sanitationandwaterforall.org/?download=663</w:t>
        </w:r>
      </w:hyperlink>
      <w:r w:rsidRPr="00B178E1">
        <w:rPr>
          <w:rFonts w:hint="eastAsia"/>
        </w:rPr>
        <w:t>；</w:t>
      </w:r>
      <w:r w:rsidRPr="00B178E1">
        <w:t xml:space="preserve">Guy </w:t>
      </w:r>
      <w:r w:rsidRPr="00B178E1">
        <w:rPr>
          <w:lang w:eastAsia="ja-JP"/>
        </w:rPr>
        <w:t xml:space="preserve">Norman, </w:t>
      </w:r>
      <w:r w:rsidRPr="00B178E1">
        <w:rPr>
          <w:lang w:eastAsia="de-DE"/>
        </w:rPr>
        <w:t xml:space="preserve">Catarina </w:t>
      </w:r>
      <w:r w:rsidRPr="00B178E1">
        <w:rPr>
          <w:lang w:eastAsia="ja-JP"/>
        </w:rPr>
        <w:t xml:space="preserve">Fonseca </w:t>
      </w:r>
      <w:r w:rsidRPr="00B178E1">
        <w:rPr>
          <w:rFonts w:hint="eastAsia"/>
        </w:rPr>
        <w:t>和</w:t>
      </w:r>
      <w:r w:rsidRPr="00B178E1">
        <w:rPr>
          <w:lang w:eastAsia="de-DE"/>
        </w:rPr>
        <w:t>Sophie</w:t>
      </w:r>
      <w:r w:rsidRPr="00B178E1">
        <w:rPr>
          <w:lang w:eastAsia="ja-JP"/>
        </w:rPr>
        <w:t xml:space="preserve"> Trémolet (2015)</w:t>
      </w:r>
      <w:r w:rsidRPr="00B178E1">
        <w:rPr>
          <w:rFonts w:hint="eastAsia"/>
        </w:rPr>
        <w:t>，“国内公共资金服务于人人享有饮水、环境卫生和个人卫生：是什么？为什么？怎么样？”</w:t>
      </w:r>
      <w:r w:rsidRPr="00B178E1">
        <w:rPr>
          <w:lang w:eastAsia="ja-JP"/>
        </w:rPr>
        <w:t>Finance Brief 1, Public Finance for WASH,</w:t>
      </w:r>
      <w:r w:rsidRPr="00B178E1">
        <w:rPr>
          <w:rFonts w:hint="eastAsia"/>
        </w:rPr>
        <w:t>，网址</w:t>
      </w:r>
      <w:hyperlink r:id="rId11" w:history="1">
        <w:r w:rsidRPr="00B178E1">
          <w:rPr>
            <w:rStyle w:val="ad"/>
            <w:lang w:eastAsia="ja-JP"/>
          </w:rPr>
          <w:t>http://www.publicfinanceforwash.com/sites/default/files/uploads/Finance_Brief_1_-_Domestic_public_finance_for_WASH.pdf</w:t>
        </w:r>
      </w:hyperlink>
      <w:r w:rsidRPr="00B178E1">
        <w:rPr>
          <w:lang w:eastAsia="ja-JP"/>
        </w:rPr>
        <w:t xml:space="preserve"> </w:t>
      </w:r>
      <w:r w:rsidRPr="00B178E1">
        <w:rPr>
          <w:rFonts w:hint="eastAsia"/>
        </w:rPr>
        <w:t>。</w:t>
      </w:r>
    </w:p>
  </w:footnote>
  <w:footnote w:id="24">
    <w:p w:rsidR="00B86980" w:rsidRPr="00B178E1" w:rsidRDefault="00B86980" w:rsidP="00B86980">
      <w:pPr>
        <w:pStyle w:val="a5"/>
        <w:tabs>
          <w:tab w:val="clear" w:pos="418"/>
          <w:tab w:val="right" w:pos="1195"/>
          <w:tab w:val="left" w:pos="1264"/>
          <w:tab w:val="left" w:pos="1695"/>
          <w:tab w:val="left" w:pos="2126"/>
          <w:tab w:val="left" w:pos="2557"/>
        </w:tabs>
        <w:ind w:left="1264" w:right="1264" w:hanging="432"/>
      </w:pPr>
      <w:r w:rsidRPr="00B178E1">
        <w:rPr>
          <w:rFonts w:hint="eastAsia"/>
        </w:rPr>
        <w:tab/>
      </w:r>
      <w:r w:rsidRPr="00B178E1">
        <w:rPr>
          <w:rStyle w:val="a3"/>
        </w:rPr>
        <w:footnoteRef/>
      </w:r>
      <w:r w:rsidRPr="00B178E1">
        <w:rPr>
          <w:rFonts w:hint="eastAsia"/>
        </w:rPr>
        <w:tab/>
      </w:r>
      <w:r w:rsidRPr="00B178E1">
        <w:rPr>
          <w:rFonts w:hint="eastAsia"/>
        </w:rPr>
        <w:t>世界卫生组织</w:t>
      </w:r>
      <w:r w:rsidRPr="00B178E1">
        <w:t>(WHO)/</w:t>
      </w:r>
      <w:r w:rsidRPr="00B178E1">
        <w:rPr>
          <w:rFonts w:hint="eastAsia"/>
        </w:rPr>
        <w:t>联合国</w:t>
      </w:r>
      <w:r w:rsidRPr="00B178E1">
        <w:t>儿童基金会</w:t>
      </w:r>
      <w:r w:rsidRPr="00B178E1">
        <w:rPr>
          <w:rFonts w:hint="eastAsia"/>
        </w:rPr>
        <w:t>，</w:t>
      </w:r>
      <w:r w:rsidRPr="00B178E1">
        <w:t>联合监测</w:t>
      </w:r>
      <w:r w:rsidRPr="00B178E1">
        <w:rPr>
          <w:rFonts w:hint="eastAsia"/>
        </w:rPr>
        <w:t>方案，“</w:t>
      </w:r>
      <w:r w:rsidRPr="00B178E1">
        <w:rPr>
          <w:rFonts w:hint="eastAsia"/>
        </w:rPr>
        <w:t>2015</w:t>
      </w:r>
      <w:r w:rsidRPr="00B178E1">
        <w:rPr>
          <w:rFonts w:hint="eastAsia"/>
        </w:rPr>
        <w:t>卫生设施和饮用水方面的进步和千年发展目标评估”</w:t>
      </w:r>
      <w:r w:rsidRPr="00B178E1">
        <w:t xml:space="preserve"> (</w:t>
      </w:r>
      <w:r w:rsidRPr="00B178E1">
        <w:t>日内瓦</w:t>
      </w:r>
      <w:r w:rsidRPr="00B178E1">
        <w:rPr>
          <w:rFonts w:hint="eastAsia"/>
        </w:rPr>
        <w:t>，</w:t>
      </w:r>
      <w:r w:rsidRPr="00B178E1">
        <w:t xml:space="preserve"> 2015)</w:t>
      </w:r>
      <w:r w:rsidRPr="00B178E1">
        <w:rPr>
          <w:rFonts w:hint="eastAsia"/>
        </w:rPr>
        <w:t>，</w:t>
      </w:r>
      <w:r w:rsidRPr="00B178E1">
        <w:t>第</w:t>
      </w:r>
      <w:r w:rsidRPr="00B178E1">
        <w:t xml:space="preserve"> 8-9</w:t>
      </w:r>
      <w:r w:rsidRPr="00B178E1">
        <w:t>页</w:t>
      </w:r>
      <w:r w:rsidRPr="00B178E1">
        <w:rPr>
          <w:rFonts w:hint="eastAsia"/>
        </w:rPr>
        <w:t>。</w:t>
      </w:r>
    </w:p>
  </w:footnote>
  <w:footnote w:id="25">
    <w:p w:rsidR="00B86980" w:rsidRDefault="00B86980" w:rsidP="00B86980">
      <w:pPr>
        <w:pStyle w:val="a5"/>
        <w:tabs>
          <w:tab w:val="clear" w:pos="418"/>
          <w:tab w:val="right" w:pos="1195"/>
          <w:tab w:val="left" w:pos="1264"/>
          <w:tab w:val="left" w:pos="1695"/>
          <w:tab w:val="left" w:pos="2126"/>
          <w:tab w:val="left" w:pos="2557"/>
        </w:tabs>
        <w:ind w:left="1264" w:right="1264" w:hanging="432"/>
      </w:pPr>
      <w:r>
        <w:rPr>
          <w:rFonts w:hint="eastAsia"/>
        </w:rPr>
        <w:tab/>
      </w:r>
      <w:r>
        <w:rPr>
          <w:rStyle w:val="a3"/>
        </w:rPr>
        <w:footnoteRef/>
      </w:r>
      <w:r>
        <w:rPr>
          <w:rFonts w:hint="eastAsia"/>
        </w:rPr>
        <w:tab/>
      </w:r>
      <w:r w:rsidRPr="0011035B">
        <w:t xml:space="preserve">Tom Slaymaker and Catarina Fonseca, “Framing paper JMP post-2015 </w:t>
      </w:r>
      <w:r>
        <w:t>W</w:t>
      </w:r>
      <w:r w:rsidRPr="0011035B">
        <w:t xml:space="preserve">orking </w:t>
      </w:r>
      <w:r>
        <w:t>G</w:t>
      </w:r>
      <w:r w:rsidRPr="0011035B">
        <w:t xml:space="preserve">roup on </w:t>
      </w:r>
      <w:r>
        <w:t>W</w:t>
      </w:r>
      <w:r w:rsidRPr="0011035B">
        <w:t xml:space="preserve">ater” (2012), </w:t>
      </w:r>
      <w:r>
        <w:rPr>
          <w:rFonts w:hint="eastAsia"/>
        </w:rPr>
        <w:t>网址</w:t>
      </w:r>
      <w:r w:rsidRPr="0011035B">
        <w:t xml:space="preserve"> </w:t>
      </w:r>
      <w:hyperlink r:id="rId12" w:history="1">
        <w:r w:rsidRPr="00F64C2A">
          <w:rPr>
            <w:rStyle w:val="ad"/>
          </w:rPr>
          <w:t>http://www.wssinfo.org/fileadmin/user_upload/resources/post-2015-Water-Working-</w:t>
        </w:r>
        <w:r w:rsidRPr="00F64C2A">
          <w:rPr>
            <w:rStyle w:val="ad"/>
            <w:rFonts w:hint="eastAsia"/>
          </w:rPr>
          <w:t xml:space="preserve"> </w:t>
        </w:r>
        <w:r w:rsidRPr="00F64C2A">
          <w:rPr>
            <w:rStyle w:val="ad"/>
          </w:rPr>
          <w:t>Group-Framing-Paper-v3.pdf</w:t>
        </w:r>
      </w:hyperlink>
      <w:r w:rsidRPr="0011035B">
        <w:t>.</w:t>
      </w:r>
    </w:p>
  </w:footnote>
  <w:footnote w:id="26">
    <w:p w:rsidR="00B86980" w:rsidRDefault="00B86980" w:rsidP="00B86980">
      <w:pPr>
        <w:pStyle w:val="a5"/>
        <w:tabs>
          <w:tab w:val="clear" w:pos="418"/>
          <w:tab w:val="right" w:pos="1195"/>
          <w:tab w:val="left" w:pos="1264"/>
          <w:tab w:val="left" w:pos="1695"/>
          <w:tab w:val="left" w:pos="2126"/>
          <w:tab w:val="left" w:pos="2557"/>
        </w:tabs>
        <w:ind w:left="1264" w:right="1264" w:hanging="432"/>
      </w:pPr>
      <w:r>
        <w:rPr>
          <w:rFonts w:hint="eastAsia"/>
        </w:rPr>
        <w:tab/>
      </w:r>
      <w:r>
        <w:rPr>
          <w:rStyle w:val="a3"/>
        </w:rPr>
        <w:footnoteRef/>
      </w:r>
      <w:r>
        <w:rPr>
          <w:rFonts w:hint="eastAsia"/>
        </w:rPr>
        <w:tab/>
      </w:r>
      <w:r>
        <w:rPr>
          <w:rFonts w:hint="eastAsia"/>
        </w:rPr>
        <w:t>见</w:t>
      </w:r>
      <w:r w:rsidRPr="00034037">
        <w:rPr>
          <w:sz w:val="20"/>
          <w:lang w:val="en-GB"/>
        </w:rPr>
        <w:t>See Organization for Economic Cooperation and Development/Development Co-operation Directorate Secretariat and World Water Council,</w:t>
      </w:r>
      <w:r w:rsidRPr="0011035B">
        <w:t xml:space="preserve"> Donor profiles on aid to water supply (2008)</w:t>
      </w:r>
      <w:r>
        <w:t xml:space="preserve">, </w:t>
      </w:r>
      <w:r>
        <w:rPr>
          <w:rFonts w:hint="eastAsia"/>
        </w:rPr>
        <w:t>网址：</w:t>
      </w:r>
      <w:r>
        <w:t xml:space="preserve"> </w:t>
      </w:r>
      <w:hyperlink r:id="rId13" w:history="1">
        <w:r w:rsidRPr="00B86980">
          <w:t>http://www.oecd.org/dac/stats/41752319.pdf</w:t>
        </w:r>
      </w:hyperlink>
      <w:r w:rsidRPr="0011035B">
        <w:t>.</w:t>
      </w:r>
    </w:p>
  </w:footnote>
  <w:footnote w:id="27">
    <w:p w:rsidR="00B86980" w:rsidRDefault="00B86980" w:rsidP="00B86980">
      <w:pPr>
        <w:pStyle w:val="a5"/>
        <w:tabs>
          <w:tab w:val="clear" w:pos="418"/>
          <w:tab w:val="right" w:pos="1195"/>
          <w:tab w:val="left" w:pos="1264"/>
          <w:tab w:val="left" w:pos="1695"/>
          <w:tab w:val="left" w:pos="2126"/>
          <w:tab w:val="left" w:pos="2557"/>
        </w:tabs>
        <w:ind w:left="1264" w:right="1264" w:hanging="432"/>
      </w:pPr>
      <w:r>
        <w:rPr>
          <w:rFonts w:hint="eastAsia"/>
        </w:rPr>
        <w:tab/>
      </w:r>
      <w:r>
        <w:rPr>
          <w:rStyle w:val="a3"/>
        </w:rPr>
        <w:footnoteRef/>
      </w:r>
      <w:r>
        <w:rPr>
          <w:rFonts w:hint="eastAsia"/>
        </w:rPr>
        <w:tab/>
      </w:r>
      <w:r>
        <w:rPr>
          <w:rFonts w:hint="eastAsia"/>
        </w:rPr>
        <w:t>见</w:t>
      </w:r>
      <w:r>
        <w:t xml:space="preserve">Kamal Kar and Robert Chambers, </w:t>
      </w:r>
      <w:r>
        <w:rPr>
          <w:i/>
        </w:rPr>
        <w:t>Handbook on Community-Led Total Sanitation</w:t>
      </w:r>
      <w:r>
        <w:t>, (Plan UK and Institute of Development Studies, London and Brighton, 2008), p. 7.</w:t>
      </w:r>
    </w:p>
  </w:footnote>
  <w:footnote w:id="28">
    <w:p w:rsidR="00B86980" w:rsidRDefault="00B86980" w:rsidP="00B86980">
      <w:pPr>
        <w:pStyle w:val="a5"/>
        <w:tabs>
          <w:tab w:val="clear" w:pos="418"/>
          <w:tab w:val="right" w:pos="1195"/>
          <w:tab w:val="left" w:pos="1264"/>
          <w:tab w:val="left" w:pos="1695"/>
          <w:tab w:val="left" w:pos="2126"/>
          <w:tab w:val="left" w:pos="2557"/>
        </w:tabs>
        <w:ind w:left="1264" w:right="1264" w:hanging="432"/>
      </w:pPr>
      <w:r>
        <w:rPr>
          <w:rFonts w:hint="eastAsia"/>
        </w:rPr>
        <w:tab/>
      </w:r>
      <w:r>
        <w:rPr>
          <w:rStyle w:val="a3"/>
        </w:rPr>
        <w:footnoteRef/>
      </w:r>
      <w:r>
        <w:rPr>
          <w:rFonts w:hint="eastAsia"/>
        </w:rPr>
        <w:tab/>
      </w:r>
      <w:r>
        <w:rPr>
          <w:rFonts w:hint="eastAsia"/>
        </w:rPr>
        <w:t>同上，</w:t>
      </w:r>
      <w:r>
        <w:t>第</w:t>
      </w:r>
      <w:r>
        <w:t xml:space="preserve"> 8</w:t>
      </w:r>
      <w:r>
        <w:rPr>
          <w:rFonts w:hint="eastAsia"/>
        </w:rPr>
        <w:t>页。</w:t>
      </w:r>
    </w:p>
  </w:footnote>
  <w:footnote w:id="29">
    <w:p w:rsidR="00B86980" w:rsidRDefault="00B86980" w:rsidP="00B86980">
      <w:pPr>
        <w:pStyle w:val="a5"/>
        <w:tabs>
          <w:tab w:val="clear" w:pos="418"/>
          <w:tab w:val="right" w:pos="1195"/>
          <w:tab w:val="left" w:pos="1264"/>
          <w:tab w:val="left" w:pos="1695"/>
          <w:tab w:val="left" w:pos="2126"/>
          <w:tab w:val="left" w:pos="2557"/>
        </w:tabs>
        <w:ind w:left="1264" w:right="1264" w:hanging="432"/>
      </w:pPr>
      <w:r>
        <w:rPr>
          <w:rFonts w:hint="eastAsia"/>
        </w:rPr>
        <w:tab/>
      </w:r>
      <w:r>
        <w:rPr>
          <w:rStyle w:val="a3"/>
        </w:rPr>
        <w:footnoteRef/>
      </w:r>
      <w:r>
        <w:rPr>
          <w:rFonts w:hint="eastAsia"/>
        </w:rPr>
        <w:tab/>
      </w:r>
      <w:r>
        <w:rPr>
          <w:rFonts w:hint="eastAsia"/>
        </w:rPr>
        <w:t>见</w:t>
      </w:r>
      <w:r>
        <w:t xml:space="preserve">Jamie </w:t>
      </w:r>
      <w:r w:rsidRPr="00405F91">
        <w:t xml:space="preserve">Bartram </w:t>
      </w:r>
      <w:r>
        <w:t>and others,</w:t>
      </w:r>
      <w:r w:rsidRPr="00A64FA6">
        <w:t xml:space="preserve"> </w:t>
      </w:r>
      <w:r>
        <w:t>“</w:t>
      </w:r>
      <w:r w:rsidRPr="00A564BA">
        <w:t>Commentary on the Human Right to Sanitation: Should the Right to Community-wide Health be</w:t>
      </w:r>
      <w:r>
        <w:t xml:space="preserve"> </w:t>
      </w:r>
      <w:r w:rsidRPr="00A564BA">
        <w:t>won at the Cost of Individual Rights?</w:t>
      </w:r>
      <w:r>
        <w:t xml:space="preserve">” </w:t>
      </w:r>
      <w:r>
        <w:rPr>
          <w:i/>
        </w:rPr>
        <w:t>Journal of Water and Health</w:t>
      </w:r>
      <w:r>
        <w:t>, vol. 10, No. 4 (2012), pp. 499-503.</w:t>
      </w:r>
    </w:p>
  </w:footnote>
  <w:footnote w:id="30">
    <w:p w:rsidR="00B86980" w:rsidRDefault="00B86980" w:rsidP="00B86980">
      <w:pPr>
        <w:pStyle w:val="a5"/>
        <w:tabs>
          <w:tab w:val="clear" w:pos="418"/>
          <w:tab w:val="right" w:pos="1195"/>
          <w:tab w:val="left" w:pos="1264"/>
          <w:tab w:val="left" w:pos="1695"/>
          <w:tab w:val="left" w:pos="2126"/>
          <w:tab w:val="left" w:pos="2557"/>
        </w:tabs>
        <w:ind w:left="1264" w:right="1264" w:hanging="432"/>
      </w:pPr>
      <w:r>
        <w:rPr>
          <w:rFonts w:hint="eastAsia"/>
        </w:rPr>
        <w:tab/>
      </w:r>
      <w:r>
        <w:rPr>
          <w:rStyle w:val="a3"/>
        </w:rPr>
        <w:footnoteRef/>
      </w:r>
      <w:r>
        <w:rPr>
          <w:rFonts w:hint="eastAsia"/>
        </w:rPr>
        <w:tab/>
      </w:r>
      <w:r>
        <w:t xml:space="preserve">Mary </w:t>
      </w:r>
      <w:r w:rsidRPr="00A64FA6">
        <w:t>Galvin</w:t>
      </w:r>
      <w:r>
        <w:t>, “</w:t>
      </w:r>
      <w:r w:rsidRPr="00907F8A">
        <w:t>Talking shit: is Community-Led Total Sanitation a radical and revolutionary approach to sanitation?</w:t>
      </w:r>
      <w:r>
        <w:t xml:space="preserve">” </w:t>
      </w:r>
      <w:r w:rsidRPr="00C1386F">
        <w:rPr>
          <w:i/>
          <w:iCs/>
        </w:rPr>
        <w:t xml:space="preserve">Wiley </w:t>
      </w:r>
      <w:r w:rsidRPr="00B86980">
        <w:t>Interdisciplinary</w:t>
      </w:r>
      <w:r w:rsidRPr="00C1386F">
        <w:rPr>
          <w:i/>
          <w:iCs/>
        </w:rPr>
        <w:t xml:space="preserve"> Reviews: Water</w:t>
      </w:r>
      <w:r>
        <w:t>, vol. 2, issue 1</w:t>
      </w:r>
      <w:r w:rsidRPr="00A64FA6">
        <w:t xml:space="preserve"> </w:t>
      </w:r>
      <w:r>
        <w:t xml:space="preserve">(January/February </w:t>
      </w:r>
      <w:r w:rsidRPr="00A64FA6">
        <w:t>2015</w:t>
      </w:r>
      <w:r>
        <w:t>)</w:t>
      </w:r>
      <w:r w:rsidRPr="00A64FA6">
        <w:t>,</w:t>
      </w:r>
      <w:r>
        <w:t xml:space="preserve"> pp.</w:t>
      </w:r>
      <w:r w:rsidRPr="00A64FA6">
        <w:t xml:space="preserve"> </w:t>
      </w:r>
      <w:r>
        <w:t>9-20.</w:t>
      </w:r>
    </w:p>
  </w:footnote>
  <w:footnote w:id="31">
    <w:p w:rsidR="00B86980" w:rsidRDefault="00B86980" w:rsidP="00B86980">
      <w:pPr>
        <w:pStyle w:val="a5"/>
        <w:tabs>
          <w:tab w:val="clear" w:pos="418"/>
          <w:tab w:val="right" w:pos="1195"/>
          <w:tab w:val="left" w:pos="1264"/>
          <w:tab w:val="left" w:pos="1695"/>
          <w:tab w:val="left" w:pos="2126"/>
          <w:tab w:val="left" w:pos="2557"/>
        </w:tabs>
        <w:ind w:left="1264" w:right="1264" w:hanging="432"/>
      </w:pPr>
      <w:r>
        <w:rPr>
          <w:rFonts w:hint="eastAsia"/>
        </w:rPr>
        <w:tab/>
      </w:r>
      <w:r>
        <w:rPr>
          <w:rStyle w:val="a3"/>
        </w:rPr>
        <w:footnoteRef/>
      </w:r>
      <w:r>
        <w:rPr>
          <w:rFonts w:hint="eastAsia"/>
        </w:rPr>
        <w:tab/>
      </w:r>
      <w:r>
        <w:rPr>
          <w:rFonts w:hint="eastAsia"/>
        </w:rPr>
        <w:t>比如，</w:t>
      </w:r>
      <w:r>
        <w:t>见</w:t>
      </w:r>
      <w:r w:rsidRPr="00034037">
        <w:rPr>
          <w:sz w:val="20"/>
        </w:rPr>
        <w:t>Global Sanitation Fund,</w:t>
      </w:r>
      <w:r w:rsidRPr="000412F9">
        <w:t xml:space="preserve"> </w:t>
      </w:r>
      <w:r w:rsidRPr="000412F9">
        <w:rPr>
          <w:i/>
        </w:rPr>
        <w:t>Progress Report 2014</w:t>
      </w:r>
      <w:r>
        <w:t xml:space="preserve">, p. 4, </w:t>
      </w:r>
      <w:r>
        <w:t>网址</w:t>
      </w:r>
      <w:r>
        <w:t xml:space="preserve"> </w:t>
      </w:r>
      <w:hyperlink r:id="rId14" w:history="1">
        <w:r w:rsidRPr="00B13766">
          <w:rPr>
            <w:rStyle w:val="ad"/>
          </w:rPr>
          <w:t>http://www.wsscc.org/sites/</w:t>
        </w:r>
      </w:hyperlink>
      <w:r>
        <w:rPr>
          <w:rFonts w:hint="eastAsia"/>
        </w:rPr>
        <w:t xml:space="preserve"> </w:t>
      </w:r>
      <w:r w:rsidRPr="00991782">
        <w:t>default/files/</w:t>
      </w:r>
      <w:r>
        <w:rPr>
          <w:rFonts w:hint="eastAsia"/>
        </w:rPr>
        <w:t xml:space="preserve"> </w:t>
      </w:r>
      <w:r w:rsidRPr="00991782">
        <w:t>publications/global_sanitation_fund_progress_report_2014_web.pdf</w:t>
      </w:r>
      <w:r>
        <w:t>.</w:t>
      </w:r>
    </w:p>
  </w:footnote>
  <w:footnote w:id="32">
    <w:p w:rsidR="00B86980" w:rsidRDefault="00B86980" w:rsidP="00B86980">
      <w:pPr>
        <w:pStyle w:val="a5"/>
        <w:tabs>
          <w:tab w:val="clear" w:pos="418"/>
          <w:tab w:val="right" w:pos="1195"/>
          <w:tab w:val="left" w:pos="1264"/>
          <w:tab w:val="left" w:pos="1695"/>
          <w:tab w:val="left" w:pos="2126"/>
          <w:tab w:val="left" w:pos="2557"/>
        </w:tabs>
        <w:ind w:left="1264" w:right="1264" w:hanging="432"/>
      </w:pPr>
      <w:r>
        <w:rPr>
          <w:rFonts w:hint="eastAsia"/>
        </w:rPr>
        <w:tab/>
      </w:r>
      <w:r>
        <w:rPr>
          <w:rStyle w:val="a3"/>
        </w:rPr>
        <w:footnoteRef/>
      </w:r>
      <w:r>
        <w:rPr>
          <w:rFonts w:hint="eastAsia"/>
        </w:rPr>
        <w:tab/>
      </w:r>
      <w:r>
        <w:rPr>
          <w:rFonts w:hint="eastAsia"/>
        </w:rPr>
        <w:t>见特别报告员关于筹资的报告</w:t>
      </w:r>
      <w:r w:rsidRPr="004F650B">
        <w:rPr>
          <w:lang w:val="de-DE"/>
        </w:rPr>
        <w:t>(</w:t>
      </w:r>
      <w:r w:rsidRPr="004F650B">
        <w:rPr>
          <w:bCs/>
          <w:lang w:val="de-DE"/>
        </w:rPr>
        <w:t>A/66/255</w:t>
      </w:r>
      <w:r>
        <w:rPr>
          <w:lang w:val="de-DE"/>
        </w:rPr>
        <w:t>)</w:t>
      </w:r>
      <w:r>
        <w:rPr>
          <w:rFonts w:hint="eastAsia"/>
          <w:lang w:val="de-DE"/>
        </w:rPr>
        <w:t>，</w:t>
      </w:r>
      <w:r>
        <w:rPr>
          <w:rFonts w:hint="eastAsia"/>
        </w:rPr>
        <w:t>第</w:t>
      </w:r>
      <w:r w:rsidRPr="004F650B">
        <w:rPr>
          <w:lang w:val="de-DE"/>
        </w:rPr>
        <w:t>53</w:t>
      </w:r>
      <w:r>
        <w:t>段</w:t>
      </w:r>
      <w:r w:rsidRPr="004F650B">
        <w:rPr>
          <w:rFonts w:hint="eastAsia"/>
          <w:lang w:val="de-DE"/>
        </w:rPr>
        <w:t>；</w:t>
      </w:r>
      <w:r>
        <w:t>也可参见</w:t>
      </w:r>
      <w:r w:rsidRPr="004F650B">
        <w:rPr>
          <w:lang w:val="de-DE"/>
        </w:rPr>
        <w:t xml:space="preserve">Galvin, </w:t>
      </w:r>
      <w:r>
        <w:rPr>
          <w:lang w:val="de-DE"/>
        </w:rPr>
        <w:t>“Talking shit” (</w:t>
      </w:r>
      <w:r w:rsidRPr="00CA1988">
        <w:rPr>
          <w:lang w:val="de-DE"/>
        </w:rPr>
        <w:t>前</w:t>
      </w:r>
      <w:r>
        <w:rPr>
          <w:lang w:val="de-DE"/>
        </w:rPr>
        <w:t>脚注</w:t>
      </w:r>
      <w:r w:rsidRPr="004F650B">
        <w:rPr>
          <w:lang w:val="de-DE"/>
        </w:rPr>
        <w:t xml:space="preserve"> 30)</w:t>
      </w:r>
      <w:r>
        <w:rPr>
          <w:lang w:val="de-DE"/>
        </w:rPr>
        <w:t xml:space="preserve">, </w:t>
      </w:r>
      <w:r>
        <w:rPr>
          <w:lang w:val="de-DE"/>
        </w:rPr>
        <w:t>第</w:t>
      </w:r>
      <w:r w:rsidRPr="004F650B">
        <w:rPr>
          <w:lang w:val="de-DE"/>
        </w:rPr>
        <w:t>17</w:t>
      </w:r>
      <w:r>
        <w:rPr>
          <w:lang w:val="de-DE"/>
        </w:rPr>
        <w:t>页</w:t>
      </w:r>
      <w:r>
        <w:rPr>
          <w:rFonts w:hint="eastAsia"/>
          <w:lang w:val="de-DE"/>
        </w:rPr>
        <w:t>。</w:t>
      </w:r>
    </w:p>
  </w:footnote>
  <w:footnote w:id="33">
    <w:p w:rsidR="00B86980" w:rsidRDefault="00B86980" w:rsidP="00B86980">
      <w:pPr>
        <w:pStyle w:val="a5"/>
        <w:tabs>
          <w:tab w:val="clear" w:pos="418"/>
          <w:tab w:val="right" w:pos="1195"/>
          <w:tab w:val="left" w:pos="1264"/>
          <w:tab w:val="left" w:pos="1695"/>
          <w:tab w:val="left" w:pos="2126"/>
          <w:tab w:val="left" w:pos="2557"/>
        </w:tabs>
        <w:ind w:left="1264" w:right="1264" w:hanging="432"/>
      </w:pPr>
      <w:r>
        <w:rPr>
          <w:rFonts w:hint="eastAsia"/>
        </w:rPr>
        <w:tab/>
      </w:r>
      <w:r>
        <w:rPr>
          <w:rStyle w:val="a3"/>
        </w:rPr>
        <w:footnoteRef/>
      </w:r>
      <w:r>
        <w:rPr>
          <w:rFonts w:hint="eastAsia"/>
        </w:rPr>
        <w:tab/>
      </w:r>
      <w:r>
        <w:rPr>
          <w:rFonts w:hint="eastAsia"/>
        </w:rPr>
        <w:t>见</w:t>
      </w:r>
      <w:r w:rsidRPr="000A6A81">
        <w:t xml:space="preserve">Kavita Wankhade, “Urban sanitation in India: key shifts in the national policy frame”, </w:t>
      </w:r>
      <w:r w:rsidRPr="000A6A81">
        <w:rPr>
          <w:i/>
        </w:rPr>
        <w:t>Environment and Urbanization</w:t>
      </w:r>
      <w:r>
        <w:rPr>
          <w:i/>
        </w:rPr>
        <w:t>,</w:t>
      </w:r>
      <w:r>
        <w:t xml:space="preserve"> v</w:t>
      </w:r>
      <w:r w:rsidRPr="000A6A81">
        <w:t>ol. 27, No. 2 (2015), pp. 1-18.</w:t>
      </w:r>
    </w:p>
  </w:footnote>
  <w:footnote w:id="34">
    <w:p w:rsidR="00B86980" w:rsidRDefault="00B86980" w:rsidP="00B86980">
      <w:pPr>
        <w:pStyle w:val="a5"/>
        <w:tabs>
          <w:tab w:val="clear" w:pos="418"/>
          <w:tab w:val="right" w:pos="1195"/>
          <w:tab w:val="left" w:pos="1264"/>
          <w:tab w:val="left" w:pos="1695"/>
          <w:tab w:val="left" w:pos="2126"/>
          <w:tab w:val="left" w:pos="2557"/>
        </w:tabs>
        <w:ind w:left="1264" w:right="1264" w:hanging="432"/>
      </w:pPr>
      <w:r>
        <w:rPr>
          <w:rFonts w:hint="eastAsia"/>
        </w:rPr>
        <w:tab/>
      </w:r>
      <w:r>
        <w:rPr>
          <w:rStyle w:val="a3"/>
        </w:rPr>
        <w:footnoteRef/>
      </w:r>
      <w:r>
        <w:rPr>
          <w:rFonts w:hint="eastAsia"/>
        </w:rPr>
        <w:tab/>
      </w:r>
      <w:r w:rsidRPr="00034037">
        <w:rPr>
          <w:sz w:val="20"/>
          <w:lang w:val="en-GB"/>
        </w:rPr>
        <w:t>WaterAid and Sanitation and Hygiene Applied Research for Equity,</w:t>
      </w:r>
      <w:r w:rsidRPr="000E67B2">
        <w:t xml:space="preserve"> </w:t>
      </w:r>
      <w:r>
        <w:t>“</w:t>
      </w:r>
      <w:r w:rsidRPr="000E67B2">
        <w:t>Evaluating the effectiveness of public finance for sanitation</w:t>
      </w:r>
      <w:r>
        <w:t>:</w:t>
      </w:r>
      <w:r w:rsidRPr="000E67B2">
        <w:t xml:space="preserve"> A synthesis report</w:t>
      </w:r>
      <w:r>
        <w:t>”</w:t>
      </w:r>
      <w:r w:rsidRPr="000E67B2">
        <w:t>, 2013, pp. 6-7</w:t>
      </w:r>
      <w:r>
        <w:t>,</w:t>
      </w:r>
      <w:r>
        <w:rPr>
          <w:rFonts w:hint="eastAsia"/>
        </w:rPr>
        <w:t>网址</w:t>
      </w:r>
      <w:r w:rsidRPr="00F5536B">
        <w:t>http://www.wateraid.org/what-we-do/our-approach/research-and-publications/view-publication?id=a2a29c88-b69b-46b0-8578-b0fb80ac6ae6</w:t>
      </w:r>
      <w:r w:rsidRPr="000E67B2">
        <w:t>.</w:t>
      </w:r>
    </w:p>
  </w:footnote>
  <w:footnote w:id="35">
    <w:p w:rsidR="00B86980" w:rsidRDefault="00B86980" w:rsidP="002B0EF8">
      <w:pPr>
        <w:pStyle w:val="a5"/>
        <w:tabs>
          <w:tab w:val="clear" w:pos="418"/>
          <w:tab w:val="right" w:pos="1195"/>
          <w:tab w:val="left" w:pos="1264"/>
          <w:tab w:val="left" w:pos="1695"/>
          <w:tab w:val="left" w:pos="2126"/>
          <w:tab w:val="left" w:pos="2557"/>
        </w:tabs>
        <w:ind w:left="1264" w:right="1264" w:hanging="431"/>
      </w:pPr>
      <w:r>
        <w:rPr>
          <w:rFonts w:hint="eastAsia"/>
        </w:rPr>
        <w:tab/>
      </w:r>
      <w:r w:rsidRPr="00B86980">
        <w:footnoteRef/>
      </w:r>
      <w:r>
        <w:rPr>
          <w:rFonts w:hint="eastAsia"/>
        </w:rPr>
        <w:tab/>
      </w:r>
      <w:r w:rsidRPr="002B0EF8">
        <w:rPr>
          <w:spacing w:val="-4"/>
        </w:rPr>
        <w:t xml:space="preserve">Evans Banana </w:t>
      </w:r>
      <w:r w:rsidRPr="002B0EF8">
        <w:rPr>
          <w:rFonts w:hint="eastAsia"/>
          <w:spacing w:val="-4"/>
        </w:rPr>
        <w:t>等</w:t>
      </w:r>
      <w:r w:rsidRPr="002B0EF8">
        <w:rPr>
          <w:spacing w:val="-4"/>
        </w:rPr>
        <w:t xml:space="preserve">, “Sharing reflections on inclusive sanitation”, Environment &amp; Urbanization vol. 27(1) </w:t>
      </w:r>
      <w:r>
        <w:t xml:space="preserve">(2015), pp. </w:t>
      </w:r>
      <w:r w:rsidRPr="000E67B2">
        <w:t>19–34.</w:t>
      </w:r>
    </w:p>
  </w:footnote>
  <w:footnote w:id="36">
    <w:p w:rsidR="00B86980" w:rsidRDefault="002B0EF8" w:rsidP="002B0EF8">
      <w:pPr>
        <w:pStyle w:val="a5"/>
        <w:tabs>
          <w:tab w:val="clear" w:pos="418"/>
          <w:tab w:val="right" w:pos="1195"/>
          <w:tab w:val="left" w:pos="1264"/>
          <w:tab w:val="left" w:pos="1695"/>
          <w:tab w:val="left" w:pos="2126"/>
          <w:tab w:val="left" w:pos="2557"/>
        </w:tabs>
        <w:ind w:left="1264" w:right="1264" w:hanging="432"/>
      </w:pPr>
      <w:r>
        <w:rPr>
          <w:rFonts w:hint="eastAsia"/>
        </w:rPr>
        <w:tab/>
      </w:r>
      <w:r w:rsidR="00B86980">
        <w:rPr>
          <w:rStyle w:val="a3"/>
        </w:rPr>
        <w:footnoteRef/>
      </w:r>
      <w:r>
        <w:rPr>
          <w:rFonts w:hint="eastAsia"/>
        </w:rPr>
        <w:tab/>
      </w:r>
      <w:r w:rsidR="00B86980" w:rsidRPr="00AD1BE6">
        <w:t>Andrés Gómez-Lobo</w:t>
      </w:r>
      <w:r w:rsidR="00B86980">
        <w:rPr>
          <w:rFonts w:hint="eastAsia"/>
        </w:rPr>
        <w:t>和</w:t>
      </w:r>
      <w:r w:rsidR="00B86980">
        <w:t>Dante Contreras</w:t>
      </w:r>
      <w:r w:rsidR="00B86980">
        <w:rPr>
          <w:rFonts w:hint="eastAsia"/>
        </w:rPr>
        <w:t>，“用水补贴政策：智利和哥伦比亚制度比较”，《世界银行经济评论》，第</w:t>
      </w:r>
      <w:r w:rsidR="00B86980" w:rsidRPr="00AD1BE6">
        <w:t>17</w:t>
      </w:r>
      <w:r w:rsidR="00B86980">
        <w:t>卷</w:t>
      </w:r>
      <w:r w:rsidR="00B86980">
        <w:rPr>
          <w:rFonts w:hint="eastAsia"/>
        </w:rPr>
        <w:t>，第</w:t>
      </w:r>
      <w:r w:rsidR="00B86980">
        <w:t>3 (2003)</w:t>
      </w:r>
      <w:r w:rsidR="00B86980">
        <w:t>期</w:t>
      </w:r>
      <w:r w:rsidR="00B86980">
        <w:rPr>
          <w:rFonts w:hint="eastAsia"/>
        </w:rPr>
        <w:t>，</w:t>
      </w:r>
      <w:r w:rsidR="00B86980">
        <w:t>第</w:t>
      </w:r>
      <w:r w:rsidR="00B86980">
        <w:t>391-407</w:t>
      </w:r>
      <w:r w:rsidR="00B86980">
        <w:t>页</w:t>
      </w:r>
      <w:r w:rsidR="00B86980">
        <w:rPr>
          <w:rFonts w:hint="eastAsia"/>
        </w:rPr>
        <w:t>。</w:t>
      </w:r>
    </w:p>
  </w:footnote>
  <w:footnote w:id="37">
    <w:p w:rsidR="00B86980" w:rsidRDefault="002B0EF8" w:rsidP="002B0EF8">
      <w:pPr>
        <w:pStyle w:val="a5"/>
        <w:tabs>
          <w:tab w:val="clear" w:pos="418"/>
          <w:tab w:val="right" w:pos="1195"/>
          <w:tab w:val="left" w:pos="1264"/>
          <w:tab w:val="left" w:pos="1695"/>
          <w:tab w:val="left" w:pos="2126"/>
          <w:tab w:val="left" w:pos="2557"/>
        </w:tabs>
        <w:ind w:left="1264" w:right="1264" w:hanging="432"/>
      </w:pPr>
      <w:r>
        <w:rPr>
          <w:rFonts w:hint="eastAsia"/>
        </w:rPr>
        <w:tab/>
      </w:r>
      <w:r w:rsidR="00B86980" w:rsidRPr="002B0EF8">
        <w:footnoteRef/>
      </w:r>
      <w:r>
        <w:rPr>
          <w:rFonts w:hint="eastAsia"/>
        </w:rPr>
        <w:tab/>
      </w:r>
      <w:r w:rsidR="00B86980">
        <w:rPr>
          <w:rFonts w:hint="eastAsia"/>
        </w:rPr>
        <w:t>国际劳工组织</w:t>
      </w:r>
      <w:r w:rsidR="00B86980">
        <w:t>(ILO)</w:t>
      </w:r>
      <w:r w:rsidR="00B86980">
        <w:rPr>
          <w:rFonts w:hint="eastAsia"/>
        </w:rPr>
        <w:t>，“社会保护最低标准建议”第</w:t>
      </w:r>
      <w:r w:rsidR="00B86980" w:rsidRPr="00A64FA6">
        <w:t>202</w:t>
      </w:r>
      <w:r w:rsidR="00B86980">
        <w:t>条建议</w:t>
      </w:r>
      <w:r w:rsidR="00B86980">
        <w:rPr>
          <w:rFonts w:hint="eastAsia"/>
        </w:rPr>
        <w:t>，</w:t>
      </w:r>
      <w:r w:rsidR="00B86980" w:rsidRPr="00A64FA6">
        <w:t>2012</w:t>
      </w:r>
      <w:r w:rsidR="00B86980">
        <w:rPr>
          <w:rFonts w:hint="eastAsia"/>
        </w:rPr>
        <w:t>。</w:t>
      </w:r>
    </w:p>
  </w:footnote>
  <w:footnote w:id="38">
    <w:p w:rsidR="00B86980" w:rsidRDefault="002B0EF8" w:rsidP="002B0EF8">
      <w:pPr>
        <w:pStyle w:val="a5"/>
        <w:tabs>
          <w:tab w:val="clear" w:pos="418"/>
          <w:tab w:val="right" w:pos="1195"/>
          <w:tab w:val="left" w:pos="1264"/>
          <w:tab w:val="left" w:pos="1695"/>
          <w:tab w:val="left" w:pos="2126"/>
          <w:tab w:val="left" w:pos="2557"/>
        </w:tabs>
        <w:ind w:left="1264" w:right="1264" w:hanging="432"/>
      </w:pPr>
      <w:r>
        <w:rPr>
          <w:rFonts w:hint="eastAsia"/>
        </w:rPr>
        <w:tab/>
      </w:r>
      <w:r w:rsidR="00B86980" w:rsidRPr="002B0EF8">
        <w:footnoteRef/>
      </w:r>
      <w:r>
        <w:rPr>
          <w:rFonts w:hint="eastAsia"/>
        </w:rPr>
        <w:tab/>
      </w:r>
      <w:r w:rsidR="00B86980">
        <w:rPr>
          <w:rFonts w:hint="eastAsia"/>
        </w:rPr>
        <w:t>开发计划署</w:t>
      </w:r>
      <w:r w:rsidR="00B86980">
        <w:t>和劳工组织</w:t>
      </w:r>
      <w:r w:rsidR="00B86980">
        <w:rPr>
          <w:rFonts w:hint="eastAsia"/>
        </w:rPr>
        <w:t>，分享创新经验，社会保护最低标准的</w:t>
      </w:r>
      <w:r w:rsidR="00B86980">
        <w:t>成功</w:t>
      </w:r>
      <w:r w:rsidR="00B86980">
        <w:rPr>
          <w:rFonts w:hint="eastAsia"/>
        </w:rPr>
        <w:t>经验</w:t>
      </w:r>
      <w:r w:rsidR="00B86980">
        <w:t>(</w:t>
      </w:r>
      <w:r w:rsidR="00B86980" w:rsidRPr="00A64FA6">
        <w:t>2011</w:t>
      </w:r>
      <w:r w:rsidR="00B86980">
        <w:t>)</w:t>
      </w:r>
      <w:r w:rsidR="00B86980">
        <w:rPr>
          <w:rFonts w:hint="eastAsia"/>
        </w:rPr>
        <w:t>，</w:t>
      </w:r>
      <w:r w:rsidR="00B86980">
        <w:t>第</w:t>
      </w:r>
      <w:r w:rsidR="00B86980" w:rsidRPr="00A64FA6">
        <w:t>125</w:t>
      </w:r>
      <w:r w:rsidR="00B86980">
        <w:t>页</w:t>
      </w:r>
      <w:r w:rsidR="00B86980">
        <w:rPr>
          <w:rFonts w:hint="eastAsia"/>
        </w:rPr>
        <w:t>。</w:t>
      </w:r>
    </w:p>
  </w:footnote>
  <w:footnote w:id="39">
    <w:p w:rsidR="00B86980" w:rsidRDefault="002B0EF8" w:rsidP="002B0EF8">
      <w:pPr>
        <w:pStyle w:val="a5"/>
        <w:tabs>
          <w:tab w:val="clear" w:pos="418"/>
          <w:tab w:val="right" w:pos="1195"/>
          <w:tab w:val="left" w:pos="1264"/>
          <w:tab w:val="left" w:pos="1695"/>
          <w:tab w:val="left" w:pos="2126"/>
          <w:tab w:val="left" w:pos="2557"/>
        </w:tabs>
        <w:ind w:left="1264" w:right="1264" w:hanging="432"/>
      </w:pPr>
      <w:r>
        <w:rPr>
          <w:rFonts w:hint="eastAsia"/>
        </w:rPr>
        <w:tab/>
      </w:r>
      <w:r w:rsidR="00B86980" w:rsidRPr="002B0EF8">
        <w:footnoteRef/>
      </w:r>
      <w:r>
        <w:rPr>
          <w:rFonts w:hint="eastAsia"/>
        </w:rPr>
        <w:tab/>
      </w:r>
      <w:r w:rsidR="00B86980">
        <w:rPr>
          <w:rFonts w:hint="eastAsia"/>
        </w:rPr>
        <w:t>同上，第</w:t>
      </w:r>
      <w:r w:rsidR="00B86980" w:rsidRPr="00EB2EB8">
        <w:t>299</w:t>
      </w:r>
      <w:r w:rsidR="00B86980">
        <w:rPr>
          <w:rFonts w:hint="eastAsia"/>
        </w:rPr>
        <w:t>页。</w:t>
      </w:r>
    </w:p>
  </w:footnote>
  <w:footnote w:id="40">
    <w:p w:rsidR="00B86980" w:rsidRDefault="00B86980" w:rsidP="00B86980">
      <w:pPr>
        <w:pStyle w:val="a5"/>
        <w:tabs>
          <w:tab w:val="clear" w:pos="418"/>
          <w:tab w:val="right" w:pos="1195"/>
          <w:tab w:val="left" w:pos="1264"/>
          <w:tab w:val="left" w:pos="1695"/>
          <w:tab w:val="left" w:pos="2126"/>
          <w:tab w:val="left" w:pos="2557"/>
        </w:tabs>
        <w:ind w:left="1264" w:right="1264" w:hanging="432"/>
      </w:pPr>
      <w:r>
        <w:rPr>
          <w:rStyle w:val="a3"/>
        </w:rPr>
        <w:footnoteRef/>
      </w:r>
      <w:r>
        <w:t xml:space="preserve"> </w:t>
      </w:r>
      <w:r>
        <w:rPr>
          <w:rFonts w:hint="eastAsia"/>
        </w:rPr>
        <w:t xml:space="preserve">  </w:t>
      </w:r>
      <w:r w:rsidRPr="0011035B">
        <w:t xml:space="preserve">Water and Waste Services Regulation Authority (Portugal) Recommendation </w:t>
      </w:r>
      <w:r>
        <w:t>No.</w:t>
      </w:r>
      <w:r w:rsidRPr="0011035B">
        <w:t xml:space="preserve"> 01/2009 “Tariff formation for end-users of drinking water supply, urban wastewater and municipal waste management services” (</w:t>
      </w:r>
      <w:r>
        <w:t>“</w:t>
      </w:r>
      <w:r w:rsidRPr="0011035B">
        <w:t>Tariff Guidelines</w:t>
      </w:r>
      <w:r>
        <w:t>”</w:t>
      </w:r>
      <w:r w:rsidRPr="0011035B">
        <w:t>)</w:t>
      </w:r>
      <w:r>
        <w:t>,</w:t>
      </w:r>
      <w:r w:rsidRPr="0011035B">
        <w:t xml:space="preserve"> para. 1.2</w:t>
      </w:r>
      <w:r>
        <w:t>,</w:t>
      </w:r>
      <w:r>
        <w:rPr>
          <w:rFonts w:hint="eastAsia"/>
        </w:rPr>
        <w:t>网址</w:t>
      </w:r>
      <w:hyperlink r:id="rId15" w:history="1">
        <w:r w:rsidR="00B178E1" w:rsidRPr="00B13766">
          <w:rPr>
            <w:rStyle w:val="ad"/>
          </w:rPr>
          <w:t>http://www.ersar.pt/Website_en/</w:t>
        </w:r>
        <w:r w:rsidR="00B178E1" w:rsidRPr="00B13766">
          <w:rPr>
            <w:rStyle w:val="ad"/>
            <w:rFonts w:hint="eastAsia"/>
          </w:rPr>
          <w:t xml:space="preserve"> </w:t>
        </w:r>
        <w:r w:rsidR="00B178E1" w:rsidRPr="00B13766">
          <w:rPr>
            <w:rStyle w:val="ad"/>
          </w:rPr>
          <w:t>ViewContent.aspx?SubFolderPath=%5CRoot%5CContents%5CSiteEN%5CMenu_Main%5CDocumentation%5CERSAR_OtherDocuments&amp;Section=Menu_Main&amp;BookTypeID=5&amp;FolderPath=%5CRoot%5CContents%5CSiteEN%5CMenu_Main%5CDocumentation&amp;BookCategoryID=2&amp;BookID=2077</w:t>
        </w:r>
      </w:hyperlink>
      <w:r w:rsidRPr="0011035B">
        <w:t>.</w:t>
      </w:r>
    </w:p>
  </w:footnote>
  <w:footnote w:id="41">
    <w:p w:rsidR="00B86980" w:rsidRDefault="00B86980" w:rsidP="00B86980">
      <w:pPr>
        <w:pStyle w:val="a5"/>
        <w:tabs>
          <w:tab w:val="clear" w:pos="418"/>
          <w:tab w:val="right" w:pos="1195"/>
          <w:tab w:val="left" w:pos="1264"/>
          <w:tab w:val="left" w:pos="1695"/>
          <w:tab w:val="left" w:pos="2126"/>
          <w:tab w:val="left" w:pos="2557"/>
        </w:tabs>
        <w:ind w:left="1264" w:right="1264" w:hanging="432"/>
      </w:pPr>
      <w:r>
        <w:rPr>
          <w:rStyle w:val="a3"/>
        </w:rPr>
        <w:footnoteRef/>
      </w:r>
      <w:r>
        <w:t xml:space="preserve"> </w:t>
      </w:r>
      <w:r>
        <w:rPr>
          <w:rFonts w:hint="eastAsia"/>
        </w:rPr>
        <w:t xml:space="preserve"> </w:t>
      </w:r>
      <w:r w:rsidRPr="000E67B2">
        <w:t>Sonia F. Hoque and Dennis Wichelns</w:t>
      </w:r>
      <w:r>
        <w:t>,</w:t>
      </w:r>
      <w:r w:rsidRPr="000E67B2">
        <w:t xml:space="preserve"> “State-of-the-art review: designing urban water tariffs to recover costs and promote wise use”</w:t>
      </w:r>
      <w:r>
        <w:t>,</w:t>
      </w:r>
      <w:r w:rsidRPr="000E67B2">
        <w:t xml:space="preserve"> </w:t>
      </w:r>
      <w:r w:rsidRPr="00C1386F">
        <w:rPr>
          <w:i/>
          <w:iCs/>
        </w:rPr>
        <w:t>International Journal of Water Resources Development</w:t>
      </w:r>
      <w:r w:rsidRPr="000E67B2">
        <w:t>, v</w:t>
      </w:r>
      <w:r>
        <w:t>ol</w:t>
      </w:r>
      <w:r w:rsidRPr="000E67B2">
        <w:t xml:space="preserve">. 29, </w:t>
      </w:r>
      <w:r>
        <w:t>No</w:t>
      </w:r>
      <w:r w:rsidRPr="000E67B2">
        <w:t>. 3</w:t>
      </w:r>
      <w:r>
        <w:t xml:space="preserve"> (2013)</w:t>
      </w:r>
      <w:r w:rsidRPr="000E67B2">
        <w:t xml:space="preserve">, </w:t>
      </w:r>
      <w:r>
        <w:t>p</w:t>
      </w:r>
      <w:r w:rsidRPr="000E67B2">
        <w:t>p. 472–491.</w:t>
      </w:r>
    </w:p>
  </w:footnote>
  <w:footnote w:id="42">
    <w:p w:rsidR="00B86980" w:rsidRDefault="002B0EF8" w:rsidP="002B0EF8">
      <w:pPr>
        <w:pStyle w:val="a5"/>
        <w:tabs>
          <w:tab w:val="clear" w:pos="418"/>
          <w:tab w:val="right" w:pos="1195"/>
          <w:tab w:val="left" w:pos="1264"/>
          <w:tab w:val="left" w:pos="1695"/>
          <w:tab w:val="left" w:pos="2126"/>
          <w:tab w:val="left" w:pos="2557"/>
        </w:tabs>
        <w:ind w:left="1264" w:right="1264" w:hanging="432"/>
      </w:pPr>
      <w:r>
        <w:rPr>
          <w:rFonts w:hint="eastAsia"/>
        </w:rPr>
        <w:tab/>
      </w:r>
      <w:r w:rsidR="00B86980">
        <w:rPr>
          <w:rStyle w:val="a3"/>
        </w:rPr>
        <w:footnoteRef/>
      </w:r>
      <w:r>
        <w:rPr>
          <w:rFonts w:hint="eastAsia"/>
        </w:rPr>
        <w:tab/>
      </w:r>
      <w:r w:rsidR="00B86980">
        <w:rPr>
          <w:rFonts w:hint="eastAsia"/>
        </w:rPr>
        <w:t>见例如</w:t>
      </w:r>
      <w:r w:rsidR="00B86980" w:rsidRPr="000E67B2">
        <w:t xml:space="preserve"> </w:t>
      </w:r>
      <w:r w:rsidR="00B86980" w:rsidRPr="000E67B2">
        <w:rPr>
          <w:rFonts w:hint="eastAsia"/>
        </w:rPr>
        <w:t>J</w:t>
      </w:r>
      <w:r w:rsidR="00B86980" w:rsidRPr="000E67B2">
        <w:t>ames Hargreaves</w:t>
      </w:r>
      <w:r w:rsidR="00B86980">
        <w:rPr>
          <w:rFonts w:hint="eastAsia"/>
        </w:rPr>
        <w:t>等</w:t>
      </w:r>
      <w:r w:rsidR="00B86980">
        <w:t>,</w:t>
      </w:r>
      <w:r w:rsidR="00B86980" w:rsidRPr="000E67B2">
        <w:t xml:space="preserve"> </w:t>
      </w:r>
      <w:r w:rsidR="00B86980">
        <w:t>“‘</w:t>
      </w:r>
      <w:r w:rsidR="00B86980" w:rsidRPr="000E67B2">
        <w:t>Hearing the Voices of the Poor</w:t>
      </w:r>
      <w:r w:rsidR="00B86980">
        <w:t>’</w:t>
      </w:r>
      <w:r w:rsidR="00B86980" w:rsidRPr="000E67B2">
        <w:t xml:space="preserve">: Assigning Poverty Lines on the Basis of Local Perceptions of Poverty. A Quantitative Analysis of Qualitative Data from Participatory Wealth Ranking in Rural South Africa”, </w:t>
      </w:r>
      <w:r w:rsidR="00B86980" w:rsidRPr="00C1386F">
        <w:rPr>
          <w:i/>
          <w:iCs/>
        </w:rPr>
        <w:t>World Development</w:t>
      </w:r>
      <w:r w:rsidR="00B86980" w:rsidRPr="000E67B2">
        <w:t xml:space="preserve">, </w:t>
      </w:r>
      <w:r w:rsidR="00B86980">
        <w:t>v</w:t>
      </w:r>
      <w:r w:rsidR="00B86980" w:rsidRPr="000E67B2">
        <w:t>ol. 35, No. 2</w:t>
      </w:r>
      <w:r w:rsidR="00B86980">
        <w:t xml:space="preserve"> (February 2007)</w:t>
      </w:r>
      <w:r w:rsidR="00B86980" w:rsidRPr="000E67B2">
        <w:t>, pp. 212–229.</w:t>
      </w:r>
    </w:p>
  </w:footnote>
  <w:footnote w:id="43">
    <w:p w:rsidR="00B86980" w:rsidRDefault="002B0EF8" w:rsidP="00B86980">
      <w:pPr>
        <w:pStyle w:val="a5"/>
        <w:tabs>
          <w:tab w:val="clear" w:pos="418"/>
          <w:tab w:val="right" w:pos="1195"/>
          <w:tab w:val="left" w:pos="1264"/>
          <w:tab w:val="left" w:pos="1695"/>
          <w:tab w:val="left" w:pos="2126"/>
          <w:tab w:val="left" w:pos="2557"/>
        </w:tabs>
        <w:ind w:left="1264" w:right="1264" w:hanging="432"/>
      </w:pPr>
      <w:r>
        <w:rPr>
          <w:rFonts w:hint="eastAsia"/>
        </w:rPr>
        <w:tab/>
      </w:r>
      <w:r w:rsidR="00B86980">
        <w:rPr>
          <w:rStyle w:val="a3"/>
        </w:rPr>
        <w:footnoteRef/>
      </w:r>
      <w:r>
        <w:rPr>
          <w:rFonts w:hint="eastAsia"/>
        </w:rPr>
        <w:tab/>
      </w:r>
      <w:r w:rsidR="00B86980" w:rsidRPr="000E67B2">
        <w:t>Yves Cabannes, “</w:t>
      </w:r>
      <w:r w:rsidR="00B86980">
        <w:t>Contribution of Participatory Budgeting to provision and management of basic services</w:t>
      </w:r>
      <w:r w:rsidR="00B86980" w:rsidRPr="000E67B2">
        <w:t xml:space="preserve">: </w:t>
      </w:r>
      <w:r w:rsidR="00B86980">
        <w:t>M</w:t>
      </w:r>
      <w:r w:rsidR="00B86980" w:rsidRPr="000E67B2">
        <w:t xml:space="preserve">unicipal practices and evidence from the field”, </w:t>
      </w:r>
      <w:r w:rsidR="00B86980" w:rsidRPr="00C1386F">
        <w:rPr>
          <w:i/>
          <w:iCs/>
        </w:rPr>
        <w:t>Environment and Urbanization</w:t>
      </w:r>
      <w:r w:rsidR="00B86980" w:rsidRPr="000E67B2">
        <w:t xml:space="preserve">, </w:t>
      </w:r>
      <w:r w:rsidR="00B86980">
        <w:t>v</w:t>
      </w:r>
      <w:r w:rsidR="00B86980" w:rsidRPr="000E67B2">
        <w:t>ol</w:t>
      </w:r>
      <w:r w:rsidR="00B86980">
        <w:t xml:space="preserve">. </w:t>
      </w:r>
      <w:r w:rsidR="00B86980" w:rsidRPr="000E67B2">
        <w:t>27(1)</w:t>
      </w:r>
      <w:r w:rsidR="00B86980">
        <w:t xml:space="preserve"> (September 2014)</w:t>
      </w:r>
      <w:r w:rsidR="00B86980" w:rsidRPr="000E67B2">
        <w:t xml:space="preserve"> </w:t>
      </w:r>
      <w:r w:rsidR="00B86980">
        <w:t xml:space="preserve">pp. </w:t>
      </w:r>
      <w:r w:rsidR="00B86980" w:rsidRPr="000E67B2">
        <w:t>257–284.</w:t>
      </w:r>
    </w:p>
  </w:footnote>
  <w:footnote w:id="44">
    <w:p w:rsidR="00B86980" w:rsidRDefault="002B0EF8" w:rsidP="00B86980">
      <w:pPr>
        <w:pStyle w:val="a5"/>
        <w:tabs>
          <w:tab w:val="clear" w:pos="418"/>
          <w:tab w:val="right" w:pos="1195"/>
          <w:tab w:val="left" w:pos="1264"/>
          <w:tab w:val="left" w:pos="1695"/>
          <w:tab w:val="left" w:pos="2126"/>
          <w:tab w:val="left" w:pos="2557"/>
        </w:tabs>
        <w:ind w:left="1264" w:right="1264" w:hanging="432"/>
      </w:pPr>
      <w:r>
        <w:rPr>
          <w:rFonts w:hint="eastAsia"/>
        </w:rPr>
        <w:tab/>
      </w:r>
      <w:r w:rsidR="00B86980">
        <w:rPr>
          <w:rStyle w:val="a3"/>
        </w:rPr>
        <w:footnoteRef/>
      </w:r>
      <w:r>
        <w:rPr>
          <w:rFonts w:hint="eastAsia"/>
        </w:rPr>
        <w:tab/>
      </w:r>
      <w:r w:rsidR="00B86980" w:rsidRPr="00034037">
        <w:rPr>
          <w:sz w:val="20"/>
          <w:lang w:val="en-GB"/>
        </w:rPr>
        <w:t>International Water Association,</w:t>
      </w:r>
      <w:r w:rsidR="00B86980" w:rsidRPr="000E67B2">
        <w:t xml:space="preserve"> </w:t>
      </w:r>
      <w:r w:rsidR="00B86980" w:rsidRPr="00C1386F">
        <w:rPr>
          <w:i/>
          <w:iCs/>
        </w:rPr>
        <w:t>The Lisbon Charter: Guiding the Public Policy and Regulation of Drinking Water Supply, Sanitation and Wastewater Management Services</w:t>
      </w:r>
      <w:r w:rsidR="00B86980" w:rsidRPr="000E67B2">
        <w:t>, art. 4.2.</w:t>
      </w:r>
    </w:p>
  </w:footnote>
  <w:footnote w:id="45">
    <w:p w:rsidR="00B86980" w:rsidRDefault="002B0EF8" w:rsidP="00B86980">
      <w:pPr>
        <w:pStyle w:val="a5"/>
        <w:tabs>
          <w:tab w:val="clear" w:pos="418"/>
          <w:tab w:val="right" w:pos="1195"/>
          <w:tab w:val="left" w:pos="1264"/>
          <w:tab w:val="left" w:pos="1695"/>
          <w:tab w:val="left" w:pos="2126"/>
          <w:tab w:val="left" w:pos="2557"/>
        </w:tabs>
        <w:ind w:left="1264" w:right="1264" w:hanging="432"/>
      </w:pPr>
      <w:r>
        <w:rPr>
          <w:rFonts w:hint="eastAsia"/>
        </w:rPr>
        <w:tab/>
      </w:r>
      <w:r w:rsidR="00B86980">
        <w:rPr>
          <w:rStyle w:val="a3"/>
        </w:rPr>
        <w:footnoteRef/>
      </w:r>
      <w:r>
        <w:rPr>
          <w:rFonts w:hint="eastAsia"/>
        </w:rPr>
        <w:tab/>
      </w:r>
      <w:r w:rsidR="00B86980" w:rsidRPr="002B0EF8">
        <w:rPr>
          <w:rFonts w:hint="eastAsia"/>
          <w:spacing w:val="-6"/>
        </w:rPr>
        <w:t>见“联合国特别报告员关于享受供水和卫生服务的人权的声明</w:t>
      </w:r>
      <w:r w:rsidR="00B86980" w:rsidRPr="002B0EF8">
        <w:rPr>
          <w:spacing w:val="-6"/>
        </w:rPr>
        <w:t>(</w:t>
      </w:r>
      <w:r w:rsidR="00B86980" w:rsidRPr="002B0EF8">
        <w:rPr>
          <w:rFonts w:hint="eastAsia"/>
          <w:spacing w:val="-6"/>
        </w:rPr>
        <w:t>肯尼亚访问，</w:t>
      </w:r>
      <w:r w:rsidR="00B86980" w:rsidRPr="002B0EF8">
        <w:rPr>
          <w:rFonts w:hint="eastAsia"/>
          <w:spacing w:val="-6"/>
        </w:rPr>
        <w:t>2014</w:t>
      </w:r>
      <w:r w:rsidR="00B86980" w:rsidRPr="002B0EF8">
        <w:rPr>
          <w:spacing w:val="-6"/>
        </w:rPr>
        <w:t>年</w:t>
      </w:r>
      <w:r w:rsidR="00B86980" w:rsidRPr="002B0EF8">
        <w:rPr>
          <w:rFonts w:hint="eastAsia"/>
          <w:spacing w:val="-6"/>
        </w:rPr>
        <w:t>7</w:t>
      </w:r>
      <w:r w:rsidR="00B86980" w:rsidRPr="002B0EF8">
        <w:rPr>
          <w:rFonts w:hint="eastAsia"/>
          <w:spacing w:val="-6"/>
        </w:rPr>
        <w:t>月</w:t>
      </w:r>
      <w:r w:rsidR="00B86980" w:rsidRPr="002B0EF8">
        <w:rPr>
          <w:rFonts w:hint="eastAsia"/>
          <w:spacing w:val="-6"/>
        </w:rPr>
        <w:t>22-28</w:t>
      </w:r>
      <w:r w:rsidR="00B86980" w:rsidRPr="002B0EF8">
        <w:rPr>
          <w:rFonts w:hint="eastAsia"/>
          <w:spacing w:val="-6"/>
        </w:rPr>
        <w:t>日</w:t>
      </w:r>
      <w:r w:rsidR="00B86980" w:rsidRPr="002B0EF8">
        <w:rPr>
          <w:spacing w:val="-6"/>
        </w:rPr>
        <w:t>)</w:t>
      </w:r>
      <w:r w:rsidR="00B86980" w:rsidRPr="002B0EF8">
        <w:rPr>
          <w:rFonts w:hint="eastAsia"/>
          <w:spacing w:val="-6"/>
        </w:rPr>
        <w:t>”，网址</w:t>
      </w:r>
      <w:r w:rsidR="00B86980" w:rsidRPr="002B0EF8">
        <w:rPr>
          <w:spacing w:val="-6"/>
        </w:rPr>
        <w:t xml:space="preserve"> </w:t>
      </w:r>
      <w:hyperlink r:id="rId16" w:history="1">
        <w:r w:rsidRPr="002B0EF8">
          <w:rPr>
            <w:rStyle w:val="ad"/>
            <w:spacing w:val="-6"/>
          </w:rPr>
          <w:t>http://www.ohchr.org/EN/NewsEvents/Pages/DisplayNews.aspx?NewsID=14912&amp;LangID=E</w:t>
        </w:r>
      </w:hyperlink>
      <w:r w:rsidR="00B86980" w:rsidRPr="002B0EF8">
        <w:rPr>
          <w:rFonts w:hint="eastAsia"/>
          <w:spacing w:val="-6"/>
        </w:rPr>
        <w:t>。</w:t>
      </w:r>
    </w:p>
  </w:footnote>
  <w:footnote w:id="46">
    <w:p w:rsidR="00B86980" w:rsidRPr="002B0EF8" w:rsidRDefault="002B0EF8" w:rsidP="00B86980">
      <w:pPr>
        <w:pStyle w:val="a5"/>
        <w:tabs>
          <w:tab w:val="clear" w:pos="418"/>
          <w:tab w:val="right" w:pos="1195"/>
          <w:tab w:val="left" w:pos="1264"/>
          <w:tab w:val="left" w:pos="1695"/>
          <w:tab w:val="left" w:pos="2126"/>
          <w:tab w:val="left" w:pos="2557"/>
        </w:tabs>
        <w:ind w:left="1264" w:right="1264" w:hanging="432"/>
      </w:pPr>
      <w:r>
        <w:rPr>
          <w:rFonts w:hint="eastAsia"/>
        </w:rPr>
        <w:tab/>
      </w:r>
      <w:r w:rsidR="00B86980">
        <w:rPr>
          <w:rStyle w:val="a3"/>
        </w:rPr>
        <w:footnoteRef/>
      </w:r>
      <w:r>
        <w:rPr>
          <w:rFonts w:hint="eastAsia"/>
        </w:rPr>
        <w:tab/>
      </w:r>
      <w:r w:rsidR="00B86980" w:rsidRPr="002B0EF8">
        <w:t>Catarina de Albuquerque</w:t>
      </w:r>
      <w:r w:rsidR="00B86980" w:rsidRPr="002B0EF8">
        <w:rPr>
          <w:rFonts w:hint="eastAsia"/>
        </w:rPr>
        <w:t>，</w:t>
      </w:r>
      <w:r w:rsidR="00B86980" w:rsidRPr="002B0EF8">
        <w:rPr>
          <w:rFonts w:ascii="楷体" w:eastAsia="楷体" w:hAnsi="楷体"/>
        </w:rPr>
        <w:t>实现享受供水和卫生</w:t>
      </w:r>
      <w:r w:rsidR="00B86980" w:rsidRPr="002B0EF8">
        <w:rPr>
          <w:rFonts w:ascii="楷体" w:eastAsia="楷体" w:hAnsi="楷体" w:hint="eastAsia"/>
        </w:rPr>
        <w:t>服务</w:t>
      </w:r>
      <w:r w:rsidR="00B86980" w:rsidRPr="002B0EF8">
        <w:rPr>
          <w:rFonts w:ascii="楷体" w:eastAsia="楷体" w:hAnsi="楷体"/>
        </w:rPr>
        <w:t>的人权</w:t>
      </w:r>
      <w:r w:rsidR="00B86980" w:rsidRPr="002B0EF8">
        <w:rPr>
          <w:rFonts w:ascii="楷体" w:eastAsia="楷体" w:hAnsi="楷体" w:hint="eastAsia"/>
        </w:rPr>
        <w:t>：</w:t>
      </w:r>
      <w:r w:rsidR="00B86980" w:rsidRPr="002B0EF8">
        <w:rPr>
          <w:rFonts w:ascii="楷体" w:eastAsia="楷体" w:hAnsi="楷体"/>
        </w:rPr>
        <w:t>联合国特别报告员手册</w:t>
      </w:r>
      <w:r w:rsidR="00B86980" w:rsidRPr="002B0EF8">
        <w:rPr>
          <w:rFonts w:ascii="楷体" w:eastAsia="楷体" w:hAnsi="楷体" w:hint="eastAsia"/>
        </w:rPr>
        <w:t>，</w:t>
      </w:r>
      <w:r w:rsidR="00B86980" w:rsidRPr="002B0EF8">
        <w:rPr>
          <w:rFonts w:hint="eastAsia"/>
        </w:rPr>
        <w:t>手册</w:t>
      </w:r>
      <w:r w:rsidR="00B86980" w:rsidRPr="002B0EF8">
        <w:rPr>
          <w:rFonts w:hint="eastAsia"/>
        </w:rPr>
        <w:t>4</w:t>
      </w:r>
      <w:r w:rsidR="00B86980" w:rsidRPr="002B0EF8">
        <w:t xml:space="preserve"> (</w:t>
      </w:r>
      <w:r w:rsidR="00B86980" w:rsidRPr="002B0EF8">
        <w:rPr>
          <w:rFonts w:hint="eastAsia"/>
        </w:rPr>
        <w:t>葡萄牙，</w:t>
      </w:r>
      <w:r w:rsidR="00B86980" w:rsidRPr="002B0EF8">
        <w:t>2014)</w:t>
      </w:r>
      <w:r w:rsidR="00B86980" w:rsidRPr="002B0EF8">
        <w:rPr>
          <w:rFonts w:hint="eastAsia"/>
        </w:rPr>
        <w:t>，</w:t>
      </w:r>
      <w:r w:rsidR="00B86980" w:rsidRPr="002B0EF8">
        <w:t>第</w:t>
      </w:r>
      <w:r w:rsidR="00B86980" w:rsidRPr="002B0EF8">
        <w:t xml:space="preserve"> 49</w:t>
      </w:r>
      <w:r w:rsidR="00B86980" w:rsidRPr="002B0EF8">
        <w:t>页</w:t>
      </w:r>
      <w:r w:rsidR="00B86980" w:rsidRPr="002B0EF8">
        <w:rPr>
          <w:rFonts w:hint="eastAsia"/>
        </w:rPr>
        <w:t>。</w:t>
      </w:r>
    </w:p>
  </w:footnote>
  <w:footnote w:id="47">
    <w:p w:rsidR="00B86980" w:rsidRDefault="00B86980" w:rsidP="00B86980">
      <w:pPr>
        <w:pStyle w:val="a5"/>
        <w:tabs>
          <w:tab w:val="clear" w:pos="418"/>
          <w:tab w:val="right" w:pos="1195"/>
          <w:tab w:val="left" w:pos="1264"/>
          <w:tab w:val="left" w:pos="1695"/>
          <w:tab w:val="left" w:pos="2126"/>
          <w:tab w:val="left" w:pos="2557"/>
        </w:tabs>
        <w:ind w:left="1264" w:right="1264" w:hanging="432"/>
      </w:pPr>
      <w:r>
        <w:rPr>
          <w:rStyle w:val="a3"/>
        </w:rPr>
        <w:footnoteRef/>
      </w:r>
      <w:r>
        <w:rPr>
          <w:rFonts w:hint="eastAsia"/>
        </w:rPr>
        <w:t xml:space="preserve"> </w:t>
      </w:r>
      <w:r>
        <w:t xml:space="preserve"> </w:t>
      </w:r>
      <w:r>
        <w:rPr>
          <w:rFonts w:hint="eastAsia"/>
        </w:rPr>
        <w:t>欧洲经委会</w:t>
      </w:r>
      <w:r>
        <w:t>/</w:t>
      </w:r>
      <w:r>
        <w:t>世卫组织供水和健康议定书</w:t>
      </w:r>
      <w:r>
        <w:rPr>
          <w:rFonts w:hint="eastAsia"/>
        </w:rPr>
        <w:t>，</w:t>
      </w:r>
      <w:r>
        <w:t>公平获取服务记分卡</w:t>
      </w:r>
      <w:r>
        <w:rPr>
          <w:rFonts w:hint="eastAsia"/>
        </w:rPr>
        <w:t>2014</w:t>
      </w:r>
      <w:r>
        <w:rPr>
          <w:rFonts w:hint="eastAsia"/>
        </w:rPr>
        <w:t>，</w:t>
      </w:r>
      <w:r>
        <w:t>第</w:t>
      </w:r>
      <w:r>
        <w:rPr>
          <w:rFonts w:hint="eastAsia"/>
        </w:rPr>
        <w:t>4</w:t>
      </w:r>
      <w:r>
        <w:t>章</w:t>
      </w:r>
      <w:r>
        <w:rPr>
          <w:rFonts w:hint="eastAsia"/>
        </w:rPr>
        <w:t>，网址</w:t>
      </w:r>
      <w:r>
        <w:t xml:space="preserve"> </w:t>
      </w:r>
      <w:hyperlink r:id="rId17" w:history="1">
        <w:r w:rsidRPr="00726F46">
          <w:rPr>
            <w:rStyle w:val="ad"/>
          </w:rPr>
          <w:t>http://www.unece.org/?id=34032</w:t>
        </w:r>
      </w:hyperlink>
      <w:r>
        <w:rPr>
          <w:rFonts w:hint="eastAsia"/>
        </w:rPr>
        <w:t>。</w:t>
      </w:r>
    </w:p>
  </w:footnote>
  <w:footnote w:id="48">
    <w:p w:rsidR="00B86980" w:rsidRDefault="00B86980" w:rsidP="00B86980">
      <w:pPr>
        <w:pStyle w:val="a5"/>
        <w:tabs>
          <w:tab w:val="clear" w:pos="418"/>
          <w:tab w:val="right" w:pos="1195"/>
          <w:tab w:val="left" w:pos="1264"/>
          <w:tab w:val="left" w:pos="1695"/>
          <w:tab w:val="left" w:pos="2126"/>
          <w:tab w:val="left" w:pos="2557"/>
        </w:tabs>
        <w:ind w:left="1264" w:right="1264" w:hanging="432"/>
      </w:pPr>
      <w:r>
        <w:rPr>
          <w:rStyle w:val="a3"/>
        </w:rPr>
        <w:footnoteRef/>
      </w:r>
      <w:r>
        <w:t xml:space="preserve"> </w:t>
      </w:r>
      <w:r>
        <w:rPr>
          <w:rFonts w:hint="eastAsia"/>
        </w:rPr>
        <w:t xml:space="preserve"> </w:t>
      </w:r>
      <w:r w:rsidRPr="000E67B2">
        <w:t xml:space="preserve">International Benchmarking Network for Water and Sanitation Utilities, Tariffs Map, </w:t>
      </w:r>
      <w:r>
        <w:rPr>
          <w:rFonts w:hint="eastAsia"/>
        </w:rPr>
        <w:t>网址</w:t>
      </w:r>
      <w:r w:rsidRPr="000E67B2">
        <w:t xml:space="preserve"> </w:t>
      </w:r>
      <w:hyperlink r:id="rId18" w:history="1">
        <w:r w:rsidRPr="0013746A">
          <w:rPr>
            <w:rStyle w:val="ad"/>
          </w:rPr>
          <w:t>http://www.ib-net.org/en/tariffs_map.php</w:t>
        </w:r>
      </w:hyperlink>
      <w:r w:rsidRPr="000E67B2">
        <w:t>.</w:t>
      </w:r>
    </w:p>
  </w:footnote>
  <w:footnote w:id="49">
    <w:p w:rsidR="00B86980" w:rsidRDefault="00B86980" w:rsidP="00B86980">
      <w:pPr>
        <w:pStyle w:val="a5"/>
        <w:tabs>
          <w:tab w:val="clear" w:pos="418"/>
          <w:tab w:val="right" w:pos="1195"/>
          <w:tab w:val="left" w:pos="1264"/>
          <w:tab w:val="left" w:pos="1695"/>
          <w:tab w:val="left" w:pos="2126"/>
          <w:tab w:val="left" w:pos="2557"/>
        </w:tabs>
        <w:ind w:left="1264" w:right="1264" w:hanging="432"/>
      </w:pPr>
      <w:r>
        <w:rPr>
          <w:rStyle w:val="a3"/>
        </w:rPr>
        <w:footnoteRef/>
      </w:r>
      <w:r>
        <w:t xml:space="preserve"> </w:t>
      </w:r>
      <w:r>
        <w:rPr>
          <w:rFonts w:hint="eastAsia"/>
        </w:rPr>
        <w:t xml:space="preserve"> </w:t>
      </w:r>
      <w:r w:rsidRPr="000E67B2">
        <w:t xml:space="preserve">Guy Hutton, </w:t>
      </w:r>
      <w:r>
        <w:t>“</w:t>
      </w:r>
      <w:r w:rsidRPr="000E67B2">
        <w:t xml:space="preserve">Monitoring </w:t>
      </w:r>
      <w:r>
        <w:t>‘</w:t>
      </w:r>
      <w:r w:rsidRPr="000E67B2">
        <w:t>Affordability</w:t>
      </w:r>
      <w:r>
        <w:t>’</w:t>
      </w:r>
      <w:r w:rsidRPr="000E67B2">
        <w:t xml:space="preserve">of water and sanitation services after 2015: Review of global indicator options”, 20 March 2012, </w:t>
      </w:r>
      <w:r>
        <w:rPr>
          <w:rFonts w:hint="eastAsia"/>
        </w:rPr>
        <w:t>网址</w:t>
      </w:r>
      <w:r w:rsidRPr="000E67B2">
        <w:t xml:space="preserve"> </w:t>
      </w:r>
      <w:hyperlink r:id="rId19" w:history="1">
        <w:r w:rsidR="00B178E1" w:rsidRPr="00B13766">
          <w:rPr>
            <w:rStyle w:val="ad"/>
          </w:rPr>
          <w:t>http://www.wssinfo.org/fileadmin/user_upload/resources/</w:t>
        </w:r>
        <w:r w:rsidR="00B178E1" w:rsidRPr="00B13766">
          <w:rPr>
            <w:rStyle w:val="ad"/>
            <w:rFonts w:hint="eastAsia"/>
          </w:rPr>
          <w:t xml:space="preserve"> </w:t>
        </w:r>
        <w:r w:rsidR="00B178E1" w:rsidRPr="00B13766">
          <w:rPr>
            <w:rStyle w:val="ad"/>
          </w:rPr>
          <w:t>END-WASH-Affordability-Review.pdf</w:t>
        </w:r>
      </w:hyperlink>
      <w:r w:rsidRPr="000E67B2">
        <w:t>.</w:t>
      </w:r>
    </w:p>
  </w:footnote>
  <w:footnote w:id="50">
    <w:p w:rsidR="00B86980" w:rsidRDefault="00B86980" w:rsidP="00B86980">
      <w:pPr>
        <w:pStyle w:val="a5"/>
        <w:tabs>
          <w:tab w:val="clear" w:pos="418"/>
          <w:tab w:val="right" w:pos="1195"/>
          <w:tab w:val="left" w:pos="1264"/>
          <w:tab w:val="left" w:pos="1695"/>
          <w:tab w:val="left" w:pos="2126"/>
          <w:tab w:val="left" w:pos="2557"/>
        </w:tabs>
        <w:ind w:left="1264" w:right="1264" w:hanging="432"/>
      </w:pPr>
      <w:r>
        <w:rPr>
          <w:rStyle w:val="a3"/>
        </w:rPr>
        <w:footnoteRef/>
      </w:r>
      <w:r>
        <w:t xml:space="preserve"> </w:t>
      </w:r>
      <w:r>
        <w:rPr>
          <w:rFonts w:hint="eastAsia"/>
        </w:rPr>
        <w:t>同上。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B86980" w:rsidTr="006C222F">
      <w:trPr>
        <w:trHeight w:hRule="exact" w:val="864"/>
        <w:jc w:val="center"/>
      </w:trPr>
      <w:tc>
        <w:tcPr>
          <w:tcW w:w="4882" w:type="dxa"/>
          <w:shd w:val="clear" w:color="auto" w:fill="auto"/>
          <w:vAlign w:val="bottom"/>
        </w:tcPr>
        <w:p w:rsidR="00B86980" w:rsidRPr="006C222F" w:rsidRDefault="00B86980" w:rsidP="006C222F">
          <w:pPr>
            <w:pStyle w:val="ab"/>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711003">
            <w:rPr>
              <w:b/>
              <w:sz w:val="17"/>
            </w:rPr>
            <w:t>A/HRC/30/39</w:t>
          </w:r>
          <w:r>
            <w:rPr>
              <w:b/>
              <w:sz w:val="17"/>
            </w:rPr>
            <w:fldChar w:fldCharType="end"/>
          </w:r>
        </w:p>
      </w:tc>
      <w:tc>
        <w:tcPr>
          <w:tcW w:w="5127" w:type="dxa"/>
          <w:shd w:val="clear" w:color="auto" w:fill="auto"/>
          <w:vAlign w:val="bottom"/>
        </w:tcPr>
        <w:p w:rsidR="00B86980" w:rsidRDefault="00B86980" w:rsidP="006C222F">
          <w:pPr>
            <w:pStyle w:val="ab"/>
          </w:pPr>
        </w:p>
      </w:tc>
    </w:tr>
  </w:tbl>
  <w:p w:rsidR="00B86980" w:rsidRPr="006C222F" w:rsidRDefault="00B86980" w:rsidP="006C222F">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B86980" w:rsidTr="006C222F">
      <w:trPr>
        <w:trHeight w:hRule="exact" w:val="864"/>
        <w:jc w:val="center"/>
      </w:trPr>
      <w:tc>
        <w:tcPr>
          <w:tcW w:w="4882" w:type="dxa"/>
          <w:shd w:val="clear" w:color="auto" w:fill="auto"/>
          <w:vAlign w:val="bottom"/>
        </w:tcPr>
        <w:p w:rsidR="00B86980" w:rsidRDefault="00B86980" w:rsidP="006C222F">
          <w:pPr>
            <w:pStyle w:val="ab"/>
          </w:pPr>
        </w:p>
      </w:tc>
      <w:tc>
        <w:tcPr>
          <w:tcW w:w="5127" w:type="dxa"/>
          <w:shd w:val="clear" w:color="auto" w:fill="auto"/>
          <w:vAlign w:val="bottom"/>
        </w:tcPr>
        <w:p w:rsidR="00B86980" w:rsidRPr="006C222F" w:rsidRDefault="00B86980" w:rsidP="006C222F">
          <w:pPr>
            <w:pStyle w:val="ab"/>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711003">
            <w:rPr>
              <w:b/>
              <w:sz w:val="17"/>
            </w:rPr>
            <w:t>A/HRC/30/39</w:t>
          </w:r>
          <w:r>
            <w:rPr>
              <w:b/>
              <w:sz w:val="17"/>
            </w:rPr>
            <w:fldChar w:fldCharType="end"/>
          </w:r>
        </w:p>
      </w:tc>
    </w:tr>
  </w:tbl>
  <w:p w:rsidR="00B86980" w:rsidRPr="006C222F" w:rsidRDefault="00B86980" w:rsidP="006C222F">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B86980" w:rsidTr="006C222F">
      <w:trPr>
        <w:trHeight w:hRule="exact" w:val="864"/>
      </w:trPr>
      <w:tc>
        <w:tcPr>
          <w:tcW w:w="1267" w:type="dxa"/>
          <w:tcBorders>
            <w:bottom w:val="single" w:sz="4" w:space="0" w:color="auto"/>
          </w:tcBorders>
          <w:shd w:val="clear" w:color="auto" w:fill="auto"/>
          <w:vAlign w:val="bottom"/>
        </w:tcPr>
        <w:p w:rsidR="00B86980" w:rsidRDefault="00B86980" w:rsidP="006C222F">
          <w:pPr>
            <w:pStyle w:val="ab"/>
            <w:spacing w:after="120"/>
          </w:pPr>
        </w:p>
      </w:tc>
      <w:tc>
        <w:tcPr>
          <w:tcW w:w="1872" w:type="dxa"/>
          <w:tcBorders>
            <w:bottom w:val="single" w:sz="4" w:space="0" w:color="auto"/>
          </w:tcBorders>
          <w:shd w:val="clear" w:color="auto" w:fill="auto"/>
          <w:vAlign w:val="bottom"/>
        </w:tcPr>
        <w:p w:rsidR="00B86980" w:rsidRPr="006C222F" w:rsidRDefault="00B86980" w:rsidP="006C222F">
          <w:pPr>
            <w:pStyle w:val="HCh"/>
            <w:spacing w:after="80"/>
            <w:rPr>
              <w:rFonts w:eastAsia="宋体"/>
              <w:spacing w:val="40"/>
              <w:w w:val="96"/>
            </w:rPr>
          </w:pPr>
          <w:r>
            <w:rPr>
              <w:rFonts w:eastAsia="宋体" w:hint="eastAsia"/>
              <w:spacing w:val="40"/>
              <w:w w:val="96"/>
            </w:rPr>
            <w:t>联合国</w:t>
          </w:r>
        </w:p>
      </w:tc>
      <w:tc>
        <w:tcPr>
          <w:tcW w:w="245" w:type="dxa"/>
          <w:tcBorders>
            <w:bottom w:val="single" w:sz="4" w:space="0" w:color="auto"/>
          </w:tcBorders>
          <w:shd w:val="clear" w:color="auto" w:fill="auto"/>
          <w:vAlign w:val="bottom"/>
        </w:tcPr>
        <w:p w:rsidR="00B86980" w:rsidRDefault="00B86980" w:rsidP="006C222F">
          <w:pPr>
            <w:pStyle w:val="ab"/>
            <w:spacing w:after="120"/>
          </w:pPr>
        </w:p>
      </w:tc>
      <w:tc>
        <w:tcPr>
          <w:tcW w:w="6653" w:type="dxa"/>
          <w:gridSpan w:val="4"/>
          <w:tcBorders>
            <w:bottom w:val="single" w:sz="4" w:space="0" w:color="auto"/>
          </w:tcBorders>
          <w:shd w:val="clear" w:color="auto" w:fill="auto"/>
          <w:vAlign w:val="bottom"/>
        </w:tcPr>
        <w:p w:rsidR="00B86980" w:rsidRPr="006C222F" w:rsidRDefault="00B86980" w:rsidP="006C222F">
          <w:pPr>
            <w:spacing w:after="80" w:line="240" w:lineRule="auto"/>
            <w:jc w:val="right"/>
            <w:rPr>
              <w:position w:val="-4"/>
            </w:rPr>
          </w:pPr>
          <w:r>
            <w:rPr>
              <w:position w:val="-4"/>
              <w:sz w:val="40"/>
            </w:rPr>
            <w:t>A</w:t>
          </w:r>
          <w:r>
            <w:rPr>
              <w:position w:val="-4"/>
            </w:rPr>
            <w:t>/HRC/30/39</w:t>
          </w:r>
        </w:p>
      </w:tc>
    </w:tr>
    <w:tr w:rsidR="00B86980" w:rsidRPr="006C222F" w:rsidTr="006C222F">
      <w:trPr>
        <w:gridAfter w:val="1"/>
        <w:wAfter w:w="18" w:type="dxa"/>
        <w:trHeight w:hRule="exact" w:val="2880"/>
      </w:trPr>
      <w:tc>
        <w:tcPr>
          <w:tcW w:w="1267" w:type="dxa"/>
          <w:tcBorders>
            <w:top w:val="single" w:sz="4" w:space="0" w:color="auto"/>
            <w:bottom w:val="single" w:sz="12" w:space="0" w:color="auto"/>
          </w:tcBorders>
          <w:shd w:val="clear" w:color="auto" w:fill="auto"/>
        </w:tcPr>
        <w:p w:rsidR="00B86980" w:rsidRPr="006C222F" w:rsidRDefault="00B86980" w:rsidP="006C222F">
          <w:pPr>
            <w:pStyle w:val="ab"/>
            <w:spacing w:before="109"/>
            <w:ind w:left="-72"/>
          </w:pPr>
          <w:r>
            <w:t xml:space="preserve"> </w:t>
          </w:r>
          <w:r>
            <w:drawing>
              <wp:inline distT="0" distB="0" distL="0" distR="0" wp14:anchorId="26232A89" wp14:editId="2E2387E3">
                <wp:extent cx="711200" cy="597103"/>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B86980" w:rsidRPr="006C222F" w:rsidRDefault="00B86980" w:rsidP="006C222F">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B86980" w:rsidRPr="006C222F" w:rsidRDefault="00B86980" w:rsidP="006C222F">
          <w:pPr>
            <w:pStyle w:val="ab"/>
            <w:spacing w:before="109"/>
          </w:pPr>
        </w:p>
      </w:tc>
      <w:tc>
        <w:tcPr>
          <w:tcW w:w="3280" w:type="dxa"/>
          <w:tcBorders>
            <w:top w:val="single" w:sz="4" w:space="0" w:color="auto"/>
            <w:bottom w:val="single" w:sz="12" w:space="0" w:color="auto"/>
          </w:tcBorders>
          <w:shd w:val="clear" w:color="auto" w:fill="auto"/>
        </w:tcPr>
        <w:p w:rsidR="00B86980" w:rsidRDefault="00B86980" w:rsidP="006C222F">
          <w:pPr>
            <w:pStyle w:val="Distr"/>
          </w:pPr>
          <w:r>
            <w:t>Distr.: General</w:t>
          </w:r>
        </w:p>
        <w:p w:rsidR="00B86980" w:rsidRDefault="00B86980" w:rsidP="006C222F">
          <w:pPr>
            <w:pStyle w:val="Publication"/>
          </w:pPr>
          <w:r>
            <w:t>5 August 2015</w:t>
          </w:r>
        </w:p>
        <w:p w:rsidR="00B86980" w:rsidRDefault="00B86980" w:rsidP="006C222F">
          <w:pPr>
            <w:spacing w:line="240" w:lineRule="exact"/>
          </w:pPr>
          <w:r>
            <w:t>Chinese</w:t>
          </w:r>
        </w:p>
        <w:p w:rsidR="00B86980" w:rsidRDefault="00B86980" w:rsidP="006C222F">
          <w:pPr>
            <w:pStyle w:val="Original"/>
          </w:pPr>
          <w:r>
            <w:t>Original: English</w:t>
          </w:r>
        </w:p>
        <w:p w:rsidR="00B86980" w:rsidRPr="006C222F" w:rsidRDefault="00B86980" w:rsidP="006C222F"/>
      </w:tc>
    </w:tr>
  </w:tbl>
  <w:p w:rsidR="00B86980" w:rsidRPr="006C222F" w:rsidRDefault="00B86980" w:rsidP="006C222F">
    <w:pPr>
      <w:pStyle w:val="ab"/>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AE17BF9"/>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6145"/>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3098*"/>
    <w:docVar w:name="CreationDt" w:val="07/09/2015 09:46:01"/>
    <w:docVar w:name="DocCategory" w:val="Doc"/>
    <w:docVar w:name="DocType" w:val="Final"/>
    <w:docVar w:name="DutyStation" w:val="Geneva"/>
    <w:docVar w:name="FooterJN" w:val="GE.15-13098 (C)"/>
    <w:docVar w:name="jobn" w:val="GE.15-13098 (C)"/>
    <w:docVar w:name="jobnDT" w:val="15-13098 (C)   070915"/>
    <w:docVar w:name="jobnDTDT" w:val="15-13098 (C)   070915   070915"/>
    <w:docVar w:name="JobNo" w:val="GE.1513098C"/>
    <w:docVar w:name="LocalDrive" w:val="0"/>
    <w:docVar w:name="OandT" w:val="kong"/>
    <w:docVar w:name="PaperSize" w:val="A4"/>
    <w:docVar w:name="sss1" w:val="A/HRC/30/39"/>
    <w:docVar w:name="sss2" w:val="-"/>
    <w:docVar w:name="Symbol1" w:val="A/HRC/30/39"/>
    <w:docVar w:name="Symbol2" w:val="-"/>
  </w:docVars>
  <w:rsids>
    <w:rsidRoot w:val="00B169B2"/>
    <w:rsid w:val="00000689"/>
    <w:rsid w:val="0000347C"/>
    <w:rsid w:val="0000715A"/>
    <w:rsid w:val="000101C8"/>
    <w:rsid w:val="000125BC"/>
    <w:rsid w:val="0001645E"/>
    <w:rsid w:val="0001726F"/>
    <w:rsid w:val="00021314"/>
    <w:rsid w:val="00021A2B"/>
    <w:rsid w:val="00024E72"/>
    <w:rsid w:val="00034465"/>
    <w:rsid w:val="000344BB"/>
    <w:rsid w:val="000366AA"/>
    <w:rsid w:val="0003678F"/>
    <w:rsid w:val="00036AA2"/>
    <w:rsid w:val="00036F1B"/>
    <w:rsid w:val="00037444"/>
    <w:rsid w:val="00037B39"/>
    <w:rsid w:val="00044CA4"/>
    <w:rsid w:val="00044EE9"/>
    <w:rsid w:val="00045EFE"/>
    <w:rsid w:val="00054631"/>
    <w:rsid w:val="00056952"/>
    <w:rsid w:val="0006608A"/>
    <w:rsid w:val="00066B28"/>
    <w:rsid w:val="00067AEB"/>
    <w:rsid w:val="00070DD0"/>
    <w:rsid w:val="0007337D"/>
    <w:rsid w:val="00074771"/>
    <w:rsid w:val="000758DF"/>
    <w:rsid w:val="00076EB8"/>
    <w:rsid w:val="000777FC"/>
    <w:rsid w:val="00077AEE"/>
    <w:rsid w:val="00082CCB"/>
    <w:rsid w:val="00083CAB"/>
    <w:rsid w:val="00084D46"/>
    <w:rsid w:val="000863AD"/>
    <w:rsid w:val="00095C67"/>
    <w:rsid w:val="000A31F9"/>
    <w:rsid w:val="000C1786"/>
    <w:rsid w:val="000C4C08"/>
    <w:rsid w:val="000C4DDE"/>
    <w:rsid w:val="000C5208"/>
    <w:rsid w:val="000D32BA"/>
    <w:rsid w:val="000E240F"/>
    <w:rsid w:val="000E49A4"/>
    <w:rsid w:val="000F1058"/>
    <w:rsid w:val="000F55DC"/>
    <w:rsid w:val="00101C4E"/>
    <w:rsid w:val="00101D5B"/>
    <w:rsid w:val="00101F86"/>
    <w:rsid w:val="001113F8"/>
    <w:rsid w:val="00114578"/>
    <w:rsid w:val="00114C03"/>
    <w:rsid w:val="00114F57"/>
    <w:rsid w:val="001212F9"/>
    <w:rsid w:val="00121328"/>
    <w:rsid w:val="00124677"/>
    <w:rsid w:val="001267BE"/>
    <w:rsid w:val="0012708E"/>
    <w:rsid w:val="00130EE5"/>
    <w:rsid w:val="00131015"/>
    <w:rsid w:val="001329F7"/>
    <w:rsid w:val="00140396"/>
    <w:rsid w:val="0014121B"/>
    <w:rsid w:val="00141322"/>
    <w:rsid w:val="0015066B"/>
    <w:rsid w:val="00150D3A"/>
    <w:rsid w:val="00153D29"/>
    <w:rsid w:val="001602C9"/>
    <w:rsid w:val="00161E69"/>
    <w:rsid w:val="00161F54"/>
    <w:rsid w:val="00164626"/>
    <w:rsid w:val="00170FBE"/>
    <w:rsid w:val="001720CC"/>
    <w:rsid w:val="00173F4B"/>
    <w:rsid w:val="00174233"/>
    <w:rsid w:val="001746A8"/>
    <w:rsid w:val="0017506F"/>
    <w:rsid w:val="001845DB"/>
    <w:rsid w:val="001873A2"/>
    <w:rsid w:val="001944A4"/>
    <w:rsid w:val="00197DA6"/>
    <w:rsid w:val="001A4A37"/>
    <w:rsid w:val="001B0DFD"/>
    <w:rsid w:val="001B2814"/>
    <w:rsid w:val="001B4F95"/>
    <w:rsid w:val="001C1478"/>
    <w:rsid w:val="001C161F"/>
    <w:rsid w:val="001C3329"/>
    <w:rsid w:val="001C3F7F"/>
    <w:rsid w:val="001C5166"/>
    <w:rsid w:val="001D0354"/>
    <w:rsid w:val="001D225C"/>
    <w:rsid w:val="001D3F72"/>
    <w:rsid w:val="001D41AE"/>
    <w:rsid w:val="001E0ADA"/>
    <w:rsid w:val="001E20EC"/>
    <w:rsid w:val="001E340C"/>
    <w:rsid w:val="001E4442"/>
    <w:rsid w:val="001E5A51"/>
    <w:rsid w:val="001F03A7"/>
    <w:rsid w:val="001F24BA"/>
    <w:rsid w:val="001F2F76"/>
    <w:rsid w:val="001F595B"/>
    <w:rsid w:val="001F6F25"/>
    <w:rsid w:val="00203760"/>
    <w:rsid w:val="00207135"/>
    <w:rsid w:val="00212008"/>
    <w:rsid w:val="002145EA"/>
    <w:rsid w:val="002200D0"/>
    <w:rsid w:val="00221884"/>
    <w:rsid w:val="0022603B"/>
    <w:rsid w:val="00230FAB"/>
    <w:rsid w:val="00231575"/>
    <w:rsid w:val="00232F4A"/>
    <w:rsid w:val="00241DB7"/>
    <w:rsid w:val="002423D2"/>
    <w:rsid w:val="00245212"/>
    <w:rsid w:val="00247382"/>
    <w:rsid w:val="00251744"/>
    <w:rsid w:val="00252E35"/>
    <w:rsid w:val="00254858"/>
    <w:rsid w:val="00254B46"/>
    <w:rsid w:val="00255FC4"/>
    <w:rsid w:val="00257053"/>
    <w:rsid w:val="00260C62"/>
    <w:rsid w:val="00263B7B"/>
    <w:rsid w:val="00266257"/>
    <w:rsid w:val="00271BA5"/>
    <w:rsid w:val="00271BE6"/>
    <w:rsid w:val="00273391"/>
    <w:rsid w:val="0027454D"/>
    <w:rsid w:val="0027574F"/>
    <w:rsid w:val="00277AAE"/>
    <w:rsid w:val="00280671"/>
    <w:rsid w:val="002814F9"/>
    <w:rsid w:val="00282D17"/>
    <w:rsid w:val="00285DE9"/>
    <w:rsid w:val="00286AD1"/>
    <w:rsid w:val="00290382"/>
    <w:rsid w:val="0029111A"/>
    <w:rsid w:val="002A4AEF"/>
    <w:rsid w:val="002A5E53"/>
    <w:rsid w:val="002B060E"/>
    <w:rsid w:val="002B0EF8"/>
    <w:rsid w:val="002B305F"/>
    <w:rsid w:val="002B564F"/>
    <w:rsid w:val="002B5F5D"/>
    <w:rsid w:val="002B62ED"/>
    <w:rsid w:val="002C2254"/>
    <w:rsid w:val="002C3BC9"/>
    <w:rsid w:val="002C4439"/>
    <w:rsid w:val="002C48C3"/>
    <w:rsid w:val="002C54DB"/>
    <w:rsid w:val="002D039F"/>
    <w:rsid w:val="002D0694"/>
    <w:rsid w:val="002D0B62"/>
    <w:rsid w:val="002D4ACE"/>
    <w:rsid w:val="002D5503"/>
    <w:rsid w:val="002D65A8"/>
    <w:rsid w:val="002D76B6"/>
    <w:rsid w:val="002E66D5"/>
    <w:rsid w:val="002F41E2"/>
    <w:rsid w:val="002F746E"/>
    <w:rsid w:val="00301C97"/>
    <w:rsid w:val="003063F6"/>
    <w:rsid w:val="00320C99"/>
    <w:rsid w:val="003274A9"/>
    <w:rsid w:val="003305F1"/>
    <w:rsid w:val="00331221"/>
    <w:rsid w:val="00346223"/>
    <w:rsid w:val="00346C74"/>
    <w:rsid w:val="00350AE6"/>
    <w:rsid w:val="00355510"/>
    <w:rsid w:val="00363610"/>
    <w:rsid w:val="003649EE"/>
    <w:rsid w:val="00371BC6"/>
    <w:rsid w:val="00373A15"/>
    <w:rsid w:val="00376C04"/>
    <w:rsid w:val="00383ACA"/>
    <w:rsid w:val="00384CB1"/>
    <w:rsid w:val="003869FA"/>
    <w:rsid w:val="00394A02"/>
    <w:rsid w:val="003966E8"/>
    <w:rsid w:val="003A1C26"/>
    <w:rsid w:val="003A7B88"/>
    <w:rsid w:val="003C448D"/>
    <w:rsid w:val="003C7B20"/>
    <w:rsid w:val="003D075F"/>
    <w:rsid w:val="003D5B4D"/>
    <w:rsid w:val="003E4565"/>
    <w:rsid w:val="003E5999"/>
    <w:rsid w:val="003E748F"/>
    <w:rsid w:val="003E7612"/>
    <w:rsid w:val="003F4BD2"/>
    <w:rsid w:val="003F7BF8"/>
    <w:rsid w:val="004044EF"/>
    <w:rsid w:val="00413FBC"/>
    <w:rsid w:val="00414423"/>
    <w:rsid w:val="0041733F"/>
    <w:rsid w:val="00420761"/>
    <w:rsid w:val="00433853"/>
    <w:rsid w:val="00440B0D"/>
    <w:rsid w:val="004411AD"/>
    <w:rsid w:val="004424EF"/>
    <w:rsid w:val="00453BB0"/>
    <w:rsid w:val="00460162"/>
    <w:rsid w:val="004620A8"/>
    <w:rsid w:val="004640A4"/>
    <w:rsid w:val="0046458E"/>
    <w:rsid w:val="00466BB5"/>
    <w:rsid w:val="004700CF"/>
    <w:rsid w:val="00474C34"/>
    <w:rsid w:val="00476A1E"/>
    <w:rsid w:val="004821D0"/>
    <w:rsid w:val="00483BDA"/>
    <w:rsid w:val="00487444"/>
    <w:rsid w:val="00493C9C"/>
    <w:rsid w:val="004955C1"/>
    <w:rsid w:val="00495C7E"/>
    <w:rsid w:val="0049799B"/>
    <w:rsid w:val="004A06D1"/>
    <w:rsid w:val="004A11FC"/>
    <w:rsid w:val="004A1D1E"/>
    <w:rsid w:val="004B2C67"/>
    <w:rsid w:val="004B4F06"/>
    <w:rsid w:val="004C0224"/>
    <w:rsid w:val="004C053E"/>
    <w:rsid w:val="004C089F"/>
    <w:rsid w:val="004C3255"/>
    <w:rsid w:val="004C3BAA"/>
    <w:rsid w:val="004D07E1"/>
    <w:rsid w:val="004D1C19"/>
    <w:rsid w:val="004D60D1"/>
    <w:rsid w:val="004E4081"/>
    <w:rsid w:val="004E739A"/>
    <w:rsid w:val="004F29B8"/>
    <w:rsid w:val="004F3649"/>
    <w:rsid w:val="004F4BBB"/>
    <w:rsid w:val="004F4EFB"/>
    <w:rsid w:val="004F5333"/>
    <w:rsid w:val="004F5E26"/>
    <w:rsid w:val="004F6B52"/>
    <w:rsid w:val="0050413E"/>
    <w:rsid w:val="00512841"/>
    <w:rsid w:val="00515657"/>
    <w:rsid w:val="0051592B"/>
    <w:rsid w:val="00521275"/>
    <w:rsid w:val="0052216F"/>
    <w:rsid w:val="00523247"/>
    <w:rsid w:val="005232CA"/>
    <w:rsid w:val="00523636"/>
    <w:rsid w:val="00530CBB"/>
    <w:rsid w:val="0053111B"/>
    <w:rsid w:val="005335B9"/>
    <w:rsid w:val="00536CCE"/>
    <w:rsid w:val="00537589"/>
    <w:rsid w:val="00537F92"/>
    <w:rsid w:val="00542636"/>
    <w:rsid w:val="00545A99"/>
    <w:rsid w:val="00547EC6"/>
    <w:rsid w:val="00552CE5"/>
    <w:rsid w:val="005541E4"/>
    <w:rsid w:val="00554F60"/>
    <w:rsid w:val="00562B21"/>
    <w:rsid w:val="00562FE7"/>
    <w:rsid w:val="00564EAA"/>
    <w:rsid w:val="0057094A"/>
    <w:rsid w:val="00570BD4"/>
    <w:rsid w:val="00572790"/>
    <w:rsid w:val="00572961"/>
    <w:rsid w:val="0057450D"/>
    <w:rsid w:val="0058302A"/>
    <w:rsid w:val="00583305"/>
    <w:rsid w:val="00585A6B"/>
    <w:rsid w:val="005A175A"/>
    <w:rsid w:val="005A7200"/>
    <w:rsid w:val="005B04F3"/>
    <w:rsid w:val="005B1476"/>
    <w:rsid w:val="005B1D3C"/>
    <w:rsid w:val="005B3B9A"/>
    <w:rsid w:val="005B4497"/>
    <w:rsid w:val="005B6C71"/>
    <w:rsid w:val="005B7338"/>
    <w:rsid w:val="005C02AB"/>
    <w:rsid w:val="005C5FC3"/>
    <w:rsid w:val="005D0D2E"/>
    <w:rsid w:val="005D0F04"/>
    <w:rsid w:val="005D2204"/>
    <w:rsid w:val="005D680F"/>
    <w:rsid w:val="005F12F0"/>
    <w:rsid w:val="005F1AAD"/>
    <w:rsid w:val="005F3273"/>
    <w:rsid w:val="005F34A3"/>
    <w:rsid w:val="00601DF9"/>
    <w:rsid w:val="00602C6C"/>
    <w:rsid w:val="006107DE"/>
    <w:rsid w:val="00610CF2"/>
    <w:rsid w:val="00615A9C"/>
    <w:rsid w:val="00617802"/>
    <w:rsid w:val="006328DE"/>
    <w:rsid w:val="006353DE"/>
    <w:rsid w:val="00640671"/>
    <w:rsid w:val="006432CB"/>
    <w:rsid w:val="006479F1"/>
    <w:rsid w:val="0065055D"/>
    <w:rsid w:val="00650BEE"/>
    <w:rsid w:val="006520FA"/>
    <w:rsid w:val="0065377D"/>
    <w:rsid w:val="00661120"/>
    <w:rsid w:val="00666F57"/>
    <w:rsid w:val="006740A7"/>
    <w:rsid w:val="006767D5"/>
    <w:rsid w:val="00691524"/>
    <w:rsid w:val="006926DF"/>
    <w:rsid w:val="006A2730"/>
    <w:rsid w:val="006A5CFB"/>
    <w:rsid w:val="006A654B"/>
    <w:rsid w:val="006B769C"/>
    <w:rsid w:val="006C222F"/>
    <w:rsid w:val="006C4BB3"/>
    <w:rsid w:val="006D4068"/>
    <w:rsid w:val="006E2924"/>
    <w:rsid w:val="006E7A26"/>
    <w:rsid w:val="006F04EF"/>
    <w:rsid w:val="006F2B3D"/>
    <w:rsid w:val="006F6A4F"/>
    <w:rsid w:val="006F761A"/>
    <w:rsid w:val="006F7749"/>
    <w:rsid w:val="007016DF"/>
    <w:rsid w:val="007038D4"/>
    <w:rsid w:val="00704287"/>
    <w:rsid w:val="007052CC"/>
    <w:rsid w:val="00711003"/>
    <w:rsid w:val="00715C4B"/>
    <w:rsid w:val="00722965"/>
    <w:rsid w:val="00724400"/>
    <w:rsid w:val="007319E0"/>
    <w:rsid w:val="00731FBF"/>
    <w:rsid w:val="007328A2"/>
    <w:rsid w:val="00732A10"/>
    <w:rsid w:val="007345AA"/>
    <w:rsid w:val="00735C21"/>
    <w:rsid w:val="00737B00"/>
    <w:rsid w:val="00747DB4"/>
    <w:rsid w:val="0075155C"/>
    <w:rsid w:val="00753A05"/>
    <w:rsid w:val="0075586B"/>
    <w:rsid w:val="00757193"/>
    <w:rsid w:val="007606E1"/>
    <w:rsid w:val="00761190"/>
    <w:rsid w:val="00766FD7"/>
    <w:rsid w:val="00770BE9"/>
    <w:rsid w:val="00774DE5"/>
    <w:rsid w:val="00776537"/>
    <w:rsid w:val="00776ADC"/>
    <w:rsid w:val="00780C90"/>
    <w:rsid w:val="00783A25"/>
    <w:rsid w:val="007843DB"/>
    <w:rsid w:val="007877F4"/>
    <w:rsid w:val="007B2492"/>
    <w:rsid w:val="007B394B"/>
    <w:rsid w:val="007B6BAE"/>
    <w:rsid w:val="007C10AC"/>
    <w:rsid w:val="007C5623"/>
    <w:rsid w:val="007C6FC5"/>
    <w:rsid w:val="007C74B9"/>
    <w:rsid w:val="007D441A"/>
    <w:rsid w:val="007D518C"/>
    <w:rsid w:val="007D78AC"/>
    <w:rsid w:val="007E0D70"/>
    <w:rsid w:val="007E1B5E"/>
    <w:rsid w:val="007E6253"/>
    <w:rsid w:val="007F2278"/>
    <w:rsid w:val="008006AB"/>
    <w:rsid w:val="00803014"/>
    <w:rsid w:val="00805783"/>
    <w:rsid w:val="00806CEF"/>
    <w:rsid w:val="00806F57"/>
    <w:rsid w:val="00806F90"/>
    <w:rsid w:val="00814156"/>
    <w:rsid w:val="00815AB6"/>
    <w:rsid w:val="008246FC"/>
    <w:rsid w:val="00824C19"/>
    <w:rsid w:val="00826250"/>
    <w:rsid w:val="0083056F"/>
    <w:rsid w:val="008343E5"/>
    <w:rsid w:val="008378D1"/>
    <w:rsid w:val="00843C13"/>
    <w:rsid w:val="00846462"/>
    <w:rsid w:val="00847383"/>
    <w:rsid w:val="00860742"/>
    <w:rsid w:val="00862252"/>
    <w:rsid w:val="00862B69"/>
    <w:rsid w:val="0086691F"/>
    <w:rsid w:val="00872730"/>
    <w:rsid w:val="00883DB0"/>
    <w:rsid w:val="008843BC"/>
    <w:rsid w:val="00884C8F"/>
    <w:rsid w:val="008927AD"/>
    <w:rsid w:val="00893A33"/>
    <w:rsid w:val="00896D38"/>
    <w:rsid w:val="008A0216"/>
    <w:rsid w:val="008A0650"/>
    <w:rsid w:val="008A1208"/>
    <w:rsid w:val="008B0240"/>
    <w:rsid w:val="008B0349"/>
    <w:rsid w:val="008B1481"/>
    <w:rsid w:val="008B5DE8"/>
    <w:rsid w:val="008B6642"/>
    <w:rsid w:val="008C076B"/>
    <w:rsid w:val="008C3296"/>
    <w:rsid w:val="008C3413"/>
    <w:rsid w:val="008D6C74"/>
    <w:rsid w:val="008E2913"/>
    <w:rsid w:val="008E2C22"/>
    <w:rsid w:val="008E2D03"/>
    <w:rsid w:val="008E7BDF"/>
    <w:rsid w:val="008F2BB5"/>
    <w:rsid w:val="008F425D"/>
    <w:rsid w:val="008F43E4"/>
    <w:rsid w:val="008F5472"/>
    <w:rsid w:val="008F5D0F"/>
    <w:rsid w:val="00907874"/>
    <w:rsid w:val="009122E0"/>
    <w:rsid w:val="00913351"/>
    <w:rsid w:val="009248ED"/>
    <w:rsid w:val="009264B1"/>
    <w:rsid w:val="00946C87"/>
    <w:rsid w:val="00957134"/>
    <w:rsid w:val="0096193C"/>
    <w:rsid w:val="009769E1"/>
    <w:rsid w:val="00977E0D"/>
    <w:rsid w:val="00982D5C"/>
    <w:rsid w:val="00986132"/>
    <w:rsid w:val="00986C04"/>
    <w:rsid w:val="009932F9"/>
    <w:rsid w:val="009A11E3"/>
    <w:rsid w:val="009A2F76"/>
    <w:rsid w:val="009B1250"/>
    <w:rsid w:val="009B378F"/>
    <w:rsid w:val="009B6787"/>
    <w:rsid w:val="009C600E"/>
    <w:rsid w:val="009C7B18"/>
    <w:rsid w:val="009D00AA"/>
    <w:rsid w:val="009D0B10"/>
    <w:rsid w:val="009D2AC2"/>
    <w:rsid w:val="009E1774"/>
    <w:rsid w:val="009E2668"/>
    <w:rsid w:val="009E40A3"/>
    <w:rsid w:val="009E5C8C"/>
    <w:rsid w:val="009F10B1"/>
    <w:rsid w:val="009F3D89"/>
    <w:rsid w:val="009F47E3"/>
    <w:rsid w:val="009F6938"/>
    <w:rsid w:val="00A0537D"/>
    <w:rsid w:val="00A055AB"/>
    <w:rsid w:val="00A069AD"/>
    <w:rsid w:val="00A171EB"/>
    <w:rsid w:val="00A17A85"/>
    <w:rsid w:val="00A20856"/>
    <w:rsid w:val="00A24399"/>
    <w:rsid w:val="00A24CA5"/>
    <w:rsid w:val="00A252DF"/>
    <w:rsid w:val="00A27E35"/>
    <w:rsid w:val="00A33D4D"/>
    <w:rsid w:val="00A33D6D"/>
    <w:rsid w:val="00A36AEC"/>
    <w:rsid w:val="00A37345"/>
    <w:rsid w:val="00A40AAE"/>
    <w:rsid w:val="00A40EA9"/>
    <w:rsid w:val="00A4532A"/>
    <w:rsid w:val="00A46BEE"/>
    <w:rsid w:val="00A46E28"/>
    <w:rsid w:val="00A504C2"/>
    <w:rsid w:val="00A5206D"/>
    <w:rsid w:val="00A55E9E"/>
    <w:rsid w:val="00A635A7"/>
    <w:rsid w:val="00A652D9"/>
    <w:rsid w:val="00A72E47"/>
    <w:rsid w:val="00A74DBA"/>
    <w:rsid w:val="00A750A5"/>
    <w:rsid w:val="00A778F1"/>
    <w:rsid w:val="00A90956"/>
    <w:rsid w:val="00A95404"/>
    <w:rsid w:val="00A954C6"/>
    <w:rsid w:val="00A968C5"/>
    <w:rsid w:val="00AA3C28"/>
    <w:rsid w:val="00AA65E5"/>
    <w:rsid w:val="00AA759D"/>
    <w:rsid w:val="00AB1592"/>
    <w:rsid w:val="00AB2786"/>
    <w:rsid w:val="00AB3EF1"/>
    <w:rsid w:val="00AB5BEE"/>
    <w:rsid w:val="00AC2EAA"/>
    <w:rsid w:val="00AC373F"/>
    <w:rsid w:val="00AC550F"/>
    <w:rsid w:val="00AD4308"/>
    <w:rsid w:val="00AE6719"/>
    <w:rsid w:val="00AE6C5D"/>
    <w:rsid w:val="00AF021F"/>
    <w:rsid w:val="00AF114B"/>
    <w:rsid w:val="00AF2A33"/>
    <w:rsid w:val="00AF4C2D"/>
    <w:rsid w:val="00AF4FD7"/>
    <w:rsid w:val="00B014C7"/>
    <w:rsid w:val="00B02DC2"/>
    <w:rsid w:val="00B03EFA"/>
    <w:rsid w:val="00B12826"/>
    <w:rsid w:val="00B169B2"/>
    <w:rsid w:val="00B16C8C"/>
    <w:rsid w:val="00B171E7"/>
    <w:rsid w:val="00B178E1"/>
    <w:rsid w:val="00B309DD"/>
    <w:rsid w:val="00B31E9D"/>
    <w:rsid w:val="00B3574C"/>
    <w:rsid w:val="00B36621"/>
    <w:rsid w:val="00B36D64"/>
    <w:rsid w:val="00B412C8"/>
    <w:rsid w:val="00B41B48"/>
    <w:rsid w:val="00B425CC"/>
    <w:rsid w:val="00B42711"/>
    <w:rsid w:val="00B43CAA"/>
    <w:rsid w:val="00B509DC"/>
    <w:rsid w:val="00B5567C"/>
    <w:rsid w:val="00B55E1D"/>
    <w:rsid w:val="00B56194"/>
    <w:rsid w:val="00B60F41"/>
    <w:rsid w:val="00B616F6"/>
    <w:rsid w:val="00B61A34"/>
    <w:rsid w:val="00B62FDC"/>
    <w:rsid w:val="00B64E8E"/>
    <w:rsid w:val="00B65E8B"/>
    <w:rsid w:val="00B677A0"/>
    <w:rsid w:val="00B7141E"/>
    <w:rsid w:val="00B75C92"/>
    <w:rsid w:val="00B8025A"/>
    <w:rsid w:val="00B827B1"/>
    <w:rsid w:val="00B86980"/>
    <w:rsid w:val="00B9116F"/>
    <w:rsid w:val="00B9408D"/>
    <w:rsid w:val="00B94698"/>
    <w:rsid w:val="00BB23A4"/>
    <w:rsid w:val="00BB6332"/>
    <w:rsid w:val="00BC0F5C"/>
    <w:rsid w:val="00BC2276"/>
    <w:rsid w:val="00BD1B08"/>
    <w:rsid w:val="00BD1BFF"/>
    <w:rsid w:val="00BD2150"/>
    <w:rsid w:val="00BE1CC3"/>
    <w:rsid w:val="00BE1CDE"/>
    <w:rsid w:val="00BE365A"/>
    <w:rsid w:val="00BE47C4"/>
    <w:rsid w:val="00BE50EF"/>
    <w:rsid w:val="00C052A2"/>
    <w:rsid w:val="00C06A4A"/>
    <w:rsid w:val="00C131AA"/>
    <w:rsid w:val="00C1391A"/>
    <w:rsid w:val="00C14CE6"/>
    <w:rsid w:val="00C15218"/>
    <w:rsid w:val="00C21D51"/>
    <w:rsid w:val="00C22BB2"/>
    <w:rsid w:val="00C22F76"/>
    <w:rsid w:val="00C2725D"/>
    <w:rsid w:val="00C31771"/>
    <w:rsid w:val="00C31E79"/>
    <w:rsid w:val="00C35D84"/>
    <w:rsid w:val="00C403C9"/>
    <w:rsid w:val="00C42033"/>
    <w:rsid w:val="00C464DD"/>
    <w:rsid w:val="00C52423"/>
    <w:rsid w:val="00C53A40"/>
    <w:rsid w:val="00C60D8E"/>
    <w:rsid w:val="00C62EF9"/>
    <w:rsid w:val="00C650F5"/>
    <w:rsid w:val="00C672B6"/>
    <w:rsid w:val="00C75600"/>
    <w:rsid w:val="00C76854"/>
    <w:rsid w:val="00C847BD"/>
    <w:rsid w:val="00C900C5"/>
    <w:rsid w:val="00C92AE0"/>
    <w:rsid w:val="00C93BC6"/>
    <w:rsid w:val="00C943B4"/>
    <w:rsid w:val="00C956A9"/>
    <w:rsid w:val="00C97C0D"/>
    <w:rsid w:val="00CA2BB0"/>
    <w:rsid w:val="00CA450F"/>
    <w:rsid w:val="00CA4BBC"/>
    <w:rsid w:val="00CA7E8C"/>
    <w:rsid w:val="00CB298A"/>
    <w:rsid w:val="00CB2B1E"/>
    <w:rsid w:val="00CC053E"/>
    <w:rsid w:val="00CC05C5"/>
    <w:rsid w:val="00CC1E2C"/>
    <w:rsid w:val="00CC213B"/>
    <w:rsid w:val="00CC3E8B"/>
    <w:rsid w:val="00CC4E84"/>
    <w:rsid w:val="00CC6304"/>
    <w:rsid w:val="00CD5641"/>
    <w:rsid w:val="00CE11A2"/>
    <w:rsid w:val="00CE1F38"/>
    <w:rsid w:val="00CE474E"/>
    <w:rsid w:val="00CE4CEF"/>
    <w:rsid w:val="00CE64AC"/>
    <w:rsid w:val="00CE7DFC"/>
    <w:rsid w:val="00CF02D3"/>
    <w:rsid w:val="00CF060B"/>
    <w:rsid w:val="00CF1FCA"/>
    <w:rsid w:val="00CF49BA"/>
    <w:rsid w:val="00CF7718"/>
    <w:rsid w:val="00D0701A"/>
    <w:rsid w:val="00D10888"/>
    <w:rsid w:val="00D177F1"/>
    <w:rsid w:val="00D21209"/>
    <w:rsid w:val="00D22A31"/>
    <w:rsid w:val="00D24E82"/>
    <w:rsid w:val="00D25E6B"/>
    <w:rsid w:val="00D26510"/>
    <w:rsid w:val="00D32015"/>
    <w:rsid w:val="00D323B5"/>
    <w:rsid w:val="00D42ACC"/>
    <w:rsid w:val="00D46BC5"/>
    <w:rsid w:val="00D51DC5"/>
    <w:rsid w:val="00D53449"/>
    <w:rsid w:val="00D5525A"/>
    <w:rsid w:val="00D613E0"/>
    <w:rsid w:val="00D676D7"/>
    <w:rsid w:val="00D71517"/>
    <w:rsid w:val="00D7168D"/>
    <w:rsid w:val="00D71A15"/>
    <w:rsid w:val="00D83D1B"/>
    <w:rsid w:val="00D86A32"/>
    <w:rsid w:val="00D874E1"/>
    <w:rsid w:val="00D950BE"/>
    <w:rsid w:val="00D9586D"/>
    <w:rsid w:val="00D95A8C"/>
    <w:rsid w:val="00D9749C"/>
    <w:rsid w:val="00DA4C43"/>
    <w:rsid w:val="00DA51B2"/>
    <w:rsid w:val="00DA647E"/>
    <w:rsid w:val="00DA6965"/>
    <w:rsid w:val="00DB0932"/>
    <w:rsid w:val="00DB293E"/>
    <w:rsid w:val="00DB3DBB"/>
    <w:rsid w:val="00DB53E0"/>
    <w:rsid w:val="00DC2506"/>
    <w:rsid w:val="00DC4290"/>
    <w:rsid w:val="00DC49FA"/>
    <w:rsid w:val="00DD3D6B"/>
    <w:rsid w:val="00DD4467"/>
    <w:rsid w:val="00DD5418"/>
    <w:rsid w:val="00DD61C8"/>
    <w:rsid w:val="00DD772B"/>
    <w:rsid w:val="00DF5B53"/>
    <w:rsid w:val="00DF742A"/>
    <w:rsid w:val="00E041F4"/>
    <w:rsid w:val="00E050BA"/>
    <w:rsid w:val="00E076AC"/>
    <w:rsid w:val="00E16655"/>
    <w:rsid w:val="00E16A6B"/>
    <w:rsid w:val="00E21275"/>
    <w:rsid w:val="00E25442"/>
    <w:rsid w:val="00E25A1F"/>
    <w:rsid w:val="00E34E6A"/>
    <w:rsid w:val="00E35B72"/>
    <w:rsid w:val="00E37B54"/>
    <w:rsid w:val="00E37EEB"/>
    <w:rsid w:val="00E440B3"/>
    <w:rsid w:val="00E5153D"/>
    <w:rsid w:val="00E56B5D"/>
    <w:rsid w:val="00E63A20"/>
    <w:rsid w:val="00E66265"/>
    <w:rsid w:val="00E710FB"/>
    <w:rsid w:val="00E730F1"/>
    <w:rsid w:val="00E73CC9"/>
    <w:rsid w:val="00E75847"/>
    <w:rsid w:val="00E76FCC"/>
    <w:rsid w:val="00E80528"/>
    <w:rsid w:val="00E806D9"/>
    <w:rsid w:val="00E816C7"/>
    <w:rsid w:val="00E82CA2"/>
    <w:rsid w:val="00E94E5A"/>
    <w:rsid w:val="00E95594"/>
    <w:rsid w:val="00E95A55"/>
    <w:rsid w:val="00EA0B27"/>
    <w:rsid w:val="00EA31C3"/>
    <w:rsid w:val="00EA4947"/>
    <w:rsid w:val="00EB33AC"/>
    <w:rsid w:val="00EC25DE"/>
    <w:rsid w:val="00EC669D"/>
    <w:rsid w:val="00EC6F21"/>
    <w:rsid w:val="00ED2D39"/>
    <w:rsid w:val="00ED3A3A"/>
    <w:rsid w:val="00EE0913"/>
    <w:rsid w:val="00EF23C4"/>
    <w:rsid w:val="00EF2DB0"/>
    <w:rsid w:val="00EF36AA"/>
    <w:rsid w:val="00EF695D"/>
    <w:rsid w:val="00EF6CA2"/>
    <w:rsid w:val="00F01440"/>
    <w:rsid w:val="00F020E7"/>
    <w:rsid w:val="00F03676"/>
    <w:rsid w:val="00F04C64"/>
    <w:rsid w:val="00F057A4"/>
    <w:rsid w:val="00F13305"/>
    <w:rsid w:val="00F1516C"/>
    <w:rsid w:val="00F26864"/>
    <w:rsid w:val="00F3596A"/>
    <w:rsid w:val="00F40463"/>
    <w:rsid w:val="00F44A01"/>
    <w:rsid w:val="00F50336"/>
    <w:rsid w:val="00F55E5B"/>
    <w:rsid w:val="00F569BC"/>
    <w:rsid w:val="00F62E3F"/>
    <w:rsid w:val="00F66E5C"/>
    <w:rsid w:val="00F67F90"/>
    <w:rsid w:val="00F708D7"/>
    <w:rsid w:val="00F77B3E"/>
    <w:rsid w:val="00F833CB"/>
    <w:rsid w:val="00F87754"/>
    <w:rsid w:val="00F90A4B"/>
    <w:rsid w:val="00F90C56"/>
    <w:rsid w:val="00F94B3C"/>
    <w:rsid w:val="00FA7A95"/>
    <w:rsid w:val="00FB089D"/>
    <w:rsid w:val="00FB282B"/>
    <w:rsid w:val="00FC1CE4"/>
    <w:rsid w:val="00FD4C0F"/>
    <w:rsid w:val="00FD594E"/>
    <w:rsid w:val="00FD75B9"/>
    <w:rsid w:val="00FE0315"/>
    <w:rsid w:val="00FE1E08"/>
    <w:rsid w:val="00FE5FE8"/>
    <w:rsid w:val="00FE768C"/>
    <w:rsid w:val="00FF0C55"/>
    <w:rsid w:val="00FF3563"/>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page number" w:uiPriority="99"/>
    <w:lsdException w:name="endnote reference" w:uiPriority="99"/>
    <w:lsdException w:name="endnote text" w:uiPriority="99"/>
    <w:lsdException w:name="Title" w:qFormat="1"/>
    <w:lsdException w:name="Subtitle" w:qFormat="1"/>
    <w:lsdException w:name="Hyperlink" w:uiPriority="99"/>
    <w:lsdException w:name="FollowedHyperlink" w:qFormat="1"/>
    <w:lsdException w:name="Strong" w:qFormat="1"/>
    <w:lsdException w:name="Emphasis" w:qFormat="1"/>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771"/>
    <w:pPr>
      <w:spacing w:line="320" w:lineRule="exact"/>
      <w:jc w:val="both"/>
    </w:pPr>
    <w:rPr>
      <w:rFonts w:eastAsia="宋体"/>
      <w:kern w:val="14"/>
      <w:sz w:val="21"/>
      <w:lang w:val="en-US"/>
    </w:rPr>
  </w:style>
  <w:style w:type="paragraph" w:styleId="1">
    <w:name w:val="heading 1"/>
    <w:aliases w:val="Table_G"/>
    <w:basedOn w:val="a"/>
    <w:next w:val="HCh"/>
    <w:link w:val="1Char"/>
    <w:uiPriority w:val="9"/>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uiPriority w:val="9"/>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uiPriority w:val="9"/>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4">
    <w:name w:val="heading 4"/>
    <w:basedOn w:val="a"/>
    <w:next w:val="a"/>
    <w:link w:val="4Char"/>
    <w:uiPriority w:val="9"/>
    <w:qFormat/>
    <w:rsid w:val="00197DA6"/>
    <w:pPr>
      <w:suppressAutoHyphens/>
      <w:spacing w:line="240" w:lineRule="auto"/>
      <w:jc w:val="left"/>
      <w:outlineLvl w:val="3"/>
    </w:pPr>
    <w:rPr>
      <w:kern w:val="0"/>
      <w:sz w:val="20"/>
      <w:lang w:val="x-none" w:eastAsia="en-US"/>
    </w:rPr>
  </w:style>
  <w:style w:type="paragraph" w:styleId="5">
    <w:name w:val="heading 5"/>
    <w:basedOn w:val="a"/>
    <w:next w:val="a"/>
    <w:link w:val="5Char"/>
    <w:uiPriority w:val="9"/>
    <w:qFormat/>
    <w:rsid w:val="00197DA6"/>
    <w:pPr>
      <w:suppressAutoHyphens/>
      <w:spacing w:line="240" w:lineRule="auto"/>
      <w:jc w:val="left"/>
      <w:outlineLvl w:val="4"/>
    </w:pPr>
    <w:rPr>
      <w:kern w:val="0"/>
      <w:sz w:val="20"/>
      <w:lang w:val="x-none" w:eastAsia="en-US"/>
    </w:rPr>
  </w:style>
  <w:style w:type="paragraph" w:styleId="6">
    <w:name w:val="heading 6"/>
    <w:basedOn w:val="a"/>
    <w:next w:val="a"/>
    <w:link w:val="6Char"/>
    <w:uiPriority w:val="9"/>
    <w:qFormat/>
    <w:rsid w:val="00197DA6"/>
    <w:pPr>
      <w:suppressAutoHyphens/>
      <w:spacing w:line="240" w:lineRule="auto"/>
      <w:jc w:val="left"/>
      <w:outlineLvl w:val="5"/>
    </w:pPr>
    <w:rPr>
      <w:kern w:val="0"/>
      <w:sz w:val="20"/>
      <w:lang w:val="x-none" w:eastAsia="en-US"/>
    </w:rPr>
  </w:style>
  <w:style w:type="paragraph" w:styleId="7">
    <w:name w:val="heading 7"/>
    <w:basedOn w:val="a"/>
    <w:next w:val="a"/>
    <w:link w:val="7Char"/>
    <w:uiPriority w:val="9"/>
    <w:qFormat/>
    <w:rsid w:val="00197DA6"/>
    <w:pPr>
      <w:suppressAutoHyphens/>
      <w:spacing w:line="240" w:lineRule="auto"/>
      <w:jc w:val="left"/>
      <w:outlineLvl w:val="6"/>
    </w:pPr>
    <w:rPr>
      <w:kern w:val="0"/>
      <w:sz w:val="20"/>
      <w:lang w:val="x-none" w:eastAsia="en-US"/>
    </w:rPr>
  </w:style>
  <w:style w:type="paragraph" w:styleId="8">
    <w:name w:val="heading 8"/>
    <w:basedOn w:val="a"/>
    <w:next w:val="a"/>
    <w:link w:val="8Char"/>
    <w:uiPriority w:val="9"/>
    <w:qFormat/>
    <w:rsid w:val="00197DA6"/>
    <w:pPr>
      <w:suppressAutoHyphens/>
      <w:spacing w:line="240" w:lineRule="auto"/>
      <w:jc w:val="left"/>
      <w:outlineLvl w:val="7"/>
    </w:pPr>
    <w:rPr>
      <w:kern w:val="0"/>
      <w:sz w:val="20"/>
      <w:lang w:val="x-none" w:eastAsia="en-US"/>
    </w:rPr>
  </w:style>
  <w:style w:type="paragraph" w:styleId="9">
    <w:name w:val="heading 9"/>
    <w:basedOn w:val="a"/>
    <w:next w:val="a"/>
    <w:link w:val="9Char"/>
    <w:uiPriority w:val="9"/>
    <w:qFormat/>
    <w:rsid w:val="00197DA6"/>
    <w:pPr>
      <w:suppressAutoHyphens/>
      <w:spacing w:line="240" w:lineRule="auto"/>
      <w:jc w:val="left"/>
      <w:outlineLvl w:val="8"/>
    </w:pPr>
    <w:rPr>
      <w:kern w:val="0"/>
      <w:sz w:val="20"/>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_ H_1"/>
    <w:basedOn w:val="a"/>
    <w:next w:val="SingleTxt"/>
    <w:qFormat/>
    <w:rsid w:val="00986132"/>
    <w:pPr>
      <w:keepNext/>
      <w:keepLines/>
      <w:suppressAutoHyphens/>
      <w:outlineLvl w:val="0"/>
    </w:pPr>
    <w:rPr>
      <w:rFonts w:ascii="黑体" w:eastAsia="黑体"/>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a"/>
    <w:qFormat/>
    <w:rsid w:val="001E5A51"/>
    <w:rPr>
      <w:sz w:val="34"/>
    </w:rPr>
  </w:style>
  <w:style w:type="paragraph" w:customStyle="1" w:styleId="H23">
    <w:name w:val="_ H_2/3"/>
    <w:basedOn w:val="a"/>
    <w:next w:val="SingleTxt"/>
    <w:qFormat/>
    <w:rsid w:val="00986132"/>
    <w:pPr>
      <w:outlineLvl w:val="1"/>
    </w:pPr>
    <w:rPr>
      <w:rFonts w:ascii="黑体" w:eastAsia="黑体"/>
      <w:spacing w:val="2"/>
    </w:rPr>
  </w:style>
  <w:style w:type="paragraph" w:customStyle="1" w:styleId="H4">
    <w:name w:val="_ H_4"/>
    <w:basedOn w:val="a"/>
    <w:next w:val="a"/>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a"/>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ingleTxt">
    <w:name w:val="__Single Txt"/>
    <w:basedOn w:val="a"/>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aliases w:val="4_G,Footnotes refss,Footnote Ref,16 Point,Superscript 6 Point,Appel note de bas de p.,ftref,Ref,de nota al pie,Style 10,Footnote number,callout,Footnote text,BVI fnr Знак Char,BVI fnr Car Car Знак Char,BVI fnr Car Знак Char,FZ,fr"/>
    <w:basedOn w:val="a0"/>
    <w:link w:val="BVIfnr"/>
    <w:uiPriority w:val="99"/>
    <w:qFormat/>
    <w:rsid w:val="00803014"/>
    <w:rPr>
      <w:color w:val="auto"/>
      <w:spacing w:val="0"/>
      <w:w w:val="150"/>
      <w:position w:val="0"/>
      <w:vertAlign w:val="superscript"/>
    </w:rPr>
  </w:style>
  <w:style w:type="character" w:styleId="a4">
    <w:name w:val="endnote reference"/>
    <w:aliases w:val="1_G"/>
    <w:basedOn w:val="a3"/>
    <w:uiPriority w:val="99"/>
    <w:rsid w:val="001E5A51"/>
    <w:rPr>
      <w:color w:val="auto"/>
      <w:spacing w:val="0"/>
      <w:w w:val="150"/>
      <w:position w:val="0"/>
      <w:vertAlign w:val="superscript"/>
    </w:rPr>
  </w:style>
  <w:style w:type="paragraph" w:styleId="a5">
    <w:name w:val="footnote text"/>
    <w:aliases w:val="5_G,Footnote Text Char1,Footnote Text Char Char,Footnote Text Char1 Char Char,Footnote Text Char Char Char Char,Footnote Text Char Char1,Footnote Text Char Char Char,Footnote Text Char Char Char Char Char Char Char Char,FA Fu,f"/>
    <w:basedOn w:val="a"/>
    <w:link w:val="Char"/>
    <w:uiPriority w:val="99"/>
    <w:qFormat/>
    <w:rsid w:val="001E5A51"/>
    <w:pPr>
      <w:tabs>
        <w:tab w:val="right" w:pos="418"/>
      </w:tabs>
      <w:spacing w:after="120" w:line="240" w:lineRule="exact"/>
      <w:ind w:left="170" w:hanging="170"/>
    </w:pPr>
    <w:rPr>
      <w:noProof/>
      <w:sz w:val="18"/>
    </w:rPr>
  </w:style>
  <w:style w:type="paragraph" w:styleId="a6">
    <w:name w:val="endnote text"/>
    <w:aliases w:val="2_G"/>
    <w:basedOn w:val="a5"/>
    <w:link w:val="Char0"/>
    <w:uiPriority w:val="99"/>
    <w:rsid w:val="001E5A51"/>
  </w:style>
  <w:style w:type="paragraph" w:styleId="a7">
    <w:name w:val="annotation text"/>
    <w:basedOn w:val="a"/>
    <w:link w:val="Char1"/>
    <w:rsid w:val="001E5A51"/>
  </w:style>
  <w:style w:type="paragraph" w:styleId="a8">
    <w:name w:val="annotation subject"/>
    <w:basedOn w:val="a7"/>
    <w:next w:val="a7"/>
    <w:link w:val="Char2"/>
    <w:uiPriority w:val="99"/>
    <w:rsid w:val="001E5A51"/>
    <w:rPr>
      <w:b/>
      <w:bCs/>
    </w:rPr>
  </w:style>
  <w:style w:type="character" w:styleId="a9">
    <w:name w:val="annotation reference"/>
    <w:basedOn w:val="a0"/>
    <w:uiPriority w:val="99"/>
    <w:rsid w:val="001E5A51"/>
    <w:rPr>
      <w:sz w:val="21"/>
      <w:szCs w:val="21"/>
    </w:rPr>
  </w:style>
  <w:style w:type="paragraph" w:styleId="aa">
    <w:name w:val="Balloon Text"/>
    <w:basedOn w:val="a"/>
    <w:link w:val="Char3"/>
    <w:rsid w:val="001E5A51"/>
    <w:rPr>
      <w:sz w:val="18"/>
      <w:szCs w:val="18"/>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aliases w:val="6_G"/>
    <w:link w:val="Char4"/>
    <w:uiPriority w:val="99"/>
    <w:rsid w:val="001E5A51"/>
    <w:pPr>
      <w:tabs>
        <w:tab w:val="center" w:pos="4320"/>
        <w:tab w:val="right" w:pos="8640"/>
      </w:tabs>
      <w:jc w:val="both"/>
    </w:pPr>
    <w:rPr>
      <w:noProof/>
      <w:sz w:val="18"/>
      <w:lang w:val="en-US"/>
    </w:rPr>
  </w:style>
  <w:style w:type="paragraph" w:styleId="ac">
    <w:name w:val="footer"/>
    <w:aliases w:val="3_G"/>
    <w:link w:val="Char5"/>
    <w:uiPriority w:val="99"/>
    <w:rsid w:val="001E5A51"/>
    <w:pPr>
      <w:tabs>
        <w:tab w:val="center" w:pos="4320"/>
        <w:tab w:val="right" w:pos="8640"/>
      </w:tabs>
      <w:jc w:val="both"/>
    </w:pPr>
    <w:rPr>
      <w:b/>
      <w:noProof/>
      <w:sz w:val="18"/>
      <w:szCs w:val="18"/>
      <w:lang w:val="en-US"/>
    </w:rPr>
  </w:style>
  <w:style w:type="character" w:styleId="ad">
    <w:name w:val="Hyperlink"/>
    <w:basedOn w:val="a0"/>
    <w:uiPriority w:val="99"/>
    <w:rsid w:val="00036F1B"/>
    <w:rPr>
      <w:color w:val="0000FF"/>
      <w:u w:val="none"/>
    </w:rPr>
  </w:style>
  <w:style w:type="character" w:styleId="ae">
    <w:name w:val="FollowedHyperlink"/>
    <w:basedOn w:val="a0"/>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af">
    <w:name w:val="Normal (Web)"/>
    <w:basedOn w:val="a"/>
    <w:rsid w:val="001944A4"/>
    <w:rPr>
      <w:sz w:val="24"/>
      <w:szCs w:val="24"/>
    </w:rPr>
  </w:style>
  <w:style w:type="character" w:customStyle="1" w:styleId="1Char">
    <w:name w:val="标题 1 Char"/>
    <w:aliases w:val="Table_G Char"/>
    <w:basedOn w:val="a0"/>
    <w:link w:val="1"/>
    <w:uiPriority w:val="9"/>
    <w:rsid w:val="005B04F3"/>
    <w:rPr>
      <w:rFonts w:eastAsia="黑体"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2Char">
    <w:name w:val="标题 2 Char"/>
    <w:basedOn w:val="a0"/>
    <w:link w:val="2"/>
    <w:uiPriority w:val="9"/>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uiPriority w:val="9"/>
    <w:rsid w:val="005B04F3"/>
    <w:rPr>
      <w:rFonts w:asciiTheme="minorEastAsia" w:eastAsiaTheme="majorEastAsia" w:hAnsiTheme="minorEastAsia" w:cstheme="majorBidi"/>
      <w:b/>
      <w:bCs/>
      <w:kern w:val="14"/>
      <w:sz w:val="32"/>
      <w:lang w:val="en-US"/>
    </w:r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0">
    <w:name w:val="日刊标题4"/>
    <w:basedOn w:val="a"/>
    <w:next w:val="a"/>
    <w:qFormat/>
    <w:rsid w:val="000C5208"/>
    <w:rPr>
      <w:rFonts w:ascii="黑体" w:eastAsia="黑体" w:hAnsi="黑体"/>
      <w:sz w:val="24"/>
    </w:rPr>
  </w:style>
  <w:style w:type="paragraph" w:customStyle="1" w:styleId="Bullet1">
    <w:name w:val="Bullet 1"/>
    <w:basedOn w:val="a"/>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a"/>
    <w:qFormat/>
    <w:rsid w:val="008B6642"/>
    <w:pPr>
      <w:tabs>
        <w:tab w:val="left" w:pos="2218"/>
      </w:tabs>
      <w:spacing w:after="120" w:line="240" w:lineRule="exact"/>
      <w:ind w:left="2218" w:right="1267" w:hanging="130"/>
    </w:pPr>
    <w:rPr>
      <w:snapToGrid w:val="0"/>
      <w:spacing w:val="4"/>
      <w:w w:val="103"/>
      <w:sz w:val="20"/>
    </w:rPr>
  </w:style>
  <w:style w:type="character" w:customStyle="1" w:styleId="4Char">
    <w:name w:val="标题 4 Char"/>
    <w:basedOn w:val="a0"/>
    <w:link w:val="4"/>
    <w:uiPriority w:val="9"/>
    <w:rsid w:val="00197DA6"/>
    <w:rPr>
      <w:rFonts w:eastAsia="宋体"/>
      <w:lang w:val="x-none" w:eastAsia="en-US"/>
    </w:rPr>
  </w:style>
  <w:style w:type="character" w:customStyle="1" w:styleId="5Char">
    <w:name w:val="标题 5 Char"/>
    <w:basedOn w:val="a0"/>
    <w:link w:val="5"/>
    <w:uiPriority w:val="9"/>
    <w:rsid w:val="00197DA6"/>
    <w:rPr>
      <w:rFonts w:eastAsia="宋体"/>
      <w:lang w:val="x-none" w:eastAsia="en-US"/>
    </w:rPr>
  </w:style>
  <w:style w:type="character" w:customStyle="1" w:styleId="6Char">
    <w:name w:val="标题 6 Char"/>
    <w:basedOn w:val="a0"/>
    <w:link w:val="6"/>
    <w:uiPriority w:val="9"/>
    <w:rsid w:val="00197DA6"/>
    <w:rPr>
      <w:rFonts w:eastAsia="宋体"/>
      <w:lang w:val="x-none" w:eastAsia="en-US"/>
    </w:rPr>
  </w:style>
  <w:style w:type="character" w:customStyle="1" w:styleId="7Char">
    <w:name w:val="标题 7 Char"/>
    <w:basedOn w:val="a0"/>
    <w:link w:val="7"/>
    <w:uiPriority w:val="9"/>
    <w:rsid w:val="00197DA6"/>
    <w:rPr>
      <w:rFonts w:eastAsia="宋体"/>
      <w:lang w:val="x-none" w:eastAsia="en-US"/>
    </w:rPr>
  </w:style>
  <w:style w:type="character" w:customStyle="1" w:styleId="8Char">
    <w:name w:val="标题 8 Char"/>
    <w:basedOn w:val="a0"/>
    <w:link w:val="8"/>
    <w:uiPriority w:val="9"/>
    <w:rsid w:val="00197DA6"/>
    <w:rPr>
      <w:rFonts w:eastAsia="宋体"/>
      <w:lang w:val="x-none" w:eastAsia="en-US"/>
    </w:rPr>
  </w:style>
  <w:style w:type="character" w:customStyle="1" w:styleId="9Char">
    <w:name w:val="标题 9 Char"/>
    <w:basedOn w:val="a0"/>
    <w:link w:val="9"/>
    <w:uiPriority w:val="9"/>
    <w:rsid w:val="00197DA6"/>
    <w:rPr>
      <w:rFonts w:eastAsia="宋体"/>
      <w:lang w:val="x-none" w:eastAsia="en-US"/>
    </w:rPr>
  </w:style>
  <w:style w:type="paragraph" w:customStyle="1" w:styleId="SingleTxtG">
    <w:name w:val="_ Single Txt_G"/>
    <w:basedOn w:val="a"/>
    <w:link w:val="SingleTxtGChar"/>
    <w:qFormat/>
    <w:rsid w:val="00197DA6"/>
    <w:pPr>
      <w:suppressAutoHyphens/>
      <w:spacing w:after="120" w:line="240" w:lineRule="atLeast"/>
      <w:ind w:left="1134" w:right="1134"/>
    </w:pPr>
    <w:rPr>
      <w:kern w:val="0"/>
      <w:sz w:val="20"/>
      <w:lang w:val="x-none" w:eastAsia="en-US"/>
    </w:rPr>
  </w:style>
  <w:style w:type="paragraph" w:customStyle="1" w:styleId="HMG">
    <w:name w:val="_ H __M_G"/>
    <w:basedOn w:val="a"/>
    <w:next w:val="a"/>
    <w:rsid w:val="00197DA6"/>
    <w:pPr>
      <w:keepNext/>
      <w:keepLines/>
      <w:tabs>
        <w:tab w:val="right" w:pos="851"/>
      </w:tabs>
      <w:suppressAutoHyphens/>
      <w:spacing w:before="240" w:after="240" w:line="360" w:lineRule="exact"/>
      <w:ind w:left="1134" w:right="1134" w:hanging="1134"/>
      <w:jc w:val="left"/>
    </w:pPr>
    <w:rPr>
      <w:b/>
      <w:kern w:val="0"/>
      <w:sz w:val="34"/>
      <w:lang w:val="en-GB" w:eastAsia="en-US"/>
    </w:rPr>
  </w:style>
  <w:style w:type="paragraph" w:customStyle="1" w:styleId="HChG">
    <w:name w:val="_ H _Ch_G"/>
    <w:basedOn w:val="a"/>
    <w:next w:val="a"/>
    <w:link w:val="HChGChar"/>
    <w:rsid w:val="00197DA6"/>
    <w:pPr>
      <w:keepNext/>
      <w:keepLines/>
      <w:tabs>
        <w:tab w:val="right" w:pos="851"/>
      </w:tabs>
      <w:suppressAutoHyphens/>
      <w:spacing w:before="360" w:after="240" w:line="300" w:lineRule="exact"/>
      <w:ind w:left="1134" w:right="1134" w:hanging="1134"/>
      <w:jc w:val="left"/>
    </w:pPr>
    <w:rPr>
      <w:b/>
      <w:kern w:val="0"/>
      <w:sz w:val="28"/>
      <w:lang w:val="x-none" w:eastAsia="en-US"/>
    </w:rPr>
  </w:style>
  <w:style w:type="table" w:styleId="af0">
    <w:name w:val="Table Grid"/>
    <w:basedOn w:val="a1"/>
    <w:rsid w:val="00197DA6"/>
    <w:pPr>
      <w:suppressAutoHyphens/>
      <w:spacing w:line="240" w:lineRule="atLeast"/>
    </w:pPr>
    <w:rPr>
      <w:rFonts w:eastAsia="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af1">
    <w:uiPriority w:val="99"/>
    <w:rsid w:val="00197DA6"/>
    <w:pPr>
      <w:spacing w:line="320" w:lineRule="exact"/>
      <w:jc w:val="both"/>
    </w:pPr>
    <w:rPr>
      <w:rFonts w:eastAsia="宋体"/>
      <w:kern w:val="14"/>
      <w:sz w:val="21"/>
      <w:lang w:val="en-US"/>
    </w:rPr>
  </w:style>
  <w:style w:type="paragraph" w:customStyle="1" w:styleId="SMG">
    <w:name w:val="__S_M_G"/>
    <w:basedOn w:val="a"/>
    <w:next w:val="a"/>
    <w:rsid w:val="00197DA6"/>
    <w:pPr>
      <w:keepNext/>
      <w:keepLines/>
      <w:suppressAutoHyphens/>
      <w:spacing w:before="240" w:after="240" w:line="420" w:lineRule="exact"/>
      <w:ind w:left="1134" w:right="1134"/>
      <w:jc w:val="left"/>
    </w:pPr>
    <w:rPr>
      <w:b/>
      <w:kern w:val="0"/>
      <w:sz w:val="40"/>
      <w:lang w:val="en-GB" w:eastAsia="en-US"/>
    </w:rPr>
  </w:style>
  <w:style w:type="paragraph" w:customStyle="1" w:styleId="SLG">
    <w:name w:val="__S_L_G"/>
    <w:basedOn w:val="a"/>
    <w:next w:val="a"/>
    <w:rsid w:val="00197DA6"/>
    <w:pPr>
      <w:keepNext/>
      <w:keepLines/>
      <w:suppressAutoHyphens/>
      <w:spacing w:before="240" w:after="240" w:line="580" w:lineRule="exact"/>
      <w:ind w:left="1134" w:right="1134"/>
      <w:jc w:val="left"/>
    </w:pPr>
    <w:rPr>
      <w:b/>
      <w:kern w:val="0"/>
      <w:sz w:val="56"/>
      <w:lang w:val="en-GB" w:eastAsia="en-US"/>
    </w:rPr>
  </w:style>
  <w:style w:type="paragraph" w:customStyle="1" w:styleId="SSG">
    <w:name w:val="__S_S_G"/>
    <w:basedOn w:val="a"/>
    <w:next w:val="a"/>
    <w:rsid w:val="00197DA6"/>
    <w:pPr>
      <w:keepNext/>
      <w:keepLines/>
      <w:suppressAutoHyphens/>
      <w:spacing w:before="240" w:after="240" w:line="300" w:lineRule="exact"/>
      <w:ind w:left="1134" w:right="1134"/>
      <w:jc w:val="left"/>
    </w:pPr>
    <w:rPr>
      <w:b/>
      <w:kern w:val="0"/>
      <w:sz w:val="28"/>
      <w:lang w:val="en-GB" w:eastAsia="en-US"/>
    </w:rPr>
  </w:style>
  <w:style w:type="character" w:styleId="af2">
    <w:name w:val="page number"/>
    <w:aliases w:val="7_G"/>
    <w:uiPriority w:val="99"/>
    <w:rsid w:val="00197DA6"/>
    <w:rPr>
      <w:rFonts w:ascii="Times New Roman" w:hAnsi="Times New Roman"/>
      <w:b/>
      <w:sz w:val="18"/>
    </w:rPr>
  </w:style>
  <w:style w:type="paragraph" w:customStyle="1" w:styleId="XLargeG">
    <w:name w:val="__XLarge_G"/>
    <w:basedOn w:val="a"/>
    <w:next w:val="a"/>
    <w:rsid w:val="00197DA6"/>
    <w:pPr>
      <w:keepNext/>
      <w:keepLines/>
      <w:suppressAutoHyphens/>
      <w:spacing w:before="240" w:after="240" w:line="420" w:lineRule="exact"/>
      <w:ind w:left="1134" w:right="1134"/>
      <w:jc w:val="left"/>
    </w:pPr>
    <w:rPr>
      <w:b/>
      <w:kern w:val="0"/>
      <w:sz w:val="40"/>
      <w:lang w:val="en-GB" w:eastAsia="en-US"/>
    </w:rPr>
  </w:style>
  <w:style w:type="paragraph" w:customStyle="1" w:styleId="Bullet1G">
    <w:name w:val="_Bullet 1_G"/>
    <w:basedOn w:val="a"/>
    <w:rsid w:val="00197DA6"/>
    <w:pPr>
      <w:numPr>
        <w:numId w:val="1"/>
      </w:numPr>
      <w:suppressAutoHyphens/>
      <w:spacing w:after="120" w:line="240" w:lineRule="atLeast"/>
      <w:ind w:right="1134"/>
    </w:pPr>
    <w:rPr>
      <w:kern w:val="0"/>
      <w:sz w:val="20"/>
      <w:lang w:val="en-GB" w:eastAsia="en-US"/>
    </w:rPr>
  </w:style>
  <w:style w:type="paragraph" w:customStyle="1" w:styleId="Bullet2G">
    <w:name w:val="_Bullet 2_G"/>
    <w:basedOn w:val="a"/>
    <w:rsid w:val="00197DA6"/>
    <w:pPr>
      <w:numPr>
        <w:numId w:val="2"/>
      </w:numPr>
      <w:suppressAutoHyphens/>
      <w:spacing w:after="120" w:line="240" w:lineRule="atLeast"/>
      <w:ind w:right="1134"/>
    </w:pPr>
    <w:rPr>
      <w:kern w:val="0"/>
      <w:sz w:val="20"/>
      <w:lang w:val="en-GB" w:eastAsia="en-US"/>
    </w:rPr>
  </w:style>
  <w:style w:type="paragraph" w:customStyle="1" w:styleId="H1G">
    <w:name w:val="_ H_1_G"/>
    <w:basedOn w:val="a"/>
    <w:next w:val="a"/>
    <w:rsid w:val="00197DA6"/>
    <w:pPr>
      <w:keepNext/>
      <w:keepLines/>
      <w:tabs>
        <w:tab w:val="right" w:pos="851"/>
      </w:tabs>
      <w:suppressAutoHyphens/>
      <w:spacing w:before="360" w:after="240" w:line="270" w:lineRule="exact"/>
      <w:ind w:left="1134" w:right="1134" w:hanging="1134"/>
      <w:jc w:val="left"/>
    </w:pPr>
    <w:rPr>
      <w:b/>
      <w:kern w:val="0"/>
      <w:sz w:val="24"/>
      <w:lang w:val="en-GB" w:eastAsia="en-US"/>
    </w:rPr>
  </w:style>
  <w:style w:type="paragraph" w:customStyle="1" w:styleId="H23G">
    <w:name w:val="_ H_2/3_G"/>
    <w:basedOn w:val="a"/>
    <w:next w:val="a"/>
    <w:rsid w:val="00197DA6"/>
    <w:pPr>
      <w:keepNext/>
      <w:keepLines/>
      <w:tabs>
        <w:tab w:val="right" w:pos="851"/>
      </w:tabs>
      <w:suppressAutoHyphens/>
      <w:spacing w:before="240" w:after="120" w:line="240" w:lineRule="exact"/>
      <w:ind w:left="1134" w:right="1134" w:hanging="1134"/>
      <w:jc w:val="left"/>
    </w:pPr>
    <w:rPr>
      <w:b/>
      <w:kern w:val="0"/>
      <w:sz w:val="20"/>
      <w:lang w:val="en-GB" w:eastAsia="en-US"/>
    </w:rPr>
  </w:style>
  <w:style w:type="paragraph" w:customStyle="1" w:styleId="H4G">
    <w:name w:val="_ H_4_G"/>
    <w:basedOn w:val="a"/>
    <w:next w:val="a"/>
    <w:rsid w:val="00197DA6"/>
    <w:pPr>
      <w:keepNext/>
      <w:keepLines/>
      <w:tabs>
        <w:tab w:val="right" w:pos="851"/>
      </w:tabs>
      <w:suppressAutoHyphens/>
      <w:spacing w:before="240" w:after="120" w:line="240" w:lineRule="exact"/>
      <w:ind w:left="1134" w:right="1134" w:hanging="1134"/>
      <w:jc w:val="left"/>
    </w:pPr>
    <w:rPr>
      <w:i/>
      <w:kern w:val="0"/>
      <w:sz w:val="20"/>
      <w:lang w:val="en-GB" w:eastAsia="en-US"/>
    </w:rPr>
  </w:style>
  <w:style w:type="paragraph" w:customStyle="1" w:styleId="H56G">
    <w:name w:val="_ H_5/6_G"/>
    <w:basedOn w:val="a"/>
    <w:next w:val="a"/>
    <w:rsid w:val="00197DA6"/>
    <w:pPr>
      <w:keepNext/>
      <w:keepLines/>
      <w:tabs>
        <w:tab w:val="right" w:pos="851"/>
      </w:tabs>
      <w:suppressAutoHyphens/>
      <w:spacing w:before="240" w:after="120" w:line="240" w:lineRule="exact"/>
      <w:ind w:left="1134" w:right="1134" w:hanging="1134"/>
      <w:jc w:val="left"/>
    </w:pPr>
    <w:rPr>
      <w:kern w:val="0"/>
      <w:sz w:val="20"/>
      <w:lang w:val="en-GB" w:eastAsia="en-US"/>
    </w:rPr>
  </w:style>
  <w:style w:type="character" w:customStyle="1" w:styleId="HChGChar">
    <w:name w:val="_ H _Ch_G Char"/>
    <w:link w:val="HChG"/>
    <w:rsid w:val="00197DA6"/>
    <w:rPr>
      <w:rFonts w:eastAsia="宋体"/>
      <w:b/>
      <w:sz w:val="28"/>
      <w:lang w:val="x-none" w:eastAsia="en-US"/>
    </w:rPr>
  </w:style>
  <w:style w:type="numbering" w:customStyle="1" w:styleId="NoList1">
    <w:name w:val="No List1"/>
    <w:next w:val="a2"/>
    <w:uiPriority w:val="99"/>
    <w:semiHidden/>
    <w:unhideWhenUsed/>
    <w:rsid w:val="00197DA6"/>
  </w:style>
  <w:style w:type="paragraph" w:customStyle="1" w:styleId="ListParagraph1">
    <w:name w:val="List Paragraph1"/>
    <w:basedOn w:val="a"/>
    <w:next w:val="af3"/>
    <w:uiPriority w:val="34"/>
    <w:qFormat/>
    <w:rsid w:val="00197DA6"/>
    <w:pPr>
      <w:spacing w:line="240" w:lineRule="auto"/>
      <w:ind w:left="720"/>
      <w:contextualSpacing/>
      <w:jc w:val="left"/>
    </w:pPr>
    <w:rPr>
      <w:rFonts w:ascii="Cambria" w:eastAsia="MS Mincho" w:hAnsi="Cambria"/>
      <w:kern w:val="0"/>
      <w:sz w:val="24"/>
      <w:szCs w:val="24"/>
      <w:lang w:val="en-GB" w:eastAsia="ja-JP"/>
    </w:rPr>
  </w:style>
  <w:style w:type="paragraph" w:customStyle="1" w:styleId="CommentText1">
    <w:name w:val="Comment Text1"/>
    <w:basedOn w:val="a"/>
    <w:next w:val="a7"/>
    <w:link w:val="CommentTextChar"/>
    <w:uiPriority w:val="99"/>
    <w:unhideWhenUsed/>
    <w:rsid w:val="00197DA6"/>
    <w:pPr>
      <w:spacing w:after="200" w:line="240" w:lineRule="auto"/>
      <w:jc w:val="left"/>
    </w:pPr>
    <w:rPr>
      <w:rFonts w:eastAsia="Cambria"/>
      <w:kern w:val="0"/>
      <w:sz w:val="20"/>
      <w:lang w:val="pt-PT" w:eastAsia="en-US"/>
    </w:rPr>
  </w:style>
  <w:style w:type="character" w:customStyle="1" w:styleId="CommentTextChar">
    <w:name w:val="Comment Text Char"/>
    <w:link w:val="CommentText1"/>
    <w:uiPriority w:val="99"/>
    <w:rsid w:val="00197DA6"/>
    <w:rPr>
      <w:rFonts w:eastAsia="Cambria"/>
      <w:lang w:val="pt-PT" w:eastAsia="en-US"/>
    </w:rPr>
  </w:style>
  <w:style w:type="character" w:customStyle="1" w:styleId="Char">
    <w:name w:val="脚注文本 Char"/>
    <w:aliases w:val="5_G Char,Footnote Text Char1 Char,Footnote Text Char Char Char1,Footnote Text Char1 Char Char Char,Footnote Text Char Char Char Char Char,Footnote Text Char Char1 Char,Footnote Text Char Char Char Char1,FA Fu Char,f Char"/>
    <w:link w:val="a5"/>
    <w:uiPriority w:val="99"/>
    <w:rsid w:val="00197DA6"/>
    <w:rPr>
      <w:rFonts w:eastAsia="宋体"/>
      <w:noProof/>
      <w:kern w:val="14"/>
      <w:sz w:val="18"/>
      <w:lang w:val="en-U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BVI fnr"/>
    <w:basedOn w:val="a"/>
    <w:link w:val="a3"/>
    <w:uiPriority w:val="99"/>
    <w:rsid w:val="00197DA6"/>
    <w:pPr>
      <w:spacing w:after="160" w:line="240" w:lineRule="exact"/>
    </w:pPr>
    <w:rPr>
      <w:rFonts w:eastAsiaTheme="minorEastAsia"/>
      <w:w w:val="150"/>
      <w:kern w:val="0"/>
      <w:sz w:val="20"/>
      <w:vertAlign w:val="superscript"/>
      <w:lang w:val="en-GB"/>
    </w:rPr>
  </w:style>
  <w:style w:type="character" w:customStyle="1" w:styleId="FootnoteText1">
    <w:name w:val="Footnote Text1"/>
    <w:qFormat/>
    <w:rsid w:val="00197DA6"/>
    <w:rPr>
      <w:rFonts w:ascii="Cambria" w:hAnsi="Cambria"/>
      <w:iCs/>
      <w:sz w:val="20"/>
      <w:vertAlign w:val="baseline"/>
    </w:rPr>
  </w:style>
  <w:style w:type="paragraph" w:customStyle="1" w:styleId="NoSpacing1">
    <w:name w:val="No Spacing1"/>
    <w:next w:val="af4"/>
    <w:qFormat/>
    <w:rsid w:val="00197DA6"/>
    <w:pPr>
      <w:jc w:val="both"/>
    </w:pPr>
    <w:rPr>
      <w:rFonts w:ascii="Palatino Linotype" w:eastAsia="Cambria" w:hAnsi="Palatino Linotype"/>
      <w:sz w:val="22"/>
      <w:szCs w:val="22"/>
      <w:lang w:eastAsia="en-US"/>
    </w:rPr>
  </w:style>
  <w:style w:type="paragraph" w:customStyle="1" w:styleId="CommentSubject1">
    <w:name w:val="Comment Subject1"/>
    <w:basedOn w:val="a7"/>
    <w:next w:val="a7"/>
    <w:uiPriority w:val="99"/>
    <w:semiHidden/>
    <w:unhideWhenUsed/>
    <w:rsid w:val="00197DA6"/>
    <w:pPr>
      <w:spacing w:line="240" w:lineRule="auto"/>
      <w:jc w:val="left"/>
    </w:pPr>
    <w:rPr>
      <w:rFonts w:ascii="Cambria" w:eastAsia="MS Mincho" w:hAnsi="Cambria"/>
      <w:b/>
      <w:bCs/>
      <w:kern w:val="0"/>
      <w:sz w:val="20"/>
      <w:lang w:eastAsia="de-DE"/>
    </w:rPr>
  </w:style>
  <w:style w:type="character" w:customStyle="1" w:styleId="Char2">
    <w:name w:val="批注主题 Char"/>
    <w:link w:val="a8"/>
    <w:uiPriority w:val="99"/>
    <w:rsid w:val="00197DA6"/>
    <w:rPr>
      <w:rFonts w:eastAsia="宋体"/>
      <w:b/>
      <w:bCs/>
      <w:kern w:val="14"/>
      <w:sz w:val="21"/>
      <w:lang w:val="en-US"/>
    </w:rPr>
  </w:style>
  <w:style w:type="paragraph" w:customStyle="1" w:styleId="BalloonText1">
    <w:name w:val="Balloon Text1"/>
    <w:basedOn w:val="a"/>
    <w:next w:val="aa"/>
    <w:link w:val="BalloonTextChar"/>
    <w:uiPriority w:val="99"/>
    <w:semiHidden/>
    <w:unhideWhenUsed/>
    <w:rsid w:val="00197DA6"/>
    <w:pPr>
      <w:spacing w:line="240" w:lineRule="auto"/>
      <w:jc w:val="left"/>
    </w:pPr>
    <w:rPr>
      <w:rFonts w:ascii="Lucida Grande" w:hAnsi="Lucida Grande"/>
      <w:kern w:val="0"/>
      <w:sz w:val="18"/>
      <w:szCs w:val="18"/>
      <w:lang w:val="x-none" w:eastAsia="x-none"/>
    </w:rPr>
  </w:style>
  <w:style w:type="character" w:customStyle="1" w:styleId="BalloonTextChar">
    <w:name w:val="Balloon Text Char"/>
    <w:link w:val="BalloonText1"/>
    <w:uiPriority w:val="99"/>
    <w:semiHidden/>
    <w:rsid w:val="00197DA6"/>
    <w:rPr>
      <w:rFonts w:ascii="Lucida Grande" w:eastAsia="宋体" w:hAnsi="Lucida Grande"/>
      <w:sz w:val="18"/>
      <w:szCs w:val="18"/>
      <w:lang w:val="x-none" w:eastAsia="x-none"/>
    </w:rPr>
  </w:style>
  <w:style w:type="character" w:customStyle="1" w:styleId="highlight">
    <w:name w:val="highlight"/>
    <w:rsid w:val="00197DA6"/>
  </w:style>
  <w:style w:type="paragraph" w:customStyle="1" w:styleId="NormalWeb1">
    <w:name w:val="Normal (Web)1"/>
    <w:basedOn w:val="a"/>
    <w:next w:val="af"/>
    <w:uiPriority w:val="99"/>
    <w:unhideWhenUsed/>
    <w:rsid w:val="00197DA6"/>
    <w:pPr>
      <w:spacing w:before="100" w:beforeAutospacing="1" w:after="100" w:afterAutospacing="1" w:line="240" w:lineRule="auto"/>
      <w:jc w:val="left"/>
    </w:pPr>
    <w:rPr>
      <w:rFonts w:ascii="Times" w:eastAsia="MS Mincho" w:hAnsi="Times"/>
      <w:kern w:val="0"/>
      <w:sz w:val="20"/>
      <w:lang w:val="de-DE" w:eastAsia="ja-JP"/>
    </w:rPr>
  </w:style>
  <w:style w:type="paragraph" w:customStyle="1" w:styleId="DocumentMap1">
    <w:name w:val="Document Map1"/>
    <w:basedOn w:val="a"/>
    <w:next w:val="af5"/>
    <w:link w:val="DocumentMapChar"/>
    <w:uiPriority w:val="99"/>
    <w:semiHidden/>
    <w:unhideWhenUsed/>
    <w:rsid w:val="00197DA6"/>
    <w:pPr>
      <w:spacing w:line="240" w:lineRule="auto"/>
      <w:jc w:val="left"/>
    </w:pPr>
    <w:rPr>
      <w:rFonts w:ascii="Lucida Grande" w:hAnsi="Lucida Grande"/>
      <w:kern w:val="0"/>
      <w:sz w:val="20"/>
      <w:lang w:val="x-none" w:eastAsia="x-none"/>
    </w:rPr>
  </w:style>
  <w:style w:type="character" w:customStyle="1" w:styleId="DocumentMapChar">
    <w:name w:val="Document Map Char"/>
    <w:link w:val="DocumentMap1"/>
    <w:uiPriority w:val="99"/>
    <w:semiHidden/>
    <w:rsid w:val="00197DA6"/>
    <w:rPr>
      <w:rFonts w:ascii="Lucida Grande" w:eastAsia="宋体" w:hAnsi="Lucida Grande"/>
      <w:lang w:val="x-none" w:eastAsia="x-none"/>
    </w:rPr>
  </w:style>
  <w:style w:type="character" w:customStyle="1" w:styleId="Char5">
    <w:name w:val="页脚 Char"/>
    <w:aliases w:val="3_G Char"/>
    <w:link w:val="ac"/>
    <w:uiPriority w:val="99"/>
    <w:rsid w:val="00197DA6"/>
    <w:rPr>
      <w:b/>
      <w:noProof/>
      <w:sz w:val="18"/>
      <w:szCs w:val="18"/>
      <w:lang w:val="en-US"/>
    </w:rPr>
  </w:style>
  <w:style w:type="character" w:customStyle="1" w:styleId="Char4">
    <w:name w:val="页眉 Char"/>
    <w:aliases w:val="6_G Char"/>
    <w:link w:val="ab"/>
    <w:uiPriority w:val="99"/>
    <w:rsid w:val="00197DA6"/>
    <w:rPr>
      <w:noProof/>
      <w:sz w:val="18"/>
      <w:lang w:val="en-US"/>
    </w:rPr>
  </w:style>
  <w:style w:type="paragraph" w:customStyle="1" w:styleId="Revision1">
    <w:name w:val="Revision1"/>
    <w:next w:val="af6"/>
    <w:hidden/>
    <w:uiPriority w:val="99"/>
    <w:semiHidden/>
    <w:rsid w:val="00197DA6"/>
    <w:rPr>
      <w:rFonts w:ascii="Cambria" w:eastAsia="MS Mincho" w:hAnsi="Cambria"/>
      <w:sz w:val="24"/>
      <w:szCs w:val="24"/>
      <w:lang w:val="en-US" w:eastAsia="ja-JP"/>
    </w:rPr>
  </w:style>
  <w:style w:type="paragraph" w:customStyle="1" w:styleId="Default">
    <w:name w:val="Default"/>
    <w:rsid w:val="00197DA6"/>
    <w:pPr>
      <w:widowControl w:val="0"/>
      <w:autoSpaceDE w:val="0"/>
      <w:autoSpaceDN w:val="0"/>
      <w:adjustRightInd w:val="0"/>
    </w:pPr>
    <w:rPr>
      <w:rFonts w:ascii="Palatino" w:eastAsia="MS Mincho" w:hAnsi="Palatino" w:cs="Palatino"/>
      <w:color w:val="000000"/>
      <w:sz w:val="24"/>
      <w:szCs w:val="24"/>
      <w:lang w:val="de-DE" w:eastAsia="ja-JP"/>
    </w:rPr>
  </w:style>
  <w:style w:type="character" w:customStyle="1" w:styleId="A52">
    <w:name w:val="A5+2"/>
    <w:uiPriority w:val="99"/>
    <w:rsid w:val="00197DA6"/>
    <w:rPr>
      <w:rFonts w:cs="Palatino"/>
      <w:color w:val="000000"/>
      <w:sz w:val="9"/>
      <w:szCs w:val="9"/>
    </w:rPr>
  </w:style>
  <w:style w:type="paragraph" w:customStyle="1" w:styleId="TOCHeading1">
    <w:name w:val="TOC Heading1"/>
    <w:basedOn w:val="1"/>
    <w:next w:val="a"/>
    <w:uiPriority w:val="39"/>
    <w:semiHidden/>
    <w:unhideWhenUsed/>
    <w:qFormat/>
    <w:rsid w:val="00197DA6"/>
    <w:pPr>
      <w:tabs>
        <w:tab w:val="clear" w:pos="1021"/>
        <w:tab w:val="clear" w:pos="1264"/>
        <w:tab w:val="clear" w:pos="1695"/>
        <w:tab w:val="clear" w:pos="2126"/>
        <w:tab w:val="clear" w:pos="2557"/>
      </w:tabs>
      <w:spacing w:before="480" w:line="276" w:lineRule="auto"/>
      <w:ind w:left="0" w:right="0" w:firstLine="0"/>
      <w:jc w:val="left"/>
      <w:outlineLvl w:val="9"/>
    </w:pPr>
    <w:rPr>
      <w:rFonts w:ascii="Calibri" w:eastAsia="MS Gothic" w:hAnsi="Calibri" w:cs="Times New Roman"/>
      <w:b/>
      <w:color w:val="365F91"/>
      <w:kern w:val="0"/>
      <w:lang w:val="pt-BR" w:eastAsia="en-US"/>
    </w:rPr>
  </w:style>
  <w:style w:type="paragraph" w:customStyle="1" w:styleId="TOC11">
    <w:name w:val="TOC 11"/>
    <w:basedOn w:val="a"/>
    <w:next w:val="a"/>
    <w:autoRedefine/>
    <w:uiPriority w:val="39"/>
    <w:unhideWhenUsed/>
    <w:rsid w:val="00197DA6"/>
    <w:pPr>
      <w:tabs>
        <w:tab w:val="left" w:pos="426"/>
        <w:tab w:val="right" w:leader="dot" w:pos="9056"/>
      </w:tabs>
      <w:spacing w:after="100" w:line="240" w:lineRule="auto"/>
      <w:jc w:val="left"/>
    </w:pPr>
    <w:rPr>
      <w:rFonts w:ascii="Cambria" w:eastAsia="MS Mincho" w:hAnsi="Cambria"/>
      <w:kern w:val="0"/>
      <w:sz w:val="24"/>
      <w:szCs w:val="24"/>
      <w:lang w:val="en-GB" w:eastAsia="ja-JP"/>
    </w:rPr>
  </w:style>
  <w:style w:type="paragraph" w:customStyle="1" w:styleId="TOC21">
    <w:name w:val="TOC 21"/>
    <w:basedOn w:val="a"/>
    <w:next w:val="a"/>
    <w:autoRedefine/>
    <w:uiPriority w:val="39"/>
    <w:unhideWhenUsed/>
    <w:rsid w:val="00197DA6"/>
    <w:pPr>
      <w:tabs>
        <w:tab w:val="left" w:pos="709"/>
        <w:tab w:val="right" w:leader="dot" w:pos="9056"/>
      </w:tabs>
      <w:spacing w:after="100" w:line="240" w:lineRule="auto"/>
      <w:ind w:left="240"/>
      <w:jc w:val="left"/>
    </w:pPr>
    <w:rPr>
      <w:rFonts w:ascii="Cambria" w:eastAsia="MS Mincho" w:hAnsi="Cambria"/>
      <w:kern w:val="0"/>
      <w:sz w:val="24"/>
      <w:szCs w:val="24"/>
      <w:lang w:val="en-GB" w:eastAsia="ja-JP"/>
    </w:rPr>
  </w:style>
  <w:style w:type="character" w:customStyle="1" w:styleId="Char0">
    <w:name w:val="尾注文本 Char"/>
    <w:aliases w:val="2_G Char"/>
    <w:link w:val="a6"/>
    <w:uiPriority w:val="99"/>
    <w:rsid w:val="00197DA6"/>
    <w:rPr>
      <w:rFonts w:eastAsia="宋体"/>
      <w:noProof/>
      <w:kern w:val="14"/>
      <w:sz w:val="18"/>
      <w:lang w:val="en-US"/>
    </w:rPr>
  </w:style>
  <w:style w:type="paragraph" w:customStyle="1" w:styleId="TOC31">
    <w:name w:val="TOC 31"/>
    <w:basedOn w:val="a"/>
    <w:next w:val="a"/>
    <w:autoRedefine/>
    <w:uiPriority w:val="39"/>
    <w:unhideWhenUsed/>
    <w:rsid w:val="00197DA6"/>
    <w:pPr>
      <w:spacing w:line="240" w:lineRule="auto"/>
      <w:ind w:left="480"/>
      <w:jc w:val="left"/>
    </w:pPr>
    <w:rPr>
      <w:rFonts w:ascii="Cambria" w:eastAsia="MS Mincho" w:hAnsi="Cambria"/>
      <w:kern w:val="0"/>
      <w:sz w:val="24"/>
      <w:szCs w:val="24"/>
      <w:lang w:val="en-GB" w:eastAsia="ja-JP"/>
    </w:rPr>
  </w:style>
  <w:style w:type="paragraph" w:customStyle="1" w:styleId="TOC41">
    <w:name w:val="TOC 41"/>
    <w:basedOn w:val="a"/>
    <w:next w:val="a"/>
    <w:autoRedefine/>
    <w:uiPriority w:val="39"/>
    <w:unhideWhenUsed/>
    <w:rsid w:val="00197DA6"/>
    <w:pPr>
      <w:spacing w:line="240" w:lineRule="auto"/>
      <w:ind w:left="720"/>
      <w:jc w:val="left"/>
    </w:pPr>
    <w:rPr>
      <w:rFonts w:ascii="Cambria" w:eastAsia="MS Mincho" w:hAnsi="Cambria"/>
      <w:kern w:val="0"/>
      <w:sz w:val="24"/>
      <w:szCs w:val="24"/>
      <w:lang w:val="en-GB" w:eastAsia="ja-JP"/>
    </w:rPr>
  </w:style>
  <w:style w:type="paragraph" w:customStyle="1" w:styleId="TOC51">
    <w:name w:val="TOC 51"/>
    <w:basedOn w:val="a"/>
    <w:next w:val="a"/>
    <w:autoRedefine/>
    <w:uiPriority w:val="39"/>
    <w:unhideWhenUsed/>
    <w:rsid w:val="00197DA6"/>
    <w:pPr>
      <w:spacing w:line="240" w:lineRule="auto"/>
      <w:ind w:left="960"/>
      <w:jc w:val="left"/>
    </w:pPr>
    <w:rPr>
      <w:rFonts w:ascii="Cambria" w:eastAsia="MS Mincho" w:hAnsi="Cambria"/>
      <w:kern w:val="0"/>
      <w:sz w:val="24"/>
      <w:szCs w:val="24"/>
      <w:lang w:val="en-GB" w:eastAsia="ja-JP"/>
    </w:rPr>
  </w:style>
  <w:style w:type="paragraph" w:customStyle="1" w:styleId="TOC61">
    <w:name w:val="TOC 61"/>
    <w:basedOn w:val="a"/>
    <w:next w:val="a"/>
    <w:autoRedefine/>
    <w:uiPriority w:val="39"/>
    <w:unhideWhenUsed/>
    <w:rsid w:val="00197DA6"/>
    <w:pPr>
      <w:spacing w:line="240" w:lineRule="auto"/>
      <w:ind w:left="1200"/>
      <w:jc w:val="left"/>
    </w:pPr>
    <w:rPr>
      <w:rFonts w:ascii="Cambria" w:eastAsia="MS Mincho" w:hAnsi="Cambria"/>
      <w:kern w:val="0"/>
      <w:sz w:val="24"/>
      <w:szCs w:val="24"/>
      <w:lang w:val="en-GB" w:eastAsia="ja-JP"/>
    </w:rPr>
  </w:style>
  <w:style w:type="paragraph" w:customStyle="1" w:styleId="TOC71">
    <w:name w:val="TOC 71"/>
    <w:basedOn w:val="a"/>
    <w:next w:val="a"/>
    <w:autoRedefine/>
    <w:uiPriority w:val="39"/>
    <w:unhideWhenUsed/>
    <w:rsid w:val="00197DA6"/>
    <w:pPr>
      <w:spacing w:line="240" w:lineRule="auto"/>
      <w:ind w:left="1440"/>
      <w:jc w:val="left"/>
    </w:pPr>
    <w:rPr>
      <w:rFonts w:ascii="Cambria" w:eastAsia="MS Mincho" w:hAnsi="Cambria"/>
      <w:kern w:val="0"/>
      <w:sz w:val="24"/>
      <w:szCs w:val="24"/>
      <w:lang w:val="en-GB" w:eastAsia="ja-JP"/>
    </w:rPr>
  </w:style>
  <w:style w:type="paragraph" w:customStyle="1" w:styleId="TOC81">
    <w:name w:val="TOC 81"/>
    <w:basedOn w:val="a"/>
    <w:next w:val="a"/>
    <w:autoRedefine/>
    <w:uiPriority w:val="39"/>
    <w:unhideWhenUsed/>
    <w:rsid w:val="00197DA6"/>
    <w:pPr>
      <w:spacing w:line="240" w:lineRule="auto"/>
      <w:ind w:left="1680"/>
      <w:jc w:val="left"/>
    </w:pPr>
    <w:rPr>
      <w:rFonts w:ascii="Cambria" w:eastAsia="MS Mincho" w:hAnsi="Cambria"/>
      <w:kern w:val="0"/>
      <w:sz w:val="24"/>
      <w:szCs w:val="24"/>
      <w:lang w:val="en-GB" w:eastAsia="ja-JP"/>
    </w:rPr>
  </w:style>
  <w:style w:type="paragraph" w:customStyle="1" w:styleId="TOC91">
    <w:name w:val="TOC 91"/>
    <w:basedOn w:val="a"/>
    <w:next w:val="a"/>
    <w:autoRedefine/>
    <w:uiPriority w:val="39"/>
    <w:unhideWhenUsed/>
    <w:rsid w:val="00197DA6"/>
    <w:pPr>
      <w:spacing w:line="240" w:lineRule="auto"/>
      <w:ind w:left="1920"/>
      <w:jc w:val="left"/>
    </w:pPr>
    <w:rPr>
      <w:rFonts w:ascii="Cambria" w:eastAsia="MS Mincho" w:hAnsi="Cambria"/>
      <w:kern w:val="0"/>
      <w:sz w:val="24"/>
      <w:szCs w:val="24"/>
      <w:lang w:val="en-GB" w:eastAsia="ja-JP"/>
    </w:rPr>
  </w:style>
  <w:style w:type="paragraph" w:styleId="af3">
    <w:name w:val="List Paragraph"/>
    <w:basedOn w:val="a"/>
    <w:uiPriority w:val="34"/>
    <w:qFormat/>
    <w:rsid w:val="00197DA6"/>
    <w:pPr>
      <w:suppressAutoHyphens/>
      <w:spacing w:line="240" w:lineRule="atLeast"/>
      <w:ind w:left="567"/>
      <w:jc w:val="left"/>
    </w:pPr>
    <w:rPr>
      <w:kern w:val="0"/>
      <w:sz w:val="20"/>
      <w:lang w:val="en-GB" w:eastAsia="en-US"/>
    </w:rPr>
  </w:style>
  <w:style w:type="character" w:customStyle="1" w:styleId="Char1">
    <w:name w:val="批注文字 Char"/>
    <w:link w:val="a7"/>
    <w:rsid w:val="00197DA6"/>
    <w:rPr>
      <w:rFonts w:eastAsia="宋体"/>
      <w:kern w:val="14"/>
      <w:sz w:val="21"/>
      <w:lang w:val="en-US"/>
    </w:rPr>
  </w:style>
  <w:style w:type="paragraph" w:styleId="af4">
    <w:name w:val="No Spacing"/>
    <w:uiPriority w:val="1"/>
    <w:qFormat/>
    <w:rsid w:val="00197DA6"/>
    <w:pPr>
      <w:suppressAutoHyphens/>
    </w:pPr>
    <w:rPr>
      <w:rFonts w:eastAsia="宋体"/>
      <w:lang w:eastAsia="en-US"/>
    </w:rPr>
  </w:style>
  <w:style w:type="character" w:customStyle="1" w:styleId="CommentSubjectChar1">
    <w:name w:val="Comment Subject Char1"/>
    <w:rsid w:val="00197DA6"/>
    <w:rPr>
      <w:b/>
      <w:bCs/>
      <w:lang w:eastAsia="en-US"/>
    </w:rPr>
  </w:style>
  <w:style w:type="character" w:customStyle="1" w:styleId="Char3">
    <w:name w:val="批注框文本 Char"/>
    <w:link w:val="aa"/>
    <w:rsid w:val="00197DA6"/>
    <w:rPr>
      <w:rFonts w:eastAsia="宋体"/>
      <w:kern w:val="14"/>
      <w:sz w:val="18"/>
      <w:szCs w:val="18"/>
      <w:lang w:val="en-US"/>
    </w:rPr>
  </w:style>
  <w:style w:type="paragraph" w:styleId="af5">
    <w:name w:val="Document Map"/>
    <w:basedOn w:val="a"/>
    <w:link w:val="Char6"/>
    <w:rsid w:val="00197DA6"/>
    <w:pPr>
      <w:suppressAutoHyphens/>
      <w:spacing w:line="240" w:lineRule="atLeast"/>
      <w:jc w:val="left"/>
    </w:pPr>
    <w:rPr>
      <w:rFonts w:ascii="Tahoma" w:hAnsi="Tahoma"/>
      <w:kern w:val="0"/>
      <w:sz w:val="16"/>
      <w:szCs w:val="16"/>
      <w:lang w:val="x-none" w:eastAsia="en-US"/>
    </w:rPr>
  </w:style>
  <w:style w:type="character" w:customStyle="1" w:styleId="Char6">
    <w:name w:val="文档结构图 Char"/>
    <w:basedOn w:val="a0"/>
    <w:link w:val="af5"/>
    <w:rsid w:val="00197DA6"/>
    <w:rPr>
      <w:rFonts w:ascii="Tahoma" w:eastAsia="宋体" w:hAnsi="Tahoma"/>
      <w:sz w:val="16"/>
      <w:szCs w:val="16"/>
      <w:lang w:val="x-none" w:eastAsia="en-US"/>
    </w:rPr>
  </w:style>
  <w:style w:type="paragraph" w:styleId="af6">
    <w:name w:val="Revision"/>
    <w:hidden/>
    <w:uiPriority w:val="99"/>
    <w:semiHidden/>
    <w:rsid w:val="00197DA6"/>
    <w:rPr>
      <w:rFonts w:eastAsia="宋体"/>
      <w:lang w:eastAsia="en-US"/>
    </w:rPr>
  </w:style>
  <w:style w:type="character" w:customStyle="1" w:styleId="SingleTxtGChar">
    <w:name w:val="_ Single Txt_G Char"/>
    <w:link w:val="SingleTxtG"/>
    <w:rsid w:val="00197DA6"/>
    <w:rPr>
      <w:rFonts w:eastAsia="宋体"/>
      <w:lang w:val="x-none" w:eastAsia="en-US"/>
    </w:rPr>
  </w:style>
  <w:style w:type="character" w:customStyle="1" w:styleId="apple-converted-space">
    <w:name w:val="apple-converted-space"/>
    <w:basedOn w:val="a0"/>
    <w:rsid w:val="00197DA6"/>
  </w:style>
  <w:style w:type="paragraph" w:customStyle="1" w:styleId="GB23126">
    <w:name w:val="样式 (中文) 楷体_GB2312 六号 蓝色 右 段后: 6 磅 行距: 单倍行距"/>
    <w:basedOn w:val="a"/>
    <w:rsid w:val="00197DA6"/>
    <w:pPr>
      <w:spacing w:after="120" w:line="240" w:lineRule="auto"/>
      <w:jc w:val="right"/>
    </w:pPr>
    <w:rPr>
      <w:rFonts w:ascii="宋体" w:eastAsia="楷体_GB2312" w:cs="宋体"/>
      <w:sz w:val="15"/>
    </w:rPr>
  </w:style>
  <w:style w:type="paragraph" w:customStyle="1" w:styleId="HCh6">
    <w:name w:val="样式 _ H _Ch + (中文) 宋体 段后: 6 磅"/>
    <w:basedOn w:val="HCh"/>
    <w:rsid w:val="00197DA6"/>
    <w:pPr>
      <w:spacing w:after="120"/>
      <w:jc w:val="left"/>
    </w:pPr>
    <w:rPr>
      <w:rFonts w:eastAsia="宋体"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page number" w:uiPriority="99"/>
    <w:lsdException w:name="endnote reference" w:uiPriority="99"/>
    <w:lsdException w:name="endnote text" w:uiPriority="99"/>
    <w:lsdException w:name="Title" w:qFormat="1"/>
    <w:lsdException w:name="Subtitle" w:qFormat="1"/>
    <w:lsdException w:name="Hyperlink" w:uiPriority="99"/>
    <w:lsdException w:name="FollowedHyperlink" w:qFormat="1"/>
    <w:lsdException w:name="Strong" w:qFormat="1"/>
    <w:lsdException w:name="Emphasis" w:qFormat="1"/>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771"/>
    <w:pPr>
      <w:spacing w:line="320" w:lineRule="exact"/>
      <w:jc w:val="both"/>
    </w:pPr>
    <w:rPr>
      <w:rFonts w:eastAsia="宋体"/>
      <w:kern w:val="14"/>
      <w:sz w:val="21"/>
      <w:lang w:val="en-US"/>
    </w:rPr>
  </w:style>
  <w:style w:type="paragraph" w:styleId="1">
    <w:name w:val="heading 1"/>
    <w:aliases w:val="Table_G"/>
    <w:basedOn w:val="a"/>
    <w:next w:val="HCh"/>
    <w:link w:val="1Char"/>
    <w:uiPriority w:val="9"/>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uiPriority w:val="9"/>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uiPriority w:val="9"/>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4">
    <w:name w:val="heading 4"/>
    <w:basedOn w:val="a"/>
    <w:next w:val="a"/>
    <w:link w:val="4Char"/>
    <w:uiPriority w:val="9"/>
    <w:qFormat/>
    <w:rsid w:val="00197DA6"/>
    <w:pPr>
      <w:suppressAutoHyphens/>
      <w:spacing w:line="240" w:lineRule="auto"/>
      <w:jc w:val="left"/>
      <w:outlineLvl w:val="3"/>
    </w:pPr>
    <w:rPr>
      <w:kern w:val="0"/>
      <w:sz w:val="20"/>
      <w:lang w:val="x-none" w:eastAsia="en-US"/>
    </w:rPr>
  </w:style>
  <w:style w:type="paragraph" w:styleId="5">
    <w:name w:val="heading 5"/>
    <w:basedOn w:val="a"/>
    <w:next w:val="a"/>
    <w:link w:val="5Char"/>
    <w:uiPriority w:val="9"/>
    <w:qFormat/>
    <w:rsid w:val="00197DA6"/>
    <w:pPr>
      <w:suppressAutoHyphens/>
      <w:spacing w:line="240" w:lineRule="auto"/>
      <w:jc w:val="left"/>
      <w:outlineLvl w:val="4"/>
    </w:pPr>
    <w:rPr>
      <w:kern w:val="0"/>
      <w:sz w:val="20"/>
      <w:lang w:val="x-none" w:eastAsia="en-US"/>
    </w:rPr>
  </w:style>
  <w:style w:type="paragraph" w:styleId="6">
    <w:name w:val="heading 6"/>
    <w:basedOn w:val="a"/>
    <w:next w:val="a"/>
    <w:link w:val="6Char"/>
    <w:uiPriority w:val="9"/>
    <w:qFormat/>
    <w:rsid w:val="00197DA6"/>
    <w:pPr>
      <w:suppressAutoHyphens/>
      <w:spacing w:line="240" w:lineRule="auto"/>
      <w:jc w:val="left"/>
      <w:outlineLvl w:val="5"/>
    </w:pPr>
    <w:rPr>
      <w:kern w:val="0"/>
      <w:sz w:val="20"/>
      <w:lang w:val="x-none" w:eastAsia="en-US"/>
    </w:rPr>
  </w:style>
  <w:style w:type="paragraph" w:styleId="7">
    <w:name w:val="heading 7"/>
    <w:basedOn w:val="a"/>
    <w:next w:val="a"/>
    <w:link w:val="7Char"/>
    <w:uiPriority w:val="9"/>
    <w:qFormat/>
    <w:rsid w:val="00197DA6"/>
    <w:pPr>
      <w:suppressAutoHyphens/>
      <w:spacing w:line="240" w:lineRule="auto"/>
      <w:jc w:val="left"/>
      <w:outlineLvl w:val="6"/>
    </w:pPr>
    <w:rPr>
      <w:kern w:val="0"/>
      <w:sz w:val="20"/>
      <w:lang w:val="x-none" w:eastAsia="en-US"/>
    </w:rPr>
  </w:style>
  <w:style w:type="paragraph" w:styleId="8">
    <w:name w:val="heading 8"/>
    <w:basedOn w:val="a"/>
    <w:next w:val="a"/>
    <w:link w:val="8Char"/>
    <w:uiPriority w:val="9"/>
    <w:qFormat/>
    <w:rsid w:val="00197DA6"/>
    <w:pPr>
      <w:suppressAutoHyphens/>
      <w:spacing w:line="240" w:lineRule="auto"/>
      <w:jc w:val="left"/>
      <w:outlineLvl w:val="7"/>
    </w:pPr>
    <w:rPr>
      <w:kern w:val="0"/>
      <w:sz w:val="20"/>
      <w:lang w:val="x-none" w:eastAsia="en-US"/>
    </w:rPr>
  </w:style>
  <w:style w:type="paragraph" w:styleId="9">
    <w:name w:val="heading 9"/>
    <w:basedOn w:val="a"/>
    <w:next w:val="a"/>
    <w:link w:val="9Char"/>
    <w:uiPriority w:val="9"/>
    <w:qFormat/>
    <w:rsid w:val="00197DA6"/>
    <w:pPr>
      <w:suppressAutoHyphens/>
      <w:spacing w:line="240" w:lineRule="auto"/>
      <w:jc w:val="left"/>
      <w:outlineLvl w:val="8"/>
    </w:pPr>
    <w:rPr>
      <w:kern w:val="0"/>
      <w:sz w:val="20"/>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_ H_1"/>
    <w:basedOn w:val="a"/>
    <w:next w:val="SingleTxt"/>
    <w:qFormat/>
    <w:rsid w:val="00986132"/>
    <w:pPr>
      <w:keepNext/>
      <w:keepLines/>
      <w:suppressAutoHyphens/>
      <w:outlineLvl w:val="0"/>
    </w:pPr>
    <w:rPr>
      <w:rFonts w:ascii="黑体" w:eastAsia="黑体"/>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a"/>
    <w:qFormat/>
    <w:rsid w:val="001E5A51"/>
    <w:rPr>
      <w:sz w:val="34"/>
    </w:rPr>
  </w:style>
  <w:style w:type="paragraph" w:customStyle="1" w:styleId="H23">
    <w:name w:val="_ H_2/3"/>
    <w:basedOn w:val="a"/>
    <w:next w:val="SingleTxt"/>
    <w:qFormat/>
    <w:rsid w:val="00986132"/>
    <w:pPr>
      <w:outlineLvl w:val="1"/>
    </w:pPr>
    <w:rPr>
      <w:rFonts w:ascii="黑体" w:eastAsia="黑体"/>
      <w:spacing w:val="2"/>
    </w:rPr>
  </w:style>
  <w:style w:type="paragraph" w:customStyle="1" w:styleId="H4">
    <w:name w:val="_ H_4"/>
    <w:basedOn w:val="a"/>
    <w:next w:val="a"/>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a"/>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ingleTxt">
    <w:name w:val="__Single Txt"/>
    <w:basedOn w:val="a"/>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aliases w:val="4_G,Footnotes refss,Footnote Ref,16 Point,Superscript 6 Point,Appel note de bas de p.,ftref,Ref,de nota al pie,Style 10,Footnote number,callout,Footnote text,BVI fnr Знак Char,BVI fnr Car Car Знак Char,BVI fnr Car Знак Char,FZ,fr"/>
    <w:basedOn w:val="a0"/>
    <w:link w:val="BVIfnr"/>
    <w:uiPriority w:val="99"/>
    <w:qFormat/>
    <w:rsid w:val="00803014"/>
    <w:rPr>
      <w:color w:val="auto"/>
      <w:spacing w:val="0"/>
      <w:w w:val="150"/>
      <w:position w:val="0"/>
      <w:vertAlign w:val="superscript"/>
    </w:rPr>
  </w:style>
  <w:style w:type="character" w:styleId="a4">
    <w:name w:val="endnote reference"/>
    <w:aliases w:val="1_G"/>
    <w:basedOn w:val="a3"/>
    <w:uiPriority w:val="99"/>
    <w:rsid w:val="001E5A51"/>
    <w:rPr>
      <w:color w:val="auto"/>
      <w:spacing w:val="0"/>
      <w:w w:val="150"/>
      <w:position w:val="0"/>
      <w:vertAlign w:val="superscript"/>
    </w:rPr>
  </w:style>
  <w:style w:type="paragraph" w:styleId="a5">
    <w:name w:val="footnote text"/>
    <w:aliases w:val="5_G,Footnote Text Char1,Footnote Text Char Char,Footnote Text Char1 Char Char,Footnote Text Char Char Char Char,Footnote Text Char Char1,Footnote Text Char Char Char,Footnote Text Char Char Char Char Char Char Char Char,FA Fu,f"/>
    <w:basedOn w:val="a"/>
    <w:link w:val="Char"/>
    <w:uiPriority w:val="99"/>
    <w:qFormat/>
    <w:rsid w:val="001E5A51"/>
    <w:pPr>
      <w:tabs>
        <w:tab w:val="right" w:pos="418"/>
      </w:tabs>
      <w:spacing w:after="120" w:line="240" w:lineRule="exact"/>
      <w:ind w:left="170" w:hanging="170"/>
    </w:pPr>
    <w:rPr>
      <w:noProof/>
      <w:sz w:val="18"/>
    </w:rPr>
  </w:style>
  <w:style w:type="paragraph" w:styleId="a6">
    <w:name w:val="endnote text"/>
    <w:aliases w:val="2_G"/>
    <w:basedOn w:val="a5"/>
    <w:link w:val="Char0"/>
    <w:uiPriority w:val="99"/>
    <w:rsid w:val="001E5A51"/>
  </w:style>
  <w:style w:type="paragraph" w:styleId="a7">
    <w:name w:val="annotation text"/>
    <w:basedOn w:val="a"/>
    <w:link w:val="Char1"/>
    <w:rsid w:val="001E5A51"/>
  </w:style>
  <w:style w:type="paragraph" w:styleId="a8">
    <w:name w:val="annotation subject"/>
    <w:basedOn w:val="a7"/>
    <w:next w:val="a7"/>
    <w:link w:val="Char2"/>
    <w:uiPriority w:val="99"/>
    <w:rsid w:val="001E5A51"/>
    <w:rPr>
      <w:b/>
      <w:bCs/>
    </w:rPr>
  </w:style>
  <w:style w:type="character" w:styleId="a9">
    <w:name w:val="annotation reference"/>
    <w:basedOn w:val="a0"/>
    <w:uiPriority w:val="99"/>
    <w:rsid w:val="001E5A51"/>
    <w:rPr>
      <w:sz w:val="21"/>
      <w:szCs w:val="21"/>
    </w:rPr>
  </w:style>
  <w:style w:type="paragraph" w:styleId="aa">
    <w:name w:val="Balloon Text"/>
    <w:basedOn w:val="a"/>
    <w:link w:val="Char3"/>
    <w:rsid w:val="001E5A51"/>
    <w:rPr>
      <w:sz w:val="18"/>
      <w:szCs w:val="18"/>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aliases w:val="6_G"/>
    <w:link w:val="Char4"/>
    <w:uiPriority w:val="99"/>
    <w:rsid w:val="001E5A51"/>
    <w:pPr>
      <w:tabs>
        <w:tab w:val="center" w:pos="4320"/>
        <w:tab w:val="right" w:pos="8640"/>
      </w:tabs>
      <w:jc w:val="both"/>
    </w:pPr>
    <w:rPr>
      <w:noProof/>
      <w:sz w:val="18"/>
      <w:lang w:val="en-US"/>
    </w:rPr>
  </w:style>
  <w:style w:type="paragraph" w:styleId="ac">
    <w:name w:val="footer"/>
    <w:aliases w:val="3_G"/>
    <w:link w:val="Char5"/>
    <w:uiPriority w:val="99"/>
    <w:rsid w:val="001E5A51"/>
    <w:pPr>
      <w:tabs>
        <w:tab w:val="center" w:pos="4320"/>
        <w:tab w:val="right" w:pos="8640"/>
      </w:tabs>
      <w:jc w:val="both"/>
    </w:pPr>
    <w:rPr>
      <w:b/>
      <w:noProof/>
      <w:sz w:val="18"/>
      <w:szCs w:val="18"/>
      <w:lang w:val="en-US"/>
    </w:rPr>
  </w:style>
  <w:style w:type="character" w:styleId="ad">
    <w:name w:val="Hyperlink"/>
    <w:basedOn w:val="a0"/>
    <w:uiPriority w:val="99"/>
    <w:rsid w:val="00036F1B"/>
    <w:rPr>
      <w:color w:val="0000FF"/>
      <w:u w:val="none"/>
    </w:rPr>
  </w:style>
  <w:style w:type="character" w:styleId="ae">
    <w:name w:val="FollowedHyperlink"/>
    <w:basedOn w:val="a0"/>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af">
    <w:name w:val="Normal (Web)"/>
    <w:basedOn w:val="a"/>
    <w:rsid w:val="001944A4"/>
    <w:rPr>
      <w:sz w:val="24"/>
      <w:szCs w:val="24"/>
    </w:rPr>
  </w:style>
  <w:style w:type="character" w:customStyle="1" w:styleId="1Char">
    <w:name w:val="标题 1 Char"/>
    <w:aliases w:val="Table_G Char"/>
    <w:basedOn w:val="a0"/>
    <w:link w:val="1"/>
    <w:uiPriority w:val="9"/>
    <w:rsid w:val="005B04F3"/>
    <w:rPr>
      <w:rFonts w:eastAsia="黑体"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2Char">
    <w:name w:val="标题 2 Char"/>
    <w:basedOn w:val="a0"/>
    <w:link w:val="2"/>
    <w:uiPriority w:val="9"/>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uiPriority w:val="9"/>
    <w:rsid w:val="005B04F3"/>
    <w:rPr>
      <w:rFonts w:asciiTheme="minorEastAsia" w:eastAsiaTheme="majorEastAsia" w:hAnsiTheme="minorEastAsia" w:cstheme="majorBidi"/>
      <w:b/>
      <w:bCs/>
      <w:kern w:val="14"/>
      <w:sz w:val="32"/>
      <w:lang w:val="en-US"/>
    </w:r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0">
    <w:name w:val="日刊标题4"/>
    <w:basedOn w:val="a"/>
    <w:next w:val="a"/>
    <w:qFormat/>
    <w:rsid w:val="000C5208"/>
    <w:rPr>
      <w:rFonts w:ascii="黑体" w:eastAsia="黑体" w:hAnsi="黑体"/>
      <w:sz w:val="24"/>
    </w:rPr>
  </w:style>
  <w:style w:type="paragraph" w:customStyle="1" w:styleId="Bullet1">
    <w:name w:val="Bullet 1"/>
    <w:basedOn w:val="a"/>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a"/>
    <w:qFormat/>
    <w:rsid w:val="008B6642"/>
    <w:pPr>
      <w:tabs>
        <w:tab w:val="left" w:pos="2218"/>
      </w:tabs>
      <w:spacing w:after="120" w:line="240" w:lineRule="exact"/>
      <w:ind w:left="2218" w:right="1267" w:hanging="130"/>
    </w:pPr>
    <w:rPr>
      <w:snapToGrid w:val="0"/>
      <w:spacing w:val="4"/>
      <w:w w:val="103"/>
      <w:sz w:val="20"/>
    </w:rPr>
  </w:style>
  <w:style w:type="character" w:customStyle="1" w:styleId="4Char">
    <w:name w:val="标题 4 Char"/>
    <w:basedOn w:val="a0"/>
    <w:link w:val="4"/>
    <w:uiPriority w:val="9"/>
    <w:rsid w:val="00197DA6"/>
    <w:rPr>
      <w:rFonts w:eastAsia="宋体"/>
      <w:lang w:val="x-none" w:eastAsia="en-US"/>
    </w:rPr>
  </w:style>
  <w:style w:type="character" w:customStyle="1" w:styleId="5Char">
    <w:name w:val="标题 5 Char"/>
    <w:basedOn w:val="a0"/>
    <w:link w:val="5"/>
    <w:uiPriority w:val="9"/>
    <w:rsid w:val="00197DA6"/>
    <w:rPr>
      <w:rFonts w:eastAsia="宋体"/>
      <w:lang w:val="x-none" w:eastAsia="en-US"/>
    </w:rPr>
  </w:style>
  <w:style w:type="character" w:customStyle="1" w:styleId="6Char">
    <w:name w:val="标题 6 Char"/>
    <w:basedOn w:val="a0"/>
    <w:link w:val="6"/>
    <w:uiPriority w:val="9"/>
    <w:rsid w:val="00197DA6"/>
    <w:rPr>
      <w:rFonts w:eastAsia="宋体"/>
      <w:lang w:val="x-none" w:eastAsia="en-US"/>
    </w:rPr>
  </w:style>
  <w:style w:type="character" w:customStyle="1" w:styleId="7Char">
    <w:name w:val="标题 7 Char"/>
    <w:basedOn w:val="a0"/>
    <w:link w:val="7"/>
    <w:uiPriority w:val="9"/>
    <w:rsid w:val="00197DA6"/>
    <w:rPr>
      <w:rFonts w:eastAsia="宋体"/>
      <w:lang w:val="x-none" w:eastAsia="en-US"/>
    </w:rPr>
  </w:style>
  <w:style w:type="character" w:customStyle="1" w:styleId="8Char">
    <w:name w:val="标题 8 Char"/>
    <w:basedOn w:val="a0"/>
    <w:link w:val="8"/>
    <w:uiPriority w:val="9"/>
    <w:rsid w:val="00197DA6"/>
    <w:rPr>
      <w:rFonts w:eastAsia="宋体"/>
      <w:lang w:val="x-none" w:eastAsia="en-US"/>
    </w:rPr>
  </w:style>
  <w:style w:type="character" w:customStyle="1" w:styleId="9Char">
    <w:name w:val="标题 9 Char"/>
    <w:basedOn w:val="a0"/>
    <w:link w:val="9"/>
    <w:uiPriority w:val="9"/>
    <w:rsid w:val="00197DA6"/>
    <w:rPr>
      <w:rFonts w:eastAsia="宋体"/>
      <w:lang w:val="x-none" w:eastAsia="en-US"/>
    </w:rPr>
  </w:style>
  <w:style w:type="paragraph" w:customStyle="1" w:styleId="SingleTxtG">
    <w:name w:val="_ Single Txt_G"/>
    <w:basedOn w:val="a"/>
    <w:link w:val="SingleTxtGChar"/>
    <w:qFormat/>
    <w:rsid w:val="00197DA6"/>
    <w:pPr>
      <w:suppressAutoHyphens/>
      <w:spacing w:after="120" w:line="240" w:lineRule="atLeast"/>
      <w:ind w:left="1134" w:right="1134"/>
    </w:pPr>
    <w:rPr>
      <w:kern w:val="0"/>
      <w:sz w:val="20"/>
      <w:lang w:val="x-none" w:eastAsia="en-US"/>
    </w:rPr>
  </w:style>
  <w:style w:type="paragraph" w:customStyle="1" w:styleId="HMG">
    <w:name w:val="_ H __M_G"/>
    <w:basedOn w:val="a"/>
    <w:next w:val="a"/>
    <w:rsid w:val="00197DA6"/>
    <w:pPr>
      <w:keepNext/>
      <w:keepLines/>
      <w:tabs>
        <w:tab w:val="right" w:pos="851"/>
      </w:tabs>
      <w:suppressAutoHyphens/>
      <w:spacing w:before="240" w:after="240" w:line="360" w:lineRule="exact"/>
      <w:ind w:left="1134" w:right="1134" w:hanging="1134"/>
      <w:jc w:val="left"/>
    </w:pPr>
    <w:rPr>
      <w:b/>
      <w:kern w:val="0"/>
      <w:sz w:val="34"/>
      <w:lang w:val="en-GB" w:eastAsia="en-US"/>
    </w:rPr>
  </w:style>
  <w:style w:type="paragraph" w:customStyle="1" w:styleId="HChG">
    <w:name w:val="_ H _Ch_G"/>
    <w:basedOn w:val="a"/>
    <w:next w:val="a"/>
    <w:link w:val="HChGChar"/>
    <w:rsid w:val="00197DA6"/>
    <w:pPr>
      <w:keepNext/>
      <w:keepLines/>
      <w:tabs>
        <w:tab w:val="right" w:pos="851"/>
      </w:tabs>
      <w:suppressAutoHyphens/>
      <w:spacing w:before="360" w:after="240" w:line="300" w:lineRule="exact"/>
      <w:ind w:left="1134" w:right="1134" w:hanging="1134"/>
      <w:jc w:val="left"/>
    </w:pPr>
    <w:rPr>
      <w:b/>
      <w:kern w:val="0"/>
      <w:sz w:val="28"/>
      <w:lang w:val="x-none" w:eastAsia="en-US"/>
    </w:rPr>
  </w:style>
  <w:style w:type="table" w:styleId="af0">
    <w:name w:val="Table Grid"/>
    <w:basedOn w:val="a1"/>
    <w:rsid w:val="00197DA6"/>
    <w:pPr>
      <w:suppressAutoHyphens/>
      <w:spacing w:line="240" w:lineRule="atLeast"/>
    </w:pPr>
    <w:rPr>
      <w:rFonts w:eastAsia="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af1">
    <w:uiPriority w:val="99"/>
    <w:rsid w:val="00197DA6"/>
    <w:pPr>
      <w:spacing w:line="320" w:lineRule="exact"/>
      <w:jc w:val="both"/>
    </w:pPr>
    <w:rPr>
      <w:rFonts w:eastAsia="宋体"/>
      <w:kern w:val="14"/>
      <w:sz w:val="21"/>
      <w:lang w:val="en-US"/>
    </w:rPr>
  </w:style>
  <w:style w:type="paragraph" w:customStyle="1" w:styleId="SMG">
    <w:name w:val="__S_M_G"/>
    <w:basedOn w:val="a"/>
    <w:next w:val="a"/>
    <w:rsid w:val="00197DA6"/>
    <w:pPr>
      <w:keepNext/>
      <w:keepLines/>
      <w:suppressAutoHyphens/>
      <w:spacing w:before="240" w:after="240" w:line="420" w:lineRule="exact"/>
      <w:ind w:left="1134" w:right="1134"/>
      <w:jc w:val="left"/>
    </w:pPr>
    <w:rPr>
      <w:b/>
      <w:kern w:val="0"/>
      <w:sz w:val="40"/>
      <w:lang w:val="en-GB" w:eastAsia="en-US"/>
    </w:rPr>
  </w:style>
  <w:style w:type="paragraph" w:customStyle="1" w:styleId="SLG">
    <w:name w:val="__S_L_G"/>
    <w:basedOn w:val="a"/>
    <w:next w:val="a"/>
    <w:rsid w:val="00197DA6"/>
    <w:pPr>
      <w:keepNext/>
      <w:keepLines/>
      <w:suppressAutoHyphens/>
      <w:spacing w:before="240" w:after="240" w:line="580" w:lineRule="exact"/>
      <w:ind w:left="1134" w:right="1134"/>
      <w:jc w:val="left"/>
    </w:pPr>
    <w:rPr>
      <w:b/>
      <w:kern w:val="0"/>
      <w:sz w:val="56"/>
      <w:lang w:val="en-GB" w:eastAsia="en-US"/>
    </w:rPr>
  </w:style>
  <w:style w:type="paragraph" w:customStyle="1" w:styleId="SSG">
    <w:name w:val="__S_S_G"/>
    <w:basedOn w:val="a"/>
    <w:next w:val="a"/>
    <w:rsid w:val="00197DA6"/>
    <w:pPr>
      <w:keepNext/>
      <w:keepLines/>
      <w:suppressAutoHyphens/>
      <w:spacing w:before="240" w:after="240" w:line="300" w:lineRule="exact"/>
      <w:ind w:left="1134" w:right="1134"/>
      <w:jc w:val="left"/>
    </w:pPr>
    <w:rPr>
      <w:b/>
      <w:kern w:val="0"/>
      <w:sz w:val="28"/>
      <w:lang w:val="en-GB" w:eastAsia="en-US"/>
    </w:rPr>
  </w:style>
  <w:style w:type="character" w:styleId="af2">
    <w:name w:val="page number"/>
    <w:aliases w:val="7_G"/>
    <w:uiPriority w:val="99"/>
    <w:rsid w:val="00197DA6"/>
    <w:rPr>
      <w:rFonts w:ascii="Times New Roman" w:hAnsi="Times New Roman"/>
      <w:b/>
      <w:sz w:val="18"/>
    </w:rPr>
  </w:style>
  <w:style w:type="paragraph" w:customStyle="1" w:styleId="XLargeG">
    <w:name w:val="__XLarge_G"/>
    <w:basedOn w:val="a"/>
    <w:next w:val="a"/>
    <w:rsid w:val="00197DA6"/>
    <w:pPr>
      <w:keepNext/>
      <w:keepLines/>
      <w:suppressAutoHyphens/>
      <w:spacing w:before="240" w:after="240" w:line="420" w:lineRule="exact"/>
      <w:ind w:left="1134" w:right="1134"/>
      <w:jc w:val="left"/>
    </w:pPr>
    <w:rPr>
      <w:b/>
      <w:kern w:val="0"/>
      <w:sz w:val="40"/>
      <w:lang w:val="en-GB" w:eastAsia="en-US"/>
    </w:rPr>
  </w:style>
  <w:style w:type="paragraph" w:customStyle="1" w:styleId="Bullet1G">
    <w:name w:val="_Bullet 1_G"/>
    <w:basedOn w:val="a"/>
    <w:rsid w:val="00197DA6"/>
    <w:pPr>
      <w:numPr>
        <w:numId w:val="1"/>
      </w:numPr>
      <w:suppressAutoHyphens/>
      <w:spacing w:after="120" w:line="240" w:lineRule="atLeast"/>
      <w:ind w:right="1134"/>
    </w:pPr>
    <w:rPr>
      <w:kern w:val="0"/>
      <w:sz w:val="20"/>
      <w:lang w:val="en-GB" w:eastAsia="en-US"/>
    </w:rPr>
  </w:style>
  <w:style w:type="paragraph" w:customStyle="1" w:styleId="Bullet2G">
    <w:name w:val="_Bullet 2_G"/>
    <w:basedOn w:val="a"/>
    <w:rsid w:val="00197DA6"/>
    <w:pPr>
      <w:numPr>
        <w:numId w:val="2"/>
      </w:numPr>
      <w:suppressAutoHyphens/>
      <w:spacing w:after="120" w:line="240" w:lineRule="atLeast"/>
      <w:ind w:right="1134"/>
    </w:pPr>
    <w:rPr>
      <w:kern w:val="0"/>
      <w:sz w:val="20"/>
      <w:lang w:val="en-GB" w:eastAsia="en-US"/>
    </w:rPr>
  </w:style>
  <w:style w:type="paragraph" w:customStyle="1" w:styleId="H1G">
    <w:name w:val="_ H_1_G"/>
    <w:basedOn w:val="a"/>
    <w:next w:val="a"/>
    <w:rsid w:val="00197DA6"/>
    <w:pPr>
      <w:keepNext/>
      <w:keepLines/>
      <w:tabs>
        <w:tab w:val="right" w:pos="851"/>
      </w:tabs>
      <w:suppressAutoHyphens/>
      <w:spacing w:before="360" w:after="240" w:line="270" w:lineRule="exact"/>
      <w:ind w:left="1134" w:right="1134" w:hanging="1134"/>
      <w:jc w:val="left"/>
    </w:pPr>
    <w:rPr>
      <w:b/>
      <w:kern w:val="0"/>
      <w:sz w:val="24"/>
      <w:lang w:val="en-GB" w:eastAsia="en-US"/>
    </w:rPr>
  </w:style>
  <w:style w:type="paragraph" w:customStyle="1" w:styleId="H23G">
    <w:name w:val="_ H_2/3_G"/>
    <w:basedOn w:val="a"/>
    <w:next w:val="a"/>
    <w:rsid w:val="00197DA6"/>
    <w:pPr>
      <w:keepNext/>
      <w:keepLines/>
      <w:tabs>
        <w:tab w:val="right" w:pos="851"/>
      </w:tabs>
      <w:suppressAutoHyphens/>
      <w:spacing w:before="240" w:after="120" w:line="240" w:lineRule="exact"/>
      <w:ind w:left="1134" w:right="1134" w:hanging="1134"/>
      <w:jc w:val="left"/>
    </w:pPr>
    <w:rPr>
      <w:b/>
      <w:kern w:val="0"/>
      <w:sz w:val="20"/>
      <w:lang w:val="en-GB" w:eastAsia="en-US"/>
    </w:rPr>
  </w:style>
  <w:style w:type="paragraph" w:customStyle="1" w:styleId="H4G">
    <w:name w:val="_ H_4_G"/>
    <w:basedOn w:val="a"/>
    <w:next w:val="a"/>
    <w:rsid w:val="00197DA6"/>
    <w:pPr>
      <w:keepNext/>
      <w:keepLines/>
      <w:tabs>
        <w:tab w:val="right" w:pos="851"/>
      </w:tabs>
      <w:suppressAutoHyphens/>
      <w:spacing w:before="240" w:after="120" w:line="240" w:lineRule="exact"/>
      <w:ind w:left="1134" w:right="1134" w:hanging="1134"/>
      <w:jc w:val="left"/>
    </w:pPr>
    <w:rPr>
      <w:i/>
      <w:kern w:val="0"/>
      <w:sz w:val="20"/>
      <w:lang w:val="en-GB" w:eastAsia="en-US"/>
    </w:rPr>
  </w:style>
  <w:style w:type="paragraph" w:customStyle="1" w:styleId="H56G">
    <w:name w:val="_ H_5/6_G"/>
    <w:basedOn w:val="a"/>
    <w:next w:val="a"/>
    <w:rsid w:val="00197DA6"/>
    <w:pPr>
      <w:keepNext/>
      <w:keepLines/>
      <w:tabs>
        <w:tab w:val="right" w:pos="851"/>
      </w:tabs>
      <w:suppressAutoHyphens/>
      <w:spacing w:before="240" w:after="120" w:line="240" w:lineRule="exact"/>
      <w:ind w:left="1134" w:right="1134" w:hanging="1134"/>
      <w:jc w:val="left"/>
    </w:pPr>
    <w:rPr>
      <w:kern w:val="0"/>
      <w:sz w:val="20"/>
      <w:lang w:val="en-GB" w:eastAsia="en-US"/>
    </w:rPr>
  </w:style>
  <w:style w:type="character" w:customStyle="1" w:styleId="HChGChar">
    <w:name w:val="_ H _Ch_G Char"/>
    <w:link w:val="HChG"/>
    <w:rsid w:val="00197DA6"/>
    <w:rPr>
      <w:rFonts w:eastAsia="宋体"/>
      <w:b/>
      <w:sz w:val="28"/>
      <w:lang w:val="x-none" w:eastAsia="en-US"/>
    </w:rPr>
  </w:style>
  <w:style w:type="numbering" w:customStyle="1" w:styleId="NoList1">
    <w:name w:val="No List1"/>
    <w:next w:val="a2"/>
    <w:uiPriority w:val="99"/>
    <w:semiHidden/>
    <w:unhideWhenUsed/>
    <w:rsid w:val="00197DA6"/>
  </w:style>
  <w:style w:type="paragraph" w:customStyle="1" w:styleId="ListParagraph1">
    <w:name w:val="List Paragraph1"/>
    <w:basedOn w:val="a"/>
    <w:next w:val="af3"/>
    <w:uiPriority w:val="34"/>
    <w:qFormat/>
    <w:rsid w:val="00197DA6"/>
    <w:pPr>
      <w:spacing w:line="240" w:lineRule="auto"/>
      <w:ind w:left="720"/>
      <w:contextualSpacing/>
      <w:jc w:val="left"/>
    </w:pPr>
    <w:rPr>
      <w:rFonts w:ascii="Cambria" w:eastAsia="MS Mincho" w:hAnsi="Cambria"/>
      <w:kern w:val="0"/>
      <w:sz w:val="24"/>
      <w:szCs w:val="24"/>
      <w:lang w:val="en-GB" w:eastAsia="ja-JP"/>
    </w:rPr>
  </w:style>
  <w:style w:type="paragraph" w:customStyle="1" w:styleId="CommentText1">
    <w:name w:val="Comment Text1"/>
    <w:basedOn w:val="a"/>
    <w:next w:val="a7"/>
    <w:link w:val="CommentTextChar"/>
    <w:uiPriority w:val="99"/>
    <w:unhideWhenUsed/>
    <w:rsid w:val="00197DA6"/>
    <w:pPr>
      <w:spacing w:after="200" w:line="240" w:lineRule="auto"/>
      <w:jc w:val="left"/>
    </w:pPr>
    <w:rPr>
      <w:rFonts w:eastAsia="Cambria"/>
      <w:kern w:val="0"/>
      <w:sz w:val="20"/>
      <w:lang w:val="pt-PT" w:eastAsia="en-US"/>
    </w:rPr>
  </w:style>
  <w:style w:type="character" w:customStyle="1" w:styleId="CommentTextChar">
    <w:name w:val="Comment Text Char"/>
    <w:link w:val="CommentText1"/>
    <w:uiPriority w:val="99"/>
    <w:rsid w:val="00197DA6"/>
    <w:rPr>
      <w:rFonts w:eastAsia="Cambria"/>
      <w:lang w:val="pt-PT" w:eastAsia="en-US"/>
    </w:rPr>
  </w:style>
  <w:style w:type="character" w:customStyle="1" w:styleId="Char">
    <w:name w:val="脚注文本 Char"/>
    <w:aliases w:val="5_G Char,Footnote Text Char1 Char,Footnote Text Char Char Char1,Footnote Text Char1 Char Char Char,Footnote Text Char Char Char Char Char,Footnote Text Char Char1 Char,Footnote Text Char Char Char Char1,FA Fu Char,f Char"/>
    <w:link w:val="a5"/>
    <w:uiPriority w:val="99"/>
    <w:rsid w:val="00197DA6"/>
    <w:rPr>
      <w:rFonts w:eastAsia="宋体"/>
      <w:noProof/>
      <w:kern w:val="14"/>
      <w:sz w:val="18"/>
      <w:lang w:val="en-U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BVI fnr"/>
    <w:basedOn w:val="a"/>
    <w:link w:val="a3"/>
    <w:uiPriority w:val="99"/>
    <w:rsid w:val="00197DA6"/>
    <w:pPr>
      <w:spacing w:after="160" w:line="240" w:lineRule="exact"/>
    </w:pPr>
    <w:rPr>
      <w:rFonts w:eastAsiaTheme="minorEastAsia"/>
      <w:w w:val="150"/>
      <w:kern w:val="0"/>
      <w:sz w:val="20"/>
      <w:vertAlign w:val="superscript"/>
      <w:lang w:val="en-GB"/>
    </w:rPr>
  </w:style>
  <w:style w:type="character" w:customStyle="1" w:styleId="FootnoteText1">
    <w:name w:val="Footnote Text1"/>
    <w:qFormat/>
    <w:rsid w:val="00197DA6"/>
    <w:rPr>
      <w:rFonts w:ascii="Cambria" w:hAnsi="Cambria"/>
      <w:iCs/>
      <w:sz w:val="20"/>
      <w:vertAlign w:val="baseline"/>
    </w:rPr>
  </w:style>
  <w:style w:type="paragraph" w:customStyle="1" w:styleId="NoSpacing1">
    <w:name w:val="No Spacing1"/>
    <w:next w:val="af4"/>
    <w:qFormat/>
    <w:rsid w:val="00197DA6"/>
    <w:pPr>
      <w:jc w:val="both"/>
    </w:pPr>
    <w:rPr>
      <w:rFonts w:ascii="Palatino Linotype" w:eastAsia="Cambria" w:hAnsi="Palatino Linotype"/>
      <w:sz w:val="22"/>
      <w:szCs w:val="22"/>
      <w:lang w:eastAsia="en-US"/>
    </w:rPr>
  </w:style>
  <w:style w:type="paragraph" w:customStyle="1" w:styleId="CommentSubject1">
    <w:name w:val="Comment Subject1"/>
    <w:basedOn w:val="a7"/>
    <w:next w:val="a7"/>
    <w:uiPriority w:val="99"/>
    <w:semiHidden/>
    <w:unhideWhenUsed/>
    <w:rsid w:val="00197DA6"/>
    <w:pPr>
      <w:spacing w:line="240" w:lineRule="auto"/>
      <w:jc w:val="left"/>
    </w:pPr>
    <w:rPr>
      <w:rFonts w:ascii="Cambria" w:eastAsia="MS Mincho" w:hAnsi="Cambria"/>
      <w:b/>
      <w:bCs/>
      <w:kern w:val="0"/>
      <w:sz w:val="20"/>
      <w:lang w:eastAsia="de-DE"/>
    </w:rPr>
  </w:style>
  <w:style w:type="character" w:customStyle="1" w:styleId="Char2">
    <w:name w:val="批注主题 Char"/>
    <w:link w:val="a8"/>
    <w:uiPriority w:val="99"/>
    <w:rsid w:val="00197DA6"/>
    <w:rPr>
      <w:rFonts w:eastAsia="宋体"/>
      <w:b/>
      <w:bCs/>
      <w:kern w:val="14"/>
      <w:sz w:val="21"/>
      <w:lang w:val="en-US"/>
    </w:rPr>
  </w:style>
  <w:style w:type="paragraph" w:customStyle="1" w:styleId="BalloonText1">
    <w:name w:val="Balloon Text1"/>
    <w:basedOn w:val="a"/>
    <w:next w:val="aa"/>
    <w:link w:val="BalloonTextChar"/>
    <w:uiPriority w:val="99"/>
    <w:semiHidden/>
    <w:unhideWhenUsed/>
    <w:rsid w:val="00197DA6"/>
    <w:pPr>
      <w:spacing w:line="240" w:lineRule="auto"/>
      <w:jc w:val="left"/>
    </w:pPr>
    <w:rPr>
      <w:rFonts w:ascii="Lucida Grande" w:hAnsi="Lucida Grande"/>
      <w:kern w:val="0"/>
      <w:sz w:val="18"/>
      <w:szCs w:val="18"/>
      <w:lang w:val="x-none" w:eastAsia="x-none"/>
    </w:rPr>
  </w:style>
  <w:style w:type="character" w:customStyle="1" w:styleId="BalloonTextChar">
    <w:name w:val="Balloon Text Char"/>
    <w:link w:val="BalloonText1"/>
    <w:uiPriority w:val="99"/>
    <w:semiHidden/>
    <w:rsid w:val="00197DA6"/>
    <w:rPr>
      <w:rFonts w:ascii="Lucida Grande" w:eastAsia="宋体" w:hAnsi="Lucida Grande"/>
      <w:sz w:val="18"/>
      <w:szCs w:val="18"/>
      <w:lang w:val="x-none" w:eastAsia="x-none"/>
    </w:rPr>
  </w:style>
  <w:style w:type="character" w:customStyle="1" w:styleId="highlight">
    <w:name w:val="highlight"/>
    <w:rsid w:val="00197DA6"/>
  </w:style>
  <w:style w:type="paragraph" w:customStyle="1" w:styleId="NormalWeb1">
    <w:name w:val="Normal (Web)1"/>
    <w:basedOn w:val="a"/>
    <w:next w:val="af"/>
    <w:uiPriority w:val="99"/>
    <w:unhideWhenUsed/>
    <w:rsid w:val="00197DA6"/>
    <w:pPr>
      <w:spacing w:before="100" w:beforeAutospacing="1" w:after="100" w:afterAutospacing="1" w:line="240" w:lineRule="auto"/>
      <w:jc w:val="left"/>
    </w:pPr>
    <w:rPr>
      <w:rFonts w:ascii="Times" w:eastAsia="MS Mincho" w:hAnsi="Times"/>
      <w:kern w:val="0"/>
      <w:sz w:val="20"/>
      <w:lang w:val="de-DE" w:eastAsia="ja-JP"/>
    </w:rPr>
  </w:style>
  <w:style w:type="paragraph" w:customStyle="1" w:styleId="DocumentMap1">
    <w:name w:val="Document Map1"/>
    <w:basedOn w:val="a"/>
    <w:next w:val="af5"/>
    <w:link w:val="DocumentMapChar"/>
    <w:uiPriority w:val="99"/>
    <w:semiHidden/>
    <w:unhideWhenUsed/>
    <w:rsid w:val="00197DA6"/>
    <w:pPr>
      <w:spacing w:line="240" w:lineRule="auto"/>
      <w:jc w:val="left"/>
    </w:pPr>
    <w:rPr>
      <w:rFonts w:ascii="Lucida Grande" w:hAnsi="Lucida Grande"/>
      <w:kern w:val="0"/>
      <w:sz w:val="20"/>
      <w:lang w:val="x-none" w:eastAsia="x-none"/>
    </w:rPr>
  </w:style>
  <w:style w:type="character" w:customStyle="1" w:styleId="DocumentMapChar">
    <w:name w:val="Document Map Char"/>
    <w:link w:val="DocumentMap1"/>
    <w:uiPriority w:val="99"/>
    <w:semiHidden/>
    <w:rsid w:val="00197DA6"/>
    <w:rPr>
      <w:rFonts w:ascii="Lucida Grande" w:eastAsia="宋体" w:hAnsi="Lucida Grande"/>
      <w:lang w:val="x-none" w:eastAsia="x-none"/>
    </w:rPr>
  </w:style>
  <w:style w:type="character" w:customStyle="1" w:styleId="Char5">
    <w:name w:val="页脚 Char"/>
    <w:aliases w:val="3_G Char"/>
    <w:link w:val="ac"/>
    <w:uiPriority w:val="99"/>
    <w:rsid w:val="00197DA6"/>
    <w:rPr>
      <w:b/>
      <w:noProof/>
      <w:sz w:val="18"/>
      <w:szCs w:val="18"/>
      <w:lang w:val="en-US"/>
    </w:rPr>
  </w:style>
  <w:style w:type="character" w:customStyle="1" w:styleId="Char4">
    <w:name w:val="页眉 Char"/>
    <w:aliases w:val="6_G Char"/>
    <w:link w:val="ab"/>
    <w:uiPriority w:val="99"/>
    <w:rsid w:val="00197DA6"/>
    <w:rPr>
      <w:noProof/>
      <w:sz w:val="18"/>
      <w:lang w:val="en-US"/>
    </w:rPr>
  </w:style>
  <w:style w:type="paragraph" w:customStyle="1" w:styleId="Revision1">
    <w:name w:val="Revision1"/>
    <w:next w:val="af6"/>
    <w:hidden/>
    <w:uiPriority w:val="99"/>
    <w:semiHidden/>
    <w:rsid w:val="00197DA6"/>
    <w:rPr>
      <w:rFonts w:ascii="Cambria" w:eastAsia="MS Mincho" w:hAnsi="Cambria"/>
      <w:sz w:val="24"/>
      <w:szCs w:val="24"/>
      <w:lang w:val="en-US" w:eastAsia="ja-JP"/>
    </w:rPr>
  </w:style>
  <w:style w:type="paragraph" w:customStyle="1" w:styleId="Default">
    <w:name w:val="Default"/>
    <w:rsid w:val="00197DA6"/>
    <w:pPr>
      <w:widowControl w:val="0"/>
      <w:autoSpaceDE w:val="0"/>
      <w:autoSpaceDN w:val="0"/>
      <w:adjustRightInd w:val="0"/>
    </w:pPr>
    <w:rPr>
      <w:rFonts w:ascii="Palatino" w:eastAsia="MS Mincho" w:hAnsi="Palatino" w:cs="Palatino"/>
      <w:color w:val="000000"/>
      <w:sz w:val="24"/>
      <w:szCs w:val="24"/>
      <w:lang w:val="de-DE" w:eastAsia="ja-JP"/>
    </w:rPr>
  </w:style>
  <w:style w:type="character" w:customStyle="1" w:styleId="A52">
    <w:name w:val="A5+2"/>
    <w:uiPriority w:val="99"/>
    <w:rsid w:val="00197DA6"/>
    <w:rPr>
      <w:rFonts w:cs="Palatino"/>
      <w:color w:val="000000"/>
      <w:sz w:val="9"/>
      <w:szCs w:val="9"/>
    </w:rPr>
  </w:style>
  <w:style w:type="paragraph" w:customStyle="1" w:styleId="TOCHeading1">
    <w:name w:val="TOC Heading1"/>
    <w:basedOn w:val="1"/>
    <w:next w:val="a"/>
    <w:uiPriority w:val="39"/>
    <w:semiHidden/>
    <w:unhideWhenUsed/>
    <w:qFormat/>
    <w:rsid w:val="00197DA6"/>
    <w:pPr>
      <w:tabs>
        <w:tab w:val="clear" w:pos="1021"/>
        <w:tab w:val="clear" w:pos="1264"/>
        <w:tab w:val="clear" w:pos="1695"/>
        <w:tab w:val="clear" w:pos="2126"/>
        <w:tab w:val="clear" w:pos="2557"/>
      </w:tabs>
      <w:spacing w:before="480" w:line="276" w:lineRule="auto"/>
      <w:ind w:left="0" w:right="0" w:firstLine="0"/>
      <w:jc w:val="left"/>
      <w:outlineLvl w:val="9"/>
    </w:pPr>
    <w:rPr>
      <w:rFonts w:ascii="Calibri" w:eastAsia="MS Gothic" w:hAnsi="Calibri" w:cs="Times New Roman"/>
      <w:b/>
      <w:color w:val="365F91"/>
      <w:kern w:val="0"/>
      <w:lang w:val="pt-BR" w:eastAsia="en-US"/>
    </w:rPr>
  </w:style>
  <w:style w:type="paragraph" w:customStyle="1" w:styleId="TOC11">
    <w:name w:val="TOC 11"/>
    <w:basedOn w:val="a"/>
    <w:next w:val="a"/>
    <w:autoRedefine/>
    <w:uiPriority w:val="39"/>
    <w:unhideWhenUsed/>
    <w:rsid w:val="00197DA6"/>
    <w:pPr>
      <w:tabs>
        <w:tab w:val="left" w:pos="426"/>
        <w:tab w:val="right" w:leader="dot" w:pos="9056"/>
      </w:tabs>
      <w:spacing w:after="100" w:line="240" w:lineRule="auto"/>
      <w:jc w:val="left"/>
    </w:pPr>
    <w:rPr>
      <w:rFonts w:ascii="Cambria" w:eastAsia="MS Mincho" w:hAnsi="Cambria"/>
      <w:kern w:val="0"/>
      <w:sz w:val="24"/>
      <w:szCs w:val="24"/>
      <w:lang w:val="en-GB" w:eastAsia="ja-JP"/>
    </w:rPr>
  </w:style>
  <w:style w:type="paragraph" w:customStyle="1" w:styleId="TOC21">
    <w:name w:val="TOC 21"/>
    <w:basedOn w:val="a"/>
    <w:next w:val="a"/>
    <w:autoRedefine/>
    <w:uiPriority w:val="39"/>
    <w:unhideWhenUsed/>
    <w:rsid w:val="00197DA6"/>
    <w:pPr>
      <w:tabs>
        <w:tab w:val="left" w:pos="709"/>
        <w:tab w:val="right" w:leader="dot" w:pos="9056"/>
      </w:tabs>
      <w:spacing w:after="100" w:line="240" w:lineRule="auto"/>
      <w:ind w:left="240"/>
      <w:jc w:val="left"/>
    </w:pPr>
    <w:rPr>
      <w:rFonts w:ascii="Cambria" w:eastAsia="MS Mincho" w:hAnsi="Cambria"/>
      <w:kern w:val="0"/>
      <w:sz w:val="24"/>
      <w:szCs w:val="24"/>
      <w:lang w:val="en-GB" w:eastAsia="ja-JP"/>
    </w:rPr>
  </w:style>
  <w:style w:type="character" w:customStyle="1" w:styleId="Char0">
    <w:name w:val="尾注文本 Char"/>
    <w:aliases w:val="2_G Char"/>
    <w:link w:val="a6"/>
    <w:uiPriority w:val="99"/>
    <w:rsid w:val="00197DA6"/>
    <w:rPr>
      <w:rFonts w:eastAsia="宋体"/>
      <w:noProof/>
      <w:kern w:val="14"/>
      <w:sz w:val="18"/>
      <w:lang w:val="en-US"/>
    </w:rPr>
  </w:style>
  <w:style w:type="paragraph" w:customStyle="1" w:styleId="TOC31">
    <w:name w:val="TOC 31"/>
    <w:basedOn w:val="a"/>
    <w:next w:val="a"/>
    <w:autoRedefine/>
    <w:uiPriority w:val="39"/>
    <w:unhideWhenUsed/>
    <w:rsid w:val="00197DA6"/>
    <w:pPr>
      <w:spacing w:line="240" w:lineRule="auto"/>
      <w:ind w:left="480"/>
      <w:jc w:val="left"/>
    </w:pPr>
    <w:rPr>
      <w:rFonts w:ascii="Cambria" w:eastAsia="MS Mincho" w:hAnsi="Cambria"/>
      <w:kern w:val="0"/>
      <w:sz w:val="24"/>
      <w:szCs w:val="24"/>
      <w:lang w:val="en-GB" w:eastAsia="ja-JP"/>
    </w:rPr>
  </w:style>
  <w:style w:type="paragraph" w:customStyle="1" w:styleId="TOC41">
    <w:name w:val="TOC 41"/>
    <w:basedOn w:val="a"/>
    <w:next w:val="a"/>
    <w:autoRedefine/>
    <w:uiPriority w:val="39"/>
    <w:unhideWhenUsed/>
    <w:rsid w:val="00197DA6"/>
    <w:pPr>
      <w:spacing w:line="240" w:lineRule="auto"/>
      <w:ind w:left="720"/>
      <w:jc w:val="left"/>
    </w:pPr>
    <w:rPr>
      <w:rFonts w:ascii="Cambria" w:eastAsia="MS Mincho" w:hAnsi="Cambria"/>
      <w:kern w:val="0"/>
      <w:sz w:val="24"/>
      <w:szCs w:val="24"/>
      <w:lang w:val="en-GB" w:eastAsia="ja-JP"/>
    </w:rPr>
  </w:style>
  <w:style w:type="paragraph" w:customStyle="1" w:styleId="TOC51">
    <w:name w:val="TOC 51"/>
    <w:basedOn w:val="a"/>
    <w:next w:val="a"/>
    <w:autoRedefine/>
    <w:uiPriority w:val="39"/>
    <w:unhideWhenUsed/>
    <w:rsid w:val="00197DA6"/>
    <w:pPr>
      <w:spacing w:line="240" w:lineRule="auto"/>
      <w:ind w:left="960"/>
      <w:jc w:val="left"/>
    </w:pPr>
    <w:rPr>
      <w:rFonts w:ascii="Cambria" w:eastAsia="MS Mincho" w:hAnsi="Cambria"/>
      <w:kern w:val="0"/>
      <w:sz w:val="24"/>
      <w:szCs w:val="24"/>
      <w:lang w:val="en-GB" w:eastAsia="ja-JP"/>
    </w:rPr>
  </w:style>
  <w:style w:type="paragraph" w:customStyle="1" w:styleId="TOC61">
    <w:name w:val="TOC 61"/>
    <w:basedOn w:val="a"/>
    <w:next w:val="a"/>
    <w:autoRedefine/>
    <w:uiPriority w:val="39"/>
    <w:unhideWhenUsed/>
    <w:rsid w:val="00197DA6"/>
    <w:pPr>
      <w:spacing w:line="240" w:lineRule="auto"/>
      <w:ind w:left="1200"/>
      <w:jc w:val="left"/>
    </w:pPr>
    <w:rPr>
      <w:rFonts w:ascii="Cambria" w:eastAsia="MS Mincho" w:hAnsi="Cambria"/>
      <w:kern w:val="0"/>
      <w:sz w:val="24"/>
      <w:szCs w:val="24"/>
      <w:lang w:val="en-GB" w:eastAsia="ja-JP"/>
    </w:rPr>
  </w:style>
  <w:style w:type="paragraph" w:customStyle="1" w:styleId="TOC71">
    <w:name w:val="TOC 71"/>
    <w:basedOn w:val="a"/>
    <w:next w:val="a"/>
    <w:autoRedefine/>
    <w:uiPriority w:val="39"/>
    <w:unhideWhenUsed/>
    <w:rsid w:val="00197DA6"/>
    <w:pPr>
      <w:spacing w:line="240" w:lineRule="auto"/>
      <w:ind w:left="1440"/>
      <w:jc w:val="left"/>
    </w:pPr>
    <w:rPr>
      <w:rFonts w:ascii="Cambria" w:eastAsia="MS Mincho" w:hAnsi="Cambria"/>
      <w:kern w:val="0"/>
      <w:sz w:val="24"/>
      <w:szCs w:val="24"/>
      <w:lang w:val="en-GB" w:eastAsia="ja-JP"/>
    </w:rPr>
  </w:style>
  <w:style w:type="paragraph" w:customStyle="1" w:styleId="TOC81">
    <w:name w:val="TOC 81"/>
    <w:basedOn w:val="a"/>
    <w:next w:val="a"/>
    <w:autoRedefine/>
    <w:uiPriority w:val="39"/>
    <w:unhideWhenUsed/>
    <w:rsid w:val="00197DA6"/>
    <w:pPr>
      <w:spacing w:line="240" w:lineRule="auto"/>
      <w:ind w:left="1680"/>
      <w:jc w:val="left"/>
    </w:pPr>
    <w:rPr>
      <w:rFonts w:ascii="Cambria" w:eastAsia="MS Mincho" w:hAnsi="Cambria"/>
      <w:kern w:val="0"/>
      <w:sz w:val="24"/>
      <w:szCs w:val="24"/>
      <w:lang w:val="en-GB" w:eastAsia="ja-JP"/>
    </w:rPr>
  </w:style>
  <w:style w:type="paragraph" w:customStyle="1" w:styleId="TOC91">
    <w:name w:val="TOC 91"/>
    <w:basedOn w:val="a"/>
    <w:next w:val="a"/>
    <w:autoRedefine/>
    <w:uiPriority w:val="39"/>
    <w:unhideWhenUsed/>
    <w:rsid w:val="00197DA6"/>
    <w:pPr>
      <w:spacing w:line="240" w:lineRule="auto"/>
      <w:ind w:left="1920"/>
      <w:jc w:val="left"/>
    </w:pPr>
    <w:rPr>
      <w:rFonts w:ascii="Cambria" w:eastAsia="MS Mincho" w:hAnsi="Cambria"/>
      <w:kern w:val="0"/>
      <w:sz w:val="24"/>
      <w:szCs w:val="24"/>
      <w:lang w:val="en-GB" w:eastAsia="ja-JP"/>
    </w:rPr>
  </w:style>
  <w:style w:type="paragraph" w:styleId="af3">
    <w:name w:val="List Paragraph"/>
    <w:basedOn w:val="a"/>
    <w:uiPriority w:val="34"/>
    <w:qFormat/>
    <w:rsid w:val="00197DA6"/>
    <w:pPr>
      <w:suppressAutoHyphens/>
      <w:spacing w:line="240" w:lineRule="atLeast"/>
      <w:ind w:left="567"/>
      <w:jc w:val="left"/>
    </w:pPr>
    <w:rPr>
      <w:kern w:val="0"/>
      <w:sz w:val="20"/>
      <w:lang w:val="en-GB" w:eastAsia="en-US"/>
    </w:rPr>
  </w:style>
  <w:style w:type="character" w:customStyle="1" w:styleId="Char1">
    <w:name w:val="批注文字 Char"/>
    <w:link w:val="a7"/>
    <w:rsid w:val="00197DA6"/>
    <w:rPr>
      <w:rFonts w:eastAsia="宋体"/>
      <w:kern w:val="14"/>
      <w:sz w:val="21"/>
      <w:lang w:val="en-US"/>
    </w:rPr>
  </w:style>
  <w:style w:type="paragraph" w:styleId="af4">
    <w:name w:val="No Spacing"/>
    <w:uiPriority w:val="1"/>
    <w:qFormat/>
    <w:rsid w:val="00197DA6"/>
    <w:pPr>
      <w:suppressAutoHyphens/>
    </w:pPr>
    <w:rPr>
      <w:rFonts w:eastAsia="宋体"/>
      <w:lang w:eastAsia="en-US"/>
    </w:rPr>
  </w:style>
  <w:style w:type="character" w:customStyle="1" w:styleId="CommentSubjectChar1">
    <w:name w:val="Comment Subject Char1"/>
    <w:rsid w:val="00197DA6"/>
    <w:rPr>
      <w:b/>
      <w:bCs/>
      <w:lang w:eastAsia="en-US"/>
    </w:rPr>
  </w:style>
  <w:style w:type="character" w:customStyle="1" w:styleId="Char3">
    <w:name w:val="批注框文本 Char"/>
    <w:link w:val="aa"/>
    <w:rsid w:val="00197DA6"/>
    <w:rPr>
      <w:rFonts w:eastAsia="宋体"/>
      <w:kern w:val="14"/>
      <w:sz w:val="18"/>
      <w:szCs w:val="18"/>
      <w:lang w:val="en-US"/>
    </w:rPr>
  </w:style>
  <w:style w:type="paragraph" w:styleId="af5">
    <w:name w:val="Document Map"/>
    <w:basedOn w:val="a"/>
    <w:link w:val="Char6"/>
    <w:rsid w:val="00197DA6"/>
    <w:pPr>
      <w:suppressAutoHyphens/>
      <w:spacing w:line="240" w:lineRule="atLeast"/>
      <w:jc w:val="left"/>
    </w:pPr>
    <w:rPr>
      <w:rFonts w:ascii="Tahoma" w:hAnsi="Tahoma"/>
      <w:kern w:val="0"/>
      <w:sz w:val="16"/>
      <w:szCs w:val="16"/>
      <w:lang w:val="x-none" w:eastAsia="en-US"/>
    </w:rPr>
  </w:style>
  <w:style w:type="character" w:customStyle="1" w:styleId="Char6">
    <w:name w:val="文档结构图 Char"/>
    <w:basedOn w:val="a0"/>
    <w:link w:val="af5"/>
    <w:rsid w:val="00197DA6"/>
    <w:rPr>
      <w:rFonts w:ascii="Tahoma" w:eastAsia="宋体" w:hAnsi="Tahoma"/>
      <w:sz w:val="16"/>
      <w:szCs w:val="16"/>
      <w:lang w:val="x-none" w:eastAsia="en-US"/>
    </w:rPr>
  </w:style>
  <w:style w:type="paragraph" w:styleId="af6">
    <w:name w:val="Revision"/>
    <w:hidden/>
    <w:uiPriority w:val="99"/>
    <w:semiHidden/>
    <w:rsid w:val="00197DA6"/>
    <w:rPr>
      <w:rFonts w:eastAsia="宋体"/>
      <w:lang w:eastAsia="en-US"/>
    </w:rPr>
  </w:style>
  <w:style w:type="character" w:customStyle="1" w:styleId="SingleTxtGChar">
    <w:name w:val="_ Single Txt_G Char"/>
    <w:link w:val="SingleTxtG"/>
    <w:rsid w:val="00197DA6"/>
    <w:rPr>
      <w:rFonts w:eastAsia="宋体"/>
      <w:lang w:val="x-none" w:eastAsia="en-US"/>
    </w:rPr>
  </w:style>
  <w:style w:type="character" w:customStyle="1" w:styleId="apple-converted-space">
    <w:name w:val="apple-converted-space"/>
    <w:basedOn w:val="a0"/>
    <w:rsid w:val="00197DA6"/>
  </w:style>
  <w:style w:type="paragraph" w:customStyle="1" w:styleId="GB23126">
    <w:name w:val="样式 (中文) 楷体_GB2312 六号 蓝色 右 段后: 6 磅 行距: 单倍行距"/>
    <w:basedOn w:val="a"/>
    <w:rsid w:val="00197DA6"/>
    <w:pPr>
      <w:spacing w:after="120" w:line="240" w:lineRule="auto"/>
      <w:jc w:val="right"/>
    </w:pPr>
    <w:rPr>
      <w:rFonts w:ascii="宋体" w:eastAsia="楷体_GB2312" w:cs="宋体"/>
      <w:sz w:val="15"/>
    </w:rPr>
  </w:style>
  <w:style w:type="paragraph" w:customStyle="1" w:styleId="HCh6">
    <w:name w:val="样式 _ H _Ch + (中文) 宋体 段后: 6 磅"/>
    <w:basedOn w:val="HCh"/>
    <w:rsid w:val="00197DA6"/>
    <w:pPr>
      <w:spacing w:after="120"/>
      <w:jc w:val="left"/>
    </w:pPr>
    <w:rPr>
      <w:rFonts w:eastAsia="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n.org/Docs/journal/asp/ws.asp?m=A/HRC/RES/28/12"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www.ohchr.org/EN/NewsEvents/Pages/DisplayNews.aspx?NewsID=14777" TargetMode="External"/><Relationship Id="rId13" Type="http://schemas.openxmlformats.org/officeDocument/2006/relationships/hyperlink" Target="http://www.oecd.org/dac/stats/41752319.pdf" TargetMode="External"/><Relationship Id="rId18" Type="http://schemas.openxmlformats.org/officeDocument/2006/relationships/hyperlink" Target="http://www.ib-net.org/en/tariffs_map.php" TargetMode="External"/><Relationship Id="rId3" Type="http://schemas.openxmlformats.org/officeDocument/2006/relationships/hyperlink" Target="http://www.worldbank.org/en/news/press-release/2013/04/19/wb-confronts-us-260-billion-a-yea%20r-in-global-economic-losses-from-lack-of-sanitation" TargetMode="External"/><Relationship Id="rId7" Type="http://schemas.openxmlformats.org/officeDocument/2006/relationships/hyperlink" Target="http://www.legifrance.gouv.fr/affichTexte.do?cidTexte=JORFTEXT000027310001&amp;%20fastPos=1&amp;fastReqId=760965938&amp;categorieLien=cid&amp;oldAction=rechTexte" TargetMode="External"/><Relationship Id="rId12" Type="http://schemas.openxmlformats.org/officeDocument/2006/relationships/hyperlink" Target="http://www.wssinfo.org/fileadmin/user_upload/resources/post-2015-Water-Working-%20Group-Framing-Paper-v3.pdf" TargetMode="External"/><Relationship Id="rId17" Type="http://schemas.openxmlformats.org/officeDocument/2006/relationships/hyperlink" Target="http://www.unece.org/?id=34032" TargetMode="External"/><Relationship Id="rId2" Type="http://schemas.openxmlformats.org/officeDocument/2006/relationships/hyperlink" Target="http://www.unece.org/fileadmin/DAM/env/documents/2015/%20WAT/05May_11-12_Paris/Meunier_FranceMEDD_ExperimentationSocialTariffs.pdf" TargetMode="External"/><Relationship Id="rId16" Type="http://schemas.openxmlformats.org/officeDocument/2006/relationships/hyperlink" Target="http://www.ohchr.org/EN/NewsEvents/Pages/DisplayNews.aspx?NewsID=14912&amp;LangID=E" TargetMode="External"/><Relationship Id="rId1" Type="http://schemas.openxmlformats.org/officeDocument/2006/relationships/hyperlink" Target="http://www.europarl.europa.eu/thinktank/en/document.html?reference=IPOL_STU(2015)510016" TargetMode="External"/><Relationship Id="rId6" Type="http://schemas.openxmlformats.org/officeDocument/2006/relationships/hyperlink" Target="http://www.achr.net/upload/downloads/file_%2016102014142111.pdf" TargetMode="External"/><Relationship Id="rId11" Type="http://schemas.openxmlformats.org/officeDocument/2006/relationships/hyperlink" Target="http://www.publicfinanceforwash.com/sites/default/files/uploads/Finance_Brief_1_-_Domestic_public_finance_for_WASH.pdf" TargetMode="External"/><Relationship Id="rId5" Type="http://schemas.openxmlformats.org/officeDocument/2006/relationships/hyperlink" Target="http://faolex.fao.org/docs/pdf/ins67962.pdf" TargetMode="External"/><Relationship Id="rId15" Type="http://schemas.openxmlformats.org/officeDocument/2006/relationships/hyperlink" Target="http://www.ersar.pt/Website_en/%20ViewContent.aspx?SubFolderPath=%5CRoot%5CContents%5CSiteEN%5CMenu_Main%5CDocumentation%5CERSAR_OtherDocuments&amp;Section=Menu_Main&amp;BookTypeID=5&amp;FolderPath=%5CRoot%5CContents%5CSiteEN%5CMenu_Main%5CDocumentation&amp;BookCategoryID=2&amp;BookID=2077" TargetMode="External"/><Relationship Id="rId10" Type="http://schemas.openxmlformats.org/officeDocument/2006/relationships/hyperlink" Target="http://sanitationandwaterforall.org/?download=663" TargetMode="External"/><Relationship Id="rId19" Type="http://schemas.openxmlformats.org/officeDocument/2006/relationships/hyperlink" Target="http://www.wssinfo.org/fileadmin/user_upload/resources/%20END-WASH-Affordability-Review.pdf" TargetMode="External"/><Relationship Id="rId4" Type="http://schemas.openxmlformats.org/officeDocument/2006/relationships/hyperlink" Target="http://www-wds.worldbank.org/external/default/WDSContentServer/WDSP/IB/2011/10/05/000020953_20111005094020/Rendered/PDF/647750wsp0viet00Box361544B00PUBLIC0.pdf" TargetMode="External"/><Relationship Id="rId9" Type="http://schemas.openxmlformats.org/officeDocument/2006/relationships/hyperlink" Target="https://www.citizen.org/documents/%20Phiri.pdf." TargetMode="External"/><Relationship Id="rId14" Type="http://schemas.openxmlformats.org/officeDocument/2006/relationships/hyperlink" Target="http://www.wsscc.org/sit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B8D2C2-B3E2-443B-9692-6619371A8A00}"/>
</file>

<file path=customXml/itemProps2.xml><?xml version="1.0" encoding="utf-8"?>
<ds:datastoreItem xmlns:ds="http://schemas.openxmlformats.org/officeDocument/2006/customXml" ds:itemID="{6F852E26-57F5-40AD-B27D-A8CB02CAC200}"/>
</file>

<file path=customXml/itemProps3.xml><?xml version="1.0" encoding="utf-8"?>
<ds:datastoreItem xmlns:ds="http://schemas.openxmlformats.org/officeDocument/2006/customXml" ds:itemID="{11051327-DEC5-43F6-9A77-2007DB75EFFB}"/>
</file>

<file path=customXml/itemProps4.xml><?xml version="1.0" encoding="utf-8"?>
<ds:datastoreItem xmlns:ds="http://schemas.openxmlformats.org/officeDocument/2006/customXml" ds:itemID="{FA79F8E4-2A0E-418F-902B-0D688AFF8B6D}"/>
</file>

<file path=docProps/app.xml><?xml version="1.0" encoding="utf-8"?>
<Properties xmlns="http://schemas.openxmlformats.org/officeDocument/2006/extended-properties" xmlns:vt="http://schemas.openxmlformats.org/officeDocument/2006/docPropsVTypes">
  <Template>Normal.dotm</Template>
  <TotalTime>0</TotalTime>
  <Pages>20</Pages>
  <Words>2731</Words>
  <Characters>15573</Characters>
  <Application>Microsoft Office Word</Application>
  <DocSecurity>0</DocSecurity>
  <Lines>129</Lines>
  <Paragraphs>36</Paragraphs>
  <ScaleCrop>false</ScaleCrop>
  <Company>DCM</Company>
  <LinksUpToDate>false</LinksUpToDate>
  <CharactersWithSpaces>18268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human right to safe drinking water and sanitation, Léo Heller in Chinese</dc:title>
  <dc:subject/>
  <dc:creator>Kong L.</dc:creator>
  <cp:keywords/>
  <dc:description/>
  <cp:lastModifiedBy>Kong L.</cp:lastModifiedBy>
  <cp:revision>3</cp:revision>
  <cp:lastPrinted>2015-09-07T12:08:00Z</cp:lastPrinted>
  <dcterms:created xsi:type="dcterms:W3CDTF">2015-09-07T12:08:00Z</dcterms:created>
  <dcterms:modified xsi:type="dcterms:W3CDTF">2015-09-07T12:08:00Z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1513098</vt:lpwstr>
  </property>
  <property fmtid="{D5CDD505-2E9C-101B-9397-08002B2CF9AE}" pid="3" name="ODSRefJobNo">
    <vt:lpwstr>1517276C</vt:lpwstr>
  </property>
  <property fmtid="{D5CDD505-2E9C-101B-9397-08002B2CF9AE}" pid="4" name="Symbol1">
    <vt:lpwstr>A/HRC/30/39</vt:lpwstr>
  </property>
  <property fmtid="{D5CDD505-2E9C-101B-9397-08002B2CF9AE}" pid="5" name="Symbol2">
    <vt:lpwstr/>
  </property>
  <property fmtid="{D5CDD505-2E9C-101B-9397-08002B2CF9AE}" pid="6" name="Translator">
    <vt:lpwstr/>
  </property>
  <property fmtid="{D5CDD505-2E9C-101B-9397-08002B2CF9AE}" pid="7" name="Operator">
    <vt:lpwstr>kong</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5 August 2015</vt:lpwstr>
  </property>
  <property fmtid="{D5CDD505-2E9C-101B-9397-08002B2CF9AE}" pid="12" name="Original">
    <vt:lpwstr>English</vt:lpwstr>
  </property>
  <property fmtid="{D5CDD505-2E9C-101B-9397-08002B2CF9AE}" pid="13" name="Release Date">
    <vt:lpwstr>070915</vt:lpwstr>
  </property>
  <property fmtid="{D5CDD505-2E9C-101B-9397-08002B2CF9AE}" pid="14" name="ContentTypeId">
    <vt:lpwstr>0x010100EF670F518423CB4F888C4265EEC2C475</vt:lpwstr>
  </property>
  <property fmtid="{D5CDD505-2E9C-101B-9397-08002B2CF9AE}" pid="15" name="Order">
    <vt:r8>38800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