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E6D" w:rsidRDefault="00993E6D" w:rsidP="00993E6D">
      <w:pPr>
        <w:spacing w:line="240" w:lineRule="auto"/>
        <w:jc w:val="left"/>
        <w:rPr>
          <w:szCs w:val="6"/>
        </w:rPr>
        <w:sectPr w:rsidR="00993E6D" w:rsidSect="00993E6D">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20"/>
          <w:titlePg/>
          <w:bidi/>
          <w:rtlGutter/>
          <w:docGrid w:linePitch="278"/>
        </w:sectPr>
      </w:pPr>
      <w:r>
        <w:rPr>
          <w:rStyle w:val="CommentReference"/>
        </w:rPr>
        <w:commentReference w:id="0"/>
      </w:r>
    </w:p>
    <w:p w:rsidR="00993E6D" w:rsidRDefault="00993E6D" w:rsidP="00993E6D">
      <w:pPr>
        <w:pStyle w:val="H1"/>
        <w:rPr>
          <w:rtl/>
        </w:rPr>
      </w:pPr>
      <w:r>
        <w:rPr>
          <w:rFonts w:hint="cs"/>
          <w:rtl/>
        </w:rPr>
        <w:lastRenderedPageBreak/>
        <w:t>مجلس</w:t>
      </w:r>
      <w:r>
        <w:rPr>
          <w:rtl/>
        </w:rPr>
        <w:t xml:space="preserve"> حقوق الإنسان</w:t>
      </w:r>
    </w:p>
    <w:p w:rsidR="009A0901" w:rsidRPr="00345974" w:rsidRDefault="009A0901" w:rsidP="009A0901">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rPr>
      </w:pPr>
      <w:r w:rsidRPr="00345974">
        <w:rPr>
          <w:rtl/>
        </w:rPr>
        <w:t xml:space="preserve">الدورة </w:t>
      </w:r>
      <w:r>
        <w:rPr>
          <w:rFonts w:hint="cs"/>
          <w:rtl/>
        </w:rPr>
        <w:t>الثلاثون</w:t>
      </w:r>
    </w:p>
    <w:p w:rsidR="009A0901" w:rsidRPr="00345974" w:rsidRDefault="009A0901" w:rsidP="009A0901">
      <w:pPr>
        <w:tabs>
          <w:tab w:val="left" w:pos="662"/>
          <w:tab w:val="left" w:pos="1267"/>
          <w:tab w:val="left" w:pos="1987"/>
          <w:tab w:val="left" w:pos="2650"/>
        </w:tabs>
        <w:rPr>
          <w:rtl/>
        </w:rPr>
      </w:pPr>
      <w:r w:rsidRPr="00345974">
        <w:rPr>
          <w:rtl/>
        </w:rPr>
        <w:t>البند 6 من جدول الأعمال</w:t>
      </w:r>
    </w:p>
    <w:p w:rsidR="009A0901" w:rsidRPr="00345974" w:rsidRDefault="009A0901" w:rsidP="009A0901">
      <w:pPr>
        <w:pStyle w:val="H23"/>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rPr>
      </w:pPr>
      <w:r w:rsidRPr="00345974">
        <w:rPr>
          <w:rtl/>
        </w:rPr>
        <w:t>الاستعراض الدوري الشامل</w:t>
      </w:r>
    </w:p>
    <w:p w:rsidR="009A0901" w:rsidRPr="009A0901" w:rsidRDefault="009A0901" w:rsidP="009A0901">
      <w:pPr>
        <w:pStyle w:val="HMGA"/>
        <w:spacing w:before="0" w:after="0" w:line="120" w:lineRule="exact"/>
        <w:rPr>
          <w:sz w:val="10"/>
          <w:rtl/>
        </w:rPr>
      </w:pPr>
    </w:p>
    <w:p w:rsidR="009A0901" w:rsidRPr="009A0901" w:rsidRDefault="009A0901" w:rsidP="009A0901">
      <w:pPr>
        <w:pStyle w:val="HMGA"/>
        <w:spacing w:before="0" w:after="0" w:line="120" w:lineRule="exact"/>
        <w:rPr>
          <w:sz w:val="10"/>
          <w:rtl/>
        </w:rPr>
      </w:pPr>
    </w:p>
    <w:p w:rsidR="009A0901" w:rsidRPr="009A0901" w:rsidRDefault="009A0901" w:rsidP="009A0901">
      <w:pPr>
        <w:pStyle w:val="HMGA"/>
        <w:spacing w:before="0" w:after="0" w:line="120" w:lineRule="exact"/>
        <w:rPr>
          <w:sz w:val="10"/>
          <w:rtl/>
        </w:rPr>
      </w:pPr>
    </w:p>
    <w:p w:rsidR="001B65A2" w:rsidRPr="00691B56" w:rsidRDefault="001B65A2" w:rsidP="001B65A2">
      <w:pPr>
        <w:framePr w:w="9792" w:h="432" w:hSpace="187" w:wrap="around" w:hAnchor="page" w:x="1196" w:yAlign="bottom"/>
        <w:spacing w:line="240" w:lineRule="auto"/>
        <w:rPr>
          <w:szCs w:val="10"/>
          <w:rtl/>
        </w:rPr>
      </w:pPr>
    </w:p>
    <w:p w:rsidR="001B65A2" w:rsidRPr="00691B56" w:rsidRDefault="001B65A2" w:rsidP="001B65A2">
      <w:pPr>
        <w:framePr w:w="9792" w:h="432" w:hSpace="187" w:wrap="around" w:hAnchor="page" w:x="1196" w:yAlign="bottom"/>
        <w:spacing w:line="240" w:lineRule="auto"/>
        <w:rPr>
          <w:szCs w:val="6"/>
          <w:rtl/>
        </w:rPr>
      </w:pPr>
      <w:r w:rsidRPr="00691B56">
        <w:rPr>
          <w:noProof/>
          <w:w w:val="100"/>
          <w:szCs w:val="6"/>
          <w:rtl/>
        </w:rPr>
        <mc:AlternateContent>
          <mc:Choice Requires="wps">
            <w:drawing>
              <wp:anchor distT="0" distB="0" distL="114300" distR="114300" simplePos="0" relativeHeight="251661312" behindDoc="0" locked="0" layoutInCell="1" allowOverlap="1" wp14:anchorId="7E12AB8C" wp14:editId="2D4C24B4">
                <wp:simplePos x="0" y="0"/>
                <wp:positionH relativeFrom="column">
                  <wp:posOffset>5029327</wp:posOffset>
                </wp:positionH>
                <wp:positionV relativeFrom="paragraph">
                  <wp:posOffset>-12700</wp:posOffset>
                </wp:positionV>
                <wp:extent cx="9144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" strokecolor="#010000"/>
            </w:pict>
          </mc:Fallback>
        </mc:AlternateContent>
      </w:r>
    </w:p>
    <w:p w:rsidR="001B65A2" w:rsidRPr="001B65A2" w:rsidRDefault="001B65A2" w:rsidP="001B65A2">
      <w:pPr>
        <w:framePr w:w="9792" w:h="432" w:hSpace="187" w:wrap="around" w:hAnchor="page" w:x="1196" w:yAlign="bottom"/>
        <w:tabs>
          <w:tab w:val="left" w:pos="1145"/>
        </w:tabs>
        <w:spacing w:after="80" w:line="300" w:lineRule="exact"/>
        <w:ind w:left="1267" w:right="1267" w:hanging="547"/>
        <w:rPr>
          <w:sz w:val="26"/>
          <w:szCs w:val="26"/>
        </w:rPr>
      </w:pPr>
      <w:r>
        <w:rPr>
          <w:rFonts w:hint="cs"/>
          <w:sz w:val="17"/>
          <w:szCs w:val="26"/>
          <w:rtl/>
        </w:rPr>
        <w:t>*</w:t>
      </w:r>
      <w:r>
        <w:rPr>
          <w:rFonts w:hint="cs"/>
          <w:sz w:val="17"/>
          <w:szCs w:val="26"/>
          <w:rtl/>
        </w:rPr>
        <w:tab/>
      </w:r>
      <w:r w:rsidRPr="001B65A2">
        <w:rPr>
          <w:sz w:val="26"/>
          <w:szCs w:val="26"/>
          <w:rtl/>
        </w:rPr>
        <w:t>يُعمم مرفق هذا التقرير كما ورد.</w:t>
      </w:r>
      <w:r w:rsidRPr="001B65A2">
        <w:rPr>
          <w:rFonts w:cs="Times New Roman" w:hint="cs"/>
          <w:sz w:val="26"/>
          <w:szCs w:val="26"/>
          <w:rtl/>
        </w:rPr>
        <w:t>‬</w:t>
      </w:r>
    </w:p>
    <w:p w:rsidR="009A0901" w:rsidRDefault="009A0901" w:rsidP="001B65A2">
      <w:pPr>
        <w:pStyle w:val="HM"/>
        <w:tabs>
          <w:tab w:val="right" w:pos="1022"/>
        </w:tabs>
        <w:rPr>
          <w:rtl/>
        </w:rPr>
      </w:pPr>
      <w:r>
        <w:rPr>
          <w:rFonts w:hint="cs"/>
          <w:rtl/>
        </w:rPr>
        <w:tab/>
      </w:r>
      <w:r>
        <w:rPr>
          <w:rtl/>
        </w:rPr>
        <w:tab/>
        <w:t>تقرير الفريق العامل المعني بالاستعراض الدوري الشامل</w:t>
      </w:r>
      <w:r w:rsidR="001B65A2">
        <w:rPr>
          <w:rFonts w:hint="cs"/>
          <w:position w:val="6"/>
          <w:sz w:val="30"/>
          <w:szCs w:val="30"/>
          <w:rtl/>
        </w:rPr>
        <w:t>*</w:t>
      </w:r>
    </w:p>
    <w:p w:rsidR="009A0901" w:rsidRPr="009A0901" w:rsidRDefault="009A0901" w:rsidP="009A0901">
      <w:pPr>
        <w:pStyle w:val="HM"/>
        <w:tabs>
          <w:tab w:val="right" w:pos="1022"/>
        </w:tabs>
        <w:spacing w:line="120" w:lineRule="exact"/>
        <w:rPr>
          <w:sz w:val="10"/>
          <w:rtl/>
        </w:rPr>
      </w:pPr>
    </w:p>
    <w:p w:rsidR="009A0901" w:rsidRPr="009A0901" w:rsidRDefault="009A0901" w:rsidP="009A0901">
      <w:pPr>
        <w:pStyle w:val="HM"/>
        <w:tabs>
          <w:tab w:val="right" w:pos="1022"/>
        </w:tabs>
        <w:spacing w:line="120" w:lineRule="exact"/>
        <w:rPr>
          <w:sz w:val="10"/>
          <w:rtl/>
        </w:rPr>
      </w:pPr>
    </w:p>
    <w:p w:rsidR="009A0901" w:rsidRPr="009A0901" w:rsidRDefault="009A0901" w:rsidP="009A0901">
      <w:pPr>
        <w:pStyle w:val="HM"/>
        <w:tabs>
          <w:tab w:val="right" w:pos="1022"/>
        </w:tabs>
        <w:spacing w:line="120" w:lineRule="exact"/>
        <w:rPr>
          <w:sz w:val="10"/>
          <w:rtl/>
        </w:rPr>
      </w:pPr>
    </w:p>
    <w:p w:rsidR="009A0901" w:rsidRDefault="009A0901" w:rsidP="009A0901">
      <w:pPr>
        <w:pStyle w:val="HM"/>
        <w:tabs>
          <w:tab w:val="right" w:pos="1022"/>
        </w:tabs>
        <w:rPr>
          <w:rtl/>
        </w:rPr>
      </w:pPr>
      <w:r>
        <w:rPr>
          <w:rtl/>
        </w:rPr>
        <w:tab/>
      </w:r>
      <w:r>
        <w:rPr>
          <w:rtl/>
        </w:rPr>
        <w:tab/>
      </w:r>
      <w:dir w:val="rtl">
        <w:r>
          <w:rPr>
            <w:rFonts w:hint="cs"/>
            <w:rtl/>
          </w:rPr>
          <w:t>بيلاروس</w:t>
        </w:r>
        <w:r>
          <w:t>‬</w:t>
        </w:r>
        <w:r>
          <w:t>‬</w:t>
        </w:r>
        <w:r>
          <w:t>‬</w:t>
        </w:r>
        <w:r>
          <w:t>‬</w:t>
        </w:r>
        <w:r>
          <w:t>‬</w:t>
        </w:r>
        <w:r>
          <w:t>‬</w:t>
        </w:r>
        <w:r>
          <w:t>‬</w:t>
        </w:r>
        <w:r>
          <w:t>‬</w:t>
        </w:r>
        <w:r>
          <w:t>‬</w:t>
        </w:r>
        <w:r>
          <w:t>‬</w:t>
        </w:r>
        <w:r>
          <w:t>‬</w:t>
        </w:r>
        <w:r>
          <w:t>‬</w:t>
        </w:r>
        <w:r>
          <w:t>‬</w:t>
        </w:r>
        <w:r>
          <w:t>‬</w:t>
        </w:r>
        <w:r>
          <w:t>‬</w:t>
        </w:r>
        <w:r>
          <w:t>‬</w:t>
        </w:r>
        <w:r>
          <w:t>‬</w:t>
        </w:r>
        <w:r>
          <w:t>‬</w:t>
        </w:r>
        <w:r>
          <w:t>‬</w:t>
        </w:r>
        <w:r>
          <w:t>‬</w:t>
        </w:r>
        <w:r>
          <w:t>‬</w:t>
        </w:r>
        <w:r>
          <w:t>‬</w:t>
        </w:r>
        <w:r w:rsidR="00383604">
          <w:t>‬</w:t>
        </w:r>
        <w:r w:rsidR="00666C33">
          <w:t>‬</w:t>
        </w:r>
        <w:r w:rsidR="006C02A0">
          <w:t>‬</w:t>
        </w:r>
        <w:r w:rsidR="00F55C6F">
          <w:t>‬</w:t>
        </w:r>
        <w:r w:rsidR="00A33595">
          <w:t>‬</w:t>
        </w:r>
        <w:r w:rsidR="00147716">
          <w:t>‬</w:t>
        </w:r>
      </w:dir>
    </w:p>
    <w:p w:rsidR="009A0901" w:rsidRPr="005A144D" w:rsidRDefault="009A0901" w:rsidP="009D4686">
      <w:pPr>
        <w:spacing w:line="360" w:lineRule="exact"/>
        <w:rPr>
          <w:sz w:val="28"/>
          <w:szCs w:val="28"/>
          <w:rtl/>
        </w:rPr>
      </w:pPr>
      <w:r>
        <w:rPr>
          <w:rtl/>
        </w:rPr>
        <w:br w:type="page"/>
      </w:r>
    </w:p>
    <w:p w:rsidR="009A0901" w:rsidRPr="009A0901" w:rsidRDefault="009A0901" w:rsidP="009A0901">
      <w:pPr>
        <w:pStyle w:val="HCh"/>
        <w:spacing w:after="120"/>
        <w:rPr>
          <w:rtl/>
        </w:rPr>
      </w:pPr>
      <w:r>
        <w:rPr>
          <w:rFonts w:hint="cs"/>
          <w:rtl/>
        </w:rPr>
        <w:lastRenderedPageBreak/>
        <w:t>المحتويات</w:t>
      </w:r>
    </w:p>
    <w:tbl>
      <w:tblPr>
        <w:bidiVisual/>
        <w:tblW w:w="9835" w:type="dxa"/>
        <w:tblLayout w:type="fixed"/>
        <w:tblCellMar>
          <w:left w:w="0" w:type="dxa"/>
          <w:right w:w="0" w:type="dxa"/>
        </w:tblCellMar>
        <w:tblLook w:val="0000" w:firstRow="0" w:lastRow="0" w:firstColumn="0" w:lastColumn="0" w:noHBand="0" w:noVBand="0"/>
      </w:tblPr>
      <w:tblGrid>
        <w:gridCol w:w="1296"/>
        <w:gridCol w:w="6566"/>
        <w:gridCol w:w="1167"/>
        <w:gridCol w:w="806"/>
      </w:tblGrid>
      <w:tr w:rsidR="009A0901" w:rsidRPr="009A0901" w:rsidTr="009A0901">
        <w:tc>
          <w:tcPr>
            <w:tcW w:w="1296" w:type="dxa"/>
            <w:shd w:val="clear" w:color="auto" w:fill="auto"/>
          </w:tcPr>
          <w:p w:rsidR="009A0901" w:rsidRPr="009A0901" w:rsidRDefault="009A0901" w:rsidP="009A0901">
            <w:pPr>
              <w:spacing w:after="120" w:line="240" w:lineRule="auto"/>
              <w:jc w:val="right"/>
              <w:rPr>
                <w:iCs/>
                <w:sz w:val="14"/>
                <w:rtl/>
              </w:rPr>
            </w:pPr>
          </w:p>
        </w:tc>
        <w:tc>
          <w:tcPr>
            <w:tcW w:w="6566" w:type="dxa"/>
            <w:shd w:val="clear" w:color="auto" w:fill="auto"/>
          </w:tcPr>
          <w:p w:rsidR="009A0901" w:rsidRPr="009A0901" w:rsidRDefault="009A0901" w:rsidP="009A0901">
            <w:pPr>
              <w:spacing w:after="120" w:line="240" w:lineRule="auto"/>
              <w:rPr>
                <w:iCs/>
                <w:sz w:val="14"/>
                <w:rtl/>
              </w:rPr>
            </w:pPr>
          </w:p>
        </w:tc>
        <w:tc>
          <w:tcPr>
            <w:tcW w:w="1167" w:type="dxa"/>
            <w:shd w:val="clear" w:color="auto" w:fill="auto"/>
          </w:tcPr>
          <w:p w:rsidR="009A0901" w:rsidRPr="009A0901" w:rsidRDefault="009A0901" w:rsidP="009A0901">
            <w:pPr>
              <w:spacing w:after="120" w:line="240" w:lineRule="auto"/>
              <w:jc w:val="right"/>
              <w:rPr>
                <w:iCs/>
                <w:sz w:val="14"/>
                <w:rtl/>
              </w:rPr>
            </w:pPr>
          </w:p>
        </w:tc>
        <w:tc>
          <w:tcPr>
            <w:tcW w:w="806" w:type="dxa"/>
            <w:shd w:val="clear" w:color="auto" w:fill="auto"/>
          </w:tcPr>
          <w:p w:rsidR="009A0901" w:rsidRPr="009A0901" w:rsidRDefault="009A0901" w:rsidP="009A0901">
            <w:pPr>
              <w:spacing w:after="120" w:line="240" w:lineRule="auto"/>
              <w:jc w:val="right"/>
              <w:rPr>
                <w:iCs/>
                <w:sz w:val="14"/>
                <w:rtl/>
              </w:rPr>
            </w:pPr>
            <w:r>
              <w:rPr>
                <w:rFonts w:hint="cs"/>
                <w:iCs/>
                <w:sz w:val="14"/>
                <w:rtl/>
              </w:rPr>
              <w:t>الصفحة</w:t>
            </w:r>
          </w:p>
        </w:tc>
      </w:tr>
      <w:tr w:rsidR="009A0901" w:rsidRPr="009A0901" w:rsidTr="009A0901">
        <w:tc>
          <w:tcPr>
            <w:tcW w:w="9029" w:type="dxa"/>
            <w:gridSpan w:val="3"/>
            <w:shd w:val="clear" w:color="auto" w:fill="auto"/>
          </w:tcPr>
          <w:p w:rsidR="009A0901" w:rsidRPr="009A0901" w:rsidRDefault="009A0901" w:rsidP="009D4686">
            <w:pPr>
              <w:tabs>
                <w:tab w:val="right" w:pos="1080"/>
                <w:tab w:val="left" w:pos="1296"/>
                <w:tab w:val="left" w:pos="1728"/>
                <w:tab w:val="left" w:pos="2160"/>
                <w:tab w:val="right" w:leader="dot" w:pos="9029"/>
              </w:tabs>
              <w:spacing w:after="120"/>
              <w:jc w:val="left"/>
              <w:rPr>
                <w:spacing w:val="60"/>
                <w:sz w:val="17"/>
                <w:rtl/>
              </w:rPr>
            </w:pPr>
            <w:r>
              <w:rPr>
                <w:rFonts w:hint="cs"/>
                <w:rtl/>
              </w:rPr>
              <w:tab/>
            </w:r>
            <w:r>
              <w:rPr>
                <w:rtl/>
              </w:rPr>
              <w:tab/>
            </w:r>
            <w:r>
              <w:rPr>
                <w:rFonts w:hint="cs"/>
                <w:rtl/>
              </w:rPr>
              <w:tab/>
            </w:r>
            <w:r>
              <w:rPr>
                <w:rtl/>
              </w:rPr>
              <w:tab/>
            </w:r>
            <w:r>
              <w:rPr>
                <w:rFonts w:hint="cs"/>
                <w:rtl/>
              </w:rPr>
              <w:t>مقدمة</w:t>
            </w:r>
            <w:r>
              <w:rPr>
                <w:spacing w:val="60"/>
                <w:sz w:val="17"/>
                <w:rtl/>
              </w:rPr>
              <w:tab/>
            </w:r>
            <w:r>
              <w:rPr>
                <w:rtl/>
              </w:rPr>
              <w:tab/>
            </w:r>
            <w:r>
              <w:rPr>
                <w:rFonts w:hint="cs"/>
                <w:rtl/>
              </w:rPr>
              <w:t>مقدمة</w:t>
            </w:r>
            <w:r>
              <w:rPr>
                <w:rtl/>
              </w:rPr>
              <w:tab/>
            </w:r>
            <w:r>
              <w:rPr>
                <w:spacing w:val="60"/>
                <w:sz w:val="17"/>
                <w:rtl/>
              </w:rPr>
              <w:tab/>
            </w:r>
          </w:p>
        </w:tc>
        <w:tc>
          <w:tcPr>
            <w:tcW w:w="806" w:type="dxa"/>
            <w:shd w:val="clear" w:color="auto" w:fill="auto"/>
            <w:vAlign w:val="bottom"/>
          </w:tcPr>
          <w:p w:rsidR="009A0901" w:rsidRPr="009A0901" w:rsidRDefault="009D4686" w:rsidP="009D4686">
            <w:pPr>
              <w:spacing w:after="120"/>
              <w:jc w:val="right"/>
              <w:rPr>
                <w:rtl/>
              </w:rPr>
            </w:pPr>
            <w:r>
              <w:rPr>
                <w:rFonts w:hint="cs"/>
                <w:rtl/>
              </w:rPr>
              <w:t>3</w:t>
            </w:r>
          </w:p>
        </w:tc>
      </w:tr>
      <w:tr w:rsidR="009A0901" w:rsidRPr="009A0901" w:rsidTr="009A0901">
        <w:tc>
          <w:tcPr>
            <w:tcW w:w="9029" w:type="dxa"/>
            <w:gridSpan w:val="3"/>
            <w:shd w:val="clear" w:color="auto" w:fill="auto"/>
          </w:tcPr>
          <w:p w:rsidR="009A0901" w:rsidRPr="009A0901" w:rsidRDefault="009A0901" w:rsidP="001B65A2">
            <w:pPr>
              <w:tabs>
                <w:tab w:val="right" w:pos="1080"/>
                <w:tab w:val="left" w:pos="1296"/>
                <w:tab w:val="left" w:pos="1728"/>
                <w:tab w:val="left" w:pos="2160"/>
                <w:tab w:val="left" w:pos="2592"/>
                <w:tab w:val="left" w:pos="3024"/>
                <w:tab w:val="left" w:pos="3456"/>
                <w:tab w:val="left" w:pos="3888"/>
                <w:tab w:val="right" w:leader="dot" w:pos="9029"/>
              </w:tabs>
              <w:jc w:val="left"/>
              <w:rPr>
                <w:spacing w:val="60"/>
                <w:sz w:val="17"/>
                <w:rtl/>
              </w:rPr>
            </w:pPr>
            <w:r>
              <w:rPr>
                <w:rtl/>
              </w:rPr>
              <w:tab/>
            </w:r>
            <w:r>
              <w:rPr>
                <w:rFonts w:hint="cs"/>
                <w:rtl/>
              </w:rPr>
              <w:tab/>
              <w:t>أولاً</w:t>
            </w:r>
            <w:r>
              <w:rPr>
                <w:rtl/>
              </w:rPr>
              <w:tab/>
            </w:r>
            <w:r>
              <w:rPr>
                <w:rFonts w:hint="cs"/>
                <w:rtl/>
              </w:rPr>
              <w:t>-</w:t>
            </w:r>
            <w:r>
              <w:rPr>
                <w:rtl/>
              </w:rPr>
              <w:tab/>
              <w:t>موجز مداولات عملية الاستعراض</w:t>
            </w:r>
            <w:r>
              <w:rPr>
                <w:spacing w:val="60"/>
                <w:sz w:val="17"/>
                <w:rtl/>
              </w:rPr>
              <w:tab/>
            </w:r>
          </w:p>
        </w:tc>
        <w:tc>
          <w:tcPr>
            <w:tcW w:w="806" w:type="dxa"/>
            <w:shd w:val="clear" w:color="auto" w:fill="auto"/>
            <w:vAlign w:val="bottom"/>
          </w:tcPr>
          <w:p w:rsidR="009A0901" w:rsidRPr="009A0901" w:rsidRDefault="009D4686" w:rsidP="001B65A2">
            <w:pPr>
              <w:jc w:val="right"/>
              <w:rPr>
                <w:rtl/>
              </w:rPr>
            </w:pPr>
            <w:r>
              <w:rPr>
                <w:rFonts w:hint="cs"/>
                <w:rtl/>
              </w:rPr>
              <w:t>3</w:t>
            </w:r>
          </w:p>
        </w:tc>
      </w:tr>
      <w:tr w:rsidR="009A0901" w:rsidRPr="009A0901" w:rsidTr="009A0901">
        <w:tc>
          <w:tcPr>
            <w:tcW w:w="9029" w:type="dxa"/>
            <w:gridSpan w:val="3"/>
            <w:shd w:val="clear" w:color="auto" w:fill="auto"/>
          </w:tcPr>
          <w:p w:rsidR="009A0901" w:rsidRPr="009A0901" w:rsidRDefault="009A0901" w:rsidP="001B65A2">
            <w:pPr>
              <w:tabs>
                <w:tab w:val="right" w:pos="1080"/>
                <w:tab w:val="left" w:pos="1296"/>
                <w:tab w:val="left" w:pos="1728"/>
                <w:tab w:val="left" w:pos="2198"/>
                <w:tab w:val="left" w:pos="2240"/>
                <w:tab w:val="left" w:pos="2310"/>
                <w:tab w:val="left" w:pos="2548"/>
                <w:tab w:val="left" w:pos="2912"/>
                <w:tab w:val="left" w:pos="3888"/>
                <w:tab w:val="left" w:pos="4320"/>
                <w:tab w:val="left" w:pos="4752"/>
                <w:tab w:val="left" w:pos="5184"/>
                <w:tab w:val="left" w:pos="5616"/>
                <w:tab w:val="left" w:pos="6048"/>
                <w:tab w:val="left" w:pos="6480"/>
                <w:tab w:val="right" w:leader="dot" w:pos="9029"/>
              </w:tabs>
              <w:jc w:val="left"/>
              <w:rPr>
                <w:spacing w:val="60"/>
                <w:sz w:val="17"/>
                <w:rtl/>
              </w:rPr>
            </w:pPr>
            <w:r>
              <w:rPr>
                <w:rFonts w:hint="cs"/>
                <w:rtl/>
              </w:rPr>
              <w:tab/>
            </w:r>
            <w:r>
              <w:rPr>
                <w:rtl/>
              </w:rPr>
              <w:tab/>
            </w:r>
            <w:r>
              <w:rPr>
                <w:rtl/>
              </w:rPr>
              <w:tab/>
            </w:r>
            <w:r>
              <w:rPr>
                <w:rFonts w:hint="cs"/>
                <w:rtl/>
              </w:rPr>
              <w:tab/>
              <w:t>ألف</w:t>
            </w:r>
            <w:r>
              <w:rPr>
                <w:rtl/>
              </w:rPr>
              <w:tab/>
            </w:r>
            <w:r>
              <w:rPr>
                <w:rFonts w:hint="cs"/>
                <w:rtl/>
              </w:rPr>
              <w:t>-</w:t>
            </w:r>
            <w:r>
              <w:rPr>
                <w:rtl/>
              </w:rPr>
              <w:tab/>
              <w:t>عرض الحالة من جانب الدولة موضوع الاستعراض</w:t>
            </w:r>
            <w:r>
              <w:rPr>
                <w:spacing w:val="60"/>
                <w:sz w:val="17"/>
                <w:rtl/>
              </w:rPr>
              <w:tab/>
            </w:r>
          </w:p>
        </w:tc>
        <w:tc>
          <w:tcPr>
            <w:tcW w:w="806" w:type="dxa"/>
            <w:shd w:val="clear" w:color="auto" w:fill="auto"/>
            <w:vAlign w:val="bottom"/>
          </w:tcPr>
          <w:p w:rsidR="009A0901" w:rsidRPr="009A0901" w:rsidRDefault="009D4686" w:rsidP="001B65A2">
            <w:pPr>
              <w:jc w:val="right"/>
              <w:rPr>
                <w:rtl/>
              </w:rPr>
            </w:pPr>
            <w:r>
              <w:rPr>
                <w:rFonts w:hint="cs"/>
                <w:rtl/>
              </w:rPr>
              <w:t>3</w:t>
            </w:r>
          </w:p>
        </w:tc>
      </w:tr>
      <w:tr w:rsidR="009A0901" w:rsidRPr="009A0901" w:rsidTr="009A0901">
        <w:tc>
          <w:tcPr>
            <w:tcW w:w="9029" w:type="dxa"/>
            <w:gridSpan w:val="3"/>
            <w:shd w:val="clear" w:color="auto" w:fill="auto"/>
          </w:tcPr>
          <w:p w:rsidR="009A0901" w:rsidRDefault="009A0901" w:rsidP="001B65A2">
            <w:pPr>
              <w:tabs>
                <w:tab w:val="right" w:pos="1080"/>
                <w:tab w:val="left" w:pos="1296"/>
                <w:tab w:val="left" w:pos="1728"/>
                <w:tab w:val="left" w:pos="2212"/>
                <w:tab w:val="left" w:pos="2520"/>
                <w:tab w:val="left" w:pos="2940"/>
                <w:tab w:val="left" w:pos="3456"/>
                <w:tab w:val="left" w:pos="3888"/>
                <w:tab w:val="right" w:leader="dot" w:pos="9029"/>
              </w:tabs>
              <w:spacing w:after="120"/>
              <w:jc w:val="left"/>
              <w:rPr>
                <w:rtl/>
              </w:rPr>
            </w:pPr>
            <w:r>
              <w:rPr>
                <w:rFonts w:hint="cs"/>
                <w:rtl/>
              </w:rPr>
              <w:tab/>
            </w:r>
            <w:r>
              <w:rPr>
                <w:rtl/>
              </w:rPr>
              <w:tab/>
            </w:r>
            <w:r>
              <w:rPr>
                <w:rtl/>
              </w:rPr>
              <w:tab/>
            </w:r>
            <w:r>
              <w:rPr>
                <w:rFonts w:hint="cs"/>
                <w:rtl/>
              </w:rPr>
              <w:tab/>
              <w:t>باء</w:t>
            </w:r>
            <w:r>
              <w:rPr>
                <w:rtl/>
              </w:rPr>
              <w:tab/>
            </w:r>
            <w:r>
              <w:rPr>
                <w:rFonts w:hint="cs"/>
                <w:rtl/>
              </w:rPr>
              <w:t>-</w:t>
            </w:r>
            <w:r>
              <w:rPr>
                <w:rtl/>
              </w:rPr>
              <w:tab/>
              <w:t>الحوار التفاعلي وردود الدولة موضوع الاستعراض</w:t>
            </w:r>
            <w:r>
              <w:rPr>
                <w:spacing w:val="60"/>
                <w:sz w:val="17"/>
                <w:rtl/>
              </w:rPr>
              <w:tab/>
            </w:r>
          </w:p>
        </w:tc>
        <w:tc>
          <w:tcPr>
            <w:tcW w:w="806" w:type="dxa"/>
            <w:shd w:val="clear" w:color="auto" w:fill="auto"/>
            <w:vAlign w:val="bottom"/>
          </w:tcPr>
          <w:p w:rsidR="009A0901" w:rsidRPr="009A0901" w:rsidRDefault="008E73AD" w:rsidP="009D4686">
            <w:pPr>
              <w:spacing w:after="120"/>
              <w:jc w:val="right"/>
              <w:rPr>
                <w:rtl/>
              </w:rPr>
            </w:pPr>
            <w:r>
              <w:rPr>
                <w:rFonts w:hint="cs"/>
                <w:rtl/>
              </w:rPr>
              <w:t>6</w:t>
            </w:r>
          </w:p>
        </w:tc>
      </w:tr>
      <w:tr w:rsidR="009A0901" w:rsidRPr="009A0901" w:rsidTr="009A0901">
        <w:tc>
          <w:tcPr>
            <w:tcW w:w="9029" w:type="dxa"/>
            <w:gridSpan w:val="3"/>
            <w:shd w:val="clear" w:color="auto" w:fill="auto"/>
          </w:tcPr>
          <w:p w:rsidR="009A0901" w:rsidRPr="009A0901" w:rsidRDefault="009A0901" w:rsidP="009D4686">
            <w:pPr>
              <w:tabs>
                <w:tab w:val="right" w:pos="1080"/>
                <w:tab w:val="left" w:pos="1296"/>
                <w:tab w:val="left" w:pos="1728"/>
                <w:tab w:val="left" w:pos="2160"/>
                <w:tab w:val="left" w:pos="2592"/>
                <w:tab w:val="left" w:pos="3024"/>
                <w:tab w:val="left" w:pos="3456"/>
                <w:tab w:val="left" w:pos="3888"/>
                <w:tab w:val="left" w:pos="4320"/>
                <w:tab w:val="right" w:leader="dot" w:pos="9029"/>
              </w:tabs>
              <w:spacing w:after="120"/>
              <w:jc w:val="left"/>
              <w:rPr>
                <w:spacing w:val="60"/>
                <w:sz w:val="17"/>
                <w:rtl/>
              </w:rPr>
            </w:pPr>
            <w:r>
              <w:rPr>
                <w:rFonts w:hint="cs"/>
                <w:rtl/>
              </w:rPr>
              <w:tab/>
            </w:r>
            <w:r>
              <w:rPr>
                <w:rtl/>
              </w:rPr>
              <w:tab/>
            </w:r>
            <w:r>
              <w:rPr>
                <w:rFonts w:hint="cs"/>
                <w:rtl/>
              </w:rPr>
              <w:t>ثانياً</w:t>
            </w:r>
            <w:r>
              <w:rPr>
                <w:rtl/>
              </w:rPr>
              <w:tab/>
            </w:r>
            <w:r>
              <w:rPr>
                <w:rFonts w:hint="cs"/>
                <w:rtl/>
              </w:rPr>
              <w:t>-</w:t>
            </w:r>
            <w:r>
              <w:rPr>
                <w:rtl/>
              </w:rPr>
              <w:tab/>
              <w:t>الاستنتاجات و/أو التوصيات</w:t>
            </w:r>
            <w:r>
              <w:rPr>
                <w:spacing w:val="60"/>
                <w:sz w:val="17"/>
                <w:rtl/>
              </w:rPr>
              <w:tab/>
            </w:r>
          </w:p>
        </w:tc>
        <w:tc>
          <w:tcPr>
            <w:tcW w:w="806" w:type="dxa"/>
            <w:shd w:val="clear" w:color="auto" w:fill="auto"/>
            <w:vAlign w:val="bottom"/>
          </w:tcPr>
          <w:p w:rsidR="009A0901" w:rsidRPr="009A0901" w:rsidRDefault="009D4686" w:rsidP="009D4686">
            <w:pPr>
              <w:spacing w:after="120"/>
              <w:jc w:val="right"/>
              <w:rPr>
                <w:rtl/>
              </w:rPr>
            </w:pPr>
            <w:r>
              <w:rPr>
                <w:rFonts w:hint="cs"/>
                <w:rtl/>
              </w:rPr>
              <w:t>15</w:t>
            </w:r>
          </w:p>
        </w:tc>
      </w:tr>
      <w:tr w:rsidR="009A0901" w:rsidRPr="009A0901" w:rsidTr="009A0901">
        <w:tc>
          <w:tcPr>
            <w:tcW w:w="9029" w:type="dxa"/>
            <w:gridSpan w:val="3"/>
            <w:shd w:val="clear" w:color="auto" w:fill="auto"/>
          </w:tcPr>
          <w:p w:rsidR="009A0901" w:rsidRDefault="009D4686" w:rsidP="009D4686">
            <w:pPr>
              <w:tabs>
                <w:tab w:val="right" w:pos="1080"/>
                <w:tab w:val="left" w:pos="1296"/>
                <w:tab w:val="left" w:pos="1728"/>
                <w:tab w:val="left" w:pos="2160"/>
                <w:tab w:val="left" w:pos="2592"/>
                <w:tab w:val="left" w:pos="3024"/>
                <w:tab w:val="left" w:pos="3456"/>
                <w:tab w:val="left" w:pos="3888"/>
                <w:tab w:val="right" w:leader="dot" w:pos="9029"/>
              </w:tabs>
              <w:spacing w:after="120"/>
              <w:jc w:val="left"/>
              <w:rPr>
                <w:rtl/>
              </w:rPr>
            </w:pPr>
            <w:r>
              <w:rPr>
                <w:rFonts w:hint="cs"/>
                <w:rtl/>
              </w:rPr>
              <w:tab/>
              <w:t>المرفق</w:t>
            </w:r>
          </w:p>
        </w:tc>
        <w:tc>
          <w:tcPr>
            <w:tcW w:w="806" w:type="dxa"/>
            <w:shd w:val="clear" w:color="auto" w:fill="auto"/>
            <w:vAlign w:val="bottom"/>
          </w:tcPr>
          <w:p w:rsidR="009A0901" w:rsidRPr="009A0901" w:rsidRDefault="009A0901" w:rsidP="009D4686">
            <w:pPr>
              <w:spacing w:after="120"/>
              <w:jc w:val="right"/>
              <w:rPr>
                <w:rtl/>
              </w:rPr>
            </w:pPr>
          </w:p>
        </w:tc>
      </w:tr>
      <w:tr w:rsidR="009D4686" w:rsidRPr="009A0901" w:rsidTr="009A0901">
        <w:tc>
          <w:tcPr>
            <w:tcW w:w="9029" w:type="dxa"/>
            <w:gridSpan w:val="3"/>
            <w:shd w:val="clear" w:color="auto" w:fill="auto"/>
          </w:tcPr>
          <w:p w:rsidR="009D4686" w:rsidRPr="009D4686" w:rsidRDefault="009D4686" w:rsidP="009D4686">
            <w:pPr>
              <w:tabs>
                <w:tab w:val="right" w:pos="1080"/>
                <w:tab w:val="left" w:pos="1296"/>
                <w:tab w:val="left" w:pos="1728"/>
                <w:tab w:val="left" w:pos="2160"/>
                <w:tab w:val="right" w:leader="dot" w:pos="9029"/>
              </w:tabs>
              <w:spacing w:after="120"/>
              <w:jc w:val="left"/>
              <w:rPr>
                <w:spacing w:val="60"/>
                <w:sz w:val="17"/>
                <w:rtl/>
              </w:rPr>
            </w:pPr>
            <w:r>
              <w:rPr>
                <w:rtl/>
              </w:rPr>
              <w:tab/>
            </w:r>
            <w:r>
              <w:rPr>
                <w:rFonts w:hint="cs"/>
                <w:rtl/>
              </w:rPr>
              <w:tab/>
              <w:t>تشكيلة الوفد</w:t>
            </w:r>
            <w:r>
              <w:rPr>
                <w:spacing w:val="60"/>
                <w:sz w:val="17"/>
                <w:rtl/>
              </w:rPr>
              <w:tab/>
            </w:r>
          </w:p>
        </w:tc>
        <w:tc>
          <w:tcPr>
            <w:tcW w:w="806" w:type="dxa"/>
            <w:shd w:val="clear" w:color="auto" w:fill="auto"/>
            <w:vAlign w:val="bottom"/>
          </w:tcPr>
          <w:p w:rsidR="009D4686" w:rsidRPr="009A0901" w:rsidRDefault="00762B27" w:rsidP="009D4686">
            <w:pPr>
              <w:spacing w:after="120"/>
              <w:jc w:val="right"/>
              <w:rPr>
                <w:rtl/>
              </w:rPr>
            </w:pPr>
            <w:r>
              <w:rPr>
                <w:rFonts w:hint="cs"/>
                <w:rtl/>
              </w:rPr>
              <w:t>3</w:t>
            </w:r>
            <w:r w:rsidR="00CC3712">
              <w:rPr>
                <w:rFonts w:hint="cs"/>
                <w:rtl/>
              </w:rPr>
              <w:t>9</w:t>
            </w:r>
            <w:bookmarkStart w:id="1" w:name="_GoBack"/>
            <w:bookmarkEnd w:id="1"/>
          </w:p>
        </w:tc>
      </w:tr>
    </w:tbl>
    <w:p w:rsidR="009A0901" w:rsidRDefault="009A0901" w:rsidP="009D4686">
      <w:pPr>
        <w:pStyle w:val="HCh"/>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rPr>
      </w:pPr>
      <w:r>
        <w:br w:type="page"/>
      </w:r>
      <w:r>
        <w:rPr>
          <w:rtl/>
        </w:rPr>
        <w:lastRenderedPageBreak/>
        <w:tab/>
      </w:r>
      <w:r>
        <w:rPr>
          <w:rtl/>
        </w:rPr>
        <w:tab/>
      </w:r>
      <w:bookmarkStart w:id="2" w:name="_Toc418080258"/>
      <w:r>
        <w:rPr>
          <w:rtl/>
        </w:rPr>
        <w:t>مقدمة</w:t>
      </w:r>
      <w:bookmarkEnd w:id="2"/>
    </w:p>
    <w:p w:rsidR="009D4686" w:rsidRPr="009D4686" w:rsidRDefault="009D4686" w:rsidP="009D4686">
      <w:pPr>
        <w:pStyle w:val="SingleTxtGA"/>
        <w:spacing w:after="0" w:line="120" w:lineRule="exact"/>
        <w:rPr>
          <w:sz w:val="10"/>
          <w:rtl/>
        </w:rPr>
      </w:pPr>
    </w:p>
    <w:p w:rsidR="009D4686" w:rsidRPr="009D4686" w:rsidRDefault="009D4686" w:rsidP="009D4686">
      <w:pPr>
        <w:pStyle w:val="SingleTxtGA"/>
        <w:spacing w:after="0" w:line="120" w:lineRule="exact"/>
        <w:rPr>
          <w:sz w:val="10"/>
          <w:rtl/>
        </w:rPr>
      </w:pPr>
    </w:p>
    <w:p w:rsidR="009A0901" w:rsidRDefault="009A0901" w:rsidP="009D4686">
      <w:pPr>
        <w:pStyle w:val="SingleTxt"/>
        <w:rPr>
          <w:rtl/>
        </w:rPr>
      </w:pPr>
      <w:r>
        <w:rPr>
          <w:rtl/>
        </w:rPr>
        <w:t>١-</w:t>
      </w:r>
      <w:r>
        <w:rPr>
          <w:rtl/>
        </w:rPr>
        <w:tab/>
        <w:t xml:space="preserve">عقد الفريق العامل المعني بالاستعراض الدوري الشامل، المنشأ بموجب قرار مجلس حقوق الإنسان 5/1، دورته </w:t>
      </w:r>
      <w:r>
        <w:rPr>
          <w:rFonts w:hint="cs"/>
          <w:rtl/>
        </w:rPr>
        <w:t>الثانية</w:t>
      </w:r>
      <w:r>
        <w:rPr>
          <w:rtl/>
        </w:rPr>
        <w:t xml:space="preserve"> والعشرين في الفترة من </w:t>
      </w:r>
      <w:r>
        <w:rPr>
          <w:rFonts w:hint="cs"/>
          <w:rtl/>
        </w:rPr>
        <w:t>4</w:t>
      </w:r>
      <w:r>
        <w:rPr>
          <w:rtl/>
        </w:rPr>
        <w:t xml:space="preserve"> إلى </w:t>
      </w:r>
      <w:r>
        <w:rPr>
          <w:rFonts w:hint="cs"/>
          <w:rtl/>
        </w:rPr>
        <w:t>15</w:t>
      </w:r>
      <w:r>
        <w:rPr>
          <w:rtl/>
        </w:rPr>
        <w:t xml:space="preserve"> </w:t>
      </w:r>
      <w:r>
        <w:rPr>
          <w:rFonts w:hint="cs"/>
          <w:rtl/>
        </w:rPr>
        <w:t>أيار</w:t>
      </w:r>
      <w:r>
        <w:rPr>
          <w:rtl/>
        </w:rPr>
        <w:t>/</w:t>
      </w:r>
      <w:r>
        <w:rPr>
          <w:rFonts w:hint="cs"/>
          <w:rtl/>
        </w:rPr>
        <w:t>مايو</w:t>
      </w:r>
      <w:r>
        <w:rPr>
          <w:rtl/>
        </w:rPr>
        <w:t xml:space="preserve"> 2015</w:t>
      </w:r>
      <w:r>
        <w:rPr>
          <w:rFonts w:hint="cs"/>
          <w:rtl/>
        </w:rPr>
        <w:t>،</w:t>
      </w:r>
      <w:r>
        <w:rPr>
          <w:rtl/>
        </w:rPr>
        <w:t xml:space="preserve"> واستُعرضت الحالة في </w:t>
      </w:r>
      <w:r>
        <w:rPr>
          <w:rFonts w:hint="cs"/>
          <w:rtl/>
        </w:rPr>
        <w:t>بيلاروس</w:t>
      </w:r>
      <w:r>
        <w:rPr>
          <w:rtl/>
        </w:rPr>
        <w:t xml:space="preserve"> في الجلسة </w:t>
      </w:r>
      <w:r>
        <w:rPr>
          <w:rFonts w:hint="cs"/>
          <w:rtl/>
        </w:rPr>
        <w:t>الأولى</w:t>
      </w:r>
      <w:r>
        <w:rPr>
          <w:rtl/>
        </w:rPr>
        <w:t xml:space="preserve"> المعقودة</w:t>
      </w:r>
      <w:r>
        <w:rPr>
          <w:rFonts w:hint="cs"/>
          <w:rtl/>
        </w:rPr>
        <w:t> </w:t>
      </w:r>
      <w:r>
        <w:rPr>
          <w:rtl/>
        </w:rPr>
        <w:t xml:space="preserve">في </w:t>
      </w:r>
      <w:r>
        <w:rPr>
          <w:rFonts w:hint="cs"/>
          <w:rtl/>
        </w:rPr>
        <w:t>4</w:t>
      </w:r>
      <w:r>
        <w:rPr>
          <w:rtl/>
        </w:rPr>
        <w:t xml:space="preserve"> </w:t>
      </w:r>
      <w:r>
        <w:rPr>
          <w:rFonts w:hint="cs"/>
          <w:rtl/>
        </w:rPr>
        <w:t>أيار</w:t>
      </w:r>
      <w:r>
        <w:rPr>
          <w:rtl/>
        </w:rPr>
        <w:t>/</w:t>
      </w:r>
      <w:r>
        <w:rPr>
          <w:rFonts w:hint="cs"/>
          <w:rtl/>
        </w:rPr>
        <w:t>مايو</w:t>
      </w:r>
      <w:r>
        <w:rPr>
          <w:rtl/>
        </w:rPr>
        <w:t xml:space="preserve"> 2015</w:t>
      </w:r>
      <w:r>
        <w:rPr>
          <w:rFonts w:hint="cs"/>
          <w:rtl/>
        </w:rPr>
        <w:t xml:space="preserve">، </w:t>
      </w:r>
      <w:r>
        <w:rPr>
          <w:rtl/>
        </w:rPr>
        <w:t xml:space="preserve">وترأس وفد </w:t>
      </w:r>
      <w:r>
        <w:rPr>
          <w:rFonts w:hint="cs"/>
          <w:rtl/>
        </w:rPr>
        <w:t>بيلاروس نائب وزير الخارجية، السيد فلانتين ريباكوف</w:t>
      </w:r>
      <w:r>
        <w:rPr>
          <w:rtl/>
        </w:rPr>
        <w:t xml:space="preserve">. واعتمد الفريق العامل التقرير المتعلق </w:t>
      </w:r>
      <w:r>
        <w:rPr>
          <w:rFonts w:hint="cs"/>
          <w:rtl/>
        </w:rPr>
        <w:t>ببيلاروس</w:t>
      </w:r>
      <w:r>
        <w:rPr>
          <w:rtl/>
        </w:rPr>
        <w:t xml:space="preserve"> في جلسته </w:t>
      </w:r>
      <w:r>
        <w:rPr>
          <w:rFonts w:hint="cs"/>
          <w:rtl/>
        </w:rPr>
        <w:t>العاشرة</w:t>
      </w:r>
      <w:r>
        <w:rPr>
          <w:rtl/>
        </w:rPr>
        <w:t xml:space="preserve"> المعقودة في </w:t>
      </w:r>
      <w:r>
        <w:rPr>
          <w:rFonts w:hint="cs"/>
          <w:rtl/>
        </w:rPr>
        <w:t>8</w:t>
      </w:r>
      <w:r>
        <w:rPr>
          <w:rtl/>
        </w:rPr>
        <w:t xml:space="preserve"> </w:t>
      </w:r>
      <w:r>
        <w:rPr>
          <w:rFonts w:hint="cs"/>
          <w:rtl/>
        </w:rPr>
        <w:t>أيار</w:t>
      </w:r>
      <w:r>
        <w:rPr>
          <w:rtl/>
        </w:rPr>
        <w:t>/</w:t>
      </w:r>
      <w:r>
        <w:rPr>
          <w:rFonts w:hint="cs"/>
          <w:rtl/>
        </w:rPr>
        <w:t>مايو</w:t>
      </w:r>
      <w:r>
        <w:rPr>
          <w:rtl/>
        </w:rPr>
        <w:t xml:space="preserve"> 2015.</w:t>
      </w:r>
    </w:p>
    <w:p w:rsidR="009A0901" w:rsidRDefault="009A0901" w:rsidP="009D4686">
      <w:pPr>
        <w:pStyle w:val="SingleTxt"/>
        <w:rPr>
          <w:rtl/>
        </w:rPr>
      </w:pPr>
      <w:r>
        <w:rPr>
          <w:rtl/>
        </w:rPr>
        <w:t>٢-</w:t>
      </w:r>
      <w:r>
        <w:rPr>
          <w:rtl/>
        </w:rPr>
        <w:tab/>
        <w:t xml:space="preserve">وفي 13 كانون الثاني/يناير 2015، اختار مجلس حقوق الإنسان فريق المقررين (المجموعة الثلاثية) التالي لتيسير استعراض الحالة في </w:t>
      </w:r>
      <w:r>
        <w:rPr>
          <w:rFonts w:hint="cs"/>
          <w:rtl/>
        </w:rPr>
        <w:t>بيلاروس</w:t>
      </w:r>
      <w:r>
        <w:rPr>
          <w:rtl/>
        </w:rPr>
        <w:t xml:space="preserve"> وهم: </w:t>
      </w:r>
      <w:r>
        <w:rPr>
          <w:rFonts w:hint="cs"/>
          <w:rtl/>
        </w:rPr>
        <w:t>باراغواي</w:t>
      </w:r>
      <w:r w:rsidR="009D4686">
        <w:rPr>
          <w:rtl/>
        </w:rPr>
        <w:t xml:space="preserve"> </w:t>
      </w:r>
      <w:r>
        <w:rPr>
          <w:rFonts w:hint="cs"/>
          <w:rtl/>
        </w:rPr>
        <w:t>وباكستان</w:t>
      </w:r>
      <w:r>
        <w:t xml:space="preserve"> </w:t>
      </w:r>
      <w:r>
        <w:rPr>
          <w:rFonts w:hint="cs"/>
          <w:rtl/>
        </w:rPr>
        <w:t>والجزائر</w:t>
      </w:r>
      <w:r>
        <w:rPr>
          <w:rtl/>
        </w:rPr>
        <w:t>.</w:t>
      </w:r>
    </w:p>
    <w:p w:rsidR="009A0901" w:rsidRDefault="009A0901" w:rsidP="009D4686">
      <w:pPr>
        <w:pStyle w:val="SingleTxt"/>
        <w:rPr>
          <w:rtl/>
        </w:rPr>
      </w:pPr>
      <w:r>
        <w:rPr>
          <w:rtl/>
        </w:rPr>
        <w:t>٣-</w:t>
      </w:r>
      <w:r>
        <w:rPr>
          <w:rtl/>
        </w:rPr>
        <w:tab/>
        <w:t xml:space="preserve">وعملاً بالفقرة 15 من مرفق </w:t>
      </w:r>
      <w:r>
        <w:rPr>
          <w:rFonts w:hint="cs"/>
          <w:rtl/>
        </w:rPr>
        <w:t>قرار مجلس حقوق الإنسان</w:t>
      </w:r>
      <w:r>
        <w:rPr>
          <w:rtl/>
        </w:rPr>
        <w:t xml:space="preserve"> 5/1 والفقرة 5 من مرفق </w:t>
      </w:r>
      <w:r>
        <w:rPr>
          <w:rFonts w:hint="cs"/>
          <w:rtl/>
        </w:rPr>
        <w:t>قرار المجلس</w:t>
      </w:r>
      <w:r>
        <w:rPr>
          <w:rtl/>
        </w:rPr>
        <w:t xml:space="preserve"> 16/21، صدرت الوثائق التالية لأغراض الاستعراض المتعلق </w:t>
      </w:r>
      <w:r>
        <w:rPr>
          <w:rFonts w:hint="cs"/>
          <w:rtl/>
        </w:rPr>
        <w:t>ببيلاروس</w:t>
      </w:r>
      <w:r>
        <w:rPr>
          <w:rtl/>
        </w:rPr>
        <w:t>:</w:t>
      </w:r>
      <w:r>
        <w:rPr>
          <w:rFonts w:cs="Times New Roman" w:hint="cs"/>
          <w:rtl/>
        </w:rPr>
        <w:t>‬</w:t>
      </w:r>
    </w:p>
    <w:p w:rsidR="009A0901" w:rsidRPr="00911147" w:rsidRDefault="009A0901" w:rsidP="009D4686">
      <w:pPr>
        <w:pStyle w:val="SingleTxt"/>
        <w:rPr>
          <w:spacing w:val="-5"/>
          <w:rtl/>
        </w:rPr>
      </w:pPr>
      <w:r w:rsidRPr="00911147">
        <w:rPr>
          <w:rFonts w:hint="cs"/>
          <w:spacing w:val="-5"/>
          <w:rtl/>
        </w:rPr>
        <w:tab/>
      </w:r>
      <w:r w:rsidRPr="00911147">
        <w:rPr>
          <w:spacing w:val="-5"/>
          <w:rtl/>
        </w:rPr>
        <w:t>(أ)</w:t>
      </w:r>
      <w:r w:rsidRPr="00911147">
        <w:rPr>
          <w:rFonts w:hint="cs"/>
          <w:spacing w:val="-5"/>
          <w:rtl/>
        </w:rPr>
        <w:tab/>
      </w:r>
      <w:r w:rsidRPr="00911147">
        <w:rPr>
          <w:spacing w:val="-5"/>
          <w:rtl/>
        </w:rPr>
        <w:t>تقرير وطني (</w:t>
      </w:r>
      <w:r w:rsidRPr="00563452">
        <w:rPr>
          <w:spacing w:val="-5"/>
        </w:rPr>
        <w:t>A/HRC/WG.6/22/BLR/1</w:t>
      </w:r>
      <w:r w:rsidRPr="00911147">
        <w:rPr>
          <w:spacing w:val="-5"/>
          <w:rtl/>
        </w:rPr>
        <w:t>)؛</w:t>
      </w:r>
    </w:p>
    <w:p w:rsidR="009A0901" w:rsidRDefault="009A0901" w:rsidP="009D4686">
      <w:pPr>
        <w:pStyle w:val="SingleTxt"/>
        <w:rPr>
          <w:rtl/>
        </w:rPr>
      </w:pPr>
      <w:r w:rsidRPr="00911147">
        <w:rPr>
          <w:rFonts w:hint="cs"/>
          <w:spacing w:val="-4"/>
          <w:rtl/>
        </w:rPr>
        <w:tab/>
      </w:r>
      <w:r w:rsidRPr="00911147">
        <w:rPr>
          <w:spacing w:val="-4"/>
          <w:rtl/>
        </w:rPr>
        <w:t>(ب)</w:t>
      </w:r>
      <w:r w:rsidRPr="00911147">
        <w:rPr>
          <w:rFonts w:hint="cs"/>
          <w:spacing w:val="-4"/>
          <w:rtl/>
        </w:rPr>
        <w:tab/>
      </w:r>
      <w:r w:rsidRPr="00911147">
        <w:rPr>
          <w:spacing w:val="-4"/>
          <w:rtl/>
        </w:rPr>
        <w:t xml:space="preserve">تجميع للمعلومات أعدته </w:t>
      </w:r>
      <w:r>
        <w:rPr>
          <w:rFonts w:hint="cs"/>
          <w:spacing w:val="-4"/>
          <w:rtl/>
        </w:rPr>
        <w:t>مفوضية الأمم المتحدة</w:t>
      </w:r>
      <w:r w:rsidRPr="00911147">
        <w:rPr>
          <w:spacing w:val="-4"/>
          <w:rtl/>
        </w:rPr>
        <w:t xml:space="preserve"> السامية لحقوق الإنسان </w:t>
      </w:r>
      <w:r>
        <w:rPr>
          <w:rtl/>
        </w:rPr>
        <w:t>(</w:t>
      </w:r>
      <w:r w:rsidRPr="0073484A">
        <w:t>A/HRC/WG.6/22/</w:t>
      </w:r>
      <w:r>
        <w:t> </w:t>
      </w:r>
      <w:r w:rsidRPr="0073484A">
        <w:t>BLR/2</w:t>
      </w:r>
      <w:r>
        <w:rPr>
          <w:rtl/>
        </w:rPr>
        <w:t>)؛</w:t>
      </w:r>
    </w:p>
    <w:p w:rsidR="009A0901" w:rsidRDefault="009A0901" w:rsidP="009D4686">
      <w:pPr>
        <w:pStyle w:val="SingleTxt"/>
        <w:rPr>
          <w:rtl/>
        </w:rPr>
      </w:pPr>
      <w:r>
        <w:rPr>
          <w:rFonts w:hint="cs"/>
          <w:rtl/>
        </w:rPr>
        <w:tab/>
      </w:r>
      <w:r>
        <w:rPr>
          <w:rtl/>
        </w:rPr>
        <w:t>(ج)</w:t>
      </w:r>
      <w:r>
        <w:rPr>
          <w:rFonts w:hint="cs"/>
          <w:rtl/>
        </w:rPr>
        <w:tab/>
      </w:r>
      <w:r>
        <w:rPr>
          <w:rtl/>
        </w:rPr>
        <w:t xml:space="preserve">موجز أعدته المفوضية السامية لحقوق الإنسان </w:t>
      </w:r>
      <w:r w:rsidRPr="0073484A">
        <w:t>A/HRC/WG.6/22/</w:t>
      </w:r>
      <w:r>
        <w:t> </w:t>
      </w:r>
      <w:r w:rsidRPr="0073484A">
        <w:t>BLR/3</w:t>
      </w:r>
      <w:r>
        <w:t>)</w:t>
      </w:r>
      <w:r>
        <w:rPr>
          <w:rtl/>
        </w:rPr>
        <w:t>).</w:t>
      </w:r>
    </w:p>
    <w:p w:rsidR="009A0901" w:rsidRDefault="009A0901" w:rsidP="009D4686">
      <w:pPr>
        <w:pStyle w:val="SingleTxt"/>
        <w:rPr>
          <w:rtl/>
        </w:rPr>
      </w:pPr>
      <w:r>
        <w:rPr>
          <w:rtl/>
        </w:rPr>
        <w:t>٤-</w:t>
      </w:r>
      <w:r>
        <w:rPr>
          <w:rtl/>
        </w:rPr>
        <w:tab/>
        <w:t xml:space="preserve">وأحيلت إلى </w:t>
      </w:r>
      <w:r>
        <w:rPr>
          <w:rFonts w:hint="cs"/>
          <w:rtl/>
        </w:rPr>
        <w:t>بيلاروس</w:t>
      </w:r>
      <w:r>
        <w:rPr>
          <w:rtl/>
        </w:rPr>
        <w:t xml:space="preserve"> عن طريق المجموعة الثلاثية قائمة أسئلة أعدّها سلفاً كل من </w:t>
      </w:r>
      <w:r w:rsidRPr="00590756">
        <w:rPr>
          <w:rtl/>
        </w:rPr>
        <w:t>إسبانيا وألمانيا وبلجيكا والجمهورية التشيكية وسلوفينيا والسويد وسويسرا وكندا والمكسيك والمملكة المتحدة لبريطانيا العظمى و</w:t>
      </w:r>
      <w:r w:rsidR="009D4686">
        <w:rPr>
          <w:rFonts w:hint="cs"/>
          <w:rtl/>
        </w:rPr>
        <w:t>أيرلندا</w:t>
      </w:r>
      <w:r w:rsidRPr="00590756">
        <w:rPr>
          <w:rtl/>
        </w:rPr>
        <w:t xml:space="preserve"> الشمالية والنرويج وهولندا والولايات المتحدة الأمريكية</w:t>
      </w:r>
      <w:r>
        <w:rPr>
          <w:rtl/>
        </w:rPr>
        <w:t>.</w:t>
      </w:r>
      <w:r>
        <w:rPr>
          <w:rFonts w:cs="Times New Roman" w:hint="cs"/>
          <w:rtl/>
        </w:rPr>
        <w:t>‬</w:t>
      </w:r>
      <w:r>
        <w:rPr>
          <w:rtl/>
        </w:rPr>
        <w:t xml:space="preserve"> </w:t>
      </w:r>
      <w:dir w:val="rtl">
        <w:r>
          <w:rPr>
            <w:rFonts w:ascii="Traditional Arabic" w:hAnsi="Traditional Arabic" w:hint="cs"/>
            <w:rtl/>
          </w:rPr>
          <w:t>وهذه</w:t>
        </w:r>
        <w:r>
          <w:rPr>
            <w:rtl/>
          </w:rPr>
          <w:t xml:space="preserve"> </w:t>
        </w:r>
        <w:r>
          <w:rPr>
            <w:rFonts w:ascii="Traditional Arabic" w:hAnsi="Traditional Arabic" w:hint="cs"/>
            <w:rtl/>
          </w:rPr>
          <w:t>الأسئلة</w:t>
        </w:r>
        <w:r>
          <w:rPr>
            <w:rtl/>
          </w:rPr>
          <w:t xml:space="preserve"> </w:t>
        </w:r>
        <w:r>
          <w:rPr>
            <w:rFonts w:ascii="Traditional Arabic" w:hAnsi="Traditional Arabic" w:hint="cs"/>
            <w:rtl/>
          </w:rPr>
          <w:t>متاحة</w:t>
        </w:r>
        <w:r>
          <w:rPr>
            <w:rtl/>
          </w:rPr>
          <w:t xml:space="preserve"> </w:t>
        </w:r>
        <w:r>
          <w:rPr>
            <w:rFonts w:ascii="Traditional Arabic" w:hAnsi="Traditional Arabic" w:hint="cs"/>
            <w:rtl/>
          </w:rPr>
          <w:t>في</w:t>
        </w:r>
        <w:r>
          <w:rPr>
            <w:rtl/>
          </w:rPr>
          <w:t xml:space="preserve"> </w:t>
        </w:r>
        <w:r>
          <w:rPr>
            <w:rFonts w:ascii="Traditional Arabic" w:hAnsi="Traditional Arabic" w:hint="cs"/>
            <w:rtl/>
          </w:rPr>
          <w:t>الموقع</w:t>
        </w:r>
        <w:r>
          <w:rPr>
            <w:rtl/>
          </w:rPr>
          <w:t xml:space="preserve"> </w:t>
        </w:r>
        <w:r>
          <w:rPr>
            <w:rFonts w:ascii="Traditional Arabic" w:hAnsi="Traditional Arabic" w:hint="cs"/>
            <w:rtl/>
          </w:rPr>
          <w:t>الخارجي</w:t>
        </w:r>
        <w:r>
          <w:rPr>
            <w:rtl/>
          </w:rPr>
          <w:t xml:space="preserve"> </w:t>
        </w:r>
        <w:r>
          <w:rPr>
            <w:rFonts w:ascii="Traditional Arabic" w:hAnsi="Traditional Arabic" w:hint="cs"/>
            <w:rtl/>
          </w:rPr>
          <w:t>للاستعراض</w:t>
        </w:r>
        <w:r>
          <w:rPr>
            <w:rtl/>
          </w:rPr>
          <w:t xml:space="preserve"> </w:t>
        </w:r>
        <w:r>
          <w:rPr>
            <w:rFonts w:ascii="Traditional Arabic" w:hAnsi="Traditional Arabic" w:hint="cs"/>
            <w:rtl/>
          </w:rPr>
          <w:t>الدوري</w:t>
        </w:r>
        <w:r>
          <w:rPr>
            <w:rtl/>
          </w:rPr>
          <w:t xml:space="preserve"> </w:t>
        </w:r>
        <w:r>
          <w:rPr>
            <w:rFonts w:ascii="Traditional Arabic" w:hAnsi="Traditional Arabic" w:hint="cs"/>
            <w:rtl/>
          </w:rPr>
          <w:t>الش</w:t>
        </w:r>
        <w:r>
          <w:rPr>
            <w:rtl/>
          </w:rPr>
          <w:t>امل.</w:t>
        </w:r>
        <w:r>
          <w:rPr>
            <w:rFonts w:cs="Times New Roman" w:hint="cs"/>
            <w:rtl/>
          </w:rPr>
          <w:t>‬</w:t>
        </w:r>
        <w:r>
          <w:t>‬</w:t>
        </w:r>
        <w:r>
          <w:t>‬</w:t>
        </w:r>
        <w:r>
          <w:t>‬</w:t>
        </w:r>
        <w:r>
          <w:t>‬</w:t>
        </w:r>
        <w:r>
          <w:t>‬</w:t>
        </w:r>
        <w:r>
          <w:t>‬</w:t>
        </w:r>
        <w:r>
          <w:t>‬</w:t>
        </w:r>
        <w:r>
          <w:t>‬</w:t>
        </w:r>
        <w:r>
          <w:t>‬</w:t>
        </w:r>
        <w:r>
          <w:t>‬</w:t>
        </w:r>
        <w:r>
          <w:t>‬</w:t>
        </w:r>
        <w:r>
          <w:t>‬</w:t>
        </w:r>
        <w:r>
          <w:t>‬</w:t>
        </w:r>
        <w:r>
          <w:t>‬</w:t>
        </w:r>
        <w:r>
          <w:t>‬</w:t>
        </w:r>
        <w:r w:rsidR="00383604">
          <w:t>‬</w:t>
        </w:r>
        <w:r w:rsidR="00666C33">
          <w:t>‬</w:t>
        </w:r>
        <w:r w:rsidR="006C02A0">
          <w:t>‬</w:t>
        </w:r>
        <w:r w:rsidR="00F55C6F">
          <w:t>‬</w:t>
        </w:r>
        <w:r w:rsidR="00A33595">
          <w:t>‬</w:t>
        </w:r>
        <w:r w:rsidR="00147716">
          <w:t>‬</w:t>
        </w:r>
      </w:dir>
    </w:p>
    <w:p w:rsidR="009D4686" w:rsidRPr="009D4686" w:rsidRDefault="009D4686" w:rsidP="009D4686">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9D4686" w:rsidRPr="009D4686" w:rsidRDefault="009D4686" w:rsidP="009D4686">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9A0901" w:rsidRDefault="009A0901" w:rsidP="009D4686">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bookmarkStart w:id="3" w:name="_Toc418080259"/>
      <w:r>
        <w:rPr>
          <w:rtl/>
        </w:rPr>
        <w:t>أولاً-</w:t>
      </w:r>
      <w:r>
        <w:rPr>
          <w:rFonts w:hint="cs"/>
          <w:rtl/>
        </w:rPr>
        <w:tab/>
      </w:r>
      <w:r>
        <w:rPr>
          <w:rtl/>
        </w:rPr>
        <w:t>موجز مداولات عملية الاستعراض</w:t>
      </w:r>
      <w:bookmarkEnd w:id="3"/>
    </w:p>
    <w:p w:rsidR="009D4686" w:rsidRPr="009D4686" w:rsidRDefault="009D4686" w:rsidP="009D4686">
      <w:pPr>
        <w:pStyle w:val="H1"/>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rPr>
      </w:pPr>
    </w:p>
    <w:p w:rsidR="009A0901" w:rsidRDefault="009A0901" w:rsidP="009D4686">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tl/>
        </w:rPr>
        <w:tab/>
      </w:r>
      <w:bookmarkStart w:id="4" w:name="_Toc418080260"/>
      <w:r>
        <w:rPr>
          <w:rtl/>
        </w:rPr>
        <w:t>ألف-</w:t>
      </w:r>
      <w:r>
        <w:rPr>
          <w:rFonts w:hint="cs"/>
          <w:rtl/>
        </w:rPr>
        <w:tab/>
      </w:r>
      <w:r>
        <w:rPr>
          <w:rtl/>
        </w:rPr>
        <w:t>عرض الحالة من جانب الدولة موضوع الاستعراض</w:t>
      </w:r>
      <w:bookmarkEnd w:id="4"/>
    </w:p>
    <w:p w:rsidR="009D4686" w:rsidRPr="009D4686" w:rsidRDefault="009D4686" w:rsidP="009D4686">
      <w:pPr>
        <w:pStyle w:val="SingleTxtGA"/>
        <w:spacing w:after="0" w:line="120" w:lineRule="exact"/>
        <w:rPr>
          <w:sz w:val="10"/>
          <w:rtl/>
        </w:rPr>
      </w:pPr>
    </w:p>
    <w:p w:rsidR="009A0901" w:rsidRDefault="009A0901" w:rsidP="009D4686">
      <w:pPr>
        <w:pStyle w:val="SingleTxt"/>
        <w:rPr>
          <w:rtl/>
        </w:rPr>
      </w:pPr>
      <w:r>
        <w:rPr>
          <w:rtl/>
        </w:rPr>
        <w:t>٥-</w:t>
      </w:r>
      <w:r>
        <w:rPr>
          <w:rtl/>
        </w:rPr>
        <w:tab/>
      </w:r>
      <w:r>
        <w:rPr>
          <w:rFonts w:hint="cs"/>
          <w:rtl/>
        </w:rPr>
        <w:t xml:space="preserve">شدد الوفد على ما توليه بيلاروس من أهمية للاستعراض الدوري الشامل باعتباره آلية لتقييم حالة حقوق الإنسان في كل بلد تقييماً موضوعياً. وقال إن بيلاروس عكفت على تنفيذ توصيات الدورة الأولى، كما رصدت التقدم المحرز بانتظام، بمشاركة من جميع أفرع الحكومة والدوائر الأكاديمية والمجتمع المدني والأمم المتحدة، وقدمت </w:t>
      </w:r>
      <w:r>
        <w:rPr>
          <w:rtl/>
        </w:rPr>
        <w:t>تقرير</w:t>
      </w:r>
      <w:r>
        <w:rPr>
          <w:rFonts w:hint="cs"/>
          <w:rtl/>
        </w:rPr>
        <w:t xml:space="preserve">اً </w:t>
      </w:r>
      <w:r>
        <w:rPr>
          <w:rtl/>
        </w:rPr>
        <w:t>مرحلي</w:t>
      </w:r>
      <w:r>
        <w:rPr>
          <w:rFonts w:hint="cs"/>
          <w:rtl/>
        </w:rPr>
        <w:t>اً</w:t>
      </w:r>
      <w:r w:rsidRPr="009A6DBF">
        <w:rPr>
          <w:rtl/>
        </w:rPr>
        <w:t xml:space="preserve"> لمنتصف المدة</w:t>
      </w:r>
      <w:r>
        <w:rPr>
          <w:rFonts w:hint="cs"/>
          <w:rtl/>
        </w:rPr>
        <w:t xml:space="preserve"> عن تنفيذ تلك التوصيات.</w:t>
      </w:r>
    </w:p>
    <w:p w:rsidR="009A0901" w:rsidRDefault="009A0901" w:rsidP="009D4686">
      <w:pPr>
        <w:pStyle w:val="SingleTxt"/>
        <w:rPr>
          <w:rtl/>
        </w:rPr>
      </w:pPr>
      <w:r>
        <w:rPr>
          <w:rtl/>
        </w:rPr>
        <w:lastRenderedPageBreak/>
        <w:t>٦-</w:t>
      </w:r>
      <w:r>
        <w:rPr>
          <w:rtl/>
        </w:rPr>
        <w:tab/>
      </w:r>
      <w:r>
        <w:rPr>
          <w:rFonts w:hint="cs"/>
          <w:rtl/>
        </w:rPr>
        <w:t>وقد أُعد التقرير الوطني بالاشتراك مع المجتمع المدني في أربع جولات من المشاورات الوطنية، ما أدى إلى اتخاذ تدابير منها تجهيز مراكز الاقتراع بمواد تعمل بطريقة برايل اعتباراً من عام</w:t>
      </w:r>
      <w:r w:rsidR="009D4686">
        <w:rPr>
          <w:rFonts w:hint="eastAsia"/>
          <w:rtl/>
        </w:rPr>
        <w:t> </w:t>
      </w:r>
      <w:r>
        <w:rPr>
          <w:rFonts w:hint="cs"/>
          <w:rtl/>
        </w:rPr>
        <w:t>2015.</w:t>
      </w:r>
    </w:p>
    <w:p w:rsidR="009A0901" w:rsidRDefault="009A0901" w:rsidP="009D4686">
      <w:pPr>
        <w:pStyle w:val="SingleTxt"/>
        <w:rPr>
          <w:rtl/>
        </w:rPr>
      </w:pPr>
      <w:r>
        <w:rPr>
          <w:rtl/>
        </w:rPr>
        <w:t>٧-</w:t>
      </w:r>
      <w:r>
        <w:rPr>
          <w:rtl/>
        </w:rPr>
        <w:tab/>
      </w:r>
      <w:r>
        <w:rPr>
          <w:rFonts w:hint="cs"/>
          <w:rtl/>
        </w:rPr>
        <w:t>وصرح الوفد بأن الدستور يكفل حقوق الإنسان والحريات، وأن مبادئ القانون الدولي التي تلقى إقراراً واسعاً أُدرجت في التشريعات الوطنية. وبيلاروس باعتبارها دولة حديثة العهد نسبياً حددت لنفسها مهاماً طموحة لحماية حقوق مواطنيها. وظلت بيلاروس، الواقعة في مكان جغرافي سياسي معقد، جزيرة تنعم بالسلام والهدوء والنظام بفضل سلطة الدولة القوية والسياسات الفعالة التي تنتهجها.</w:t>
      </w:r>
    </w:p>
    <w:p w:rsidR="009A0901" w:rsidRDefault="009A0901" w:rsidP="009D4686">
      <w:pPr>
        <w:pStyle w:val="SingleTxt"/>
        <w:rPr>
          <w:rtl/>
        </w:rPr>
      </w:pPr>
      <w:r>
        <w:rPr>
          <w:rtl/>
        </w:rPr>
        <w:t>٨-</w:t>
      </w:r>
      <w:r>
        <w:rPr>
          <w:rtl/>
        </w:rPr>
        <w:tab/>
      </w:r>
      <w:r>
        <w:rPr>
          <w:rFonts w:hint="cs"/>
          <w:rtl/>
        </w:rPr>
        <w:t>وفي السنوات الخمس الماضية، تقدمت بيلاروس بمقدار 15 مركزا</w:t>
      </w:r>
      <w:r w:rsidR="00432546">
        <w:rPr>
          <w:rFonts w:hint="cs"/>
          <w:rtl/>
        </w:rPr>
        <w:t>ً</w:t>
      </w:r>
      <w:r>
        <w:rPr>
          <w:rFonts w:hint="cs"/>
          <w:rtl/>
        </w:rPr>
        <w:t xml:space="preserve"> على </w:t>
      </w:r>
      <w:r w:rsidRPr="00621356">
        <w:rPr>
          <w:rtl/>
        </w:rPr>
        <w:t>مؤشر التنمية البشرية</w:t>
      </w:r>
      <w:r>
        <w:rPr>
          <w:rFonts w:hint="cs"/>
          <w:rtl/>
        </w:rPr>
        <w:t>؛ فقد تحققت جميع الأهداف الإنمائية للألفية تقريباً، منها خمسة أهداف تحققت قبل الموعد المحدد، كما تحققت مؤشرات إيجابية أخرى في مجالات التعليم والمساواة بين الجنسين وتحسين نوعية مياه الشرب وتطعيم الأطفال.</w:t>
      </w:r>
    </w:p>
    <w:p w:rsidR="009A0901" w:rsidRDefault="009A0901" w:rsidP="009D4686">
      <w:pPr>
        <w:pStyle w:val="SingleTxt"/>
        <w:rPr>
          <w:rtl/>
        </w:rPr>
      </w:pPr>
      <w:r>
        <w:rPr>
          <w:rtl/>
        </w:rPr>
        <w:t>٩-</w:t>
      </w:r>
      <w:r>
        <w:rPr>
          <w:rtl/>
        </w:rPr>
        <w:tab/>
      </w:r>
      <w:r>
        <w:rPr>
          <w:rFonts w:hint="cs"/>
          <w:rtl/>
        </w:rPr>
        <w:t xml:space="preserve">وانضمت بيلاروس إلى ستة صكوك دولية في السنوات الخمس الماضية، كما أنها تستعد للتوقيع على اتفاقية </w:t>
      </w:r>
      <w:r w:rsidRPr="00E93567">
        <w:rPr>
          <w:rtl/>
        </w:rPr>
        <w:t>حقوق الأشخاص ذوي الإعاقة</w:t>
      </w:r>
      <w:r>
        <w:rPr>
          <w:rFonts w:hint="cs"/>
          <w:rtl/>
        </w:rPr>
        <w:t>. واعتمدت العديد من التغييرات التشريعية في إطار عملية الانضمام إلى تلك الصكوك. وفي عام 2013 استهلت بيلاروس برنامج إصلاح قضائي بهدف تعزيز الاستقلال القضائي وإدخال تحسينات أخرى على النظام القضائي. ويجري تحضير العديد من القوانين في مجالات أخرى. وفي عام 2015 أعدت استراتيجية وطنية لتحقيق النمو الاجتماعي والاقتصادي المستدام حتى عام 2030. وأنشأت مؤسسات لحماية مختلف حقوق الإنسان وتعزيزها، وبالرغم من أن تلك المؤسسات ليست مثالية، فإنها فعالة عموماً.</w:t>
      </w:r>
    </w:p>
    <w:p w:rsidR="009A0901" w:rsidRPr="00911147" w:rsidRDefault="009A0901" w:rsidP="009D4686">
      <w:pPr>
        <w:pStyle w:val="SingleTxt"/>
        <w:rPr>
          <w:spacing w:val="-4"/>
          <w:rtl/>
        </w:rPr>
      </w:pPr>
      <w:r>
        <w:rPr>
          <w:spacing w:val="-4"/>
          <w:rtl/>
        </w:rPr>
        <w:t>١٠-</w:t>
      </w:r>
      <w:r>
        <w:rPr>
          <w:spacing w:val="-4"/>
          <w:rtl/>
        </w:rPr>
        <w:tab/>
      </w:r>
      <w:r>
        <w:rPr>
          <w:rFonts w:hint="cs"/>
          <w:spacing w:val="-4"/>
          <w:rtl/>
        </w:rPr>
        <w:t xml:space="preserve">ويمنع الدستور التمييز ويعاقب عليه باعتباره جريمة، مثلما يمنع </w:t>
      </w:r>
      <w:r w:rsidRPr="00B5549E">
        <w:rPr>
          <w:spacing w:val="-4"/>
          <w:rtl/>
        </w:rPr>
        <w:t>خطاب الكراهية</w:t>
      </w:r>
      <w:r>
        <w:rPr>
          <w:rFonts w:hint="cs"/>
          <w:spacing w:val="-4"/>
          <w:rtl/>
        </w:rPr>
        <w:t xml:space="preserve"> ويعاقب عليه. وفي عام 2013 أشارت </w:t>
      </w:r>
      <w:r w:rsidRPr="00B5549E">
        <w:rPr>
          <w:spacing w:val="-4"/>
          <w:rtl/>
        </w:rPr>
        <w:t>لجنة القضاء على التمييز العنصري</w:t>
      </w:r>
      <w:r>
        <w:rPr>
          <w:rFonts w:hint="cs"/>
          <w:spacing w:val="-4"/>
          <w:rtl/>
        </w:rPr>
        <w:t xml:space="preserve"> في ملاحظاتها الختامية إلى حماية البلد لحرية </w:t>
      </w:r>
      <w:r>
        <w:rPr>
          <w:spacing w:val="-4"/>
          <w:rtl/>
        </w:rPr>
        <w:t>الدين والمعتقد</w:t>
      </w:r>
      <w:r>
        <w:rPr>
          <w:rFonts w:hint="cs"/>
          <w:spacing w:val="-4"/>
          <w:rtl/>
        </w:rPr>
        <w:t>. واتخذت بيلاروس تدابير في مجال المساواة بين الجنسين؛ ويمثل النساء الآن</w:t>
      </w:r>
      <w:r w:rsidR="009D4686">
        <w:rPr>
          <w:rFonts w:hint="cs"/>
          <w:spacing w:val="-4"/>
          <w:rtl/>
        </w:rPr>
        <w:t xml:space="preserve"> </w:t>
      </w:r>
      <w:r>
        <w:rPr>
          <w:rFonts w:hint="cs"/>
          <w:spacing w:val="-4"/>
          <w:rtl/>
        </w:rPr>
        <w:t>30 في المائة من نواب البرلمان.</w:t>
      </w:r>
    </w:p>
    <w:p w:rsidR="009A0901" w:rsidRDefault="009A0901" w:rsidP="009D4686">
      <w:pPr>
        <w:pStyle w:val="SingleTxt"/>
        <w:rPr>
          <w:rtl/>
        </w:rPr>
      </w:pPr>
      <w:r>
        <w:rPr>
          <w:rtl/>
        </w:rPr>
        <w:t>١١-</w:t>
      </w:r>
      <w:r>
        <w:rPr>
          <w:rtl/>
        </w:rPr>
        <w:tab/>
      </w:r>
      <w:r>
        <w:rPr>
          <w:rFonts w:hint="cs"/>
          <w:rtl/>
        </w:rPr>
        <w:t>وأبقت بيلاروس على عقوبة الإعدام كتدبير مؤقت، ولم تعد تطبقها إلا على أخطر الجرائم. وأشار الوفد إلى القيود المحددة المفروضة على استخدام تلك العقوبة، وإلى امتثال البلد للعهد الدولي الخاص بالحقوق المدنية والسياسية واستمرار الجمهور في التركيز على هذه المسألة. وقال إن الفريق البرلماني المشكل لدراسة المسألة قد استأنف عمله في عام 2012. وبينما يُعتبر رأي الجمهور المؤيد لوقف تنفيذ عقوبة الإعدام وإلغائها تدريجياً من الأهمية بمكان، فإن استطلاعات الرأي الحالية تشير إلى أن نسبة 70 في المائة من المجيبين تفضّل الإبقاء عليها. وفي عام 2015 طرحت إمكانية الاستعاضة عن الأحكام بالإعدام بأحكام بالسجن مدى الحياة بالاتفاق مع هيئة الادعاء.</w:t>
      </w:r>
    </w:p>
    <w:p w:rsidR="009A0901" w:rsidRDefault="009A0901" w:rsidP="009D4686">
      <w:pPr>
        <w:pStyle w:val="SingleTxt"/>
        <w:rPr>
          <w:rtl/>
        </w:rPr>
      </w:pPr>
      <w:r>
        <w:rPr>
          <w:rtl/>
        </w:rPr>
        <w:lastRenderedPageBreak/>
        <w:t>١٢-</w:t>
      </w:r>
      <w:r>
        <w:rPr>
          <w:rtl/>
        </w:rPr>
        <w:tab/>
      </w:r>
      <w:r>
        <w:rPr>
          <w:rFonts w:hint="cs"/>
          <w:rtl/>
        </w:rPr>
        <w:t>وبالنظر إلى حالة المحتجزين، فإن تزايد عدد القضايا المستأنفة أمام المحاكم يدل على الثقة في النظام. وتخضع السجون لرقابة الجمهور ويمكن لمنظمات المجتمع المدني الوصول إليها. وفي عام</w:t>
      </w:r>
      <w:r w:rsidR="009D4686">
        <w:rPr>
          <w:rFonts w:hint="eastAsia"/>
          <w:rtl/>
        </w:rPr>
        <w:t> </w:t>
      </w:r>
      <w:r>
        <w:rPr>
          <w:rFonts w:hint="cs"/>
          <w:rtl/>
        </w:rPr>
        <w:t>2015 أدرج في القانون الجنائي تعريف للتعذيب يتماشى مع التعريف الوارد في اتفاقية مناهضة التعذيب. وأعيد تشييد ستة سجون، رهناً بالقيود المالية التي يعاني منها البلد.</w:t>
      </w:r>
    </w:p>
    <w:p w:rsidR="009A0901" w:rsidRPr="0064308F" w:rsidRDefault="009A0901" w:rsidP="009D4686">
      <w:pPr>
        <w:pStyle w:val="SingleTxt"/>
        <w:rPr>
          <w:rtl/>
        </w:rPr>
      </w:pPr>
      <w:r w:rsidRPr="0064308F">
        <w:rPr>
          <w:rtl/>
        </w:rPr>
        <w:t>١٣-</w:t>
      </w:r>
      <w:r w:rsidRPr="0064308F">
        <w:rPr>
          <w:rtl/>
        </w:rPr>
        <w:tab/>
      </w:r>
      <w:r>
        <w:rPr>
          <w:rFonts w:hint="cs"/>
          <w:rtl/>
        </w:rPr>
        <w:t>ويجري منذ عام 2012 تنفيذ خطة العمل الوطنية الحالية الرامية إلى تحسين حالة الأطفال وحماية حقوقهم، وتشمل هذه الخطة العديد من التدابير التي أوصت بها لجنة حقوق الطفل. وشهد قضاء الأحداث بعض التطورات، واتُخذت تدابير لتحسين حماية الطفل، بما في ذلك زيادة معدلات تبني الأطفال.</w:t>
      </w:r>
    </w:p>
    <w:p w:rsidR="009A0901" w:rsidRPr="00911147" w:rsidRDefault="009A0901" w:rsidP="009D4686">
      <w:pPr>
        <w:pStyle w:val="SingleTxt"/>
        <w:rPr>
          <w:rtl/>
        </w:rPr>
      </w:pPr>
      <w:r w:rsidRPr="00911147">
        <w:rPr>
          <w:rtl/>
        </w:rPr>
        <w:t>١٤-</w:t>
      </w:r>
      <w:r w:rsidRPr="00911147">
        <w:rPr>
          <w:rtl/>
        </w:rPr>
        <w:tab/>
      </w:r>
      <w:r>
        <w:rPr>
          <w:rFonts w:hint="cs"/>
          <w:rtl/>
        </w:rPr>
        <w:t>وأحرزت بيلاروس تقدماً هائلاً في التصدي للعنف المنزلي، بما في ذلك إدراج هذا المفهوم في التشريعات. ويجري إعداد مشروع قانون بشأن العنف المنزلي، كما اتخذت مجموعة من التدابير المهمة حياله.</w:t>
      </w:r>
    </w:p>
    <w:p w:rsidR="009A0901" w:rsidRDefault="009A0901" w:rsidP="009D4686">
      <w:pPr>
        <w:pStyle w:val="SingleTxt"/>
        <w:rPr>
          <w:rtl/>
        </w:rPr>
      </w:pPr>
      <w:r>
        <w:rPr>
          <w:rtl/>
        </w:rPr>
        <w:t>١٥-</w:t>
      </w:r>
      <w:r>
        <w:rPr>
          <w:rtl/>
        </w:rPr>
        <w:tab/>
      </w:r>
      <w:r>
        <w:rPr>
          <w:rFonts w:hint="cs"/>
          <w:rtl/>
        </w:rPr>
        <w:t>واعتُمد قانون مكافحة الاتجار بالبشر في عام 2012، وأوضح الوفد التدابير المتخذة في هذا الصدد، بما في ذلك في مجال دعم الضحايا.</w:t>
      </w:r>
    </w:p>
    <w:p w:rsidR="009A0901" w:rsidRPr="00911147" w:rsidRDefault="009A0901" w:rsidP="009D4686">
      <w:pPr>
        <w:pStyle w:val="SingleTxt"/>
        <w:rPr>
          <w:rtl/>
        </w:rPr>
      </w:pPr>
      <w:r w:rsidRPr="00911147">
        <w:rPr>
          <w:rtl/>
        </w:rPr>
        <w:t>١٦-</w:t>
      </w:r>
      <w:r w:rsidRPr="00911147">
        <w:rPr>
          <w:rtl/>
        </w:rPr>
        <w:tab/>
      </w:r>
      <w:r>
        <w:rPr>
          <w:rFonts w:hint="cs"/>
          <w:rtl/>
        </w:rPr>
        <w:t>وقبلت بيلاروس باختصاص لجنة حقوق الإنسان و</w:t>
      </w:r>
      <w:r w:rsidRPr="005704E8">
        <w:rPr>
          <w:rtl/>
        </w:rPr>
        <w:t>اللجنة المعنية بالقضاء على التمييز ضد المرأة‏‏</w:t>
      </w:r>
      <w:r>
        <w:rPr>
          <w:rFonts w:hint="cs"/>
          <w:rtl/>
        </w:rPr>
        <w:t xml:space="preserve"> لتُرفع إليهما الشكاوى الفردية. ولم يقبل سوى 20 بلداً في شتى أرجاء العالم باختصاص </w:t>
      </w:r>
      <w:r w:rsidRPr="005704E8">
        <w:rPr>
          <w:rtl/>
        </w:rPr>
        <w:t>اللجنة المعنية بالحقوق الاقتصادية والاجتماعية والثقافية</w:t>
      </w:r>
      <w:r>
        <w:rPr>
          <w:rFonts w:hint="cs"/>
          <w:rtl/>
        </w:rPr>
        <w:t xml:space="preserve"> لتُرفع إليها الشكاوى الفردية. وذكرت بيلاروس مراراً وتكراراً أنها لا تسلّم بولاية </w:t>
      </w:r>
      <w:r w:rsidRPr="005704E8">
        <w:rPr>
          <w:rtl/>
        </w:rPr>
        <w:t>المقرر الخاص المعني بحالة حقوق الإنسان في بيلاروس</w:t>
      </w:r>
      <w:r>
        <w:rPr>
          <w:rFonts w:hint="cs"/>
          <w:rtl/>
        </w:rPr>
        <w:t>، كما أعربت عن قلقها إزاء الطريقة التي وضعت بها تلك الولاية. وستنظم الانتخابات الرئاسية في عام</w:t>
      </w:r>
      <w:r>
        <w:rPr>
          <w:rFonts w:hint="eastAsia"/>
          <w:rtl/>
        </w:rPr>
        <w:t> </w:t>
      </w:r>
      <w:r>
        <w:rPr>
          <w:rFonts w:hint="cs"/>
          <w:rtl/>
        </w:rPr>
        <w:t xml:space="preserve">2015، وستطبق عليها مبادئ </w:t>
      </w:r>
      <w:r w:rsidRPr="005704E8">
        <w:rPr>
          <w:rtl/>
        </w:rPr>
        <w:t>منظمة الأمن والتعاون في أوروبا</w:t>
      </w:r>
      <w:r>
        <w:rPr>
          <w:rFonts w:hint="cs"/>
          <w:rtl/>
        </w:rPr>
        <w:t xml:space="preserve"> وستتسم تلك الانتخابات بالشفافية وستخضع للمراقبة على المستويات الوطنية والإقليمية والدولية. ولم يسجل أي تأخير في رفع التقارير إلى هيئات ال</w:t>
      </w:r>
      <w:r w:rsidRPr="005704E8">
        <w:rPr>
          <w:rtl/>
        </w:rPr>
        <w:t>معاهدات</w:t>
      </w:r>
      <w:r>
        <w:rPr>
          <w:rFonts w:hint="cs"/>
          <w:rtl/>
        </w:rPr>
        <w:t>.</w:t>
      </w:r>
    </w:p>
    <w:p w:rsidR="009A0901" w:rsidRDefault="009A0901" w:rsidP="009D4686">
      <w:pPr>
        <w:pStyle w:val="SingleTxt"/>
        <w:rPr>
          <w:rtl/>
        </w:rPr>
      </w:pPr>
      <w:r w:rsidRPr="008E5BAC">
        <w:rPr>
          <w:rtl/>
        </w:rPr>
        <w:t>١٧-</w:t>
      </w:r>
      <w:r w:rsidRPr="008E5BAC">
        <w:rPr>
          <w:rtl/>
        </w:rPr>
        <w:tab/>
      </w:r>
      <w:r w:rsidRPr="008E5BAC">
        <w:rPr>
          <w:rFonts w:hint="cs"/>
          <w:rtl/>
        </w:rPr>
        <w:t>ووضع نظام قضائي موَحّد، وألغيت المحاكم العسكرية. وفي كانون الثاني/يناير</w:t>
      </w:r>
      <w:r w:rsidRPr="008E5BAC">
        <w:rPr>
          <w:rFonts w:hint="eastAsia"/>
          <w:rtl/>
        </w:rPr>
        <w:t> </w:t>
      </w:r>
      <w:r w:rsidRPr="008E5BAC">
        <w:rPr>
          <w:rFonts w:hint="cs"/>
          <w:rtl/>
        </w:rPr>
        <w:t>2014، تخلت السلطة التنفيذية عن كامل سلطتها فيما يتعلق بالإدارة القضائية. ولا</w:t>
      </w:r>
      <w:r w:rsidRPr="008E5BAC">
        <w:rPr>
          <w:rFonts w:hint="eastAsia"/>
          <w:rtl/>
        </w:rPr>
        <w:t> </w:t>
      </w:r>
      <w:r w:rsidRPr="008E5BAC">
        <w:rPr>
          <w:rFonts w:hint="cs"/>
          <w:rtl/>
        </w:rPr>
        <w:t xml:space="preserve">يزال العمل جارياً لتأليف هيئات مهنية من القضاة؛ ويشكل من يقل سنهم عن 40 عاماً في الوقت الراهن نسبة 40 في المائة من الهيئة كما تشكل النساء حالياً أكثر من نصف الهيئة. وتتماشى ممارسات تعيين القضاة مع الممارسات المتبعة عالمياً. ويحظى أكثر من نصف القضاة الحاليين بتعيين مدى الحياة. وبيلاروس آخذة في الانتقال إلى تطبيق نظام </w:t>
      </w:r>
      <w:r>
        <w:rPr>
          <w:rFonts w:hint="cs"/>
          <w:rtl/>
        </w:rPr>
        <w:t>للاستئناف بالطعن في مجال</w:t>
      </w:r>
      <w:r w:rsidRPr="008E5BAC">
        <w:rPr>
          <w:rFonts w:hint="cs"/>
          <w:rtl/>
        </w:rPr>
        <w:t xml:space="preserve"> القانونين الجنائي والمدني. وتشمل التطورات الأخرى المحققة استخدام التكنولوجيا الحديثة واعتماد الوساطة لتسوية المنازعات المدنية.</w:t>
      </w:r>
    </w:p>
    <w:p w:rsidR="009A0901" w:rsidRDefault="009A0901" w:rsidP="009D4686">
      <w:pPr>
        <w:pStyle w:val="SingleTxt"/>
        <w:rPr>
          <w:rtl/>
        </w:rPr>
      </w:pPr>
      <w:r>
        <w:rPr>
          <w:rtl/>
        </w:rPr>
        <w:t>١٨-</w:t>
      </w:r>
      <w:r>
        <w:rPr>
          <w:rtl/>
        </w:rPr>
        <w:tab/>
      </w:r>
      <w:r>
        <w:rPr>
          <w:rFonts w:hint="cs"/>
          <w:rtl/>
        </w:rPr>
        <w:t>وبالنظر إلى التقدم المحرز في تطوير المجتمع المدني، سجلت اعتباراً من كانون الثاني/يناير</w:t>
      </w:r>
      <w:r>
        <w:rPr>
          <w:rFonts w:hint="eastAsia"/>
          <w:rtl/>
        </w:rPr>
        <w:t> </w:t>
      </w:r>
      <w:r>
        <w:rPr>
          <w:rFonts w:hint="cs"/>
          <w:rtl/>
        </w:rPr>
        <w:t xml:space="preserve">2015 أكثر من 500 2 منظمة من منظمات المجتمع المدني، ويستمر الاتجاه نحو </w:t>
      </w:r>
      <w:r>
        <w:rPr>
          <w:rFonts w:hint="cs"/>
          <w:rtl/>
        </w:rPr>
        <w:lastRenderedPageBreak/>
        <w:t>زيادة التسجيلات. وتجري عملية تسجيل المنظمات وفقاً للقانون حصراً وقد أنجز كل شيء ممكن لضمان ألا تشكل هذه العملية أية أعباء إضافية. وقدم بعض الأشخاص معلومات خاطئة عن قصد ما حال دون تسجيل منظماتهم، ووقعت حالات استغلت فيها بعض المجموعات كونها غير مسجلة لتحقيق غايات سياسية. وفي شباط/فبراير 2014، سُن تشريع جديد لتبسيط عملية تسجيل الأحزاب السياسية ومنظمات المجتمع المدني وتسوية نظمها الأساسية وحلّها.</w:t>
      </w:r>
    </w:p>
    <w:p w:rsidR="009A0901" w:rsidRDefault="009A0901" w:rsidP="009D4686">
      <w:pPr>
        <w:pStyle w:val="SingleTxt"/>
        <w:rPr>
          <w:rtl/>
        </w:rPr>
      </w:pPr>
      <w:r>
        <w:rPr>
          <w:rtl/>
        </w:rPr>
        <w:t>١٩-</w:t>
      </w:r>
      <w:r>
        <w:rPr>
          <w:rtl/>
        </w:rPr>
        <w:tab/>
      </w:r>
      <w:r>
        <w:rPr>
          <w:rFonts w:hint="cs"/>
          <w:rtl/>
        </w:rPr>
        <w:t>وبيّن الوفد المبادئ المطبقة ل</w:t>
      </w:r>
      <w:r w:rsidRPr="00CB6D12">
        <w:rPr>
          <w:rtl/>
        </w:rPr>
        <w:t>تنظيم مهنة المحاماة</w:t>
      </w:r>
      <w:r>
        <w:rPr>
          <w:rFonts w:hint="cs"/>
          <w:rtl/>
        </w:rPr>
        <w:t xml:space="preserve"> وتحدث عن القانون الجديد الخاص بمهنة المحاماة الذي دخل حيز النفاذ في عام 2013.</w:t>
      </w:r>
    </w:p>
    <w:p w:rsidR="009A0901" w:rsidRDefault="009A0901" w:rsidP="009D4686">
      <w:pPr>
        <w:pStyle w:val="H1"/>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bookmarkStart w:id="5" w:name="_Toc418080261"/>
      <w:r>
        <w:rPr>
          <w:rtl/>
        </w:rPr>
        <w:t>باء-</w:t>
      </w:r>
      <w:r>
        <w:rPr>
          <w:rFonts w:hint="cs"/>
          <w:rtl/>
        </w:rPr>
        <w:tab/>
      </w:r>
      <w:r>
        <w:rPr>
          <w:rtl/>
        </w:rPr>
        <w:t>الحوار التفاعلي وردود الدولة موضوع الاستعراض</w:t>
      </w:r>
      <w:bookmarkEnd w:id="5"/>
    </w:p>
    <w:p w:rsidR="009D4686" w:rsidRPr="009D4686" w:rsidRDefault="009D4686" w:rsidP="009D4686">
      <w:pPr>
        <w:pStyle w:val="SingleTxtGA"/>
        <w:spacing w:after="0" w:line="120" w:lineRule="exact"/>
        <w:rPr>
          <w:sz w:val="10"/>
          <w:rtl/>
        </w:rPr>
      </w:pPr>
    </w:p>
    <w:p w:rsidR="009A0901" w:rsidRDefault="009A0901" w:rsidP="009D4686">
      <w:pPr>
        <w:pStyle w:val="SingleTxt"/>
        <w:rPr>
          <w:rtl/>
        </w:rPr>
      </w:pPr>
      <w:r>
        <w:rPr>
          <w:rtl/>
        </w:rPr>
        <w:t>٢٠-</w:t>
      </w:r>
      <w:r>
        <w:rPr>
          <w:rtl/>
        </w:rPr>
        <w:tab/>
      </w:r>
      <w:r>
        <w:rPr>
          <w:rFonts w:hint="cs"/>
          <w:rtl/>
        </w:rPr>
        <w:t>خلال الحوار التفاعلي أدلى 95 وفداً ببيانات. ويمكن الاطلاع على التوصيات المقدمة خلال الحوار في الجزء الثاني من هذا التقرير.</w:t>
      </w:r>
    </w:p>
    <w:p w:rsidR="009A0901" w:rsidRPr="00911147" w:rsidRDefault="009A0901" w:rsidP="009D4686">
      <w:pPr>
        <w:pStyle w:val="SingleTxt"/>
        <w:rPr>
          <w:spacing w:val="-4"/>
          <w:rtl/>
        </w:rPr>
      </w:pPr>
      <w:r w:rsidRPr="00911147">
        <w:rPr>
          <w:spacing w:val="-4"/>
          <w:rtl/>
        </w:rPr>
        <w:t>21-</w:t>
      </w:r>
      <w:r w:rsidRPr="00911147">
        <w:rPr>
          <w:rFonts w:hint="cs"/>
          <w:spacing w:val="-4"/>
          <w:rtl/>
        </w:rPr>
        <w:tab/>
      </w:r>
      <w:r>
        <w:rPr>
          <w:rFonts w:hint="cs"/>
          <w:spacing w:val="-4"/>
          <w:rtl/>
        </w:rPr>
        <w:t>وأعربت السويد عن بالغ قلقها إزاء استمرار تطبيق عقوبة الإعدام، وأحاطت علماً بالتشريع الجديد الذي يزيد من مراقبة الدولة للإنترنت.</w:t>
      </w:r>
    </w:p>
    <w:p w:rsidR="009A0901" w:rsidRDefault="009A0901" w:rsidP="009D4686">
      <w:pPr>
        <w:pStyle w:val="SingleTxt"/>
        <w:rPr>
          <w:rtl/>
        </w:rPr>
      </w:pPr>
      <w:r>
        <w:rPr>
          <w:rtl/>
        </w:rPr>
        <w:t>22-</w:t>
      </w:r>
      <w:r>
        <w:rPr>
          <w:rFonts w:hint="cs"/>
          <w:rtl/>
        </w:rPr>
        <w:tab/>
        <w:t>وأبدت سويسرا استياءها بسبب تخويف المجتمع المدني وأعربت عن قلقها إزاء إفلات مرتكبي جرائم التعذيب من العقاب.</w:t>
      </w:r>
    </w:p>
    <w:p w:rsidR="009A0901" w:rsidRDefault="009A0901" w:rsidP="009D4686">
      <w:pPr>
        <w:pStyle w:val="SingleTxt"/>
        <w:rPr>
          <w:rtl/>
        </w:rPr>
      </w:pPr>
      <w:r>
        <w:rPr>
          <w:rtl/>
        </w:rPr>
        <w:t>23-</w:t>
      </w:r>
      <w:r>
        <w:rPr>
          <w:rtl/>
        </w:rPr>
        <w:tab/>
      </w:r>
      <w:r>
        <w:rPr>
          <w:rFonts w:hint="cs"/>
          <w:rtl/>
        </w:rPr>
        <w:t>وأثنت سوريا على بيلاروس لما اتخذته من خطوات بغية تحسين التشريعات الوطنية وضمان توافقها مع التزاماتها في مجال حقوق الإنسان، ولما تبذله من جهود لضمان الحق في التعليم.</w:t>
      </w:r>
    </w:p>
    <w:p w:rsidR="009A0901" w:rsidRPr="0064308F" w:rsidRDefault="009A0901" w:rsidP="009D4686">
      <w:pPr>
        <w:pStyle w:val="SingleTxt"/>
        <w:rPr>
          <w:spacing w:val="-2"/>
          <w:rtl/>
        </w:rPr>
      </w:pPr>
      <w:r w:rsidRPr="0064308F">
        <w:rPr>
          <w:spacing w:val="-2"/>
          <w:rtl/>
        </w:rPr>
        <w:t>24-</w:t>
      </w:r>
      <w:r w:rsidRPr="0064308F">
        <w:rPr>
          <w:spacing w:val="-2"/>
          <w:rtl/>
        </w:rPr>
        <w:tab/>
      </w:r>
      <w:r>
        <w:rPr>
          <w:rFonts w:hint="cs"/>
          <w:spacing w:val="-2"/>
          <w:rtl/>
        </w:rPr>
        <w:t>وأشارت طاجيكستان إلى أن الخطوات العملية التي اتخذتها بيلاروس والتي تدل على عزم البلد على الوفاء بالتزاماته الدولية.</w:t>
      </w:r>
    </w:p>
    <w:p w:rsidR="009A0901" w:rsidRDefault="009A0901" w:rsidP="009D4686">
      <w:pPr>
        <w:pStyle w:val="SingleTxt"/>
        <w:rPr>
          <w:rtl/>
        </w:rPr>
      </w:pPr>
      <w:r>
        <w:rPr>
          <w:rtl/>
        </w:rPr>
        <w:t>25-</w:t>
      </w:r>
      <w:r>
        <w:rPr>
          <w:rFonts w:hint="cs"/>
          <w:rtl/>
        </w:rPr>
        <w:tab/>
        <w:t>وشجعت تايلند بيلاروس على إنشاء مؤسسة وطنية لحقوق الإنسان واعتماد تدابير بشأن الأشخاص ذوي الإعاقة.</w:t>
      </w:r>
    </w:p>
    <w:p w:rsidR="009A0901" w:rsidRDefault="009A0901" w:rsidP="009D4686">
      <w:pPr>
        <w:pStyle w:val="SingleTxt"/>
        <w:rPr>
          <w:spacing w:val="-2"/>
          <w:rtl/>
        </w:rPr>
      </w:pPr>
      <w:r w:rsidRPr="00911147">
        <w:rPr>
          <w:spacing w:val="-2"/>
          <w:rtl/>
        </w:rPr>
        <w:t>26-</w:t>
      </w:r>
      <w:r w:rsidRPr="00911147">
        <w:rPr>
          <w:spacing w:val="-2"/>
          <w:rtl/>
        </w:rPr>
        <w:tab/>
      </w:r>
      <w:r>
        <w:rPr>
          <w:rFonts w:hint="cs"/>
          <w:spacing w:val="-2"/>
          <w:rtl/>
        </w:rPr>
        <w:t>ورحبت تركمانستان بما أدخل من تعديلات على التشريعات الوطنية لتحقيق جملة أمور منها تعزيز الإصلاحات الديمقراطية وتكوين المجتمع المدني.</w:t>
      </w:r>
    </w:p>
    <w:p w:rsidR="009A0901" w:rsidRDefault="009A0901" w:rsidP="009D4686">
      <w:pPr>
        <w:pStyle w:val="SingleTxt"/>
        <w:rPr>
          <w:rtl/>
        </w:rPr>
      </w:pPr>
      <w:r>
        <w:rPr>
          <w:rtl/>
        </w:rPr>
        <w:t>27-</w:t>
      </w:r>
      <w:r>
        <w:rPr>
          <w:rtl/>
        </w:rPr>
        <w:tab/>
      </w:r>
      <w:r>
        <w:rPr>
          <w:rFonts w:hint="cs"/>
          <w:rtl/>
        </w:rPr>
        <w:t>وأحاطت الإمارات العربية المتحدة علماً بالجهود التي تبذلها بيلاروس لمكافحة الاتجار بالبشر واعتماد تشريعات وطنية وتدريب المسؤولين عن إنفاذ القانون والانضمام إلى المعاهدات.</w:t>
      </w:r>
    </w:p>
    <w:p w:rsidR="009A0901" w:rsidRPr="00411885" w:rsidRDefault="009A0901" w:rsidP="009D4686">
      <w:pPr>
        <w:pStyle w:val="SingleTxt"/>
        <w:rPr>
          <w:rtl/>
        </w:rPr>
      </w:pPr>
      <w:r>
        <w:rPr>
          <w:rtl/>
        </w:rPr>
        <w:t>28-</w:t>
      </w:r>
      <w:r>
        <w:rPr>
          <w:rtl/>
        </w:rPr>
        <w:tab/>
      </w:r>
      <w:r>
        <w:rPr>
          <w:rFonts w:hint="cs"/>
          <w:rtl/>
        </w:rPr>
        <w:t>وحثت المملكة المتحدة لبريطانيا العظمى و</w:t>
      </w:r>
      <w:r w:rsidR="009D4686">
        <w:rPr>
          <w:rFonts w:hint="cs"/>
          <w:rtl/>
        </w:rPr>
        <w:t>أيرلندا</w:t>
      </w:r>
      <w:r>
        <w:rPr>
          <w:rFonts w:hint="cs"/>
          <w:rtl/>
        </w:rPr>
        <w:t xml:space="preserve"> الشمالية بيلاروس على تحسين معايير الديمقراطية في الانتخابات المقبلة.</w:t>
      </w:r>
    </w:p>
    <w:p w:rsidR="009A0901" w:rsidRDefault="009A0901" w:rsidP="009D4686">
      <w:pPr>
        <w:pStyle w:val="SingleTxt"/>
        <w:rPr>
          <w:rtl/>
        </w:rPr>
      </w:pPr>
      <w:r>
        <w:rPr>
          <w:rtl/>
        </w:rPr>
        <w:lastRenderedPageBreak/>
        <w:t>29-</w:t>
      </w:r>
      <w:r>
        <w:rPr>
          <w:rtl/>
        </w:rPr>
        <w:tab/>
      </w:r>
      <w:r>
        <w:rPr>
          <w:rFonts w:hint="cs"/>
          <w:rtl/>
        </w:rPr>
        <w:t xml:space="preserve">وأحاطت الولايات المتحدة الأمريكية علماً بالإفراج عن </w:t>
      </w:r>
      <w:r w:rsidRPr="007E6B02">
        <w:rPr>
          <w:rtl/>
        </w:rPr>
        <w:t>أليس بيالياتسكي،</w:t>
      </w:r>
      <w:r>
        <w:rPr>
          <w:rFonts w:hint="cs"/>
          <w:rtl/>
        </w:rPr>
        <w:t xml:space="preserve"> وطلبت من بيلاروس الإفراج عن جميع السجناء السياسيين، وسلطت الضوء على القيود المفروضة على حرية التعبير والمجتمع المدني ووسائط الإعلام. </w:t>
      </w:r>
    </w:p>
    <w:p w:rsidR="009A0901" w:rsidRPr="0064308F" w:rsidRDefault="009A0901" w:rsidP="009D4686">
      <w:pPr>
        <w:pStyle w:val="SingleTxt"/>
        <w:rPr>
          <w:spacing w:val="-2"/>
          <w:rtl/>
        </w:rPr>
      </w:pPr>
      <w:r w:rsidRPr="0064308F">
        <w:rPr>
          <w:spacing w:val="-2"/>
          <w:rtl/>
        </w:rPr>
        <w:t>30-</w:t>
      </w:r>
      <w:r w:rsidRPr="0064308F">
        <w:rPr>
          <w:spacing w:val="-2"/>
          <w:rtl/>
        </w:rPr>
        <w:tab/>
      </w:r>
      <w:r>
        <w:rPr>
          <w:rFonts w:hint="cs"/>
          <w:spacing w:val="-2"/>
          <w:rtl/>
        </w:rPr>
        <w:t xml:space="preserve">ورحبت أوروغواي بتحضير بيلاروس للتوقيع على </w:t>
      </w:r>
      <w:r w:rsidRPr="00692FC4">
        <w:rPr>
          <w:spacing w:val="-2"/>
          <w:rtl/>
        </w:rPr>
        <w:t>اتفاقية حقوق الأشخاص ذوي الإعاقة</w:t>
      </w:r>
      <w:r>
        <w:rPr>
          <w:rFonts w:hint="cs"/>
          <w:spacing w:val="-2"/>
          <w:rtl/>
        </w:rPr>
        <w:t>.</w:t>
      </w:r>
    </w:p>
    <w:p w:rsidR="009A0901" w:rsidRDefault="009A0901" w:rsidP="009D4686">
      <w:pPr>
        <w:pStyle w:val="SingleTxt"/>
        <w:rPr>
          <w:rtl/>
        </w:rPr>
      </w:pPr>
      <w:r>
        <w:rPr>
          <w:rtl/>
        </w:rPr>
        <w:t>31-</w:t>
      </w:r>
      <w:r>
        <w:rPr>
          <w:rFonts w:hint="cs"/>
          <w:rtl/>
        </w:rPr>
        <w:tab/>
        <w:t>ورحبت الأرجنتين بخطة عمل الفترة 2012-2016 بشأن حقوق الطفل. وحثت بيلاروس على وقف استخدام عقوبة الإعدام.</w:t>
      </w:r>
    </w:p>
    <w:p w:rsidR="009A0901" w:rsidRDefault="009A0901" w:rsidP="009D4686">
      <w:pPr>
        <w:pStyle w:val="SingleTxt"/>
        <w:rPr>
          <w:rtl/>
        </w:rPr>
      </w:pPr>
      <w:r>
        <w:rPr>
          <w:rtl/>
        </w:rPr>
        <w:t>32-</w:t>
      </w:r>
      <w:r>
        <w:rPr>
          <w:rtl/>
        </w:rPr>
        <w:tab/>
      </w:r>
      <w:r>
        <w:rPr>
          <w:rFonts w:hint="cs"/>
          <w:rtl/>
        </w:rPr>
        <w:t>وأحاطت أوزبكستان علماً بما حققته بيلاروس من إنجازات في إعمال الحقوق الاقتصادية والاجتماعية والثقافية، وما بذلته من جهود لمكافحة الاتجار بالأشخاص.</w:t>
      </w:r>
    </w:p>
    <w:p w:rsidR="009A0901" w:rsidRPr="00911147" w:rsidRDefault="009A0901" w:rsidP="009D4686">
      <w:pPr>
        <w:pStyle w:val="SingleTxt"/>
        <w:rPr>
          <w:spacing w:val="-2"/>
          <w:rtl/>
        </w:rPr>
      </w:pPr>
      <w:r w:rsidRPr="00911147">
        <w:rPr>
          <w:spacing w:val="-2"/>
          <w:rtl/>
        </w:rPr>
        <w:t>33-</w:t>
      </w:r>
      <w:r w:rsidRPr="00911147">
        <w:rPr>
          <w:spacing w:val="-2"/>
          <w:rtl/>
        </w:rPr>
        <w:tab/>
      </w:r>
      <w:r>
        <w:rPr>
          <w:rFonts w:hint="cs"/>
          <w:spacing w:val="-2"/>
          <w:rtl/>
        </w:rPr>
        <w:t>وسلطت فييت نام الضوء على التقدم الذي أحرزته بيلاروس في كفالة الضمان الاجتماعي والخدمات الصحية والتعليم وإتاحة ظروف العمل اللائق، وفي حماية المجموعات المستضعفة.</w:t>
      </w:r>
    </w:p>
    <w:p w:rsidR="009A0901" w:rsidRDefault="009A0901" w:rsidP="009D4686">
      <w:pPr>
        <w:pStyle w:val="SingleTxt"/>
        <w:rPr>
          <w:rtl/>
        </w:rPr>
      </w:pPr>
      <w:r>
        <w:rPr>
          <w:rtl/>
        </w:rPr>
        <w:t>34-</w:t>
      </w:r>
      <w:r>
        <w:rPr>
          <w:rtl/>
        </w:rPr>
        <w:tab/>
      </w:r>
      <w:r>
        <w:rPr>
          <w:rFonts w:hint="cs"/>
          <w:rtl/>
        </w:rPr>
        <w:t>وأحاطت زمبابوي علماً بسياسات الرفاه الاجتماعي الرامية إلى القضاء على الفقر المدقع والجوع، وببرنامج التوعية لتعليم حقوق الإنسان.</w:t>
      </w:r>
    </w:p>
    <w:p w:rsidR="009A0901" w:rsidRDefault="009A0901" w:rsidP="009D4686">
      <w:pPr>
        <w:pStyle w:val="SingleTxt"/>
        <w:rPr>
          <w:rtl/>
        </w:rPr>
      </w:pPr>
      <w:r>
        <w:rPr>
          <w:rtl/>
        </w:rPr>
        <w:t>35-</w:t>
      </w:r>
      <w:r>
        <w:rPr>
          <w:rtl/>
        </w:rPr>
        <w:tab/>
      </w:r>
      <w:r>
        <w:rPr>
          <w:rFonts w:hint="cs"/>
          <w:rtl/>
        </w:rPr>
        <w:t xml:space="preserve">ورحبت الجزائر بانضمام بيلاروس إلى </w:t>
      </w:r>
      <w:r w:rsidRPr="00EC1469">
        <w:rPr>
          <w:rtl/>
        </w:rPr>
        <w:t>اتفاقية مجلس أوروبا بشأن مكافحة الاتجار بالبشر</w:t>
      </w:r>
      <w:r>
        <w:rPr>
          <w:rFonts w:hint="cs"/>
          <w:rtl/>
        </w:rPr>
        <w:t xml:space="preserve">، وبالجهود التي تبذلها للانضمام إلى </w:t>
      </w:r>
      <w:r w:rsidRPr="00EC1469">
        <w:rPr>
          <w:rtl/>
        </w:rPr>
        <w:t>اتفاقية حقوق الأشخاص ذوي الإعاقة</w:t>
      </w:r>
      <w:r>
        <w:rPr>
          <w:rFonts w:hint="cs"/>
          <w:rtl/>
        </w:rPr>
        <w:t>.</w:t>
      </w:r>
    </w:p>
    <w:p w:rsidR="009A0901" w:rsidRPr="00911147" w:rsidRDefault="009A0901" w:rsidP="009D4686">
      <w:pPr>
        <w:pStyle w:val="SingleTxt"/>
        <w:rPr>
          <w:spacing w:val="-2"/>
          <w:rtl/>
        </w:rPr>
      </w:pPr>
      <w:r w:rsidRPr="00911147">
        <w:rPr>
          <w:spacing w:val="-2"/>
          <w:rtl/>
        </w:rPr>
        <w:t>36-</w:t>
      </w:r>
      <w:r w:rsidRPr="00911147">
        <w:rPr>
          <w:rFonts w:hint="cs"/>
          <w:spacing w:val="-2"/>
          <w:rtl/>
        </w:rPr>
        <w:tab/>
      </w:r>
      <w:r>
        <w:rPr>
          <w:rFonts w:hint="cs"/>
          <w:spacing w:val="-2"/>
          <w:rtl/>
        </w:rPr>
        <w:t xml:space="preserve">وأخذت </w:t>
      </w:r>
      <w:r w:rsidRPr="00EC1469">
        <w:rPr>
          <w:spacing w:val="-2"/>
          <w:rtl/>
        </w:rPr>
        <w:t>جمهورية فنزويلا البوليفارية</w:t>
      </w:r>
      <w:r>
        <w:rPr>
          <w:rFonts w:hint="cs"/>
          <w:spacing w:val="-2"/>
          <w:rtl/>
        </w:rPr>
        <w:t xml:space="preserve"> علماً بتنفيذ توصيات الاستعراض الدوري الشامل السابق وبلوغ الأهداف الإنمائية للألفية، وبسياسات الحماية الاجتماعية التي وضعتها بيلاروس.</w:t>
      </w:r>
    </w:p>
    <w:p w:rsidR="009A0901" w:rsidRDefault="009A0901" w:rsidP="009D4686">
      <w:pPr>
        <w:pStyle w:val="SingleTxt"/>
        <w:rPr>
          <w:rtl/>
        </w:rPr>
      </w:pPr>
      <w:r>
        <w:rPr>
          <w:rtl/>
        </w:rPr>
        <w:t>37-</w:t>
      </w:r>
      <w:r>
        <w:rPr>
          <w:rtl/>
        </w:rPr>
        <w:tab/>
      </w:r>
      <w:r>
        <w:rPr>
          <w:rFonts w:hint="cs"/>
          <w:rtl/>
        </w:rPr>
        <w:t>وأشادت النمسا بتعاون بيلاروس البنّاء مع شركائها الأوروبيين.</w:t>
      </w:r>
    </w:p>
    <w:p w:rsidR="009A0901" w:rsidRPr="00911147" w:rsidRDefault="009A0901" w:rsidP="009D4686">
      <w:pPr>
        <w:pStyle w:val="SingleTxt"/>
        <w:rPr>
          <w:spacing w:val="-2"/>
          <w:rtl/>
        </w:rPr>
      </w:pPr>
      <w:r w:rsidRPr="00911147">
        <w:rPr>
          <w:spacing w:val="-2"/>
          <w:rtl/>
        </w:rPr>
        <w:t>38-</w:t>
      </w:r>
      <w:r w:rsidRPr="00911147">
        <w:rPr>
          <w:spacing w:val="-2"/>
          <w:rtl/>
        </w:rPr>
        <w:tab/>
      </w:r>
      <w:r>
        <w:rPr>
          <w:rFonts w:hint="cs"/>
          <w:spacing w:val="-2"/>
          <w:rtl/>
        </w:rPr>
        <w:t>وأحاطت أذربيجان علماً بتعزيز الإطار القانوني لحقوق الإنسان وتحسين التفاهم بين الأديان وتعاون بيلاروس مع آليات حقوق الإنسان.</w:t>
      </w:r>
    </w:p>
    <w:p w:rsidR="009A0901" w:rsidRDefault="009A0901" w:rsidP="009D4686">
      <w:pPr>
        <w:pStyle w:val="SingleTxt"/>
        <w:rPr>
          <w:rtl/>
        </w:rPr>
      </w:pPr>
      <w:r>
        <w:rPr>
          <w:rtl/>
        </w:rPr>
        <w:t>39-</w:t>
      </w:r>
      <w:r>
        <w:rPr>
          <w:rtl/>
        </w:rPr>
        <w:tab/>
      </w:r>
      <w:r>
        <w:rPr>
          <w:rFonts w:hint="cs"/>
          <w:rtl/>
        </w:rPr>
        <w:t>وأشادت البحرين بالتدابير المتخذة لتنفيذ توصيات الاستعراض الدوري الشامل السابق ولتحسين حقوق الأقليات ومكافحة كراهية الأجانب والتمييز العنصري.</w:t>
      </w:r>
    </w:p>
    <w:p w:rsidR="009A0901" w:rsidRDefault="009A0901" w:rsidP="009D4686">
      <w:pPr>
        <w:pStyle w:val="SingleTxt"/>
        <w:rPr>
          <w:rtl/>
        </w:rPr>
      </w:pPr>
      <w:r>
        <w:rPr>
          <w:rtl/>
        </w:rPr>
        <w:t>40-</w:t>
      </w:r>
      <w:r>
        <w:rPr>
          <w:rtl/>
        </w:rPr>
        <w:tab/>
      </w:r>
      <w:r>
        <w:rPr>
          <w:rFonts w:hint="cs"/>
          <w:rtl/>
        </w:rPr>
        <w:t>وأحاطت بنغلاديش علماً بما حققته بيلاروس من إنجازات لإتاحة التعليم الإلزامي المجاني ورفع مستويات تعليم المرأة إلى درجة أعلى والحد من معدلات وفيات الأمهات والرضّع.</w:t>
      </w:r>
    </w:p>
    <w:p w:rsidR="009A0901" w:rsidRDefault="009A0901" w:rsidP="009D4686">
      <w:pPr>
        <w:pStyle w:val="SingleTxt"/>
        <w:rPr>
          <w:rtl/>
        </w:rPr>
      </w:pPr>
      <w:r>
        <w:rPr>
          <w:rtl/>
        </w:rPr>
        <w:t>41-</w:t>
      </w:r>
      <w:r>
        <w:rPr>
          <w:rtl/>
        </w:rPr>
        <w:tab/>
      </w:r>
      <w:r>
        <w:rPr>
          <w:rFonts w:hint="cs"/>
          <w:rtl/>
        </w:rPr>
        <w:t>ورحبت بلجيكا بالتقرير المرحلي الذي قدمته بيلاروس عن تنفيذ توصيات الاستعراض الدوري الشامل الخاص بها.</w:t>
      </w:r>
    </w:p>
    <w:p w:rsidR="009A0901" w:rsidRDefault="009A0901" w:rsidP="009D4686">
      <w:pPr>
        <w:pStyle w:val="SingleTxt"/>
        <w:rPr>
          <w:rtl/>
        </w:rPr>
      </w:pPr>
      <w:r>
        <w:rPr>
          <w:rtl/>
        </w:rPr>
        <w:t>42-</w:t>
      </w:r>
      <w:r>
        <w:rPr>
          <w:rtl/>
        </w:rPr>
        <w:tab/>
      </w:r>
      <w:r>
        <w:rPr>
          <w:rFonts w:hint="cs"/>
          <w:rtl/>
        </w:rPr>
        <w:t xml:space="preserve">وأثنت </w:t>
      </w:r>
      <w:r w:rsidRPr="007F55F7">
        <w:rPr>
          <w:rtl/>
        </w:rPr>
        <w:t>نيكاراغوا</w:t>
      </w:r>
      <w:r>
        <w:rPr>
          <w:rFonts w:hint="cs"/>
          <w:rtl/>
        </w:rPr>
        <w:t xml:space="preserve"> على بيلاروس للإصلاحات التشريعية التي قامت بها بالاستناد إلى توصيات الاستعراض الدوري الشامل، وتحقيق الأهداف الإنمائية للألفية، وتنفيذ الخطة الوطنية بشأن </w:t>
      </w:r>
      <w:r w:rsidRPr="007F55F7">
        <w:rPr>
          <w:rtl/>
        </w:rPr>
        <w:t>التعاون التقني الدولي</w:t>
      </w:r>
      <w:r>
        <w:rPr>
          <w:rFonts w:hint="cs"/>
          <w:rtl/>
        </w:rPr>
        <w:t>.</w:t>
      </w:r>
    </w:p>
    <w:p w:rsidR="009A0901" w:rsidRDefault="009A0901" w:rsidP="009D4686">
      <w:pPr>
        <w:pStyle w:val="SingleTxt"/>
        <w:rPr>
          <w:rtl/>
        </w:rPr>
      </w:pPr>
      <w:r>
        <w:rPr>
          <w:rtl/>
        </w:rPr>
        <w:lastRenderedPageBreak/>
        <w:t>43-</w:t>
      </w:r>
      <w:r>
        <w:rPr>
          <w:rtl/>
        </w:rPr>
        <w:tab/>
      </w:r>
      <w:r>
        <w:rPr>
          <w:rFonts w:hint="cs"/>
          <w:rtl/>
        </w:rPr>
        <w:t xml:space="preserve">وأثنت البوسنة والهرسك على بيلاروس لتصديقها على </w:t>
      </w:r>
      <w:r w:rsidRPr="00C33A2A">
        <w:rPr>
          <w:rtl/>
        </w:rPr>
        <w:t>اتفاقية مجلس أوروبا بشأن مكافحة الاتجار بالبشر</w:t>
      </w:r>
      <w:r>
        <w:rPr>
          <w:rFonts w:hint="cs"/>
          <w:rtl/>
        </w:rPr>
        <w:t xml:space="preserve"> والجهود التي تبذلها لإنشاء مؤسسات وطنية لحقوق الإنسان.</w:t>
      </w:r>
    </w:p>
    <w:p w:rsidR="009A0901" w:rsidRDefault="009A0901" w:rsidP="009D4686">
      <w:pPr>
        <w:pStyle w:val="SingleTxt"/>
        <w:rPr>
          <w:rtl/>
        </w:rPr>
      </w:pPr>
      <w:r>
        <w:rPr>
          <w:rtl/>
        </w:rPr>
        <w:t>44-</w:t>
      </w:r>
      <w:r>
        <w:rPr>
          <w:rtl/>
        </w:rPr>
        <w:tab/>
      </w:r>
      <w:r>
        <w:rPr>
          <w:rFonts w:hint="cs"/>
          <w:rtl/>
        </w:rPr>
        <w:t>ورحبت البرازيل بالخطة الوطنية للمساواة بين الجنسين.</w:t>
      </w:r>
    </w:p>
    <w:p w:rsidR="009A0901" w:rsidRDefault="009A0901" w:rsidP="009D4686">
      <w:pPr>
        <w:pStyle w:val="SingleTxt"/>
        <w:rPr>
          <w:rtl/>
        </w:rPr>
      </w:pPr>
      <w:r>
        <w:rPr>
          <w:rtl/>
        </w:rPr>
        <w:t>45-</w:t>
      </w:r>
      <w:r>
        <w:rPr>
          <w:rtl/>
        </w:rPr>
        <w:tab/>
      </w:r>
      <w:r>
        <w:rPr>
          <w:rFonts w:hint="cs"/>
          <w:rtl/>
        </w:rPr>
        <w:t>وأحاطت بوتسوانا علماً بالتدابير التشريعية وتدابير السياسة العامة التي اتخذت منذ الاستعراض السابق.  وأعربت عن قلقها إزاء الاعتقال الجماعي للمتظاهرين.</w:t>
      </w:r>
    </w:p>
    <w:p w:rsidR="009A0901" w:rsidRPr="00911147" w:rsidRDefault="009A0901" w:rsidP="009D4686">
      <w:pPr>
        <w:pStyle w:val="SingleTxt"/>
        <w:rPr>
          <w:spacing w:val="-4"/>
          <w:rtl/>
        </w:rPr>
      </w:pPr>
      <w:r w:rsidRPr="00911147">
        <w:rPr>
          <w:spacing w:val="-4"/>
          <w:rtl/>
        </w:rPr>
        <w:t>46-</w:t>
      </w:r>
      <w:r w:rsidRPr="00911147">
        <w:rPr>
          <w:spacing w:val="-4"/>
          <w:rtl/>
        </w:rPr>
        <w:tab/>
      </w:r>
      <w:r>
        <w:rPr>
          <w:rFonts w:hint="cs"/>
          <w:spacing w:val="-4"/>
          <w:rtl/>
        </w:rPr>
        <w:t>وأشادت بروني دار السلام بما تبذله بيلاروس من جهود لتحسين التشريعات الوطنية واعتمادها من أجل الوفاء بالتزاماتها الدولية.</w:t>
      </w:r>
    </w:p>
    <w:p w:rsidR="009A0901" w:rsidRPr="00911147" w:rsidRDefault="009A0901" w:rsidP="009D4686">
      <w:pPr>
        <w:pStyle w:val="SingleTxt"/>
        <w:rPr>
          <w:spacing w:val="-2"/>
          <w:rtl/>
        </w:rPr>
      </w:pPr>
      <w:r w:rsidRPr="00911147">
        <w:rPr>
          <w:spacing w:val="-2"/>
          <w:rtl/>
        </w:rPr>
        <w:t>47-</w:t>
      </w:r>
      <w:r w:rsidRPr="00911147">
        <w:rPr>
          <w:spacing w:val="-2"/>
          <w:rtl/>
        </w:rPr>
        <w:tab/>
      </w:r>
      <w:r>
        <w:rPr>
          <w:rFonts w:hint="cs"/>
          <w:spacing w:val="-2"/>
          <w:rtl/>
        </w:rPr>
        <w:t>وأعربت كندا عن قلقها البالغ إزاء استمرار احتجاز السجناء السياسيين واستمرار فرض القيود على المجتمع المدني.</w:t>
      </w:r>
    </w:p>
    <w:p w:rsidR="009A0901" w:rsidRDefault="009A0901" w:rsidP="009D4686">
      <w:pPr>
        <w:pStyle w:val="SingleTxt"/>
        <w:rPr>
          <w:rtl/>
        </w:rPr>
      </w:pPr>
      <w:r>
        <w:rPr>
          <w:rtl/>
        </w:rPr>
        <w:t>48-</w:t>
      </w:r>
      <w:r>
        <w:rPr>
          <w:rtl/>
        </w:rPr>
        <w:tab/>
      </w:r>
      <w:r>
        <w:rPr>
          <w:rFonts w:hint="cs"/>
          <w:rtl/>
        </w:rPr>
        <w:t>وحثت شيلي بيلاروس على تعزيز تعاونها مع آليات حقوق الإنسان، و</w:t>
      </w:r>
      <w:r w:rsidR="00590B94">
        <w:rPr>
          <w:rFonts w:hint="cs"/>
          <w:rtl/>
        </w:rPr>
        <w:t>لا سيما</w:t>
      </w:r>
      <w:r>
        <w:rPr>
          <w:rFonts w:hint="cs"/>
          <w:rtl/>
        </w:rPr>
        <w:t xml:space="preserve"> المكلفين بولايات في إطار الإجراءات الخاصة.</w:t>
      </w:r>
    </w:p>
    <w:p w:rsidR="009A0901" w:rsidRDefault="009A0901" w:rsidP="009D4686">
      <w:pPr>
        <w:pStyle w:val="SingleTxt"/>
        <w:rPr>
          <w:rtl/>
        </w:rPr>
      </w:pPr>
      <w:r>
        <w:rPr>
          <w:rtl/>
        </w:rPr>
        <w:t>49-</w:t>
      </w:r>
      <w:r>
        <w:rPr>
          <w:rtl/>
        </w:rPr>
        <w:tab/>
      </w:r>
      <w:r>
        <w:rPr>
          <w:rFonts w:hint="cs"/>
          <w:rtl/>
        </w:rPr>
        <w:t>ورحبت الصين بالتدابير الشاملة المتخذة لتعزيز الحماية الاجتماعية وضمان تمتع كبار السن وغيرهم بمستوى معيشي ملائم.</w:t>
      </w:r>
    </w:p>
    <w:p w:rsidR="009A0901" w:rsidRDefault="009A0901" w:rsidP="009D4686">
      <w:pPr>
        <w:pStyle w:val="SingleTxt"/>
        <w:rPr>
          <w:rtl/>
        </w:rPr>
      </w:pPr>
      <w:r>
        <w:rPr>
          <w:rtl/>
        </w:rPr>
        <w:t>50-</w:t>
      </w:r>
      <w:r>
        <w:rPr>
          <w:rtl/>
        </w:rPr>
        <w:tab/>
      </w:r>
      <w:r>
        <w:rPr>
          <w:rFonts w:hint="cs"/>
          <w:rtl/>
        </w:rPr>
        <w:t xml:space="preserve"> وأعربت الكونغو عن قلقها إزاء عدم إدراج الاتفاقيات الرامية إلى حماية حقوق العمال المهاجرين بعد في التشريعات الوطنية.</w:t>
      </w:r>
    </w:p>
    <w:p w:rsidR="009A0901" w:rsidRDefault="009A0901" w:rsidP="009D4686">
      <w:pPr>
        <w:pStyle w:val="SingleTxt"/>
        <w:rPr>
          <w:rtl/>
        </w:rPr>
      </w:pPr>
      <w:r>
        <w:rPr>
          <w:rtl/>
        </w:rPr>
        <w:t>51-</w:t>
      </w:r>
      <w:r>
        <w:rPr>
          <w:rtl/>
        </w:rPr>
        <w:tab/>
      </w:r>
      <w:r>
        <w:rPr>
          <w:rFonts w:hint="cs"/>
          <w:rtl/>
        </w:rPr>
        <w:t>وأحاطت كوستاريكا علماً بالتقدم المحرز.</w:t>
      </w:r>
    </w:p>
    <w:p w:rsidR="009A0901" w:rsidRPr="00736992" w:rsidRDefault="009A0901" w:rsidP="009D4686">
      <w:pPr>
        <w:pStyle w:val="SingleTxt"/>
        <w:rPr>
          <w:spacing w:val="-4"/>
          <w:rtl/>
        </w:rPr>
      </w:pPr>
      <w:r w:rsidRPr="00736992">
        <w:rPr>
          <w:spacing w:val="-4"/>
          <w:rtl/>
        </w:rPr>
        <w:t>52-</w:t>
      </w:r>
      <w:r w:rsidRPr="00736992">
        <w:rPr>
          <w:spacing w:val="-4"/>
          <w:rtl/>
        </w:rPr>
        <w:tab/>
      </w:r>
      <w:r>
        <w:rPr>
          <w:rFonts w:hint="cs"/>
          <w:spacing w:val="-4"/>
          <w:rtl/>
        </w:rPr>
        <w:t>وحددت كرواتيا الحق في التجمع السلمي وحرية التعبير على أنها المسألة الأكثر إلحاحاً.</w:t>
      </w:r>
    </w:p>
    <w:p w:rsidR="009A0901" w:rsidRPr="0064308F" w:rsidRDefault="009A0901" w:rsidP="009D4686">
      <w:pPr>
        <w:pStyle w:val="SingleTxt"/>
        <w:rPr>
          <w:spacing w:val="-2"/>
          <w:rtl/>
        </w:rPr>
      </w:pPr>
      <w:r w:rsidRPr="0064308F">
        <w:rPr>
          <w:spacing w:val="-2"/>
          <w:rtl/>
        </w:rPr>
        <w:t>53-</w:t>
      </w:r>
      <w:r w:rsidRPr="0064308F">
        <w:rPr>
          <w:rFonts w:hint="cs"/>
          <w:spacing w:val="-2"/>
          <w:rtl/>
        </w:rPr>
        <w:tab/>
      </w:r>
      <w:r>
        <w:rPr>
          <w:rFonts w:hint="cs"/>
          <w:spacing w:val="-2"/>
          <w:rtl/>
        </w:rPr>
        <w:t>وأحاطت سنغافورة علماً باعتماد التشريع الخاص با</w:t>
      </w:r>
      <w:r w:rsidRPr="00EC1469">
        <w:rPr>
          <w:rtl/>
        </w:rPr>
        <w:t>لاتجار بالبشر</w:t>
      </w:r>
      <w:r>
        <w:rPr>
          <w:rFonts w:hint="cs"/>
          <w:spacing w:val="-2"/>
          <w:rtl/>
        </w:rPr>
        <w:t xml:space="preserve"> في عام 2012 وتنفيذ السياسات المتعلقة به.</w:t>
      </w:r>
    </w:p>
    <w:p w:rsidR="009A0901" w:rsidRDefault="009A0901" w:rsidP="009D4686">
      <w:pPr>
        <w:pStyle w:val="SingleTxt"/>
        <w:rPr>
          <w:rtl/>
        </w:rPr>
      </w:pPr>
      <w:r>
        <w:rPr>
          <w:rtl/>
        </w:rPr>
        <w:t>54-</w:t>
      </w:r>
      <w:r>
        <w:rPr>
          <w:rFonts w:hint="cs"/>
          <w:rtl/>
        </w:rPr>
        <w:tab/>
        <w:t>وقدمت الجمهورية التشيكية توصيات.</w:t>
      </w:r>
    </w:p>
    <w:p w:rsidR="009A0901" w:rsidRPr="00911147" w:rsidRDefault="009A0901" w:rsidP="009D4686">
      <w:pPr>
        <w:pStyle w:val="SingleTxt"/>
        <w:rPr>
          <w:spacing w:val="-2"/>
          <w:rtl/>
        </w:rPr>
      </w:pPr>
      <w:r w:rsidRPr="00324C2F">
        <w:rPr>
          <w:spacing w:val="-2"/>
          <w:rtl/>
        </w:rPr>
        <w:t>55-</w:t>
      </w:r>
      <w:r w:rsidRPr="00324C2F">
        <w:rPr>
          <w:rFonts w:hint="cs"/>
          <w:spacing w:val="-2"/>
          <w:rtl/>
        </w:rPr>
        <w:tab/>
        <w:t xml:space="preserve">وأشارت </w:t>
      </w:r>
      <w:r w:rsidRPr="00324C2F">
        <w:rPr>
          <w:spacing w:val="-2"/>
          <w:rtl/>
        </w:rPr>
        <w:t>جمهورية كوريا الشعبية الديمقراطية</w:t>
      </w:r>
      <w:r w:rsidRPr="00324C2F">
        <w:rPr>
          <w:rFonts w:hint="cs"/>
          <w:spacing w:val="-2"/>
          <w:rtl/>
        </w:rPr>
        <w:t xml:space="preserve"> إلى التقدم</w:t>
      </w:r>
      <w:r>
        <w:rPr>
          <w:rFonts w:hint="cs"/>
          <w:spacing w:val="-2"/>
          <w:rtl/>
        </w:rPr>
        <w:t xml:space="preserve"> الكبير</w:t>
      </w:r>
      <w:r w:rsidRPr="00324C2F">
        <w:rPr>
          <w:rFonts w:hint="cs"/>
          <w:spacing w:val="-2"/>
          <w:rtl/>
        </w:rPr>
        <w:t xml:space="preserve"> المحرز في تنفيذ توصيات الاستعراض الدوري الشامل الأول.</w:t>
      </w:r>
    </w:p>
    <w:p w:rsidR="009A0901" w:rsidRDefault="009A0901" w:rsidP="009D4686">
      <w:pPr>
        <w:pStyle w:val="SingleTxt"/>
        <w:rPr>
          <w:rtl/>
        </w:rPr>
      </w:pPr>
      <w:r>
        <w:rPr>
          <w:rtl/>
        </w:rPr>
        <w:t>56-</w:t>
      </w:r>
      <w:r>
        <w:rPr>
          <w:rFonts w:hint="cs"/>
          <w:rtl/>
        </w:rPr>
        <w:tab/>
        <w:t xml:space="preserve">وأوضحت بيلاروس أولويات وزارة الشؤون الداخلية. وقالت إن العمليات التي تتبعها الشرطة لاحتجاز الأشخاص، باستخدام القوة البدنية والأسلحة النارية وغيرها من الوسائل، تخضع لقوانين صارمة. وصرحت بأن للمحتجزين الحق في أن تنظر هيئة قضائية في قانونية احتجازهم. ويجيز القانون أيضاً للناس تقديم الشكاوى بشأن سلوك رجال الشرطة؛ وقدمت 000 6 شكوى من هذه الشكاوى في عام 2014، ما شكل انخفاضاً بنسبة 10 في المائة مقارنة بعام 2013. وعقب إجراء التحقيقات اكتشف أن شكوى واحدة من كل عشر شكاوى لها ما يبررها وقد </w:t>
      </w:r>
      <w:r>
        <w:rPr>
          <w:rFonts w:hint="cs"/>
          <w:rtl/>
        </w:rPr>
        <w:lastRenderedPageBreak/>
        <w:t>اتخذت التدابير المناسبة حيالها. ولم ترد سوى خمس شكاوى بشأن استخدام القوة دون وجه حق، ولوحظت التوجهات ذاتها في الإحصاءات منذ بداية عام 2015.</w:t>
      </w:r>
    </w:p>
    <w:p w:rsidR="009A0901" w:rsidRPr="0064308F" w:rsidRDefault="009A0901" w:rsidP="009D4686">
      <w:pPr>
        <w:pStyle w:val="SingleTxt"/>
        <w:rPr>
          <w:spacing w:val="-4"/>
          <w:rtl/>
        </w:rPr>
      </w:pPr>
      <w:r w:rsidRPr="0064308F">
        <w:rPr>
          <w:spacing w:val="-4"/>
          <w:rtl/>
        </w:rPr>
        <w:t>57-</w:t>
      </w:r>
      <w:r w:rsidRPr="0064308F">
        <w:rPr>
          <w:spacing w:val="-4"/>
          <w:rtl/>
        </w:rPr>
        <w:tab/>
      </w:r>
      <w:r>
        <w:rPr>
          <w:rFonts w:hint="cs"/>
          <w:spacing w:val="-4"/>
          <w:rtl/>
        </w:rPr>
        <w:t>ويركز المدعون العامون على منع انتهاكات الحقوق الدستورية للمواطنين باعتبار ذلك أفضل طريقة للحيلولة دون انتهاك حقوق الإنسان، وتدل المؤشرات على زيادة ثقة الجمهور في نظام الادعاء. وبالنظر إلى حالات تجمع الجماهير، يعكف المدعون العامون على ضمان الحفاظ على النظام العام وحماية حقوق جميع المواطنين، وليس فقط حقوق المشاركين. ويضطلع المدعون العامون بدور مهم في منع الهجرة غير الشرعية، في ضوء التهديدات الإرهابية، كما أنهم يشاركون في مراقبة الإنترنت لجمع الأدلة بشأن مسائل مثل الاتجار بالبشر وتجارة المخدرات والأمور التي تهدد النظام العام. كما أنهم يجرون تحقيقات شاملة في جميع شكاوى التعذيب والمعاملة غير الإنسانية.</w:t>
      </w:r>
    </w:p>
    <w:p w:rsidR="009A0901" w:rsidRDefault="009A0901" w:rsidP="009D4686">
      <w:pPr>
        <w:pStyle w:val="SingleTxt"/>
        <w:rPr>
          <w:rtl/>
        </w:rPr>
      </w:pPr>
      <w:r>
        <w:rPr>
          <w:rtl/>
        </w:rPr>
        <w:t>58-</w:t>
      </w:r>
      <w:r>
        <w:rPr>
          <w:rFonts w:hint="cs"/>
          <w:rtl/>
        </w:rPr>
        <w:tab/>
        <w:t>وتحدث الوفد عن سياسات بيلاروس الخاصة بتنفيذ الجزاءات، بما في ذلك إطارها القانوني، وأشار إلى أن العمل الإلزامي للمسجونين ليس من قبيل العمل القسري، بحسب اتفاقيات منظمة العمل الدولية. وسلطات إدارة السجون منفتحة للتعاون مع منظمات المجتمع المدني، بما في ذلك المنظمات غير الحكومية الدولية، وثمة نظام في الدولة للإشراف على السجون، ويشمل هذا النظام أيضاً الإشراف القضائي على السجون. ويمكن للمنظمات غير الحكومية المشاركة في لجان الإشراف ويمكنها الوصول أيضاً إلى المؤسسات الإصلاحية خارج نطاق اللجنة، شأنها في ذلك شأن المنظمات الدينية. وفضلاً عن ذلك يمكن للمنظمات غير الحكومية المشاركة في أنشطة إعادة التأهيل.</w:t>
      </w:r>
    </w:p>
    <w:p w:rsidR="009A0901" w:rsidRPr="00911147" w:rsidRDefault="009A0901" w:rsidP="009D4686">
      <w:pPr>
        <w:pStyle w:val="SingleTxt"/>
        <w:rPr>
          <w:spacing w:val="-2"/>
          <w:rtl/>
        </w:rPr>
      </w:pPr>
      <w:r w:rsidRPr="00911147">
        <w:rPr>
          <w:spacing w:val="-2"/>
          <w:rtl/>
        </w:rPr>
        <w:t>59-</w:t>
      </w:r>
      <w:r w:rsidRPr="00911147">
        <w:rPr>
          <w:rFonts w:hint="cs"/>
          <w:spacing w:val="-2"/>
          <w:rtl/>
        </w:rPr>
        <w:tab/>
      </w:r>
      <w:r>
        <w:rPr>
          <w:rFonts w:hint="cs"/>
          <w:spacing w:val="-2"/>
          <w:rtl/>
        </w:rPr>
        <w:t xml:space="preserve">وتواصل بيلاروس التعاون مع آليات حقوق الإنسان التابعة للأمم المتحدة، وقد دعت المكلفين بولايات في إطار الإجراءات الخاصة إلى زيارة البلد، لكن لم تصلها ردودهم بعد. ومع ذلك فإنها لا تؤيد ولايات المكلفين بولايات في إطار الإجراءات الخاصة التي تنتهك قرارات مجلس حقوق الإنسان المتعلقة ببناء المؤسسات. ولا تؤدي المشاركة السياسية لبعض المكلفين بولايات إلى إقامة حوار يتسم بالاحترام، وبالتالي لم توجه إليهم الدعوة. وتتعاون بيلاروس تعاوناً فعالاً مع </w:t>
      </w:r>
      <w:r w:rsidRPr="004614E7">
        <w:rPr>
          <w:spacing w:val="-2"/>
          <w:rtl/>
        </w:rPr>
        <w:t>مفوّضية الأمم المتحدة السامية لحقوق الإنسان</w:t>
      </w:r>
      <w:r>
        <w:rPr>
          <w:rFonts w:hint="cs"/>
          <w:spacing w:val="-2"/>
          <w:rtl/>
        </w:rPr>
        <w:t xml:space="preserve">، وفي عام 2011 وجهت الدعوة إلى المفوض السامي لزيارة البلد. وأُنجزت أنشطة التعاون التقني، وشارك أيضاً الخبراء الدوليون وممثلو المجلس الأوروبي والمجتمع المدني وممثلو المنظمات التي لا تؤيد سياسات الحكومة في المشاورات التي جرت بشأن إنشاء مكتب لأمين المظالم. ويمنح </w:t>
      </w:r>
      <w:r w:rsidRPr="004614E7">
        <w:rPr>
          <w:spacing w:val="-2"/>
          <w:rtl/>
        </w:rPr>
        <w:t>إعلان وبرنامج عمل فيينا</w:t>
      </w:r>
      <w:r>
        <w:rPr>
          <w:rFonts w:hint="cs"/>
          <w:spacing w:val="-2"/>
          <w:rtl/>
        </w:rPr>
        <w:t xml:space="preserve"> الدول الحق في البت في الهياكل الوطنية الملائمة.</w:t>
      </w:r>
    </w:p>
    <w:p w:rsidR="009A0901" w:rsidRPr="00911147" w:rsidRDefault="009A0901" w:rsidP="009D4686">
      <w:pPr>
        <w:pStyle w:val="SingleTxt"/>
        <w:rPr>
          <w:spacing w:val="-4"/>
          <w:rtl/>
        </w:rPr>
      </w:pPr>
      <w:r w:rsidRPr="00911147">
        <w:rPr>
          <w:spacing w:val="-4"/>
          <w:rtl/>
        </w:rPr>
        <w:t>60-</w:t>
      </w:r>
      <w:r w:rsidRPr="00911147">
        <w:rPr>
          <w:rFonts w:hint="cs"/>
          <w:spacing w:val="-4"/>
          <w:rtl/>
        </w:rPr>
        <w:tab/>
      </w:r>
      <w:r>
        <w:rPr>
          <w:rFonts w:hint="cs"/>
          <w:spacing w:val="-4"/>
          <w:rtl/>
        </w:rPr>
        <w:t xml:space="preserve">ويتمتع </w:t>
      </w:r>
      <w:r w:rsidRPr="00A00CB2">
        <w:rPr>
          <w:spacing w:val="-4"/>
          <w:rtl/>
        </w:rPr>
        <w:t>المثليات والمثليون ومزدوجو الميل الجنسي</w:t>
      </w:r>
      <w:r>
        <w:rPr>
          <w:rFonts w:hint="cs"/>
          <w:spacing w:val="-4"/>
          <w:rtl/>
        </w:rPr>
        <w:t xml:space="preserve"> و</w:t>
      </w:r>
      <w:r w:rsidRPr="00A00CB2">
        <w:rPr>
          <w:spacing w:val="-4"/>
          <w:rtl/>
        </w:rPr>
        <w:t>مغاير</w:t>
      </w:r>
      <w:r>
        <w:rPr>
          <w:rFonts w:hint="cs"/>
          <w:spacing w:val="-4"/>
          <w:rtl/>
        </w:rPr>
        <w:t>و</w:t>
      </w:r>
      <w:r w:rsidRPr="00A00CB2">
        <w:rPr>
          <w:spacing w:val="-4"/>
          <w:rtl/>
        </w:rPr>
        <w:t xml:space="preserve"> الهوية الجنسانية</w:t>
      </w:r>
      <w:r>
        <w:rPr>
          <w:rFonts w:hint="cs"/>
          <w:spacing w:val="-4"/>
          <w:rtl/>
        </w:rPr>
        <w:t xml:space="preserve"> </w:t>
      </w:r>
      <w:r w:rsidRPr="00A00CB2">
        <w:rPr>
          <w:spacing w:val="-4"/>
          <w:rtl/>
        </w:rPr>
        <w:t>وحاملو صفات الجنسين</w:t>
      </w:r>
      <w:r>
        <w:rPr>
          <w:rFonts w:hint="cs"/>
          <w:spacing w:val="-4"/>
          <w:rtl/>
        </w:rPr>
        <w:t xml:space="preserve"> بالمساواة، وتتاح لهم بما في ذلك العمليات الجراحية لتغيير نوع الجنس مجاناً.</w:t>
      </w:r>
    </w:p>
    <w:p w:rsidR="009A0901" w:rsidRPr="0064308F" w:rsidRDefault="009A0901" w:rsidP="009D4686">
      <w:pPr>
        <w:pStyle w:val="SingleTxt"/>
        <w:rPr>
          <w:spacing w:val="-2"/>
          <w:rtl/>
        </w:rPr>
      </w:pPr>
      <w:r w:rsidRPr="0064308F">
        <w:rPr>
          <w:spacing w:val="-2"/>
          <w:rtl/>
        </w:rPr>
        <w:t>61-</w:t>
      </w:r>
      <w:r w:rsidRPr="0064308F">
        <w:rPr>
          <w:rFonts w:hint="cs"/>
          <w:spacing w:val="-2"/>
          <w:rtl/>
        </w:rPr>
        <w:tab/>
      </w:r>
      <w:r>
        <w:rPr>
          <w:rFonts w:hint="cs"/>
          <w:spacing w:val="-2"/>
          <w:rtl/>
        </w:rPr>
        <w:t xml:space="preserve">ورحبت الدانمرك بالإفراج عن </w:t>
      </w:r>
      <w:r w:rsidRPr="00A00CB2">
        <w:rPr>
          <w:spacing w:val="-2"/>
          <w:rtl/>
        </w:rPr>
        <w:t>أليس بيالياتسكي</w:t>
      </w:r>
      <w:r>
        <w:rPr>
          <w:rFonts w:hint="cs"/>
          <w:spacing w:val="-2"/>
          <w:rtl/>
        </w:rPr>
        <w:t>، لكن القلق لا يزال يساورها إزاء حالة حرية التعبير والتجمع وحالة بقية السجناء السياسيين.</w:t>
      </w:r>
    </w:p>
    <w:p w:rsidR="009A0901" w:rsidRDefault="009A0901" w:rsidP="009D4686">
      <w:pPr>
        <w:pStyle w:val="SingleTxt"/>
        <w:rPr>
          <w:rtl/>
        </w:rPr>
      </w:pPr>
      <w:r>
        <w:rPr>
          <w:rtl/>
        </w:rPr>
        <w:lastRenderedPageBreak/>
        <w:t>62-</w:t>
      </w:r>
      <w:r>
        <w:rPr>
          <w:rFonts w:hint="cs"/>
          <w:rtl/>
        </w:rPr>
        <w:tab/>
        <w:t>ونفذت إكوادور توصيات الاستعراض الدوري الشامل المتعلقة بالتعليم المجاني وخطة العمل الوطنية للمساواة بين الجنسين.</w:t>
      </w:r>
    </w:p>
    <w:p w:rsidR="009A0901" w:rsidRDefault="009A0901" w:rsidP="009D4686">
      <w:pPr>
        <w:pStyle w:val="SingleTxt"/>
        <w:rPr>
          <w:rtl/>
        </w:rPr>
      </w:pPr>
      <w:r>
        <w:rPr>
          <w:rtl/>
        </w:rPr>
        <w:t>63-</w:t>
      </w:r>
      <w:r>
        <w:rPr>
          <w:rFonts w:hint="cs"/>
          <w:rtl/>
        </w:rPr>
        <w:tab/>
        <w:t>ورحبت مصر بالخطوات المتخذة لمكافحة الاتجار بالبشر ومنع التعذيب وإجراء إصلاحات قانونية، وخاصة بالتعديلات التي أدخلت على قانون العمل وقانون الإجراءات الجنائية.</w:t>
      </w:r>
    </w:p>
    <w:p w:rsidR="009A0901" w:rsidRDefault="009A0901" w:rsidP="009D4686">
      <w:pPr>
        <w:pStyle w:val="SingleTxt"/>
        <w:rPr>
          <w:rtl/>
        </w:rPr>
      </w:pPr>
      <w:r>
        <w:rPr>
          <w:rtl/>
        </w:rPr>
        <w:t>64-</w:t>
      </w:r>
      <w:r>
        <w:rPr>
          <w:rtl/>
        </w:rPr>
        <w:tab/>
      </w:r>
      <w:r>
        <w:rPr>
          <w:rFonts w:hint="cs"/>
          <w:rtl/>
        </w:rPr>
        <w:t>وأشادت السلفادور بالجهود المبذولة لتنفيذ توصيات الاستعراض الدوري الشامل وبإيلاء الأولوية لتنفيذ الأهداف الإنمائية للألفية.</w:t>
      </w:r>
    </w:p>
    <w:p w:rsidR="009A0901" w:rsidRDefault="009A0901" w:rsidP="009D4686">
      <w:pPr>
        <w:pStyle w:val="SingleTxt"/>
        <w:rPr>
          <w:rtl/>
        </w:rPr>
      </w:pPr>
      <w:r>
        <w:rPr>
          <w:rtl/>
        </w:rPr>
        <w:t>65-</w:t>
      </w:r>
      <w:r>
        <w:rPr>
          <w:rtl/>
        </w:rPr>
        <w:tab/>
      </w:r>
      <w:r>
        <w:rPr>
          <w:rFonts w:hint="cs"/>
          <w:rtl/>
        </w:rPr>
        <w:t xml:space="preserve">وأحاطت إستونيا علماً بزيادة المشاركة في المناقشات المتعلقة بحقوق الإنسان، ولكن أعربت عن أسفها لرفض بيلاروس التعاون مع </w:t>
      </w:r>
      <w:r w:rsidRPr="00AB0357">
        <w:rPr>
          <w:rtl/>
        </w:rPr>
        <w:t>المقرر الخاص المعني بحالة حقوق الإنسان في بيلاروس</w:t>
      </w:r>
      <w:r>
        <w:rPr>
          <w:rFonts w:hint="cs"/>
          <w:rtl/>
        </w:rPr>
        <w:t>.</w:t>
      </w:r>
    </w:p>
    <w:p w:rsidR="009A0901" w:rsidRDefault="009A0901" w:rsidP="009D4686">
      <w:pPr>
        <w:pStyle w:val="SingleTxt"/>
        <w:rPr>
          <w:rtl/>
        </w:rPr>
      </w:pPr>
      <w:r>
        <w:rPr>
          <w:rtl/>
        </w:rPr>
        <w:t>66-</w:t>
      </w:r>
      <w:r>
        <w:rPr>
          <w:rFonts w:hint="cs"/>
          <w:rtl/>
        </w:rPr>
        <w:tab/>
        <w:t xml:space="preserve">وأثنت </w:t>
      </w:r>
      <w:r w:rsidRPr="003E67A4">
        <w:rPr>
          <w:rtl/>
        </w:rPr>
        <w:t>إثيوبيا</w:t>
      </w:r>
      <w:r w:rsidRPr="003E67A4">
        <w:rPr>
          <w:rFonts w:hint="cs"/>
          <w:rtl/>
        </w:rPr>
        <w:t xml:space="preserve"> </w:t>
      </w:r>
      <w:r>
        <w:rPr>
          <w:rFonts w:hint="cs"/>
          <w:rtl/>
        </w:rPr>
        <w:t>على التغطية الواسعة للخدمات الاجتماعية، ومنها الحصول على الخدمات الطبية والتعليم الابتدائي والثانوي.</w:t>
      </w:r>
    </w:p>
    <w:p w:rsidR="009A0901" w:rsidRDefault="009A0901" w:rsidP="009D4686">
      <w:pPr>
        <w:pStyle w:val="SingleTxt"/>
        <w:rPr>
          <w:rtl/>
        </w:rPr>
      </w:pPr>
      <w:r>
        <w:rPr>
          <w:rtl/>
        </w:rPr>
        <w:t>67-</w:t>
      </w:r>
      <w:r>
        <w:rPr>
          <w:rFonts w:hint="cs"/>
          <w:rtl/>
        </w:rPr>
        <w:tab/>
        <w:t>وأعربت فنلندا عن قلقها إزاء التقارير التي تفيد بوقوع تمييز وتنميط عنصري ضد أفراد جماعة الروما، لكنها أحاطت علماً بالممارسات الإيجابية المتبعة لضمان حصولهم على التعليم الابتدائي.</w:t>
      </w:r>
    </w:p>
    <w:p w:rsidR="009A0901" w:rsidRDefault="009A0901" w:rsidP="009D4686">
      <w:pPr>
        <w:pStyle w:val="SingleTxt"/>
        <w:rPr>
          <w:rtl/>
        </w:rPr>
      </w:pPr>
      <w:r>
        <w:rPr>
          <w:rtl/>
        </w:rPr>
        <w:t>68-</w:t>
      </w:r>
      <w:r>
        <w:rPr>
          <w:rFonts w:hint="cs"/>
          <w:rtl/>
        </w:rPr>
        <w:tab/>
        <w:t>وقدمت فرنسا توصيات.</w:t>
      </w:r>
    </w:p>
    <w:p w:rsidR="009A0901" w:rsidRDefault="009A0901" w:rsidP="009D4686">
      <w:pPr>
        <w:pStyle w:val="SingleTxt"/>
        <w:rPr>
          <w:rtl/>
        </w:rPr>
      </w:pPr>
      <w:r>
        <w:rPr>
          <w:rtl/>
        </w:rPr>
        <w:t>69-</w:t>
      </w:r>
      <w:r>
        <w:rPr>
          <w:rFonts w:hint="cs"/>
          <w:rtl/>
        </w:rPr>
        <w:tab/>
        <w:t>وأبدت ألمانيا تقديرها لوجود إشارات إيجابية في بيلاروس بشأن حقوق الإنسان، لكنها أعربت عن قلقها لأن حالة حقوق الإنسان عموماً لا تزال تبعث على الانزعاج.</w:t>
      </w:r>
    </w:p>
    <w:p w:rsidR="009A0901" w:rsidRPr="00911147" w:rsidRDefault="009A0901" w:rsidP="009D4686">
      <w:pPr>
        <w:pStyle w:val="SingleTxt"/>
        <w:rPr>
          <w:spacing w:val="-2"/>
          <w:rtl/>
        </w:rPr>
      </w:pPr>
      <w:r w:rsidRPr="00911147">
        <w:rPr>
          <w:spacing w:val="-2"/>
          <w:rtl/>
        </w:rPr>
        <w:t>70-</w:t>
      </w:r>
      <w:r w:rsidRPr="00911147">
        <w:rPr>
          <w:rFonts w:hint="cs"/>
          <w:spacing w:val="-2"/>
          <w:rtl/>
        </w:rPr>
        <w:tab/>
      </w:r>
      <w:r>
        <w:rPr>
          <w:rFonts w:hint="cs"/>
          <w:spacing w:val="-2"/>
          <w:rtl/>
        </w:rPr>
        <w:t>وأشادت غانا بإدراج التعذيب في القانون الجنائي، كما أشادت بالتغييرات الأخرى المتعلقة بالعهد الدولي الخاص بالحقوق المدنية والسياسية.</w:t>
      </w:r>
    </w:p>
    <w:p w:rsidR="009A0901" w:rsidRPr="00911147" w:rsidRDefault="009A0901" w:rsidP="009D4686">
      <w:pPr>
        <w:pStyle w:val="SingleTxt"/>
        <w:rPr>
          <w:rtl/>
        </w:rPr>
      </w:pPr>
      <w:r w:rsidRPr="00911147">
        <w:rPr>
          <w:rtl/>
        </w:rPr>
        <w:t>71-</w:t>
      </w:r>
      <w:r w:rsidRPr="00911147">
        <w:rPr>
          <w:rtl/>
        </w:rPr>
        <w:tab/>
      </w:r>
      <w:r>
        <w:rPr>
          <w:rFonts w:hint="cs"/>
          <w:rtl/>
        </w:rPr>
        <w:t xml:space="preserve"> وأعربت اليونان عن قلقها إزاء انتهاكات الحق في حرية التجمع، والقيود المفروضة على حرية استخدام الإنترنت وغير ذلك من المسائل.</w:t>
      </w:r>
    </w:p>
    <w:p w:rsidR="009A0901" w:rsidRDefault="009A0901" w:rsidP="009D4686">
      <w:pPr>
        <w:pStyle w:val="SingleTxt"/>
        <w:rPr>
          <w:rtl/>
        </w:rPr>
      </w:pPr>
      <w:r>
        <w:rPr>
          <w:rFonts w:hint="cs"/>
          <w:rtl/>
        </w:rPr>
        <w:t>72</w:t>
      </w:r>
      <w:r w:rsidRPr="00911147">
        <w:rPr>
          <w:rtl/>
        </w:rPr>
        <w:t>-</w:t>
      </w:r>
      <w:r w:rsidRPr="00911147">
        <w:rPr>
          <w:rtl/>
        </w:rPr>
        <w:tab/>
      </w:r>
      <w:r>
        <w:rPr>
          <w:rFonts w:hint="cs"/>
          <w:rtl/>
        </w:rPr>
        <w:t>ورحبت غواتيمالا بانضمام بيلاروس ل</w:t>
      </w:r>
      <w:r w:rsidRPr="004E551B">
        <w:rPr>
          <w:rtl/>
        </w:rPr>
        <w:t>اتفاقية حقوق الأشخاص ذوي الإعاقة</w:t>
      </w:r>
      <w:r>
        <w:rPr>
          <w:rFonts w:hint="cs"/>
          <w:rtl/>
        </w:rPr>
        <w:t xml:space="preserve"> واعتمادها لقانون </w:t>
      </w:r>
      <w:r w:rsidRPr="00414EE3">
        <w:rPr>
          <w:rtl/>
        </w:rPr>
        <w:t>هجرة اليد العاملة الدولية</w:t>
      </w:r>
      <w:r>
        <w:rPr>
          <w:rFonts w:hint="cs"/>
          <w:rtl/>
        </w:rPr>
        <w:t>.</w:t>
      </w:r>
    </w:p>
    <w:p w:rsidR="009A0901" w:rsidRDefault="009A0901" w:rsidP="009D4686">
      <w:pPr>
        <w:pStyle w:val="SingleTxt"/>
        <w:rPr>
          <w:rtl/>
        </w:rPr>
      </w:pPr>
      <w:r>
        <w:rPr>
          <w:rFonts w:hint="cs"/>
          <w:rtl/>
        </w:rPr>
        <w:t>73-</w:t>
      </w:r>
      <w:r>
        <w:rPr>
          <w:rFonts w:hint="cs"/>
          <w:rtl/>
        </w:rPr>
        <w:tab/>
        <w:t>ورحب الكرسي الرسولي بقانون مكافحة الاتجار بالأشخاص لعام 2012، وأشاد بالتدابير المتخذة لدعم الأسر التي تعيل أطفالاً.</w:t>
      </w:r>
    </w:p>
    <w:p w:rsidR="009A0901" w:rsidRDefault="009A0901" w:rsidP="009D4686">
      <w:pPr>
        <w:pStyle w:val="SingleTxt"/>
        <w:rPr>
          <w:rtl/>
        </w:rPr>
      </w:pPr>
      <w:r>
        <w:rPr>
          <w:rFonts w:hint="cs"/>
          <w:rtl/>
        </w:rPr>
        <w:t>74-</w:t>
      </w:r>
      <w:r>
        <w:rPr>
          <w:rFonts w:hint="cs"/>
          <w:rtl/>
        </w:rPr>
        <w:tab/>
        <w:t>وأحاطت هنغاريا علماً بالمساعي المبذولة لإنشاء مؤسسة وطنية لحقوق الإنسان والجهود المتبعة للقضاء على العنف المنزلي وحماية حقوق المرأة.</w:t>
      </w:r>
    </w:p>
    <w:p w:rsidR="009A0901" w:rsidRDefault="009A0901" w:rsidP="009D4686">
      <w:pPr>
        <w:pStyle w:val="SingleTxt"/>
        <w:rPr>
          <w:rtl/>
        </w:rPr>
      </w:pPr>
      <w:r>
        <w:rPr>
          <w:rFonts w:hint="cs"/>
          <w:rtl/>
        </w:rPr>
        <w:lastRenderedPageBreak/>
        <w:t>75-</w:t>
      </w:r>
      <w:r>
        <w:rPr>
          <w:rFonts w:hint="cs"/>
          <w:rtl/>
        </w:rPr>
        <w:tab/>
        <w:t xml:space="preserve">وأثنت الهند على تدارك التأخير في رفع التقارير إلى </w:t>
      </w:r>
      <w:r>
        <w:rPr>
          <w:rFonts w:hint="cs"/>
          <w:spacing w:val="-2"/>
          <w:rtl/>
        </w:rPr>
        <w:t>هيئات ال</w:t>
      </w:r>
      <w:r w:rsidRPr="005704E8">
        <w:rPr>
          <w:spacing w:val="-2"/>
          <w:rtl/>
        </w:rPr>
        <w:t>معاهدات</w:t>
      </w:r>
      <w:r>
        <w:rPr>
          <w:rFonts w:hint="cs"/>
          <w:spacing w:val="-2"/>
          <w:rtl/>
        </w:rPr>
        <w:t xml:space="preserve">، وأحاطت علماً بالتعاون مع المكلفين بولايات في إطار الإجراءات الخاصة. وأعربت عن تقديرها </w:t>
      </w:r>
      <w:r>
        <w:rPr>
          <w:rFonts w:hint="cs"/>
          <w:rtl/>
        </w:rPr>
        <w:t>لما حققته بيلاروس من إنجازات في تحقيق الأهداف الإنمائية للألفية، وشجعتها على تعزيز قدراتها في مساعيها لتحقيق المساواة بين الجنسين.</w:t>
      </w:r>
    </w:p>
    <w:p w:rsidR="009A0901" w:rsidRDefault="009A0901" w:rsidP="009D4686">
      <w:pPr>
        <w:pStyle w:val="SingleTxt"/>
        <w:rPr>
          <w:rtl/>
        </w:rPr>
      </w:pPr>
      <w:r>
        <w:rPr>
          <w:rFonts w:hint="cs"/>
          <w:rtl/>
        </w:rPr>
        <w:t>76-</w:t>
      </w:r>
      <w:r>
        <w:rPr>
          <w:rFonts w:hint="cs"/>
          <w:rtl/>
        </w:rPr>
        <w:tab/>
        <w:t>وأعربت إندونيسيا عن تقديرها للتحليل المقارن بين التشريعات الوطنية و</w:t>
      </w:r>
      <w:r w:rsidRPr="004E551B">
        <w:rPr>
          <w:rtl/>
        </w:rPr>
        <w:t>اتفاقية حقوق الأشخاص ذوي الإعاقة</w:t>
      </w:r>
      <w:r>
        <w:rPr>
          <w:rFonts w:hint="cs"/>
          <w:rtl/>
        </w:rPr>
        <w:t>، وأحاطت علماً بالدراسة التي أجريت بشأن إنشاء مؤسسة وطنية لحقوق الإنسان.</w:t>
      </w:r>
    </w:p>
    <w:p w:rsidR="009A0901" w:rsidRDefault="009A0901" w:rsidP="009D4686">
      <w:pPr>
        <w:pStyle w:val="SingleTxt"/>
        <w:rPr>
          <w:rtl/>
        </w:rPr>
      </w:pPr>
      <w:r>
        <w:rPr>
          <w:rFonts w:hint="cs"/>
          <w:rtl/>
        </w:rPr>
        <w:t>77-</w:t>
      </w:r>
      <w:r>
        <w:rPr>
          <w:rFonts w:hint="cs"/>
          <w:rtl/>
        </w:rPr>
        <w:tab/>
        <w:t>وأثنت جمهورية إيران الإسلامية على التدابير التي اتخذتها بيلاروس بشأن حقوق الأطفال والرعاية الصحية والقضاء على العنف المنزلي والأشخاص ذوي الإعاقة والأقليات العرقية.</w:t>
      </w:r>
    </w:p>
    <w:p w:rsidR="009A0901" w:rsidRDefault="009A0901" w:rsidP="009D4686">
      <w:pPr>
        <w:pStyle w:val="SingleTxt"/>
        <w:rPr>
          <w:rtl/>
        </w:rPr>
      </w:pPr>
      <w:r>
        <w:rPr>
          <w:rFonts w:hint="cs"/>
          <w:rtl/>
        </w:rPr>
        <w:t>78-</w:t>
      </w:r>
      <w:r>
        <w:rPr>
          <w:rFonts w:hint="cs"/>
          <w:rtl/>
        </w:rPr>
        <w:tab/>
        <w:t>وأحاط العراق علماً باعتماد تشريع بشأن التعليم والمهاجرين، وبتقديم التقارير إلى هيئات المعاهدات، بما في ذلك الوثيقة الأساسية الموحّدة.</w:t>
      </w:r>
    </w:p>
    <w:p w:rsidR="009A0901" w:rsidRDefault="009A0901" w:rsidP="009D4686">
      <w:pPr>
        <w:pStyle w:val="SingleTxt"/>
        <w:rPr>
          <w:rtl/>
        </w:rPr>
      </w:pPr>
      <w:r>
        <w:rPr>
          <w:rFonts w:hint="cs"/>
          <w:rtl/>
        </w:rPr>
        <w:t>79-</w:t>
      </w:r>
      <w:r>
        <w:rPr>
          <w:rFonts w:hint="cs"/>
          <w:rtl/>
        </w:rPr>
        <w:tab/>
        <w:t xml:space="preserve">وحثت </w:t>
      </w:r>
      <w:r w:rsidR="009D4686">
        <w:rPr>
          <w:rFonts w:hint="cs"/>
          <w:rtl/>
        </w:rPr>
        <w:t>أيرلندا</w:t>
      </w:r>
      <w:r>
        <w:rPr>
          <w:rFonts w:hint="cs"/>
          <w:rtl/>
        </w:rPr>
        <w:t xml:space="preserve"> بيلاروس على النهوض بتوسيع نطاق استخدام اللغة البيلاروسية في جميع مجالات الحياة، بما في ذلك في التعليم والثقافة.</w:t>
      </w:r>
    </w:p>
    <w:p w:rsidR="009A0901" w:rsidRDefault="009A0901" w:rsidP="009D4686">
      <w:pPr>
        <w:pStyle w:val="SingleTxt"/>
        <w:rPr>
          <w:rtl/>
        </w:rPr>
      </w:pPr>
      <w:r>
        <w:rPr>
          <w:rFonts w:hint="cs"/>
          <w:rtl/>
        </w:rPr>
        <w:t>80-</w:t>
      </w:r>
      <w:r>
        <w:rPr>
          <w:rFonts w:hint="cs"/>
          <w:rtl/>
        </w:rPr>
        <w:tab/>
        <w:t xml:space="preserve">ورحبت إيطاليا بالتصديق على </w:t>
      </w:r>
      <w:r w:rsidRPr="00E560E4">
        <w:rPr>
          <w:rtl/>
        </w:rPr>
        <w:t>اتفاقية مجلس أوروبا بشأن مكافحة الاتجار بالبشر</w:t>
      </w:r>
      <w:r>
        <w:rPr>
          <w:rFonts w:hint="cs"/>
          <w:rtl/>
        </w:rPr>
        <w:t>.</w:t>
      </w:r>
    </w:p>
    <w:p w:rsidR="009A0901" w:rsidRDefault="009A0901" w:rsidP="009D4686">
      <w:pPr>
        <w:pStyle w:val="SingleTxt"/>
        <w:rPr>
          <w:rtl/>
        </w:rPr>
      </w:pPr>
      <w:r>
        <w:rPr>
          <w:rFonts w:hint="cs"/>
          <w:rtl/>
        </w:rPr>
        <w:t>81-</w:t>
      </w:r>
      <w:r>
        <w:rPr>
          <w:rFonts w:hint="cs"/>
          <w:rtl/>
        </w:rPr>
        <w:tab/>
        <w:t>وأعربت اليابان عن تقديرها للخطوات المتخذة لتنفيذ خطة العمل الوطنية للمساواة بين الجنسين.</w:t>
      </w:r>
    </w:p>
    <w:p w:rsidR="009A0901" w:rsidRDefault="009A0901" w:rsidP="009D4686">
      <w:pPr>
        <w:pStyle w:val="SingleTxt"/>
        <w:rPr>
          <w:rtl/>
        </w:rPr>
      </w:pPr>
      <w:r>
        <w:rPr>
          <w:rFonts w:hint="cs"/>
          <w:rtl/>
        </w:rPr>
        <w:t>82-</w:t>
      </w:r>
      <w:r>
        <w:rPr>
          <w:rFonts w:hint="cs"/>
          <w:rtl/>
        </w:rPr>
        <w:tab/>
        <w:t>ورحبت كازاخستان بما بذلته بيلاروس من جهود في مجالات حقوق الطفل وحقوق المرأة ومكافحة الاتجار بالبشر والتعليم والنظام القضائي.</w:t>
      </w:r>
    </w:p>
    <w:p w:rsidR="009A0901" w:rsidRDefault="009A0901" w:rsidP="009D4686">
      <w:pPr>
        <w:pStyle w:val="SingleTxt"/>
        <w:rPr>
          <w:rtl/>
        </w:rPr>
      </w:pPr>
      <w:r>
        <w:rPr>
          <w:rFonts w:hint="cs"/>
          <w:rtl/>
        </w:rPr>
        <w:t>83-</w:t>
      </w:r>
      <w:r>
        <w:rPr>
          <w:rFonts w:hint="cs"/>
          <w:rtl/>
        </w:rPr>
        <w:tab/>
        <w:t>وأثنت الكويت على بيلاروس لاعتماد تشريع يعزز حقوق الإنسان ويرمي إلى تحقيق المساواة بين المواطنين.</w:t>
      </w:r>
    </w:p>
    <w:p w:rsidR="009A0901" w:rsidRDefault="009A0901" w:rsidP="009D4686">
      <w:pPr>
        <w:pStyle w:val="SingleTxt"/>
        <w:rPr>
          <w:rtl/>
        </w:rPr>
      </w:pPr>
      <w:r>
        <w:rPr>
          <w:rFonts w:hint="cs"/>
          <w:rtl/>
        </w:rPr>
        <w:t>84-</w:t>
      </w:r>
      <w:r>
        <w:rPr>
          <w:rFonts w:hint="cs"/>
          <w:rtl/>
        </w:rPr>
        <w:tab/>
        <w:t xml:space="preserve">ورحبت </w:t>
      </w:r>
      <w:r w:rsidRPr="00E560E4">
        <w:rPr>
          <w:rtl/>
        </w:rPr>
        <w:t>جمهورية لاو الديمقراطية الشعبية</w:t>
      </w:r>
      <w:r>
        <w:rPr>
          <w:rFonts w:hint="cs"/>
          <w:rtl/>
        </w:rPr>
        <w:t xml:space="preserve"> بانضمام بيلاروس إلى العديد من الصكوك الدولية، وبتقدمها في تحسين الخدمات الطبية، كما رحبت بالتدابير التي اتخذتها بيلاروس لتحقيق الأهداف الإنمائية للألفية ومكافحة الاتجار بالبشر وتحقيق المساواة بين الجنسين.</w:t>
      </w:r>
    </w:p>
    <w:p w:rsidR="009A0901" w:rsidRDefault="009A0901" w:rsidP="009D4686">
      <w:pPr>
        <w:pStyle w:val="SingleTxt"/>
        <w:rPr>
          <w:rtl/>
        </w:rPr>
      </w:pPr>
      <w:r>
        <w:rPr>
          <w:rFonts w:hint="cs"/>
          <w:rtl/>
        </w:rPr>
        <w:t>85-</w:t>
      </w:r>
      <w:r>
        <w:rPr>
          <w:rFonts w:hint="cs"/>
          <w:rtl/>
        </w:rPr>
        <w:tab/>
        <w:t xml:space="preserve">وأعربت لاتفيا عن قلقها المتواصل إزاء حالة حقوق الإنسان في بيلاروس، وخصت بالذكر حرية التجمع وحرية </w:t>
      </w:r>
      <w:r w:rsidRPr="008739A7">
        <w:rPr>
          <w:rtl/>
        </w:rPr>
        <w:t>تكوين الجمعيات</w:t>
      </w:r>
      <w:r>
        <w:rPr>
          <w:rFonts w:hint="cs"/>
          <w:rtl/>
        </w:rPr>
        <w:t xml:space="preserve"> وحرية التعبير.</w:t>
      </w:r>
    </w:p>
    <w:p w:rsidR="009A0901" w:rsidRDefault="009A0901" w:rsidP="009D4686">
      <w:pPr>
        <w:pStyle w:val="SingleTxt"/>
        <w:rPr>
          <w:rtl/>
        </w:rPr>
      </w:pPr>
      <w:r>
        <w:rPr>
          <w:rFonts w:hint="cs"/>
          <w:rtl/>
        </w:rPr>
        <w:t>86-</w:t>
      </w:r>
      <w:r>
        <w:rPr>
          <w:rFonts w:hint="cs"/>
          <w:rtl/>
        </w:rPr>
        <w:tab/>
        <w:t>وأحاطت ليتوانيا علماً بالتقدم المحرز في بعض المجالات المتعلقة بالتوصيات التي قدمتها في أول استعراض دوري شامل.</w:t>
      </w:r>
    </w:p>
    <w:p w:rsidR="009A0901" w:rsidRDefault="009A0901" w:rsidP="009D4686">
      <w:pPr>
        <w:pStyle w:val="SingleTxt"/>
        <w:rPr>
          <w:rtl/>
        </w:rPr>
      </w:pPr>
      <w:r>
        <w:rPr>
          <w:rFonts w:hint="cs"/>
          <w:rtl/>
        </w:rPr>
        <w:t>87-</w:t>
      </w:r>
      <w:r>
        <w:rPr>
          <w:rFonts w:hint="cs"/>
          <w:rtl/>
        </w:rPr>
        <w:tab/>
        <w:t xml:space="preserve">وأعربت </w:t>
      </w:r>
      <w:r w:rsidRPr="008739A7">
        <w:rPr>
          <w:rtl/>
        </w:rPr>
        <w:t>لكسمبرغ</w:t>
      </w:r>
      <w:r>
        <w:rPr>
          <w:rFonts w:hint="cs"/>
          <w:rtl/>
        </w:rPr>
        <w:t xml:space="preserve"> عن قلقها إزاء القيود المفروضة على المدافعين عن حقوق الإنسان والصحفيين، وحثت بيلاروس على التعاون مع المكلفين بولايات في إطار الإجراءات الخاصة.</w:t>
      </w:r>
    </w:p>
    <w:p w:rsidR="009A0901" w:rsidRDefault="009A0901" w:rsidP="009D4686">
      <w:pPr>
        <w:pStyle w:val="SingleTxt"/>
        <w:rPr>
          <w:rtl/>
        </w:rPr>
      </w:pPr>
      <w:r>
        <w:rPr>
          <w:rFonts w:hint="cs"/>
          <w:rtl/>
        </w:rPr>
        <w:lastRenderedPageBreak/>
        <w:t>88-</w:t>
      </w:r>
      <w:r>
        <w:rPr>
          <w:rFonts w:hint="cs"/>
          <w:rtl/>
        </w:rPr>
        <w:tab/>
        <w:t>وأحاطت ماليزيا علماً بما بُذل من جهود وما أُحرز من تقدم في إنشاء مؤسسة وطنية لحقوق الإنسان، وفي الحد من الفقر وحماية حقوق المرأة وتعزيز حقوق الطفل.</w:t>
      </w:r>
    </w:p>
    <w:p w:rsidR="009A0901" w:rsidRDefault="009A0901" w:rsidP="009D4686">
      <w:pPr>
        <w:pStyle w:val="SingleTxt"/>
        <w:rPr>
          <w:rtl/>
        </w:rPr>
      </w:pPr>
      <w:r>
        <w:rPr>
          <w:rFonts w:hint="cs"/>
          <w:rtl/>
        </w:rPr>
        <w:t>89-</w:t>
      </w:r>
      <w:r>
        <w:rPr>
          <w:rFonts w:hint="cs"/>
          <w:rtl/>
        </w:rPr>
        <w:tab/>
        <w:t>وأثنت المكسيك على التقدم المحرز فيما يتعلق بالأهداف الإنمائية للألفية والتعليم. وحثت بيلاروس على ضمان وصول أفراد جماعة الروما إلى التعليم من دون تمييز.</w:t>
      </w:r>
    </w:p>
    <w:p w:rsidR="009A0901" w:rsidRDefault="009A0901" w:rsidP="009D4686">
      <w:pPr>
        <w:pStyle w:val="SingleTxt"/>
        <w:rPr>
          <w:rtl/>
        </w:rPr>
      </w:pPr>
      <w:r>
        <w:rPr>
          <w:rFonts w:hint="cs"/>
          <w:rtl/>
        </w:rPr>
        <w:t>90-</w:t>
      </w:r>
      <w:r>
        <w:rPr>
          <w:rFonts w:hint="cs"/>
          <w:rtl/>
        </w:rPr>
        <w:tab/>
        <w:t xml:space="preserve">وشجع الجبل الأسود بيلاروس على التعاون الكامل مع </w:t>
      </w:r>
      <w:r w:rsidRPr="005704E8">
        <w:rPr>
          <w:spacing w:val="-2"/>
          <w:rtl/>
        </w:rPr>
        <w:t>المقرر الخاص المعني بحالة حقوق الإنسان في بيلاروس</w:t>
      </w:r>
      <w:r>
        <w:rPr>
          <w:rFonts w:hint="cs"/>
          <w:rtl/>
        </w:rPr>
        <w:t xml:space="preserve"> وإلغاء عقوبة الإعدام.</w:t>
      </w:r>
    </w:p>
    <w:p w:rsidR="009A0901" w:rsidRDefault="009A0901" w:rsidP="009D4686">
      <w:pPr>
        <w:pStyle w:val="SingleTxt"/>
        <w:rPr>
          <w:rtl/>
        </w:rPr>
      </w:pPr>
      <w:r>
        <w:rPr>
          <w:rFonts w:hint="cs"/>
          <w:rtl/>
        </w:rPr>
        <w:t>91-</w:t>
      </w:r>
      <w:r>
        <w:rPr>
          <w:rFonts w:hint="cs"/>
          <w:rtl/>
        </w:rPr>
        <w:tab/>
        <w:t>وأحاط المغرب علماً باعتزام بيلاروس القضاء على الفقر والحد من البطالة ووفيات الأمهات والرضّع، كما أحاط علماً بالتدابير المتخذة لمكافحة الاتجار بالبشر.</w:t>
      </w:r>
    </w:p>
    <w:p w:rsidR="009A0901" w:rsidRDefault="009A0901" w:rsidP="009D4686">
      <w:pPr>
        <w:pStyle w:val="SingleTxt"/>
        <w:rPr>
          <w:rtl/>
        </w:rPr>
      </w:pPr>
      <w:r>
        <w:rPr>
          <w:rFonts w:hint="cs"/>
          <w:rtl/>
        </w:rPr>
        <w:t>92-</w:t>
      </w:r>
      <w:r>
        <w:rPr>
          <w:rFonts w:hint="cs"/>
          <w:rtl/>
        </w:rPr>
        <w:tab/>
        <w:t>وأحاطت ميانمار علماً بالتقدم المحرز في تنفيذ توصيات الاستعراض الدوري الشامل.</w:t>
      </w:r>
    </w:p>
    <w:p w:rsidR="009A0901" w:rsidRDefault="009A0901" w:rsidP="009D4686">
      <w:pPr>
        <w:pStyle w:val="SingleTxt"/>
        <w:rPr>
          <w:rtl/>
        </w:rPr>
      </w:pPr>
      <w:r>
        <w:rPr>
          <w:rFonts w:hint="cs"/>
          <w:rtl/>
        </w:rPr>
        <w:t>93-</w:t>
      </w:r>
      <w:r>
        <w:rPr>
          <w:rFonts w:hint="cs"/>
          <w:rtl/>
        </w:rPr>
        <w:tab/>
        <w:t>وأثنت ناميبيا على بيلاروس لما أدخلته من تعديلات على مختلف الصكوك التشريعية، ومنها قانون التعليم والمرسوم الرئاسي الخاص بتحسين النظام القضائي.</w:t>
      </w:r>
    </w:p>
    <w:p w:rsidR="009A0901" w:rsidRDefault="009A0901" w:rsidP="009D4686">
      <w:pPr>
        <w:pStyle w:val="SingleTxt"/>
        <w:rPr>
          <w:rtl/>
        </w:rPr>
      </w:pPr>
      <w:r>
        <w:rPr>
          <w:rFonts w:hint="cs"/>
          <w:rtl/>
        </w:rPr>
        <w:t>94-</w:t>
      </w:r>
      <w:r>
        <w:rPr>
          <w:rFonts w:hint="cs"/>
          <w:rtl/>
        </w:rPr>
        <w:tab/>
        <w:t xml:space="preserve">وقالت بيلاروس إنها في مصاف الدول الرائدة في العالم من حيث الحصول على الرعاية الصحية، وإنها أدرجت </w:t>
      </w:r>
      <w:r w:rsidRPr="00C6383C">
        <w:rPr>
          <w:rFonts w:hint="cs"/>
          <w:rtl/>
        </w:rPr>
        <w:t>سياسة منظمة الصحة العالمية حتى عام 2020</w:t>
      </w:r>
      <w:r>
        <w:rPr>
          <w:rFonts w:hint="cs"/>
          <w:rtl/>
        </w:rPr>
        <w:t xml:space="preserve"> بالكامل في سياستها العامة الوطنية. وصرحت بأن الجميع سواسية في الحصول على الرعاية الصحية بغض النظر عن السن أو نوع الجنس أو محل الإقامة أو الجنسية أو الميل الجنسي أو الدين أو الوضع الاجتماعي. وأفادت بأنها أحرزت تقدماً منذ أول استعراض دوري شامل في جملة أمور منها مكافحة السل والصحة الجنسية والتناسلية، وذلك بالتعاون مع </w:t>
      </w:r>
      <w:r w:rsidRPr="003A2AEB">
        <w:rPr>
          <w:rtl/>
        </w:rPr>
        <w:t>منظمة الأمم المتحدة للطفولة</w:t>
      </w:r>
      <w:r>
        <w:rPr>
          <w:rFonts w:hint="cs"/>
          <w:rtl/>
        </w:rPr>
        <w:t xml:space="preserve"> و</w:t>
      </w:r>
      <w:r w:rsidRPr="003A2AEB">
        <w:rPr>
          <w:rtl/>
        </w:rPr>
        <w:t>صندوق الأمم المتحدة للسكان</w:t>
      </w:r>
      <w:r>
        <w:rPr>
          <w:rFonts w:hint="cs"/>
          <w:rtl/>
        </w:rPr>
        <w:t>.</w:t>
      </w:r>
    </w:p>
    <w:p w:rsidR="009A0901" w:rsidRDefault="009A0901" w:rsidP="009D4686">
      <w:pPr>
        <w:pStyle w:val="SingleTxt"/>
        <w:rPr>
          <w:rtl/>
        </w:rPr>
      </w:pPr>
      <w:r>
        <w:rPr>
          <w:rFonts w:hint="cs"/>
          <w:rtl/>
        </w:rPr>
        <w:t>95-</w:t>
      </w:r>
      <w:r>
        <w:rPr>
          <w:rFonts w:hint="cs"/>
          <w:rtl/>
        </w:rPr>
        <w:tab/>
        <w:t xml:space="preserve">وسلط الوفد الضوء على ما خلفته كارثة </w:t>
      </w:r>
      <w:r w:rsidRPr="00657987">
        <w:rPr>
          <w:rtl/>
        </w:rPr>
        <w:t>تشيرنوبيل</w:t>
      </w:r>
      <w:r>
        <w:rPr>
          <w:rFonts w:hint="cs"/>
          <w:rtl/>
        </w:rPr>
        <w:t xml:space="preserve"> من ضرر، وعلى كيفية تعامل بيلاروس مع هذه الكارثة بما لديها من موارد. وتشير تجربة بيلاروس إلى أنها واحدة من البلدان العشرة الأولى في العالم في علاج سرطان الدم لدى الأطفال. </w:t>
      </w:r>
    </w:p>
    <w:p w:rsidR="009A0901" w:rsidRDefault="009A0901" w:rsidP="009D4686">
      <w:pPr>
        <w:pStyle w:val="SingleTxt"/>
        <w:rPr>
          <w:rtl/>
        </w:rPr>
      </w:pPr>
      <w:r>
        <w:rPr>
          <w:rFonts w:hint="cs"/>
          <w:rtl/>
        </w:rPr>
        <w:t>96-</w:t>
      </w:r>
      <w:r>
        <w:rPr>
          <w:rFonts w:hint="cs"/>
          <w:rtl/>
        </w:rPr>
        <w:tab/>
        <w:t>وقال إن مستوى العمالة في بيلاروس مرتفع وإن البرامج قد وضعت لدعم الأشخاص الأقل قدرة على المنافسة في سوق العمل، كما استمرت مستويات المعيشة ونوعية الحياة في التحسن، وانخفض مؤشر الفقر في بيلاروس بمعامل قدره 8.7 في الأعوام الأربعة عشر الماضية. وبالرغم من زيادة الشيخوخة بين السكان، ظل سن التقاعد ثابتاً عند 55 عاماً للنساء و60 عاماً للرجال.</w:t>
      </w:r>
    </w:p>
    <w:p w:rsidR="009A0901" w:rsidRDefault="009A0901" w:rsidP="009D4686">
      <w:pPr>
        <w:pStyle w:val="SingleTxt"/>
        <w:rPr>
          <w:rtl/>
        </w:rPr>
      </w:pPr>
      <w:r>
        <w:rPr>
          <w:rFonts w:hint="cs"/>
          <w:rtl/>
        </w:rPr>
        <w:t>97-</w:t>
      </w:r>
      <w:r>
        <w:rPr>
          <w:rFonts w:hint="cs"/>
          <w:rtl/>
        </w:rPr>
        <w:tab/>
        <w:t xml:space="preserve">ومنحت الحكومة الأولوية لحماية الطفل والأسرة، وزادت إعانات الأسرة في الفترة الأخيرة. وتتمتع المرأة بفرص متساوية للحصول على التعليم والتدريب، كما تتمتع بالمساواة في ميادين أخرى. ويعزى التفاوت الطفيف في المرتبات بين الجنسين إلى أن عدداً أكبر من الرجال يعمل في مجالات الصناعة والبناء وفي المهن الخطيرة ولذلك فإنهم يحصلون على أجر أعلى، ودون </w:t>
      </w:r>
      <w:r>
        <w:rPr>
          <w:rFonts w:hint="cs"/>
          <w:rtl/>
        </w:rPr>
        <w:lastRenderedPageBreak/>
        <w:t>ذلك يحصل الرجال والنساء على أجر</w:t>
      </w:r>
      <w:r w:rsidRPr="00D97EBE">
        <w:rPr>
          <w:rtl/>
        </w:rPr>
        <w:t xml:space="preserve"> </w:t>
      </w:r>
      <w:r>
        <w:rPr>
          <w:rFonts w:hint="cs"/>
          <w:rtl/>
        </w:rPr>
        <w:t>متساوٍ</w:t>
      </w:r>
      <w:r w:rsidRPr="00D97EBE">
        <w:rPr>
          <w:rtl/>
        </w:rPr>
        <w:t xml:space="preserve"> عن العمل المتساوي</w:t>
      </w:r>
      <w:r>
        <w:rPr>
          <w:rFonts w:hint="cs"/>
          <w:rtl/>
        </w:rPr>
        <w:t>. وتضمن التشريعات والبرامج الحكومية المعتمدة مؤخراً وصول الأشخاص ذوي الإعاقة إلى البنية التحتية الاجتماعية وتمتعهم بنوعية حياة أفضل وبالاندماج في المجتمع دون أية عوائق.</w:t>
      </w:r>
    </w:p>
    <w:p w:rsidR="009A0901" w:rsidRDefault="009A0901" w:rsidP="009D4686">
      <w:pPr>
        <w:pStyle w:val="SingleTxt"/>
        <w:rPr>
          <w:rtl/>
        </w:rPr>
      </w:pPr>
      <w:r>
        <w:rPr>
          <w:rFonts w:hint="cs"/>
          <w:rtl/>
        </w:rPr>
        <w:t>98-</w:t>
      </w:r>
      <w:r>
        <w:rPr>
          <w:rFonts w:hint="cs"/>
          <w:rtl/>
        </w:rPr>
        <w:tab/>
        <w:t>ويحظر قانون وسائط الإعلام احتكار وسائل الإعلام</w:t>
      </w:r>
      <w:r w:rsidR="009D4686">
        <w:rPr>
          <w:rFonts w:hint="cs"/>
          <w:rtl/>
        </w:rPr>
        <w:t xml:space="preserve"> </w:t>
      </w:r>
      <w:r>
        <w:rPr>
          <w:rFonts w:hint="cs"/>
          <w:rtl/>
        </w:rPr>
        <w:t>والرقابة عليها، ويكفل حرية الفكر والمعتقد والتعبير. وتتاح المعلومات للسكان والصحفيين بالمجان، وقد تيسر ذلك بفضل المؤتمرات الصحفية التي تعقدها الحكومة بانتظام. وحيز الإعلام في بيلاروس مفتوح وتعمل فيه وسائط الإعلام الأجنبية ضمن 000 7 منظمة إعلامية و193 محطة تلفزيونية مسجلة. وقد سُجل في بيلاروس زهاء</w:t>
      </w:r>
      <w:r w:rsidR="009D4686">
        <w:rPr>
          <w:rFonts w:hint="eastAsia"/>
          <w:rtl/>
        </w:rPr>
        <w:t> </w:t>
      </w:r>
      <w:r>
        <w:rPr>
          <w:rFonts w:hint="cs"/>
          <w:rtl/>
        </w:rPr>
        <w:t>573 1 مطبوعاً إعلامياً، بما في ذلك مطبوعات باللغتين الروسية والبيلاروسية ولغات أجنبية. وترمي التعديلات التي أدخلت على قانون وسائط الإعلام في كانون الثاني/</w:t>
      </w:r>
      <w:r w:rsidR="008E73AD">
        <w:rPr>
          <w:rFonts w:hint="cs"/>
          <w:rtl/>
        </w:rPr>
        <w:t xml:space="preserve">    </w:t>
      </w:r>
      <w:r>
        <w:rPr>
          <w:rFonts w:hint="cs"/>
          <w:rtl/>
        </w:rPr>
        <w:t>يناير 2015 إلى حماية المجتمع، ويسمح جهاز الأمن القومي الآن بالحصول على مزيد من المعلومات بالطرق الإلكترونية. وفي حين أن التسجيل ليس ضروريا للحصول على خدمات الإنترنت، فإن التشريعات تتصدى للتهديدات والتحديات الناجمة عن المواد الإباحية والترويج للمخدرات والتطرف على الإنترنت. وتعكف لجنة تابعة للدولة على تحديد المواد التي تبعث على التطرف.</w:t>
      </w:r>
    </w:p>
    <w:p w:rsidR="009A0901" w:rsidRDefault="009A0901" w:rsidP="009D4686">
      <w:pPr>
        <w:pStyle w:val="SingleTxt"/>
        <w:rPr>
          <w:rtl/>
        </w:rPr>
      </w:pPr>
      <w:r>
        <w:rPr>
          <w:rFonts w:hint="cs"/>
          <w:rtl/>
        </w:rPr>
        <w:t>99-</w:t>
      </w:r>
      <w:r>
        <w:rPr>
          <w:rFonts w:hint="cs"/>
          <w:rtl/>
        </w:rPr>
        <w:tab/>
        <w:t xml:space="preserve">وأعربت هولندا عن تقديرها لتعاون بيلاروس مع الاتحاد الأوروبي في مجال حقوق الإنسان، لكنها لا تزال قلقة إزاء وضع الديمقراطية وحقوق الإنسان. </w:t>
      </w:r>
    </w:p>
    <w:p w:rsidR="009A0901" w:rsidRDefault="009A0901" w:rsidP="009D4686">
      <w:pPr>
        <w:pStyle w:val="SingleTxt"/>
        <w:rPr>
          <w:rtl/>
        </w:rPr>
      </w:pPr>
      <w:r>
        <w:rPr>
          <w:rFonts w:hint="cs"/>
          <w:rtl/>
        </w:rPr>
        <w:t>100-</w:t>
      </w:r>
      <w:r>
        <w:rPr>
          <w:rFonts w:hint="cs"/>
          <w:rtl/>
        </w:rPr>
        <w:tab/>
        <w:t xml:space="preserve">وأخذت </w:t>
      </w:r>
      <w:r w:rsidRPr="00774B01">
        <w:rPr>
          <w:rtl/>
        </w:rPr>
        <w:t>دولة بوليفيا المتعددة القوميات</w:t>
      </w:r>
      <w:r>
        <w:rPr>
          <w:rFonts w:hint="cs"/>
          <w:rtl/>
        </w:rPr>
        <w:t xml:space="preserve"> علماً بالتقدم المحرز في تنفيذ حقوق الإنسان في بيلاروس.</w:t>
      </w:r>
    </w:p>
    <w:p w:rsidR="009A0901" w:rsidRDefault="009A0901" w:rsidP="009D4686">
      <w:pPr>
        <w:pStyle w:val="SingleTxt"/>
        <w:rPr>
          <w:rtl/>
        </w:rPr>
      </w:pPr>
      <w:r>
        <w:rPr>
          <w:rFonts w:hint="cs"/>
          <w:rtl/>
        </w:rPr>
        <w:t>101-</w:t>
      </w:r>
      <w:r>
        <w:rPr>
          <w:rFonts w:hint="cs"/>
          <w:rtl/>
        </w:rPr>
        <w:tab/>
        <w:t>وأثنت نيجيريا على بيلاروس لما أدخلته من تحسينات على تشريعاتها تنفيذاً لبعض توصيات الاستعراض الدوري الشامل.</w:t>
      </w:r>
    </w:p>
    <w:p w:rsidR="009A0901" w:rsidRDefault="009A0901" w:rsidP="009D4686">
      <w:pPr>
        <w:pStyle w:val="SingleTxt"/>
        <w:rPr>
          <w:rtl/>
        </w:rPr>
      </w:pPr>
      <w:r>
        <w:rPr>
          <w:rFonts w:hint="cs"/>
          <w:rtl/>
        </w:rPr>
        <w:t>102-</w:t>
      </w:r>
      <w:r>
        <w:rPr>
          <w:rFonts w:hint="cs"/>
          <w:rtl/>
        </w:rPr>
        <w:tab/>
        <w:t xml:space="preserve">وأعربت النرويج عن أسفها لأن بيلاروس بذلت القليل من الجهود منذ الاستعراض الأخير للتصدي للإنكار المنهجي لحقوق الإنسان. </w:t>
      </w:r>
    </w:p>
    <w:p w:rsidR="009A0901" w:rsidRDefault="009A0901" w:rsidP="009D4686">
      <w:pPr>
        <w:pStyle w:val="SingleTxt"/>
        <w:rPr>
          <w:rtl/>
        </w:rPr>
      </w:pPr>
      <w:r>
        <w:rPr>
          <w:rFonts w:hint="cs"/>
          <w:rtl/>
        </w:rPr>
        <w:t>103-</w:t>
      </w:r>
      <w:r>
        <w:rPr>
          <w:rFonts w:hint="cs"/>
          <w:rtl/>
        </w:rPr>
        <w:tab/>
        <w:t>ورحبت عُمان بالمنهجية المتبعة في التعامل مع الدورة الثانية للاستعراض الدوري الشامل. وأحاطت علماً بما بذلته بيلاروس من جهود، و</w:t>
      </w:r>
      <w:r w:rsidR="00590B94">
        <w:rPr>
          <w:rFonts w:hint="cs"/>
          <w:rtl/>
        </w:rPr>
        <w:t>لا سيما</w:t>
      </w:r>
      <w:r>
        <w:rPr>
          <w:rFonts w:hint="cs"/>
          <w:rtl/>
        </w:rPr>
        <w:t xml:space="preserve"> في مجال استقلال القضاء. </w:t>
      </w:r>
    </w:p>
    <w:p w:rsidR="009A0901" w:rsidRDefault="009A0901" w:rsidP="009D4686">
      <w:pPr>
        <w:pStyle w:val="SingleTxt"/>
        <w:rPr>
          <w:rtl/>
        </w:rPr>
      </w:pPr>
      <w:r>
        <w:rPr>
          <w:rFonts w:hint="cs"/>
          <w:rtl/>
        </w:rPr>
        <w:t>104-</w:t>
      </w:r>
      <w:r>
        <w:rPr>
          <w:rFonts w:hint="cs"/>
          <w:rtl/>
        </w:rPr>
        <w:tab/>
        <w:t xml:space="preserve">وأثنت باكستان على قرار بيلاروس بالتصديق على اتفاقية حقوق الأشخاص ذوي الإعاقة، واعتمادها لتشريع مكافحة الاتجار بالبشر وتحسين النظام القضائي، ومشاركتها البنّاءة مع </w:t>
      </w:r>
      <w:r w:rsidRPr="00774B01">
        <w:rPr>
          <w:rtl/>
        </w:rPr>
        <w:t>مفوّضية الأمم المتحدة السامية لحقوق الإنسان</w:t>
      </w:r>
      <w:r>
        <w:rPr>
          <w:rFonts w:hint="cs"/>
          <w:rtl/>
        </w:rPr>
        <w:t>.</w:t>
      </w:r>
    </w:p>
    <w:p w:rsidR="009A0901" w:rsidRDefault="009A0901" w:rsidP="009D4686">
      <w:pPr>
        <w:pStyle w:val="SingleTxt"/>
        <w:rPr>
          <w:rtl/>
        </w:rPr>
      </w:pPr>
      <w:r>
        <w:rPr>
          <w:rFonts w:hint="cs"/>
          <w:rtl/>
        </w:rPr>
        <w:t>105-</w:t>
      </w:r>
      <w:r>
        <w:rPr>
          <w:rFonts w:hint="cs"/>
          <w:rtl/>
        </w:rPr>
        <w:tab/>
        <w:t>وتساءلت باراغواي عن التقدم الذي أحرزه الفريق العامل البرلماني المعني بمسألة عقوبة الإعدام وتجريم التعذيب، وشجعت بيلاروس على زيادة تعاونها مع المكلفين بولايات في إطار الإجراءات الخاصة.</w:t>
      </w:r>
    </w:p>
    <w:p w:rsidR="009A0901" w:rsidRDefault="009A0901" w:rsidP="009D4686">
      <w:pPr>
        <w:pStyle w:val="SingleTxt"/>
        <w:rPr>
          <w:rtl/>
        </w:rPr>
      </w:pPr>
      <w:r>
        <w:rPr>
          <w:rFonts w:hint="cs"/>
          <w:rtl/>
        </w:rPr>
        <w:lastRenderedPageBreak/>
        <w:t>106-</w:t>
      </w:r>
      <w:r>
        <w:rPr>
          <w:rFonts w:hint="cs"/>
          <w:rtl/>
        </w:rPr>
        <w:tab/>
        <w:t>وأعربت بيرو عن قلقها إزاء عدم وجود مؤسسة وطنية لحقوق الإنسان، وعدم استقلال السلطة القضائية وسيطرة الحكومة على وسائط الإعلام.</w:t>
      </w:r>
    </w:p>
    <w:p w:rsidR="009A0901" w:rsidRDefault="009A0901" w:rsidP="009D4686">
      <w:pPr>
        <w:pStyle w:val="SingleTxt"/>
        <w:rPr>
          <w:rtl/>
        </w:rPr>
      </w:pPr>
      <w:r>
        <w:rPr>
          <w:rFonts w:hint="cs"/>
          <w:rtl/>
        </w:rPr>
        <w:t>107-</w:t>
      </w:r>
      <w:r>
        <w:rPr>
          <w:rFonts w:hint="cs"/>
          <w:rtl/>
        </w:rPr>
        <w:tab/>
        <w:t>ورحبت الفلبين بزيادة مشاركة المرأة في الحياة السياسية والاجتماعية، وشجعت بيلاروس على الاستمرار في بذل الجهود لمكافحة الاتجار بالأشخاص.</w:t>
      </w:r>
    </w:p>
    <w:p w:rsidR="009A0901" w:rsidRDefault="009A0901" w:rsidP="009D4686">
      <w:pPr>
        <w:pStyle w:val="SingleTxt"/>
        <w:rPr>
          <w:rtl/>
        </w:rPr>
      </w:pPr>
      <w:r>
        <w:rPr>
          <w:rFonts w:hint="cs"/>
          <w:rtl/>
        </w:rPr>
        <w:t>108-</w:t>
      </w:r>
      <w:r>
        <w:rPr>
          <w:rFonts w:hint="cs"/>
          <w:rtl/>
        </w:rPr>
        <w:tab/>
        <w:t>وأعربت بولندا عن قلقها إزاء تواصل الانتهاكات المؤسسية والمنهجية لحقوق الإنسان.</w:t>
      </w:r>
    </w:p>
    <w:p w:rsidR="009A0901" w:rsidRDefault="009A0901" w:rsidP="009D4686">
      <w:pPr>
        <w:pStyle w:val="SingleTxt"/>
        <w:rPr>
          <w:rtl/>
        </w:rPr>
      </w:pPr>
      <w:r>
        <w:rPr>
          <w:rFonts w:hint="cs"/>
          <w:rtl/>
        </w:rPr>
        <w:t>109-</w:t>
      </w:r>
      <w:r>
        <w:rPr>
          <w:rFonts w:hint="cs"/>
          <w:rtl/>
        </w:rPr>
        <w:tab/>
        <w:t>وأعربت البرتغال عن قلقها إزاء الانتهاكات المنهجية لحقوق الإنسان، وأشارت إلى أن بيلاروس هي البلد الأوروبي الوحيد الذي يطبق عقوبة الإعدام.</w:t>
      </w:r>
    </w:p>
    <w:p w:rsidR="009A0901" w:rsidRDefault="009A0901" w:rsidP="009D4686">
      <w:pPr>
        <w:pStyle w:val="SingleTxt"/>
        <w:rPr>
          <w:rtl/>
        </w:rPr>
      </w:pPr>
      <w:r>
        <w:rPr>
          <w:rFonts w:hint="cs"/>
          <w:rtl/>
        </w:rPr>
        <w:t>110-</w:t>
      </w:r>
      <w:r>
        <w:rPr>
          <w:rFonts w:hint="cs"/>
          <w:rtl/>
        </w:rPr>
        <w:tab/>
        <w:t>وأعربت جمهورية كوريا عن تقديرها لاعتماد بيلاروس تشريعات بشأن المساواة في التعليم، ومنع الاتجار بالبشر، وتحسين النظام القضائي، ودعم الأسر التي تعيل أطفالاً.</w:t>
      </w:r>
    </w:p>
    <w:p w:rsidR="009A0901" w:rsidRDefault="009A0901" w:rsidP="009D4686">
      <w:pPr>
        <w:pStyle w:val="SingleTxt"/>
        <w:rPr>
          <w:rtl/>
        </w:rPr>
      </w:pPr>
      <w:r>
        <w:rPr>
          <w:rFonts w:hint="cs"/>
          <w:rtl/>
        </w:rPr>
        <w:t>111-</w:t>
      </w:r>
      <w:r>
        <w:rPr>
          <w:rFonts w:hint="cs"/>
          <w:rtl/>
        </w:rPr>
        <w:tab/>
        <w:t>وأثنت رومانيا على الخطوات المتخذة منذ الاستعراض الماضي، وأحاطت علماً في الوقت ذاته بالتحديات التي تحول دون التمتع بحقوق الإنسان تمتعاً كاملاً.</w:t>
      </w:r>
    </w:p>
    <w:p w:rsidR="009A0901" w:rsidRDefault="009A0901" w:rsidP="009D4686">
      <w:pPr>
        <w:pStyle w:val="SingleTxt"/>
        <w:rPr>
          <w:rtl/>
        </w:rPr>
      </w:pPr>
      <w:r>
        <w:rPr>
          <w:rFonts w:hint="cs"/>
          <w:rtl/>
        </w:rPr>
        <w:t>112-</w:t>
      </w:r>
      <w:r>
        <w:rPr>
          <w:rFonts w:hint="cs"/>
          <w:rtl/>
        </w:rPr>
        <w:tab/>
        <w:t>ورحب الاتحاد الروسي بمواصلة التعاون مع الاستعراض الدوري الشامل، كما رحب بالتدابير المتخذة لتعزيز حماية حقوق الإنسان.</w:t>
      </w:r>
    </w:p>
    <w:p w:rsidR="009A0901" w:rsidRDefault="009A0901" w:rsidP="009D4686">
      <w:pPr>
        <w:pStyle w:val="SingleTxt"/>
        <w:rPr>
          <w:rtl/>
        </w:rPr>
      </w:pPr>
      <w:r>
        <w:rPr>
          <w:rFonts w:hint="cs"/>
          <w:rtl/>
        </w:rPr>
        <w:t>113-</w:t>
      </w:r>
      <w:r>
        <w:rPr>
          <w:rFonts w:hint="cs"/>
          <w:rtl/>
        </w:rPr>
        <w:tab/>
        <w:t>وأثنت رواندا على اعتماد قوانين ولوائح ترمي إلى تحسين التشريعات الوطنية، وأحاطت علماً بالانخفاض الهائل في معدل وفيات الرضّع.</w:t>
      </w:r>
    </w:p>
    <w:p w:rsidR="009A0901" w:rsidRDefault="009A0901" w:rsidP="009D4686">
      <w:pPr>
        <w:pStyle w:val="SingleTxt"/>
        <w:rPr>
          <w:rtl/>
        </w:rPr>
      </w:pPr>
      <w:r>
        <w:rPr>
          <w:rFonts w:hint="cs"/>
          <w:rtl/>
        </w:rPr>
        <w:t>114-</w:t>
      </w:r>
      <w:r>
        <w:rPr>
          <w:rFonts w:hint="cs"/>
          <w:rtl/>
        </w:rPr>
        <w:tab/>
        <w:t>ورحبت السنغال بانضمام بيلاروس إلى العديد من اتفاقيات حقوق الإنسان، وبالتدابير التشريعية المتخذة لضمان جودة التعليم وتحسين سير النظام القضائي.</w:t>
      </w:r>
    </w:p>
    <w:p w:rsidR="009A0901" w:rsidRDefault="009A0901" w:rsidP="009D4686">
      <w:pPr>
        <w:pStyle w:val="SingleTxt"/>
        <w:rPr>
          <w:rtl/>
        </w:rPr>
      </w:pPr>
      <w:r>
        <w:rPr>
          <w:rFonts w:hint="cs"/>
          <w:rtl/>
        </w:rPr>
        <w:t>115-</w:t>
      </w:r>
      <w:r>
        <w:rPr>
          <w:rFonts w:hint="cs"/>
          <w:rtl/>
        </w:rPr>
        <w:tab/>
        <w:t xml:space="preserve">وأثنت صربيا على ما بذلته بيلاروس من جهود في عملية الاستعراض الدوري الشامل، وعلى مشاركتها مع </w:t>
      </w:r>
      <w:r w:rsidRPr="008D53F6">
        <w:rPr>
          <w:rtl/>
        </w:rPr>
        <w:t>أصحاب المصلحة غير الحكوميين</w:t>
      </w:r>
      <w:r>
        <w:rPr>
          <w:rFonts w:hint="cs"/>
          <w:rtl/>
        </w:rPr>
        <w:t>.</w:t>
      </w:r>
    </w:p>
    <w:p w:rsidR="009A0901" w:rsidRDefault="009A0901" w:rsidP="009D4686">
      <w:pPr>
        <w:pStyle w:val="SingleTxt"/>
        <w:rPr>
          <w:rtl/>
        </w:rPr>
      </w:pPr>
      <w:r>
        <w:rPr>
          <w:rFonts w:hint="cs"/>
          <w:rtl/>
        </w:rPr>
        <w:t>116-</w:t>
      </w:r>
      <w:r>
        <w:rPr>
          <w:rFonts w:hint="cs"/>
          <w:rtl/>
        </w:rPr>
        <w:tab/>
        <w:t>وأخذت سيراليون علماً بالتقدم الذي أحرزته بيلاروس منذ أول استعراض دوري شامل، وحثتها على المعاقبة على جميع أعمال العنف المرتكبة ضد المرأة.</w:t>
      </w:r>
    </w:p>
    <w:p w:rsidR="009A0901" w:rsidRDefault="009A0901" w:rsidP="009D4686">
      <w:pPr>
        <w:pStyle w:val="SingleTxt"/>
        <w:rPr>
          <w:rtl/>
        </w:rPr>
      </w:pPr>
      <w:r>
        <w:rPr>
          <w:rFonts w:hint="cs"/>
          <w:rtl/>
        </w:rPr>
        <w:t>117-</w:t>
      </w:r>
      <w:r>
        <w:rPr>
          <w:rFonts w:hint="cs"/>
          <w:rtl/>
        </w:rPr>
        <w:tab/>
        <w:t>وقالت كوبا إنه لا يمكن إنكار التقدم الذي أحرزته بيلاروس في مجال حقوق الإنسان.</w:t>
      </w:r>
    </w:p>
    <w:p w:rsidR="009A0901" w:rsidRDefault="009A0901" w:rsidP="009D4686">
      <w:pPr>
        <w:pStyle w:val="SingleTxt"/>
        <w:rPr>
          <w:rtl/>
        </w:rPr>
      </w:pPr>
      <w:r>
        <w:rPr>
          <w:rFonts w:hint="cs"/>
          <w:rtl/>
        </w:rPr>
        <w:t>118-</w:t>
      </w:r>
      <w:r>
        <w:rPr>
          <w:rFonts w:hint="cs"/>
          <w:rtl/>
        </w:rPr>
        <w:tab/>
        <w:t xml:space="preserve">ودعت سلوفاكيا بيلاروس إلى الانضمام إلى </w:t>
      </w:r>
      <w:r w:rsidRPr="00E72C8E">
        <w:rPr>
          <w:rtl/>
        </w:rPr>
        <w:t>اتفاقية حقوق الأشخاص ذوي الإعاقة</w:t>
      </w:r>
      <w:r>
        <w:rPr>
          <w:rFonts w:hint="cs"/>
          <w:rtl/>
        </w:rPr>
        <w:t>، وأعربت عن قلقها إزاء استقلال نظام القضاء وحياده.</w:t>
      </w:r>
    </w:p>
    <w:p w:rsidR="009A0901" w:rsidRDefault="009A0901" w:rsidP="009D4686">
      <w:pPr>
        <w:pStyle w:val="SingleTxt"/>
        <w:rPr>
          <w:rtl/>
        </w:rPr>
      </w:pPr>
      <w:r>
        <w:rPr>
          <w:rFonts w:hint="cs"/>
          <w:rtl/>
        </w:rPr>
        <w:t>119-</w:t>
      </w:r>
      <w:r>
        <w:rPr>
          <w:rFonts w:hint="cs"/>
          <w:rtl/>
        </w:rPr>
        <w:tab/>
        <w:t>ولاحظت سلوفينيا التزام بيلاروس بالاتجاه الدولي نحو إلغاء عقوبة الإعدام تدريجياً. وأعربت عن قلقها إزاء تواصل انتهاكات حقوق الإنسان.</w:t>
      </w:r>
    </w:p>
    <w:p w:rsidR="009A0901" w:rsidRDefault="009A0901" w:rsidP="009D4686">
      <w:pPr>
        <w:pStyle w:val="SingleTxt"/>
        <w:rPr>
          <w:rtl/>
        </w:rPr>
      </w:pPr>
      <w:r>
        <w:rPr>
          <w:rFonts w:hint="cs"/>
          <w:rtl/>
        </w:rPr>
        <w:t>120-</w:t>
      </w:r>
      <w:r>
        <w:rPr>
          <w:rFonts w:hint="cs"/>
          <w:rtl/>
        </w:rPr>
        <w:tab/>
        <w:t xml:space="preserve">وأعربت إسبانيا عن قلقها لأن بيلاروس هي البلد الأوروبي الوحيد الذي لا يزال يطبق عقوبة الإعدام. </w:t>
      </w:r>
    </w:p>
    <w:p w:rsidR="009A0901" w:rsidRDefault="009A0901" w:rsidP="009D4686">
      <w:pPr>
        <w:pStyle w:val="SingleTxt"/>
        <w:rPr>
          <w:rtl/>
        </w:rPr>
      </w:pPr>
      <w:r>
        <w:rPr>
          <w:rFonts w:hint="cs"/>
          <w:rtl/>
        </w:rPr>
        <w:lastRenderedPageBreak/>
        <w:t>121-</w:t>
      </w:r>
      <w:r>
        <w:rPr>
          <w:rFonts w:hint="cs"/>
          <w:rtl/>
        </w:rPr>
        <w:tab/>
        <w:t>وأقرت سري لانكا بما بذلته بيلاروس من جهود لصون حقوق شعبها الاجتماعية والاقتصادية، على النحو المبين من تحقيق الأهداف الإنمائية للألفية.</w:t>
      </w:r>
    </w:p>
    <w:p w:rsidR="009A0901" w:rsidRDefault="009A0901" w:rsidP="009D4686">
      <w:pPr>
        <w:pStyle w:val="SingleTxt"/>
        <w:rPr>
          <w:rtl/>
        </w:rPr>
      </w:pPr>
      <w:r>
        <w:rPr>
          <w:rFonts w:hint="cs"/>
          <w:rtl/>
        </w:rPr>
        <w:t>122-</w:t>
      </w:r>
      <w:r>
        <w:rPr>
          <w:rFonts w:hint="cs"/>
          <w:rtl/>
        </w:rPr>
        <w:tab/>
        <w:t>وأخذت دولة فلسطين علماً بما بذلته بيلاروس من جهود لتعزيز حقوق الإنسان وحمايتها منذ الاستعراض الأول، ورحبت بالتدابير المختلفة المتخذة لضمان حصول الأطفال على التعليم.</w:t>
      </w:r>
    </w:p>
    <w:p w:rsidR="009A0901" w:rsidRDefault="009A0901" w:rsidP="009D4686">
      <w:pPr>
        <w:pStyle w:val="SingleTxt"/>
        <w:rPr>
          <w:rtl/>
        </w:rPr>
      </w:pPr>
      <w:r>
        <w:rPr>
          <w:rFonts w:hint="cs"/>
          <w:rtl/>
        </w:rPr>
        <w:t>123-</w:t>
      </w:r>
      <w:r>
        <w:rPr>
          <w:rFonts w:hint="cs"/>
          <w:rtl/>
        </w:rPr>
        <w:tab/>
        <w:t>وأحاط السودان علماً مع الارتياح بالإصلاحات التشريعية والقضائية فيما يتعلق بالتعليم وحماية حق المؤلف ومكافحة الاتجار بالبشر، وبلوغ خمسة من الأهداف الإنمائية للألفية.</w:t>
      </w:r>
    </w:p>
    <w:p w:rsidR="009A0901" w:rsidRDefault="009A0901" w:rsidP="009D4686">
      <w:pPr>
        <w:pStyle w:val="SingleTxt"/>
        <w:rPr>
          <w:rtl/>
        </w:rPr>
      </w:pPr>
      <w:r>
        <w:rPr>
          <w:rFonts w:hint="cs"/>
          <w:rtl/>
        </w:rPr>
        <w:t>124-</w:t>
      </w:r>
      <w:r>
        <w:rPr>
          <w:rFonts w:hint="cs"/>
          <w:rtl/>
        </w:rPr>
        <w:tab/>
        <w:t xml:space="preserve">وأحاطت أوغندا علماً بانضمام بيلاروس إلى </w:t>
      </w:r>
      <w:r w:rsidRPr="0041008D">
        <w:rPr>
          <w:rtl/>
        </w:rPr>
        <w:t>اتفاقية مجلس أوروبا بشأن مكافحة الاتجار بالبشر</w:t>
      </w:r>
      <w:r>
        <w:rPr>
          <w:rFonts w:hint="cs"/>
          <w:rtl/>
        </w:rPr>
        <w:t>، وبالتعديلات المدخلة على قانوني الزواج والأسرة وعلى قانون العمل.</w:t>
      </w:r>
    </w:p>
    <w:p w:rsidR="009A0901" w:rsidRDefault="009A0901" w:rsidP="009D4686">
      <w:pPr>
        <w:pStyle w:val="SingleTxt"/>
        <w:rPr>
          <w:rtl/>
        </w:rPr>
      </w:pPr>
      <w:r>
        <w:rPr>
          <w:rFonts w:hint="cs"/>
          <w:rtl/>
        </w:rPr>
        <w:t>125-</w:t>
      </w:r>
      <w:r>
        <w:rPr>
          <w:rFonts w:hint="cs"/>
          <w:rtl/>
        </w:rPr>
        <w:tab/>
        <w:t>وأعربت أستراليا عن القلق الذي يساورها إزاء استمرار انتهاكات حقوق الإنسان في بيلاروس، و</w:t>
      </w:r>
      <w:r w:rsidR="00590B94">
        <w:rPr>
          <w:rFonts w:hint="cs"/>
          <w:rtl/>
        </w:rPr>
        <w:t>لا سيما</w:t>
      </w:r>
      <w:r>
        <w:rPr>
          <w:rFonts w:hint="cs"/>
          <w:rtl/>
        </w:rPr>
        <w:t xml:space="preserve"> فيما يتعلق بالسجناء السياسيين وعقوبة الإعدام. </w:t>
      </w:r>
    </w:p>
    <w:p w:rsidR="009A0901" w:rsidRDefault="009A0901" w:rsidP="00432546">
      <w:pPr>
        <w:pStyle w:val="SingleTxt"/>
        <w:rPr>
          <w:rtl/>
        </w:rPr>
      </w:pPr>
      <w:r>
        <w:rPr>
          <w:rFonts w:hint="cs"/>
          <w:rtl/>
        </w:rPr>
        <w:t>126-</w:t>
      </w:r>
      <w:r>
        <w:rPr>
          <w:rFonts w:hint="cs"/>
          <w:rtl/>
        </w:rPr>
        <w:tab/>
        <w:t>وصرحت بيلاروس بأنها ستستمر في تطوير وتحسين نظامها لحماية حقوق الإنسان وتعزيزها، وأن تفاعل الحكومة مع المنظمات الدولية، بما في ذلك الاستعراض الراهن، من شأنه أن يعزز إنجازاتها.</w:t>
      </w:r>
    </w:p>
    <w:p w:rsidR="009D4686" w:rsidRPr="003C5870" w:rsidRDefault="009D4686" w:rsidP="009D4686">
      <w:pPr>
        <w:framePr w:w="9792" w:h="432" w:hSpace="187" w:wrap="around" w:hAnchor="page" w:x="1196" w:yAlign="bottom"/>
        <w:spacing w:line="240" w:lineRule="auto"/>
        <w:rPr>
          <w:szCs w:val="10"/>
          <w:rtl/>
        </w:rPr>
      </w:pPr>
    </w:p>
    <w:p w:rsidR="009D4686" w:rsidRPr="003C5870" w:rsidRDefault="009D4686" w:rsidP="009D4686">
      <w:pPr>
        <w:framePr w:w="9792" w:h="432" w:hSpace="187" w:wrap="around" w:hAnchor="page" w:x="1196" w:yAlign="bottom"/>
        <w:spacing w:line="240" w:lineRule="auto"/>
        <w:rPr>
          <w:szCs w:val="6"/>
          <w:rtl/>
        </w:rPr>
      </w:pPr>
      <w:r w:rsidRPr="003C5870">
        <w:rPr>
          <w:noProof/>
          <w:w w:val="100"/>
          <w:szCs w:val="6"/>
          <w:rtl/>
        </w:rPr>
        <mc:AlternateContent>
          <mc:Choice Requires="wps">
            <w:drawing>
              <wp:anchor distT="0" distB="0" distL="114300" distR="114300" simplePos="0" relativeHeight="251659264" behindDoc="0" locked="0" layoutInCell="1" allowOverlap="1" wp14:anchorId="0359DDF7" wp14:editId="29A4EFB9">
                <wp:simplePos x="0" y="0"/>
                <wp:positionH relativeFrom="column">
                  <wp:posOffset>5029327</wp:posOffset>
                </wp:positionH>
                <wp:positionV relativeFrom="paragraph">
                  <wp:posOffset>-12700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96pt,-1pt" to="46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" strokecolor="#010000"/>
            </w:pict>
          </mc:Fallback>
        </mc:AlternateContent>
      </w:r>
    </w:p>
    <w:p w:rsidR="009D4686" w:rsidRPr="00432546" w:rsidRDefault="009D4686" w:rsidP="009D4686">
      <w:pPr>
        <w:framePr w:w="9792" w:h="432" w:hSpace="187" w:wrap="around" w:hAnchor="page" w:x="1196" w:yAlign="bottom"/>
        <w:tabs>
          <w:tab w:val="right" w:pos="1309"/>
        </w:tabs>
        <w:spacing w:after="80" w:line="300" w:lineRule="exact"/>
        <w:ind w:left="1267" w:right="1267" w:hanging="547"/>
        <w:rPr>
          <w:sz w:val="13"/>
          <w:szCs w:val="22"/>
        </w:rPr>
      </w:pPr>
      <w:r>
        <w:rPr>
          <w:rFonts w:hint="cs"/>
          <w:sz w:val="17"/>
          <w:szCs w:val="26"/>
          <w:rtl/>
        </w:rPr>
        <w:t>*</w:t>
      </w:r>
      <w:r w:rsidR="00666C33">
        <w:rPr>
          <w:rFonts w:hint="cs"/>
          <w:sz w:val="17"/>
          <w:szCs w:val="26"/>
          <w:rtl/>
        </w:rPr>
        <w:t>*</w:t>
      </w:r>
      <w:r>
        <w:rPr>
          <w:rFonts w:hint="cs"/>
          <w:sz w:val="17"/>
          <w:szCs w:val="26"/>
          <w:rtl/>
        </w:rPr>
        <w:tab/>
      </w:r>
      <w:r w:rsidRPr="00432546">
        <w:rPr>
          <w:sz w:val="16"/>
          <w:szCs w:val="26"/>
          <w:rtl/>
        </w:rPr>
        <w:t>لم تحرر الاستنتاجات والتوصيات.</w:t>
      </w:r>
    </w:p>
    <w:p w:rsidR="008E73AD" w:rsidRPr="008E73AD" w:rsidRDefault="008E73AD" w:rsidP="008E73AD">
      <w:pPr>
        <w:pStyle w:val="HChGA"/>
        <w:spacing w:before="0" w:after="0" w:line="120" w:lineRule="exact"/>
        <w:rPr>
          <w:sz w:val="10"/>
          <w:rtl/>
        </w:rPr>
      </w:pPr>
    </w:p>
    <w:p w:rsidR="009A0901" w:rsidRDefault="009A0901" w:rsidP="008E73AD">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rtl/>
        </w:rPr>
      </w:pPr>
      <w:r>
        <w:rPr>
          <w:rFonts w:hint="cs"/>
          <w:rtl/>
        </w:rPr>
        <w:tab/>
      </w:r>
      <w:bookmarkStart w:id="6" w:name="_Toc418080262"/>
      <w:r>
        <w:rPr>
          <w:rtl/>
        </w:rPr>
        <w:t>ثانيا</w:t>
      </w:r>
      <w:r>
        <w:rPr>
          <w:rFonts w:hint="cs"/>
          <w:rtl/>
        </w:rPr>
        <w:t>ً</w:t>
      </w:r>
      <w:r>
        <w:rPr>
          <w:rtl/>
        </w:rPr>
        <w:t>-</w:t>
      </w:r>
      <w:r>
        <w:rPr>
          <w:rFonts w:hint="cs"/>
          <w:rtl/>
        </w:rPr>
        <w:tab/>
      </w:r>
      <w:r>
        <w:rPr>
          <w:rtl/>
        </w:rPr>
        <w:t>الاستنتاجات و/أو التوصيات</w:t>
      </w:r>
      <w:r w:rsidR="009D4686" w:rsidRPr="009D4686">
        <w:rPr>
          <w:rFonts w:hint="cs"/>
          <w:sz w:val="20"/>
          <w:szCs w:val="30"/>
          <w:rtl/>
        </w:rPr>
        <w:t>**</w:t>
      </w:r>
      <w:bookmarkEnd w:id="6"/>
      <w:r w:rsidR="009D4686" w:rsidRPr="009D4686">
        <w:rPr>
          <w:sz w:val="20"/>
          <w:szCs w:val="30"/>
          <w:rtl/>
        </w:rPr>
        <w:t xml:space="preserve"> </w:t>
      </w:r>
    </w:p>
    <w:p w:rsidR="008E73AD" w:rsidRPr="008E73AD" w:rsidRDefault="008E73AD" w:rsidP="008E73AD">
      <w:pPr>
        <w:pStyle w:val="SingleTxt"/>
        <w:spacing w:after="0" w:line="120" w:lineRule="exact"/>
        <w:rPr>
          <w:sz w:val="10"/>
          <w:rtl/>
        </w:rPr>
      </w:pPr>
    </w:p>
    <w:p w:rsidR="009A0901" w:rsidRPr="008E73AD" w:rsidRDefault="009A0901" w:rsidP="008E73AD">
      <w:pPr>
        <w:pStyle w:val="SingleTxt"/>
        <w:rPr>
          <w:b/>
          <w:bCs/>
          <w:rtl/>
        </w:rPr>
      </w:pPr>
      <w:r>
        <w:rPr>
          <w:rFonts w:hint="cs"/>
          <w:rtl/>
        </w:rPr>
        <w:t>127-</w:t>
      </w:r>
      <w:r>
        <w:rPr>
          <w:rFonts w:hint="cs"/>
          <w:rtl/>
        </w:rPr>
        <w:tab/>
      </w:r>
      <w:r w:rsidRPr="008E73AD">
        <w:rPr>
          <w:b/>
          <w:bCs/>
          <w:rtl/>
        </w:rPr>
        <w:t xml:space="preserve">نظرت </w:t>
      </w:r>
      <w:r w:rsidRPr="008E73AD">
        <w:rPr>
          <w:rFonts w:hint="cs"/>
          <w:b/>
          <w:bCs/>
          <w:rtl/>
        </w:rPr>
        <w:t>بيلاروس</w:t>
      </w:r>
      <w:r w:rsidRPr="008E73AD">
        <w:rPr>
          <w:b/>
          <w:bCs/>
          <w:rtl/>
        </w:rPr>
        <w:t xml:space="preserve"> في التوصيات المدرجة أدناه</w:t>
      </w:r>
      <w:r w:rsidRPr="008E73AD">
        <w:rPr>
          <w:rFonts w:hint="cs"/>
          <w:b/>
          <w:bCs/>
          <w:rtl/>
        </w:rPr>
        <w:t xml:space="preserve"> وأعربت عن تأييدها لها:</w:t>
      </w:r>
    </w:p>
    <w:p w:rsidR="009A0901" w:rsidRPr="00E917F7" w:rsidRDefault="009A0901" w:rsidP="002E5171">
      <w:pPr>
        <w:pStyle w:val="SingleTxtGA"/>
        <w:spacing w:line="400" w:lineRule="exact"/>
        <w:ind w:left="1928" w:right="1264"/>
        <w:rPr>
          <w:b/>
          <w:bCs/>
          <w:rtl/>
        </w:rPr>
      </w:pPr>
      <w:r>
        <w:rPr>
          <w:rFonts w:hint="cs"/>
          <w:rtl/>
        </w:rPr>
        <w:t>127-1</w:t>
      </w:r>
      <w:r w:rsidR="009D4686">
        <w:rPr>
          <w:rFonts w:hint="cs"/>
          <w:rtl/>
        </w:rPr>
        <w:tab/>
      </w:r>
      <w:r>
        <w:rPr>
          <w:rFonts w:hint="cs"/>
          <w:b/>
          <w:bCs/>
          <w:rtl/>
        </w:rPr>
        <w:t xml:space="preserve">تنظيم حملات عامة لتفسير الحجج الداعية إلى إلغاء عقوبة الإعدام بغية التصديق على </w:t>
      </w:r>
      <w:r w:rsidRPr="00E917F7">
        <w:rPr>
          <w:b/>
          <w:bCs/>
          <w:rtl/>
        </w:rPr>
        <w:t>البروتوكول الاختياري الثاني الملحق بالعهد الدولي الخاص بالحقوق المدنية والسياسية الهادف إلى إلغاء عقوبة الإعدام</w:t>
      </w:r>
      <w:r>
        <w:rPr>
          <w:rFonts w:hint="cs"/>
          <w:b/>
          <w:bCs/>
          <w:rtl/>
        </w:rPr>
        <w:t xml:space="preserve"> (إستونيا)؛</w:t>
      </w:r>
    </w:p>
    <w:p w:rsidR="009A0901" w:rsidRPr="00E917F7" w:rsidRDefault="009A0901" w:rsidP="002E5171">
      <w:pPr>
        <w:pStyle w:val="SingleTxtGA"/>
        <w:spacing w:line="400" w:lineRule="exact"/>
        <w:ind w:left="1928" w:right="1264"/>
        <w:rPr>
          <w:b/>
          <w:bCs/>
          <w:rtl/>
          <w:lang w:bidi="ar"/>
        </w:rPr>
      </w:pPr>
      <w:r>
        <w:rPr>
          <w:rFonts w:hint="cs"/>
          <w:rtl/>
        </w:rPr>
        <w:t>127-2</w:t>
      </w:r>
      <w:r w:rsidR="009D4686">
        <w:rPr>
          <w:rFonts w:hint="cs"/>
          <w:rtl/>
        </w:rPr>
        <w:tab/>
      </w:r>
      <w:r>
        <w:rPr>
          <w:rFonts w:hint="cs"/>
          <w:b/>
          <w:bCs/>
          <w:rtl/>
          <w:lang w:bidi="ar"/>
        </w:rPr>
        <w:t xml:space="preserve">النظر في التصديق على </w:t>
      </w:r>
      <w:r w:rsidRPr="00E03717">
        <w:rPr>
          <w:b/>
          <w:bCs/>
          <w:rtl/>
          <w:lang w:bidi="ar"/>
        </w:rPr>
        <w:t>الاتفاقية الدولية لحماية حقوق جميع العمال المهاجرين وأفراد أسرهم</w:t>
      </w:r>
      <w:r>
        <w:rPr>
          <w:rFonts w:hint="cs"/>
          <w:b/>
          <w:bCs/>
          <w:rtl/>
          <w:lang w:bidi="ar"/>
        </w:rPr>
        <w:t xml:space="preserve"> (الجزائر) (إكوادور) (بيرو) (رواندا)؛</w:t>
      </w:r>
    </w:p>
    <w:p w:rsidR="009A0901" w:rsidRPr="00E917F7" w:rsidRDefault="009A0901" w:rsidP="002E5171">
      <w:pPr>
        <w:pStyle w:val="SingleTxtGA"/>
        <w:spacing w:line="400" w:lineRule="exact"/>
        <w:ind w:left="1928" w:right="1264"/>
        <w:rPr>
          <w:b/>
          <w:bCs/>
          <w:rtl/>
          <w:lang w:bidi="ar"/>
        </w:rPr>
      </w:pPr>
      <w:r>
        <w:rPr>
          <w:rFonts w:hint="cs"/>
          <w:rtl/>
        </w:rPr>
        <w:t>127-3</w:t>
      </w:r>
      <w:r w:rsidR="009D4686">
        <w:rPr>
          <w:rFonts w:hint="cs"/>
          <w:rtl/>
        </w:rPr>
        <w:tab/>
      </w:r>
      <w:r>
        <w:rPr>
          <w:rFonts w:hint="cs"/>
          <w:b/>
          <w:bCs/>
          <w:rtl/>
        </w:rPr>
        <w:t xml:space="preserve">مواصلة ما تبذله من جهود بشأن الاستعراض بهدف التصديق على </w:t>
      </w:r>
      <w:r w:rsidRPr="00E03717">
        <w:rPr>
          <w:b/>
          <w:bCs/>
          <w:rtl/>
          <w:lang w:bidi="ar"/>
        </w:rPr>
        <w:t>الاتفاقية الدولية لحماية حقوق جميع العمال المهاجرين وأفراد أسرهم</w:t>
      </w:r>
      <w:r>
        <w:rPr>
          <w:rFonts w:hint="cs"/>
          <w:b/>
          <w:bCs/>
          <w:rtl/>
          <w:lang w:bidi="ar"/>
        </w:rPr>
        <w:t xml:space="preserve"> (الفلبين)؛</w:t>
      </w:r>
    </w:p>
    <w:p w:rsidR="009A0901" w:rsidRPr="00E917F7" w:rsidRDefault="009A0901" w:rsidP="002E5171">
      <w:pPr>
        <w:pStyle w:val="SingleTxtGA"/>
        <w:spacing w:line="400" w:lineRule="exact"/>
        <w:ind w:left="1928" w:right="1264"/>
        <w:rPr>
          <w:b/>
          <w:bCs/>
          <w:rtl/>
          <w:lang w:bidi="ar"/>
        </w:rPr>
      </w:pPr>
      <w:r>
        <w:rPr>
          <w:rFonts w:hint="cs"/>
          <w:rtl/>
        </w:rPr>
        <w:t>127-4</w:t>
      </w:r>
      <w:r w:rsidR="009D4686">
        <w:rPr>
          <w:rFonts w:hint="cs"/>
          <w:rtl/>
        </w:rPr>
        <w:tab/>
      </w:r>
      <w:r>
        <w:rPr>
          <w:rFonts w:hint="cs"/>
          <w:b/>
          <w:bCs/>
          <w:rtl/>
        </w:rPr>
        <w:t xml:space="preserve">إعادة النظر في القرار الذي توصلت إليه بعدم الانضمام إلى </w:t>
      </w:r>
      <w:r w:rsidRPr="00E03717">
        <w:rPr>
          <w:b/>
          <w:bCs/>
          <w:rtl/>
          <w:lang w:bidi="ar"/>
        </w:rPr>
        <w:t>الاتفاقية الدولية لحماية حقوق جميع العمال المهاجرين وأفراد أسرهم</w:t>
      </w:r>
      <w:r>
        <w:rPr>
          <w:rFonts w:hint="cs"/>
          <w:b/>
          <w:bCs/>
          <w:rtl/>
          <w:lang w:bidi="ar"/>
        </w:rPr>
        <w:t>، على النحو الوارد في التوصية 1 (نيجيريا)؛</w:t>
      </w:r>
    </w:p>
    <w:p w:rsidR="00432546" w:rsidRDefault="00432546">
      <w:pPr>
        <w:bidi w:val="0"/>
        <w:spacing w:line="240" w:lineRule="auto"/>
        <w:jc w:val="left"/>
        <w:rPr>
          <w:rFonts w:eastAsia="Times New Roman"/>
          <w:w w:val="100"/>
          <w:kern w:val="0"/>
          <w:rtl/>
        </w:rPr>
      </w:pPr>
      <w:r>
        <w:rPr>
          <w:rtl/>
        </w:rPr>
        <w:br w:type="page"/>
      </w:r>
    </w:p>
    <w:p w:rsidR="009A0901" w:rsidRPr="00E917F7" w:rsidRDefault="009A0901" w:rsidP="002E5171">
      <w:pPr>
        <w:pStyle w:val="SingleTxtGA"/>
        <w:spacing w:line="400" w:lineRule="exact"/>
        <w:ind w:left="1928" w:right="1264"/>
        <w:rPr>
          <w:b/>
          <w:bCs/>
          <w:rtl/>
        </w:rPr>
      </w:pPr>
      <w:r>
        <w:rPr>
          <w:rFonts w:hint="cs"/>
          <w:rtl/>
        </w:rPr>
        <w:lastRenderedPageBreak/>
        <w:t>127-5</w:t>
      </w:r>
      <w:r w:rsidR="009D4686">
        <w:rPr>
          <w:rFonts w:hint="cs"/>
          <w:rtl/>
        </w:rPr>
        <w:tab/>
      </w:r>
      <w:r>
        <w:rPr>
          <w:rFonts w:hint="cs"/>
          <w:b/>
          <w:bCs/>
          <w:rtl/>
        </w:rPr>
        <w:t xml:space="preserve">النظر في التصديق على </w:t>
      </w:r>
      <w:r>
        <w:rPr>
          <w:rFonts w:hint="cs"/>
          <w:b/>
          <w:bCs/>
          <w:rtl/>
          <w:lang w:bidi="ar"/>
        </w:rPr>
        <w:t>اتفاقية حقوق الأشخاص ذوي الإعاقة و</w:t>
      </w:r>
      <w:r w:rsidRPr="00E03717">
        <w:rPr>
          <w:b/>
          <w:bCs/>
          <w:rtl/>
          <w:lang w:bidi="ar"/>
        </w:rPr>
        <w:t>الاتفاقية الدولية لحماية حقوق جميع العمال المهاجرين وأفراد أسرهم</w:t>
      </w:r>
      <w:r>
        <w:rPr>
          <w:rFonts w:hint="cs"/>
          <w:b/>
          <w:bCs/>
          <w:rtl/>
        </w:rPr>
        <w:t xml:space="preserve"> (مصر)؛</w:t>
      </w:r>
    </w:p>
    <w:p w:rsidR="009A0901" w:rsidRPr="00E917F7" w:rsidRDefault="009A0901" w:rsidP="002E5171">
      <w:pPr>
        <w:pStyle w:val="SingleTxtGA"/>
        <w:spacing w:line="400" w:lineRule="exact"/>
        <w:ind w:left="1928" w:right="1264"/>
        <w:rPr>
          <w:b/>
          <w:bCs/>
          <w:rtl/>
        </w:rPr>
      </w:pPr>
      <w:r>
        <w:rPr>
          <w:rFonts w:hint="cs"/>
          <w:rtl/>
        </w:rPr>
        <w:t>127-6</w:t>
      </w:r>
      <w:r w:rsidR="009D4686">
        <w:rPr>
          <w:rFonts w:hint="cs"/>
          <w:rtl/>
        </w:rPr>
        <w:tab/>
      </w:r>
      <w:r>
        <w:rPr>
          <w:rFonts w:hint="cs"/>
          <w:b/>
          <w:bCs/>
          <w:rtl/>
        </w:rPr>
        <w:t>مواصلة التدابير الرامية إلى التصديق على اتفاقية حقوق الأشخاص ذوي الإعاقة، باعتبار ذلك من الأولويات (إندونيسيا)؛</w:t>
      </w:r>
    </w:p>
    <w:p w:rsidR="009A0901" w:rsidRPr="00E917F7" w:rsidRDefault="009A0901" w:rsidP="002E5171">
      <w:pPr>
        <w:pStyle w:val="SingleTxtGA"/>
        <w:spacing w:line="400" w:lineRule="exact"/>
        <w:ind w:left="1928" w:right="1264"/>
        <w:rPr>
          <w:b/>
          <w:bCs/>
          <w:rtl/>
        </w:rPr>
      </w:pPr>
      <w:r>
        <w:rPr>
          <w:rFonts w:hint="cs"/>
          <w:rtl/>
        </w:rPr>
        <w:t>127-7</w:t>
      </w:r>
      <w:r w:rsidR="009D4686">
        <w:rPr>
          <w:rFonts w:hint="cs"/>
          <w:rtl/>
        </w:rPr>
        <w:tab/>
      </w:r>
      <w:r>
        <w:rPr>
          <w:rFonts w:hint="cs"/>
          <w:b/>
          <w:bCs/>
          <w:rtl/>
        </w:rPr>
        <w:t>تسريع وتيرة الإجراءات المتخذة لاستكمال عملية التصديق على اتفاقية حقوق الأشخاص ذوي الإعاقة (العراق)؛</w:t>
      </w:r>
    </w:p>
    <w:p w:rsidR="009A0901" w:rsidRPr="00E917F7" w:rsidRDefault="009A0901" w:rsidP="002E5171">
      <w:pPr>
        <w:pStyle w:val="SingleTxtGA"/>
        <w:spacing w:line="400" w:lineRule="exact"/>
        <w:ind w:left="1928" w:right="1264"/>
        <w:rPr>
          <w:b/>
          <w:bCs/>
          <w:rtl/>
        </w:rPr>
      </w:pPr>
      <w:r>
        <w:rPr>
          <w:rFonts w:hint="cs"/>
          <w:rtl/>
        </w:rPr>
        <w:t>127-8</w:t>
      </w:r>
      <w:r w:rsidR="009D4686">
        <w:rPr>
          <w:rFonts w:hint="cs"/>
          <w:rtl/>
        </w:rPr>
        <w:tab/>
      </w:r>
      <w:r>
        <w:rPr>
          <w:rFonts w:hint="cs"/>
          <w:b/>
          <w:bCs/>
          <w:rtl/>
        </w:rPr>
        <w:t>الانتهاء من عملية الانضمام إلى اتفاقية حقوق الأشخاص ذوي الإعاقة في أسرع وقت ممكن (كازاخستان)؛</w:t>
      </w:r>
    </w:p>
    <w:p w:rsidR="009A0901" w:rsidRPr="00E917F7" w:rsidRDefault="009A0901" w:rsidP="002E5171">
      <w:pPr>
        <w:pStyle w:val="SingleTxtGA"/>
        <w:spacing w:line="400" w:lineRule="exact"/>
        <w:ind w:left="1928" w:right="1264"/>
        <w:rPr>
          <w:b/>
          <w:bCs/>
          <w:rtl/>
        </w:rPr>
      </w:pPr>
      <w:r>
        <w:rPr>
          <w:rFonts w:hint="cs"/>
          <w:rtl/>
        </w:rPr>
        <w:t>127-9</w:t>
      </w:r>
      <w:r w:rsidR="009D4686">
        <w:rPr>
          <w:rFonts w:hint="cs"/>
          <w:rtl/>
        </w:rPr>
        <w:tab/>
      </w:r>
      <w:r>
        <w:rPr>
          <w:rFonts w:hint="cs"/>
          <w:b/>
          <w:bCs/>
          <w:rtl/>
        </w:rPr>
        <w:t>استكمال الإجراءات المحلية للتوقيع على اتفاقية حقوق الأشخاص ذوي الإعاقة (زمبابوي)؛</w:t>
      </w:r>
    </w:p>
    <w:p w:rsidR="009A0901" w:rsidRPr="00E917F7" w:rsidRDefault="009A0901" w:rsidP="002E5171">
      <w:pPr>
        <w:pStyle w:val="SingleTxtGA"/>
        <w:spacing w:line="400" w:lineRule="exact"/>
        <w:ind w:left="1928" w:right="1264"/>
        <w:rPr>
          <w:b/>
          <w:bCs/>
          <w:rtl/>
        </w:rPr>
      </w:pPr>
      <w:r>
        <w:rPr>
          <w:rFonts w:hint="cs"/>
          <w:rtl/>
        </w:rPr>
        <w:t>127-10</w:t>
      </w:r>
      <w:r w:rsidR="009D4686">
        <w:rPr>
          <w:rFonts w:hint="cs"/>
          <w:rtl/>
        </w:rPr>
        <w:tab/>
      </w:r>
      <w:r>
        <w:rPr>
          <w:rFonts w:hint="cs"/>
          <w:b/>
          <w:bCs/>
          <w:rtl/>
        </w:rPr>
        <w:t>الانضمام إلى اتفاقية حقوق الأشخاص ذوي الإعاقة في أسرع وقت ممكن. وإلى حين القيام بذلك، مواصلة القيام بما في وسعها لمكافحة التمييز ضد الأشخاص ذوي الإعاقة، وتعزيز اندماجهم في المجتمع (سنغافورة)؛</w:t>
      </w:r>
    </w:p>
    <w:p w:rsidR="009A0901" w:rsidRPr="00E917F7" w:rsidRDefault="009A0901" w:rsidP="002E5171">
      <w:pPr>
        <w:pStyle w:val="SingleTxtGA"/>
        <w:spacing w:line="400" w:lineRule="exact"/>
        <w:ind w:left="1928" w:right="1264"/>
        <w:rPr>
          <w:b/>
          <w:bCs/>
          <w:rtl/>
        </w:rPr>
      </w:pPr>
      <w:r>
        <w:rPr>
          <w:rFonts w:hint="cs"/>
          <w:rtl/>
        </w:rPr>
        <w:t>127-11</w:t>
      </w:r>
      <w:r w:rsidR="009D4686">
        <w:rPr>
          <w:rFonts w:hint="cs"/>
          <w:rtl/>
        </w:rPr>
        <w:tab/>
      </w:r>
      <w:r>
        <w:rPr>
          <w:rFonts w:hint="cs"/>
          <w:b/>
          <w:bCs/>
          <w:rtl/>
        </w:rPr>
        <w:t>الاستمرار في بذل الجهود الرامية إلى تعزيز الأسس التشريعية والمؤسسية للنظام الوطني لحماية حقوق الإنسان (أوزبكستان)؛</w:t>
      </w:r>
    </w:p>
    <w:p w:rsidR="009A0901" w:rsidRDefault="009A0901" w:rsidP="002E5171">
      <w:pPr>
        <w:pStyle w:val="SingleTxtGA"/>
        <w:spacing w:line="400" w:lineRule="exact"/>
        <w:ind w:left="1928" w:right="1264"/>
        <w:rPr>
          <w:b/>
          <w:bCs/>
          <w:rtl/>
        </w:rPr>
      </w:pPr>
      <w:r>
        <w:rPr>
          <w:rFonts w:hint="cs"/>
          <w:rtl/>
        </w:rPr>
        <w:t>127-12</w:t>
      </w:r>
      <w:r w:rsidR="009D4686">
        <w:rPr>
          <w:rFonts w:hint="cs"/>
          <w:rtl/>
        </w:rPr>
        <w:tab/>
      </w:r>
      <w:r>
        <w:rPr>
          <w:rFonts w:hint="cs"/>
          <w:b/>
          <w:bCs/>
          <w:rtl/>
        </w:rPr>
        <w:t>الاستمرار في بذل الجهود الرامية إلى المواءمة بين التشريعات الوطنية وقواعد حقوق الإنسان الدولية (المغرب)؛</w:t>
      </w:r>
    </w:p>
    <w:p w:rsidR="009A0901" w:rsidRDefault="009A0901" w:rsidP="002E5171">
      <w:pPr>
        <w:pStyle w:val="SingleTxtGA"/>
        <w:spacing w:line="400" w:lineRule="exact"/>
        <w:ind w:left="1928" w:right="1264"/>
        <w:rPr>
          <w:b/>
          <w:bCs/>
          <w:rtl/>
        </w:rPr>
      </w:pPr>
      <w:r>
        <w:rPr>
          <w:rFonts w:hint="cs"/>
          <w:rtl/>
        </w:rPr>
        <w:t>127-13</w:t>
      </w:r>
      <w:r w:rsidR="009D4686">
        <w:rPr>
          <w:rFonts w:hint="cs"/>
          <w:rtl/>
        </w:rPr>
        <w:tab/>
      </w:r>
      <w:r>
        <w:rPr>
          <w:rFonts w:hint="cs"/>
          <w:b/>
          <w:bCs/>
          <w:rtl/>
        </w:rPr>
        <w:t>احترام جميع مبادئ حقوق الإنسان والاتفاقيات الدولية، وإذكاء وعي السكان بقيم حقوق الإنسان (تركمانستان)؛</w:t>
      </w:r>
    </w:p>
    <w:p w:rsidR="009A0901" w:rsidRPr="000D21BE" w:rsidRDefault="009A0901" w:rsidP="002E5171">
      <w:pPr>
        <w:pStyle w:val="SingleTxtGA"/>
        <w:spacing w:line="400" w:lineRule="exact"/>
        <w:ind w:left="1928" w:right="1264"/>
        <w:rPr>
          <w:b/>
          <w:bCs/>
          <w:rtl/>
        </w:rPr>
      </w:pPr>
      <w:r>
        <w:rPr>
          <w:rFonts w:hint="cs"/>
          <w:rtl/>
        </w:rPr>
        <w:t>127-14</w:t>
      </w:r>
      <w:r w:rsidR="009D4686">
        <w:rPr>
          <w:rFonts w:hint="cs"/>
          <w:rtl/>
        </w:rPr>
        <w:tab/>
      </w:r>
      <w:r>
        <w:rPr>
          <w:rFonts w:hint="cs"/>
          <w:b/>
          <w:bCs/>
          <w:rtl/>
        </w:rPr>
        <w:t>السعي للوفاء بالتزاماتها بموجب الآليات الدولية لحقوق الإنسان في المستقبل (كازاخستان)؛</w:t>
      </w:r>
    </w:p>
    <w:p w:rsidR="009A0901" w:rsidRPr="000D21BE" w:rsidRDefault="009A0901" w:rsidP="002E5171">
      <w:pPr>
        <w:pStyle w:val="SingleTxtGA"/>
        <w:spacing w:line="400" w:lineRule="exact"/>
        <w:ind w:left="1928" w:right="1264"/>
        <w:rPr>
          <w:b/>
          <w:bCs/>
          <w:rtl/>
        </w:rPr>
      </w:pPr>
      <w:r>
        <w:rPr>
          <w:rFonts w:hint="cs"/>
          <w:rtl/>
        </w:rPr>
        <w:t>127-15</w:t>
      </w:r>
      <w:r w:rsidR="009D4686">
        <w:rPr>
          <w:rFonts w:hint="cs"/>
          <w:rtl/>
        </w:rPr>
        <w:tab/>
      </w:r>
      <w:r>
        <w:rPr>
          <w:rFonts w:hint="cs"/>
          <w:b/>
          <w:bCs/>
          <w:rtl/>
        </w:rPr>
        <w:t xml:space="preserve">دراسة إمكانية وضع نظام لمتابعة التوصيات الدولية يشمل التوصيات المقبولة في الاستعراض الدوري الشامل (باراغواي)؛ </w:t>
      </w:r>
    </w:p>
    <w:p w:rsidR="009A0901" w:rsidRPr="000D21BE" w:rsidRDefault="009A0901" w:rsidP="002E5171">
      <w:pPr>
        <w:pStyle w:val="SingleTxtGA"/>
        <w:spacing w:line="400" w:lineRule="exact"/>
        <w:ind w:left="1928" w:right="1264"/>
        <w:rPr>
          <w:b/>
          <w:bCs/>
          <w:rtl/>
        </w:rPr>
      </w:pPr>
      <w:r>
        <w:rPr>
          <w:rFonts w:hint="cs"/>
          <w:rtl/>
        </w:rPr>
        <w:t>127-16</w:t>
      </w:r>
      <w:r w:rsidR="009D4686">
        <w:rPr>
          <w:rFonts w:hint="cs"/>
          <w:rtl/>
        </w:rPr>
        <w:tab/>
      </w:r>
      <w:r>
        <w:rPr>
          <w:rFonts w:hint="cs"/>
          <w:b/>
          <w:bCs/>
          <w:rtl/>
        </w:rPr>
        <w:t>الاستمرار في بذل الجهود الرامية إلى إنشاء مؤسسة وطنية لحقوق الإنسان (السودان)؛</w:t>
      </w:r>
    </w:p>
    <w:p w:rsidR="009A0901" w:rsidRPr="000D21BE" w:rsidRDefault="009A0901" w:rsidP="002E5171">
      <w:pPr>
        <w:pStyle w:val="SingleTxtGA"/>
        <w:spacing w:line="400" w:lineRule="exact"/>
        <w:ind w:left="1928" w:right="1264"/>
        <w:rPr>
          <w:b/>
          <w:bCs/>
          <w:rtl/>
        </w:rPr>
      </w:pPr>
      <w:r>
        <w:rPr>
          <w:rFonts w:hint="cs"/>
          <w:rtl/>
        </w:rPr>
        <w:t>127-17</w:t>
      </w:r>
      <w:r w:rsidR="009D4686">
        <w:rPr>
          <w:rFonts w:hint="cs"/>
          <w:rtl/>
        </w:rPr>
        <w:tab/>
      </w:r>
      <w:r>
        <w:rPr>
          <w:rFonts w:hint="cs"/>
          <w:b/>
          <w:bCs/>
          <w:rtl/>
        </w:rPr>
        <w:t>تيسير العملية اللازمة لإنشاء مؤسسة وطنية لحقوق الإنسان تضمن تمتع جميع المواطنين بحقوق الإنسان الأساسية (جمهورية كوريا)؛</w:t>
      </w:r>
    </w:p>
    <w:p w:rsidR="009A0901" w:rsidRPr="000D21BE" w:rsidRDefault="009A0901" w:rsidP="002E5171">
      <w:pPr>
        <w:pStyle w:val="SingleTxtGA"/>
        <w:spacing w:line="400" w:lineRule="exact"/>
        <w:ind w:left="1928" w:right="1264"/>
        <w:rPr>
          <w:b/>
          <w:bCs/>
          <w:rtl/>
        </w:rPr>
      </w:pPr>
      <w:r>
        <w:rPr>
          <w:rFonts w:hint="cs"/>
          <w:rtl/>
        </w:rPr>
        <w:t>127-18</w:t>
      </w:r>
      <w:r w:rsidR="009D4686">
        <w:rPr>
          <w:rFonts w:hint="cs"/>
          <w:rtl/>
        </w:rPr>
        <w:tab/>
      </w:r>
      <w:r>
        <w:rPr>
          <w:rFonts w:hint="cs"/>
          <w:b/>
          <w:bCs/>
          <w:rtl/>
        </w:rPr>
        <w:t>مضاعفة الجهود الرامية إلى إنشاء مؤسسة وطنية مستقلة لحقوق الإنسان بالامتثال لمبادئ باريس (شيلي)؛</w:t>
      </w:r>
    </w:p>
    <w:p w:rsidR="009A0901" w:rsidRPr="000D21BE" w:rsidRDefault="009A0901" w:rsidP="002E5171">
      <w:pPr>
        <w:pStyle w:val="SingleTxtGA"/>
        <w:spacing w:line="400" w:lineRule="exact"/>
        <w:ind w:left="1928" w:right="1264"/>
        <w:rPr>
          <w:b/>
          <w:bCs/>
          <w:rtl/>
        </w:rPr>
      </w:pPr>
      <w:r>
        <w:rPr>
          <w:rFonts w:hint="cs"/>
          <w:rtl/>
        </w:rPr>
        <w:lastRenderedPageBreak/>
        <w:t>127-19</w:t>
      </w:r>
      <w:r w:rsidR="009D4686">
        <w:rPr>
          <w:rFonts w:hint="cs"/>
          <w:rtl/>
        </w:rPr>
        <w:tab/>
      </w:r>
      <w:r>
        <w:rPr>
          <w:rFonts w:hint="cs"/>
          <w:b/>
          <w:bCs/>
          <w:rtl/>
        </w:rPr>
        <w:t>اتخاذ المزيد من الخطوات الرامية إلى تعزيز مؤسستها الوطنية في مجال حماية حقوق الطفل وتعزيزها (مصر)؛</w:t>
      </w:r>
    </w:p>
    <w:p w:rsidR="009A0901" w:rsidRPr="000D21BE" w:rsidRDefault="009A0901" w:rsidP="002E5171">
      <w:pPr>
        <w:pStyle w:val="SingleTxtGA"/>
        <w:spacing w:line="400" w:lineRule="exact"/>
        <w:ind w:left="1928" w:right="1264"/>
        <w:rPr>
          <w:b/>
          <w:bCs/>
          <w:rtl/>
        </w:rPr>
      </w:pPr>
      <w:r>
        <w:rPr>
          <w:rFonts w:hint="cs"/>
          <w:rtl/>
        </w:rPr>
        <w:t>127-20</w:t>
      </w:r>
      <w:r w:rsidR="009D4686">
        <w:rPr>
          <w:rFonts w:hint="cs"/>
          <w:rtl/>
        </w:rPr>
        <w:tab/>
      </w:r>
      <w:r>
        <w:rPr>
          <w:rFonts w:hint="cs"/>
          <w:b/>
          <w:bCs/>
          <w:rtl/>
        </w:rPr>
        <w:t>النظر في إنشاء مؤسسة وطنية لحقوق الإنسان عملاً بمبادئ باريس، على النحو الذي أوصي به من قبل (ماليزيا)؛</w:t>
      </w:r>
    </w:p>
    <w:p w:rsidR="009A0901" w:rsidRPr="000D21BE" w:rsidRDefault="009A0901" w:rsidP="002E5171">
      <w:pPr>
        <w:pStyle w:val="SingleTxtGA"/>
        <w:spacing w:line="400" w:lineRule="exact"/>
        <w:ind w:left="1928" w:right="1264"/>
        <w:rPr>
          <w:b/>
          <w:bCs/>
          <w:rtl/>
        </w:rPr>
      </w:pPr>
      <w:r>
        <w:rPr>
          <w:rFonts w:hint="cs"/>
          <w:rtl/>
        </w:rPr>
        <w:t>127-21</w:t>
      </w:r>
      <w:r w:rsidR="009D4686">
        <w:rPr>
          <w:rFonts w:hint="cs"/>
          <w:rtl/>
        </w:rPr>
        <w:tab/>
      </w:r>
      <w:r>
        <w:rPr>
          <w:rFonts w:hint="cs"/>
          <w:b/>
          <w:bCs/>
          <w:rtl/>
        </w:rPr>
        <w:t>النظر في إنشاء مؤسسة وطنية لحقوق الإنسان بما يتماشى مع مبادئ باريس (زمبابوي)؛</w:t>
      </w:r>
    </w:p>
    <w:p w:rsidR="009A0901" w:rsidRPr="000D21BE" w:rsidRDefault="009A0901" w:rsidP="00432546">
      <w:pPr>
        <w:pStyle w:val="SingleTxtGA"/>
        <w:spacing w:line="400" w:lineRule="exact"/>
        <w:ind w:left="1928" w:right="1264"/>
        <w:rPr>
          <w:b/>
          <w:bCs/>
          <w:rtl/>
        </w:rPr>
      </w:pPr>
      <w:r>
        <w:rPr>
          <w:rFonts w:hint="cs"/>
          <w:rtl/>
        </w:rPr>
        <w:t>127-22</w:t>
      </w:r>
      <w:r w:rsidR="009D4686">
        <w:rPr>
          <w:rFonts w:hint="cs"/>
          <w:rtl/>
        </w:rPr>
        <w:tab/>
      </w:r>
      <w:r>
        <w:rPr>
          <w:rFonts w:hint="cs"/>
          <w:b/>
          <w:bCs/>
          <w:rtl/>
        </w:rPr>
        <w:t>النظر في ملاءمة إنشاء مؤسسة وطنية لحقوق الإنسان بالامتثال لمبادئ باريس (نيكار</w:t>
      </w:r>
      <w:r w:rsidR="00432546">
        <w:rPr>
          <w:rFonts w:hint="cs"/>
          <w:b/>
          <w:bCs/>
          <w:rtl/>
        </w:rPr>
        <w:t>ا</w:t>
      </w:r>
      <w:r>
        <w:rPr>
          <w:rFonts w:hint="cs"/>
          <w:b/>
          <w:bCs/>
          <w:rtl/>
        </w:rPr>
        <w:t>غوا)؛</w:t>
      </w:r>
    </w:p>
    <w:p w:rsidR="009A0901" w:rsidRPr="000D21BE" w:rsidRDefault="009A0901" w:rsidP="002E5171">
      <w:pPr>
        <w:pStyle w:val="SingleTxtGA"/>
        <w:spacing w:line="400" w:lineRule="exact"/>
        <w:ind w:left="1928" w:right="1264"/>
        <w:rPr>
          <w:b/>
          <w:bCs/>
          <w:rtl/>
        </w:rPr>
      </w:pPr>
      <w:r>
        <w:rPr>
          <w:rFonts w:hint="cs"/>
          <w:rtl/>
        </w:rPr>
        <w:t>127-23</w:t>
      </w:r>
      <w:r w:rsidR="009D4686">
        <w:rPr>
          <w:rFonts w:hint="cs"/>
          <w:rtl/>
        </w:rPr>
        <w:tab/>
      </w:r>
      <w:r>
        <w:rPr>
          <w:rFonts w:hint="cs"/>
          <w:b/>
          <w:bCs/>
          <w:rtl/>
        </w:rPr>
        <w:t>تعزيز التعاون الحكومي مع منظمات المجتمع المدني لضمان حماية حقوق الإنسان وتعزيزها (أوزبكستان)؛</w:t>
      </w:r>
    </w:p>
    <w:p w:rsidR="009A0901" w:rsidRPr="000D21BE" w:rsidRDefault="009A0901" w:rsidP="002E5171">
      <w:pPr>
        <w:pStyle w:val="SingleTxtGA"/>
        <w:spacing w:line="400" w:lineRule="exact"/>
        <w:ind w:left="1928" w:right="1264"/>
        <w:rPr>
          <w:b/>
          <w:bCs/>
          <w:rtl/>
        </w:rPr>
      </w:pPr>
      <w:r>
        <w:rPr>
          <w:rFonts w:hint="cs"/>
          <w:rtl/>
        </w:rPr>
        <w:t>127-24</w:t>
      </w:r>
      <w:r w:rsidR="009D4686">
        <w:rPr>
          <w:rFonts w:hint="cs"/>
          <w:rtl/>
        </w:rPr>
        <w:tab/>
      </w:r>
      <w:r>
        <w:rPr>
          <w:rFonts w:hint="cs"/>
          <w:b/>
          <w:bCs/>
          <w:rtl/>
        </w:rPr>
        <w:t>تعزيز التعاون مع منظمات المجتمع المدني (الاتحاد الروسي)؛</w:t>
      </w:r>
    </w:p>
    <w:p w:rsidR="009A0901" w:rsidRPr="000D21BE" w:rsidRDefault="009A0901" w:rsidP="002E5171">
      <w:pPr>
        <w:pStyle w:val="SingleTxtGA"/>
        <w:spacing w:line="400" w:lineRule="exact"/>
        <w:ind w:left="1928" w:right="1264"/>
        <w:rPr>
          <w:b/>
          <w:bCs/>
          <w:rtl/>
          <w:lang w:bidi="ar"/>
        </w:rPr>
      </w:pPr>
      <w:r>
        <w:rPr>
          <w:rFonts w:hint="cs"/>
          <w:rtl/>
        </w:rPr>
        <w:t>127-25</w:t>
      </w:r>
      <w:r w:rsidR="009D4686">
        <w:rPr>
          <w:rFonts w:hint="cs"/>
          <w:rtl/>
        </w:rPr>
        <w:tab/>
      </w:r>
      <w:r>
        <w:rPr>
          <w:rFonts w:hint="cs"/>
          <w:b/>
          <w:bCs/>
          <w:rtl/>
        </w:rPr>
        <w:t xml:space="preserve">تعزيز التفاعل مع منظمات حقوق الإنسان، ومواصلة العمل على وضع آليات للتشاور بين الحكومة والمجتمع المدني، بما في ذلك إشراك المجتمع المدني بمزيد من الفعالية في تحضير </w:t>
      </w:r>
      <w:r w:rsidRPr="009A5CC0">
        <w:rPr>
          <w:rFonts w:hint="cs"/>
          <w:b/>
          <w:bCs/>
          <w:rtl/>
          <w:lang w:bidi="ar"/>
        </w:rPr>
        <w:t>الصكوك القانونية</w:t>
      </w:r>
      <w:r>
        <w:rPr>
          <w:rFonts w:hint="cs"/>
          <w:b/>
          <w:bCs/>
          <w:rtl/>
          <w:lang w:bidi="ar"/>
        </w:rPr>
        <w:t xml:space="preserve"> (صربيا)؛</w:t>
      </w:r>
    </w:p>
    <w:p w:rsidR="009A0901" w:rsidRPr="000D21BE" w:rsidRDefault="009A0901" w:rsidP="002E5171">
      <w:pPr>
        <w:pStyle w:val="SingleTxtGA"/>
        <w:spacing w:line="400" w:lineRule="exact"/>
        <w:ind w:left="1928" w:right="1264"/>
        <w:rPr>
          <w:b/>
          <w:bCs/>
          <w:rtl/>
        </w:rPr>
      </w:pPr>
      <w:r>
        <w:rPr>
          <w:rFonts w:hint="cs"/>
          <w:rtl/>
        </w:rPr>
        <w:t>127-26</w:t>
      </w:r>
      <w:r w:rsidR="009D4686">
        <w:rPr>
          <w:rFonts w:hint="cs"/>
          <w:rtl/>
        </w:rPr>
        <w:tab/>
      </w:r>
      <w:r>
        <w:rPr>
          <w:rFonts w:hint="cs"/>
          <w:b/>
          <w:bCs/>
          <w:rtl/>
        </w:rPr>
        <w:t>مواصلة تعزيز أواصر التعاون والتنسيق مع المجتمع المدني فيما يتعلق بتعزيز حقوق الإنسان وحمايتها (المغرب)؛</w:t>
      </w:r>
    </w:p>
    <w:p w:rsidR="009A0901" w:rsidRPr="000D21BE" w:rsidRDefault="009A0901" w:rsidP="002E5171">
      <w:pPr>
        <w:pStyle w:val="SingleTxtGA"/>
        <w:spacing w:line="400" w:lineRule="exact"/>
        <w:ind w:left="1928" w:right="1264"/>
        <w:rPr>
          <w:b/>
          <w:bCs/>
          <w:rtl/>
        </w:rPr>
      </w:pPr>
      <w:r>
        <w:rPr>
          <w:rFonts w:hint="cs"/>
          <w:rtl/>
        </w:rPr>
        <w:t>127-27</w:t>
      </w:r>
      <w:r w:rsidR="009D4686">
        <w:rPr>
          <w:rFonts w:hint="cs"/>
          <w:rtl/>
        </w:rPr>
        <w:tab/>
      </w:r>
      <w:r>
        <w:rPr>
          <w:rFonts w:hint="cs"/>
          <w:b/>
          <w:bCs/>
          <w:rtl/>
        </w:rPr>
        <w:t>مواصلة التعاون البنّاء مع الآليات العالمية من أجل تعزيز حقوق الإنسان وحمايتها، وكذلك مواصلة ممارسات التعاون مع المجتمع المدني (طاجيكستان)؛</w:t>
      </w:r>
    </w:p>
    <w:p w:rsidR="009A0901" w:rsidRPr="000D21BE" w:rsidRDefault="009A0901" w:rsidP="002E5171">
      <w:pPr>
        <w:pStyle w:val="SingleTxtGA"/>
        <w:spacing w:line="400" w:lineRule="exact"/>
        <w:ind w:left="1928" w:right="1264"/>
        <w:rPr>
          <w:b/>
          <w:bCs/>
          <w:rtl/>
        </w:rPr>
      </w:pPr>
      <w:r>
        <w:rPr>
          <w:rFonts w:hint="cs"/>
          <w:rtl/>
        </w:rPr>
        <w:t>127-28</w:t>
      </w:r>
      <w:r w:rsidR="009D4686">
        <w:rPr>
          <w:rFonts w:hint="cs"/>
          <w:rtl/>
        </w:rPr>
        <w:tab/>
      </w:r>
      <w:r>
        <w:rPr>
          <w:rFonts w:hint="cs"/>
          <w:b/>
          <w:bCs/>
          <w:rtl/>
        </w:rPr>
        <w:t>مواصلة التعاون الفعال مع آليات حقوق الإنسان (</w:t>
      </w:r>
      <w:r w:rsidRPr="009A5CC0">
        <w:rPr>
          <w:b/>
          <w:bCs/>
          <w:rtl/>
        </w:rPr>
        <w:t>أذربيجان</w:t>
      </w:r>
      <w:r>
        <w:rPr>
          <w:rFonts w:hint="cs"/>
          <w:b/>
          <w:bCs/>
          <w:rtl/>
        </w:rPr>
        <w:t>)؛</w:t>
      </w:r>
    </w:p>
    <w:p w:rsidR="009A0901" w:rsidRDefault="009A0901" w:rsidP="002E5171">
      <w:pPr>
        <w:pStyle w:val="SingleTxtGA"/>
        <w:spacing w:line="400" w:lineRule="exact"/>
        <w:ind w:left="1928" w:right="1264"/>
        <w:rPr>
          <w:b/>
          <w:bCs/>
          <w:rtl/>
        </w:rPr>
      </w:pPr>
      <w:r>
        <w:rPr>
          <w:rFonts w:hint="cs"/>
          <w:rtl/>
        </w:rPr>
        <w:t>127-29</w:t>
      </w:r>
      <w:r w:rsidR="009D4686">
        <w:rPr>
          <w:rFonts w:hint="cs"/>
          <w:rtl/>
        </w:rPr>
        <w:tab/>
      </w:r>
      <w:r>
        <w:rPr>
          <w:rFonts w:hint="cs"/>
          <w:b/>
          <w:bCs/>
          <w:rtl/>
        </w:rPr>
        <w:t>مواصلة العمل مع أصحاب المصلحة الدوليين المعنيين، بما في ذلك آليات حقوق الإنسان التابعة للأمم المتحدة (فييت نام)؛</w:t>
      </w:r>
    </w:p>
    <w:p w:rsidR="009A0901" w:rsidRDefault="009A0901" w:rsidP="002E5171">
      <w:pPr>
        <w:pStyle w:val="SingleTxtGA"/>
        <w:spacing w:line="400" w:lineRule="exact"/>
        <w:ind w:left="1928" w:right="1264"/>
        <w:rPr>
          <w:b/>
          <w:bCs/>
          <w:rtl/>
        </w:rPr>
      </w:pPr>
      <w:r>
        <w:rPr>
          <w:rFonts w:hint="cs"/>
          <w:rtl/>
        </w:rPr>
        <w:t>127-30</w:t>
      </w:r>
      <w:r w:rsidR="009D4686">
        <w:rPr>
          <w:rFonts w:hint="cs"/>
          <w:rtl/>
        </w:rPr>
        <w:tab/>
      </w:r>
      <w:r>
        <w:rPr>
          <w:rFonts w:hint="cs"/>
          <w:b/>
          <w:bCs/>
          <w:rtl/>
        </w:rPr>
        <w:t xml:space="preserve">مواصلة التعاون مع الأمم المتحدة والمنظمات الدولية الأخرى وآليات حقوق الإنسان للتغلب على ما تبقى من قيود وتحديات (جمهورية لاو </w:t>
      </w:r>
      <w:r w:rsidRPr="00D142F0">
        <w:rPr>
          <w:b/>
          <w:bCs/>
          <w:rtl/>
        </w:rPr>
        <w:t xml:space="preserve">الديمقراطية </w:t>
      </w:r>
      <w:r>
        <w:rPr>
          <w:rFonts w:hint="cs"/>
          <w:b/>
          <w:bCs/>
          <w:rtl/>
        </w:rPr>
        <w:t>الشعبية)</w:t>
      </w:r>
    </w:p>
    <w:p w:rsidR="009A0901" w:rsidRDefault="009A0901" w:rsidP="002E5171">
      <w:pPr>
        <w:pStyle w:val="SingleTxtGA"/>
        <w:spacing w:line="400" w:lineRule="exact"/>
        <w:ind w:left="1928" w:right="1264"/>
        <w:rPr>
          <w:b/>
          <w:bCs/>
          <w:rtl/>
        </w:rPr>
      </w:pPr>
      <w:r>
        <w:rPr>
          <w:rFonts w:hint="cs"/>
          <w:rtl/>
        </w:rPr>
        <w:t>127-31</w:t>
      </w:r>
      <w:r w:rsidR="009D4686">
        <w:rPr>
          <w:rFonts w:hint="cs"/>
          <w:rtl/>
        </w:rPr>
        <w:tab/>
      </w:r>
      <w:r>
        <w:rPr>
          <w:rFonts w:hint="cs"/>
          <w:b/>
          <w:bCs/>
          <w:rtl/>
        </w:rPr>
        <w:t>تقديم التقرير المتأخر إلى اللجنة المعنية بحقوق الإنسان (غانا)؛</w:t>
      </w:r>
    </w:p>
    <w:p w:rsidR="009A0901" w:rsidRDefault="009A0901" w:rsidP="002E5171">
      <w:pPr>
        <w:pStyle w:val="SingleTxtGA"/>
        <w:spacing w:line="400" w:lineRule="exact"/>
        <w:ind w:left="1928" w:right="1264"/>
        <w:rPr>
          <w:b/>
          <w:bCs/>
          <w:rtl/>
        </w:rPr>
      </w:pPr>
      <w:r>
        <w:rPr>
          <w:rFonts w:hint="cs"/>
          <w:rtl/>
        </w:rPr>
        <w:t>127-32</w:t>
      </w:r>
      <w:r w:rsidR="009D4686">
        <w:rPr>
          <w:rFonts w:hint="cs"/>
          <w:rtl/>
        </w:rPr>
        <w:tab/>
      </w:r>
      <w:r>
        <w:rPr>
          <w:rFonts w:hint="cs"/>
          <w:b/>
          <w:bCs/>
          <w:rtl/>
        </w:rPr>
        <w:t>اتخاذ التدابير البشرية والقانونية والمالية اللازمة لتنفيذ التوصيات الصادرة عن هيئات معاهدات الأمم المتحدة تنفيذاً فعالاً (السنغال)؛</w:t>
      </w:r>
    </w:p>
    <w:p w:rsidR="009A0901" w:rsidRDefault="009A0901" w:rsidP="00E44F25">
      <w:pPr>
        <w:pStyle w:val="SingleTxtGA"/>
        <w:spacing w:line="400" w:lineRule="exact"/>
        <w:ind w:left="1928" w:right="1264"/>
        <w:rPr>
          <w:b/>
          <w:bCs/>
          <w:rtl/>
        </w:rPr>
      </w:pPr>
      <w:r>
        <w:rPr>
          <w:rFonts w:hint="cs"/>
          <w:rtl/>
        </w:rPr>
        <w:lastRenderedPageBreak/>
        <w:t>127-33</w:t>
      </w:r>
      <w:r w:rsidR="009D4686">
        <w:rPr>
          <w:rFonts w:hint="cs"/>
          <w:rtl/>
        </w:rPr>
        <w:tab/>
      </w:r>
      <w:r>
        <w:rPr>
          <w:rFonts w:hint="cs"/>
          <w:b/>
          <w:bCs/>
          <w:rtl/>
        </w:rPr>
        <w:t>تعزيز التعاون مع آليات حقوق الإنسان التابعة للأمم المتحدة، و</w:t>
      </w:r>
      <w:r w:rsidR="00590B94">
        <w:rPr>
          <w:rFonts w:hint="cs"/>
          <w:b/>
          <w:bCs/>
          <w:rtl/>
        </w:rPr>
        <w:t>لا</w:t>
      </w:r>
      <w:r w:rsidR="00E44F25">
        <w:rPr>
          <w:rFonts w:hint="eastAsia"/>
          <w:b/>
          <w:bCs/>
          <w:rtl/>
        </w:rPr>
        <w:t> </w:t>
      </w:r>
      <w:r w:rsidR="00590B94">
        <w:rPr>
          <w:rFonts w:hint="cs"/>
          <w:b/>
          <w:bCs/>
          <w:rtl/>
        </w:rPr>
        <w:t>سيما</w:t>
      </w:r>
      <w:r>
        <w:rPr>
          <w:rFonts w:hint="cs"/>
          <w:b/>
          <w:bCs/>
          <w:rtl/>
        </w:rPr>
        <w:t xml:space="preserve"> بالسماح للمكلفين بولايات في إطار الإجراءات الخاصة بزيارة البلد (هنغاريا)؛</w:t>
      </w:r>
    </w:p>
    <w:p w:rsidR="009A0901" w:rsidRDefault="009A0901" w:rsidP="002E5171">
      <w:pPr>
        <w:pStyle w:val="SingleTxtGA"/>
        <w:spacing w:line="400" w:lineRule="exact"/>
        <w:ind w:left="1928" w:right="1264"/>
        <w:rPr>
          <w:b/>
          <w:bCs/>
          <w:rtl/>
        </w:rPr>
      </w:pPr>
      <w:r>
        <w:rPr>
          <w:rFonts w:hint="cs"/>
          <w:rtl/>
        </w:rPr>
        <w:t>127-34</w:t>
      </w:r>
      <w:r w:rsidR="009D4686">
        <w:rPr>
          <w:rFonts w:hint="cs"/>
          <w:rtl/>
        </w:rPr>
        <w:tab/>
      </w:r>
      <w:r>
        <w:rPr>
          <w:rFonts w:hint="cs"/>
          <w:b/>
          <w:bCs/>
          <w:rtl/>
        </w:rPr>
        <w:t>التعاون مع هيئات المعاهدات والمكلفين بولايات في إطار الإجراءات الخاصة التابعة للأمم المتحدة تعاوناً كاملاً وفعالاً لضمان تقديم التقارير دون تأخير (سلوفاكيا)؛</w:t>
      </w:r>
    </w:p>
    <w:p w:rsidR="009A0901" w:rsidRDefault="009A0901" w:rsidP="002E5171">
      <w:pPr>
        <w:pStyle w:val="SingleTxtGA"/>
        <w:spacing w:line="400" w:lineRule="exact"/>
        <w:ind w:left="1928" w:right="1264"/>
        <w:rPr>
          <w:b/>
          <w:bCs/>
          <w:rtl/>
        </w:rPr>
      </w:pPr>
      <w:r>
        <w:rPr>
          <w:rFonts w:hint="cs"/>
          <w:rtl/>
        </w:rPr>
        <w:t>127-35</w:t>
      </w:r>
      <w:r w:rsidR="009D4686">
        <w:rPr>
          <w:rFonts w:hint="cs"/>
          <w:rtl/>
        </w:rPr>
        <w:tab/>
      </w:r>
      <w:r>
        <w:rPr>
          <w:rFonts w:hint="cs"/>
          <w:b/>
          <w:bCs/>
          <w:rtl/>
        </w:rPr>
        <w:t xml:space="preserve">مواصلة تعزيز التعاون مع </w:t>
      </w:r>
      <w:r w:rsidRPr="0076194A">
        <w:rPr>
          <w:b/>
          <w:bCs/>
          <w:rtl/>
        </w:rPr>
        <w:t>مكتب المفوضية السامية لحقوق الإنسان</w:t>
      </w:r>
      <w:r>
        <w:rPr>
          <w:rFonts w:hint="cs"/>
          <w:b/>
          <w:bCs/>
          <w:rtl/>
        </w:rPr>
        <w:t xml:space="preserve"> بالقيام بأنشطة مشتركة لتحسين القدرات الوطنية في مجال حقوق الإنسان (جمهورية فنزويلا</w:t>
      </w:r>
      <w:r w:rsidR="009D4686">
        <w:rPr>
          <w:rFonts w:hint="cs"/>
          <w:b/>
          <w:bCs/>
          <w:rtl/>
        </w:rPr>
        <w:t xml:space="preserve"> -</w:t>
      </w:r>
      <w:r>
        <w:rPr>
          <w:rFonts w:hint="cs"/>
          <w:b/>
          <w:bCs/>
          <w:rtl/>
        </w:rPr>
        <w:t xml:space="preserve"> البوليفارية)؛</w:t>
      </w:r>
    </w:p>
    <w:p w:rsidR="009A0901" w:rsidRDefault="009A0901" w:rsidP="002E5171">
      <w:pPr>
        <w:pStyle w:val="SingleTxtGA"/>
        <w:spacing w:line="400" w:lineRule="exact"/>
        <w:ind w:left="1928" w:right="1264"/>
        <w:rPr>
          <w:b/>
          <w:bCs/>
          <w:rtl/>
        </w:rPr>
      </w:pPr>
      <w:r>
        <w:rPr>
          <w:rFonts w:hint="cs"/>
          <w:rtl/>
        </w:rPr>
        <w:t>127-36</w:t>
      </w:r>
      <w:r w:rsidR="009D4686">
        <w:rPr>
          <w:rFonts w:hint="cs"/>
          <w:rtl/>
        </w:rPr>
        <w:tab/>
      </w:r>
      <w:r>
        <w:rPr>
          <w:rFonts w:hint="cs"/>
          <w:b/>
          <w:bCs/>
          <w:rtl/>
        </w:rPr>
        <w:t>مواصلة الجهود الرامية إلى مكافحة التمييز في الممارسات القضائية وإنفاذ القانون (عُمان)؛</w:t>
      </w:r>
    </w:p>
    <w:p w:rsidR="009A0901" w:rsidRDefault="009A0901" w:rsidP="002E5171">
      <w:pPr>
        <w:pStyle w:val="SingleTxtGA"/>
        <w:spacing w:line="400" w:lineRule="exact"/>
        <w:ind w:left="1928" w:right="1264"/>
        <w:rPr>
          <w:b/>
          <w:bCs/>
          <w:rtl/>
        </w:rPr>
      </w:pPr>
      <w:r>
        <w:rPr>
          <w:rFonts w:hint="cs"/>
          <w:rtl/>
        </w:rPr>
        <w:t>127-37</w:t>
      </w:r>
      <w:r w:rsidR="009D4686">
        <w:rPr>
          <w:rFonts w:hint="cs"/>
          <w:rtl/>
        </w:rPr>
        <w:tab/>
      </w:r>
      <w:r>
        <w:rPr>
          <w:rFonts w:hint="cs"/>
          <w:b/>
          <w:bCs/>
          <w:rtl/>
        </w:rPr>
        <w:t xml:space="preserve"> إنشاء آليات وطنية لحماية الفئات المستضعفة من السكان (طاجيكستان)؛</w:t>
      </w:r>
    </w:p>
    <w:p w:rsidR="009A0901" w:rsidRPr="0076194A" w:rsidRDefault="009A0901" w:rsidP="002E5171">
      <w:pPr>
        <w:pStyle w:val="SingleTxtGA"/>
        <w:spacing w:line="400" w:lineRule="exact"/>
        <w:ind w:left="1928" w:right="1264"/>
        <w:rPr>
          <w:b/>
          <w:bCs/>
          <w:rtl/>
        </w:rPr>
      </w:pPr>
      <w:r>
        <w:rPr>
          <w:rFonts w:hint="cs"/>
          <w:rtl/>
        </w:rPr>
        <w:t>127-38</w:t>
      </w:r>
      <w:r w:rsidR="009D4686">
        <w:rPr>
          <w:rFonts w:hint="cs"/>
          <w:rtl/>
        </w:rPr>
        <w:tab/>
      </w:r>
      <w:r>
        <w:rPr>
          <w:rFonts w:hint="cs"/>
          <w:b/>
          <w:bCs/>
          <w:rtl/>
        </w:rPr>
        <w:t>مواصلة الجهود الرامية إلى تعزيز رفاه الناس مع التركيز على الأكثر ضعفاً منهم (جمهورية كوريا الشعبية الديمقراطية)؛</w:t>
      </w:r>
    </w:p>
    <w:p w:rsidR="009A0901" w:rsidRPr="00E44F25" w:rsidRDefault="009A0901" w:rsidP="002E5171">
      <w:pPr>
        <w:pStyle w:val="SingleTxtGA"/>
        <w:spacing w:line="400" w:lineRule="exact"/>
        <w:ind w:left="1928" w:right="1264"/>
        <w:rPr>
          <w:b/>
          <w:bCs/>
          <w:spacing w:val="-4"/>
          <w:rtl/>
        </w:rPr>
      </w:pPr>
      <w:r w:rsidRPr="00E44F25">
        <w:rPr>
          <w:rFonts w:hint="cs"/>
          <w:spacing w:val="-4"/>
          <w:rtl/>
        </w:rPr>
        <w:t>127-39</w:t>
      </w:r>
      <w:r w:rsidR="009D4686" w:rsidRPr="00E44F25">
        <w:rPr>
          <w:rFonts w:hint="cs"/>
          <w:spacing w:val="-4"/>
          <w:rtl/>
        </w:rPr>
        <w:tab/>
      </w:r>
      <w:r w:rsidRPr="00E44F25">
        <w:rPr>
          <w:rFonts w:hint="cs"/>
          <w:b/>
          <w:bCs/>
          <w:spacing w:val="-4"/>
          <w:rtl/>
        </w:rPr>
        <w:t>مواصلة الجهود الرامية إلى دعم الفئات الأكثر ضعفاً من السكان، بما في ذلك الجهود التي تضمن اندماج الأشخاص ذوي الإعاقة في المجتمع (كوبا)؛</w:t>
      </w:r>
    </w:p>
    <w:p w:rsidR="009A0901" w:rsidRPr="0076194A" w:rsidRDefault="009A0901" w:rsidP="002E5171">
      <w:pPr>
        <w:pStyle w:val="SingleTxtGA"/>
        <w:spacing w:line="400" w:lineRule="exact"/>
        <w:ind w:left="1928" w:right="1264"/>
        <w:rPr>
          <w:b/>
          <w:bCs/>
          <w:rtl/>
        </w:rPr>
      </w:pPr>
      <w:r>
        <w:rPr>
          <w:rFonts w:hint="cs"/>
          <w:rtl/>
        </w:rPr>
        <w:t>127-40</w:t>
      </w:r>
      <w:r w:rsidR="009D4686">
        <w:rPr>
          <w:rFonts w:hint="cs"/>
          <w:rtl/>
        </w:rPr>
        <w:tab/>
      </w:r>
      <w:r>
        <w:rPr>
          <w:rFonts w:hint="cs"/>
          <w:b/>
          <w:bCs/>
          <w:rtl/>
        </w:rPr>
        <w:t>زيادة الاستثمار في حماية حقوق المرأة والطفل</w:t>
      </w:r>
      <w:r w:rsidR="009D4686">
        <w:rPr>
          <w:rFonts w:hint="cs"/>
          <w:b/>
          <w:bCs/>
          <w:rtl/>
        </w:rPr>
        <w:t xml:space="preserve"> </w:t>
      </w:r>
      <w:r>
        <w:rPr>
          <w:rFonts w:hint="cs"/>
          <w:b/>
          <w:bCs/>
          <w:rtl/>
        </w:rPr>
        <w:t>وتعزيزها (فييت نام)؛</w:t>
      </w:r>
    </w:p>
    <w:p w:rsidR="009A0901" w:rsidRPr="0076194A" w:rsidRDefault="009A0901" w:rsidP="002E5171">
      <w:pPr>
        <w:pStyle w:val="SingleTxtGA"/>
        <w:spacing w:line="400" w:lineRule="exact"/>
        <w:ind w:left="1928" w:right="1264"/>
        <w:rPr>
          <w:b/>
          <w:bCs/>
          <w:rtl/>
        </w:rPr>
      </w:pPr>
      <w:r>
        <w:rPr>
          <w:rFonts w:hint="cs"/>
          <w:rtl/>
        </w:rPr>
        <w:t>127-41</w:t>
      </w:r>
      <w:r w:rsidR="009D4686">
        <w:rPr>
          <w:rFonts w:hint="cs"/>
          <w:rtl/>
        </w:rPr>
        <w:tab/>
      </w:r>
      <w:r>
        <w:rPr>
          <w:rFonts w:hint="cs"/>
          <w:b/>
          <w:bCs/>
          <w:rtl/>
        </w:rPr>
        <w:t>مواصلة تنفيذ خطة مكافحة التمييز ضد المرأة (البحرين)؛</w:t>
      </w:r>
    </w:p>
    <w:p w:rsidR="009A0901" w:rsidRPr="0076194A" w:rsidRDefault="009A0901" w:rsidP="002E5171">
      <w:pPr>
        <w:pStyle w:val="SingleTxtGA"/>
        <w:spacing w:line="400" w:lineRule="exact"/>
        <w:ind w:left="1928" w:right="1264"/>
        <w:rPr>
          <w:b/>
          <w:bCs/>
          <w:rtl/>
        </w:rPr>
      </w:pPr>
      <w:r>
        <w:rPr>
          <w:rFonts w:hint="cs"/>
          <w:rtl/>
        </w:rPr>
        <w:t>127-42</w:t>
      </w:r>
      <w:r w:rsidR="009D4686">
        <w:rPr>
          <w:rFonts w:hint="cs"/>
          <w:rtl/>
        </w:rPr>
        <w:tab/>
      </w:r>
      <w:r>
        <w:rPr>
          <w:rFonts w:hint="cs"/>
          <w:b/>
          <w:bCs/>
          <w:rtl/>
        </w:rPr>
        <w:t>مواصلة العمل لضمان احترام حقوق المرأة احتراماً كاملاً (دولة بوليفيا المتعددة القوميات)؛</w:t>
      </w:r>
    </w:p>
    <w:p w:rsidR="009A0901" w:rsidRDefault="009A0901" w:rsidP="00E44F25">
      <w:pPr>
        <w:pStyle w:val="SingleTxtGA"/>
        <w:ind w:left="1928" w:right="1264"/>
        <w:rPr>
          <w:b/>
          <w:bCs/>
          <w:rtl/>
        </w:rPr>
      </w:pPr>
      <w:r>
        <w:rPr>
          <w:rFonts w:hint="cs"/>
          <w:rtl/>
        </w:rPr>
        <w:t>127-43</w:t>
      </w:r>
      <w:r w:rsidR="009D4686">
        <w:rPr>
          <w:rFonts w:hint="cs"/>
          <w:rtl/>
        </w:rPr>
        <w:tab/>
      </w:r>
      <w:r>
        <w:rPr>
          <w:rFonts w:hint="cs"/>
          <w:b/>
          <w:bCs/>
          <w:rtl/>
        </w:rPr>
        <w:t xml:space="preserve">توفير الموارد المناسبة لتنفيذ </w:t>
      </w:r>
      <w:r w:rsidRPr="0076194A">
        <w:rPr>
          <w:b/>
          <w:bCs/>
          <w:rtl/>
        </w:rPr>
        <w:t>خطة العمل الوطنية الرابعة للمساواة بين الجنسين</w:t>
      </w:r>
      <w:r>
        <w:rPr>
          <w:rFonts w:hint="cs"/>
          <w:b/>
          <w:bCs/>
          <w:rtl/>
        </w:rPr>
        <w:t>، والتعجيل باعتماد مشروع قانون لمنع العنف المنزلي (ليتوانيا)؛</w:t>
      </w:r>
    </w:p>
    <w:p w:rsidR="009A0901" w:rsidRDefault="009A0901" w:rsidP="00E44F25">
      <w:pPr>
        <w:pStyle w:val="SingleTxtGA"/>
        <w:ind w:left="1928" w:right="1264"/>
        <w:rPr>
          <w:b/>
          <w:bCs/>
          <w:rtl/>
        </w:rPr>
      </w:pPr>
      <w:r>
        <w:rPr>
          <w:rFonts w:hint="cs"/>
          <w:rtl/>
        </w:rPr>
        <w:t>127-44</w:t>
      </w:r>
      <w:r w:rsidR="009D4686">
        <w:rPr>
          <w:rFonts w:hint="cs"/>
          <w:rtl/>
        </w:rPr>
        <w:tab/>
      </w:r>
      <w:r>
        <w:rPr>
          <w:rFonts w:hint="cs"/>
          <w:b/>
          <w:bCs/>
          <w:rtl/>
        </w:rPr>
        <w:t>مواصلة تنفيذ إطار السياسة العامة الوطنية للمساواة بين الجنسين الذي وضع في عام 2012 (باكستان)؛</w:t>
      </w:r>
    </w:p>
    <w:p w:rsidR="009A0901" w:rsidRDefault="009A0901" w:rsidP="00E44F25">
      <w:pPr>
        <w:pStyle w:val="SingleTxtGA"/>
        <w:ind w:left="1928" w:right="1264"/>
        <w:rPr>
          <w:b/>
          <w:bCs/>
          <w:rtl/>
        </w:rPr>
      </w:pPr>
      <w:r>
        <w:rPr>
          <w:rFonts w:hint="cs"/>
          <w:rtl/>
        </w:rPr>
        <w:t>127-45</w:t>
      </w:r>
      <w:r w:rsidR="009D4686">
        <w:rPr>
          <w:rFonts w:hint="cs"/>
          <w:rtl/>
        </w:rPr>
        <w:tab/>
      </w:r>
      <w:r>
        <w:rPr>
          <w:rFonts w:hint="cs"/>
          <w:b/>
          <w:bCs/>
          <w:rtl/>
        </w:rPr>
        <w:t>تعزيز قدرات اللجنة الوطنية المعنية بالسياسات الجنسانية وزيادة مواردها لضمان التمتع بالمساواة بين الجنسين تمتعاً كاملا</w:t>
      </w:r>
      <w:r w:rsidR="00432546">
        <w:rPr>
          <w:rFonts w:hint="cs"/>
          <w:b/>
          <w:bCs/>
          <w:rtl/>
        </w:rPr>
        <w:t>ً</w:t>
      </w:r>
      <w:r>
        <w:rPr>
          <w:rFonts w:hint="cs"/>
          <w:b/>
          <w:bCs/>
          <w:rtl/>
        </w:rPr>
        <w:t xml:space="preserve"> (ناميبيا)؛</w:t>
      </w:r>
    </w:p>
    <w:p w:rsidR="009A0901" w:rsidRDefault="009A0901" w:rsidP="00E44F25">
      <w:pPr>
        <w:pStyle w:val="SingleTxtGA"/>
        <w:ind w:left="1928" w:right="1264"/>
        <w:rPr>
          <w:b/>
          <w:bCs/>
          <w:rtl/>
        </w:rPr>
      </w:pPr>
      <w:r>
        <w:rPr>
          <w:rFonts w:hint="cs"/>
          <w:rtl/>
        </w:rPr>
        <w:t>127-46</w:t>
      </w:r>
      <w:r w:rsidR="009D4686">
        <w:rPr>
          <w:rFonts w:hint="cs"/>
          <w:rtl/>
        </w:rPr>
        <w:tab/>
      </w:r>
      <w:r>
        <w:rPr>
          <w:rFonts w:hint="cs"/>
          <w:b/>
          <w:bCs/>
          <w:rtl/>
        </w:rPr>
        <w:t xml:space="preserve">الاستمرار في بذل الجهود الرامية إلى ضمان المساواة بين الجنسين وتنويع الخيارات الأكاديمية والمهنية للنساء والرجال واتخاذ المزيد من التدابير </w:t>
      </w:r>
      <w:r>
        <w:rPr>
          <w:rFonts w:hint="cs"/>
          <w:b/>
          <w:bCs/>
          <w:rtl/>
        </w:rPr>
        <w:lastRenderedPageBreak/>
        <w:t>لتشجيع النساء والرجال على اختيار مجالات التعليم والمسارات الوظيفية غير التقليدية (دولة فلسطين)؛</w:t>
      </w:r>
    </w:p>
    <w:p w:rsidR="009A0901" w:rsidRDefault="009A0901" w:rsidP="002E5171">
      <w:pPr>
        <w:pStyle w:val="SingleTxtGA"/>
        <w:spacing w:line="400" w:lineRule="exact"/>
        <w:ind w:left="1928" w:right="1264"/>
        <w:rPr>
          <w:b/>
          <w:bCs/>
          <w:rtl/>
        </w:rPr>
      </w:pPr>
      <w:r>
        <w:rPr>
          <w:rFonts w:hint="cs"/>
          <w:rtl/>
        </w:rPr>
        <w:t>127-47</w:t>
      </w:r>
      <w:r w:rsidR="009D4686">
        <w:rPr>
          <w:rFonts w:hint="cs"/>
          <w:rtl/>
        </w:rPr>
        <w:tab/>
      </w:r>
      <w:r>
        <w:rPr>
          <w:rFonts w:hint="cs"/>
          <w:b/>
          <w:bCs/>
          <w:rtl/>
        </w:rPr>
        <w:t>الاستمرار في منع أية ممارسات عنصرية ضد المرأة تحول دون وصولها إلى التعليم العالي، وتنويع المجالات الأكاديمية المتاحة للرجال والنساء، واتخاذ تدابير إضافية لتشجيع الرجال والنساء على اختيار المسارات الوظيفية غير التقليدية (تايلند)؛</w:t>
      </w:r>
    </w:p>
    <w:p w:rsidR="009A0901" w:rsidRDefault="009A0901" w:rsidP="002E5171">
      <w:pPr>
        <w:pStyle w:val="SingleTxtGA"/>
        <w:spacing w:line="400" w:lineRule="exact"/>
        <w:ind w:left="1928" w:right="1264"/>
        <w:rPr>
          <w:b/>
          <w:bCs/>
          <w:rtl/>
        </w:rPr>
      </w:pPr>
      <w:r>
        <w:rPr>
          <w:rFonts w:hint="cs"/>
          <w:rtl/>
        </w:rPr>
        <w:t>127-48</w:t>
      </w:r>
      <w:r w:rsidR="009D4686">
        <w:rPr>
          <w:rFonts w:hint="cs"/>
          <w:rtl/>
        </w:rPr>
        <w:tab/>
      </w:r>
      <w:r>
        <w:rPr>
          <w:rFonts w:hint="cs"/>
          <w:b/>
          <w:bCs/>
          <w:rtl/>
        </w:rPr>
        <w:t>مواصلة جهودها الرامية إلى رأب الصدع في الأجور بين الرجل والمرأة (الفلبين)؛</w:t>
      </w:r>
    </w:p>
    <w:p w:rsidR="009A0901" w:rsidRDefault="009A0901" w:rsidP="002E5171">
      <w:pPr>
        <w:pStyle w:val="SingleTxtGA"/>
        <w:spacing w:line="400" w:lineRule="exact"/>
        <w:ind w:left="1928" w:right="1264"/>
        <w:rPr>
          <w:b/>
          <w:bCs/>
          <w:rtl/>
        </w:rPr>
      </w:pPr>
      <w:r>
        <w:rPr>
          <w:rFonts w:hint="cs"/>
          <w:rtl/>
        </w:rPr>
        <w:t>127-49</w:t>
      </w:r>
      <w:r w:rsidR="009D4686">
        <w:rPr>
          <w:rFonts w:hint="cs"/>
          <w:rtl/>
        </w:rPr>
        <w:tab/>
      </w:r>
      <w:r>
        <w:rPr>
          <w:rFonts w:hint="cs"/>
          <w:b/>
          <w:bCs/>
          <w:rtl/>
        </w:rPr>
        <w:t>مواصلة الجهود الحالية الرامية إلى حماية حقوق النساء العاملات وتعزيزها (الجمهورية العربية السورية)؛</w:t>
      </w:r>
    </w:p>
    <w:p w:rsidR="009A0901" w:rsidRDefault="009A0901" w:rsidP="002E5171">
      <w:pPr>
        <w:pStyle w:val="SingleTxtGA"/>
        <w:spacing w:line="400" w:lineRule="exact"/>
        <w:ind w:left="1928" w:right="1264"/>
        <w:rPr>
          <w:b/>
          <w:bCs/>
          <w:rtl/>
        </w:rPr>
      </w:pPr>
      <w:r>
        <w:rPr>
          <w:rFonts w:hint="cs"/>
          <w:rtl/>
        </w:rPr>
        <w:t>127-50</w:t>
      </w:r>
      <w:r w:rsidR="009D4686">
        <w:rPr>
          <w:rFonts w:hint="cs"/>
          <w:rtl/>
        </w:rPr>
        <w:tab/>
      </w:r>
      <w:r>
        <w:rPr>
          <w:rFonts w:hint="cs"/>
          <w:b/>
          <w:bCs/>
          <w:rtl/>
        </w:rPr>
        <w:t>تعزيز التدابير الرامية إلى الحد من حالات التمييز العرقي، المباشر وغير المباشر على حد سواء، والتحقيق في</w:t>
      </w:r>
      <w:r w:rsidR="009D4686">
        <w:rPr>
          <w:b/>
          <w:bCs/>
          <w:rtl/>
        </w:rPr>
        <w:t xml:space="preserve"> </w:t>
      </w:r>
      <w:r>
        <w:rPr>
          <w:rFonts w:hint="cs"/>
          <w:b/>
          <w:bCs/>
          <w:rtl/>
        </w:rPr>
        <w:t>التحريض على الكراهية العرقية والعنف العرقي (الأرجنتين)؛</w:t>
      </w:r>
    </w:p>
    <w:p w:rsidR="009A0901" w:rsidRDefault="009A0901" w:rsidP="002E5171">
      <w:pPr>
        <w:pStyle w:val="SingleTxtGA"/>
        <w:spacing w:line="400" w:lineRule="exact"/>
        <w:ind w:left="1928" w:right="1264"/>
        <w:rPr>
          <w:b/>
          <w:bCs/>
          <w:rtl/>
        </w:rPr>
      </w:pPr>
      <w:r>
        <w:rPr>
          <w:rFonts w:hint="cs"/>
          <w:rtl/>
        </w:rPr>
        <w:t>127-51</w:t>
      </w:r>
      <w:r w:rsidR="009D4686">
        <w:rPr>
          <w:rFonts w:hint="cs"/>
          <w:rtl/>
        </w:rPr>
        <w:tab/>
      </w:r>
      <w:r>
        <w:rPr>
          <w:rFonts w:hint="cs"/>
          <w:b/>
          <w:bCs/>
          <w:rtl/>
        </w:rPr>
        <w:t xml:space="preserve">تنفيذ الالتزامات الدولية الخاصة بالتصدي لإفلات مرتكبي التعذيب من العقاب تنفيذاً صارماً، ولا سيما المادة 4 من </w:t>
      </w:r>
      <w:r w:rsidRPr="002D31D0">
        <w:rPr>
          <w:b/>
          <w:bCs/>
          <w:rtl/>
        </w:rPr>
        <w:t>اتفاقية مناهضة التعذيب وغيره من ضروب المعاملة أو العقوبة القاسية أو اللاإنسانية أو المهينة‏</w:t>
      </w:r>
      <w:r>
        <w:rPr>
          <w:rFonts w:hint="cs"/>
          <w:b/>
          <w:bCs/>
          <w:rtl/>
        </w:rPr>
        <w:t xml:space="preserve"> (سويسرا)؛</w:t>
      </w:r>
    </w:p>
    <w:p w:rsidR="009A0901" w:rsidRDefault="009A0901" w:rsidP="002E5171">
      <w:pPr>
        <w:pStyle w:val="SingleTxtGA"/>
        <w:spacing w:line="400" w:lineRule="exact"/>
        <w:ind w:left="1928" w:right="1264"/>
        <w:rPr>
          <w:b/>
          <w:bCs/>
          <w:rtl/>
        </w:rPr>
      </w:pPr>
      <w:r>
        <w:rPr>
          <w:rFonts w:hint="cs"/>
          <w:rtl/>
        </w:rPr>
        <w:t>127-52</w:t>
      </w:r>
      <w:r w:rsidR="009D4686">
        <w:rPr>
          <w:rFonts w:hint="cs"/>
          <w:rtl/>
        </w:rPr>
        <w:tab/>
      </w:r>
      <w:r>
        <w:rPr>
          <w:rFonts w:hint="cs"/>
          <w:b/>
          <w:bCs/>
          <w:rtl/>
        </w:rPr>
        <w:t>مكافحة أعمال التعذيب التي يرتكبها موظفو إنفاذ القانون خاصة وفي السجون، وضمان المعاقبة على هذه الأعمال (فرنسا)؛</w:t>
      </w:r>
    </w:p>
    <w:p w:rsidR="009A0901" w:rsidRDefault="009A0901" w:rsidP="002E5171">
      <w:pPr>
        <w:pStyle w:val="SingleTxtGA"/>
        <w:spacing w:line="400" w:lineRule="exact"/>
        <w:ind w:left="1928" w:right="1264"/>
        <w:rPr>
          <w:b/>
          <w:bCs/>
          <w:rtl/>
        </w:rPr>
      </w:pPr>
      <w:r>
        <w:rPr>
          <w:rFonts w:hint="cs"/>
          <w:rtl/>
        </w:rPr>
        <w:t>127-53</w:t>
      </w:r>
      <w:r w:rsidR="009D4686">
        <w:rPr>
          <w:rFonts w:hint="cs"/>
          <w:rtl/>
        </w:rPr>
        <w:tab/>
      </w:r>
      <w:r>
        <w:rPr>
          <w:rFonts w:hint="cs"/>
          <w:b/>
          <w:bCs/>
          <w:rtl/>
        </w:rPr>
        <w:t xml:space="preserve"> وضع حزمة تشريعية لمنع العنف القائم على نوع الجنس ومكافحته وإتاحة المزيد من الموارد المالية والبشرية للمجلس </w:t>
      </w:r>
      <w:r w:rsidRPr="002D31D0">
        <w:rPr>
          <w:rFonts w:hint="cs"/>
          <w:b/>
          <w:bCs/>
          <w:rtl/>
          <w:lang w:bidi="ar"/>
        </w:rPr>
        <w:t>الوطني المعني بالسياسات الجنسانية</w:t>
      </w:r>
      <w:r>
        <w:rPr>
          <w:rFonts w:hint="cs"/>
          <w:rtl/>
          <w:lang w:bidi="ar"/>
        </w:rPr>
        <w:t xml:space="preserve"> </w:t>
      </w:r>
      <w:r>
        <w:rPr>
          <w:rFonts w:hint="cs"/>
          <w:b/>
          <w:bCs/>
          <w:rtl/>
        </w:rPr>
        <w:t>(إسبانيا)؛</w:t>
      </w:r>
    </w:p>
    <w:p w:rsidR="009A0901" w:rsidRDefault="009A0901" w:rsidP="002E5171">
      <w:pPr>
        <w:pStyle w:val="SingleTxtGA"/>
        <w:spacing w:line="400" w:lineRule="exact"/>
        <w:ind w:left="1928" w:right="1264"/>
        <w:rPr>
          <w:b/>
          <w:bCs/>
          <w:rtl/>
        </w:rPr>
      </w:pPr>
      <w:r>
        <w:rPr>
          <w:rFonts w:hint="cs"/>
          <w:rtl/>
        </w:rPr>
        <w:t>127-54</w:t>
      </w:r>
      <w:r w:rsidR="009D4686">
        <w:rPr>
          <w:rFonts w:hint="cs"/>
          <w:rtl/>
        </w:rPr>
        <w:tab/>
      </w:r>
      <w:r>
        <w:rPr>
          <w:rFonts w:hint="cs"/>
          <w:b/>
          <w:bCs/>
          <w:rtl/>
        </w:rPr>
        <w:t>مكافحة العنف المنزلي والعنف ضد الأطفال بفعالية (طاجيكستان)؛</w:t>
      </w:r>
    </w:p>
    <w:p w:rsidR="009A0901" w:rsidRDefault="009A0901" w:rsidP="002E5171">
      <w:pPr>
        <w:pStyle w:val="SingleTxtGA"/>
        <w:spacing w:line="400" w:lineRule="exact"/>
        <w:ind w:left="1928" w:right="1264"/>
        <w:rPr>
          <w:b/>
          <w:bCs/>
          <w:rtl/>
        </w:rPr>
      </w:pPr>
      <w:r>
        <w:rPr>
          <w:rFonts w:hint="cs"/>
          <w:rtl/>
        </w:rPr>
        <w:t>127-55</w:t>
      </w:r>
      <w:r w:rsidR="009D4686">
        <w:rPr>
          <w:rFonts w:hint="cs"/>
          <w:rtl/>
        </w:rPr>
        <w:tab/>
      </w:r>
      <w:r>
        <w:rPr>
          <w:rFonts w:hint="cs"/>
          <w:b/>
          <w:bCs/>
          <w:rtl/>
        </w:rPr>
        <w:t xml:space="preserve">الاستمرار في بذل الجهود الرامية إلى مكافحة العنف المنزلي (الجزائر)؛ </w:t>
      </w:r>
    </w:p>
    <w:p w:rsidR="009A0901" w:rsidRDefault="009A0901" w:rsidP="002E5171">
      <w:pPr>
        <w:pStyle w:val="SingleTxtGA"/>
        <w:spacing w:line="400" w:lineRule="exact"/>
        <w:ind w:left="1928" w:right="1264"/>
        <w:rPr>
          <w:b/>
          <w:bCs/>
          <w:rtl/>
        </w:rPr>
      </w:pPr>
      <w:r>
        <w:rPr>
          <w:rFonts w:hint="cs"/>
          <w:rtl/>
        </w:rPr>
        <w:t>127-56</w:t>
      </w:r>
      <w:r w:rsidR="009D4686">
        <w:rPr>
          <w:rFonts w:hint="cs"/>
          <w:rtl/>
        </w:rPr>
        <w:tab/>
      </w:r>
      <w:r>
        <w:rPr>
          <w:rFonts w:hint="cs"/>
          <w:b/>
          <w:bCs/>
          <w:rtl/>
        </w:rPr>
        <w:t>مواصلة تطوير الإجراءات المنهجية، بما في ذلك الإجراءات التشريعية، لمكافحة العنف المنزلي (جمهورية فنزويلا البوليفارية)؛</w:t>
      </w:r>
    </w:p>
    <w:p w:rsidR="009A0901" w:rsidRDefault="009A0901" w:rsidP="002E5171">
      <w:pPr>
        <w:pStyle w:val="SingleTxtGA"/>
        <w:spacing w:line="400" w:lineRule="exact"/>
        <w:ind w:left="1928" w:right="1264"/>
        <w:rPr>
          <w:b/>
          <w:bCs/>
          <w:rtl/>
        </w:rPr>
      </w:pPr>
      <w:r>
        <w:rPr>
          <w:rFonts w:hint="cs"/>
          <w:rtl/>
        </w:rPr>
        <w:t>127-57</w:t>
      </w:r>
      <w:r w:rsidR="009D4686">
        <w:rPr>
          <w:rFonts w:hint="cs"/>
          <w:rtl/>
        </w:rPr>
        <w:tab/>
      </w:r>
      <w:r>
        <w:rPr>
          <w:rFonts w:hint="cs"/>
          <w:b/>
          <w:bCs/>
          <w:rtl/>
        </w:rPr>
        <w:t>الاستمرار في بذل الجهود الرامية إلى تحسين حماية حقوق المرأة، بما في ذلك مكافحة العنف المنزلي (جمهورية كوريا الشعبية الديمقراطية)؛</w:t>
      </w:r>
    </w:p>
    <w:p w:rsidR="009A0901" w:rsidRDefault="009A0901" w:rsidP="002E5171">
      <w:pPr>
        <w:pStyle w:val="SingleTxtGA"/>
        <w:spacing w:line="400" w:lineRule="exact"/>
        <w:ind w:left="1928" w:right="1264"/>
        <w:rPr>
          <w:b/>
          <w:bCs/>
          <w:rtl/>
        </w:rPr>
      </w:pPr>
      <w:r>
        <w:rPr>
          <w:rFonts w:hint="cs"/>
          <w:rtl/>
        </w:rPr>
        <w:lastRenderedPageBreak/>
        <w:t>127-58</w:t>
      </w:r>
      <w:r w:rsidR="009D4686">
        <w:rPr>
          <w:rFonts w:hint="cs"/>
          <w:rtl/>
        </w:rPr>
        <w:tab/>
      </w:r>
      <w:r>
        <w:rPr>
          <w:rFonts w:hint="cs"/>
          <w:b/>
          <w:bCs/>
          <w:rtl/>
        </w:rPr>
        <w:t>الاستمرار في بذل الجهود الوطنية لمكافحة العنف المنزلي (الكويت)؛</w:t>
      </w:r>
    </w:p>
    <w:p w:rsidR="009A0901" w:rsidRDefault="009A0901" w:rsidP="002E5171">
      <w:pPr>
        <w:pStyle w:val="SingleTxtGA"/>
        <w:spacing w:line="400" w:lineRule="exact"/>
        <w:ind w:left="1928" w:right="1264"/>
        <w:rPr>
          <w:b/>
          <w:bCs/>
          <w:rtl/>
        </w:rPr>
      </w:pPr>
      <w:r>
        <w:rPr>
          <w:rFonts w:hint="cs"/>
          <w:rtl/>
        </w:rPr>
        <w:t>127-59</w:t>
      </w:r>
      <w:r w:rsidR="009D4686">
        <w:rPr>
          <w:rFonts w:hint="cs"/>
          <w:rtl/>
        </w:rPr>
        <w:tab/>
      </w:r>
      <w:r>
        <w:rPr>
          <w:rFonts w:hint="cs"/>
          <w:b/>
          <w:bCs/>
          <w:rtl/>
        </w:rPr>
        <w:t>تكثيف الجهود المبذولة لمكافحة العنف المنزلي والعنف المرتكب ضد المرأة، بما في ذلك من خلال تطبيق مبادئ قانون منع الجريمة (ماليزيا)؛</w:t>
      </w:r>
    </w:p>
    <w:p w:rsidR="009A0901" w:rsidRDefault="009A0901" w:rsidP="002E5171">
      <w:pPr>
        <w:pStyle w:val="SingleTxtGA"/>
        <w:spacing w:line="400" w:lineRule="exact"/>
        <w:ind w:left="1928" w:right="1264"/>
        <w:rPr>
          <w:b/>
          <w:bCs/>
          <w:rtl/>
        </w:rPr>
      </w:pPr>
      <w:r>
        <w:rPr>
          <w:rFonts w:hint="cs"/>
          <w:rtl/>
        </w:rPr>
        <w:t>127-60</w:t>
      </w:r>
      <w:r w:rsidR="009D4686">
        <w:rPr>
          <w:rFonts w:hint="cs"/>
          <w:rtl/>
        </w:rPr>
        <w:tab/>
      </w:r>
      <w:r>
        <w:rPr>
          <w:rFonts w:hint="cs"/>
          <w:b/>
          <w:bCs/>
          <w:rtl/>
        </w:rPr>
        <w:t>مواصلة تعزيز الجهود المبذولة للتصدي لمسألة العنف المنزلي ومساعدة ضحاياه (ميانمار)؛</w:t>
      </w:r>
    </w:p>
    <w:p w:rsidR="009A0901" w:rsidRDefault="009A0901" w:rsidP="002E5171">
      <w:pPr>
        <w:pStyle w:val="SingleTxtGA"/>
        <w:spacing w:line="400" w:lineRule="exact"/>
        <w:ind w:left="1928" w:right="1264"/>
        <w:rPr>
          <w:b/>
          <w:bCs/>
          <w:rtl/>
        </w:rPr>
      </w:pPr>
      <w:r>
        <w:rPr>
          <w:rFonts w:hint="cs"/>
          <w:rtl/>
        </w:rPr>
        <w:t>127-61</w:t>
      </w:r>
      <w:r w:rsidR="009D4686">
        <w:rPr>
          <w:rFonts w:hint="cs"/>
          <w:rtl/>
        </w:rPr>
        <w:tab/>
      </w:r>
      <w:r>
        <w:rPr>
          <w:rFonts w:hint="cs"/>
          <w:b/>
          <w:bCs/>
          <w:rtl/>
        </w:rPr>
        <w:t xml:space="preserve">تكثيف الجهود المبذولة لمنع أعمال العنف المنزلي والعنف </w:t>
      </w:r>
      <w:r w:rsidRPr="00C740BF">
        <w:rPr>
          <w:rFonts w:hint="cs"/>
          <w:b/>
          <w:bCs/>
          <w:rtl/>
          <w:lang w:bidi="ar"/>
        </w:rPr>
        <w:t xml:space="preserve">الجنسي </w:t>
      </w:r>
      <w:r>
        <w:rPr>
          <w:rFonts w:hint="cs"/>
          <w:b/>
          <w:bCs/>
          <w:rtl/>
          <w:lang w:bidi="ar"/>
        </w:rPr>
        <w:t xml:space="preserve">المرتكبة </w:t>
      </w:r>
      <w:r>
        <w:rPr>
          <w:rFonts w:hint="cs"/>
          <w:b/>
          <w:bCs/>
          <w:rtl/>
        </w:rPr>
        <w:t xml:space="preserve">ضد المرأة والمعاقبة عليها، على النحو الذي أوصت به </w:t>
      </w:r>
      <w:r w:rsidRPr="00C740BF">
        <w:rPr>
          <w:b/>
          <w:bCs/>
          <w:rtl/>
        </w:rPr>
        <w:t>اللجنة المعنية بالقضاء على التمييز ضد المرأة‏‏</w:t>
      </w:r>
      <w:r>
        <w:rPr>
          <w:rFonts w:hint="cs"/>
          <w:b/>
          <w:bCs/>
          <w:rtl/>
        </w:rPr>
        <w:t xml:space="preserve"> (رواندا)؛</w:t>
      </w:r>
    </w:p>
    <w:p w:rsidR="009A0901" w:rsidRDefault="009A0901" w:rsidP="002E5171">
      <w:pPr>
        <w:pStyle w:val="SingleTxtGA"/>
        <w:spacing w:line="400" w:lineRule="exact"/>
        <w:ind w:left="1928" w:right="1264"/>
        <w:rPr>
          <w:b/>
          <w:bCs/>
          <w:rtl/>
        </w:rPr>
      </w:pPr>
      <w:r>
        <w:rPr>
          <w:rFonts w:hint="cs"/>
          <w:rtl/>
        </w:rPr>
        <w:t>127-62</w:t>
      </w:r>
      <w:r w:rsidR="009D4686">
        <w:rPr>
          <w:rFonts w:hint="cs"/>
          <w:rtl/>
        </w:rPr>
        <w:tab/>
      </w:r>
      <w:r>
        <w:rPr>
          <w:rFonts w:hint="cs"/>
          <w:b/>
          <w:bCs/>
          <w:rtl/>
        </w:rPr>
        <w:t>الاستمرار في بذل الجهود الرامية إلى منع العنف ضد الأطفال (الاتحاد الروسي)؛</w:t>
      </w:r>
    </w:p>
    <w:p w:rsidR="009A0901" w:rsidRPr="00C740BF" w:rsidRDefault="009A0901" w:rsidP="002E5171">
      <w:pPr>
        <w:pStyle w:val="SingleTxtGA"/>
        <w:spacing w:line="400" w:lineRule="exact"/>
        <w:ind w:left="1928" w:right="1264"/>
        <w:rPr>
          <w:b/>
          <w:bCs/>
          <w:rtl/>
          <w:lang w:bidi="ar"/>
        </w:rPr>
      </w:pPr>
      <w:r>
        <w:rPr>
          <w:rFonts w:hint="cs"/>
          <w:rtl/>
        </w:rPr>
        <w:t>127-63</w:t>
      </w:r>
      <w:r w:rsidR="009D4686">
        <w:rPr>
          <w:rFonts w:hint="cs"/>
          <w:rtl/>
        </w:rPr>
        <w:tab/>
      </w:r>
      <w:r>
        <w:rPr>
          <w:rFonts w:hint="cs"/>
          <w:b/>
          <w:bCs/>
          <w:rtl/>
        </w:rPr>
        <w:t xml:space="preserve">الاستمرار في توفير الحماية لضحايا </w:t>
      </w:r>
      <w:r w:rsidRPr="0071454F">
        <w:rPr>
          <w:rFonts w:hint="cs"/>
          <w:b/>
          <w:bCs/>
          <w:rtl/>
          <w:lang w:bidi="ar"/>
        </w:rPr>
        <w:t>الاتجار بالأشخاص</w:t>
      </w:r>
      <w:r>
        <w:rPr>
          <w:rFonts w:hint="cs"/>
          <w:b/>
          <w:bCs/>
          <w:rtl/>
          <w:lang w:bidi="ar"/>
        </w:rPr>
        <w:t xml:space="preserve"> وتعزيز القوانين الوطنية وتحفيز التعاون مع المنظمات الإقليمية والدولية في مجال مكافحة الاتجار بالأشخاص (الإمارات العربية المتحدة)؛</w:t>
      </w:r>
    </w:p>
    <w:p w:rsidR="009A0901" w:rsidRPr="00C740BF" w:rsidRDefault="009A0901" w:rsidP="002E5171">
      <w:pPr>
        <w:pStyle w:val="SingleTxtGA"/>
        <w:spacing w:line="400" w:lineRule="exact"/>
        <w:ind w:left="1928" w:right="1264"/>
        <w:rPr>
          <w:b/>
          <w:bCs/>
          <w:rtl/>
        </w:rPr>
      </w:pPr>
      <w:r>
        <w:rPr>
          <w:rFonts w:hint="cs"/>
          <w:rtl/>
        </w:rPr>
        <w:t>127-64</w:t>
      </w:r>
      <w:r w:rsidR="009D4686">
        <w:rPr>
          <w:rFonts w:hint="cs"/>
          <w:rtl/>
        </w:rPr>
        <w:tab/>
      </w:r>
      <w:r>
        <w:rPr>
          <w:rFonts w:hint="cs"/>
          <w:b/>
          <w:bCs/>
          <w:rtl/>
        </w:rPr>
        <w:t>اتخاذ تدابير إضافية لمكافحة الاتجار بالأشخاص (البحرين)؛</w:t>
      </w:r>
    </w:p>
    <w:p w:rsidR="009A0901" w:rsidRDefault="009A0901" w:rsidP="002E5171">
      <w:pPr>
        <w:pStyle w:val="SingleTxtGA"/>
        <w:spacing w:line="400" w:lineRule="exact"/>
        <w:ind w:left="1928" w:right="1264"/>
        <w:rPr>
          <w:b/>
          <w:bCs/>
          <w:rtl/>
        </w:rPr>
      </w:pPr>
      <w:r>
        <w:rPr>
          <w:rFonts w:hint="cs"/>
          <w:rtl/>
        </w:rPr>
        <w:t>127-65</w:t>
      </w:r>
      <w:r w:rsidR="009D4686">
        <w:rPr>
          <w:rFonts w:hint="cs"/>
          <w:rtl/>
        </w:rPr>
        <w:tab/>
      </w:r>
      <w:r>
        <w:rPr>
          <w:rFonts w:hint="cs"/>
          <w:b/>
          <w:bCs/>
          <w:rtl/>
        </w:rPr>
        <w:t>اتخاذ التدابير الضرورية لمنع العنف ضد الأطفال وتعزيز حقوق المرأة وحمايتها، وخاصة مكافحة الاتجار بالمرأة (البوسنة والهرسك)؛</w:t>
      </w:r>
    </w:p>
    <w:p w:rsidR="009A0901" w:rsidRDefault="009A0901" w:rsidP="002E5171">
      <w:pPr>
        <w:pStyle w:val="SingleTxtGA"/>
        <w:spacing w:line="400" w:lineRule="exact"/>
        <w:ind w:left="1928" w:right="1264"/>
        <w:rPr>
          <w:b/>
          <w:bCs/>
          <w:rtl/>
        </w:rPr>
      </w:pPr>
      <w:r>
        <w:rPr>
          <w:rFonts w:hint="cs"/>
          <w:rtl/>
        </w:rPr>
        <w:t>127-66</w:t>
      </w:r>
      <w:r w:rsidR="009D4686">
        <w:rPr>
          <w:rFonts w:hint="cs"/>
          <w:rtl/>
        </w:rPr>
        <w:tab/>
      </w:r>
      <w:r>
        <w:rPr>
          <w:rFonts w:hint="cs"/>
          <w:b/>
          <w:bCs/>
          <w:rtl/>
        </w:rPr>
        <w:t>مواصلة تنفيذ التشريعات والسياسات الرامية إلى منع الاتجار بالبشر ومكافحته تنفيذا</w:t>
      </w:r>
      <w:r w:rsidR="00432546">
        <w:rPr>
          <w:rFonts w:hint="cs"/>
          <w:b/>
          <w:bCs/>
          <w:rtl/>
        </w:rPr>
        <w:t>ً</w:t>
      </w:r>
      <w:r>
        <w:rPr>
          <w:rFonts w:hint="cs"/>
          <w:b/>
          <w:bCs/>
          <w:rtl/>
        </w:rPr>
        <w:t xml:space="preserve"> فعالا</w:t>
      </w:r>
      <w:r w:rsidR="00432546">
        <w:rPr>
          <w:rFonts w:hint="cs"/>
          <w:b/>
          <w:bCs/>
          <w:rtl/>
        </w:rPr>
        <w:t>ً</w:t>
      </w:r>
      <w:r>
        <w:rPr>
          <w:rFonts w:hint="cs"/>
          <w:b/>
          <w:bCs/>
          <w:rtl/>
        </w:rPr>
        <w:t xml:space="preserve"> (سنغافورة)؛</w:t>
      </w:r>
    </w:p>
    <w:p w:rsidR="009A0901" w:rsidRDefault="009A0901" w:rsidP="002E5171">
      <w:pPr>
        <w:pStyle w:val="SingleTxtGA"/>
        <w:spacing w:line="400" w:lineRule="exact"/>
        <w:ind w:left="1928" w:right="1264"/>
        <w:rPr>
          <w:b/>
          <w:bCs/>
          <w:rtl/>
        </w:rPr>
      </w:pPr>
      <w:r>
        <w:rPr>
          <w:rFonts w:hint="cs"/>
          <w:rtl/>
        </w:rPr>
        <w:t>127-67</w:t>
      </w:r>
      <w:r w:rsidR="009D4686">
        <w:rPr>
          <w:rFonts w:hint="cs"/>
          <w:rtl/>
        </w:rPr>
        <w:tab/>
      </w:r>
      <w:r>
        <w:rPr>
          <w:rFonts w:hint="cs"/>
          <w:b/>
          <w:bCs/>
          <w:rtl/>
        </w:rPr>
        <w:t xml:space="preserve">اتخاذ مزيد من الخطوات لضمان إعمال التشريعات الوطنية المحسنة من الناحية العملية، </w:t>
      </w:r>
      <w:r w:rsidR="00590B94">
        <w:rPr>
          <w:rFonts w:hint="cs"/>
          <w:b/>
          <w:bCs/>
          <w:rtl/>
        </w:rPr>
        <w:t>لا سيما</w:t>
      </w:r>
      <w:r>
        <w:rPr>
          <w:rFonts w:hint="cs"/>
          <w:b/>
          <w:bCs/>
          <w:rtl/>
        </w:rPr>
        <w:t xml:space="preserve"> في مجالات حماية حقوق الطفل والمرأة، ومكافحة الاتجار بالبشر، والتعليم، والنظام القضائي (كازاخستان)؛ </w:t>
      </w:r>
    </w:p>
    <w:p w:rsidR="009A0901" w:rsidRDefault="009A0901" w:rsidP="002E5171">
      <w:pPr>
        <w:pStyle w:val="SingleTxtGA"/>
        <w:spacing w:line="400" w:lineRule="exact"/>
        <w:ind w:left="1928" w:right="1264"/>
        <w:rPr>
          <w:b/>
          <w:bCs/>
          <w:rtl/>
        </w:rPr>
      </w:pPr>
      <w:r>
        <w:rPr>
          <w:rFonts w:hint="cs"/>
          <w:rtl/>
        </w:rPr>
        <w:t>127-68</w:t>
      </w:r>
      <w:r w:rsidR="009D4686">
        <w:rPr>
          <w:rFonts w:hint="cs"/>
          <w:rtl/>
        </w:rPr>
        <w:tab/>
      </w:r>
      <w:r>
        <w:rPr>
          <w:rFonts w:hint="cs"/>
          <w:b/>
          <w:bCs/>
          <w:rtl/>
        </w:rPr>
        <w:t>مواصلة العمل على مكافحة الاتجار بالبشر وتقاسم أفضل الممارسات في هذا الصدد (دولة بوليفيا المتعددة القوميات)؛</w:t>
      </w:r>
    </w:p>
    <w:p w:rsidR="009A0901" w:rsidRDefault="009A0901" w:rsidP="00E44F25">
      <w:pPr>
        <w:pStyle w:val="SingleTxtGA"/>
        <w:spacing w:line="400" w:lineRule="exact"/>
        <w:ind w:left="1928" w:right="1264"/>
        <w:rPr>
          <w:b/>
          <w:bCs/>
          <w:rtl/>
        </w:rPr>
      </w:pPr>
      <w:r>
        <w:rPr>
          <w:rFonts w:hint="cs"/>
          <w:rtl/>
        </w:rPr>
        <w:t>127-69</w:t>
      </w:r>
      <w:r w:rsidR="009D4686">
        <w:rPr>
          <w:rFonts w:hint="cs"/>
          <w:rtl/>
        </w:rPr>
        <w:tab/>
      </w:r>
      <w:r>
        <w:rPr>
          <w:rFonts w:hint="cs"/>
          <w:b/>
          <w:bCs/>
          <w:rtl/>
        </w:rPr>
        <w:t>مواصلة السعي إلى تعزيز الجهود الدولية الرامية إلى مكافحة الاتجار بالبشر، بما في ذلك من خلال الدورات التعليمية المقدمة في مركز مينسك (الاتحاد</w:t>
      </w:r>
      <w:r w:rsidR="00E44F25">
        <w:rPr>
          <w:rFonts w:hint="eastAsia"/>
          <w:b/>
          <w:bCs/>
          <w:rtl/>
        </w:rPr>
        <w:t> </w:t>
      </w:r>
      <w:r w:rsidR="006C02A0">
        <w:rPr>
          <w:rFonts w:hint="cs"/>
          <w:b/>
          <w:bCs/>
          <w:rtl/>
        </w:rPr>
        <w:t xml:space="preserve"> </w:t>
      </w:r>
      <w:r>
        <w:rPr>
          <w:rFonts w:hint="cs"/>
          <w:b/>
          <w:bCs/>
          <w:rtl/>
        </w:rPr>
        <w:t>الروسي)؛</w:t>
      </w:r>
    </w:p>
    <w:p w:rsidR="009A0901" w:rsidRDefault="009A0901" w:rsidP="002E5171">
      <w:pPr>
        <w:pStyle w:val="SingleTxtGA"/>
        <w:spacing w:line="400" w:lineRule="exact"/>
        <w:ind w:left="1928" w:right="1264"/>
        <w:rPr>
          <w:b/>
          <w:bCs/>
          <w:rtl/>
        </w:rPr>
      </w:pPr>
      <w:r>
        <w:rPr>
          <w:rFonts w:hint="cs"/>
          <w:rtl/>
        </w:rPr>
        <w:lastRenderedPageBreak/>
        <w:t>127-70</w:t>
      </w:r>
      <w:r w:rsidR="009D4686">
        <w:rPr>
          <w:rFonts w:hint="cs"/>
          <w:rtl/>
        </w:rPr>
        <w:tab/>
      </w:r>
      <w:r>
        <w:rPr>
          <w:rFonts w:hint="cs"/>
          <w:b/>
          <w:bCs/>
          <w:rtl/>
        </w:rPr>
        <w:t>الاستناد إلى الهياكل القائمة وتعزيز حماية ضحايا الاتجار بالبشر، ولكن أيضاً تناول الأسباب الجذرية لهذه الظاهرة واتخاذ تدابير وقائية حيالها (صربيا)؛</w:t>
      </w:r>
    </w:p>
    <w:p w:rsidR="009A0901" w:rsidRPr="000D21BE" w:rsidRDefault="009A0901" w:rsidP="002E5171">
      <w:pPr>
        <w:pStyle w:val="SingleTxtGA"/>
        <w:spacing w:line="400" w:lineRule="exact"/>
        <w:ind w:left="1928" w:right="1264"/>
        <w:rPr>
          <w:b/>
          <w:bCs/>
          <w:rtl/>
        </w:rPr>
      </w:pPr>
      <w:r>
        <w:rPr>
          <w:rFonts w:hint="cs"/>
          <w:rtl/>
        </w:rPr>
        <w:t>127-71</w:t>
      </w:r>
      <w:r w:rsidR="009D4686">
        <w:rPr>
          <w:rFonts w:hint="cs"/>
          <w:rtl/>
        </w:rPr>
        <w:tab/>
      </w:r>
      <w:r>
        <w:rPr>
          <w:rFonts w:hint="cs"/>
          <w:b/>
          <w:bCs/>
          <w:rtl/>
        </w:rPr>
        <w:t xml:space="preserve">الاستمرار في بذل الجهود الرامية إلى تعزيز مسألة مكافحة الاتجار بالأشخاص في جدول الأعمال الدولي (كوبا)؛ </w:t>
      </w:r>
    </w:p>
    <w:p w:rsidR="009A0901" w:rsidRPr="00284C62" w:rsidRDefault="009A0901" w:rsidP="002E5171">
      <w:pPr>
        <w:pStyle w:val="SingleTxtGA"/>
        <w:spacing w:line="400" w:lineRule="exact"/>
        <w:ind w:left="1928" w:right="1264"/>
        <w:rPr>
          <w:b/>
          <w:bCs/>
          <w:rtl/>
        </w:rPr>
      </w:pPr>
      <w:r>
        <w:rPr>
          <w:rFonts w:hint="cs"/>
          <w:rtl/>
        </w:rPr>
        <w:t>127-72</w:t>
      </w:r>
      <w:r w:rsidR="009D4686">
        <w:rPr>
          <w:rFonts w:hint="cs"/>
          <w:rtl/>
        </w:rPr>
        <w:tab/>
      </w:r>
      <w:r>
        <w:rPr>
          <w:rFonts w:hint="cs"/>
          <w:b/>
          <w:bCs/>
          <w:rtl/>
        </w:rPr>
        <w:t>تعزيز العمل المنجز من أجل مكافحة الاتجار بالأشخاص بمساعدة من وكالات الأمم المتحدة المعنية والمجتمع المدني، حسب الاقتضاء (سري لانكا)؛</w:t>
      </w:r>
    </w:p>
    <w:p w:rsidR="009A0901" w:rsidRPr="00284C62" w:rsidRDefault="009A0901" w:rsidP="002E5171">
      <w:pPr>
        <w:pStyle w:val="SingleTxtGA"/>
        <w:spacing w:line="400" w:lineRule="exact"/>
        <w:ind w:left="1928" w:right="1264"/>
        <w:rPr>
          <w:b/>
          <w:bCs/>
          <w:rtl/>
          <w:lang w:bidi="ar"/>
        </w:rPr>
      </w:pPr>
      <w:r>
        <w:rPr>
          <w:rFonts w:hint="cs"/>
          <w:rtl/>
        </w:rPr>
        <w:t>127-73</w:t>
      </w:r>
      <w:r w:rsidR="009D4686">
        <w:rPr>
          <w:rFonts w:hint="cs"/>
          <w:rtl/>
        </w:rPr>
        <w:tab/>
      </w:r>
      <w:r>
        <w:rPr>
          <w:rFonts w:hint="cs"/>
          <w:b/>
          <w:bCs/>
          <w:rtl/>
        </w:rPr>
        <w:t>تعزيز فرص العمل المتاحة داخلياً للأشخاص المعرضين للاتجار بالبشر، و</w:t>
      </w:r>
      <w:r w:rsidR="00590B94">
        <w:rPr>
          <w:rFonts w:hint="cs"/>
          <w:b/>
          <w:bCs/>
          <w:rtl/>
        </w:rPr>
        <w:t>لا سيما</w:t>
      </w:r>
      <w:r>
        <w:rPr>
          <w:rFonts w:hint="cs"/>
          <w:b/>
          <w:bCs/>
          <w:rtl/>
        </w:rPr>
        <w:t xml:space="preserve"> </w:t>
      </w:r>
      <w:r>
        <w:rPr>
          <w:rFonts w:hint="cs"/>
          <w:b/>
          <w:bCs/>
          <w:rtl/>
          <w:lang w:bidi="ar"/>
        </w:rPr>
        <w:t>ا</w:t>
      </w:r>
      <w:r w:rsidRPr="00284C62">
        <w:rPr>
          <w:b/>
          <w:bCs/>
          <w:rtl/>
          <w:lang w:bidi="ar"/>
        </w:rPr>
        <w:t>لمنحدرين من أسر محرومة</w:t>
      </w:r>
      <w:r>
        <w:rPr>
          <w:rFonts w:hint="cs"/>
          <w:b/>
          <w:bCs/>
          <w:rtl/>
          <w:lang w:bidi="ar"/>
        </w:rPr>
        <w:t xml:space="preserve"> الذين يبحثون عن فرص عمل في الخارج (تايلند)؛</w:t>
      </w:r>
    </w:p>
    <w:p w:rsidR="009A0901" w:rsidRDefault="009A0901" w:rsidP="002E5171">
      <w:pPr>
        <w:pStyle w:val="SingleTxtGA"/>
        <w:spacing w:line="400" w:lineRule="exact"/>
        <w:ind w:left="1928" w:right="1264"/>
        <w:rPr>
          <w:b/>
          <w:bCs/>
          <w:rtl/>
        </w:rPr>
      </w:pPr>
      <w:r>
        <w:rPr>
          <w:rFonts w:hint="cs"/>
          <w:rtl/>
        </w:rPr>
        <w:t>127-74</w:t>
      </w:r>
      <w:r w:rsidR="009D4686">
        <w:rPr>
          <w:rFonts w:hint="cs"/>
          <w:rtl/>
        </w:rPr>
        <w:tab/>
      </w:r>
      <w:r>
        <w:rPr>
          <w:rFonts w:hint="cs"/>
          <w:b/>
          <w:bCs/>
          <w:rtl/>
        </w:rPr>
        <w:t>ضمان عدم تعرض السلطة القضائية لأية تدخلات من أفرع الحكومة الأخرى (سويسرا)؛</w:t>
      </w:r>
    </w:p>
    <w:p w:rsidR="009A0901" w:rsidRDefault="009A0901" w:rsidP="002E5171">
      <w:pPr>
        <w:pStyle w:val="SingleTxtGA"/>
        <w:spacing w:line="400" w:lineRule="exact"/>
        <w:ind w:left="1928" w:right="1264"/>
        <w:rPr>
          <w:b/>
          <w:bCs/>
          <w:rtl/>
        </w:rPr>
      </w:pPr>
      <w:r>
        <w:rPr>
          <w:rFonts w:hint="cs"/>
          <w:rtl/>
        </w:rPr>
        <w:t>127-75</w:t>
      </w:r>
      <w:r w:rsidR="009D4686">
        <w:rPr>
          <w:rFonts w:hint="cs"/>
          <w:rtl/>
        </w:rPr>
        <w:tab/>
      </w:r>
      <w:r>
        <w:rPr>
          <w:rFonts w:hint="cs"/>
          <w:b/>
          <w:bCs/>
          <w:rtl/>
        </w:rPr>
        <w:t>مواصلة تعزيز استقلال القضاء وحياده، بكل السبل المناسبة (السنغال)؛</w:t>
      </w:r>
    </w:p>
    <w:p w:rsidR="009A0901" w:rsidRDefault="009A0901" w:rsidP="002E5171">
      <w:pPr>
        <w:pStyle w:val="SingleTxtGA"/>
        <w:spacing w:line="400" w:lineRule="exact"/>
        <w:ind w:left="1928" w:right="1264"/>
        <w:rPr>
          <w:b/>
          <w:bCs/>
          <w:rtl/>
        </w:rPr>
      </w:pPr>
      <w:r>
        <w:rPr>
          <w:rFonts w:hint="cs"/>
          <w:rtl/>
        </w:rPr>
        <w:t>127-76</w:t>
      </w:r>
      <w:r w:rsidR="009D4686">
        <w:rPr>
          <w:rFonts w:hint="cs"/>
          <w:rtl/>
        </w:rPr>
        <w:tab/>
      </w:r>
      <w:r>
        <w:rPr>
          <w:rFonts w:hint="cs"/>
          <w:b/>
          <w:bCs/>
          <w:rtl/>
        </w:rPr>
        <w:t>دعم تأسيس الأسرة التقليدية والحفاظ على القيم الأسرية (الاتحاد الروسي)؛</w:t>
      </w:r>
    </w:p>
    <w:p w:rsidR="009A0901" w:rsidRDefault="009A0901" w:rsidP="002E5171">
      <w:pPr>
        <w:pStyle w:val="SingleTxtGA"/>
        <w:spacing w:line="400" w:lineRule="exact"/>
        <w:ind w:left="1928" w:right="1264"/>
        <w:rPr>
          <w:b/>
          <w:bCs/>
          <w:rtl/>
        </w:rPr>
      </w:pPr>
      <w:r>
        <w:rPr>
          <w:rFonts w:hint="cs"/>
          <w:rtl/>
        </w:rPr>
        <w:t>127-</w:t>
      </w:r>
      <w:r w:rsidRPr="00D13940">
        <w:rPr>
          <w:rFonts w:hint="cs"/>
          <w:rtl/>
        </w:rPr>
        <w:t>77</w:t>
      </w:r>
      <w:r w:rsidR="009D4686">
        <w:rPr>
          <w:rFonts w:hint="cs"/>
          <w:rtl/>
        </w:rPr>
        <w:tab/>
      </w:r>
      <w:r>
        <w:rPr>
          <w:rFonts w:hint="cs"/>
          <w:b/>
          <w:bCs/>
          <w:rtl/>
        </w:rPr>
        <w:t xml:space="preserve">الاستمرار في بذل الجهود الرامية إلى تعزيز قيم الأسرة التقليدية وحمايتها (الكويت)؛ </w:t>
      </w:r>
    </w:p>
    <w:p w:rsidR="009A0901" w:rsidRDefault="009A0901" w:rsidP="002E5171">
      <w:pPr>
        <w:pStyle w:val="SingleTxtGA"/>
        <w:spacing w:line="400" w:lineRule="exact"/>
        <w:ind w:left="1928" w:right="1264"/>
        <w:rPr>
          <w:b/>
          <w:bCs/>
          <w:rtl/>
        </w:rPr>
      </w:pPr>
      <w:r>
        <w:rPr>
          <w:rFonts w:hint="cs"/>
          <w:rtl/>
        </w:rPr>
        <w:t>127-78</w:t>
      </w:r>
      <w:r w:rsidR="009D4686">
        <w:rPr>
          <w:rFonts w:hint="cs"/>
          <w:rtl/>
        </w:rPr>
        <w:tab/>
      </w:r>
      <w:r>
        <w:rPr>
          <w:rFonts w:hint="cs"/>
          <w:b/>
          <w:bCs/>
          <w:rtl/>
        </w:rPr>
        <w:t>مواصلة تعزيز الجهود المبذولة لضمان رفاه الأطفال، و</w:t>
      </w:r>
      <w:r w:rsidR="00590B94">
        <w:rPr>
          <w:rFonts w:hint="cs"/>
          <w:b/>
          <w:bCs/>
          <w:rtl/>
        </w:rPr>
        <w:t>لا سيما</w:t>
      </w:r>
      <w:r>
        <w:rPr>
          <w:rFonts w:hint="cs"/>
          <w:b/>
          <w:bCs/>
          <w:rtl/>
        </w:rPr>
        <w:t xml:space="preserve"> الأطفال المكفولين، لكي يتمتعوا بالعيش في بيئة أسرية سليمة (ماليزيا)؛</w:t>
      </w:r>
    </w:p>
    <w:p w:rsidR="009A0901" w:rsidRDefault="009A0901" w:rsidP="002E5171">
      <w:pPr>
        <w:pStyle w:val="SingleTxtGA"/>
        <w:spacing w:line="400" w:lineRule="exact"/>
        <w:ind w:left="1928" w:right="1264"/>
        <w:rPr>
          <w:b/>
          <w:bCs/>
          <w:rtl/>
        </w:rPr>
      </w:pPr>
      <w:r>
        <w:rPr>
          <w:rFonts w:hint="cs"/>
          <w:rtl/>
        </w:rPr>
        <w:t>127-79</w:t>
      </w:r>
      <w:r w:rsidR="009D4686">
        <w:rPr>
          <w:rFonts w:hint="cs"/>
          <w:rtl/>
        </w:rPr>
        <w:tab/>
      </w:r>
      <w:r>
        <w:rPr>
          <w:rFonts w:hint="cs"/>
          <w:b/>
          <w:bCs/>
          <w:rtl/>
        </w:rPr>
        <w:t>تحسين الحالة العامة لحرية وسائط الإعلام (سلوفينيا)؛</w:t>
      </w:r>
    </w:p>
    <w:p w:rsidR="009A0901" w:rsidRDefault="009A0901" w:rsidP="002E5171">
      <w:pPr>
        <w:pStyle w:val="SingleTxtGA"/>
        <w:spacing w:line="400" w:lineRule="exact"/>
        <w:ind w:left="1928" w:right="1264"/>
        <w:rPr>
          <w:b/>
          <w:bCs/>
          <w:rtl/>
        </w:rPr>
      </w:pPr>
      <w:r>
        <w:rPr>
          <w:rFonts w:hint="cs"/>
          <w:rtl/>
        </w:rPr>
        <w:t>127-80</w:t>
      </w:r>
      <w:r w:rsidR="009D4686">
        <w:rPr>
          <w:rFonts w:hint="cs"/>
          <w:rtl/>
        </w:rPr>
        <w:tab/>
      </w:r>
      <w:r>
        <w:rPr>
          <w:rFonts w:hint="cs"/>
          <w:b/>
          <w:bCs/>
          <w:rtl/>
        </w:rPr>
        <w:t>اتخاذ الخطوات الضرورية لضمان أن تكون الانتخابات الرئاسية المقبلة حرة وعادلة ومتفقة مع المعايير الدولية، عن طريق تطبيق المادة 25 من العهد الدولي الخاص بالحقوق المدنية والسياسية تطبيقاً كاملاً، بما في ذلك السماح لأحزاب المعارضة بالمشاركة دون قيود (كندا)؛</w:t>
      </w:r>
    </w:p>
    <w:p w:rsidR="009A0901" w:rsidRDefault="009A0901" w:rsidP="002E5171">
      <w:pPr>
        <w:pStyle w:val="SingleTxtGA"/>
        <w:spacing w:line="400" w:lineRule="exact"/>
        <w:ind w:left="1928" w:right="1264"/>
        <w:rPr>
          <w:b/>
          <w:bCs/>
          <w:rtl/>
        </w:rPr>
      </w:pPr>
      <w:r>
        <w:rPr>
          <w:rFonts w:hint="cs"/>
          <w:rtl/>
        </w:rPr>
        <w:t>127-81</w:t>
      </w:r>
      <w:r w:rsidR="009D4686">
        <w:rPr>
          <w:rFonts w:hint="cs"/>
          <w:rtl/>
        </w:rPr>
        <w:tab/>
      </w:r>
      <w:r>
        <w:rPr>
          <w:rFonts w:hint="cs"/>
          <w:b/>
          <w:bCs/>
          <w:rtl/>
        </w:rPr>
        <w:t>تهيئة بيئة مواتية لإجراء انتخابات نزيهة وعادلة وسلمية وضمان الأمن الشخصي لجميع المشاركين والناخبين ومعاملتهم معاملة متساوية طوال العملية الانتخابية أثناء الانتخابات الرئاسية المقبلة وبعدها (الجمهورية التشيكية)؛</w:t>
      </w:r>
    </w:p>
    <w:p w:rsidR="009A0901" w:rsidRDefault="009A0901" w:rsidP="002E5171">
      <w:pPr>
        <w:pStyle w:val="SingleTxtGA"/>
        <w:spacing w:line="400" w:lineRule="exact"/>
        <w:ind w:left="1928" w:right="1264"/>
        <w:rPr>
          <w:b/>
          <w:bCs/>
          <w:rtl/>
        </w:rPr>
      </w:pPr>
      <w:r>
        <w:rPr>
          <w:rFonts w:hint="cs"/>
          <w:rtl/>
        </w:rPr>
        <w:lastRenderedPageBreak/>
        <w:t>127-82</w:t>
      </w:r>
      <w:r w:rsidR="009D4686">
        <w:rPr>
          <w:rFonts w:hint="cs"/>
          <w:rtl/>
        </w:rPr>
        <w:tab/>
      </w:r>
      <w:r>
        <w:rPr>
          <w:rFonts w:hint="cs"/>
          <w:b/>
          <w:bCs/>
          <w:rtl/>
        </w:rPr>
        <w:t>اتخاذ تدابير لضمان الشفافية والعدل وعدم القمع خلال عملية الانتخابات الرئاسية لعام 2015، بما في ذلك بإشراك مراقبين دوليين (المكسيك)؛</w:t>
      </w:r>
    </w:p>
    <w:p w:rsidR="009A0901" w:rsidRDefault="009A0901" w:rsidP="002E5171">
      <w:pPr>
        <w:pStyle w:val="SingleTxtGA"/>
        <w:spacing w:line="400" w:lineRule="exact"/>
        <w:ind w:left="1928" w:right="1264"/>
        <w:rPr>
          <w:b/>
          <w:bCs/>
          <w:rtl/>
        </w:rPr>
      </w:pPr>
      <w:r>
        <w:rPr>
          <w:rFonts w:hint="cs"/>
          <w:rtl/>
        </w:rPr>
        <w:t>127-83</w:t>
      </w:r>
      <w:r w:rsidR="009D4686">
        <w:rPr>
          <w:rFonts w:hint="cs"/>
          <w:rtl/>
        </w:rPr>
        <w:tab/>
      </w:r>
      <w:r>
        <w:rPr>
          <w:rFonts w:hint="cs"/>
          <w:b/>
          <w:bCs/>
          <w:rtl/>
        </w:rPr>
        <w:t xml:space="preserve">مواصلة تعزيز حقوق المرأة لتشجيعها على المشاركة في عمليات اتخاذ القرار (نيكاراغوا)؛ </w:t>
      </w:r>
    </w:p>
    <w:p w:rsidR="009A0901" w:rsidRDefault="009A0901" w:rsidP="002E5171">
      <w:pPr>
        <w:pStyle w:val="SingleTxtGA"/>
        <w:spacing w:line="400" w:lineRule="exact"/>
        <w:ind w:left="1928" w:right="1264"/>
        <w:rPr>
          <w:b/>
          <w:bCs/>
          <w:rtl/>
        </w:rPr>
      </w:pPr>
      <w:r>
        <w:rPr>
          <w:rFonts w:hint="cs"/>
          <w:rtl/>
        </w:rPr>
        <w:t>127-84</w:t>
      </w:r>
      <w:r w:rsidR="009D4686">
        <w:rPr>
          <w:rFonts w:hint="cs"/>
          <w:rtl/>
        </w:rPr>
        <w:tab/>
      </w:r>
      <w:r>
        <w:rPr>
          <w:rFonts w:hint="cs"/>
          <w:b/>
          <w:bCs/>
          <w:rtl/>
        </w:rPr>
        <w:t xml:space="preserve">مواصلة الخطط الرامية إلى زيادة فرص العمل في البلد، </w:t>
      </w:r>
      <w:r w:rsidR="00590B94">
        <w:rPr>
          <w:rFonts w:hint="cs"/>
          <w:b/>
          <w:bCs/>
          <w:rtl/>
        </w:rPr>
        <w:t>لا سيما</w:t>
      </w:r>
      <w:r>
        <w:rPr>
          <w:rFonts w:hint="cs"/>
          <w:b/>
          <w:bCs/>
          <w:rtl/>
        </w:rPr>
        <w:t xml:space="preserve"> للفئات المستضعفة (بروني دار السلام)؛</w:t>
      </w:r>
    </w:p>
    <w:p w:rsidR="009A0901" w:rsidRDefault="009A0901" w:rsidP="002E5171">
      <w:pPr>
        <w:pStyle w:val="SingleTxtGA"/>
        <w:spacing w:line="400" w:lineRule="exact"/>
        <w:ind w:left="1928" w:right="1264"/>
        <w:rPr>
          <w:b/>
          <w:bCs/>
          <w:rtl/>
        </w:rPr>
      </w:pPr>
      <w:r>
        <w:rPr>
          <w:rFonts w:hint="cs"/>
          <w:rtl/>
        </w:rPr>
        <w:t>127-85</w:t>
      </w:r>
      <w:r w:rsidR="009D4686">
        <w:rPr>
          <w:rFonts w:hint="cs"/>
          <w:rtl/>
        </w:rPr>
        <w:tab/>
      </w:r>
      <w:r>
        <w:rPr>
          <w:rFonts w:hint="cs"/>
          <w:b/>
          <w:bCs/>
          <w:rtl/>
        </w:rPr>
        <w:t xml:space="preserve">مواصلة اتخاذ تدابير فعالة لضمان إعمال الحق في العمل لجميع المواطنين، بما في ذلك عن طريق وضع برامج وطنية لتعزيز العمل اللائق والعمالة الكاملة والمنتجة، وبخاصة للنساء والشباب (مصر)؛ </w:t>
      </w:r>
    </w:p>
    <w:p w:rsidR="009A0901" w:rsidRDefault="009A0901" w:rsidP="002E5171">
      <w:pPr>
        <w:pStyle w:val="SingleTxtGA"/>
        <w:spacing w:line="400" w:lineRule="exact"/>
        <w:ind w:left="1928" w:right="1264"/>
        <w:rPr>
          <w:b/>
          <w:bCs/>
          <w:rtl/>
        </w:rPr>
      </w:pPr>
      <w:r>
        <w:rPr>
          <w:rFonts w:hint="cs"/>
          <w:rtl/>
        </w:rPr>
        <w:t>127-86</w:t>
      </w:r>
      <w:r w:rsidR="009D4686">
        <w:rPr>
          <w:rFonts w:hint="cs"/>
          <w:rtl/>
        </w:rPr>
        <w:tab/>
      </w:r>
      <w:r>
        <w:rPr>
          <w:rFonts w:hint="cs"/>
          <w:b/>
          <w:bCs/>
          <w:rtl/>
        </w:rPr>
        <w:t>متابعة توصيات اللجنة</w:t>
      </w:r>
      <w:r w:rsidRPr="00A64A57">
        <w:rPr>
          <w:b/>
          <w:bCs/>
          <w:rtl/>
        </w:rPr>
        <w:t xml:space="preserve"> المعنية بالحقوق الاقتصادية والاجتماعية والثقافية</w:t>
      </w:r>
      <w:r>
        <w:rPr>
          <w:rFonts w:hint="cs"/>
          <w:b/>
          <w:bCs/>
          <w:rtl/>
        </w:rPr>
        <w:t xml:space="preserve"> فيما يتعلق بالقضاء على جميع أشكال العمل القسري (لكسمبرغ)؛</w:t>
      </w:r>
    </w:p>
    <w:p w:rsidR="009A0901" w:rsidRDefault="009A0901" w:rsidP="002E5171">
      <w:pPr>
        <w:pStyle w:val="SingleTxtGA"/>
        <w:spacing w:line="400" w:lineRule="exact"/>
        <w:ind w:left="1928" w:right="1264"/>
        <w:rPr>
          <w:b/>
          <w:bCs/>
          <w:rtl/>
        </w:rPr>
      </w:pPr>
      <w:r>
        <w:rPr>
          <w:rFonts w:hint="cs"/>
          <w:rtl/>
        </w:rPr>
        <w:t>127-87</w:t>
      </w:r>
      <w:r w:rsidR="009D4686">
        <w:rPr>
          <w:rFonts w:hint="cs"/>
          <w:rtl/>
        </w:rPr>
        <w:tab/>
      </w:r>
      <w:r>
        <w:rPr>
          <w:rFonts w:hint="cs"/>
          <w:b/>
          <w:bCs/>
          <w:rtl/>
        </w:rPr>
        <w:t>مواصلة ممارسة تنفيذ البرامج الرامية إلى زيادة تحسين رفاه السكان (تركمانستان)؛</w:t>
      </w:r>
    </w:p>
    <w:p w:rsidR="009A0901" w:rsidRDefault="009A0901" w:rsidP="002E5171">
      <w:pPr>
        <w:pStyle w:val="SingleTxtGA"/>
        <w:spacing w:line="400" w:lineRule="exact"/>
        <w:ind w:left="1928" w:right="1264"/>
        <w:rPr>
          <w:b/>
          <w:bCs/>
          <w:rtl/>
        </w:rPr>
      </w:pPr>
      <w:r>
        <w:rPr>
          <w:rFonts w:hint="cs"/>
          <w:rtl/>
        </w:rPr>
        <w:t>127-88</w:t>
      </w:r>
      <w:r w:rsidR="009D4686">
        <w:rPr>
          <w:rFonts w:hint="cs"/>
          <w:rtl/>
        </w:rPr>
        <w:tab/>
      </w:r>
      <w:r>
        <w:rPr>
          <w:rFonts w:hint="cs"/>
          <w:b/>
          <w:bCs/>
          <w:rtl/>
        </w:rPr>
        <w:t>مواصلة ترسيخ نظامها الممتاز للحماية الاجتماعية لفائدة السكان (جمهورية فنزويلا</w:t>
      </w:r>
      <w:r w:rsidR="009D4686">
        <w:rPr>
          <w:rFonts w:hint="cs"/>
          <w:b/>
          <w:bCs/>
          <w:rtl/>
        </w:rPr>
        <w:t xml:space="preserve"> -</w:t>
      </w:r>
      <w:r>
        <w:rPr>
          <w:rFonts w:hint="cs"/>
          <w:b/>
          <w:bCs/>
          <w:rtl/>
        </w:rPr>
        <w:t xml:space="preserve"> البوليفارية)؛</w:t>
      </w:r>
    </w:p>
    <w:p w:rsidR="009A0901" w:rsidRDefault="009A0901" w:rsidP="00432546">
      <w:pPr>
        <w:pStyle w:val="SingleTxtGA"/>
        <w:spacing w:line="400" w:lineRule="exact"/>
        <w:ind w:left="1928" w:right="1264"/>
        <w:rPr>
          <w:b/>
          <w:bCs/>
          <w:rtl/>
        </w:rPr>
      </w:pPr>
      <w:r>
        <w:rPr>
          <w:rFonts w:hint="cs"/>
          <w:rtl/>
        </w:rPr>
        <w:t>127-89</w:t>
      </w:r>
      <w:r w:rsidR="009D4686">
        <w:rPr>
          <w:rFonts w:hint="cs"/>
          <w:rtl/>
        </w:rPr>
        <w:tab/>
      </w:r>
      <w:r>
        <w:rPr>
          <w:rFonts w:hint="cs"/>
          <w:b/>
          <w:bCs/>
          <w:rtl/>
        </w:rPr>
        <w:t>مواصلة تحسين الضمان الاجتماعي للفئات المستضعفة، بمن فيهم المسنون والنساء والأطفال والأشخاص ذو</w:t>
      </w:r>
      <w:r w:rsidR="00432546">
        <w:rPr>
          <w:rFonts w:hint="cs"/>
          <w:b/>
          <w:bCs/>
          <w:rtl/>
        </w:rPr>
        <w:t>و</w:t>
      </w:r>
      <w:r>
        <w:rPr>
          <w:rFonts w:hint="cs"/>
          <w:b/>
          <w:bCs/>
          <w:rtl/>
        </w:rPr>
        <w:t xml:space="preserve"> الإعاقة،</w:t>
      </w:r>
      <w:r w:rsidRPr="00A46CFE">
        <w:rPr>
          <w:rFonts w:hint="cs"/>
          <w:b/>
          <w:bCs/>
          <w:rtl/>
        </w:rPr>
        <w:t xml:space="preserve"> </w:t>
      </w:r>
      <w:r>
        <w:rPr>
          <w:rFonts w:hint="cs"/>
          <w:b/>
          <w:bCs/>
          <w:rtl/>
        </w:rPr>
        <w:t>استناداً إلى مستوى التنمية الاقتصادية والاجتماعية (الصين)؛</w:t>
      </w:r>
    </w:p>
    <w:p w:rsidR="009A0901" w:rsidRDefault="009A0901" w:rsidP="002E5171">
      <w:pPr>
        <w:pStyle w:val="SingleTxtGA"/>
        <w:spacing w:line="400" w:lineRule="exact"/>
        <w:ind w:left="1928" w:right="1264"/>
        <w:rPr>
          <w:b/>
          <w:bCs/>
          <w:rtl/>
        </w:rPr>
      </w:pPr>
      <w:r>
        <w:rPr>
          <w:rFonts w:hint="cs"/>
          <w:rtl/>
        </w:rPr>
        <w:t>127-</w:t>
      </w:r>
      <w:r w:rsidRPr="001D7142">
        <w:rPr>
          <w:rFonts w:hint="cs"/>
          <w:rtl/>
        </w:rPr>
        <w:t>90</w:t>
      </w:r>
      <w:r w:rsidR="009D4686">
        <w:rPr>
          <w:rFonts w:hint="cs"/>
          <w:rtl/>
        </w:rPr>
        <w:tab/>
      </w:r>
      <w:r>
        <w:rPr>
          <w:rFonts w:hint="cs"/>
          <w:b/>
          <w:bCs/>
          <w:rtl/>
        </w:rPr>
        <w:t>مواصلة تنفيذ الحقوق الاقتصادية والاجتماعية والثقافية والمدنية والسياسية لفائدة جميع السكان (دولة بوليفيا المتعددة القوميات)؛</w:t>
      </w:r>
    </w:p>
    <w:p w:rsidR="009A0901" w:rsidRPr="001D7142" w:rsidRDefault="009A0901" w:rsidP="002E5171">
      <w:pPr>
        <w:pStyle w:val="SingleTxtGA"/>
        <w:spacing w:line="400" w:lineRule="exact"/>
        <w:ind w:left="1928" w:right="1264"/>
        <w:rPr>
          <w:b/>
          <w:bCs/>
          <w:rtl/>
        </w:rPr>
      </w:pPr>
      <w:r w:rsidRPr="001D7142">
        <w:rPr>
          <w:rFonts w:hint="cs"/>
          <w:rtl/>
        </w:rPr>
        <w:t>127-91</w:t>
      </w:r>
      <w:r w:rsidR="009D4686">
        <w:rPr>
          <w:rFonts w:hint="cs"/>
          <w:rtl/>
        </w:rPr>
        <w:tab/>
      </w:r>
      <w:r w:rsidRPr="001D7142">
        <w:rPr>
          <w:rFonts w:hint="cs"/>
          <w:b/>
          <w:bCs/>
          <w:rtl/>
        </w:rPr>
        <w:t xml:space="preserve">مواصلة القضاء </w:t>
      </w:r>
      <w:r>
        <w:rPr>
          <w:rFonts w:hint="cs"/>
          <w:b/>
          <w:bCs/>
          <w:rtl/>
        </w:rPr>
        <w:t>على الفقر وتحسين مستويات معيشة السكان في المناطق الريفية على وجه الخصوص (الصين)؛</w:t>
      </w:r>
    </w:p>
    <w:p w:rsidR="009A0901" w:rsidRPr="001D7142" w:rsidRDefault="009A0901" w:rsidP="002E5171">
      <w:pPr>
        <w:pStyle w:val="SingleTxtGA"/>
        <w:spacing w:line="400" w:lineRule="exact"/>
        <w:ind w:left="1928" w:right="1264"/>
        <w:rPr>
          <w:b/>
          <w:bCs/>
          <w:rtl/>
          <w:lang w:bidi="ar"/>
        </w:rPr>
      </w:pPr>
      <w:r w:rsidRPr="001D7142">
        <w:rPr>
          <w:rFonts w:hint="cs"/>
          <w:rtl/>
        </w:rPr>
        <w:t>127-92</w:t>
      </w:r>
      <w:r w:rsidR="009D4686">
        <w:rPr>
          <w:rFonts w:hint="cs"/>
          <w:rtl/>
        </w:rPr>
        <w:tab/>
      </w:r>
      <w:r>
        <w:rPr>
          <w:rFonts w:hint="cs"/>
          <w:b/>
          <w:bCs/>
          <w:rtl/>
        </w:rPr>
        <w:t>الاستمرار في بذل الجهود الرامية إلى القضاء على الفقر، مع الاهتمام خاصة بحالة الأطفال والوالدين</w:t>
      </w:r>
      <w:r w:rsidRPr="001D7142">
        <w:rPr>
          <w:rFonts w:hint="cs"/>
          <w:b/>
          <w:bCs/>
          <w:rtl/>
          <w:lang w:bidi="ar"/>
        </w:rPr>
        <w:t xml:space="preserve"> الوحيدين</w:t>
      </w:r>
      <w:r>
        <w:rPr>
          <w:rFonts w:hint="cs"/>
          <w:b/>
          <w:bCs/>
          <w:rtl/>
          <w:lang w:bidi="ar"/>
        </w:rPr>
        <w:t xml:space="preserve"> والسكان في المناطق الريفية (جمهورية إيران الإسلامية)؛</w:t>
      </w:r>
    </w:p>
    <w:p w:rsidR="009A0901" w:rsidRPr="001D7142" w:rsidRDefault="009A0901" w:rsidP="002E5171">
      <w:pPr>
        <w:pStyle w:val="SingleTxtGA"/>
        <w:spacing w:line="400" w:lineRule="exact"/>
        <w:ind w:left="1928" w:right="1264"/>
        <w:rPr>
          <w:b/>
          <w:bCs/>
          <w:rtl/>
        </w:rPr>
      </w:pPr>
      <w:r w:rsidRPr="001D7142">
        <w:rPr>
          <w:rFonts w:hint="cs"/>
          <w:rtl/>
        </w:rPr>
        <w:t>127-93</w:t>
      </w:r>
      <w:r w:rsidR="009D4686">
        <w:rPr>
          <w:rFonts w:hint="cs"/>
          <w:rtl/>
        </w:rPr>
        <w:tab/>
      </w:r>
      <w:r>
        <w:rPr>
          <w:rFonts w:hint="cs"/>
          <w:b/>
          <w:bCs/>
          <w:rtl/>
        </w:rPr>
        <w:t>اتخاذ التدابير الرامية إلى ضمان تقديم الدعم المستهدف إلى الأشخاص الذي يعيشون تحت خط الفقر، مع الاهتمام خاصة بحالة الأطفال والأسر الوحيدة الوالد والسكان في المناطق الريفية (لكسمبرغ)؛</w:t>
      </w:r>
    </w:p>
    <w:p w:rsidR="009A0901" w:rsidRPr="001D7142" w:rsidRDefault="009A0901" w:rsidP="002E5171">
      <w:pPr>
        <w:pStyle w:val="SingleTxtGA"/>
        <w:spacing w:line="400" w:lineRule="exact"/>
        <w:ind w:left="1928" w:right="1264"/>
        <w:rPr>
          <w:b/>
          <w:bCs/>
          <w:rtl/>
        </w:rPr>
      </w:pPr>
      <w:r w:rsidRPr="001D7142">
        <w:rPr>
          <w:rFonts w:hint="cs"/>
          <w:rtl/>
        </w:rPr>
        <w:lastRenderedPageBreak/>
        <w:t>127-94</w:t>
      </w:r>
      <w:r w:rsidR="009D4686">
        <w:rPr>
          <w:rFonts w:hint="cs"/>
          <w:rtl/>
        </w:rPr>
        <w:tab/>
      </w:r>
      <w:r>
        <w:rPr>
          <w:rFonts w:hint="cs"/>
          <w:b/>
          <w:bCs/>
          <w:rtl/>
        </w:rPr>
        <w:t>اتخاذ مزيد من الخطوات لرفع مستوى معيشة السكان في المناطق الريفية (ميانمار)؛</w:t>
      </w:r>
    </w:p>
    <w:p w:rsidR="009A0901" w:rsidRPr="001D7142" w:rsidRDefault="009A0901" w:rsidP="002E5171">
      <w:pPr>
        <w:pStyle w:val="SingleTxtGA"/>
        <w:spacing w:line="400" w:lineRule="exact"/>
        <w:ind w:left="1928" w:right="1264"/>
        <w:rPr>
          <w:b/>
          <w:bCs/>
          <w:rtl/>
        </w:rPr>
      </w:pPr>
      <w:r w:rsidRPr="001D7142">
        <w:rPr>
          <w:rFonts w:hint="cs"/>
          <w:rtl/>
        </w:rPr>
        <w:t>127-95</w:t>
      </w:r>
      <w:r w:rsidR="009D4686">
        <w:rPr>
          <w:rFonts w:hint="cs"/>
          <w:rtl/>
        </w:rPr>
        <w:tab/>
      </w:r>
      <w:r>
        <w:rPr>
          <w:rFonts w:hint="cs"/>
          <w:b/>
          <w:bCs/>
          <w:rtl/>
        </w:rPr>
        <w:t>زيادة تعزيز أنماط الحياة الصحية للمراهقين ووقايتهم من العادات الضارة (جمهورية كوريا الشعبية الديمقراطية)؛</w:t>
      </w:r>
    </w:p>
    <w:p w:rsidR="009A0901" w:rsidRPr="001D7142" w:rsidRDefault="009A0901" w:rsidP="002E5171">
      <w:pPr>
        <w:pStyle w:val="SingleTxtGA"/>
        <w:spacing w:line="400" w:lineRule="exact"/>
        <w:ind w:left="1928" w:right="1264"/>
        <w:rPr>
          <w:b/>
          <w:bCs/>
          <w:rtl/>
        </w:rPr>
      </w:pPr>
      <w:r w:rsidRPr="001D7142">
        <w:rPr>
          <w:rFonts w:hint="cs"/>
          <w:rtl/>
        </w:rPr>
        <w:t>127-96</w:t>
      </w:r>
      <w:r w:rsidR="009D4686">
        <w:rPr>
          <w:rFonts w:hint="cs"/>
          <w:rtl/>
        </w:rPr>
        <w:tab/>
      </w:r>
      <w:r>
        <w:rPr>
          <w:rFonts w:hint="cs"/>
          <w:b/>
          <w:bCs/>
          <w:rtl/>
        </w:rPr>
        <w:t>مواصلة تنفيذ السياسات الموجهة نحو تحقيق النتائج في مجال مكافحة الأمراض المعدية، ومنها في المقام الأول السل و</w:t>
      </w:r>
      <w:r w:rsidRPr="000B0F9D">
        <w:rPr>
          <w:b/>
          <w:bCs/>
          <w:rtl/>
        </w:rPr>
        <w:t>فيروس نقص المناعة البشر</w:t>
      </w:r>
      <w:r>
        <w:rPr>
          <w:b/>
          <w:bCs/>
          <w:rtl/>
        </w:rPr>
        <w:t>ية/الإيدز</w:t>
      </w:r>
      <w:r>
        <w:rPr>
          <w:rFonts w:hint="cs"/>
          <w:b/>
          <w:bCs/>
          <w:rtl/>
        </w:rPr>
        <w:t xml:space="preserve"> (كوبا)؛</w:t>
      </w:r>
    </w:p>
    <w:p w:rsidR="009A0901" w:rsidRPr="001D7142" w:rsidRDefault="009A0901" w:rsidP="002E5171">
      <w:pPr>
        <w:pStyle w:val="SingleTxtGA"/>
        <w:spacing w:line="400" w:lineRule="exact"/>
        <w:ind w:left="1928" w:right="1264"/>
        <w:rPr>
          <w:b/>
          <w:bCs/>
          <w:rtl/>
        </w:rPr>
      </w:pPr>
      <w:r w:rsidRPr="001D7142">
        <w:rPr>
          <w:rFonts w:hint="cs"/>
          <w:rtl/>
        </w:rPr>
        <w:t>127-97</w:t>
      </w:r>
      <w:r w:rsidR="009D4686">
        <w:rPr>
          <w:rFonts w:hint="cs"/>
          <w:rtl/>
        </w:rPr>
        <w:tab/>
      </w:r>
      <w:r>
        <w:rPr>
          <w:rFonts w:hint="cs"/>
          <w:b/>
          <w:bCs/>
          <w:rtl/>
        </w:rPr>
        <w:t>تحسين الحالة الصحية لجميع الأطفال بغض النظر عن وضعهم (بنغلاديش)؛</w:t>
      </w:r>
    </w:p>
    <w:p w:rsidR="009A0901" w:rsidRPr="001D7142" w:rsidRDefault="009A0901" w:rsidP="002E5171">
      <w:pPr>
        <w:pStyle w:val="SingleTxtGA"/>
        <w:spacing w:line="400" w:lineRule="exact"/>
        <w:ind w:left="1928" w:right="1264"/>
        <w:rPr>
          <w:b/>
          <w:bCs/>
          <w:rtl/>
        </w:rPr>
      </w:pPr>
      <w:r w:rsidRPr="001D7142">
        <w:rPr>
          <w:rFonts w:hint="cs"/>
          <w:rtl/>
        </w:rPr>
        <w:t>127-98</w:t>
      </w:r>
      <w:r w:rsidR="009D4686">
        <w:rPr>
          <w:rFonts w:hint="cs"/>
          <w:rtl/>
        </w:rPr>
        <w:tab/>
      </w:r>
      <w:r>
        <w:rPr>
          <w:rFonts w:hint="cs"/>
          <w:b/>
          <w:bCs/>
          <w:rtl/>
        </w:rPr>
        <w:t>الاستمرار في بذل الجهود الرامية إلى تحسين الصحة الإنجابية، من خلال استخدام التكنولوجيا الجديدة والمعاصرة (جمهورية فنزويلا البوليفارية)؛</w:t>
      </w:r>
    </w:p>
    <w:p w:rsidR="009A0901" w:rsidRPr="001D7142" w:rsidRDefault="009A0901" w:rsidP="002E5171">
      <w:pPr>
        <w:pStyle w:val="SingleTxtGA"/>
        <w:spacing w:line="400" w:lineRule="exact"/>
        <w:ind w:left="1928" w:right="1264"/>
        <w:rPr>
          <w:b/>
          <w:bCs/>
          <w:rtl/>
        </w:rPr>
      </w:pPr>
      <w:r w:rsidRPr="001D7142">
        <w:rPr>
          <w:rFonts w:hint="cs"/>
          <w:rtl/>
        </w:rPr>
        <w:t>127-99</w:t>
      </w:r>
      <w:r w:rsidR="009D4686">
        <w:rPr>
          <w:rFonts w:hint="cs"/>
          <w:rtl/>
        </w:rPr>
        <w:tab/>
      </w:r>
      <w:r>
        <w:rPr>
          <w:rFonts w:hint="cs"/>
          <w:b/>
          <w:bCs/>
          <w:rtl/>
        </w:rPr>
        <w:t>مواصلة حصول جميع النساء على خدمات الصحة الإنجابية وتحسين نوعية الرعاية المقدمة (دولة بوليفيا المتعددة القوميات)؛</w:t>
      </w:r>
    </w:p>
    <w:p w:rsidR="009A0901" w:rsidRPr="000B0F9D" w:rsidRDefault="009A0901" w:rsidP="002E5171">
      <w:pPr>
        <w:pStyle w:val="SingleTxtGA"/>
        <w:spacing w:line="400" w:lineRule="exact"/>
        <w:ind w:left="1928" w:right="1264"/>
        <w:rPr>
          <w:b/>
          <w:bCs/>
          <w:rtl/>
        </w:rPr>
      </w:pPr>
      <w:r w:rsidRPr="001D7142">
        <w:rPr>
          <w:rFonts w:hint="cs"/>
          <w:rtl/>
        </w:rPr>
        <w:t>127-100</w:t>
      </w:r>
      <w:r w:rsidR="009D4686">
        <w:rPr>
          <w:rFonts w:hint="cs"/>
          <w:rtl/>
        </w:rPr>
        <w:tab/>
      </w:r>
      <w:r>
        <w:rPr>
          <w:rFonts w:hint="cs"/>
          <w:b/>
          <w:bCs/>
          <w:rtl/>
        </w:rPr>
        <w:t>مواصلة وضع الخطط والبرامج الوطنية الرامية إلى تحسين نوعية التعليم (الجمهورية العربية السورية)؛</w:t>
      </w:r>
    </w:p>
    <w:p w:rsidR="009A0901" w:rsidRPr="001D7142" w:rsidRDefault="009A0901" w:rsidP="002E5171">
      <w:pPr>
        <w:pStyle w:val="SingleTxtGA"/>
        <w:spacing w:line="400" w:lineRule="exact"/>
        <w:ind w:left="1928" w:right="1264"/>
        <w:rPr>
          <w:b/>
          <w:bCs/>
          <w:rtl/>
        </w:rPr>
      </w:pPr>
      <w:r w:rsidRPr="001D7142">
        <w:rPr>
          <w:rFonts w:hint="cs"/>
          <w:rtl/>
        </w:rPr>
        <w:t>127-101</w:t>
      </w:r>
      <w:r w:rsidR="009D4686">
        <w:rPr>
          <w:rFonts w:hint="cs"/>
          <w:rtl/>
        </w:rPr>
        <w:tab/>
      </w:r>
      <w:r>
        <w:rPr>
          <w:rFonts w:hint="cs"/>
          <w:b/>
          <w:bCs/>
          <w:rtl/>
        </w:rPr>
        <w:t>مواصلة اتخاذ المبادرات لضمان تقديم تعليم جيد إلى جميع السكان (بروني دار السلام)؛</w:t>
      </w:r>
    </w:p>
    <w:p w:rsidR="009A0901" w:rsidRPr="001D7142" w:rsidRDefault="009A0901" w:rsidP="002E5171">
      <w:pPr>
        <w:pStyle w:val="SingleTxtGA"/>
        <w:spacing w:line="400" w:lineRule="exact"/>
        <w:ind w:left="1928" w:right="1264"/>
        <w:rPr>
          <w:b/>
          <w:bCs/>
          <w:rtl/>
        </w:rPr>
      </w:pPr>
      <w:r w:rsidRPr="001D7142">
        <w:rPr>
          <w:rFonts w:hint="cs"/>
          <w:rtl/>
        </w:rPr>
        <w:t>127-102</w:t>
      </w:r>
      <w:r w:rsidR="009D4686">
        <w:rPr>
          <w:rFonts w:hint="cs"/>
          <w:rtl/>
        </w:rPr>
        <w:tab/>
      </w:r>
      <w:r>
        <w:rPr>
          <w:rFonts w:hint="cs"/>
          <w:b/>
          <w:bCs/>
          <w:rtl/>
        </w:rPr>
        <w:t xml:space="preserve">مواصلة تحسين نوعية التعليم المدرسي لفائدة الأطفال (باكستان)؛ </w:t>
      </w:r>
    </w:p>
    <w:p w:rsidR="009A0901" w:rsidRPr="001D7142" w:rsidRDefault="009A0901" w:rsidP="002E5171">
      <w:pPr>
        <w:pStyle w:val="SingleTxtGA"/>
        <w:spacing w:line="400" w:lineRule="exact"/>
        <w:ind w:left="1928" w:right="1264"/>
        <w:rPr>
          <w:b/>
          <w:bCs/>
          <w:rtl/>
        </w:rPr>
      </w:pPr>
      <w:r w:rsidRPr="001D7142">
        <w:rPr>
          <w:rFonts w:hint="cs"/>
          <w:rtl/>
        </w:rPr>
        <w:t>127-103</w:t>
      </w:r>
      <w:r w:rsidR="009D4686">
        <w:rPr>
          <w:rFonts w:hint="cs"/>
          <w:rtl/>
        </w:rPr>
        <w:tab/>
      </w:r>
      <w:r>
        <w:rPr>
          <w:rFonts w:hint="cs"/>
          <w:b/>
          <w:bCs/>
          <w:rtl/>
        </w:rPr>
        <w:t xml:space="preserve">زيادة توافر </w:t>
      </w:r>
      <w:r w:rsidRPr="0049366C">
        <w:rPr>
          <w:b/>
          <w:bCs/>
          <w:rtl/>
        </w:rPr>
        <w:t>مرافق</w:t>
      </w:r>
      <w:r>
        <w:rPr>
          <w:rFonts w:hint="cs"/>
          <w:b/>
          <w:bCs/>
          <w:rtl/>
        </w:rPr>
        <w:t xml:space="preserve"> التعليم قبل المدرسي في المناطق الريفية (بنغلاديش)؛</w:t>
      </w:r>
    </w:p>
    <w:p w:rsidR="009A0901" w:rsidRPr="001D7142" w:rsidRDefault="009A0901" w:rsidP="002E5171">
      <w:pPr>
        <w:pStyle w:val="SingleTxtGA"/>
        <w:spacing w:line="400" w:lineRule="exact"/>
        <w:ind w:left="1928" w:right="1264"/>
        <w:rPr>
          <w:b/>
          <w:bCs/>
          <w:rtl/>
        </w:rPr>
      </w:pPr>
      <w:r w:rsidRPr="001D7142">
        <w:rPr>
          <w:rFonts w:hint="cs"/>
          <w:rtl/>
        </w:rPr>
        <w:t>127-104</w:t>
      </w:r>
      <w:r w:rsidR="009D4686">
        <w:rPr>
          <w:rFonts w:hint="cs"/>
          <w:rtl/>
        </w:rPr>
        <w:tab/>
      </w:r>
      <w:r>
        <w:rPr>
          <w:rFonts w:hint="cs"/>
          <w:b/>
          <w:bCs/>
          <w:rtl/>
        </w:rPr>
        <w:t>الاستمرار في بذل الجهود الرامية إلى توسيع نطاق مرافق التعليم في المناطق الريفية وتطوير مرافق التعليم والتدريب المهني للرجال والنساء على حد سواء (سري لانكا)؛</w:t>
      </w:r>
    </w:p>
    <w:p w:rsidR="009A0901" w:rsidRPr="001D7142" w:rsidRDefault="009A0901" w:rsidP="002E5171">
      <w:pPr>
        <w:pStyle w:val="SingleTxtGA"/>
        <w:spacing w:line="400" w:lineRule="exact"/>
        <w:ind w:left="1928" w:right="1264"/>
        <w:rPr>
          <w:b/>
          <w:bCs/>
          <w:rtl/>
        </w:rPr>
      </w:pPr>
      <w:r w:rsidRPr="001D7142">
        <w:rPr>
          <w:rFonts w:hint="cs"/>
          <w:rtl/>
        </w:rPr>
        <w:t>127-105</w:t>
      </w:r>
      <w:r w:rsidR="009D4686">
        <w:rPr>
          <w:rFonts w:hint="cs"/>
          <w:rtl/>
        </w:rPr>
        <w:tab/>
      </w:r>
      <w:r>
        <w:rPr>
          <w:rFonts w:hint="cs"/>
          <w:b/>
          <w:bCs/>
          <w:rtl/>
        </w:rPr>
        <w:t>زيادة توافر مرافق</w:t>
      </w:r>
      <w:r w:rsidR="009D4686">
        <w:rPr>
          <w:rFonts w:hint="cs"/>
          <w:b/>
          <w:bCs/>
          <w:rtl/>
        </w:rPr>
        <w:t xml:space="preserve"> </w:t>
      </w:r>
      <w:r>
        <w:rPr>
          <w:rFonts w:hint="cs"/>
          <w:b/>
          <w:bCs/>
          <w:rtl/>
        </w:rPr>
        <w:t xml:space="preserve">التعليم قبل المدرسي في المناطق الريفية وضمان عدم التمييز ضد أفراد جماعة الروما وتمتعهم بفرص </w:t>
      </w:r>
      <w:r w:rsidR="00432546">
        <w:rPr>
          <w:rFonts w:hint="cs"/>
          <w:b/>
          <w:bCs/>
          <w:rtl/>
        </w:rPr>
        <w:t>متساوية للوصول إلى التعليم (دول</w:t>
      </w:r>
      <w:r>
        <w:rPr>
          <w:rFonts w:hint="cs"/>
          <w:b/>
          <w:bCs/>
          <w:rtl/>
        </w:rPr>
        <w:t>ة فلسطين)؛</w:t>
      </w:r>
    </w:p>
    <w:p w:rsidR="009A0901" w:rsidRPr="001D7142" w:rsidRDefault="009A0901" w:rsidP="002E5171">
      <w:pPr>
        <w:pStyle w:val="SingleTxtGA"/>
        <w:spacing w:line="400" w:lineRule="exact"/>
        <w:ind w:left="1928" w:right="1264"/>
        <w:rPr>
          <w:b/>
          <w:bCs/>
          <w:rtl/>
        </w:rPr>
      </w:pPr>
      <w:r w:rsidRPr="001D7142">
        <w:rPr>
          <w:rFonts w:hint="cs"/>
          <w:rtl/>
        </w:rPr>
        <w:t>127-106</w:t>
      </w:r>
      <w:r w:rsidR="009D4686">
        <w:rPr>
          <w:rFonts w:hint="cs"/>
          <w:rtl/>
        </w:rPr>
        <w:tab/>
      </w:r>
      <w:r>
        <w:rPr>
          <w:rFonts w:hint="cs"/>
          <w:b/>
          <w:bCs/>
          <w:rtl/>
        </w:rPr>
        <w:t>اتخاذ التدابير الضرورية لتعزيز حقوق الأشخاص ذوي الإعاقة (البحرين)؛</w:t>
      </w:r>
    </w:p>
    <w:p w:rsidR="009A0901" w:rsidRPr="001D7142" w:rsidRDefault="009A0901" w:rsidP="002E5171">
      <w:pPr>
        <w:pStyle w:val="SingleTxtGA"/>
        <w:spacing w:line="400" w:lineRule="exact"/>
        <w:ind w:left="1928" w:right="1264"/>
        <w:rPr>
          <w:b/>
          <w:bCs/>
          <w:rtl/>
        </w:rPr>
      </w:pPr>
      <w:r w:rsidRPr="001D7142">
        <w:rPr>
          <w:rFonts w:hint="cs"/>
          <w:rtl/>
        </w:rPr>
        <w:lastRenderedPageBreak/>
        <w:t>127-107</w:t>
      </w:r>
      <w:r w:rsidR="009D4686">
        <w:rPr>
          <w:rFonts w:hint="cs"/>
          <w:rtl/>
        </w:rPr>
        <w:tab/>
      </w:r>
      <w:r>
        <w:rPr>
          <w:rFonts w:hint="cs"/>
          <w:b/>
          <w:bCs/>
          <w:rtl/>
        </w:rPr>
        <w:t>مواصلة اتخاذ التدابير الرامية إلى حماية حقوق الأشخاص ذوي الإعاقة (جمهورية إيران الإسلامية)؛</w:t>
      </w:r>
    </w:p>
    <w:p w:rsidR="009A0901" w:rsidRPr="001D7142" w:rsidRDefault="009A0901" w:rsidP="002E5171">
      <w:pPr>
        <w:pStyle w:val="SingleTxtGA"/>
        <w:spacing w:line="400" w:lineRule="exact"/>
        <w:ind w:left="1928" w:right="1264"/>
        <w:rPr>
          <w:b/>
          <w:bCs/>
          <w:rtl/>
        </w:rPr>
      </w:pPr>
      <w:r w:rsidRPr="001D7142">
        <w:rPr>
          <w:rFonts w:hint="cs"/>
          <w:rtl/>
        </w:rPr>
        <w:t>127-108</w:t>
      </w:r>
      <w:r w:rsidR="009D4686">
        <w:rPr>
          <w:rFonts w:hint="cs"/>
          <w:rtl/>
        </w:rPr>
        <w:tab/>
      </w:r>
      <w:r>
        <w:rPr>
          <w:rFonts w:hint="cs"/>
          <w:b/>
          <w:bCs/>
          <w:rtl/>
        </w:rPr>
        <w:t xml:space="preserve">اتخاذ تدابير تشريعية مناسبة للتصديق على اتفاقية </w:t>
      </w:r>
      <w:r w:rsidRPr="0049366C">
        <w:rPr>
          <w:b/>
          <w:bCs/>
          <w:rtl/>
        </w:rPr>
        <w:t>حقوق الأشخاص ذوي الإعاقة</w:t>
      </w:r>
      <w:r>
        <w:rPr>
          <w:rFonts w:hint="cs"/>
          <w:b/>
          <w:bCs/>
          <w:rtl/>
        </w:rPr>
        <w:t xml:space="preserve"> وتحسين أحوالهم المعيشية وفرص العمل المتاحة لهم وفرص حصولهم على الخدمات (اليابان)؛</w:t>
      </w:r>
    </w:p>
    <w:p w:rsidR="009A0901" w:rsidRPr="0049366C" w:rsidRDefault="009A0901" w:rsidP="002E5171">
      <w:pPr>
        <w:pStyle w:val="SingleTxtGA"/>
        <w:spacing w:line="400" w:lineRule="exact"/>
        <w:ind w:left="1928" w:right="1264"/>
        <w:rPr>
          <w:b/>
          <w:bCs/>
          <w:rtl/>
        </w:rPr>
      </w:pPr>
      <w:r w:rsidRPr="001D7142">
        <w:rPr>
          <w:rFonts w:hint="cs"/>
          <w:rtl/>
        </w:rPr>
        <w:t>127-109</w:t>
      </w:r>
      <w:r w:rsidR="009D4686">
        <w:rPr>
          <w:rFonts w:hint="cs"/>
          <w:b/>
          <w:bCs/>
          <w:rtl/>
        </w:rPr>
        <w:tab/>
      </w:r>
      <w:r>
        <w:rPr>
          <w:rFonts w:hint="cs"/>
          <w:b/>
          <w:bCs/>
          <w:rtl/>
        </w:rPr>
        <w:t>اتخاذ تدابير تشريعية وتنظيمية مناسبة لمكافحة التمييز ضد الأشخاص ذوي الإعاقة وتعزيز حمايتهم واندماجهم (السنغال)؛</w:t>
      </w:r>
    </w:p>
    <w:p w:rsidR="009A0901" w:rsidRPr="001D7142" w:rsidRDefault="009A0901" w:rsidP="002E5171">
      <w:pPr>
        <w:pStyle w:val="SingleTxtGA"/>
        <w:spacing w:line="400" w:lineRule="exact"/>
        <w:ind w:left="1928" w:right="1264"/>
        <w:rPr>
          <w:b/>
          <w:bCs/>
          <w:rtl/>
        </w:rPr>
      </w:pPr>
      <w:r w:rsidRPr="001D7142">
        <w:rPr>
          <w:rFonts w:hint="cs"/>
          <w:rtl/>
        </w:rPr>
        <w:t>127-110</w:t>
      </w:r>
      <w:r w:rsidR="009D4686">
        <w:rPr>
          <w:rFonts w:hint="cs"/>
          <w:rtl/>
        </w:rPr>
        <w:tab/>
      </w:r>
      <w:r>
        <w:rPr>
          <w:rFonts w:hint="cs"/>
          <w:b/>
          <w:bCs/>
          <w:rtl/>
        </w:rPr>
        <w:t>إذكاء وعي الجمهور بحقوق الأشخاص ذوي الإعاقة (السودان)؛</w:t>
      </w:r>
    </w:p>
    <w:p w:rsidR="009A0901" w:rsidRDefault="009A0901" w:rsidP="002E5171">
      <w:pPr>
        <w:pStyle w:val="SingleTxtGA"/>
        <w:spacing w:line="400" w:lineRule="exact"/>
        <w:ind w:left="1928" w:right="1264"/>
        <w:rPr>
          <w:b/>
          <w:bCs/>
          <w:rtl/>
        </w:rPr>
      </w:pPr>
      <w:r w:rsidRPr="001D7142">
        <w:rPr>
          <w:rFonts w:hint="cs"/>
          <w:rtl/>
        </w:rPr>
        <w:t>127-111</w:t>
      </w:r>
      <w:r w:rsidR="009D4686">
        <w:rPr>
          <w:rFonts w:hint="cs"/>
          <w:rtl/>
        </w:rPr>
        <w:tab/>
      </w:r>
      <w:r>
        <w:rPr>
          <w:rFonts w:hint="cs"/>
          <w:b/>
          <w:bCs/>
          <w:rtl/>
        </w:rPr>
        <w:t>المضي قدماً بإبرام الترتيبات الضرورية لاعتماد سياسات وطنية شاملة بشأن الأشخاص ذوي الإعاقة (أوغندا)؛</w:t>
      </w:r>
    </w:p>
    <w:p w:rsidR="009A0901" w:rsidRDefault="009A0901" w:rsidP="002E5171">
      <w:pPr>
        <w:pStyle w:val="SingleTxtGA"/>
        <w:spacing w:line="400" w:lineRule="exact"/>
        <w:ind w:left="1928" w:right="1264"/>
        <w:rPr>
          <w:b/>
          <w:bCs/>
          <w:rtl/>
        </w:rPr>
      </w:pPr>
      <w:r>
        <w:rPr>
          <w:rFonts w:hint="cs"/>
          <w:rtl/>
        </w:rPr>
        <w:t>127-</w:t>
      </w:r>
      <w:r w:rsidRPr="00844E60">
        <w:rPr>
          <w:rFonts w:hint="cs"/>
          <w:rtl/>
        </w:rPr>
        <w:t>112</w:t>
      </w:r>
      <w:r w:rsidR="009D4686">
        <w:rPr>
          <w:rFonts w:hint="cs"/>
          <w:rtl/>
        </w:rPr>
        <w:tab/>
      </w:r>
      <w:r>
        <w:rPr>
          <w:rFonts w:hint="cs"/>
          <w:b/>
          <w:bCs/>
          <w:rtl/>
        </w:rPr>
        <w:t>تنفيذ السياسات التي تضمن تحسين حماية طالبي اللجوء واللاجئين (سيراليون)؛</w:t>
      </w:r>
    </w:p>
    <w:p w:rsidR="009A0901" w:rsidRPr="001D7142" w:rsidRDefault="009A0901" w:rsidP="002E5171">
      <w:pPr>
        <w:pStyle w:val="SingleTxtGA"/>
        <w:spacing w:line="400" w:lineRule="exact"/>
        <w:ind w:left="1928" w:right="1264"/>
        <w:rPr>
          <w:b/>
          <w:bCs/>
          <w:rtl/>
        </w:rPr>
      </w:pPr>
      <w:r>
        <w:rPr>
          <w:rFonts w:hint="cs"/>
          <w:rtl/>
        </w:rPr>
        <w:t>127-</w:t>
      </w:r>
      <w:r w:rsidRPr="00844E60">
        <w:rPr>
          <w:rFonts w:hint="cs"/>
          <w:rtl/>
        </w:rPr>
        <w:t>113</w:t>
      </w:r>
      <w:r w:rsidR="009D4686">
        <w:rPr>
          <w:rFonts w:hint="cs"/>
          <w:rtl/>
        </w:rPr>
        <w:tab/>
      </w:r>
      <w:r>
        <w:rPr>
          <w:rFonts w:hint="cs"/>
          <w:b/>
          <w:bCs/>
          <w:rtl/>
        </w:rPr>
        <w:t>الانتظام في تحقيق الأهداف الإنمائية للألفية (إثيوبيا).</w:t>
      </w:r>
    </w:p>
    <w:p w:rsidR="009A0901" w:rsidRPr="002E5171" w:rsidRDefault="009A0901" w:rsidP="002E5171">
      <w:pPr>
        <w:pStyle w:val="SingleTxt"/>
        <w:rPr>
          <w:b/>
          <w:bCs/>
          <w:rtl/>
        </w:rPr>
      </w:pPr>
      <w:r w:rsidRPr="00467FDA">
        <w:rPr>
          <w:rFonts w:hint="cs"/>
          <w:rtl/>
        </w:rPr>
        <w:t>128</w:t>
      </w:r>
      <w:r w:rsidR="009D4686">
        <w:rPr>
          <w:rFonts w:hint="cs"/>
          <w:rtl/>
        </w:rPr>
        <w:t>-</w:t>
      </w:r>
      <w:r w:rsidR="009D4686">
        <w:rPr>
          <w:rFonts w:hint="cs"/>
          <w:rtl/>
        </w:rPr>
        <w:tab/>
      </w:r>
      <w:r w:rsidRPr="002E5171">
        <w:rPr>
          <w:rFonts w:hint="cs"/>
          <w:b/>
          <w:bCs/>
          <w:rtl/>
        </w:rPr>
        <w:t>و</w:t>
      </w:r>
      <w:r w:rsidRPr="002E5171">
        <w:rPr>
          <w:b/>
          <w:bCs/>
          <w:rtl/>
        </w:rPr>
        <w:t xml:space="preserve">تحظى </w:t>
      </w:r>
      <w:r w:rsidRPr="002E5171">
        <w:rPr>
          <w:rFonts w:hint="cs"/>
          <w:b/>
          <w:bCs/>
          <w:rtl/>
        </w:rPr>
        <w:t>التوصيتان</w:t>
      </w:r>
      <w:r w:rsidRPr="002E5171">
        <w:rPr>
          <w:b/>
          <w:bCs/>
          <w:rtl/>
        </w:rPr>
        <w:t xml:space="preserve"> التالي</w:t>
      </w:r>
      <w:r w:rsidRPr="002E5171">
        <w:rPr>
          <w:rFonts w:hint="cs"/>
          <w:b/>
          <w:bCs/>
          <w:rtl/>
        </w:rPr>
        <w:t>تان</w:t>
      </w:r>
      <w:r w:rsidRPr="002E5171">
        <w:rPr>
          <w:b/>
          <w:bCs/>
          <w:rtl/>
        </w:rPr>
        <w:t xml:space="preserve"> بتأييد </w:t>
      </w:r>
      <w:r w:rsidRPr="002E5171">
        <w:rPr>
          <w:rFonts w:hint="cs"/>
          <w:b/>
          <w:bCs/>
          <w:rtl/>
        </w:rPr>
        <w:t>بيلاروس</w:t>
      </w:r>
      <w:r w:rsidRPr="002E5171">
        <w:rPr>
          <w:b/>
          <w:bCs/>
          <w:rtl/>
        </w:rPr>
        <w:t xml:space="preserve"> التي ت</w:t>
      </w:r>
      <w:r w:rsidRPr="002E5171">
        <w:rPr>
          <w:rFonts w:hint="cs"/>
          <w:b/>
          <w:bCs/>
          <w:rtl/>
        </w:rPr>
        <w:t>رى</w:t>
      </w:r>
      <w:r w:rsidRPr="002E5171">
        <w:rPr>
          <w:b/>
          <w:bCs/>
          <w:rtl/>
        </w:rPr>
        <w:t xml:space="preserve"> أنه</w:t>
      </w:r>
      <w:r w:rsidRPr="002E5171">
        <w:rPr>
          <w:rFonts w:hint="cs"/>
          <w:b/>
          <w:bCs/>
          <w:rtl/>
        </w:rPr>
        <w:t>م</w:t>
      </w:r>
      <w:r w:rsidRPr="002E5171">
        <w:rPr>
          <w:b/>
          <w:bCs/>
          <w:rtl/>
        </w:rPr>
        <w:t>ا نُفذت</w:t>
      </w:r>
      <w:r w:rsidRPr="002E5171">
        <w:rPr>
          <w:rFonts w:hint="cs"/>
          <w:b/>
          <w:bCs/>
          <w:rtl/>
        </w:rPr>
        <w:t>ا</w:t>
      </w:r>
      <w:r w:rsidRPr="002E5171">
        <w:rPr>
          <w:b/>
          <w:bCs/>
          <w:rtl/>
        </w:rPr>
        <w:t xml:space="preserve"> بالفعل</w:t>
      </w:r>
      <w:r w:rsidRPr="002E5171">
        <w:rPr>
          <w:rFonts w:hint="cs"/>
          <w:b/>
          <w:bCs/>
          <w:rtl/>
        </w:rPr>
        <w:t>:</w:t>
      </w:r>
    </w:p>
    <w:p w:rsidR="009A0901" w:rsidRPr="002E5171" w:rsidRDefault="009A0901" w:rsidP="002E5171">
      <w:pPr>
        <w:pStyle w:val="SingleTxtGA"/>
        <w:spacing w:line="400" w:lineRule="exact"/>
        <w:ind w:left="1928" w:right="1264"/>
        <w:rPr>
          <w:b/>
          <w:bCs/>
          <w:rtl/>
        </w:rPr>
      </w:pPr>
      <w:r w:rsidRPr="005D377D">
        <w:rPr>
          <w:rFonts w:hint="cs"/>
          <w:rtl/>
        </w:rPr>
        <w:t>128-1</w:t>
      </w:r>
      <w:r w:rsidR="002E5171">
        <w:rPr>
          <w:rFonts w:hint="cs"/>
          <w:rtl/>
        </w:rPr>
        <w:tab/>
      </w:r>
      <w:r w:rsidRPr="002E5171">
        <w:rPr>
          <w:rFonts w:hint="cs"/>
          <w:b/>
          <w:bCs/>
          <w:rtl/>
        </w:rPr>
        <w:t>زيادة الجهود المبذولة لمكافحة التمييز ضد الأشخاص المنتمين لجماعات الروما ومنعه، بما في ذلك ضمان حق جميع أطفال الروما في التعليم دون تمييز (فنلندا)؛</w:t>
      </w:r>
    </w:p>
    <w:p w:rsidR="009A0901" w:rsidRPr="005D377D" w:rsidRDefault="009A0901" w:rsidP="002E5171">
      <w:pPr>
        <w:pStyle w:val="SingleTxtGA"/>
        <w:spacing w:line="400" w:lineRule="exact"/>
        <w:ind w:left="1928" w:right="1264"/>
        <w:rPr>
          <w:b/>
          <w:bCs/>
          <w:rtl/>
        </w:rPr>
      </w:pPr>
      <w:r w:rsidRPr="005D377D">
        <w:rPr>
          <w:rFonts w:hint="cs"/>
          <w:rtl/>
        </w:rPr>
        <w:t>128-2</w:t>
      </w:r>
      <w:r w:rsidR="009D4686">
        <w:rPr>
          <w:rFonts w:hint="cs"/>
          <w:rtl/>
        </w:rPr>
        <w:tab/>
      </w:r>
      <w:r>
        <w:rPr>
          <w:rFonts w:hint="cs"/>
          <w:b/>
          <w:bCs/>
          <w:rtl/>
        </w:rPr>
        <w:t>إصلاح النظام القضائي لكي يعمل دون أي تأثير مباشر أو رقابة أو ضغط أو تدخل من السلطة</w:t>
      </w:r>
      <w:r w:rsidR="00432546">
        <w:rPr>
          <w:rFonts w:hint="cs"/>
          <w:b/>
          <w:bCs/>
          <w:rtl/>
        </w:rPr>
        <w:t xml:space="preserve"> التنفيذية (الجمهورية التشيكية).</w:t>
      </w:r>
    </w:p>
    <w:p w:rsidR="009A0901" w:rsidRPr="002E5171" w:rsidRDefault="009A0901" w:rsidP="002E5171">
      <w:pPr>
        <w:pStyle w:val="SingleTxt"/>
        <w:rPr>
          <w:b/>
          <w:bCs/>
          <w:rtl/>
        </w:rPr>
      </w:pPr>
      <w:r>
        <w:rPr>
          <w:rFonts w:hint="cs"/>
          <w:rtl/>
        </w:rPr>
        <w:t>129-</w:t>
      </w:r>
      <w:r>
        <w:rPr>
          <w:rFonts w:hint="cs"/>
          <w:rtl/>
        </w:rPr>
        <w:tab/>
      </w:r>
      <w:r w:rsidRPr="002E5171">
        <w:rPr>
          <w:rFonts w:hint="cs"/>
          <w:b/>
          <w:bCs/>
          <w:rtl/>
        </w:rPr>
        <w:t>و</w:t>
      </w:r>
      <w:r w:rsidRPr="002E5171">
        <w:rPr>
          <w:b/>
          <w:bCs/>
          <w:rtl/>
        </w:rPr>
        <w:t xml:space="preserve">ستدرس </w:t>
      </w:r>
      <w:r w:rsidRPr="002E5171">
        <w:rPr>
          <w:rFonts w:hint="cs"/>
          <w:b/>
          <w:bCs/>
          <w:rtl/>
        </w:rPr>
        <w:t>بيلاروس</w:t>
      </w:r>
      <w:r w:rsidRPr="002E5171">
        <w:rPr>
          <w:b/>
          <w:bCs/>
          <w:rtl/>
        </w:rPr>
        <w:t xml:space="preserve"> التوصيات التالية، وستقدم ردوداً عليها في وقت مناسب</w:t>
      </w:r>
      <w:r w:rsidR="002E5171">
        <w:rPr>
          <w:rFonts w:hint="cs"/>
          <w:b/>
          <w:bCs/>
          <w:rtl/>
        </w:rPr>
        <w:t xml:space="preserve"> </w:t>
      </w:r>
      <w:r w:rsidRPr="002E5171">
        <w:rPr>
          <w:b/>
          <w:bCs/>
          <w:rtl/>
        </w:rPr>
        <w:t>لا</w:t>
      </w:r>
      <w:r w:rsidR="008E73AD" w:rsidRPr="002E5171">
        <w:rPr>
          <w:rFonts w:hint="cs"/>
          <w:b/>
          <w:bCs/>
          <w:rtl/>
        </w:rPr>
        <w:t> </w:t>
      </w:r>
      <w:r w:rsidRPr="002E5171">
        <w:rPr>
          <w:b/>
          <w:bCs/>
          <w:rtl/>
        </w:rPr>
        <w:t xml:space="preserve">يتجاوز موعد الدورة </w:t>
      </w:r>
      <w:r w:rsidRPr="002E5171">
        <w:rPr>
          <w:rFonts w:hint="cs"/>
          <w:b/>
          <w:bCs/>
          <w:rtl/>
        </w:rPr>
        <w:t>الثلاثين</w:t>
      </w:r>
      <w:r w:rsidRPr="002E5171">
        <w:rPr>
          <w:b/>
          <w:bCs/>
          <w:rtl/>
        </w:rPr>
        <w:t xml:space="preserve"> لمجلس حقوق الإنسان في </w:t>
      </w:r>
      <w:r w:rsidRPr="002E5171">
        <w:rPr>
          <w:rFonts w:hint="cs"/>
          <w:b/>
          <w:bCs/>
          <w:rtl/>
        </w:rPr>
        <w:t>أيلول/سبتمبر</w:t>
      </w:r>
      <w:r w:rsidRPr="002E5171">
        <w:rPr>
          <w:b/>
          <w:bCs/>
          <w:rtl/>
        </w:rPr>
        <w:t xml:space="preserve"> 2015:</w:t>
      </w:r>
    </w:p>
    <w:p w:rsidR="009A0901" w:rsidRPr="005D377D" w:rsidRDefault="009A0901" w:rsidP="002E5171">
      <w:pPr>
        <w:pStyle w:val="SingleTxtGA"/>
        <w:spacing w:line="400" w:lineRule="exact"/>
        <w:ind w:left="1928" w:right="1264"/>
        <w:rPr>
          <w:b/>
          <w:bCs/>
          <w:spacing w:val="-2"/>
          <w:rtl/>
        </w:rPr>
      </w:pPr>
      <w:r>
        <w:rPr>
          <w:rFonts w:hint="cs"/>
          <w:spacing w:val="-2"/>
          <w:rtl/>
        </w:rPr>
        <w:t>129-1</w:t>
      </w:r>
      <w:r w:rsidR="009D4686">
        <w:rPr>
          <w:rFonts w:hint="cs"/>
          <w:spacing w:val="-2"/>
          <w:rtl/>
        </w:rPr>
        <w:tab/>
      </w:r>
      <w:r>
        <w:rPr>
          <w:rFonts w:hint="cs"/>
          <w:b/>
          <w:bCs/>
          <w:spacing w:val="-2"/>
          <w:rtl/>
        </w:rPr>
        <w:t xml:space="preserve">التصديق على </w:t>
      </w:r>
      <w:r w:rsidRPr="005D377D">
        <w:rPr>
          <w:b/>
          <w:bCs/>
          <w:spacing w:val="-2"/>
          <w:rtl/>
        </w:rPr>
        <w:t>الاتفاقية الدولية لحماية حقوق جميع العمال المهاجرين وأفراد أسرهم</w:t>
      </w:r>
      <w:r>
        <w:rPr>
          <w:rFonts w:hint="cs"/>
          <w:b/>
          <w:bCs/>
          <w:spacing w:val="-2"/>
          <w:rtl/>
        </w:rPr>
        <w:t xml:space="preserve"> (غانا)؛</w:t>
      </w:r>
    </w:p>
    <w:p w:rsidR="009A0901" w:rsidRPr="005D377D" w:rsidRDefault="009A0901" w:rsidP="002E5171">
      <w:pPr>
        <w:pStyle w:val="SingleTxtGA"/>
        <w:spacing w:line="400" w:lineRule="exact"/>
        <w:ind w:left="1928" w:right="1264"/>
        <w:rPr>
          <w:b/>
          <w:bCs/>
          <w:spacing w:val="-2"/>
          <w:rtl/>
        </w:rPr>
      </w:pPr>
      <w:r>
        <w:rPr>
          <w:rFonts w:hint="cs"/>
          <w:spacing w:val="-2"/>
          <w:rtl/>
        </w:rPr>
        <w:t>129-2</w:t>
      </w:r>
      <w:r w:rsidR="009D4686">
        <w:rPr>
          <w:rFonts w:hint="cs"/>
          <w:spacing w:val="-2"/>
          <w:rtl/>
        </w:rPr>
        <w:tab/>
      </w:r>
      <w:r>
        <w:rPr>
          <w:rFonts w:hint="cs"/>
          <w:b/>
          <w:bCs/>
          <w:spacing w:val="-2"/>
          <w:rtl/>
        </w:rPr>
        <w:t xml:space="preserve">التصديق على </w:t>
      </w:r>
      <w:r w:rsidRPr="0060089E">
        <w:rPr>
          <w:b/>
          <w:bCs/>
          <w:spacing w:val="-2"/>
          <w:rtl/>
        </w:rPr>
        <w:t>الاتفاقية الدولية لحماية جميع الأشخاص من الاختفاء القسري</w:t>
      </w:r>
      <w:r>
        <w:rPr>
          <w:rFonts w:hint="cs"/>
          <w:b/>
          <w:bCs/>
          <w:spacing w:val="-2"/>
          <w:rtl/>
        </w:rPr>
        <w:t xml:space="preserve"> (الكونغو)؛</w:t>
      </w:r>
    </w:p>
    <w:p w:rsidR="009A0901" w:rsidRPr="005D377D" w:rsidRDefault="009A0901" w:rsidP="002E5171">
      <w:pPr>
        <w:pStyle w:val="SingleTxtGA"/>
        <w:spacing w:line="400" w:lineRule="exact"/>
        <w:ind w:left="1928" w:right="1264"/>
        <w:rPr>
          <w:b/>
          <w:bCs/>
          <w:spacing w:val="-2"/>
          <w:rtl/>
        </w:rPr>
      </w:pPr>
      <w:r>
        <w:rPr>
          <w:rFonts w:hint="cs"/>
          <w:spacing w:val="-2"/>
          <w:rtl/>
        </w:rPr>
        <w:t>129-3</w:t>
      </w:r>
      <w:r w:rsidR="009D4686">
        <w:rPr>
          <w:rFonts w:hint="cs"/>
          <w:spacing w:val="-2"/>
          <w:rtl/>
        </w:rPr>
        <w:tab/>
      </w:r>
      <w:r>
        <w:rPr>
          <w:rFonts w:hint="cs"/>
          <w:b/>
          <w:bCs/>
          <w:spacing w:val="-2"/>
          <w:rtl/>
        </w:rPr>
        <w:t xml:space="preserve">التصديق على </w:t>
      </w:r>
      <w:r w:rsidRPr="0060089E">
        <w:rPr>
          <w:b/>
          <w:bCs/>
          <w:spacing w:val="-2"/>
          <w:rtl/>
        </w:rPr>
        <w:t>الاتفاقية الدولية لحماية جميع الأشخاص من الاختفاء القسري</w:t>
      </w:r>
      <w:r>
        <w:rPr>
          <w:rFonts w:hint="cs"/>
          <w:b/>
          <w:bCs/>
          <w:spacing w:val="-2"/>
          <w:rtl/>
        </w:rPr>
        <w:t xml:space="preserve"> و</w:t>
      </w:r>
      <w:r w:rsidRPr="005D377D">
        <w:rPr>
          <w:b/>
          <w:bCs/>
          <w:spacing w:val="-2"/>
          <w:rtl/>
        </w:rPr>
        <w:t>الاتفاقية الدولية لحماية حقوق جميع العمال المهاجرين وأفراد أسرهم</w:t>
      </w:r>
      <w:r>
        <w:rPr>
          <w:rFonts w:hint="cs"/>
          <w:b/>
          <w:bCs/>
          <w:spacing w:val="-2"/>
          <w:rtl/>
        </w:rPr>
        <w:t xml:space="preserve"> (سيراليون)؛</w:t>
      </w:r>
    </w:p>
    <w:p w:rsidR="009A0901" w:rsidRPr="005D377D" w:rsidRDefault="009A0901" w:rsidP="00432546">
      <w:pPr>
        <w:pStyle w:val="SingleTxtGA"/>
        <w:spacing w:line="400" w:lineRule="exact"/>
        <w:ind w:left="1928" w:right="1264"/>
        <w:rPr>
          <w:b/>
          <w:bCs/>
          <w:spacing w:val="-2"/>
          <w:rtl/>
        </w:rPr>
      </w:pPr>
      <w:r>
        <w:rPr>
          <w:rFonts w:hint="cs"/>
          <w:spacing w:val="-2"/>
          <w:rtl/>
        </w:rPr>
        <w:lastRenderedPageBreak/>
        <w:t>129-4</w:t>
      </w:r>
      <w:r w:rsidR="009D4686">
        <w:rPr>
          <w:rFonts w:hint="cs"/>
          <w:spacing w:val="-2"/>
          <w:rtl/>
        </w:rPr>
        <w:tab/>
      </w:r>
      <w:r>
        <w:rPr>
          <w:rFonts w:hint="cs"/>
          <w:b/>
          <w:bCs/>
          <w:spacing w:val="-2"/>
          <w:rtl/>
        </w:rPr>
        <w:t xml:space="preserve">النظر في التصديق على </w:t>
      </w:r>
      <w:r w:rsidRPr="0060089E">
        <w:rPr>
          <w:b/>
          <w:bCs/>
          <w:spacing w:val="-2"/>
          <w:rtl/>
        </w:rPr>
        <w:t>الاتفاقية الدولية لحماية جميع الأشخاص من الاختفاء القسري</w:t>
      </w:r>
      <w:r>
        <w:rPr>
          <w:rFonts w:hint="cs"/>
          <w:b/>
          <w:bCs/>
          <w:spacing w:val="-2"/>
          <w:rtl/>
        </w:rPr>
        <w:t xml:space="preserve"> وعلى الصكوك الدولية الرئيسية في مجال حقوق الإنسان التي لم</w:t>
      </w:r>
      <w:r w:rsidR="00432546">
        <w:rPr>
          <w:rFonts w:hint="eastAsia"/>
          <w:b/>
          <w:bCs/>
          <w:spacing w:val="-2"/>
          <w:rtl/>
        </w:rPr>
        <w:t> </w:t>
      </w:r>
      <w:r>
        <w:rPr>
          <w:rFonts w:hint="cs"/>
          <w:b/>
          <w:bCs/>
          <w:spacing w:val="-2"/>
          <w:rtl/>
        </w:rPr>
        <w:t>تصبح بيلاروس طرفاً فيها بعد (الأرجنتين)؛</w:t>
      </w:r>
    </w:p>
    <w:p w:rsidR="009A0901" w:rsidRPr="005D377D" w:rsidRDefault="009A0901" w:rsidP="002E5171">
      <w:pPr>
        <w:pStyle w:val="SingleTxtGA"/>
        <w:spacing w:line="400" w:lineRule="exact"/>
        <w:ind w:left="1928" w:right="1264"/>
        <w:rPr>
          <w:b/>
          <w:bCs/>
          <w:spacing w:val="-2"/>
          <w:rtl/>
        </w:rPr>
      </w:pPr>
      <w:r>
        <w:rPr>
          <w:rFonts w:hint="cs"/>
          <w:spacing w:val="-2"/>
          <w:rtl/>
        </w:rPr>
        <w:t>129-5</w:t>
      </w:r>
      <w:r w:rsidR="009D4686">
        <w:rPr>
          <w:rFonts w:hint="cs"/>
          <w:spacing w:val="-2"/>
          <w:rtl/>
        </w:rPr>
        <w:tab/>
      </w:r>
      <w:r>
        <w:rPr>
          <w:rFonts w:hint="cs"/>
          <w:b/>
          <w:bCs/>
          <w:spacing w:val="-2"/>
          <w:rtl/>
        </w:rPr>
        <w:t xml:space="preserve">التصديق على </w:t>
      </w:r>
      <w:r w:rsidRPr="0060089E">
        <w:rPr>
          <w:b/>
          <w:bCs/>
          <w:spacing w:val="-2"/>
          <w:rtl/>
        </w:rPr>
        <w:t>الاتفاقية الدولية لحماية جميع الأشخاص من الاختفاء القسري</w:t>
      </w:r>
      <w:r>
        <w:rPr>
          <w:rFonts w:hint="cs"/>
          <w:b/>
          <w:bCs/>
          <w:spacing w:val="-2"/>
          <w:rtl/>
        </w:rPr>
        <w:t xml:space="preserve"> وإجراء تحقيق متعمق ومستقل في حالات اختفاء الشخصيات العامة البارزة التي وقعت في عامي 1999 و2000 بهدف تقديم مرتكبي هذه الجرائم إلى العدالة (فرنسا)؛</w:t>
      </w:r>
    </w:p>
    <w:p w:rsidR="009A0901" w:rsidRPr="005D377D" w:rsidRDefault="009A0901" w:rsidP="002E5171">
      <w:pPr>
        <w:pStyle w:val="SingleTxtGA"/>
        <w:spacing w:line="400" w:lineRule="exact"/>
        <w:ind w:left="1928" w:right="1264"/>
        <w:rPr>
          <w:b/>
          <w:bCs/>
          <w:spacing w:val="-2"/>
          <w:rtl/>
        </w:rPr>
      </w:pPr>
      <w:r>
        <w:rPr>
          <w:rFonts w:hint="cs"/>
          <w:spacing w:val="-2"/>
          <w:rtl/>
        </w:rPr>
        <w:t>129-6</w:t>
      </w:r>
      <w:r w:rsidR="009D4686">
        <w:rPr>
          <w:rFonts w:hint="cs"/>
          <w:spacing w:val="-2"/>
          <w:rtl/>
        </w:rPr>
        <w:tab/>
      </w:r>
      <w:r>
        <w:rPr>
          <w:rFonts w:hint="cs"/>
          <w:b/>
          <w:bCs/>
          <w:spacing w:val="-2"/>
          <w:rtl/>
        </w:rPr>
        <w:t xml:space="preserve">التصديق على اتفاقية </w:t>
      </w:r>
      <w:r w:rsidRPr="00911147">
        <w:rPr>
          <w:b/>
          <w:bCs/>
          <w:rtl/>
        </w:rPr>
        <w:t>حقوق الأشخاص ذوي الإعاقة</w:t>
      </w:r>
      <w:r>
        <w:rPr>
          <w:rFonts w:hint="cs"/>
          <w:b/>
          <w:bCs/>
          <w:spacing w:val="-2"/>
          <w:rtl/>
        </w:rPr>
        <w:t xml:space="preserve"> (باراغواي)؛</w:t>
      </w:r>
    </w:p>
    <w:p w:rsidR="009A0901" w:rsidRPr="005D377D" w:rsidRDefault="009A0901" w:rsidP="002E5171">
      <w:pPr>
        <w:pStyle w:val="SingleTxtGA"/>
        <w:spacing w:line="400" w:lineRule="exact"/>
        <w:ind w:left="1928" w:right="1264"/>
        <w:rPr>
          <w:b/>
          <w:bCs/>
          <w:spacing w:val="-2"/>
          <w:rtl/>
        </w:rPr>
      </w:pPr>
      <w:r>
        <w:rPr>
          <w:rFonts w:hint="cs"/>
          <w:spacing w:val="-2"/>
          <w:rtl/>
        </w:rPr>
        <w:t>129-7</w:t>
      </w:r>
      <w:r w:rsidR="009D4686">
        <w:rPr>
          <w:rFonts w:hint="cs"/>
          <w:spacing w:val="-2"/>
          <w:rtl/>
        </w:rPr>
        <w:tab/>
      </w:r>
      <w:r>
        <w:rPr>
          <w:rFonts w:hint="cs"/>
          <w:b/>
          <w:bCs/>
          <w:spacing w:val="-2"/>
          <w:rtl/>
        </w:rPr>
        <w:t>النظر في التعجيل بالتصديق على معاهدات حقوق الإنسان الأساسية، ومنها اتفاقية حقوق الأشخاص ذوي الإعاقة، و</w:t>
      </w:r>
      <w:r w:rsidRPr="0060089E">
        <w:rPr>
          <w:b/>
          <w:bCs/>
          <w:spacing w:val="-2"/>
          <w:rtl/>
        </w:rPr>
        <w:t>البروتوكول الاختياري لاتفاقية مناهضة التعذيب وغيره من ضروب المعاملة أو العقوبة القاسية أو اللاإنسانية أو المهينة</w:t>
      </w:r>
      <w:r>
        <w:rPr>
          <w:rFonts w:hint="cs"/>
          <w:b/>
          <w:bCs/>
          <w:spacing w:val="-2"/>
          <w:rtl/>
        </w:rPr>
        <w:t xml:space="preserve"> </w:t>
      </w:r>
      <w:r w:rsidRPr="0060089E">
        <w:rPr>
          <w:b/>
          <w:bCs/>
          <w:spacing w:val="-2"/>
          <w:rtl/>
        </w:rPr>
        <w:t>والاتفاقية الدولية لحماية حقوق جميع العمال المهاجرين وأفراد أسرهم</w:t>
      </w:r>
      <w:r>
        <w:rPr>
          <w:rFonts w:hint="cs"/>
          <w:b/>
          <w:bCs/>
          <w:spacing w:val="-2"/>
          <w:rtl/>
        </w:rPr>
        <w:t xml:space="preserve"> (جمهورية كوريا)؛</w:t>
      </w:r>
    </w:p>
    <w:p w:rsidR="009A0901" w:rsidRPr="005D377D" w:rsidRDefault="009A0901" w:rsidP="002E5171">
      <w:pPr>
        <w:pStyle w:val="SingleTxtGA"/>
        <w:spacing w:line="400" w:lineRule="exact"/>
        <w:ind w:left="1928" w:right="1264"/>
        <w:rPr>
          <w:b/>
          <w:bCs/>
          <w:spacing w:val="-2"/>
          <w:rtl/>
        </w:rPr>
      </w:pPr>
      <w:r>
        <w:rPr>
          <w:rFonts w:hint="cs"/>
          <w:spacing w:val="-2"/>
          <w:rtl/>
        </w:rPr>
        <w:t>129-8</w:t>
      </w:r>
      <w:r w:rsidR="009D4686">
        <w:rPr>
          <w:rFonts w:hint="cs"/>
          <w:spacing w:val="-2"/>
          <w:rtl/>
        </w:rPr>
        <w:tab/>
      </w:r>
      <w:r>
        <w:rPr>
          <w:rFonts w:hint="cs"/>
          <w:b/>
          <w:bCs/>
          <w:spacing w:val="-2"/>
          <w:rtl/>
        </w:rPr>
        <w:t xml:space="preserve">التصديق على </w:t>
      </w:r>
      <w:r w:rsidRPr="0060089E">
        <w:rPr>
          <w:b/>
          <w:bCs/>
          <w:spacing w:val="-2"/>
          <w:rtl/>
        </w:rPr>
        <w:t>اتفاقية</w:t>
      </w:r>
      <w:r>
        <w:rPr>
          <w:rFonts w:hint="cs"/>
          <w:b/>
          <w:bCs/>
          <w:spacing w:val="-2"/>
          <w:rtl/>
        </w:rPr>
        <w:t xml:space="preserve"> عام 1954</w:t>
      </w:r>
      <w:r w:rsidRPr="0060089E">
        <w:rPr>
          <w:b/>
          <w:bCs/>
          <w:spacing w:val="-2"/>
          <w:rtl/>
        </w:rPr>
        <w:t xml:space="preserve"> بشأن وضع الأشخاص عديمي الجنسية</w:t>
      </w:r>
      <w:r>
        <w:rPr>
          <w:rFonts w:hint="cs"/>
          <w:b/>
          <w:bCs/>
          <w:spacing w:val="-2"/>
          <w:rtl/>
        </w:rPr>
        <w:t xml:space="preserve"> (غانا)؛</w:t>
      </w:r>
    </w:p>
    <w:p w:rsidR="009A0901" w:rsidRPr="005D377D" w:rsidRDefault="009A0901" w:rsidP="002E5171">
      <w:pPr>
        <w:pStyle w:val="SingleTxtGA"/>
        <w:spacing w:line="400" w:lineRule="exact"/>
        <w:ind w:left="1928" w:right="1264"/>
        <w:rPr>
          <w:b/>
          <w:bCs/>
          <w:spacing w:val="-2"/>
          <w:rtl/>
        </w:rPr>
      </w:pPr>
      <w:r>
        <w:rPr>
          <w:rFonts w:hint="cs"/>
          <w:spacing w:val="-2"/>
          <w:rtl/>
        </w:rPr>
        <w:t>129-9</w:t>
      </w:r>
      <w:r w:rsidR="009D4686">
        <w:rPr>
          <w:rFonts w:hint="cs"/>
          <w:spacing w:val="-2"/>
          <w:rtl/>
        </w:rPr>
        <w:tab/>
      </w:r>
      <w:r>
        <w:rPr>
          <w:rFonts w:hint="cs"/>
          <w:b/>
          <w:bCs/>
          <w:spacing w:val="-2"/>
          <w:rtl/>
        </w:rPr>
        <w:t>سن قانون بشأن الحماية الشاملة لحقوق الأطفال والمراهقين، على أن يضمن هذا القانون المزيد من الاستقرار في تعزيز تلك الحقوق وحمايتها (السلفادور)؛</w:t>
      </w:r>
    </w:p>
    <w:p w:rsidR="009A0901" w:rsidRPr="005D377D" w:rsidRDefault="009A0901" w:rsidP="002E5171">
      <w:pPr>
        <w:pStyle w:val="SingleTxtGA"/>
        <w:spacing w:line="400" w:lineRule="exact"/>
        <w:ind w:left="1928" w:right="1264"/>
        <w:rPr>
          <w:b/>
          <w:bCs/>
          <w:spacing w:val="-2"/>
          <w:rtl/>
        </w:rPr>
      </w:pPr>
      <w:r>
        <w:rPr>
          <w:rFonts w:hint="cs"/>
          <w:spacing w:val="-2"/>
          <w:rtl/>
        </w:rPr>
        <w:t>129-10</w:t>
      </w:r>
      <w:r w:rsidR="009D4686">
        <w:rPr>
          <w:rFonts w:hint="cs"/>
          <w:spacing w:val="-2"/>
          <w:rtl/>
        </w:rPr>
        <w:tab/>
      </w:r>
      <w:r>
        <w:rPr>
          <w:rFonts w:hint="cs"/>
          <w:b/>
          <w:bCs/>
          <w:spacing w:val="-2"/>
          <w:rtl/>
        </w:rPr>
        <w:t>إنشاء مؤسسة وطنية مستقلة لحقوق الإنسان وفقا</w:t>
      </w:r>
      <w:r w:rsidR="00432546">
        <w:rPr>
          <w:rFonts w:hint="cs"/>
          <w:b/>
          <w:bCs/>
          <w:spacing w:val="-2"/>
          <w:rtl/>
        </w:rPr>
        <w:t>ً</w:t>
      </w:r>
      <w:r>
        <w:rPr>
          <w:rFonts w:hint="cs"/>
          <w:b/>
          <w:bCs/>
          <w:spacing w:val="-2"/>
          <w:rtl/>
        </w:rPr>
        <w:t xml:space="preserve"> لمبادئ باريس (كوستاريكا)؛</w:t>
      </w:r>
    </w:p>
    <w:p w:rsidR="009A0901" w:rsidRPr="00256C4C" w:rsidRDefault="009A0901" w:rsidP="002E5171">
      <w:pPr>
        <w:pStyle w:val="SingleTxtGA"/>
        <w:spacing w:line="400" w:lineRule="exact"/>
        <w:ind w:left="1928" w:right="1264"/>
        <w:rPr>
          <w:b/>
          <w:bCs/>
          <w:spacing w:val="-2"/>
          <w:rtl/>
          <w:lang w:val="fr-CH"/>
        </w:rPr>
      </w:pPr>
      <w:r>
        <w:rPr>
          <w:rFonts w:hint="cs"/>
          <w:spacing w:val="-2"/>
          <w:rtl/>
        </w:rPr>
        <w:t>129-11</w:t>
      </w:r>
      <w:r w:rsidR="009D4686">
        <w:rPr>
          <w:rFonts w:hint="cs"/>
          <w:spacing w:val="-2"/>
          <w:rtl/>
        </w:rPr>
        <w:tab/>
      </w:r>
      <w:r>
        <w:rPr>
          <w:rFonts w:hint="cs"/>
          <w:b/>
          <w:bCs/>
          <w:spacing w:val="-2"/>
          <w:rtl/>
          <w:lang w:val="fr-CH"/>
        </w:rPr>
        <w:t>إنشاء مؤسسة وطنية مستقلة لحقوق الإنسان بالامتثال الكامل لمبادئ باريس (غانا)؛</w:t>
      </w:r>
    </w:p>
    <w:p w:rsidR="009A0901" w:rsidRPr="00256C4C" w:rsidRDefault="009A0901" w:rsidP="002E5171">
      <w:pPr>
        <w:pStyle w:val="SingleTxtGA"/>
        <w:spacing w:line="400" w:lineRule="exact"/>
        <w:ind w:left="1928" w:right="1264"/>
        <w:rPr>
          <w:b/>
          <w:bCs/>
          <w:spacing w:val="-2"/>
          <w:rtl/>
        </w:rPr>
      </w:pPr>
      <w:r>
        <w:rPr>
          <w:rFonts w:hint="cs"/>
          <w:spacing w:val="-2"/>
          <w:rtl/>
        </w:rPr>
        <w:t>129-12</w:t>
      </w:r>
      <w:r w:rsidR="009D4686">
        <w:rPr>
          <w:rFonts w:hint="cs"/>
          <w:spacing w:val="-2"/>
          <w:rtl/>
        </w:rPr>
        <w:tab/>
      </w:r>
      <w:r w:rsidRPr="00256C4C">
        <w:rPr>
          <w:rFonts w:hint="cs"/>
          <w:b/>
          <w:bCs/>
          <w:spacing w:val="-2"/>
          <w:rtl/>
        </w:rPr>
        <w:t xml:space="preserve">إنشاء مؤسسة وطنية لحقوق الإنسان </w:t>
      </w:r>
      <w:r>
        <w:rPr>
          <w:rFonts w:hint="cs"/>
          <w:b/>
          <w:bCs/>
          <w:spacing w:val="-2"/>
          <w:rtl/>
        </w:rPr>
        <w:t>وفقا</w:t>
      </w:r>
      <w:r w:rsidR="00432546">
        <w:rPr>
          <w:rFonts w:hint="cs"/>
          <w:b/>
          <w:bCs/>
          <w:spacing w:val="-2"/>
          <w:rtl/>
        </w:rPr>
        <w:t>ً</w:t>
      </w:r>
      <w:r>
        <w:rPr>
          <w:rFonts w:hint="cs"/>
          <w:b/>
          <w:bCs/>
          <w:spacing w:val="-2"/>
          <w:rtl/>
        </w:rPr>
        <w:t xml:space="preserve"> لمبادئ</w:t>
      </w:r>
      <w:r w:rsidRPr="00256C4C">
        <w:rPr>
          <w:rFonts w:hint="cs"/>
          <w:b/>
          <w:bCs/>
          <w:spacing w:val="-2"/>
          <w:rtl/>
        </w:rPr>
        <w:t xml:space="preserve"> باريس (غواتيمالا)؛</w:t>
      </w:r>
    </w:p>
    <w:p w:rsidR="009A0901" w:rsidRPr="005D377D" w:rsidRDefault="009A0901" w:rsidP="002E5171">
      <w:pPr>
        <w:pStyle w:val="SingleTxtGA"/>
        <w:spacing w:line="400" w:lineRule="exact"/>
        <w:ind w:left="1928" w:right="1264"/>
        <w:rPr>
          <w:b/>
          <w:bCs/>
          <w:spacing w:val="-2"/>
          <w:rtl/>
        </w:rPr>
      </w:pPr>
      <w:r>
        <w:rPr>
          <w:rFonts w:hint="cs"/>
          <w:spacing w:val="-2"/>
          <w:rtl/>
        </w:rPr>
        <w:t>129-13</w:t>
      </w:r>
      <w:r w:rsidR="009D4686">
        <w:rPr>
          <w:rFonts w:hint="cs"/>
          <w:spacing w:val="-2"/>
          <w:rtl/>
        </w:rPr>
        <w:tab/>
      </w:r>
      <w:r>
        <w:rPr>
          <w:rFonts w:hint="cs"/>
          <w:b/>
          <w:bCs/>
          <w:spacing w:val="-2"/>
          <w:rtl/>
        </w:rPr>
        <w:t>إنشاء مؤسسة وطنية مستقلة لحقوق الإنسان بما يتماشى مع مبادئ باريس (ناميبيا)؛</w:t>
      </w:r>
    </w:p>
    <w:p w:rsidR="009A0901" w:rsidRPr="00256C4C" w:rsidRDefault="009A0901" w:rsidP="002E5171">
      <w:pPr>
        <w:pStyle w:val="SingleTxtGA"/>
        <w:spacing w:line="400" w:lineRule="exact"/>
        <w:ind w:left="1928" w:right="1264"/>
        <w:rPr>
          <w:b/>
          <w:bCs/>
          <w:spacing w:val="-2"/>
          <w:rtl/>
        </w:rPr>
      </w:pPr>
      <w:r>
        <w:rPr>
          <w:rFonts w:hint="cs"/>
          <w:spacing w:val="-2"/>
          <w:rtl/>
        </w:rPr>
        <w:t>129-14</w:t>
      </w:r>
      <w:r w:rsidR="009D4686">
        <w:rPr>
          <w:rFonts w:hint="cs"/>
          <w:spacing w:val="-2"/>
          <w:rtl/>
        </w:rPr>
        <w:tab/>
      </w:r>
      <w:r w:rsidRPr="00256C4C">
        <w:rPr>
          <w:rFonts w:hint="cs"/>
          <w:b/>
          <w:bCs/>
          <w:spacing w:val="-2"/>
          <w:rtl/>
        </w:rPr>
        <w:t>إنشاء مؤسسة وطنية لحقوق الإنسان بالامتثال الكامل لمبادئ باريس (البرتغال)؛</w:t>
      </w:r>
    </w:p>
    <w:p w:rsidR="009A0901" w:rsidRPr="00256C4C" w:rsidRDefault="009A0901" w:rsidP="002E5171">
      <w:pPr>
        <w:pStyle w:val="SingleTxtGA"/>
        <w:spacing w:line="400" w:lineRule="exact"/>
        <w:ind w:left="1928" w:right="1264"/>
        <w:rPr>
          <w:b/>
          <w:bCs/>
          <w:spacing w:val="-2"/>
          <w:rtl/>
        </w:rPr>
      </w:pPr>
      <w:r w:rsidRPr="00256C4C">
        <w:rPr>
          <w:rFonts w:hint="cs"/>
          <w:spacing w:val="-2"/>
          <w:rtl/>
        </w:rPr>
        <w:t>129-15</w:t>
      </w:r>
      <w:r w:rsidR="009D4686">
        <w:rPr>
          <w:rFonts w:hint="cs"/>
          <w:spacing w:val="-2"/>
          <w:rtl/>
        </w:rPr>
        <w:tab/>
      </w:r>
      <w:r w:rsidRPr="00256C4C">
        <w:rPr>
          <w:rFonts w:hint="cs"/>
          <w:b/>
          <w:bCs/>
          <w:spacing w:val="-2"/>
          <w:rtl/>
        </w:rPr>
        <w:t>إنشاء مؤسسة وطنية فعالة ومستقلة لحقوق الإنسان في عام</w:t>
      </w:r>
      <w:r>
        <w:rPr>
          <w:rFonts w:hint="eastAsia"/>
          <w:b/>
          <w:bCs/>
          <w:spacing w:val="-2"/>
          <w:rtl/>
        </w:rPr>
        <w:t> </w:t>
      </w:r>
      <w:r w:rsidRPr="00256C4C">
        <w:rPr>
          <w:rFonts w:hint="cs"/>
          <w:b/>
          <w:bCs/>
          <w:spacing w:val="-2"/>
          <w:rtl/>
        </w:rPr>
        <w:t>2015 (أستراليا)؛</w:t>
      </w:r>
    </w:p>
    <w:p w:rsidR="009A0901" w:rsidRDefault="009A0901" w:rsidP="002E5171">
      <w:pPr>
        <w:pStyle w:val="SingleTxtGA"/>
        <w:spacing w:line="400" w:lineRule="exact"/>
        <w:ind w:left="1928" w:right="1264"/>
        <w:rPr>
          <w:b/>
          <w:bCs/>
          <w:spacing w:val="-2"/>
          <w:rtl/>
        </w:rPr>
      </w:pPr>
      <w:r>
        <w:rPr>
          <w:rFonts w:hint="cs"/>
          <w:spacing w:val="-2"/>
          <w:rtl/>
        </w:rPr>
        <w:lastRenderedPageBreak/>
        <w:t>129-16</w:t>
      </w:r>
      <w:r w:rsidR="009D4686">
        <w:rPr>
          <w:rFonts w:hint="cs"/>
          <w:spacing w:val="-2"/>
          <w:rtl/>
        </w:rPr>
        <w:tab/>
      </w:r>
      <w:r>
        <w:rPr>
          <w:rFonts w:hint="cs"/>
          <w:b/>
          <w:bCs/>
          <w:spacing w:val="-2"/>
          <w:rtl/>
        </w:rPr>
        <w:t>إنشاء مؤسسة وطنية لحقوق الإنسان بما يتماشى مع مبادئ باريس (سيراليون)؛</w:t>
      </w:r>
    </w:p>
    <w:p w:rsidR="009A0901" w:rsidRPr="00841AA0" w:rsidRDefault="009A0901" w:rsidP="002E5171">
      <w:pPr>
        <w:pStyle w:val="SingleTxtGA"/>
        <w:spacing w:line="400" w:lineRule="exact"/>
        <w:ind w:left="1928" w:right="1264"/>
        <w:rPr>
          <w:b/>
          <w:bCs/>
          <w:spacing w:val="-2"/>
          <w:rtl/>
          <w:lang w:val="fr-CH"/>
        </w:rPr>
      </w:pPr>
      <w:r>
        <w:rPr>
          <w:rFonts w:hint="cs"/>
          <w:spacing w:val="-2"/>
          <w:rtl/>
          <w:lang w:val="fr-CH"/>
        </w:rPr>
        <w:t>129-17</w:t>
      </w:r>
      <w:r w:rsidR="009D4686">
        <w:rPr>
          <w:rFonts w:hint="cs"/>
          <w:spacing w:val="-2"/>
          <w:rtl/>
          <w:lang w:val="fr-CH"/>
        </w:rPr>
        <w:tab/>
      </w:r>
      <w:r>
        <w:rPr>
          <w:rFonts w:hint="cs"/>
          <w:b/>
          <w:bCs/>
          <w:spacing w:val="-2"/>
          <w:rtl/>
          <w:lang w:val="fr-CH"/>
        </w:rPr>
        <w:t>تعزيز استكمال المبادرة الحالية الرامية إلى إنشاء مؤسسة وطنية لحقوق الإنسان، بالامتثال لمبادئ باريس (بيرو)؛</w:t>
      </w:r>
    </w:p>
    <w:p w:rsidR="009A0901" w:rsidRPr="00841AA0" w:rsidRDefault="009A0901" w:rsidP="002E5171">
      <w:pPr>
        <w:pStyle w:val="SingleTxtGA"/>
        <w:spacing w:line="400" w:lineRule="exact"/>
        <w:ind w:left="1928" w:right="1264"/>
        <w:rPr>
          <w:b/>
          <w:bCs/>
          <w:spacing w:val="-2"/>
          <w:rtl/>
          <w:lang w:val="fr-CH"/>
        </w:rPr>
      </w:pPr>
      <w:r>
        <w:rPr>
          <w:rFonts w:hint="cs"/>
          <w:spacing w:val="-2"/>
          <w:rtl/>
          <w:lang w:val="fr-CH"/>
        </w:rPr>
        <w:t>129-18</w:t>
      </w:r>
      <w:r w:rsidR="009D4686">
        <w:rPr>
          <w:rFonts w:hint="cs"/>
          <w:spacing w:val="-2"/>
          <w:rtl/>
          <w:lang w:val="fr-CH"/>
        </w:rPr>
        <w:tab/>
      </w:r>
      <w:r>
        <w:rPr>
          <w:rFonts w:hint="cs"/>
          <w:b/>
          <w:bCs/>
          <w:spacing w:val="-2"/>
          <w:rtl/>
          <w:lang w:val="fr-CH"/>
        </w:rPr>
        <w:t>إعداد الإطار القانوني لإنشاء مؤسسة وطنية لحقوق الإنسان، وفقا</w:t>
      </w:r>
      <w:r w:rsidR="00432546">
        <w:rPr>
          <w:rFonts w:hint="cs"/>
          <w:b/>
          <w:bCs/>
          <w:spacing w:val="-2"/>
          <w:rtl/>
          <w:lang w:val="fr-CH"/>
        </w:rPr>
        <w:t>ً</w:t>
      </w:r>
      <w:r>
        <w:rPr>
          <w:rFonts w:hint="cs"/>
          <w:b/>
          <w:bCs/>
          <w:spacing w:val="-2"/>
          <w:rtl/>
          <w:lang w:val="fr-CH"/>
        </w:rPr>
        <w:t xml:space="preserve"> لمبادئ باريس، وبالتشاور مع المجتمع المدني (المملكة المتحدة لبريطانيا العظمى و</w:t>
      </w:r>
      <w:r w:rsidR="009D4686">
        <w:rPr>
          <w:rFonts w:hint="cs"/>
          <w:b/>
          <w:bCs/>
          <w:spacing w:val="-2"/>
          <w:rtl/>
          <w:lang w:val="fr-CH"/>
        </w:rPr>
        <w:t>أيرلندا</w:t>
      </w:r>
      <w:r>
        <w:rPr>
          <w:rFonts w:hint="cs"/>
          <w:b/>
          <w:bCs/>
          <w:spacing w:val="-2"/>
          <w:rtl/>
          <w:lang w:val="fr-CH"/>
        </w:rPr>
        <w:t xml:space="preserve"> الشمالية)؛ </w:t>
      </w:r>
    </w:p>
    <w:p w:rsidR="009A0901" w:rsidRPr="00841AA0" w:rsidRDefault="009A0901" w:rsidP="002E5171">
      <w:pPr>
        <w:pStyle w:val="SingleTxtGA"/>
        <w:spacing w:line="400" w:lineRule="exact"/>
        <w:ind w:left="1928" w:right="1264"/>
        <w:rPr>
          <w:b/>
          <w:bCs/>
          <w:spacing w:val="-2"/>
          <w:rtl/>
          <w:lang w:val="fr-CH"/>
        </w:rPr>
      </w:pPr>
      <w:r>
        <w:rPr>
          <w:rFonts w:hint="cs"/>
          <w:spacing w:val="-2"/>
          <w:rtl/>
          <w:lang w:val="fr-CH"/>
        </w:rPr>
        <w:t>129-19</w:t>
      </w:r>
      <w:r w:rsidR="009D4686">
        <w:rPr>
          <w:rFonts w:hint="cs"/>
          <w:spacing w:val="-2"/>
          <w:rtl/>
          <w:lang w:val="fr-CH"/>
        </w:rPr>
        <w:tab/>
      </w:r>
      <w:r>
        <w:rPr>
          <w:rFonts w:hint="cs"/>
          <w:b/>
          <w:bCs/>
          <w:spacing w:val="-2"/>
          <w:rtl/>
          <w:lang w:val="fr-CH"/>
        </w:rPr>
        <w:t>النظر بإيجابية في إنشاء مؤسسة وطنية لحقوق الإنسان، وفقا</w:t>
      </w:r>
      <w:r w:rsidR="00432546">
        <w:rPr>
          <w:rFonts w:hint="cs"/>
          <w:b/>
          <w:bCs/>
          <w:spacing w:val="-2"/>
          <w:rtl/>
          <w:lang w:val="fr-CH"/>
        </w:rPr>
        <w:t>ً</w:t>
      </w:r>
      <w:r>
        <w:rPr>
          <w:rFonts w:hint="cs"/>
          <w:b/>
          <w:bCs/>
          <w:spacing w:val="-2"/>
          <w:rtl/>
          <w:lang w:val="fr-CH"/>
        </w:rPr>
        <w:t xml:space="preserve"> لمبادئ باريس (إندونيسيا)؛</w:t>
      </w:r>
    </w:p>
    <w:p w:rsidR="009A0901" w:rsidRPr="00841AA0" w:rsidRDefault="009A0901" w:rsidP="002E5171">
      <w:pPr>
        <w:pStyle w:val="SingleTxtGA"/>
        <w:spacing w:line="400" w:lineRule="exact"/>
        <w:ind w:left="1928" w:right="1264"/>
        <w:rPr>
          <w:b/>
          <w:bCs/>
          <w:spacing w:val="-2"/>
          <w:rtl/>
          <w:lang w:val="fr-CH"/>
        </w:rPr>
      </w:pPr>
      <w:r>
        <w:rPr>
          <w:rFonts w:hint="cs"/>
          <w:spacing w:val="-2"/>
          <w:rtl/>
          <w:lang w:val="fr-CH"/>
        </w:rPr>
        <w:t>129-20</w:t>
      </w:r>
      <w:r w:rsidR="009D4686">
        <w:rPr>
          <w:rFonts w:hint="cs"/>
          <w:spacing w:val="-2"/>
          <w:rtl/>
          <w:lang w:val="fr-CH"/>
        </w:rPr>
        <w:tab/>
      </w:r>
      <w:r>
        <w:rPr>
          <w:rFonts w:hint="cs"/>
          <w:b/>
          <w:bCs/>
          <w:spacing w:val="-2"/>
          <w:rtl/>
          <w:lang w:val="fr-CH"/>
        </w:rPr>
        <w:t xml:space="preserve">الاضطلاع بمزيد من العمل لتهيئة بيئية مواتية للمؤسسة المسؤولة عن تعزيز حقوق الإنسان وحمايتها، </w:t>
      </w:r>
      <w:r w:rsidR="00590B94">
        <w:rPr>
          <w:rFonts w:hint="cs"/>
          <w:b/>
          <w:bCs/>
          <w:spacing w:val="-2"/>
          <w:rtl/>
          <w:lang w:val="fr-CH"/>
        </w:rPr>
        <w:t>لا سيما</w:t>
      </w:r>
      <w:r>
        <w:rPr>
          <w:rFonts w:hint="cs"/>
          <w:b/>
          <w:bCs/>
          <w:spacing w:val="-2"/>
          <w:rtl/>
          <w:lang w:val="fr-CH"/>
        </w:rPr>
        <w:t xml:space="preserve"> بإنشاء لجنة وطنية لحقوق الإنسان (نيجيريا)؛</w:t>
      </w:r>
    </w:p>
    <w:p w:rsidR="009A0901" w:rsidRPr="00841AA0" w:rsidRDefault="009A0901" w:rsidP="002E5171">
      <w:pPr>
        <w:pStyle w:val="SingleTxtGA"/>
        <w:spacing w:line="400" w:lineRule="exact"/>
        <w:ind w:left="1928" w:right="1264"/>
        <w:rPr>
          <w:b/>
          <w:bCs/>
          <w:spacing w:val="-2"/>
          <w:rtl/>
          <w:lang w:val="fr-CH"/>
        </w:rPr>
      </w:pPr>
      <w:r>
        <w:rPr>
          <w:rFonts w:hint="cs"/>
          <w:spacing w:val="-2"/>
          <w:rtl/>
          <w:lang w:val="fr-CH"/>
        </w:rPr>
        <w:t>129-21</w:t>
      </w:r>
      <w:r w:rsidR="009D4686">
        <w:rPr>
          <w:rFonts w:hint="cs"/>
          <w:spacing w:val="-2"/>
          <w:rtl/>
          <w:lang w:val="fr-CH"/>
        </w:rPr>
        <w:tab/>
      </w:r>
      <w:r>
        <w:rPr>
          <w:rFonts w:hint="cs"/>
          <w:b/>
          <w:bCs/>
          <w:spacing w:val="-2"/>
          <w:rtl/>
          <w:lang w:val="fr-CH"/>
        </w:rPr>
        <w:t>التعاون مع آليات حقوق الإنسان التابعة للأمم المتحدة، والسماح للمكلفين بولايات في إطار الإجراءات الخاصة بزيارة البلد (كوستاريكا)؛</w:t>
      </w:r>
    </w:p>
    <w:p w:rsidR="009A0901" w:rsidRPr="00841AA0" w:rsidRDefault="009A0901" w:rsidP="002E5171">
      <w:pPr>
        <w:pStyle w:val="SingleTxtGA"/>
        <w:spacing w:line="400" w:lineRule="exact"/>
        <w:ind w:left="1928" w:right="1264"/>
        <w:rPr>
          <w:b/>
          <w:bCs/>
          <w:spacing w:val="-2"/>
          <w:rtl/>
          <w:lang w:val="fr-CH"/>
        </w:rPr>
      </w:pPr>
      <w:r>
        <w:rPr>
          <w:rFonts w:hint="cs"/>
          <w:spacing w:val="-2"/>
          <w:rtl/>
          <w:lang w:val="fr-CH"/>
        </w:rPr>
        <w:t>129-22</w:t>
      </w:r>
      <w:r w:rsidR="009D4686">
        <w:rPr>
          <w:rFonts w:hint="cs"/>
          <w:spacing w:val="-2"/>
          <w:rtl/>
          <w:lang w:val="fr-CH"/>
        </w:rPr>
        <w:tab/>
      </w:r>
      <w:r>
        <w:rPr>
          <w:rFonts w:hint="cs"/>
          <w:b/>
          <w:bCs/>
          <w:spacing w:val="-2"/>
          <w:rtl/>
          <w:lang w:val="fr-CH"/>
        </w:rPr>
        <w:t>التعاون مع آليات حقوق الإنسان التابعة للأمم المتحدة، و</w:t>
      </w:r>
      <w:r w:rsidR="00590B94">
        <w:rPr>
          <w:rFonts w:hint="cs"/>
          <w:b/>
          <w:bCs/>
          <w:spacing w:val="-2"/>
          <w:rtl/>
          <w:lang w:val="fr-CH"/>
        </w:rPr>
        <w:t>لا سيما</w:t>
      </w:r>
      <w:r>
        <w:rPr>
          <w:rFonts w:hint="cs"/>
          <w:b/>
          <w:bCs/>
          <w:spacing w:val="-2"/>
          <w:rtl/>
          <w:lang w:val="fr-CH"/>
        </w:rPr>
        <w:t xml:space="preserve"> المكلفين بولايات في إطار الإجراءات الخاصة (السلفادور)؛</w:t>
      </w:r>
    </w:p>
    <w:p w:rsidR="009A0901" w:rsidRPr="00841AA0" w:rsidRDefault="009A0901" w:rsidP="002E5171">
      <w:pPr>
        <w:pStyle w:val="SingleTxtGA"/>
        <w:spacing w:line="400" w:lineRule="exact"/>
        <w:ind w:left="1928" w:right="1264"/>
        <w:rPr>
          <w:b/>
          <w:bCs/>
          <w:spacing w:val="-2"/>
          <w:rtl/>
          <w:lang w:val="fr-CH"/>
        </w:rPr>
      </w:pPr>
      <w:r>
        <w:rPr>
          <w:rFonts w:hint="cs"/>
          <w:spacing w:val="-2"/>
          <w:rtl/>
          <w:lang w:val="fr-CH"/>
        </w:rPr>
        <w:t>129-23</w:t>
      </w:r>
      <w:r w:rsidR="009D4686">
        <w:rPr>
          <w:rFonts w:hint="cs"/>
          <w:spacing w:val="-2"/>
          <w:rtl/>
          <w:lang w:val="fr-CH"/>
        </w:rPr>
        <w:tab/>
      </w:r>
      <w:r>
        <w:rPr>
          <w:rFonts w:hint="cs"/>
          <w:b/>
          <w:bCs/>
          <w:spacing w:val="-2"/>
          <w:rtl/>
          <w:lang w:val="fr-CH"/>
        </w:rPr>
        <w:t xml:space="preserve">توجيه دعوة إلى </w:t>
      </w:r>
      <w:r w:rsidRPr="00117E2D">
        <w:rPr>
          <w:b/>
          <w:bCs/>
          <w:spacing w:val="-2"/>
          <w:rtl/>
          <w:lang w:val="fr-CH"/>
        </w:rPr>
        <w:t>مفوض الأمم المتحدة السامي لحقوق الإنسان</w:t>
      </w:r>
      <w:r>
        <w:rPr>
          <w:rFonts w:hint="cs"/>
          <w:b/>
          <w:bCs/>
          <w:spacing w:val="-2"/>
          <w:rtl/>
          <w:lang w:val="fr-CH"/>
        </w:rPr>
        <w:t xml:space="preserve"> لكي يقوم ببعثة تقنية إلى بيلاروس، عملاً بالقرار 17/24 (بيرو)؛</w:t>
      </w:r>
    </w:p>
    <w:p w:rsidR="009A0901" w:rsidRPr="00841AA0" w:rsidRDefault="009A0901" w:rsidP="002E5171">
      <w:pPr>
        <w:pStyle w:val="SingleTxtGA"/>
        <w:spacing w:line="400" w:lineRule="exact"/>
        <w:ind w:left="1928" w:right="1264"/>
        <w:rPr>
          <w:b/>
          <w:bCs/>
          <w:spacing w:val="-2"/>
          <w:rtl/>
          <w:lang w:val="fr-CH"/>
        </w:rPr>
      </w:pPr>
      <w:r>
        <w:rPr>
          <w:rFonts w:hint="cs"/>
          <w:spacing w:val="-2"/>
          <w:rtl/>
          <w:lang w:val="fr-CH"/>
        </w:rPr>
        <w:t>129-24</w:t>
      </w:r>
      <w:r w:rsidR="009D4686">
        <w:rPr>
          <w:rFonts w:hint="cs"/>
          <w:spacing w:val="-2"/>
          <w:rtl/>
          <w:lang w:val="fr-CH"/>
        </w:rPr>
        <w:tab/>
      </w:r>
      <w:r>
        <w:rPr>
          <w:rFonts w:hint="cs"/>
          <w:b/>
          <w:bCs/>
          <w:spacing w:val="-2"/>
          <w:rtl/>
          <w:lang w:val="fr-CH"/>
        </w:rPr>
        <w:t>اعتماد تشريع محدد وشامل لمكافحة التمييز المباشر وغير المباشر، وال</w:t>
      </w:r>
      <w:r>
        <w:rPr>
          <w:b/>
          <w:bCs/>
          <w:spacing w:val="-2"/>
          <w:rtl/>
          <w:lang w:val="fr-CH"/>
        </w:rPr>
        <w:t>مضايق</w:t>
      </w:r>
      <w:r>
        <w:rPr>
          <w:rFonts w:hint="cs"/>
          <w:b/>
          <w:bCs/>
          <w:spacing w:val="-2"/>
          <w:rtl/>
          <w:lang w:val="fr-CH"/>
        </w:rPr>
        <w:t>ات</w:t>
      </w:r>
      <w:r w:rsidRPr="00117E2D">
        <w:rPr>
          <w:b/>
          <w:bCs/>
          <w:spacing w:val="-2"/>
          <w:rtl/>
          <w:lang w:val="fr-CH"/>
        </w:rPr>
        <w:t xml:space="preserve"> بسبب الميل الجنسي</w:t>
      </w:r>
      <w:r w:rsidRPr="00117E2D">
        <w:rPr>
          <w:rFonts w:hint="cs"/>
          <w:b/>
          <w:bCs/>
          <w:spacing w:val="-2"/>
          <w:rtl/>
          <w:lang w:val="fr-CH"/>
        </w:rPr>
        <w:t xml:space="preserve"> </w:t>
      </w:r>
      <w:r>
        <w:rPr>
          <w:rFonts w:hint="cs"/>
          <w:b/>
          <w:bCs/>
          <w:spacing w:val="-2"/>
          <w:rtl/>
          <w:lang w:val="fr-CH"/>
        </w:rPr>
        <w:t>(أوروغواي)؛</w:t>
      </w:r>
    </w:p>
    <w:p w:rsidR="009A0901" w:rsidRPr="00841AA0" w:rsidRDefault="009A0901" w:rsidP="002E5171">
      <w:pPr>
        <w:pStyle w:val="SingleTxtGA"/>
        <w:spacing w:line="400" w:lineRule="exact"/>
        <w:ind w:left="1928" w:right="1264"/>
        <w:rPr>
          <w:b/>
          <w:bCs/>
          <w:spacing w:val="-2"/>
          <w:rtl/>
          <w:lang w:val="fr-CH"/>
        </w:rPr>
      </w:pPr>
      <w:r>
        <w:rPr>
          <w:rFonts w:hint="cs"/>
          <w:spacing w:val="-2"/>
          <w:rtl/>
          <w:lang w:val="fr-CH"/>
        </w:rPr>
        <w:t>129-25</w:t>
      </w:r>
      <w:r w:rsidR="009D4686">
        <w:rPr>
          <w:rFonts w:hint="cs"/>
          <w:spacing w:val="-2"/>
          <w:rtl/>
          <w:lang w:val="fr-CH"/>
        </w:rPr>
        <w:tab/>
      </w:r>
      <w:r>
        <w:rPr>
          <w:rFonts w:hint="cs"/>
          <w:b/>
          <w:bCs/>
          <w:spacing w:val="-2"/>
          <w:rtl/>
          <w:lang w:val="fr-CH"/>
        </w:rPr>
        <w:t>اعتماد قانون شامل لمكافحة التمييز وحظر التمييز على أي أساس، وإنشاء آليات تضمن تطبيق مبدأي المساواة وعدم التمييز، وتكفل سبل الانتصاف القانونية في حالات التمييز (سلوفاكيا)؛</w:t>
      </w:r>
    </w:p>
    <w:p w:rsidR="009A0901" w:rsidRPr="00841AA0" w:rsidRDefault="009A0901" w:rsidP="002E5171">
      <w:pPr>
        <w:pStyle w:val="SingleTxtGA"/>
        <w:spacing w:line="400" w:lineRule="exact"/>
        <w:ind w:left="1928" w:right="1264"/>
        <w:rPr>
          <w:b/>
          <w:bCs/>
          <w:spacing w:val="-2"/>
          <w:rtl/>
          <w:lang w:val="fr-CH"/>
        </w:rPr>
      </w:pPr>
      <w:r>
        <w:rPr>
          <w:rFonts w:hint="cs"/>
          <w:spacing w:val="-2"/>
          <w:rtl/>
          <w:lang w:val="fr-CH"/>
        </w:rPr>
        <w:t>129-26</w:t>
      </w:r>
      <w:r w:rsidR="009D4686">
        <w:rPr>
          <w:rFonts w:hint="cs"/>
          <w:spacing w:val="-2"/>
          <w:rtl/>
          <w:lang w:val="fr-CH"/>
        </w:rPr>
        <w:tab/>
      </w:r>
      <w:r>
        <w:rPr>
          <w:rFonts w:hint="cs"/>
          <w:b/>
          <w:bCs/>
          <w:spacing w:val="-2"/>
          <w:rtl/>
          <w:lang w:val="fr-CH"/>
        </w:rPr>
        <w:t>سن تشريع شامل لمكافحة التمييز لتلافي أي نوع من أنواع التمييز على أساس الدين أو الميل الجنسي أو الهوية الجنسانية أو اللغة أو الرأي السياسي أو أية إعاقة بدنية أو ذهنية (شيلي)؛</w:t>
      </w:r>
    </w:p>
    <w:p w:rsidR="009A0901" w:rsidRPr="00841AA0" w:rsidRDefault="009A0901" w:rsidP="002E5171">
      <w:pPr>
        <w:pStyle w:val="SingleTxtGA"/>
        <w:spacing w:line="400" w:lineRule="exact"/>
        <w:ind w:left="1928" w:right="1264"/>
        <w:rPr>
          <w:b/>
          <w:bCs/>
          <w:spacing w:val="-2"/>
          <w:rtl/>
          <w:lang w:val="fr-CH"/>
        </w:rPr>
      </w:pPr>
      <w:r>
        <w:rPr>
          <w:rFonts w:hint="cs"/>
          <w:spacing w:val="-2"/>
          <w:rtl/>
          <w:lang w:val="fr-CH"/>
        </w:rPr>
        <w:t>129-27</w:t>
      </w:r>
      <w:r w:rsidR="009D4686">
        <w:rPr>
          <w:rFonts w:hint="cs"/>
          <w:spacing w:val="-2"/>
          <w:rtl/>
          <w:lang w:val="fr-CH"/>
        </w:rPr>
        <w:tab/>
      </w:r>
      <w:r>
        <w:rPr>
          <w:rFonts w:hint="cs"/>
          <w:b/>
          <w:bCs/>
          <w:spacing w:val="-2"/>
          <w:rtl/>
          <w:lang w:val="fr-CH"/>
        </w:rPr>
        <w:t>بذل مزيد من الجهود لاعتماد قانون شامل لمكافحة التمييز، يتعلق خاصة بالإجراءات المؤسسية الرامية إلى معالجة مسألة العنف المرتكب ضد المرأة (صربيا)؛</w:t>
      </w:r>
    </w:p>
    <w:p w:rsidR="009A0901" w:rsidRPr="00841AA0" w:rsidRDefault="009A0901" w:rsidP="002E5171">
      <w:pPr>
        <w:pStyle w:val="SingleTxtGA"/>
        <w:spacing w:line="400" w:lineRule="exact"/>
        <w:ind w:left="1928" w:right="1264"/>
        <w:rPr>
          <w:b/>
          <w:bCs/>
          <w:spacing w:val="-2"/>
          <w:rtl/>
          <w:lang w:val="fr-CH"/>
        </w:rPr>
      </w:pPr>
      <w:r>
        <w:rPr>
          <w:rFonts w:hint="cs"/>
          <w:spacing w:val="-2"/>
          <w:rtl/>
          <w:lang w:val="fr-CH"/>
        </w:rPr>
        <w:lastRenderedPageBreak/>
        <w:t>129-28</w:t>
      </w:r>
      <w:r w:rsidR="009D4686">
        <w:rPr>
          <w:rFonts w:hint="cs"/>
          <w:spacing w:val="-2"/>
          <w:rtl/>
          <w:lang w:val="fr-CH"/>
        </w:rPr>
        <w:tab/>
      </w:r>
      <w:r>
        <w:rPr>
          <w:rFonts w:hint="cs"/>
          <w:b/>
          <w:bCs/>
          <w:spacing w:val="-2"/>
          <w:rtl/>
          <w:lang w:val="fr-CH"/>
        </w:rPr>
        <w:t xml:space="preserve">ضمان احترام مبدأ عدم التمييز على أساس نوع الجنس، بما في ذلك </w:t>
      </w:r>
      <w:r>
        <w:rPr>
          <w:b/>
          <w:bCs/>
          <w:spacing w:val="-2"/>
          <w:rtl/>
          <w:lang w:val="fr-CH"/>
        </w:rPr>
        <w:t>المثليات والمثلي</w:t>
      </w:r>
      <w:r>
        <w:rPr>
          <w:rFonts w:hint="cs"/>
          <w:b/>
          <w:bCs/>
          <w:spacing w:val="-2"/>
          <w:rtl/>
          <w:lang w:val="fr-CH"/>
        </w:rPr>
        <w:t>و</w:t>
      </w:r>
      <w:r>
        <w:rPr>
          <w:b/>
          <w:bCs/>
          <w:spacing w:val="-2"/>
          <w:rtl/>
          <w:lang w:val="fr-CH"/>
        </w:rPr>
        <w:t>ن ومزدوج</w:t>
      </w:r>
      <w:r>
        <w:rPr>
          <w:rFonts w:hint="cs"/>
          <w:b/>
          <w:bCs/>
          <w:spacing w:val="-2"/>
          <w:rtl/>
          <w:lang w:val="fr-CH"/>
        </w:rPr>
        <w:t>و</w:t>
      </w:r>
      <w:r>
        <w:rPr>
          <w:b/>
          <w:bCs/>
          <w:spacing w:val="-2"/>
          <w:rtl/>
          <w:lang w:val="fr-CH"/>
        </w:rPr>
        <w:t xml:space="preserve"> الميل الجنسي ومغاير</w:t>
      </w:r>
      <w:r>
        <w:rPr>
          <w:rFonts w:hint="cs"/>
          <w:b/>
          <w:bCs/>
          <w:spacing w:val="-2"/>
          <w:rtl/>
          <w:lang w:val="fr-CH"/>
        </w:rPr>
        <w:t>و</w:t>
      </w:r>
      <w:r>
        <w:rPr>
          <w:b/>
          <w:bCs/>
          <w:spacing w:val="-2"/>
          <w:rtl/>
          <w:lang w:val="fr-CH"/>
        </w:rPr>
        <w:t xml:space="preserve"> الهوية الجنسانية وحامل</w:t>
      </w:r>
      <w:r>
        <w:rPr>
          <w:rFonts w:hint="cs"/>
          <w:b/>
          <w:bCs/>
          <w:spacing w:val="-2"/>
          <w:rtl/>
          <w:lang w:val="fr-CH"/>
        </w:rPr>
        <w:t>و</w:t>
      </w:r>
      <w:r>
        <w:rPr>
          <w:b/>
          <w:bCs/>
          <w:spacing w:val="-2"/>
          <w:rtl/>
          <w:lang w:val="fr-CH"/>
        </w:rPr>
        <w:t xml:space="preserve"> صفات الجنسين</w:t>
      </w:r>
      <w:r>
        <w:rPr>
          <w:rFonts w:hint="cs"/>
          <w:b/>
          <w:bCs/>
          <w:spacing w:val="-2"/>
          <w:rtl/>
          <w:lang w:val="fr-CH"/>
        </w:rPr>
        <w:t>، واعتماد تشريع محدد لمكافحة التمييز ضد هذه الفئة (إسبانيا)؛</w:t>
      </w:r>
    </w:p>
    <w:p w:rsidR="009A0901" w:rsidRPr="00841AA0" w:rsidRDefault="009A0901" w:rsidP="002E5171">
      <w:pPr>
        <w:pStyle w:val="SingleTxtGA"/>
        <w:spacing w:line="400" w:lineRule="exact"/>
        <w:ind w:left="1928" w:right="1264"/>
        <w:rPr>
          <w:b/>
          <w:bCs/>
          <w:spacing w:val="-2"/>
          <w:rtl/>
          <w:lang w:val="fr-CH"/>
        </w:rPr>
      </w:pPr>
      <w:r>
        <w:rPr>
          <w:rFonts w:hint="cs"/>
          <w:spacing w:val="-2"/>
          <w:rtl/>
          <w:lang w:val="fr-CH"/>
        </w:rPr>
        <w:t>129-29</w:t>
      </w:r>
      <w:r w:rsidR="009D4686">
        <w:rPr>
          <w:rFonts w:hint="cs"/>
          <w:spacing w:val="-2"/>
          <w:rtl/>
          <w:lang w:val="fr-CH"/>
        </w:rPr>
        <w:tab/>
      </w:r>
      <w:r>
        <w:rPr>
          <w:rFonts w:hint="cs"/>
          <w:b/>
          <w:bCs/>
          <w:spacing w:val="-2"/>
          <w:rtl/>
          <w:lang w:val="fr-CH"/>
        </w:rPr>
        <w:t>اتخاذ ما يلزم من إجراءات لإنعاش المناقشات داخل الفريق العامل البرلماني المعني بعقوبة الإعدام، وضمان تطبيق الحد الأدنى من المعايير ريثما يوقف تنفيذ هذه العقوبة نهائيا</w:t>
      </w:r>
      <w:r w:rsidR="00432546">
        <w:rPr>
          <w:rFonts w:hint="cs"/>
          <w:b/>
          <w:bCs/>
          <w:spacing w:val="-2"/>
          <w:rtl/>
          <w:lang w:val="fr-CH"/>
        </w:rPr>
        <w:t>ً</w:t>
      </w:r>
      <w:r>
        <w:rPr>
          <w:rFonts w:hint="cs"/>
          <w:b/>
          <w:bCs/>
          <w:spacing w:val="-2"/>
          <w:rtl/>
          <w:lang w:val="fr-CH"/>
        </w:rPr>
        <w:t xml:space="preserve"> (بلجيكا)؛</w:t>
      </w:r>
    </w:p>
    <w:p w:rsidR="009A0901" w:rsidRPr="00841AA0" w:rsidRDefault="009A0901" w:rsidP="002E5171">
      <w:pPr>
        <w:pStyle w:val="SingleTxtGA"/>
        <w:spacing w:line="400" w:lineRule="exact"/>
        <w:ind w:left="1928" w:right="1264"/>
        <w:rPr>
          <w:b/>
          <w:bCs/>
          <w:spacing w:val="-2"/>
          <w:rtl/>
          <w:lang w:val="fr-CH"/>
        </w:rPr>
      </w:pPr>
      <w:r>
        <w:rPr>
          <w:rFonts w:hint="cs"/>
          <w:spacing w:val="-2"/>
          <w:rtl/>
          <w:lang w:val="fr-CH"/>
        </w:rPr>
        <w:t>129-30</w:t>
      </w:r>
      <w:r w:rsidR="009D4686">
        <w:rPr>
          <w:rFonts w:hint="cs"/>
          <w:spacing w:val="-2"/>
          <w:rtl/>
          <w:lang w:val="fr-CH"/>
        </w:rPr>
        <w:tab/>
      </w:r>
      <w:r>
        <w:rPr>
          <w:rFonts w:hint="cs"/>
          <w:b/>
          <w:bCs/>
          <w:spacing w:val="-2"/>
          <w:rtl/>
          <w:lang w:val="fr-CH"/>
        </w:rPr>
        <w:t>النظر في إلغاء عقوبة الإعدام (إكوادور)؛</w:t>
      </w:r>
    </w:p>
    <w:p w:rsidR="009A0901" w:rsidRPr="00841AA0" w:rsidRDefault="009A0901" w:rsidP="002E5171">
      <w:pPr>
        <w:pStyle w:val="SingleTxtGA"/>
        <w:spacing w:line="400" w:lineRule="exact"/>
        <w:ind w:left="1928" w:right="1264"/>
        <w:rPr>
          <w:b/>
          <w:bCs/>
          <w:spacing w:val="-2"/>
          <w:rtl/>
          <w:lang w:val="fr-CH"/>
        </w:rPr>
      </w:pPr>
      <w:r>
        <w:rPr>
          <w:rFonts w:hint="cs"/>
          <w:spacing w:val="-2"/>
          <w:rtl/>
          <w:lang w:val="fr-CH"/>
        </w:rPr>
        <w:t>129-31</w:t>
      </w:r>
      <w:r w:rsidR="009D4686">
        <w:rPr>
          <w:rFonts w:hint="cs"/>
          <w:spacing w:val="-2"/>
          <w:rtl/>
          <w:lang w:val="fr-CH"/>
        </w:rPr>
        <w:tab/>
      </w:r>
      <w:r>
        <w:rPr>
          <w:rFonts w:hint="cs"/>
          <w:b/>
          <w:bCs/>
          <w:spacing w:val="-2"/>
          <w:rtl/>
          <w:lang w:val="fr-CH"/>
        </w:rPr>
        <w:t>إعلان وقف اختياري لتنفيذ عقوبة الإعدام تمهيدا</w:t>
      </w:r>
      <w:r w:rsidR="00432546">
        <w:rPr>
          <w:rFonts w:hint="cs"/>
          <w:b/>
          <w:bCs/>
          <w:spacing w:val="-2"/>
          <w:rtl/>
          <w:lang w:val="fr-CH"/>
        </w:rPr>
        <w:t>ً</w:t>
      </w:r>
      <w:r>
        <w:rPr>
          <w:rFonts w:hint="cs"/>
          <w:b/>
          <w:bCs/>
          <w:spacing w:val="-2"/>
          <w:rtl/>
          <w:lang w:val="fr-CH"/>
        </w:rPr>
        <w:t xml:space="preserve"> لإلغائها نهائياً (أوروغواي)؛</w:t>
      </w:r>
    </w:p>
    <w:p w:rsidR="009A0901" w:rsidRPr="00841AA0" w:rsidRDefault="009A0901" w:rsidP="002E5171">
      <w:pPr>
        <w:pStyle w:val="SingleTxtGA"/>
        <w:spacing w:line="400" w:lineRule="exact"/>
        <w:ind w:left="1928" w:right="1264"/>
        <w:rPr>
          <w:b/>
          <w:bCs/>
          <w:spacing w:val="-2"/>
          <w:rtl/>
          <w:lang w:val="fr-CH"/>
        </w:rPr>
      </w:pPr>
      <w:r w:rsidRPr="00FD3732">
        <w:rPr>
          <w:rFonts w:hint="cs"/>
          <w:spacing w:val="-2"/>
          <w:rtl/>
          <w:lang w:val="fr-CH"/>
        </w:rPr>
        <w:t>129-32</w:t>
      </w:r>
      <w:r w:rsidR="009D4686">
        <w:rPr>
          <w:rFonts w:hint="cs"/>
          <w:spacing w:val="-2"/>
          <w:rtl/>
          <w:lang w:val="fr-CH"/>
        </w:rPr>
        <w:tab/>
      </w:r>
      <w:r w:rsidRPr="00FD3732">
        <w:rPr>
          <w:rFonts w:hint="cs"/>
          <w:b/>
          <w:bCs/>
          <w:spacing w:val="-2"/>
          <w:rtl/>
          <w:lang w:val="fr-CH"/>
        </w:rPr>
        <w:t>إلغاء عقوبة الإعدام، وإلى ذلك الحين اتخاذ تد</w:t>
      </w:r>
      <w:r>
        <w:rPr>
          <w:rFonts w:hint="cs"/>
          <w:b/>
          <w:bCs/>
          <w:spacing w:val="-2"/>
          <w:rtl/>
          <w:lang w:val="fr-CH"/>
        </w:rPr>
        <w:t>ا</w:t>
      </w:r>
      <w:r w:rsidRPr="00FD3732">
        <w:rPr>
          <w:rFonts w:hint="cs"/>
          <w:b/>
          <w:bCs/>
          <w:spacing w:val="-2"/>
          <w:rtl/>
          <w:lang w:val="fr-CH"/>
        </w:rPr>
        <w:t>بير مؤقت</w:t>
      </w:r>
      <w:r>
        <w:rPr>
          <w:rFonts w:hint="cs"/>
          <w:b/>
          <w:bCs/>
          <w:spacing w:val="-2"/>
          <w:rtl/>
          <w:lang w:val="fr-CH"/>
        </w:rPr>
        <w:t>ة</w:t>
      </w:r>
      <w:r w:rsidRPr="00FD3732">
        <w:rPr>
          <w:rFonts w:hint="cs"/>
          <w:b/>
          <w:bCs/>
          <w:spacing w:val="-2"/>
          <w:rtl/>
          <w:lang w:val="fr-CH"/>
        </w:rPr>
        <w:t xml:space="preserve"> </w:t>
      </w:r>
      <w:r>
        <w:rPr>
          <w:rFonts w:hint="cs"/>
          <w:b/>
          <w:bCs/>
          <w:spacing w:val="-2"/>
          <w:rtl/>
          <w:lang w:val="fr-CH"/>
        </w:rPr>
        <w:t>ل</w:t>
      </w:r>
      <w:r w:rsidRPr="00FD3732">
        <w:rPr>
          <w:rFonts w:hint="cs"/>
          <w:b/>
          <w:bCs/>
          <w:spacing w:val="-2"/>
          <w:rtl/>
          <w:lang w:val="fr-CH"/>
        </w:rPr>
        <w:t>وقف ت</w:t>
      </w:r>
      <w:r>
        <w:rPr>
          <w:rFonts w:hint="cs"/>
          <w:b/>
          <w:bCs/>
          <w:spacing w:val="-2"/>
          <w:rtl/>
          <w:lang w:val="fr-CH"/>
        </w:rPr>
        <w:t>نفيذها</w:t>
      </w:r>
      <w:r w:rsidRPr="00FD3732">
        <w:rPr>
          <w:rFonts w:hint="cs"/>
          <w:b/>
          <w:bCs/>
          <w:spacing w:val="-2"/>
          <w:rtl/>
          <w:lang w:val="fr-CH"/>
        </w:rPr>
        <w:t xml:space="preserve"> (السويد)؛</w:t>
      </w:r>
    </w:p>
    <w:p w:rsidR="009A0901" w:rsidRPr="00841AA0" w:rsidRDefault="009A0901" w:rsidP="002E5171">
      <w:pPr>
        <w:pStyle w:val="SingleTxtGA"/>
        <w:spacing w:line="400" w:lineRule="exact"/>
        <w:ind w:left="1928" w:right="1264"/>
        <w:rPr>
          <w:b/>
          <w:bCs/>
          <w:spacing w:val="-2"/>
          <w:rtl/>
          <w:lang w:val="fr-CH"/>
        </w:rPr>
      </w:pPr>
      <w:r>
        <w:rPr>
          <w:rFonts w:hint="cs"/>
          <w:spacing w:val="-2"/>
          <w:rtl/>
          <w:lang w:val="fr-CH"/>
        </w:rPr>
        <w:t>129-33</w:t>
      </w:r>
      <w:r w:rsidR="009D4686">
        <w:rPr>
          <w:rFonts w:hint="cs"/>
          <w:spacing w:val="-2"/>
          <w:rtl/>
          <w:lang w:val="fr-CH"/>
        </w:rPr>
        <w:tab/>
      </w:r>
      <w:r>
        <w:rPr>
          <w:rFonts w:hint="cs"/>
          <w:b/>
          <w:bCs/>
          <w:spacing w:val="-2"/>
          <w:rtl/>
          <w:lang w:val="fr-CH"/>
        </w:rPr>
        <w:t>النظر في إلغاء عقوبة الإعدام (رواندا)</w:t>
      </w:r>
    </w:p>
    <w:p w:rsidR="009A0901" w:rsidRPr="00841AA0" w:rsidRDefault="009A0901" w:rsidP="002E5171">
      <w:pPr>
        <w:pStyle w:val="SingleTxtGA"/>
        <w:spacing w:line="400" w:lineRule="exact"/>
        <w:ind w:left="1928" w:right="1264"/>
        <w:rPr>
          <w:b/>
          <w:bCs/>
          <w:spacing w:val="-2"/>
          <w:rtl/>
          <w:lang w:val="fr-CH"/>
        </w:rPr>
      </w:pPr>
      <w:r>
        <w:rPr>
          <w:rFonts w:hint="cs"/>
          <w:spacing w:val="-2"/>
          <w:rtl/>
          <w:lang w:val="fr-CH"/>
        </w:rPr>
        <w:t>129-34</w:t>
      </w:r>
      <w:r w:rsidR="009D4686">
        <w:rPr>
          <w:rFonts w:hint="cs"/>
          <w:spacing w:val="-2"/>
          <w:rtl/>
          <w:lang w:val="fr-CH"/>
        </w:rPr>
        <w:tab/>
      </w:r>
      <w:r>
        <w:rPr>
          <w:rFonts w:hint="cs"/>
          <w:b/>
          <w:bCs/>
          <w:spacing w:val="-2"/>
          <w:rtl/>
          <w:lang w:val="fr-CH"/>
        </w:rPr>
        <w:t>إعلان وقف تنفيذ عقوبة الإعدام تمهيد</w:t>
      </w:r>
      <w:r w:rsidR="00432546">
        <w:rPr>
          <w:rFonts w:hint="cs"/>
          <w:b/>
          <w:bCs/>
          <w:spacing w:val="-2"/>
          <w:rtl/>
          <w:lang w:val="fr-CH"/>
        </w:rPr>
        <w:t xml:space="preserve">اً </w:t>
      </w:r>
      <w:r>
        <w:rPr>
          <w:rFonts w:hint="cs"/>
          <w:b/>
          <w:bCs/>
          <w:spacing w:val="-2"/>
          <w:rtl/>
          <w:lang w:val="fr-CH"/>
        </w:rPr>
        <w:t>لإلغائها نهائيا</w:t>
      </w:r>
      <w:r w:rsidR="00432546">
        <w:rPr>
          <w:rFonts w:hint="cs"/>
          <w:b/>
          <w:bCs/>
          <w:spacing w:val="-2"/>
          <w:rtl/>
          <w:lang w:val="fr-CH"/>
        </w:rPr>
        <w:t>ً</w:t>
      </w:r>
      <w:r>
        <w:rPr>
          <w:rFonts w:hint="cs"/>
          <w:b/>
          <w:bCs/>
          <w:spacing w:val="-2"/>
          <w:rtl/>
          <w:lang w:val="fr-CH"/>
        </w:rPr>
        <w:t>، ودعم أعمال الفريق العامل البرلماني المعني بعقوبة الإعدام لتحقيق هذه الغاية، و</w:t>
      </w:r>
      <w:r w:rsidR="00590B94">
        <w:rPr>
          <w:rFonts w:hint="cs"/>
          <w:b/>
          <w:bCs/>
          <w:spacing w:val="-2"/>
          <w:rtl/>
          <w:lang w:val="fr-CH"/>
        </w:rPr>
        <w:t>لا سيما</w:t>
      </w:r>
      <w:r>
        <w:rPr>
          <w:rFonts w:hint="cs"/>
          <w:b/>
          <w:bCs/>
          <w:spacing w:val="-2"/>
          <w:rtl/>
          <w:lang w:val="fr-CH"/>
        </w:rPr>
        <w:t xml:space="preserve"> دعمه في تعديل القانون الجنائي والانضمام إلى البرو</w:t>
      </w:r>
      <w:r w:rsidRPr="0047375C">
        <w:rPr>
          <w:b/>
          <w:bCs/>
          <w:spacing w:val="-2"/>
          <w:rtl/>
          <w:lang w:val="fr-CH"/>
        </w:rPr>
        <w:t>توكول الاختياري الثاني الملحق بالعهد الدولي الخاص بالحقوق المدنية والسياسية والهادف إلى إلغاء عقوبة الإعدام</w:t>
      </w:r>
      <w:r>
        <w:rPr>
          <w:rFonts w:hint="cs"/>
          <w:b/>
          <w:bCs/>
          <w:spacing w:val="-2"/>
          <w:rtl/>
          <w:lang w:val="fr-CH"/>
        </w:rPr>
        <w:t xml:space="preserve"> (البرازيل)؛ </w:t>
      </w:r>
    </w:p>
    <w:p w:rsidR="009A0901" w:rsidRPr="00841AA0" w:rsidRDefault="009A0901" w:rsidP="00432546">
      <w:pPr>
        <w:pStyle w:val="SingleTxtGA"/>
        <w:spacing w:line="400" w:lineRule="exact"/>
        <w:ind w:left="1928" w:right="1264"/>
        <w:rPr>
          <w:b/>
          <w:bCs/>
          <w:spacing w:val="-2"/>
          <w:rtl/>
          <w:lang w:val="fr-CH"/>
        </w:rPr>
      </w:pPr>
      <w:r>
        <w:rPr>
          <w:rFonts w:hint="cs"/>
          <w:spacing w:val="-2"/>
          <w:rtl/>
          <w:lang w:val="fr-CH"/>
        </w:rPr>
        <w:t>129-35-</w:t>
      </w:r>
      <w:r w:rsidR="009D4686">
        <w:rPr>
          <w:rFonts w:hint="cs"/>
          <w:spacing w:val="-2"/>
          <w:rtl/>
          <w:lang w:val="fr-CH"/>
        </w:rPr>
        <w:t>إ</w:t>
      </w:r>
      <w:r w:rsidRPr="00581C58">
        <w:rPr>
          <w:rFonts w:hint="cs"/>
          <w:b/>
          <w:bCs/>
          <w:spacing w:val="-2"/>
          <w:rtl/>
          <w:lang w:val="fr-CH"/>
        </w:rPr>
        <w:t>علان وقف</w:t>
      </w:r>
      <w:r>
        <w:rPr>
          <w:rFonts w:hint="cs"/>
          <w:b/>
          <w:bCs/>
          <w:spacing w:val="-2"/>
          <w:rtl/>
          <w:lang w:val="fr-CH"/>
        </w:rPr>
        <w:t xml:space="preserve"> اختياري لعقوبة الإعدام فوراً تمهيد</w:t>
      </w:r>
      <w:r w:rsidR="00432546">
        <w:rPr>
          <w:rFonts w:hint="cs"/>
          <w:b/>
          <w:bCs/>
          <w:spacing w:val="-2"/>
          <w:rtl/>
          <w:lang w:val="fr-CH"/>
        </w:rPr>
        <w:t xml:space="preserve">اً </w:t>
      </w:r>
      <w:r>
        <w:rPr>
          <w:rFonts w:hint="cs"/>
          <w:b/>
          <w:bCs/>
          <w:spacing w:val="-2"/>
          <w:rtl/>
          <w:lang w:val="fr-CH"/>
        </w:rPr>
        <w:t>لإل</w:t>
      </w:r>
      <w:r>
        <w:rPr>
          <w:b/>
          <w:bCs/>
          <w:spacing w:val="-2"/>
          <w:rtl/>
          <w:lang w:val="fr-CH"/>
        </w:rPr>
        <w:t xml:space="preserve">غائها </w:t>
      </w:r>
      <w:r>
        <w:rPr>
          <w:rFonts w:hint="cs"/>
          <w:b/>
          <w:bCs/>
          <w:spacing w:val="-2"/>
          <w:rtl/>
          <w:lang w:val="fr-CH"/>
        </w:rPr>
        <w:t>نهائياً، وتنفيذ توصيات لجنة مناهضة التعذيب بشأن حالات الإعدام التعسفية والسرية (كوستاريكا)؛</w:t>
      </w:r>
    </w:p>
    <w:p w:rsidR="009A0901" w:rsidRPr="00841AA0" w:rsidRDefault="009A0901" w:rsidP="002E5171">
      <w:pPr>
        <w:pStyle w:val="SingleTxtGA"/>
        <w:spacing w:line="400" w:lineRule="exact"/>
        <w:ind w:left="1928" w:right="1264"/>
        <w:rPr>
          <w:b/>
          <w:bCs/>
          <w:spacing w:val="-2"/>
          <w:rtl/>
          <w:lang w:val="fr-CH"/>
        </w:rPr>
      </w:pPr>
      <w:r>
        <w:rPr>
          <w:rFonts w:hint="cs"/>
          <w:spacing w:val="-2"/>
          <w:rtl/>
          <w:lang w:val="fr-CH"/>
        </w:rPr>
        <w:t>129-36</w:t>
      </w:r>
      <w:r w:rsidR="009D4686">
        <w:rPr>
          <w:rFonts w:hint="cs"/>
          <w:spacing w:val="-2"/>
          <w:rtl/>
          <w:lang w:val="fr-CH"/>
        </w:rPr>
        <w:tab/>
      </w:r>
      <w:r w:rsidRPr="00581C58">
        <w:rPr>
          <w:rFonts w:hint="cs"/>
          <w:b/>
          <w:bCs/>
          <w:spacing w:val="-2"/>
          <w:rtl/>
          <w:lang w:val="fr-CH"/>
        </w:rPr>
        <w:t>اعتماد وقف اختياري لتنفيذ</w:t>
      </w:r>
      <w:r>
        <w:rPr>
          <w:rFonts w:hint="cs"/>
          <w:b/>
          <w:bCs/>
          <w:spacing w:val="-2"/>
          <w:rtl/>
          <w:lang w:val="fr-CH"/>
        </w:rPr>
        <w:t xml:space="preserve"> عقوبة الإعدام في أسرع وقت ممكن بهدف إلغائها نهائياً، وضمان احترام الحقوق الأساسية للمدانين وأسرهم (فرنسا)؛</w:t>
      </w:r>
    </w:p>
    <w:p w:rsidR="009A0901" w:rsidRPr="00841AA0" w:rsidRDefault="009A0901" w:rsidP="002E5171">
      <w:pPr>
        <w:pStyle w:val="SingleTxtGA"/>
        <w:spacing w:line="400" w:lineRule="exact"/>
        <w:ind w:left="1928" w:right="1264"/>
        <w:rPr>
          <w:b/>
          <w:bCs/>
          <w:spacing w:val="-2"/>
          <w:rtl/>
          <w:lang w:val="fr-CH"/>
        </w:rPr>
      </w:pPr>
      <w:r>
        <w:rPr>
          <w:rFonts w:hint="cs"/>
          <w:spacing w:val="-2"/>
          <w:rtl/>
          <w:lang w:val="fr-CH"/>
        </w:rPr>
        <w:t>129-37</w:t>
      </w:r>
      <w:r w:rsidR="009D4686">
        <w:rPr>
          <w:rFonts w:hint="cs"/>
          <w:spacing w:val="-2"/>
          <w:rtl/>
          <w:lang w:val="fr-CH"/>
        </w:rPr>
        <w:tab/>
      </w:r>
      <w:r>
        <w:rPr>
          <w:rFonts w:hint="cs"/>
          <w:b/>
          <w:bCs/>
          <w:spacing w:val="-2"/>
          <w:rtl/>
          <w:lang w:val="fr-CH"/>
        </w:rPr>
        <w:t>النظر في اعلان وقف اختياري لعقوبة الإعدام في النظام الجنائي الوطني (غواتيمالا)؛</w:t>
      </w:r>
    </w:p>
    <w:p w:rsidR="009A0901" w:rsidRPr="00841AA0" w:rsidRDefault="009A0901" w:rsidP="002E5171">
      <w:pPr>
        <w:pStyle w:val="SingleTxtGA"/>
        <w:spacing w:line="400" w:lineRule="exact"/>
        <w:ind w:left="1928" w:right="1264"/>
        <w:rPr>
          <w:b/>
          <w:bCs/>
          <w:spacing w:val="-2"/>
          <w:rtl/>
          <w:lang w:val="fr-CH"/>
        </w:rPr>
      </w:pPr>
      <w:r>
        <w:rPr>
          <w:rFonts w:hint="cs"/>
          <w:spacing w:val="-2"/>
          <w:rtl/>
          <w:lang w:val="fr-CH"/>
        </w:rPr>
        <w:t>129-38</w:t>
      </w:r>
      <w:r w:rsidR="009D4686">
        <w:rPr>
          <w:rFonts w:hint="cs"/>
          <w:spacing w:val="-2"/>
          <w:rtl/>
          <w:lang w:val="fr-CH"/>
        </w:rPr>
        <w:tab/>
      </w:r>
      <w:r>
        <w:rPr>
          <w:rFonts w:hint="cs"/>
          <w:b/>
          <w:bCs/>
          <w:spacing w:val="-2"/>
          <w:rtl/>
          <w:lang w:val="fr-CH"/>
        </w:rPr>
        <w:t xml:space="preserve">النظر في اعلان وقف اختياري لعقوبة </w:t>
      </w:r>
      <w:r w:rsidRPr="00F40365">
        <w:rPr>
          <w:rFonts w:hint="cs"/>
          <w:b/>
          <w:bCs/>
          <w:spacing w:val="-2"/>
          <w:rtl/>
          <w:lang w:val="fr-CH"/>
        </w:rPr>
        <w:t xml:space="preserve">الإعدام </w:t>
      </w:r>
      <w:r>
        <w:rPr>
          <w:rFonts w:hint="cs"/>
          <w:b/>
          <w:bCs/>
          <w:spacing w:val="-2"/>
          <w:rtl/>
          <w:lang w:val="fr-CH"/>
        </w:rPr>
        <w:t>بغية إلغائها نهائي</w:t>
      </w:r>
      <w:r w:rsidR="00432546">
        <w:rPr>
          <w:rFonts w:hint="cs"/>
          <w:b/>
          <w:bCs/>
          <w:spacing w:val="-2"/>
          <w:rtl/>
          <w:lang w:val="fr-CH"/>
        </w:rPr>
        <w:t xml:space="preserve">اً </w:t>
      </w:r>
      <w:r>
        <w:rPr>
          <w:rFonts w:hint="cs"/>
          <w:b/>
          <w:bCs/>
          <w:spacing w:val="-2"/>
          <w:rtl/>
          <w:lang w:val="fr-CH"/>
        </w:rPr>
        <w:t>(الكرسي الرسولي)؛</w:t>
      </w:r>
    </w:p>
    <w:p w:rsidR="009A0901" w:rsidRPr="00841AA0" w:rsidRDefault="009A0901" w:rsidP="002E5171">
      <w:pPr>
        <w:pStyle w:val="SingleTxtGA"/>
        <w:spacing w:line="400" w:lineRule="exact"/>
        <w:ind w:left="1928" w:right="1264"/>
        <w:rPr>
          <w:b/>
          <w:bCs/>
          <w:spacing w:val="-2"/>
          <w:rtl/>
          <w:lang w:val="fr-CH"/>
        </w:rPr>
      </w:pPr>
      <w:r>
        <w:rPr>
          <w:rFonts w:hint="cs"/>
          <w:spacing w:val="-2"/>
          <w:rtl/>
          <w:lang w:val="fr-CH"/>
        </w:rPr>
        <w:t>129-39</w:t>
      </w:r>
      <w:r w:rsidR="009D4686">
        <w:rPr>
          <w:rFonts w:hint="cs"/>
          <w:spacing w:val="-2"/>
          <w:rtl/>
          <w:lang w:val="fr-CH"/>
        </w:rPr>
        <w:tab/>
      </w:r>
      <w:r>
        <w:rPr>
          <w:rFonts w:hint="cs"/>
          <w:b/>
          <w:bCs/>
          <w:spacing w:val="-2"/>
          <w:rtl/>
          <w:lang w:val="fr-CH"/>
        </w:rPr>
        <w:t>اتخاذ خطوات ملموسة تجاه إلغاء عقوبة الإعدام، بما في ذلك وقف العمل بها فوراً (</w:t>
      </w:r>
      <w:r w:rsidR="009D4686">
        <w:rPr>
          <w:rFonts w:hint="cs"/>
          <w:b/>
          <w:bCs/>
          <w:spacing w:val="-2"/>
          <w:rtl/>
          <w:lang w:val="fr-CH"/>
        </w:rPr>
        <w:t>أيرلندا</w:t>
      </w:r>
      <w:r>
        <w:rPr>
          <w:rFonts w:hint="cs"/>
          <w:b/>
          <w:bCs/>
          <w:spacing w:val="-2"/>
          <w:rtl/>
          <w:lang w:val="fr-CH"/>
        </w:rPr>
        <w:t>)؛</w:t>
      </w:r>
    </w:p>
    <w:p w:rsidR="009A0901" w:rsidRPr="00841AA0" w:rsidRDefault="009A0901" w:rsidP="002E5171">
      <w:pPr>
        <w:pStyle w:val="SingleTxtGA"/>
        <w:spacing w:line="400" w:lineRule="exact"/>
        <w:ind w:left="1928" w:right="1264"/>
        <w:rPr>
          <w:b/>
          <w:bCs/>
          <w:spacing w:val="-2"/>
          <w:rtl/>
          <w:lang w:val="fr-CH"/>
        </w:rPr>
      </w:pPr>
      <w:r>
        <w:rPr>
          <w:rFonts w:hint="cs"/>
          <w:spacing w:val="-2"/>
          <w:rtl/>
          <w:lang w:val="fr-CH"/>
        </w:rPr>
        <w:t>129-40</w:t>
      </w:r>
      <w:r w:rsidR="009D4686">
        <w:rPr>
          <w:rFonts w:hint="cs"/>
          <w:spacing w:val="-2"/>
          <w:rtl/>
          <w:lang w:val="fr-CH"/>
        </w:rPr>
        <w:tab/>
      </w:r>
      <w:r>
        <w:rPr>
          <w:rFonts w:hint="cs"/>
          <w:b/>
          <w:bCs/>
          <w:spacing w:val="-2"/>
          <w:rtl/>
          <w:lang w:val="fr-CH"/>
        </w:rPr>
        <w:t>المضي قدماً بأعمال الفريق العامل البرلماني المعني بعقوبة الإعدام، ووقف العمل بهذه العقوبة فوراً (ليتوانيا)؛</w:t>
      </w:r>
    </w:p>
    <w:p w:rsidR="009A0901" w:rsidRPr="0063052B" w:rsidRDefault="009A0901" w:rsidP="002E5171">
      <w:pPr>
        <w:pStyle w:val="SingleTxtGA"/>
        <w:spacing w:line="400" w:lineRule="exact"/>
        <w:ind w:left="1928" w:right="1264"/>
        <w:rPr>
          <w:b/>
          <w:bCs/>
          <w:spacing w:val="-2"/>
          <w:rtl/>
          <w:lang w:val="fr-CH"/>
        </w:rPr>
      </w:pPr>
      <w:r>
        <w:rPr>
          <w:rFonts w:hint="cs"/>
          <w:spacing w:val="-2"/>
          <w:rtl/>
          <w:lang w:val="fr-CH"/>
        </w:rPr>
        <w:lastRenderedPageBreak/>
        <w:t>129-41</w:t>
      </w:r>
      <w:r w:rsidR="009D4686">
        <w:rPr>
          <w:rFonts w:hint="cs"/>
          <w:spacing w:val="-2"/>
          <w:rtl/>
          <w:lang w:val="fr-CH"/>
        </w:rPr>
        <w:tab/>
      </w:r>
      <w:r w:rsidRPr="0063052B">
        <w:rPr>
          <w:rFonts w:hint="cs"/>
          <w:b/>
          <w:bCs/>
          <w:spacing w:val="-2"/>
          <w:rtl/>
          <w:lang w:val="fr-CH"/>
        </w:rPr>
        <w:t xml:space="preserve">اعتماد وقف اختياري </w:t>
      </w:r>
      <w:r>
        <w:rPr>
          <w:rFonts w:hint="cs"/>
          <w:b/>
          <w:bCs/>
          <w:spacing w:val="-2"/>
          <w:rtl/>
          <w:lang w:val="fr-CH"/>
        </w:rPr>
        <w:t xml:space="preserve">رسمي </w:t>
      </w:r>
      <w:r w:rsidRPr="0063052B">
        <w:rPr>
          <w:rFonts w:hint="cs"/>
          <w:b/>
          <w:bCs/>
          <w:spacing w:val="-2"/>
          <w:rtl/>
          <w:lang w:val="fr-CH"/>
        </w:rPr>
        <w:t>لعقوبة الإعدام رسمي</w:t>
      </w:r>
      <w:r w:rsidR="00432546">
        <w:rPr>
          <w:rFonts w:hint="cs"/>
          <w:b/>
          <w:bCs/>
          <w:spacing w:val="-2"/>
          <w:rtl/>
          <w:lang w:val="fr-CH"/>
        </w:rPr>
        <w:t>اً بغ</w:t>
      </w:r>
      <w:r>
        <w:rPr>
          <w:rFonts w:hint="cs"/>
          <w:b/>
          <w:bCs/>
          <w:spacing w:val="-2"/>
          <w:rtl/>
          <w:lang w:val="fr-CH"/>
        </w:rPr>
        <w:t xml:space="preserve">ية </w:t>
      </w:r>
      <w:r w:rsidRPr="0063052B">
        <w:rPr>
          <w:rFonts w:hint="cs"/>
          <w:b/>
          <w:bCs/>
          <w:spacing w:val="-2"/>
          <w:rtl/>
          <w:lang w:val="fr-CH"/>
        </w:rPr>
        <w:t>إلغائها (الجبل الأسود)؛</w:t>
      </w:r>
    </w:p>
    <w:p w:rsidR="009A0901" w:rsidRPr="0063052B" w:rsidRDefault="009A0901" w:rsidP="002E5171">
      <w:pPr>
        <w:pStyle w:val="SingleTxtGA"/>
        <w:spacing w:line="400" w:lineRule="exact"/>
        <w:ind w:left="1928" w:right="1264"/>
        <w:rPr>
          <w:b/>
          <w:bCs/>
          <w:spacing w:val="-2"/>
          <w:rtl/>
          <w:lang w:val="fr-CH"/>
        </w:rPr>
      </w:pPr>
      <w:r>
        <w:rPr>
          <w:rFonts w:hint="cs"/>
          <w:spacing w:val="-2"/>
          <w:rtl/>
          <w:lang w:val="fr-CH"/>
        </w:rPr>
        <w:t>129-42</w:t>
      </w:r>
      <w:r w:rsidR="009D4686">
        <w:rPr>
          <w:rFonts w:hint="cs"/>
          <w:spacing w:val="-2"/>
          <w:rtl/>
          <w:lang w:val="fr-CH"/>
        </w:rPr>
        <w:tab/>
      </w:r>
      <w:r w:rsidRPr="0063052B">
        <w:rPr>
          <w:rFonts w:hint="cs"/>
          <w:b/>
          <w:bCs/>
          <w:spacing w:val="-2"/>
          <w:rtl/>
          <w:lang w:val="fr-CH"/>
        </w:rPr>
        <w:t>اعتماد وقف اختياري لعقوبة الإعدام فور</w:t>
      </w:r>
      <w:r w:rsidR="00432546">
        <w:rPr>
          <w:rFonts w:hint="cs"/>
          <w:b/>
          <w:bCs/>
          <w:spacing w:val="-2"/>
          <w:rtl/>
          <w:lang w:val="fr-CH"/>
        </w:rPr>
        <w:t xml:space="preserve">اً </w:t>
      </w:r>
      <w:r>
        <w:rPr>
          <w:rFonts w:hint="cs"/>
          <w:b/>
          <w:bCs/>
          <w:spacing w:val="-2"/>
          <w:rtl/>
          <w:lang w:val="fr-CH"/>
        </w:rPr>
        <w:t>بغية</w:t>
      </w:r>
      <w:r w:rsidRPr="0063052B">
        <w:rPr>
          <w:rFonts w:hint="cs"/>
          <w:b/>
          <w:bCs/>
          <w:spacing w:val="-2"/>
          <w:rtl/>
          <w:lang w:val="fr-CH"/>
        </w:rPr>
        <w:t xml:space="preserve"> إلغائها نهائياً (النرويج)</w:t>
      </w:r>
      <w:r w:rsidR="00432546">
        <w:rPr>
          <w:rFonts w:hint="cs"/>
          <w:b/>
          <w:bCs/>
          <w:spacing w:val="-2"/>
          <w:rtl/>
          <w:lang w:val="fr-CH"/>
        </w:rPr>
        <w:t>؛</w:t>
      </w:r>
    </w:p>
    <w:p w:rsidR="009A0901" w:rsidRDefault="009A0901" w:rsidP="002E5171">
      <w:pPr>
        <w:pStyle w:val="SingleTxtGA"/>
        <w:spacing w:line="400" w:lineRule="exact"/>
        <w:ind w:left="1928" w:right="1264"/>
        <w:rPr>
          <w:b/>
          <w:bCs/>
          <w:spacing w:val="-2"/>
          <w:rtl/>
          <w:lang w:val="fr-CH"/>
        </w:rPr>
      </w:pPr>
      <w:r>
        <w:rPr>
          <w:rFonts w:hint="cs"/>
          <w:spacing w:val="-2"/>
          <w:rtl/>
          <w:lang w:val="fr-CH"/>
        </w:rPr>
        <w:t>129-43</w:t>
      </w:r>
      <w:r w:rsidR="009D4686">
        <w:rPr>
          <w:rFonts w:hint="cs"/>
          <w:spacing w:val="-2"/>
          <w:rtl/>
          <w:lang w:val="fr-CH"/>
        </w:rPr>
        <w:tab/>
      </w:r>
      <w:r w:rsidRPr="0063052B">
        <w:rPr>
          <w:rFonts w:hint="cs"/>
          <w:b/>
          <w:bCs/>
          <w:spacing w:val="-2"/>
          <w:rtl/>
          <w:lang w:val="fr-CH"/>
        </w:rPr>
        <w:t xml:space="preserve">اعتماد وقف اختياري لعقوبة </w:t>
      </w:r>
      <w:r>
        <w:rPr>
          <w:rFonts w:hint="cs"/>
          <w:b/>
          <w:bCs/>
          <w:spacing w:val="-2"/>
          <w:rtl/>
          <w:lang w:val="fr-CH"/>
        </w:rPr>
        <w:t xml:space="preserve">الإعدام </w:t>
      </w:r>
      <w:r>
        <w:rPr>
          <w:b/>
          <w:bCs/>
          <w:spacing w:val="-2"/>
          <w:rtl/>
          <w:lang w:val="fr-CH"/>
        </w:rPr>
        <w:t xml:space="preserve">كخطوة أولى لإلغائها كلياً، عملاً بقرار الجمعية العامة </w:t>
      </w:r>
      <w:r>
        <w:rPr>
          <w:rFonts w:hint="cs"/>
          <w:b/>
          <w:bCs/>
          <w:spacing w:val="-2"/>
          <w:rtl/>
          <w:lang w:val="fr-CH"/>
        </w:rPr>
        <w:t>ذي الصلة</w:t>
      </w:r>
      <w:r>
        <w:rPr>
          <w:b/>
          <w:bCs/>
          <w:spacing w:val="-2"/>
          <w:rtl/>
          <w:lang w:val="fr-CH"/>
        </w:rPr>
        <w:t xml:space="preserve"> (هولندا)؛</w:t>
      </w:r>
    </w:p>
    <w:p w:rsidR="009A0901" w:rsidRPr="00841AA0" w:rsidRDefault="009A0901" w:rsidP="002E5171">
      <w:pPr>
        <w:pStyle w:val="SingleTxtGA"/>
        <w:spacing w:line="400" w:lineRule="exact"/>
        <w:ind w:left="1928" w:right="1264"/>
        <w:rPr>
          <w:b/>
          <w:bCs/>
          <w:spacing w:val="-2"/>
          <w:rtl/>
          <w:lang w:val="fr-CH"/>
        </w:rPr>
      </w:pPr>
      <w:r>
        <w:rPr>
          <w:rFonts w:hint="cs"/>
          <w:spacing w:val="-2"/>
          <w:rtl/>
          <w:lang w:val="fr-CH"/>
        </w:rPr>
        <w:t>129-44</w:t>
      </w:r>
      <w:r w:rsidR="009D4686">
        <w:rPr>
          <w:rFonts w:hint="cs"/>
          <w:spacing w:val="-2"/>
          <w:rtl/>
          <w:lang w:val="fr-CH"/>
        </w:rPr>
        <w:tab/>
      </w:r>
      <w:r>
        <w:rPr>
          <w:rFonts w:hint="cs"/>
          <w:b/>
          <w:bCs/>
          <w:spacing w:val="-2"/>
          <w:rtl/>
          <w:lang w:val="fr-CH"/>
        </w:rPr>
        <w:t xml:space="preserve">وقف تنفيذ عقوبة الإعدام بحكم الواقع تمهيداً لإلغائها، والتصديق على </w:t>
      </w:r>
      <w:r w:rsidRPr="0089508F">
        <w:rPr>
          <w:b/>
          <w:bCs/>
          <w:spacing w:val="-2"/>
          <w:rtl/>
          <w:lang w:val="fr-CH"/>
        </w:rPr>
        <w:t>البروتوكول الاختياري الثاني الملحق بالعهد الدولي الخاص بالحقوق المدنية والسياسية والهادف إلى إلغاء عقوبة الإعدام</w:t>
      </w:r>
      <w:r>
        <w:rPr>
          <w:rFonts w:hint="cs"/>
          <w:b/>
          <w:bCs/>
          <w:spacing w:val="-2"/>
          <w:rtl/>
          <w:lang w:val="fr-CH"/>
        </w:rPr>
        <w:t xml:space="preserve"> (البرتغال)؛</w:t>
      </w:r>
    </w:p>
    <w:p w:rsidR="009A0901" w:rsidRPr="00841AA0" w:rsidRDefault="009A0901" w:rsidP="002E5171">
      <w:pPr>
        <w:pStyle w:val="SingleTxtGA"/>
        <w:spacing w:line="400" w:lineRule="exact"/>
        <w:ind w:left="1928" w:right="1264"/>
        <w:rPr>
          <w:b/>
          <w:bCs/>
          <w:spacing w:val="-2"/>
          <w:rtl/>
          <w:lang w:val="fr-CH"/>
        </w:rPr>
      </w:pPr>
      <w:r>
        <w:rPr>
          <w:rFonts w:hint="cs"/>
          <w:spacing w:val="-2"/>
          <w:rtl/>
          <w:lang w:val="fr-CH"/>
        </w:rPr>
        <w:t>129-45</w:t>
      </w:r>
      <w:r w:rsidR="009D4686">
        <w:rPr>
          <w:rFonts w:hint="cs"/>
          <w:spacing w:val="-2"/>
          <w:rtl/>
          <w:lang w:val="fr-CH"/>
        </w:rPr>
        <w:tab/>
      </w:r>
      <w:r w:rsidRPr="00C167F6">
        <w:rPr>
          <w:rFonts w:hint="cs"/>
          <w:b/>
          <w:bCs/>
          <w:spacing w:val="-2"/>
          <w:rtl/>
          <w:lang w:val="fr-CH"/>
        </w:rPr>
        <w:t>إعلان وقف اختياري لتنفيذ عقوبة الإعدام بهدف التخلص منها (سيراليون)؛</w:t>
      </w:r>
    </w:p>
    <w:p w:rsidR="009A0901" w:rsidRPr="00841AA0" w:rsidRDefault="009A0901" w:rsidP="002E5171">
      <w:pPr>
        <w:pStyle w:val="SingleTxtGA"/>
        <w:spacing w:line="400" w:lineRule="exact"/>
        <w:ind w:left="1928" w:right="1264"/>
        <w:rPr>
          <w:b/>
          <w:bCs/>
          <w:spacing w:val="-2"/>
          <w:rtl/>
          <w:lang w:val="fr-CH"/>
        </w:rPr>
      </w:pPr>
      <w:r>
        <w:rPr>
          <w:rFonts w:hint="cs"/>
          <w:spacing w:val="-2"/>
          <w:rtl/>
          <w:lang w:val="fr-CH"/>
        </w:rPr>
        <w:t>129-46</w:t>
      </w:r>
      <w:r w:rsidR="009D4686">
        <w:rPr>
          <w:rFonts w:hint="cs"/>
          <w:spacing w:val="-2"/>
          <w:rtl/>
          <w:lang w:val="fr-CH"/>
        </w:rPr>
        <w:tab/>
      </w:r>
      <w:r w:rsidRPr="00C167F6">
        <w:rPr>
          <w:rFonts w:hint="cs"/>
          <w:b/>
          <w:bCs/>
          <w:spacing w:val="-2"/>
          <w:rtl/>
          <w:lang w:val="fr-CH"/>
        </w:rPr>
        <w:t>اعتماد وقف</w:t>
      </w:r>
      <w:r>
        <w:rPr>
          <w:rFonts w:hint="cs"/>
          <w:b/>
          <w:bCs/>
          <w:spacing w:val="-2"/>
          <w:rtl/>
          <w:lang w:val="fr-CH"/>
        </w:rPr>
        <w:t xml:space="preserve"> اختياري لعقوبة الإعدام تمهيداً لإلغائها (إسبانيا)؛</w:t>
      </w:r>
    </w:p>
    <w:p w:rsidR="009A0901" w:rsidRPr="00841AA0" w:rsidRDefault="009A0901" w:rsidP="002E5171">
      <w:pPr>
        <w:pStyle w:val="SingleTxtGA"/>
        <w:spacing w:line="400" w:lineRule="exact"/>
        <w:ind w:left="1928" w:right="1264"/>
        <w:rPr>
          <w:b/>
          <w:bCs/>
          <w:spacing w:val="-2"/>
          <w:rtl/>
          <w:lang w:val="fr-CH"/>
        </w:rPr>
      </w:pPr>
      <w:r>
        <w:rPr>
          <w:rFonts w:hint="cs"/>
          <w:spacing w:val="-2"/>
          <w:rtl/>
          <w:lang w:val="fr-CH"/>
        </w:rPr>
        <w:t>129-47</w:t>
      </w:r>
      <w:r w:rsidR="009D4686">
        <w:rPr>
          <w:rFonts w:hint="cs"/>
          <w:spacing w:val="-2"/>
          <w:rtl/>
          <w:lang w:val="fr-CH"/>
        </w:rPr>
        <w:tab/>
      </w:r>
      <w:r w:rsidR="00432546">
        <w:rPr>
          <w:rFonts w:hint="cs"/>
          <w:b/>
          <w:bCs/>
          <w:spacing w:val="-2"/>
          <w:rtl/>
          <w:lang w:val="fr-CH"/>
        </w:rPr>
        <w:t>إ</w:t>
      </w:r>
      <w:r w:rsidRPr="000536F8">
        <w:rPr>
          <w:rFonts w:hint="cs"/>
          <w:b/>
          <w:bCs/>
          <w:spacing w:val="-2"/>
          <w:rtl/>
          <w:lang w:val="fr-CH"/>
        </w:rPr>
        <w:t>علان وقف</w:t>
      </w:r>
      <w:r w:rsidRPr="00C167F6">
        <w:rPr>
          <w:rFonts w:hint="cs"/>
          <w:b/>
          <w:bCs/>
          <w:spacing w:val="-2"/>
          <w:rtl/>
          <w:lang w:val="fr-CH"/>
        </w:rPr>
        <w:t xml:space="preserve"> اختياري لتنفيذ</w:t>
      </w:r>
      <w:r>
        <w:rPr>
          <w:rFonts w:hint="cs"/>
          <w:b/>
          <w:bCs/>
          <w:spacing w:val="-2"/>
          <w:rtl/>
          <w:lang w:val="fr-CH"/>
        </w:rPr>
        <w:t xml:space="preserve"> عقوبة الإعدام بهدف إلغائها كلياً (إيطاليا)؛</w:t>
      </w:r>
    </w:p>
    <w:p w:rsidR="009A0901" w:rsidRPr="00841AA0" w:rsidRDefault="009A0901" w:rsidP="002E5171">
      <w:pPr>
        <w:pStyle w:val="SingleTxtGA"/>
        <w:spacing w:line="400" w:lineRule="exact"/>
        <w:ind w:left="1928" w:right="1264"/>
        <w:rPr>
          <w:b/>
          <w:bCs/>
          <w:spacing w:val="-2"/>
          <w:rtl/>
          <w:lang w:val="fr-CH"/>
        </w:rPr>
      </w:pPr>
      <w:r>
        <w:rPr>
          <w:rFonts w:hint="cs"/>
          <w:spacing w:val="-2"/>
          <w:rtl/>
          <w:lang w:val="fr-CH"/>
        </w:rPr>
        <w:t>129-48</w:t>
      </w:r>
      <w:r w:rsidR="009D4686">
        <w:rPr>
          <w:rFonts w:hint="cs"/>
          <w:spacing w:val="-2"/>
          <w:rtl/>
          <w:lang w:val="fr-CH"/>
        </w:rPr>
        <w:tab/>
      </w:r>
      <w:r w:rsidRPr="00C167F6">
        <w:rPr>
          <w:rFonts w:hint="cs"/>
          <w:b/>
          <w:bCs/>
          <w:spacing w:val="-2"/>
          <w:rtl/>
          <w:lang w:val="fr-CH"/>
        </w:rPr>
        <w:t>اعتماد وقف اختياري</w:t>
      </w:r>
      <w:r>
        <w:rPr>
          <w:rFonts w:hint="cs"/>
          <w:b/>
          <w:bCs/>
          <w:spacing w:val="-2"/>
          <w:rtl/>
          <w:lang w:val="fr-CH"/>
        </w:rPr>
        <w:t xml:space="preserve"> لعقوبة الإعدام بغية إلغائها نهائياً والتصديق على </w:t>
      </w:r>
      <w:r w:rsidRPr="0089508F">
        <w:rPr>
          <w:b/>
          <w:bCs/>
          <w:spacing w:val="-2"/>
          <w:rtl/>
          <w:lang w:val="fr-CH"/>
        </w:rPr>
        <w:t>البروتوكول الاختياري الثاني الملحق بالعهد الدولي الخاص بالحقوق المدنية والسياسية والهادف إلى إلغاء عقوبة الإعدام</w:t>
      </w:r>
      <w:r>
        <w:rPr>
          <w:rFonts w:hint="cs"/>
          <w:b/>
          <w:bCs/>
          <w:spacing w:val="-2"/>
          <w:rtl/>
          <w:lang w:val="fr-CH"/>
        </w:rPr>
        <w:t xml:space="preserve"> (سلوفينيا)؛</w:t>
      </w:r>
    </w:p>
    <w:p w:rsidR="009A0901" w:rsidRPr="00841AA0" w:rsidRDefault="009A0901" w:rsidP="002E5171">
      <w:pPr>
        <w:pStyle w:val="SingleTxtGA"/>
        <w:spacing w:line="400" w:lineRule="exact"/>
        <w:ind w:left="1928" w:right="1264"/>
        <w:rPr>
          <w:b/>
          <w:bCs/>
          <w:spacing w:val="-2"/>
          <w:rtl/>
          <w:lang w:val="fr-CH"/>
        </w:rPr>
      </w:pPr>
      <w:r>
        <w:rPr>
          <w:rFonts w:hint="cs"/>
          <w:spacing w:val="-2"/>
          <w:rtl/>
          <w:lang w:val="fr-CH"/>
        </w:rPr>
        <w:t>129-49</w:t>
      </w:r>
      <w:r w:rsidR="009D4686">
        <w:rPr>
          <w:rFonts w:hint="cs"/>
          <w:spacing w:val="-2"/>
          <w:rtl/>
          <w:lang w:val="fr-CH"/>
        </w:rPr>
        <w:tab/>
      </w:r>
      <w:r w:rsidRPr="00432546">
        <w:rPr>
          <w:rFonts w:hint="cs"/>
          <w:b/>
          <w:bCs/>
          <w:spacing w:val="-2"/>
          <w:rtl/>
          <w:lang w:val="fr-CH"/>
        </w:rPr>
        <w:t>اعتماد و</w:t>
      </w:r>
      <w:r>
        <w:rPr>
          <w:rFonts w:hint="cs"/>
          <w:b/>
          <w:bCs/>
          <w:spacing w:val="-2"/>
          <w:rtl/>
          <w:lang w:val="fr-CH"/>
        </w:rPr>
        <w:t xml:space="preserve">قف اختياري لعقوبة الإعدام رسمياً بغية التصديق على </w:t>
      </w:r>
      <w:r w:rsidRPr="0089508F">
        <w:rPr>
          <w:b/>
          <w:bCs/>
          <w:spacing w:val="-2"/>
          <w:rtl/>
          <w:lang w:val="fr-CH"/>
        </w:rPr>
        <w:t>البروتوكول الاختياري الثاني الملحق بالعهد الدولي الخاص بالحقوق المدنية والسياسية والهادف إلى إلغاء عقوبة الإعدام</w:t>
      </w:r>
      <w:r>
        <w:rPr>
          <w:rFonts w:hint="cs"/>
          <w:b/>
          <w:bCs/>
          <w:spacing w:val="-2"/>
          <w:rtl/>
          <w:lang w:val="fr-CH"/>
        </w:rPr>
        <w:t xml:space="preserve"> (أستراليا)؛</w:t>
      </w:r>
    </w:p>
    <w:p w:rsidR="009A0901" w:rsidRPr="00841AA0" w:rsidRDefault="009A0901" w:rsidP="002E5171">
      <w:pPr>
        <w:pStyle w:val="SingleTxtGA"/>
        <w:spacing w:line="400" w:lineRule="exact"/>
        <w:ind w:left="1928" w:right="1264"/>
        <w:rPr>
          <w:b/>
          <w:bCs/>
          <w:spacing w:val="-2"/>
          <w:rtl/>
          <w:lang w:val="fr-CH"/>
        </w:rPr>
      </w:pPr>
      <w:r>
        <w:rPr>
          <w:rFonts w:hint="cs"/>
          <w:spacing w:val="-2"/>
          <w:rtl/>
          <w:lang w:val="fr-CH"/>
        </w:rPr>
        <w:t>129-50</w:t>
      </w:r>
      <w:r w:rsidR="009D4686">
        <w:rPr>
          <w:rFonts w:hint="cs"/>
          <w:spacing w:val="-2"/>
          <w:rtl/>
          <w:lang w:val="fr-CH"/>
        </w:rPr>
        <w:tab/>
      </w:r>
      <w:r>
        <w:rPr>
          <w:rFonts w:hint="cs"/>
          <w:b/>
          <w:bCs/>
          <w:spacing w:val="-2"/>
          <w:rtl/>
          <w:lang w:val="fr-CH"/>
        </w:rPr>
        <w:t>إدخال تعديلات على قانون السجون لتمكين أسر المدانين من وداعهم ودفن جثثهم وفقاً للمعايير الدولية (إسبانيا)؛</w:t>
      </w:r>
      <w:r w:rsidR="009D4686">
        <w:rPr>
          <w:rFonts w:hint="cs"/>
          <w:b/>
          <w:bCs/>
          <w:spacing w:val="-2"/>
          <w:rtl/>
          <w:lang w:val="fr-CH"/>
        </w:rPr>
        <w:t xml:space="preserve"> </w:t>
      </w:r>
    </w:p>
    <w:p w:rsidR="009A0901" w:rsidRPr="00841AA0" w:rsidRDefault="009A0901" w:rsidP="002E5171">
      <w:pPr>
        <w:pStyle w:val="SingleTxtGA"/>
        <w:spacing w:line="400" w:lineRule="exact"/>
        <w:ind w:left="1928" w:right="1264"/>
        <w:rPr>
          <w:b/>
          <w:bCs/>
          <w:spacing w:val="-2"/>
          <w:rtl/>
          <w:lang w:val="fr-CH"/>
        </w:rPr>
      </w:pPr>
      <w:r>
        <w:rPr>
          <w:rFonts w:hint="cs"/>
          <w:spacing w:val="-2"/>
          <w:rtl/>
          <w:lang w:val="fr-CH"/>
        </w:rPr>
        <w:t>129-51</w:t>
      </w:r>
      <w:r w:rsidR="009D4686">
        <w:rPr>
          <w:rFonts w:hint="cs"/>
          <w:spacing w:val="-2"/>
          <w:rtl/>
          <w:lang w:val="fr-CH"/>
        </w:rPr>
        <w:tab/>
      </w:r>
      <w:r>
        <w:rPr>
          <w:rFonts w:hint="cs"/>
          <w:b/>
          <w:bCs/>
          <w:spacing w:val="-2"/>
          <w:rtl/>
          <w:lang w:val="fr-CH"/>
        </w:rPr>
        <w:t>إصلاح السلطة القضائية لضمان استقلالها، واحترام القواعد الدولية مثل احترام الحق في الدفاع والحق في محاكمة عادلة. ومراجعة اللوائح المتعلقة بتعيين القضاة وفصلهم واتخاذ الإجراءات التأديبية ضدهم، فضلاً عن مراجعة فترة ولايتهم (فرنسا)؛</w:t>
      </w:r>
    </w:p>
    <w:p w:rsidR="009A0901" w:rsidRPr="00841AA0" w:rsidRDefault="009A0901" w:rsidP="002E5171">
      <w:pPr>
        <w:pStyle w:val="SingleTxtGA"/>
        <w:spacing w:line="400" w:lineRule="exact"/>
        <w:ind w:left="1928" w:right="1264"/>
        <w:rPr>
          <w:b/>
          <w:bCs/>
          <w:spacing w:val="-2"/>
          <w:rtl/>
          <w:lang w:val="fr-CH"/>
        </w:rPr>
      </w:pPr>
      <w:r>
        <w:rPr>
          <w:rFonts w:hint="cs"/>
          <w:spacing w:val="-2"/>
          <w:rtl/>
          <w:lang w:val="fr-CH"/>
        </w:rPr>
        <w:t>129-52</w:t>
      </w:r>
      <w:r w:rsidR="009D4686">
        <w:rPr>
          <w:rFonts w:hint="cs"/>
          <w:spacing w:val="-2"/>
          <w:rtl/>
          <w:lang w:val="fr-CH"/>
        </w:rPr>
        <w:tab/>
      </w:r>
      <w:r>
        <w:rPr>
          <w:rFonts w:hint="cs"/>
          <w:b/>
          <w:bCs/>
          <w:spacing w:val="-2"/>
          <w:rtl/>
          <w:lang w:val="fr-CH"/>
        </w:rPr>
        <w:t>مواصلة تعزيز حياد السلطة القضائية واستقلالها بتنفيذ المراسيم الصادرة مؤخراً بشأن الإجراءات القضائية وإجراء تحقيقات سريعة وشاملة في أية ادعاءات أو شكاوى متعلقة بسوء المعاملة في مرافق الاحتجاز الوطنية (الكرسي الرسولي)؛</w:t>
      </w:r>
    </w:p>
    <w:p w:rsidR="009A0901" w:rsidRPr="00841AA0" w:rsidRDefault="009A0901" w:rsidP="002E5171">
      <w:pPr>
        <w:pStyle w:val="SingleTxtGA"/>
        <w:spacing w:line="400" w:lineRule="exact"/>
        <w:ind w:left="1928" w:right="1264"/>
        <w:rPr>
          <w:b/>
          <w:bCs/>
          <w:spacing w:val="-2"/>
          <w:rtl/>
          <w:lang w:val="fr-CH"/>
        </w:rPr>
      </w:pPr>
      <w:r>
        <w:rPr>
          <w:rFonts w:hint="cs"/>
          <w:spacing w:val="-2"/>
          <w:rtl/>
          <w:lang w:val="fr-CH"/>
        </w:rPr>
        <w:lastRenderedPageBreak/>
        <w:t>129-53</w:t>
      </w:r>
      <w:r w:rsidR="009D4686">
        <w:rPr>
          <w:rFonts w:hint="cs"/>
          <w:spacing w:val="-2"/>
          <w:rtl/>
          <w:lang w:val="fr-CH"/>
        </w:rPr>
        <w:tab/>
      </w:r>
      <w:r>
        <w:rPr>
          <w:rFonts w:hint="cs"/>
          <w:b/>
          <w:bCs/>
          <w:spacing w:val="-2"/>
          <w:rtl/>
          <w:lang w:val="fr-CH"/>
        </w:rPr>
        <w:t xml:space="preserve">اتخاذ جميع التدابير التشريعية وغيرها من التدابير اللازمة لضمان الاستقلال والحياد الكاملين للسلطة القضائية بما يتماشى مع </w:t>
      </w:r>
      <w:r w:rsidRPr="00513B25">
        <w:rPr>
          <w:b/>
          <w:bCs/>
          <w:spacing w:val="-2"/>
          <w:rtl/>
          <w:lang w:val="fr-CH"/>
        </w:rPr>
        <w:t>المبادئ الأساسية</w:t>
      </w:r>
      <w:r w:rsidR="009D4686">
        <w:rPr>
          <w:rFonts w:hint="cs"/>
          <w:b/>
          <w:bCs/>
          <w:spacing w:val="-2"/>
          <w:rtl/>
          <w:lang w:val="fr-CH"/>
        </w:rPr>
        <w:t xml:space="preserve"> </w:t>
      </w:r>
      <w:r>
        <w:rPr>
          <w:rFonts w:hint="cs"/>
          <w:b/>
          <w:bCs/>
          <w:spacing w:val="-2"/>
          <w:rtl/>
          <w:lang w:val="fr-CH"/>
        </w:rPr>
        <w:t>لاس</w:t>
      </w:r>
      <w:r w:rsidRPr="00513B25">
        <w:rPr>
          <w:b/>
          <w:bCs/>
          <w:spacing w:val="-2"/>
          <w:rtl/>
          <w:lang w:val="fr-CH"/>
        </w:rPr>
        <w:t>تقلال السلطة القضائية</w:t>
      </w:r>
      <w:r>
        <w:rPr>
          <w:rFonts w:hint="cs"/>
          <w:b/>
          <w:bCs/>
          <w:spacing w:val="-2"/>
          <w:rtl/>
          <w:lang w:val="fr-CH"/>
        </w:rPr>
        <w:t xml:space="preserve"> (التي أقرتها الجمعية العامة في قراراتها)، بما في ذلك عن طريق إنشاء هيئة مستقلة مسؤولة عن تعيين القضاة وترقيتهم ووقفهم وعزلهم (بولندا)؛</w:t>
      </w:r>
    </w:p>
    <w:p w:rsidR="009A0901" w:rsidRPr="00841AA0" w:rsidRDefault="009A0901" w:rsidP="002E5171">
      <w:pPr>
        <w:pStyle w:val="SingleTxtGA"/>
        <w:spacing w:line="400" w:lineRule="exact"/>
        <w:ind w:left="1928" w:right="1264"/>
        <w:rPr>
          <w:b/>
          <w:bCs/>
          <w:spacing w:val="-2"/>
          <w:rtl/>
          <w:lang w:val="fr-CH"/>
        </w:rPr>
      </w:pPr>
      <w:r>
        <w:rPr>
          <w:rFonts w:hint="cs"/>
          <w:spacing w:val="-2"/>
          <w:rtl/>
          <w:lang w:val="fr-CH"/>
        </w:rPr>
        <w:t>129-54</w:t>
      </w:r>
      <w:r w:rsidR="009D4686">
        <w:rPr>
          <w:rFonts w:hint="cs"/>
          <w:spacing w:val="-2"/>
          <w:rtl/>
          <w:lang w:val="fr-CH"/>
        </w:rPr>
        <w:tab/>
      </w:r>
      <w:r>
        <w:rPr>
          <w:rFonts w:hint="cs"/>
          <w:b/>
          <w:bCs/>
          <w:spacing w:val="-2"/>
          <w:rtl/>
          <w:lang w:val="fr-CH"/>
        </w:rPr>
        <w:t>ضمان الاستقلال والحياد الكاملين للسلطة القضائية، بما في ذلك عن طريق نقل جميع مهام تعيين القضاة ووقفهم وعزلهم من الهيئات التنفيذية إلى هيئات قضائية مستقلة (سلوفاكيا)؛</w:t>
      </w:r>
    </w:p>
    <w:p w:rsidR="009A0901" w:rsidRPr="00841AA0" w:rsidRDefault="009A0901" w:rsidP="002E5171">
      <w:pPr>
        <w:pStyle w:val="SingleTxtGA"/>
        <w:spacing w:line="400" w:lineRule="exact"/>
        <w:ind w:left="1928" w:right="1264"/>
        <w:rPr>
          <w:b/>
          <w:bCs/>
          <w:spacing w:val="-2"/>
          <w:rtl/>
          <w:lang w:val="fr-CH"/>
        </w:rPr>
      </w:pPr>
      <w:r>
        <w:rPr>
          <w:rFonts w:hint="cs"/>
          <w:spacing w:val="-2"/>
          <w:rtl/>
          <w:lang w:val="fr-CH"/>
        </w:rPr>
        <w:t>129-55</w:t>
      </w:r>
      <w:r w:rsidR="009D4686">
        <w:rPr>
          <w:rFonts w:hint="cs"/>
          <w:spacing w:val="-2"/>
          <w:rtl/>
          <w:lang w:val="fr-CH"/>
        </w:rPr>
        <w:tab/>
      </w:r>
      <w:r>
        <w:rPr>
          <w:rFonts w:hint="cs"/>
          <w:b/>
          <w:bCs/>
          <w:spacing w:val="-2"/>
          <w:rtl/>
          <w:lang w:val="fr-CH"/>
        </w:rPr>
        <w:t>ضمان عدم فرض قيود على الحق في حرية الدين والمعتقد، وضمان المزيد من الاحترام للحق في حرية التعبير والحق في تكوين الجمعيات (الكرسي الرسولي)؛</w:t>
      </w:r>
    </w:p>
    <w:p w:rsidR="009A0901" w:rsidRPr="00841AA0" w:rsidRDefault="009A0901" w:rsidP="002E5171">
      <w:pPr>
        <w:pStyle w:val="SingleTxtGA"/>
        <w:spacing w:line="400" w:lineRule="exact"/>
        <w:ind w:left="1928" w:right="1264"/>
        <w:rPr>
          <w:b/>
          <w:bCs/>
          <w:spacing w:val="-2"/>
          <w:rtl/>
          <w:lang w:val="fr-CH"/>
        </w:rPr>
      </w:pPr>
      <w:r>
        <w:rPr>
          <w:rFonts w:hint="cs"/>
          <w:spacing w:val="-2"/>
          <w:rtl/>
          <w:lang w:val="fr-CH"/>
        </w:rPr>
        <w:t>129-56</w:t>
      </w:r>
      <w:r w:rsidR="009D4686">
        <w:rPr>
          <w:rFonts w:hint="cs"/>
          <w:spacing w:val="-2"/>
          <w:rtl/>
          <w:lang w:val="fr-CH"/>
        </w:rPr>
        <w:tab/>
      </w:r>
      <w:r>
        <w:rPr>
          <w:rFonts w:hint="cs"/>
          <w:b/>
          <w:bCs/>
          <w:spacing w:val="-2"/>
          <w:rtl/>
          <w:lang w:val="fr-CH"/>
        </w:rPr>
        <w:t>تعديل التشريعات لضمان أن لا تقيد القرارات التعسفية الصادرة عن السلطات الحق في حرية التعبير على الإنترنت (السويد)؛</w:t>
      </w:r>
    </w:p>
    <w:p w:rsidR="009A0901" w:rsidRPr="00841AA0" w:rsidRDefault="009A0901" w:rsidP="002E5171">
      <w:pPr>
        <w:pStyle w:val="SingleTxtGA"/>
        <w:spacing w:line="400" w:lineRule="exact"/>
        <w:ind w:left="1928" w:right="1264"/>
        <w:rPr>
          <w:b/>
          <w:bCs/>
          <w:spacing w:val="-2"/>
          <w:rtl/>
          <w:lang w:val="fr-CH"/>
        </w:rPr>
      </w:pPr>
      <w:r>
        <w:rPr>
          <w:rFonts w:hint="cs"/>
          <w:spacing w:val="-2"/>
          <w:rtl/>
          <w:lang w:val="fr-CH"/>
        </w:rPr>
        <w:t>129-57</w:t>
      </w:r>
      <w:r w:rsidR="009D4686">
        <w:rPr>
          <w:rFonts w:hint="cs"/>
          <w:spacing w:val="-2"/>
          <w:rtl/>
          <w:lang w:val="fr-CH"/>
        </w:rPr>
        <w:tab/>
      </w:r>
      <w:r>
        <w:rPr>
          <w:rFonts w:hint="cs"/>
          <w:b/>
          <w:bCs/>
          <w:spacing w:val="-2"/>
          <w:rtl/>
          <w:lang w:val="fr-CH"/>
        </w:rPr>
        <w:t>مواءمة قانون وسائط الإعلام الجماهيرية مع المعايير الدولية لحرية الصحافة، وضمان تمكن المجتمع المدني والمدافعين عن حقوق الإنسان من ممارسة حقوقهم في التعبير والتجمع وتكوين الجمعيات بسلام ودون خشية أية توقيفات تعسفية، وذلك بالامتثال للعهد الدولي الخاص بالحقوق المدنية والسياسية (هولندا)؛</w:t>
      </w:r>
    </w:p>
    <w:p w:rsidR="009A0901" w:rsidRPr="00392772" w:rsidRDefault="009A0901" w:rsidP="00432546">
      <w:pPr>
        <w:pStyle w:val="SingleTxtGA"/>
        <w:spacing w:line="400" w:lineRule="exact"/>
        <w:ind w:left="1928" w:right="1264"/>
        <w:rPr>
          <w:b/>
          <w:bCs/>
          <w:spacing w:val="-2"/>
          <w:rtl/>
          <w:lang w:val="fr-CH" w:bidi="ar"/>
        </w:rPr>
      </w:pPr>
      <w:r>
        <w:rPr>
          <w:rFonts w:hint="cs"/>
          <w:spacing w:val="-2"/>
          <w:rtl/>
          <w:lang w:val="fr-CH"/>
        </w:rPr>
        <w:t>129-58</w:t>
      </w:r>
      <w:r w:rsidR="009D4686">
        <w:rPr>
          <w:rFonts w:hint="cs"/>
          <w:spacing w:val="-2"/>
          <w:rtl/>
          <w:lang w:val="fr-CH"/>
        </w:rPr>
        <w:tab/>
      </w:r>
      <w:r>
        <w:rPr>
          <w:rFonts w:hint="cs"/>
          <w:b/>
          <w:bCs/>
          <w:spacing w:val="-2"/>
          <w:rtl/>
          <w:lang w:val="fr-CH"/>
        </w:rPr>
        <w:t xml:space="preserve">تعديل قانون وسائط الإعلام الجماهيرية لضمان ألا يقيد هذا القانون حرية التعبير دون مبرر، </w:t>
      </w:r>
      <w:r w:rsidR="00432546">
        <w:rPr>
          <w:rFonts w:hint="cs"/>
          <w:b/>
          <w:bCs/>
          <w:spacing w:val="-2"/>
          <w:rtl/>
          <w:lang w:val="fr-CH"/>
        </w:rPr>
        <w:t>ب</w:t>
      </w:r>
      <w:r>
        <w:rPr>
          <w:rFonts w:hint="cs"/>
          <w:b/>
          <w:bCs/>
          <w:spacing w:val="-2"/>
          <w:rtl/>
          <w:lang w:val="fr-CH"/>
        </w:rPr>
        <w:t xml:space="preserve">ما يتماشى مع توصيات </w:t>
      </w:r>
      <w:r w:rsidRPr="00392772">
        <w:rPr>
          <w:rFonts w:hint="cs"/>
          <w:b/>
          <w:bCs/>
          <w:rtl/>
          <w:lang w:bidi="ar"/>
        </w:rPr>
        <w:t>ممثل منظمة الأمن والتعاون في أوروبا المعني بحري</w:t>
      </w:r>
      <w:r>
        <w:rPr>
          <w:rFonts w:hint="cs"/>
          <w:b/>
          <w:bCs/>
          <w:rtl/>
          <w:lang w:bidi="ar"/>
        </w:rPr>
        <w:t>ة وسائط الإعلام (النرويج)؛</w:t>
      </w:r>
    </w:p>
    <w:p w:rsidR="009A0901" w:rsidRPr="00841AA0" w:rsidRDefault="009A0901" w:rsidP="002E5171">
      <w:pPr>
        <w:pStyle w:val="SingleTxtGA"/>
        <w:spacing w:line="400" w:lineRule="exact"/>
        <w:ind w:left="1928" w:right="1264"/>
        <w:rPr>
          <w:b/>
          <w:bCs/>
          <w:spacing w:val="-2"/>
          <w:rtl/>
          <w:lang w:val="fr-CH" w:bidi="ar"/>
        </w:rPr>
      </w:pPr>
      <w:r>
        <w:rPr>
          <w:rFonts w:hint="cs"/>
          <w:spacing w:val="-2"/>
          <w:rtl/>
          <w:lang w:val="fr-CH"/>
        </w:rPr>
        <w:t>129-59</w:t>
      </w:r>
      <w:r w:rsidR="009D4686">
        <w:rPr>
          <w:rFonts w:hint="cs"/>
          <w:spacing w:val="-2"/>
          <w:rtl/>
          <w:lang w:val="fr-CH"/>
        </w:rPr>
        <w:tab/>
      </w:r>
      <w:r>
        <w:rPr>
          <w:rFonts w:hint="cs"/>
          <w:b/>
          <w:bCs/>
          <w:spacing w:val="-2"/>
          <w:rtl/>
          <w:lang w:val="fr-CH"/>
        </w:rPr>
        <w:t xml:space="preserve">مواءمة الإطار التشريعي مع توصيات </w:t>
      </w:r>
      <w:r w:rsidRPr="00392772">
        <w:rPr>
          <w:rFonts w:hint="cs"/>
          <w:b/>
          <w:bCs/>
          <w:rtl/>
          <w:lang w:bidi="ar"/>
        </w:rPr>
        <w:t>ممثل منظمة الأمن والتعاون في أوروبا المعني بحري</w:t>
      </w:r>
      <w:r>
        <w:rPr>
          <w:rFonts w:hint="cs"/>
          <w:b/>
          <w:bCs/>
          <w:rtl/>
          <w:lang w:bidi="ar"/>
        </w:rPr>
        <w:t>ة وسائط الإعلام</w:t>
      </w:r>
      <w:r>
        <w:rPr>
          <w:rFonts w:hint="cs"/>
          <w:b/>
          <w:bCs/>
          <w:spacing w:val="-2"/>
          <w:rtl/>
          <w:lang w:val="fr-CH" w:bidi="ar"/>
        </w:rPr>
        <w:t xml:space="preserve"> لضمان ألا يقيد هذا الإطار حرية التعبير وتعددية وسائط الإعلام (بولندا)؛</w:t>
      </w:r>
    </w:p>
    <w:p w:rsidR="009A0901" w:rsidRDefault="009A0901" w:rsidP="002E5171">
      <w:pPr>
        <w:pStyle w:val="SingleTxtGA"/>
        <w:spacing w:line="400" w:lineRule="exact"/>
        <w:ind w:left="1928" w:right="1264"/>
        <w:rPr>
          <w:b/>
          <w:bCs/>
          <w:spacing w:val="-2"/>
          <w:rtl/>
          <w:lang w:val="fr-CH"/>
        </w:rPr>
      </w:pPr>
      <w:r>
        <w:rPr>
          <w:rFonts w:hint="cs"/>
          <w:spacing w:val="-2"/>
          <w:rtl/>
          <w:lang w:val="fr-CH"/>
        </w:rPr>
        <w:t>129-60</w:t>
      </w:r>
      <w:r w:rsidR="009D4686">
        <w:rPr>
          <w:rFonts w:hint="cs"/>
          <w:spacing w:val="-2"/>
          <w:rtl/>
          <w:lang w:val="fr-CH"/>
        </w:rPr>
        <w:tab/>
      </w:r>
      <w:r w:rsidRPr="00233293">
        <w:rPr>
          <w:rFonts w:hint="cs"/>
          <w:b/>
          <w:bCs/>
          <w:spacing w:val="-2"/>
          <w:rtl/>
          <w:lang w:val="fr-CH"/>
        </w:rPr>
        <w:t>تحسين</w:t>
      </w:r>
      <w:r>
        <w:rPr>
          <w:rFonts w:hint="cs"/>
          <w:spacing w:val="-2"/>
          <w:rtl/>
          <w:lang w:val="fr-CH"/>
        </w:rPr>
        <w:t xml:space="preserve"> </w:t>
      </w:r>
      <w:r>
        <w:rPr>
          <w:rFonts w:hint="cs"/>
          <w:b/>
          <w:bCs/>
          <w:spacing w:val="-2"/>
          <w:rtl/>
          <w:lang w:val="fr-CH"/>
        </w:rPr>
        <w:t>ضمان حرية الصحافة وحرية التعبير والحق في الحصول على المعلومات من مصادر متعددة (السنغال)؛</w:t>
      </w:r>
    </w:p>
    <w:p w:rsidR="009A0901" w:rsidRPr="00082DD8" w:rsidRDefault="009A0901" w:rsidP="002E5171">
      <w:pPr>
        <w:pStyle w:val="SingleTxtGA"/>
        <w:spacing w:line="400" w:lineRule="exact"/>
        <w:ind w:left="1928" w:right="1264"/>
        <w:rPr>
          <w:b/>
          <w:bCs/>
          <w:spacing w:val="-2"/>
          <w:rtl/>
          <w:lang w:val="fr-CH"/>
        </w:rPr>
      </w:pPr>
      <w:r>
        <w:rPr>
          <w:rFonts w:hint="cs"/>
          <w:spacing w:val="-2"/>
          <w:rtl/>
          <w:lang w:val="fr-CH"/>
        </w:rPr>
        <w:t>129-61</w:t>
      </w:r>
      <w:r w:rsidR="009D4686">
        <w:rPr>
          <w:rFonts w:hint="cs"/>
          <w:spacing w:val="-2"/>
          <w:rtl/>
          <w:lang w:val="fr-CH"/>
        </w:rPr>
        <w:tab/>
      </w:r>
      <w:r>
        <w:rPr>
          <w:rFonts w:hint="cs"/>
          <w:b/>
          <w:bCs/>
          <w:spacing w:val="-2"/>
          <w:rtl/>
          <w:lang w:val="fr-CH"/>
        </w:rPr>
        <w:t>ضمان تمكن المدافعين عن حقوق الإنسان من ممارسة حقوقهم في حرية التعبير والتجمع وتكوين الجمعيات (سلوفينيا)؛</w:t>
      </w:r>
    </w:p>
    <w:p w:rsidR="009A0901" w:rsidRPr="00082DD8" w:rsidRDefault="009A0901" w:rsidP="002E5171">
      <w:pPr>
        <w:pStyle w:val="SingleTxtGA"/>
        <w:spacing w:line="400" w:lineRule="exact"/>
        <w:ind w:left="1928" w:right="1264"/>
        <w:rPr>
          <w:b/>
          <w:bCs/>
          <w:spacing w:val="-2"/>
          <w:rtl/>
          <w:lang w:val="fr-CH"/>
        </w:rPr>
      </w:pPr>
      <w:r>
        <w:rPr>
          <w:rFonts w:hint="cs"/>
          <w:spacing w:val="-2"/>
          <w:rtl/>
          <w:lang w:val="fr-CH"/>
        </w:rPr>
        <w:t>129-62</w:t>
      </w:r>
      <w:r w:rsidR="009D4686">
        <w:rPr>
          <w:rFonts w:hint="cs"/>
          <w:spacing w:val="-2"/>
          <w:rtl/>
          <w:lang w:val="fr-CH"/>
        </w:rPr>
        <w:tab/>
      </w:r>
      <w:r>
        <w:rPr>
          <w:rFonts w:hint="cs"/>
          <w:b/>
          <w:bCs/>
          <w:spacing w:val="-2"/>
          <w:rtl/>
          <w:lang w:val="fr-CH"/>
        </w:rPr>
        <w:t>اتخاذ التدابير لضمان حرية التعبير واحترام المظاهرات السلمية (كوستاريكا)؛</w:t>
      </w:r>
    </w:p>
    <w:p w:rsidR="009A0901" w:rsidRPr="00082DD8" w:rsidRDefault="009A0901" w:rsidP="002E5171">
      <w:pPr>
        <w:pStyle w:val="SingleTxtGA"/>
        <w:spacing w:line="400" w:lineRule="exact"/>
        <w:ind w:left="1928" w:right="1264"/>
        <w:rPr>
          <w:b/>
          <w:bCs/>
          <w:spacing w:val="-2"/>
          <w:rtl/>
          <w:lang w:val="fr-CH"/>
        </w:rPr>
      </w:pPr>
      <w:r>
        <w:rPr>
          <w:rFonts w:hint="cs"/>
          <w:spacing w:val="-2"/>
          <w:rtl/>
          <w:lang w:val="fr-CH"/>
        </w:rPr>
        <w:lastRenderedPageBreak/>
        <w:t>129-63</w:t>
      </w:r>
      <w:r w:rsidR="009D4686">
        <w:rPr>
          <w:rFonts w:hint="cs"/>
          <w:spacing w:val="-2"/>
          <w:rtl/>
          <w:lang w:val="fr-CH"/>
        </w:rPr>
        <w:tab/>
      </w:r>
      <w:r>
        <w:rPr>
          <w:rFonts w:hint="cs"/>
          <w:b/>
          <w:bCs/>
          <w:spacing w:val="-2"/>
          <w:rtl/>
          <w:lang w:val="fr-CH"/>
        </w:rPr>
        <w:t>تهيئة الظروف للمعارضة ونشطاء حقوق الإنسان للعمل بحرية والتعبير بحرية عن آرائهم دون خشية أية ملاحقات لا تستند إلى أدلة (كرواتيا)؛</w:t>
      </w:r>
    </w:p>
    <w:p w:rsidR="009A0901" w:rsidRPr="00082DD8" w:rsidRDefault="009A0901" w:rsidP="002E5171">
      <w:pPr>
        <w:pStyle w:val="SingleTxtGA"/>
        <w:spacing w:line="400" w:lineRule="exact"/>
        <w:ind w:left="1928" w:right="1264"/>
        <w:rPr>
          <w:b/>
          <w:bCs/>
          <w:spacing w:val="-2"/>
          <w:rtl/>
          <w:lang w:val="fr-CH"/>
        </w:rPr>
      </w:pPr>
      <w:r>
        <w:rPr>
          <w:rFonts w:hint="cs"/>
          <w:spacing w:val="-2"/>
          <w:rtl/>
          <w:lang w:val="fr-CH"/>
        </w:rPr>
        <w:t>129-64</w:t>
      </w:r>
      <w:r w:rsidR="009D4686">
        <w:rPr>
          <w:rFonts w:hint="cs"/>
          <w:spacing w:val="-2"/>
          <w:rtl/>
          <w:lang w:val="fr-CH"/>
        </w:rPr>
        <w:tab/>
      </w:r>
      <w:r>
        <w:rPr>
          <w:rFonts w:hint="cs"/>
          <w:b/>
          <w:bCs/>
          <w:spacing w:val="-2"/>
          <w:rtl/>
          <w:lang w:val="fr-CH"/>
        </w:rPr>
        <w:t>تعديل قانون الجمعيات العامة والتجمعات الكبرى، فضلاً عن تشريعات وسائط الإعلام للامتثال للمعايير الدولية، بما في ذلك عن طريق إنهاء تجريم التشهير (إستونيا)؛</w:t>
      </w:r>
    </w:p>
    <w:p w:rsidR="009A0901" w:rsidRPr="00082DD8" w:rsidRDefault="009A0901" w:rsidP="002E5171">
      <w:pPr>
        <w:pStyle w:val="SingleTxtGA"/>
        <w:spacing w:line="400" w:lineRule="exact"/>
        <w:ind w:left="1928" w:right="1264"/>
        <w:rPr>
          <w:b/>
          <w:bCs/>
          <w:spacing w:val="-2"/>
          <w:rtl/>
          <w:lang w:val="fr-CH"/>
        </w:rPr>
      </w:pPr>
      <w:r>
        <w:rPr>
          <w:rFonts w:hint="cs"/>
          <w:spacing w:val="-2"/>
          <w:rtl/>
          <w:lang w:val="fr-CH"/>
        </w:rPr>
        <w:t>129-65</w:t>
      </w:r>
      <w:r w:rsidR="009D4686">
        <w:rPr>
          <w:rFonts w:hint="cs"/>
          <w:spacing w:val="-2"/>
          <w:rtl/>
          <w:lang w:val="fr-CH"/>
        </w:rPr>
        <w:tab/>
      </w:r>
      <w:r>
        <w:rPr>
          <w:rFonts w:hint="cs"/>
          <w:b/>
          <w:bCs/>
          <w:spacing w:val="-2"/>
          <w:rtl/>
          <w:lang w:val="fr-CH"/>
        </w:rPr>
        <w:t>إزالة جميع العراقيل التي تحول دون التمتع بحرية التعبير وتكوين الجمعيات والتجمع السلمي والصحافة، بما يضمن تمكن الصحفيين والمجتمع المدني من ممارسة أنشطتهم بحرية وأمان؛ ووضع حد للمضايقات التي يتعرض لها الصحفيون وحذف شرط الاعتماد المفروض على الصحفيين (فرنسا)؛</w:t>
      </w:r>
    </w:p>
    <w:p w:rsidR="009A0901" w:rsidRPr="00082DD8" w:rsidRDefault="009A0901" w:rsidP="002E5171">
      <w:pPr>
        <w:pStyle w:val="SingleTxtGA"/>
        <w:spacing w:line="400" w:lineRule="exact"/>
        <w:ind w:left="1928" w:right="1264"/>
        <w:rPr>
          <w:b/>
          <w:bCs/>
          <w:spacing w:val="-2"/>
          <w:rtl/>
          <w:lang w:val="fr-CH"/>
        </w:rPr>
      </w:pPr>
      <w:r>
        <w:rPr>
          <w:rFonts w:hint="cs"/>
          <w:spacing w:val="-2"/>
          <w:rtl/>
          <w:lang w:val="fr-CH"/>
        </w:rPr>
        <w:t>129-66</w:t>
      </w:r>
      <w:r w:rsidR="009D4686">
        <w:rPr>
          <w:rFonts w:hint="cs"/>
          <w:spacing w:val="-2"/>
          <w:rtl/>
          <w:lang w:val="fr-CH"/>
        </w:rPr>
        <w:tab/>
      </w:r>
      <w:r>
        <w:rPr>
          <w:rFonts w:hint="cs"/>
          <w:b/>
          <w:bCs/>
          <w:spacing w:val="-2"/>
          <w:rtl/>
          <w:lang w:val="fr-CH"/>
        </w:rPr>
        <w:t>تبسيط إجراءات تسجيل الأحزاب السياسية وغيرها من الجمعيات والمؤسسات العامة (ألمانيا)؛</w:t>
      </w:r>
    </w:p>
    <w:p w:rsidR="009A0901" w:rsidRPr="00082DD8" w:rsidRDefault="009A0901" w:rsidP="002E5171">
      <w:pPr>
        <w:pStyle w:val="SingleTxtGA"/>
        <w:spacing w:line="400" w:lineRule="exact"/>
        <w:ind w:left="1928" w:right="1264"/>
        <w:rPr>
          <w:b/>
          <w:bCs/>
          <w:spacing w:val="-2"/>
          <w:rtl/>
          <w:lang w:val="fr-CH"/>
        </w:rPr>
      </w:pPr>
      <w:r>
        <w:rPr>
          <w:rFonts w:hint="cs"/>
          <w:spacing w:val="-2"/>
          <w:rtl/>
          <w:lang w:val="fr-CH"/>
        </w:rPr>
        <w:t>129-67</w:t>
      </w:r>
      <w:r w:rsidR="009D4686">
        <w:rPr>
          <w:rFonts w:hint="cs"/>
          <w:spacing w:val="-2"/>
          <w:rtl/>
          <w:lang w:val="fr-CH"/>
        </w:rPr>
        <w:tab/>
      </w:r>
      <w:r>
        <w:rPr>
          <w:rFonts w:hint="cs"/>
          <w:b/>
          <w:bCs/>
          <w:spacing w:val="-2"/>
          <w:rtl/>
          <w:lang w:val="fr-CH"/>
        </w:rPr>
        <w:t>التحقيق بسرعة وفعالية في جميع ادعاءات السجناء بتعرضهم للتعذيب وسوء المعاملة، وفي أعمال التخويف والانتقام والتهديد التي يتعرض لها المدافعون عن حقوق الإنسان والصحفيون (إيطاليا)؛</w:t>
      </w:r>
    </w:p>
    <w:p w:rsidR="009A0901" w:rsidRPr="00082DD8" w:rsidRDefault="009A0901" w:rsidP="002E5171">
      <w:pPr>
        <w:pStyle w:val="SingleTxtGA"/>
        <w:spacing w:line="400" w:lineRule="exact"/>
        <w:ind w:left="1928" w:right="1264"/>
        <w:rPr>
          <w:b/>
          <w:bCs/>
          <w:spacing w:val="-2"/>
          <w:rtl/>
          <w:lang w:val="fr-CH"/>
        </w:rPr>
      </w:pPr>
      <w:r>
        <w:rPr>
          <w:rFonts w:hint="cs"/>
          <w:spacing w:val="-2"/>
          <w:rtl/>
          <w:lang w:val="fr-CH"/>
        </w:rPr>
        <w:t>129-68</w:t>
      </w:r>
      <w:r w:rsidR="009D4686">
        <w:rPr>
          <w:rFonts w:hint="cs"/>
          <w:spacing w:val="-2"/>
          <w:rtl/>
          <w:lang w:val="fr-CH"/>
        </w:rPr>
        <w:tab/>
      </w:r>
      <w:r>
        <w:rPr>
          <w:rFonts w:hint="cs"/>
          <w:b/>
          <w:bCs/>
          <w:spacing w:val="-2"/>
          <w:rtl/>
          <w:lang w:val="fr-CH"/>
        </w:rPr>
        <w:t>تعزيز الجهود المبذولة لضمان حرية التعبير وتكوين الجمعيات، وإصلاح التشريعات الحالية الخاصة بحرية الإعلام، امتثالاً للمعايير الدولية (إيطاليا)؛</w:t>
      </w:r>
    </w:p>
    <w:p w:rsidR="009A0901" w:rsidRPr="00082DD8" w:rsidRDefault="009A0901" w:rsidP="002E5171">
      <w:pPr>
        <w:pStyle w:val="SingleTxtGA"/>
        <w:spacing w:line="400" w:lineRule="exact"/>
        <w:ind w:left="1928" w:right="1264"/>
        <w:rPr>
          <w:b/>
          <w:bCs/>
          <w:spacing w:val="-2"/>
          <w:rtl/>
          <w:lang w:val="fr-CH"/>
        </w:rPr>
      </w:pPr>
      <w:r>
        <w:rPr>
          <w:rFonts w:hint="cs"/>
          <w:spacing w:val="-2"/>
          <w:rtl/>
          <w:lang w:val="fr-CH"/>
        </w:rPr>
        <w:t>129-69</w:t>
      </w:r>
      <w:r w:rsidR="009D4686">
        <w:rPr>
          <w:rFonts w:hint="cs"/>
          <w:spacing w:val="-2"/>
          <w:rtl/>
          <w:lang w:val="fr-CH"/>
        </w:rPr>
        <w:tab/>
      </w:r>
      <w:r>
        <w:rPr>
          <w:rFonts w:hint="cs"/>
          <w:b/>
          <w:bCs/>
          <w:spacing w:val="-2"/>
          <w:rtl/>
          <w:lang w:val="fr-CH"/>
        </w:rPr>
        <w:t>ضمان حرية التعبير بالكامل والامتناع عن إلقاء القبض تعسفياً على الصحفيين (رومانيا)؛</w:t>
      </w:r>
    </w:p>
    <w:p w:rsidR="009A0901" w:rsidRPr="00082DD8" w:rsidRDefault="009A0901" w:rsidP="002E5171">
      <w:pPr>
        <w:pStyle w:val="SingleTxtGA"/>
        <w:spacing w:line="400" w:lineRule="exact"/>
        <w:ind w:left="1928" w:right="1264"/>
        <w:rPr>
          <w:b/>
          <w:bCs/>
          <w:spacing w:val="-2"/>
          <w:rtl/>
          <w:lang w:val="fr-CH"/>
        </w:rPr>
      </w:pPr>
      <w:r>
        <w:rPr>
          <w:rFonts w:hint="cs"/>
          <w:spacing w:val="-2"/>
          <w:rtl/>
          <w:lang w:val="fr-CH"/>
        </w:rPr>
        <w:t>129-70</w:t>
      </w:r>
      <w:r w:rsidR="009D4686">
        <w:rPr>
          <w:rFonts w:hint="cs"/>
          <w:spacing w:val="-2"/>
          <w:rtl/>
          <w:lang w:val="fr-CH"/>
        </w:rPr>
        <w:tab/>
      </w:r>
      <w:r>
        <w:rPr>
          <w:rFonts w:hint="cs"/>
          <w:b/>
          <w:bCs/>
          <w:spacing w:val="-2"/>
          <w:rtl/>
          <w:lang w:val="fr-CH"/>
        </w:rPr>
        <w:t>الوفاء بالالتزام بضمان حرية تكوين الجمعيات وحرية التعبير (أستراليا)؛</w:t>
      </w:r>
    </w:p>
    <w:p w:rsidR="009A0901" w:rsidRPr="00082DD8" w:rsidRDefault="009A0901" w:rsidP="002E5171">
      <w:pPr>
        <w:pStyle w:val="SingleTxtGA"/>
        <w:spacing w:line="400" w:lineRule="exact"/>
        <w:ind w:left="1928" w:right="1264"/>
        <w:rPr>
          <w:b/>
          <w:bCs/>
          <w:spacing w:val="-2"/>
          <w:rtl/>
          <w:lang w:val="fr-CH"/>
        </w:rPr>
      </w:pPr>
      <w:r>
        <w:rPr>
          <w:rFonts w:hint="cs"/>
          <w:spacing w:val="-2"/>
          <w:rtl/>
          <w:lang w:val="fr-CH"/>
        </w:rPr>
        <w:t>129-71</w:t>
      </w:r>
      <w:r w:rsidR="009D4686">
        <w:rPr>
          <w:rFonts w:hint="cs"/>
          <w:spacing w:val="-2"/>
          <w:rtl/>
          <w:lang w:val="fr-CH"/>
        </w:rPr>
        <w:tab/>
      </w:r>
      <w:r>
        <w:rPr>
          <w:rFonts w:hint="cs"/>
          <w:b/>
          <w:bCs/>
          <w:spacing w:val="-2"/>
          <w:rtl/>
          <w:lang w:val="fr-CH"/>
        </w:rPr>
        <w:t xml:space="preserve">ضمان حرية التجمع وحرية تكوين الجمعيات وإلغاء المادة </w:t>
      </w:r>
      <w:r w:rsidRPr="00BD5942">
        <w:rPr>
          <w:rFonts w:hint="cs"/>
          <w:b/>
          <w:bCs/>
          <w:spacing w:val="-2"/>
          <w:rtl/>
          <w:lang w:val="fr-CH"/>
        </w:rPr>
        <w:t>193-1</w:t>
      </w:r>
      <w:r>
        <w:rPr>
          <w:rFonts w:hint="cs"/>
          <w:b/>
          <w:bCs/>
          <w:spacing w:val="-2"/>
          <w:rtl/>
          <w:lang w:val="fr-CH"/>
        </w:rPr>
        <w:t xml:space="preserve"> من القانون الجنائي التي تجرم النشاط المدني للمنظمات غير المسجلة، وقانون </w:t>
      </w:r>
      <w:r w:rsidRPr="003B7443">
        <w:rPr>
          <w:b/>
          <w:bCs/>
          <w:spacing w:val="-2"/>
          <w:rtl/>
          <w:lang w:val="fr-CH"/>
        </w:rPr>
        <w:t>التجمعات الجماهيرية</w:t>
      </w:r>
      <w:r>
        <w:rPr>
          <w:rFonts w:hint="cs"/>
          <w:b/>
          <w:bCs/>
          <w:spacing w:val="-2"/>
          <w:rtl/>
          <w:lang w:val="fr-CH"/>
        </w:rPr>
        <w:t xml:space="preserve"> (الولايات المتحدة الأمريكية)؛</w:t>
      </w:r>
    </w:p>
    <w:p w:rsidR="009A0901" w:rsidRPr="00082DD8" w:rsidRDefault="009A0901" w:rsidP="002E5171">
      <w:pPr>
        <w:pStyle w:val="SingleTxtGA"/>
        <w:spacing w:line="400" w:lineRule="exact"/>
        <w:ind w:left="1928" w:right="1264"/>
        <w:rPr>
          <w:b/>
          <w:bCs/>
          <w:spacing w:val="-2"/>
          <w:rtl/>
          <w:lang w:val="fr-CH"/>
        </w:rPr>
      </w:pPr>
      <w:r>
        <w:rPr>
          <w:rFonts w:hint="cs"/>
          <w:spacing w:val="-2"/>
          <w:rtl/>
          <w:lang w:val="fr-CH"/>
        </w:rPr>
        <w:t>129-72</w:t>
      </w:r>
      <w:r w:rsidR="009D4686">
        <w:rPr>
          <w:rFonts w:hint="cs"/>
          <w:spacing w:val="-2"/>
          <w:rtl/>
          <w:lang w:val="fr-CH"/>
        </w:rPr>
        <w:tab/>
      </w:r>
      <w:r>
        <w:rPr>
          <w:rFonts w:hint="cs"/>
          <w:b/>
          <w:bCs/>
          <w:spacing w:val="-2"/>
          <w:rtl/>
          <w:lang w:val="fr-CH"/>
        </w:rPr>
        <w:t>تيسير تسجيل المنظمات غير الحكومية وإنهاء تجريم تنظيم الجمعيات غير المسجلة للأنشطة والمشاركة فيها، بإلغاء المادة 193-1 من القانون الجنائي (الجمهورية التشيكية)؛</w:t>
      </w:r>
    </w:p>
    <w:p w:rsidR="009A0901" w:rsidRPr="00082DD8" w:rsidRDefault="009A0901" w:rsidP="002E5171">
      <w:pPr>
        <w:pStyle w:val="SingleTxtGA"/>
        <w:spacing w:line="400" w:lineRule="exact"/>
        <w:ind w:left="1928" w:right="1264"/>
        <w:rPr>
          <w:b/>
          <w:bCs/>
          <w:spacing w:val="-2"/>
          <w:rtl/>
          <w:lang w:val="fr-CH"/>
        </w:rPr>
      </w:pPr>
      <w:r>
        <w:rPr>
          <w:rFonts w:hint="cs"/>
          <w:spacing w:val="-2"/>
          <w:rtl/>
          <w:lang w:val="fr-CH"/>
        </w:rPr>
        <w:t>129-73</w:t>
      </w:r>
      <w:r w:rsidR="009D4686">
        <w:rPr>
          <w:rFonts w:hint="cs"/>
          <w:spacing w:val="-2"/>
          <w:rtl/>
          <w:lang w:val="fr-CH"/>
        </w:rPr>
        <w:tab/>
      </w:r>
      <w:r>
        <w:rPr>
          <w:rFonts w:hint="cs"/>
          <w:b/>
          <w:bCs/>
          <w:spacing w:val="-2"/>
          <w:rtl/>
          <w:lang w:val="fr-CH"/>
        </w:rPr>
        <w:t xml:space="preserve">التعجيل بإلغاء المادة 193-1 من القانون الجنائي، التي تجرّم أنشطة المنظمات غير المسجلة، وإنهاء نمط عرقلة ومضايقة وتخويف منظمات المجتمع المدني التي تعزز حقوق الإنسان وتدافع عنها، بما فيها نقابات العمال </w:t>
      </w:r>
      <w:r>
        <w:rPr>
          <w:rFonts w:hint="cs"/>
          <w:b/>
          <w:bCs/>
          <w:spacing w:val="-2"/>
          <w:rtl/>
          <w:lang w:val="fr-CH"/>
        </w:rPr>
        <w:lastRenderedPageBreak/>
        <w:t xml:space="preserve">ومجموعات الدفاع عن البيئة ومجموعات </w:t>
      </w:r>
      <w:r w:rsidRPr="003B7443">
        <w:rPr>
          <w:b/>
          <w:bCs/>
          <w:spacing w:val="-2"/>
          <w:rtl/>
          <w:lang w:val="fr-CH"/>
        </w:rPr>
        <w:t>المثليات والمثلي</w:t>
      </w:r>
      <w:r>
        <w:rPr>
          <w:rFonts w:hint="cs"/>
          <w:b/>
          <w:bCs/>
          <w:spacing w:val="-2"/>
          <w:rtl/>
          <w:lang w:val="fr-CH"/>
        </w:rPr>
        <w:t>ي</w:t>
      </w:r>
      <w:r w:rsidRPr="003B7443">
        <w:rPr>
          <w:b/>
          <w:bCs/>
          <w:spacing w:val="-2"/>
          <w:rtl/>
          <w:lang w:val="fr-CH"/>
        </w:rPr>
        <w:t>ن ومزدوج</w:t>
      </w:r>
      <w:r>
        <w:rPr>
          <w:rFonts w:hint="cs"/>
          <w:b/>
          <w:bCs/>
          <w:spacing w:val="-2"/>
          <w:rtl/>
          <w:lang w:val="fr-CH"/>
        </w:rPr>
        <w:t>ي</w:t>
      </w:r>
      <w:r w:rsidRPr="003B7443">
        <w:rPr>
          <w:b/>
          <w:bCs/>
          <w:spacing w:val="-2"/>
          <w:rtl/>
          <w:lang w:val="fr-CH"/>
        </w:rPr>
        <w:t xml:space="preserve"> الميل الجنسي ومغاير</w:t>
      </w:r>
      <w:r>
        <w:rPr>
          <w:rFonts w:hint="cs"/>
          <w:b/>
          <w:bCs/>
          <w:spacing w:val="-2"/>
          <w:rtl/>
          <w:lang w:val="fr-CH"/>
        </w:rPr>
        <w:t>ي</w:t>
      </w:r>
      <w:r w:rsidRPr="003B7443">
        <w:rPr>
          <w:b/>
          <w:bCs/>
          <w:spacing w:val="-2"/>
          <w:rtl/>
          <w:lang w:val="fr-CH"/>
        </w:rPr>
        <w:t xml:space="preserve"> الهوية الجنسانية وحامل</w:t>
      </w:r>
      <w:r>
        <w:rPr>
          <w:rFonts w:hint="cs"/>
          <w:b/>
          <w:bCs/>
          <w:spacing w:val="-2"/>
          <w:rtl/>
          <w:lang w:val="fr-CH"/>
        </w:rPr>
        <w:t>ي</w:t>
      </w:r>
      <w:r w:rsidRPr="003B7443">
        <w:rPr>
          <w:b/>
          <w:bCs/>
          <w:spacing w:val="-2"/>
          <w:rtl/>
          <w:lang w:val="fr-CH"/>
        </w:rPr>
        <w:t xml:space="preserve"> صفات الجنسين</w:t>
      </w:r>
      <w:r>
        <w:rPr>
          <w:rFonts w:hint="cs"/>
          <w:b/>
          <w:bCs/>
          <w:spacing w:val="-2"/>
          <w:rtl/>
          <w:lang w:val="fr-CH"/>
        </w:rPr>
        <w:t xml:space="preserve"> ومجموعات حقوق الإنسان (الدانمرك)؛</w:t>
      </w:r>
    </w:p>
    <w:p w:rsidR="009A0901" w:rsidRPr="00082DD8" w:rsidRDefault="009A0901" w:rsidP="002E5171">
      <w:pPr>
        <w:pStyle w:val="SingleTxtGA"/>
        <w:spacing w:line="400" w:lineRule="exact"/>
        <w:ind w:left="1928" w:right="1264"/>
        <w:rPr>
          <w:b/>
          <w:bCs/>
          <w:spacing w:val="-2"/>
          <w:rtl/>
          <w:lang w:val="fr-CH"/>
        </w:rPr>
      </w:pPr>
      <w:r>
        <w:rPr>
          <w:rFonts w:hint="cs"/>
          <w:spacing w:val="-2"/>
          <w:rtl/>
          <w:lang w:val="fr-CH"/>
        </w:rPr>
        <w:t>129-74</w:t>
      </w:r>
      <w:r w:rsidR="009D4686">
        <w:rPr>
          <w:rFonts w:hint="cs"/>
          <w:spacing w:val="-2"/>
          <w:rtl/>
          <w:lang w:val="fr-CH"/>
        </w:rPr>
        <w:tab/>
      </w:r>
      <w:r>
        <w:rPr>
          <w:rFonts w:hint="cs"/>
          <w:b/>
          <w:bCs/>
          <w:spacing w:val="-2"/>
          <w:rtl/>
          <w:lang w:val="fr-CH"/>
        </w:rPr>
        <w:t>استهلال الإجراءات التشريعية لإلغاء المادة 193-1 من القانون الجنائي، التي تفرض عقوبات جنائية على المشاركة في منظمات غير مسجلة (ليتوانيا)؛</w:t>
      </w:r>
    </w:p>
    <w:p w:rsidR="009A0901" w:rsidRPr="00082DD8" w:rsidRDefault="009A0901" w:rsidP="002E5171">
      <w:pPr>
        <w:pStyle w:val="SingleTxtGA"/>
        <w:spacing w:line="400" w:lineRule="exact"/>
        <w:ind w:left="1928" w:right="1264"/>
        <w:rPr>
          <w:b/>
          <w:bCs/>
          <w:spacing w:val="-2"/>
          <w:rtl/>
          <w:lang w:val="fr-CH"/>
        </w:rPr>
      </w:pPr>
      <w:r>
        <w:rPr>
          <w:rFonts w:hint="cs"/>
          <w:spacing w:val="-2"/>
          <w:rtl/>
          <w:lang w:val="fr-CH"/>
        </w:rPr>
        <w:t>129-75</w:t>
      </w:r>
      <w:r w:rsidR="009D4686">
        <w:rPr>
          <w:rFonts w:hint="cs"/>
          <w:spacing w:val="-2"/>
          <w:rtl/>
          <w:lang w:val="fr-CH"/>
        </w:rPr>
        <w:tab/>
      </w:r>
      <w:r>
        <w:rPr>
          <w:rFonts w:hint="cs"/>
          <w:b/>
          <w:bCs/>
          <w:spacing w:val="-2"/>
          <w:rtl/>
          <w:lang w:val="fr-CH"/>
        </w:rPr>
        <w:t>تعزيز حرية وسائط الإعلام والحق في حرية التعبير وصونهما وضمان تماشي التشريعات والممارسات مع المادة 19 من العهد الدولي الخاص بالحقوق المدنية والسياسية، وإجراء تحقيقات محايدة في جميع حالات التعدي بالهجوم والمضايقة والتخويف وتقديم مرتكبي تلك الأعمال إلى العدالة (النمسا)؛</w:t>
      </w:r>
    </w:p>
    <w:p w:rsidR="009A0901" w:rsidRPr="00082DD8" w:rsidRDefault="009A0901" w:rsidP="002E5171">
      <w:pPr>
        <w:pStyle w:val="SingleTxtGA"/>
        <w:spacing w:line="400" w:lineRule="exact"/>
        <w:ind w:left="1928" w:right="1264"/>
        <w:rPr>
          <w:b/>
          <w:bCs/>
          <w:spacing w:val="-2"/>
          <w:rtl/>
          <w:lang w:val="fr-CH"/>
        </w:rPr>
      </w:pPr>
      <w:r>
        <w:rPr>
          <w:rFonts w:hint="cs"/>
          <w:spacing w:val="-2"/>
          <w:rtl/>
          <w:lang w:val="fr-CH"/>
        </w:rPr>
        <w:t>129-76</w:t>
      </w:r>
      <w:r w:rsidR="009D4686">
        <w:rPr>
          <w:rFonts w:hint="cs"/>
          <w:spacing w:val="-2"/>
          <w:rtl/>
          <w:lang w:val="fr-CH"/>
        </w:rPr>
        <w:tab/>
      </w:r>
      <w:r>
        <w:rPr>
          <w:rFonts w:hint="cs"/>
          <w:b/>
          <w:bCs/>
          <w:spacing w:val="-2"/>
          <w:rtl/>
          <w:lang w:val="fr-CH"/>
        </w:rPr>
        <w:t>اتخاذ التدابير الرامية إلى الحيلولة دون تهديد الصحفيين والمدافعين عن حقوق الإنسان ومعارضي الحكومة وتخويفهم (أوروغواي)؛</w:t>
      </w:r>
    </w:p>
    <w:p w:rsidR="009A0901" w:rsidRPr="00082DD8" w:rsidRDefault="009A0901" w:rsidP="002E5171">
      <w:pPr>
        <w:pStyle w:val="SingleTxtGA"/>
        <w:spacing w:line="400" w:lineRule="exact"/>
        <w:ind w:left="1928" w:right="1264"/>
        <w:rPr>
          <w:b/>
          <w:bCs/>
          <w:spacing w:val="-2"/>
          <w:rtl/>
          <w:lang w:val="fr-CH"/>
        </w:rPr>
      </w:pPr>
      <w:r>
        <w:rPr>
          <w:rFonts w:hint="cs"/>
          <w:spacing w:val="-2"/>
          <w:rtl/>
          <w:lang w:val="fr-CH"/>
        </w:rPr>
        <w:t>129-77</w:t>
      </w:r>
      <w:r w:rsidR="009D4686">
        <w:rPr>
          <w:rFonts w:hint="cs"/>
          <w:spacing w:val="-2"/>
          <w:rtl/>
          <w:lang w:val="fr-CH"/>
        </w:rPr>
        <w:tab/>
      </w:r>
      <w:r>
        <w:rPr>
          <w:rFonts w:hint="cs"/>
          <w:b/>
          <w:bCs/>
          <w:spacing w:val="-2"/>
          <w:rtl/>
          <w:lang w:val="fr-CH"/>
        </w:rPr>
        <w:t xml:space="preserve">الامتناع عن تخويف المدافعين عن حقوق الإنسان والمجموعات التابعة للمنظمات غير الحكومية والصحفيين وعن مضايقتهم واحتجازهم احتجازاً تعسفياً، وتقديم ضمانات تكفل الحقوق في حرية التعبير والتجمع السلمي، وإنهاء القيود والمراقبة المفروضة على الإنترنت، وذلك تحديداً بتعديل التشريعات لإزالة الإجراءات التي تتخذ خارج نطاق القضاء لحجب مواقع الإنترنت، تماشياً مع توصيات </w:t>
      </w:r>
      <w:r w:rsidRPr="007258D4">
        <w:rPr>
          <w:b/>
          <w:bCs/>
          <w:spacing w:val="-2"/>
          <w:rtl/>
          <w:lang w:val="fr-CH"/>
        </w:rPr>
        <w:t>ممثل منظمة الأمن والتعاون في أوروبا المعني بحرية وسائط الإعلام</w:t>
      </w:r>
      <w:r>
        <w:rPr>
          <w:rFonts w:hint="cs"/>
          <w:b/>
          <w:bCs/>
          <w:spacing w:val="-2"/>
          <w:rtl/>
          <w:lang w:val="fr-CH"/>
        </w:rPr>
        <w:t xml:space="preserve"> الذي كانت زيارته بتصريح من سلطات بيلاروس في عام 2013 خطوة في الاتجاه الصحيح (اليونان)؛</w:t>
      </w:r>
    </w:p>
    <w:p w:rsidR="009A0901" w:rsidRPr="00082DD8" w:rsidRDefault="009A0901" w:rsidP="002E5171">
      <w:pPr>
        <w:pStyle w:val="SingleTxtGA"/>
        <w:spacing w:line="400" w:lineRule="exact"/>
        <w:ind w:left="1928" w:right="1264"/>
        <w:rPr>
          <w:b/>
          <w:bCs/>
          <w:spacing w:val="-2"/>
          <w:rtl/>
          <w:lang w:val="fr-CH"/>
        </w:rPr>
      </w:pPr>
      <w:r>
        <w:rPr>
          <w:rFonts w:hint="cs"/>
          <w:spacing w:val="-2"/>
          <w:rtl/>
          <w:lang w:val="fr-CH"/>
        </w:rPr>
        <w:t>129-78</w:t>
      </w:r>
      <w:r w:rsidR="009D4686">
        <w:rPr>
          <w:rFonts w:hint="cs"/>
          <w:spacing w:val="-2"/>
          <w:rtl/>
          <w:lang w:val="fr-CH"/>
        </w:rPr>
        <w:tab/>
      </w:r>
      <w:r>
        <w:rPr>
          <w:rFonts w:hint="cs"/>
          <w:b/>
          <w:bCs/>
          <w:spacing w:val="-2"/>
          <w:rtl/>
          <w:lang w:val="fr-CH"/>
        </w:rPr>
        <w:t xml:space="preserve">الامتثال لجميع أحكام </w:t>
      </w:r>
      <w:r w:rsidRPr="00725DAC">
        <w:rPr>
          <w:b/>
          <w:bCs/>
          <w:spacing w:val="-2"/>
          <w:rtl/>
          <w:lang w:val="fr-CH"/>
        </w:rPr>
        <w:t xml:space="preserve">إعلان </w:t>
      </w:r>
      <w:r>
        <w:rPr>
          <w:rFonts w:hint="cs"/>
          <w:b/>
          <w:bCs/>
          <w:spacing w:val="-2"/>
          <w:rtl/>
          <w:lang w:val="fr-CH"/>
        </w:rPr>
        <w:t>الأمم المتحدة المتعلق با</w:t>
      </w:r>
      <w:r w:rsidRPr="00725DAC">
        <w:rPr>
          <w:b/>
          <w:bCs/>
          <w:spacing w:val="-2"/>
          <w:rtl/>
          <w:lang w:val="fr-CH"/>
        </w:rPr>
        <w:t>لمدافعين عن حقوق الإنسان</w:t>
      </w:r>
      <w:r>
        <w:rPr>
          <w:rFonts w:hint="cs"/>
          <w:b/>
          <w:bCs/>
          <w:spacing w:val="-2"/>
          <w:rtl/>
          <w:lang w:val="fr-CH"/>
        </w:rPr>
        <w:t>، بما يضمن تمكّن المشاركين في العمل المتعلق بحقوق الإنسان من ممارسة حقوقهم في حرية التعبير وتكوين الجمعيات والتحرك دون عراقيل (هنغاريا)؛</w:t>
      </w:r>
    </w:p>
    <w:p w:rsidR="009A0901" w:rsidRPr="00082DD8" w:rsidRDefault="009A0901" w:rsidP="002E5171">
      <w:pPr>
        <w:pStyle w:val="SingleTxtGA"/>
        <w:spacing w:line="400" w:lineRule="exact"/>
        <w:ind w:left="1928" w:right="1264"/>
        <w:rPr>
          <w:b/>
          <w:bCs/>
          <w:spacing w:val="-2"/>
          <w:rtl/>
          <w:lang w:val="fr-CH"/>
        </w:rPr>
      </w:pPr>
      <w:r>
        <w:rPr>
          <w:rFonts w:hint="cs"/>
          <w:spacing w:val="-2"/>
          <w:rtl/>
          <w:lang w:val="fr-CH"/>
        </w:rPr>
        <w:t>129-79</w:t>
      </w:r>
      <w:r w:rsidR="009D4686">
        <w:rPr>
          <w:rFonts w:hint="cs"/>
          <w:spacing w:val="-2"/>
          <w:rtl/>
          <w:lang w:val="fr-CH"/>
        </w:rPr>
        <w:tab/>
      </w:r>
      <w:r>
        <w:rPr>
          <w:rFonts w:hint="cs"/>
          <w:b/>
          <w:bCs/>
          <w:spacing w:val="-2"/>
          <w:rtl/>
          <w:lang w:val="fr-CH"/>
        </w:rPr>
        <w:t>ضمان سلامة المدافعين عن حقوق الإنسان والصحفيين، وضمان حقوق الإنسان الخاصة بهم، و</w:t>
      </w:r>
      <w:r w:rsidR="00590B94">
        <w:rPr>
          <w:rFonts w:hint="cs"/>
          <w:b/>
          <w:bCs/>
          <w:spacing w:val="-2"/>
          <w:rtl/>
          <w:lang w:val="fr-CH"/>
        </w:rPr>
        <w:t>لا سيما</w:t>
      </w:r>
      <w:r>
        <w:rPr>
          <w:rFonts w:hint="cs"/>
          <w:b/>
          <w:bCs/>
          <w:spacing w:val="-2"/>
          <w:rtl/>
          <w:lang w:val="fr-CH"/>
        </w:rPr>
        <w:t xml:space="preserve"> حرية التعبير والصحافة؛ وإجراء تحقيقات سريعة وشفافة استجابة للتقارير التي تفيد بوقوع مضايقات وأعمال انتقام وتهديدات وأعمال عنف (اليابان)؛</w:t>
      </w:r>
    </w:p>
    <w:p w:rsidR="009A0901" w:rsidRPr="00082DD8" w:rsidRDefault="009A0901" w:rsidP="002E5171">
      <w:pPr>
        <w:pStyle w:val="SingleTxtGA"/>
        <w:spacing w:line="400" w:lineRule="exact"/>
        <w:ind w:left="1928" w:right="1264"/>
        <w:rPr>
          <w:b/>
          <w:bCs/>
          <w:spacing w:val="-2"/>
          <w:rtl/>
          <w:lang w:val="fr-CH"/>
        </w:rPr>
      </w:pPr>
      <w:r>
        <w:rPr>
          <w:rFonts w:hint="cs"/>
          <w:spacing w:val="-2"/>
          <w:rtl/>
          <w:lang w:val="fr-CH"/>
        </w:rPr>
        <w:t>129-80</w:t>
      </w:r>
      <w:r w:rsidR="009D4686">
        <w:rPr>
          <w:rFonts w:hint="cs"/>
          <w:spacing w:val="-2"/>
          <w:rtl/>
          <w:lang w:val="fr-CH"/>
        </w:rPr>
        <w:tab/>
      </w:r>
      <w:r>
        <w:rPr>
          <w:rFonts w:hint="cs"/>
          <w:b/>
          <w:bCs/>
          <w:spacing w:val="-2"/>
          <w:rtl/>
          <w:lang w:val="fr-CH"/>
        </w:rPr>
        <w:t>تهيئة بيئة آمنة ومواتية، في القانون والممارسة، يمكن للمجتمع المدني أن يعمل فيها دون عراقيل وفي أمان ويمكن أن يشارك في إطارها في العمليات الديمقراطية مشاركة كاملة، والحفاظ على هذه البيئة (</w:t>
      </w:r>
      <w:r w:rsidR="009D4686">
        <w:rPr>
          <w:rFonts w:hint="cs"/>
          <w:b/>
          <w:bCs/>
          <w:spacing w:val="-2"/>
          <w:rtl/>
          <w:lang w:val="fr-CH"/>
        </w:rPr>
        <w:t>أيرلندا</w:t>
      </w:r>
      <w:r>
        <w:rPr>
          <w:rFonts w:hint="cs"/>
          <w:b/>
          <w:bCs/>
          <w:spacing w:val="-2"/>
          <w:rtl/>
          <w:lang w:val="fr-CH"/>
        </w:rPr>
        <w:t>)</w:t>
      </w:r>
      <w:r w:rsidR="00432546">
        <w:rPr>
          <w:rFonts w:hint="cs"/>
          <w:b/>
          <w:bCs/>
          <w:spacing w:val="-2"/>
          <w:rtl/>
          <w:lang w:val="fr-CH"/>
        </w:rPr>
        <w:t>؛</w:t>
      </w:r>
    </w:p>
    <w:p w:rsidR="009A0901" w:rsidRPr="00082DD8" w:rsidRDefault="009A0901" w:rsidP="002E5171">
      <w:pPr>
        <w:pStyle w:val="SingleTxtGA"/>
        <w:spacing w:line="400" w:lineRule="exact"/>
        <w:ind w:left="1928" w:right="1264"/>
        <w:rPr>
          <w:b/>
          <w:bCs/>
          <w:spacing w:val="-2"/>
          <w:rtl/>
          <w:lang w:val="fr-CH"/>
        </w:rPr>
      </w:pPr>
      <w:r>
        <w:rPr>
          <w:rFonts w:hint="cs"/>
          <w:spacing w:val="-2"/>
          <w:rtl/>
          <w:lang w:val="fr-CH"/>
        </w:rPr>
        <w:lastRenderedPageBreak/>
        <w:t>129-81</w:t>
      </w:r>
      <w:r w:rsidR="009D4686">
        <w:rPr>
          <w:rFonts w:hint="cs"/>
          <w:spacing w:val="-2"/>
          <w:rtl/>
          <w:lang w:val="fr-CH"/>
        </w:rPr>
        <w:tab/>
      </w:r>
      <w:r>
        <w:rPr>
          <w:rFonts w:hint="cs"/>
          <w:b/>
          <w:bCs/>
          <w:spacing w:val="-2"/>
          <w:rtl/>
          <w:lang w:val="fr-CH"/>
        </w:rPr>
        <w:t>حماية حق المدافعين عن حقوق الإنسان في حرية التجمع وتكوين الجمعيات، وخاصة المدافعين الذين ينظمون الحملات ضد التمييز القائم على الميول الجنسي (كندا)؛</w:t>
      </w:r>
    </w:p>
    <w:p w:rsidR="009A0901" w:rsidRPr="00082DD8" w:rsidRDefault="009A0901" w:rsidP="002E5171">
      <w:pPr>
        <w:pStyle w:val="SingleTxtGA"/>
        <w:spacing w:line="400" w:lineRule="exact"/>
        <w:ind w:left="1928" w:right="1264"/>
        <w:rPr>
          <w:b/>
          <w:bCs/>
          <w:spacing w:val="-2"/>
          <w:rtl/>
          <w:lang w:val="fr-CH"/>
        </w:rPr>
      </w:pPr>
      <w:r>
        <w:rPr>
          <w:rFonts w:hint="cs"/>
          <w:spacing w:val="-2"/>
          <w:rtl/>
          <w:lang w:val="fr-CH"/>
        </w:rPr>
        <w:t>129-82</w:t>
      </w:r>
      <w:r w:rsidR="009D4686">
        <w:rPr>
          <w:rFonts w:hint="cs"/>
          <w:spacing w:val="-2"/>
          <w:rtl/>
          <w:lang w:val="fr-CH"/>
        </w:rPr>
        <w:tab/>
      </w:r>
      <w:r>
        <w:rPr>
          <w:rFonts w:hint="cs"/>
          <w:b/>
          <w:bCs/>
          <w:spacing w:val="-2"/>
          <w:rtl/>
          <w:lang w:val="fr-CH"/>
        </w:rPr>
        <w:t>مراجعة "قانون الجمعيات العامة" لضمان التمتع بالحق في حرية تكوين الجمعيات تمتعاً كاملاً، بالامتثال للحقوق والمعايير الدولية (لكسمبرغ)؛</w:t>
      </w:r>
    </w:p>
    <w:p w:rsidR="009A0901" w:rsidRPr="00082DD8" w:rsidRDefault="009A0901" w:rsidP="002E5171">
      <w:pPr>
        <w:pStyle w:val="SingleTxtGA"/>
        <w:spacing w:line="400" w:lineRule="exact"/>
        <w:ind w:left="1928" w:right="1264"/>
        <w:rPr>
          <w:b/>
          <w:bCs/>
          <w:spacing w:val="-2"/>
          <w:rtl/>
          <w:lang w:val="fr-CH"/>
        </w:rPr>
      </w:pPr>
      <w:r>
        <w:rPr>
          <w:rFonts w:hint="cs"/>
          <w:spacing w:val="-2"/>
          <w:rtl/>
          <w:lang w:val="fr-CH"/>
        </w:rPr>
        <w:t>129-83</w:t>
      </w:r>
      <w:r w:rsidR="009D4686">
        <w:rPr>
          <w:rFonts w:hint="cs"/>
          <w:spacing w:val="-2"/>
          <w:rtl/>
          <w:lang w:val="fr-CH"/>
        </w:rPr>
        <w:tab/>
      </w:r>
      <w:r>
        <w:rPr>
          <w:rFonts w:hint="cs"/>
          <w:b/>
          <w:bCs/>
          <w:spacing w:val="-2"/>
          <w:rtl/>
          <w:lang w:val="fr-CH"/>
        </w:rPr>
        <w:t>إلغاء المسؤولية الجنائية عن تنظيم أنشطة المنظمات غير المسجلة والمشاركة فيها، ورفع الحظر المفروض على أنشطة المنظمات غير المسجلة (بولندا)؛</w:t>
      </w:r>
    </w:p>
    <w:p w:rsidR="009A0901" w:rsidRPr="00082DD8" w:rsidRDefault="009A0901" w:rsidP="002E5171">
      <w:pPr>
        <w:pStyle w:val="SingleTxtGA"/>
        <w:spacing w:line="400" w:lineRule="exact"/>
        <w:ind w:left="1928" w:right="1264"/>
        <w:rPr>
          <w:b/>
          <w:bCs/>
          <w:spacing w:val="-2"/>
          <w:rtl/>
          <w:lang w:val="fr-CH"/>
        </w:rPr>
      </w:pPr>
      <w:r>
        <w:rPr>
          <w:rFonts w:hint="cs"/>
          <w:spacing w:val="-2"/>
          <w:rtl/>
          <w:lang w:val="fr-CH"/>
        </w:rPr>
        <w:t>129-84</w:t>
      </w:r>
      <w:r w:rsidR="009D4686">
        <w:rPr>
          <w:rFonts w:hint="cs"/>
          <w:spacing w:val="-2"/>
          <w:rtl/>
          <w:lang w:val="fr-CH"/>
        </w:rPr>
        <w:tab/>
      </w:r>
      <w:r>
        <w:rPr>
          <w:rFonts w:hint="cs"/>
          <w:b/>
          <w:bCs/>
          <w:spacing w:val="-2"/>
          <w:rtl/>
          <w:lang w:val="fr-CH"/>
        </w:rPr>
        <w:t xml:space="preserve">تكييف التشريعات المحلية المتعلقة بالجمعيات لإزالة أية عراقيل تعيق تحقيق </w:t>
      </w:r>
      <w:r w:rsidRPr="009557C7">
        <w:rPr>
          <w:rFonts w:hint="cs"/>
          <w:b/>
          <w:bCs/>
          <w:spacing w:val="-2"/>
          <w:rtl/>
          <w:lang w:val="fr-CH"/>
        </w:rPr>
        <w:t>حرية</w:t>
      </w:r>
      <w:r>
        <w:rPr>
          <w:rFonts w:hint="cs"/>
          <w:b/>
          <w:bCs/>
          <w:spacing w:val="-2"/>
          <w:rtl/>
          <w:lang w:val="fr-CH"/>
        </w:rPr>
        <w:t xml:space="preserve"> المواطنين في تكوين الجمعيات تحقيقاً تاماً (رومانيا)؛</w:t>
      </w:r>
    </w:p>
    <w:p w:rsidR="009A0901" w:rsidRPr="009557C7" w:rsidRDefault="009A0901" w:rsidP="002E5171">
      <w:pPr>
        <w:pStyle w:val="SingleTxtGA"/>
        <w:spacing w:line="400" w:lineRule="exact"/>
        <w:ind w:left="1928" w:right="1264"/>
        <w:rPr>
          <w:b/>
          <w:bCs/>
          <w:spacing w:val="-2"/>
          <w:rtl/>
          <w:lang w:val="fr-CH"/>
        </w:rPr>
      </w:pPr>
      <w:r>
        <w:rPr>
          <w:rFonts w:hint="cs"/>
          <w:spacing w:val="-2"/>
          <w:rtl/>
          <w:lang w:val="fr-CH"/>
        </w:rPr>
        <w:t>129-85</w:t>
      </w:r>
      <w:r w:rsidR="009D4686">
        <w:rPr>
          <w:rFonts w:hint="cs"/>
          <w:spacing w:val="-2"/>
          <w:rtl/>
          <w:lang w:val="fr-CH"/>
        </w:rPr>
        <w:tab/>
      </w:r>
      <w:r>
        <w:rPr>
          <w:rFonts w:hint="cs"/>
          <w:b/>
          <w:bCs/>
          <w:spacing w:val="-2"/>
          <w:rtl/>
          <w:lang w:val="fr-CH"/>
        </w:rPr>
        <w:t>التخلي عن ممارسة احتجاز الصحفيين احتجازاً تعسفياً وإنهاء تجريم التشهير (ليتوانيا)؛</w:t>
      </w:r>
    </w:p>
    <w:p w:rsidR="009A0901" w:rsidRPr="009557C7" w:rsidRDefault="009A0901" w:rsidP="002E5171">
      <w:pPr>
        <w:pStyle w:val="SingleTxtGA"/>
        <w:spacing w:line="400" w:lineRule="exact"/>
        <w:ind w:left="1928" w:right="1264"/>
        <w:rPr>
          <w:b/>
          <w:bCs/>
          <w:spacing w:val="-2"/>
          <w:rtl/>
          <w:lang w:val="fr-CH"/>
        </w:rPr>
      </w:pPr>
      <w:r>
        <w:rPr>
          <w:rFonts w:hint="cs"/>
          <w:spacing w:val="-2"/>
          <w:rtl/>
          <w:lang w:val="fr-CH"/>
        </w:rPr>
        <w:t>129-86</w:t>
      </w:r>
      <w:r w:rsidR="009D4686">
        <w:rPr>
          <w:rFonts w:hint="cs"/>
          <w:spacing w:val="-2"/>
          <w:rtl/>
          <w:lang w:val="fr-CH"/>
        </w:rPr>
        <w:tab/>
      </w:r>
      <w:r>
        <w:rPr>
          <w:rFonts w:hint="cs"/>
          <w:b/>
          <w:bCs/>
          <w:spacing w:val="-2"/>
          <w:rtl/>
          <w:lang w:val="fr-CH"/>
        </w:rPr>
        <w:t>إنهاء تجريم أنشطة المنظمات غير الحكومية غير المسجلة وإنهاء جميع أشكال المضايقات الإدارية أو القضائية التي تتعرض لها الجهات الفاعلة المستقلة من المجتمع المدني (سويسرا)؛</w:t>
      </w:r>
    </w:p>
    <w:p w:rsidR="009A0901" w:rsidRPr="009557C7" w:rsidRDefault="009A0901" w:rsidP="002E5171">
      <w:pPr>
        <w:pStyle w:val="SingleTxtGA"/>
        <w:spacing w:line="400" w:lineRule="exact"/>
        <w:ind w:left="1928" w:right="1264"/>
        <w:rPr>
          <w:b/>
          <w:bCs/>
          <w:spacing w:val="-2"/>
          <w:rtl/>
          <w:lang w:val="fr-CH"/>
        </w:rPr>
      </w:pPr>
      <w:r>
        <w:rPr>
          <w:rFonts w:hint="cs"/>
          <w:spacing w:val="-2"/>
          <w:rtl/>
          <w:lang w:val="fr-CH"/>
        </w:rPr>
        <w:t>129-87</w:t>
      </w:r>
      <w:r w:rsidR="009D4686">
        <w:rPr>
          <w:rFonts w:hint="cs"/>
          <w:spacing w:val="-2"/>
          <w:rtl/>
          <w:lang w:val="fr-CH"/>
        </w:rPr>
        <w:tab/>
      </w:r>
      <w:r>
        <w:rPr>
          <w:rFonts w:hint="cs"/>
          <w:b/>
          <w:bCs/>
          <w:spacing w:val="-2"/>
          <w:rtl/>
          <w:lang w:val="fr-CH"/>
        </w:rPr>
        <w:t>تبسيط إجراءات تسجيل جمعيات ومنظمات ومؤسسات المجتمع المدني بقدر كبير، وضمان تماشي الإطار القانوني والسياسي مع المعايير الدولية (بلجيكا)؛</w:t>
      </w:r>
    </w:p>
    <w:p w:rsidR="009A0901" w:rsidRPr="009557C7" w:rsidRDefault="009A0901" w:rsidP="002E5171">
      <w:pPr>
        <w:pStyle w:val="SingleTxtGA"/>
        <w:spacing w:line="400" w:lineRule="exact"/>
        <w:ind w:left="1928" w:right="1264"/>
        <w:rPr>
          <w:b/>
          <w:bCs/>
          <w:spacing w:val="-2"/>
          <w:rtl/>
          <w:lang w:val="fr-CH"/>
        </w:rPr>
      </w:pPr>
      <w:r>
        <w:rPr>
          <w:rFonts w:hint="cs"/>
          <w:spacing w:val="-2"/>
          <w:rtl/>
          <w:lang w:val="fr-CH"/>
        </w:rPr>
        <w:t>129-88</w:t>
      </w:r>
      <w:r w:rsidR="009D4686">
        <w:rPr>
          <w:rFonts w:hint="cs"/>
          <w:spacing w:val="-2"/>
          <w:rtl/>
          <w:lang w:val="fr-CH"/>
        </w:rPr>
        <w:tab/>
      </w:r>
      <w:r>
        <w:rPr>
          <w:rFonts w:hint="cs"/>
          <w:b/>
          <w:bCs/>
          <w:spacing w:val="-2"/>
          <w:rtl/>
          <w:lang w:val="fr-CH"/>
        </w:rPr>
        <w:t>إزالة القيود المفروضة على المجتمع المدني، بما فيها حظر تلقي المنظمات غير الحكومية للأموال من الخارج والقيود المفروضة على الأعمال التطوعية خارج ساعات العمل، وإزالة العراقيل التي تعيق تسجيل المنظمات غير الحكومية رسمياً، تماشياً مع الحق في حرية تكوين الجمعيات والحق في حرية التعبير (كندا)؛</w:t>
      </w:r>
    </w:p>
    <w:p w:rsidR="009A0901" w:rsidRPr="009557C7" w:rsidRDefault="009A0901" w:rsidP="002E5171">
      <w:pPr>
        <w:pStyle w:val="SingleTxtGA"/>
        <w:spacing w:line="400" w:lineRule="exact"/>
        <w:ind w:left="1928" w:right="1264"/>
        <w:rPr>
          <w:b/>
          <w:bCs/>
          <w:spacing w:val="-2"/>
          <w:rtl/>
          <w:lang w:val="fr-CH"/>
        </w:rPr>
      </w:pPr>
      <w:r>
        <w:rPr>
          <w:rFonts w:hint="cs"/>
          <w:spacing w:val="-2"/>
          <w:rtl/>
          <w:lang w:val="fr-CH"/>
        </w:rPr>
        <w:t>129-89</w:t>
      </w:r>
      <w:r w:rsidR="009D4686">
        <w:rPr>
          <w:rFonts w:hint="cs"/>
          <w:spacing w:val="-2"/>
          <w:rtl/>
          <w:lang w:val="fr-CH"/>
        </w:rPr>
        <w:tab/>
      </w:r>
      <w:r>
        <w:rPr>
          <w:rFonts w:hint="cs"/>
          <w:b/>
          <w:bCs/>
          <w:spacing w:val="-2"/>
          <w:rtl/>
          <w:lang w:val="fr-CH"/>
        </w:rPr>
        <w:t>التحقيق في جميع الادعاءات بالتعرض للتعذيب وسوء المعاملة في مرافق الاحتجاز، واتخاذ التدابير المناسبة لتقديم مرتكبي تلك الأعمال إلى العدالة (بوتسوانا)؛</w:t>
      </w:r>
    </w:p>
    <w:p w:rsidR="009A0901" w:rsidRPr="009557C7" w:rsidRDefault="009A0901" w:rsidP="00432546">
      <w:pPr>
        <w:pStyle w:val="SingleTxtGA"/>
        <w:spacing w:line="400" w:lineRule="exact"/>
        <w:ind w:left="1928" w:right="1264"/>
        <w:rPr>
          <w:b/>
          <w:bCs/>
          <w:spacing w:val="-2"/>
          <w:rtl/>
          <w:lang w:val="fr-CH"/>
        </w:rPr>
      </w:pPr>
      <w:r>
        <w:rPr>
          <w:rFonts w:hint="cs"/>
          <w:spacing w:val="-2"/>
          <w:rtl/>
          <w:lang w:val="fr-CH"/>
        </w:rPr>
        <w:t>129-90</w:t>
      </w:r>
      <w:r w:rsidR="009D4686">
        <w:rPr>
          <w:rFonts w:hint="cs"/>
          <w:spacing w:val="-2"/>
          <w:rtl/>
          <w:lang w:val="fr-CH"/>
        </w:rPr>
        <w:tab/>
      </w:r>
      <w:r>
        <w:rPr>
          <w:rFonts w:hint="cs"/>
          <w:b/>
          <w:bCs/>
          <w:spacing w:val="-2"/>
          <w:rtl/>
          <w:lang w:val="fr-CH"/>
        </w:rPr>
        <w:t>ضمان عدم إلقاء المتظاهرين السلميين في السجون أو عدم مضايقتهم أو سوء معاملتهم على يد الشرطة لممارسة حقّهم في حرية التعبير والتجمع السلمي، والإفراج الفوري وغير المشروط عن كل من احتجز لمجرد ممارسة هذين الحقين (الدانمرك)؛</w:t>
      </w:r>
    </w:p>
    <w:p w:rsidR="009A0901" w:rsidRPr="009557C7" w:rsidRDefault="009A0901" w:rsidP="002E5171">
      <w:pPr>
        <w:pStyle w:val="SingleTxtGA"/>
        <w:spacing w:line="400" w:lineRule="exact"/>
        <w:ind w:left="1928" w:right="1264"/>
        <w:rPr>
          <w:b/>
          <w:bCs/>
          <w:spacing w:val="-2"/>
          <w:rtl/>
          <w:lang w:val="fr-CH"/>
        </w:rPr>
      </w:pPr>
      <w:r>
        <w:rPr>
          <w:rFonts w:hint="cs"/>
          <w:spacing w:val="-2"/>
          <w:rtl/>
          <w:lang w:val="fr-CH"/>
        </w:rPr>
        <w:lastRenderedPageBreak/>
        <w:t>129-91</w:t>
      </w:r>
      <w:r w:rsidR="009D4686">
        <w:rPr>
          <w:rFonts w:hint="cs"/>
          <w:spacing w:val="-2"/>
          <w:rtl/>
          <w:lang w:val="fr-CH"/>
        </w:rPr>
        <w:tab/>
      </w:r>
      <w:r>
        <w:rPr>
          <w:rFonts w:hint="cs"/>
          <w:b/>
          <w:bCs/>
          <w:spacing w:val="-2"/>
          <w:rtl/>
          <w:lang w:val="fr-CH"/>
        </w:rPr>
        <w:t>اتخاذ التدابير الرامية إلى مواءمة التشريع الخاص بالتجمعات الجماهيرية مع المعايير الدولية لحماية حرية تكوين الجمعيات، بما في ذلك من خلال إلغاء شرط المطالبة بالحصول على ترخيص قبل تنظيم التجمعات والمظاهرات العامة (المكسيك)؛</w:t>
      </w:r>
    </w:p>
    <w:p w:rsidR="009A0901" w:rsidRPr="009557C7" w:rsidRDefault="009A0901" w:rsidP="002E5171">
      <w:pPr>
        <w:pStyle w:val="SingleTxtGA"/>
        <w:spacing w:line="400" w:lineRule="exact"/>
        <w:ind w:left="1928" w:right="1264"/>
        <w:rPr>
          <w:b/>
          <w:bCs/>
          <w:spacing w:val="-2"/>
          <w:rtl/>
          <w:lang w:val="fr-CH"/>
        </w:rPr>
      </w:pPr>
      <w:r w:rsidRPr="00BA43D7">
        <w:rPr>
          <w:rFonts w:hint="cs"/>
          <w:spacing w:val="-2"/>
          <w:rtl/>
          <w:lang w:val="fr-CH"/>
        </w:rPr>
        <w:t>129-92</w:t>
      </w:r>
      <w:r w:rsidR="009D4686">
        <w:rPr>
          <w:rFonts w:hint="cs"/>
          <w:spacing w:val="-2"/>
          <w:rtl/>
          <w:lang w:val="fr-CH"/>
        </w:rPr>
        <w:tab/>
      </w:r>
      <w:r w:rsidRPr="00BA43D7">
        <w:rPr>
          <w:rFonts w:hint="cs"/>
          <w:b/>
          <w:bCs/>
          <w:spacing w:val="-2"/>
          <w:rtl/>
          <w:lang w:val="fr-CH"/>
        </w:rPr>
        <w:t>تعديل قانون المظاهرات الجماهيرية لإتاحة ممارسة الحق في التجمع السلمي بمزيد من اليسر (كرواتيا)؛</w:t>
      </w:r>
    </w:p>
    <w:p w:rsidR="009A0901" w:rsidRPr="009557C7" w:rsidRDefault="009A0901" w:rsidP="002E5171">
      <w:pPr>
        <w:pStyle w:val="SingleTxtGA"/>
        <w:spacing w:line="400" w:lineRule="exact"/>
        <w:ind w:left="1928" w:right="1264"/>
        <w:rPr>
          <w:b/>
          <w:bCs/>
          <w:spacing w:val="-2"/>
          <w:rtl/>
          <w:lang w:val="fr-CH"/>
        </w:rPr>
      </w:pPr>
      <w:r>
        <w:rPr>
          <w:rFonts w:hint="cs"/>
          <w:spacing w:val="-2"/>
          <w:rtl/>
          <w:lang w:val="fr-CH"/>
        </w:rPr>
        <w:t>129-93</w:t>
      </w:r>
      <w:r w:rsidR="009D4686">
        <w:rPr>
          <w:rFonts w:hint="cs"/>
          <w:spacing w:val="-2"/>
          <w:rtl/>
          <w:lang w:val="fr-CH"/>
        </w:rPr>
        <w:tab/>
      </w:r>
      <w:r>
        <w:rPr>
          <w:rFonts w:hint="cs"/>
          <w:b/>
          <w:bCs/>
          <w:spacing w:val="-2"/>
          <w:rtl/>
          <w:lang w:val="fr-CH"/>
        </w:rPr>
        <w:t>مواءمة التشريعات الخاصة بالمظاهرات الجماهيرية مع المعايير الدولية الخاصة بحرية التجمع، بما في ذلك عن طريق إلغاء مبدأ الحصول على ترخيص لتنظيم هذه المظاهرات وإلغاء شرط سداد مودعي الطلبات لمبلغ مالي لقاء الحفاظ على النظام العام وتقديم الخدمات الطبية كشرط أساسي لتنظيم المظاهرات (ألمانيا)؛</w:t>
      </w:r>
    </w:p>
    <w:p w:rsidR="009A0901" w:rsidRPr="009557C7" w:rsidRDefault="009A0901" w:rsidP="00432546">
      <w:pPr>
        <w:pStyle w:val="SingleTxtGA"/>
        <w:spacing w:line="400" w:lineRule="exact"/>
        <w:ind w:left="1928" w:right="1264"/>
        <w:rPr>
          <w:b/>
          <w:bCs/>
          <w:spacing w:val="-2"/>
          <w:rtl/>
          <w:lang w:val="fr-CH"/>
        </w:rPr>
      </w:pPr>
      <w:r>
        <w:rPr>
          <w:rFonts w:hint="cs"/>
          <w:spacing w:val="-2"/>
          <w:rtl/>
          <w:lang w:val="fr-CH"/>
        </w:rPr>
        <w:t>129-94</w:t>
      </w:r>
      <w:r w:rsidR="009D4686">
        <w:rPr>
          <w:rFonts w:hint="cs"/>
          <w:spacing w:val="-2"/>
          <w:rtl/>
          <w:lang w:val="fr-CH"/>
        </w:rPr>
        <w:tab/>
      </w:r>
      <w:r>
        <w:rPr>
          <w:rFonts w:hint="cs"/>
          <w:b/>
          <w:bCs/>
          <w:spacing w:val="-2"/>
          <w:rtl/>
          <w:lang w:val="fr-CH"/>
        </w:rPr>
        <w:t xml:space="preserve">تعديل القوانين الانتخابية لمواءمتها مع توصيات </w:t>
      </w:r>
      <w:r w:rsidRPr="000E5284">
        <w:rPr>
          <w:b/>
          <w:bCs/>
          <w:spacing w:val="-2"/>
          <w:rtl/>
          <w:lang w:val="fr-CH"/>
        </w:rPr>
        <w:t>مكتب المؤسسات الديمقراطية وحقوق الإنسان</w:t>
      </w:r>
      <w:r>
        <w:rPr>
          <w:rFonts w:hint="cs"/>
          <w:b/>
          <w:bCs/>
          <w:spacing w:val="-2"/>
          <w:rtl/>
          <w:lang w:val="fr-CH"/>
        </w:rPr>
        <w:t xml:space="preserve"> لكي تحترم الإصلاحات الانتخابية العمليات السياسية الديمقراطية وحرية تكوين الجمعيات وحرية التعبير قبل الانتخابات الرئاسية لعام</w:t>
      </w:r>
      <w:r w:rsidR="00432546">
        <w:rPr>
          <w:rFonts w:hint="eastAsia"/>
          <w:b/>
          <w:bCs/>
          <w:spacing w:val="-2"/>
          <w:rtl/>
          <w:lang w:val="fr-CH"/>
        </w:rPr>
        <w:t> </w:t>
      </w:r>
      <w:r>
        <w:rPr>
          <w:rFonts w:hint="cs"/>
          <w:b/>
          <w:bCs/>
          <w:spacing w:val="-2"/>
          <w:rtl/>
          <w:lang w:val="fr-CH"/>
        </w:rPr>
        <w:t>2015 (الولايات المتحدة الأمريكية)؛</w:t>
      </w:r>
    </w:p>
    <w:p w:rsidR="009A0901" w:rsidRPr="009557C7" w:rsidRDefault="009A0901" w:rsidP="002E5171">
      <w:pPr>
        <w:pStyle w:val="SingleTxtGA"/>
        <w:spacing w:line="400" w:lineRule="exact"/>
        <w:ind w:left="1928" w:right="1264"/>
        <w:rPr>
          <w:b/>
          <w:bCs/>
          <w:spacing w:val="-2"/>
          <w:rtl/>
          <w:lang w:val="fr-CH"/>
        </w:rPr>
      </w:pPr>
      <w:r>
        <w:rPr>
          <w:rFonts w:hint="cs"/>
          <w:spacing w:val="-2"/>
          <w:rtl/>
          <w:lang w:val="fr-CH"/>
        </w:rPr>
        <w:t>129-95</w:t>
      </w:r>
      <w:r w:rsidR="009D4686">
        <w:rPr>
          <w:rFonts w:hint="cs"/>
          <w:spacing w:val="-2"/>
          <w:rtl/>
          <w:lang w:val="fr-CH"/>
        </w:rPr>
        <w:tab/>
      </w:r>
      <w:r>
        <w:rPr>
          <w:rFonts w:hint="cs"/>
          <w:b/>
          <w:bCs/>
          <w:spacing w:val="-2"/>
          <w:rtl/>
          <w:lang w:val="fr-CH"/>
        </w:rPr>
        <w:t xml:space="preserve">مواءمة النظام الانتخابي مع التزامات ومبادئ </w:t>
      </w:r>
      <w:r w:rsidRPr="000E5284">
        <w:rPr>
          <w:b/>
          <w:bCs/>
          <w:spacing w:val="-2"/>
          <w:rtl/>
          <w:lang w:val="fr-CH"/>
        </w:rPr>
        <w:t>مكتب المؤسسات الديمقراطية وحقوق الإنسان</w:t>
      </w:r>
      <w:r>
        <w:rPr>
          <w:rFonts w:hint="cs"/>
          <w:b/>
          <w:bCs/>
          <w:spacing w:val="-2"/>
          <w:rtl/>
          <w:lang w:val="fr-CH"/>
        </w:rPr>
        <w:t xml:space="preserve"> فيما يخص الانتخابات الديمقراطية، وذلك بالتعاون الوثيق مع ذلك ال</w:t>
      </w:r>
      <w:r w:rsidRPr="000E5284">
        <w:rPr>
          <w:b/>
          <w:bCs/>
          <w:spacing w:val="-2"/>
          <w:rtl/>
          <w:lang w:val="fr-CH"/>
        </w:rPr>
        <w:t xml:space="preserve">مكتب </w:t>
      </w:r>
      <w:r>
        <w:rPr>
          <w:rFonts w:hint="cs"/>
          <w:b/>
          <w:bCs/>
          <w:spacing w:val="-2"/>
          <w:rtl/>
          <w:lang w:val="fr-CH"/>
        </w:rPr>
        <w:t>(النمسا)؛</w:t>
      </w:r>
    </w:p>
    <w:p w:rsidR="009A0901" w:rsidRPr="005D377D" w:rsidRDefault="009A0901" w:rsidP="002E5171">
      <w:pPr>
        <w:pStyle w:val="SingleTxtGA"/>
        <w:spacing w:line="400" w:lineRule="exact"/>
        <w:ind w:left="1928" w:right="1264"/>
        <w:rPr>
          <w:b/>
          <w:bCs/>
          <w:spacing w:val="-2"/>
          <w:rtl/>
        </w:rPr>
      </w:pPr>
      <w:r>
        <w:rPr>
          <w:rFonts w:hint="cs"/>
          <w:spacing w:val="-2"/>
          <w:rtl/>
        </w:rPr>
        <w:t>129-96</w:t>
      </w:r>
      <w:r w:rsidR="009D4686">
        <w:rPr>
          <w:rFonts w:hint="cs"/>
          <w:spacing w:val="-2"/>
          <w:rtl/>
        </w:rPr>
        <w:tab/>
      </w:r>
      <w:r>
        <w:rPr>
          <w:rFonts w:hint="cs"/>
          <w:b/>
          <w:bCs/>
          <w:spacing w:val="-2"/>
          <w:rtl/>
        </w:rPr>
        <w:t>اتخاذ التدابير الرامية إلى تحسين ظروف العمل تماشياً مع توصيات اللجنة المعنية بالحقوق الاقتصادية والاجتماعية والثقافية، بما في ذلك عن طريق إلغاء أي نوع من أنواع العمل القسري، وإلغاء  غرامات الخمول في العمل، والتخلي عن عقود العمل القصيرة الأج</w:t>
      </w:r>
      <w:r w:rsidR="00432546">
        <w:rPr>
          <w:rFonts w:hint="cs"/>
          <w:b/>
          <w:bCs/>
          <w:spacing w:val="-2"/>
          <w:rtl/>
        </w:rPr>
        <w:t>ل التي يشاع استخدامها (المكسيك).</w:t>
      </w:r>
    </w:p>
    <w:p w:rsidR="009A0901" w:rsidRPr="002E5171" w:rsidRDefault="009A0901" w:rsidP="00432546">
      <w:pPr>
        <w:pStyle w:val="SingleTxt"/>
        <w:rPr>
          <w:b/>
          <w:bCs/>
          <w:rtl/>
        </w:rPr>
      </w:pPr>
      <w:r>
        <w:rPr>
          <w:rFonts w:hint="cs"/>
          <w:rtl/>
        </w:rPr>
        <w:t>130-</w:t>
      </w:r>
      <w:r>
        <w:rPr>
          <w:rFonts w:hint="cs"/>
          <w:rtl/>
        </w:rPr>
        <w:tab/>
      </w:r>
      <w:r w:rsidRPr="002E5171">
        <w:rPr>
          <w:rFonts w:hint="cs"/>
          <w:b/>
          <w:bCs/>
          <w:rtl/>
        </w:rPr>
        <w:t>و</w:t>
      </w:r>
      <w:r w:rsidRPr="002E5171">
        <w:rPr>
          <w:b/>
          <w:bCs/>
          <w:rtl/>
        </w:rPr>
        <w:t>لم تحظ التوصيات</w:t>
      </w:r>
      <w:r w:rsidRPr="002E5171">
        <w:rPr>
          <w:rFonts w:hint="cs"/>
          <w:b/>
          <w:bCs/>
          <w:rtl/>
        </w:rPr>
        <w:t xml:space="preserve"> التالية بتأييد بيلاروس</w:t>
      </w:r>
      <w:r w:rsidRPr="002E5171">
        <w:rPr>
          <w:b/>
          <w:bCs/>
          <w:rtl/>
        </w:rPr>
        <w:t xml:space="preserve"> و</w:t>
      </w:r>
      <w:r w:rsidRPr="002E5171">
        <w:rPr>
          <w:rFonts w:hint="cs"/>
          <w:b/>
          <w:bCs/>
          <w:rtl/>
        </w:rPr>
        <w:t xml:space="preserve">يشار إليها على هذا النحو </w:t>
      </w:r>
      <w:r w:rsidRPr="002E5171">
        <w:rPr>
          <w:rFonts w:hint="cs"/>
          <w:b/>
          <w:bCs/>
          <w:rtl/>
          <w:lang w:bidi="ar"/>
        </w:rPr>
        <w:t>فيما يلي</w:t>
      </w:r>
      <w:r w:rsidR="00432546">
        <w:rPr>
          <w:rFonts w:hint="cs"/>
          <w:b/>
          <w:bCs/>
          <w:rtl/>
        </w:rPr>
        <w:t>:</w:t>
      </w:r>
    </w:p>
    <w:p w:rsidR="009A0901" w:rsidRPr="005D377D" w:rsidRDefault="009A0901" w:rsidP="002E5171">
      <w:pPr>
        <w:pStyle w:val="SingleTxtGA"/>
        <w:spacing w:line="400" w:lineRule="exact"/>
        <w:ind w:left="1928" w:right="1264"/>
        <w:rPr>
          <w:b/>
          <w:bCs/>
          <w:spacing w:val="-2"/>
          <w:rtl/>
        </w:rPr>
      </w:pPr>
      <w:r>
        <w:rPr>
          <w:rFonts w:hint="cs"/>
          <w:spacing w:val="-2"/>
          <w:rtl/>
        </w:rPr>
        <w:t>130-1</w:t>
      </w:r>
      <w:r w:rsidR="009D4686">
        <w:rPr>
          <w:rFonts w:hint="cs"/>
          <w:spacing w:val="-2"/>
          <w:rtl/>
        </w:rPr>
        <w:tab/>
      </w:r>
      <w:r>
        <w:rPr>
          <w:rFonts w:hint="cs"/>
          <w:b/>
          <w:bCs/>
          <w:spacing w:val="-2"/>
          <w:rtl/>
        </w:rPr>
        <w:t xml:space="preserve">النظر في التصديق على </w:t>
      </w:r>
      <w:r w:rsidRPr="00E917F7">
        <w:rPr>
          <w:b/>
          <w:bCs/>
          <w:rtl/>
        </w:rPr>
        <w:t>البروتوكول الاختياري الثاني الملحق بالعهد الدولي الخاص بالحقوق المدنية والسياسية والهادف إلى إلغاء عقوبة الإعدام</w:t>
      </w:r>
      <w:r>
        <w:rPr>
          <w:rFonts w:hint="cs"/>
          <w:b/>
          <w:bCs/>
          <w:spacing w:val="-2"/>
          <w:rtl/>
        </w:rPr>
        <w:t>، واعتماد وقف اختياري لعقوبة الإعدام بحكم الواقع بغية إلغائها كلياً (ناميبيا)؛</w:t>
      </w:r>
    </w:p>
    <w:p w:rsidR="009A0901" w:rsidRPr="00140285" w:rsidRDefault="009A0901" w:rsidP="002E5171">
      <w:pPr>
        <w:pStyle w:val="SingleTxtGA"/>
        <w:spacing w:line="400" w:lineRule="exact"/>
        <w:ind w:left="1928" w:right="1264"/>
        <w:rPr>
          <w:b/>
          <w:bCs/>
          <w:spacing w:val="-2"/>
          <w:rtl/>
        </w:rPr>
      </w:pPr>
      <w:r>
        <w:rPr>
          <w:rFonts w:hint="cs"/>
          <w:spacing w:val="-2"/>
          <w:rtl/>
        </w:rPr>
        <w:t>130-2</w:t>
      </w:r>
      <w:r w:rsidR="009D4686">
        <w:rPr>
          <w:rFonts w:hint="cs"/>
          <w:spacing w:val="-2"/>
          <w:rtl/>
        </w:rPr>
        <w:tab/>
      </w:r>
      <w:r>
        <w:rPr>
          <w:rFonts w:hint="cs"/>
          <w:b/>
          <w:bCs/>
          <w:spacing w:val="-2"/>
          <w:rtl/>
        </w:rPr>
        <w:t xml:space="preserve">التصديق على </w:t>
      </w:r>
      <w:r w:rsidRPr="00E917F7">
        <w:rPr>
          <w:b/>
          <w:bCs/>
          <w:rtl/>
        </w:rPr>
        <w:t>البروتوكول الاختياري الثاني الملحق بالعهد الدولي الخاص بالحقوق المدنية والسياسية والهادف إلى إلغاء عقوبة الإعدام</w:t>
      </w:r>
      <w:r>
        <w:rPr>
          <w:rFonts w:hint="cs"/>
          <w:spacing w:val="-2"/>
          <w:rtl/>
        </w:rPr>
        <w:t xml:space="preserve"> </w:t>
      </w:r>
      <w:r>
        <w:rPr>
          <w:rFonts w:hint="cs"/>
          <w:b/>
          <w:bCs/>
          <w:spacing w:val="-2"/>
          <w:rtl/>
        </w:rPr>
        <w:t>(باراغ</w:t>
      </w:r>
      <w:r w:rsidRPr="00140285">
        <w:rPr>
          <w:rFonts w:hint="cs"/>
          <w:b/>
          <w:bCs/>
          <w:spacing w:val="-2"/>
          <w:rtl/>
        </w:rPr>
        <w:t>واي)؛</w:t>
      </w:r>
    </w:p>
    <w:p w:rsidR="009A0901" w:rsidRPr="00140285" w:rsidRDefault="009A0901" w:rsidP="002E5171">
      <w:pPr>
        <w:pStyle w:val="SingleTxtGA"/>
        <w:spacing w:line="400" w:lineRule="exact"/>
        <w:ind w:left="1928" w:right="1264"/>
        <w:rPr>
          <w:b/>
          <w:bCs/>
          <w:spacing w:val="-2"/>
          <w:rtl/>
        </w:rPr>
      </w:pPr>
      <w:r>
        <w:rPr>
          <w:rFonts w:hint="cs"/>
          <w:spacing w:val="-2"/>
          <w:rtl/>
        </w:rPr>
        <w:t>130-3</w:t>
      </w:r>
      <w:r w:rsidR="009D4686">
        <w:rPr>
          <w:rFonts w:hint="cs"/>
          <w:spacing w:val="-2"/>
          <w:rtl/>
        </w:rPr>
        <w:tab/>
      </w:r>
      <w:r>
        <w:rPr>
          <w:rFonts w:hint="cs"/>
          <w:b/>
          <w:bCs/>
          <w:spacing w:val="-2"/>
          <w:rtl/>
        </w:rPr>
        <w:t xml:space="preserve">الانضمام إلى </w:t>
      </w:r>
      <w:r w:rsidRPr="00E917F7">
        <w:rPr>
          <w:b/>
          <w:bCs/>
          <w:rtl/>
        </w:rPr>
        <w:t>البروتوكول الاختياري الثاني الملحق بالعهد الدولي الخاص بالحقوق المدنية والسياسية والهادف إلى إلغاء عقوبة الإعدام</w:t>
      </w:r>
      <w:r>
        <w:rPr>
          <w:rFonts w:hint="cs"/>
          <w:b/>
          <w:bCs/>
          <w:spacing w:val="-2"/>
          <w:rtl/>
        </w:rPr>
        <w:t xml:space="preserve"> (السويد)؛</w:t>
      </w:r>
    </w:p>
    <w:p w:rsidR="009A0901" w:rsidRPr="00140285" w:rsidRDefault="009A0901" w:rsidP="002E5171">
      <w:pPr>
        <w:pStyle w:val="SingleTxtGA"/>
        <w:spacing w:line="400" w:lineRule="exact"/>
        <w:ind w:left="1928" w:right="1264"/>
        <w:rPr>
          <w:b/>
          <w:bCs/>
          <w:spacing w:val="-2"/>
          <w:rtl/>
        </w:rPr>
      </w:pPr>
      <w:r>
        <w:rPr>
          <w:rFonts w:hint="cs"/>
          <w:spacing w:val="-2"/>
          <w:rtl/>
        </w:rPr>
        <w:lastRenderedPageBreak/>
        <w:t>130-4</w:t>
      </w:r>
      <w:r w:rsidR="009D4686">
        <w:rPr>
          <w:rFonts w:hint="cs"/>
          <w:spacing w:val="-2"/>
          <w:rtl/>
        </w:rPr>
        <w:tab/>
      </w:r>
      <w:r>
        <w:rPr>
          <w:rFonts w:hint="cs"/>
          <w:b/>
          <w:bCs/>
          <w:spacing w:val="-2"/>
          <w:rtl/>
        </w:rPr>
        <w:t xml:space="preserve">التوقيع على </w:t>
      </w:r>
      <w:r w:rsidRPr="00E917F7">
        <w:rPr>
          <w:b/>
          <w:bCs/>
          <w:rtl/>
        </w:rPr>
        <w:t>البروتوكول الاختياري الثاني الملحق بالعهد الدولي الخاص بالحقوق المدنية والسياسية والهادف إلى إلغاء عقوبة الإعدام</w:t>
      </w:r>
      <w:r>
        <w:rPr>
          <w:rFonts w:hint="cs"/>
          <w:b/>
          <w:bCs/>
          <w:rtl/>
        </w:rPr>
        <w:t xml:space="preserve"> والتصديق عليه (إيطاليا)؛</w:t>
      </w:r>
    </w:p>
    <w:p w:rsidR="009A0901" w:rsidRPr="00140285" w:rsidRDefault="009A0901" w:rsidP="002E5171">
      <w:pPr>
        <w:pStyle w:val="SingleTxtGA"/>
        <w:spacing w:line="400" w:lineRule="exact"/>
        <w:ind w:left="1928" w:right="1264"/>
        <w:rPr>
          <w:b/>
          <w:bCs/>
          <w:spacing w:val="-2"/>
          <w:rtl/>
        </w:rPr>
      </w:pPr>
      <w:r>
        <w:rPr>
          <w:rFonts w:hint="cs"/>
          <w:spacing w:val="-2"/>
          <w:rtl/>
        </w:rPr>
        <w:t>130-5</w:t>
      </w:r>
      <w:r w:rsidR="009D4686">
        <w:rPr>
          <w:rFonts w:hint="cs"/>
          <w:spacing w:val="-2"/>
          <w:rtl/>
        </w:rPr>
        <w:tab/>
      </w:r>
      <w:r>
        <w:rPr>
          <w:rFonts w:hint="cs"/>
          <w:b/>
          <w:bCs/>
          <w:spacing w:val="-2"/>
          <w:rtl/>
        </w:rPr>
        <w:t xml:space="preserve">التصديق على </w:t>
      </w:r>
      <w:r w:rsidRPr="00E917F7">
        <w:rPr>
          <w:b/>
          <w:bCs/>
          <w:rtl/>
        </w:rPr>
        <w:t>البروتوكول الاختياري الثاني الملحق بالعهد الدولي الخاص بالحقوق المدنية والسياسية والهادف إلى إلغاء عقوبة الإعدام</w:t>
      </w:r>
      <w:r>
        <w:rPr>
          <w:rFonts w:hint="cs"/>
          <w:b/>
          <w:bCs/>
          <w:spacing w:val="-2"/>
          <w:rtl/>
        </w:rPr>
        <w:t>، فضلاً عن البروتوكولين رقم 6 ورقم 13 ل</w:t>
      </w:r>
      <w:r w:rsidRPr="00046EE2">
        <w:rPr>
          <w:b/>
          <w:bCs/>
          <w:spacing w:val="-2"/>
          <w:rtl/>
        </w:rPr>
        <w:t>لاتفاقية الأوروبية لحماية حقوق الإنسان والحريات الأساسية</w:t>
      </w:r>
      <w:r>
        <w:rPr>
          <w:rFonts w:hint="cs"/>
          <w:b/>
          <w:bCs/>
          <w:spacing w:val="-2"/>
          <w:rtl/>
        </w:rPr>
        <w:t xml:space="preserve"> بغية إلغاء عقوبة الإعدام (فنلندا)؛</w:t>
      </w:r>
    </w:p>
    <w:p w:rsidR="009A0901" w:rsidRPr="00140285" w:rsidRDefault="009A0901" w:rsidP="002E5171">
      <w:pPr>
        <w:pStyle w:val="SingleTxtGA"/>
        <w:spacing w:line="400" w:lineRule="exact"/>
        <w:ind w:left="1928" w:right="1264"/>
        <w:rPr>
          <w:b/>
          <w:bCs/>
          <w:spacing w:val="-2"/>
          <w:rtl/>
        </w:rPr>
      </w:pPr>
      <w:r>
        <w:rPr>
          <w:rFonts w:hint="cs"/>
          <w:spacing w:val="-2"/>
          <w:rtl/>
        </w:rPr>
        <w:t>130-6</w:t>
      </w:r>
      <w:r w:rsidR="009D4686">
        <w:rPr>
          <w:rFonts w:hint="cs"/>
          <w:spacing w:val="-2"/>
          <w:rtl/>
        </w:rPr>
        <w:tab/>
      </w:r>
      <w:r w:rsidRPr="00ED7D4C">
        <w:rPr>
          <w:rFonts w:hint="cs"/>
          <w:b/>
          <w:bCs/>
          <w:spacing w:val="-2"/>
          <w:rtl/>
        </w:rPr>
        <w:t>ا</w:t>
      </w:r>
      <w:r>
        <w:rPr>
          <w:rFonts w:hint="cs"/>
          <w:b/>
          <w:bCs/>
          <w:spacing w:val="-2"/>
          <w:rtl/>
        </w:rPr>
        <w:t>ع</w:t>
      </w:r>
      <w:r w:rsidRPr="00ED7D4C">
        <w:rPr>
          <w:rFonts w:hint="cs"/>
          <w:b/>
          <w:bCs/>
          <w:spacing w:val="-2"/>
          <w:rtl/>
        </w:rPr>
        <w:t xml:space="preserve">تماد وقف اختياري لعقوبة الإعدام </w:t>
      </w:r>
      <w:r>
        <w:rPr>
          <w:rFonts w:hint="cs"/>
          <w:b/>
          <w:bCs/>
          <w:spacing w:val="-2"/>
          <w:rtl/>
        </w:rPr>
        <w:t xml:space="preserve">دون تأخير، والتصديق على </w:t>
      </w:r>
      <w:r w:rsidRPr="00E917F7">
        <w:rPr>
          <w:b/>
          <w:bCs/>
          <w:rtl/>
        </w:rPr>
        <w:t>البروتوكول الاختياري الثاني الملحق بالعهد الدولي الخاص بالحقوق المدنية والسياسية والهادف إلى إلغاء عقوبة الإعدام</w:t>
      </w:r>
      <w:r>
        <w:rPr>
          <w:rFonts w:hint="cs"/>
          <w:b/>
          <w:bCs/>
          <w:spacing w:val="-2"/>
          <w:rtl/>
        </w:rPr>
        <w:t xml:space="preserve"> (لكسمبرغ)؛</w:t>
      </w:r>
    </w:p>
    <w:p w:rsidR="009A0901" w:rsidRPr="00140285" w:rsidRDefault="009A0901" w:rsidP="002E5171">
      <w:pPr>
        <w:pStyle w:val="SingleTxtGA"/>
        <w:spacing w:line="400" w:lineRule="exact"/>
        <w:ind w:left="1928" w:right="1264"/>
        <w:rPr>
          <w:b/>
          <w:bCs/>
          <w:spacing w:val="-2"/>
          <w:rtl/>
        </w:rPr>
      </w:pPr>
      <w:r>
        <w:rPr>
          <w:rFonts w:hint="cs"/>
          <w:spacing w:val="-2"/>
          <w:rtl/>
        </w:rPr>
        <w:t>130-7</w:t>
      </w:r>
      <w:r w:rsidR="009D4686">
        <w:rPr>
          <w:rFonts w:hint="cs"/>
          <w:spacing w:val="-2"/>
          <w:rtl/>
        </w:rPr>
        <w:tab/>
      </w:r>
      <w:r w:rsidRPr="00ED7D4C">
        <w:rPr>
          <w:rFonts w:hint="cs"/>
          <w:b/>
          <w:bCs/>
          <w:spacing w:val="-2"/>
          <w:rtl/>
        </w:rPr>
        <w:t>ا</w:t>
      </w:r>
      <w:r>
        <w:rPr>
          <w:rFonts w:hint="cs"/>
          <w:b/>
          <w:bCs/>
          <w:spacing w:val="-2"/>
          <w:rtl/>
        </w:rPr>
        <w:t>ع</w:t>
      </w:r>
      <w:r w:rsidRPr="00ED7D4C">
        <w:rPr>
          <w:rFonts w:hint="cs"/>
          <w:b/>
          <w:bCs/>
          <w:spacing w:val="-2"/>
          <w:rtl/>
        </w:rPr>
        <w:t xml:space="preserve">تماد وقف اختياري لعقوبة الإعدام </w:t>
      </w:r>
      <w:r>
        <w:rPr>
          <w:rFonts w:hint="cs"/>
          <w:b/>
          <w:bCs/>
          <w:spacing w:val="-2"/>
          <w:rtl/>
        </w:rPr>
        <w:t xml:space="preserve">كخطوة أولى لإلغائها؛ ووضع خطة وطنية للانضمام إلى </w:t>
      </w:r>
      <w:r w:rsidRPr="00E917F7">
        <w:rPr>
          <w:b/>
          <w:bCs/>
          <w:rtl/>
        </w:rPr>
        <w:t>البروتوكول الاختياري الثاني الملحق بالعهد الدولي الخاص بالحقوق المدنية والسياسية والهادف إلى إلغاء عقوبة الإعدام</w:t>
      </w:r>
      <w:r>
        <w:rPr>
          <w:rFonts w:hint="cs"/>
          <w:b/>
          <w:bCs/>
          <w:spacing w:val="-2"/>
          <w:rtl/>
        </w:rPr>
        <w:t>؛ والقيام فورا</w:t>
      </w:r>
      <w:r w:rsidR="00432546">
        <w:rPr>
          <w:rFonts w:hint="cs"/>
          <w:b/>
          <w:bCs/>
          <w:spacing w:val="-2"/>
          <w:rtl/>
        </w:rPr>
        <w:t>ً</w:t>
      </w:r>
      <w:r>
        <w:rPr>
          <w:rFonts w:hint="cs"/>
          <w:b/>
          <w:bCs/>
          <w:spacing w:val="-2"/>
          <w:rtl/>
        </w:rPr>
        <w:t xml:space="preserve"> بتعديل إجراءات التنفيذ من أجل إخطار الأسرة بتاريخ التنفيذ وموقع الدفن (المملكة المتحدة لبريطانيا العظمى و</w:t>
      </w:r>
      <w:r w:rsidR="009D4686">
        <w:rPr>
          <w:rFonts w:hint="cs"/>
          <w:b/>
          <w:bCs/>
          <w:spacing w:val="-2"/>
          <w:rtl/>
        </w:rPr>
        <w:t>أيرلندا</w:t>
      </w:r>
      <w:r>
        <w:rPr>
          <w:rFonts w:hint="cs"/>
          <w:b/>
          <w:bCs/>
          <w:spacing w:val="-2"/>
          <w:rtl/>
        </w:rPr>
        <w:t xml:space="preserve"> الشمالية)؛</w:t>
      </w:r>
    </w:p>
    <w:p w:rsidR="009A0901" w:rsidRPr="00140285" w:rsidRDefault="009A0901" w:rsidP="002E5171">
      <w:pPr>
        <w:pStyle w:val="SingleTxtGA"/>
        <w:spacing w:line="400" w:lineRule="exact"/>
        <w:ind w:left="1928" w:right="1264"/>
        <w:rPr>
          <w:b/>
          <w:bCs/>
          <w:spacing w:val="-2"/>
          <w:rtl/>
        </w:rPr>
      </w:pPr>
      <w:r>
        <w:rPr>
          <w:rFonts w:hint="cs"/>
          <w:spacing w:val="-2"/>
          <w:rtl/>
        </w:rPr>
        <w:t>130-8</w:t>
      </w:r>
      <w:r w:rsidR="009D4686">
        <w:rPr>
          <w:rFonts w:hint="cs"/>
          <w:spacing w:val="-2"/>
          <w:rtl/>
        </w:rPr>
        <w:tab/>
      </w:r>
      <w:r w:rsidRPr="00ED7D4C">
        <w:rPr>
          <w:rFonts w:hint="cs"/>
          <w:b/>
          <w:bCs/>
          <w:spacing w:val="-2"/>
          <w:rtl/>
        </w:rPr>
        <w:t>ا</w:t>
      </w:r>
      <w:r>
        <w:rPr>
          <w:rFonts w:hint="cs"/>
          <w:b/>
          <w:bCs/>
          <w:spacing w:val="-2"/>
          <w:rtl/>
        </w:rPr>
        <w:t>ع</w:t>
      </w:r>
      <w:r w:rsidRPr="00ED7D4C">
        <w:rPr>
          <w:rFonts w:hint="cs"/>
          <w:b/>
          <w:bCs/>
          <w:spacing w:val="-2"/>
          <w:rtl/>
        </w:rPr>
        <w:t xml:space="preserve">تماد وقف اختياري لعقوبة الإعدام كهدف على الأجل القصير والنظر في إلغائها تماماً والانضمام إلى </w:t>
      </w:r>
      <w:r w:rsidRPr="00ED7D4C">
        <w:rPr>
          <w:b/>
          <w:bCs/>
          <w:rtl/>
        </w:rPr>
        <w:t>البروتوكول الاختياري الثاني الملحق بالعهد الدولي الخاص بالحقوق المدنية والسياسية والهادف إلى إلغاء عقوبة الإعدام</w:t>
      </w:r>
      <w:r w:rsidRPr="00ED7D4C">
        <w:rPr>
          <w:rFonts w:hint="cs"/>
          <w:b/>
          <w:bCs/>
          <w:spacing w:val="-2"/>
          <w:rtl/>
        </w:rPr>
        <w:t xml:space="preserve"> (النمسا)؛</w:t>
      </w:r>
    </w:p>
    <w:p w:rsidR="009A0901" w:rsidRPr="00140285" w:rsidRDefault="009A0901" w:rsidP="002E5171">
      <w:pPr>
        <w:pStyle w:val="SingleTxtGA"/>
        <w:spacing w:line="400" w:lineRule="exact"/>
        <w:ind w:left="1928" w:right="1264"/>
        <w:rPr>
          <w:b/>
          <w:bCs/>
          <w:spacing w:val="-2"/>
          <w:rtl/>
        </w:rPr>
      </w:pPr>
      <w:r>
        <w:rPr>
          <w:rFonts w:hint="cs"/>
          <w:spacing w:val="-2"/>
          <w:rtl/>
        </w:rPr>
        <w:t>130-9</w:t>
      </w:r>
      <w:r w:rsidR="009D4686">
        <w:rPr>
          <w:rFonts w:hint="cs"/>
          <w:spacing w:val="-2"/>
          <w:rtl/>
        </w:rPr>
        <w:tab/>
      </w:r>
      <w:r>
        <w:rPr>
          <w:rFonts w:hint="cs"/>
          <w:b/>
          <w:bCs/>
          <w:spacing w:val="-2"/>
          <w:rtl/>
        </w:rPr>
        <w:t xml:space="preserve">الانضمام إلى </w:t>
      </w:r>
      <w:r w:rsidRPr="00046EE2">
        <w:rPr>
          <w:b/>
          <w:bCs/>
          <w:spacing w:val="-2"/>
          <w:rtl/>
        </w:rPr>
        <w:t>البروتوكول الاختياري لاتفاقية مناهضة التعذيب</w:t>
      </w:r>
      <w:r>
        <w:rPr>
          <w:rFonts w:hint="cs"/>
          <w:b/>
          <w:bCs/>
          <w:spacing w:val="-2"/>
          <w:rtl/>
        </w:rPr>
        <w:t xml:space="preserve"> وإنشاء آلية وطنية وقائية بما يتماشى مع البروتوكول الاختياري والإقرار باختصاص لجنة مناهضة التعذيب للنظر في ادعاءات انتهاك الالتزامات المترتبة على المادتين 21 و22 من الاتفاقية (ألمانيا)؛</w:t>
      </w:r>
    </w:p>
    <w:p w:rsidR="009A0901" w:rsidRPr="00140285" w:rsidRDefault="009A0901" w:rsidP="002E5171">
      <w:pPr>
        <w:pStyle w:val="SingleTxtGA"/>
        <w:spacing w:line="400" w:lineRule="exact"/>
        <w:ind w:left="1928" w:right="1264"/>
        <w:rPr>
          <w:b/>
          <w:bCs/>
          <w:spacing w:val="-2"/>
          <w:rtl/>
        </w:rPr>
      </w:pPr>
      <w:r>
        <w:rPr>
          <w:rFonts w:hint="cs"/>
          <w:spacing w:val="-2"/>
          <w:rtl/>
        </w:rPr>
        <w:t>130-10</w:t>
      </w:r>
      <w:r w:rsidR="009D4686">
        <w:rPr>
          <w:rFonts w:hint="cs"/>
          <w:spacing w:val="-2"/>
          <w:rtl/>
        </w:rPr>
        <w:tab/>
      </w:r>
      <w:r>
        <w:rPr>
          <w:rFonts w:hint="cs"/>
          <w:b/>
          <w:bCs/>
          <w:spacing w:val="-2"/>
          <w:rtl/>
        </w:rPr>
        <w:t xml:space="preserve">التصديق على </w:t>
      </w:r>
      <w:r w:rsidRPr="00EA3DBA">
        <w:rPr>
          <w:b/>
          <w:bCs/>
          <w:spacing w:val="-2"/>
          <w:rtl/>
        </w:rPr>
        <w:t>البروتوكول الاختياري الملحق بالعهد الدولي الخاص بالحقوق الاقتصادية والاجتماعية والثقافية</w:t>
      </w:r>
      <w:r>
        <w:rPr>
          <w:rFonts w:hint="cs"/>
          <w:b/>
          <w:bCs/>
          <w:spacing w:val="-2"/>
          <w:rtl/>
        </w:rPr>
        <w:t xml:space="preserve"> (البرتغال)؛</w:t>
      </w:r>
    </w:p>
    <w:p w:rsidR="009A0901" w:rsidRPr="00140285" w:rsidRDefault="009A0901" w:rsidP="002E5171">
      <w:pPr>
        <w:pStyle w:val="SingleTxtGA"/>
        <w:spacing w:line="400" w:lineRule="exact"/>
        <w:ind w:left="1928" w:right="1264"/>
        <w:rPr>
          <w:b/>
          <w:bCs/>
          <w:spacing w:val="-2"/>
          <w:rtl/>
        </w:rPr>
      </w:pPr>
      <w:r>
        <w:rPr>
          <w:rFonts w:hint="cs"/>
          <w:spacing w:val="-2"/>
          <w:rtl/>
        </w:rPr>
        <w:t>130-11</w:t>
      </w:r>
      <w:r w:rsidR="009D4686">
        <w:rPr>
          <w:rFonts w:hint="cs"/>
          <w:spacing w:val="-2"/>
          <w:rtl/>
        </w:rPr>
        <w:tab/>
      </w:r>
      <w:r>
        <w:rPr>
          <w:rFonts w:hint="cs"/>
          <w:b/>
          <w:bCs/>
          <w:spacing w:val="-2"/>
          <w:rtl/>
        </w:rPr>
        <w:t xml:space="preserve">التصديق على </w:t>
      </w:r>
      <w:r w:rsidRPr="00EA3DBA">
        <w:rPr>
          <w:rFonts w:hint="cs"/>
          <w:b/>
          <w:bCs/>
          <w:rtl/>
          <w:lang w:bidi="ar"/>
        </w:rPr>
        <w:t>البروتوكول الاختياري الملحق بالعهد الدولي الخاص بالحقوق الاقتصادية والاجتماعية والثقافية</w:t>
      </w:r>
      <w:r>
        <w:rPr>
          <w:rFonts w:hint="cs"/>
          <w:b/>
          <w:bCs/>
          <w:spacing w:val="-2"/>
          <w:rtl/>
        </w:rPr>
        <w:t>، و</w:t>
      </w:r>
      <w:r w:rsidRPr="00EA3DBA">
        <w:rPr>
          <w:b/>
          <w:bCs/>
          <w:spacing w:val="-2"/>
          <w:rtl/>
        </w:rPr>
        <w:t>الاتفاقية الدولية لحماية حقوق جميع العمال المهاجرين وأفراد أسرهم</w:t>
      </w:r>
      <w:r>
        <w:rPr>
          <w:rFonts w:hint="cs"/>
          <w:b/>
          <w:bCs/>
          <w:spacing w:val="-2"/>
          <w:rtl/>
        </w:rPr>
        <w:t>، واتفاقية حقوق الأشخاص ذوي الإعاقة (السلفادور)؛</w:t>
      </w:r>
    </w:p>
    <w:p w:rsidR="009A0901" w:rsidRPr="00140285" w:rsidRDefault="009A0901" w:rsidP="002E5171">
      <w:pPr>
        <w:pStyle w:val="SingleTxtGA"/>
        <w:spacing w:line="400" w:lineRule="exact"/>
        <w:ind w:left="1928" w:right="1264"/>
        <w:rPr>
          <w:b/>
          <w:bCs/>
          <w:spacing w:val="-2"/>
          <w:rtl/>
        </w:rPr>
      </w:pPr>
      <w:r>
        <w:rPr>
          <w:rFonts w:hint="cs"/>
          <w:spacing w:val="-2"/>
          <w:rtl/>
        </w:rPr>
        <w:lastRenderedPageBreak/>
        <w:t>130-12</w:t>
      </w:r>
      <w:r w:rsidR="009D4686">
        <w:rPr>
          <w:rFonts w:hint="cs"/>
          <w:spacing w:val="-2"/>
          <w:rtl/>
        </w:rPr>
        <w:tab/>
      </w:r>
      <w:r>
        <w:rPr>
          <w:rFonts w:hint="cs"/>
          <w:b/>
          <w:bCs/>
          <w:spacing w:val="-2"/>
          <w:rtl/>
        </w:rPr>
        <w:t xml:space="preserve">التوقيع على البروتوكول الاختياري </w:t>
      </w:r>
      <w:r w:rsidRPr="00EA3DBA">
        <w:rPr>
          <w:rFonts w:hint="cs"/>
          <w:b/>
          <w:bCs/>
          <w:rtl/>
          <w:lang w:bidi="ar"/>
        </w:rPr>
        <w:t>الملحق بالعهد الدولي الخاص بالحقوق الاقتصادية والاجتماعية والثقافية</w:t>
      </w:r>
      <w:r>
        <w:rPr>
          <w:rFonts w:hint="cs"/>
          <w:b/>
          <w:bCs/>
          <w:spacing w:val="-2"/>
          <w:rtl/>
        </w:rPr>
        <w:t xml:space="preserve"> وعلى </w:t>
      </w:r>
      <w:r w:rsidRPr="00EA3DBA">
        <w:rPr>
          <w:b/>
          <w:bCs/>
          <w:spacing w:val="-2"/>
          <w:rtl/>
        </w:rPr>
        <w:t>الاتفاقية الدولية لحماية جميع الأشخاص من الاختفاء القسري</w:t>
      </w:r>
      <w:r>
        <w:rPr>
          <w:rFonts w:hint="cs"/>
          <w:b/>
          <w:bCs/>
          <w:spacing w:val="-2"/>
          <w:rtl/>
        </w:rPr>
        <w:t xml:space="preserve"> والتصديق عليهما (أوروغواي)؛</w:t>
      </w:r>
    </w:p>
    <w:p w:rsidR="009A0901" w:rsidRPr="00140285" w:rsidRDefault="009A0901" w:rsidP="002E5171">
      <w:pPr>
        <w:pStyle w:val="SingleTxtGA"/>
        <w:spacing w:line="400" w:lineRule="exact"/>
        <w:ind w:left="1928" w:right="1264"/>
        <w:rPr>
          <w:b/>
          <w:bCs/>
          <w:spacing w:val="-2"/>
          <w:rtl/>
          <w:lang w:bidi="ar"/>
        </w:rPr>
      </w:pPr>
      <w:r>
        <w:rPr>
          <w:rFonts w:hint="cs"/>
          <w:spacing w:val="-2"/>
          <w:rtl/>
        </w:rPr>
        <w:t>130-13</w:t>
      </w:r>
      <w:r w:rsidR="009D4686">
        <w:rPr>
          <w:rFonts w:hint="cs"/>
          <w:spacing w:val="-2"/>
          <w:rtl/>
        </w:rPr>
        <w:tab/>
      </w:r>
      <w:r>
        <w:rPr>
          <w:rFonts w:hint="cs"/>
          <w:b/>
          <w:bCs/>
          <w:spacing w:val="-2"/>
          <w:rtl/>
        </w:rPr>
        <w:t xml:space="preserve">التصديق على </w:t>
      </w:r>
      <w:r w:rsidRPr="00EA3DBA">
        <w:rPr>
          <w:rFonts w:hint="cs"/>
          <w:b/>
          <w:bCs/>
          <w:rtl/>
          <w:lang w:bidi="ar"/>
        </w:rPr>
        <w:t>البروتوكول الاختياري الملحق بالعهد الدولي الخاص بالحقوق الاقتصادية والاجتماعية والثقافية</w:t>
      </w:r>
      <w:r>
        <w:rPr>
          <w:rFonts w:hint="cs"/>
          <w:b/>
          <w:bCs/>
          <w:spacing w:val="-2"/>
          <w:rtl/>
          <w:lang w:bidi="ar"/>
        </w:rPr>
        <w:t xml:space="preserve"> </w:t>
      </w:r>
      <w:r w:rsidRPr="00EA3DBA">
        <w:rPr>
          <w:b/>
          <w:bCs/>
          <w:spacing w:val="-2"/>
          <w:rtl/>
          <w:lang w:bidi="ar"/>
        </w:rPr>
        <w:t>والانضمام إلى آليات التحقيق والآليات المشتركة بين الدول</w:t>
      </w:r>
      <w:r>
        <w:rPr>
          <w:rFonts w:hint="cs"/>
          <w:b/>
          <w:bCs/>
          <w:spacing w:val="-2"/>
          <w:rtl/>
          <w:lang w:bidi="ar"/>
        </w:rPr>
        <w:t xml:space="preserve"> (اليونان)؛</w:t>
      </w:r>
    </w:p>
    <w:p w:rsidR="009A0901" w:rsidRPr="00140285" w:rsidRDefault="009A0901" w:rsidP="002E5171">
      <w:pPr>
        <w:pStyle w:val="SingleTxtGA"/>
        <w:spacing w:line="400" w:lineRule="exact"/>
        <w:ind w:left="1928" w:right="1264"/>
        <w:rPr>
          <w:b/>
          <w:bCs/>
          <w:spacing w:val="-2"/>
          <w:rtl/>
          <w:lang w:bidi="ar"/>
        </w:rPr>
      </w:pPr>
      <w:r>
        <w:rPr>
          <w:rFonts w:hint="cs"/>
          <w:spacing w:val="-2"/>
          <w:rtl/>
        </w:rPr>
        <w:t>130-14</w:t>
      </w:r>
      <w:r w:rsidR="009D4686">
        <w:rPr>
          <w:rFonts w:hint="cs"/>
          <w:spacing w:val="-2"/>
          <w:rtl/>
        </w:rPr>
        <w:tab/>
      </w:r>
      <w:r>
        <w:rPr>
          <w:rFonts w:hint="cs"/>
          <w:b/>
          <w:bCs/>
          <w:spacing w:val="-2"/>
          <w:rtl/>
          <w:lang w:bidi="ar"/>
        </w:rPr>
        <w:t xml:space="preserve">التصديق على </w:t>
      </w:r>
      <w:r w:rsidRPr="00EA3DBA">
        <w:rPr>
          <w:b/>
          <w:bCs/>
          <w:spacing w:val="-2"/>
          <w:rtl/>
          <w:lang w:bidi="ar"/>
        </w:rPr>
        <w:t>اتفاقية مناهضة التعذيب وغيره من ضروب المعاملة أو العقوبة القاسية أو اللاإنسانية أو المهينة‏</w:t>
      </w:r>
      <w:r>
        <w:rPr>
          <w:rFonts w:hint="cs"/>
          <w:b/>
          <w:bCs/>
          <w:spacing w:val="-2"/>
          <w:rtl/>
          <w:lang w:bidi="ar"/>
        </w:rPr>
        <w:t xml:space="preserve"> (أوروغواي) (الدانمرك) (غانا)؛</w:t>
      </w:r>
    </w:p>
    <w:p w:rsidR="009A0901" w:rsidRPr="00140285" w:rsidRDefault="009A0901" w:rsidP="002E5171">
      <w:pPr>
        <w:pStyle w:val="SingleTxtGA"/>
        <w:spacing w:line="400" w:lineRule="exact"/>
        <w:ind w:left="1928" w:right="1264"/>
        <w:rPr>
          <w:b/>
          <w:bCs/>
          <w:spacing w:val="-2"/>
          <w:rtl/>
          <w:lang w:bidi="ar"/>
        </w:rPr>
      </w:pPr>
      <w:r>
        <w:rPr>
          <w:rFonts w:hint="cs"/>
          <w:spacing w:val="-2"/>
          <w:rtl/>
        </w:rPr>
        <w:t>130-15</w:t>
      </w:r>
      <w:r w:rsidR="009D4686">
        <w:rPr>
          <w:rFonts w:hint="cs"/>
          <w:spacing w:val="-2"/>
          <w:rtl/>
        </w:rPr>
        <w:tab/>
      </w:r>
      <w:r>
        <w:rPr>
          <w:rFonts w:hint="cs"/>
          <w:b/>
          <w:bCs/>
          <w:spacing w:val="-2"/>
          <w:rtl/>
        </w:rPr>
        <w:t xml:space="preserve">الانضمام إلى </w:t>
      </w:r>
      <w:r w:rsidRPr="00EA3DBA">
        <w:rPr>
          <w:b/>
          <w:bCs/>
          <w:spacing w:val="-2"/>
          <w:rtl/>
          <w:lang w:bidi="ar"/>
        </w:rPr>
        <w:t>اتفاقية مناهضة التعذيب وغيره من ضروب المعاملة أو العقوبة القاسية أو اللاإنسانية أو المهينة</w:t>
      </w:r>
      <w:r>
        <w:rPr>
          <w:rFonts w:hint="cs"/>
          <w:b/>
          <w:bCs/>
          <w:spacing w:val="-2"/>
          <w:rtl/>
          <w:lang w:bidi="ar"/>
        </w:rPr>
        <w:t xml:space="preserve"> (شيلي) (الكونغو)؛</w:t>
      </w:r>
    </w:p>
    <w:p w:rsidR="009A0901" w:rsidRPr="00140285" w:rsidRDefault="009A0901" w:rsidP="002E5171">
      <w:pPr>
        <w:pStyle w:val="SingleTxtGA"/>
        <w:spacing w:line="400" w:lineRule="exact"/>
        <w:ind w:left="1928" w:right="1264"/>
        <w:rPr>
          <w:b/>
          <w:bCs/>
          <w:spacing w:val="-2"/>
          <w:rtl/>
        </w:rPr>
      </w:pPr>
      <w:r>
        <w:rPr>
          <w:rFonts w:hint="cs"/>
          <w:spacing w:val="-2"/>
          <w:rtl/>
        </w:rPr>
        <w:t>130-16</w:t>
      </w:r>
      <w:r w:rsidR="009D4686">
        <w:rPr>
          <w:rFonts w:hint="cs"/>
          <w:spacing w:val="-2"/>
          <w:rtl/>
        </w:rPr>
        <w:tab/>
      </w:r>
      <w:r>
        <w:rPr>
          <w:rFonts w:hint="cs"/>
          <w:b/>
          <w:bCs/>
          <w:spacing w:val="-2"/>
          <w:rtl/>
        </w:rPr>
        <w:t xml:space="preserve">التصديق على </w:t>
      </w:r>
      <w:r w:rsidRPr="00EA3DBA">
        <w:rPr>
          <w:rFonts w:hint="cs"/>
          <w:b/>
          <w:bCs/>
          <w:rtl/>
          <w:lang w:bidi="ar"/>
        </w:rPr>
        <w:t xml:space="preserve">البروتوكول </w:t>
      </w:r>
      <w:r w:rsidRPr="00EA3DBA">
        <w:rPr>
          <w:b/>
          <w:bCs/>
          <w:spacing w:val="-2"/>
          <w:rtl/>
        </w:rPr>
        <w:t>الاختياري لاتفاقية مناهضة التعذيب وغيره من ضروب المعاملة أو العقوبة القاسية أو اللاإنسانية أو المهينة</w:t>
      </w:r>
      <w:r>
        <w:rPr>
          <w:rFonts w:hint="cs"/>
          <w:b/>
          <w:bCs/>
          <w:spacing w:val="-2"/>
          <w:rtl/>
        </w:rPr>
        <w:t xml:space="preserve">، ومواءمة ظروف الاحتجاز في </w:t>
      </w:r>
      <w:r w:rsidRPr="00EA3DBA">
        <w:rPr>
          <w:b/>
          <w:bCs/>
          <w:spacing w:val="-2"/>
          <w:rtl/>
        </w:rPr>
        <w:t>أماكن الحرمان من الحرية</w:t>
      </w:r>
      <w:r>
        <w:rPr>
          <w:rFonts w:hint="cs"/>
          <w:b/>
          <w:bCs/>
          <w:spacing w:val="-2"/>
          <w:rtl/>
        </w:rPr>
        <w:t xml:space="preserve"> مع المعايير الدولية (اليونان)؛</w:t>
      </w:r>
    </w:p>
    <w:p w:rsidR="009A0901" w:rsidRPr="00140285" w:rsidRDefault="009A0901" w:rsidP="002E5171">
      <w:pPr>
        <w:pStyle w:val="SingleTxtGA"/>
        <w:spacing w:line="400" w:lineRule="exact"/>
        <w:ind w:left="1928" w:right="1264"/>
        <w:rPr>
          <w:b/>
          <w:bCs/>
          <w:spacing w:val="-2"/>
          <w:rtl/>
        </w:rPr>
      </w:pPr>
      <w:r>
        <w:rPr>
          <w:rFonts w:hint="cs"/>
          <w:spacing w:val="-2"/>
          <w:rtl/>
        </w:rPr>
        <w:t>130-17</w:t>
      </w:r>
      <w:r w:rsidR="009D4686">
        <w:rPr>
          <w:rFonts w:hint="cs"/>
          <w:spacing w:val="-2"/>
          <w:rtl/>
        </w:rPr>
        <w:tab/>
      </w:r>
      <w:r>
        <w:rPr>
          <w:rFonts w:hint="cs"/>
          <w:b/>
          <w:bCs/>
          <w:spacing w:val="-2"/>
          <w:rtl/>
        </w:rPr>
        <w:t xml:space="preserve">اتخاذ التدابير التشريعية والإدارية وغيرها من التدابير الفعالة لمنع أعمال التعذيب أو سوء المعاملة والتحقيق فيها والمعاقبة عليها، والتصديق على </w:t>
      </w:r>
      <w:r w:rsidRPr="001164FE">
        <w:rPr>
          <w:b/>
          <w:bCs/>
          <w:spacing w:val="-2"/>
          <w:rtl/>
        </w:rPr>
        <w:t>البروتوكول الاختياري لاتفاقية مناهضة التعذيب</w:t>
      </w:r>
      <w:r>
        <w:rPr>
          <w:rFonts w:hint="cs"/>
          <w:b/>
          <w:bCs/>
          <w:spacing w:val="-2"/>
          <w:rtl/>
        </w:rPr>
        <w:t xml:space="preserve"> (البرتغال)؛</w:t>
      </w:r>
    </w:p>
    <w:p w:rsidR="009A0901" w:rsidRPr="00140285" w:rsidRDefault="009A0901" w:rsidP="002E5171">
      <w:pPr>
        <w:pStyle w:val="SingleTxtGA"/>
        <w:spacing w:line="400" w:lineRule="exact"/>
        <w:ind w:left="1928" w:right="1264"/>
        <w:rPr>
          <w:b/>
          <w:bCs/>
          <w:spacing w:val="-2"/>
          <w:rtl/>
        </w:rPr>
      </w:pPr>
      <w:r>
        <w:rPr>
          <w:rFonts w:hint="cs"/>
          <w:spacing w:val="-2"/>
          <w:rtl/>
        </w:rPr>
        <w:t>130-18</w:t>
      </w:r>
      <w:r w:rsidR="009D4686">
        <w:rPr>
          <w:rFonts w:hint="cs"/>
          <w:spacing w:val="-2"/>
          <w:rtl/>
        </w:rPr>
        <w:tab/>
      </w:r>
      <w:r>
        <w:rPr>
          <w:rFonts w:hint="cs"/>
          <w:b/>
          <w:bCs/>
          <w:spacing w:val="-2"/>
          <w:rtl/>
        </w:rPr>
        <w:t>التصديق على نظام روما الأساسي للمحكمة الجنائية الدولية (كوستاريكا) (غانا)؛</w:t>
      </w:r>
    </w:p>
    <w:p w:rsidR="009A0901" w:rsidRPr="00140285" w:rsidRDefault="009A0901" w:rsidP="002E5171">
      <w:pPr>
        <w:pStyle w:val="SingleTxtGA"/>
        <w:spacing w:line="400" w:lineRule="exact"/>
        <w:ind w:left="1928" w:right="1264"/>
        <w:rPr>
          <w:b/>
          <w:bCs/>
          <w:spacing w:val="-2"/>
          <w:rtl/>
        </w:rPr>
      </w:pPr>
      <w:r>
        <w:rPr>
          <w:rFonts w:hint="cs"/>
          <w:spacing w:val="-2"/>
          <w:rtl/>
        </w:rPr>
        <w:t>130-19</w:t>
      </w:r>
      <w:r w:rsidR="009D4686">
        <w:rPr>
          <w:rFonts w:hint="cs"/>
          <w:spacing w:val="-2"/>
          <w:rtl/>
        </w:rPr>
        <w:tab/>
      </w:r>
      <w:r>
        <w:rPr>
          <w:rFonts w:hint="cs"/>
          <w:b/>
          <w:bCs/>
          <w:spacing w:val="-2"/>
          <w:rtl/>
        </w:rPr>
        <w:t>الانضمام إلى نظام روما الأساسي للمحكمة الجنائية الدولية (غواتيمالا)؛</w:t>
      </w:r>
    </w:p>
    <w:p w:rsidR="009A0901" w:rsidRPr="00140285" w:rsidRDefault="009A0901" w:rsidP="002E5171">
      <w:pPr>
        <w:pStyle w:val="SingleTxtGA"/>
        <w:spacing w:line="400" w:lineRule="exact"/>
        <w:ind w:left="1928" w:right="1264"/>
        <w:rPr>
          <w:b/>
          <w:bCs/>
          <w:spacing w:val="-2"/>
          <w:rtl/>
        </w:rPr>
      </w:pPr>
      <w:r>
        <w:rPr>
          <w:rFonts w:hint="cs"/>
          <w:spacing w:val="-2"/>
          <w:rtl/>
        </w:rPr>
        <w:t>130-20</w:t>
      </w:r>
      <w:r w:rsidR="009D4686">
        <w:rPr>
          <w:rFonts w:hint="cs"/>
          <w:spacing w:val="-2"/>
          <w:rtl/>
        </w:rPr>
        <w:tab/>
      </w:r>
      <w:r>
        <w:rPr>
          <w:rFonts w:hint="cs"/>
          <w:b/>
          <w:bCs/>
          <w:spacing w:val="-2"/>
          <w:rtl/>
        </w:rPr>
        <w:t>التصديق على نظام روما الأساسي للمحكمة الجنائية الدولية والاتفاق بشأن امتيازات المحكمة الجنائية الدولية وحصاناتها (بوتسوانا)؛</w:t>
      </w:r>
    </w:p>
    <w:p w:rsidR="009A0901" w:rsidRPr="00140285" w:rsidRDefault="009A0901" w:rsidP="002E5171">
      <w:pPr>
        <w:pStyle w:val="SingleTxtGA"/>
        <w:spacing w:line="400" w:lineRule="exact"/>
        <w:ind w:left="1928" w:right="1264"/>
        <w:rPr>
          <w:b/>
          <w:bCs/>
          <w:spacing w:val="-2"/>
          <w:rtl/>
        </w:rPr>
      </w:pPr>
      <w:r>
        <w:rPr>
          <w:rFonts w:hint="cs"/>
          <w:spacing w:val="-2"/>
          <w:rtl/>
        </w:rPr>
        <w:t>130-21</w:t>
      </w:r>
      <w:r w:rsidR="009D4686">
        <w:rPr>
          <w:rFonts w:hint="cs"/>
          <w:spacing w:val="-2"/>
          <w:rtl/>
        </w:rPr>
        <w:tab/>
      </w:r>
      <w:r>
        <w:rPr>
          <w:rFonts w:hint="cs"/>
          <w:b/>
          <w:bCs/>
          <w:spacing w:val="-2"/>
          <w:rtl/>
        </w:rPr>
        <w:t>الانضمام إلى نظام روما الأساسي للمحكمة الجنائية الدولية وتنفيذه في القانون الوطني (إيطاليا)؛</w:t>
      </w:r>
    </w:p>
    <w:p w:rsidR="009A0901" w:rsidRPr="00140285" w:rsidRDefault="009A0901" w:rsidP="002E5171">
      <w:pPr>
        <w:pStyle w:val="SingleTxtGA"/>
        <w:spacing w:line="400" w:lineRule="exact"/>
        <w:ind w:left="1928" w:right="1264"/>
        <w:rPr>
          <w:b/>
          <w:bCs/>
          <w:spacing w:val="-2"/>
          <w:rtl/>
        </w:rPr>
      </w:pPr>
      <w:r>
        <w:rPr>
          <w:rFonts w:hint="cs"/>
          <w:spacing w:val="-2"/>
          <w:rtl/>
        </w:rPr>
        <w:t>130-22</w:t>
      </w:r>
      <w:r w:rsidR="009D4686">
        <w:rPr>
          <w:rFonts w:hint="cs"/>
          <w:spacing w:val="-2"/>
          <w:rtl/>
        </w:rPr>
        <w:tab/>
      </w:r>
      <w:r>
        <w:rPr>
          <w:rFonts w:hint="cs"/>
          <w:b/>
          <w:bCs/>
          <w:spacing w:val="-2"/>
          <w:rtl/>
        </w:rPr>
        <w:t>الانضمام إلى نظام روما الأساسي للمحكمة الجنائية الدولية وتنفيذه في التشريعات الوطنية، بما في ذلك عن طريق تضمين تلك التشريعات أحكاماً بشأن التعاون السريع والكامل مع المحكمة (هنغاريا)؛</w:t>
      </w:r>
    </w:p>
    <w:p w:rsidR="009A0901" w:rsidRPr="00140285" w:rsidRDefault="009A0901" w:rsidP="002E5171">
      <w:pPr>
        <w:pStyle w:val="SingleTxtGA"/>
        <w:spacing w:line="400" w:lineRule="exact"/>
        <w:ind w:left="1928" w:right="1264"/>
        <w:rPr>
          <w:b/>
          <w:bCs/>
          <w:spacing w:val="-2"/>
          <w:rtl/>
        </w:rPr>
      </w:pPr>
      <w:r>
        <w:rPr>
          <w:rFonts w:hint="cs"/>
          <w:spacing w:val="-2"/>
          <w:rtl/>
        </w:rPr>
        <w:t>130-23</w:t>
      </w:r>
      <w:r w:rsidR="009D4686">
        <w:rPr>
          <w:rFonts w:hint="cs"/>
          <w:spacing w:val="-2"/>
          <w:rtl/>
        </w:rPr>
        <w:tab/>
      </w:r>
      <w:r>
        <w:rPr>
          <w:rFonts w:hint="cs"/>
          <w:b/>
          <w:bCs/>
          <w:spacing w:val="-2"/>
          <w:rtl/>
        </w:rPr>
        <w:t>الانضمام إلى نظام روما الأساسي للمحكمة الجنائية الدولية ومواءمة التشريعات مواءمة كاملة مع جميع الالتزامات بموجب نظام روما الأساسي (لاتفيا)؛</w:t>
      </w:r>
    </w:p>
    <w:p w:rsidR="009A0901" w:rsidRPr="00140285" w:rsidRDefault="009A0901" w:rsidP="002E5171">
      <w:pPr>
        <w:pStyle w:val="SingleTxtGA"/>
        <w:spacing w:line="400" w:lineRule="exact"/>
        <w:ind w:left="1928" w:right="1264"/>
        <w:rPr>
          <w:b/>
          <w:bCs/>
          <w:spacing w:val="-2"/>
          <w:rtl/>
        </w:rPr>
      </w:pPr>
      <w:r>
        <w:rPr>
          <w:rFonts w:hint="cs"/>
          <w:spacing w:val="-2"/>
          <w:rtl/>
        </w:rPr>
        <w:lastRenderedPageBreak/>
        <w:t>130-24</w:t>
      </w:r>
      <w:r w:rsidR="009D4686">
        <w:rPr>
          <w:rFonts w:hint="cs"/>
          <w:spacing w:val="-2"/>
          <w:rtl/>
        </w:rPr>
        <w:tab/>
      </w:r>
      <w:r>
        <w:rPr>
          <w:rFonts w:hint="cs"/>
          <w:b/>
          <w:bCs/>
          <w:spacing w:val="-2"/>
          <w:rtl/>
        </w:rPr>
        <w:t>الانضمام إلى نظام روما الأساسي للمحكمة الجنائية الدولية ومواءمة التشريعات الوطنية مواءمة كاملة معه (الجبل الأسود)؛</w:t>
      </w:r>
    </w:p>
    <w:p w:rsidR="009A0901" w:rsidRPr="00140285" w:rsidRDefault="009A0901" w:rsidP="002E5171">
      <w:pPr>
        <w:pStyle w:val="SingleTxtGA"/>
        <w:spacing w:line="400" w:lineRule="exact"/>
        <w:ind w:left="1928" w:right="1264"/>
        <w:rPr>
          <w:b/>
          <w:bCs/>
          <w:spacing w:val="-2"/>
          <w:rtl/>
        </w:rPr>
      </w:pPr>
      <w:r w:rsidRPr="00273C53">
        <w:rPr>
          <w:rFonts w:hint="cs"/>
          <w:spacing w:val="-2"/>
          <w:rtl/>
        </w:rPr>
        <w:t>130-25</w:t>
      </w:r>
      <w:r w:rsidR="009D4686">
        <w:rPr>
          <w:rFonts w:hint="cs"/>
          <w:spacing w:val="-2"/>
          <w:rtl/>
        </w:rPr>
        <w:tab/>
      </w:r>
      <w:r w:rsidRPr="00273C53">
        <w:rPr>
          <w:rFonts w:hint="cs"/>
          <w:b/>
          <w:bCs/>
          <w:spacing w:val="-2"/>
          <w:rtl/>
        </w:rPr>
        <w:t>تمكين المراقبين الدوليين لحقوق الإنسان من الوصول إلى بيلاروس دون قيود (النمسا)؛</w:t>
      </w:r>
    </w:p>
    <w:p w:rsidR="009A0901" w:rsidRPr="00140285" w:rsidRDefault="009A0901" w:rsidP="002E5171">
      <w:pPr>
        <w:pStyle w:val="SingleTxtGA"/>
        <w:spacing w:line="400" w:lineRule="exact"/>
        <w:ind w:left="1928" w:right="1264"/>
        <w:rPr>
          <w:b/>
          <w:bCs/>
          <w:spacing w:val="-2"/>
          <w:rtl/>
        </w:rPr>
      </w:pPr>
      <w:r>
        <w:rPr>
          <w:rFonts w:hint="cs"/>
          <w:spacing w:val="-2"/>
          <w:rtl/>
        </w:rPr>
        <w:t>130-26</w:t>
      </w:r>
      <w:r w:rsidR="009D4686">
        <w:rPr>
          <w:rFonts w:hint="cs"/>
          <w:spacing w:val="-2"/>
          <w:rtl/>
        </w:rPr>
        <w:tab/>
      </w:r>
      <w:r>
        <w:rPr>
          <w:rFonts w:hint="cs"/>
          <w:b/>
          <w:bCs/>
          <w:spacing w:val="-2"/>
          <w:rtl/>
        </w:rPr>
        <w:t>زيادة التعاون مع هيئات المعاهدات التابعة للأمم المتحدة، بما في ذلك توجيه دعوة دائمة إلى المقرر الخاص المعني بحالة حقوق الإنسان في ب</w:t>
      </w:r>
      <w:r w:rsidR="00432546">
        <w:rPr>
          <w:rFonts w:hint="cs"/>
          <w:b/>
          <w:bCs/>
          <w:spacing w:val="-2"/>
          <w:rtl/>
        </w:rPr>
        <w:t>ي</w:t>
      </w:r>
      <w:r>
        <w:rPr>
          <w:rFonts w:hint="cs"/>
          <w:b/>
          <w:bCs/>
          <w:spacing w:val="-2"/>
          <w:rtl/>
        </w:rPr>
        <w:t>لاروس والسماح له بزيارة البلد (ليتوانيا)؛</w:t>
      </w:r>
    </w:p>
    <w:p w:rsidR="009A0901" w:rsidRPr="00140285" w:rsidRDefault="009A0901" w:rsidP="002E5171">
      <w:pPr>
        <w:pStyle w:val="SingleTxtGA"/>
        <w:spacing w:line="400" w:lineRule="exact"/>
        <w:ind w:left="1928" w:right="1264"/>
        <w:rPr>
          <w:b/>
          <w:bCs/>
          <w:spacing w:val="-2"/>
          <w:rtl/>
        </w:rPr>
      </w:pPr>
      <w:r>
        <w:rPr>
          <w:rFonts w:hint="cs"/>
          <w:spacing w:val="-2"/>
          <w:rtl/>
        </w:rPr>
        <w:t>130-27</w:t>
      </w:r>
      <w:r w:rsidR="009D4686">
        <w:rPr>
          <w:rFonts w:hint="cs"/>
          <w:spacing w:val="-2"/>
          <w:rtl/>
        </w:rPr>
        <w:tab/>
      </w:r>
      <w:r>
        <w:rPr>
          <w:rFonts w:hint="cs"/>
          <w:b/>
          <w:bCs/>
          <w:spacing w:val="-2"/>
          <w:rtl/>
        </w:rPr>
        <w:t xml:space="preserve">التعاون مع آليات المتابعة التابعة للأمم المتحدة، </w:t>
      </w:r>
      <w:r w:rsidR="00590B94">
        <w:rPr>
          <w:rFonts w:hint="cs"/>
          <w:b/>
          <w:bCs/>
          <w:spacing w:val="-2"/>
          <w:rtl/>
        </w:rPr>
        <w:t>لا سيما</w:t>
      </w:r>
      <w:r>
        <w:rPr>
          <w:rFonts w:hint="cs"/>
          <w:b/>
          <w:bCs/>
          <w:spacing w:val="-2"/>
          <w:rtl/>
        </w:rPr>
        <w:t xml:space="preserve"> بتوجيه دعوة دائمة إلى جميع المكلفين بولايات في إطار الإجراءات الخاصة والموافقة على زياراتهم كلها، وخاصة زيارات المقرر الخاص المعني بحالة حقوق الإنسان في بيلاروس (فرنسا)؛</w:t>
      </w:r>
    </w:p>
    <w:p w:rsidR="009A0901" w:rsidRPr="00140285" w:rsidRDefault="009A0901" w:rsidP="002E5171">
      <w:pPr>
        <w:pStyle w:val="SingleTxtGA"/>
        <w:spacing w:line="400" w:lineRule="exact"/>
        <w:ind w:left="1928" w:right="1264"/>
        <w:rPr>
          <w:b/>
          <w:bCs/>
          <w:spacing w:val="-2"/>
          <w:rtl/>
        </w:rPr>
      </w:pPr>
      <w:r>
        <w:rPr>
          <w:rFonts w:hint="cs"/>
          <w:spacing w:val="-2"/>
          <w:rtl/>
        </w:rPr>
        <w:t>130-28</w:t>
      </w:r>
      <w:r w:rsidR="009D4686">
        <w:rPr>
          <w:rFonts w:hint="cs"/>
          <w:spacing w:val="-2"/>
          <w:rtl/>
        </w:rPr>
        <w:tab/>
      </w:r>
      <w:r>
        <w:rPr>
          <w:rFonts w:hint="cs"/>
          <w:b/>
          <w:bCs/>
          <w:spacing w:val="-2"/>
          <w:rtl/>
        </w:rPr>
        <w:t>توجيه دعوة دائمة إلى جميع المكلفين بولايات في إطار الإجراءات الخاصة (غانا)؛</w:t>
      </w:r>
    </w:p>
    <w:p w:rsidR="009A0901" w:rsidRPr="00140285" w:rsidRDefault="009A0901" w:rsidP="002E5171">
      <w:pPr>
        <w:pStyle w:val="SingleTxtGA"/>
        <w:spacing w:line="400" w:lineRule="exact"/>
        <w:ind w:left="1928" w:right="1264"/>
        <w:rPr>
          <w:b/>
          <w:bCs/>
          <w:spacing w:val="-2"/>
          <w:rtl/>
        </w:rPr>
      </w:pPr>
      <w:r>
        <w:rPr>
          <w:rFonts w:hint="cs"/>
          <w:spacing w:val="-2"/>
          <w:rtl/>
        </w:rPr>
        <w:t>130-29</w:t>
      </w:r>
      <w:r w:rsidR="009D4686">
        <w:rPr>
          <w:rFonts w:hint="cs"/>
          <w:spacing w:val="-2"/>
          <w:rtl/>
        </w:rPr>
        <w:tab/>
      </w:r>
      <w:r>
        <w:rPr>
          <w:rFonts w:hint="cs"/>
          <w:b/>
          <w:bCs/>
          <w:spacing w:val="-2"/>
          <w:rtl/>
        </w:rPr>
        <w:t>توجيه دعوة مفتوحة إلى المكلفين بولايات في إطار الإجراءات الخاصة التابعة للأمم المتحدة (غواتيمالا)؛</w:t>
      </w:r>
    </w:p>
    <w:p w:rsidR="009A0901" w:rsidRPr="00140285" w:rsidRDefault="009A0901" w:rsidP="002E5171">
      <w:pPr>
        <w:pStyle w:val="SingleTxtGA"/>
        <w:spacing w:line="400" w:lineRule="exact"/>
        <w:ind w:left="1928" w:right="1264"/>
        <w:rPr>
          <w:b/>
          <w:bCs/>
          <w:spacing w:val="-2"/>
          <w:rtl/>
        </w:rPr>
      </w:pPr>
      <w:r>
        <w:rPr>
          <w:rFonts w:hint="cs"/>
          <w:spacing w:val="-2"/>
          <w:rtl/>
        </w:rPr>
        <w:t>130-30</w:t>
      </w:r>
      <w:r w:rsidR="009D4686">
        <w:rPr>
          <w:rFonts w:hint="cs"/>
          <w:spacing w:val="-2"/>
          <w:rtl/>
        </w:rPr>
        <w:tab/>
      </w:r>
      <w:r>
        <w:rPr>
          <w:rFonts w:hint="cs"/>
          <w:b/>
          <w:bCs/>
          <w:spacing w:val="-2"/>
          <w:rtl/>
        </w:rPr>
        <w:t xml:space="preserve">توجيه دعوة دائمة إلى جميع المكلفين بولايات في إطار الإجراءات الخاصة </w:t>
      </w:r>
      <w:r w:rsidRPr="006C32CE">
        <w:rPr>
          <w:rFonts w:hint="cs"/>
          <w:b/>
          <w:bCs/>
          <w:rtl/>
          <w:lang w:bidi="ar"/>
        </w:rPr>
        <w:t>لمجلس حقوق الإنسان</w:t>
      </w:r>
      <w:r>
        <w:rPr>
          <w:rFonts w:hint="cs"/>
          <w:b/>
          <w:bCs/>
          <w:spacing w:val="-2"/>
          <w:rtl/>
        </w:rPr>
        <w:t xml:space="preserve"> (بيرو)؛</w:t>
      </w:r>
    </w:p>
    <w:p w:rsidR="009A0901" w:rsidRPr="00140285" w:rsidRDefault="009A0901" w:rsidP="002E5171">
      <w:pPr>
        <w:pStyle w:val="SingleTxtGA"/>
        <w:spacing w:line="400" w:lineRule="exact"/>
        <w:ind w:left="1928" w:right="1264"/>
        <w:rPr>
          <w:b/>
          <w:bCs/>
          <w:spacing w:val="-2"/>
          <w:rtl/>
        </w:rPr>
      </w:pPr>
      <w:r>
        <w:rPr>
          <w:rFonts w:hint="cs"/>
          <w:spacing w:val="-2"/>
          <w:rtl/>
        </w:rPr>
        <w:t>130-31</w:t>
      </w:r>
      <w:r w:rsidR="009D4686">
        <w:rPr>
          <w:rFonts w:hint="cs"/>
          <w:spacing w:val="-2"/>
          <w:rtl/>
        </w:rPr>
        <w:tab/>
      </w:r>
      <w:r>
        <w:rPr>
          <w:rFonts w:hint="cs"/>
          <w:b/>
          <w:bCs/>
          <w:spacing w:val="-2"/>
          <w:rtl/>
        </w:rPr>
        <w:t xml:space="preserve">بذل جهود مكثفة لتعزيز التعاون مع آليات حقوق الإنسان التابعة للأمم المتحدة، </w:t>
      </w:r>
      <w:r w:rsidR="00590B94">
        <w:rPr>
          <w:rFonts w:hint="cs"/>
          <w:b/>
          <w:bCs/>
          <w:spacing w:val="-2"/>
          <w:rtl/>
        </w:rPr>
        <w:t>لا سيما</w:t>
      </w:r>
      <w:r>
        <w:rPr>
          <w:rFonts w:hint="cs"/>
          <w:b/>
          <w:bCs/>
          <w:spacing w:val="-2"/>
          <w:rtl/>
        </w:rPr>
        <w:t xml:space="preserve"> بتوجيه دعوة دائمة إلى المكلفين بولايات في إطار الإجراءات الخاصة، والإقرار بولاية المقرر الخاص المعني بحالة حقوق الإنسان في بيلاروس (جمهورية كوريا)؛</w:t>
      </w:r>
    </w:p>
    <w:p w:rsidR="009A0901" w:rsidRPr="00140285" w:rsidRDefault="009A0901" w:rsidP="002E5171">
      <w:pPr>
        <w:pStyle w:val="SingleTxtGA"/>
        <w:spacing w:line="400" w:lineRule="exact"/>
        <w:ind w:left="1928" w:right="1264"/>
        <w:rPr>
          <w:b/>
          <w:bCs/>
          <w:spacing w:val="-2"/>
          <w:rtl/>
        </w:rPr>
      </w:pPr>
      <w:r>
        <w:rPr>
          <w:rFonts w:hint="cs"/>
          <w:spacing w:val="-2"/>
          <w:rtl/>
        </w:rPr>
        <w:t>130-32</w:t>
      </w:r>
      <w:r w:rsidR="009D4686">
        <w:rPr>
          <w:rFonts w:hint="cs"/>
          <w:spacing w:val="-2"/>
          <w:rtl/>
        </w:rPr>
        <w:tab/>
      </w:r>
      <w:r>
        <w:rPr>
          <w:rFonts w:hint="cs"/>
          <w:b/>
          <w:bCs/>
          <w:spacing w:val="-2"/>
          <w:rtl/>
        </w:rPr>
        <w:t>اتخاذ تدابير مناسبة للنظر في توصيات المقرر الخاص المعني بحالة حقوق الإنسان في بيلاروس وتنفيذها (لاتفيا)؛</w:t>
      </w:r>
    </w:p>
    <w:p w:rsidR="009A0901" w:rsidRPr="00140285" w:rsidRDefault="009A0901" w:rsidP="002E5171">
      <w:pPr>
        <w:pStyle w:val="SingleTxtGA"/>
        <w:spacing w:line="400" w:lineRule="exact"/>
        <w:ind w:left="1928" w:right="1264"/>
        <w:rPr>
          <w:b/>
          <w:bCs/>
          <w:spacing w:val="-2"/>
          <w:rtl/>
        </w:rPr>
      </w:pPr>
      <w:r>
        <w:rPr>
          <w:rFonts w:hint="cs"/>
          <w:spacing w:val="-2"/>
          <w:rtl/>
        </w:rPr>
        <w:t>130-33</w:t>
      </w:r>
      <w:r w:rsidR="009D4686">
        <w:rPr>
          <w:rFonts w:hint="cs"/>
          <w:spacing w:val="-2"/>
          <w:rtl/>
        </w:rPr>
        <w:tab/>
      </w:r>
      <w:r>
        <w:rPr>
          <w:rFonts w:hint="cs"/>
          <w:b/>
          <w:bCs/>
          <w:spacing w:val="-2"/>
          <w:rtl/>
        </w:rPr>
        <w:t>التعاون مع آليات الأمم المتحدة، بما في ذلك مع المقرر الخاص المعني بحالة حقوق الإنسان في بيلاروس (رومانيا)؛</w:t>
      </w:r>
    </w:p>
    <w:p w:rsidR="009A0901" w:rsidRPr="00140285" w:rsidRDefault="009A0901" w:rsidP="002E5171">
      <w:pPr>
        <w:pStyle w:val="SingleTxtGA"/>
        <w:spacing w:line="400" w:lineRule="exact"/>
        <w:ind w:left="1928" w:right="1264"/>
        <w:rPr>
          <w:b/>
          <w:bCs/>
          <w:spacing w:val="-2"/>
          <w:rtl/>
        </w:rPr>
      </w:pPr>
      <w:r>
        <w:rPr>
          <w:rFonts w:hint="cs"/>
          <w:spacing w:val="-2"/>
          <w:rtl/>
        </w:rPr>
        <w:t>130-34</w:t>
      </w:r>
      <w:r w:rsidR="009D4686">
        <w:rPr>
          <w:rFonts w:hint="cs"/>
          <w:spacing w:val="-2"/>
          <w:rtl/>
        </w:rPr>
        <w:tab/>
      </w:r>
      <w:r>
        <w:rPr>
          <w:rFonts w:hint="cs"/>
          <w:b/>
          <w:bCs/>
          <w:spacing w:val="-2"/>
          <w:rtl/>
        </w:rPr>
        <w:t xml:space="preserve">التعاون الكامل مع المقرر الخاص المعني بحالة حقوق الإنسان في بيلاروس وأخذ توصياته بعين الاعتبار (سلوفينيا)؛ </w:t>
      </w:r>
    </w:p>
    <w:p w:rsidR="009A0901" w:rsidRPr="00140285" w:rsidRDefault="009A0901" w:rsidP="002E5171">
      <w:pPr>
        <w:pStyle w:val="SingleTxtGA"/>
        <w:spacing w:line="400" w:lineRule="exact"/>
        <w:ind w:left="1928" w:right="1264"/>
        <w:rPr>
          <w:b/>
          <w:bCs/>
          <w:spacing w:val="-2"/>
          <w:rtl/>
        </w:rPr>
      </w:pPr>
      <w:r>
        <w:rPr>
          <w:rFonts w:hint="cs"/>
          <w:spacing w:val="-2"/>
          <w:rtl/>
        </w:rPr>
        <w:lastRenderedPageBreak/>
        <w:t>130-35</w:t>
      </w:r>
      <w:r w:rsidR="009D4686">
        <w:rPr>
          <w:rFonts w:hint="cs"/>
          <w:spacing w:val="-2"/>
          <w:rtl/>
        </w:rPr>
        <w:tab/>
      </w:r>
      <w:r>
        <w:rPr>
          <w:rFonts w:hint="cs"/>
          <w:b/>
          <w:bCs/>
          <w:spacing w:val="-2"/>
          <w:rtl/>
        </w:rPr>
        <w:t>توجيه دعوة إلى المقرر الخاص المعني بحالة حقوق الإنسان في بيلاروس لزيارة البلد لتوضيح التزام الحكومة باحترام حقوق الإنسان (الولايات المتحدة الأمريكية)؛</w:t>
      </w:r>
    </w:p>
    <w:p w:rsidR="009A0901" w:rsidRPr="00140285" w:rsidRDefault="009A0901" w:rsidP="002E5171">
      <w:pPr>
        <w:pStyle w:val="SingleTxtGA"/>
        <w:spacing w:line="400" w:lineRule="exact"/>
        <w:ind w:left="1928" w:right="1264"/>
        <w:rPr>
          <w:b/>
          <w:bCs/>
          <w:spacing w:val="-2"/>
          <w:rtl/>
        </w:rPr>
      </w:pPr>
      <w:r>
        <w:rPr>
          <w:rFonts w:hint="cs"/>
          <w:spacing w:val="-2"/>
          <w:rtl/>
        </w:rPr>
        <w:t>130-36</w:t>
      </w:r>
      <w:r w:rsidR="009D4686">
        <w:rPr>
          <w:rFonts w:hint="cs"/>
          <w:spacing w:val="-2"/>
          <w:rtl/>
        </w:rPr>
        <w:tab/>
      </w:r>
      <w:r>
        <w:rPr>
          <w:rFonts w:hint="cs"/>
          <w:b/>
          <w:bCs/>
          <w:spacing w:val="-2"/>
          <w:rtl/>
        </w:rPr>
        <w:t>التعاون مع المقرر الخاص المعني بحالة حقوق الإنسان في بيلاروس، وتوجيه دعوة دائمة إلى المكلفين بولايات في إطار الإجراءات الخاصة،  وفي حالة عدم قبول ذلك، الموافقة على زيارة المقررين الخاصين الذي</w:t>
      </w:r>
      <w:r w:rsidR="00432546">
        <w:rPr>
          <w:rFonts w:hint="cs"/>
          <w:b/>
          <w:bCs/>
          <w:spacing w:val="-2"/>
          <w:rtl/>
        </w:rPr>
        <w:t>ن</w:t>
      </w:r>
      <w:r>
        <w:rPr>
          <w:rFonts w:hint="cs"/>
          <w:b/>
          <w:bCs/>
          <w:spacing w:val="-2"/>
          <w:rtl/>
        </w:rPr>
        <w:t xml:space="preserve"> طلبوا زيارة البلد (بلجيكا)؛</w:t>
      </w:r>
    </w:p>
    <w:p w:rsidR="009A0901" w:rsidRPr="00140285" w:rsidRDefault="009A0901" w:rsidP="002E5171">
      <w:pPr>
        <w:pStyle w:val="SingleTxtGA"/>
        <w:spacing w:line="400" w:lineRule="exact"/>
        <w:ind w:left="1928" w:right="1264"/>
        <w:rPr>
          <w:b/>
          <w:bCs/>
          <w:spacing w:val="-2"/>
          <w:rtl/>
        </w:rPr>
      </w:pPr>
      <w:r>
        <w:rPr>
          <w:rFonts w:hint="cs"/>
          <w:spacing w:val="-2"/>
          <w:rtl/>
        </w:rPr>
        <w:t>130-37</w:t>
      </w:r>
      <w:r w:rsidR="009D4686">
        <w:rPr>
          <w:rFonts w:hint="cs"/>
          <w:spacing w:val="-2"/>
          <w:rtl/>
        </w:rPr>
        <w:tab/>
      </w:r>
      <w:r>
        <w:rPr>
          <w:rFonts w:hint="cs"/>
          <w:b/>
          <w:bCs/>
          <w:spacing w:val="-2"/>
          <w:rtl/>
        </w:rPr>
        <w:t>اتخاذ التدابير المناسبة لضمان وصول المقرر الخاص المعني بحالة حقوق الإنسان في بيلاروس إلى البلد دون قيود، والموافقة على طلبات الزيارة المعلقة الواردة للمكلفين بولايات في إطار الإجراءات الخاصة لمجلس حقوق الإنسان الآخرين، والنظر في نهاية المطاف في توجيه دعوة دائمة إليهم (لاتفيا)؛</w:t>
      </w:r>
    </w:p>
    <w:p w:rsidR="009A0901" w:rsidRPr="00140285" w:rsidRDefault="009A0901" w:rsidP="002E5171">
      <w:pPr>
        <w:pStyle w:val="SingleTxtGA"/>
        <w:spacing w:line="400" w:lineRule="exact"/>
        <w:ind w:left="1928" w:right="1264"/>
        <w:rPr>
          <w:b/>
          <w:bCs/>
          <w:spacing w:val="-2"/>
          <w:rtl/>
        </w:rPr>
      </w:pPr>
      <w:r>
        <w:rPr>
          <w:rFonts w:hint="cs"/>
          <w:spacing w:val="-2"/>
          <w:rtl/>
        </w:rPr>
        <w:t>130-38</w:t>
      </w:r>
      <w:r w:rsidR="009D4686">
        <w:rPr>
          <w:rFonts w:hint="cs"/>
          <w:spacing w:val="-2"/>
          <w:rtl/>
        </w:rPr>
        <w:tab/>
      </w:r>
      <w:r w:rsidRPr="00273C53">
        <w:rPr>
          <w:rFonts w:hint="cs"/>
          <w:b/>
          <w:bCs/>
          <w:spacing w:val="-2"/>
          <w:rtl/>
        </w:rPr>
        <w:t xml:space="preserve">تمكين </w:t>
      </w:r>
      <w:r>
        <w:rPr>
          <w:rFonts w:hint="cs"/>
          <w:b/>
          <w:bCs/>
          <w:spacing w:val="-2"/>
          <w:rtl/>
        </w:rPr>
        <w:t>المراقب الخاص المعني بحال</w:t>
      </w:r>
      <w:r w:rsidR="00432546">
        <w:rPr>
          <w:rFonts w:hint="cs"/>
          <w:b/>
          <w:bCs/>
          <w:spacing w:val="-2"/>
          <w:rtl/>
        </w:rPr>
        <w:t>ة</w:t>
      </w:r>
      <w:r>
        <w:rPr>
          <w:rFonts w:hint="cs"/>
          <w:b/>
          <w:bCs/>
          <w:spacing w:val="-2"/>
          <w:rtl/>
        </w:rPr>
        <w:t xml:space="preserve"> حقوق الإنسان في بيلاروس وغيره من المكلفين بولايات في إطار الإجراءات الخاصة</w:t>
      </w:r>
      <w:r w:rsidRPr="00273C53">
        <w:rPr>
          <w:rFonts w:hint="cs"/>
          <w:b/>
          <w:bCs/>
          <w:spacing w:val="-2"/>
          <w:rtl/>
        </w:rPr>
        <w:t xml:space="preserve"> من الوصول إلى بيلاروس دون قيود</w:t>
      </w:r>
      <w:r>
        <w:rPr>
          <w:rFonts w:hint="cs"/>
          <w:b/>
          <w:bCs/>
          <w:spacing w:val="-2"/>
          <w:rtl/>
        </w:rPr>
        <w:t xml:space="preserve">، والامتثال للتوصيات الواردة في تقرير المقرر الخاص دون أي تأخير واستئناف التعاون مع جميع المنظمات الدولية (النرويج)؛ </w:t>
      </w:r>
    </w:p>
    <w:p w:rsidR="009A0901" w:rsidRPr="00140285" w:rsidRDefault="009A0901" w:rsidP="002E5171">
      <w:pPr>
        <w:pStyle w:val="SingleTxtGA"/>
        <w:spacing w:line="400" w:lineRule="exact"/>
        <w:ind w:left="1928" w:right="1264"/>
        <w:rPr>
          <w:b/>
          <w:bCs/>
          <w:spacing w:val="-2"/>
          <w:rtl/>
        </w:rPr>
      </w:pPr>
      <w:r>
        <w:rPr>
          <w:rFonts w:hint="cs"/>
          <w:spacing w:val="-2"/>
          <w:rtl/>
        </w:rPr>
        <w:t>130-39</w:t>
      </w:r>
      <w:r w:rsidR="009D4686">
        <w:rPr>
          <w:rFonts w:hint="cs"/>
          <w:spacing w:val="-2"/>
          <w:rtl/>
        </w:rPr>
        <w:tab/>
      </w:r>
      <w:r>
        <w:rPr>
          <w:rFonts w:hint="cs"/>
          <w:b/>
          <w:bCs/>
          <w:spacing w:val="-2"/>
          <w:rtl/>
        </w:rPr>
        <w:t>الإفراج فوراً عن جميع السجناء السياسيين وضمان إعادة تأهيلهم بالكامل (ليتوانيا)؛</w:t>
      </w:r>
    </w:p>
    <w:p w:rsidR="009A0901" w:rsidRPr="00140285" w:rsidRDefault="009A0901" w:rsidP="002E5171">
      <w:pPr>
        <w:pStyle w:val="SingleTxtGA"/>
        <w:spacing w:line="400" w:lineRule="exact"/>
        <w:ind w:left="1928" w:right="1264"/>
        <w:rPr>
          <w:b/>
          <w:bCs/>
          <w:spacing w:val="-2"/>
          <w:rtl/>
        </w:rPr>
      </w:pPr>
      <w:r>
        <w:rPr>
          <w:rFonts w:hint="cs"/>
          <w:spacing w:val="-2"/>
          <w:rtl/>
        </w:rPr>
        <w:t>130-40</w:t>
      </w:r>
      <w:r w:rsidR="009D4686">
        <w:rPr>
          <w:rFonts w:hint="cs"/>
          <w:spacing w:val="-2"/>
          <w:rtl/>
        </w:rPr>
        <w:tab/>
      </w:r>
      <w:r>
        <w:rPr>
          <w:rFonts w:hint="cs"/>
          <w:b/>
          <w:bCs/>
          <w:spacing w:val="-2"/>
          <w:rtl/>
        </w:rPr>
        <w:t>المبادرة بالإفراج عن جميع السجناء السياسيين فوراً ودون شروط (لكسمبرغ)؛</w:t>
      </w:r>
    </w:p>
    <w:p w:rsidR="009A0901" w:rsidRPr="00273C53" w:rsidRDefault="009A0901" w:rsidP="002E5171">
      <w:pPr>
        <w:pStyle w:val="SingleTxtGA"/>
        <w:spacing w:line="400" w:lineRule="exact"/>
        <w:ind w:left="1928" w:right="1264"/>
        <w:rPr>
          <w:b/>
          <w:bCs/>
          <w:spacing w:val="-2"/>
          <w:rtl/>
        </w:rPr>
      </w:pPr>
      <w:r>
        <w:rPr>
          <w:rFonts w:hint="cs"/>
          <w:spacing w:val="-2"/>
          <w:rtl/>
        </w:rPr>
        <w:t>130-41</w:t>
      </w:r>
      <w:r w:rsidR="009D4686">
        <w:rPr>
          <w:rFonts w:hint="cs"/>
          <w:spacing w:val="-2"/>
          <w:rtl/>
        </w:rPr>
        <w:tab/>
      </w:r>
      <w:r>
        <w:rPr>
          <w:rFonts w:hint="cs"/>
          <w:b/>
          <w:bCs/>
          <w:spacing w:val="-2"/>
          <w:rtl/>
        </w:rPr>
        <w:t>الإفراج فوراً ودون شروط عن كل من احتجز لمجرد ممارسة حقه في حرية التعبير وحرية التجمع ممارسة سلمية (إستونيا)؛</w:t>
      </w:r>
    </w:p>
    <w:p w:rsidR="009A0901" w:rsidRPr="00140285" w:rsidRDefault="009A0901" w:rsidP="002E5171">
      <w:pPr>
        <w:pStyle w:val="SingleTxtGA"/>
        <w:spacing w:line="400" w:lineRule="exact"/>
        <w:ind w:left="1928" w:right="1264"/>
        <w:rPr>
          <w:b/>
          <w:bCs/>
          <w:spacing w:val="-2"/>
          <w:rtl/>
        </w:rPr>
      </w:pPr>
      <w:r>
        <w:rPr>
          <w:rFonts w:hint="cs"/>
          <w:spacing w:val="-2"/>
          <w:rtl/>
        </w:rPr>
        <w:t>130-42</w:t>
      </w:r>
      <w:r w:rsidR="009D4686">
        <w:rPr>
          <w:rFonts w:hint="cs"/>
          <w:spacing w:val="-2"/>
          <w:rtl/>
        </w:rPr>
        <w:tab/>
      </w:r>
      <w:r>
        <w:rPr>
          <w:rFonts w:hint="cs"/>
          <w:b/>
          <w:bCs/>
          <w:spacing w:val="-2"/>
          <w:rtl/>
        </w:rPr>
        <w:t>الإفراج فوراً عن باقي السجناء السياسيين (سلوفينيا)؛</w:t>
      </w:r>
    </w:p>
    <w:p w:rsidR="009A0901" w:rsidRPr="00140285" w:rsidRDefault="009A0901" w:rsidP="002E5171">
      <w:pPr>
        <w:pStyle w:val="SingleTxtGA"/>
        <w:spacing w:line="400" w:lineRule="exact"/>
        <w:ind w:left="1928" w:right="1264"/>
        <w:rPr>
          <w:b/>
          <w:bCs/>
          <w:spacing w:val="-2"/>
          <w:rtl/>
        </w:rPr>
      </w:pPr>
      <w:r>
        <w:rPr>
          <w:rFonts w:hint="cs"/>
          <w:spacing w:val="-2"/>
          <w:rtl/>
        </w:rPr>
        <w:t>130-43</w:t>
      </w:r>
      <w:r w:rsidR="009D4686">
        <w:rPr>
          <w:rFonts w:hint="cs"/>
          <w:spacing w:val="-2"/>
          <w:rtl/>
        </w:rPr>
        <w:tab/>
      </w:r>
      <w:r>
        <w:rPr>
          <w:rFonts w:hint="cs"/>
          <w:b/>
          <w:bCs/>
          <w:spacing w:val="-2"/>
          <w:rtl/>
        </w:rPr>
        <w:t>إنهاء احتجاز النشطاء السياسيين والإفراج عن جميع السجناء السياسيين دون تأخير (أستراليا)؛</w:t>
      </w:r>
    </w:p>
    <w:p w:rsidR="009A0901" w:rsidRPr="00140285" w:rsidRDefault="009A0901" w:rsidP="002E5171">
      <w:pPr>
        <w:pStyle w:val="SingleTxtGA"/>
        <w:spacing w:line="400" w:lineRule="exact"/>
        <w:ind w:left="1928" w:right="1264"/>
        <w:rPr>
          <w:b/>
          <w:bCs/>
          <w:spacing w:val="-2"/>
          <w:rtl/>
        </w:rPr>
      </w:pPr>
      <w:r>
        <w:rPr>
          <w:rFonts w:hint="cs"/>
          <w:spacing w:val="-2"/>
          <w:rtl/>
        </w:rPr>
        <w:t>130-44</w:t>
      </w:r>
      <w:r w:rsidR="009D4686">
        <w:rPr>
          <w:rFonts w:hint="cs"/>
          <w:spacing w:val="-2"/>
          <w:rtl/>
        </w:rPr>
        <w:tab/>
      </w:r>
      <w:r>
        <w:rPr>
          <w:rFonts w:hint="cs"/>
          <w:b/>
          <w:bCs/>
          <w:spacing w:val="-2"/>
          <w:rtl/>
        </w:rPr>
        <w:t>الإفراج فوراً ودون شروط عن جميع السجناء السياسيين وضمان إعادة تأهيلهم بالكامل (بولندا)؛</w:t>
      </w:r>
    </w:p>
    <w:p w:rsidR="009A0901" w:rsidRPr="00140285" w:rsidRDefault="009A0901" w:rsidP="002E5171">
      <w:pPr>
        <w:pStyle w:val="SingleTxtGA"/>
        <w:spacing w:line="400" w:lineRule="exact"/>
        <w:ind w:left="1928" w:right="1264"/>
        <w:rPr>
          <w:b/>
          <w:bCs/>
          <w:spacing w:val="-2"/>
          <w:rtl/>
        </w:rPr>
      </w:pPr>
      <w:r>
        <w:rPr>
          <w:rFonts w:hint="cs"/>
          <w:spacing w:val="-2"/>
          <w:rtl/>
        </w:rPr>
        <w:t>130-45</w:t>
      </w:r>
      <w:r w:rsidR="009D4686">
        <w:rPr>
          <w:rFonts w:hint="cs"/>
          <w:spacing w:val="-2"/>
          <w:rtl/>
        </w:rPr>
        <w:tab/>
      </w:r>
      <w:r>
        <w:rPr>
          <w:rFonts w:hint="cs"/>
          <w:b/>
          <w:bCs/>
          <w:spacing w:val="-2"/>
          <w:rtl/>
        </w:rPr>
        <w:t>إعادة النظر في حالات احتجاز الأفراد المحرومين من حريتهم لأسباب قد ترتبط بممارسة حقوق الإنسان والحريات ممارسة سلمية (البرازيل)؛</w:t>
      </w:r>
    </w:p>
    <w:p w:rsidR="009A0901" w:rsidRPr="00D855B9" w:rsidRDefault="009A0901" w:rsidP="002E5171">
      <w:pPr>
        <w:pStyle w:val="SingleTxtGA"/>
        <w:spacing w:line="400" w:lineRule="exact"/>
        <w:ind w:left="1928" w:right="1264"/>
        <w:rPr>
          <w:b/>
          <w:bCs/>
          <w:spacing w:val="-2"/>
          <w:rtl/>
        </w:rPr>
      </w:pPr>
      <w:r>
        <w:rPr>
          <w:rFonts w:hint="cs"/>
          <w:spacing w:val="-2"/>
          <w:rtl/>
        </w:rPr>
        <w:lastRenderedPageBreak/>
        <w:t>130-46</w:t>
      </w:r>
      <w:r w:rsidR="009D4686">
        <w:rPr>
          <w:rFonts w:hint="cs"/>
          <w:spacing w:val="-2"/>
          <w:rtl/>
        </w:rPr>
        <w:tab/>
      </w:r>
      <w:r>
        <w:rPr>
          <w:rFonts w:hint="cs"/>
          <w:b/>
          <w:bCs/>
          <w:spacing w:val="-2"/>
          <w:rtl/>
        </w:rPr>
        <w:t>الإفراج فوراً ودون شروط عن جميع السجناء السياسيين وأعضاء المعارضة والمدافعين عن حقوق الإنسان والنشطاء، وضمان إعادة تأهيلهم بالكامل، ورفع قيود السفر والقيود الأخرى المفروضة على السجناء السياسيين الذين تم العفو عنهم (النرويج)؛</w:t>
      </w:r>
    </w:p>
    <w:p w:rsidR="009A0901" w:rsidRPr="00140285" w:rsidRDefault="009A0901" w:rsidP="002E5171">
      <w:pPr>
        <w:pStyle w:val="SingleTxtGA"/>
        <w:spacing w:line="400" w:lineRule="exact"/>
        <w:ind w:left="1928" w:right="1264"/>
        <w:rPr>
          <w:b/>
          <w:bCs/>
          <w:spacing w:val="-2"/>
          <w:rtl/>
        </w:rPr>
      </w:pPr>
      <w:r>
        <w:rPr>
          <w:rFonts w:hint="cs"/>
          <w:spacing w:val="-2"/>
          <w:rtl/>
        </w:rPr>
        <w:t>130-47</w:t>
      </w:r>
      <w:r w:rsidR="009D4686">
        <w:rPr>
          <w:rFonts w:hint="cs"/>
          <w:spacing w:val="-2"/>
          <w:rtl/>
        </w:rPr>
        <w:tab/>
      </w:r>
      <w:r>
        <w:rPr>
          <w:rFonts w:hint="cs"/>
          <w:b/>
          <w:bCs/>
          <w:spacing w:val="-2"/>
          <w:rtl/>
        </w:rPr>
        <w:t>الإفراج فوراً عن باقي السجناء السياسيين، والتحقيق في تقارير سوء المعاملة، واتخاذ إجراءات ضد من يدعى أنهم مسؤولون عن سوء المعاملة وفقاً للقوانين المحلية والدولية (كندا)؛</w:t>
      </w:r>
    </w:p>
    <w:p w:rsidR="009A0901" w:rsidRPr="00140285" w:rsidRDefault="009A0901" w:rsidP="002E5171">
      <w:pPr>
        <w:pStyle w:val="SingleTxtGA"/>
        <w:spacing w:line="400" w:lineRule="exact"/>
        <w:ind w:left="1928" w:right="1264"/>
        <w:rPr>
          <w:b/>
          <w:bCs/>
          <w:spacing w:val="-2"/>
          <w:rtl/>
        </w:rPr>
      </w:pPr>
      <w:r>
        <w:rPr>
          <w:rFonts w:hint="cs"/>
          <w:spacing w:val="-2"/>
          <w:rtl/>
        </w:rPr>
        <w:t>130-48</w:t>
      </w:r>
      <w:r w:rsidR="009D4686">
        <w:rPr>
          <w:rFonts w:hint="cs"/>
          <w:spacing w:val="-2"/>
          <w:rtl/>
        </w:rPr>
        <w:tab/>
      </w:r>
      <w:r>
        <w:rPr>
          <w:rFonts w:hint="cs"/>
          <w:b/>
          <w:bCs/>
          <w:spacing w:val="-2"/>
          <w:rtl/>
        </w:rPr>
        <w:t>اتخاذ خطوات ملموسة للقضاء على الاحتجاز التعسفي كشكل من أشكال ملاحقة المعارضين السياسيين والمدنيين، والإفراج عن كل من حُكم عليهم بشكل مباشر أو غير مباشر بسبب أنشطتهم السياسية والمدنية وإعادة تأهيلهم بالكامل (الجمهورية التشيكية).</w:t>
      </w:r>
    </w:p>
    <w:p w:rsidR="009A0901" w:rsidRPr="002E5171" w:rsidRDefault="009A0901" w:rsidP="002E5171">
      <w:pPr>
        <w:pStyle w:val="SingleTxt"/>
        <w:rPr>
          <w:b/>
          <w:bCs/>
          <w:rtl/>
        </w:rPr>
      </w:pPr>
      <w:r>
        <w:rPr>
          <w:rFonts w:hint="cs"/>
          <w:rtl/>
        </w:rPr>
        <w:t>131</w:t>
      </w:r>
      <w:r>
        <w:rPr>
          <w:rtl/>
        </w:rPr>
        <w:t>-</w:t>
      </w:r>
      <w:r w:rsidRPr="006F2806">
        <w:rPr>
          <w:rtl/>
        </w:rPr>
        <w:tab/>
      </w:r>
      <w:r w:rsidRPr="002E5171">
        <w:rPr>
          <w:rFonts w:hint="cs"/>
          <w:b/>
          <w:bCs/>
          <w:rtl/>
        </w:rPr>
        <w:t>و</w:t>
      </w:r>
      <w:r w:rsidRPr="002E5171">
        <w:rPr>
          <w:b/>
          <w:bCs/>
          <w:rtl/>
        </w:rPr>
        <w:t>جميع الاستنتاجات و/أو التوصيات الواردة في هذا التقرير تعبر عن موقف الدولة (الدول) التي قدمتها و/أو الدولة موضوع الاستعراض. ولا ينبغي أن يُفهم أنها تحظى بتأييد الفريق العامل ككل.</w:t>
      </w:r>
    </w:p>
    <w:p w:rsidR="009A0901" w:rsidRPr="004C38F7" w:rsidRDefault="009A0901" w:rsidP="002E5171">
      <w:pPr>
        <w:pStyle w:val="HCh"/>
        <w:tabs>
          <w:tab w:val="left" w:pos="662"/>
          <w:tab w:val="left" w:pos="1325"/>
          <w:tab w:val="left" w:pos="1987"/>
          <w:tab w:val="left" w:pos="2650"/>
          <w:tab w:val="left" w:pos="3312"/>
          <w:tab w:val="left" w:pos="3974"/>
          <w:tab w:val="left" w:pos="4637"/>
          <w:tab w:val="left" w:pos="5299"/>
          <w:tab w:val="left" w:pos="5962"/>
          <w:tab w:val="left" w:pos="6624"/>
          <w:tab w:val="left" w:pos="7286"/>
        </w:tabs>
        <w:ind w:left="662" w:hanging="662"/>
        <w:rPr>
          <w:rtl/>
        </w:rPr>
      </w:pPr>
      <w:r>
        <w:rPr>
          <w:rtl/>
        </w:rPr>
        <w:br w:type="page"/>
      </w:r>
      <w:bookmarkStart w:id="7" w:name="_Toc418080263"/>
      <w:r w:rsidRPr="004C38F7">
        <w:rPr>
          <w:rFonts w:hint="cs"/>
          <w:rtl/>
          <w:lang w:val="fr-CH"/>
        </w:rPr>
        <w:lastRenderedPageBreak/>
        <w:t>المرفق</w:t>
      </w:r>
      <w:bookmarkEnd w:id="7"/>
    </w:p>
    <w:p w:rsidR="002E5171" w:rsidRPr="002E5171" w:rsidRDefault="002E5171" w:rsidP="002E5171">
      <w:pPr>
        <w:pStyle w:val="HCh"/>
        <w:tabs>
          <w:tab w:val="right" w:pos="1022"/>
          <w:tab w:val="left" w:pos="1267"/>
          <w:tab w:val="left" w:pos="1930"/>
          <w:tab w:val="left" w:pos="2592"/>
          <w:tab w:val="left" w:pos="3254"/>
          <w:tab w:val="left" w:pos="3917"/>
          <w:tab w:val="left" w:pos="4579"/>
          <w:tab w:val="left" w:pos="5242"/>
          <w:tab w:val="left" w:pos="5904"/>
          <w:tab w:val="left" w:pos="6566"/>
        </w:tabs>
        <w:spacing w:line="120" w:lineRule="exact"/>
        <w:ind w:left="1267" w:right="1267" w:hanging="1267"/>
        <w:rPr>
          <w:sz w:val="10"/>
          <w:rtl/>
          <w:lang w:val="fr-CH"/>
        </w:rPr>
      </w:pPr>
    </w:p>
    <w:p w:rsidR="009A0901" w:rsidRPr="004C38F7" w:rsidRDefault="009A0901" w:rsidP="002E5171">
      <w:pPr>
        <w:pStyle w:val="HCh"/>
        <w:tabs>
          <w:tab w:val="right" w:pos="1022"/>
          <w:tab w:val="left" w:pos="1267"/>
          <w:tab w:val="left" w:pos="1930"/>
          <w:tab w:val="left" w:pos="2592"/>
          <w:tab w:val="left" w:pos="3254"/>
          <w:tab w:val="left" w:pos="3917"/>
          <w:tab w:val="left" w:pos="4579"/>
          <w:tab w:val="left" w:pos="5242"/>
          <w:tab w:val="left" w:pos="5904"/>
          <w:tab w:val="left" w:pos="6566"/>
        </w:tabs>
        <w:spacing w:after="120"/>
        <w:ind w:left="1267" w:right="1267" w:hanging="1267"/>
        <w:rPr>
          <w:szCs w:val="28"/>
          <w:rtl/>
          <w:lang w:val="fr-CH"/>
        </w:rPr>
      </w:pPr>
      <w:r w:rsidRPr="004C38F7">
        <w:rPr>
          <w:rFonts w:hint="cs"/>
          <w:rtl/>
          <w:lang w:val="fr-CH"/>
        </w:rPr>
        <w:tab/>
      </w:r>
      <w:r w:rsidRPr="004C38F7">
        <w:rPr>
          <w:rFonts w:hint="cs"/>
          <w:rtl/>
          <w:lang w:val="fr-CH"/>
        </w:rPr>
        <w:tab/>
      </w:r>
      <w:bookmarkStart w:id="8" w:name="_Toc418080264"/>
      <w:r w:rsidRPr="004C38F7">
        <w:rPr>
          <w:rFonts w:hint="cs"/>
          <w:rtl/>
          <w:lang w:val="fr-CH"/>
        </w:rPr>
        <w:t>تشكيلة الوفد</w:t>
      </w:r>
      <w:bookmarkEnd w:id="8"/>
    </w:p>
    <w:p w:rsidR="002E5171" w:rsidRPr="002E5171" w:rsidRDefault="002E5171" w:rsidP="002E5171">
      <w:pPr>
        <w:spacing w:line="120" w:lineRule="exact"/>
        <w:ind w:left="1238"/>
        <w:rPr>
          <w:i/>
          <w:iCs/>
          <w:sz w:val="10"/>
          <w:rtl/>
        </w:rPr>
      </w:pPr>
    </w:p>
    <w:p w:rsidR="009A0901" w:rsidRPr="009A0901" w:rsidRDefault="009A0901" w:rsidP="009A0901">
      <w:pPr>
        <w:spacing w:before="240" w:after="240"/>
        <w:ind w:left="1238"/>
        <w:rPr>
          <w:i/>
          <w:iCs/>
        </w:rPr>
      </w:pPr>
      <w:r w:rsidRPr="004C38F7">
        <w:rPr>
          <w:i/>
          <w:iCs/>
        </w:rPr>
        <w:t>[English only]</w:t>
      </w:r>
    </w:p>
    <w:p w:rsidR="009A0901" w:rsidRDefault="009A0901" w:rsidP="009A0901">
      <w:pPr>
        <w:pStyle w:val="SingleTxtG"/>
        <w:ind w:firstLine="567"/>
      </w:pPr>
      <w:r w:rsidRPr="00115550">
        <w:t xml:space="preserve">The delegation of </w:t>
      </w:r>
      <w:r w:rsidRPr="007E2A01">
        <w:t>Belarus</w:t>
      </w:r>
      <w:r w:rsidRPr="00115550">
        <w:t xml:space="preserve"> was headed by Mr. Valentin Rybakov, Deputy Minister of Foreign Affairs</w:t>
      </w:r>
      <w:r>
        <w:t>,</w:t>
      </w:r>
      <w:r w:rsidRPr="00115550">
        <w:t xml:space="preserve"> and composed of the following members:</w:t>
      </w:r>
    </w:p>
    <w:p w:rsidR="009A0901" w:rsidRPr="000F11D0" w:rsidRDefault="009A0901" w:rsidP="009A0901">
      <w:pPr>
        <w:pStyle w:val="Bullet1G"/>
        <w:numPr>
          <w:ilvl w:val="0"/>
          <w:numId w:val="0"/>
        </w:numPr>
        <w:tabs>
          <w:tab w:val="left" w:pos="1843"/>
        </w:tabs>
        <w:ind w:left="1701"/>
      </w:pPr>
      <w:r w:rsidRPr="000F11D0">
        <w:t>•</w:t>
      </w:r>
      <w:r w:rsidRPr="000F11D0">
        <w:tab/>
        <w:t>Mr.</w:t>
      </w:r>
      <w:r>
        <w:t> </w:t>
      </w:r>
      <w:r w:rsidRPr="000F11D0">
        <w:t>Mikhail Khvostov – Ambassador, Permanent Representative in Geneva</w:t>
      </w:r>
    </w:p>
    <w:p w:rsidR="009A0901" w:rsidRPr="00DD71D8" w:rsidRDefault="009A0901" w:rsidP="009A0901">
      <w:pPr>
        <w:pStyle w:val="Bullet1G"/>
        <w:numPr>
          <w:ilvl w:val="0"/>
          <w:numId w:val="0"/>
        </w:numPr>
        <w:tabs>
          <w:tab w:val="left" w:pos="1843"/>
        </w:tabs>
        <w:ind w:left="1843" w:hanging="142"/>
      </w:pPr>
      <w:r w:rsidRPr="00DD71D8">
        <w:t>•</w:t>
      </w:r>
      <w:r w:rsidRPr="00DD71D8">
        <w:tab/>
        <w:t>Ms. Alena Bohdan – Head of Main Department of the Organization of Medical Assistance, Ministry of Health</w:t>
      </w:r>
    </w:p>
    <w:p w:rsidR="009A0901" w:rsidRPr="00DD71D8" w:rsidRDefault="009A0901" w:rsidP="009A0901">
      <w:pPr>
        <w:pStyle w:val="Bullet1G"/>
        <w:numPr>
          <w:ilvl w:val="0"/>
          <w:numId w:val="0"/>
        </w:numPr>
        <w:tabs>
          <w:tab w:val="left" w:pos="1843"/>
        </w:tabs>
        <w:ind w:left="1701"/>
      </w:pPr>
      <w:r w:rsidRPr="00DD71D8">
        <w:t>•</w:t>
      </w:r>
      <w:r w:rsidRPr="00DD71D8">
        <w:tab/>
        <w:t>Ms. Inna Vasilevskaya – Counsellor, Permanent Mission in Geneva</w:t>
      </w:r>
    </w:p>
    <w:p w:rsidR="009A0901" w:rsidRPr="00DD71D8" w:rsidRDefault="009A0901" w:rsidP="009A0901">
      <w:pPr>
        <w:pStyle w:val="Bullet1G"/>
        <w:numPr>
          <w:ilvl w:val="0"/>
          <w:numId w:val="0"/>
        </w:numPr>
        <w:tabs>
          <w:tab w:val="left" w:pos="1843"/>
        </w:tabs>
        <w:ind w:left="1843" w:hanging="142"/>
      </w:pPr>
      <w:r w:rsidRPr="00DD71D8">
        <w:t>•</w:t>
      </w:r>
      <w:r w:rsidRPr="00DD71D8">
        <w:tab/>
        <w:t>Ms. Irina Velichko – Deputy Head, Department of Global Policy and Humanitarian Cooperation, Ministry of Foreign Affairs</w:t>
      </w:r>
    </w:p>
    <w:p w:rsidR="009A0901" w:rsidRPr="00DD71D8" w:rsidRDefault="009A0901" w:rsidP="009A0901">
      <w:pPr>
        <w:pStyle w:val="Bullet1G"/>
        <w:numPr>
          <w:ilvl w:val="0"/>
          <w:numId w:val="0"/>
        </w:numPr>
        <w:tabs>
          <w:tab w:val="left" w:pos="1843"/>
        </w:tabs>
        <w:ind w:left="1701"/>
      </w:pPr>
      <w:r w:rsidRPr="00DD71D8">
        <w:t>•</w:t>
      </w:r>
      <w:r w:rsidRPr="00DD71D8">
        <w:tab/>
        <w:t>Mr. Aliaksandr Dranitsa – Adviser to the Prosecutor General</w:t>
      </w:r>
    </w:p>
    <w:p w:rsidR="009A0901" w:rsidRPr="00DD71D8" w:rsidRDefault="009A0901" w:rsidP="009A0901">
      <w:pPr>
        <w:pStyle w:val="Bullet1G"/>
        <w:numPr>
          <w:ilvl w:val="0"/>
          <w:numId w:val="0"/>
        </w:numPr>
        <w:tabs>
          <w:tab w:val="left" w:pos="1843"/>
        </w:tabs>
        <w:ind w:left="1701"/>
      </w:pPr>
      <w:r w:rsidRPr="00DD71D8">
        <w:t>•</w:t>
      </w:r>
      <w:r w:rsidRPr="00DD71D8">
        <w:tab/>
        <w:t>Mr. Valery Kalinkovich – First Deputy Chairman of the Supreme Court</w:t>
      </w:r>
    </w:p>
    <w:p w:rsidR="009A0901" w:rsidRPr="00DD71D8" w:rsidRDefault="009A0901" w:rsidP="009A0901">
      <w:pPr>
        <w:pStyle w:val="Bullet1G"/>
        <w:numPr>
          <w:ilvl w:val="0"/>
          <w:numId w:val="0"/>
        </w:numPr>
        <w:tabs>
          <w:tab w:val="left" w:pos="1843"/>
        </w:tabs>
        <w:ind w:left="1843" w:hanging="142"/>
      </w:pPr>
      <w:r w:rsidRPr="00DD71D8">
        <w:t>•</w:t>
      </w:r>
      <w:r w:rsidRPr="00DD71D8">
        <w:tab/>
        <w:t>Mr. Uladzislau Mandryk – Deputy Head, Department for the Execution of Judgments, Ministry of Internal Affairs</w:t>
      </w:r>
    </w:p>
    <w:p w:rsidR="009A0901" w:rsidRPr="00DD71D8" w:rsidRDefault="009A0901" w:rsidP="009A0901">
      <w:pPr>
        <w:pStyle w:val="Bullet1G"/>
        <w:numPr>
          <w:ilvl w:val="0"/>
          <w:numId w:val="0"/>
        </w:numPr>
        <w:tabs>
          <w:tab w:val="left" w:pos="1843"/>
        </w:tabs>
        <w:ind w:left="1843" w:hanging="142"/>
      </w:pPr>
      <w:r w:rsidRPr="00DD71D8">
        <w:t>•</w:t>
      </w:r>
      <w:r w:rsidRPr="00DD71D8">
        <w:tab/>
        <w:t>Ms. Valentina Maslovskaya – Head, Legal Department, Ministry of Labour and Social Protection</w:t>
      </w:r>
    </w:p>
    <w:p w:rsidR="009A0901" w:rsidRPr="00DD71D8" w:rsidRDefault="009A0901" w:rsidP="009A0901">
      <w:pPr>
        <w:pStyle w:val="Bullet1G"/>
        <w:numPr>
          <w:ilvl w:val="0"/>
          <w:numId w:val="0"/>
        </w:numPr>
        <w:tabs>
          <w:tab w:val="left" w:pos="1843"/>
        </w:tabs>
        <w:ind w:left="1843" w:hanging="142"/>
      </w:pPr>
      <w:r w:rsidRPr="00DD71D8">
        <w:t>•</w:t>
      </w:r>
      <w:r w:rsidRPr="00DD71D8">
        <w:tab/>
        <w:t>Ms. Viktoria Meleshko – Head, Legal and Personnel Management Department, Ministry of Information</w:t>
      </w:r>
    </w:p>
    <w:p w:rsidR="009A0901" w:rsidRPr="00DD71D8" w:rsidRDefault="009A0901" w:rsidP="009A0901">
      <w:pPr>
        <w:pStyle w:val="Bullet1G"/>
        <w:numPr>
          <w:ilvl w:val="0"/>
          <w:numId w:val="0"/>
        </w:numPr>
        <w:tabs>
          <w:tab w:val="left" w:pos="1843"/>
        </w:tabs>
        <w:ind w:left="1843" w:hanging="142"/>
      </w:pPr>
      <w:r w:rsidRPr="00DD71D8">
        <w:t>•</w:t>
      </w:r>
      <w:r w:rsidRPr="00DD71D8">
        <w:tab/>
        <w:t>Mr. Raman Melnik – Head, Main Department of Law Enforcement, Public Safety Police and Crime Prevention, Ministry of Internal Affairs</w:t>
      </w:r>
    </w:p>
    <w:p w:rsidR="009A0901" w:rsidRDefault="009A0901" w:rsidP="009A0901">
      <w:pPr>
        <w:pStyle w:val="Bullet1G"/>
        <w:numPr>
          <w:ilvl w:val="0"/>
          <w:numId w:val="0"/>
        </w:numPr>
        <w:tabs>
          <w:tab w:val="left" w:pos="1843"/>
        </w:tabs>
        <w:ind w:left="1843" w:hanging="142"/>
      </w:pPr>
      <w:r w:rsidRPr="000F11D0">
        <w:t>•</w:t>
      </w:r>
      <w:r w:rsidRPr="000F11D0">
        <w:tab/>
      </w:r>
      <w:r w:rsidRPr="00DD71D8">
        <w:t>Ms. Anna Shpak – Head, Main Rule-Making Department in the Sphere of State Capacity-Building, Ministry</w:t>
      </w:r>
      <w:r w:rsidRPr="000F11D0">
        <w:t xml:space="preserve"> of Justice</w:t>
      </w:r>
    </w:p>
    <w:p w:rsidR="002E5171" w:rsidRPr="00A206A1" w:rsidRDefault="002E5171" w:rsidP="002E5171">
      <w:pPr>
        <w:pStyle w:val="SingleTxtG"/>
        <w:spacing w:before="240" w:after="0"/>
        <w:jc w:val="center"/>
        <w:rPr>
          <w:u w:val="single"/>
          <w:lang w:val="en-US"/>
        </w:rPr>
      </w:pPr>
      <w:r w:rsidRPr="00115550">
        <w:rPr>
          <w:u w:val="single"/>
        </w:rPr>
        <w:tab/>
      </w:r>
      <w:r w:rsidRPr="00115550">
        <w:rPr>
          <w:u w:val="single"/>
        </w:rPr>
        <w:tab/>
      </w:r>
      <w:r w:rsidRPr="00115550">
        <w:rPr>
          <w:u w:val="single"/>
        </w:rPr>
        <w:tab/>
      </w:r>
    </w:p>
    <w:p w:rsidR="002E5171" w:rsidRDefault="002E5171" w:rsidP="009A0901">
      <w:pPr>
        <w:pStyle w:val="Bullet1G"/>
        <w:numPr>
          <w:ilvl w:val="0"/>
          <w:numId w:val="0"/>
        </w:numPr>
        <w:tabs>
          <w:tab w:val="left" w:pos="1843"/>
        </w:tabs>
        <w:ind w:left="1843" w:hanging="142"/>
        <w:rPr>
          <w:rtl/>
        </w:rPr>
      </w:pPr>
    </w:p>
    <w:sectPr w:rsidR="002E5171" w:rsidSect="00993E6D">
      <w:endnotePr>
        <w:numFmt w:val="decimal"/>
      </w:endnotePr>
      <w:type w:val="continuous"/>
      <w:pgSz w:w="11909" w:h="16834" w:code="1"/>
      <w:pgMar w:top="1742" w:right="936" w:bottom="1898" w:left="936" w:header="576" w:footer="1030" w:gutter="0"/>
      <w:cols w:space="720"/>
      <w:noEndnote/>
      <w:bidi/>
      <w:rtlGutter/>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07T08:20:00Z" w:initials="Start">
    <w:p w:rsidR="009A0901" w:rsidRDefault="009A0901">
      <w:pPr>
        <w:pStyle w:val="CommentText"/>
      </w:pPr>
      <w:r>
        <w:rPr>
          <w:rtl/>
        </w:rPr>
        <w:fldChar w:fldCharType="begin"/>
      </w:r>
      <w:r>
        <w:rPr>
          <w:rStyle w:val="CommentReference"/>
        </w:rPr>
        <w:instrText xml:space="preserve"> </w:instrText>
      </w:r>
      <w:r>
        <w:instrText>PAGE \# "'Page: '#'</w:instrText>
      </w:r>
      <w:r>
        <w:br/>
        <w:instrText>'"</w:instrText>
      </w:r>
      <w:r>
        <w:rPr>
          <w:rStyle w:val="CommentReference"/>
        </w:rPr>
        <w:instrText xml:space="preserve"> </w:instrText>
      </w:r>
      <w:r>
        <w:rPr>
          <w:rtl/>
        </w:rPr>
        <w:fldChar w:fldCharType="end"/>
      </w:r>
      <w:r>
        <w:rPr>
          <w:rStyle w:val="CommentReference"/>
        </w:rPr>
        <w:annotationRef/>
      </w:r>
      <w:r>
        <w:t>&lt;&lt;ODS JOB NO&gt;&gt;N1515586A&lt;&lt;ODS JOB NO&gt;&gt;</w:t>
      </w:r>
    </w:p>
    <w:p w:rsidR="009A0901" w:rsidRDefault="009A0901">
      <w:pPr>
        <w:pStyle w:val="CommentText"/>
      </w:pPr>
      <w:r>
        <w:t>&lt;&lt;ODS DOC SYMBOL1&gt;&gt;A/HRC/30/3&lt;&lt;ODS DOC SYMBOL1&gt;&gt;</w:t>
      </w:r>
    </w:p>
    <w:p w:rsidR="009A0901" w:rsidRDefault="009A0901">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901" w:rsidRDefault="009A0901" w:rsidP="00693CF9">
      <w:pPr>
        <w:spacing w:line="240" w:lineRule="auto"/>
      </w:pPr>
      <w:r>
        <w:separator/>
      </w:r>
    </w:p>
  </w:endnote>
  <w:endnote w:type="continuationSeparator" w:id="0">
    <w:p w:rsidR="009A0901" w:rsidRDefault="009A0901" w:rsidP="00693C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9A0901" w:rsidTr="00993E6D">
      <w:trPr>
        <w:jc w:val="center"/>
      </w:trPr>
      <w:tc>
        <w:tcPr>
          <w:tcW w:w="5126" w:type="dxa"/>
          <w:shd w:val="clear" w:color="auto" w:fill="auto"/>
        </w:tcPr>
        <w:p w:rsidR="009A0901" w:rsidRPr="00993E6D" w:rsidRDefault="009A0901" w:rsidP="00993E6D">
          <w:pPr>
            <w:pStyle w:val="Footer"/>
            <w:rPr>
              <w:w w:val="103"/>
            </w:rPr>
          </w:pPr>
          <w:r>
            <w:rPr>
              <w:w w:val="103"/>
            </w:rPr>
            <w:fldChar w:fldCharType="begin"/>
          </w:r>
          <w:r>
            <w:rPr>
              <w:w w:val="103"/>
            </w:rPr>
            <w:instrText xml:space="preserve"> PAGE  \* Arabic  \* MERGEFORMAT </w:instrText>
          </w:r>
          <w:r>
            <w:rPr>
              <w:w w:val="103"/>
            </w:rPr>
            <w:fldChar w:fldCharType="separate"/>
          </w:r>
          <w:r w:rsidR="00147716">
            <w:rPr>
              <w:noProof/>
              <w:w w:val="103"/>
            </w:rPr>
            <w:t>38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147716">
            <w:rPr>
              <w:noProof/>
              <w:w w:val="103"/>
            </w:rPr>
            <w:t>39</w:t>
          </w:r>
          <w:r>
            <w:rPr>
              <w:w w:val="103"/>
            </w:rPr>
            <w:fldChar w:fldCharType="end"/>
          </w:r>
        </w:p>
      </w:tc>
      <w:tc>
        <w:tcPr>
          <w:tcW w:w="5127" w:type="dxa"/>
          <w:shd w:val="clear" w:color="auto" w:fill="auto"/>
        </w:tcPr>
        <w:p w:rsidR="009A0901" w:rsidRPr="00993E6D" w:rsidRDefault="009A0901" w:rsidP="00993E6D">
          <w:pPr>
            <w:pStyle w:val="Footer"/>
            <w:jc w:val="left"/>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147716">
            <w:rPr>
              <w:b w:val="0"/>
              <w:w w:val="103"/>
            </w:rPr>
            <w:t>GE.15-11806</w:t>
          </w:r>
          <w:r>
            <w:rPr>
              <w:b w:val="0"/>
              <w:w w:val="103"/>
            </w:rPr>
            <w:fldChar w:fldCharType="end"/>
          </w:r>
        </w:p>
      </w:tc>
    </w:tr>
  </w:tbl>
  <w:p w:rsidR="009A0901" w:rsidRPr="00993E6D" w:rsidRDefault="009A0901" w:rsidP="00993E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9A0901" w:rsidTr="00993E6D">
      <w:trPr>
        <w:jc w:val="center"/>
      </w:trPr>
      <w:tc>
        <w:tcPr>
          <w:tcW w:w="5126" w:type="dxa"/>
          <w:shd w:val="clear" w:color="auto" w:fill="auto"/>
        </w:tcPr>
        <w:p w:rsidR="009A0901" w:rsidRPr="00993E6D" w:rsidRDefault="009A0901" w:rsidP="00993E6D">
          <w:pPr>
            <w:pStyle w:val="Footer"/>
            <w:rPr>
              <w:b w:val="0"/>
              <w:w w:val="103"/>
            </w:rPr>
          </w:pPr>
          <w:r>
            <w:rPr>
              <w:b w:val="0"/>
              <w:w w:val="103"/>
            </w:rPr>
            <w:fldChar w:fldCharType="begin"/>
          </w:r>
          <w:r>
            <w:rPr>
              <w:b w:val="0"/>
              <w:w w:val="103"/>
            </w:rPr>
            <w:instrText xml:space="preserve"> DOCVARIABLE "FooterJN" \* MERGEFORMAT </w:instrText>
          </w:r>
          <w:r>
            <w:rPr>
              <w:b w:val="0"/>
              <w:w w:val="103"/>
            </w:rPr>
            <w:fldChar w:fldCharType="separate"/>
          </w:r>
          <w:r w:rsidR="00147716">
            <w:rPr>
              <w:b w:val="0"/>
              <w:w w:val="103"/>
            </w:rPr>
            <w:t>GE.15-11806</w:t>
          </w:r>
          <w:r>
            <w:rPr>
              <w:b w:val="0"/>
              <w:w w:val="103"/>
            </w:rPr>
            <w:fldChar w:fldCharType="end"/>
          </w:r>
        </w:p>
      </w:tc>
      <w:tc>
        <w:tcPr>
          <w:tcW w:w="5127" w:type="dxa"/>
          <w:shd w:val="clear" w:color="auto" w:fill="auto"/>
        </w:tcPr>
        <w:p w:rsidR="009A0901" w:rsidRPr="00993E6D" w:rsidRDefault="009A0901" w:rsidP="00993E6D">
          <w:pPr>
            <w:pStyle w:val="Footer"/>
            <w:jc w:val="left"/>
            <w:rPr>
              <w:w w:val="103"/>
            </w:rPr>
          </w:pPr>
          <w:r>
            <w:rPr>
              <w:w w:val="103"/>
            </w:rPr>
            <w:fldChar w:fldCharType="begin"/>
          </w:r>
          <w:r>
            <w:rPr>
              <w:w w:val="103"/>
            </w:rPr>
            <w:instrText xml:space="preserve"> PAGE  \* Arabic  \* MERGEFORMAT </w:instrText>
          </w:r>
          <w:r>
            <w:rPr>
              <w:w w:val="103"/>
            </w:rPr>
            <w:fldChar w:fldCharType="separate"/>
          </w:r>
          <w:r w:rsidR="00147716">
            <w:rPr>
              <w:noProof/>
              <w:w w:val="103"/>
            </w:rPr>
            <w:t>39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147716">
            <w:rPr>
              <w:noProof/>
              <w:w w:val="103"/>
            </w:rPr>
            <w:t>39</w:t>
          </w:r>
          <w:r>
            <w:rPr>
              <w:w w:val="103"/>
            </w:rPr>
            <w:fldChar w:fldCharType="end"/>
          </w:r>
        </w:p>
      </w:tc>
    </w:tr>
  </w:tbl>
  <w:p w:rsidR="009A0901" w:rsidRPr="00993E6D" w:rsidRDefault="009A0901" w:rsidP="00993E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Layout w:type="fixed"/>
      <w:tblLook w:val="0000" w:firstRow="0" w:lastRow="0" w:firstColumn="0" w:lastColumn="0" w:noHBand="0" w:noVBand="0"/>
    </w:tblPr>
    <w:tblGrid>
      <w:gridCol w:w="4046"/>
      <w:gridCol w:w="5127"/>
    </w:tblGrid>
    <w:tr w:rsidR="009A0901" w:rsidTr="00993E6D">
      <w:trPr>
        <w:jc w:val="right"/>
      </w:trPr>
      <w:tc>
        <w:tcPr>
          <w:tcW w:w="4046" w:type="dxa"/>
        </w:tcPr>
        <w:p w:rsidR="009A0901" w:rsidRDefault="009A0901" w:rsidP="00993E6D">
          <w:pPr>
            <w:pStyle w:val="Footer"/>
            <w:spacing w:line="240" w:lineRule="atLeast"/>
            <w:jc w:val="left"/>
            <w:rPr>
              <w:rFonts w:cs="Times New Roman"/>
              <w:b w:val="0"/>
              <w:w w:val="103"/>
              <w:sz w:val="20"/>
            </w:rPr>
          </w:pPr>
          <w:r>
            <w:rPr>
              <w:rFonts w:cs="Times New Roman"/>
              <w:b w:val="0"/>
              <w:noProof/>
              <w:w w:val="103"/>
              <w:sz w:val="20"/>
            </w:rPr>
            <w:drawing>
              <wp:anchor distT="0" distB="0" distL="114300" distR="114300" simplePos="0" relativeHeight="251658240" behindDoc="0" locked="0" layoutInCell="1" allowOverlap="1" wp14:anchorId="7723FDC8" wp14:editId="3ACBD6FF">
                <wp:simplePos x="0" y="0"/>
                <wp:positionH relativeFrom="page">
                  <wp:posOffset>-648970</wp:posOffset>
                </wp:positionH>
                <wp:positionV relativeFrom="page">
                  <wp:posOffset>-356235</wp:posOffset>
                </wp:positionV>
                <wp:extent cx="694690" cy="694690"/>
                <wp:effectExtent l="0" t="0" r="0" b="0"/>
                <wp:wrapNone/>
                <wp:docPr id="3" name="Picture 3" descr="http://undocs.org/m2/QRCode2.ashx?DS=A/HRC/30/3&amp;Size =1&amp;Lang =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amp;Size =1&amp;Lang =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rFonts w:cs="Times New Roman"/>
              <w:b w:val="0"/>
              <w:noProof/>
              <w:w w:val="103"/>
              <w:sz w:val="20"/>
            </w:rPr>
            <w:drawing>
              <wp:inline distT="0" distB="0" distL="0" distR="0" wp14:anchorId="3903B959" wp14:editId="5EEA5476">
                <wp:extent cx="1554615" cy="320068"/>
                <wp:effectExtent l="0" t="0" r="7620" b="381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554615" cy="320068"/>
                        </a:xfrm>
                        <a:prstGeom prst="rect">
                          <a:avLst/>
                        </a:prstGeom>
                      </pic:spPr>
                    </pic:pic>
                  </a:graphicData>
                </a:graphic>
              </wp:inline>
            </w:drawing>
          </w:r>
        </w:p>
      </w:tc>
      <w:tc>
        <w:tcPr>
          <w:tcW w:w="5127" w:type="dxa"/>
        </w:tcPr>
        <w:p w:rsidR="009A0901" w:rsidRDefault="009A0901" w:rsidP="00993E6D">
          <w:pPr>
            <w:pStyle w:val="ReleaseDate"/>
          </w:pPr>
          <w:r>
            <w:t xml:space="preserve">050815    070815    </w:t>
          </w:r>
          <w:fldSimple w:instr=" DOCVARIABLE &quot;jobn&quot; \* MERGEFORMAT ">
            <w:r w:rsidR="00147716">
              <w:t>GE.15-11806 (A)</w:t>
            </w:r>
          </w:fldSimple>
        </w:p>
        <w:p w:rsidR="009A0901" w:rsidRPr="00993E6D" w:rsidRDefault="009A0901" w:rsidP="00993E6D">
          <w:pPr>
            <w:pStyle w:val="Footer"/>
            <w:spacing w:before="80"/>
            <w:rPr>
              <w:rFonts w:ascii="Barcode 3 of 9 by request" w:hAnsi="Barcode 3 of 9 by request"/>
              <w:sz w:val="24"/>
            </w:rPr>
          </w:pPr>
          <w:r>
            <w:rPr>
              <w:rFonts w:ascii="Barcode 3 of 9 by request" w:hAnsi="Barcode 3 of 9 by request"/>
              <w:sz w:val="24"/>
            </w:rPr>
            <w:fldChar w:fldCharType="begin"/>
          </w:r>
          <w:r>
            <w:rPr>
              <w:rFonts w:ascii="Barcode 3 of 9 by request" w:hAnsi="Barcode 3 of 9 by request"/>
              <w:sz w:val="24"/>
            </w:rPr>
            <w:instrText xml:space="preserve"> DOCVARIABLE "Barcode" \* MERGEFORMAT </w:instrText>
          </w:r>
          <w:r>
            <w:rPr>
              <w:rFonts w:ascii="Barcode 3 of 9 by request" w:hAnsi="Barcode 3 of 9 by request"/>
              <w:sz w:val="24"/>
            </w:rPr>
            <w:fldChar w:fldCharType="separate"/>
          </w:r>
          <w:r w:rsidR="00147716">
            <w:rPr>
              <w:rFonts w:ascii="Barcode 3 of 9 by request" w:hAnsi="Barcode 3 of 9 by request"/>
              <w:sz w:val="24"/>
            </w:rPr>
            <w:t>*1511806*</w:t>
          </w:r>
          <w:r>
            <w:rPr>
              <w:rFonts w:ascii="Barcode 3 of 9 by request" w:hAnsi="Barcode 3 of 9 by request"/>
              <w:sz w:val="24"/>
            </w:rPr>
            <w:fldChar w:fldCharType="end"/>
          </w:r>
        </w:p>
      </w:tc>
    </w:tr>
  </w:tbl>
  <w:p w:rsidR="009A0901" w:rsidRPr="00993E6D" w:rsidRDefault="009A0901" w:rsidP="00993E6D">
    <w:pPr>
      <w:pStyle w:val="Footer"/>
      <w:spacing w:line="14" w:lineRule="exact"/>
      <w:rPr>
        <w:rFonts w:cs="Times New Roman"/>
        <w:b w:val="0"/>
        <w:w w:val="10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901" w:rsidRPr="009D4686" w:rsidRDefault="009D4686" w:rsidP="009D4686">
      <w:pPr>
        <w:pStyle w:val="Footer"/>
        <w:bidi/>
        <w:spacing w:after="80"/>
        <w:ind w:left="792"/>
        <w:jc w:val="left"/>
        <w:rPr>
          <w:sz w:val="16"/>
        </w:rPr>
      </w:pPr>
      <w:r w:rsidRPr="009D4686">
        <w:rPr>
          <w:sz w:val="16"/>
          <w:rtl/>
        </w:rPr>
        <w:t>__________</w:t>
      </w:r>
    </w:p>
  </w:footnote>
  <w:footnote w:type="continuationSeparator" w:id="0">
    <w:p w:rsidR="009A0901" w:rsidRPr="009D4686" w:rsidRDefault="009D4686" w:rsidP="009D4686">
      <w:pPr>
        <w:pStyle w:val="Footer"/>
        <w:bidi/>
        <w:spacing w:after="80"/>
        <w:ind w:left="792"/>
        <w:jc w:val="left"/>
        <w:rPr>
          <w:sz w:val="16"/>
        </w:rPr>
      </w:pPr>
      <w:r w:rsidRPr="009D4686">
        <w:rPr>
          <w:sz w:val="16"/>
          <w:rtl/>
        </w:rPr>
        <w:t>__________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9A0901" w:rsidTr="00993E6D">
      <w:trPr>
        <w:trHeight w:hRule="exact" w:val="864"/>
        <w:jc w:val="center"/>
      </w:trPr>
      <w:tc>
        <w:tcPr>
          <w:tcW w:w="4882" w:type="dxa"/>
          <w:shd w:val="clear" w:color="auto" w:fill="auto"/>
          <w:vAlign w:val="bottom"/>
        </w:tcPr>
        <w:p w:rsidR="009A0901" w:rsidRDefault="009A0901" w:rsidP="00993E6D">
          <w:pPr>
            <w:pStyle w:val="Header"/>
            <w:bidi/>
          </w:pPr>
        </w:p>
      </w:tc>
      <w:tc>
        <w:tcPr>
          <w:tcW w:w="5127" w:type="dxa"/>
          <w:shd w:val="clear" w:color="auto" w:fill="auto"/>
          <w:vAlign w:val="bottom"/>
        </w:tcPr>
        <w:p w:rsidR="009A0901" w:rsidRPr="00993E6D" w:rsidRDefault="009A0901" w:rsidP="00993E6D">
          <w:pPr>
            <w:pStyle w:val="Header"/>
            <w:spacing w:after="80"/>
            <w:rPr>
              <w:w w:val="103"/>
            </w:rPr>
          </w:pPr>
          <w:r>
            <w:rPr>
              <w:w w:val="103"/>
            </w:rPr>
            <w:fldChar w:fldCharType="begin"/>
          </w:r>
          <w:r>
            <w:rPr>
              <w:w w:val="103"/>
            </w:rPr>
            <w:instrText xml:space="preserve"> DOCVARIABLE sss1  \* MERGEFORMAT </w:instrText>
          </w:r>
          <w:r>
            <w:rPr>
              <w:w w:val="103"/>
            </w:rPr>
            <w:fldChar w:fldCharType="separate"/>
          </w:r>
          <w:r w:rsidR="00147716">
            <w:rPr>
              <w:w w:val="103"/>
            </w:rPr>
            <w:t>A/HRC/30/3</w:t>
          </w:r>
          <w:r>
            <w:rPr>
              <w:w w:val="103"/>
            </w:rPr>
            <w:fldChar w:fldCharType="end"/>
          </w:r>
        </w:p>
      </w:tc>
    </w:tr>
  </w:tbl>
  <w:p w:rsidR="009A0901" w:rsidRPr="00993E6D" w:rsidRDefault="009A0901" w:rsidP="00993E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CellMar>
        <w:left w:w="0" w:type="dxa"/>
        <w:right w:w="0" w:type="dxa"/>
      </w:tblCellMar>
      <w:tblLook w:val="0000" w:firstRow="0" w:lastRow="0" w:firstColumn="0" w:lastColumn="0" w:noHBand="0" w:noVBand="0"/>
    </w:tblPr>
    <w:tblGrid>
      <w:gridCol w:w="4882"/>
      <w:gridCol w:w="5127"/>
    </w:tblGrid>
    <w:tr w:rsidR="009A0901" w:rsidTr="00993E6D">
      <w:trPr>
        <w:trHeight w:hRule="exact" w:val="864"/>
        <w:jc w:val="center"/>
      </w:trPr>
      <w:tc>
        <w:tcPr>
          <w:tcW w:w="4882" w:type="dxa"/>
          <w:shd w:val="clear" w:color="auto" w:fill="auto"/>
          <w:vAlign w:val="bottom"/>
        </w:tcPr>
        <w:p w:rsidR="009A0901" w:rsidRPr="00993E6D" w:rsidRDefault="009A0901" w:rsidP="00993E6D">
          <w:pPr>
            <w:pStyle w:val="Header"/>
            <w:spacing w:after="80"/>
            <w:jc w:val="left"/>
            <w:rPr>
              <w:w w:val="103"/>
            </w:rPr>
          </w:pPr>
          <w:r>
            <w:rPr>
              <w:w w:val="103"/>
            </w:rPr>
            <w:fldChar w:fldCharType="begin"/>
          </w:r>
          <w:r>
            <w:rPr>
              <w:w w:val="103"/>
            </w:rPr>
            <w:instrText xml:space="preserve"> DOCVARIABLE sss1  \* MERGEFORMAT </w:instrText>
          </w:r>
          <w:r>
            <w:rPr>
              <w:w w:val="103"/>
            </w:rPr>
            <w:fldChar w:fldCharType="separate"/>
          </w:r>
          <w:r w:rsidR="00147716">
            <w:rPr>
              <w:w w:val="103"/>
            </w:rPr>
            <w:t>A/HRC/30/3</w:t>
          </w:r>
          <w:r>
            <w:rPr>
              <w:w w:val="103"/>
            </w:rPr>
            <w:fldChar w:fldCharType="end"/>
          </w:r>
        </w:p>
      </w:tc>
      <w:tc>
        <w:tcPr>
          <w:tcW w:w="5127" w:type="dxa"/>
          <w:shd w:val="clear" w:color="auto" w:fill="auto"/>
          <w:vAlign w:val="bottom"/>
        </w:tcPr>
        <w:p w:rsidR="009A0901" w:rsidRDefault="009A0901" w:rsidP="00993E6D">
          <w:pPr>
            <w:pStyle w:val="Header"/>
          </w:pPr>
        </w:p>
      </w:tc>
    </w:tr>
  </w:tbl>
  <w:p w:rsidR="009A0901" w:rsidRPr="00993E6D" w:rsidRDefault="009A0901" w:rsidP="00993E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034" w:type="dxa"/>
      <w:tblLayout w:type="fixed"/>
      <w:tblCellMar>
        <w:left w:w="0" w:type="dxa"/>
        <w:right w:w="0" w:type="dxa"/>
      </w:tblCellMar>
      <w:tblLook w:val="0000" w:firstRow="0" w:lastRow="0" w:firstColumn="0" w:lastColumn="0" w:noHBand="0" w:noVBand="0"/>
    </w:tblPr>
    <w:tblGrid>
      <w:gridCol w:w="1282"/>
      <w:gridCol w:w="1786"/>
      <w:gridCol w:w="245"/>
      <w:gridCol w:w="3196"/>
      <w:gridCol w:w="245"/>
      <w:gridCol w:w="3255"/>
      <w:gridCol w:w="25"/>
    </w:tblGrid>
    <w:tr w:rsidR="009A0901" w:rsidTr="00993E6D">
      <w:trPr>
        <w:gridAfter w:val="1"/>
        <w:wAfter w:w="25" w:type="dxa"/>
        <w:trHeight w:hRule="exact" w:val="864"/>
      </w:trPr>
      <w:tc>
        <w:tcPr>
          <w:tcW w:w="1282" w:type="dxa"/>
          <w:tcBorders>
            <w:bottom w:val="single" w:sz="4" w:space="0" w:color="auto"/>
          </w:tcBorders>
          <w:shd w:val="clear" w:color="auto" w:fill="auto"/>
          <w:vAlign w:val="bottom"/>
        </w:tcPr>
        <w:p w:rsidR="009A0901" w:rsidRDefault="009A0901" w:rsidP="00993E6D">
          <w:pPr>
            <w:pStyle w:val="Header"/>
            <w:spacing w:after="120"/>
          </w:pPr>
        </w:p>
      </w:tc>
      <w:tc>
        <w:tcPr>
          <w:tcW w:w="1786" w:type="dxa"/>
          <w:tcBorders>
            <w:bottom w:val="single" w:sz="4" w:space="0" w:color="auto"/>
          </w:tcBorders>
          <w:shd w:val="clear" w:color="auto" w:fill="auto"/>
          <w:vAlign w:val="bottom"/>
        </w:tcPr>
        <w:p w:rsidR="009A0901" w:rsidRPr="00993E6D" w:rsidRDefault="009A0901" w:rsidP="00993E6D">
          <w:pPr>
            <w:pStyle w:val="HCh"/>
            <w:spacing w:after="80"/>
            <w:ind w:left="14"/>
            <w:jc w:val="left"/>
            <w:rPr>
              <w:bCs w:val="0"/>
              <w:spacing w:val="2"/>
              <w:w w:val="96"/>
            </w:rPr>
          </w:pPr>
          <w:r>
            <w:rPr>
              <w:bCs w:val="0"/>
              <w:spacing w:val="2"/>
              <w:w w:val="96"/>
              <w:rtl/>
            </w:rPr>
            <w:t>الأمــم المتحـدة</w:t>
          </w:r>
        </w:p>
      </w:tc>
      <w:tc>
        <w:tcPr>
          <w:tcW w:w="245" w:type="dxa"/>
          <w:tcBorders>
            <w:bottom w:val="single" w:sz="4" w:space="0" w:color="auto"/>
          </w:tcBorders>
          <w:shd w:val="clear" w:color="auto" w:fill="auto"/>
          <w:vAlign w:val="bottom"/>
        </w:tcPr>
        <w:p w:rsidR="009A0901" w:rsidRDefault="009A0901" w:rsidP="00993E6D">
          <w:pPr>
            <w:pStyle w:val="Header"/>
            <w:spacing w:after="120"/>
          </w:pPr>
        </w:p>
      </w:tc>
      <w:tc>
        <w:tcPr>
          <w:tcW w:w="6696" w:type="dxa"/>
          <w:gridSpan w:val="3"/>
          <w:tcBorders>
            <w:bottom w:val="single" w:sz="4" w:space="0" w:color="auto"/>
          </w:tcBorders>
          <w:shd w:val="clear" w:color="auto" w:fill="auto"/>
          <w:vAlign w:val="bottom"/>
        </w:tcPr>
        <w:p w:rsidR="009A0901" w:rsidRPr="00993E6D" w:rsidRDefault="009A0901" w:rsidP="00993E6D">
          <w:pPr>
            <w:spacing w:line="380" w:lineRule="exact"/>
            <w:jc w:val="right"/>
          </w:pPr>
          <w:r>
            <w:rPr>
              <w:sz w:val="40"/>
            </w:rPr>
            <w:t>A</w:t>
          </w:r>
          <w:r>
            <w:t>/HRC/30/3</w:t>
          </w:r>
        </w:p>
      </w:tc>
    </w:tr>
    <w:tr w:rsidR="009A0901" w:rsidRPr="00993E6D" w:rsidTr="00993E6D">
      <w:trPr>
        <w:trHeight w:hRule="exact" w:val="2880"/>
      </w:trPr>
      <w:tc>
        <w:tcPr>
          <w:tcW w:w="1282" w:type="dxa"/>
          <w:tcBorders>
            <w:top w:val="single" w:sz="4" w:space="0" w:color="auto"/>
            <w:bottom w:val="single" w:sz="12" w:space="0" w:color="auto"/>
          </w:tcBorders>
          <w:shd w:val="clear" w:color="auto" w:fill="auto"/>
        </w:tcPr>
        <w:p w:rsidR="009A0901" w:rsidRDefault="009A0901" w:rsidP="00993E6D">
          <w:pPr>
            <w:pStyle w:val="Header"/>
            <w:spacing w:before="120"/>
            <w:jc w:val="center"/>
          </w:pPr>
          <w:r>
            <w:t xml:space="preserve"> </w:t>
          </w:r>
          <w:r>
            <w:rPr>
              <w:noProof/>
            </w:rPr>
            <w:drawing>
              <wp:inline distT="0" distB="0" distL="0" distR="0" wp14:anchorId="0530B0C0" wp14:editId="37F96EFF">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p w:rsidR="009A0901" w:rsidRPr="00993E6D" w:rsidRDefault="009A0901" w:rsidP="00993E6D">
          <w:pPr>
            <w:pStyle w:val="Header"/>
            <w:spacing w:before="120"/>
            <w:jc w:val="center"/>
          </w:pPr>
        </w:p>
      </w:tc>
      <w:tc>
        <w:tcPr>
          <w:tcW w:w="5227" w:type="dxa"/>
          <w:gridSpan w:val="3"/>
          <w:tcBorders>
            <w:top w:val="single" w:sz="4" w:space="0" w:color="auto"/>
            <w:bottom w:val="single" w:sz="12" w:space="0" w:color="auto"/>
          </w:tcBorders>
          <w:shd w:val="clear" w:color="auto" w:fill="auto"/>
        </w:tcPr>
        <w:p w:rsidR="009A0901" w:rsidRPr="00993E6D" w:rsidRDefault="009A0901" w:rsidP="00993E6D">
          <w:pPr>
            <w:pStyle w:val="XLarge"/>
            <w:spacing w:before="109" w:line="590" w:lineRule="exact"/>
            <w:ind w:left="14" w:right="14"/>
            <w:jc w:val="left"/>
          </w:pPr>
          <w:r>
            <w:rPr>
              <w:rtl/>
            </w:rPr>
            <w:t>الجمعية العامة</w:t>
          </w:r>
        </w:p>
      </w:tc>
      <w:tc>
        <w:tcPr>
          <w:tcW w:w="245" w:type="dxa"/>
          <w:tcBorders>
            <w:top w:val="single" w:sz="4" w:space="0" w:color="auto"/>
            <w:bottom w:val="single" w:sz="12" w:space="0" w:color="auto"/>
          </w:tcBorders>
          <w:shd w:val="clear" w:color="auto" w:fill="auto"/>
        </w:tcPr>
        <w:p w:rsidR="009A0901" w:rsidRPr="00993E6D" w:rsidRDefault="009A0901" w:rsidP="00993E6D">
          <w:pPr>
            <w:pStyle w:val="Header"/>
            <w:spacing w:before="109"/>
          </w:pPr>
        </w:p>
      </w:tc>
      <w:tc>
        <w:tcPr>
          <w:tcW w:w="3280" w:type="dxa"/>
          <w:gridSpan w:val="2"/>
          <w:tcBorders>
            <w:top w:val="single" w:sz="4" w:space="0" w:color="auto"/>
            <w:bottom w:val="single" w:sz="12" w:space="0" w:color="auto"/>
          </w:tcBorders>
          <w:shd w:val="clear" w:color="auto" w:fill="auto"/>
        </w:tcPr>
        <w:p w:rsidR="009A0901" w:rsidRDefault="009A0901" w:rsidP="00993E6D">
          <w:pPr>
            <w:pStyle w:val="Distribution"/>
            <w:bidi w:val="0"/>
            <w:spacing w:before="240"/>
          </w:pPr>
          <w:r>
            <w:t>Distr.: General</w:t>
          </w:r>
        </w:p>
        <w:p w:rsidR="009A0901" w:rsidRDefault="009A0901" w:rsidP="00993E6D">
          <w:pPr>
            <w:pStyle w:val="Publication"/>
            <w:bidi w:val="0"/>
          </w:pPr>
          <w:r>
            <w:t>13 July 2015</w:t>
          </w:r>
        </w:p>
        <w:p w:rsidR="009A0901" w:rsidRDefault="009A0901" w:rsidP="00993E6D">
          <w:pPr>
            <w:bidi w:val="0"/>
            <w:spacing w:line="240" w:lineRule="exact"/>
            <w:jc w:val="left"/>
          </w:pPr>
          <w:r>
            <w:t>Arabic</w:t>
          </w:r>
        </w:p>
        <w:p w:rsidR="009A0901" w:rsidRDefault="009A0901" w:rsidP="00993E6D">
          <w:pPr>
            <w:pStyle w:val="Original"/>
            <w:bidi w:val="0"/>
          </w:pPr>
          <w:r>
            <w:t>Original: English</w:t>
          </w:r>
        </w:p>
        <w:p w:rsidR="009A0901" w:rsidRPr="00993E6D" w:rsidRDefault="009A0901" w:rsidP="00993E6D">
          <w:pPr>
            <w:bidi w:val="0"/>
            <w:spacing w:line="240" w:lineRule="exact"/>
            <w:jc w:val="left"/>
          </w:pPr>
        </w:p>
      </w:tc>
    </w:tr>
  </w:tbl>
  <w:p w:rsidR="009A0901" w:rsidRPr="00993E6D" w:rsidRDefault="009A0901" w:rsidP="00993E6D">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B851AF4"/>
    <w:multiLevelType w:val="hybridMultilevel"/>
    <w:tmpl w:val="7740538E"/>
    <w:lvl w:ilvl="0" w:tplc="E89AD7DE">
      <w:start w:val="1"/>
      <w:numFmt w:val="bullet"/>
      <w:pStyle w:val="Bullet1GA"/>
      <w:lvlText w:val=""/>
      <w:lvlJc w:val="left"/>
      <w:pPr>
        <w:tabs>
          <w:tab w:val="num" w:pos="2495"/>
        </w:tabs>
        <w:ind w:left="2495" w:hanging="54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107804"/>
    <w:multiLevelType w:val="hybridMultilevel"/>
    <w:tmpl w:val="EAAE9AA0"/>
    <w:lvl w:ilvl="0" w:tplc="D602C7FE">
      <w:start w:val="1"/>
      <w:numFmt w:val="bullet"/>
      <w:pStyle w:val="Bullet1"/>
      <w:lvlText w:val=""/>
      <w:lvlJc w:val="left"/>
      <w:pPr>
        <w:ind w:left="1976"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F272F0"/>
    <w:multiLevelType w:val="hybridMultilevel"/>
    <w:tmpl w:val="842AD3E4"/>
    <w:lvl w:ilvl="0" w:tplc="E6B8D5B8">
      <w:start w:val="1"/>
      <w:numFmt w:val="decimal"/>
      <w:pStyle w:val="Roman1GA"/>
      <w:lvlText w:val="'%1'"/>
      <w:lvlJc w:val="right"/>
      <w:pPr>
        <w:tabs>
          <w:tab w:val="num" w:pos="2310"/>
        </w:tabs>
        <w:ind w:left="2310" w:hanging="360"/>
      </w:pPr>
      <w:rPr>
        <w:rFonts w:ascii="Times New Roman" w:hAnsi="Times New Roman" w:cs="Traditional Arabic" w:hint="default"/>
        <w:sz w:val="20"/>
        <w:szCs w:val="28"/>
      </w:rPr>
    </w:lvl>
    <w:lvl w:ilvl="1" w:tplc="04090003" w:tentative="1">
      <w:start w:val="1"/>
      <w:numFmt w:val="bullet"/>
      <w:lvlText w:val="o"/>
      <w:lvlJc w:val="left"/>
      <w:pPr>
        <w:tabs>
          <w:tab w:val="num" w:pos="3028"/>
        </w:tabs>
        <w:ind w:left="3028" w:hanging="360"/>
      </w:pPr>
      <w:rPr>
        <w:rFonts w:ascii="Courier New" w:hAnsi="Courier New" w:cs="Courier New" w:hint="default"/>
      </w:rPr>
    </w:lvl>
    <w:lvl w:ilvl="2" w:tplc="04090005" w:tentative="1">
      <w:start w:val="1"/>
      <w:numFmt w:val="bullet"/>
      <w:lvlText w:val=""/>
      <w:lvlJc w:val="left"/>
      <w:pPr>
        <w:tabs>
          <w:tab w:val="num" w:pos="3748"/>
        </w:tabs>
        <w:ind w:left="3748" w:hanging="360"/>
      </w:pPr>
      <w:rPr>
        <w:rFonts w:ascii="Wingdings" w:hAnsi="Wingdings" w:hint="default"/>
      </w:rPr>
    </w:lvl>
    <w:lvl w:ilvl="3" w:tplc="04090001" w:tentative="1">
      <w:start w:val="1"/>
      <w:numFmt w:val="bullet"/>
      <w:lvlText w:val=""/>
      <w:lvlJc w:val="left"/>
      <w:pPr>
        <w:tabs>
          <w:tab w:val="num" w:pos="4468"/>
        </w:tabs>
        <w:ind w:left="4468" w:hanging="360"/>
      </w:pPr>
      <w:rPr>
        <w:rFonts w:ascii="Symbol" w:hAnsi="Symbol" w:hint="default"/>
      </w:rPr>
    </w:lvl>
    <w:lvl w:ilvl="4" w:tplc="04090003" w:tentative="1">
      <w:start w:val="1"/>
      <w:numFmt w:val="bullet"/>
      <w:lvlText w:val="o"/>
      <w:lvlJc w:val="left"/>
      <w:pPr>
        <w:tabs>
          <w:tab w:val="num" w:pos="5188"/>
        </w:tabs>
        <w:ind w:left="5188" w:hanging="360"/>
      </w:pPr>
      <w:rPr>
        <w:rFonts w:ascii="Courier New" w:hAnsi="Courier New" w:cs="Courier New" w:hint="default"/>
      </w:rPr>
    </w:lvl>
    <w:lvl w:ilvl="5" w:tplc="04090005" w:tentative="1">
      <w:start w:val="1"/>
      <w:numFmt w:val="bullet"/>
      <w:lvlText w:val=""/>
      <w:lvlJc w:val="left"/>
      <w:pPr>
        <w:tabs>
          <w:tab w:val="num" w:pos="5908"/>
        </w:tabs>
        <w:ind w:left="5908" w:hanging="360"/>
      </w:pPr>
      <w:rPr>
        <w:rFonts w:ascii="Wingdings" w:hAnsi="Wingdings" w:hint="default"/>
      </w:rPr>
    </w:lvl>
    <w:lvl w:ilvl="6" w:tplc="04090001" w:tentative="1">
      <w:start w:val="1"/>
      <w:numFmt w:val="bullet"/>
      <w:lvlText w:val=""/>
      <w:lvlJc w:val="left"/>
      <w:pPr>
        <w:tabs>
          <w:tab w:val="num" w:pos="6628"/>
        </w:tabs>
        <w:ind w:left="6628" w:hanging="360"/>
      </w:pPr>
      <w:rPr>
        <w:rFonts w:ascii="Symbol" w:hAnsi="Symbol" w:hint="default"/>
      </w:rPr>
    </w:lvl>
    <w:lvl w:ilvl="7" w:tplc="04090003" w:tentative="1">
      <w:start w:val="1"/>
      <w:numFmt w:val="bullet"/>
      <w:lvlText w:val="o"/>
      <w:lvlJc w:val="left"/>
      <w:pPr>
        <w:tabs>
          <w:tab w:val="num" w:pos="7348"/>
        </w:tabs>
        <w:ind w:left="7348" w:hanging="360"/>
      </w:pPr>
      <w:rPr>
        <w:rFonts w:ascii="Courier New" w:hAnsi="Courier New" w:cs="Courier New" w:hint="default"/>
      </w:rPr>
    </w:lvl>
    <w:lvl w:ilvl="8" w:tplc="04090005" w:tentative="1">
      <w:start w:val="1"/>
      <w:numFmt w:val="bullet"/>
      <w:lvlText w:val=""/>
      <w:lvlJc w:val="left"/>
      <w:pPr>
        <w:tabs>
          <w:tab w:val="num" w:pos="8068"/>
        </w:tabs>
        <w:ind w:left="8068" w:hanging="360"/>
      </w:pPr>
      <w:rPr>
        <w:rFonts w:ascii="Wingdings" w:hAnsi="Wingdings" w:hint="default"/>
      </w:rPr>
    </w:lvl>
  </w:abstractNum>
  <w:abstractNum w:abstractNumId="4">
    <w:nsid w:val="32A75D52"/>
    <w:multiLevelType w:val="hybridMultilevel"/>
    <w:tmpl w:val="AF6C6348"/>
    <w:lvl w:ilvl="0" w:tplc="308CB36A">
      <w:start w:val="1"/>
      <w:numFmt w:val="decimal"/>
      <w:pStyle w:val="ParaNoGA"/>
      <w:lvlText w:val="%1-"/>
      <w:lvlJc w:val="left"/>
      <w:pPr>
        <w:tabs>
          <w:tab w:val="num" w:pos="1361"/>
        </w:tabs>
        <w:ind w:left="124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4B2370"/>
    <w:multiLevelType w:val="hybridMultilevel"/>
    <w:tmpl w:val="64AEC0BA"/>
    <w:lvl w:ilvl="0" w:tplc="DE1A3C16">
      <w:start w:val="1"/>
      <w:numFmt w:val="bullet"/>
      <w:pStyle w:val="Bullet2GA"/>
      <w:lvlText w:val=""/>
      <w:lvlJc w:val="left"/>
      <w:pPr>
        <w:tabs>
          <w:tab w:val="num" w:pos="3215"/>
        </w:tabs>
        <w:ind w:left="3215" w:hanging="360"/>
      </w:pPr>
      <w:rPr>
        <w:rFonts w:ascii="Symbol" w:hAnsi="Symbol" w:hint="default"/>
      </w:rPr>
    </w:lvl>
    <w:lvl w:ilvl="1" w:tplc="04090003" w:tentative="1">
      <w:start w:val="1"/>
      <w:numFmt w:val="bullet"/>
      <w:lvlText w:val="o"/>
      <w:lvlJc w:val="left"/>
      <w:pPr>
        <w:tabs>
          <w:tab w:val="num" w:pos="3935"/>
        </w:tabs>
        <w:ind w:left="3935" w:hanging="360"/>
      </w:pPr>
      <w:rPr>
        <w:rFonts w:ascii="Courier New" w:hAnsi="Courier New" w:cs="Courier New" w:hint="default"/>
      </w:rPr>
    </w:lvl>
    <w:lvl w:ilvl="2" w:tplc="04090005" w:tentative="1">
      <w:start w:val="1"/>
      <w:numFmt w:val="bullet"/>
      <w:lvlText w:val=""/>
      <w:lvlJc w:val="left"/>
      <w:pPr>
        <w:tabs>
          <w:tab w:val="num" w:pos="4655"/>
        </w:tabs>
        <w:ind w:left="4655" w:hanging="360"/>
      </w:pPr>
      <w:rPr>
        <w:rFonts w:ascii="Wingdings" w:hAnsi="Wingdings" w:hint="default"/>
      </w:rPr>
    </w:lvl>
    <w:lvl w:ilvl="3" w:tplc="04090001" w:tentative="1">
      <w:start w:val="1"/>
      <w:numFmt w:val="bullet"/>
      <w:lvlText w:val=""/>
      <w:lvlJc w:val="left"/>
      <w:pPr>
        <w:tabs>
          <w:tab w:val="num" w:pos="5375"/>
        </w:tabs>
        <w:ind w:left="5375" w:hanging="360"/>
      </w:pPr>
      <w:rPr>
        <w:rFonts w:ascii="Symbol" w:hAnsi="Symbol" w:hint="default"/>
      </w:rPr>
    </w:lvl>
    <w:lvl w:ilvl="4" w:tplc="04090003" w:tentative="1">
      <w:start w:val="1"/>
      <w:numFmt w:val="bullet"/>
      <w:lvlText w:val="o"/>
      <w:lvlJc w:val="left"/>
      <w:pPr>
        <w:tabs>
          <w:tab w:val="num" w:pos="6095"/>
        </w:tabs>
        <w:ind w:left="6095" w:hanging="360"/>
      </w:pPr>
      <w:rPr>
        <w:rFonts w:ascii="Courier New" w:hAnsi="Courier New" w:cs="Courier New" w:hint="default"/>
      </w:rPr>
    </w:lvl>
    <w:lvl w:ilvl="5" w:tplc="04090005" w:tentative="1">
      <w:start w:val="1"/>
      <w:numFmt w:val="bullet"/>
      <w:lvlText w:val=""/>
      <w:lvlJc w:val="left"/>
      <w:pPr>
        <w:tabs>
          <w:tab w:val="num" w:pos="6815"/>
        </w:tabs>
        <w:ind w:left="6815" w:hanging="360"/>
      </w:pPr>
      <w:rPr>
        <w:rFonts w:ascii="Wingdings" w:hAnsi="Wingdings" w:hint="default"/>
      </w:rPr>
    </w:lvl>
    <w:lvl w:ilvl="6" w:tplc="04090001" w:tentative="1">
      <w:start w:val="1"/>
      <w:numFmt w:val="bullet"/>
      <w:lvlText w:val=""/>
      <w:lvlJc w:val="left"/>
      <w:pPr>
        <w:tabs>
          <w:tab w:val="num" w:pos="7535"/>
        </w:tabs>
        <w:ind w:left="7535" w:hanging="360"/>
      </w:pPr>
      <w:rPr>
        <w:rFonts w:ascii="Symbol" w:hAnsi="Symbol" w:hint="default"/>
      </w:rPr>
    </w:lvl>
    <w:lvl w:ilvl="7" w:tplc="04090003" w:tentative="1">
      <w:start w:val="1"/>
      <w:numFmt w:val="bullet"/>
      <w:lvlText w:val="o"/>
      <w:lvlJc w:val="left"/>
      <w:pPr>
        <w:tabs>
          <w:tab w:val="num" w:pos="8255"/>
        </w:tabs>
        <w:ind w:left="8255" w:hanging="360"/>
      </w:pPr>
      <w:rPr>
        <w:rFonts w:ascii="Courier New" w:hAnsi="Courier New" w:cs="Courier New" w:hint="default"/>
      </w:rPr>
    </w:lvl>
    <w:lvl w:ilvl="8" w:tplc="04090005" w:tentative="1">
      <w:start w:val="1"/>
      <w:numFmt w:val="bullet"/>
      <w:lvlText w:val=""/>
      <w:lvlJc w:val="left"/>
      <w:pPr>
        <w:tabs>
          <w:tab w:val="num" w:pos="8975"/>
        </w:tabs>
        <w:ind w:left="8975" w:hanging="360"/>
      </w:pPr>
      <w:rPr>
        <w:rFonts w:ascii="Wingdings" w:hAnsi="Wingdings" w:hint="default"/>
      </w:rPr>
    </w:lvl>
  </w:abstractNum>
  <w:abstractNum w:abstractNumId="6">
    <w:nsid w:val="48F8044A"/>
    <w:multiLevelType w:val="hybridMultilevel"/>
    <w:tmpl w:val="973C8384"/>
    <w:lvl w:ilvl="0" w:tplc="F1944034">
      <w:start w:val="1"/>
      <w:numFmt w:val="decimal"/>
      <w:lvlText w:val="(%1)"/>
      <w:lvlJc w:val="right"/>
      <w:pPr>
        <w:ind w:left="720" w:hanging="360"/>
      </w:pPr>
      <w:rPr>
        <w:rFonts w:ascii="Traditional Arabic" w:hAnsi="Traditional Arabic" w:cs="Traditional Arabic"/>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FB3625"/>
    <w:multiLevelType w:val="hybridMultilevel"/>
    <w:tmpl w:val="C4BCDC5E"/>
    <w:lvl w:ilvl="0" w:tplc="702CE228">
      <w:start w:val="1"/>
      <w:numFmt w:val="bullet"/>
      <w:pStyle w:val="Bullet3"/>
      <w:lvlText w:val=""/>
      <w:lvlJc w:val="left"/>
      <w:pPr>
        <w:ind w:left="3283" w:hanging="360"/>
      </w:pPr>
      <w:rPr>
        <w:rFonts w:ascii="Symbol" w:hAnsi="Symbol" w:cs="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8">
    <w:nsid w:val="6FCD5A59"/>
    <w:multiLevelType w:val="hybridMultilevel"/>
    <w:tmpl w:val="5D8E7F50"/>
    <w:lvl w:ilvl="0" w:tplc="F1944034">
      <w:start w:val="1"/>
      <w:numFmt w:val="decimal"/>
      <w:lvlRestart w:val="0"/>
      <w:lvlText w:val="(%1)"/>
      <w:lvlJc w:val="right"/>
      <w:pPr>
        <w:tabs>
          <w:tab w:val="num" w:pos="1292"/>
        </w:tabs>
        <w:ind w:left="1292" w:hanging="227"/>
      </w:pPr>
      <w:rPr>
        <w:rFonts w:ascii="Traditional Arabic" w:hAnsi="Traditional Arabic" w:cs="Traditional Arabic"/>
        <w:sz w:val="26"/>
        <w:szCs w:val="26"/>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702101EC"/>
    <w:multiLevelType w:val="hybridMultilevel"/>
    <w:tmpl w:val="D64CD08C"/>
    <w:lvl w:ilvl="0" w:tplc="CE7E406C">
      <w:start w:val="1"/>
      <w:numFmt w:val="bullet"/>
      <w:pStyle w:val="Bullet2"/>
      <w:lvlText w:val=""/>
      <w:lvlJc w:val="left"/>
      <w:pPr>
        <w:ind w:left="720" w:hanging="360"/>
      </w:pPr>
      <w:rPr>
        <w:rFonts w:ascii="Symbol" w:hAnsi="Symbol" w:cs="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AE32A09"/>
    <w:multiLevelType w:val="hybridMultilevel"/>
    <w:tmpl w:val="8F4C0150"/>
    <w:lvl w:ilvl="0" w:tplc="C9160F04">
      <w:start w:val="1"/>
      <w:numFmt w:val="decimal"/>
      <w:pStyle w:val="Roman2GA"/>
      <w:lvlText w:val="'%1'"/>
      <w:lvlJc w:val="right"/>
      <w:pPr>
        <w:tabs>
          <w:tab w:val="num" w:pos="2877"/>
        </w:tabs>
        <w:ind w:left="2877" w:hanging="360"/>
      </w:pPr>
      <w:rPr>
        <w:rFonts w:ascii="Times New Roman" w:hAnsi="Times New Roman" w:cs="Traditional Arabic" w:hint="default"/>
        <w:sz w:val="20"/>
        <w:szCs w:val="28"/>
      </w:rPr>
    </w:lvl>
    <w:lvl w:ilvl="1" w:tplc="04090003" w:tentative="1">
      <w:start w:val="1"/>
      <w:numFmt w:val="bullet"/>
      <w:lvlText w:val="o"/>
      <w:lvlJc w:val="left"/>
      <w:pPr>
        <w:tabs>
          <w:tab w:val="num" w:pos="3595"/>
        </w:tabs>
        <w:ind w:left="3595" w:hanging="360"/>
      </w:pPr>
      <w:rPr>
        <w:rFonts w:ascii="Courier New" w:hAnsi="Courier New" w:cs="Courier New" w:hint="default"/>
      </w:rPr>
    </w:lvl>
    <w:lvl w:ilvl="2" w:tplc="04090005" w:tentative="1">
      <w:start w:val="1"/>
      <w:numFmt w:val="bullet"/>
      <w:lvlText w:val=""/>
      <w:lvlJc w:val="left"/>
      <w:pPr>
        <w:tabs>
          <w:tab w:val="num" w:pos="4315"/>
        </w:tabs>
        <w:ind w:left="4315" w:hanging="360"/>
      </w:pPr>
      <w:rPr>
        <w:rFonts w:ascii="Wingdings" w:hAnsi="Wingdings" w:hint="default"/>
      </w:rPr>
    </w:lvl>
    <w:lvl w:ilvl="3" w:tplc="04090001" w:tentative="1">
      <w:start w:val="1"/>
      <w:numFmt w:val="bullet"/>
      <w:lvlText w:val=""/>
      <w:lvlJc w:val="left"/>
      <w:pPr>
        <w:tabs>
          <w:tab w:val="num" w:pos="5035"/>
        </w:tabs>
        <w:ind w:left="5035" w:hanging="360"/>
      </w:pPr>
      <w:rPr>
        <w:rFonts w:ascii="Symbol" w:hAnsi="Symbol" w:hint="default"/>
      </w:rPr>
    </w:lvl>
    <w:lvl w:ilvl="4" w:tplc="04090003" w:tentative="1">
      <w:start w:val="1"/>
      <w:numFmt w:val="bullet"/>
      <w:lvlText w:val="o"/>
      <w:lvlJc w:val="left"/>
      <w:pPr>
        <w:tabs>
          <w:tab w:val="num" w:pos="5755"/>
        </w:tabs>
        <w:ind w:left="5755" w:hanging="360"/>
      </w:pPr>
      <w:rPr>
        <w:rFonts w:ascii="Courier New" w:hAnsi="Courier New" w:cs="Courier New" w:hint="default"/>
      </w:rPr>
    </w:lvl>
    <w:lvl w:ilvl="5" w:tplc="04090005" w:tentative="1">
      <w:start w:val="1"/>
      <w:numFmt w:val="bullet"/>
      <w:lvlText w:val=""/>
      <w:lvlJc w:val="left"/>
      <w:pPr>
        <w:tabs>
          <w:tab w:val="num" w:pos="6475"/>
        </w:tabs>
        <w:ind w:left="6475" w:hanging="360"/>
      </w:pPr>
      <w:rPr>
        <w:rFonts w:ascii="Wingdings" w:hAnsi="Wingdings" w:hint="default"/>
      </w:rPr>
    </w:lvl>
    <w:lvl w:ilvl="6" w:tplc="04090001" w:tentative="1">
      <w:start w:val="1"/>
      <w:numFmt w:val="bullet"/>
      <w:lvlText w:val=""/>
      <w:lvlJc w:val="left"/>
      <w:pPr>
        <w:tabs>
          <w:tab w:val="num" w:pos="7195"/>
        </w:tabs>
        <w:ind w:left="7195" w:hanging="360"/>
      </w:pPr>
      <w:rPr>
        <w:rFonts w:ascii="Symbol" w:hAnsi="Symbol" w:hint="default"/>
      </w:rPr>
    </w:lvl>
    <w:lvl w:ilvl="7" w:tplc="04090003" w:tentative="1">
      <w:start w:val="1"/>
      <w:numFmt w:val="bullet"/>
      <w:lvlText w:val="o"/>
      <w:lvlJc w:val="left"/>
      <w:pPr>
        <w:tabs>
          <w:tab w:val="num" w:pos="7915"/>
        </w:tabs>
        <w:ind w:left="7915" w:hanging="360"/>
      </w:pPr>
      <w:rPr>
        <w:rFonts w:ascii="Courier New" w:hAnsi="Courier New" w:cs="Courier New" w:hint="default"/>
      </w:rPr>
    </w:lvl>
    <w:lvl w:ilvl="8" w:tplc="04090005" w:tentative="1">
      <w:start w:val="1"/>
      <w:numFmt w:val="bullet"/>
      <w:lvlText w:val=""/>
      <w:lvlJc w:val="left"/>
      <w:pPr>
        <w:tabs>
          <w:tab w:val="num" w:pos="8635"/>
        </w:tabs>
        <w:ind w:left="8635" w:hanging="360"/>
      </w:pPr>
      <w:rPr>
        <w:rFonts w:ascii="Wingdings" w:hAnsi="Wingdings" w:hint="default"/>
      </w:rPr>
    </w:lvl>
  </w:abstractNum>
  <w:num w:numId="1">
    <w:abstractNumId w:val="2"/>
  </w:num>
  <w:num w:numId="2">
    <w:abstractNumId w:val="9"/>
  </w:num>
  <w:num w:numId="3">
    <w:abstractNumId w:val="7"/>
  </w:num>
  <w:num w:numId="4">
    <w:abstractNumId w:val="8"/>
  </w:num>
  <w:num w:numId="5">
    <w:abstractNumId w:val="6"/>
  </w:num>
  <w:num w:numId="6">
    <w:abstractNumId w:val="1"/>
  </w:num>
  <w:num w:numId="7">
    <w:abstractNumId w:val="5"/>
  </w:num>
  <w:num w:numId="8">
    <w:abstractNumId w:val="4"/>
  </w:num>
  <w:num w:numId="9">
    <w:abstractNumId w:val="3"/>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2"/>
  <w:autoHyphenation/>
  <w:evenAndOddHeader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1806*"/>
    <w:docVar w:name="CreationDt" w:val="8/7/2015 8:20: AM"/>
    <w:docVar w:name="DocCategory" w:val="Doc"/>
    <w:docVar w:name="DocType" w:val="Final"/>
    <w:docVar w:name="DutyStation" w:val="Geneva"/>
    <w:docVar w:name="FooterJN" w:val="GE.15-11806"/>
    <w:docVar w:name="jobn" w:val="GE.15-11806 (A)"/>
    <w:docVar w:name="jobnDT" w:val="GE.15-11806 (A)   070815"/>
    <w:docVar w:name="jobnDTDT" w:val="GE.15-11806 (A)   070815   070815"/>
    <w:docVar w:name="JobNo" w:val="GE.1511806A"/>
    <w:docVar w:name="LocalDrive" w:val="0"/>
    <w:docVar w:name="OandT" w:val="buhnam"/>
    <w:docVar w:name="PaperSize" w:val="A4"/>
    <w:docVar w:name="sss1" w:val="A/HRC/30/3"/>
    <w:docVar w:name="sss2" w:val="-"/>
    <w:docVar w:name="Symbol1" w:val="A/HRC/30/3"/>
    <w:docVar w:name="Symbol2" w:val="-"/>
  </w:docVars>
  <w:rsids>
    <w:rsidRoot w:val="00B5141A"/>
    <w:rsid w:val="0000693B"/>
    <w:rsid w:val="000170D3"/>
    <w:rsid w:val="0002744A"/>
    <w:rsid w:val="000311C9"/>
    <w:rsid w:val="00042425"/>
    <w:rsid w:val="00047F6A"/>
    <w:rsid w:val="0005137B"/>
    <w:rsid w:val="00056AA7"/>
    <w:rsid w:val="0006648F"/>
    <w:rsid w:val="00070E09"/>
    <w:rsid w:val="00087310"/>
    <w:rsid w:val="000927B5"/>
    <w:rsid w:val="0009732C"/>
    <w:rsid w:val="000974BE"/>
    <w:rsid w:val="000B640C"/>
    <w:rsid w:val="000C4EED"/>
    <w:rsid w:val="000D2CEC"/>
    <w:rsid w:val="000F3F48"/>
    <w:rsid w:val="00100A90"/>
    <w:rsid w:val="00101EE8"/>
    <w:rsid w:val="00102521"/>
    <w:rsid w:val="0010461F"/>
    <w:rsid w:val="00113349"/>
    <w:rsid w:val="0012522B"/>
    <w:rsid w:val="00132672"/>
    <w:rsid w:val="00143096"/>
    <w:rsid w:val="00147716"/>
    <w:rsid w:val="001519A9"/>
    <w:rsid w:val="001568A8"/>
    <w:rsid w:val="00165F18"/>
    <w:rsid w:val="00170A5E"/>
    <w:rsid w:val="001737F8"/>
    <w:rsid w:val="001775EA"/>
    <w:rsid w:val="0018030C"/>
    <w:rsid w:val="00182D99"/>
    <w:rsid w:val="00187870"/>
    <w:rsid w:val="001A0D70"/>
    <w:rsid w:val="001A5B00"/>
    <w:rsid w:val="001B65A2"/>
    <w:rsid w:val="001C6531"/>
    <w:rsid w:val="001D1606"/>
    <w:rsid w:val="001E2BD4"/>
    <w:rsid w:val="001E5A5A"/>
    <w:rsid w:val="001E5A7A"/>
    <w:rsid w:val="001F6786"/>
    <w:rsid w:val="00212285"/>
    <w:rsid w:val="002141DD"/>
    <w:rsid w:val="00233E2A"/>
    <w:rsid w:val="00236A29"/>
    <w:rsid w:val="00237A82"/>
    <w:rsid w:val="002416C5"/>
    <w:rsid w:val="0025002E"/>
    <w:rsid w:val="0025075C"/>
    <w:rsid w:val="0025236C"/>
    <w:rsid w:val="00252B9B"/>
    <w:rsid w:val="00252D19"/>
    <w:rsid w:val="0025486A"/>
    <w:rsid w:val="002606E6"/>
    <w:rsid w:val="00262A33"/>
    <w:rsid w:val="00266F59"/>
    <w:rsid w:val="00267D73"/>
    <w:rsid w:val="00272B6C"/>
    <w:rsid w:val="00275EB3"/>
    <w:rsid w:val="0027623A"/>
    <w:rsid w:val="0028685E"/>
    <w:rsid w:val="00290F2F"/>
    <w:rsid w:val="002937DA"/>
    <w:rsid w:val="002971E7"/>
    <w:rsid w:val="002A09C6"/>
    <w:rsid w:val="002A6916"/>
    <w:rsid w:val="002B0A3E"/>
    <w:rsid w:val="002B120A"/>
    <w:rsid w:val="002B4F37"/>
    <w:rsid w:val="002C2AF2"/>
    <w:rsid w:val="002C3561"/>
    <w:rsid w:val="002C4866"/>
    <w:rsid w:val="002C4E1B"/>
    <w:rsid w:val="002D58BC"/>
    <w:rsid w:val="002E1490"/>
    <w:rsid w:val="002E5171"/>
    <w:rsid w:val="002E750A"/>
    <w:rsid w:val="002F0398"/>
    <w:rsid w:val="002F0573"/>
    <w:rsid w:val="002F1211"/>
    <w:rsid w:val="002F7737"/>
    <w:rsid w:val="00307CFF"/>
    <w:rsid w:val="00310FA5"/>
    <w:rsid w:val="00312162"/>
    <w:rsid w:val="00312525"/>
    <w:rsid w:val="003501D5"/>
    <w:rsid w:val="00351324"/>
    <w:rsid w:val="0036512C"/>
    <w:rsid w:val="00366E5B"/>
    <w:rsid w:val="003676A8"/>
    <w:rsid w:val="00371AC4"/>
    <w:rsid w:val="00376CFA"/>
    <w:rsid w:val="003772FC"/>
    <w:rsid w:val="00383604"/>
    <w:rsid w:val="00383A67"/>
    <w:rsid w:val="00383CA8"/>
    <w:rsid w:val="00383EF3"/>
    <w:rsid w:val="003A65ED"/>
    <w:rsid w:val="003C4B86"/>
    <w:rsid w:val="003D4612"/>
    <w:rsid w:val="003E1BB9"/>
    <w:rsid w:val="003E26D7"/>
    <w:rsid w:val="003E4110"/>
    <w:rsid w:val="003E4647"/>
    <w:rsid w:val="003E6DF8"/>
    <w:rsid w:val="003F4B8C"/>
    <w:rsid w:val="00401BDF"/>
    <w:rsid w:val="004053F7"/>
    <w:rsid w:val="00411BBD"/>
    <w:rsid w:val="00415922"/>
    <w:rsid w:val="00421658"/>
    <w:rsid w:val="00423BD7"/>
    <w:rsid w:val="0042757D"/>
    <w:rsid w:val="00432546"/>
    <w:rsid w:val="00437C14"/>
    <w:rsid w:val="004527C9"/>
    <w:rsid w:val="00453069"/>
    <w:rsid w:val="00465B26"/>
    <w:rsid w:val="00467905"/>
    <w:rsid w:val="00471C89"/>
    <w:rsid w:val="00475FF6"/>
    <w:rsid w:val="0048330E"/>
    <w:rsid w:val="00483F5B"/>
    <w:rsid w:val="00490874"/>
    <w:rsid w:val="0049408F"/>
    <w:rsid w:val="00494EE2"/>
    <w:rsid w:val="00496E83"/>
    <w:rsid w:val="00497193"/>
    <w:rsid w:val="004A2329"/>
    <w:rsid w:val="004A2886"/>
    <w:rsid w:val="004A694F"/>
    <w:rsid w:val="004B14A0"/>
    <w:rsid w:val="004B1CBB"/>
    <w:rsid w:val="004B2CC5"/>
    <w:rsid w:val="004B440C"/>
    <w:rsid w:val="004C219B"/>
    <w:rsid w:val="004D1B0C"/>
    <w:rsid w:val="004D3ACE"/>
    <w:rsid w:val="004D4EA9"/>
    <w:rsid w:val="004F0D2B"/>
    <w:rsid w:val="004F1402"/>
    <w:rsid w:val="004F59EC"/>
    <w:rsid w:val="004F75CD"/>
    <w:rsid w:val="0050659B"/>
    <w:rsid w:val="00520086"/>
    <w:rsid w:val="00521CAC"/>
    <w:rsid w:val="005243A0"/>
    <w:rsid w:val="00524A2E"/>
    <w:rsid w:val="005279DE"/>
    <w:rsid w:val="00534772"/>
    <w:rsid w:val="00537FCD"/>
    <w:rsid w:val="00542632"/>
    <w:rsid w:val="00545F76"/>
    <w:rsid w:val="00551E87"/>
    <w:rsid w:val="005545BB"/>
    <w:rsid w:val="00556882"/>
    <w:rsid w:val="00561E43"/>
    <w:rsid w:val="0057078E"/>
    <w:rsid w:val="00571C2C"/>
    <w:rsid w:val="00582B0A"/>
    <w:rsid w:val="005838F5"/>
    <w:rsid w:val="00590B94"/>
    <w:rsid w:val="00590CD4"/>
    <w:rsid w:val="00591B45"/>
    <w:rsid w:val="005943EA"/>
    <w:rsid w:val="005956D2"/>
    <w:rsid w:val="00596606"/>
    <w:rsid w:val="005A0F27"/>
    <w:rsid w:val="005A0F73"/>
    <w:rsid w:val="005A2EA3"/>
    <w:rsid w:val="005B2267"/>
    <w:rsid w:val="005B4C28"/>
    <w:rsid w:val="005C07BD"/>
    <w:rsid w:val="005C2ECE"/>
    <w:rsid w:val="005C7ED8"/>
    <w:rsid w:val="005D5B76"/>
    <w:rsid w:val="005E46BF"/>
    <w:rsid w:val="006007BD"/>
    <w:rsid w:val="006046A6"/>
    <w:rsid w:val="00616E82"/>
    <w:rsid w:val="006218A3"/>
    <w:rsid w:val="00631D41"/>
    <w:rsid w:val="006564CE"/>
    <w:rsid w:val="00663F64"/>
    <w:rsid w:val="00666C33"/>
    <w:rsid w:val="0068436E"/>
    <w:rsid w:val="00685439"/>
    <w:rsid w:val="006905A9"/>
    <w:rsid w:val="00692B46"/>
    <w:rsid w:val="00692FDB"/>
    <w:rsid w:val="00693CF9"/>
    <w:rsid w:val="00696B7A"/>
    <w:rsid w:val="006A1E4E"/>
    <w:rsid w:val="006C02A0"/>
    <w:rsid w:val="006C1E40"/>
    <w:rsid w:val="006C38EE"/>
    <w:rsid w:val="006D1A46"/>
    <w:rsid w:val="006D3170"/>
    <w:rsid w:val="006E7E51"/>
    <w:rsid w:val="007006FC"/>
    <w:rsid w:val="00700F06"/>
    <w:rsid w:val="00714319"/>
    <w:rsid w:val="0071531E"/>
    <w:rsid w:val="0071645B"/>
    <w:rsid w:val="00716E9D"/>
    <w:rsid w:val="00740D62"/>
    <w:rsid w:val="00742E36"/>
    <w:rsid w:val="00747B9E"/>
    <w:rsid w:val="007524BE"/>
    <w:rsid w:val="007525FA"/>
    <w:rsid w:val="00762B27"/>
    <w:rsid w:val="007668E3"/>
    <w:rsid w:val="00767151"/>
    <w:rsid w:val="00770CF8"/>
    <w:rsid w:val="00774FF0"/>
    <w:rsid w:val="0078262F"/>
    <w:rsid w:val="00784325"/>
    <w:rsid w:val="00784F2B"/>
    <w:rsid w:val="00786F0C"/>
    <w:rsid w:val="0079046D"/>
    <w:rsid w:val="007925B2"/>
    <w:rsid w:val="0079753A"/>
    <w:rsid w:val="007A296C"/>
    <w:rsid w:val="007A6DD9"/>
    <w:rsid w:val="007B3DC8"/>
    <w:rsid w:val="007B5729"/>
    <w:rsid w:val="007C7274"/>
    <w:rsid w:val="007D489C"/>
    <w:rsid w:val="007D60E0"/>
    <w:rsid w:val="007D6B8D"/>
    <w:rsid w:val="007E32B9"/>
    <w:rsid w:val="0081284F"/>
    <w:rsid w:val="00814843"/>
    <w:rsid w:val="008170DE"/>
    <w:rsid w:val="00820B87"/>
    <w:rsid w:val="00830E32"/>
    <w:rsid w:val="00845A14"/>
    <w:rsid w:val="0085331D"/>
    <w:rsid w:val="00853F0F"/>
    <w:rsid w:val="008569BB"/>
    <w:rsid w:val="008624AF"/>
    <w:rsid w:val="00873A11"/>
    <w:rsid w:val="00873AF9"/>
    <w:rsid w:val="00881022"/>
    <w:rsid w:val="0088317F"/>
    <w:rsid w:val="008913BC"/>
    <w:rsid w:val="008A3FCA"/>
    <w:rsid w:val="008D1C04"/>
    <w:rsid w:val="008E739A"/>
    <w:rsid w:val="008E73AD"/>
    <w:rsid w:val="008F04A0"/>
    <w:rsid w:val="008F3D2C"/>
    <w:rsid w:val="008F419C"/>
    <w:rsid w:val="008F5850"/>
    <w:rsid w:val="008F64A7"/>
    <w:rsid w:val="0090012B"/>
    <w:rsid w:val="0090351F"/>
    <w:rsid w:val="009124C9"/>
    <w:rsid w:val="00914215"/>
    <w:rsid w:val="009532EE"/>
    <w:rsid w:val="00956E02"/>
    <w:rsid w:val="00964FA8"/>
    <w:rsid w:val="00970BAD"/>
    <w:rsid w:val="009768D1"/>
    <w:rsid w:val="009807FF"/>
    <w:rsid w:val="00981E99"/>
    <w:rsid w:val="009829B7"/>
    <w:rsid w:val="00983A46"/>
    <w:rsid w:val="009927C0"/>
    <w:rsid w:val="00993E6D"/>
    <w:rsid w:val="00996063"/>
    <w:rsid w:val="009961E6"/>
    <w:rsid w:val="009975A9"/>
    <w:rsid w:val="009A0901"/>
    <w:rsid w:val="009B4A58"/>
    <w:rsid w:val="009B6C08"/>
    <w:rsid w:val="009B6C65"/>
    <w:rsid w:val="009B752D"/>
    <w:rsid w:val="009C0017"/>
    <w:rsid w:val="009C15F4"/>
    <w:rsid w:val="009C785C"/>
    <w:rsid w:val="009D25F3"/>
    <w:rsid w:val="009D4686"/>
    <w:rsid w:val="009D62A3"/>
    <w:rsid w:val="009E23AC"/>
    <w:rsid w:val="009E2A1F"/>
    <w:rsid w:val="009E5241"/>
    <w:rsid w:val="009F231F"/>
    <w:rsid w:val="009F5698"/>
    <w:rsid w:val="009F60C8"/>
    <w:rsid w:val="00A140D9"/>
    <w:rsid w:val="00A14A6C"/>
    <w:rsid w:val="00A25CE3"/>
    <w:rsid w:val="00A33595"/>
    <w:rsid w:val="00A37C4B"/>
    <w:rsid w:val="00A47282"/>
    <w:rsid w:val="00A50991"/>
    <w:rsid w:val="00A56F63"/>
    <w:rsid w:val="00A66F66"/>
    <w:rsid w:val="00A71AE5"/>
    <w:rsid w:val="00A777E2"/>
    <w:rsid w:val="00A77F16"/>
    <w:rsid w:val="00A84144"/>
    <w:rsid w:val="00A90909"/>
    <w:rsid w:val="00A93FB9"/>
    <w:rsid w:val="00AA0963"/>
    <w:rsid w:val="00AA1E16"/>
    <w:rsid w:val="00AC002C"/>
    <w:rsid w:val="00AC0E42"/>
    <w:rsid w:val="00AC2B7E"/>
    <w:rsid w:val="00AC2EE0"/>
    <w:rsid w:val="00AC6CDD"/>
    <w:rsid w:val="00AD1A68"/>
    <w:rsid w:val="00AD38D0"/>
    <w:rsid w:val="00AE108C"/>
    <w:rsid w:val="00AE3AF5"/>
    <w:rsid w:val="00AE5AE2"/>
    <w:rsid w:val="00AF1A53"/>
    <w:rsid w:val="00AF43A0"/>
    <w:rsid w:val="00AF7AC7"/>
    <w:rsid w:val="00B05ADC"/>
    <w:rsid w:val="00B272BE"/>
    <w:rsid w:val="00B3471A"/>
    <w:rsid w:val="00B36AFF"/>
    <w:rsid w:val="00B37A36"/>
    <w:rsid w:val="00B424BC"/>
    <w:rsid w:val="00B5141A"/>
    <w:rsid w:val="00B5784C"/>
    <w:rsid w:val="00B66B1A"/>
    <w:rsid w:val="00B9542C"/>
    <w:rsid w:val="00B95560"/>
    <w:rsid w:val="00B9745D"/>
    <w:rsid w:val="00BA7FAB"/>
    <w:rsid w:val="00BB6B6E"/>
    <w:rsid w:val="00BC2F4C"/>
    <w:rsid w:val="00BC43AD"/>
    <w:rsid w:val="00BC4A05"/>
    <w:rsid w:val="00BC567D"/>
    <w:rsid w:val="00BC6BA6"/>
    <w:rsid w:val="00BE15C1"/>
    <w:rsid w:val="00BE22E6"/>
    <w:rsid w:val="00BF0B15"/>
    <w:rsid w:val="00C12CBB"/>
    <w:rsid w:val="00C16F77"/>
    <w:rsid w:val="00C25A2D"/>
    <w:rsid w:val="00C260F8"/>
    <w:rsid w:val="00C3050C"/>
    <w:rsid w:val="00C32889"/>
    <w:rsid w:val="00C34B99"/>
    <w:rsid w:val="00C40CC8"/>
    <w:rsid w:val="00C43FBE"/>
    <w:rsid w:val="00C449C6"/>
    <w:rsid w:val="00C52142"/>
    <w:rsid w:val="00C564B0"/>
    <w:rsid w:val="00C61F0B"/>
    <w:rsid w:val="00C6283F"/>
    <w:rsid w:val="00C71487"/>
    <w:rsid w:val="00C7606D"/>
    <w:rsid w:val="00C814A5"/>
    <w:rsid w:val="00C84B2B"/>
    <w:rsid w:val="00C855F6"/>
    <w:rsid w:val="00C96573"/>
    <w:rsid w:val="00CA286A"/>
    <w:rsid w:val="00CA4791"/>
    <w:rsid w:val="00CC04B5"/>
    <w:rsid w:val="00CC3712"/>
    <w:rsid w:val="00CD03C6"/>
    <w:rsid w:val="00CD0BB8"/>
    <w:rsid w:val="00CD3849"/>
    <w:rsid w:val="00CE0509"/>
    <w:rsid w:val="00CF4D77"/>
    <w:rsid w:val="00CF7384"/>
    <w:rsid w:val="00D00717"/>
    <w:rsid w:val="00D0526B"/>
    <w:rsid w:val="00D2343D"/>
    <w:rsid w:val="00D30EAE"/>
    <w:rsid w:val="00D318F1"/>
    <w:rsid w:val="00D40B0E"/>
    <w:rsid w:val="00D44FE0"/>
    <w:rsid w:val="00D4694F"/>
    <w:rsid w:val="00D5423E"/>
    <w:rsid w:val="00D66413"/>
    <w:rsid w:val="00DA66B7"/>
    <w:rsid w:val="00DB0865"/>
    <w:rsid w:val="00DB0C91"/>
    <w:rsid w:val="00DB7206"/>
    <w:rsid w:val="00DC5C1E"/>
    <w:rsid w:val="00DE5433"/>
    <w:rsid w:val="00DE68A7"/>
    <w:rsid w:val="00DF2A65"/>
    <w:rsid w:val="00DF2AE6"/>
    <w:rsid w:val="00DF5A43"/>
    <w:rsid w:val="00DF5F38"/>
    <w:rsid w:val="00DF6AA9"/>
    <w:rsid w:val="00E04526"/>
    <w:rsid w:val="00E1179E"/>
    <w:rsid w:val="00E14180"/>
    <w:rsid w:val="00E21491"/>
    <w:rsid w:val="00E21D3D"/>
    <w:rsid w:val="00E23336"/>
    <w:rsid w:val="00E31661"/>
    <w:rsid w:val="00E32B52"/>
    <w:rsid w:val="00E34040"/>
    <w:rsid w:val="00E35D91"/>
    <w:rsid w:val="00E3652F"/>
    <w:rsid w:val="00E44F25"/>
    <w:rsid w:val="00E46D06"/>
    <w:rsid w:val="00E47EB8"/>
    <w:rsid w:val="00E52F1E"/>
    <w:rsid w:val="00E704FD"/>
    <w:rsid w:val="00E71F5F"/>
    <w:rsid w:val="00E750E1"/>
    <w:rsid w:val="00E7795A"/>
    <w:rsid w:val="00E829A3"/>
    <w:rsid w:val="00E9114A"/>
    <w:rsid w:val="00EA0D5B"/>
    <w:rsid w:val="00EA3948"/>
    <w:rsid w:val="00EA489C"/>
    <w:rsid w:val="00EA7B59"/>
    <w:rsid w:val="00EB0CA7"/>
    <w:rsid w:val="00EB4992"/>
    <w:rsid w:val="00EC2B29"/>
    <w:rsid w:val="00ED251D"/>
    <w:rsid w:val="00ED3C2E"/>
    <w:rsid w:val="00EF0947"/>
    <w:rsid w:val="00EF2E52"/>
    <w:rsid w:val="00EF4F85"/>
    <w:rsid w:val="00F031FB"/>
    <w:rsid w:val="00F247BA"/>
    <w:rsid w:val="00F27ADD"/>
    <w:rsid w:val="00F32228"/>
    <w:rsid w:val="00F32E4A"/>
    <w:rsid w:val="00F36D8C"/>
    <w:rsid w:val="00F4710F"/>
    <w:rsid w:val="00F53DA5"/>
    <w:rsid w:val="00F55C6F"/>
    <w:rsid w:val="00F57DED"/>
    <w:rsid w:val="00F90A71"/>
    <w:rsid w:val="00F923A5"/>
    <w:rsid w:val="00F93545"/>
    <w:rsid w:val="00F96337"/>
    <w:rsid w:val="00F96FBA"/>
    <w:rsid w:val="00FB0C1B"/>
    <w:rsid w:val="00FB2B5B"/>
    <w:rsid w:val="00FB4E06"/>
    <w:rsid w:val="00FC3483"/>
    <w:rsid w:val="00FC4D68"/>
    <w:rsid w:val="00FC56D7"/>
    <w:rsid w:val="00FD2ADA"/>
    <w:rsid w:val="00FD5AB0"/>
    <w:rsid w:val="00FD675B"/>
    <w:rsid w:val="00FE5D1E"/>
    <w:rsid w:val="00FF70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header" w:qFormat="1"/>
    <w:lsdException w:name="footer" w:qFormat="1"/>
    <w:lsdException w:name="caption" w:semiHidden="1" w:uiPriority="35" w:unhideWhenUsed="1" w:qFormat="1"/>
    <w:lsdException w:name="footnote reference" w:qFormat="1"/>
    <w:lsdException w:name="annotation reference" w:uiPriority="99"/>
    <w:lsdException w:name="line number" w:qFormat="1"/>
    <w:lsdException w:name="page number" w:qFormat="1"/>
    <w:lsdException w:name="endnote reference" w:uiPriority="99"/>
    <w:lsdException w:name="endnote text" w:qFormat="1"/>
    <w:lsdException w:name="Title" w:uiPriority="10"/>
    <w:lsdException w:name="Subtitle" w:uiPriority="11"/>
    <w:lsdException w:name="Hyperlink" w:uiPriority="99"/>
    <w:lsdException w:name="Strong" w:uiPriority="22"/>
    <w:lsdException w:name="Emphasis" w:uiPriority="20"/>
    <w:lsdException w:name="annotation subject"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A"/>
    <w:basedOn w:val="Normal"/>
    <w:next w:val="Normal"/>
    <w:link w:val="Heading1Char"/>
    <w:qFormat/>
    <w:rsid w:val="00D4694F"/>
    <w:pPr>
      <w:keepNext/>
      <w:outlineLvl w:val="0"/>
    </w:pPr>
    <w:rPr>
      <w:sz w:val="24"/>
      <w:szCs w:val="24"/>
    </w:rPr>
  </w:style>
  <w:style w:type="paragraph" w:styleId="Heading2">
    <w:name w:val="heading 2"/>
    <w:basedOn w:val="Normal"/>
    <w:next w:val="Normal"/>
    <w:link w:val="Heading2Char"/>
    <w:uiPriority w:val="9"/>
    <w:qFormat/>
    <w:rsid w:val="00D4694F"/>
    <w:pPr>
      <w:outlineLvl w:val="1"/>
    </w:pPr>
  </w:style>
  <w:style w:type="paragraph" w:styleId="Heading3">
    <w:name w:val="heading 3"/>
    <w:basedOn w:val="Normal"/>
    <w:next w:val="Normal"/>
    <w:link w:val="Heading3Char"/>
    <w:uiPriority w:val="9"/>
    <w:qFormat/>
    <w:rsid w:val="00D4694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unhideWhenUsed/>
    <w:rsid w:val="009A0901"/>
    <w:pPr>
      <w:keepNext/>
      <w:keepLines/>
      <w:spacing w:before="200" w:line="240" w:lineRule="atLeast"/>
      <w:outlineLvl w:val="3"/>
    </w:pPr>
    <w:rPr>
      <w:rFonts w:asciiTheme="majorHAnsi" w:eastAsiaTheme="majorEastAsia" w:hAnsiTheme="majorHAnsi" w:cstheme="majorBidi"/>
      <w:b/>
      <w:bCs/>
      <w:i/>
      <w:iCs/>
      <w:color w:val="4F81BD" w:themeColor="accent1"/>
      <w:w w:val="100"/>
      <w:kern w:val="0"/>
    </w:rPr>
  </w:style>
  <w:style w:type="paragraph" w:styleId="Heading5">
    <w:name w:val="heading 5"/>
    <w:basedOn w:val="Normal"/>
    <w:next w:val="Normal"/>
    <w:link w:val="Heading5Char"/>
    <w:uiPriority w:val="9"/>
    <w:unhideWhenUsed/>
    <w:rsid w:val="009A0901"/>
    <w:pPr>
      <w:keepNext/>
      <w:keepLines/>
      <w:spacing w:before="200" w:line="240" w:lineRule="atLeast"/>
      <w:outlineLvl w:val="4"/>
    </w:pPr>
    <w:rPr>
      <w:rFonts w:asciiTheme="majorHAnsi" w:eastAsiaTheme="majorEastAsia" w:hAnsiTheme="majorHAnsi" w:cstheme="majorBidi"/>
      <w:color w:val="243F60" w:themeColor="accent1" w:themeShade="7F"/>
      <w:w w:val="100"/>
      <w:kern w:val="0"/>
    </w:rPr>
  </w:style>
  <w:style w:type="paragraph" w:styleId="Heading6">
    <w:name w:val="heading 6"/>
    <w:basedOn w:val="Normal"/>
    <w:next w:val="Normal"/>
    <w:link w:val="Heading6Char"/>
    <w:uiPriority w:val="9"/>
    <w:unhideWhenUsed/>
    <w:rsid w:val="009A0901"/>
    <w:pPr>
      <w:keepNext/>
      <w:keepLines/>
      <w:spacing w:before="200" w:line="240" w:lineRule="atLeast"/>
      <w:outlineLvl w:val="5"/>
    </w:pPr>
    <w:rPr>
      <w:rFonts w:asciiTheme="majorHAnsi" w:eastAsiaTheme="majorEastAsia" w:hAnsiTheme="majorHAnsi" w:cstheme="majorBidi"/>
      <w:i/>
      <w:iCs/>
      <w:color w:val="243F60" w:themeColor="accent1" w:themeShade="7F"/>
      <w:w w:val="100"/>
      <w:kern w:val="0"/>
    </w:rPr>
  </w:style>
  <w:style w:type="paragraph" w:styleId="Heading7">
    <w:name w:val="heading 7"/>
    <w:basedOn w:val="Normal"/>
    <w:next w:val="Normal"/>
    <w:link w:val="Heading7Char"/>
    <w:uiPriority w:val="9"/>
    <w:unhideWhenUsed/>
    <w:rsid w:val="009A0901"/>
    <w:pPr>
      <w:keepNext/>
      <w:keepLines/>
      <w:spacing w:before="200" w:line="240" w:lineRule="atLeast"/>
      <w:outlineLvl w:val="6"/>
    </w:pPr>
    <w:rPr>
      <w:rFonts w:asciiTheme="majorHAnsi" w:eastAsiaTheme="majorEastAsia" w:hAnsiTheme="majorHAnsi" w:cstheme="majorBidi"/>
      <w:i/>
      <w:iCs/>
      <w:color w:val="404040" w:themeColor="text1" w:themeTint="BF"/>
      <w:w w:val="100"/>
      <w:kern w:val="0"/>
    </w:rPr>
  </w:style>
  <w:style w:type="paragraph" w:styleId="Heading8">
    <w:name w:val="heading 8"/>
    <w:basedOn w:val="Normal"/>
    <w:next w:val="Normal"/>
    <w:link w:val="Heading8Char"/>
    <w:uiPriority w:val="9"/>
    <w:unhideWhenUsed/>
    <w:rsid w:val="009A0901"/>
    <w:pPr>
      <w:keepNext/>
      <w:keepLines/>
      <w:spacing w:before="200" w:line="240" w:lineRule="atLeast"/>
      <w:outlineLvl w:val="7"/>
    </w:pPr>
    <w:rPr>
      <w:rFonts w:asciiTheme="majorHAnsi" w:eastAsiaTheme="majorEastAsia" w:hAnsiTheme="majorHAnsi" w:cstheme="majorBidi"/>
      <w:color w:val="404040" w:themeColor="text1" w:themeTint="BF"/>
      <w:w w:val="100"/>
      <w:kern w:val="0"/>
      <w:szCs w:val="20"/>
    </w:rPr>
  </w:style>
  <w:style w:type="paragraph" w:styleId="Heading9">
    <w:name w:val="heading 9"/>
    <w:basedOn w:val="Normal"/>
    <w:next w:val="Normal"/>
    <w:link w:val="Heading9Char"/>
    <w:uiPriority w:val="9"/>
    <w:unhideWhenUsed/>
    <w:rsid w:val="009A0901"/>
    <w:pPr>
      <w:keepNext/>
      <w:keepLines/>
      <w:spacing w:before="200" w:line="240" w:lineRule="atLeast"/>
      <w:outlineLvl w:val="8"/>
    </w:pPr>
    <w:rPr>
      <w:rFonts w:asciiTheme="majorHAnsi" w:eastAsiaTheme="majorEastAsia" w:hAnsiTheme="majorHAnsi" w:cstheme="majorBidi"/>
      <w:i/>
      <w:iCs/>
      <w:color w:val="404040" w:themeColor="text1" w:themeTint="BF"/>
      <w:w w:val="100"/>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A Char"/>
    <w:basedOn w:val="DefaultParagraphFont"/>
    <w:link w:val="Heading1"/>
    <w:rsid w:val="009A0901"/>
    <w:rPr>
      <w:w w:val="103"/>
      <w:kern w:val="14"/>
      <w:sz w:val="24"/>
      <w:szCs w:val="24"/>
    </w:rPr>
  </w:style>
  <w:style w:type="character" w:customStyle="1" w:styleId="Heading2Char">
    <w:name w:val="Heading 2 Char"/>
    <w:basedOn w:val="DefaultParagraphFont"/>
    <w:link w:val="Heading2"/>
    <w:uiPriority w:val="9"/>
    <w:rsid w:val="009A0901"/>
    <w:rPr>
      <w:w w:val="103"/>
      <w:kern w:val="14"/>
      <w:szCs w:val="30"/>
    </w:rPr>
  </w:style>
  <w:style w:type="character" w:customStyle="1" w:styleId="Heading3Char">
    <w:name w:val="Heading 3 Char"/>
    <w:basedOn w:val="DefaultParagraphFont"/>
    <w:link w:val="Heading3"/>
    <w:uiPriority w:val="9"/>
    <w:rsid w:val="00D4694F"/>
    <w:rPr>
      <w:rFonts w:ascii="Arial" w:eastAsiaTheme="majorEastAsia" w:hAnsi="Arial" w:cs="Arial"/>
      <w:b/>
      <w:bCs/>
      <w:w w:val="103"/>
      <w:kern w:val="14"/>
      <w:sz w:val="26"/>
      <w:szCs w:val="26"/>
    </w:rPr>
  </w:style>
  <w:style w:type="character" w:customStyle="1" w:styleId="Heading4Char">
    <w:name w:val="Heading 4 Char"/>
    <w:basedOn w:val="DefaultParagraphFont"/>
    <w:link w:val="Heading4"/>
    <w:uiPriority w:val="9"/>
    <w:rsid w:val="009A0901"/>
    <w:rPr>
      <w:rFonts w:asciiTheme="majorHAnsi" w:eastAsiaTheme="majorEastAsia" w:hAnsiTheme="majorHAnsi" w:cstheme="majorBidi"/>
      <w:b/>
      <w:bCs/>
      <w:i/>
      <w:iCs/>
      <w:color w:val="4F81BD" w:themeColor="accent1"/>
      <w:szCs w:val="30"/>
    </w:rPr>
  </w:style>
  <w:style w:type="character" w:customStyle="1" w:styleId="Heading5Char">
    <w:name w:val="Heading 5 Char"/>
    <w:basedOn w:val="DefaultParagraphFont"/>
    <w:link w:val="Heading5"/>
    <w:uiPriority w:val="9"/>
    <w:rsid w:val="009A0901"/>
    <w:rPr>
      <w:rFonts w:asciiTheme="majorHAnsi" w:eastAsiaTheme="majorEastAsia" w:hAnsiTheme="majorHAnsi" w:cstheme="majorBidi"/>
      <w:color w:val="243F60" w:themeColor="accent1" w:themeShade="7F"/>
      <w:szCs w:val="30"/>
    </w:rPr>
  </w:style>
  <w:style w:type="character" w:customStyle="1" w:styleId="Heading6Char">
    <w:name w:val="Heading 6 Char"/>
    <w:basedOn w:val="DefaultParagraphFont"/>
    <w:link w:val="Heading6"/>
    <w:uiPriority w:val="9"/>
    <w:rsid w:val="009A0901"/>
    <w:rPr>
      <w:rFonts w:asciiTheme="majorHAnsi" w:eastAsiaTheme="majorEastAsia" w:hAnsiTheme="majorHAnsi" w:cstheme="majorBidi"/>
      <w:i/>
      <w:iCs/>
      <w:color w:val="243F60" w:themeColor="accent1" w:themeShade="7F"/>
      <w:szCs w:val="30"/>
    </w:rPr>
  </w:style>
  <w:style w:type="character" w:customStyle="1" w:styleId="Heading7Char">
    <w:name w:val="Heading 7 Char"/>
    <w:basedOn w:val="DefaultParagraphFont"/>
    <w:link w:val="Heading7"/>
    <w:uiPriority w:val="9"/>
    <w:rsid w:val="009A0901"/>
    <w:rPr>
      <w:rFonts w:asciiTheme="majorHAnsi" w:eastAsiaTheme="majorEastAsia" w:hAnsiTheme="majorHAnsi" w:cstheme="majorBidi"/>
      <w:i/>
      <w:iCs/>
      <w:color w:val="404040" w:themeColor="text1" w:themeTint="BF"/>
      <w:szCs w:val="30"/>
    </w:rPr>
  </w:style>
  <w:style w:type="character" w:customStyle="1" w:styleId="Heading8Char">
    <w:name w:val="Heading 8 Char"/>
    <w:basedOn w:val="DefaultParagraphFont"/>
    <w:link w:val="Heading8"/>
    <w:uiPriority w:val="9"/>
    <w:rsid w:val="009A090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A0901"/>
    <w:rPr>
      <w:rFonts w:asciiTheme="majorHAnsi" w:eastAsiaTheme="majorEastAsia" w:hAnsiTheme="majorHAnsi" w:cstheme="majorBidi"/>
      <w:i/>
      <w:iCs/>
      <w:color w:val="404040" w:themeColor="text1" w:themeTint="BF"/>
    </w:rPr>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character" w:styleId="CommentReference">
    <w:name w:val="annotation reference"/>
    <w:basedOn w:val="DefaultParagraphFont"/>
    <w:uiPriority w:val="99"/>
    <w:semiHidden/>
    <w:rsid w:val="00EB4992"/>
    <w:rPr>
      <w:sz w:val="6"/>
      <w:szCs w:val="9"/>
    </w:rPr>
  </w:style>
  <w:style w:type="paragraph" w:styleId="FootnoteText">
    <w:name w:val="footnote text"/>
    <w:aliases w:val="5_G"/>
    <w:basedOn w:val="Normal"/>
    <w:link w:val="FootnoteTextChar"/>
    <w:rsid w:val="00EB4992"/>
    <w:pPr>
      <w:tabs>
        <w:tab w:val="right" w:pos="418"/>
      </w:tabs>
      <w:spacing w:line="300" w:lineRule="exact"/>
      <w:ind w:left="662" w:right="662" w:hanging="662"/>
    </w:pPr>
    <w:rPr>
      <w:w w:val="100"/>
      <w:sz w:val="17"/>
      <w:szCs w:val="26"/>
    </w:rPr>
  </w:style>
  <w:style w:type="character" w:customStyle="1" w:styleId="FootnoteTextChar">
    <w:name w:val="Footnote Text Char"/>
    <w:aliases w:val="5_G Char"/>
    <w:basedOn w:val="DefaultParagraphFont"/>
    <w:link w:val="FootnoteText"/>
    <w:rsid w:val="009A0901"/>
    <w:rPr>
      <w:kern w:val="14"/>
      <w:sz w:val="17"/>
      <w:szCs w:val="26"/>
    </w:rPr>
  </w:style>
  <w:style w:type="paragraph" w:styleId="EndnoteText">
    <w:name w:val="endnote text"/>
    <w:aliases w:val="2_ GA"/>
    <w:basedOn w:val="FootnoteText"/>
    <w:link w:val="EndnoteTextChar"/>
    <w:qFormat/>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customStyle="1" w:styleId="EndnoteTextChar">
    <w:name w:val="Endnote Text Char"/>
    <w:aliases w:val="2_ GA Char"/>
    <w:basedOn w:val="DefaultParagraphFont"/>
    <w:link w:val="EndnoteText"/>
    <w:rsid w:val="009A0901"/>
    <w:rPr>
      <w:kern w:val="14"/>
      <w:sz w:val="17"/>
      <w:szCs w:val="26"/>
    </w:rPr>
  </w:style>
  <w:style w:type="character" w:styleId="FootnoteReference">
    <w:name w:val="footnote reference"/>
    <w:aliases w:val="4_GA,4_G"/>
    <w:basedOn w:val="DefaultParagraphFont"/>
    <w:qForma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uiPriority w:val="99"/>
    <w:semiHidden/>
    <w:rsid w:val="00EB4992"/>
    <w:rPr>
      <w:rFonts w:ascii="Tahoma" w:hAnsi="Tahoma" w:cs="Tahoma"/>
      <w:sz w:val="16"/>
      <w:szCs w:val="16"/>
    </w:rPr>
  </w:style>
  <w:style w:type="character" w:customStyle="1" w:styleId="BalloonTextChar">
    <w:name w:val="Balloon Text Char"/>
    <w:basedOn w:val="DefaultParagraphFont"/>
    <w:link w:val="BalloonText"/>
    <w:uiPriority w:val="99"/>
    <w:semiHidden/>
    <w:rsid w:val="009A0901"/>
    <w:rPr>
      <w:rFonts w:ascii="Tahoma" w:hAnsi="Tahoma" w:cs="Tahoma"/>
      <w:w w:val="103"/>
      <w:kern w:val="14"/>
      <w:sz w:val="16"/>
      <w:szCs w:val="16"/>
    </w:rPr>
  </w:style>
  <w:style w:type="paragraph" w:customStyle="1" w:styleId="HM">
    <w:name w:val="_ H __M"/>
    <w:basedOn w:val="HCh"/>
    <w:next w:val="SingleTxt"/>
    <w:qFormat/>
    <w:rsid w:val="00383EF3"/>
    <w:pPr>
      <w:keepNext/>
      <w:keepLines/>
      <w:suppressAutoHyphens/>
      <w:spacing w:line="540" w:lineRule="exact"/>
    </w:pPr>
    <w:rPr>
      <w:spacing w:val="-3"/>
      <w:w w:val="99"/>
      <w:sz w:val="34"/>
      <w:szCs w:val="51"/>
    </w:rPr>
  </w:style>
  <w:style w:type="paragraph" w:customStyle="1" w:styleId="H23">
    <w:name w:val="_ H_2/3"/>
    <w:basedOn w:val="H1"/>
    <w:next w:val="Normal"/>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A,3_G"/>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A Char,3_G Char"/>
    <w:basedOn w:val="DefaultParagraphFont"/>
    <w:link w:val="Footer"/>
    <w:rsid w:val="007D489C"/>
    <w:rPr>
      <w:b/>
      <w:bCs/>
      <w:kern w:val="14"/>
      <w:sz w:val="17"/>
      <w:szCs w:val="25"/>
    </w:rPr>
  </w:style>
  <w:style w:type="paragraph" w:styleId="Header">
    <w:name w:val="header"/>
    <w:aliases w:val="6_GA"/>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A Char"/>
    <w:basedOn w:val="DefaultParagraphFont"/>
    <w:link w:val="Header"/>
    <w:rsid w:val="007D489C"/>
    <w:rPr>
      <w:b/>
      <w:bCs/>
      <w:w w:val="105"/>
      <w:kern w:val="14"/>
      <w:sz w:val="17"/>
      <w:szCs w:val="25"/>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uiPriority w:val="99"/>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uiPriority w:val="99"/>
    <w:rsid w:val="00993E6D"/>
    <w:pPr>
      <w:spacing w:line="240" w:lineRule="auto"/>
    </w:pPr>
    <w:rPr>
      <w:szCs w:val="20"/>
    </w:rPr>
  </w:style>
  <w:style w:type="character" w:customStyle="1" w:styleId="CommentTextChar">
    <w:name w:val="Comment Text Char"/>
    <w:basedOn w:val="DefaultParagraphFont"/>
    <w:link w:val="CommentText"/>
    <w:uiPriority w:val="99"/>
    <w:rsid w:val="00993E6D"/>
    <w:rPr>
      <w:w w:val="103"/>
      <w:kern w:val="14"/>
    </w:rPr>
  </w:style>
  <w:style w:type="paragraph" w:styleId="CommentSubject">
    <w:name w:val="annotation subject"/>
    <w:basedOn w:val="CommentText"/>
    <w:next w:val="CommentText"/>
    <w:link w:val="CommentSubjectChar"/>
    <w:uiPriority w:val="99"/>
    <w:rsid w:val="00993E6D"/>
    <w:rPr>
      <w:b/>
      <w:bCs/>
    </w:rPr>
  </w:style>
  <w:style w:type="character" w:customStyle="1" w:styleId="CommentSubjectChar">
    <w:name w:val="Comment Subject Char"/>
    <w:basedOn w:val="CommentTextChar"/>
    <w:link w:val="CommentSubject"/>
    <w:uiPriority w:val="99"/>
    <w:rsid w:val="00993E6D"/>
    <w:rPr>
      <w:b/>
      <w:bCs/>
      <w:w w:val="103"/>
      <w:kern w:val="14"/>
    </w:rPr>
  </w:style>
  <w:style w:type="paragraph" w:customStyle="1" w:styleId="HMGA">
    <w:name w:val="_ H __M_GA"/>
    <w:basedOn w:val="Normal"/>
    <w:next w:val="Normal"/>
    <w:qFormat/>
    <w:rsid w:val="009A0901"/>
    <w:pPr>
      <w:keepNext/>
      <w:keepLines/>
      <w:tabs>
        <w:tab w:val="right" w:pos="1021"/>
      </w:tabs>
      <w:suppressAutoHyphens/>
      <w:spacing w:before="36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qFormat/>
    <w:rsid w:val="009A0901"/>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qFormat/>
    <w:rsid w:val="009A0901"/>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H23GA">
    <w:name w:val="_ H_2/3_GA"/>
    <w:basedOn w:val="Normal"/>
    <w:next w:val="Normal"/>
    <w:qFormat/>
    <w:rsid w:val="009A0901"/>
    <w:pPr>
      <w:tabs>
        <w:tab w:val="right" w:pos="1021"/>
      </w:tabs>
      <w:spacing w:before="120" w:after="120" w:line="380" w:lineRule="exact"/>
      <w:ind w:left="1247" w:right="1247" w:hanging="1247"/>
    </w:pPr>
    <w:rPr>
      <w:rFonts w:eastAsia="Times New Roman"/>
      <w:b/>
      <w:bCs/>
      <w:w w:val="100"/>
      <w:kern w:val="0"/>
      <w:lang w:eastAsia="ar-SA"/>
    </w:rPr>
  </w:style>
  <w:style w:type="paragraph" w:customStyle="1" w:styleId="H4GA">
    <w:name w:val="_ H_4_GA"/>
    <w:basedOn w:val="Normal"/>
    <w:next w:val="Normal"/>
    <w:qFormat/>
    <w:rsid w:val="009A0901"/>
    <w:pPr>
      <w:keepNext/>
      <w:keepLines/>
      <w:tabs>
        <w:tab w:val="right" w:pos="1021"/>
      </w:tabs>
      <w:suppressAutoHyphens/>
      <w:spacing w:before="120" w:after="120" w:line="380" w:lineRule="exact"/>
      <w:ind w:left="1247" w:right="1247" w:hanging="1247"/>
    </w:pPr>
    <w:rPr>
      <w:rFonts w:eastAsia="Times New Roman"/>
      <w:i/>
      <w:iCs/>
      <w:w w:val="100"/>
      <w:kern w:val="0"/>
    </w:rPr>
  </w:style>
  <w:style w:type="paragraph" w:customStyle="1" w:styleId="H56GA">
    <w:name w:val="_ H_5/6_GA"/>
    <w:basedOn w:val="Normal"/>
    <w:next w:val="Normal"/>
    <w:qFormat/>
    <w:rsid w:val="009A0901"/>
    <w:pPr>
      <w:keepNext/>
      <w:keepLines/>
      <w:tabs>
        <w:tab w:val="right" w:pos="1021"/>
      </w:tabs>
      <w:suppressAutoHyphens/>
      <w:spacing w:before="120" w:after="120" w:line="380" w:lineRule="exact"/>
      <w:ind w:left="1247" w:right="1247" w:hanging="1247"/>
    </w:pPr>
    <w:rPr>
      <w:rFonts w:eastAsia="Times New Roman"/>
      <w:w w:val="100"/>
      <w:kern w:val="0"/>
    </w:rPr>
  </w:style>
  <w:style w:type="paragraph" w:customStyle="1" w:styleId="SingleTxtGA">
    <w:name w:val="_ Single Txt_GA"/>
    <w:basedOn w:val="Normal"/>
    <w:qFormat/>
    <w:rsid w:val="009A0901"/>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customStyle="1" w:styleId="SLGA">
    <w:name w:val="__S_L_GA"/>
    <w:basedOn w:val="Normal"/>
    <w:next w:val="Normal"/>
    <w:qFormat/>
    <w:rsid w:val="009A0901"/>
    <w:pPr>
      <w:keepNext/>
      <w:keepLines/>
      <w:suppressAutoHyphens/>
      <w:bidi w:val="0"/>
      <w:spacing w:before="240" w:after="240" w:line="800" w:lineRule="exact"/>
      <w:ind w:left="1247" w:right="1247"/>
    </w:pPr>
    <w:rPr>
      <w:rFonts w:eastAsia="Times New Roman"/>
      <w:b/>
      <w:bCs/>
      <w:w w:val="100"/>
      <w:kern w:val="0"/>
      <w:sz w:val="56"/>
      <w:szCs w:val="84"/>
    </w:rPr>
  </w:style>
  <w:style w:type="paragraph" w:customStyle="1" w:styleId="SMGA">
    <w:name w:val="__S_M_GA"/>
    <w:basedOn w:val="Normal"/>
    <w:next w:val="Normal"/>
    <w:qFormat/>
    <w:rsid w:val="009A0901"/>
    <w:pPr>
      <w:keepNext/>
      <w:keepLines/>
      <w:suppressAutoHyphens/>
      <w:bidi w:val="0"/>
      <w:spacing w:before="240" w:after="240" w:line="560" w:lineRule="exact"/>
      <w:ind w:left="1247" w:right="1247"/>
    </w:pPr>
    <w:rPr>
      <w:rFonts w:eastAsia="Times New Roman"/>
      <w:b/>
      <w:bCs/>
      <w:w w:val="100"/>
      <w:kern w:val="0"/>
      <w:sz w:val="40"/>
      <w:szCs w:val="60"/>
    </w:rPr>
  </w:style>
  <w:style w:type="paragraph" w:customStyle="1" w:styleId="SSGA">
    <w:name w:val="__S_S_GA"/>
    <w:basedOn w:val="Normal"/>
    <w:next w:val="Normal"/>
    <w:qFormat/>
    <w:rsid w:val="009A0901"/>
    <w:pPr>
      <w:keepNext/>
      <w:keepLines/>
      <w:suppressAutoHyphens/>
      <w:bidi w:val="0"/>
      <w:spacing w:before="240" w:after="240" w:line="440" w:lineRule="exact"/>
      <w:ind w:left="1134" w:right="1134"/>
    </w:pPr>
    <w:rPr>
      <w:rFonts w:eastAsia="Times New Roman"/>
      <w:b/>
      <w:bCs/>
      <w:w w:val="100"/>
      <w:kern w:val="0"/>
      <w:sz w:val="28"/>
      <w:szCs w:val="38"/>
    </w:rPr>
  </w:style>
  <w:style w:type="paragraph" w:customStyle="1" w:styleId="XLargeGA">
    <w:name w:val="__XLarge_GA"/>
    <w:basedOn w:val="Normal"/>
    <w:qFormat/>
    <w:rsid w:val="009A0901"/>
    <w:pPr>
      <w:keepNext/>
      <w:keepLines/>
      <w:tabs>
        <w:tab w:val="right" w:leader="dot" w:pos="360"/>
      </w:tabs>
      <w:suppressAutoHyphens/>
      <w:spacing w:before="240" w:after="240" w:line="580" w:lineRule="exact"/>
      <w:ind w:left="1247" w:right="1247"/>
    </w:pPr>
    <w:rPr>
      <w:rFonts w:eastAsia="Times New Roman"/>
      <w:b/>
      <w:bCs/>
      <w:w w:val="100"/>
      <w:kern w:val="0"/>
      <w:sz w:val="40"/>
      <w:szCs w:val="60"/>
    </w:rPr>
  </w:style>
  <w:style w:type="paragraph" w:customStyle="1" w:styleId="Bullet1GA">
    <w:name w:val="_Bullet 1_GA"/>
    <w:basedOn w:val="Normal"/>
    <w:qFormat/>
    <w:rsid w:val="009A0901"/>
    <w:pPr>
      <w:numPr>
        <w:numId w:val="6"/>
      </w:numPr>
      <w:suppressAutoHyphens/>
      <w:bidi w:val="0"/>
      <w:spacing w:after="120" w:line="380" w:lineRule="exact"/>
      <w:ind w:right="1247"/>
    </w:pPr>
    <w:rPr>
      <w:rFonts w:eastAsia="Times New Roman"/>
      <w:w w:val="100"/>
      <w:kern w:val="0"/>
    </w:rPr>
  </w:style>
  <w:style w:type="paragraph" w:customStyle="1" w:styleId="Bullet2GA">
    <w:name w:val="_Bullet 2_GA"/>
    <w:basedOn w:val="Normal"/>
    <w:qFormat/>
    <w:rsid w:val="009A0901"/>
    <w:pPr>
      <w:numPr>
        <w:numId w:val="7"/>
      </w:numPr>
      <w:tabs>
        <w:tab w:val="left" w:pos="3062"/>
      </w:tabs>
      <w:suppressAutoHyphens/>
      <w:bidi w:val="0"/>
      <w:spacing w:after="120" w:line="380" w:lineRule="exact"/>
      <w:ind w:right="1247"/>
    </w:pPr>
    <w:rPr>
      <w:rFonts w:eastAsia="Times New Roman"/>
      <w:w w:val="100"/>
      <w:kern w:val="0"/>
    </w:rPr>
  </w:style>
  <w:style w:type="paragraph" w:customStyle="1" w:styleId="ParaNoGA">
    <w:name w:val="_ParaNo._GA"/>
    <w:basedOn w:val="SingleTxtGA"/>
    <w:qFormat/>
    <w:rsid w:val="009A0901"/>
    <w:pPr>
      <w:numPr>
        <w:numId w:val="8"/>
      </w:numPr>
      <w:suppressAutoHyphens/>
      <w:bidi w:val="0"/>
    </w:pPr>
  </w:style>
  <w:style w:type="paragraph" w:customStyle="1" w:styleId="Roman1GA">
    <w:name w:val="_Roman 1_GA"/>
    <w:basedOn w:val="Bullet1GA"/>
    <w:qFormat/>
    <w:rsid w:val="009A0901"/>
    <w:pPr>
      <w:numPr>
        <w:numId w:val="9"/>
      </w:numPr>
    </w:pPr>
  </w:style>
  <w:style w:type="paragraph" w:customStyle="1" w:styleId="Roman2GA">
    <w:name w:val="_Roman 2_GA"/>
    <w:basedOn w:val="Bullet2GA"/>
    <w:next w:val="Normal"/>
    <w:qFormat/>
    <w:rsid w:val="009A0901"/>
    <w:pPr>
      <w:numPr>
        <w:numId w:val="10"/>
      </w:numPr>
    </w:pPr>
  </w:style>
  <w:style w:type="character" w:customStyle="1" w:styleId="EndtnoteReference">
    <w:name w:val="Endtnote Reference"/>
    <w:aliases w:val="1_GA"/>
    <w:basedOn w:val="DefaultParagraphFont"/>
    <w:qFormat/>
    <w:rsid w:val="009A0901"/>
    <w:rPr>
      <w:rFonts w:ascii="Times New Roman" w:hAnsi="Times New Roman" w:cs="Traditional Arabic"/>
      <w:b/>
      <w:kern w:val="0"/>
      <w:sz w:val="18"/>
      <w:szCs w:val="28"/>
      <w:vertAlign w:val="superscript"/>
    </w:rPr>
  </w:style>
  <w:style w:type="paragraph" w:customStyle="1" w:styleId="FootnoteText1">
    <w:name w:val="Footnote Text1"/>
    <w:aliases w:val="5_GA"/>
    <w:basedOn w:val="Normal"/>
    <w:qFormat/>
    <w:rsid w:val="009A0901"/>
    <w:pPr>
      <w:spacing w:after="60" w:line="300" w:lineRule="exact"/>
      <w:ind w:left="1247" w:right="1247" w:hanging="567"/>
    </w:pPr>
    <w:rPr>
      <w:rFonts w:eastAsia="Times New Roman"/>
      <w:w w:val="100"/>
      <w:kern w:val="0"/>
      <w:sz w:val="18"/>
      <w:szCs w:val="26"/>
    </w:rPr>
  </w:style>
  <w:style w:type="character" w:styleId="PageNumber">
    <w:name w:val="page number"/>
    <w:aliases w:val="7_GA"/>
    <w:basedOn w:val="DefaultParagraphFont"/>
    <w:qFormat/>
    <w:rsid w:val="009A0901"/>
    <w:rPr>
      <w:rFonts w:ascii="Times New Roman" w:hAnsi="Times New Roman"/>
      <w:b/>
      <w:sz w:val="18"/>
    </w:rPr>
  </w:style>
  <w:style w:type="paragraph" w:customStyle="1" w:styleId="XXLargeGA">
    <w:name w:val="XXLarge_GA"/>
    <w:basedOn w:val="XLargeGA"/>
    <w:next w:val="Normal"/>
    <w:qFormat/>
    <w:rsid w:val="009A0901"/>
    <w:pPr>
      <w:spacing w:line="820" w:lineRule="exact"/>
    </w:pPr>
    <w:rPr>
      <w:spacing w:val="-8"/>
      <w:w w:val="96"/>
      <w:sz w:val="57"/>
      <w:szCs w:val="86"/>
    </w:rPr>
  </w:style>
  <w:style w:type="character" w:styleId="BookTitle">
    <w:name w:val="Book Title"/>
    <w:basedOn w:val="DefaultParagraphFont"/>
    <w:uiPriority w:val="33"/>
    <w:rsid w:val="009A0901"/>
    <w:rPr>
      <w:b/>
      <w:bCs/>
      <w:smallCaps/>
      <w:spacing w:val="5"/>
    </w:rPr>
  </w:style>
  <w:style w:type="paragraph" w:styleId="Title">
    <w:name w:val="Title"/>
    <w:basedOn w:val="Normal"/>
    <w:next w:val="Normal"/>
    <w:link w:val="TitleChar"/>
    <w:uiPriority w:val="10"/>
    <w:rsid w:val="009A09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w w:val="100"/>
      <w:kern w:val="28"/>
      <w:sz w:val="52"/>
      <w:szCs w:val="52"/>
    </w:rPr>
  </w:style>
  <w:style w:type="character" w:customStyle="1" w:styleId="TitleChar">
    <w:name w:val="Title Char"/>
    <w:basedOn w:val="DefaultParagraphFont"/>
    <w:link w:val="Title"/>
    <w:uiPriority w:val="10"/>
    <w:rsid w:val="009A090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9A0901"/>
    <w:pPr>
      <w:numPr>
        <w:ilvl w:val="1"/>
      </w:numPr>
      <w:spacing w:line="240" w:lineRule="atLeast"/>
    </w:pPr>
    <w:rPr>
      <w:rFonts w:asciiTheme="majorHAnsi" w:eastAsiaTheme="majorEastAsia" w:hAnsiTheme="majorHAnsi" w:cstheme="majorBidi"/>
      <w:i/>
      <w:iCs/>
      <w:color w:val="4F81BD" w:themeColor="accent1"/>
      <w:spacing w:val="15"/>
      <w:w w:val="100"/>
      <w:kern w:val="0"/>
      <w:sz w:val="24"/>
      <w:szCs w:val="24"/>
    </w:rPr>
  </w:style>
  <w:style w:type="character" w:customStyle="1" w:styleId="SubtitleChar">
    <w:name w:val="Subtitle Char"/>
    <w:basedOn w:val="DefaultParagraphFont"/>
    <w:link w:val="Subtitle"/>
    <w:uiPriority w:val="11"/>
    <w:rsid w:val="009A090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9A0901"/>
    <w:rPr>
      <w:i/>
      <w:iCs/>
      <w:color w:val="808080" w:themeColor="text1" w:themeTint="7F"/>
    </w:rPr>
  </w:style>
  <w:style w:type="character" w:styleId="Emphasis">
    <w:name w:val="Emphasis"/>
    <w:basedOn w:val="DefaultParagraphFont"/>
    <w:uiPriority w:val="20"/>
    <w:rsid w:val="009A0901"/>
    <w:rPr>
      <w:i/>
      <w:iCs/>
    </w:rPr>
  </w:style>
  <w:style w:type="character" w:styleId="IntenseEmphasis">
    <w:name w:val="Intense Emphasis"/>
    <w:basedOn w:val="DefaultParagraphFont"/>
    <w:uiPriority w:val="21"/>
    <w:rsid w:val="009A0901"/>
    <w:rPr>
      <w:b/>
      <w:bCs/>
      <w:i/>
      <w:iCs/>
      <w:color w:val="4F81BD" w:themeColor="accent1"/>
    </w:rPr>
  </w:style>
  <w:style w:type="character" w:styleId="Strong">
    <w:name w:val="Strong"/>
    <w:basedOn w:val="DefaultParagraphFont"/>
    <w:uiPriority w:val="22"/>
    <w:rsid w:val="009A0901"/>
    <w:rPr>
      <w:b/>
      <w:bCs/>
    </w:rPr>
  </w:style>
  <w:style w:type="paragraph" w:styleId="Quote">
    <w:name w:val="Quote"/>
    <w:basedOn w:val="Normal"/>
    <w:next w:val="Normal"/>
    <w:link w:val="QuoteChar"/>
    <w:uiPriority w:val="29"/>
    <w:rsid w:val="009A0901"/>
    <w:pPr>
      <w:spacing w:line="240" w:lineRule="atLeast"/>
    </w:pPr>
    <w:rPr>
      <w:rFonts w:eastAsia="Times New Roman"/>
      <w:i/>
      <w:iCs/>
      <w:color w:val="000000" w:themeColor="text1"/>
      <w:w w:val="100"/>
      <w:kern w:val="0"/>
    </w:rPr>
  </w:style>
  <w:style w:type="character" w:customStyle="1" w:styleId="QuoteChar">
    <w:name w:val="Quote Char"/>
    <w:basedOn w:val="DefaultParagraphFont"/>
    <w:link w:val="Quote"/>
    <w:uiPriority w:val="29"/>
    <w:rsid w:val="009A0901"/>
    <w:rPr>
      <w:rFonts w:eastAsia="Times New Roman"/>
      <w:i/>
      <w:iCs/>
      <w:color w:val="000000" w:themeColor="text1"/>
      <w:szCs w:val="30"/>
    </w:rPr>
  </w:style>
  <w:style w:type="paragraph" w:styleId="IntenseQuote">
    <w:name w:val="Intense Quote"/>
    <w:basedOn w:val="Normal"/>
    <w:next w:val="Normal"/>
    <w:link w:val="IntenseQuoteChar"/>
    <w:uiPriority w:val="30"/>
    <w:rsid w:val="009A0901"/>
    <w:pPr>
      <w:pBdr>
        <w:bottom w:val="single" w:sz="4" w:space="4" w:color="4F81BD" w:themeColor="accent1"/>
      </w:pBdr>
      <w:spacing w:before="200" w:after="280" w:line="240" w:lineRule="atLeast"/>
      <w:ind w:left="936" w:right="936"/>
    </w:pPr>
    <w:rPr>
      <w:rFonts w:eastAsia="Times New Roman"/>
      <w:b/>
      <w:bCs/>
      <w:i/>
      <w:iCs/>
      <w:color w:val="4F81BD" w:themeColor="accent1"/>
      <w:w w:val="100"/>
      <w:kern w:val="0"/>
    </w:rPr>
  </w:style>
  <w:style w:type="character" w:customStyle="1" w:styleId="IntenseQuoteChar">
    <w:name w:val="Intense Quote Char"/>
    <w:basedOn w:val="DefaultParagraphFont"/>
    <w:link w:val="IntenseQuote"/>
    <w:uiPriority w:val="30"/>
    <w:rsid w:val="009A0901"/>
    <w:rPr>
      <w:rFonts w:eastAsia="Times New Roman"/>
      <w:b/>
      <w:bCs/>
      <w:i/>
      <w:iCs/>
      <w:color w:val="4F81BD" w:themeColor="accent1"/>
      <w:szCs w:val="30"/>
    </w:rPr>
  </w:style>
  <w:style w:type="character" w:styleId="SubtleReference">
    <w:name w:val="Subtle Reference"/>
    <w:basedOn w:val="DefaultParagraphFont"/>
    <w:uiPriority w:val="31"/>
    <w:rsid w:val="009A0901"/>
    <w:rPr>
      <w:smallCaps/>
      <w:color w:val="C0504D" w:themeColor="accent2"/>
      <w:u w:val="single"/>
    </w:rPr>
  </w:style>
  <w:style w:type="character" w:styleId="IntenseReference">
    <w:name w:val="Intense Reference"/>
    <w:basedOn w:val="DefaultParagraphFont"/>
    <w:uiPriority w:val="32"/>
    <w:rsid w:val="009A0901"/>
    <w:rPr>
      <w:b/>
      <w:bCs/>
      <w:smallCaps/>
      <w:color w:val="C0504D" w:themeColor="accent2"/>
      <w:spacing w:val="5"/>
      <w:u w:val="single"/>
    </w:rPr>
  </w:style>
  <w:style w:type="paragraph" w:styleId="ListParagraph">
    <w:name w:val="List Paragraph"/>
    <w:basedOn w:val="Normal"/>
    <w:uiPriority w:val="34"/>
    <w:rsid w:val="009A0901"/>
    <w:pPr>
      <w:spacing w:line="240" w:lineRule="atLeast"/>
      <w:ind w:left="720"/>
      <w:contextualSpacing/>
    </w:pPr>
    <w:rPr>
      <w:rFonts w:eastAsia="Times New Roman"/>
      <w:w w:val="100"/>
      <w:kern w:val="0"/>
    </w:rPr>
  </w:style>
  <w:style w:type="paragraph" w:customStyle="1" w:styleId="SingleTxtG">
    <w:name w:val="_ Single Txt_G"/>
    <w:basedOn w:val="Normal"/>
    <w:rsid w:val="009A0901"/>
    <w:pPr>
      <w:suppressAutoHyphens/>
      <w:bidi w:val="0"/>
      <w:spacing w:after="120" w:line="240" w:lineRule="atLeast"/>
      <w:ind w:left="1134" w:right="1134"/>
      <w:jc w:val="both"/>
    </w:pPr>
    <w:rPr>
      <w:rFonts w:eastAsia="Times New Roman" w:cs="Times New Roman"/>
      <w:w w:val="100"/>
      <w:kern w:val="0"/>
      <w:szCs w:val="20"/>
      <w:lang w:val="en-GB"/>
    </w:rPr>
  </w:style>
  <w:style w:type="paragraph" w:customStyle="1" w:styleId="HChG">
    <w:name w:val="_ H _Ch_G"/>
    <w:basedOn w:val="Normal"/>
    <w:next w:val="Normal"/>
    <w:rsid w:val="009A0901"/>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szCs w:val="20"/>
      <w:lang w:val="en-GB"/>
    </w:rPr>
  </w:style>
  <w:style w:type="paragraph" w:customStyle="1" w:styleId="H1G">
    <w:name w:val="_ H_1_G"/>
    <w:basedOn w:val="Normal"/>
    <w:next w:val="Normal"/>
    <w:rsid w:val="009A0901"/>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szCs w:val="20"/>
      <w:lang w:val="en-GB"/>
    </w:rPr>
  </w:style>
  <w:style w:type="paragraph" w:styleId="TOC1">
    <w:name w:val="toc 1"/>
    <w:basedOn w:val="Normal"/>
    <w:next w:val="Normal"/>
    <w:autoRedefine/>
    <w:uiPriority w:val="39"/>
    <w:unhideWhenUsed/>
    <w:rsid w:val="009A0901"/>
    <w:pPr>
      <w:spacing w:after="100" w:line="240" w:lineRule="atLeast"/>
    </w:pPr>
    <w:rPr>
      <w:rFonts w:eastAsia="Times New Roman"/>
      <w:w w:val="100"/>
      <w:kern w:val="0"/>
    </w:rPr>
  </w:style>
  <w:style w:type="paragraph" w:styleId="TOC2">
    <w:name w:val="toc 2"/>
    <w:basedOn w:val="Normal"/>
    <w:next w:val="Normal"/>
    <w:autoRedefine/>
    <w:uiPriority w:val="39"/>
    <w:unhideWhenUsed/>
    <w:rsid w:val="009A0901"/>
    <w:pPr>
      <w:spacing w:after="100" w:line="240" w:lineRule="atLeast"/>
      <w:ind w:left="200"/>
    </w:pPr>
    <w:rPr>
      <w:rFonts w:eastAsia="Times New Roman"/>
      <w:w w:val="100"/>
      <w:kern w:val="0"/>
    </w:rPr>
  </w:style>
  <w:style w:type="paragraph" w:customStyle="1" w:styleId="Bullet1G">
    <w:name w:val="_Bullet 1_G"/>
    <w:basedOn w:val="Normal"/>
    <w:qFormat/>
    <w:rsid w:val="009A0901"/>
    <w:pPr>
      <w:numPr>
        <w:numId w:val="11"/>
      </w:numPr>
      <w:suppressAutoHyphens/>
      <w:kinsoku w:val="0"/>
      <w:overflowPunct w:val="0"/>
      <w:autoSpaceDE w:val="0"/>
      <w:autoSpaceDN w:val="0"/>
      <w:bidi w:val="0"/>
      <w:adjustRightInd w:val="0"/>
      <w:snapToGrid w:val="0"/>
      <w:spacing w:after="120" w:line="240" w:lineRule="atLeast"/>
      <w:ind w:right="1134"/>
      <w:jc w:val="both"/>
    </w:pPr>
    <w:rPr>
      <w:rFonts w:eastAsia="SimSun" w:cs="Times New Roman"/>
      <w:w w:val="100"/>
      <w:kern w:val="0"/>
      <w:szCs w:val="20"/>
      <w:lang w:val="en-GB" w:eastAsia="zh-CN"/>
    </w:rPr>
  </w:style>
  <w:style w:type="character" w:customStyle="1" w:styleId="hps">
    <w:name w:val="hps"/>
    <w:basedOn w:val="DefaultParagraphFont"/>
    <w:rsid w:val="009A0901"/>
  </w:style>
  <w:style w:type="paragraph" w:styleId="Caption">
    <w:name w:val="caption"/>
    <w:basedOn w:val="Normal"/>
    <w:next w:val="Normal"/>
    <w:uiPriority w:val="35"/>
    <w:unhideWhenUsed/>
    <w:qFormat/>
    <w:rsid w:val="009A0901"/>
    <w:pPr>
      <w:spacing w:after="200" w:line="240" w:lineRule="auto"/>
    </w:pPr>
    <w:rPr>
      <w:rFonts w:eastAsia="Times New Roman"/>
      <w:b/>
      <w:bCs/>
      <w:color w:val="4F81BD" w:themeColor="accent1"/>
      <w:w w:val="1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annotation text" w:uiPriority="99"/>
    <w:lsdException w:name="header" w:qFormat="1"/>
    <w:lsdException w:name="footer" w:qFormat="1"/>
    <w:lsdException w:name="caption" w:semiHidden="1" w:uiPriority="35" w:unhideWhenUsed="1" w:qFormat="1"/>
    <w:lsdException w:name="footnote reference" w:qFormat="1"/>
    <w:lsdException w:name="annotation reference" w:uiPriority="99"/>
    <w:lsdException w:name="line number" w:qFormat="1"/>
    <w:lsdException w:name="page number" w:qFormat="1"/>
    <w:lsdException w:name="endnote reference" w:uiPriority="99"/>
    <w:lsdException w:name="endnote text" w:qFormat="1"/>
    <w:lsdException w:name="Title" w:uiPriority="10"/>
    <w:lsdException w:name="Subtitle" w:uiPriority="11"/>
    <w:lsdException w:name="Hyperlink" w:uiPriority="99"/>
    <w:lsdException w:name="Strong" w:uiPriority="22"/>
    <w:lsdException w:name="Emphasis" w:uiPriority="20"/>
    <w:lsdException w:name="annotation subject" w:uiPriority="99"/>
    <w:lsdException w:name="No List" w:uiPriority="99"/>
    <w:lsdException w:name="Balloon Tex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7606D"/>
    <w:pPr>
      <w:bidi/>
      <w:spacing w:line="400" w:lineRule="exact"/>
      <w:jc w:val="lowKashida"/>
    </w:pPr>
    <w:rPr>
      <w:w w:val="103"/>
      <w:kern w:val="14"/>
      <w:szCs w:val="30"/>
    </w:rPr>
  </w:style>
  <w:style w:type="paragraph" w:styleId="Heading1">
    <w:name w:val="heading 1"/>
    <w:aliases w:val="Table_GA"/>
    <w:basedOn w:val="Normal"/>
    <w:next w:val="Normal"/>
    <w:link w:val="Heading1Char"/>
    <w:qFormat/>
    <w:rsid w:val="00D4694F"/>
    <w:pPr>
      <w:keepNext/>
      <w:outlineLvl w:val="0"/>
    </w:pPr>
    <w:rPr>
      <w:sz w:val="24"/>
      <w:szCs w:val="24"/>
    </w:rPr>
  </w:style>
  <w:style w:type="paragraph" w:styleId="Heading2">
    <w:name w:val="heading 2"/>
    <w:basedOn w:val="Normal"/>
    <w:next w:val="Normal"/>
    <w:link w:val="Heading2Char"/>
    <w:uiPriority w:val="9"/>
    <w:qFormat/>
    <w:rsid w:val="00D4694F"/>
    <w:pPr>
      <w:outlineLvl w:val="1"/>
    </w:pPr>
  </w:style>
  <w:style w:type="paragraph" w:styleId="Heading3">
    <w:name w:val="heading 3"/>
    <w:basedOn w:val="Normal"/>
    <w:next w:val="Normal"/>
    <w:link w:val="Heading3Char"/>
    <w:uiPriority w:val="9"/>
    <w:qFormat/>
    <w:rsid w:val="00D4694F"/>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unhideWhenUsed/>
    <w:rsid w:val="009A0901"/>
    <w:pPr>
      <w:keepNext/>
      <w:keepLines/>
      <w:spacing w:before="200" w:line="240" w:lineRule="atLeast"/>
      <w:outlineLvl w:val="3"/>
    </w:pPr>
    <w:rPr>
      <w:rFonts w:asciiTheme="majorHAnsi" w:eastAsiaTheme="majorEastAsia" w:hAnsiTheme="majorHAnsi" w:cstheme="majorBidi"/>
      <w:b/>
      <w:bCs/>
      <w:i/>
      <w:iCs/>
      <w:color w:val="4F81BD" w:themeColor="accent1"/>
      <w:w w:val="100"/>
      <w:kern w:val="0"/>
    </w:rPr>
  </w:style>
  <w:style w:type="paragraph" w:styleId="Heading5">
    <w:name w:val="heading 5"/>
    <w:basedOn w:val="Normal"/>
    <w:next w:val="Normal"/>
    <w:link w:val="Heading5Char"/>
    <w:uiPriority w:val="9"/>
    <w:unhideWhenUsed/>
    <w:rsid w:val="009A0901"/>
    <w:pPr>
      <w:keepNext/>
      <w:keepLines/>
      <w:spacing w:before="200" w:line="240" w:lineRule="atLeast"/>
      <w:outlineLvl w:val="4"/>
    </w:pPr>
    <w:rPr>
      <w:rFonts w:asciiTheme="majorHAnsi" w:eastAsiaTheme="majorEastAsia" w:hAnsiTheme="majorHAnsi" w:cstheme="majorBidi"/>
      <w:color w:val="243F60" w:themeColor="accent1" w:themeShade="7F"/>
      <w:w w:val="100"/>
      <w:kern w:val="0"/>
    </w:rPr>
  </w:style>
  <w:style w:type="paragraph" w:styleId="Heading6">
    <w:name w:val="heading 6"/>
    <w:basedOn w:val="Normal"/>
    <w:next w:val="Normal"/>
    <w:link w:val="Heading6Char"/>
    <w:uiPriority w:val="9"/>
    <w:unhideWhenUsed/>
    <w:rsid w:val="009A0901"/>
    <w:pPr>
      <w:keepNext/>
      <w:keepLines/>
      <w:spacing w:before="200" w:line="240" w:lineRule="atLeast"/>
      <w:outlineLvl w:val="5"/>
    </w:pPr>
    <w:rPr>
      <w:rFonts w:asciiTheme="majorHAnsi" w:eastAsiaTheme="majorEastAsia" w:hAnsiTheme="majorHAnsi" w:cstheme="majorBidi"/>
      <w:i/>
      <w:iCs/>
      <w:color w:val="243F60" w:themeColor="accent1" w:themeShade="7F"/>
      <w:w w:val="100"/>
      <w:kern w:val="0"/>
    </w:rPr>
  </w:style>
  <w:style w:type="paragraph" w:styleId="Heading7">
    <w:name w:val="heading 7"/>
    <w:basedOn w:val="Normal"/>
    <w:next w:val="Normal"/>
    <w:link w:val="Heading7Char"/>
    <w:uiPriority w:val="9"/>
    <w:unhideWhenUsed/>
    <w:rsid w:val="009A0901"/>
    <w:pPr>
      <w:keepNext/>
      <w:keepLines/>
      <w:spacing w:before="200" w:line="240" w:lineRule="atLeast"/>
      <w:outlineLvl w:val="6"/>
    </w:pPr>
    <w:rPr>
      <w:rFonts w:asciiTheme="majorHAnsi" w:eastAsiaTheme="majorEastAsia" w:hAnsiTheme="majorHAnsi" w:cstheme="majorBidi"/>
      <w:i/>
      <w:iCs/>
      <w:color w:val="404040" w:themeColor="text1" w:themeTint="BF"/>
      <w:w w:val="100"/>
      <w:kern w:val="0"/>
    </w:rPr>
  </w:style>
  <w:style w:type="paragraph" w:styleId="Heading8">
    <w:name w:val="heading 8"/>
    <w:basedOn w:val="Normal"/>
    <w:next w:val="Normal"/>
    <w:link w:val="Heading8Char"/>
    <w:uiPriority w:val="9"/>
    <w:unhideWhenUsed/>
    <w:rsid w:val="009A0901"/>
    <w:pPr>
      <w:keepNext/>
      <w:keepLines/>
      <w:spacing w:before="200" w:line="240" w:lineRule="atLeast"/>
      <w:outlineLvl w:val="7"/>
    </w:pPr>
    <w:rPr>
      <w:rFonts w:asciiTheme="majorHAnsi" w:eastAsiaTheme="majorEastAsia" w:hAnsiTheme="majorHAnsi" w:cstheme="majorBidi"/>
      <w:color w:val="404040" w:themeColor="text1" w:themeTint="BF"/>
      <w:w w:val="100"/>
      <w:kern w:val="0"/>
      <w:szCs w:val="20"/>
    </w:rPr>
  </w:style>
  <w:style w:type="paragraph" w:styleId="Heading9">
    <w:name w:val="heading 9"/>
    <w:basedOn w:val="Normal"/>
    <w:next w:val="Normal"/>
    <w:link w:val="Heading9Char"/>
    <w:uiPriority w:val="9"/>
    <w:unhideWhenUsed/>
    <w:rsid w:val="009A0901"/>
    <w:pPr>
      <w:keepNext/>
      <w:keepLines/>
      <w:spacing w:before="200" w:line="240" w:lineRule="atLeast"/>
      <w:outlineLvl w:val="8"/>
    </w:pPr>
    <w:rPr>
      <w:rFonts w:asciiTheme="majorHAnsi" w:eastAsiaTheme="majorEastAsia" w:hAnsiTheme="majorHAnsi" w:cstheme="majorBidi"/>
      <w:i/>
      <w:iCs/>
      <w:color w:val="404040" w:themeColor="text1" w:themeTint="BF"/>
      <w:w w:val="100"/>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ble_GA Char"/>
    <w:basedOn w:val="DefaultParagraphFont"/>
    <w:link w:val="Heading1"/>
    <w:rsid w:val="009A0901"/>
    <w:rPr>
      <w:w w:val="103"/>
      <w:kern w:val="14"/>
      <w:sz w:val="24"/>
      <w:szCs w:val="24"/>
    </w:rPr>
  </w:style>
  <w:style w:type="character" w:customStyle="1" w:styleId="Heading2Char">
    <w:name w:val="Heading 2 Char"/>
    <w:basedOn w:val="DefaultParagraphFont"/>
    <w:link w:val="Heading2"/>
    <w:uiPriority w:val="9"/>
    <w:rsid w:val="009A0901"/>
    <w:rPr>
      <w:w w:val="103"/>
      <w:kern w:val="14"/>
      <w:szCs w:val="30"/>
    </w:rPr>
  </w:style>
  <w:style w:type="character" w:customStyle="1" w:styleId="Heading3Char">
    <w:name w:val="Heading 3 Char"/>
    <w:basedOn w:val="DefaultParagraphFont"/>
    <w:link w:val="Heading3"/>
    <w:uiPriority w:val="9"/>
    <w:rsid w:val="00D4694F"/>
    <w:rPr>
      <w:rFonts w:ascii="Arial" w:eastAsiaTheme="majorEastAsia" w:hAnsi="Arial" w:cs="Arial"/>
      <w:b/>
      <w:bCs/>
      <w:w w:val="103"/>
      <w:kern w:val="14"/>
      <w:sz w:val="26"/>
      <w:szCs w:val="26"/>
    </w:rPr>
  </w:style>
  <w:style w:type="character" w:customStyle="1" w:styleId="Heading4Char">
    <w:name w:val="Heading 4 Char"/>
    <w:basedOn w:val="DefaultParagraphFont"/>
    <w:link w:val="Heading4"/>
    <w:uiPriority w:val="9"/>
    <w:rsid w:val="009A0901"/>
    <w:rPr>
      <w:rFonts w:asciiTheme="majorHAnsi" w:eastAsiaTheme="majorEastAsia" w:hAnsiTheme="majorHAnsi" w:cstheme="majorBidi"/>
      <w:b/>
      <w:bCs/>
      <w:i/>
      <w:iCs/>
      <w:color w:val="4F81BD" w:themeColor="accent1"/>
      <w:szCs w:val="30"/>
    </w:rPr>
  </w:style>
  <w:style w:type="character" w:customStyle="1" w:styleId="Heading5Char">
    <w:name w:val="Heading 5 Char"/>
    <w:basedOn w:val="DefaultParagraphFont"/>
    <w:link w:val="Heading5"/>
    <w:uiPriority w:val="9"/>
    <w:rsid w:val="009A0901"/>
    <w:rPr>
      <w:rFonts w:asciiTheme="majorHAnsi" w:eastAsiaTheme="majorEastAsia" w:hAnsiTheme="majorHAnsi" w:cstheme="majorBidi"/>
      <w:color w:val="243F60" w:themeColor="accent1" w:themeShade="7F"/>
      <w:szCs w:val="30"/>
    </w:rPr>
  </w:style>
  <w:style w:type="character" w:customStyle="1" w:styleId="Heading6Char">
    <w:name w:val="Heading 6 Char"/>
    <w:basedOn w:val="DefaultParagraphFont"/>
    <w:link w:val="Heading6"/>
    <w:uiPriority w:val="9"/>
    <w:rsid w:val="009A0901"/>
    <w:rPr>
      <w:rFonts w:asciiTheme="majorHAnsi" w:eastAsiaTheme="majorEastAsia" w:hAnsiTheme="majorHAnsi" w:cstheme="majorBidi"/>
      <w:i/>
      <w:iCs/>
      <w:color w:val="243F60" w:themeColor="accent1" w:themeShade="7F"/>
      <w:szCs w:val="30"/>
    </w:rPr>
  </w:style>
  <w:style w:type="character" w:customStyle="1" w:styleId="Heading7Char">
    <w:name w:val="Heading 7 Char"/>
    <w:basedOn w:val="DefaultParagraphFont"/>
    <w:link w:val="Heading7"/>
    <w:uiPriority w:val="9"/>
    <w:rsid w:val="009A0901"/>
    <w:rPr>
      <w:rFonts w:asciiTheme="majorHAnsi" w:eastAsiaTheme="majorEastAsia" w:hAnsiTheme="majorHAnsi" w:cstheme="majorBidi"/>
      <w:i/>
      <w:iCs/>
      <w:color w:val="404040" w:themeColor="text1" w:themeTint="BF"/>
      <w:szCs w:val="30"/>
    </w:rPr>
  </w:style>
  <w:style w:type="character" w:customStyle="1" w:styleId="Heading8Char">
    <w:name w:val="Heading 8 Char"/>
    <w:basedOn w:val="DefaultParagraphFont"/>
    <w:link w:val="Heading8"/>
    <w:uiPriority w:val="9"/>
    <w:rsid w:val="009A090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9A0901"/>
    <w:rPr>
      <w:rFonts w:asciiTheme="majorHAnsi" w:eastAsiaTheme="majorEastAsia" w:hAnsiTheme="majorHAnsi" w:cstheme="majorBidi"/>
      <w:i/>
      <w:iCs/>
      <w:color w:val="404040" w:themeColor="text1" w:themeTint="BF"/>
    </w:rPr>
  </w:style>
  <w:style w:type="paragraph" w:customStyle="1" w:styleId="H1">
    <w:name w:val="_ H_1"/>
    <w:basedOn w:val="Normal"/>
    <w:next w:val="SingleTxt"/>
    <w:qFormat/>
    <w:rsid w:val="000974BE"/>
    <w:pPr>
      <w:outlineLvl w:val="0"/>
    </w:pPr>
    <w:rPr>
      <w:b/>
      <w:bCs/>
      <w:sz w:val="24"/>
      <w:szCs w:val="34"/>
    </w:rPr>
  </w:style>
  <w:style w:type="paragraph" w:customStyle="1" w:styleId="HCh">
    <w:name w:val="_ H _Ch"/>
    <w:basedOn w:val="H1"/>
    <w:next w:val="SingleTxt"/>
    <w:qFormat/>
    <w:rsid w:val="00383EF3"/>
    <w:pPr>
      <w:spacing w:line="450" w:lineRule="exact"/>
    </w:pPr>
    <w:rPr>
      <w:spacing w:val="-2"/>
      <w:sz w:val="28"/>
      <w:szCs w:val="38"/>
    </w:rPr>
  </w:style>
  <w:style w:type="paragraph" w:customStyle="1" w:styleId="SingleTxt">
    <w:name w:val="__Single Txt"/>
    <w:basedOn w:val="Normal"/>
    <w:qFormat/>
    <w:rsid w:val="004D3ACE"/>
    <w:pPr>
      <w:tabs>
        <w:tab w:val="left" w:pos="1930"/>
        <w:tab w:val="left" w:pos="2592"/>
        <w:tab w:val="left" w:pos="3254"/>
        <w:tab w:val="left" w:pos="3917"/>
        <w:tab w:val="left" w:pos="4579"/>
        <w:tab w:val="left" w:pos="5242"/>
        <w:tab w:val="left" w:pos="5904"/>
        <w:tab w:val="left" w:pos="6566"/>
      </w:tabs>
      <w:spacing w:after="120"/>
      <w:ind w:left="1264" w:right="1264"/>
    </w:pPr>
  </w:style>
  <w:style w:type="character" w:styleId="CommentReference">
    <w:name w:val="annotation reference"/>
    <w:basedOn w:val="DefaultParagraphFont"/>
    <w:uiPriority w:val="99"/>
    <w:semiHidden/>
    <w:rsid w:val="00EB4992"/>
    <w:rPr>
      <w:sz w:val="6"/>
      <w:szCs w:val="9"/>
    </w:rPr>
  </w:style>
  <w:style w:type="paragraph" w:styleId="FootnoteText">
    <w:name w:val="footnote text"/>
    <w:aliases w:val="5_G"/>
    <w:basedOn w:val="Normal"/>
    <w:link w:val="FootnoteTextChar"/>
    <w:rsid w:val="00EB4992"/>
    <w:pPr>
      <w:tabs>
        <w:tab w:val="right" w:pos="418"/>
      </w:tabs>
      <w:spacing w:line="300" w:lineRule="exact"/>
      <w:ind w:left="662" w:right="662" w:hanging="662"/>
    </w:pPr>
    <w:rPr>
      <w:w w:val="100"/>
      <w:sz w:val="17"/>
      <w:szCs w:val="26"/>
    </w:rPr>
  </w:style>
  <w:style w:type="character" w:customStyle="1" w:styleId="FootnoteTextChar">
    <w:name w:val="Footnote Text Char"/>
    <w:aliases w:val="5_G Char"/>
    <w:basedOn w:val="DefaultParagraphFont"/>
    <w:link w:val="FootnoteText"/>
    <w:rsid w:val="009A0901"/>
    <w:rPr>
      <w:kern w:val="14"/>
      <w:sz w:val="17"/>
      <w:szCs w:val="26"/>
    </w:rPr>
  </w:style>
  <w:style w:type="paragraph" w:styleId="EndnoteText">
    <w:name w:val="endnote text"/>
    <w:aliases w:val="2_ GA"/>
    <w:basedOn w:val="FootnoteText"/>
    <w:link w:val="EndnoteTextChar"/>
    <w:qFormat/>
    <w:rsid w:val="00EB4992"/>
    <w:pPr>
      <w:tabs>
        <w:tab w:val="clear" w:pos="418"/>
        <w:tab w:val="right" w:pos="1195"/>
        <w:tab w:val="left" w:pos="1267"/>
        <w:tab w:val="left" w:pos="1930"/>
        <w:tab w:val="left" w:pos="2592"/>
        <w:tab w:val="left" w:pos="3254"/>
        <w:tab w:val="left" w:pos="3917"/>
        <w:tab w:val="left" w:pos="4579"/>
        <w:tab w:val="left" w:pos="5242"/>
        <w:tab w:val="left" w:pos="5904"/>
        <w:tab w:val="left" w:pos="6566"/>
      </w:tabs>
      <w:spacing w:after="120"/>
      <w:ind w:left="1267" w:right="1267" w:hanging="432"/>
    </w:pPr>
  </w:style>
  <w:style w:type="character" w:customStyle="1" w:styleId="EndnoteTextChar">
    <w:name w:val="Endnote Text Char"/>
    <w:aliases w:val="2_ GA Char"/>
    <w:basedOn w:val="DefaultParagraphFont"/>
    <w:link w:val="EndnoteText"/>
    <w:rsid w:val="009A0901"/>
    <w:rPr>
      <w:kern w:val="14"/>
      <w:sz w:val="17"/>
      <w:szCs w:val="26"/>
    </w:rPr>
  </w:style>
  <w:style w:type="character" w:styleId="FootnoteReference">
    <w:name w:val="footnote reference"/>
    <w:aliases w:val="4_GA,4_G"/>
    <w:basedOn w:val="DefaultParagraphFont"/>
    <w:qFormat/>
    <w:rsid w:val="00C7606D"/>
    <w:rPr>
      <w:rFonts w:ascii="Times New Roman" w:hAnsi="Times New Roman" w:cs="Traditional Arabic"/>
      <w:color w:val="943634" w:themeColor="accent2" w:themeShade="BF"/>
      <w:spacing w:val="5"/>
      <w:w w:val="103"/>
      <w:kern w:val="14"/>
      <w:position w:val="0"/>
      <w:sz w:val="17"/>
      <w:szCs w:val="26"/>
      <w:vertAlign w:val="superscript"/>
      <w:lang w:val="en-US" w:bidi="ar-SA"/>
      <w14:ligatures w14:val="none"/>
      <w14:numForm w14:val="default"/>
      <w14:numSpacing w14:val="default"/>
      <w14:stylisticSets/>
      <w14:cntxtAlts w14:val="0"/>
    </w:rPr>
  </w:style>
  <w:style w:type="paragraph" w:styleId="BalloonText">
    <w:name w:val="Balloon Text"/>
    <w:basedOn w:val="Normal"/>
    <w:link w:val="BalloonTextChar"/>
    <w:uiPriority w:val="99"/>
    <w:semiHidden/>
    <w:rsid w:val="00EB4992"/>
    <w:rPr>
      <w:rFonts w:ascii="Tahoma" w:hAnsi="Tahoma" w:cs="Tahoma"/>
      <w:sz w:val="16"/>
      <w:szCs w:val="16"/>
    </w:rPr>
  </w:style>
  <w:style w:type="character" w:customStyle="1" w:styleId="BalloonTextChar">
    <w:name w:val="Balloon Text Char"/>
    <w:basedOn w:val="DefaultParagraphFont"/>
    <w:link w:val="BalloonText"/>
    <w:uiPriority w:val="99"/>
    <w:semiHidden/>
    <w:rsid w:val="009A0901"/>
    <w:rPr>
      <w:rFonts w:ascii="Tahoma" w:hAnsi="Tahoma" w:cs="Tahoma"/>
      <w:w w:val="103"/>
      <w:kern w:val="14"/>
      <w:sz w:val="16"/>
      <w:szCs w:val="16"/>
    </w:rPr>
  </w:style>
  <w:style w:type="paragraph" w:customStyle="1" w:styleId="HM">
    <w:name w:val="_ H __M"/>
    <w:basedOn w:val="HCh"/>
    <w:next w:val="SingleTxt"/>
    <w:qFormat/>
    <w:rsid w:val="00383EF3"/>
    <w:pPr>
      <w:keepNext/>
      <w:keepLines/>
      <w:suppressAutoHyphens/>
      <w:spacing w:line="540" w:lineRule="exact"/>
    </w:pPr>
    <w:rPr>
      <w:spacing w:val="-3"/>
      <w:w w:val="99"/>
      <w:sz w:val="34"/>
      <w:szCs w:val="51"/>
    </w:rPr>
  </w:style>
  <w:style w:type="paragraph" w:customStyle="1" w:styleId="H23">
    <w:name w:val="_ H_2/3"/>
    <w:basedOn w:val="H1"/>
    <w:next w:val="Normal"/>
    <w:qFormat/>
    <w:rsid w:val="00351324"/>
    <w:pPr>
      <w:keepNext/>
      <w:keepLines/>
      <w:suppressAutoHyphens/>
      <w:outlineLvl w:val="1"/>
    </w:pPr>
    <w:rPr>
      <w:spacing w:val="2"/>
      <w:sz w:val="20"/>
      <w:szCs w:val="30"/>
    </w:rPr>
  </w:style>
  <w:style w:type="paragraph" w:customStyle="1" w:styleId="H4">
    <w:name w:val="_ H_4"/>
    <w:basedOn w:val="Normal"/>
    <w:next w:val="Normal"/>
    <w:qFormat/>
    <w:rsid w:val="00351324"/>
    <w:pPr>
      <w:keepNext/>
      <w:keepLines/>
      <w:suppressAutoHyphens/>
      <w:spacing w:line="360" w:lineRule="exact"/>
      <w:outlineLvl w:val="3"/>
    </w:pPr>
    <w:rPr>
      <w:i/>
      <w:iCs/>
      <w:spacing w:val="3"/>
    </w:rPr>
  </w:style>
  <w:style w:type="paragraph" w:customStyle="1" w:styleId="H56">
    <w:name w:val="_ H_5/6"/>
    <w:basedOn w:val="Normal"/>
    <w:next w:val="Normal"/>
    <w:qFormat/>
    <w:rsid w:val="00351324"/>
    <w:pPr>
      <w:keepNext/>
      <w:keepLines/>
      <w:suppressAutoHyphens/>
      <w:spacing w:line="360" w:lineRule="exact"/>
      <w:outlineLvl w:val="4"/>
    </w:pPr>
  </w:style>
  <w:style w:type="paragraph" w:customStyle="1" w:styleId="DualTxt">
    <w:name w:val="__Dual Txt"/>
    <w:basedOn w:val="Normal"/>
    <w:qFormat/>
    <w:rsid w:val="00351324"/>
    <w:pPr>
      <w:tabs>
        <w:tab w:val="left" w:pos="662"/>
        <w:tab w:val="left" w:pos="1325"/>
        <w:tab w:val="left" w:pos="1987"/>
        <w:tab w:val="left" w:pos="2650"/>
        <w:tab w:val="left" w:pos="3312"/>
        <w:tab w:val="left" w:pos="3974"/>
        <w:tab w:val="left" w:pos="4637"/>
      </w:tabs>
      <w:spacing w:after="120"/>
    </w:pPr>
  </w:style>
  <w:style w:type="paragraph" w:customStyle="1" w:styleId="JDualTxt">
    <w:name w:val="J__Dual Txt"/>
    <w:basedOn w:val="Normal"/>
    <w:qFormat/>
    <w:rsid w:val="00D4694F"/>
    <w:pPr>
      <w:tabs>
        <w:tab w:val="left" w:pos="475"/>
        <w:tab w:val="left" w:pos="950"/>
        <w:tab w:val="left" w:pos="1426"/>
        <w:tab w:val="left" w:pos="1901"/>
        <w:tab w:val="center" w:pos="2563"/>
        <w:tab w:val="right" w:pos="5040"/>
      </w:tabs>
      <w:spacing w:after="80" w:line="300" w:lineRule="exact"/>
    </w:pPr>
    <w:rPr>
      <w:sz w:val="17"/>
      <w:szCs w:val="26"/>
    </w:rPr>
  </w:style>
  <w:style w:type="paragraph" w:styleId="Footer">
    <w:name w:val="footer"/>
    <w:aliases w:val="3_GA,3_G"/>
    <w:link w:val="FooterChar"/>
    <w:qFormat/>
    <w:rsid w:val="007D489C"/>
    <w:pPr>
      <w:tabs>
        <w:tab w:val="center" w:pos="4320"/>
        <w:tab w:val="right" w:pos="8640"/>
      </w:tabs>
      <w:spacing w:line="210" w:lineRule="exact"/>
      <w:jc w:val="right"/>
    </w:pPr>
    <w:rPr>
      <w:b/>
      <w:bCs/>
      <w:kern w:val="14"/>
      <w:sz w:val="17"/>
      <w:szCs w:val="25"/>
    </w:rPr>
  </w:style>
  <w:style w:type="character" w:customStyle="1" w:styleId="FooterChar">
    <w:name w:val="Footer Char"/>
    <w:aliases w:val="3_GA Char,3_G Char"/>
    <w:basedOn w:val="DefaultParagraphFont"/>
    <w:link w:val="Footer"/>
    <w:rsid w:val="007D489C"/>
    <w:rPr>
      <w:b/>
      <w:bCs/>
      <w:kern w:val="14"/>
      <w:sz w:val="17"/>
      <w:szCs w:val="25"/>
    </w:rPr>
  </w:style>
  <w:style w:type="paragraph" w:styleId="Header">
    <w:name w:val="header"/>
    <w:aliases w:val="6_GA"/>
    <w:link w:val="HeaderChar"/>
    <w:qFormat/>
    <w:rsid w:val="007D489C"/>
    <w:pPr>
      <w:tabs>
        <w:tab w:val="center" w:pos="4320"/>
        <w:tab w:val="right" w:pos="8640"/>
      </w:tabs>
      <w:jc w:val="right"/>
    </w:pPr>
    <w:rPr>
      <w:b/>
      <w:bCs/>
      <w:w w:val="105"/>
      <w:kern w:val="14"/>
      <w:sz w:val="17"/>
      <w:szCs w:val="25"/>
    </w:rPr>
  </w:style>
  <w:style w:type="character" w:customStyle="1" w:styleId="HeaderChar">
    <w:name w:val="Header Char"/>
    <w:aliases w:val="6_GA Char"/>
    <w:basedOn w:val="DefaultParagraphFont"/>
    <w:link w:val="Header"/>
    <w:rsid w:val="007D489C"/>
    <w:rPr>
      <w:b/>
      <w:bCs/>
      <w:w w:val="105"/>
      <w:kern w:val="14"/>
      <w:sz w:val="17"/>
      <w:szCs w:val="25"/>
    </w:rPr>
  </w:style>
  <w:style w:type="paragraph" w:customStyle="1" w:styleId="JSingleTxt">
    <w:name w:val="J__Single Txt"/>
    <w:basedOn w:val="Normal"/>
    <w:qFormat/>
    <w:rsid w:val="00784F2B"/>
    <w:pPr>
      <w:tabs>
        <w:tab w:val="left" w:pos="1843"/>
        <w:tab w:val="left" w:pos="2419"/>
        <w:tab w:val="left" w:pos="2995"/>
        <w:tab w:val="left" w:pos="3571"/>
        <w:tab w:val="left" w:pos="4147"/>
        <w:tab w:val="left" w:pos="4723"/>
        <w:tab w:val="center" w:pos="5486"/>
        <w:tab w:val="right" w:pos="9547"/>
      </w:tabs>
      <w:spacing w:after="80" w:line="300" w:lineRule="exact"/>
    </w:pPr>
    <w:rPr>
      <w:sz w:val="17"/>
      <w:szCs w:val="26"/>
    </w:rPr>
  </w:style>
  <w:style w:type="paragraph" w:customStyle="1" w:styleId="JCH">
    <w:name w:val="J_C_H"/>
    <w:basedOn w:val="JSingleTxt"/>
    <w:qFormat/>
    <w:rsid w:val="00784F2B"/>
    <w:pPr>
      <w:spacing w:after="120" w:line="440" w:lineRule="exact"/>
      <w:jc w:val="center"/>
    </w:pPr>
    <w:rPr>
      <w:b/>
      <w:bCs/>
      <w:sz w:val="25"/>
      <w:szCs w:val="38"/>
    </w:rPr>
  </w:style>
  <w:style w:type="paragraph" w:customStyle="1" w:styleId="JH1">
    <w:name w:val="J_H_1"/>
    <w:basedOn w:val="JCH"/>
    <w:qFormat/>
    <w:rsid w:val="00784F2B"/>
    <w:pPr>
      <w:spacing w:line="420" w:lineRule="exact"/>
    </w:pPr>
    <w:rPr>
      <w:sz w:val="23"/>
      <w:szCs w:val="34"/>
    </w:rPr>
  </w:style>
  <w:style w:type="paragraph" w:customStyle="1" w:styleId="JH2">
    <w:name w:val="J_H_2"/>
    <w:basedOn w:val="JH1"/>
    <w:qFormat/>
    <w:rsid w:val="00784F2B"/>
    <w:pPr>
      <w:spacing w:line="400" w:lineRule="exact"/>
    </w:pPr>
    <w:rPr>
      <w:sz w:val="20"/>
      <w:szCs w:val="30"/>
    </w:rPr>
  </w:style>
  <w:style w:type="paragraph" w:customStyle="1" w:styleId="JSmall">
    <w:name w:val="J_Small"/>
    <w:basedOn w:val="JSingleTxt"/>
    <w:next w:val="JSingleTxt"/>
    <w:qFormat/>
    <w:rsid w:val="00784F2B"/>
    <w:pPr>
      <w:tabs>
        <w:tab w:val="clear" w:pos="1843"/>
        <w:tab w:val="clear" w:pos="2419"/>
        <w:tab w:val="clear" w:pos="2995"/>
        <w:tab w:val="clear" w:pos="3571"/>
        <w:tab w:val="clear" w:pos="4147"/>
        <w:tab w:val="clear" w:pos="4723"/>
        <w:tab w:val="clear" w:pos="5486"/>
        <w:tab w:val="clear" w:pos="9547"/>
      </w:tabs>
      <w:spacing w:after="120"/>
      <w:ind w:left="2563" w:right="1584"/>
    </w:pPr>
  </w:style>
  <w:style w:type="paragraph" w:customStyle="1" w:styleId="Small">
    <w:name w:val="Small"/>
    <w:basedOn w:val="Normal"/>
    <w:next w:val="Normal"/>
    <w:qFormat/>
    <w:rsid w:val="00AD1A68"/>
    <w:pPr>
      <w:tabs>
        <w:tab w:val="right" w:leader="dot" w:pos="360"/>
      </w:tabs>
      <w:spacing w:line="310" w:lineRule="exact"/>
      <w:jc w:val="right"/>
    </w:pPr>
    <w:rPr>
      <w:spacing w:val="5"/>
      <w:w w:val="104"/>
      <w:sz w:val="17"/>
      <w:szCs w:val="25"/>
    </w:rPr>
  </w:style>
  <w:style w:type="character" w:styleId="LineNumber">
    <w:name w:val="line number"/>
    <w:basedOn w:val="DefaultParagraphFont"/>
    <w:qFormat/>
    <w:rsid w:val="00AD1A68"/>
    <w:rPr>
      <w:sz w:val="14"/>
      <w:szCs w:val="16"/>
    </w:rPr>
  </w:style>
  <w:style w:type="paragraph" w:customStyle="1" w:styleId="SmallX">
    <w:name w:val="SmallX"/>
    <w:basedOn w:val="Small"/>
    <w:next w:val="Normal"/>
    <w:qFormat/>
    <w:rsid w:val="00AD1A68"/>
    <w:pPr>
      <w:spacing w:line="240" w:lineRule="exact"/>
    </w:pPr>
    <w:rPr>
      <w:spacing w:val="6"/>
      <w:w w:val="106"/>
      <w:sz w:val="14"/>
      <w:szCs w:val="21"/>
    </w:rPr>
  </w:style>
  <w:style w:type="paragraph" w:customStyle="1" w:styleId="XLarge">
    <w:name w:val="XLarge"/>
    <w:basedOn w:val="HM"/>
    <w:qFormat/>
    <w:rsid w:val="00AD1A68"/>
    <w:pPr>
      <w:tabs>
        <w:tab w:val="right" w:leader="dot" w:pos="360"/>
      </w:tabs>
      <w:spacing w:line="580" w:lineRule="exact"/>
      <w:jc w:val="right"/>
    </w:pPr>
    <w:rPr>
      <w:spacing w:val="-4"/>
      <w:w w:val="98"/>
      <w:sz w:val="40"/>
      <w:szCs w:val="60"/>
    </w:rPr>
  </w:style>
  <w:style w:type="paragraph" w:customStyle="1" w:styleId="XXLarge">
    <w:name w:val="XXLarge"/>
    <w:basedOn w:val="XLarge"/>
    <w:next w:val="Normal"/>
    <w:qFormat/>
    <w:rsid w:val="00351324"/>
    <w:pPr>
      <w:spacing w:line="820" w:lineRule="exact"/>
    </w:pPr>
    <w:rPr>
      <w:spacing w:val="-8"/>
      <w:w w:val="96"/>
      <w:sz w:val="57"/>
      <w:szCs w:val="86"/>
    </w:rPr>
  </w:style>
  <w:style w:type="paragraph" w:customStyle="1" w:styleId="Distribution">
    <w:name w:val="Distribution"/>
    <w:basedOn w:val="Normal"/>
    <w:next w:val="Normal"/>
    <w:qFormat/>
    <w:rsid w:val="00351324"/>
    <w:pPr>
      <w:tabs>
        <w:tab w:val="left" w:pos="662"/>
        <w:tab w:val="left" w:pos="1267"/>
        <w:tab w:val="left" w:pos="1987"/>
        <w:tab w:val="left" w:pos="2650"/>
      </w:tabs>
      <w:spacing w:line="240" w:lineRule="exact"/>
    </w:pPr>
  </w:style>
  <w:style w:type="paragraph" w:customStyle="1" w:styleId="Publication">
    <w:name w:val="Publication"/>
    <w:basedOn w:val="Normal"/>
    <w:next w:val="Normal"/>
    <w:qFormat/>
    <w:rsid w:val="00351324"/>
    <w:pPr>
      <w:tabs>
        <w:tab w:val="left" w:pos="662"/>
        <w:tab w:val="left" w:pos="1267"/>
        <w:tab w:val="left" w:pos="1987"/>
        <w:tab w:val="left" w:pos="2650"/>
      </w:tabs>
      <w:spacing w:line="240" w:lineRule="exact"/>
    </w:pPr>
  </w:style>
  <w:style w:type="paragraph" w:customStyle="1" w:styleId="Original">
    <w:name w:val="Original"/>
    <w:basedOn w:val="Normal"/>
    <w:next w:val="Normal"/>
    <w:qFormat/>
    <w:rsid w:val="00351324"/>
    <w:pPr>
      <w:tabs>
        <w:tab w:val="left" w:pos="662"/>
        <w:tab w:val="left" w:pos="1267"/>
        <w:tab w:val="left" w:pos="1987"/>
        <w:tab w:val="left" w:pos="2650"/>
      </w:tabs>
      <w:spacing w:line="240" w:lineRule="exact"/>
    </w:pPr>
  </w:style>
  <w:style w:type="paragraph" w:customStyle="1" w:styleId="ReleaseDate">
    <w:name w:val="Release Date"/>
    <w:next w:val="Footer"/>
    <w:qFormat/>
    <w:rsid w:val="00693CF9"/>
    <w:pPr>
      <w:tabs>
        <w:tab w:val="center" w:pos="4320"/>
        <w:tab w:val="right" w:pos="8640"/>
      </w:tabs>
      <w:spacing w:line="210" w:lineRule="exact"/>
      <w:jc w:val="right"/>
    </w:pPr>
    <w:rPr>
      <w:w w:val="103"/>
      <w:kern w:val="14"/>
      <w:szCs w:val="30"/>
    </w:rPr>
  </w:style>
  <w:style w:type="paragraph" w:customStyle="1" w:styleId="Session">
    <w:name w:val="Session"/>
    <w:basedOn w:val="H23"/>
    <w:qFormat/>
    <w:rsid w:val="00351324"/>
    <w:pPr>
      <w:tabs>
        <w:tab w:val="left" w:pos="662"/>
        <w:tab w:val="left" w:pos="1267"/>
        <w:tab w:val="left" w:pos="1987"/>
        <w:tab w:val="left" w:pos="2650"/>
      </w:tabs>
      <w:ind w:left="663" w:hanging="663"/>
    </w:pPr>
  </w:style>
  <w:style w:type="paragraph" w:customStyle="1" w:styleId="Committee">
    <w:name w:val="Committee"/>
    <w:basedOn w:val="H1"/>
    <w:qFormat/>
    <w:rsid w:val="00351324"/>
    <w:pPr>
      <w:tabs>
        <w:tab w:val="left" w:pos="662"/>
        <w:tab w:val="left" w:pos="1267"/>
        <w:tab w:val="left" w:pos="1987"/>
        <w:tab w:val="left" w:pos="2650"/>
      </w:tabs>
      <w:ind w:right="1264"/>
    </w:pPr>
  </w:style>
  <w:style w:type="paragraph" w:customStyle="1" w:styleId="AgendaTitle">
    <w:name w:val="AgendaTitle"/>
    <w:basedOn w:val="Normal"/>
    <w:next w:val="Normal"/>
    <w:qFormat/>
    <w:rsid w:val="00351324"/>
    <w:pPr>
      <w:tabs>
        <w:tab w:val="left" w:pos="662"/>
        <w:tab w:val="left" w:pos="1267"/>
        <w:tab w:val="left" w:pos="1325"/>
        <w:tab w:val="left" w:pos="1987"/>
        <w:tab w:val="left" w:pos="2650"/>
        <w:tab w:val="left" w:pos="3312"/>
      </w:tabs>
      <w:ind w:left="1264" w:hanging="1264"/>
    </w:pPr>
  </w:style>
  <w:style w:type="paragraph" w:customStyle="1" w:styleId="Sponsors">
    <w:name w:val="Sponsors"/>
    <w:basedOn w:val="H23"/>
    <w:qFormat/>
    <w:rsid w:val="00351324"/>
    <w:pPr>
      <w:tabs>
        <w:tab w:val="right" w:pos="1022"/>
        <w:tab w:val="left" w:pos="1267"/>
        <w:tab w:val="left" w:pos="1930"/>
        <w:tab w:val="left" w:pos="2592"/>
        <w:tab w:val="left" w:pos="3254"/>
      </w:tabs>
      <w:spacing w:after="120"/>
      <w:ind w:left="1264" w:right="1264" w:hanging="1264"/>
    </w:pPr>
  </w:style>
  <w:style w:type="paragraph" w:customStyle="1" w:styleId="Title1">
    <w:name w:val="Title 1"/>
    <w:basedOn w:val="HCh"/>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itle2">
    <w:name w:val="Title 2"/>
    <w:basedOn w:val="H1"/>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paragraph" w:customStyle="1" w:styleId="Type">
    <w:name w:val="Type"/>
    <w:basedOn w:val="H23"/>
    <w:qFormat/>
    <w:rsid w:val="00351324"/>
    <w:pPr>
      <w:tabs>
        <w:tab w:val="right" w:pos="1022"/>
        <w:tab w:val="left" w:pos="1267"/>
        <w:tab w:val="left" w:pos="1930"/>
        <w:tab w:val="left" w:pos="2592"/>
        <w:tab w:val="left" w:pos="3254"/>
        <w:tab w:val="left" w:pos="3917"/>
        <w:tab w:val="left" w:pos="4579"/>
        <w:tab w:val="left" w:pos="5242"/>
        <w:tab w:val="left" w:pos="5904"/>
        <w:tab w:val="left" w:pos="6566"/>
      </w:tabs>
      <w:spacing w:after="120"/>
      <w:ind w:left="1264" w:right="1264" w:hanging="1264"/>
    </w:pPr>
  </w:style>
  <w:style w:type="character" w:styleId="Hyperlink">
    <w:name w:val="Hyperlink"/>
    <w:basedOn w:val="DefaultParagraphFont"/>
    <w:uiPriority w:val="99"/>
    <w:rsid w:val="0025236C"/>
    <w:rPr>
      <w:color w:val="0000FF" w:themeColor="hyperlink"/>
      <w:u w:val="single"/>
    </w:rPr>
  </w:style>
  <w:style w:type="character" w:styleId="FollowedHyperlink">
    <w:name w:val="FollowedHyperlink"/>
    <w:basedOn w:val="DefaultParagraphFont"/>
    <w:rsid w:val="0025236C"/>
    <w:rPr>
      <w:color w:val="0000FF"/>
      <w:u w:val="single"/>
    </w:rPr>
  </w:style>
  <w:style w:type="paragraph" w:customStyle="1" w:styleId="Bullet1">
    <w:name w:val="Bullet 1"/>
    <w:basedOn w:val="Normal"/>
    <w:qFormat/>
    <w:rsid w:val="00F923A5"/>
    <w:pPr>
      <w:numPr>
        <w:numId w:val="1"/>
      </w:numPr>
      <w:spacing w:after="120" w:line="240" w:lineRule="exact"/>
      <w:ind w:left="1743" w:right="1267" w:hanging="130"/>
    </w:pPr>
  </w:style>
  <w:style w:type="paragraph" w:customStyle="1" w:styleId="Bullet2">
    <w:name w:val="Bullet 2"/>
    <w:basedOn w:val="Normal"/>
    <w:qFormat/>
    <w:rsid w:val="00F923A5"/>
    <w:pPr>
      <w:numPr>
        <w:numId w:val="2"/>
      </w:numPr>
      <w:spacing w:after="120" w:line="240" w:lineRule="exact"/>
      <w:ind w:left="2218" w:right="1267" w:hanging="130"/>
    </w:pPr>
  </w:style>
  <w:style w:type="character" w:styleId="EndnoteReference">
    <w:name w:val="endnote reference"/>
    <w:basedOn w:val="DefaultParagraphFont"/>
    <w:uiPriority w:val="99"/>
    <w:semiHidden/>
    <w:rsid w:val="00C7606D"/>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F923A5"/>
    <w:pPr>
      <w:numPr>
        <w:numId w:val="3"/>
      </w:numPr>
      <w:tabs>
        <w:tab w:val="clear" w:pos="1930"/>
        <w:tab w:val="clear" w:pos="2592"/>
        <w:tab w:val="clear" w:pos="3254"/>
        <w:tab w:val="clear" w:pos="3917"/>
        <w:tab w:val="clear" w:pos="4579"/>
        <w:tab w:val="clear" w:pos="5242"/>
        <w:tab w:val="clear" w:pos="5904"/>
        <w:tab w:val="clear" w:pos="6566"/>
      </w:tabs>
      <w:spacing w:line="240" w:lineRule="exact"/>
      <w:ind w:left="2693" w:right="1267" w:hanging="130"/>
    </w:pPr>
  </w:style>
  <w:style w:type="paragraph" w:styleId="CommentText">
    <w:name w:val="annotation text"/>
    <w:basedOn w:val="Normal"/>
    <w:link w:val="CommentTextChar"/>
    <w:uiPriority w:val="99"/>
    <w:rsid w:val="00993E6D"/>
    <w:pPr>
      <w:spacing w:line="240" w:lineRule="auto"/>
    </w:pPr>
    <w:rPr>
      <w:szCs w:val="20"/>
    </w:rPr>
  </w:style>
  <w:style w:type="character" w:customStyle="1" w:styleId="CommentTextChar">
    <w:name w:val="Comment Text Char"/>
    <w:basedOn w:val="DefaultParagraphFont"/>
    <w:link w:val="CommentText"/>
    <w:uiPriority w:val="99"/>
    <w:rsid w:val="00993E6D"/>
    <w:rPr>
      <w:w w:val="103"/>
      <w:kern w:val="14"/>
    </w:rPr>
  </w:style>
  <w:style w:type="paragraph" w:styleId="CommentSubject">
    <w:name w:val="annotation subject"/>
    <w:basedOn w:val="CommentText"/>
    <w:next w:val="CommentText"/>
    <w:link w:val="CommentSubjectChar"/>
    <w:uiPriority w:val="99"/>
    <w:rsid w:val="00993E6D"/>
    <w:rPr>
      <w:b/>
      <w:bCs/>
    </w:rPr>
  </w:style>
  <w:style w:type="character" w:customStyle="1" w:styleId="CommentSubjectChar">
    <w:name w:val="Comment Subject Char"/>
    <w:basedOn w:val="CommentTextChar"/>
    <w:link w:val="CommentSubject"/>
    <w:uiPriority w:val="99"/>
    <w:rsid w:val="00993E6D"/>
    <w:rPr>
      <w:b/>
      <w:bCs/>
      <w:w w:val="103"/>
      <w:kern w:val="14"/>
    </w:rPr>
  </w:style>
  <w:style w:type="paragraph" w:customStyle="1" w:styleId="HMGA">
    <w:name w:val="_ H __M_GA"/>
    <w:basedOn w:val="Normal"/>
    <w:next w:val="Normal"/>
    <w:qFormat/>
    <w:rsid w:val="009A0901"/>
    <w:pPr>
      <w:keepNext/>
      <w:keepLines/>
      <w:tabs>
        <w:tab w:val="right" w:pos="1021"/>
      </w:tabs>
      <w:suppressAutoHyphens/>
      <w:spacing w:before="360" w:after="240" w:line="480" w:lineRule="exact"/>
      <w:ind w:left="1247" w:right="1247" w:hanging="1247"/>
    </w:pPr>
    <w:rPr>
      <w:rFonts w:eastAsia="Times New Roman"/>
      <w:b/>
      <w:bCs/>
      <w:w w:val="100"/>
      <w:kern w:val="0"/>
      <w:sz w:val="34"/>
      <w:szCs w:val="44"/>
    </w:rPr>
  </w:style>
  <w:style w:type="paragraph" w:customStyle="1" w:styleId="HChGA">
    <w:name w:val="_ H _Ch_GA"/>
    <w:basedOn w:val="Normal"/>
    <w:next w:val="Normal"/>
    <w:qFormat/>
    <w:rsid w:val="009A0901"/>
    <w:pPr>
      <w:keepNext/>
      <w:keepLines/>
      <w:tabs>
        <w:tab w:val="right" w:pos="1021"/>
      </w:tabs>
      <w:suppressAutoHyphens/>
      <w:spacing w:before="360" w:after="240" w:line="440" w:lineRule="exact"/>
      <w:ind w:left="1247" w:right="1247" w:hanging="1247"/>
    </w:pPr>
    <w:rPr>
      <w:rFonts w:eastAsia="Times New Roman"/>
      <w:b/>
      <w:bCs/>
      <w:w w:val="100"/>
      <w:kern w:val="0"/>
      <w:sz w:val="28"/>
      <w:szCs w:val="38"/>
    </w:rPr>
  </w:style>
  <w:style w:type="paragraph" w:customStyle="1" w:styleId="H1GA">
    <w:name w:val="_ H_1_GA"/>
    <w:basedOn w:val="Normal"/>
    <w:next w:val="Normal"/>
    <w:qFormat/>
    <w:rsid w:val="009A0901"/>
    <w:pPr>
      <w:keepNext/>
      <w:keepLines/>
      <w:tabs>
        <w:tab w:val="right" w:pos="1021"/>
      </w:tabs>
      <w:suppressAutoHyphens/>
      <w:spacing w:before="240" w:after="240"/>
      <w:ind w:left="1247" w:right="1247" w:hanging="1247"/>
    </w:pPr>
    <w:rPr>
      <w:rFonts w:eastAsia="Times New Roman"/>
      <w:b/>
      <w:bCs/>
      <w:w w:val="100"/>
      <w:kern w:val="0"/>
      <w:sz w:val="24"/>
      <w:szCs w:val="34"/>
    </w:rPr>
  </w:style>
  <w:style w:type="paragraph" w:customStyle="1" w:styleId="H23GA">
    <w:name w:val="_ H_2/3_GA"/>
    <w:basedOn w:val="Normal"/>
    <w:next w:val="Normal"/>
    <w:qFormat/>
    <w:rsid w:val="009A0901"/>
    <w:pPr>
      <w:tabs>
        <w:tab w:val="right" w:pos="1021"/>
      </w:tabs>
      <w:spacing w:before="120" w:after="120" w:line="380" w:lineRule="exact"/>
      <w:ind w:left="1247" w:right="1247" w:hanging="1247"/>
    </w:pPr>
    <w:rPr>
      <w:rFonts w:eastAsia="Times New Roman"/>
      <w:b/>
      <w:bCs/>
      <w:w w:val="100"/>
      <w:kern w:val="0"/>
      <w:lang w:eastAsia="ar-SA"/>
    </w:rPr>
  </w:style>
  <w:style w:type="paragraph" w:customStyle="1" w:styleId="H4GA">
    <w:name w:val="_ H_4_GA"/>
    <w:basedOn w:val="Normal"/>
    <w:next w:val="Normal"/>
    <w:qFormat/>
    <w:rsid w:val="009A0901"/>
    <w:pPr>
      <w:keepNext/>
      <w:keepLines/>
      <w:tabs>
        <w:tab w:val="right" w:pos="1021"/>
      </w:tabs>
      <w:suppressAutoHyphens/>
      <w:spacing w:before="120" w:after="120" w:line="380" w:lineRule="exact"/>
      <w:ind w:left="1247" w:right="1247" w:hanging="1247"/>
    </w:pPr>
    <w:rPr>
      <w:rFonts w:eastAsia="Times New Roman"/>
      <w:i/>
      <w:iCs/>
      <w:w w:val="100"/>
      <w:kern w:val="0"/>
    </w:rPr>
  </w:style>
  <w:style w:type="paragraph" w:customStyle="1" w:styleId="H56GA">
    <w:name w:val="_ H_5/6_GA"/>
    <w:basedOn w:val="Normal"/>
    <w:next w:val="Normal"/>
    <w:qFormat/>
    <w:rsid w:val="009A0901"/>
    <w:pPr>
      <w:keepNext/>
      <w:keepLines/>
      <w:tabs>
        <w:tab w:val="right" w:pos="1021"/>
      </w:tabs>
      <w:suppressAutoHyphens/>
      <w:spacing w:before="120" w:after="120" w:line="380" w:lineRule="exact"/>
      <w:ind w:left="1247" w:right="1247" w:hanging="1247"/>
    </w:pPr>
    <w:rPr>
      <w:rFonts w:eastAsia="Times New Roman"/>
      <w:w w:val="100"/>
      <w:kern w:val="0"/>
    </w:rPr>
  </w:style>
  <w:style w:type="paragraph" w:customStyle="1" w:styleId="SingleTxtGA">
    <w:name w:val="_ Single Txt_GA"/>
    <w:basedOn w:val="Normal"/>
    <w:qFormat/>
    <w:rsid w:val="009A0901"/>
    <w:pPr>
      <w:tabs>
        <w:tab w:val="left" w:pos="1928"/>
        <w:tab w:val="left" w:pos="2608"/>
        <w:tab w:val="left" w:pos="3289"/>
        <w:tab w:val="left" w:pos="3969"/>
        <w:tab w:val="left" w:pos="4649"/>
        <w:tab w:val="left" w:pos="5330"/>
      </w:tabs>
      <w:spacing w:after="120" w:line="380" w:lineRule="exact"/>
      <w:ind w:left="1247" w:right="1247"/>
    </w:pPr>
    <w:rPr>
      <w:rFonts w:eastAsia="Times New Roman"/>
      <w:w w:val="100"/>
      <w:kern w:val="0"/>
    </w:rPr>
  </w:style>
  <w:style w:type="paragraph" w:customStyle="1" w:styleId="SLGA">
    <w:name w:val="__S_L_GA"/>
    <w:basedOn w:val="Normal"/>
    <w:next w:val="Normal"/>
    <w:qFormat/>
    <w:rsid w:val="009A0901"/>
    <w:pPr>
      <w:keepNext/>
      <w:keepLines/>
      <w:suppressAutoHyphens/>
      <w:bidi w:val="0"/>
      <w:spacing w:before="240" w:after="240" w:line="800" w:lineRule="exact"/>
      <w:ind w:left="1247" w:right="1247"/>
    </w:pPr>
    <w:rPr>
      <w:rFonts w:eastAsia="Times New Roman"/>
      <w:b/>
      <w:bCs/>
      <w:w w:val="100"/>
      <w:kern w:val="0"/>
      <w:sz w:val="56"/>
      <w:szCs w:val="84"/>
    </w:rPr>
  </w:style>
  <w:style w:type="paragraph" w:customStyle="1" w:styleId="SMGA">
    <w:name w:val="__S_M_GA"/>
    <w:basedOn w:val="Normal"/>
    <w:next w:val="Normal"/>
    <w:qFormat/>
    <w:rsid w:val="009A0901"/>
    <w:pPr>
      <w:keepNext/>
      <w:keepLines/>
      <w:suppressAutoHyphens/>
      <w:bidi w:val="0"/>
      <w:spacing w:before="240" w:after="240" w:line="560" w:lineRule="exact"/>
      <w:ind w:left="1247" w:right="1247"/>
    </w:pPr>
    <w:rPr>
      <w:rFonts w:eastAsia="Times New Roman"/>
      <w:b/>
      <w:bCs/>
      <w:w w:val="100"/>
      <w:kern w:val="0"/>
      <w:sz w:val="40"/>
      <w:szCs w:val="60"/>
    </w:rPr>
  </w:style>
  <w:style w:type="paragraph" w:customStyle="1" w:styleId="SSGA">
    <w:name w:val="__S_S_GA"/>
    <w:basedOn w:val="Normal"/>
    <w:next w:val="Normal"/>
    <w:qFormat/>
    <w:rsid w:val="009A0901"/>
    <w:pPr>
      <w:keepNext/>
      <w:keepLines/>
      <w:suppressAutoHyphens/>
      <w:bidi w:val="0"/>
      <w:spacing w:before="240" w:after="240" w:line="440" w:lineRule="exact"/>
      <w:ind w:left="1134" w:right="1134"/>
    </w:pPr>
    <w:rPr>
      <w:rFonts w:eastAsia="Times New Roman"/>
      <w:b/>
      <w:bCs/>
      <w:w w:val="100"/>
      <w:kern w:val="0"/>
      <w:sz w:val="28"/>
      <w:szCs w:val="38"/>
    </w:rPr>
  </w:style>
  <w:style w:type="paragraph" w:customStyle="1" w:styleId="XLargeGA">
    <w:name w:val="__XLarge_GA"/>
    <w:basedOn w:val="Normal"/>
    <w:qFormat/>
    <w:rsid w:val="009A0901"/>
    <w:pPr>
      <w:keepNext/>
      <w:keepLines/>
      <w:tabs>
        <w:tab w:val="right" w:leader="dot" w:pos="360"/>
      </w:tabs>
      <w:suppressAutoHyphens/>
      <w:spacing w:before="240" w:after="240" w:line="580" w:lineRule="exact"/>
      <w:ind w:left="1247" w:right="1247"/>
    </w:pPr>
    <w:rPr>
      <w:rFonts w:eastAsia="Times New Roman"/>
      <w:b/>
      <w:bCs/>
      <w:w w:val="100"/>
      <w:kern w:val="0"/>
      <w:sz w:val="40"/>
      <w:szCs w:val="60"/>
    </w:rPr>
  </w:style>
  <w:style w:type="paragraph" w:customStyle="1" w:styleId="Bullet1GA">
    <w:name w:val="_Bullet 1_GA"/>
    <w:basedOn w:val="Normal"/>
    <w:qFormat/>
    <w:rsid w:val="009A0901"/>
    <w:pPr>
      <w:numPr>
        <w:numId w:val="6"/>
      </w:numPr>
      <w:suppressAutoHyphens/>
      <w:bidi w:val="0"/>
      <w:spacing w:after="120" w:line="380" w:lineRule="exact"/>
      <w:ind w:right="1247"/>
    </w:pPr>
    <w:rPr>
      <w:rFonts w:eastAsia="Times New Roman"/>
      <w:w w:val="100"/>
      <w:kern w:val="0"/>
    </w:rPr>
  </w:style>
  <w:style w:type="paragraph" w:customStyle="1" w:styleId="Bullet2GA">
    <w:name w:val="_Bullet 2_GA"/>
    <w:basedOn w:val="Normal"/>
    <w:qFormat/>
    <w:rsid w:val="009A0901"/>
    <w:pPr>
      <w:numPr>
        <w:numId w:val="7"/>
      </w:numPr>
      <w:tabs>
        <w:tab w:val="left" w:pos="3062"/>
      </w:tabs>
      <w:suppressAutoHyphens/>
      <w:bidi w:val="0"/>
      <w:spacing w:after="120" w:line="380" w:lineRule="exact"/>
      <w:ind w:right="1247"/>
    </w:pPr>
    <w:rPr>
      <w:rFonts w:eastAsia="Times New Roman"/>
      <w:w w:val="100"/>
      <w:kern w:val="0"/>
    </w:rPr>
  </w:style>
  <w:style w:type="paragraph" w:customStyle="1" w:styleId="ParaNoGA">
    <w:name w:val="_ParaNo._GA"/>
    <w:basedOn w:val="SingleTxtGA"/>
    <w:qFormat/>
    <w:rsid w:val="009A0901"/>
    <w:pPr>
      <w:numPr>
        <w:numId w:val="8"/>
      </w:numPr>
      <w:suppressAutoHyphens/>
      <w:bidi w:val="0"/>
    </w:pPr>
  </w:style>
  <w:style w:type="paragraph" w:customStyle="1" w:styleId="Roman1GA">
    <w:name w:val="_Roman 1_GA"/>
    <w:basedOn w:val="Bullet1GA"/>
    <w:qFormat/>
    <w:rsid w:val="009A0901"/>
    <w:pPr>
      <w:numPr>
        <w:numId w:val="9"/>
      </w:numPr>
    </w:pPr>
  </w:style>
  <w:style w:type="paragraph" w:customStyle="1" w:styleId="Roman2GA">
    <w:name w:val="_Roman 2_GA"/>
    <w:basedOn w:val="Bullet2GA"/>
    <w:next w:val="Normal"/>
    <w:qFormat/>
    <w:rsid w:val="009A0901"/>
    <w:pPr>
      <w:numPr>
        <w:numId w:val="10"/>
      </w:numPr>
    </w:pPr>
  </w:style>
  <w:style w:type="character" w:customStyle="1" w:styleId="EndtnoteReference">
    <w:name w:val="Endtnote Reference"/>
    <w:aliases w:val="1_GA"/>
    <w:basedOn w:val="DefaultParagraphFont"/>
    <w:qFormat/>
    <w:rsid w:val="009A0901"/>
    <w:rPr>
      <w:rFonts w:ascii="Times New Roman" w:hAnsi="Times New Roman" w:cs="Traditional Arabic"/>
      <w:b/>
      <w:kern w:val="0"/>
      <w:sz w:val="18"/>
      <w:szCs w:val="28"/>
      <w:vertAlign w:val="superscript"/>
    </w:rPr>
  </w:style>
  <w:style w:type="paragraph" w:customStyle="1" w:styleId="FootnoteText1">
    <w:name w:val="Footnote Text1"/>
    <w:aliases w:val="5_GA"/>
    <w:basedOn w:val="Normal"/>
    <w:qFormat/>
    <w:rsid w:val="009A0901"/>
    <w:pPr>
      <w:spacing w:after="60" w:line="300" w:lineRule="exact"/>
      <w:ind w:left="1247" w:right="1247" w:hanging="567"/>
    </w:pPr>
    <w:rPr>
      <w:rFonts w:eastAsia="Times New Roman"/>
      <w:w w:val="100"/>
      <w:kern w:val="0"/>
      <w:sz w:val="18"/>
      <w:szCs w:val="26"/>
    </w:rPr>
  </w:style>
  <w:style w:type="character" w:styleId="PageNumber">
    <w:name w:val="page number"/>
    <w:aliases w:val="7_GA"/>
    <w:basedOn w:val="DefaultParagraphFont"/>
    <w:qFormat/>
    <w:rsid w:val="009A0901"/>
    <w:rPr>
      <w:rFonts w:ascii="Times New Roman" w:hAnsi="Times New Roman"/>
      <w:b/>
      <w:sz w:val="18"/>
    </w:rPr>
  </w:style>
  <w:style w:type="paragraph" w:customStyle="1" w:styleId="XXLargeGA">
    <w:name w:val="XXLarge_GA"/>
    <w:basedOn w:val="XLargeGA"/>
    <w:next w:val="Normal"/>
    <w:qFormat/>
    <w:rsid w:val="009A0901"/>
    <w:pPr>
      <w:spacing w:line="820" w:lineRule="exact"/>
    </w:pPr>
    <w:rPr>
      <w:spacing w:val="-8"/>
      <w:w w:val="96"/>
      <w:sz w:val="57"/>
      <w:szCs w:val="86"/>
    </w:rPr>
  </w:style>
  <w:style w:type="character" w:styleId="BookTitle">
    <w:name w:val="Book Title"/>
    <w:basedOn w:val="DefaultParagraphFont"/>
    <w:uiPriority w:val="33"/>
    <w:rsid w:val="009A0901"/>
    <w:rPr>
      <w:b/>
      <w:bCs/>
      <w:smallCaps/>
      <w:spacing w:val="5"/>
    </w:rPr>
  </w:style>
  <w:style w:type="paragraph" w:styleId="Title">
    <w:name w:val="Title"/>
    <w:basedOn w:val="Normal"/>
    <w:next w:val="Normal"/>
    <w:link w:val="TitleChar"/>
    <w:uiPriority w:val="10"/>
    <w:rsid w:val="009A09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w w:val="100"/>
      <w:kern w:val="28"/>
      <w:sz w:val="52"/>
      <w:szCs w:val="52"/>
    </w:rPr>
  </w:style>
  <w:style w:type="character" w:customStyle="1" w:styleId="TitleChar">
    <w:name w:val="Title Char"/>
    <w:basedOn w:val="DefaultParagraphFont"/>
    <w:link w:val="Title"/>
    <w:uiPriority w:val="10"/>
    <w:rsid w:val="009A090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9A0901"/>
    <w:pPr>
      <w:numPr>
        <w:ilvl w:val="1"/>
      </w:numPr>
      <w:spacing w:line="240" w:lineRule="atLeast"/>
    </w:pPr>
    <w:rPr>
      <w:rFonts w:asciiTheme="majorHAnsi" w:eastAsiaTheme="majorEastAsia" w:hAnsiTheme="majorHAnsi" w:cstheme="majorBidi"/>
      <w:i/>
      <w:iCs/>
      <w:color w:val="4F81BD" w:themeColor="accent1"/>
      <w:spacing w:val="15"/>
      <w:w w:val="100"/>
      <w:kern w:val="0"/>
      <w:sz w:val="24"/>
      <w:szCs w:val="24"/>
    </w:rPr>
  </w:style>
  <w:style w:type="character" w:customStyle="1" w:styleId="SubtitleChar">
    <w:name w:val="Subtitle Char"/>
    <w:basedOn w:val="DefaultParagraphFont"/>
    <w:link w:val="Subtitle"/>
    <w:uiPriority w:val="11"/>
    <w:rsid w:val="009A090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9A0901"/>
    <w:rPr>
      <w:i/>
      <w:iCs/>
      <w:color w:val="808080" w:themeColor="text1" w:themeTint="7F"/>
    </w:rPr>
  </w:style>
  <w:style w:type="character" w:styleId="Emphasis">
    <w:name w:val="Emphasis"/>
    <w:basedOn w:val="DefaultParagraphFont"/>
    <w:uiPriority w:val="20"/>
    <w:rsid w:val="009A0901"/>
    <w:rPr>
      <w:i/>
      <w:iCs/>
    </w:rPr>
  </w:style>
  <w:style w:type="character" w:styleId="IntenseEmphasis">
    <w:name w:val="Intense Emphasis"/>
    <w:basedOn w:val="DefaultParagraphFont"/>
    <w:uiPriority w:val="21"/>
    <w:rsid w:val="009A0901"/>
    <w:rPr>
      <w:b/>
      <w:bCs/>
      <w:i/>
      <w:iCs/>
      <w:color w:val="4F81BD" w:themeColor="accent1"/>
    </w:rPr>
  </w:style>
  <w:style w:type="character" w:styleId="Strong">
    <w:name w:val="Strong"/>
    <w:basedOn w:val="DefaultParagraphFont"/>
    <w:uiPriority w:val="22"/>
    <w:rsid w:val="009A0901"/>
    <w:rPr>
      <w:b/>
      <w:bCs/>
    </w:rPr>
  </w:style>
  <w:style w:type="paragraph" w:styleId="Quote">
    <w:name w:val="Quote"/>
    <w:basedOn w:val="Normal"/>
    <w:next w:val="Normal"/>
    <w:link w:val="QuoteChar"/>
    <w:uiPriority w:val="29"/>
    <w:rsid w:val="009A0901"/>
    <w:pPr>
      <w:spacing w:line="240" w:lineRule="atLeast"/>
    </w:pPr>
    <w:rPr>
      <w:rFonts w:eastAsia="Times New Roman"/>
      <w:i/>
      <w:iCs/>
      <w:color w:val="000000" w:themeColor="text1"/>
      <w:w w:val="100"/>
      <w:kern w:val="0"/>
    </w:rPr>
  </w:style>
  <w:style w:type="character" w:customStyle="1" w:styleId="QuoteChar">
    <w:name w:val="Quote Char"/>
    <w:basedOn w:val="DefaultParagraphFont"/>
    <w:link w:val="Quote"/>
    <w:uiPriority w:val="29"/>
    <w:rsid w:val="009A0901"/>
    <w:rPr>
      <w:rFonts w:eastAsia="Times New Roman"/>
      <w:i/>
      <w:iCs/>
      <w:color w:val="000000" w:themeColor="text1"/>
      <w:szCs w:val="30"/>
    </w:rPr>
  </w:style>
  <w:style w:type="paragraph" w:styleId="IntenseQuote">
    <w:name w:val="Intense Quote"/>
    <w:basedOn w:val="Normal"/>
    <w:next w:val="Normal"/>
    <w:link w:val="IntenseQuoteChar"/>
    <w:uiPriority w:val="30"/>
    <w:rsid w:val="009A0901"/>
    <w:pPr>
      <w:pBdr>
        <w:bottom w:val="single" w:sz="4" w:space="4" w:color="4F81BD" w:themeColor="accent1"/>
      </w:pBdr>
      <w:spacing w:before="200" w:after="280" w:line="240" w:lineRule="atLeast"/>
      <w:ind w:left="936" w:right="936"/>
    </w:pPr>
    <w:rPr>
      <w:rFonts w:eastAsia="Times New Roman"/>
      <w:b/>
      <w:bCs/>
      <w:i/>
      <w:iCs/>
      <w:color w:val="4F81BD" w:themeColor="accent1"/>
      <w:w w:val="100"/>
      <w:kern w:val="0"/>
    </w:rPr>
  </w:style>
  <w:style w:type="character" w:customStyle="1" w:styleId="IntenseQuoteChar">
    <w:name w:val="Intense Quote Char"/>
    <w:basedOn w:val="DefaultParagraphFont"/>
    <w:link w:val="IntenseQuote"/>
    <w:uiPriority w:val="30"/>
    <w:rsid w:val="009A0901"/>
    <w:rPr>
      <w:rFonts w:eastAsia="Times New Roman"/>
      <w:b/>
      <w:bCs/>
      <w:i/>
      <w:iCs/>
      <w:color w:val="4F81BD" w:themeColor="accent1"/>
      <w:szCs w:val="30"/>
    </w:rPr>
  </w:style>
  <w:style w:type="character" w:styleId="SubtleReference">
    <w:name w:val="Subtle Reference"/>
    <w:basedOn w:val="DefaultParagraphFont"/>
    <w:uiPriority w:val="31"/>
    <w:rsid w:val="009A0901"/>
    <w:rPr>
      <w:smallCaps/>
      <w:color w:val="C0504D" w:themeColor="accent2"/>
      <w:u w:val="single"/>
    </w:rPr>
  </w:style>
  <w:style w:type="character" w:styleId="IntenseReference">
    <w:name w:val="Intense Reference"/>
    <w:basedOn w:val="DefaultParagraphFont"/>
    <w:uiPriority w:val="32"/>
    <w:rsid w:val="009A0901"/>
    <w:rPr>
      <w:b/>
      <w:bCs/>
      <w:smallCaps/>
      <w:color w:val="C0504D" w:themeColor="accent2"/>
      <w:spacing w:val="5"/>
      <w:u w:val="single"/>
    </w:rPr>
  </w:style>
  <w:style w:type="paragraph" w:styleId="ListParagraph">
    <w:name w:val="List Paragraph"/>
    <w:basedOn w:val="Normal"/>
    <w:uiPriority w:val="34"/>
    <w:rsid w:val="009A0901"/>
    <w:pPr>
      <w:spacing w:line="240" w:lineRule="atLeast"/>
      <w:ind w:left="720"/>
      <w:contextualSpacing/>
    </w:pPr>
    <w:rPr>
      <w:rFonts w:eastAsia="Times New Roman"/>
      <w:w w:val="100"/>
      <w:kern w:val="0"/>
    </w:rPr>
  </w:style>
  <w:style w:type="paragraph" w:customStyle="1" w:styleId="SingleTxtG">
    <w:name w:val="_ Single Txt_G"/>
    <w:basedOn w:val="Normal"/>
    <w:rsid w:val="009A0901"/>
    <w:pPr>
      <w:suppressAutoHyphens/>
      <w:bidi w:val="0"/>
      <w:spacing w:after="120" w:line="240" w:lineRule="atLeast"/>
      <w:ind w:left="1134" w:right="1134"/>
      <w:jc w:val="both"/>
    </w:pPr>
    <w:rPr>
      <w:rFonts w:eastAsia="Times New Roman" w:cs="Times New Roman"/>
      <w:w w:val="100"/>
      <w:kern w:val="0"/>
      <w:szCs w:val="20"/>
      <w:lang w:val="en-GB"/>
    </w:rPr>
  </w:style>
  <w:style w:type="paragraph" w:customStyle="1" w:styleId="HChG">
    <w:name w:val="_ H _Ch_G"/>
    <w:basedOn w:val="Normal"/>
    <w:next w:val="Normal"/>
    <w:rsid w:val="009A0901"/>
    <w:pPr>
      <w:keepNext/>
      <w:keepLines/>
      <w:tabs>
        <w:tab w:val="right" w:pos="851"/>
      </w:tabs>
      <w:suppressAutoHyphens/>
      <w:bidi w:val="0"/>
      <w:spacing w:before="360" w:after="240" w:line="300" w:lineRule="exact"/>
      <w:ind w:left="1134" w:right="1134" w:hanging="1134"/>
      <w:jc w:val="left"/>
    </w:pPr>
    <w:rPr>
      <w:rFonts w:eastAsia="Times New Roman" w:cs="Times New Roman"/>
      <w:b/>
      <w:w w:val="100"/>
      <w:kern w:val="0"/>
      <w:sz w:val="28"/>
      <w:szCs w:val="20"/>
      <w:lang w:val="en-GB"/>
    </w:rPr>
  </w:style>
  <w:style w:type="paragraph" w:customStyle="1" w:styleId="H1G">
    <w:name w:val="_ H_1_G"/>
    <w:basedOn w:val="Normal"/>
    <w:next w:val="Normal"/>
    <w:rsid w:val="009A0901"/>
    <w:pPr>
      <w:keepNext/>
      <w:keepLines/>
      <w:tabs>
        <w:tab w:val="right" w:pos="851"/>
      </w:tabs>
      <w:suppressAutoHyphens/>
      <w:bidi w:val="0"/>
      <w:spacing w:before="360" w:after="240" w:line="270" w:lineRule="exact"/>
      <w:ind w:left="1134" w:right="1134" w:hanging="1134"/>
      <w:jc w:val="left"/>
    </w:pPr>
    <w:rPr>
      <w:rFonts w:eastAsia="Times New Roman" w:cs="Times New Roman"/>
      <w:b/>
      <w:w w:val="100"/>
      <w:kern w:val="0"/>
      <w:sz w:val="24"/>
      <w:szCs w:val="20"/>
      <w:lang w:val="en-GB"/>
    </w:rPr>
  </w:style>
  <w:style w:type="paragraph" w:styleId="TOC1">
    <w:name w:val="toc 1"/>
    <w:basedOn w:val="Normal"/>
    <w:next w:val="Normal"/>
    <w:autoRedefine/>
    <w:uiPriority w:val="39"/>
    <w:unhideWhenUsed/>
    <w:rsid w:val="009A0901"/>
    <w:pPr>
      <w:spacing w:after="100" w:line="240" w:lineRule="atLeast"/>
    </w:pPr>
    <w:rPr>
      <w:rFonts w:eastAsia="Times New Roman"/>
      <w:w w:val="100"/>
      <w:kern w:val="0"/>
    </w:rPr>
  </w:style>
  <w:style w:type="paragraph" w:styleId="TOC2">
    <w:name w:val="toc 2"/>
    <w:basedOn w:val="Normal"/>
    <w:next w:val="Normal"/>
    <w:autoRedefine/>
    <w:uiPriority w:val="39"/>
    <w:unhideWhenUsed/>
    <w:rsid w:val="009A0901"/>
    <w:pPr>
      <w:spacing w:after="100" w:line="240" w:lineRule="atLeast"/>
      <w:ind w:left="200"/>
    </w:pPr>
    <w:rPr>
      <w:rFonts w:eastAsia="Times New Roman"/>
      <w:w w:val="100"/>
      <w:kern w:val="0"/>
    </w:rPr>
  </w:style>
  <w:style w:type="paragraph" w:customStyle="1" w:styleId="Bullet1G">
    <w:name w:val="_Bullet 1_G"/>
    <w:basedOn w:val="Normal"/>
    <w:qFormat/>
    <w:rsid w:val="009A0901"/>
    <w:pPr>
      <w:numPr>
        <w:numId w:val="11"/>
      </w:numPr>
      <w:suppressAutoHyphens/>
      <w:kinsoku w:val="0"/>
      <w:overflowPunct w:val="0"/>
      <w:autoSpaceDE w:val="0"/>
      <w:autoSpaceDN w:val="0"/>
      <w:bidi w:val="0"/>
      <w:adjustRightInd w:val="0"/>
      <w:snapToGrid w:val="0"/>
      <w:spacing w:after="120" w:line="240" w:lineRule="atLeast"/>
      <w:ind w:right="1134"/>
      <w:jc w:val="both"/>
    </w:pPr>
    <w:rPr>
      <w:rFonts w:eastAsia="SimSun" w:cs="Times New Roman"/>
      <w:w w:val="100"/>
      <w:kern w:val="0"/>
      <w:szCs w:val="20"/>
      <w:lang w:val="en-GB" w:eastAsia="zh-CN"/>
    </w:rPr>
  </w:style>
  <w:style w:type="character" w:customStyle="1" w:styleId="hps">
    <w:name w:val="hps"/>
    <w:basedOn w:val="DefaultParagraphFont"/>
    <w:rsid w:val="009A0901"/>
  </w:style>
  <w:style w:type="paragraph" w:styleId="Caption">
    <w:name w:val="caption"/>
    <w:basedOn w:val="Normal"/>
    <w:next w:val="Normal"/>
    <w:uiPriority w:val="35"/>
    <w:unhideWhenUsed/>
    <w:qFormat/>
    <w:rsid w:val="009A0901"/>
    <w:pPr>
      <w:spacing w:after="200" w:line="240" w:lineRule="auto"/>
    </w:pPr>
    <w:rPr>
      <w:rFonts w:eastAsia="Times New Roman"/>
      <w:b/>
      <w:bCs/>
      <w:color w:val="4F81BD" w:themeColor="accent1"/>
      <w:w w:val="1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49B49-2300-4C4F-9EAE-1776C4492AA2}"/>
</file>

<file path=customXml/itemProps2.xml><?xml version="1.0" encoding="utf-8"?>
<ds:datastoreItem xmlns:ds="http://schemas.openxmlformats.org/officeDocument/2006/customXml" ds:itemID="{780822D0-CA31-4AD3-9D1A-2ADB978919AA}"/>
</file>

<file path=customXml/itemProps3.xml><?xml version="1.0" encoding="utf-8"?>
<ds:datastoreItem xmlns:ds="http://schemas.openxmlformats.org/officeDocument/2006/customXml" ds:itemID="{402B5887-7945-4C28-BF91-B5B5309E93F3}"/>
</file>

<file path=customXml/itemProps4.xml><?xml version="1.0" encoding="utf-8"?>
<ds:datastoreItem xmlns:ds="http://schemas.openxmlformats.org/officeDocument/2006/customXml" ds:itemID="{0D153BB9-273E-412E-99E5-E377EE28D5D3}"/>
</file>

<file path=docProps/app.xml><?xml version="1.0" encoding="utf-8"?>
<Properties xmlns="http://schemas.openxmlformats.org/officeDocument/2006/extended-properties" xmlns:vt="http://schemas.openxmlformats.org/officeDocument/2006/docPropsVTypes">
  <Template>Normal.dotm</Template>
  <TotalTime>0</TotalTime>
  <Pages>39</Pages>
  <Words>9634</Words>
  <Characters>54920</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Normal.dot</vt:lpstr>
    </vt:vector>
  </TitlesOfParts>
  <Company>DCM</Company>
  <LinksUpToDate>false</LinksUpToDate>
  <CharactersWithSpaces>64426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Belarus in Arabic</dc:title>
  <dc:creator>Buhnam</dc:creator>
  <cp:lastModifiedBy>Tpsara</cp:lastModifiedBy>
  <cp:revision>3</cp:revision>
  <cp:lastPrinted>2015-08-07T13:26:00Z</cp:lastPrinted>
  <dcterms:created xsi:type="dcterms:W3CDTF">2015-08-07T13:26:00Z</dcterms:created>
  <dcterms:modified xsi:type="dcterms:W3CDTF">2015-08-07T13:26:00Z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1511806</vt:lpwstr>
  </property>
  <property fmtid="{D5CDD505-2E9C-101B-9397-08002B2CF9AE}" pid="3" name="ODSRefJobNo">
    <vt:lpwstr>1515586A</vt:lpwstr>
  </property>
  <property fmtid="{D5CDD505-2E9C-101B-9397-08002B2CF9AE}" pid="4" name="Symbol1">
    <vt:lpwstr>A/HRC/30/3</vt:lpwstr>
  </property>
  <property fmtid="{D5CDD505-2E9C-101B-9397-08002B2CF9AE}" pid="5" name="Symbol2">
    <vt:lpwstr/>
  </property>
  <property fmtid="{D5CDD505-2E9C-101B-9397-08002B2CF9AE}" pid="6" name="Translator">
    <vt:lpwstr/>
  </property>
  <property fmtid="{D5CDD505-2E9C-101B-9397-08002B2CF9AE}" pid="7" name="Operator">
    <vt:lpwstr>buhnam</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12 July 2015</vt:lpwstr>
  </property>
  <property fmtid="{D5CDD505-2E9C-101B-9397-08002B2CF9AE}" pid="12" name="Original">
    <vt:lpwstr>English</vt:lpwstr>
  </property>
  <property fmtid="{D5CDD505-2E9C-101B-9397-08002B2CF9AE}" pid="13" name="Release Date">
    <vt:lpwstr>070815</vt:lpwstr>
  </property>
  <property fmtid="{D5CDD505-2E9C-101B-9397-08002B2CF9AE}" pid="14" name="ContentTypeId">
    <vt:lpwstr>0x010100EF670F518423CB4F888C4265EEC2C475</vt:lpwstr>
  </property>
  <property fmtid="{D5CDD505-2E9C-101B-9397-08002B2CF9AE}" pid="15" name="Order">
    <vt:r8>18900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