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DA" w:rsidRDefault="006858DA" w:rsidP="00BE3E65">
      <w:pPr>
        <w:spacing w:line="60" w:lineRule="exact"/>
        <w:rPr>
          <w:rStyle w:val="EndnoteReference"/>
          <w:color w:val="auto"/>
          <w:w w:val="100"/>
          <w:sz w:val="6"/>
          <w:vertAlign w:val="baseline"/>
        </w:rPr>
        <w:sectPr w:rsidR="006858DA" w:rsidSect="006858DA">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6858DA">
      <w:pPr>
        <w:spacing w:line="60" w:lineRule="exact"/>
        <w:rPr>
          <w:sz w:val="6"/>
        </w:rPr>
      </w:pPr>
    </w:p>
    <w:p w:rsidR="00C87C76" w:rsidRPr="00C87C76" w:rsidRDefault="00C87C76" w:rsidP="006F0EE3">
      <w:pPr>
        <w:pStyle w:val="SingleTxt"/>
        <w:spacing w:before="120" w:after="0"/>
        <w:ind w:left="0" w:right="1701"/>
        <w:rPr>
          <w:rFonts w:ascii="SimHei" w:eastAsia="SimHei"/>
          <w:sz w:val="24"/>
          <w:szCs w:val="24"/>
          <w:lang w:val="fr-CH"/>
        </w:rPr>
      </w:pPr>
      <w:r w:rsidRPr="00C87C76">
        <w:rPr>
          <w:rFonts w:ascii="SimHei" w:eastAsia="SimHei" w:hint="eastAsia"/>
          <w:sz w:val="24"/>
          <w:szCs w:val="24"/>
          <w:lang w:val="fr-CH"/>
        </w:rPr>
        <w:t>人权理事会</w:t>
      </w:r>
    </w:p>
    <w:p w:rsidR="0030701C" w:rsidRPr="0030701C" w:rsidRDefault="00C87C76" w:rsidP="0030701C">
      <w:pPr>
        <w:pStyle w:val="SingleTxt"/>
        <w:spacing w:after="0"/>
        <w:ind w:left="0" w:right="1701"/>
        <w:rPr>
          <w:rFonts w:ascii="SimHei" w:eastAsia="SimHei"/>
          <w:bCs/>
          <w:sz w:val="10"/>
          <w:szCs w:val="21"/>
          <w:lang w:val="en-GB"/>
        </w:rPr>
      </w:pPr>
      <w:r w:rsidRPr="00C87C76">
        <w:rPr>
          <w:rFonts w:ascii="SimHei" w:eastAsia="SimHei" w:hint="eastAsia"/>
          <w:bCs/>
          <w:szCs w:val="21"/>
          <w:lang w:val="en-GB"/>
        </w:rPr>
        <w:t>第三十届会议</w:t>
      </w:r>
    </w:p>
    <w:p w:rsidR="00C87C76" w:rsidRPr="00C87C76" w:rsidRDefault="00C87C76" w:rsidP="0030701C">
      <w:pPr>
        <w:pStyle w:val="SingleTxt"/>
        <w:spacing w:after="0"/>
        <w:ind w:left="0" w:right="1701"/>
        <w:rPr>
          <w:rFonts w:asciiTheme="majorBidi" w:hAnsiTheme="majorBidi" w:cstheme="majorBidi"/>
          <w:szCs w:val="21"/>
          <w:lang w:val="en-GB"/>
        </w:rPr>
      </w:pPr>
      <w:r w:rsidRPr="00C87C76">
        <w:rPr>
          <w:rFonts w:asciiTheme="majorBidi" w:hAnsiTheme="majorBidi" w:cstheme="majorBidi"/>
          <w:szCs w:val="21"/>
          <w:lang w:val="en-GB"/>
        </w:rPr>
        <w:t>议程项目</w:t>
      </w:r>
      <w:r w:rsidRPr="0030701C">
        <w:rPr>
          <w:rFonts w:asciiTheme="majorBidi" w:hAnsiTheme="majorBidi" w:cstheme="majorBidi"/>
          <w:szCs w:val="21"/>
          <w:lang w:val="en-GB"/>
        </w:rPr>
        <w:t>9</w:t>
      </w:r>
    </w:p>
    <w:p w:rsidR="00C87C76" w:rsidRPr="00C87C76" w:rsidRDefault="00C87C76" w:rsidP="0030701C">
      <w:pPr>
        <w:pStyle w:val="SingleTxt"/>
        <w:spacing w:after="0"/>
        <w:ind w:left="0" w:right="1701"/>
        <w:rPr>
          <w:rFonts w:ascii="SimHei" w:eastAsia="SimHei"/>
          <w:szCs w:val="21"/>
          <w:lang w:val="fr-CH"/>
        </w:rPr>
      </w:pPr>
      <w:r w:rsidRPr="00695E15">
        <w:rPr>
          <w:rFonts w:ascii="SimHei" w:eastAsia="SimHei" w:hAnsi="SimSun" w:hint="eastAsia"/>
          <w:color w:val="000000"/>
          <w:spacing w:val="-4"/>
          <w:szCs w:val="21"/>
          <w:lang w:val="en-GB"/>
        </w:rPr>
        <w:t>种族主义、种族歧视、仇外心理和相关的不容忍现象：</w:t>
      </w:r>
      <w:r w:rsidRPr="00C87C76">
        <w:rPr>
          <w:rFonts w:ascii="SimHei" w:eastAsia="SimHei" w:hAnsi="SimSun" w:hint="eastAsia"/>
          <w:color w:val="000000"/>
          <w:szCs w:val="21"/>
          <w:lang w:val="en-GB"/>
        </w:rPr>
        <w:br/>
        <w:t>《德班宣言和行动纲领》的后续行动和执行情况</w:t>
      </w:r>
    </w:p>
    <w:p w:rsidR="00C87C76" w:rsidRPr="00C87C76" w:rsidRDefault="00C87C76" w:rsidP="00C87C76">
      <w:pPr>
        <w:pStyle w:val="SingleTxt"/>
        <w:spacing w:after="0" w:line="120" w:lineRule="exact"/>
        <w:ind w:left="0" w:right="1701"/>
        <w:rPr>
          <w:snapToGrid w:val="0"/>
          <w:sz w:val="10"/>
        </w:rPr>
      </w:pPr>
    </w:p>
    <w:p w:rsidR="00C87C76" w:rsidRPr="00C87C76" w:rsidRDefault="00C87C76" w:rsidP="00C87C76">
      <w:pPr>
        <w:pStyle w:val="SingleTxt"/>
        <w:spacing w:after="0" w:line="120" w:lineRule="exact"/>
        <w:ind w:left="0" w:right="1701"/>
        <w:rPr>
          <w:snapToGrid w:val="0"/>
          <w:sz w:val="10"/>
        </w:rPr>
      </w:pPr>
    </w:p>
    <w:p w:rsidR="00C87C76" w:rsidRPr="00C87C76" w:rsidRDefault="00C87C76" w:rsidP="00C87C76">
      <w:pPr>
        <w:pStyle w:val="SingleTxt"/>
        <w:spacing w:after="0" w:line="120" w:lineRule="exact"/>
        <w:ind w:left="0" w:right="1701"/>
        <w:rPr>
          <w:snapToGrid w:val="0"/>
          <w:sz w:val="10"/>
        </w:rPr>
      </w:pPr>
    </w:p>
    <w:p w:rsidR="00C87C76" w:rsidRPr="00C87C76" w:rsidRDefault="00C87C76" w:rsidP="00C87C7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rPr>
      </w:pPr>
      <w:r w:rsidRPr="00C87C76">
        <w:rPr>
          <w:rFonts w:hint="eastAsia"/>
          <w:snapToGrid w:val="0"/>
        </w:rPr>
        <w:tab/>
      </w:r>
      <w:r w:rsidRPr="00C87C76">
        <w:rPr>
          <w:rFonts w:hint="eastAsia"/>
          <w:snapToGrid w:val="0"/>
        </w:rPr>
        <w:tab/>
      </w:r>
      <w:r w:rsidRPr="00C87C76">
        <w:rPr>
          <w:snapToGrid w:val="0"/>
        </w:rPr>
        <w:t>非洲人后裔问题专家工作组</w:t>
      </w:r>
      <w:r w:rsidRPr="00C87C76">
        <w:rPr>
          <w:rFonts w:hint="eastAsia"/>
          <w:snapToGrid w:val="0"/>
        </w:rPr>
        <w:t>第十六届会议报告</w:t>
      </w:r>
      <w:r w:rsidRPr="00BE3E65">
        <w:rPr>
          <w:rFonts w:asciiTheme="majorBidi" w:hAnsiTheme="majorBidi" w:cstheme="majorBidi"/>
          <w:snapToGrid w:val="0"/>
          <w:sz w:val="21"/>
          <w:szCs w:val="28"/>
          <w:lang w:val="en-GB"/>
        </w:rPr>
        <w:footnoteReference w:customMarkFollows="1" w:id="1"/>
        <w:t>*</w:t>
      </w:r>
    </w:p>
    <w:p w:rsidR="0030701C" w:rsidRPr="0030701C" w:rsidRDefault="0030701C" w:rsidP="0030701C">
      <w:pPr>
        <w:pStyle w:val="SingleTxt"/>
        <w:spacing w:after="0" w:line="120" w:lineRule="exact"/>
        <w:rPr>
          <w:sz w:val="10"/>
          <w:lang w:val="en-GB"/>
        </w:rPr>
      </w:pPr>
    </w:p>
    <w:p w:rsidR="00C87C76" w:rsidRPr="00345DCB" w:rsidRDefault="00C87C76" w:rsidP="0030701C">
      <w:pPr>
        <w:pStyle w:val="SingleTxt"/>
        <w:rPr>
          <w:rFonts w:asciiTheme="majorBidi" w:hAnsiTheme="majorBidi" w:cstheme="majorBidi"/>
          <w:lang w:val="en-GB"/>
        </w:rPr>
      </w:pPr>
      <w:r w:rsidRPr="00345DCB">
        <w:rPr>
          <w:rFonts w:asciiTheme="majorBidi" w:hAnsiTheme="majorBidi" w:cstheme="majorBidi"/>
          <w:lang w:val="en-GB"/>
        </w:rPr>
        <w:t>(2015</w:t>
      </w:r>
      <w:r w:rsidRPr="00345DCB">
        <w:rPr>
          <w:rFonts w:asciiTheme="majorBidi" w:hAnsiTheme="majorBidi" w:cstheme="majorBidi"/>
          <w:lang w:val="en-GB"/>
        </w:rPr>
        <w:t>年</w:t>
      </w:r>
      <w:r w:rsidRPr="00345DCB">
        <w:rPr>
          <w:rFonts w:asciiTheme="majorBidi" w:hAnsiTheme="majorBidi" w:cstheme="majorBidi"/>
          <w:lang w:val="en-GB"/>
        </w:rPr>
        <w:t>3</w:t>
      </w:r>
      <w:r w:rsidRPr="00345DCB">
        <w:rPr>
          <w:rFonts w:asciiTheme="majorBidi" w:hAnsiTheme="majorBidi" w:cstheme="majorBidi"/>
          <w:lang w:val="en-GB"/>
        </w:rPr>
        <w:t>月</w:t>
      </w:r>
      <w:r w:rsidRPr="00345DCB">
        <w:rPr>
          <w:rFonts w:asciiTheme="majorBidi" w:hAnsiTheme="majorBidi" w:cstheme="majorBidi"/>
          <w:lang w:val="en-GB"/>
        </w:rPr>
        <w:t>31</w:t>
      </w:r>
      <w:r w:rsidRPr="00345DCB">
        <w:rPr>
          <w:rFonts w:asciiTheme="majorBidi" w:hAnsiTheme="majorBidi" w:cstheme="majorBidi"/>
          <w:lang w:val="en-GB"/>
        </w:rPr>
        <w:t>日至</w:t>
      </w:r>
      <w:r w:rsidRPr="00345DCB">
        <w:rPr>
          <w:rFonts w:asciiTheme="majorBidi" w:hAnsiTheme="majorBidi" w:cstheme="majorBidi"/>
          <w:lang w:val="en-GB"/>
        </w:rPr>
        <w:t>4</w:t>
      </w:r>
      <w:r w:rsidRPr="00345DCB">
        <w:rPr>
          <w:rFonts w:asciiTheme="majorBidi" w:hAnsiTheme="majorBidi" w:cstheme="majorBidi"/>
          <w:lang w:val="en-GB"/>
        </w:rPr>
        <w:t>月</w:t>
      </w:r>
      <w:r w:rsidRPr="00345DCB">
        <w:rPr>
          <w:rFonts w:asciiTheme="majorBidi" w:hAnsiTheme="majorBidi" w:cstheme="majorBidi"/>
          <w:lang w:val="en-GB"/>
        </w:rPr>
        <w:t>4</w:t>
      </w:r>
      <w:r w:rsidRPr="00345DCB">
        <w:rPr>
          <w:rFonts w:asciiTheme="majorBidi" w:hAnsiTheme="majorBidi" w:cstheme="majorBidi"/>
          <w:lang w:val="en-GB"/>
        </w:rPr>
        <w:t>日，日内瓦</w:t>
      </w:r>
      <w:r w:rsidRPr="00345DCB">
        <w:rPr>
          <w:rFonts w:asciiTheme="majorBidi" w:hAnsiTheme="majorBidi" w:cstheme="majorBidi"/>
          <w:lang w:val="en-GB"/>
        </w:rPr>
        <w:t>)</w:t>
      </w:r>
    </w:p>
    <w:p w:rsidR="0030701C" w:rsidRDefault="0030701C" w:rsidP="0030701C">
      <w:pPr>
        <w:pStyle w:val="SingleTxt"/>
        <w:spacing w:after="0" w:line="120" w:lineRule="exact"/>
        <w:ind w:left="0" w:right="1701"/>
        <w:rPr>
          <w:rFonts w:eastAsia="KaiTi_GB2312"/>
          <w:snapToGrid w:val="0"/>
          <w:sz w:val="10"/>
          <w:lang w:val="en-GB"/>
        </w:rPr>
      </w:pPr>
    </w:p>
    <w:p w:rsidR="00D45C6F" w:rsidRPr="0030701C" w:rsidRDefault="00D45C6F" w:rsidP="0030701C">
      <w:pPr>
        <w:pStyle w:val="SingleTxt"/>
        <w:spacing w:after="0" w:line="120" w:lineRule="exact"/>
        <w:ind w:left="0" w:right="1701"/>
        <w:rPr>
          <w:rFonts w:eastAsia="KaiTi_GB2312"/>
          <w:snapToGrid w:val="0"/>
          <w:sz w:val="10"/>
          <w:lang w:val="en-GB"/>
        </w:rPr>
      </w:pPr>
    </w:p>
    <w:p w:rsidR="006858DA" w:rsidRPr="0030701C" w:rsidRDefault="0030701C" w:rsidP="0030701C">
      <w:pPr>
        <w:pStyle w:val="SingleTxt"/>
        <w:spacing w:after="120"/>
        <w:ind w:left="0" w:right="1701"/>
        <w:rPr>
          <w:snapToGrid w:val="0"/>
          <w:lang w:val="en-GB"/>
        </w:rPr>
      </w:pPr>
      <w:r>
        <w:rPr>
          <w:rFonts w:eastAsia="KaiTi_GB2312" w:hint="eastAsia"/>
          <w:snapToGrid w:val="0"/>
          <w:lang w:val="en-GB"/>
        </w:rPr>
        <w:tab/>
      </w:r>
      <w:r w:rsidR="00C87C76" w:rsidRPr="00C87C76">
        <w:rPr>
          <w:rFonts w:eastAsia="KaiTi_GB2312" w:hint="eastAsia"/>
          <w:snapToGrid w:val="0"/>
          <w:lang w:val="en-GB"/>
        </w:rPr>
        <w:t>主席兼报告员</w:t>
      </w:r>
      <w:r w:rsidR="00C87C76" w:rsidRPr="00C87C76">
        <w:rPr>
          <w:rFonts w:hint="eastAsia"/>
          <w:snapToGrid w:val="0"/>
          <w:lang w:val="en-GB"/>
        </w:rPr>
        <w:t>：</w:t>
      </w:r>
      <w:r w:rsidR="00C87C76" w:rsidRPr="00C87C76">
        <w:rPr>
          <w:snapToGrid w:val="0"/>
          <w:lang w:val="en-GB" w:eastAsia="en-GB"/>
        </w:rPr>
        <w:t>Mireille Fanon Mendes-France</w:t>
      </w: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C87C76" w:rsidTr="00C87C76">
        <w:tc>
          <w:tcPr>
            <w:tcW w:w="9850" w:type="dxa"/>
            <w:tcBorders>
              <w:top w:val="single" w:sz="2" w:space="0" w:color="auto"/>
            </w:tcBorders>
            <w:shd w:val="clear" w:color="auto" w:fill="auto"/>
          </w:tcPr>
          <w:p w:rsidR="00C87C76" w:rsidRPr="00C87C76" w:rsidRDefault="00C87C76" w:rsidP="00C87C76">
            <w:pPr>
              <w:tabs>
                <w:tab w:val="left" w:pos="240"/>
              </w:tabs>
              <w:spacing w:before="240" w:after="120"/>
              <w:rPr>
                <w:rFonts w:eastAsia="楷体"/>
                <w:sz w:val="24"/>
              </w:rPr>
            </w:pPr>
            <w:r>
              <w:rPr>
                <w:rFonts w:eastAsia="楷体" w:hint="eastAsia"/>
                <w:sz w:val="24"/>
              </w:rPr>
              <w:tab/>
            </w:r>
            <w:r w:rsidRPr="00C87C76">
              <w:rPr>
                <w:rFonts w:ascii="KaiTi_GB2312" w:eastAsia="KaiTi_GB2312" w:hAnsiTheme="minorEastAsia" w:hint="eastAsia"/>
                <w:iCs/>
                <w:sz w:val="24"/>
                <w:szCs w:val="24"/>
              </w:rPr>
              <w:t>概</w:t>
            </w:r>
            <w:r>
              <w:rPr>
                <w:rFonts w:eastAsia="楷体" w:hint="eastAsia"/>
                <w:sz w:val="24"/>
              </w:rPr>
              <w:t>要</w:t>
            </w:r>
          </w:p>
        </w:tc>
      </w:tr>
      <w:tr w:rsidR="00C87C76" w:rsidTr="00C87C76">
        <w:tc>
          <w:tcPr>
            <w:tcW w:w="9850" w:type="dxa"/>
            <w:shd w:val="clear" w:color="auto" w:fill="auto"/>
          </w:tcPr>
          <w:p w:rsidR="00C87C76" w:rsidRPr="00C87C76" w:rsidRDefault="00C87C76" w:rsidP="0030701C">
            <w:pPr>
              <w:pStyle w:val="SingleTxt"/>
              <w:spacing w:after="0"/>
              <w:rPr>
                <w:rFonts w:asciiTheme="majorBidi" w:hAnsiTheme="majorBidi" w:cstheme="majorBidi"/>
              </w:rPr>
            </w:pPr>
            <w:r>
              <w:tab/>
            </w:r>
            <w:r w:rsidRPr="00C87C76">
              <w:rPr>
                <w:rFonts w:asciiTheme="majorBidi" w:hAnsiTheme="majorBidi" w:cstheme="majorBidi"/>
              </w:rPr>
              <w:t>本报告主要内容为工作组在第十六届会议期间就</w:t>
            </w:r>
            <w:r w:rsidRPr="00C87C76">
              <w:rPr>
                <w:rFonts w:asciiTheme="majorBidi" w:hAnsiTheme="majorBidi" w:cstheme="majorBidi"/>
              </w:rPr>
              <w:t>“</w:t>
            </w:r>
            <w:r w:rsidRPr="00C87C76">
              <w:rPr>
                <w:rFonts w:asciiTheme="majorBidi" w:hAnsiTheme="majorBidi" w:cstheme="majorBidi"/>
              </w:rPr>
              <w:t>发展与非洲人后裔</w:t>
            </w:r>
            <w:r w:rsidRPr="00C87C76">
              <w:rPr>
                <w:rFonts w:asciiTheme="majorBidi" w:hAnsiTheme="majorBidi" w:cstheme="majorBidi"/>
              </w:rPr>
              <w:t>”</w:t>
            </w:r>
            <w:r w:rsidRPr="00C87C76">
              <w:rPr>
                <w:rFonts w:asciiTheme="majorBidi" w:hAnsiTheme="majorBidi" w:cstheme="majorBidi"/>
              </w:rPr>
              <w:t>这一专题所进行的讨论。工作组在第十五届会议期间进行了内部讨论。在第十六届会议上，工作组确认不发达与非洲人后裔面临的种族主义、种族歧视、仇外心理和相关的不容忍之间存在联系。工作组敦促各国在非洲人后裔参与基础上制定方案，改善其经济和社会境遇。工作组重申其提出的特别关注非洲人后裔需求的建议；除其他外，建议包括制定专门的行动方案，以实施非洲人后裔国际十年的活动方案。</w:t>
            </w:r>
          </w:p>
        </w:tc>
      </w:tr>
      <w:tr w:rsidR="00C87C76" w:rsidRPr="0030701C" w:rsidTr="00C87C76">
        <w:tc>
          <w:tcPr>
            <w:tcW w:w="9850" w:type="dxa"/>
            <w:tcBorders>
              <w:bottom w:val="nil"/>
            </w:tcBorders>
            <w:shd w:val="clear" w:color="auto" w:fill="auto"/>
          </w:tcPr>
          <w:p w:rsidR="00C87C76" w:rsidRPr="0030701C" w:rsidRDefault="00C87C76" w:rsidP="0030701C">
            <w:pPr>
              <w:pStyle w:val="SingleTxt"/>
              <w:spacing w:after="120" w:line="240" w:lineRule="auto"/>
              <w:rPr>
                <w:sz w:val="10"/>
                <w:szCs w:val="10"/>
              </w:rPr>
            </w:pPr>
          </w:p>
        </w:tc>
      </w:tr>
      <w:tr w:rsidR="00C87C76" w:rsidTr="00C87C76">
        <w:tc>
          <w:tcPr>
            <w:tcW w:w="9850" w:type="dxa"/>
            <w:tcBorders>
              <w:bottom w:val="single" w:sz="2" w:space="0" w:color="auto"/>
            </w:tcBorders>
            <w:shd w:val="clear" w:color="auto" w:fill="auto"/>
          </w:tcPr>
          <w:p w:rsidR="00C87C76" w:rsidRPr="00C87C76" w:rsidRDefault="00C87C76" w:rsidP="00C87C76">
            <w:pPr>
              <w:pStyle w:val="SingleTxt"/>
              <w:spacing w:after="0" w:line="120" w:lineRule="exact"/>
            </w:pPr>
          </w:p>
        </w:tc>
      </w:tr>
    </w:tbl>
    <w:p w:rsidR="00C87C76" w:rsidRDefault="00C87C76" w:rsidP="006858DA">
      <w:pPr>
        <w:pStyle w:val="SingleTxt"/>
      </w:pPr>
    </w:p>
    <w:p w:rsidR="00C87C76" w:rsidRDefault="00C87C76">
      <w:pPr>
        <w:spacing w:line="240" w:lineRule="auto"/>
        <w:jc w:val="left"/>
      </w:pPr>
      <w:r>
        <w:br w:type="page"/>
      </w:r>
    </w:p>
    <w:p w:rsidR="00345DCB" w:rsidRPr="00345DCB" w:rsidRDefault="00345DCB" w:rsidP="00345DCB">
      <w:pPr>
        <w:pStyle w:val="SingleTxt"/>
        <w:spacing w:after="0" w:line="120" w:lineRule="exact"/>
        <w:rPr>
          <w:snapToGrid w:val="0"/>
          <w:sz w:val="10"/>
          <w:lang w:val="en-GB"/>
        </w:rPr>
      </w:pPr>
    </w:p>
    <w:p w:rsidR="00345DCB" w:rsidRPr="00345DCB" w:rsidRDefault="00345DCB" w:rsidP="00345DCB">
      <w:pPr>
        <w:pStyle w:val="SingleTxt"/>
        <w:spacing w:after="0" w:line="120" w:lineRule="exact"/>
        <w:rPr>
          <w:snapToGrid w:val="0"/>
          <w:sz w:val="10"/>
          <w:lang w:val="en-GB"/>
        </w:rPr>
      </w:pPr>
    </w:p>
    <w:p w:rsidR="00C87C76" w:rsidRPr="00C87C76" w:rsidRDefault="00C87C76" w:rsidP="00B9420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GB"/>
        </w:rPr>
      </w:pPr>
      <w:r w:rsidRPr="00C87C76">
        <w:rPr>
          <w:rFonts w:hint="eastAsia"/>
          <w:snapToGrid w:val="0"/>
          <w:lang w:val="en-GB"/>
        </w:rPr>
        <w:tab/>
        <w:t>一</w:t>
      </w:r>
      <w:r w:rsidRPr="00C87C76">
        <w:rPr>
          <w:snapToGrid w:val="0"/>
          <w:lang w:val="en-GB"/>
        </w:rPr>
        <w:t>.</w:t>
      </w:r>
      <w:r w:rsidRPr="00C87C76">
        <w:rPr>
          <w:rFonts w:hint="eastAsia"/>
          <w:snapToGrid w:val="0"/>
          <w:lang w:val="en-GB"/>
        </w:rPr>
        <w:tab/>
        <w:t>导言</w:t>
      </w:r>
    </w:p>
    <w:p w:rsidR="00345DCB" w:rsidRPr="00345DCB" w:rsidRDefault="00345DCB" w:rsidP="00345DCB">
      <w:pPr>
        <w:pStyle w:val="SingleTxt"/>
        <w:spacing w:after="0" w:line="120" w:lineRule="exact"/>
        <w:rPr>
          <w:sz w:val="10"/>
          <w:lang w:val="en-GB"/>
        </w:rPr>
      </w:pPr>
    </w:p>
    <w:p w:rsidR="00345DCB" w:rsidRPr="00345DCB" w:rsidRDefault="00345DCB" w:rsidP="00345DCB">
      <w:pPr>
        <w:pStyle w:val="SingleTxt"/>
        <w:spacing w:after="0" w:line="120" w:lineRule="exact"/>
        <w:rPr>
          <w:sz w:val="10"/>
          <w:lang w:val="en-GB"/>
        </w:rPr>
      </w:pPr>
    </w:p>
    <w:p w:rsidR="00C87C76" w:rsidRPr="00345DCB" w:rsidRDefault="00345DCB" w:rsidP="00EB430F">
      <w:pPr>
        <w:pStyle w:val="SingleTxt"/>
        <w:rPr>
          <w:lang w:val="en-GB"/>
        </w:rPr>
      </w:pPr>
      <w:r w:rsidRPr="00345DCB">
        <w:rPr>
          <w:lang w:val="en-GB"/>
        </w:rPr>
        <w:t xml:space="preserve">1..  </w:t>
      </w:r>
      <w:r w:rsidR="00C87C76" w:rsidRPr="00345DCB">
        <w:rPr>
          <w:lang w:val="en-GB"/>
        </w:rPr>
        <w:t>非洲人后裔问题专家工作组分别于</w:t>
      </w:r>
      <w:r w:rsidR="00C87C76" w:rsidRPr="00345DCB">
        <w:rPr>
          <w:lang w:val="en-GB"/>
        </w:rPr>
        <w:t>2014</w:t>
      </w:r>
      <w:r w:rsidR="00C87C76" w:rsidRPr="00345DCB">
        <w:rPr>
          <w:lang w:val="en-GB"/>
        </w:rPr>
        <w:t>年</w:t>
      </w:r>
      <w:r w:rsidR="00C87C76" w:rsidRPr="00345DCB">
        <w:rPr>
          <w:lang w:val="en-GB"/>
        </w:rPr>
        <w:t>11</w:t>
      </w:r>
      <w:r w:rsidR="00C87C76" w:rsidRPr="00345DCB">
        <w:rPr>
          <w:lang w:val="en-GB"/>
        </w:rPr>
        <w:t>月</w:t>
      </w:r>
      <w:r w:rsidR="00C87C76" w:rsidRPr="00345DCB">
        <w:rPr>
          <w:lang w:val="en-GB"/>
        </w:rPr>
        <w:t>17</w:t>
      </w:r>
      <w:r w:rsidR="00C87C76" w:rsidRPr="00345DCB">
        <w:rPr>
          <w:lang w:val="en-GB"/>
        </w:rPr>
        <w:t>日至</w:t>
      </w:r>
      <w:r w:rsidR="00C87C76" w:rsidRPr="00345DCB">
        <w:rPr>
          <w:lang w:val="en-GB"/>
        </w:rPr>
        <w:t>21</w:t>
      </w:r>
      <w:r w:rsidR="00C87C76" w:rsidRPr="00345DCB">
        <w:rPr>
          <w:lang w:val="en-GB"/>
        </w:rPr>
        <w:t>日和</w:t>
      </w:r>
      <w:r w:rsidR="00C87C76" w:rsidRPr="00345DCB">
        <w:rPr>
          <w:lang w:val="en-GB"/>
        </w:rPr>
        <w:t>2015</w:t>
      </w:r>
      <w:r w:rsidR="00C87C76" w:rsidRPr="00345DCB">
        <w:rPr>
          <w:lang w:val="en-GB"/>
        </w:rPr>
        <w:t>年</w:t>
      </w:r>
      <w:r w:rsidR="00C87C76" w:rsidRPr="00345DCB">
        <w:rPr>
          <w:lang w:val="en-GB"/>
        </w:rPr>
        <w:t>3</w:t>
      </w:r>
      <w:r w:rsidR="00C87C76" w:rsidRPr="00345DCB">
        <w:rPr>
          <w:lang w:val="en-GB"/>
        </w:rPr>
        <w:t>月</w:t>
      </w:r>
      <w:r w:rsidR="00C87C76" w:rsidRPr="00345DCB">
        <w:rPr>
          <w:lang w:val="en-GB"/>
        </w:rPr>
        <w:t>30</w:t>
      </w:r>
      <w:r w:rsidR="00C87C76" w:rsidRPr="00345DCB">
        <w:rPr>
          <w:lang w:val="en-GB"/>
        </w:rPr>
        <w:t>日至</w:t>
      </w:r>
      <w:r w:rsidR="00C87C76" w:rsidRPr="00345DCB">
        <w:rPr>
          <w:lang w:val="en-GB"/>
        </w:rPr>
        <w:t>4</w:t>
      </w:r>
      <w:r w:rsidR="00C87C76" w:rsidRPr="00345DCB">
        <w:rPr>
          <w:lang w:val="en-GB"/>
        </w:rPr>
        <w:t>月</w:t>
      </w:r>
      <w:r w:rsidR="00C87C76" w:rsidRPr="00345DCB">
        <w:rPr>
          <w:lang w:val="en-GB"/>
        </w:rPr>
        <w:t>2</w:t>
      </w:r>
      <w:r w:rsidR="00C87C76" w:rsidRPr="00345DCB">
        <w:rPr>
          <w:lang w:val="en-GB"/>
        </w:rPr>
        <w:t>日在联合国日内瓦办事处举行了第十五届和第十六届会议。第十五届会议的参会人员为工作组主席</w:t>
      </w:r>
      <w:r w:rsidR="00C87C76" w:rsidRPr="00345DCB">
        <w:rPr>
          <w:lang w:val="en-GB"/>
        </w:rPr>
        <w:t>Mireille Fanon Mendès-France</w:t>
      </w:r>
      <w:r w:rsidR="00C87C76" w:rsidRPr="00345DCB">
        <w:rPr>
          <w:lang w:val="en-GB"/>
        </w:rPr>
        <w:t>和</w:t>
      </w:r>
      <w:r w:rsidR="00C87C76" w:rsidRPr="00345DCB">
        <w:rPr>
          <w:lang w:val="en-GB"/>
        </w:rPr>
        <w:t>2</w:t>
      </w:r>
      <w:r w:rsidR="00C87C76" w:rsidRPr="00345DCB">
        <w:rPr>
          <w:lang w:val="en-GB"/>
        </w:rPr>
        <w:t>名成员：</w:t>
      </w:r>
      <w:r w:rsidR="00BF3E89">
        <w:rPr>
          <w:lang w:val="en-GB"/>
        </w:rPr>
        <w:t>Verene Shepherd</w:t>
      </w:r>
      <w:r w:rsidR="00C87C76" w:rsidRPr="00345DCB">
        <w:rPr>
          <w:lang w:val="en-GB"/>
        </w:rPr>
        <w:t>与</w:t>
      </w:r>
      <w:r w:rsidR="00C87C76" w:rsidRPr="00345DCB">
        <w:rPr>
          <w:lang w:val="en-GB"/>
        </w:rPr>
        <w:t>Sabelo Gumedze (</w:t>
      </w:r>
      <w:r w:rsidR="00C87C76" w:rsidRPr="00345DCB">
        <w:rPr>
          <w:lang w:val="en-GB"/>
        </w:rPr>
        <w:t>后者于</w:t>
      </w:r>
      <w:r w:rsidR="00C87C76" w:rsidRPr="00345DCB">
        <w:rPr>
          <w:lang w:val="en-GB"/>
        </w:rPr>
        <w:t>2014</w:t>
      </w:r>
      <w:r w:rsidR="00C87C76" w:rsidRPr="00345DCB">
        <w:rPr>
          <w:lang w:val="en-GB"/>
        </w:rPr>
        <w:t>年</w:t>
      </w:r>
      <w:r w:rsidR="00C87C76" w:rsidRPr="00345DCB">
        <w:rPr>
          <w:lang w:val="en-GB"/>
        </w:rPr>
        <w:t>6</w:t>
      </w:r>
      <w:r w:rsidR="00C87C76" w:rsidRPr="00345DCB">
        <w:rPr>
          <w:lang w:val="en-GB"/>
        </w:rPr>
        <w:t>月</w:t>
      </w:r>
      <w:r w:rsidR="00C87C76" w:rsidRPr="00345DCB">
        <w:rPr>
          <w:lang w:val="en-GB"/>
        </w:rPr>
        <w:t>27</w:t>
      </w:r>
      <w:r w:rsidR="00C87C76" w:rsidRPr="00345DCB">
        <w:rPr>
          <w:lang w:val="en-GB"/>
        </w:rPr>
        <w:t>日获任命</w:t>
      </w:r>
      <w:r w:rsidR="00C87C76" w:rsidRPr="00345DCB">
        <w:rPr>
          <w:lang w:val="en-GB"/>
        </w:rPr>
        <w:t>)</w:t>
      </w:r>
      <w:r w:rsidR="00C87C76" w:rsidRPr="00345DCB">
        <w:rPr>
          <w:lang w:val="en-GB"/>
        </w:rPr>
        <w:t>；</w:t>
      </w:r>
      <w:r w:rsidR="00C87C76" w:rsidRPr="00345DCB">
        <w:rPr>
          <w:lang w:val="en-GB"/>
        </w:rPr>
        <w:t>2</w:t>
      </w:r>
      <w:r w:rsidR="00C87C76" w:rsidRPr="00345DCB">
        <w:rPr>
          <w:lang w:val="en-GB"/>
        </w:rPr>
        <w:t>名新成员</w:t>
      </w:r>
      <w:r w:rsidR="00BF3E89">
        <w:rPr>
          <w:lang w:val="en-GB"/>
        </w:rPr>
        <w:t>(Michal Balcerzak</w:t>
      </w:r>
      <w:r w:rsidR="00C87C76" w:rsidRPr="00345DCB">
        <w:rPr>
          <w:lang w:val="en-GB"/>
        </w:rPr>
        <w:t>和</w:t>
      </w:r>
      <w:r w:rsidR="00C87C76" w:rsidRPr="00345DCB">
        <w:rPr>
          <w:lang w:val="en-GB"/>
        </w:rPr>
        <w:t>Ricardo A. Sunga III)</w:t>
      </w:r>
      <w:r w:rsidR="00C87C76" w:rsidRPr="00345DCB">
        <w:rPr>
          <w:lang w:val="en-GB"/>
        </w:rPr>
        <w:t>的正式任命工作当时尚未完成。第十六届会议的参会人员为工作组全体成员，包括</w:t>
      </w:r>
      <w:r w:rsidR="00C87C76" w:rsidRPr="00345DCB">
        <w:rPr>
          <w:lang w:val="en-GB"/>
        </w:rPr>
        <w:t>2</w:t>
      </w:r>
      <w:r w:rsidR="00C87C76" w:rsidRPr="00345DCB">
        <w:rPr>
          <w:lang w:val="en-GB"/>
        </w:rPr>
        <w:t>名新成员。本报告是按照人权理事会第</w:t>
      </w:r>
      <w:r w:rsidR="00C87C76" w:rsidRPr="00345DCB">
        <w:rPr>
          <w:lang w:val="en-GB"/>
        </w:rPr>
        <w:t>9/14</w:t>
      </w:r>
      <w:r w:rsidR="00C87C76" w:rsidRPr="00345DCB">
        <w:rPr>
          <w:lang w:val="en-GB"/>
        </w:rPr>
        <w:t>号、第</w:t>
      </w:r>
      <w:r w:rsidR="00C87C76" w:rsidRPr="00345DCB">
        <w:rPr>
          <w:lang w:val="en-GB"/>
        </w:rPr>
        <w:t>18/28</w:t>
      </w:r>
      <w:r w:rsidR="00C87C76" w:rsidRPr="00345DCB">
        <w:rPr>
          <w:lang w:val="en-GB"/>
        </w:rPr>
        <w:t>号和第</w:t>
      </w:r>
      <w:r w:rsidR="00C87C76" w:rsidRPr="00345DCB">
        <w:rPr>
          <w:lang w:val="en-GB"/>
        </w:rPr>
        <w:t>27/25</w:t>
      </w:r>
      <w:r w:rsidR="00C87C76" w:rsidRPr="00345DCB">
        <w:rPr>
          <w:lang w:val="en-GB"/>
        </w:rPr>
        <w:t>号决议提交的。决议要求工作组向理事会提交年度报告，说明与其职责相关的各项活动。</w:t>
      </w:r>
    </w:p>
    <w:p w:rsidR="00C87C76" w:rsidRPr="00C87C76" w:rsidRDefault="00C87C76" w:rsidP="00EB430F">
      <w:pPr>
        <w:pStyle w:val="SingleTxt"/>
        <w:rPr>
          <w:lang w:val="en-GB"/>
        </w:rPr>
      </w:pPr>
      <w:r w:rsidRPr="00C87C76">
        <w:rPr>
          <w:rFonts w:hint="eastAsia"/>
          <w:lang w:val="en-GB"/>
        </w:rPr>
        <w:t xml:space="preserve">2.  </w:t>
      </w:r>
      <w:r w:rsidRPr="00C87C76">
        <w:rPr>
          <w:rFonts w:hint="eastAsia"/>
          <w:lang w:val="en-GB"/>
        </w:rPr>
        <w:t>各会员国、教廷、国际组织、区域组织、非政府组织的代表，以及特邀专家出席了工作组的会议</w:t>
      </w:r>
      <w:r w:rsidRPr="00C87C76">
        <w:rPr>
          <w:rFonts w:hint="eastAsia"/>
          <w:lang w:val="en-GB"/>
        </w:rPr>
        <w:t>(</w:t>
      </w:r>
      <w:r w:rsidRPr="00C87C76">
        <w:rPr>
          <w:rFonts w:hint="eastAsia"/>
          <w:lang w:val="en-GB"/>
        </w:rPr>
        <w:t>参会者名单见附件二</w:t>
      </w:r>
      <w:r w:rsidRPr="00C87C76">
        <w:rPr>
          <w:rFonts w:hint="eastAsia"/>
          <w:lang w:val="en-GB"/>
        </w:rPr>
        <w:t>)</w:t>
      </w:r>
      <w:r w:rsidRPr="00C87C76">
        <w:rPr>
          <w:rFonts w:hint="eastAsia"/>
          <w:lang w:val="en-GB"/>
        </w:rPr>
        <w:t>。</w:t>
      </w:r>
    </w:p>
    <w:p w:rsidR="00345DCB" w:rsidRPr="00345DCB" w:rsidRDefault="00345DCB" w:rsidP="00345DCB">
      <w:pPr>
        <w:pStyle w:val="SingleTxt"/>
        <w:spacing w:after="0" w:line="120" w:lineRule="exact"/>
        <w:rPr>
          <w:snapToGrid w:val="0"/>
          <w:sz w:val="10"/>
          <w:lang w:val="en-GB"/>
        </w:rPr>
      </w:pPr>
    </w:p>
    <w:p w:rsidR="00345DCB" w:rsidRPr="00345DCB" w:rsidRDefault="00345DCB" w:rsidP="00345DCB">
      <w:pPr>
        <w:pStyle w:val="SingleTxt"/>
        <w:spacing w:after="0" w:line="120" w:lineRule="exact"/>
        <w:rPr>
          <w:snapToGrid w:val="0"/>
          <w:sz w:val="10"/>
          <w:lang w:val="en-GB"/>
        </w:rPr>
      </w:pPr>
    </w:p>
    <w:p w:rsidR="00C87C76" w:rsidRPr="00C87C76" w:rsidRDefault="00C87C76" w:rsidP="00345DC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GB"/>
        </w:rPr>
      </w:pPr>
      <w:r w:rsidRPr="00C87C76">
        <w:rPr>
          <w:rFonts w:hint="eastAsia"/>
          <w:snapToGrid w:val="0"/>
          <w:lang w:val="en-GB"/>
        </w:rPr>
        <w:tab/>
        <w:t>二.</w:t>
      </w:r>
      <w:r w:rsidRPr="00C87C76">
        <w:rPr>
          <w:rFonts w:hint="eastAsia"/>
          <w:snapToGrid w:val="0"/>
          <w:lang w:val="en-GB"/>
        </w:rPr>
        <w:tab/>
      </w:r>
      <w:r w:rsidRPr="00C87C76">
        <w:rPr>
          <w:snapToGrid w:val="0"/>
          <w:lang w:val="en-GB"/>
        </w:rPr>
        <w:t>第十</w:t>
      </w:r>
      <w:r w:rsidRPr="00C87C76">
        <w:rPr>
          <w:rFonts w:hint="eastAsia"/>
          <w:snapToGrid w:val="0"/>
          <w:lang w:val="en-GB"/>
        </w:rPr>
        <w:t>六</w:t>
      </w:r>
      <w:r w:rsidRPr="00C87C76">
        <w:rPr>
          <w:snapToGrid w:val="0"/>
          <w:lang w:val="en-GB"/>
        </w:rPr>
        <w:t>届会议</w:t>
      </w:r>
      <w:r w:rsidRPr="00C87C76">
        <w:rPr>
          <w:rFonts w:hint="eastAsia"/>
          <w:snapToGrid w:val="0"/>
          <w:lang w:val="en-GB"/>
        </w:rPr>
        <w:t>工作安排</w:t>
      </w:r>
    </w:p>
    <w:p w:rsidR="00345DCB" w:rsidRPr="00345DCB" w:rsidRDefault="00345DCB" w:rsidP="00345DCB">
      <w:pPr>
        <w:pStyle w:val="SingleTxt"/>
        <w:spacing w:after="0" w:line="120" w:lineRule="exact"/>
        <w:rPr>
          <w:snapToGrid w:val="0"/>
          <w:sz w:val="10"/>
          <w:lang w:val="en-GB"/>
        </w:rPr>
      </w:pPr>
    </w:p>
    <w:p w:rsidR="00345DCB" w:rsidRPr="00345DCB" w:rsidRDefault="00345DCB" w:rsidP="00345DCB">
      <w:pPr>
        <w:pStyle w:val="SingleTxt"/>
        <w:spacing w:after="0" w:line="120" w:lineRule="exact"/>
        <w:rPr>
          <w:snapToGrid w:val="0"/>
          <w:sz w:val="10"/>
          <w:lang w:val="en-GB"/>
        </w:rPr>
      </w:pPr>
    </w:p>
    <w:p w:rsidR="00C87C76" w:rsidRPr="00C87C76" w:rsidRDefault="00C87C76" w:rsidP="00345DC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rPr>
      </w:pPr>
      <w:r w:rsidRPr="00C87C76">
        <w:rPr>
          <w:snapToGrid w:val="0"/>
          <w:lang w:val="en-GB"/>
        </w:rPr>
        <w:tab/>
        <w:t>A.</w:t>
      </w:r>
      <w:r w:rsidRPr="00C87C76">
        <w:rPr>
          <w:snapToGrid w:val="0"/>
          <w:lang w:val="en-GB"/>
        </w:rPr>
        <w:tab/>
      </w:r>
      <w:r w:rsidRPr="00C87C76">
        <w:rPr>
          <w:rFonts w:hint="eastAsia"/>
          <w:snapToGrid w:val="0"/>
          <w:lang w:val="en-GB"/>
        </w:rPr>
        <w:t>会议开幕</w:t>
      </w:r>
    </w:p>
    <w:p w:rsidR="00345DCB" w:rsidRPr="00345DCB" w:rsidRDefault="00345DCB" w:rsidP="00345DCB">
      <w:pPr>
        <w:pStyle w:val="SingleTxt"/>
        <w:spacing w:after="0" w:line="120" w:lineRule="exact"/>
        <w:rPr>
          <w:sz w:val="10"/>
          <w:lang w:val="en-GB"/>
        </w:rPr>
      </w:pPr>
    </w:p>
    <w:p w:rsidR="00345DCB" w:rsidRPr="00345DCB" w:rsidRDefault="00345DCB" w:rsidP="00345DCB">
      <w:pPr>
        <w:pStyle w:val="SingleTxt"/>
        <w:spacing w:after="0" w:line="120" w:lineRule="exact"/>
        <w:rPr>
          <w:sz w:val="10"/>
          <w:lang w:val="en-GB"/>
        </w:rPr>
      </w:pPr>
    </w:p>
    <w:p w:rsidR="00C87C76" w:rsidRPr="00345DCB" w:rsidRDefault="00C87C76" w:rsidP="00EB430F">
      <w:pPr>
        <w:pStyle w:val="SingleTxt"/>
        <w:rPr>
          <w:lang w:val="en-GB"/>
        </w:rPr>
      </w:pPr>
      <w:r w:rsidRPr="00C87C76">
        <w:rPr>
          <w:rFonts w:hint="eastAsia"/>
          <w:lang w:val="en-GB"/>
        </w:rPr>
        <w:t xml:space="preserve">3.  </w:t>
      </w:r>
      <w:r w:rsidRPr="00345DCB">
        <w:rPr>
          <w:lang w:val="en-GB" w:eastAsia="en-US"/>
        </w:rPr>
        <w:t>Fanon Mendès-France</w:t>
      </w:r>
      <w:r w:rsidRPr="00345DCB">
        <w:rPr>
          <w:lang w:val="en-GB"/>
        </w:rPr>
        <w:t>女士宣布会议开幕，并对所有与会者表示欢迎。她特别欢迎工作组的</w:t>
      </w:r>
      <w:r w:rsidRPr="00345DCB">
        <w:rPr>
          <w:lang w:val="en-GB"/>
        </w:rPr>
        <w:t>3</w:t>
      </w:r>
      <w:r w:rsidRPr="00345DCB">
        <w:rPr>
          <w:lang w:val="en-GB"/>
        </w:rPr>
        <w:t>名新成员：</w:t>
      </w:r>
      <w:r w:rsidRPr="00345DCB">
        <w:rPr>
          <w:lang w:val="en-GB" w:eastAsia="en-US"/>
        </w:rPr>
        <w:t>Gumedze</w:t>
      </w:r>
      <w:r w:rsidRPr="00345DCB">
        <w:rPr>
          <w:lang w:val="en-GB"/>
        </w:rPr>
        <w:t>先生、</w:t>
      </w:r>
      <w:r w:rsidRPr="00345DCB">
        <w:rPr>
          <w:lang w:val="en-GB" w:eastAsia="en-US"/>
        </w:rPr>
        <w:t>Balcerzak</w:t>
      </w:r>
      <w:r w:rsidRPr="00345DCB">
        <w:rPr>
          <w:lang w:val="en-GB"/>
        </w:rPr>
        <w:t>先生和</w:t>
      </w:r>
      <w:r w:rsidRPr="00345DCB">
        <w:rPr>
          <w:lang w:val="en-GB" w:eastAsia="en-US"/>
        </w:rPr>
        <w:t>Sunga</w:t>
      </w:r>
      <w:r w:rsidRPr="00345DCB">
        <w:rPr>
          <w:lang w:val="en-GB"/>
        </w:rPr>
        <w:t>先生。</w:t>
      </w:r>
    </w:p>
    <w:p w:rsidR="00C87C76" w:rsidRPr="00345DCB" w:rsidRDefault="00C87C76" w:rsidP="00EB430F">
      <w:pPr>
        <w:pStyle w:val="SingleTxt"/>
        <w:rPr>
          <w:lang w:val="en-GB"/>
        </w:rPr>
      </w:pPr>
      <w:r w:rsidRPr="00345DCB">
        <w:rPr>
          <w:lang w:val="en-GB"/>
        </w:rPr>
        <w:t xml:space="preserve">4.  </w:t>
      </w:r>
      <w:r w:rsidRPr="00345DCB">
        <w:rPr>
          <w:lang w:val="en-GB"/>
        </w:rPr>
        <w:t>联合国人权事务高级专员办事处</w:t>
      </w:r>
      <w:r w:rsidRPr="00345DCB">
        <w:rPr>
          <w:lang w:val="en-GB"/>
        </w:rPr>
        <w:t>(</w:t>
      </w:r>
      <w:r w:rsidRPr="00345DCB">
        <w:rPr>
          <w:lang w:val="en-GB"/>
        </w:rPr>
        <w:t>人权高专办</w:t>
      </w:r>
      <w:r w:rsidRPr="00345DCB">
        <w:rPr>
          <w:lang w:val="en-GB"/>
        </w:rPr>
        <w:t>)</w:t>
      </w:r>
      <w:r w:rsidRPr="00345DCB">
        <w:rPr>
          <w:lang w:val="en-GB"/>
        </w:rPr>
        <w:t>反种族歧视科科长</w:t>
      </w:r>
      <w:r w:rsidRPr="00345DCB">
        <w:rPr>
          <w:lang w:val="en-GB"/>
        </w:rPr>
        <w:t>Yury Boychenko</w:t>
      </w:r>
      <w:r w:rsidRPr="00345DCB">
        <w:rPr>
          <w:lang w:val="en-GB"/>
        </w:rPr>
        <w:t>致开幕词，并告知与会者高级专员将在</w:t>
      </w:r>
      <w:r w:rsidRPr="00345DCB">
        <w:rPr>
          <w:lang w:val="en-GB"/>
        </w:rPr>
        <w:t>2015</w:t>
      </w:r>
      <w:r w:rsidRPr="00345DCB">
        <w:rPr>
          <w:lang w:val="en-GB"/>
        </w:rPr>
        <w:t>年</w:t>
      </w:r>
      <w:r w:rsidRPr="00345DCB">
        <w:rPr>
          <w:lang w:val="en-GB"/>
        </w:rPr>
        <w:t>4</w:t>
      </w:r>
      <w:r w:rsidRPr="00345DCB">
        <w:rPr>
          <w:lang w:val="en-GB"/>
        </w:rPr>
        <w:t>月</w:t>
      </w:r>
      <w:r w:rsidRPr="00345DCB">
        <w:rPr>
          <w:lang w:val="en-GB"/>
        </w:rPr>
        <w:t>1</w:t>
      </w:r>
      <w:r w:rsidRPr="00345DCB">
        <w:rPr>
          <w:lang w:val="en-GB"/>
        </w:rPr>
        <w:t>日的会议上发表讲话。</w:t>
      </w:r>
      <w:r w:rsidRPr="00345DCB">
        <w:rPr>
          <w:lang w:val="en-GB"/>
        </w:rPr>
        <w:t>Yur</w:t>
      </w:r>
      <w:r w:rsidRPr="005B637E">
        <w:rPr>
          <w:rFonts w:asciiTheme="majorBidi" w:hAnsiTheme="majorBidi" w:cstheme="majorBidi"/>
          <w:lang w:val="en-GB"/>
        </w:rPr>
        <w:t>y Boychenko</w:t>
      </w:r>
      <w:r w:rsidRPr="005B637E">
        <w:rPr>
          <w:rFonts w:asciiTheme="majorBidi" w:hAnsiTheme="majorBidi" w:cstheme="majorBidi"/>
          <w:lang w:val="en-GB"/>
        </w:rPr>
        <w:t>在开幕致辞中强调，引导人们关注非洲人后裔发展权的工作面临诸多挑战，工作组在向</w:t>
      </w:r>
      <w:r w:rsidRPr="00345DCB">
        <w:rPr>
          <w:lang w:val="en-GB"/>
        </w:rPr>
        <w:t>联合国会员国和整个民间社会提交重要建议、保护非洲人后裔权利方面发挥了重要作用。</w:t>
      </w:r>
    </w:p>
    <w:p w:rsidR="00345DCB" w:rsidRPr="00345DCB" w:rsidRDefault="00345DCB" w:rsidP="00345DCB">
      <w:pPr>
        <w:pStyle w:val="SingleTxt"/>
        <w:spacing w:after="0" w:line="120" w:lineRule="exact"/>
        <w:rPr>
          <w:snapToGrid w:val="0"/>
          <w:sz w:val="10"/>
          <w:lang w:val="en-GB"/>
        </w:rPr>
      </w:pPr>
    </w:p>
    <w:p w:rsidR="00345DCB" w:rsidRPr="00345DCB" w:rsidRDefault="00345DCB" w:rsidP="00345DCB">
      <w:pPr>
        <w:pStyle w:val="SingleTxt"/>
        <w:spacing w:after="0" w:line="120" w:lineRule="exact"/>
        <w:rPr>
          <w:snapToGrid w:val="0"/>
          <w:sz w:val="10"/>
          <w:lang w:val="en-GB"/>
        </w:rPr>
      </w:pPr>
    </w:p>
    <w:p w:rsidR="00C87C76" w:rsidRPr="00C87C76" w:rsidRDefault="00C87C76" w:rsidP="00B9420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rPr>
      </w:pPr>
      <w:r w:rsidRPr="00C87C76">
        <w:rPr>
          <w:snapToGrid w:val="0"/>
          <w:lang w:val="en-GB"/>
        </w:rPr>
        <w:tab/>
        <w:t>B.</w:t>
      </w:r>
      <w:r w:rsidRPr="00C87C76">
        <w:rPr>
          <w:snapToGrid w:val="0"/>
          <w:lang w:val="en-GB"/>
        </w:rPr>
        <w:tab/>
      </w:r>
      <w:r w:rsidRPr="00C87C76">
        <w:rPr>
          <w:rFonts w:hint="eastAsia"/>
          <w:snapToGrid w:val="0"/>
          <w:lang w:val="en-GB"/>
        </w:rPr>
        <w:t>选举主席兼报告员</w:t>
      </w:r>
    </w:p>
    <w:p w:rsidR="00345DCB" w:rsidRPr="00345DCB" w:rsidRDefault="00345DCB" w:rsidP="00345DCB">
      <w:pPr>
        <w:pStyle w:val="SingleTxt"/>
        <w:spacing w:after="0" w:line="120" w:lineRule="exact"/>
        <w:rPr>
          <w:sz w:val="10"/>
          <w:lang w:val="en-GB"/>
        </w:rPr>
      </w:pPr>
    </w:p>
    <w:p w:rsidR="00345DCB" w:rsidRPr="00345DCB" w:rsidRDefault="00345DCB" w:rsidP="00345DCB">
      <w:pPr>
        <w:pStyle w:val="SingleTxt"/>
        <w:spacing w:after="0" w:line="120" w:lineRule="exact"/>
        <w:rPr>
          <w:sz w:val="10"/>
          <w:lang w:val="en-GB"/>
        </w:rPr>
      </w:pPr>
    </w:p>
    <w:p w:rsidR="00C87C76" w:rsidRPr="00C87C76" w:rsidRDefault="00C87C76" w:rsidP="00EB430F">
      <w:pPr>
        <w:pStyle w:val="SingleTxt"/>
        <w:rPr>
          <w:lang w:val="en-GB"/>
        </w:rPr>
      </w:pPr>
      <w:r w:rsidRPr="00C87C76">
        <w:rPr>
          <w:rFonts w:hint="eastAsia"/>
          <w:lang w:val="en-GB"/>
        </w:rPr>
        <w:t>5</w:t>
      </w:r>
      <w:r w:rsidRPr="00C87C76">
        <w:rPr>
          <w:bCs/>
          <w:lang w:val="en-GB"/>
        </w:rPr>
        <w:t>.</w:t>
      </w:r>
      <w:r w:rsidRPr="00C87C76">
        <w:rPr>
          <w:rFonts w:hint="eastAsia"/>
          <w:bCs/>
          <w:lang w:val="en-GB"/>
        </w:rPr>
        <w:t xml:space="preserve">  </w:t>
      </w:r>
      <w:r w:rsidRPr="00C87C76">
        <w:rPr>
          <w:rFonts w:hint="eastAsia"/>
          <w:lang w:val="en-GB"/>
        </w:rPr>
        <w:t>Fanon Mendes-France</w:t>
      </w:r>
      <w:r w:rsidRPr="00C87C76">
        <w:rPr>
          <w:rFonts w:hint="eastAsia"/>
          <w:lang w:val="en-GB"/>
        </w:rPr>
        <w:t>女士再次当选为工作组主席兼报告员。主席感谢工作组其他成员和与会者的支持，说工作组将继续努力，加强履行自身肩负的职责。</w:t>
      </w:r>
    </w:p>
    <w:p w:rsidR="00345DCB" w:rsidRPr="00345DCB" w:rsidRDefault="00345DCB" w:rsidP="00345DCB">
      <w:pPr>
        <w:pStyle w:val="SingleTxt"/>
        <w:spacing w:after="0" w:line="120" w:lineRule="exact"/>
        <w:rPr>
          <w:snapToGrid w:val="0"/>
          <w:sz w:val="10"/>
          <w:lang w:val="en-GB"/>
        </w:rPr>
      </w:pPr>
    </w:p>
    <w:p w:rsidR="00345DCB" w:rsidRPr="00345DCB" w:rsidRDefault="00345DCB" w:rsidP="00345DCB">
      <w:pPr>
        <w:pStyle w:val="SingleTxt"/>
        <w:spacing w:after="0" w:line="120" w:lineRule="exact"/>
        <w:rPr>
          <w:snapToGrid w:val="0"/>
          <w:sz w:val="10"/>
          <w:lang w:val="en-GB"/>
        </w:rPr>
      </w:pPr>
    </w:p>
    <w:p w:rsidR="00C87C76" w:rsidRPr="00B9420B" w:rsidRDefault="00C87C76" w:rsidP="00B9420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GB"/>
        </w:rPr>
      </w:pPr>
      <w:r w:rsidRPr="00C87C76">
        <w:rPr>
          <w:snapToGrid w:val="0"/>
          <w:lang w:val="en-GB"/>
        </w:rPr>
        <w:tab/>
        <w:t>C.</w:t>
      </w:r>
      <w:r w:rsidRPr="00C87C76">
        <w:rPr>
          <w:rFonts w:hint="eastAsia"/>
          <w:snapToGrid w:val="0"/>
          <w:lang w:val="en-GB"/>
        </w:rPr>
        <w:tab/>
        <w:t>工作安排</w:t>
      </w:r>
    </w:p>
    <w:p w:rsidR="00345DCB" w:rsidRPr="00345DCB" w:rsidRDefault="00345DCB" w:rsidP="00345DCB">
      <w:pPr>
        <w:pStyle w:val="SingleTxt"/>
        <w:spacing w:after="0" w:line="120" w:lineRule="exact"/>
        <w:rPr>
          <w:sz w:val="10"/>
          <w:lang w:val="en-GB"/>
        </w:rPr>
      </w:pPr>
    </w:p>
    <w:p w:rsidR="00345DCB" w:rsidRPr="00345DCB" w:rsidRDefault="00345DCB" w:rsidP="00345DCB">
      <w:pPr>
        <w:pStyle w:val="SingleTxt"/>
        <w:spacing w:after="0" w:line="120" w:lineRule="exact"/>
        <w:rPr>
          <w:sz w:val="10"/>
          <w:lang w:val="en-GB"/>
        </w:rPr>
      </w:pPr>
    </w:p>
    <w:p w:rsidR="00C87C76" w:rsidRPr="00C87C76" w:rsidRDefault="00C87C76" w:rsidP="009303B4">
      <w:pPr>
        <w:pStyle w:val="SingleTxt"/>
        <w:rPr>
          <w:lang w:val="en-GB"/>
        </w:rPr>
      </w:pPr>
      <w:r w:rsidRPr="00C87C76">
        <w:rPr>
          <w:rFonts w:hint="eastAsia"/>
          <w:lang w:val="en-GB"/>
        </w:rPr>
        <w:t>6</w:t>
      </w:r>
      <w:r w:rsidRPr="00C87C76">
        <w:rPr>
          <w:lang w:val="en-GB"/>
        </w:rPr>
        <w:t>.</w:t>
      </w:r>
      <w:r w:rsidRPr="00C87C76">
        <w:rPr>
          <w:rFonts w:hint="eastAsia"/>
          <w:lang w:val="en-GB"/>
        </w:rPr>
        <w:t xml:space="preserve">  </w:t>
      </w:r>
      <w:r w:rsidRPr="00C87C76">
        <w:rPr>
          <w:rFonts w:hint="eastAsia"/>
          <w:lang w:val="en-GB"/>
        </w:rPr>
        <w:t>工作组通过了议程</w:t>
      </w:r>
      <w:r w:rsidRPr="00C87C76">
        <w:rPr>
          <w:rFonts w:hint="eastAsia"/>
          <w:lang w:val="en-GB"/>
        </w:rPr>
        <w:t>(</w:t>
      </w:r>
      <w:r w:rsidRPr="00C87C76">
        <w:rPr>
          <w:rFonts w:hint="eastAsia"/>
          <w:lang w:val="en-GB"/>
        </w:rPr>
        <w:t>见附件一</w:t>
      </w:r>
      <w:r w:rsidRPr="00C87C76">
        <w:rPr>
          <w:rFonts w:hint="eastAsia"/>
          <w:lang w:val="en-GB"/>
        </w:rPr>
        <w:t>)</w:t>
      </w:r>
      <w:r w:rsidRPr="00C87C76">
        <w:rPr>
          <w:rFonts w:hint="eastAsia"/>
          <w:lang w:val="en-GB"/>
        </w:rPr>
        <w:t>和工作安排。</w:t>
      </w:r>
    </w:p>
    <w:p w:rsidR="00345DCB" w:rsidRPr="00345DCB" w:rsidRDefault="00345DCB" w:rsidP="00345DCB">
      <w:pPr>
        <w:pStyle w:val="SingleTxt"/>
        <w:spacing w:after="0" w:line="120" w:lineRule="exact"/>
        <w:rPr>
          <w:snapToGrid w:val="0"/>
          <w:sz w:val="10"/>
          <w:lang w:val="en-GB"/>
        </w:rPr>
      </w:pPr>
    </w:p>
    <w:p w:rsidR="00345DCB" w:rsidRPr="00345DCB" w:rsidRDefault="00345DCB" w:rsidP="00345DCB">
      <w:pPr>
        <w:pStyle w:val="SingleTxt"/>
        <w:spacing w:after="0" w:line="120" w:lineRule="exact"/>
        <w:rPr>
          <w:snapToGrid w:val="0"/>
          <w:sz w:val="10"/>
          <w:lang w:val="en-GB"/>
        </w:rPr>
      </w:pPr>
    </w:p>
    <w:p w:rsidR="00C87C76" w:rsidRPr="00C87C76" w:rsidRDefault="00C87C76" w:rsidP="0043764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GB"/>
        </w:rPr>
      </w:pPr>
      <w:r w:rsidRPr="00C87C76">
        <w:rPr>
          <w:rFonts w:hint="eastAsia"/>
          <w:snapToGrid w:val="0"/>
          <w:lang w:val="en-GB"/>
        </w:rPr>
        <w:tab/>
        <w:t>三.</w:t>
      </w:r>
      <w:r w:rsidRPr="00C87C76">
        <w:rPr>
          <w:rFonts w:hint="eastAsia"/>
          <w:snapToGrid w:val="0"/>
          <w:lang w:val="en-GB"/>
        </w:rPr>
        <w:tab/>
        <w:t>工作组过去一年所开展活动的最新情况和简介</w:t>
      </w:r>
    </w:p>
    <w:p w:rsidR="0043764D" w:rsidRPr="0043764D" w:rsidRDefault="0043764D" w:rsidP="0043764D">
      <w:pPr>
        <w:pStyle w:val="SingleTxt"/>
        <w:spacing w:after="0" w:line="120" w:lineRule="exact"/>
        <w:rPr>
          <w:bCs/>
          <w:sz w:val="10"/>
          <w:lang w:val="en-GB"/>
        </w:rPr>
      </w:pPr>
    </w:p>
    <w:p w:rsidR="0043764D" w:rsidRPr="0043764D" w:rsidRDefault="0043764D" w:rsidP="0043764D">
      <w:pPr>
        <w:pStyle w:val="SingleTxt"/>
        <w:spacing w:after="0" w:line="120" w:lineRule="exact"/>
        <w:rPr>
          <w:bCs/>
          <w:sz w:val="10"/>
          <w:lang w:val="en-GB"/>
        </w:rPr>
      </w:pPr>
    </w:p>
    <w:p w:rsidR="00C87C76" w:rsidRPr="00C87C76" w:rsidRDefault="00C87C76" w:rsidP="00EB430F">
      <w:pPr>
        <w:pStyle w:val="SingleTxt"/>
        <w:rPr>
          <w:lang w:val="en-GB"/>
        </w:rPr>
      </w:pPr>
      <w:r w:rsidRPr="00C87C76">
        <w:rPr>
          <w:rFonts w:hint="eastAsia"/>
          <w:bCs/>
          <w:lang w:val="en-GB"/>
        </w:rPr>
        <w:t>7</w:t>
      </w:r>
      <w:r w:rsidRPr="00C87C76">
        <w:rPr>
          <w:bCs/>
          <w:lang w:val="en-GB"/>
        </w:rPr>
        <w:t>.</w:t>
      </w:r>
      <w:r w:rsidRPr="00C87C76">
        <w:rPr>
          <w:rFonts w:hint="eastAsia"/>
          <w:bCs/>
          <w:lang w:val="en-GB"/>
        </w:rPr>
        <w:t xml:space="preserve"> </w:t>
      </w:r>
      <w:r w:rsidR="0043764D">
        <w:rPr>
          <w:rFonts w:hint="eastAsia"/>
          <w:bCs/>
          <w:lang w:val="en-GB"/>
        </w:rPr>
        <w:t xml:space="preserve"> </w:t>
      </w:r>
      <w:r w:rsidRPr="00C87C76">
        <w:rPr>
          <w:rFonts w:hint="eastAsia"/>
          <w:bCs/>
          <w:lang w:val="en-GB"/>
        </w:rPr>
        <w:t xml:space="preserve"> </w:t>
      </w:r>
      <w:r w:rsidRPr="00C87C76">
        <w:rPr>
          <w:bCs/>
          <w:lang w:val="en-GB"/>
        </w:rPr>
        <w:t>Fanon Mendès-France</w:t>
      </w:r>
      <w:r w:rsidRPr="00C87C76">
        <w:rPr>
          <w:rFonts w:hint="eastAsia"/>
          <w:lang w:val="en-GB"/>
        </w:rPr>
        <w:t>女士在议程项目</w:t>
      </w:r>
      <w:r w:rsidRPr="00C87C76">
        <w:rPr>
          <w:rFonts w:hint="eastAsia"/>
          <w:lang w:val="en-GB"/>
        </w:rPr>
        <w:t>5</w:t>
      </w:r>
      <w:r w:rsidRPr="00C87C76">
        <w:rPr>
          <w:rFonts w:hint="eastAsia"/>
          <w:lang w:val="en-GB"/>
        </w:rPr>
        <w:t>下，告知与会者</w:t>
      </w:r>
      <w:r w:rsidRPr="00C87C76">
        <w:rPr>
          <w:rFonts w:hint="eastAsia"/>
          <w:lang w:val="en-GB"/>
        </w:rPr>
        <w:t>2014</w:t>
      </w:r>
      <w:r w:rsidRPr="00C87C76">
        <w:rPr>
          <w:rFonts w:hint="eastAsia"/>
          <w:lang w:val="en-GB"/>
        </w:rPr>
        <w:t>年</w:t>
      </w:r>
      <w:r w:rsidRPr="00C87C76">
        <w:rPr>
          <w:rFonts w:hint="eastAsia"/>
          <w:lang w:val="en-GB"/>
        </w:rPr>
        <w:t>11</w:t>
      </w:r>
      <w:r w:rsidRPr="00C87C76">
        <w:rPr>
          <w:rFonts w:hint="eastAsia"/>
          <w:lang w:val="en-GB"/>
        </w:rPr>
        <w:t>月</w:t>
      </w:r>
      <w:r w:rsidRPr="00C87C76">
        <w:rPr>
          <w:rFonts w:hint="eastAsia"/>
          <w:lang w:val="en-GB"/>
        </w:rPr>
        <w:t>3</w:t>
      </w:r>
      <w:r w:rsidRPr="00C87C76">
        <w:rPr>
          <w:rFonts w:hint="eastAsia"/>
          <w:lang w:val="en-GB"/>
        </w:rPr>
        <w:t>日她在纽约出席了联合国大会第三委员会会议，并汇报了工作组活动，包括概述了年度会议的讨论和结论、国别事实</w:t>
      </w:r>
      <w:r w:rsidRPr="00C87C76">
        <w:rPr>
          <w:lang w:val="en-GB"/>
        </w:rPr>
        <w:t>调查访问团</w:t>
      </w:r>
      <w:r w:rsidRPr="00C87C76">
        <w:rPr>
          <w:rFonts w:hint="eastAsia"/>
          <w:lang w:val="en-GB"/>
        </w:rPr>
        <w:t>的发现、根据来文</w:t>
      </w:r>
      <w:r w:rsidRPr="00C87C76">
        <w:rPr>
          <w:lang w:val="en-GB"/>
        </w:rPr>
        <w:t>程序</w:t>
      </w:r>
      <w:r w:rsidRPr="00C87C76">
        <w:rPr>
          <w:rFonts w:hint="eastAsia"/>
          <w:lang w:val="en-GB"/>
        </w:rPr>
        <w:t>采取的行动，</w:t>
      </w:r>
      <w:r w:rsidRPr="00C87C76">
        <w:rPr>
          <w:lang w:val="en-GB"/>
        </w:rPr>
        <w:t>以及</w:t>
      </w:r>
      <w:r w:rsidRPr="00C87C76">
        <w:rPr>
          <w:rFonts w:hint="eastAsia"/>
          <w:lang w:val="en-GB"/>
        </w:rPr>
        <w:lastRenderedPageBreak/>
        <w:t>非洲人后裔国际十年的相关工作。汇报结束时进行了互动对话，工作组的工作得到三委委员的普遍支持。</w:t>
      </w:r>
    </w:p>
    <w:p w:rsidR="00C87C76" w:rsidRPr="0043764D" w:rsidRDefault="00C87C76" w:rsidP="00EB430F">
      <w:pPr>
        <w:pStyle w:val="SingleTxt"/>
        <w:rPr>
          <w:lang w:val="en-GB"/>
        </w:rPr>
      </w:pPr>
      <w:r w:rsidRPr="00C87C76">
        <w:rPr>
          <w:rFonts w:hint="eastAsia"/>
          <w:lang w:val="en-GB"/>
        </w:rPr>
        <w:t>8.</w:t>
      </w:r>
      <w:r w:rsidRPr="0043764D">
        <w:rPr>
          <w:lang w:val="en-GB"/>
        </w:rPr>
        <w:t xml:space="preserve">  Fanon Mendès-France</w:t>
      </w:r>
      <w:r w:rsidRPr="0043764D">
        <w:rPr>
          <w:lang w:val="en-GB"/>
        </w:rPr>
        <w:t>女士还向第十六届会议与会者介绍了关于工作组第十五届会议的情况，说这是一次内部会议。会上成员们回顾了工作组的工作方法，筹备了下一届会议，准备了来文回复和国别访问，并与各利益攸关方和人权高专办各单位进行了会晤。工作组认为需要确定工作组在非洲人后裔国际十年中的作用，并与高级专员沟通，明确这一问题，包括参加非洲人后裔论坛的问题。工作组还决定时隔五年后对一个国家进行后续国别访问。它还决定对种族偏见作专项研究。最后工作组还决定探索各种方法，增进与消除种族歧视委员会之间的协作。</w:t>
      </w:r>
    </w:p>
    <w:p w:rsidR="00C87C76" w:rsidRPr="0043764D" w:rsidRDefault="00C87C76" w:rsidP="00EB430F">
      <w:pPr>
        <w:pStyle w:val="SingleTxt"/>
        <w:rPr>
          <w:lang w:val="en-GB"/>
        </w:rPr>
      </w:pPr>
      <w:r w:rsidRPr="00C87C76">
        <w:rPr>
          <w:rFonts w:hint="eastAsia"/>
          <w:lang w:val="en-GB"/>
        </w:rPr>
        <w:t xml:space="preserve">9.  </w:t>
      </w:r>
      <w:r w:rsidRPr="0043764D">
        <w:rPr>
          <w:lang w:val="en-GB"/>
        </w:rPr>
        <w:t>主席兼报告员向与会者介绍了工作组访问荷兰</w:t>
      </w:r>
      <w:r w:rsidRPr="0043764D">
        <w:rPr>
          <w:lang w:val="en-GB"/>
        </w:rPr>
        <w:t>(2014</w:t>
      </w:r>
      <w:r w:rsidRPr="0043764D">
        <w:rPr>
          <w:lang w:val="en-GB"/>
        </w:rPr>
        <w:t>年</w:t>
      </w:r>
      <w:r w:rsidRPr="0043764D">
        <w:rPr>
          <w:lang w:val="en-GB"/>
        </w:rPr>
        <w:t>6</w:t>
      </w:r>
      <w:r w:rsidRPr="0043764D">
        <w:rPr>
          <w:lang w:val="en-GB"/>
        </w:rPr>
        <w:t>月</w:t>
      </w:r>
      <w:r w:rsidRPr="0043764D">
        <w:rPr>
          <w:lang w:val="en-GB"/>
        </w:rPr>
        <w:t>26</w:t>
      </w:r>
      <w:r w:rsidRPr="0043764D">
        <w:rPr>
          <w:lang w:val="en-GB"/>
        </w:rPr>
        <w:t>日至</w:t>
      </w:r>
      <w:r w:rsidRPr="0043764D">
        <w:rPr>
          <w:lang w:val="en-GB"/>
        </w:rPr>
        <w:t>2014</w:t>
      </w:r>
      <w:r w:rsidRPr="0043764D">
        <w:rPr>
          <w:lang w:val="en-GB"/>
        </w:rPr>
        <w:t>年</w:t>
      </w:r>
      <w:r w:rsidRPr="0043764D">
        <w:rPr>
          <w:lang w:val="en-GB"/>
        </w:rPr>
        <w:t>7</w:t>
      </w:r>
      <w:r w:rsidRPr="0043764D">
        <w:rPr>
          <w:lang w:val="en-GB"/>
        </w:rPr>
        <w:t>月</w:t>
      </w:r>
      <w:r w:rsidRPr="0043764D">
        <w:rPr>
          <w:lang w:val="en-GB"/>
        </w:rPr>
        <w:t>4</w:t>
      </w:r>
      <w:r w:rsidRPr="0043764D">
        <w:rPr>
          <w:lang w:val="en-GB"/>
        </w:rPr>
        <w:t>日</w:t>
      </w:r>
      <w:r w:rsidRPr="0043764D">
        <w:rPr>
          <w:lang w:val="en-GB"/>
        </w:rPr>
        <w:t>)</w:t>
      </w:r>
      <w:r w:rsidRPr="0043764D">
        <w:rPr>
          <w:lang w:val="en-GB"/>
        </w:rPr>
        <w:t>和瑞典</w:t>
      </w:r>
      <w:r w:rsidR="00BF3E89">
        <w:rPr>
          <w:lang w:val="en-GB"/>
        </w:rPr>
        <w:t>(2014</w:t>
      </w:r>
      <w:r w:rsidRPr="0043764D">
        <w:rPr>
          <w:lang w:val="en-GB"/>
        </w:rPr>
        <w:t>年</w:t>
      </w:r>
      <w:r w:rsidRPr="0043764D">
        <w:rPr>
          <w:lang w:val="en-GB"/>
        </w:rPr>
        <w:t>12</w:t>
      </w:r>
      <w:r w:rsidRPr="0043764D">
        <w:rPr>
          <w:lang w:val="en-GB"/>
        </w:rPr>
        <w:t>月</w:t>
      </w:r>
      <w:r w:rsidRPr="0043764D">
        <w:rPr>
          <w:lang w:val="en-GB"/>
        </w:rPr>
        <w:t>1</w:t>
      </w:r>
      <w:r w:rsidRPr="0043764D">
        <w:rPr>
          <w:lang w:val="en-GB"/>
        </w:rPr>
        <w:t>日至</w:t>
      </w:r>
      <w:r w:rsidRPr="0043764D">
        <w:rPr>
          <w:lang w:val="en-GB"/>
        </w:rPr>
        <w:t>5</w:t>
      </w:r>
      <w:r w:rsidRPr="0043764D">
        <w:rPr>
          <w:lang w:val="en-GB"/>
        </w:rPr>
        <w:t>日</w:t>
      </w:r>
      <w:r w:rsidRPr="0043764D">
        <w:rPr>
          <w:lang w:val="en-GB"/>
        </w:rPr>
        <w:t>)</w:t>
      </w:r>
      <w:r w:rsidRPr="0043764D">
        <w:rPr>
          <w:lang w:val="en-GB"/>
        </w:rPr>
        <w:t>的情况。在访问结束时，工作组发布了新闻稿</w:t>
      </w:r>
      <w:r w:rsidRPr="0043764D">
        <w:rPr>
          <w:lang w:val="en-GB"/>
        </w:rPr>
        <w:t>(</w:t>
      </w:r>
      <w:r w:rsidRPr="0043764D">
        <w:rPr>
          <w:lang w:val="en-GB"/>
        </w:rPr>
        <w:t>可在人权高专办网站查阅</w:t>
      </w:r>
      <w:r w:rsidRPr="0043764D">
        <w:rPr>
          <w:lang w:val="en-GB"/>
        </w:rPr>
        <w:t>)</w:t>
      </w:r>
      <w:r w:rsidR="00BE3E65" w:rsidRPr="00BE3E65">
        <w:rPr>
          <w:rStyle w:val="FootnoteReference"/>
          <w:rFonts w:asciiTheme="majorBidi" w:hAnsiTheme="majorBidi" w:cstheme="majorBidi"/>
          <w:lang w:val="en-GB"/>
        </w:rPr>
        <w:footnoteReference w:id="2"/>
      </w:r>
      <w:r w:rsidRPr="0043764D">
        <w:rPr>
          <w:lang w:val="en-GB"/>
        </w:rPr>
        <w:t>。主席感谢荷兰和瑞典政府的邀请及它们在访问前、访问中和访问后给与的协助。主席还对工作组访问期间会晤的非政府组织和非洲人后裔表示感谢。她告诉与会者，访问团的报告将提交人权理事会第三十届会议并在网站上公开发表。</w:t>
      </w:r>
    </w:p>
    <w:p w:rsidR="00C87C76" w:rsidRPr="00C87C76" w:rsidRDefault="00C87C76" w:rsidP="006F0EE3">
      <w:pPr>
        <w:pStyle w:val="SingleTxt"/>
        <w:rPr>
          <w:lang w:val="en-GB"/>
        </w:rPr>
      </w:pPr>
      <w:r w:rsidRPr="00C87C76">
        <w:rPr>
          <w:rFonts w:hint="eastAsia"/>
          <w:lang w:val="en-GB"/>
        </w:rPr>
        <w:t xml:space="preserve">10. </w:t>
      </w:r>
      <w:r w:rsidRPr="0043764D">
        <w:rPr>
          <w:lang w:val="en-GB"/>
        </w:rPr>
        <w:t xml:space="preserve"> Shepherd</w:t>
      </w:r>
      <w:r w:rsidRPr="0043764D">
        <w:rPr>
          <w:lang w:val="en-GB"/>
        </w:rPr>
        <w:t>女士告知与会者，她代表工作组在人权理事会第二十七届会议上介绍了两份报告：</w:t>
      </w:r>
      <w:r w:rsidRPr="0043764D">
        <w:rPr>
          <w:lang w:val="en-GB"/>
        </w:rPr>
        <w:t>2013</w:t>
      </w:r>
      <w:r w:rsidRPr="0043764D">
        <w:rPr>
          <w:lang w:val="en-GB"/>
        </w:rPr>
        <w:t>年</w:t>
      </w:r>
      <w:r w:rsidRPr="0043764D">
        <w:rPr>
          <w:lang w:val="en-GB"/>
        </w:rPr>
        <w:t>12</w:t>
      </w:r>
      <w:r w:rsidRPr="0043764D">
        <w:rPr>
          <w:lang w:val="en-GB"/>
        </w:rPr>
        <w:t>月</w:t>
      </w:r>
      <w:r w:rsidRPr="0043764D">
        <w:rPr>
          <w:lang w:val="en-GB"/>
        </w:rPr>
        <w:t>4</w:t>
      </w:r>
      <w:r w:rsidRPr="0043764D">
        <w:rPr>
          <w:lang w:val="en-GB"/>
        </w:rPr>
        <w:t>日至</w:t>
      </w:r>
      <w:r w:rsidRPr="0043764D">
        <w:rPr>
          <w:lang w:val="en-GB"/>
        </w:rPr>
        <w:t>14</w:t>
      </w:r>
      <w:r w:rsidRPr="0043764D">
        <w:rPr>
          <w:lang w:val="en-GB"/>
        </w:rPr>
        <w:t>日对巴西的国别访问报告，以及工作组第十四届会议报告。她提到工作组第十四届会议报告引发了关于非洲人后裔诉诸司法权的大讨论。应联大主席的邀请，</w:t>
      </w:r>
      <w:r w:rsidRPr="0043764D">
        <w:rPr>
          <w:lang w:val="en-GB"/>
        </w:rPr>
        <w:t>Shepherd</w:t>
      </w:r>
      <w:r w:rsidRPr="0043764D">
        <w:rPr>
          <w:lang w:val="en-GB"/>
        </w:rPr>
        <w:t>女士</w:t>
      </w:r>
      <w:r w:rsidRPr="0043764D">
        <w:rPr>
          <w:lang w:val="en-GB"/>
        </w:rPr>
        <w:t>2015</w:t>
      </w:r>
      <w:r w:rsidRPr="0043764D">
        <w:rPr>
          <w:lang w:val="en-GB"/>
        </w:rPr>
        <w:t>年</w:t>
      </w:r>
      <w:r w:rsidRPr="0043764D">
        <w:rPr>
          <w:lang w:val="en-GB"/>
        </w:rPr>
        <w:t>3</w:t>
      </w:r>
      <w:r w:rsidRPr="0043764D">
        <w:rPr>
          <w:lang w:val="en-GB"/>
        </w:rPr>
        <w:t>月</w:t>
      </w:r>
      <w:r w:rsidRPr="0043764D">
        <w:rPr>
          <w:lang w:val="en-GB"/>
        </w:rPr>
        <w:t>20</w:t>
      </w:r>
      <w:r w:rsidRPr="0043764D">
        <w:rPr>
          <w:lang w:val="en-GB"/>
        </w:rPr>
        <w:t>日在纽约联合国举办的消除种族歧视国际日纪念活动上发表主旨讲话。纪念活动的主题是</w:t>
      </w:r>
      <w:r w:rsidRPr="0043764D">
        <w:rPr>
          <w:lang w:val="en-GB"/>
        </w:rPr>
        <w:t>“</w:t>
      </w:r>
      <w:r w:rsidRPr="0043764D">
        <w:rPr>
          <w:lang w:val="en-GB"/>
        </w:rPr>
        <w:t>不忘历史悲剧、消除今日种族歧视</w:t>
      </w:r>
      <w:r w:rsidRPr="0043764D">
        <w:rPr>
          <w:lang w:val="en-GB"/>
        </w:rPr>
        <w:t>”</w:t>
      </w:r>
      <w:r w:rsidRPr="0043764D">
        <w:rPr>
          <w:lang w:val="en-GB"/>
        </w:rPr>
        <w:t>。在</w:t>
      </w:r>
      <w:r w:rsidRPr="0043764D">
        <w:rPr>
          <w:lang w:val="en-GB"/>
        </w:rPr>
        <w:t>2015</w:t>
      </w:r>
      <w:r w:rsidRPr="0043764D">
        <w:rPr>
          <w:lang w:val="en-GB"/>
        </w:rPr>
        <w:t>年</w:t>
      </w:r>
      <w:r w:rsidRPr="0043764D">
        <w:rPr>
          <w:lang w:val="en-GB"/>
        </w:rPr>
        <w:t>3</w:t>
      </w:r>
      <w:r w:rsidRPr="0043764D">
        <w:rPr>
          <w:lang w:val="en-GB"/>
        </w:rPr>
        <w:t>月</w:t>
      </w:r>
      <w:r w:rsidRPr="0043764D">
        <w:rPr>
          <w:lang w:val="en-GB"/>
        </w:rPr>
        <w:t>25</w:t>
      </w:r>
      <w:r w:rsidRPr="0043764D">
        <w:rPr>
          <w:lang w:val="en-GB"/>
        </w:rPr>
        <w:t>日的奴隶制和跨大西洋贩卖奴隶行为受害者国际纪念日，</w:t>
      </w:r>
      <w:r w:rsidRPr="0043764D">
        <w:rPr>
          <w:lang w:val="en-GB"/>
        </w:rPr>
        <w:t>Shepherd</w:t>
      </w:r>
      <w:r w:rsidRPr="0043764D">
        <w:rPr>
          <w:lang w:val="en-GB"/>
        </w:rPr>
        <w:t>在纽约联合国参加了</w:t>
      </w:r>
      <w:r w:rsidRPr="0043764D">
        <w:rPr>
          <w:lang w:val="en-GB"/>
        </w:rPr>
        <w:t>“</w:t>
      </w:r>
      <w:r w:rsidRPr="0043764D">
        <w:rPr>
          <w:lang w:val="en-GB"/>
        </w:rPr>
        <w:t>返回方舟</w:t>
      </w:r>
      <w:r w:rsidRPr="0043764D">
        <w:rPr>
          <w:lang w:val="en-GB"/>
        </w:rPr>
        <w:t>”</w:t>
      </w:r>
      <w:r w:rsidRPr="0043764D">
        <w:rPr>
          <w:lang w:val="en-GB"/>
        </w:rPr>
        <w:t>纪念碑的揭幕仪</w:t>
      </w:r>
      <w:r w:rsidRPr="00C87C76">
        <w:rPr>
          <w:rFonts w:hint="eastAsia"/>
          <w:lang w:val="en-GB"/>
        </w:rPr>
        <w:t>式。</w:t>
      </w:r>
    </w:p>
    <w:p w:rsidR="00C87C76" w:rsidRPr="0043764D" w:rsidRDefault="00C87C76" w:rsidP="00EB430F">
      <w:pPr>
        <w:pStyle w:val="SingleTxt"/>
        <w:rPr>
          <w:lang w:val="en-GB"/>
        </w:rPr>
      </w:pPr>
      <w:r w:rsidRPr="00C87C76">
        <w:rPr>
          <w:rFonts w:hint="eastAsia"/>
          <w:lang w:val="en-GB"/>
        </w:rPr>
        <w:t xml:space="preserve">11.  </w:t>
      </w:r>
      <w:r w:rsidRPr="0043764D">
        <w:rPr>
          <w:lang w:val="en-GB"/>
        </w:rPr>
        <w:t>主席参加了</w:t>
      </w:r>
      <w:r w:rsidRPr="0043764D">
        <w:rPr>
          <w:lang w:val="en-GB"/>
        </w:rPr>
        <w:t>2014</w:t>
      </w:r>
      <w:r w:rsidRPr="0043764D">
        <w:rPr>
          <w:lang w:val="en-GB"/>
        </w:rPr>
        <w:t>年</w:t>
      </w:r>
      <w:r w:rsidRPr="0043764D">
        <w:rPr>
          <w:lang w:val="en-GB"/>
        </w:rPr>
        <w:t>10</w:t>
      </w:r>
      <w:r w:rsidRPr="0043764D">
        <w:rPr>
          <w:lang w:val="en-GB"/>
        </w:rPr>
        <w:t>月</w:t>
      </w:r>
      <w:r w:rsidRPr="0043764D">
        <w:rPr>
          <w:lang w:val="en-GB"/>
        </w:rPr>
        <w:t>8</w:t>
      </w:r>
      <w:r w:rsidRPr="0043764D">
        <w:rPr>
          <w:lang w:val="en-GB"/>
        </w:rPr>
        <w:t>日召开的人权理事会拟定《消除一切形式种族歧视国际公约》补充标准特设委员会第六届会议。除了上述活动之外，</w:t>
      </w:r>
      <w:r w:rsidRPr="0043764D">
        <w:rPr>
          <w:lang w:val="en-GB"/>
        </w:rPr>
        <w:t>Fanon Mendès-France</w:t>
      </w:r>
      <w:r w:rsidRPr="0043764D">
        <w:rPr>
          <w:lang w:val="en-GB"/>
        </w:rPr>
        <w:t>女士和</w:t>
      </w:r>
      <w:r w:rsidRPr="0043764D">
        <w:rPr>
          <w:lang w:val="en-GB"/>
        </w:rPr>
        <w:t>Shepherd</w:t>
      </w:r>
      <w:r w:rsidRPr="0043764D">
        <w:rPr>
          <w:lang w:val="en-GB"/>
        </w:rPr>
        <w:t>女士还于</w:t>
      </w:r>
      <w:r w:rsidRPr="0043764D">
        <w:rPr>
          <w:lang w:val="en-GB"/>
        </w:rPr>
        <w:t>2014</w:t>
      </w:r>
      <w:r w:rsidRPr="0043764D">
        <w:rPr>
          <w:lang w:val="en-GB"/>
        </w:rPr>
        <w:t>年</w:t>
      </w:r>
      <w:r w:rsidRPr="0043764D">
        <w:rPr>
          <w:lang w:val="en-GB"/>
        </w:rPr>
        <w:t>12</w:t>
      </w:r>
      <w:r w:rsidRPr="0043764D">
        <w:rPr>
          <w:lang w:val="en-GB"/>
        </w:rPr>
        <w:t>月</w:t>
      </w:r>
      <w:r w:rsidRPr="0043764D">
        <w:rPr>
          <w:lang w:val="en-GB"/>
        </w:rPr>
        <w:t>10</w:t>
      </w:r>
      <w:r w:rsidRPr="0043764D">
        <w:rPr>
          <w:lang w:val="en-GB"/>
        </w:rPr>
        <w:t>日在联大参加了非洲人后裔国际十年</w:t>
      </w:r>
      <w:r w:rsidR="006E2DAB">
        <w:rPr>
          <w:lang w:val="en-GB"/>
        </w:rPr>
        <w:t>(2015</w:t>
      </w:r>
      <w:r w:rsidR="006E2DAB">
        <w:rPr>
          <w:rFonts w:hint="eastAsia"/>
          <w:lang w:val="en-GB"/>
        </w:rPr>
        <w:t>-</w:t>
      </w:r>
      <w:r w:rsidRPr="0043764D">
        <w:rPr>
          <w:lang w:val="en-GB"/>
        </w:rPr>
        <w:t>2024)</w:t>
      </w:r>
      <w:r w:rsidRPr="0043764D">
        <w:rPr>
          <w:lang w:val="en-GB"/>
        </w:rPr>
        <w:t>的正式启动仪式。</w:t>
      </w:r>
    </w:p>
    <w:p w:rsidR="0043764D" w:rsidRPr="0043764D" w:rsidRDefault="0043764D" w:rsidP="0043764D">
      <w:pPr>
        <w:pStyle w:val="SingleTxt"/>
        <w:spacing w:after="0" w:line="120" w:lineRule="exact"/>
        <w:rPr>
          <w:snapToGrid w:val="0"/>
          <w:sz w:val="10"/>
          <w:lang w:val="en-GB"/>
        </w:rPr>
      </w:pPr>
    </w:p>
    <w:p w:rsidR="0043764D" w:rsidRPr="0043764D" w:rsidRDefault="0043764D" w:rsidP="0043764D">
      <w:pPr>
        <w:pStyle w:val="SingleTxt"/>
        <w:spacing w:after="0" w:line="120" w:lineRule="exact"/>
        <w:rPr>
          <w:snapToGrid w:val="0"/>
          <w:sz w:val="10"/>
          <w:lang w:val="en-GB"/>
        </w:rPr>
      </w:pPr>
    </w:p>
    <w:p w:rsidR="00C87C76" w:rsidRPr="00C87C76" w:rsidRDefault="00C87C76" w:rsidP="0043764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GB"/>
        </w:rPr>
      </w:pPr>
      <w:r w:rsidRPr="00C87C76">
        <w:rPr>
          <w:rFonts w:hint="eastAsia"/>
          <w:snapToGrid w:val="0"/>
          <w:lang w:val="en-GB"/>
        </w:rPr>
        <w:tab/>
        <w:t>四</w:t>
      </w:r>
      <w:r w:rsidRPr="00C87C76">
        <w:rPr>
          <w:snapToGrid w:val="0"/>
          <w:lang w:val="en-GB"/>
        </w:rPr>
        <w:t>.</w:t>
      </w:r>
      <w:r w:rsidRPr="00C87C76">
        <w:rPr>
          <w:rFonts w:hint="eastAsia"/>
          <w:snapToGrid w:val="0"/>
          <w:lang w:val="en-GB"/>
        </w:rPr>
        <w:tab/>
        <w:t>讨论纪要</w:t>
      </w:r>
    </w:p>
    <w:p w:rsidR="0043764D" w:rsidRPr="0043764D" w:rsidRDefault="0043764D" w:rsidP="0043764D">
      <w:pPr>
        <w:pStyle w:val="SingleTxt"/>
        <w:spacing w:after="0" w:line="120" w:lineRule="exact"/>
        <w:rPr>
          <w:snapToGrid w:val="0"/>
          <w:sz w:val="10"/>
          <w:lang w:val="en-GB"/>
        </w:rPr>
      </w:pPr>
    </w:p>
    <w:p w:rsidR="0043764D" w:rsidRPr="0043764D" w:rsidRDefault="0043764D" w:rsidP="0043764D">
      <w:pPr>
        <w:pStyle w:val="SingleTxt"/>
        <w:spacing w:after="0" w:line="120" w:lineRule="exact"/>
        <w:rPr>
          <w:snapToGrid w:val="0"/>
          <w:sz w:val="10"/>
          <w:lang w:val="en-GB"/>
        </w:rPr>
      </w:pPr>
    </w:p>
    <w:p w:rsidR="00C87C76" w:rsidRPr="00C87C76" w:rsidRDefault="00C87C76" w:rsidP="0043764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napToGrid w:val="0"/>
          <w:lang w:val="en-GB"/>
        </w:rPr>
      </w:pPr>
      <w:r w:rsidRPr="00C87C76">
        <w:rPr>
          <w:rFonts w:hint="eastAsia"/>
          <w:snapToGrid w:val="0"/>
          <w:lang w:val="en-GB"/>
        </w:rPr>
        <w:tab/>
      </w:r>
      <w:r w:rsidRPr="00C87C76">
        <w:rPr>
          <w:rFonts w:hint="eastAsia"/>
          <w:snapToGrid w:val="0"/>
          <w:lang w:val="en-GB"/>
        </w:rPr>
        <w:tab/>
        <w:t>专题分析：发展与非洲人后裔</w:t>
      </w:r>
    </w:p>
    <w:p w:rsidR="0043764D" w:rsidRPr="0043764D" w:rsidRDefault="0043764D" w:rsidP="0043764D">
      <w:pPr>
        <w:pStyle w:val="SingleTxt"/>
        <w:spacing w:after="0" w:line="120" w:lineRule="exact"/>
        <w:rPr>
          <w:bCs/>
          <w:sz w:val="10"/>
          <w:lang w:val="en-GB"/>
        </w:rPr>
      </w:pPr>
    </w:p>
    <w:p w:rsidR="0043764D" w:rsidRPr="0043764D" w:rsidRDefault="0043764D" w:rsidP="0043764D">
      <w:pPr>
        <w:pStyle w:val="SingleTxt"/>
        <w:spacing w:after="0" w:line="120" w:lineRule="exact"/>
        <w:rPr>
          <w:bCs/>
          <w:sz w:val="10"/>
          <w:lang w:val="en-GB"/>
        </w:rPr>
      </w:pPr>
    </w:p>
    <w:p w:rsidR="00C87C76" w:rsidRPr="009303B4" w:rsidRDefault="00C87C76" w:rsidP="0043764D">
      <w:pPr>
        <w:pStyle w:val="SingleTxt"/>
        <w:rPr>
          <w:spacing w:val="-4"/>
          <w:lang w:val="en-GB"/>
        </w:rPr>
      </w:pPr>
      <w:r w:rsidRPr="00C87C76">
        <w:rPr>
          <w:rFonts w:hint="eastAsia"/>
          <w:bCs/>
          <w:lang w:val="en-GB"/>
        </w:rPr>
        <w:t xml:space="preserve">12. </w:t>
      </w:r>
      <w:r w:rsidRPr="009303B4">
        <w:rPr>
          <w:rFonts w:hint="eastAsia"/>
          <w:bCs/>
          <w:spacing w:val="-4"/>
          <w:lang w:val="en-GB"/>
        </w:rPr>
        <w:t xml:space="preserve"> </w:t>
      </w:r>
      <w:r w:rsidRPr="009303B4">
        <w:rPr>
          <w:rFonts w:hint="eastAsia"/>
          <w:bCs/>
          <w:spacing w:val="-4"/>
          <w:lang w:val="en-GB"/>
        </w:rPr>
        <w:t>工作组第十六届会议专门讨论</w:t>
      </w:r>
      <w:r w:rsidRPr="009303B4">
        <w:rPr>
          <w:rFonts w:hint="eastAsia"/>
          <w:spacing w:val="-4"/>
          <w:lang w:val="en-GB"/>
        </w:rPr>
        <w:t>非洲人后裔国际十年这一专题的第三个支柱：发展。</w:t>
      </w:r>
    </w:p>
    <w:p w:rsidR="00C87C76" w:rsidRPr="00C87C76" w:rsidRDefault="00C87C76" w:rsidP="00EB430F">
      <w:pPr>
        <w:pStyle w:val="SingleTxt"/>
        <w:rPr>
          <w:bCs/>
          <w:lang w:val="en-GB"/>
        </w:rPr>
      </w:pPr>
      <w:r w:rsidRPr="00C87C76">
        <w:rPr>
          <w:rFonts w:hint="eastAsia"/>
          <w:lang w:val="en-GB"/>
        </w:rPr>
        <w:t xml:space="preserve">13.  </w:t>
      </w:r>
      <w:r w:rsidRPr="00C87C76">
        <w:rPr>
          <w:rFonts w:hint="eastAsia"/>
          <w:lang w:val="en-GB"/>
        </w:rPr>
        <w:t>南非罗德斯大学法学院副院长</w:t>
      </w:r>
      <w:r w:rsidRPr="00C87C76" w:rsidDel="00935594">
        <w:rPr>
          <w:lang w:val="en-GB"/>
        </w:rPr>
        <w:t>Lawrence Juma</w:t>
      </w:r>
      <w:r w:rsidRPr="00C87C76">
        <w:rPr>
          <w:rFonts w:hint="eastAsia"/>
          <w:lang w:val="en-GB"/>
        </w:rPr>
        <w:t>教授就“发展权和非洲人后裔：前景与展望”主题发表了主旨发言。他首先指出，非洲人后裔国际十年提供了一个契机，可以借此评估此前为改善非洲人后裔境遇所作努力并为未来提出建议。</w:t>
      </w:r>
      <w:r w:rsidRPr="00C87C76">
        <w:rPr>
          <w:lang w:val="en-GB"/>
        </w:rPr>
        <w:t>Juma</w:t>
      </w:r>
      <w:r w:rsidRPr="00C87C76">
        <w:rPr>
          <w:rFonts w:hint="eastAsia"/>
          <w:lang w:val="en-GB"/>
        </w:rPr>
        <w:t>先生探讨了发展权的本质。他说，</w:t>
      </w:r>
      <w:r w:rsidRPr="00C87C76">
        <w:rPr>
          <w:lang w:val="en-GB"/>
        </w:rPr>
        <w:t>鉴于在落实发展权方面的挑战尚未解决，</w:t>
      </w:r>
      <w:r w:rsidRPr="00C87C76">
        <w:rPr>
          <w:rFonts w:hint="eastAsia"/>
          <w:lang w:val="en-GB"/>
        </w:rPr>
        <w:t>人们对发展权本质存在争议，但这不应掩盖发展权</w:t>
      </w:r>
      <w:r w:rsidRPr="00C87C76">
        <w:rPr>
          <w:lang w:val="en-GB"/>
        </w:rPr>
        <w:t>的</w:t>
      </w:r>
      <w:r w:rsidRPr="00C87C76">
        <w:rPr>
          <w:rFonts w:hint="eastAsia"/>
          <w:lang w:val="en-GB"/>
        </w:rPr>
        <w:t>整体益处。接下来</w:t>
      </w:r>
      <w:r w:rsidRPr="00C87C76">
        <w:rPr>
          <w:lang w:val="en-GB"/>
        </w:rPr>
        <w:t>Juma</w:t>
      </w:r>
      <w:r w:rsidRPr="00C87C76">
        <w:rPr>
          <w:rFonts w:hint="eastAsia"/>
          <w:bCs/>
          <w:lang w:val="en-GB"/>
        </w:rPr>
        <w:t>先生借鉴非洲、美洲和欧洲的经验，概述了非洲人后裔发展和发展权的</w:t>
      </w:r>
      <w:r w:rsidRPr="00C87C76">
        <w:rPr>
          <w:bCs/>
          <w:lang w:val="en-GB"/>
        </w:rPr>
        <w:t>应有之义</w:t>
      </w:r>
      <w:r w:rsidRPr="00C87C76">
        <w:rPr>
          <w:rFonts w:hint="eastAsia"/>
          <w:bCs/>
          <w:lang w:val="en-GB"/>
        </w:rPr>
        <w:t>。他提出，落实发展权和以权利为切入点的做法可为满足边缘化群体的发展需求提供出路。他最后指出，改善一些领域的工作，包括提高参与度、加大“规范干预”、采用特别措施以及开展国际协作，将为基于权利的</w:t>
      </w:r>
      <w:r w:rsidRPr="00C87C76">
        <w:rPr>
          <w:bCs/>
          <w:lang w:val="en-GB"/>
        </w:rPr>
        <w:t>发展</w:t>
      </w:r>
      <w:r w:rsidRPr="00C87C76">
        <w:rPr>
          <w:rFonts w:hint="eastAsia"/>
          <w:bCs/>
          <w:lang w:val="en-GB"/>
        </w:rPr>
        <w:t>带来的最大限度的利益。</w:t>
      </w:r>
    </w:p>
    <w:p w:rsidR="00C87C76" w:rsidRPr="00C87C76" w:rsidRDefault="00C87C76" w:rsidP="00EB430F">
      <w:pPr>
        <w:pStyle w:val="SingleTxt"/>
      </w:pPr>
      <w:r w:rsidRPr="00C87C76">
        <w:rPr>
          <w:rFonts w:hint="eastAsia"/>
          <w:lang w:val="en-GB"/>
        </w:rPr>
        <w:t xml:space="preserve">14.  </w:t>
      </w:r>
      <w:r w:rsidRPr="0043764D">
        <w:rPr>
          <w:lang w:val="en-GB"/>
        </w:rPr>
        <w:t>讲话之后进行了互动讨论，工作组成员和与会者与</w:t>
      </w:r>
      <w:r w:rsidRPr="0043764D">
        <w:rPr>
          <w:lang w:val="en-GB"/>
        </w:rPr>
        <w:t>Juma</w:t>
      </w:r>
      <w:r w:rsidRPr="0043764D">
        <w:rPr>
          <w:lang w:val="en-GB"/>
        </w:rPr>
        <w:t>先生进行了交流。</w:t>
      </w:r>
      <w:r w:rsidRPr="0043764D">
        <w:rPr>
          <w:lang w:val="en-GB"/>
        </w:rPr>
        <w:t>Juma</w:t>
      </w:r>
      <w:r w:rsidRPr="0043764D">
        <w:rPr>
          <w:lang w:val="en-GB"/>
        </w:rPr>
        <w:t>先生回应了提问和评论，进一步阐释了一些问题，比如发展权的可诉性问题，并提供了更多参与发展权决策和提高意识的方法。巴西常驻代表对工作组和主旨发言人表示感谢，并指出真正的平等发展对消除种族主义至关重要。她说非洲人后裔国际十年是一个重要契机，可以借此提高对非洲人后裔权利的认识。</w:t>
      </w:r>
    </w:p>
    <w:p w:rsidR="00C87C76" w:rsidRPr="0043764D" w:rsidRDefault="00C87C76" w:rsidP="00EB430F">
      <w:pPr>
        <w:pStyle w:val="SingleTxt"/>
        <w:rPr>
          <w:lang w:val="en-GB"/>
        </w:rPr>
      </w:pPr>
      <w:r w:rsidRPr="00C87C76">
        <w:rPr>
          <w:rFonts w:hint="eastAsia"/>
          <w:lang w:val="en-GB"/>
        </w:rPr>
        <w:t xml:space="preserve">15.  </w:t>
      </w:r>
      <w:r w:rsidRPr="0043764D">
        <w:rPr>
          <w:lang w:val="en-GB"/>
        </w:rPr>
        <w:t>会议的第一个专家组讨论了法律框架、发展权和非洲人后裔。人权高专办发展权科人权干事</w:t>
      </w:r>
      <w:r w:rsidRPr="0043764D" w:rsidDel="007D326F">
        <w:rPr>
          <w:lang w:val="en-GB"/>
        </w:rPr>
        <w:t>Shyami Puvimanasinghe</w:t>
      </w:r>
      <w:r w:rsidRPr="0043764D">
        <w:rPr>
          <w:lang w:val="en-GB"/>
        </w:rPr>
        <w:t>从历史角度概述了发展权这一概念和相关国际法律框架，重点讲述了《发展权利宣言》。她还介绍了基于可持续发展议程的新发展范式及其目标、气候变化问题首脑会议与发展问题，以及发展筹资问题。她强调，国际社会要团结起来，实现所有人的发展权。</w:t>
      </w:r>
    </w:p>
    <w:p w:rsidR="00C87C76" w:rsidRPr="0043764D" w:rsidRDefault="00C87C76" w:rsidP="00EB430F">
      <w:pPr>
        <w:pStyle w:val="SingleTxt"/>
        <w:rPr>
          <w:lang w:val="en-GB"/>
        </w:rPr>
      </w:pPr>
      <w:r w:rsidRPr="00C87C76">
        <w:rPr>
          <w:rFonts w:hint="eastAsia"/>
          <w:lang w:val="en-GB"/>
        </w:rPr>
        <w:t xml:space="preserve">16.  </w:t>
      </w:r>
      <w:r w:rsidRPr="00C87C76">
        <w:rPr>
          <w:lang w:val="en-GB"/>
        </w:rPr>
        <w:t>F</w:t>
      </w:r>
      <w:r w:rsidRPr="0043764D">
        <w:rPr>
          <w:lang w:val="en-GB"/>
        </w:rPr>
        <w:t>anon Mendès-France</w:t>
      </w:r>
      <w:r w:rsidRPr="0043764D">
        <w:rPr>
          <w:lang w:val="en-GB"/>
        </w:rPr>
        <w:t>女士发表了题为</w:t>
      </w:r>
      <w:r w:rsidRPr="0043764D">
        <w:rPr>
          <w:lang w:val="en-GB"/>
        </w:rPr>
        <w:t>“</w:t>
      </w:r>
      <w:r w:rsidRPr="0043764D">
        <w:rPr>
          <w:lang w:val="en-GB"/>
        </w:rPr>
        <w:t>法律与发展</w:t>
      </w:r>
      <w:r w:rsidRPr="0043764D">
        <w:rPr>
          <w:lang w:val="en-GB"/>
        </w:rPr>
        <w:t>”</w:t>
      </w:r>
      <w:r w:rsidRPr="0043764D">
        <w:rPr>
          <w:lang w:val="en-GB"/>
        </w:rPr>
        <w:t>的讲话。她援引世界各地的例子，描述了实现非洲人后裔发展权面临的种种挑战，包括他们无法享受人格尊严权。尽管过去十年在标准制定方面看到了一些进展，但非洲人后裔在各个社会领域和刑事司法领域仍遭受歧视。必须通过发展来改善千百万非洲人后裔及非洲人的境遇，因为人们总是透过种族和种族歧视的棱镜，以贬低的眼光看待这些人。</w:t>
      </w:r>
    </w:p>
    <w:p w:rsidR="00C87C76" w:rsidRPr="00C87C76" w:rsidRDefault="00C87C76" w:rsidP="00EB430F">
      <w:pPr>
        <w:pStyle w:val="SingleTxt"/>
        <w:rPr>
          <w:lang w:val="en-GB"/>
        </w:rPr>
      </w:pPr>
      <w:r w:rsidRPr="00C87C76">
        <w:rPr>
          <w:rFonts w:hint="eastAsia"/>
          <w:lang w:val="en-GB"/>
        </w:rPr>
        <w:t xml:space="preserve">17.  </w:t>
      </w:r>
      <w:r w:rsidRPr="0043764D">
        <w:rPr>
          <w:lang w:val="en-GB"/>
        </w:rPr>
        <w:t>来自瓜德罗普岛的一个团体</w:t>
      </w:r>
      <w:r w:rsidRPr="0043764D">
        <w:rPr>
          <w:lang w:val="en-GB"/>
        </w:rPr>
        <w:t>Liyannaj Kont Pwofitasyon</w:t>
      </w:r>
      <w:r w:rsidRPr="0043764D">
        <w:rPr>
          <w:lang w:val="en-GB"/>
        </w:rPr>
        <w:t>的律师兼诗人</w:t>
      </w:r>
      <w:r w:rsidRPr="0043764D">
        <w:rPr>
          <w:lang w:val="en-GB"/>
        </w:rPr>
        <w:t>Patrice Tacita</w:t>
      </w:r>
      <w:r w:rsidRPr="0043764D">
        <w:rPr>
          <w:lang w:val="en-GB"/>
        </w:rPr>
        <w:t>发表了题为</w:t>
      </w:r>
      <w:r w:rsidRPr="0043764D">
        <w:rPr>
          <w:lang w:val="en-GB"/>
        </w:rPr>
        <w:t>“</w:t>
      </w:r>
      <w:r w:rsidRPr="0043764D">
        <w:rPr>
          <w:lang w:val="en-GB"/>
        </w:rPr>
        <w:t>历史、正义和发展：</w:t>
      </w:r>
      <w:r w:rsidRPr="0043764D">
        <w:rPr>
          <w:lang w:val="en-GB"/>
        </w:rPr>
        <w:t>Kalina</w:t>
      </w:r>
      <w:r w:rsidRPr="0043764D">
        <w:rPr>
          <w:lang w:val="en-GB"/>
        </w:rPr>
        <w:t>人土地案</w:t>
      </w:r>
      <w:r w:rsidRPr="0043764D">
        <w:rPr>
          <w:lang w:val="en-GB"/>
        </w:rPr>
        <w:t>”</w:t>
      </w:r>
      <w:r w:rsidRPr="0043764D">
        <w:rPr>
          <w:lang w:val="en-GB"/>
        </w:rPr>
        <w:t>的讲话。他概述了案情，即瓜德罗普岛圣罗斯市</w:t>
      </w:r>
      <w:bookmarkStart w:id="2" w:name="OLE_LINK137"/>
      <w:bookmarkStart w:id="3" w:name="OLE_LINK138"/>
      <w:r w:rsidRPr="0043764D">
        <w:rPr>
          <w:lang w:val="en-GB"/>
        </w:rPr>
        <w:t>Daubin</w:t>
      </w:r>
      <w:bookmarkEnd w:id="2"/>
      <w:bookmarkEnd w:id="3"/>
      <w:r w:rsidRPr="0043764D">
        <w:rPr>
          <w:lang w:val="en-GB"/>
        </w:rPr>
        <w:t>地区的土地被奴隶主后裔强占。</w:t>
      </w:r>
      <w:r w:rsidRPr="0043764D">
        <w:rPr>
          <w:lang w:val="en-GB"/>
        </w:rPr>
        <w:t>Tacita</w:t>
      </w:r>
      <w:r w:rsidRPr="0043764D">
        <w:rPr>
          <w:lang w:val="en-GB"/>
        </w:rPr>
        <w:t>先生在会上说，非洲人后裔</w:t>
      </w:r>
      <w:r w:rsidRPr="0043764D">
        <w:rPr>
          <w:lang w:val="en-GB"/>
        </w:rPr>
        <w:t>Kalina</w:t>
      </w:r>
      <w:r w:rsidRPr="0043764D">
        <w:rPr>
          <w:lang w:val="en-GB"/>
        </w:rPr>
        <w:t>人在奴隶制时期就被剥夺了祖传的土地，此后土地一直未能收回，原因是</w:t>
      </w:r>
      <w:r w:rsidRPr="0043764D">
        <w:rPr>
          <w:lang w:val="en-GB"/>
        </w:rPr>
        <w:t>Kalina</w:t>
      </w:r>
      <w:r w:rsidRPr="0043764D">
        <w:rPr>
          <w:lang w:val="en-GB"/>
        </w:rPr>
        <w:t>人没有被认定为拥有自己独特文化和传统的非洲人后裔群体；另一个原因是存在司法歧视。他建议通过法律途径解决瓜德罗普岛的土地问题，弥补殖民化之后的奴隶制度造成的破坏。他希望工作组考虑</w:t>
      </w:r>
      <w:r w:rsidRPr="0043764D">
        <w:rPr>
          <w:lang w:val="en-GB"/>
        </w:rPr>
        <w:t>Kalina</w:t>
      </w:r>
      <w:r w:rsidRPr="0043764D">
        <w:rPr>
          <w:lang w:val="en-GB"/>
        </w:rPr>
        <w:t>人努力收回被剥夺土</w:t>
      </w:r>
      <w:r w:rsidRPr="00C87C76">
        <w:rPr>
          <w:rFonts w:hint="eastAsia"/>
          <w:lang w:val="en-GB"/>
        </w:rPr>
        <w:t>地的案例。</w:t>
      </w:r>
    </w:p>
    <w:p w:rsidR="00C87C76" w:rsidRPr="0043764D" w:rsidRDefault="00C87C76" w:rsidP="00EB430F">
      <w:pPr>
        <w:pStyle w:val="SingleTxt"/>
        <w:rPr>
          <w:lang w:val="en-GB"/>
        </w:rPr>
      </w:pPr>
      <w:r w:rsidRPr="00C87C76">
        <w:rPr>
          <w:rFonts w:hint="eastAsia"/>
          <w:lang w:val="en-GB"/>
        </w:rPr>
        <w:t xml:space="preserve">18.  </w:t>
      </w:r>
      <w:r w:rsidRPr="00C87C76">
        <w:rPr>
          <w:rFonts w:hint="eastAsia"/>
          <w:lang w:val="en-GB"/>
        </w:rPr>
        <w:t>联合国开发计划署拉丁美洲和加勒比区域中心主任</w:t>
      </w:r>
      <w:r w:rsidRPr="00C87C76">
        <w:rPr>
          <w:lang w:val="en-GB"/>
        </w:rPr>
        <w:t>Rebeca Arias</w:t>
      </w:r>
      <w:r w:rsidRPr="00C87C76">
        <w:rPr>
          <w:rFonts w:hint="eastAsia"/>
          <w:lang w:val="en-GB"/>
        </w:rPr>
        <w:t>发表题了为“拉</w:t>
      </w:r>
      <w:r w:rsidRPr="0043764D">
        <w:rPr>
          <w:lang w:val="en-GB"/>
        </w:rPr>
        <w:t>丁美洲和加勒比地区非洲人后裔发展状况</w:t>
      </w:r>
      <w:r w:rsidRPr="0043764D">
        <w:rPr>
          <w:lang w:val="en-GB"/>
        </w:rPr>
        <w:t>”</w:t>
      </w:r>
      <w:r w:rsidRPr="0043764D">
        <w:rPr>
          <w:lang w:val="en-GB"/>
        </w:rPr>
        <w:t>的视频讲话。她说，该地区非洲人后裔面临的问题包括贫困和失业率高，教育水平低，健康和住房问题恶化，种族歧视，以及缺乏代言人和参与等。联合国开发计划署的重点，是努力消除该地区的贫困、不平等和社会排斥现象。决策岗位缺少非洲人女性后裔，对解决该地区不平等问题构成严峻挑战。</w:t>
      </w:r>
      <w:r w:rsidRPr="0043764D">
        <w:rPr>
          <w:lang w:val="en-GB"/>
        </w:rPr>
        <w:t>Arias</w:t>
      </w:r>
      <w:r w:rsidRPr="0043764D">
        <w:rPr>
          <w:lang w:val="en-GB"/>
        </w:rPr>
        <w:t>女士建议加强平权政策和国际合作，促进并保护该地区非洲人后裔权利。</w:t>
      </w:r>
    </w:p>
    <w:p w:rsidR="00C87C76" w:rsidRPr="00C87C76" w:rsidRDefault="00C87C76" w:rsidP="00EB430F">
      <w:pPr>
        <w:pStyle w:val="SingleTxt"/>
        <w:rPr>
          <w:lang w:val="en-GB"/>
        </w:rPr>
      </w:pPr>
      <w:r w:rsidRPr="00C87C76">
        <w:rPr>
          <w:rFonts w:hint="eastAsia"/>
          <w:lang w:val="en-GB"/>
        </w:rPr>
        <w:t xml:space="preserve">19.  </w:t>
      </w:r>
      <w:r w:rsidRPr="0043764D">
        <w:rPr>
          <w:lang w:val="en-GB"/>
        </w:rPr>
        <w:t>在互动讨论中，一些与会者向专家提出了有关发展权落实的问题，并向</w:t>
      </w:r>
      <w:r w:rsidRPr="0043764D">
        <w:rPr>
          <w:lang w:val="en-GB"/>
        </w:rPr>
        <w:t>Tacita</w:t>
      </w:r>
      <w:r w:rsidRPr="0043764D">
        <w:rPr>
          <w:lang w:val="en-GB"/>
        </w:rPr>
        <w:t>了解更多的有关</w:t>
      </w:r>
      <w:r w:rsidRPr="0043764D">
        <w:rPr>
          <w:lang w:val="en-GB"/>
        </w:rPr>
        <w:t>Kalina</w:t>
      </w:r>
      <w:r w:rsidRPr="0043764D">
        <w:rPr>
          <w:lang w:val="en-GB"/>
        </w:rPr>
        <w:t>人的情况。</w:t>
      </w:r>
    </w:p>
    <w:p w:rsidR="00C87C76" w:rsidRPr="0043764D" w:rsidRDefault="00C87C76" w:rsidP="00EB430F">
      <w:pPr>
        <w:pStyle w:val="SingleTxt"/>
        <w:rPr>
          <w:lang w:val="en-GB"/>
        </w:rPr>
      </w:pPr>
      <w:r w:rsidRPr="00C87C76">
        <w:rPr>
          <w:rFonts w:hint="eastAsia"/>
          <w:lang w:val="en-GB"/>
        </w:rPr>
        <w:t xml:space="preserve">20.  </w:t>
      </w:r>
      <w:r w:rsidRPr="0043764D">
        <w:rPr>
          <w:lang w:val="en-GB"/>
        </w:rPr>
        <w:t>第二个专家组讨论了非洲人后裔在教育、住房、健康和就业领域的具体需求和经验。工作组成员</w:t>
      </w:r>
      <w:r w:rsidRPr="0043764D">
        <w:rPr>
          <w:lang w:val="en-GB"/>
        </w:rPr>
        <w:t>Balcerzak</w:t>
      </w:r>
      <w:r w:rsidRPr="0043764D">
        <w:rPr>
          <w:lang w:val="en-GB"/>
        </w:rPr>
        <w:t>先生介绍了讨论主题，即</w:t>
      </w:r>
      <w:r w:rsidRPr="0043764D">
        <w:rPr>
          <w:lang w:val="en-GB"/>
        </w:rPr>
        <w:t>“</w:t>
      </w:r>
      <w:r w:rsidRPr="0043764D">
        <w:rPr>
          <w:lang w:val="en-GB"/>
        </w:rPr>
        <w:t>更有效地落实非洲人后裔的经济、社会和文化权：挑战与视角</w:t>
      </w:r>
      <w:r w:rsidRPr="0043764D">
        <w:rPr>
          <w:lang w:val="en-GB"/>
        </w:rPr>
        <w:t>”</w:t>
      </w:r>
      <w:r w:rsidRPr="0043764D">
        <w:rPr>
          <w:lang w:val="en-GB"/>
        </w:rPr>
        <w:t>。他强调了非洲人后裔国际十年活动方案中的教育、就业、健康及住房领域，并建议将文化权也纳入基于人权的发展。他还强调要通过教育提高社会对人权的认知度。认为非常有必要与经济、社会和文化权利委员会开展合作。</w:t>
      </w:r>
      <w:r w:rsidRPr="0043764D">
        <w:rPr>
          <w:lang w:val="en-GB"/>
        </w:rPr>
        <w:t>Balcerzak</w:t>
      </w:r>
      <w:r w:rsidRPr="0043764D">
        <w:rPr>
          <w:lang w:val="en-GB"/>
        </w:rPr>
        <w:t>强调了《经济、社会及文化权利国际公约》任择议定书的重要性。该议定书引入了个人申诉机制，保护《公约》中涉及的权利。他希望在非洲人后裔国际十年框架下，工作组有机会鼓励各区域组织更加关注非洲人后裔的经济和政治权利。</w:t>
      </w:r>
    </w:p>
    <w:p w:rsidR="00C87C76" w:rsidRPr="00C87C76" w:rsidRDefault="00C87C76" w:rsidP="00EB430F">
      <w:pPr>
        <w:pStyle w:val="SingleTxt"/>
        <w:rPr>
          <w:lang w:val="en-GB"/>
        </w:rPr>
      </w:pPr>
      <w:r w:rsidRPr="00C87C76">
        <w:rPr>
          <w:rFonts w:hint="eastAsia"/>
          <w:lang w:val="en-GB"/>
        </w:rPr>
        <w:t xml:space="preserve">21. </w:t>
      </w:r>
      <w:r w:rsidR="009303B4">
        <w:rPr>
          <w:rFonts w:hint="eastAsia"/>
          <w:lang w:val="en-GB"/>
        </w:rPr>
        <w:t xml:space="preserve"> </w:t>
      </w:r>
      <w:r w:rsidRPr="00C87C76">
        <w:rPr>
          <w:rFonts w:hint="eastAsia"/>
          <w:lang w:val="en-GB"/>
        </w:rPr>
        <w:t>世界卫生组织的</w:t>
      </w:r>
      <w:r w:rsidRPr="00C87C76">
        <w:rPr>
          <w:lang w:val="en-GB"/>
        </w:rPr>
        <w:t>Rebekah Thomas</w:t>
      </w:r>
      <w:r w:rsidRPr="00C87C76">
        <w:rPr>
          <w:rFonts w:hint="eastAsia"/>
          <w:lang w:val="en-GB"/>
        </w:rPr>
        <w:t>发表了题为“族裔与健康：美洲地区的</w:t>
      </w:r>
      <w:r w:rsidRPr="00C87C76">
        <w:rPr>
          <w:lang w:val="en-GB"/>
        </w:rPr>
        <w:t>非洲裔</w:t>
      </w:r>
      <w:r w:rsidRPr="00C87C76">
        <w:rPr>
          <w:rFonts w:hint="eastAsia"/>
          <w:lang w:val="en-GB"/>
        </w:rPr>
        <w:t>人群”的讲话。</w:t>
      </w:r>
      <w:r w:rsidRPr="00C87C76">
        <w:rPr>
          <w:lang w:val="en-GB"/>
        </w:rPr>
        <w:t>Thomas</w:t>
      </w:r>
      <w:r w:rsidRPr="00C87C76">
        <w:rPr>
          <w:rFonts w:hint="eastAsia"/>
          <w:lang w:val="en-GB"/>
        </w:rPr>
        <w:t>女士指出传染性疾病，如</w:t>
      </w:r>
      <w:r w:rsidRPr="00C87C76">
        <w:rPr>
          <w:lang w:val="en-GB"/>
        </w:rPr>
        <w:t>艾滋病毒</w:t>
      </w:r>
      <w:r w:rsidRPr="00C87C76">
        <w:rPr>
          <w:lang w:val="en-GB"/>
        </w:rPr>
        <w:t>/</w:t>
      </w:r>
      <w:r w:rsidRPr="00C87C76">
        <w:rPr>
          <w:lang w:val="en-GB"/>
        </w:rPr>
        <w:t>艾滋病</w:t>
      </w:r>
      <w:r w:rsidRPr="00C87C76">
        <w:rPr>
          <w:rFonts w:hint="eastAsia"/>
          <w:lang w:val="en-GB"/>
        </w:rPr>
        <w:t>、</w:t>
      </w:r>
      <w:r w:rsidRPr="00C87C76">
        <w:rPr>
          <w:lang w:val="en-GB"/>
        </w:rPr>
        <w:t>性传播疾病</w:t>
      </w:r>
      <w:r w:rsidRPr="00C87C76">
        <w:rPr>
          <w:rFonts w:hint="eastAsia"/>
          <w:lang w:val="en-GB"/>
        </w:rPr>
        <w:t>和肺结核，仍是美洲地区非洲人后裔</w:t>
      </w:r>
      <w:r w:rsidRPr="00C87C76">
        <w:rPr>
          <w:lang w:val="en-GB"/>
        </w:rPr>
        <w:t>发病和死亡</w:t>
      </w:r>
      <w:r w:rsidRPr="00C87C76">
        <w:rPr>
          <w:rFonts w:hint="eastAsia"/>
          <w:lang w:val="en-GB"/>
        </w:rPr>
        <w:t>的重要病因；慢性退化性疾病</w:t>
      </w:r>
      <w:r w:rsidRPr="00C87C76">
        <w:rPr>
          <w:rFonts w:hint="eastAsia"/>
          <w:lang w:val="en-GB"/>
        </w:rPr>
        <w:t>(</w:t>
      </w:r>
      <w:r w:rsidRPr="00C87C76">
        <w:rPr>
          <w:rFonts w:hint="eastAsia"/>
          <w:lang w:val="en-GB"/>
        </w:rPr>
        <w:t>如心血管疾病和癌症</w:t>
      </w:r>
      <w:r w:rsidRPr="00C87C76">
        <w:rPr>
          <w:rFonts w:hint="eastAsia"/>
          <w:lang w:val="en-GB"/>
        </w:rPr>
        <w:t>)</w:t>
      </w:r>
      <w:r w:rsidRPr="00C87C76">
        <w:rPr>
          <w:rFonts w:hint="eastAsia"/>
          <w:lang w:val="en-GB"/>
        </w:rPr>
        <w:t>的发病率在上升；暴力、自杀和意外，酗酒和药物依赖，污染、环境恶化及破坏等外因引起的城市健康问题也在恶化。非洲人女性后裔发现，由于遭受种族歧视，其境遇进一步恶化。</w:t>
      </w:r>
      <w:r w:rsidRPr="00C87C76">
        <w:rPr>
          <w:lang w:val="en-GB"/>
        </w:rPr>
        <w:t>Thomas</w:t>
      </w:r>
      <w:r w:rsidRPr="00C87C76">
        <w:rPr>
          <w:rFonts w:hint="eastAsia"/>
          <w:lang w:val="en-GB"/>
        </w:rPr>
        <w:t>女士强调了当前实施的旨在减少卫生保健不平等现象的战略，如在各部门间和国家一级开展针对性工作，关注肺结核、其它传染病和心理健康以及开展各种</w:t>
      </w:r>
      <w:r w:rsidRPr="00C87C76">
        <w:rPr>
          <w:lang w:val="en-GB"/>
        </w:rPr>
        <w:t>提高认识活动</w:t>
      </w:r>
      <w:r w:rsidRPr="00C87C76">
        <w:rPr>
          <w:rFonts w:hint="eastAsia"/>
          <w:lang w:val="en-GB"/>
        </w:rPr>
        <w:t>。</w:t>
      </w:r>
    </w:p>
    <w:p w:rsidR="00C87C76" w:rsidRPr="00C87C76" w:rsidRDefault="00C87C76" w:rsidP="00EB430F">
      <w:pPr>
        <w:pStyle w:val="SingleTxt"/>
        <w:rPr>
          <w:lang w:val="en-GB"/>
        </w:rPr>
      </w:pPr>
      <w:r w:rsidRPr="00C87C76">
        <w:rPr>
          <w:rFonts w:hint="eastAsia"/>
          <w:lang w:val="en-GB"/>
        </w:rPr>
        <w:t xml:space="preserve">22.  </w:t>
      </w:r>
      <w:r w:rsidRPr="00C87C76">
        <w:rPr>
          <w:rFonts w:hint="eastAsia"/>
          <w:lang w:val="en-GB"/>
        </w:rPr>
        <w:t>国际劳工组织的</w:t>
      </w:r>
      <w:r w:rsidRPr="00C87C76">
        <w:rPr>
          <w:lang w:val="en-GB"/>
        </w:rPr>
        <w:t>Lisa Wong</w:t>
      </w:r>
      <w:r w:rsidRPr="00C87C76">
        <w:rPr>
          <w:rFonts w:cs="SimSun"/>
          <w:lang w:val="en-GB"/>
        </w:rPr>
        <w:t>介绍了她</w:t>
      </w:r>
      <w:r w:rsidRPr="00C87C76">
        <w:rPr>
          <w:rFonts w:cs="SimSun" w:hint="eastAsia"/>
          <w:lang w:val="en-GB"/>
        </w:rPr>
        <w:t>的论文，主题是</w:t>
      </w:r>
      <w:r w:rsidRPr="00C87C76">
        <w:rPr>
          <w:rFonts w:hint="eastAsia"/>
          <w:lang w:val="en-GB"/>
        </w:rPr>
        <w:t>“非洲人后裔和劳动力市场：进步有限”。她说消除</w:t>
      </w:r>
      <w:r w:rsidRPr="00C87C76">
        <w:rPr>
          <w:lang w:val="en-GB"/>
        </w:rPr>
        <w:t>就业及职业歧视</w:t>
      </w:r>
      <w:r w:rsidRPr="00C87C76">
        <w:rPr>
          <w:rFonts w:hint="eastAsia"/>
          <w:lang w:val="en-GB"/>
        </w:rPr>
        <w:t>和促进机会平等一直是国际劳工组织的工作核心。然而，种族歧视仍然影响着</w:t>
      </w:r>
      <w:r w:rsidRPr="00C87C76">
        <w:rPr>
          <w:lang w:val="en-GB"/>
        </w:rPr>
        <w:t>全世界千百万个工人。</w:t>
      </w:r>
      <w:r w:rsidRPr="00C87C76">
        <w:rPr>
          <w:rFonts w:hint="eastAsia"/>
          <w:lang w:val="en-GB"/>
        </w:rPr>
        <w:t>她指出非洲人女性后裔面临多种形式的歧视，包括经济危机、社会上重新兴起</w:t>
      </w:r>
      <w:r w:rsidRPr="00C87C76">
        <w:rPr>
          <w:lang w:val="en-GB"/>
        </w:rPr>
        <w:t>的</w:t>
      </w:r>
      <w:r w:rsidRPr="00C87C76">
        <w:rPr>
          <w:rFonts w:hint="eastAsia"/>
          <w:lang w:val="en-GB"/>
        </w:rPr>
        <w:t>文化多元主义辩论以及世界许多地方死灰复燃的不容忍及仇外情绪带来的叠加影响。她提到一些主要的挑战，如工资歧视和工作中</w:t>
      </w:r>
      <w:r w:rsidRPr="00C87C76">
        <w:rPr>
          <w:lang w:val="en-GB"/>
        </w:rPr>
        <w:t>的种族</w:t>
      </w:r>
      <w:r w:rsidRPr="00C87C76">
        <w:rPr>
          <w:rFonts w:hint="eastAsia"/>
          <w:lang w:val="en-GB"/>
        </w:rPr>
        <w:t>偏见，正规教育和职业培训机会有限等。她说，</w:t>
      </w:r>
      <w:r w:rsidRPr="00C87C76">
        <w:rPr>
          <w:lang w:val="en-GB"/>
        </w:rPr>
        <w:t>应对挑战的重要</w:t>
      </w:r>
      <w:r w:rsidRPr="00C87C76">
        <w:rPr>
          <w:rFonts w:hint="eastAsia"/>
          <w:lang w:val="en-GB"/>
        </w:rPr>
        <w:t>手段包括通过立法和执法禁止和预防职场歧视、促进就业机会平等、改善教育和培训以及提高意识。国际劳工组织积极参与了这些活动。她还列举了几个国家在这方面的一些例子。</w:t>
      </w:r>
    </w:p>
    <w:p w:rsidR="00C87C76" w:rsidRPr="009303B4" w:rsidRDefault="00C87C76" w:rsidP="00EB430F">
      <w:pPr>
        <w:pStyle w:val="SingleTxt"/>
        <w:rPr>
          <w:lang w:val="en-GB"/>
        </w:rPr>
      </w:pPr>
      <w:r w:rsidRPr="00C87C76">
        <w:rPr>
          <w:rFonts w:hint="eastAsia"/>
          <w:lang w:val="en-GB"/>
        </w:rPr>
        <w:t xml:space="preserve">23.  </w:t>
      </w:r>
      <w:r w:rsidRPr="009303B4">
        <w:rPr>
          <w:rFonts w:hint="eastAsia"/>
          <w:lang w:val="en-GB"/>
        </w:rPr>
        <w:t>工作组成员</w:t>
      </w:r>
      <w:r w:rsidRPr="009303B4">
        <w:rPr>
          <w:lang w:val="en-GB"/>
        </w:rPr>
        <w:t>Gumedze</w:t>
      </w:r>
      <w:r w:rsidRPr="009303B4">
        <w:rPr>
          <w:rFonts w:hint="eastAsia"/>
          <w:lang w:val="en-GB"/>
        </w:rPr>
        <w:t>先生发表了题为“种族歧视对非洲发展的影响”的讲话。</w:t>
      </w:r>
      <w:r w:rsidRPr="009303B4">
        <w:rPr>
          <w:lang w:val="en-GB"/>
        </w:rPr>
        <w:t>Gumedze</w:t>
      </w:r>
      <w:r w:rsidRPr="009303B4">
        <w:rPr>
          <w:rFonts w:hint="eastAsia"/>
          <w:lang w:val="en-GB"/>
        </w:rPr>
        <w:t>先生说种族歧视抵消了发展成果，阻碍了非洲享受发展权。他说南非</w:t>
      </w:r>
      <w:r w:rsidRPr="009303B4">
        <w:rPr>
          <w:lang w:val="en-GB"/>
        </w:rPr>
        <w:t>种族隔离</w:t>
      </w:r>
      <w:r w:rsidRPr="009303B4">
        <w:rPr>
          <w:rFonts w:hint="eastAsia"/>
          <w:lang w:val="en-GB"/>
        </w:rPr>
        <w:t>制度的后遗症、马达加斯加和突尼斯的种族歧视、卢旺达种族歧视造成的</w:t>
      </w:r>
      <w:r w:rsidRPr="009303B4">
        <w:rPr>
          <w:lang w:val="en-GB"/>
        </w:rPr>
        <w:t>大屠杀</w:t>
      </w:r>
      <w:r w:rsidRPr="009303B4">
        <w:rPr>
          <w:rFonts w:hint="eastAsia"/>
          <w:lang w:val="en-GB"/>
        </w:rPr>
        <w:t>、毛里塔尼亚和苏丹的现代奴隶制以及非洲对白化病患者存在的普遍歧视都是非洲种族歧视的典型例子。他建议工作组关注这些问题，因为它们给非洲大陆的发展造成了不利影响。</w:t>
      </w:r>
    </w:p>
    <w:p w:rsidR="00C87C76" w:rsidRPr="00C87C76" w:rsidRDefault="00C87C76" w:rsidP="00EB430F">
      <w:pPr>
        <w:pStyle w:val="SingleTxt"/>
        <w:rPr>
          <w:lang w:val="en-GB"/>
        </w:rPr>
      </w:pPr>
      <w:r w:rsidRPr="00C87C76">
        <w:rPr>
          <w:rFonts w:hint="eastAsia"/>
          <w:lang w:val="en-GB"/>
        </w:rPr>
        <w:t xml:space="preserve">24.  </w:t>
      </w:r>
      <w:r w:rsidRPr="00C87C76">
        <w:rPr>
          <w:rFonts w:hint="eastAsia"/>
          <w:lang w:val="en-GB"/>
        </w:rPr>
        <w:t>在小组讨论后的互动交流中，一些与会者发表了评论并就各位专家的</w:t>
      </w:r>
      <w:r w:rsidRPr="00C87C76">
        <w:rPr>
          <w:rFonts w:ascii="SimSun" w:hAnsi="SimSun" w:hint="eastAsia"/>
          <w:lang w:val="en-GB"/>
        </w:rPr>
        <w:t>讲话提出问题。</w:t>
      </w:r>
      <w:r w:rsidRPr="00C87C76">
        <w:rPr>
          <w:lang w:val="en-GB"/>
        </w:rPr>
        <w:t>Fanon Mendès-France</w:t>
      </w:r>
      <w:r w:rsidRPr="00C87C76">
        <w:rPr>
          <w:rFonts w:hint="eastAsia"/>
          <w:lang w:val="en-GB"/>
        </w:rPr>
        <w:t>女士向发言者询问实现优质教育存在的障碍。</w:t>
      </w:r>
      <w:r w:rsidRPr="00C87C76">
        <w:rPr>
          <w:lang w:val="en-GB"/>
        </w:rPr>
        <w:t>Shepherd</w:t>
      </w:r>
      <w:r w:rsidRPr="00C87C76">
        <w:rPr>
          <w:rFonts w:hint="eastAsia"/>
          <w:lang w:val="en-GB"/>
        </w:rPr>
        <w:t>女士说不能仅仅从经济角度看待发展；发展与文化的关系同样重要。</w:t>
      </w:r>
      <w:r w:rsidRPr="00C87C76">
        <w:rPr>
          <w:lang w:val="en-GB"/>
        </w:rPr>
        <w:t>Guzmedze</w:t>
      </w:r>
      <w:r w:rsidRPr="00C87C76">
        <w:rPr>
          <w:rFonts w:hint="eastAsia"/>
          <w:lang w:val="en-GB"/>
        </w:rPr>
        <w:t>先生谈论了文化教育的重要性。</w:t>
      </w:r>
      <w:r w:rsidRPr="00C87C76">
        <w:rPr>
          <w:lang w:val="en-GB"/>
        </w:rPr>
        <w:t>Sunga</w:t>
      </w:r>
      <w:r w:rsidRPr="00C87C76">
        <w:rPr>
          <w:rFonts w:hint="eastAsia"/>
          <w:lang w:val="en-GB"/>
        </w:rPr>
        <w:t>先生希望</w:t>
      </w:r>
      <w:r w:rsidRPr="00C87C76">
        <w:rPr>
          <w:lang w:val="en-GB"/>
        </w:rPr>
        <w:t>更多了解文化上</w:t>
      </w:r>
      <w:r w:rsidRPr="00C87C76">
        <w:rPr>
          <w:rFonts w:hint="eastAsia"/>
          <w:lang w:val="en-GB"/>
        </w:rPr>
        <w:t>适宜</w:t>
      </w:r>
      <w:r w:rsidRPr="00C87C76">
        <w:rPr>
          <w:lang w:val="en-GB"/>
        </w:rPr>
        <w:t>的</w:t>
      </w:r>
      <w:r w:rsidRPr="00C87C76">
        <w:rPr>
          <w:rFonts w:hint="eastAsia"/>
          <w:lang w:val="en-GB"/>
        </w:rPr>
        <w:t>卫生保健服务。在其回答中，</w:t>
      </w:r>
      <w:r w:rsidRPr="00C87C76">
        <w:rPr>
          <w:lang w:val="en-GB"/>
        </w:rPr>
        <w:t>Balcerzak</w:t>
      </w:r>
      <w:r w:rsidRPr="00C87C76">
        <w:rPr>
          <w:rFonts w:hint="eastAsia"/>
          <w:lang w:val="en-GB"/>
        </w:rPr>
        <w:t>先生指出，想克服教育上</w:t>
      </w:r>
      <w:r w:rsidRPr="00C87C76">
        <w:rPr>
          <w:lang w:val="en-GB"/>
        </w:rPr>
        <w:t>的</w:t>
      </w:r>
      <w:r w:rsidRPr="00C87C76">
        <w:rPr>
          <w:rFonts w:hint="eastAsia"/>
          <w:lang w:val="en-GB"/>
        </w:rPr>
        <w:t>障碍，必须研究</w:t>
      </w:r>
      <w:r w:rsidRPr="00C87C76">
        <w:rPr>
          <w:lang w:val="en-GB"/>
        </w:rPr>
        <w:t>建立</w:t>
      </w:r>
      <w:r w:rsidRPr="00C87C76">
        <w:rPr>
          <w:rFonts w:hint="eastAsia"/>
          <w:lang w:val="en-GB"/>
        </w:rPr>
        <w:t>特定教育体系</w:t>
      </w:r>
      <w:r w:rsidRPr="00C87C76">
        <w:rPr>
          <w:lang w:val="en-GB"/>
        </w:rPr>
        <w:t>，</w:t>
      </w:r>
      <w:r w:rsidRPr="00C87C76">
        <w:rPr>
          <w:rFonts w:hint="eastAsia"/>
          <w:lang w:val="en-GB"/>
        </w:rPr>
        <w:t>促进</w:t>
      </w:r>
      <w:r w:rsidRPr="00C87C76">
        <w:rPr>
          <w:lang w:val="en-GB"/>
        </w:rPr>
        <w:t>对非洲人后裔历史和文化的研究</w:t>
      </w:r>
      <w:r w:rsidRPr="00C87C76">
        <w:rPr>
          <w:rFonts w:hint="eastAsia"/>
          <w:lang w:val="en-GB"/>
        </w:rPr>
        <w:t>，并在</w:t>
      </w:r>
      <w:r w:rsidRPr="00C87C76">
        <w:rPr>
          <w:lang w:val="en-GB"/>
        </w:rPr>
        <w:t>教育中</w:t>
      </w:r>
      <w:r w:rsidRPr="00C87C76">
        <w:rPr>
          <w:rFonts w:hint="eastAsia"/>
          <w:lang w:val="en-GB"/>
        </w:rPr>
        <w:t>体现研究成果。</w:t>
      </w:r>
      <w:r w:rsidRPr="00C87C76">
        <w:rPr>
          <w:lang w:val="en-GB"/>
        </w:rPr>
        <w:t>Thomas</w:t>
      </w:r>
      <w:r w:rsidRPr="00C87C76">
        <w:rPr>
          <w:rFonts w:hint="eastAsia"/>
          <w:lang w:val="en-GB"/>
        </w:rPr>
        <w:t>女士回应道，让非洲人后裔参与进来，遵循“使用方便、可负担、可接受”的原则，是确保卫生保健服务在文化上适宜的重要组成部分。乌拉圭代表要求发言者提供更多信息，说明采用配额制的效果。对这个问题，</w:t>
      </w:r>
      <w:r w:rsidRPr="00C87C76">
        <w:rPr>
          <w:lang w:val="en-GB"/>
        </w:rPr>
        <w:t>Wong</w:t>
      </w:r>
      <w:r w:rsidRPr="00C87C76">
        <w:rPr>
          <w:rFonts w:hint="eastAsia"/>
          <w:lang w:val="en-GB"/>
        </w:rPr>
        <w:t>女士回答说，几乎找不到评估各国实行配额制效果的</w:t>
      </w:r>
      <w:r w:rsidRPr="00C87C76">
        <w:rPr>
          <w:lang w:val="en-GB"/>
        </w:rPr>
        <w:t>资料</w:t>
      </w:r>
      <w:r w:rsidRPr="00C87C76">
        <w:rPr>
          <w:rFonts w:hint="eastAsia"/>
          <w:lang w:val="en-GB"/>
        </w:rPr>
        <w:t>。</w:t>
      </w:r>
    </w:p>
    <w:p w:rsidR="00C87C76" w:rsidRPr="00C87C76" w:rsidRDefault="00C87C76" w:rsidP="00EB430F">
      <w:pPr>
        <w:pStyle w:val="SingleTxt"/>
        <w:rPr>
          <w:lang w:val="en-GB"/>
        </w:rPr>
      </w:pPr>
      <w:r w:rsidRPr="00C87C76">
        <w:rPr>
          <w:rFonts w:hint="eastAsia"/>
          <w:lang w:val="en-GB"/>
        </w:rPr>
        <w:t xml:space="preserve">25.  </w:t>
      </w:r>
      <w:r w:rsidRPr="00C87C76">
        <w:rPr>
          <w:rFonts w:hint="eastAsia"/>
          <w:lang w:val="en-GB"/>
        </w:rPr>
        <w:t>会议</w:t>
      </w:r>
      <w:r w:rsidRPr="00C87C76">
        <w:rPr>
          <w:lang w:val="en-GB"/>
        </w:rPr>
        <w:t>的</w:t>
      </w:r>
      <w:r w:rsidRPr="00C87C76">
        <w:rPr>
          <w:rFonts w:hint="eastAsia"/>
          <w:lang w:val="en-GB"/>
        </w:rPr>
        <w:t>第三个专家组讨论了非洲人后裔国际十年。补充标准特设委员会主席、南非大使</w:t>
      </w:r>
      <w:r w:rsidRPr="00C87C76">
        <w:rPr>
          <w:lang w:val="en-GB"/>
        </w:rPr>
        <w:t>Abdul Samad Minty</w:t>
      </w:r>
      <w:r w:rsidRPr="00C87C76">
        <w:rPr>
          <w:rFonts w:hint="eastAsia"/>
          <w:lang w:val="en-GB"/>
        </w:rPr>
        <w:t>发表讲话。他说大部分非洲人后裔的生活仍然极端贫困，而当前的经济和金融危机更是加剧了贫困，这都是贩卖奴隶、</w:t>
      </w:r>
      <w:r w:rsidRPr="00C87C76">
        <w:rPr>
          <w:lang w:val="en-GB"/>
        </w:rPr>
        <w:t>跨大西洋贩卖奴隶</w:t>
      </w:r>
      <w:r w:rsidRPr="00C87C76">
        <w:rPr>
          <w:rFonts w:hint="eastAsia"/>
          <w:lang w:val="en-GB"/>
        </w:rPr>
        <w:t>、奴役和殖民主义产生</w:t>
      </w:r>
      <w:r w:rsidRPr="00C87C76">
        <w:rPr>
          <w:lang w:val="en-GB"/>
        </w:rPr>
        <w:t>的</w:t>
      </w:r>
      <w:bookmarkStart w:id="4" w:name="OLE_LINK254"/>
      <w:bookmarkStart w:id="5" w:name="OLE_LINK255"/>
      <w:r w:rsidRPr="00C87C76">
        <w:rPr>
          <w:rFonts w:hint="eastAsia"/>
          <w:lang w:val="en-GB"/>
        </w:rPr>
        <w:t>连带效应</w:t>
      </w:r>
      <w:bookmarkEnd w:id="4"/>
      <w:bookmarkEnd w:id="5"/>
      <w:r w:rsidRPr="00C87C76">
        <w:rPr>
          <w:rFonts w:hint="eastAsia"/>
          <w:lang w:val="en-GB"/>
        </w:rPr>
        <w:t>。他说，尽管当前存在各种机制，种族主义仍在抬头；当前种族主义威胁更加显著，需要采取更有力</w:t>
      </w:r>
      <w:r w:rsidRPr="00C87C76">
        <w:rPr>
          <w:lang w:val="en-GB"/>
        </w:rPr>
        <w:t>的</w:t>
      </w:r>
      <w:r w:rsidRPr="00C87C76">
        <w:rPr>
          <w:rFonts w:hint="eastAsia"/>
          <w:lang w:val="en-GB"/>
        </w:rPr>
        <w:t>措施加以应对。借此机会</w:t>
      </w:r>
      <w:r w:rsidRPr="00C87C76">
        <w:rPr>
          <w:lang w:val="en-GB"/>
        </w:rPr>
        <w:t>，</w:t>
      </w:r>
      <w:r w:rsidRPr="00C87C76">
        <w:rPr>
          <w:rFonts w:hint="eastAsia"/>
          <w:lang w:val="en-GB"/>
        </w:rPr>
        <w:t>他列举了无处不在</w:t>
      </w:r>
      <w:r w:rsidRPr="00C87C76">
        <w:rPr>
          <w:lang w:val="en-GB"/>
        </w:rPr>
        <w:t>的</w:t>
      </w:r>
      <w:r w:rsidRPr="00C87C76">
        <w:rPr>
          <w:rFonts w:hint="eastAsia"/>
          <w:lang w:val="en-GB"/>
        </w:rPr>
        <w:t>种族主义表现，</w:t>
      </w:r>
      <w:r w:rsidRPr="00C87C76">
        <w:rPr>
          <w:lang w:val="en-GB"/>
        </w:rPr>
        <w:t>包括</w:t>
      </w:r>
      <w:r w:rsidRPr="00C87C76">
        <w:rPr>
          <w:rFonts w:hint="eastAsia"/>
          <w:lang w:val="en-GB"/>
        </w:rPr>
        <w:t>在体育运动中、政治家的讲话中、对移民的待遇中、媒体上以及其它领域里。非洲人后裔十年是一个重要契机，可以借此真正关注受害者的困境并无条件维护人格尊严。特设委员如能收到</w:t>
      </w:r>
      <w:r w:rsidRPr="00C87C76">
        <w:rPr>
          <w:lang w:val="en-GB"/>
        </w:rPr>
        <w:t>工作组</w:t>
      </w:r>
      <w:r w:rsidRPr="00C87C76">
        <w:rPr>
          <w:rFonts w:hint="eastAsia"/>
          <w:lang w:val="en-GB"/>
        </w:rPr>
        <w:t>对上述问题的有效反馈，将</w:t>
      </w:r>
      <w:r w:rsidRPr="00C87C76">
        <w:rPr>
          <w:lang w:val="en-GB"/>
        </w:rPr>
        <w:t>不胜感激</w:t>
      </w:r>
      <w:r w:rsidRPr="00C87C76">
        <w:rPr>
          <w:rFonts w:hint="eastAsia"/>
          <w:lang w:val="en-GB"/>
        </w:rPr>
        <w:t>。</w:t>
      </w:r>
    </w:p>
    <w:p w:rsidR="00C87C76" w:rsidRPr="00B9420B" w:rsidRDefault="00C87C76" w:rsidP="00EB430F">
      <w:pPr>
        <w:pStyle w:val="SingleTxt"/>
        <w:rPr>
          <w:spacing w:val="-4"/>
          <w:lang w:val="en-GB"/>
        </w:rPr>
      </w:pPr>
      <w:r w:rsidRPr="00C87C76">
        <w:rPr>
          <w:rFonts w:hint="eastAsia"/>
          <w:lang w:val="en-GB"/>
        </w:rPr>
        <w:t xml:space="preserve">26.  </w:t>
      </w:r>
      <w:r w:rsidRPr="00B9420B">
        <w:rPr>
          <w:rFonts w:hint="eastAsia"/>
          <w:spacing w:val="-4"/>
          <w:lang w:val="en-GB"/>
        </w:rPr>
        <w:t>演员兼巴黎</w:t>
      </w:r>
      <w:r w:rsidRPr="00B9420B">
        <w:rPr>
          <w:spacing w:val="-4"/>
          <w:lang w:val="en-GB"/>
        </w:rPr>
        <w:t>Villette</w:t>
      </w:r>
      <w:r w:rsidRPr="00B9420B">
        <w:rPr>
          <w:rFonts w:hint="eastAsia"/>
          <w:spacing w:val="-4"/>
          <w:lang w:val="en-GB"/>
        </w:rPr>
        <w:t>公园和大市场公共事业机构总裁</w:t>
      </w:r>
      <w:r w:rsidRPr="00B9420B">
        <w:rPr>
          <w:spacing w:val="-4"/>
          <w:lang w:val="en-GB"/>
        </w:rPr>
        <w:t>Jacques Martial</w:t>
      </w:r>
      <w:r w:rsidRPr="00B9420B">
        <w:rPr>
          <w:rFonts w:hint="eastAsia"/>
          <w:spacing w:val="-4"/>
          <w:lang w:val="en-GB"/>
        </w:rPr>
        <w:t>发表了题为“</w:t>
      </w:r>
      <w:bookmarkStart w:id="6" w:name="OLE_LINK369"/>
      <w:bookmarkStart w:id="7" w:name="OLE_LINK370"/>
      <w:r w:rsidRPr="00B9420B">
        <w:rPr>
          <w:rFonts w:hint="eastAsia"/>
          <w:spacing w:val="-4"/>
          <w:lang w:val="en-GB"/>
        </w:rPr>
        <w:t>‘城堡对话’项目</w:t>
      </w:r>
      <w:bookmarkEnd w:id="6"/>
      <w:bookmarkEnd w:id="7"/>
      <w:r w:rsidRPr="00B9420B">
        <w:rPr>
          <w:rFonts w:hint="eastAsia"/>
          <w:spacing w:val="-4"/>
          <w:lang w:val="en-GB"/>
        </w:rPr>
        <w:t>、文化及其与国际十年的关系”的讲话。他说非洲人后裔国际十年提供了一个重要框架，</w:t>
      </w:r>
      <w:r w:rsidRPr="00B9420B">
        <w:rPr>
          <w:spacing w:val="-4"/>
          <w:lang w:val="en-GB"/>
        </w:rPr>
        <w:t>可</w:t>
      </w:r>
      <w:r w:rsidRPr="00B9420B">
        <w:rPr>
          <w:rFonts w:hint="eastAsia"/>
          <w:spacing w:val="-4"/>
          <w:lang w:val="en-GB"/>
        </w:rPr>
        <w:t>借此强调非洲人后裔的历史、地理和多元文化特色。“城堡对话”项目就体现了这一点。该项目旨在突出加勒比海地区共同经历的奴隶制和殖民主义历史及加勒比海地区的非洲人后裔对世界文化的贡献。特别是，项目通过展览、文化活动、表演艺术和跨文化对话，宣传加勒比海地区的艺术和创造力。该项目不仅让公众认识到该地区丰富的文化和历史，还让该地区的国家相互分享经验。</w:t>
      </w:r>
    </w:p>
    <w:p w:rsidR="00C87C76" w:rsidRPr="00C87C76" w:rsidRDefault="00C87C76" w:rsidP="00B9420B">
      <w:pPr>
        <w:pStyle w:val="SingleTxt"/>
        <w:rPr>
          <w:lang w:val="en-GB"/>
        </w:rPr>
      </w:pPr>
      <w:r w:rsidRPr="00C87C76">
        <w:rPr>
          <w:rFonts w:hint="eastAsia"/>
          <w:lang w:val="en-GB"/>
        </w:rPr>
        <w:t xml:space="preserve">27.  </w:t>
      </w:r>
      <w:r w:rsidRPr="00C87C76">
        <w:rPr>
          <w:lang w:val="en-GB"/>
        </w:rPr>
        <w:t>Shepherd</w:t>
      </w:r>
      <w:r w:rsidRPr="00C87C76">
        <w:rPr>
          <w:rFonts w:hint="eastAsia"/>
          <w:lang w:val="en-GB"/>
        </w:rPr>
        <w:t>女士发表了题为“修复与发展权”的讲话。她援引</w:t>
      </w:r>
      <w:r w:rsidRPr="00C87C76">
        <w:rPr>
          <w:rFonts w:ascii="SimSun" w:hAnsi="SimSun"/>
          <w:color w:val="000000"/>
          <w:lang w:val="en-GB"/>
        </w:rPr>
        <w:t>《</w:t>
      </w:r>
      <w:r w:rsidRPr="00C87C76">
        <w:rPr>
          <w:lang w:val="en-GB"/>
        </w:rPr>
        <w:t>德班宣言和行动纲领》</w:t>
      </w:r>
      <w:r w:rsidRPr="00C87C76">
        <w:rPr>
          <w:rFonts w:hint="eastAsia"/>
          <w:lang w:val="en-GB"/>
        </w:rPr>
        <w:t>和非洲人后裔国际十年活动方案的深刻</w:t>
      </w:r>
      <w:r w:rsidRPr="00C87C76">
        <w:rPr>
          <w:lang w:val="en-GB"/>
        </w:rPr>
        <w:t>见解</w:t>
      </w:r>
      <w:r w:rsidRPr="00C87C76">
        <w:rPr>
          <w:rFonts w:hint="eastAsia"/>
          <w:lang w:val="en-GB"/>
        </w:rPr>
        <w:t>和建议，认为公正和发展联系在一起。她指出各国需弥补跨大西洋贩卖被捕捉非洲人行为、奴隶制和殖民主义造成的危害。她还指出，摧毁非洲社区、捕捉并强迫非洲人迁至美洲、对非洲的大屠杀、被奴役时期的非人道待遇、奴隶制结束后的种族隔离，</w:t>
      </w:r>
      <w:r w:rsidRPr="00C87C76">
        <w:rPr>
          <w:lang w:val="en-GB"/>
        </w:rPr>
        <w:t>以</w:t>
      </w:r>
      <w:r w:rsidRPr="00C87C76">
        <w:rPr>
          <w:rFonts w:hint="eastAsia"/>
          <w:lang w:val="en-GB"/>
        </w:rPr>
        <w:t>及镇压反殖民主义斗争，都是对非洲人后裔犯下的暴行。她强调贫穷是殖民主义的产物，与殖民主义</w:t>
      </w:r>
      <w:r w:rsidRPr="00C87C76">
        <w:rPr>
          <w:lang w:val="en-GB"/>
        </w:rPr>
        <w:t>的</w:t>
      </w:r>
      <w:r w:rsidRPr="00C87C76">
        <w:rPr>
          <w:rFonts w:hint="eastAsia"/>
          <w:lang w:val="en-GB"/>
        </w:rPr>
        <w:t>歧视性做法和殖民主义残余密不可分。</w:t>
      </w:r>
      <w:r w:rsidR="00BF3E89">
        <w:rPr>
          <w:lang w:val="en-GB"/>
        </w:rPr>
        <w:t>Shepherd</w:t>
      </w:r>
      <w:r w:rsidRPr="00C87C76">
        <w:rPr>
          <w:rFonts w:hint="eastAsia"/>
          <w:lang w:val="en-GB"/>
        </w:rPr>
        <w:t>女士介绍了加勒比共同体追求修复性正义的十点行动计划，并详细阐述技术转让的意义，认为技术转让有助于处理历史悲剧和促进发展。她指出必须开展心理康复工作，通过诗人</w:t>
      </w:r>
      <w:r w:rsidRPr="00C87C76">
        <w:rPr>
          <w:lang w:val="en-GB"/>
        </w:rPr>
        <w:t>Aimé Césaire</w:t>
      </w:r>
      <w:r w:rsidRPr="00C87C76">
        <w:rPr>
          <w:rFonts w:hint="eastAsia"/>
          <w:lang w:val="en-GB"/>
        </w:rPr>
        <w:t>提倡的“团结一致的种族颂扬活动”，重塑尊严和自尊。</w:t>
      </w:r>
    </w:p>
    <w:p w:rsidR="00C87C76" w:rsidRPr="00C87C76" w:rsidRDefault="00C87C76" w:rsidP="00EB430F">
      <w:pPr>
        <w:pStyle w:val="SingleTxt"/>
        <w:rPr>
          <w:lang w:val="en-GB"/>
        </w:rPr>
      </w:pPr>
      <w:r w:rsidRPr="00C87C76">
        <w:rPr>
          <w:rFonts w:hint="eastAsia"/>
          <w:lang w:val="en-GB"/>
        </w:rPr>
        <w:t xml:space="preserve">28.  </w:t>
      </w:r>
      <w:r w:rsidRPr="00C87C76">
        <w:rPr>
          <w:rFonts w:hint="eastAsia"/>
          <w:lang w:val="en-GB"/>
        </w:rPr>
        <w:t>发言结束后，巴西、哥伦比亚、墨西哥、突尼斯和委内瑞拉玻利瓦尔共和国的代表以及几个非政府组织的代表，分别介绍了各自在国家和地方层面实施非洲人后裔国际十年的计划和方案。</w:t>
      </w:r>
    </w:p>
    <w:p w:rsidR="00C87C76" w:rsidRDefault="00C87C76" w:rsidP="00EB430F">
      <w:pPr>
        <w:pStyle w:val="SingleTxt"/>
        <w:rPr>
          <w:lang w:val="en-GB"/>
        </w:rPr>
      </w:pPr>
      <w:r w:rsidRPr="00C87C76">
        <w:rPr>
          <w:rFonts w:hint="eastAsia"/>
          <w:lang w:val="en-GB"/>
        </w:rPr>
        <w:t xml:space="preserve">29.  </w:t>
      </w:r>
      <w:r w:rsidRPr="00C87C76">
        <w:rPr>
          <w:lang w:val="en-GB"/>
        </w:rPr>
        <w:t>联合国人权事务高级专员</w:t>
      </w:r>
      <w:r w:rsidRPr="00C87C76">
        <w:rPr>
          <w:rFonts w:hint="eastAsia"/>
          <w:lang w:val="en-GB"/>
        </w:rPr>
        <w:t>在</w:t>
      </w:r>
      <w:r w:rsidRPr="00C87C76">
        <w:rPr>
          <w:rFonts w:hint="eastAsia"/>
          <w:lang w:val="en-GB"/>
        </w:rPr>
        <w:t>2015</w:t>
      </w:r>
      <w:r w:rsidRPr="00C87C76">
        <w:rPr>
          <w:rFonts w:hint="eastAsia"/>
          <w:lang w:val="en-GB"/>
        </w:rPr>
        <w:t>年</w:t>
      </w:r>
      <w:r w:rsidRPr="00C87C76">
        <w:rPr>
          <w:rFonts w:hint="eastAsia"/>
          <w:lang w:val="en-GB"/>
        </w:rPr>
        <w:t>4</w:t>
      </w:r>
      <w:r w:rsidRPr="00C87C76">
        <w:rPr>
          <w:rFonts w:hint="eastAsia"/>
          <w:lang w:val="en-GB"/>
        </w:rPr>
        <w:t>月</w:t>
      </w:r>
      <w:r w:rsidRPr="00C87C76">
        <w:rPr>
          <w:rFonts w:hint="eastAsia"/>
          <w:lang w:val="en-GB"/>
        </w:rPr>
        <w:t>1</w:t>
      </w:r>
      <w:r w:rsidRPr="00C87C76">
        <w:rPr>
          <w:rFonts w:hint="eastAsia"/>
          <w:lang w:val="en-GB"/>
        </w:rPr>
        <w:t>日的会议上发表讲话。对于联合国大会任命他担任非洲人后裔国际十年计划协调员一职，他深感荣幸。在此背景下他强调，“发展与非洲人后裔”专题会议的结论和建议，是对落实非洲人后裔国际十年活动方案的宝贵贡献。</w:t>
      </w:r>
    </w:p>
    <w:p w:rsidR="00F77D23" w:rsidRPr="00C87C76" w:rsidRDefault="00F77D23" w:rsidP="00EB430F">
      <w:pPr>
        <w:pStyle w:val="SingleTxt"/>
        <w:rPr>
          <w:lang w:val="en-GB"/>
        </w:rPr>
      </w:pPr>
    </w:p>
    <w:p w:rsidR="00C87C76" w:rsidRPr="00C87C76" w:rsidRDefault="00C87C76" w:rsidP="00B9420B">
      <w:pPr>
        <w:pStyle w:val="SingleTxt"/>
        <w:spacing w:after="120" w:line="300" w:lineRule="exact"/>
        <w:rPr>
          <w:lang w:val="en-GB"/>
        </w:rPr>
      </w:pPr>
      <w:r w:rsidRPr="00C87C76">
        <w:rPr>
          <w:rFonts w:hint="eastAsia"/>
          <w:lang w:val="en-GB"/>
        </w:rPr>
        <w:t xml:space="preserve">30.  </w:t>
      </w:r>
      <w:r w:rsidRPr="00C87C76">
        <w:rPr>
          <w:rFonts w:hint="eastAsia"/>
          <w:lang w:val="en-GB"/>
        </w:rPr>
        <w:t>高级专员指出，尽管经济得到了发展，但还有太多的非洲人仍受到发展落后的困扰。非洲人后裔在享受基础服务、卫生保健和基本资源方面受到歧视。更有甚者</w:t>
      </w:r>
      <w:r w:rsidRPr="00C87C76">
        <w:rPr>
          <w:lang w:val="en-GB"/>
        </w:rPr>
        <w:t>，</w:t>
      </w:r>
      <w:r w:rsidRPr="00C87C76">
        <w:rPr>
          <w:rFonts w:hint="eastAsia"/>
          <w:lang w:val="en-GB"/>
        </w:rPr>
        <w:t>司法和执法体系本应确保公平并保护每一个人，但却被片面</w:t>
      </w:r>
      <w:r w:rsidRPr="00C87C76">
        <w:rPr>
          <w:lang w:val="en-GB"/>
        </w:rPr>
        <w:t>用于对付</w:t>
      </w:r>
      <w:r w:rsidRPr="00C87C76">
        <w:rPr>
          <w:rFonts w:hint="eastAsia"/>
          <w:lang w:val="en-GB"/>
        </w:rPr>
        <w:t>非洲人后裔——全球监狱中</w:t>
      </w:r>
      <w:r w:rsidRPr="00C87C76">
        <w:rPr>
          <w:lang w:val="en-GB"/>
        </w:rPr>
        <w:t>的</w:t>
      </w:r>
      <w:r w:rsidRPr="00C87C76">
        <w:rPr>
          <w:rFonts w:hint="eastAsia"/>
          <w:lang w:val="en-GB"/>
        </w:rPr>
        <w:t>非洲人后裔规模庞大，其所占比例之高</w:t>
      </w:r>
      <w:r w:rsidRPr="00C87C76">
        <w:rPr>
          <w:lang w:val="en-GB"/>
        </w:rPr>
        <w:t>令人感到不公</w:t>
      </w:r>
      <w:r w:rsidRPr="00C87C76">
        <w:rPr>
          <w:rFonts w:hint="eastAsia"/>
          <w:lang w:val="en-GB"/>
        </w:rPr>
        <w:t>。最近，种族主义、“恐非症”和仇外心理在许多国家抬头，</w:t>
      </w:r>
      <w:r w:rsidRPr="00C87C76">
        <w:rPr>
          <w:lang w:val="en-GB"/>
        </w:rPr>
        <w:t>露出</w:t>
      </w:r>
      <w:r w:rsidRPr="00C87C76">
        <w:rPr>
          <w:rFonts w:hint="eastAsia"/>
          <w:lang w:val="en-GB"/>
        </w:rPr>
        <w:t>各种</w:t>
      </w:r>
      <w:r w:rsidRPr="00C87C76">
        <w:rPr>
          <w:lang w:val="en-GB"/>
        </w:rPr>
        <w:t>邪恶的</w:t>
      </w:r>
      <w:r w:rsidRPr="00C87C76">
        <w:rPr>
          <w:rFonts w:hint="eastAsia"/>
          <w:lang w:val="en-GB"/>
        </w:rPr>
        <w:t>面孔。</w:t>
      </w:r>
    </w:p>
    <w:p w:rsidR="00C87C76" w:rsidRPr="00C87C76" w:rsidRDefault="00C87C76" w:rsidP="00B9420B">
      <w:pPr>
        <w:pStyle w:val="SingleTxt"/>
        <w:spacing w:after="120" w:line="300" w:lineRule="exact"/>
        <w:rPr>
          <w:lang w:val="en-GB"/>
        </w:rPr>
      </w:pPr>
      <w:r w:rsidRPr="00C87C76">
        <w:rPr>
          <w:rFonts w:hint="eastAsia"/>
          <w:lang w:val="en-GB"/>
        </w:rPr>
        <w:t xml:space="preserve">31.  </w:t>
      </w:r>
      <w:r w:rsidRPr="00C87C76">
        <w:rPr>
          <w:rFonts w:hint="eastAsia"/>
          <w:lang w:val="en-GB"/>
        </w:rPr>
        <w:t>高级专员还</w:t>
      </w:r>
      <w:r w:rsidRPr="00C87C76">
        <w:rPr>
          <w:lang w:val="en-GB"/>
        </w:rPr>
        <w:t>强调</w:t>
      </w:r>
      <w:r w:rsidRPr="00C87C76">
        <w:rPr>
          <w:rFonts w:hint="eastAsia"/>
          <w:lang w:val="en-GB"/>
        </w:rPr>
        <w:t>工作组建议的</w:t>
      </w:r>
      <w:r w:rsidRPr="00C87C76">
        <w:rPr>
          <w:lang w:val="en-GB"/>
        </w:rPr>
        <w:t>重要性</w:t>
      </w:r>
      <w:r w:rsidRPr="00C87C76">
        <w:rPr>
          <w:rFonts w:hint="eastAsia"/>
          <w:lang w:val="en-GB"/>
        </w:rPr>
        <w:t>。这些建议频繁关注非洲人后裔面临的诸多严峻发展挑战，包括普遍存在的多重、严重或交叉性歧视，使得基于性别、语言、宗教、政治或其他见解、社会出身、财产、出生、残障或其他身份等原因的种族偏见和歧视雪上加霜。他感谢工作组在纪念《消除一切形式种族歧视国际公约》通过</w:t>
      </w:r>
      <w:r w:rsidRPr="00C87C76">
        <w:rPr>
          <w:lang w:val="en-GB"/>
        </w:rPr>
        <w:t>50</w:t>
      </w:r>
      <w:r w:rsidRPr="00C87C76">
        <w:rPr>
          <w:rFonts w:hint="eastAsia"/>
          <w:lang w:val="en-GB"/>
        </w:rPr>
        <w:t>周年时，与消除种族歧视委员会联手</w:t>
      </w:r>
      <w:r w:rsidRPr="00C87C76">
        <w:rPr>
          <w:lang w:val="en-GB"/>
        </w:rPr>
        <w:t>，</w:t>
      </w:r>
      <w:r w:rsidRPr="00C87C76">
        <w:rPr>
          <w:rFonts w:hint="eastAsia"/>
          <w:lang w:val="en-GB"/>
        </w:rPr>
        <w:t>共同讨论如何消除非洲人后裔面临的种族歧视。高级专员庄严承诺，人权高专办将继续致力于支持有助于消除对非洲人后裔歧视</w:t>
      </w:r>
      <w:r w:rsidRPr="00C87C76">
        <w:rPr>
          <w:lang w:val="en-GB"/>
        </w:rPr>
        <w:t>的努力</w:t>
      </w:r>
      <w:r w:rsidRPr="00C87C76">
        <w:rPr>
          <w:rFonts w:hint="eastAsia"/>
          <w:lang w:val="en-GB"/>
        </w:rPr>
        <w:t>，实现非洲人后裔的权利。</w:t>
      </w:r>
    </w:p>
    <w:p w:rsidR="00C87C76" w:rsidRPr="00C87C76" w:rsidRDefault="00C87C76" w:rsidP="00B9420B">
      <w:pPr>
        <w:pStyle w:val="SingleTxt"/>
        <w:spacing w:after="120" w:line="300" w:lineRule="exact"/>
        <w:rPr>
          <w:lang w:val="en-GB"/>
        </w:rPr>
      </w:pPr>
      <w:r w:rsidRPr="00C87C76">
        <w:rPr>
          <w:rFonts w:hint="eastAsia"/>
          <w:lang w:val="en-GB"/>
        </w:rPr>
        <w:t xml:space="preserve">32.  </w:t>
      </w:r>
      <w:r w:rsidRPr="00C87C76">
        <w:rPr>
          <w:rFonts w:hint="eastAsia"/>
          <w:lang w:val="en-GB"/>
        </w:rPr>
        <w:t>高级专员讲话结束后，会议的第四个专家组召开会议，纪念《消除一切形式种族歧视国际公约》通过</w:t>
      </w:r>
      <w:r w:rsidRPr="00C87C76">
        <w:rPr>
          <w:rFonts w:hint="eastAsia"/>
          <w:lang w:val="en-GB"/>
        </w:rPr>
        <w:t>50</w:t>
      </w:r>
      <w:r w:rsidRPr="00C87C76">
        <w:rPr>
          <w:rFonts w:hint="eastAsia"/>
          <w:lang w:val="en-GB"/>
        </w:rPr>
        <w:t>周年。第一位发言专家</w:t>
      </w:r>
      <w:r w:rsidR="00BF3E89">
        <w:rPr>
          <w:lang w:val="en-GB"/>
        </w:rPr>
        <w:t>Pastor Murillo Martínez</w:t>
      </w:r>
      <w:r w:rsidRPr="00C87C76">
        <w:rPr>
          <w:rFonts w:hint="eastAsia"/>
          <w:lang w:val="en-GB"/>
        </w:rPr>
        <w:t>是消除种族歧视委员会的成员，也是非洲人后裔问题协调人。他谈到关于</w:t>
      </w:r>
      <w:r w:rsidRPr="00C87C76">
        <w:rPr>
          <w:lang w:val="en-GB"/>
        </w:rPr>
        <w:t>文化自由与发展的几个</w:t>
      </w:r>
      <w:r w:rsidRPr="00C87C76">
        <w:rPr>
          <w:rFonts w:hint="eastAsia"/>
          <w:lang w:val="en-GB"/>
        </w:rPr>
        <w:t>普遍错误观念。这些观念被用于维护“要发展还是要多元”的错误二元对立，催生了跨大西洋奴隶贸易这样</w:t>
      </w:r>
      <w:r w:rsidRPr="00C87C76">
        <w:rPr>
          <w:lang w:val="en-GB"/>
        </w:rPr>
        <w:t>巨大</w:t>
      </w:r>
      <w:r w:rsidRPr="00C87C76">
        <w:rPr>
          <w:rFonts w:hint="eastAsia"/>
          <w:lang w:val="en-GB"/>
        </w:rPr>
        <w:t>的商业冒险行为和美洲奴隶制，</w:t>
      </w:r>
      <w:r w:rsidRPr="00C87C76">
        <w:rPr>
          <w:lang w:val="en-GB"/>
        </w:rPr>
        <w:t>而且据他称</w:t>
      </w:r>
      <w:r w:rsidRPr="00C87C76">
        <w:rPr>
          <w:rFonts w:hint="eastAsia"/>
          <w:lang w:val="en-GB"/>
        </w:rPr>
        <w:t>这些观念在很多社会依然阴魂不散，直接造成种族主义和种族歧视，限制了一些社会群体包括非洲人后裔人群的发展。消除种族歧视委员会把自己当作预防当前和潜在冲突的催化剂，通过审视会员国及其履行公约的情况，定期促使会员国在国内开展不同文化间的对话。他还探讨了关于对非洲人后裔种族歧视的第</w:t>
      </w:r>
      <w:r w:rsidRPr="00C87C76">
        <w:rPr>
          <w:rFonts w:hint="eastAsia"/>
          <w:lang w:val="en-GB"/>
        </w:rPr>
        <w:t>34</w:t>
      </w:r>
      <w:r w:rsidRPr="00C87C76">
        <w:rPr>
          <w:rFonts w:hint="eastAsia"/>
          <w:lang w:val="en-GB"/>
        </w:rPr>
        <w:t>号一般性建议</w:t>
      </w:r>
      <w:r w:rsidRPr="00C87C76">
        <w:rPr>
          <w:rFonts w:hint="eastAsia"/>
          <w:lang w:val="en-GB"/>
        </w:rPr>
        <w:t>(2011)</w:t>
      </w:r>
      <w:r w:rsidRPr="00C87C76">
        <w:rPr>
          <w:rFonts w:hint="eastAsia"/>
          <w:lang w:val="en-GB"/>
        </w:rPr>
        <w:t>的实施问题及非洲人后裔面临的各种发展挑战，</w:t>
      </w:r>
      <w:r w:rsidRPr="00C87C76">
        <w:rPr>
          <w:lang w:val="en-GB"/>
        </w:rPr>
        <w:t>称</w:t>
      </w:r>
      <w:r w:rsidRPr="00C87C76">
        <w:rPr>
          <w:rFonts w:hint="eastAsia"/>
          <w:lang w:val="en-GB"/>
        </w:rPr>
        <w:t>应对这些挑战需要全球性的解决方案。</w:t>
      </w:r>
    </w:p>
    <w:p w:rsidR="00C87C76" w:rsidRPr="00C87C76" w:rsidRDefault="00C87C76" w:rsidP="00B9420B">
      <w:pPr>
        <w:pStyle w:val="SingleTxt"/>
        <w:spacing w:after="120" w:line="300" w:lineRule="exact"/>
        <w:rPr>
          <w:lang w:val="en-GB"/>
        </w:rPr>
      </w:pPr>
      <w:r w:rsidRPr="00C87C76">
        <w:rPr>
          <w:rFonts w:hint="eastAsia"/>
          <w:lang w:val="en-GB"/>
        </w:rPr>
        <w:t xml:space="preserve">33.  </w:t>
      </w:r>
      <w:r w:rsidRPr="00C87C76">
        <w:rPr>
          <w:rFonts w:hint="eastAsia"/>
          <w:lang w:val="en-GB"/>
        </w:rPr>
        <w:t>来自国际少数者权利团体的</w:t>
      </w:r>
      <w:r w:rsidR="00BF3E89">
        <w:rPr>
          <w:lang w:val="en-GB"/>
        </w:rPr>
        <w:t>Glenn Payot</w:t>
      </w:r>
      <w:r w:rsidRPr="00C87C76">
        <w:rPr>
          <w:rFonts w:hint="eastAsia"/>
          <w:lang w:val="en-GB"/>
        </w:rPr>
        <w:t>介绍了该团体的工作。作为一个国际非政府组织，该团体致力于保护世界各地族裔、宗教和语言上的少数者及土著人民的权利。他举例说明该团体的工作：帮助面临</w:t>
      </w:r>
      <w:r w:rsidRPr="00C87C76">
        <w:rPr>
          <w:lang w:val="en-GB"/>
        </w:rPr>
        <w:t>无国籍风险</w:t>
      </w:r>
      <w:r w:rsidRPr="00C87C76">
        <w:rPr>
          <w:rFonts w:hint="eastAsia"/>
          <w:lang w:val="en-GB"/>
        </w:rPr>
        <w:t>的多米尼加共和国海地裔的多米尼加人、帮助解决东欧黑人社区和印度非洲人后裔遭受的暴行和歧视问题、支持埃及努比亚人团体开展的</w:t>
      </w:r>
      <w:r w:rsidRPr="00C87C76">
        <w:rPr>
          <w:lang w:val="en-GB"/>
        </w:rPr>
        <w:t>提高认识活动</w:t>
      </w:r>
      <w:r w:rsidRPr="00C87C76">
        <w:rPr>
          <w:rFonts w:hint="eastAsia"/>
          <w:lang w:val="en-GB"/>
        </w:rPr>
        <w:t>，以及在伊拉克和也门努力记录黑人社区境遇。他强调，消除种族歧视委员会对该团体在上述国家开展工作至关重要。他还说，消除种族歧视委员会有</w:t>
      </w:r>
      <w:r w:rsidRPr="00C87C76">
        <w:rPr>
          <w:lang w:val="en-GB"/>
        </w:rPr>
        <w:t>独特</w:t>
      </w:r>
      <w:r w:rsidRPr="00C87C76">
        <w:rPr>
          <w:rFonts w:hint="eastAsia"/>
          <w:lang w:val="en-GB"/>
        </w:rPr>
        <w:t>的机会去细致地解决</w:t>
      </w:r>
      <w:r w:rsidRPr="00C87C76">
        <w:rPr>
          <w:lang w:val="en-GB"/>
        </w:rPr>
        <w:t>具体问题</w:t>
      </w:r>
      <w:r w:rsidRPr="00C87C76">
        <w:rPr>
          <w:rFonts w:hint="eastAsia"/>
          <w:lang w:val="en-GB"/>
        </w:rPr>
        <w:t>、提出详细</w:t>
      </w:r>
      <w:r w:rsidRPr="00C87C76">
        <w:rPr>
          <w:lang w:val="en-GB"/>
        </w:rPr>
        <w:t>的</w:t>
      </w:r>
      <w:r w:rsidRPr="00C87C76">
        <w:rPr>
          <w:rFonts w:hint="eastAsia"/>
          <w:lang w:val="en-GB"/>
        </w:rPr>
        <w:t>建议，</w:t>
      </w:r>
      <w:r w:rsidRPr="00C87C76">
        <w:rPr>
          <w:lang w:val="en-GB"/>
        </w:rPr>
        <w:t>并</w:t>
      </w:r>
      <w:r w:rsidRPr="00C87C76">
        <w:rPr>
          <w:rFonts w:hint="eastAsia"/>
          <w:lang w:val="en-GB"/>
        </w:rPr>
        <w:t>与会员国就立法、政策和具体做法的细节开展讨论。委员会的法定职责使其</w:t>
      </w:r>
      <w:r w:rsidRPr="00C87C76">
        <w:rPr>
          <w:lang w:val="en-GB"/>
        </w:rPr>
        <w:t>能够</w:t>
      </w:r>
      <w:r w:rsidRPr="00C87C76">
        <w:rPr>
          <w:rFonts w:hint="eastAsia"/>
          <w:lang w:val="en-GB"/>
        </w:rPr>
        <w:t>关注社会中最弱势的群体，即便涉及的人数不多。在涉及发展与非洲人后裔的问题时，目前存在的重大挑战包括缺乏对问题</w:t>
      </w:r>
      <w:r w:rsidRPr="00C87C76">
        <w:rPr>
          <w:lang w:val="en-GB"/>
        </w:rPr>
        <w:t>的</w:t>
      </w:r>
      <w:r w:rsidRPr="00C87C76">
        <w:rPr>
          <w:rFonts w:hint="eastAsia"/>
          <w:lang w:val="en-GB"/>
        </w:rPr>
        <w:t>认知</w:t>
      </w:r>
      <w:r w:rsidRPr="00C87C76">
        <w:rPr>
          <w:rFonts w:hint="eastAsia"/>
          <w:lang w:val="en-GB"/>
        </w:rPr>
        <w:t>(</w:t>
      </w:r>
      <w:r w:rsidRPr="00C87C76">
        <w:rPr>
          <w:rFonts w:hint="eastAsia"/>
          <w:lang w:val="en-GB"/>
        </w:rPr>
        <w:t>包括缺少数据和统计</w:t>
      </w:r>
      <w:r w:rsidRPr="00C87C76">
        <w:rPr>
          <w:rFonts w:hint="eastAsia"/>
          <w:lang w:val="en-GB"/>
        </w:rPr>
        <w:t>)</w:t>
      </w:r>
      <w:r w:rsidRPr="00C87C76">
        <w:rPr>
          <w:rFonts w:hint="eastAsia"/>
          <w:lang w:val="en-GB"/>
        </w:rPr>
        <w:t>，欠发达</w:t>
      </w:r>
      <w:r w:rsidRPr="00C87C76">
        <w:rPr>
          <w:lang w:val="en-GB"/>
        </w:rPr>
        <w:t>的制度性和结构性特征</w:t>
      </w:r>
      <w:r w:rsidRPr="00C87C76">
        <w:rPr>
          <w:rFonts w:hint="eastAsia"/>
          <w:lang w:val="en-GB"/>
        </w:rPr>
        <w:t>，</w:t>
      </w:r>
      <w:r w:rsidRPr="00C87C76">
        <w:rPr>
          <w:lang w:val="en-GB"/>
        </w:rPr>
        <w:t>以及</w:t>
      </w:r>
      <w:r w:rsidRPr="00C87C76">
        <w:rPr>
          <w:rFonts w:hint="eastAsia"/>
          <w:lang w:val="en-GB"/>
        </w:rPr>
        <w:t>权利人需要通过集体行动来主张自己的权利。</w:t>
      </w:r>
    </w:p>
    <w:p w:rsidR="00C87C76" w:rsidRPr="00C87C76" w:rsidRDefault="00C87C76" w:rsidP="00B9420B">
      <w:pPr>
        <w:pStyle w:val="SingleTxt"/>
        <w:spacing w:after="120" w:line="300" w:lineRule="exact"/>
        <w:rPr>
          <w:lang w:val="en-GB"/>
        </w:rPr>
      </w:pPr>
      <w:r w:rsidRPr="00C87C76">
        <w:rPr>
          <w:rFonts w:hint="eastAsia"/>
          <w:lang w:val="en-GB"/>
        </w:rPr>
        <w:t xml:space="preserve">34. </w:t>
      </w:r>
      <w:r w:rsidR="009303B4">
        <w:rPr>
          <w:rFonts w:hint="eastAsia"/>
          <w:lang w:val="en-GB"/>
        </w:rPr>
        <w:t xml:space="preserve"> </w:t>
      </w:r>
      <w:r w:rsidRPr="00C87C76">
        <w:rPr>
          <w:rFonts w:hint="eastAsia"/>
          <w:lang w:val="en-GB"/>
        </w:rPr>
        <w:t>工作组成员</w:t>
      </w:r>
      <w:r w:rsidR="00BF3E89">
        <w:rPr>
          <w:lang w:val="en-GB"/>
        </w:rPr>
        <w:t>Sunga</w:t>
      </w:r>
      <w:r w:rsidRPr="00C87C76">
        <w:rPr>
          <w:rFonts w:hint="eastAsia"/>
          <w:lang w:val="en-GB"/>
        </w:rPr>
        <w:t>先生发表了讲话，主题为“关于亚洲的离散非洲人群体的思考”。他概述了在澳大利亚、印度尼西亚和马来西亚寻求庇护者及日本的非洲人后裔面临的各种发展障碍。</w:t>
      </w:r>
      <w:r w:rsidR="00BF3E89">
        <w:rPr>
          <w:lang w:val="en-GB"/>
        </w:rPr>
        <w:t>Sunga</w:t>
      </w:r>
      <w:r w:rsidRPr="00C87C76">
        <w:rPr>
          <w:rFonts w:hint="eastAsia"/>
          <w:lang w:val="en-GB"/>
        </w:rPr>
        <w:t>先生举了多个例子，说明非洲人后裔在上述国家的健康、教育、住房及就业权遭到了损害，或者有可能遭受侵害。鉴于亚洲大陆的多样性，</w:t>
      </w:r>
      <w:r w:rsidR="00BF3E89">
        <w:rPr>
          <w:lang w:val="en-GB"/>
        </w:rPr>
        <w:t>Sunga</w:t>
      </w:r>
      <w:r w:rsidRPr="00C87C76">
        <w:rPr>
          <w:rFonts w:hint="eastAsia"/>
          <w:lang w:val="en-GB"/>
        </w:rPr>
        <w:t>先说，尽管亚洲国家本身就在同殖民主义历史</w:t>
      </w:r>
      <w:r w:rsidRPr="00C87C76">
        <w:rPr>
          <w:lang w:val="en-GB"/>
        </w:rPr>
        <w:t>作</w:t>
      </w:r>
      <w:r w:rsidRPr="00C87C76">
        <w:rPr>
          <w:rFonts w:hint="eastAsia"/>
          <w:lang w:val="en-GB"/>
        </w:rPr>
        <w:t>斗争，本身</w:t>
      </w:r>
      <w:r w:rsidRPr="00C87C76">
        <w:rPr>
          <w:lang w:val="en-GB"/>
        </w:rPr>
        <w:t>也有</w:t>
      </w:r>
      <w:r w:rsidRPr="00C87C76">
        <w:rPr>
          <w:rFonts w:hint="eastAsia"/>
          <w:lang w:val="en-GB"/>
        </w:rPr>
        <w:t>国民向他国寻求庇护和移民，但这些国家对本地区的离散非洲人群体均表现出不同程度的认识不足。他强调要揭示该地区种族主义的真实情况，建议各部门积极采取措施，提高认识，清除非洲人后裔的发展障碍，包括采取适当步骤</w:t>
      </w:r>
      <w:r w:rsidRPr="00C87C76">
        <w:rPr>
          <w:lang w:val="en-GB"/>
        </w:rPr>
        <w:t>，</w:t>
      </w:r>
      <w:r w:rsidRPr="00C87C76">
        <w:rPr>
          <w:rFonts w:hint="eastAsia"/>
          <w:lang w:val="en-GB"/>
        </w:rPr>
        <w:t>对侵权行为</w:t>
      </w:r>
      <w:r w:rsidRPr="00C87C76">
        <w:rPr>
          <w:lang w:val="en-GB"/>
        </w:rPr>
        <w:t>进行救济</w:t>
      </w:r>
      <w:r w:rsidRPr="00C87C76">
        <w:rPr>
          <w:rFonts w:hint="eastAsia"/>
          <w:lang w:val="en-GB"/>
        </w:rPr>
        <w:t>。</w:t>
      </w:r>
    </w:p>
    <w:p w:rsidR="00C87C76" w:rsidRPr="00C87C76" w:rsidRDefault="00C87C76" w:rsidP="00B9420B">
      <w:pPr>
        <w:pStyle w:val="SingleTxt"/>
        <w:spacing w:after="120" w:line="300" w:lineRule="exact"/>
        <w:rPr>
          <w:lang w:val="en-GB"/>
        </w:rPr>
      </w:pPr>
      <w:r w:rsidRPr="00C87C76">
        <w:rPr>
          <w:rFonts w:hint="eastAsia"/>
          <w:lang w:val="en-GB"/>
        </w:rPr>
        <w:t xml:space="preserve">35.  </w:t>
      </w:r>
      <w:r w:rsidRPr="00C87C76">
        <w:rPr>
          <w:rFonts w:hint="eastAsia"/>
          <w:lang w:val="en-GB"/>
        </w:rPr>
        <w:t>在互动环节，</w:t>
      </w:r>
      <w:r w:rsidRPr="00C87C76">
        <w:rPr>
          <w:lang w:val="en-GB"/>
        </w:rPr>
        <w:t>一些</w:t>
      </w:r>
      <w:r w:rsidRPr="00C87C76">
        <w:rPr>
          <w:rFonts w:hint="eastAsia"/>
          <w:lang w:val="en-GB"/>
        </w:rPr>
        <w:t>会员国和非政府组织代表参与了讨论。</w:t>
      </w:r>
      <w:r w:rsidRPr="00C87C76">
        <w:rPr>
          <w:lang w:val="en-GB"/>
        </w:rPr>
        <w:t>特别是，</w:t>
      </w:r>
      <w:r w:rsidRPr="00C87C76">
        <w:rPr>
          <w:rFonts w:hint="eastAsia"/>
          <w:lang w:val="en-GB"/>
        </w:rPr>
        <w:t>Fanon Mend</w:t>
      </w:r>
      <w:r w:rsidRPr="00C87C76">
        <w:rPr>
          <w:rFonts w:hint="eastAsia"/>
          <w:lang w:val="en-GB"/>
        </w:rPr>
        <w:t>è</w:t>
      </w:r>
      <w:r w:rsidR="005B637E">
        <w:rPr>
          <w:rFonts w:hint="eastAsia"/>
          <w:lang w:val="en-GB"/>
        </w:rPr>
        <w:t>s-France</w:t>
      </w:r>
      <w:r w:rsidRPr="00C87C76">
        <w:rPr>
          <w:rFonts w:hint="eastAsia"/>
          <w:lang w:val="en-GB"/>
        </w:rPr>
        <w:t>提出加强与消除种族歧视委员会的</w:t>
      </w:r>
      <w:r w:rsidRPr="00C87C76">
        <w:rPr>
          <w:lang w:val="en-GB"/>
        </w:rPr>
        <w:t>合作</w:t>
      </w:r>
      <w:r w:rsidRPr="00C87C76">
        <w:rPr>
          <w:rFonts w:hint="eastAsia"/>
          <w:lang w:val="en-GB"/>
        </w:rPr>
        <w:t>。</w:t>
      </w:r>
      <w:r w:rsidRPr="00C87C76">
        <w:rPr>
          <w:rFonts w:cs="SimSun" w:hint="eastAsia"/>
          <w:lang w:val="en-GB"/>
        </w:rPr>
        <w:t>她还谈到印度加洛瓦族的处境。</w:t>
      </w:r>
      <w:r w:rsidRPr="00C87C76">
        <w:rPr>
          <w:lang w:val="en-GB"/>
        </w:rPr>
        <w:t>Shepherd</w:t>
      </w:r>
      <w:r w:rsidRPr="00C87C76">
        <w:rPr>
          <w:rFonts w:hint="eastAsia"/>
          <w:lang w:val="en-GB"/>
        </w:rPr>
        <w:t>女士</w:t>
      </w:r>
      <w:r w:rsidRPr="00C87C76">
        <w:rPr>
          <w:rFonts w:cs="SimSun" w:hint="eastAsia"/>
          <w:lang w:val="en-GB"/>
        </w:rPr>
        <w:t>谈到菲律宾非洲人后裔的处境；</w:t>
      </w:r>
      <w:r w:rsidRPr="00C87C76">
        <w:rPr>
          <w:lang w:val="en-GB"/>
        </w:rPr>
        <w:t>Sunga</w:t>
      </w:r>
      <w:r w:rsidRPr="00C87C76">
        <w:rPr>
          <w:rFonts w:cs="SimSun" w:hint="eastAsia"/>
          <w:lang w:val="en-GB"/>
        </w:rPr>
        <w:t>先生作了进一步补充。各发言者针对提问作了进一步回答。</w:t>
      </w:r>
    </w:p>
    <w:p w:rsidR="00C87C76" w:rsidRPr="00C87C76" w:rsidRDefault="00C87C76" w:rsidP="00B9420B">
      <w:pPr>
        <w:pStyle w:val="SingleTxt"/>
        <w:spacing w:after="120" w:line="300" w:lineRule="exact"/>
        <w:rPr>
          <w:lang w:val="en-GB"/>
        </w:rPr>
      </w:pPr>
      <w:r w:rsidRPr="00C87C76">
        <w:rPr>
          <w:rFonts w:hint="eastAsia"/>
          <w:lang w:val="en-GB"/>
        </w:rPr>
        <w:t xml:space="preserve">36.  </w:t>
      </w:r>
      <w:r w:rsidRPr="00C87C76">
        <w:rPr>
          <w:rFonts w:hint="eastAsia"/>
          <w:lang w:val="en-GB"/>
        </w:rPr>
        <w:t>会议的最后一个</w:t>
      </w:r>
      <w:r w:rsidRPr="00C87C76">
        <w:rPr>
          <w:lang w:val="en-GB"/>
        </w:rPr>
        <w:t>即</w:t>
      </w:r>
      <w:r w:rsidRPr="00C87C76">
        <w:rPr>
          <w:rFonts w:hint="eastAsia"/>
          <w:lang w:val="en-GB"/>
        </w:rPr>
        <w:t>第五个专家组讨论了性别、非洲人后裔及发展问题。第一位发言者</w:t>
      </w:r>
      <w:r w:rsidRPr="00C87C76">
        <w:rPr>
          <w:lang w:val="en-GB"/>
        </w:rPr>
        <w:t>Biancamaria Pomeranzi</w:t>
      </w:r>
      <w:r w:rsidRPr="00C87C76">
        <w:rPr>
          <w:rFonts w:hint="eastAsia"/>
          <w:lang w:val="en-GB"/>
        </w:rPr>
        <w:t>是消除对妇女歧视委员会的成员，也是发展问题的协调人。他发言的主题是“北京</w:t>
      </w:r>
      <w:r w:rsidRPr="00C87C76">
        <w:rPr>
          <w:lang w:val="en-GB"/>
        </w:rPr>
        <w:t>会议</w:t>
      </w:r>
      <w:r w:rsidRPr="00C87C76">
        <w:rPr>
          <w:rFonts w:hint="eastAsia"/>
          <w:lang w:val="en-GB"/>
        </w:rPr>
        <w:t>后</w:t>
      </w:r>
      <w:r w:rsidRPr="00C87C76">
        <w:rPr>
          <w:lang w:val="en-GB"/>
        </w:rPr>
        <w:t>20</w:t>
      </w:r>
      <w:r w:rsidRPr="00C87C76">
        <w:rPr>
          <w:rFonts w:hint="eastAsia"/>
          <w:lang w:val="en-GB"/>
        </w:rPr>
        <w:t>年：消除对妇女歧视委员会在评估《北京行动纲要》</w:t>
      </w:r>
      <w:r w:rsidRPr="00C87C76">
        <w:rPr>
          <w:lang w:val="en-GB"/>
        </w:rPr>
        <w:t>对</w:t>
      </w:r>
      <w:r w:rsidRPr="00C87C76">
        <w:rPr>
          <w:rFonts w:hint="eastAsia"/>
          <w:lang w:val="en-GB"/>
        </w:rPr>
        <w:t>非洲人女性后裔</w:t>
      </w:r>
      <w:r w:rsidRPr="00C87C76">
        <w:rPr>
          <w:lang w:val="en-GB"/>
        </w:rPr>
        <w:t>影响</w:t>
      </w:r>
      <w:r w:rsidRPr="00C87C76">
        <w:rPr>
          <w:rFonts w:hint="eastAsia"/>
          <w:lang w:val="en-GB"/>
        </w:rPr>
        <w:t>中的作用”。</w:t>
      </w:r>
      <w:r w:rsidR="00BF3E89">
        <w:rPr>
          <w:lang w:val="en-GB"/>
        </w:rPr>
        <w:t>Pomeranzi</w:t>
      </w:r>
      <w:r w:rsidRPr="00C87C76">
        <w:rPr>
          <w:rFonts w:hint="eastAsia"/>
          <w:lang w:val="en-GB"/>
        </w:rPr>
        <w:t>女士说《北京纲要》确认</w:t>
      </w:r>
      <w:r w:rsidRPr="00C87C76">
        <w:rPr>
          <w:lang w:val="en-GB"/>
        </w:rPr>
        <w:t>，性别从属关系</w:t>
      </w:r>
      <w:r w:rsidRPr="00C87C76">
        <w:rPr>
          <w:rFonts w:hint="eastAsia"/>
          <w:lang w:val="en-GB"/>
        </w:rPr>
        <w:t>可能受到种族歧视、仇外心理和其它经历影响并因此被</w:t>
      </w:r>
      <w:r w:rsidRPr="00C87C76">
        <w:rPr>
          <w:lang w:val="en-GB"/>
        </w:rPr>
        <w:t>强化</w:t>
      </w:r>
      <w:r w:rsidRPr="00C87C76">
        <w:rPr>
          <w:rFonts w:hint="eastAsia"/>
          <w:lang w:val="en-GB"/>
        </w:rPr>
        <w:t>。《北京纲要》还确认，由于种族歧视与性别问题交叉或由于性别问题而</w:t>
      </w:r>
      <w:r w:rsidRPr="00C87C76">
        <w:rPr>
          <w:lang w:val="en-GB"/>
        </w:rPr>
        <w:t>被强化</w:t>
      </w:r>
      <w:r w:rsidRPr="00C87C76">
        <w:rPr>
          <w:rFonts w:hint="eastAsia"/>
          <w:lang w:val="en-GB"/>
        </w:rPr>
        <w:t>，应对顽固的种族歧视</w:t>
      </w:r>
      <w:r w:rsidRPr="00C87C76">
        <w:rPr>
          <w:lang w:val="en-GB"/>
        </w:rPr>
        <w:t>就</w:t>
      </w:r>
      <w:r w:rsidRPr="00C87C76">
        <w:rPr>
          <w:rFonts w:hint="eastAsia"/>
          <w:lang w:val="en-GB"/>
        </w:rPr>
        <w:t>需对相互依存性</w:t>
      </w:r>
      <w:r w:rsidRPr="00C87C76">
        <w:rPr>
          <w:lang w:val="en-GB"/>
        </w:rPr>
        <w:t>概念</w:t>
      </w:r>
      <w:r w:rsidRPr="00C87C76">
        <w:rPr>
          <w:rFonts w:hint="eastAsia"/>
          <w:lang w:val="en-GB"/>
        </w:rPr>
        <w:t>进行性别分析，尤其</w:t>
      </w:r>
      <w:r w:rsidRPr="00C87C76">
        <w:rPr>
          <w:lang w:val="en-GB"/>
        </w:rPr>
        <w:t>是</w:t>
      </w:r>
      <w:r w:rsidRPr="00C87C76">
        <w:rPr>
          <w:rFonts w:hint="eastAsia"/>
          <w:lang w:val="en-GB"/>
        </w:rPr>
        <w:t>在反歧视法、条约和条约机构</w:t>
      </w:r>
      <w:r w:rsidRPr="00C87C76">
        <w:rPr>
          <w:lang w:val="en-GB"/>
        </w:rPr>
        <w:t>的</w:t>
      </w:r>
      <w:r w:rsidRPr="00C87C76">
        <w:rPr>
          <w:rFonts w:hint="eastAsia"/>
          <w:lang w:val="en-GB"/>
        </w:rPr>
        <w:t>背景下。</w:t>
      </w:r>
      <w:bookmarkStart w:id="8" w:name="OLE_LINK384"/>
      <w:bookmarkStart w:id="9" w:name="OLE_LINK385"/>
      <w:r w:rsidRPr="00C87C76">
        <w:rPr>
          <w:rFonts w:hint="eastAsia"/>
          <w:lang w:val="en-GB"/>
        </w:rPr>
        <w:t>她解释了消除</w:t>
      </w:r>
      <w:r w:rsidRPr="00C87C76">
        <w:rPr>
          <w:lang w:val="en-GB"/>
        </w:rPr>
        <w:t>种族</w:t>
      </w:r>
      <w:r w:rsidRPr="00C87C76">
        <w:rPr>
          <w:rFonts w:hint="eastAsia"/>
          <w:lang w:val="en-GB"/>
        </w:rPr>
        <w:t>视委员会和消除对妇女歧视委员会</w:t>
      </w:r>
      <w:bookmarkEnd w:id="8"/>
      <w:bookmarkEnd w:id="9"/>
      <w:r w:rsidRPr="00C87C76">
        <w:rPr>
          <w:rFonts w:hint="eastAsia"/>
          <w:lang w:val="en-GB"/>
        </w:rPr>
        <w:t>的一般性建议</w:t>
      </w:r>
      <w:r w:rsidRPr="00C87C76">
        <w:rPr>
          <w:lang w:val="en-GB"/>
        </w:rPr>
        <w:t>如何呼吁</w:t>
      </w:r>
      <w:r w:rsidRPr="00C87C76">
        <w:rPr>
          <w:rFonts w:hint="eastAsia"/>
          <w:lang w:val="en-GB"/>
        </w:rPr>
        <w:t>缔约国报告种族和性别</w:t>
      </w:r>
      <w:r w:rsidRPr="00C87C76">
        <w:rPr>
          <w:lang w:val="en-GB"/>
        </w:rPr>
        <w:t>交叉点的</w:t>
      </w:r>
      <w:r w:rsidRPr="00C87C76">
        <w:rPr>
          <w:rFonts w:hint="eastAsia"/>
          <w:lang w:val="en-GB"/>
        </w:rPr>
        <w:t>歧视现象，这样，</w:t>
      </w:r>
      <w:r w:rsidRPr="00C87C76">
        <w:rPr>
          <w:lang w:val="en-GB"/>
        </w:rPr>
        <w:t>这些一般性建议</w:t>
      </w:r>
      <w:r w:rsidRPr="00C87C76">
        <w:rPr>
          <w:rFonts w:hint="eastAsia"/>
          <w:lang w:val="en-GB"/>
        </w:rPr>
        <w:t>就提供了一</w:t>
      </w:r>
      <w:r w:rsidRPr="00C87C76">
        <w:rPr>
          <w:lang w:val="en-GB"/>
        </w:rPr>
        <w:t>个指引</w:t>
      </w:r>
      <w:r w:rsidRPr="00C87C76">
        <w:rPr>
          <w:rFonts w:hint="eastAsia"/>
          <w:lang w:val="en-GB"/>
        </w:rPr>
        <w:t>，来指导与缔约国开展建设性对话，以消除非洲人女性后裔面临的具体</w:t>
      </w:r>
      <w:r w:rsidRPr="00C87C76">
        <w:rPr>
          <w:lang w:val="en-GB"/>
        </w:rPr>
        <w:t>形式</w:t>
      </w:r>
      <w:r w:rsidRPr="00C87C76">
        <w:rPr>
          <w:rFonts w:hint="eastAsia"/>
          <w:lang w:val="en-GB"/>
        </w:rPr>
        <w:t>的暴力和歧视，并界定非洲人女性后裔人权相互依赖性和交叉性的具体形式。</w:t>
      </w:r>
    </w:p>
    <w:p w:rsidR="00C87C76" w:rsidRPr="00C87C76" w:rsidRDefault="00C87C76" w:rsidP="00B9420B">
      <w:pPr>
        <w:pStyle w:val="SingleTxt"/>
        <w:spacing w:after="120" w:line="300" w:lineRule="exact"/>
        <w:rPr>
          <w:lang w:val="en-GB"/>
        </w:rPr>
      </w:pPr>
      <w:r w:rsidRPr="00C87C76">
        <w:rPr>
          <w:rFonts w:hint="eastAsia"/>
          <w:lang w:val="en-GB"/>
        </w:rPr>
        <w:t xml:space="preserve">37.  </w:t>
      </w:r>
      <w:r w:rsidRPr="00C87C76">
        <w:rPr>
          <w:rFonts w:hint="eastAsia"/>
          <w:lang w:val="en-GB"/>
        </w:rPr>
        <w:t>基督教女青年会秘书长</w:t>
      </w:r>
      <w:r w:rsidR="00BF3E89">
        <w:rPr>
          <w:lang w:val="en-GB"/>
        </w:rPr>
        <w:t>Nyaradzayi Gumbonzvanda</w:t>
      </w:r>
      <w:r w:rsidRPr="00C87C76">
        <w:rPr>
          <w:rFonts w:hint="eastAsia"/>
          <w:lang w:val="en-GB"/>
        </w:rPr>
        <w:t>分享了</w:t>
      </w:r>
      <w:r w:rsidRPr="00C87C76">
        <w:rPr>
          <w:lang w:val="en-GB"/>
        </w:rPr>
        <w:t>她对</w:t>
      </w:r>
      <w:r w:rsidRPr="00C87C76">
        <w:rPr>
          <w:rFonts w:hint="eastAsia"/>
          <w:lang w:val="en-GB"/>
        </w:rPr>
        <w:t>《北京行动纲要》</w:t>
      </w:r>
      <w:r w:rsidRPr="00C87C76">
        <w:rPr>
          <w:lang w:val="en-GB"/>
        </w:rPr>
        <w:t>通过以来取得进展的看法</w:t>
      </w:r>
      <w:r w:rsidRPr="00C87C76">
        <w:rPr>
          <w:rFonts w:hint="eastAsia"/>
          <w:lang w:val="en-GB"/>
        </w:rPr>
        <w:t>。她特别谈到需要在一些不同领域，包括针对非洲人后裔中女童和妇女的性别平等问题</w:t>
      </w:r>
      <w:r w:rsidRPr="00C87C76">
        <w:rPr>
          <w:lang w:val="en-GB"/>
        </w:rPr>
        <w:t>和</w:t>
      </w:r>
      <w:r w:rsidRPr="00C87C76">
        <w:rPr>
          <w:rFonts w:hint="eastAsia"/>
          <w:lang w:val="en-GB"/>
        </w:rPr>
        <w:t>教育卫生</w:t>
      </w:r>
      <w:r w:rsidRPr="00C87C76">
        <w:rPr>
          <w:lang w:val="en-GB"/>
        </w:rPr>
        <w:t>保健</w:t>
      </w:r>
      <w:r w:rsidRPr="00C87C76">
        <w:rPr>
          <w:rFonts w:hint="eastAsia"/>
          <w:lang w:val="en-GB"/>
        </w:rPr>
        <w:t>问题开展集体行动。她强调要增强非洲与离散非洲人群体之间的联系。</w:t>
      </w:r>
      <w:r w:rsidRPr="00C87C76">
        <w:rPr>
          <w:lang w:val="en-GB"/>
        </w:rPr>
        <w:t>Gumbonzvanda</w:t>
      </w:r>
      <w:r w:rsidRPr="00C87C76">
        <w:rPr>
          <w:rFonts w:hint="eastAsia"/>
          <w:lang w:val="en-GB"/>
        </w:rPr>
        <w:t>女士建议工作组进一步讨论非洲人</w:t>
      </w:r>
      <w:r w:rsidRPr="00C87C76">
        <w:rPr>
          <w:lang w:val="en-GB"/>
        </w:rPr>
        <w:t>女性</w:t>
      </w:r>
      <w:r w:rsidRPr="00C87C76">
        <w:rPr>
          <w:rFonts w:hint="eastAsia"/>
          <w:lang w:val="en-GB"/>
        </w:rPr>
        <w:t>后裔权利问题</w:t>
      </w:r>
      <w:r w:rsidRPr="00C87C76">
        <w:rPr>
          <w:lang w:val="en-GB"/>
        </w:rPr>
        <w:t>，</w:t>
      </w:r>
      <w:r w:rsidRPr="00C87C76">
        <w:rPr>
          <w:rFonts w:hint="eastAsia"/>
          <w:lang w:val="en-GB"/>
        </w:rPr>
        <w:t>特别是童婚现象。</w:t>
      </w:r>
    </w:p>
    <w:p w:rsidR="00C87C76" w:rsidRPr="00C87C76" w:rsidRDefault="00C87C76" w:rsidP="00B9420B">
      <w:pPr>
        <w:pStyle w:val="SingleTxt"/>
        <w:spacing w:after="120" w:line="300" w:lineRule="exact"/>
        <w:rPr>
          <w:lang w:val="en-GB"/>
        </w:rPr>
      </w:pPr>
      <w:r w:rsidRPr="00C87C76">
        <w:rPr>
          <w:rFonts w:hint="eastAsia"/>
          <w:lang w:val="en-GB"/>
        </w:rPr>
        <w:t xml:space="preserve">38.  </w:t>
      </w:r>
      <w:r w:rsidRPr="00C87C76">
        <w:rPr>
          <w:rFonts w:hint="eastAsia"/>
          <w:lang w:val="en-GB"/>
        </w:rPr>
        <w:t>西印度大学性别与发展研究所的</w:t>
      </w:r>
      <w:r w:rsidR="005B637E">
        <w:rPr>
          <w:lang w:val="en-GB"/>
        </w:rPr>
        <w:t>Suzanne Charles-Watson</w:t>
      </w:r>
      <w:r w:rsidRPr="00C87C76">
        <w:rPr>
          <w:rFonts w:hint="eastAsia"/>
          <w:lang w:val="en-GB"/>
        </w:rPr>
        <w:t>发表了题为“男人、男性气质与发展项目”的</w:t>
      </w:r>
      <w:r w:rsidRPr="00C87C76">
        <w:rPr>
          <w:lang w:val="en-GB"/>
        </w:rPr>
        <w:t>视频</w:t>
      </w:r>
      <w:r w:rsidRPr="00C87C76">
        <w:rPr>
          <w:rFonts w:hint="eastAsia"/>
          <w:lang w:val="en-GB"/>
        </w:rPr>
        <w:t>讲话。她从加勒比海的视角出发，谈论了性别问题和理解男性气质对加勒比海发展范式的影响。</w:t>
      </w:r>
      <w:r w:rsidR="00BF3E89">
        <w:rPr>
          <w:lang w:val="en-GB"/>
        </w:rPr>
        <w:t>Charles-Watson</w:t>
      </w:r>
      <w:r w:rsidRPr="00C87C76">
        <w:rPr>
          <w:rFonts w:hint="eastAsia"/>
          <w:lang w:val="en-GB"/>
        </w:rPr>
        <w:t>女士说，由于失业率居高不下、易受气候变化和移民的影响，以及社会保障体系不完善和负担</w:t>
      </w:r>
      <w:r w:rsidRPr="00C87C76">
        <w:rPr>
          <w:lang w:val="en-GB"/>
        </w:rPr>
        <w:t>过重</w:t>
      </w:r>
      <w:r w:rsidRPr="00C87C76">
        <w:rPr>
          <w:rFonts w:hint="eastAsia"/>
          <w:lang w:val="en-GB"/>
        </w:rPr>
        <w:t>，该地区目前需寻找新的发展范式。她</w:t>
      </w:r>
      <w:r w:rsidRPr="00C87C76">
        <w:rPr>
          <w:lang w:val="en-GB"/>
        </w:rPr>
        <w:t>在此</w:t>
      </w:r>
      <w:r w:rsidRPr="00C87C76">
        <w:rPr>
          <w:rFonts w:hint="eastAsia"/>
          <w:lang w:val="en-GB"/>
        </w:rPr>
        <w:t>指出</w:t>
      </w:r>
      <w:r w:rsidRPr="00C87C76">
        <w:rPr>
          <w:lang w:val="en-GB"/>
        </w:rPr>
        <w:t>，</w:t>
      </w:r>
      <w:r w:rsidRPr="00C87C76">
        <w:rPr>
          <w:rFonts w:hint="eastAsia"/>
          <w:lang w:val="en-GB"/>
        </w:rPr>
        <w:t>性别制度对加勒比海社会结构造成的影响是一个比较新的研究领域。她说男性气质研究显示存在性别特权制度，妇女和女</w:t>
      </w:r>
      <w:r w:rsidRPr="00C87C76">
        <w:rPr>
          <w:lang w:val="en-GB"/>
        </w:rPr>
        <w:t>童被安排在私人领域导致</w:t>
      </w:r>
      <w:r w:rsidRPr="00C87C76">
        <w:rPr>
          <w:rFonts w:hint="eastAsia"/>
          <w:lang w:val="en-GB"/>
        </w:rPr>
        <w:t>她们在公共领域代表不足，</w:t>
      </w:r>
      <w:r w:rsidRPr="00C87C76">
        <w:rPr>
          <w:lang w:val="en-GB"/>
        </w:rPr>
        <w:t>也存在</w:t>
      </w:r>
      <w:r w:rsidRPr="00C87C76">
        <w:rPr>
          <w:rFonts w:hint="eastAsia"/>
          <w:lang w:val="en-GB"/>
        </w:rPr>
        <w:t>基于性别和针对妇女和儿童的暴力。她最后说，加勒比海发展范式必须关注公平与平等；</w:t>
      </w:r>
      <w:r w:rsidRPr="00C87C76">
        <w:rPr>
          <w:lang w:val="en-GB"/>
        </w:rPr>
        <w:t>在这里，</w:t>
      </w:r>
      <w:r w:rsidRPr="00C87C76">
        <w:rPr>
          <w:rFonts w:hint="eastAsia"/>
          <w:lang w:val="en-GB"/>
        </w:rPr>
        <w:t>性别、男性和女性气质问题最终都</w:t>
      </w:r>
      <w:r w:rsidRPr="00C87C76">
        <w:rPr>
          <w:lang w:val="en-GB"/>
        </w:rPr>
        <w:t>会</w:t>
      </w:r>
      <w:r w:rsidRPr="00C87C76">
        <w:rPr>
          <w:rFonts w:hint="eastAsia"/>
          <w:lang w:val="en-GB"/>
        </w:rPr>
        <w:t>成为人权和人格尊严问题。</w:t>
      </w:r>
    </w:p>
    <w:p w:rsidR="00C87C76" w:rsidRPr="00C87C76" w:rsidRDefault="00C87C76" w:rsidP="00B9420B">
      <w:pPr>
        <w:pStyle w:val="SingleTxt"/>
        <w:spacing w:after="120" w:line="300" w:lineRule="exact"/>
        <w:rPr>
          <w:lang w:val="en-GB"/>
        </w:rPr>
      </w:pPr>
      <w:r w:rsidRPr="00C87C76">
        <w:rPr>
          <w:rFonts w:hint="eastAsia"/>
          <w:lang w:val="en-GB"/>
        </w:rPr>
        <w:t xml:space="preserve">39.  </w:t>
      </w:r>
      <w:r w:rsidRPr="00C87C76">
        <w:rPr>
          <w:rFonts w:hint="eastAsia"/>
          <w:lang w:val="en-GB"/>
        </w:rPr>
        <w:t>人权高专办妇女权利与性别科科长</w:t>
      </w:r>
      <w:r w:rsidR="005B637E">
        <w:rPr>
          <w:lang w:val="en-GB"/>
        </w:rPr>
        <w:t>Veronica Birga</w:t>
      </w:r>
      <w:r w:rsidRPr="00C87C76">
        <w:rPr>
          <w:lang w:val="en-GB"/>
        </w:rPr>
        <w:t>介绍了她</w:t>
      </w:r>
      <w:r w:rsidRPr="00C87C76">
        <w:rPr>
          <w:rFonts w:hint="eastAsia"/>
          <w:lang w:val="en-GB"/>
        </w:rPr>
        <w:t>的论文，主题是《北京行动纲要》通过</w:t>
      </w:r>
      <w:r w:rsidRPr="00C87C76">
        <w:rPr>
          <w:lang w:val="en-GB"/>
        </w:rPr>
        <w:t>20</w:t>
      </w:r>
      <w:r w:rsidRPr="00C87C76">
        <w:rPr>
          <w:rFonts w:hint="eastAsia"/>
          <w:lang w:val="en-GB"/>
        </w:rPr>
        <w:t>年后实现非洲人</w:t>
      </w:r>
      <w:r w:rsidRPr="00C87C76">
        <w:rPr>
          <w:lang w:val="en-GB"/>
        </w:rPr>
        <w:t>女性</w:t>
      </w:r>
      <w:r w:rsidRPr="00C87C76">
        <w:rPr>
          <w:rFonts w:hint="eastAsia"/>
          <w:lang w:val="en-GB"/>
        </w:rPr>
        <w:t>后裔权利所取得的成就。</w:t>
      </w:r>
      <w:r w:rsidR="005B637E">
        <w:rPr>
          <w:lang w:val="en-GB"/>
        </w:rPr>
        <w:t>Birga</w:t>
      </w:r>
      <w:r w:rsidRPr="00C87C76">
        <w:rPr>
          <w:rFonts w:hint="eastAsia"/>
          <w:lang w:val="en-GB"/>
        </w:rPr>
        <w:t>女士确立了《北京行动纲要》与《德班宣言和行动纲领》内容</w:t>
      </w:r>
      <w:r w:rsidRPr="00C87C76">
        <w:rPr>
          <w:lang w:val="en-GB"/>
        </w:rPr>
        <w:t>重点</w:t>
      </w:r>
      <w:r w:rsidRPr="00C87C76">
        <w:rPr>
          <w:rFonts w:hint="eastAsia"/>
          <w:lang w:val="en-GB"/>
        </w:rPr>
        <w:t>之间</w:t>
      </w:r>
      <w:r w:rsidRPr="00C87C76">
        <w:rPr>
          <w:lang w:val="en-GB"/>
        </w:rPr>
        <w:t>的</w:t>
      </w:r>
      <w:r w:rsidRPr="00C87C76">
        <w:rPr>
          <w:rFonts w:hint="eastAsia"/>
          <w:lang w:val="en-GB"/>
        </w:rPr>
        <w:t>关联。二者都强调交叉歧视对</w:t>
      </w:r>
      <w:r w:rsidRPr="00C87C76">
        <w:rPr>
          <w:lang w:val="en-GB"/>
        </w:rPr>
        <w:t>享受人权的损害</w:t>
      </w:r>
      <w:r w:rsidRPr="00C87C76">
        <w:rPr>
          <w:rFonts w:hint="eastAsia"/>
          <w:lang w:val="en-GB"/>
        </w:rPr>
        <w:t>，</w:t>
      </w:r>
      <w:r w:rsidRPr="00C87C76">
        <w:rPr>
          <w:lang w:val="en-GB"/>
        </w:rPr>
        <w:t>特别是</w:t>
      </w:r>
      <w:r w:rsidRPr="00C87C76">
        <w:rPr>
          <w:rFonts w:hint="eastAsia"/>
          <w:lang w:val="en-GB"/>
        </w:rPr>
        <w:t>对包括非洲人</w:t>
      </w:r>
      <w:r w:rsidRPr="00C87C76">
        <w:rPr>
          <w:lang w:val="en-GB"/>
        </w:rPr>
        <w:t>女性</w:t>
      </w:r>
      <w:r w:rsidRPr="00C87C76">
        <w:rPr>
          <w:rFonts w:hint="eastAsia"/>
          <w:lang w:val="en-GB"/>
        </w:rPr>
        <w:t>后裔</w:t>
      </w:r>
      <w:r w:rsidRPr="00C87C76">
        <w:rPr>
          <w:lang w:val="en-GB"/>
        </w:rPr>
        <w:t>在内</w:t>
      </w:r>
      <w:r w:rsidRPr="00C87C76">
        <w:rPr>
          <w:rFonts w:hint="eastAsia"/>
          <w:lang w:val="en-GB"/>
        </w:rPr>
        <w:t>的少数民族妇女而言。她还</w:t>
      </w:r>
      <w:r w:rsidRPr="00C87C76">
        <w:rPr>
          <w:lang w:val="en-GB"/>
        </w:rPr>
        <w:t>提及</w:t>
      </w:r>
      <w:r w:rsidRPr="00C87C76">
        <w:rPr>
          <w:rFonts w:hint="eastAsia"/>
          <w:lang w:val="en-GB"/>
        </w:rPr>
        <w:t>消除对妇女歧视委员会和一些特别程序任务负责人</w:t>
      </w:r>
      <w:r w:rsidRPr="00C87C76">
        <w:rPr>
          <w:lang w:val="en-GB"/>
        </w:rPr>
        <w:t>确认的</w:t>
      </w:r>
      <w:r w:rsidRPr="00C87C76">
        <w:rPr>
          <w:rFonts w:hint="eastAsia"/>
          <w:lang w:val="en-GB"/>
        </w:rPr>
        <w:t>世界各地非洲人</w:t>
      </w:r>
      <w:r w:rsidRPr="00C87C76">
        <w:rPr>
          <w:lang w:val="en-GB"/>
        </w:rPr>
        <w:t>女性</w:t>
      </w:r>
      <w:r w:rsidRPr="00C87C76">
        <w:rPr>
          <w:rFonts w:hint="eastAsia"/>
          <w:lang w:val="en-GB"/>
        </w:rPr>
        <w:t>后裔面临的各种挑战，包括无法享受各种社会服务，</w:t>
      </w:r>
      <w:r w:rsidRPr="00C87C76">
        <w:rPr>
          <w:lang w:val="en-GB"/>
        </w:rPr>
        <w:t>孕</w:t>
      </w:r>
      <w:r w:rsidRPr="00C87C76">
        <w:rPr>
          <w:rFonts w:hint="eastAsia"/>
          <w:lang w:val="en-GB"/>
        </w:rPr>
        <w:t>产妇死亡率高，教育机会不均，针对非洲人</w:t>
      </w:r>
      <w:r w:rsidRPr="00C87C76">
        <w:rPr>
          <w:lang w:val="en-GB"/>
        </w:rPr>
        <w:t>女性</w:t>
      </w:r>
      <w:r w:rsidRPr="00C87C76">
        <w:rPr>
          <w:rFonts w:hint="eastAsia"/>
          <w:lang w:val="en-GB"/>
        </w:rPr>
        <w:t>后裔的暴力</w:t>
      </w:r>
      <w:r w:rsidRPr="00C87C76">
        <w:rPr>
          <w:rFonts w:hint="eastAsia"/>
          <w:color w:val="00B0F0"/>
          <w:lang w:val="en-GB"/>
        </w:rPr>
        <w:t>(</w:t>
      </w:r>
      <w:r w:rsidRPr="00C87C76">
        <w:rPr>
          <w:rFonts w:hint="eastAsia"/>
          <w:lang w:val="en-GB"/>
        </w:rPr>
        <w:t>尤其是</w:t>
      </w:r>
      <w:r w:rsidRPr="00C87C76">
        <w:rPr>
          <w:lang w:val="en-GB"/>
        </w:rPr>
        <w:t>她们</w:t>
      </w:r>
      <w:r w:rsidRPr="00C87C76">
        <w:rPr>
          <w:rFonts w:hint="eastAsia"/>
          <w:lang w:val="en-GB"/>
        </w:rPr>
        <w:t>易遭到贩卖</w:t>
      </w:r>
      <w:r w:rsidRPr="00C87C76">
        <w:rPr>
          <w:rFonts w:hint="eastAsia"/>
          <w:lang w:val="en-GB"/>
        </w:rPr>
        <w:t>)</w:t>
      </w:r>
      <w:r w:rsidRPr="00C87C76">
        <w:rPr>
          <w:rFonts w:hint="eastAsia"/>
          <w:lang w:val="en-GB"/>
        </w:rPr>
        <w:t>，参与决策及公共事务的机会不均，职业隔离，</w:t>
      </w:r>
      <w:r w:rsidRPr="00C87C76">
        <w:rPr>
          <w:lang w:val="en-GB"/>
        </w:rPr>
        <w:t>以及</w:t>
      </w:r>
      <w:r w:rsidRPr="00C87C76">
        <w:rPr>
          <w:rFonts w:hint="eastAsia"/>
          <w:lang w:val="en-GB"/>
        </w:rPr>
        <w:t>非洲人</w:t>
      </w:r>
      <w:r w:rsidRPr="00C87C76">
        <w:rPr>
          <w:lang w:val="en-GB"/>
        </w:rPr>
        <w:t>女性</w:t>
      </w:r>
      <w:r w:rsidRPr="00C87C76">
        <w:rPr>
          <w:rFonts w:hint="eastAsia"/>
          <w:lang w:val="en-GB"/>
        </w:rPr>
        <w:t>后裔</w:t>
      </w:r>
      <w:r w:rsidRPr="00C87C76">
        <w:rPr>
          <w:lang w:val="en-GB"/>
        </w:rPr>
        <w:t>在押</w:t>
      </w:r>
      <w:r w:rsidRPr="00C87C76">
        <w:rPr>
          <w:rFonts w:hint="eastAsia"/>
          <w:lang w:val="en-GB"/>
        </w:rPr>
        <w:t>率畸高等问题。</w:t>
      </w:r>
      <w:r w:rsidRPr="00C87C76">
        <w:rPr>
          <w:lang w:val="en-GB"/>
        </w:rPr>
        <w:t>Birga</w:t>
      </w:r>
      <w:r w:rsidRPr="00C87C76">
        <w:rPr>
          <w:rFonts w:hint="eastAsia"/>
          <w:lang w:val="en-GB"/>
        </w:rPr>
        <w:t>女士还播放了一个视频短片，讲述一名美国医生的工作；该医生致力于维护非洲裔美国妇女的健康权。她建议，可借助分类数据、暂行特别措施及司法手段应对侵犯非洲人</w:t>
      </w:r>
      <w:r w:rsidRPr="00C87C76">
        <w:rPr>
          <w:lang w:val="en-GB"/>
        </w:rPr>
        <w:t>女性</w:t>
      </w:r>
      <w:r w:rsidRPr="00C87C76">
        <w:rPr>
          <w:rFonts w:hint="eastAsia"/>
          <w:lang w:val="en-GB"/>
        </w:rPr>
        <w:t>后裔权利的行为。巴西、巴拿马和南非的代表对专家</w:t>
      </w:r>
      <w:r w:rsidRPr="00C87C76">
        <w:rPr>
          <w:lang w:val="en-GB"/>
        </w:rPr>
        <w:t>们</w:t>
      </w:r>
      <w:r w:rsidRPr="00C87C76">
        <w:rPr>
          <w:rFonts w:hint="eastAsia"/>
          <w:lang w:val="en-GB"/>
        </w:rPr>
        <w:t>的发言表示感谢；一些非政府组织希望发言者</w:t>
      </w:r>
      <w:r w:rsidRPr="00C87C76">
        <w:rPr>
          <w:lang w:val="en-GB"/>
        </w:rPr>
        <w:t>提供</w:t>
      </w:r>
      <w:r w:rsidRPr="00C87C76">
        <w:rPr>
          <w:rFonts w:hint="eastAsia"/>
          <w:lang w:val="en-GB"/>
        </w:rPr>
        <w:t>更多信息。</w:t>
      </w:r>
    </w:p>
    <w:p w:rsidR="00C87C76" w:rsidRPr="00C87C76" w:rsidRDefault="00C87C76" w:rsidP="000739C5">
      <w:pPr>
        <w:pStyle w:val="SingleTxt"/>
        <w:rPr>
          <w:lang w:val="en-GB"/>
        </w:rPr>
      </w:pPr>
      <w:r w:rsidRPr="00C87C76">
        <w:rPr>
          <w:lang w:val="en-GB"/>
        </w:rPr>
        <w:t xml:space="preserve">40.  </w:t>
      </w:r>
      <w:r w:rsidRPr="00C87C76">
        <w:rPr>
          <w:rFonts w:hint="eastAsia"/>
          <w:lang w:val="en-GB"/>
        </w:rPr>
        <w:t>为庆祝非洲人后裔国际十年的启动，工作组于</w:t>
      </w:r>
      <w:r w:rsidRPr="00C87C76">
        <w:rPr>
          <w:lang w:val="en-GB"/>
        </w:rPr>
        <w:t>2015</w:t>
      </w:r>
      <w:r w:rsidRPr="00C87C76">
        <w:rPr>
          <w:rFonts w:hint="eastAsia"/>
          <w:lang w:val="en-GB"/>
        </w:rPr>
        <w:t>年</w:t>
      </w:r>
      <w:r w:rsidRPr="00C87C76">
        <w:rPr>
          <w:lang w:val="en-GB"/>
        </w:rPr>
        <w:t>3</w:t>
      </w:r>
      <w:r w:rsidRPr="00C87C76">
        <w:rPr>
          <w:rFonts w:hint="eastAsia"/>
          <w:lang w:val="en-GB"/>
        </w:rPr>
        <w:t>月</w:t>
      </w:r>
      <w:r w:rsidRPr="00C87C76">
        <w:rPr>
          <w:lang w:val="en-GB"/>
        </w:rPr>
        <w:t>30</w:t>
      </w:r>
      <w:r w:rsidRPr="00C87C76">
        <w:rPr>
          <w:rFonts w:hint="eastAsia"/>
          <w:lang w:val="en-GB"/>
        </w:rPr>
        <w:t>日组织了</w:t>
      </w:r>
      <w:r w:rsidRPr="00C87C76">
        <w:rPr>
          <w:lang w:val="en-GB"/>
        </w:rPr>
        <w:t>一场</w:t>
      </w:r>
      <w:r w:rsidRPr="00C87C76">
        <w:rPr>
          <w:rFonts w:hint="eastAsia"/>
          <w:lang w:val="en-GB"/>
        </w:rPr>
        <w:t>特别的文化活动</w:t>
      </w:r>
      <w:r w:rsidRPr="00C87C76">
        <w:rPr>
          <w:lang w:val="en-GB"/>
        </w:rPr>
        <w:t>，外加</w:t>
      </w:r>
      <w:r w:rsidRPr="00C87C76">
        <w:rPr>
          <w:rFonts w:hint="eastAsia"/>
          <w:lang w:val="en-GB"/>
        </w:rPr>
        <w:t>一个</w:t>
      </w:r>
      <w:r w:rsidRPr="00C87C76">
        <w:rPr>
          <w:lang w:val="en-GB"/>
        </w:rPr>
        <w:t>展览，</w:t>
      </w:r>
      <w:r w:rsidRPr="00C87C76">
        <w:rPr>
          <w:rFonts w:hint="eastAsia"/>
          <w:lang w:val="en-GB"/>
        </w:rPr>
        <w:t>主题</w:t>
      </w:r>
      <w:r w:rsidRPr="00C87C76">
        <w:rPr>
          <w:lang w:val="en-GB"/>
        </w:rPr>
        <w:t>为</w:t>
      </w:r>
      <w:r w:rsidRPr="00C87C76">
        <w:rPr>
          <w:rFonts w:hint="eastAsia"/>
          <w:lang w:val="en-GB"/>
        </w:rPr>
        <w:t>“非洲人后裔：认知、</w:t>
      </w:r>
      <w:r w:rsidRPr="00C87C76">
        <w:rPr>
          <w:lang w:val="en-GB"/>
        </w:rPr>
        <w:t>公正</w:t>
      </w:r>
      <w:r w:rsidRPr="00C87C76">
        <w:rPr>
          <w:rFonts w:hint="eastAsia"/>
          <w:lang w:val="en-GB"/>
        </w:rPr>
        <w:t>和发展”</w:t>
      </w:r>
      <w:r w:rsidRPr="00C87C76">
        <w:rPr>
          <w:lang w:val="en-GB"/>
        </w:rPr>
        <w:t>，</w:t>
      </w:r>
      <w:r w:rsidRPr="00C87C76">
        <w:rPr>
          <w:rFonts w:hint="eastAsia"/>
          <w:lang w:val="en-GB"/>
        </w:rPr>
        <w:t>展示巴西艺术家</w:t>
      </w:r>
      <w:r w:rsidRPr="00C87C76">
        <w:rPr>
          <w:lang w:val="en-GB"/>
        </w:rPr>
        <w:t>Inêz Oludé</w:t>
      </w:r>
      <w:r w:rsidRPr="00C87C76">
        <w:rPr>
          <w:rFonts w:hint="eastAsia"/>
          <w:lang w:val="en-GB"/>
        </w:rPr>
        <w:t>的作品。日内瓦联合国办事处各常驻代表团的一些代表以及联合国和民间社会的工作人员参加了庆祝活动。</w:t>
      </w:r>
    </w:p>
    <w:p w:rsidR="009303B4" w:rsidRPr="009303B4" w:rsidRDefault="009303B4" w:rsidP="009303B4">
      <w:pPr>
        <w:pStyle w:val="SingleTxt"/>
        <w:spacing w:after="0" w:line="120" w:lineRule="exact"/>
        <w:rPr>
          <w:b/>
          <w:sz w:val="10"/>
          <w:lang w:val="en-GB"/>
        </w:rPr>
      </w:pPr>
    </w:p>
    <w:p w:rsidR="009303B4" w:rsidRPr="009303B4" w:rsidRDefault="009303B4" w:rsidP="009303B4">
      <w:pPr>
        <w:pStyle w:val="SingleTxt"/>
        <w:spacing w:after="0" w:line="120" w:lineRule="exact"/>
        <w:rPr>
          <w:b/>
          <w:sz w:val="10"/>
          <w:lang w:val="en-GB"/>
        </w:rPr>
      </w:pPr>
    </w:p>
    <w:p w:rsidR="00C87C76" w:rsidRPr="00C87C76" w:rsidRDefault="00C87C76" w:rsidP="009303B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87C76">
        <w:rPr>
          <w:rFonts w:hint="eastAsia"/>
          <w:b/>
          <w:lang w:val="en-GB"/>
        </w:rPr>
        <w:tab/>
      </w:r>
      <w:r w:rsidRPr="00C87C76">
        <w:rPr>
          <w:rFonts w:hint="eastAsia"/>
          <w:lang w:val="en-GB"/>
        </w:rPr>
        <w:t>五</w:t>
      </w:r>
      <w:r w:rsidRPr="00C87C76">
        <w:rPr>
          <w:lang w:val="en-GB"/>
        </w:rPr>
        <w:t>.</w:t>
      </w:r>
      <w:r w:rsidRPr="00C87C76">
        <w:rPr>
          <w:rFonts w:hint="eastAsia"/>
          <w:lang w:val="en-GB"/>
        </w:rPr>
        <w:tab/>
        <w:t>结论和建议</w:t>
      </w:r>
    </w:p>
    <w:p w:rsidR="009303B4" w:rsidRPr="009303B4" w:rsidRDefault="009303B4" w:rsidP="009303B4">
      <w:pPr>
        <w:pStyle w:val="SingleTxt"/>
        <w:spacing w:after="0" w:line="120" w:lineRule="exact"/>
        <w:rPr>
          <w:rFonts w:ascii="SimHei"/>
          <w:sz w:val="10"/>
          <w:lang w:val="en-GB"/>
        </w:rPr>
      </w:pPr>
    </w:p>
    <w:p w:rsidR="009303B4" w:rsidRPr="009303B4" w:rsidRDefault="009303B4" w:rsidP="009303B4">
      <w:pPr>
        <w:pStyle w:val="SingleTxt"/>
        <w:spacing w:after="0" w:line="120" w:lineRule="exact"/>
        <w:rPr>
          <w:rFonts w:ascii="SimHei"/>
          <w:sz w:val="10"/>
          <w:lang w:val="en-GB"/>
        </w:rPr>
      </w:pPr>
    </w:p>
    <w:p w:rsidR="00C87C76" w:rsidRPr="000739C5" w:rsidRDefault="00C87C76" w:rsidP="000739C5">
      <w:pPr>
        <w:pStyle w:val="SingleTxt"/>
        <w:rPr>
          <w:rFonts w:ascii="SimHei" w:eastAsia="SimHei"/>
          <w:b/>
          <w:bCs/>
          <w:lang w:val="en-GB"/>
        </w:rPr>
      </w:pPr>
      <w:r w:rsidRPr="00CB66B5">
        <w:rPr>
          <w:rFonts w:hint="eastAsia"/>
          <w:lang w:val="en-GB"/>
        </w:rPr>
        <w:t xml:space="preserve">41. </w:t>
      </w:r>
      <w:r w:rsidR="009303B4" w:rsidRPr="00CB66B5">
        <w:rPr>
          <w:rFonts w:hint="eastAsia"/>
          <w:lang w:val="en-GB"/>
        </w:rPr>
        <w:t xml:space="preserve"> </w:t>
      </w:r>
      <w:r w:rsidRPr="000739C5">
        <w:rPr>
          <w:rFonts w:ascii="SimHei" w:eastAsia="SimHei" w:hint="eastAsia"/>
          <w:lang w:val="en-GB"/>
        </w:rPr>
        <w:t>工作组结束了题为“</w:t>
      </w:r>
      <w:r w:rsidRPr="000739C5">
        <w:rPr>
          <w:rFonts w:ascii="SimHei" w:eastAsia="SimHei" w:cs="SimSun" w:hint="eastAsia"/>
          <w:lang w:val="en-GB"/>
        </w:rPr>
        <w:t>发展与非洲人后裔”的</w:t>
      </w:r>
      <w:r w:rsidRPr="000739C5">
        <w:rPr>
          <w:rFonts w:ascii="SimHei" w:eastAsia="SimHei" w:hint="eastAsia"/>
          <w:lang w:val="en-GB"/>
        </w:rPr>
        <w:t>第十六届会议，并提出</w:t>
      </w:r>
      <w:r w:rsidRPr="000739C5">
        <w:rPr>
          <w:rFonts w:ascii="SimHei" w:eastAsia="SimHei" w:cs="SimSun" w:hint="eastAsia"/>
          <w:lang w:val="en-GB"/>
        </w:rPr>
        <w:t>以下结论和建议。</w:t>
      </w:r>
    </w:p>
    <w:p w:rsidR="00C87C76" w:rsidRPr="000739C5" w:rsidRDefault="00C87C76" w:rsidP="000739C5">
      <w:pPr>
        <w:pStyle w:val="SingleTxt"/>
        <w:rPr>
          <w:rFonts w:ascii="SimHei" w:eastAsia="SimHei"/>
          <w:b/>
          <w:bCs/>
          <w:lang w:val="en-GB"/>
        </w:rPr>
      </w:pPr>
      <w:r w:rsidRPr="00CB66B5">
        <w:rPr>
          <w:rFonts w:hint="eastAsia"/>
          <w:lang w:val="en-GB"/>
        </w:rPr>
        <w:t>42.</w:t>
      </w:r>
      <w:r w:rsidR="009303B4" w:rsidRPr="00CB66B5">
        <w:rPr>
          <w:rFonts w:hint="eastAsia"/>
          <w:lang w:val="en-GB"/>
        </w:rPr>
        <w:t xml:space="preserve"> </w:t>
      </w:r>
      <w:r w:rsidRPr="00CB66B5">
        <w:rPr>
          <w:rFonts w:hint="eastAsia"/>
          <w:lang w:val="en-GB"/>
        </w:rPr>
        <w:t xml:space="preserve"> </w:t>
      </w:r>
      <w:r w:rsidRPr="00CB66B5">
        <w:rPr>
          <w:rFonts w:hint="eastAsia"/>
          <w:lang w:val="en-GB"/>
        </w:rPr>
        <w:t>工</w:t>
      </w:r>
      <w:r w:rsidRPr="000739C5">
        <w:rPr>
          <w:rFonts w:ascii="SimHei" w:eastAsia="SimHei" w:hint="eastAsia"/>
          <w:lang w:val="en-GB"/>
        </w:rPr>
        <w:t>作组对高级专员在第十六届会议上的发言表示感谢，并对各会员国和民间社会的积极参与表示感谢。</w:t>
      </w:r>
    </w:p>
    <w:p w:rsidR="009303B4" w:rsidRPr="009303B4" w:rsidRDefault="009303B4" w:rsidP="009303B4">
      <w:pPr>
        <w:pStyle w:val="SingleTxt"/>
        <w:spacing w:after="0" w:line="120" w:lineRule="exact"/>
        <w:rPr>
          <w:b/>
          <w:sz w:val="10"/>
          <w:lang w:val="en-GB"/>
        </w:rPr>
      </w:pPr>
    </w:p>
    <w:p w:rsidR="009303B4" w:rsidRPr="009303B4" w:rsidRDefault="009303B4" w:rsidP="009303B4">
      <w:pPr>
        <w:pStyle w:val="SingleTxt"/>
        <w:spacing w:after="0" w:line="120" w:lineRule="exact"/>
        <w:rPr>
          <w:b/>
          <w:sz w:val="10"/>
          <w:lang w:val="en-GB"/>
        </w:rPr>
      </w:pPr>
    </w:p>
    <w:p w:rsidR="00C87C76" w:rsidRPr="00C87C76" w:rsidRDefault="00C87C76" w:rsidP="009303B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87C76">
        <w:rPr>
          <w:lang w:val="en-GB"/>
        </w:rPr>
        <w:tab/>
        <w:t>A.</w:t>
      </w:r>
      <w:r w:rsidRPr="00C87C76">
        <w:rPr>
          <w:lang w:val="en-GB"/>
        </w:rPr>
        <w:tab/>
      </w:r>
      <w:r w:rsidRPr="00C87C76">
        <w:rPr>
          <w:rFonts w:hint="eastAsia"/>
          <w:lang w:val="en-GB"/>
        </w:rPr>
        <w:t>结论</w:t>
      </w:r>
    </w:p>
    <w:p w:rsidR="009303B4" w:rsidRPr="009303B4" w:rsidRDefault="009303B4" w:rsidP="009303B4">
      <w:pPr>
        <w:pStyle w:val="SingleTxt"/>
        <w:spacing w:after="0" w:line="120" w:lineRule="exact"/>
        <w:rPr>
          <w:rFonts w:ascii="SimHei"/>
          <w:sz w:val="10"/>
          <w:lang w:val="en-GB"/>
        </w:rPr>
      </w:pPr>
    </w:p>
    <w:p w:rsidR="009303B4" w:rsidRPr="009303B4" w:rsidRDefault="009303B4" w:rsidP="009303B4">
      <w:pPr>
        <w:pStyle w:val="SingleTxt"/>
        <w:spacing w:after="0" w:line="120" w:lineRule="exact"/>
        <w:rPr>
          <w:rFonts w:ascii="SimHei"/>
          <w:sz w:val="10"/>
          <w:lang w:val="en-GB"/>
        </w:rPr>
      </w:pPr>
    </w:p>
    <w:p w:rsidR="00C87C76" w:rsidRPr="000739C5" w:rsidRDefault="00C87C76" w:rsidP="00B9420B">
      <w:pPr>
        <w:pStyle w:val="SingleTxt"/>
        <w:spacing w:line="340" w:lineRule="exact"/>
        <w:rPr>
          <w:rFonts w:ascii="SimHei" w:eastAsia="SimHei"/>
          <w:lang w:val="en-GB"/>
        </w:rPr>
      </w:pPr>
      <w:r w:rsidRPr="00CB66B5">
        <w:rPr>
          <w:rFonts w:hint="eastAsia"/>
          <w:lang w:val="en-GB"/>
        </w:rPr>
        <w:t xml:space="preserve">43. </w:t>
      </w:r>
      <w:r w:rsidR="009303B4" w:rsidRPr="00CB66B5">
        <w:rPr>
          <w:rFonts w:hint="eastAsia"/>
          <w:lang w:val="en-GB"/>
        </w:rPr>
        <w:t xml:space="preserve"> </w:t>
      </w:r>
      <w:r w:rsidRPr="00CB66B5">
        <w:rPr>
          <w:rFonts w:hint="eastAsia"/>
          <w:lang w:val="en-GB"/>
        </w:rPr>
        <w:t>工</w:t>
      </w:r>
      <w:r w:rsidRPr="000739C5">
        <w:rPr>
          <w:rFonts w:ascii="SimHei" w:eastAsia="SimHei" w:hint="eastAsia"/>
          <w:lang w:val="en-GB"/>
        </w:rPr>
        <w:t>作组认为贫穷既是歧视的根源，也是歧视的后果。发展不能狭义地定义为仅</w:t>
      </w:r>
      <w:r w:rsidRPr="000739C5">
        <w:rPr>
          <w:rFonts w:ascii="SimHei" w:eastAsia="SimHei" w:hAnsi="MS Mincho" w:cs="MS Mincho" w:hint="eastAsia"/>
          <w:lang w:val="en-GB"/>
        </w:rPr>
        <w:t>指</w:t>
      </w:r>
      <w:r w:rsidRPr="000739C5">
        <w:rPr>
          <w:rFonts w:ascii="SimHei" w:eastAsia="SimHei" w:hint="eastAsia"/>
          <w:lang w:val="en-GB"/>
        </w:rPr>
        <w:t>经济发展，还必须包括政治、经济、社会和环境各方面，这与《发展权宣言》是一致的。工作组“承认……历史上发生的不公正不可否认地助长了影响到世界各地许多人民特别是发展中国家人民的贫困、发展不足、边缘化、社会排斥、经济不平等、不稳定和不安全”，并“认识到需要在基于团结和互敬精神的伙伴关系范围内为这些社会和离散人群的社会和经济发展制定方案”(《德班宣言和行动纲领》第158条)，领域包括减免债务、消除贫困、市场准入和促进外国直接投资。</w:t>
      </w:r>
    </w:p>
    <w:p w:rsidR="00C87C76" w:rsidRPr="000739C5" w:rsidRDefault="00C87C76" w:rsidP="00B9420B">
      <w:pPr>
        <w:pStyle w:val="SingleTxt"/>
        <w:spacing w:line="340" w:lineRule="exact"/>
        <w:rPr>
          <w:rFonts w:ascii="SimHei" w:eastAsia="SimHei"/>
          <w:lang w:val="en-GB"/>
        </w:rPr>
      </w:pPr>
      <w:r w:rsidRPr="00CB66B5">
        <w:rPr>
          <w:rFonts w:hint="eastAsia"/>
          <w:lang w:val="en-GB"/>
        </w:rPr>
        <w:t xml:space="preserve">44. </w:t>
      </w:r>
      <w:r w:rsidR="009303B4" w:rsidRPr="00CB66B5">
        <w:rPr>
          <w:rFonts w:hint="eastAsia"/>
          <w:lang w:val="en-GB"/>
        </w:rPr>
        <w:t xml:space="preserve"> </w:t>
      </w:r>
      <w:r w:rsidRPr="000739C5">
        <w:rPr>
          <w:rFonts w:ascii="SimHei" w:eastAsia="SimHei" w:hint="eastAsia"/>
          <w:lang w:val="en-GB"/>
        </w:rPr>
        <w:t>工作组指出，尽管也公布了一些证据，但非洲人后裔对世界发展作出的确证贡献仍未引起充分的关注。工作组认为，必须承认非洲人后裔对全球发展作出的贡献，既包括非洲大陆在历史上(包括在跨大西洋贩卖奴隶期间)对全世界发展作出的贡献；也包括非洲人及离散非洲人群体已经和继续为当今世界作出的贡献。</w:t>
      </w:r>
    </w:p>
    <w:p w:rsidR="00C87C76" w:rsidRPr="000739C5" w:rsidRDefault="00C87C76" w:rsidP="00B9420B">
      <w:pPr>
        <w:pStyle w:val="SingleTxt"/>
        <w:spacing w:line="340" w:lineRule="exact"/>
        <w:rPr>
          <w:rFonts w:ascii="SimHei" w:eastAsia="SimHei"/>
          <w:b/>
          <w:bCs/>
          <w:lang w:val="en-GB"/>
        </w:rPr>
      </w:pPr>
      <w:r w:rsidRPr="00CB66B5">
        <w:rPr>
          <w:rFonts w:hint="eastAsia"/>
          <w:lang w:val="en-GB"/>
        </w:rPr>
        <w:t xml:space="preserve">45. </w:t>
      </w:r>
      <w:r w:rsidR="000739C5">
        <w:rPr>
          <w:rFonts w:hint="eastAsia"/>
          <w:lang w:val="en-GB"/>
        </w:rPr>
        <w:t xml:space="preserve"> </w:t>
      </w:r>
      <w:r w:rsidRPr="000739C5">
        <w:rPr>
          <w:rFonts w:ascii="SimHei" w:eastAsia="SimHei" w:hint="eastAsia"/>
          <w:lang w:val="en-GB"/>
        </w:rPr>
        <w:t>在经济和金融危机时期，参与、平等和不歧视的原则应纳入各项发展活动。在这些活动中，权利的实现，包括消除贫困及保证教育、卫生保健、就业和政治参与权，是发展的目标。工作组还强调，修复奴役和奴隶贸易造成的灾难性破坏将有助于发展。</w:t>
      </w:r>
    </w:p>
    <w:p w:rsidR="00C87C76" w:rsidRPr="000739C5" w:rsidRDefault="00C87C76" w:rsidP="00B9420B">
      <w:pPr>
        <w:pStyle w:val="SingleTxt"/>
        <w:spacing w:line="340" w:lineRule="exact"/>
        <w:rPr>
          <w:rFonts w:ascii="SimHei" w:eastAsia="SimHei"/>
          <w:lang w:val="en-GB"/>
        </w:rPr>
      </w:pPr>
      <w:r w:rsidRPr="00CB66B5">
        <w:rPr>
          <w:rFonts w:hint="eastAsia"/>
          <w:lang w:val="en-GB"/>
        </w:rPr>
        <w:t xml:space="preserve">46. </w:t>
      </w:r>
      <w:r w:rsidR="002158B3" w:rsidRPr="00CB66B5">
        <w:rPr>
          <w:rFonts w:hint="eastAsia"/>
          <w:lang w:val="en-GB"/>
        </w:rPr>
        <w:t xml:space="preserve"> </w:t>
      </w:r>
      <w:r w:rsidRPr="000739C5">
        <w:rPr>
          <w:rFonts w:ascii="SimHei" w:eastAsia="SimHei" w:hint="eastAsia"/>
          <w:lang w:val="en-GB"/>
        </w:rPr>
        <w:t>非洲人后裔国际十年是保护和促进非洲人后裔的权利及促进非洲人后裔政治、经济、社会和文化发展的斗争中一个重要的里程碑。值此《消除一切形式种族歧视国际公约》</w:t>
      </w:r>
      <w:r w:rsidRPr="006A3E6C">
        <w:rPr>
          <w:rFonts w:asciiTheme="majorBidi" w:eastAsia="SimHei" w:hAnsiTheme="majorBidi" w:cstheme="majorBidi"/>
          <w:lang w:val="en-GB"/>
        </w:rPr>
        <w:t>50</w:t>
      </w:r>
      <w:r w:rsidRPr="000739C5">
        <w:rPr>
          <w:rFonts w:ascii="SimHei" w:eastAsia="SimHei" w:hint="eastAsia"/>
          <w:lang w:val="en-GB"/>
        </w:rPr>
        <w:t>周年之际，工作组称赞《公约》和消除种族歧视委员会在保护非洲人后裔的权利方面发挥的重要作用。</w:t>
      </w:r>
    </w:p>
    <w:p w:rsidR="00C87C76" w:rsidRPr="000739C5" w:rsidRDefault="00C87C76" w:rsidP="00B9420B">
      <w:pPr>
        <w:pStyle w:val="SingleTxt"/>
        <w:spacing w:line="340" w:lineRule="exact"/>
        <w:rPr>
          <w:rFonts w:ascii="SimHei" w:eastAsia="SimHei"/>
          <w:lang w:val="en-GB"/>
        </w:rPr>
      </w:pPr>
      <w:r w:rsidRPr="00CB66B5">
        <w:rPr>
          <w:rFonts w:hint="eastAsia"/>
          <w:lang w:val="en-GB"/>
        </w:rPr>
        <w:t xml:space="preserve">47. </w:t>
      </w:r>
      <w:r w:rsidR="002158B3" w:rsidRPr="00CB66B5">
        <w:rPr>
          <w:rFonts w:hint="eastAsia"/>
          <w:lang w:val="en-GB"/>
        </w:rPr>
        <w:t xml:space="preserve"> </w:t>
      </w:r>
      <w:r w:rsidRPr="000739C5">
        <w:rPr>
          <w:rFonts w:ascii="SimHei" w:eastAsia="SimHei" w:hint="eastAsia"/>
          <w:lang w:val="en-GB"/>
        </w:rPr>
        <w:t>由于缺少统计数据等原因，包括缺少按族裔分类的数据，非洲人后裔在一些国家中仍被社会忽视。这妨碍人们评估已取得的进步和非洲人后裔在获得全面发展时面对的挑战。</w:t>
      </w:r>
    </w:p>
    <w:p w:rsidR="00C87C76" w:rsidRPr="00CB66B5" w:rsidRDefault="00C87C76" w:rsidP="000739C5">
      <w:pPr>
        <w:pStyle w:val="SingleTxt"/>
        <w:rPr>
          <w:lang w:val="en-GB"/>
        </w:rPr>
      </w:pPr>
      <w:r w:rsidRPr="00CB66B5">
        <w:rPr>
          <w:rFonts w:hint="eastAsia"/>
          <w:lang w:val="en-GB"/>
        </w:rPr>
        <w:t xml:space="preserve">48. </w:t>
      </w:r>
      <w:r w:rsidR="002158B3" w:rsidRPr="00CB66B5">
        <w:rPr>
          <w:rFonts w:hint="eastAsia"/>
          <w:lang w:val="en-GB"/>
        </w:rPr>
        <w:t xml:space="preserve"> </w:t>
      </w:r>
      <w:r w:rsidRPr="000739C5">
        <w:rPr>
          <w:rFonts w:ascii="SimHei" w:eastAsia="SimHei" w:hint="eastAsia"/>
          <w:lang w:val="en-GB"/>
        </w:rPr>
        <w:t>鉴于无论是生活在发达国家还是发展中国家，大部分非洲人后裔的生活都极端贫困，因此发展活动和方案须针对所有非洲人后裔，而不考虑他们是生活在哪个国家。种族主义、种族歧视、仇外心理和相关的不容忍现象，对消除非洲人后裔的贫困造成了障碍。</w:t>
      </w:r>
      <w:r w:rsidRPr="00CB66B5">
        <w:rPr>
          <w:rFonts w:hint="eastAsia"/>
          <w:lang w:val="en-GB"/>
        </w:rPr>
        <w:t xml:space="preserve"> </w:t>
      </w:r>
    </w:p>
    <w:p w:rsidR="00C87C76" w:rsidRPr="00CB66B5" w:rsidRDefault="00C87C76" w:rsidP="000739C5">
      <w:pPr>
        <w:pStyle w:val="SingleTxt"/>
        <w:rPr>
          <w:lang w:val="en-GB"/>
        </w:rPr>
      </w:pPr>
      <w:r w:rsidRPr="00CB66B5">
        <w:rPr>
          <w:rFonts w:hint="eastAsia"/>
          <w:lang w:val="en-GB"/>
        </w:rPr>
        <w:t xml:space="preserve">49. </w:t>
      </w:r>
      <w:r w:rsidR="002158B3" w:rsidRPr="00CB66B5">
        <w:rPr>
          <w:rFonts w:hint="eastAsia"/>
          <w:lang w:val="en-GB"/>
        </w:rPr>
        <w:t xml:space="preserve"> </w:t>
      </w:r>
      <w:r w:rsidRPr="000739C5">
        <w:rPr>
          <w:rFonts w:ascii="SimHei" w:eastAsia="SimHei" w:hint="eastAsia"/>
          <w:lang w:val="en-GB"/>
        </w:rPr>
        <w:t>在就业和劳动力市场，非洲人后裔遭受广泛和明显的种族主义对待。工作组对此表示关切。世界各地的统计数据表明，非洲人后裔失业率最高且在求职时经常遭遇种族歧视。同样，非洲人后裔往往无法享受优质的卫生保健服务，而且因种族歧视健康状况也存在差异。</w:t>
      </w:r>
    </w:p>
    <w:p w:rsidR="00C87C76" w:rsidRPr="00CB66B5" w:rsidRDefault="00C87C76" w:rsidP="000739C5">
      <w:pPr>
        <w:pStyle w:val="SingleTxt"/>
        <w:rPr>
          <w:lang w:val="en-GB"/>
        </w:rPr>
      </w:pPr>
      <w:r w:rsidRPr="00CB66B5">
        <w:rPr>
          <w:rFonts w:hint="eastAsia"/>
          <w:lang w:val="en-GB"/>
        </w:rPr>
        <w:t xml:space="preserve">50. </w:t>
      </w:r>
      <w:r w:rsidR="002158B3" w:rsidRPr="00CB66B5">
        <w:rPr>
          <w:rFonts w:hint="eastAsia"/>
          <w:lang w:val="en-GB"/>
        </w:rPr>
        <w:t xml:space="preserve"> </w:t>
      </w:r>
      <w:r w:rsidRPr="000739C5">
        <w:rPr>
          <w:rFonts w:ascii="SimHei" w:eastAsia="SimHei" w:hint="eastAsia"/>
          <w:lang w:val="en-GB"/>
        </w:rPr>
        <w:t>并非所有人都能平等享受教育权。千百万非裔男童、女童、妇女和男子不成比例地遭受教育权机会不均之苦。平等教育权的缺失阻碍人们充分实现作为人的潜能，妨碍他们对自身所属群体和整个社会的发展作出贡献</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51. </w:t>
      </w:r>
      <w:r w:rsidR="000739C5">
        <w:rPr>
          <w:rFonts w:hint="eastAsia"/>
          <w:lang w:val="en-GB"/>
        </w:rPr>
        <w:t xml:space="preserve"> </w:t>
      </w:r>
      <w:r w:rsidRPr="000739C5">
        <w:rPr>
          <w:rFonts w:ascii="SimHei" w:eastAsia="SimHei" w:hint="eastAsia"/>
          <w:lang w:val="en-GB"/>
        </w:rPr>
        <w:t>非洲人后裔居住于隔离化或贫民窟化的低标准房屋，国家缺乏支持开发和改善非洲人后裔简陋的居住条件的措施，工作组对此表达严重关切</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52. </w:t>
      </w:r>
      <w:r w:rsidR="002158B3" w:rsidRPr="00CB66B5">
        <w:rPr>
          <w:rFonts w:hint="eastAsia"/>
          <w:lang w:val="en-GB"/>
        </w:rPr>
        <w:t xml:space="preserve"> </w:t>
      </w:r>
      <w:r w:rsidRPr="000739C5">
        <w:rPr>
          <w:rFonts w:ascii="SimHei" w:eastAsia="SimHei" w:hint="eastAsia"/>
          <w:lang w:val="en-GB"/>
        </w:rPr>
        <w:t>工作组认识到，非洲人后裔中的妇女和女童面临基于性别、语言、宗教、政治或其他见解、社会出身、财产、出生、残障或其他身份等原因的多重、严重或交叉歧视。这种歧视表现为高文盲率和失业率，缺少卫生保健服务、优质教育、土地所有权、饮用水和卫生条件，以及基于性别的暴力。</w:t>
      </w:r>
    </w:p>
    <w:p w:rsidR="00C87C76" w:rsidRPr="00CB66B5" w:rsidRDefault="00C87C76" w:rsidP="000739C5">
      <w:pPr>
        <w:pStyle w:val="SingleTxt"/>
        <w:rPr>
          <w:lang w:val="en-GB"/>
        </w:rPr>
      </w:pPr>
      <w:r w:rsidRPr="00CB66B5">
        <w:rPr>
          <w:rFonts w:hint="eastAsia"/>
          <w:lang w:val="en-GB"/>
        </w:rPr>
        <w:t xml:space="preserve">53. </w:t>
      </w:r>
      <w:r w:rsidR="002158B3" w:rsidRPr="00CB66B5">
        <w:rPr>
          <w:rFonts w:hint="eastAsia"/>
          <w:lang w:val="en-GB"/>
        </w:rPr>
        <w:t xml:space="preserve"> </w:t>
      </w:r>
      <w:r w:rsidRPr="000739C5">
        <w:rPr>
          <w:rFonts w:ascii="SimHei" w:eastAsia="SimHei" w:hint="eastAsia"/>
          <w:lang w:val="en-GB"/>
        </w:rPr>
        <w:t>通过司法及行政执法手段保障人权，确保经济、社会与文化权利具有可诉性，包括获得充足食物的权利，可以确保非洲人后裔能享受健康、住房、就业、教育和发展参与权及其它权利</w:t>
      </w:r>
      <w:r w:rsidRPr="00CB66B5">
        <w:rPr>
          <w:rFonts w:hint="eastAsia"/>
          <w:lang w:val="en-GB"/>
        </w:rPr>
        <w:t>。</w:t>
      </w:r>
    </w:p>
    <w:p w:rsidR="00C87C76" w:rsidRPr="000739C5" w:rsidRDefault="00C87C76" w:rsidP="000739C5">
      <w:pPr>
        <w:pStyle w:val="SingleTxt"/>
        <w:rPr>
          <w:rFonts w:ascii="SimHei" w:eastAsia="SimHei"/>
          <w:lang w:val="en-GB"/>
        </w:rPr>
      </w:pPr>
      <w:r w:rsidRPr="00CB66B5">
        <w:rPr>
          <w:rFonts w:hint="eastAsia"/>
          <w:lang w:val="en-GB"/>
        </w:rPr>
        <w:t xml:space="preserve">54. </w:t>
      </w:r>
      <w:r w:rsidR="002158B3" w:rsidRPr="00CB66B5">
        <w:rPr>
          <w:rFonts w:hint="eastAsia"/>
          <w:lang w:val="en-GB"/>
        </w:rPr>
        <w:t xml:space="preserve"> </w:t>
      </w:r>
      <w:r w:rsidRPr="000739C5">
        <w:rPr>
          <w:rFonts w:ascii="SimHei" w:eastAsia="SimHei" w:hint="eastAsia"/>
          <w:lang w:val="en-GB"/>
        </w:rPr>
        <w:t xml:space="preserve">工作组肯定了一些国家好的做法，包括它们采取一些举措，保证非洲人后裔能够参加涉及其切身利益的决策、数据收集和发展政策。 </w:t>
      </w:r>
    </w:p>
    <w:p w:rsidR="002158B3" w:rsidRPr="002158B3" w:rsidRDefault="002158B3" w:rsidP="002158B3">
      <w:pPr>
        <w:pStyle w:val="SingleTxt"/>
        <w:spacing w:after="0" w:line="120" w:lineRule="exact"/>
        <w:rPr>
          <w:b/>
          <w:sz w:val="10"/>
          <w:lang w:val="en-GB"/>
        </w:rPr>
      </w:pPr>
    </w:p>
    <w:p w:rsidR="002158B3" w:rsidRPr="002158B3" w:rsidRDefault="002158B3" w:rsidP="002158B3">
      <w:pPr>
        <w:pStyle w:val="SingleTxt"/>
        <w:spacing w:after="0" w:line="120" w:lineRule="exact"/>
        <w:rPr>
          <w:b/>
          <w:sz w:val="10"/>
          <w:lang w:val="en-GB"/>
        </w:rPr>
      </w:pPr>
    </w:p>
    <w:p w:rsidR="00C87C76" w:rsidRPr="00C87C76" w:rsidRDefault="00C87C76" w:rsidP="002158B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87C76">
        <w:rPr>
          <w:lang w:val="en-GB"/>
        </w:rPr>
        <w:tab/>
        <w:t>B.</w:t>
      </w:r>
      <w:r w:rsidRPr="00C87C76">
        <w:rPr>
          <w:lang w:val="en-GB"/>
        </w:rPr>
        <w:tab/>
      </w:r>
      <w:r w:rsidRPr="00C87C76">
        <w:rPr>
          <w:rFonts w:hint="eastAsia"/>
          <w:lang w:val="en-GB"/>
        </w:rPr>
        <w:t>建议</w:t>
      </w:r>
    </w:p>
    <w:p w:rsidR="002158B3" w:rsidRPr="002158B3" w:rsidRDefault="002158B3" w:rsidP="002158B3">
      <w:pPr>
        <w:pStyle w:val="SingleTxt"/>
        <w:spacing w:after="0" w:line="120" w:lineRule="exact"/>
        <w:rPr>
          <w:rFonts w:ascii="SimHei"/>
          <w:sz w:val="10"/>
          <w:lang w:val="en-GB"/>
        </w:rPr>
      </w:pPr>
    </w:p>
    <w:p w:rsidR="002158B3" w:rsidRPr="002158B3" w:rsidRDefault="002158B3" w:rsidP="002158B3">
      <w:pPr>
        <w:pStyle w:val="SingleTxt"/>
        <w:spacing w:after="0" w:line="120" w:lineRule="exact"/>
        <w:rPr>
          <w:rFonts w:ascii="SimHei"/>
          <w:sz w:val="10"/>
          <w:lang w:val="en-GB"/>
        </w:rPr>
      </w:pPr>
    </w:p>
    <w:p w:rsidR="00C87C76" w:rsidRPr="000739C5" w:rsidRDefault="00C87C76" w:rsidP="000739C5">
      <w:pPr>
        <w:pStyle w:val="SingleTxt"/>
        <w:rPr>
          <w:rFonts w:ascii="SimHei" w:eastAsia="SimHei"/>
          <w:lang w:val="en-GB"/>
        </w:rPr>
      </w:pPr>
      <w:r w:rsidRPr="00CB66B5">
        <w:rPr>
          <w:rFonts w:hint="eastAsia"/>
          <w:lang w:val="en-GB"/>
        </w:rPr>
        <w:t xml:space="preserve">55. </w:t>
      </w:r>
      <w:r w:rsidR="002158B3" w:rsidRPr="00CB66B5">
        <w:rPr>
          <w:rFonts w:hint="eastAsia"/>
          <w:lang w:val="en-GB"/>
        </w:rPr>
        <w:t xml:space="preserve"> </w:t>
      </w:r>
      <w:r w:rsidRPr="000739C5">
        <w:rPr>
          <w:rFonts w:ascii="SimHei" w:eastAsia="SimHei" w:hint="eastAsia"/>
          <w:lang w:val="en-GB"/>
        </w:rPr>
        <w:t>工作组敦促各国采取措施，按照《发展权利宣言》的要求，保证非洲人后裔积极、自由、有意义地参与国家的政治、经济、社会和文化生活，共同促进国家进步和经济发展。各国应促进人们更多了解和尊重非洲人后裔的遗产和文化，确保非洲人后裔参与发展和决策制定，并公平参与分配由此产生的成果。各国应采取措施，使非洲人后裔实现发展权，同时应考虑实施发展方案，纠正历史性不公。</w:t>
      </w:r>
    </w:p>
    <w:p w:rsidR="00C87C76" w:rsidRPr="00CB66B5" w:rsidRDefault="00C87C76" w:rsidP="000739C5">
      <w:pPr>
        <w:pStyle w:val="SingleTxt"/>
        <w:rPr>
          <w:lang w:val="en-GB"/>
        </w:rPr>
      </w:pPr>
      <w:r w:rsidRPr="00CB66B5">
        <w:rPr>
          <w:rFonts w:hint="eastAsia"/>
          <w:lang w:val="en-GB"/>
        </w:rPr>
        <w:t xml:space="preserve">56. </w:t>
      </w:r>
      <w:r w:rsidR="002158B3" w:rsidRPr="00CB66B5">
        <w:rPr>
          <w:rFonts w:hint="eastAsia"/>
          <w:lang w:val="en-GB"/>
        </w:rPr>
        <w:t xml:space="preserve"> </w:t>
      </w:r>
      <w:r w:rsidRPr="000739C5">
        <w:rPr>
          <w:rFonts w:ascii="SimHei" w:eastAsia="SimHei" w:hint="eastAsia"/>
          <w:lang w:val="en-GB"/>
        </w:rPr>
        <w:t>工作组建议各国考虑导致不发达的奴役与殖民主义，并在制定发展政策时考虑这一交叉性</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57.</w:t>
      </w:r>
      <w:r w:rsidR="002158B3" w:rsidRPr="00CB66B5">
        <w:rPr>
          <w:rFonts w:hint="eastAsia"/>
          <w:lang w:val="en-GB"/>
        </w:rPr>
        <w:t xml:space="preserve"> </w:t>
      </w:r>
      <w:r w:rsidRPr="00CB66B5">
        <w:rPr>
          <w:rFonts w:hint="eastAsia"/>
          <w:lang w:val="en-GB"/>
        </w:rPr>
        <w:t xml:space="preserve"> </w:t>
      </w:r>
      <w:r w:rsidRPr="000739C5">
        <w:rPr>
          <w:rFonts w:ascii="SimHei" w:eastAsia="SimHei" w:hint="eastAsia"/>
          <w:lang w:val="en-GB"/>
        </w:rPr>
        <w:t>工作组建议，联合国系统的所有机构以及其它国际发展和金融机构跟踪非洲人后裔的境遇、上报其状况并执行秘书长关于消除种族歧视和保护少数者群体的指导说明。</w:t>
      </w:r>
    </w:p>
    <w:p w:rsidR="00C87C76" w:rsidRPr="00CB66B5" w:rsidRDefault="00C87C76" w:rsidP="000739C5">
      <w:pPr>
        <w:pStyle w:val="SingleTxt"/>
        <w:rPr>
          <w:lang w:val="en-GB"/>
        </w:rPr>
      </w:pPr>
      <w:r w:rsidRPr="00CB66B5">
        <w:rPr>
          <w:rFonts w:hint="eastAsia"/>
          <w:lang w:val="en-GB"/>
        </w:rPr>
        <w:t xml:space="preserve">58. </w:t>
      </w:r>
      <w:r w:rsidR="002158B3" w:rsidRPr="00CB66B5">
        <w:rPr>
          <w:rFonts w:hint="eastAsia"/>
          <w:lang w:val="en-GB"/>
        </w:rPr>
        <w:t xml:space="preserve"> </w:t>
      </w:r>
      <w:r w:rsidRPr="000739C5">
        <w:rPr>
          <w:rFonts w:ascii="SimHei" w:eastAsia="SimHei" w:hint="eastAsia"/>
          <w:lang w:val="en-GB"/>
        </w:rPr>
        <w:t>工作组鼓励联合国所有人权机制、区域人权组织、各国人权机构和民间社会组织在履行自身职责时，更加关注非洲人后裔。</w:t>
      </w:r>
      <w:r w:rsidRPr="00CB66B5">
        <w:rPr>
          <w:rFonts w:hint="eastAsia"/>
          <w:lang w:val="en-GB"/>
        </w:rPr>
        <w:t xml:space="preserve"> </w:t>
      </w:r>
    </w:p>
    <w:p w:rsidR="00C87C76" w:rsidRPr="00CB66B5" w:rsidRDefault="00C87C76" w:rsidP="000739C5">
      <w:pPr>
        <w:pStyle w:val="SingleTxt"/>
        <w:rPr>
          <w:lang w:val="en-GB"/>
        </w:rPr>
      </w:pPr>
      <w:r w:rsidRPr="00CB66B5">
        <w:rPr>
          <w:rFonts w:hint="eastAsia"/>
          <w:lang w:val="en-GB"/>
        </w:rPr>
        <w:t>59.</w:t>
      </w:r>
      <w:bookmarkStart w:id="10" w:name="OLE_LINK427"/>
      <w:bookmarkStart w:id="11" w:name="OLE_LINK428"/>
      <w:r w:rsidRPr="00CB66B5">
        <w:rPr>
          <w:rFonts w:hint="eastAsia"/>
          <w:lang w:val="en-GB"/>
        </w:rPr>
        <w:t xml:space="preserve"> </w:t>
      </w:r>
      <w:r w:rsidR="002158B3" w:rsidRPr="00CB66B5">
        <w:rPr>
          <w:rFonts w:hint="eastAsia"/>
          <w:lang w:val="en-GB"/>
        </w:rPr>
        <w:t xml:space="preserve"> </w:t>
      </w:r>
      <w:r w:rsidRPr="000739C5">
        <w:rPr>
          <w:rFonts w:ascii="SimHei" w:eastAsia="SimHei" w:hint="eastAsia"/>
          <w:lang w:val="en-GB"/>
        </w:rPr>
        <w:t>工作组鼓励</w:t>
      </w:r>
      <w:bookmarkEnd w:id="10"/>
      <w:bookmarkEnd w:id="11"/>
      <w:r w:rsidRPr="000739C5">
        <w:rPr>
          <w:rFonts w:ascii="SimHei" w:eastAsia="SimHei" w:hint="eastAsia"/>
          <w:lang w:val="en-GB"/>
        </w:rPr>
        <w:t>各国政府与国际发展和金融机构在各相关群体的参与下制定方案，改善非洲人后裔的经济和社会状况。工作组还鼓励受影响区域的各国政府利用区域性安排和区域性机构，应对不发达带来的影响，因为不发达倾向于给非洲人后裔带来不成比例的影响。</w:t>
      </w:r>
    </w:p>
    <w:p w:rsidR="00C87C76" w:rsidRPr="000739C5" w:rsidRDefault="00C87C76" w:rsidP="000739C5">
      <w:pPr>
        <w:pStyle w:val="SingleTxt"/>
        <w:rPr>
          <w:rFonts w:ascii="SimHei" w:eastAsia="SimHei"/>
          <w:lang w:val="en-GB"/>
        </w:rPr>
      </w:pPr>
      <w:r w:rsidRPr="00CB66B5">
        <w:rPr>
          <w:rFonts w:hint="eastAsia"/>
          <w:lang w:val="en-GB"/>
        </w:rPr>
        <w:t xml:space="preserve">60. </w:t>
      </w:r>
      <w:r w:rsidR="002158B3" w:rsidRPr="00CB66B5">
        <w:rPr>
          <w:rFonts w:hint="eastAsia"/>
          <w:lang w:val="en-GB"/>
        </w:rPr>
        <w:t xml:space="preserve"> </w:t>
      </w:r>
      <w:r w:rsidRPr="000739C5">
        <w:rPr>
          <w:rFonts w:ascii="SimHei" w:eastAsia="SimHei" w:hint="eastAsia"/>
          <w:lang w:val="en-GB"/>
        </w:rPr>
        <w:t>应鼓励民间社会组建国内、区域和国际网络，交流知识、经验和良好做法，加强对非洲人后裔现状的认识，共同开展倡导和发展活动，并拟定旨在提高非洲人后裔能力的方案，尤其要注意培养其领导能力。还应鼓励民间社会增强与工作组的合作。</w:t>
      </w:r>
    </w:p>
    <w:p w:rsidR="00C87C76" w:rsidRPr="00CB66B5" w:rsidRDefault="00C87C76" w:rsidP="000739C5">
      <w:pPr>
        <w:pStyle w:val="SingleTxt"/>
        <w:rPr>
          <w:lang w:val="en-GB"/>
        </w:rPr>
      </w:pPr>
      <w:r w:rsidRPr="00CB66B5">
        <w:rPr>
          <w:rFonts w:hint="eastAsia"/>
          <w:lang w:val="en-GB"/>
        </w:rPr>
        <w:t>61.</w:t>
      </w:r>
      <w:r w:rsidR="002158B3" w:rsidRPr="00CB66B5">
        <w:rPr>
          <w:rFonts w:hint="eastAsia"/>
          <w:lang w:val="en-GB"/>
        </w:rPr>
        <w:t xml:space="preserve"> </w:t>
      </w:r>
      <w:r w:rsidRPr="00CB66B5">
        <w:rPr>
          <w:rFonts w:hint="eastAsia"/>
          <w:lang w:val="en-GB"/>
        </w:rPr>
        <w:t xml:space="preserve"> </w:t>
      </w:r>
      <w:r w:rsidRPr="000739C5">
        <w:rPr>
          <w:rFonts w:ascii="SimHei" w:eastAsia="SimHei" w:hint="eastAsia"/>
          <w:lang w:val="en-GB"/>
        </w:rPr>
        <w:t>在非洲人后裔国际十年的背景下，工作组敦促各国政府、金融和发展机构、联合国各基金会和计划署及专门机构，根据其经常预算和理事机构的工作程序，在其职能和预算范围内，将改善非洲人和非洲人后裔处境的问题放在特别优先地位并为此提供充足资金，同时对发展中国家中这类居民的需求给予特别关注，特别是要为他们制订具体行动纲领，实施非洲人后裔国际十年的活动方案。</w:t>
      </w:r>
    </w:p>
    <w:p w:rsidR="00C87C76" w:rsidRPr="00CB66B5" w:rsidRDefault="00C87C76" w:rsidP="000739C5">
      <w:pPr>
        <w:pStyle w:val="SingleTxt"/>
        <w:rPr>
          <w:lang w:val="en-GB"/>
        </w:rPr>
      </w:pPr>
      <w:r w:rsidRPr="00CB66B5">
        <w:rPr>
          <w:rFonts w:hint="eastAsia"/>
          <w:lang w:val="en-GB"/>
        </w:rPr>
        <w:t xml:space="preserve">62. </w:t>
      </w:r>
      <w:r w:rsidR="002158B3" w:rsidRPr="00CB66B5">
        <w:rPr>
          <w:rFonts w:hint="eastAsia"/>
          <w:lang w:val="en-GB"/>
        </w:rPr>
        <w:t xml:space="preserve"> </w:t>
      </w:r>
      <w:r w:rsidRPr="000739C5">
        <w:rPr>
          <w:rFonts w:ascii="SimHei" w:eastAsia="SimHei" w:hint="eastAsia"/>
          <w:lang w:val="en-GB"/>
        </w:rPr>
        <w:t>工作组鼓励各国政府适当时在专门机构、国际发展机构和国际金融机构的协助下收集和汇编非洲人后裔政治、经济和社会状况方面的可靠统计数据，并广泛传播这类资料。这不仅是为了执行具体的发展项目，而且也是为了使所有利益相关者有能力争取改善这些人的状况</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63. </w:t>
      </w:r>
      <w:r w:rsidR="002158B3" w:rsidRPr="00CB66B5">
        <w:rPr>
          <w:rFonts w:hint="eastAsia"/>
          <w:lang w:val="en-GB"/>
        </w:rPr>
        <w:t xml:space="preserve"> </w:t>
      </w:r>
      <w:r w:rsidRPr="000739C5">
        <w:rPr>
          <w:rFonts w:ascii="SimHei" w:eastAsia="SimHei" w:hint="eastAsia"/>
          <w:lang w:val="en-GB"/>
        </w:rPr>
        <w:t>各国应根据其现有人权承诺，注重在减贫努力中消除种族歧视，包括实行旨在以适合非洲人后裔文化和身份的方式实现其权利的发展举措，确保非洲人后裔充分、积极而有意义地参与整个发展方案周期，采取措施保存、保护并恢复非洲人后裔的传统知识。</w:t>
      </w:r>
    </w:p>
    <w:p w:rsidR="00C87C76" w:rsidRPr="000739C5" w:rsidRDefault="00C87C76" w:rsidP="000739C5">
      <w:pPr>
        <w:pStyle w:val="SingleTxt"/>
        <w:rPr>
          <w:rFonts w:ascii="SimHei" w:eastAsia="SimHei"/>
          <w:lang w:val="en-GB"/>
        </w:rPr>
      </w:pPr>
      <w:r w:rsidRPr="00CB66B5">
        <w:rPr>
          <w:rFonts w:hint="eastAsia"/>
          <w:lang w:val="en-GB"/>
        </w:rPr>
        <w:t xml:space="preserve">64. </w:t>
      </w:r>
      <w:r w:rsidR="002158B3" w:rsidRPr="00CB66B5">
        <w:rPr>
          <w:rFonts w:hint="eastAsia"/>
          <w:lang w:val="en-GB"/>
        </w:rPr>
        <w:t xml:space="preserve"> </w:t>
      </w:r>
      <w:r w:rsidRPr="000739C5">
        <w:rPr>
          <w:rFonts w:ascii="SimHei" w:eastAsia="SimHei" w:hint="eastAsia"/>
          <w:lang w:val="en-GB"/>
        </w:rPr>
        <w:t>各国应采取具体措施，消除工作场所中针对包括移民和妇女在内的所有工人特别是非洲人后裔的种族主义、种族歧视、仇外心理和相关不容忍行为，确保在法律面前包括在劳动法面前人人平等。各国应保护非洲人后裔工人的权利，包括享有公平和平等的工资；增强立法的有效性，禁止就业领域和劳动力市场中影响非洲人后裔的所有歧视性做法；采取包括配额制度等平权措施在内的特别措施，促进非洲人后裔就职于公共管理部门以及私营企业。</w:t>
      </w:r>
    </w:p>
    <w:p w:rsidR="00C87C76" w:rsidRPr="00CB66B5" w:rsidRDefault="00C87C76" w:rsidP="000739C5">
      <w:pPr>
        <w:pStyle w:val="SingleTxt"/>
        <w:rPr>
          <w:lang w:val="en-GB"/>
        </w:rPr>
      </w:pPr>
      <w:r w:rsidRPr="00CB66B5">
        <w:rPr>
          <w:rFonts w:hint="eastAsia"/>
          <w:lang w:val="en-GB"/>
        </w:rPr>
        <w:t xml:space="preserve">65. </w:t>
      </w:r>
      <w:r w:rsidR="002158B3" w:rsidRPr="00CB66B5">
        <w:rPr>
          <w:rFonts w:hint="eastAsia"/>
          <w:lang w:val="en-GB"/>
        </w:rPr>
        <w:t xml:space="preserve"> </w:t>
      </w:r>
      <w:r w:rsidRPr="000739C5">
        <w:rPr>
          <w:rFonts w:ascii="SimHei" w:eastAsia="SimHei" w:hint="eastAsia"/>
          <w:lang w:val="en-GB"/>
        </w:rPr>
        <w:t>各国应让非洲人后裔参与制定和执行卫生保健方案和项目，确保他们方便和无歧视地获得优质卫生保健服务，尤其在拥有大量非洲人后裔人口的农村和边缘化地区；确保卫生保健服务文化上适宜且让最弱势群体在内的非洲人后裔方便获得</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66. </w:t>
      </w:r>
      <w:r w:rsidR="002158B3" w:rsidRPr="00CB66B5">
        <w:rPr>
          <w:rFonts w:hint="eastAsia"/>
          <w:lang w:val="en-GB"/>
        </w:rPr>
        <w:t xml:space="preserve"> </w:t>
      </w:r>
      <w:r w:rsidRPr="000739C5">
        <w:rPr>
          <w:rFonts w:ascii="SimHei" w:eastAsia="SimHei" w:hint="eastAsia"/>
          <w:lang w:val="en-GB"/>
        </w:rPr>
        <w:t>各国应采取一切必要措施，落实非洲人后裔特别是儿童和青年在不受歧视情况下免费接受初等教育以及获得各级和各种形式优质公共教育的权利。应采取措施增加教育机构中的非洲裔教师人数。工作组还敦促各国采取步骤，提倡更具包容性的教育制度，在教学材料中消除关于非洲人后裔的负面刻画和形象；采取措施对家庭给予更大支持和更多关注，以降低非洲裔儿童的辍学率；确保课程设置难易适度并符合文化特点，在必要时提供非洲人后裔的母语教育和促进其文化遗产；各国要落实其在教育内容方面的人权义务</w:t>
      </w:r>
      <w:r w:rsidRPr="00CB66B5">
        <w:rPr>
          <w:rFonts w:hint="eastAsia"/>
          <w:lang w:val="en-GB"/>
        </w:rPr>
        <w:t>。</w:t>
      </w:r>
    </w:p>
    <w:p w:rsidR="00C87C76" w:rsidRPr="000739C5" w:rsidRDefault="00C87C76" w:rsidP="000739C5">
      <w:pPr>
        <w:pStyle w:val="SingleTxt"/>
        <w:rPr>
          <w:rFonts w:ascii="SimHei" w:eastAsia="SimHei"/>
          <w:lang w:val="en-GB"/>
        </w:rPr>
      </w:pPr>
      <w:r w:rsidRPr="00CB66B5">
        <w:rPr>
          <w:rFonts w:hint="eastAsia"/>
          <w:lang w:val="en-GB"/>
        </w:rPr>
        <w:t xml:space="preserve">67. </w:t>
      </w:r>
      <w:r w:rsidR="002158B3" w:rsidRPr="00CB66B5">
        <w:rPr>
          <w:rFonts w:hint="eastAsia"/>
          <w:lang w:val="en-GB"/>
        </w:rPr>
        <w:t xml:space="preserve"> </w:t>
      </w:r>
      <w:r w:rsidRPr="000739C5">
        <w:rPr>
          <w:rFonts w:ascii="SimHei" w:eastAsia="SimHei" w:hint="eastAsia"/>
          <w:lang w:val="en-GB"/>
        </w:rPr>
        <w:t>各国应执行特别举措，保证非洲人享受必要的住房，吸纳非洲人后裔社区作为伙伴参与房屋项目的兴建、复原和维修；采取措施，确保使用权的法律确定性，提供服务、建筑材料、设备和基础设施，保证住房的可负担性、适居性、方便性、地点以及文化的适宜性，并且在城乡地区均要防止强行将非洲人后裔驱逐出家园。工作组敦促各国按照国际人权标准和本国法律，解决土著人民和遭到殖民统治者非法征收的非洲人后裔世代居住的土地的所有权问题。</w:t>
      </w:r>
    </w:p>
    <w:p w:rsidR="00C87C76" w:rsidRPr="00CB66B5" w:rsidRDefault="00C87C76" w:rsidP="000739C5">
      <w:pPr>
        <w:pStyle w:val="SingleTxt"/>
        <w:rPr>
          <w:lang w:val="en-GB"/>
        </w:rPr>
      </w:pPr>
      <w:r w:rsidRPr="00CB66B5">
        <w:rPr>
          <w:rFonts w:hint="eastAsia"/>
          <w:lang w:val="en-GB"/>
        </w:rPr>
        <w:t>68.</w:t>
      </w:r>
      <w:r w:rsidR="002158B3" w:rsidRPr="00CB66B5">
        <w:rPr>
          <w:rFonts w:hint="eastAsia"/>
          <w:lang w:val="en-GB"/>
        </w:rPr>
        <w:t xml:space="preserve"> </w:t>
      </w:r>
      <w:r w:rsidRPr="000739C5">
        <w:rPr>
          <w:rFonts w:ascii="SimHei" w:eastAsia="SimHei" w:hint="eastAsia"/>
          <w:lang w:val="en-GB"/>
        </w:rPr>
        <w:t xml:space="preserve"> 工作组敦促各国在反对种族主义、种族歧视、仇外心理和相关的不容忍现象的所有行动纲领中纳入性别角度。在制定和执行旨在促进</w:t>
      </w:r>
      <w:bookmarkStart w:id="12" w:name="OLE_LINK398"/>
      <w:bookmarkStart w:id="13" w:name="OLE_LINK399"/>
      <w:r w:rsidRPr="000739C5">
        <w:rPr>
          <w:rFonts w:ascii="SimHei" w:eastAsia="SimHei" w:hint="eastAsia"/>
          <w:lang w:val="en-GB"/>
        </w:rPr>
        <w:t>非洲人女性后裔</w:t>
      </w:r>
      <w:bookmarkEnd w:id="12"/>
      <w:bookmarkEnd w:id="13"/>
      <w:r w:rsidRPr="000739C5">
        <w:rPr>
          <w:rFonts w:ascii="SimHei" w:eastAsia="SimHei" w:hint="eastAsia"/>
          <w:lang w:val="en-GB"/>
        </w:rPr>
        <w:t>社会发展的方案和计划的过程和决策中，各个国家、国际机构、非政府组织和私营部门应通过参与性和包容性的方法，与非洲人女性后裔进行磋商并吸收她们参与进来。</w:t>
      </w:r>
    </w:p>
    <w:p w:rsidR="00C87C76" w:rsidRPr="00CB66B5" w:rsidRDefault="00C87C76" w:rsidP="000739C5">
      <w:pPr>
        <w:pStyle w:val="SingleTxt"/>
        <w:rPr>
          <w:lang w:val="en-GB"/>
        </w:rPr>
      </w:pPr>
      <w:r w:rsidRPr="00CB66B5">
        <w:rPr>
          <w:rFonts w:hint="eastAsia"/>
          <w:lang w:val="en-GB"/>
        </w:rPr>
        <w:t xml:space="preserve">69. </w:t>
      </w:r>
      <w:r w:rsidR="002158B3" w:rsidRPr="00CB66B5">
        <w:rPr>
          <w:rFonts w:hint="eastAsia"/>
          <w:lang w:val="en-GB"/>
        </w:rPr>
        <w:t xml:space="preserve"> </w:t>
      </w:r>
      <w:r w:rsidRPr="000739C5">
        <w:rPr>
          <w:rFonts w:ascii="SimHei" w:eastAsia="SimHei" w:hint="eastAsia"/>
          <w:lang w:val="en-GB"/>
        </w:rPr>
        <w:t>工作组敦促各国认识到非洲裔青年的独特状况，并提供有针对性的机会和特别措施，以促进和推动其领导力的发展和积极参与社会各个领域</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70. </w:t>
      </w:r>
      <w:r w:rsidR="002158B3" w:rsidRPr="00CB66B5">
        <w:rPr>
          <w:rFonts w:hint="eastAsia"/>
          <w:lang w:val="en-GB"/>
        </w:rPr>
        <w:t xml:space="preserve"> </w:t>
      </w:r>
      <w:r w:rsidRPr="000739C5">
        <w:rPr>
          <w:rFonts w:ascii="SimHei" w:eastAsia="SimHei" w:hint="eastAsia"/>
          <w:lang w:val="en-GB"/>
        </w:rPr>
        <w:t>工作组建议，各国应以2015年后联合国发展议程中的可持续发展目标为基准，衡量非洲人后裔在政治、经济和社会发展方面的进步。虽然欢迎赠款和援助，但目标应定在长期发展，特别是在后殖民主义社会</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71. </w:t>
      </w:r>
      <w:r w:rsidR="002158B3" w:rsidRPr="00CB66B5">
        <w:rPr>
          <w:rFonts w:hint="eastAsia"/>
          <w:lang w:val="en-GB"/>
        </w:rPr>
        <w:t xml:space="preserve"> </w:t>
      </w:r>
      <w:r w:rsidRPr="000739C5">
        <w:rPr>
          <w:rFonts w:ascii="SimHei" w:eastAsia="SimHei" w:hint="eastAsia"/>
          <w:lang w:val="en-GB"/>
        </w:rPr>
        <w:t>工作组敦促各国形成机制，纠正侵犯非洲人后裔和非洲国家发展权的行为。该机制应面向所有人，包括无证和持证移徙工人及寻求庇护者。应有非洲人后裔担任实施这些机制的官员</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72. </w:t>
      </w:r>
      <w:r w:rsidR="002158B3" w:rsidRPr="00CB66B5">
        <w:rPr>
          <w:rFonts w:hint="eastAsia"/>
          <w:lang w:val="en-GB"/>
        </w:rPr>
        <w:t xml:space="preserve"> </w:t>
      </w:r>
      <w:r w:rsidRPr="000739C5">
        <w:rPr>
          <w:rFonts w:ascii="SimHei" w:eastAsia="SimHei" w:hint="eastAsia"/>
          <w:lang w:val="en-GB"/>
        </w:rPr>
        <w:t>各国在制定和实施积极措施、加速实现实质平等以及确保非洲人和非洲人后裔享有平等机会的过程中，应保证这些措施有助于减少贫困并增强社区权能</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73. </w:t>
      </w:r>
      <w:r w:rsidR="002158B3" w:rsidRPr="00CB66B5">
        <w:rPr>
          <w:rFonts w:hint="eastAsia"/>
          <w:lang w:val="en-GB"/>
        </w:rPr>
        <w:t xml:space="preserve"> </w:t>
      </w:r>
      <w:r w:rsidRPr="000739C5">
        <w:rPr>
          <w:rFonts w:ascii="SimHei" w:eastAsia="SimHei" w:hint="eastAsia"/>
          <w:lang w:val="en-GB"/>
        </w:rPr>
        <w:t>工作组鼓励各国分享好的做法，包括采取了哪些措施保证非洲人后裔参与涉及自己切身利益的决策制定、数据收集和发展政策。</w:t>
      </w:r>
    </w:p>
    <w:p w:rsidR="00C87C76" w:rsidRPr="00CB66B5" w:rsidRDefault="00C87C76" w:rsidP="000739C5">
      <w:pPr>
        <w:pStyle w:val="SingleTxt"/>
        <w:rPr>
          <w:lang w:val="en-GB"/>
        </w:rPr>
      </w:pPr>
      <w:r w:rsidRPr="00CB66B5">
        <w:rPr>
          <w:rFonts w:hint="eastAsia"/>
          <w:lang w:val="en-GB"/>
        </w:rPr>
        <w:t xml:space="preserve">74. </w:t>
      </w:r>
      <w:r w:rsidR="002158B3" w:rsidRPr="00CB66B5">
        <w:rPr>
          <w:rFonts w:hint="eastAsia"/>
          <w:lang w:val="en-GB"/>
        </w:rPr>
        <w:t xml:space="preserve"> </w:t>
      </w:r>
      <w:r w:rsidRPr="000739C5">
        <w:rPr>
          <w:rFonts w:ascii="SimHei" w:eastAsia="SimHei" w:hint="eastAsia"/>
          <w:lang w:val="en-GB"/>
        </w:rPr>
        <w:t>工作组敦促各国制定公共政策，确保该政策不用于维持非洲人后裔和非洲国家的经济依赖性，而能确保他们与其他人群和发达国家同等地从发展中受益，同时还要尊重他们的社会文化差异</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75. </w:t>
      </w:r>
      <w:r w:rsidR="002158B3" w:rsidRPr="00CB66B5">
        <w:rPr>
          <w:rFonts w:hint="eastAsia"/>
          <w:lang w:val="en-GB"/>
        </w:rPr>
        <w:t xml:space="preserve"> </w:t>
      </w:r>
      <w:r w:rsidRPr="000739C5">
        <w:rPr>
          <w:rFonts w:ascii="SimHei" w:eastAsia="SimHei" w:hint="eastAsia"/>
          <w:lang w:val="en-GB"/>
        </w:rPr>
        <w:t>纳入修复的问题应符合《德班宣言和行动纲领》。《纲领》确认历史上的不公正促成了当今的贫困、欠发达、边缘化、社会排斥、经济差异、不稳定和不安全，尤其是在发展中国家，并强调有必要为这些社会和离散人群制定社会经济发展方案</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76. </w:t>
      </w:r>
      <w:r w:rsidR="002158B3" w:rsidRPr="00CB66B5">
        <w:rPr>
          <w:rFonts w:hint="eastAsia"/>
          <w:lang w:val="en-GB"/>
        </w:rPr>
        <w:t xml:space="preserve"> </w:t>
      </w:r>
      <w:r w:rsidRPr="000739C5">
        <w:rPr>
          <w:rFonts w:ascii="SimHei" w:eastAsia="SimHei" w:hint="eastAsia"/>
          <w:lang w:val="en-GB"/>
        </w:rPr>
        <w:t>工作组鼓励非洲人后裔和离散非洲人群体寻求在国内纠正阻碍发展的种族主义、种族歧视、“恐非症”、仇外心理和相关的不容忍现象</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77.</w:t>
      </w:r>
      <w:r w:rsidR="002158B3" w:rsidRPr="00CB66B5">
        <w:rPr>
          <w:rFonts w:hint="eastAsia"/>
          <w:lang w:val="en-GB"/>
        </w:rPr>
        <w:t xml:space="preserve"> </w:t>
      </w:r>
      <w:r w:rsidRPr="00CB66B5">
        <w:rPr>
          <w:rFonts w:hint="eastAsia"/>
          <w:lang w:val="en-GB"/>
        </w:rPr>
        <w:t xml:space="preserve"> </w:t>
      </w:r>
      <w:r w:rsidRPr="000739C5">
        <w:rPr>
          <w:rFonts w:ascii="SimHei" w:eastAsia="SimHei" w:hint="eastAsia"/>
          <w:lang w:val="en-GB"/>
        </w:rPr>
        <w:t>工作组同时还鼓励非洲人后裔庆祝其先人的成就并通过查明和确认那段至今仍为害社会的历史来纪念他们。这些策略也是促进自我意识和社会文化发展的方法</w:t>
      </w:r>
      <w:r w:rsidRPr="00CB66B5">
        <w:rPr>
          <w:rFonts w:hint="eastAsia"/>
          <w:lang w:val="en-GB"/>
        </w:rPr>
        <w:t>。</w:t>
      </w:r>
    </w:p>
    <w:p w:rsidR="00C87C76" w:rsidRPr="00CB66B5" w:rsidRDefault="00C87C76" w:rsidP="000739C5">
      <w:pPr>
        <w:pStyle w:val="SingleTxt"/>
        <w:rPr>
          <w:lang w:val="en-GB"/>
        </w:rPr>
      </w:pPr>
      <w:r w:rsidRPr="00CB66B5">
        <w:rPr>
          <w:rFonts w:hint="eastAsia"/>
          <w:lang w:val="en-GB"/>
        </w:rPr>
        <w:t xml:space="preserve">78. </w:t>
      </w:r>
      <w:r w:rsidR="002158B3" w:rsidRPr="000739C5">
        <w:rPr>
          <w:rFonts w:ascii="SimHei" w:eastAsia="SimHei" w:hint="eastAsia"/>
          <w:lang w:val="en-GB"/>
        </w:rPr>
        <w:t xml:space="preserve"> </w:t>
      </w:r>
      <w:r w:rsidRPr="000739C5">
        <w:rPr>
          <w:rFonts w:ascii="SimHei" w:eastAsia="SimHei" w:hint="eastAsia"/>
          <w:lang w:val="en-GB"/>
        </w:rPr>
        <w:t>应利用非洲人后裔国际十年搭建理解的桥梁，将离散非洲人群体与非洲大陆重新联系在一起，以解决离散非洲人后裔普遍存在的失落感、缺乏认同和缺少本土知识问题。</w:t>
      </w:r>
    </w:p>
    <w:p w:rsidR="00C87C76" w:rsidRPr="00CB66B5" w:rsidRDefault="00C87C76" w:rsidP="000739C5">
      <w:pPr>
        <w:pStyle w:val="SingleTxt"/>
        <w:rPr>
          <w:lang w:val="en-GB"/>
        </w:rPr>
      </w:pPr>
      <w:r w:rsidRPr="00CB66B5">
        <w:rPr>
          <w:rFonts w:hint="eastAsia"/>
          <w:lang w:val="en-GB"/>
        </w:rPr>
        <w:t>79.</w:t>
      </w:r>
      <w:r w:rsidR="002158B3" w:rsidRPr="00CB66B5">
        <w:rPr>
          <w:rFonts w:hint="eastAsia"/>
          <w:lang w:val="en-GB"/>
        </w:rPr>
        <w:t xml:space="preserve"> </w:t>
      </w:r>
      <w:r w:rsidRPr="00CB66B5">
        <w:rPr>
          <w:rFonts w:hint="eastAsia"/>
          <w:lang w:val="en-GB"/>
        </w:rPr>
        <w:t xml:space="preserve"> </w:t>
      </w:r>
      <w:r w:rsidRPr="000739C5">
        <w:rPr>
          <w:rFonts w:ascii="SimHei" w:eastAsia="SimHei" w:hint="eastAsia"/>
          <w:lang w:val="en-GB"/>
        </w:rPr>
        <w:t>工作组建议，在</w:t>
      </w:r>
      <w:bookmarkStart w:id="14" w:name="OLE_LINK467"/>
      <w:bookmarkStart w:id="15" w:name="OLE_LINK468"/>
      <w:r w:rsidRPr="000739C5">
        <w:rPr>
          <w:rFonts w:ascii="SimHei" w:eastAsia="SimHei" w:hint="eastAsia"/>
          <w:lang w:val="en-GB"/>
        </w:rPr>
        <w:t>非洲人后裔国际十年</w:t>
      </w:r>
      <w:bookmarkEnd w:id="14"/>
      <w:bookmarkEnd w:id="15"/>
      <w:r w:rsidRPr="000739C5">
        <w:rPr>
          <w:rFonts w:ascii="SimHei" w:eastAsia="SimHei" w:hint="eastAsia"/>
          <w:lang w:val="en-GB"/>
        </w:rPr>
        <w:t>期间，各国、民间社会和联合国应利用非洲人后裔论坛这个平台，规划具体行动，以全面认识非洲人后裔的权利。工作组担心非洲人后裔论坛不是一个常设论坛。</w:t>
      </w:r>
    </w:p>
    <w:p w:rsidR="00C87C76" w:rsidRPr="000739C5" w:rsidRDefault="00C87C76" w:rsidP="000739C5">
      <w:pPr>
        <w:pStyle w:val="SingleTxt"/>
        <w:rPr>
          <w:rFonts w:ascii="SimHei" w:eastAsia="SimHei"/>
          <w:lang w:val="en-GB"/>
        </w:rPr>
      </w:pPr>
      <w:r w:rsidRPr="00CB66B5">
        <w:rPr>
          <w:rFonts w:hint="eastAsia"/>
          <w:lang w:val="en-GB"/>
        </w:rPr>
        <w:t xml:space="preserve">80. </w:t>
      </w:r>
      <w:r w:rsidR="002158B3" w:rsidRPr="00CB66B5">
        <w:rPr>
          <w:rFonts w:hint="eastAsia"/>
          <w:lang w:val="en-GB"/>
        </w:rPr>
        <w:t xml:space="preserve"> </w:t>
      </w:r>
      <w:r w:rsidRPr="000739C5">
        <w:rPr>
          <w:rFonts w:ascii="SimHei" w:eastAsia="SimHei" w:hint="eastAsia"/>
          <w:lang w:val="en-GB"/>
        </w:rPr>
        <w:t>工作组期待通过积极参与论坛等方式，为非洲人后裔论坛作出贡献，并在非洲人后裔国际十年支持下参与拟定和起草非洲人后裔宣言的进程。</w:t>
      </w:r>
    </w:p>
    <w:p w:rsidR="00C87C76" w:rsidRPr="00C87C76" w:rsidRDefault="00C87C76" w:rsidP="00345DCB">
      <w:pPr>
        <w:pStyle w:val="SingleTxt"/>
        <w:rPr>
          <w:b/>
          <w:lang w:val="en-GB"/>
        </w:rPr>
      </w:pPr>
      <w:r w:rsidRPr="00C87C76">
        <w:rPr>
          <w:b/>
          <w:lang w:val="en-GB"/>
        </w:rPr>
        <w:br w:type="page"/>
      </w:r>
    </w:p>
    <w:p w:rsidR="002158B3" w:rsidRPr="002158B3" w:rsidRDefault="002158B3" w:rsidP="002158B3">
      <w:pPr>
        <w:pStyle w:val="SingleTxt"/>
        <w:spacing w:after="0" w:line="120" w:lineRule="exact"/>
        <w:rPr>
          <w:sz w:val="10"/>
          <w:lang w:val="en-GB"/>
        </w:rPr>
      </w:pPr>
    </w:p>
    <w:p w:rsidR="002158B3" w:rsidRDefault="00C87C76" w:rsidP="002158B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C87C76">
        <w:rPr>
          <w:rFonts w:hint="eastAsia"/>
          <w:lang w:val="en-GB"/>
        </w:rPr>
        <w:t>附件一</w:t>
      </w:r>
    </w:p>
    <w:p w:rsidR="002158B3" w:rsidRPr="002158B3" w:rsidRDefault="002158B3" w:rsidP="002158B3">
      <w:pPr>
        <w:pStyle w:val="SingleTxt"/>
        <w:spacing w:after="0" w:line="120" w:lineRule="exact"/>
        <w:rPr>
          <w:sz w:val="10"/>
          <w:lang w:val="en-GB"/>
        </w:rPr>
      </w:pPr>
    </w:p>
    <w:p w:rsidR="002158B3" w:rsidRPr="002158B3" w:rsidRDefault="002158B3" w:rsidP="002158B3">
      <w:pPr>
        <w:pStyle w:val="SingleTxt"/>
        <w:spacing w:after="0" w:line="120" w:lineRule="exact"/>
        <w:rPr>
          <w:sz w:val="10"/>
          <w:lang w:val="en-GB"/>
        </w:rPr>
      </w:pPr>
    </w:p>
    <w:p w:rsidR="00C87C76" w:rsidRPr="00C87C76" w:rsidRDefault="002158B3" w:rsidP="002158B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Pr>
          <w:rFonts w:hint="eastAsia"/>
          <w:lang w:val="en-GB"/>
        </w:rPr>
        <w:tab/>
      </w:r>
      <w:r>
        <w:rPr>
          <w:rFonts w:hint="eastAsia"/>
          <w:lang w:val="en-GB"/>
        </w:rPr>
        <w:tab/>
      </w:r>
      <w:r w:rsidR="00C87C76" w:rsidRPr="00C87C76">
        <w:rPr>
          <w:rFonts w:hint="eastAsia"/>
          <w:lang w:val="en-GB"/>
        </w:rPr>
        <w:t>议程</w:t>
      </w:r>
    </w:p>
    <w:p w:rsidR="002158B3" w:rsidRPr="002158B3" w:rsidRDefault="002158B3" w:rsidP="002158B3">
      <w:pPr>
        <w:pStyle w:val="SingleTxt"/>
        <w:spacing w:after="0" w:line="120" w:lineRule="exact"/>
        <w:rPr>
          <w:sz w:val="10"/>
          <w:szCs w:val="21"/>
          <w:lang w:val="en-GB"/>
        </w:rPr>
      </w:pPr>
    </w:p>
    <w:p w:rsidR="002158B3" w:rsidRPr="002158B3" w:rsidRDefault="002158B3" w:rsidP="002158B3">
      <w:pPr>
        <w:pStyle w:val="SingleTxt"/>
        <w:spacing w:after="0" w:line="120" w:lineRule="exact"/>
        <w:rPr>
          <w:sz w:val="10"/>
          <w:szCs w:val="21"/>
          <w:lang w:val="en-GB"/>
        </w:rPr>
      </w:pPr>
    </w:p>
    <w:p w:rsidR="00C87C76" w:rsidRPr="00C87C76" w:rsidRDefault="00C87C76" w:rsidP="00345DCB">
      <w:pPr>
        <w:pStyle w:val="SingleTxt"/>
        <w:rPr>
          <w:sz w:val="20"/>
          <w:lang w:val="en-GB"/>
        </w:rPr>
      </w:pPr>
      <w:r w:rsidRPr="00C87C76">
        <w:rPr>
          <w:szCs w:val="21"/>
          <w:lang w:val="en-GB"/>
        </w:rPr>
        <w:t>1.</w:t>
      </w:r>
      <w:r w:rsidR="002158B3">
        <w:rPr>
          <w:rFonts w:hint="eastAsia"/>
          <w:szCs w:val="21"/>
          <w:lang w:val="en-GB"/>
        </w:rPr>
        <w:tab/>
      </w:r>
      <w:r w:rsidRPr="00C87C76">
        <w:rPr>
          <w:sz w:val="20"/>
          <w:lang w:val="en-GB"/>
        </w:rPr>
        <w:t>会议开</w:t>
      </w:r>
      <w:r w:rsidRPr="00C87C76">
        <w:rPr>
          <w:rFonts w:ascii="SimSun" w:hAnsi="SimSun" w:cs="SimSun" w:hint="eastAsia"/>
          <w:sz w:val="20"/>
          <w:lang w:val="en-GB"/>
        </w:rPr>
        <w:t>幕。</w:t>
      </w:r>
    </w:p>
    <w:p w:rsidR="00C87C76" w:rsidRPr="00C87C76" w:rsidRDefault="00C87C76" w:rsidP="002158B3">
      <w:pPr>
        <w:pStyle w:val="SingleTxt"/>
        <w:rPr>
          <w:sz w:val="20"/>
          <w:lang w:val="en-GB"/>
        </w:rPr>
      </w:pPr>
      <w:r w:rsidRPr="00C87C76">
        <w:rPr>
          <w:szCs w:val="21"/>
          <w:lang w:val="en-GB"/>
        </w:rPr>
        <w:t>2.</w:t>
      </w:r>
      <w:r w:rsidR="002158B3">
        <w:rPr>
          <w:rFonts w:hint="eastAsia"/>
          <w:szCs w:val="21"/>
          <w:lang w:val="en-GB"/>
        </w:rPr>
        <w:tab/>
      </w:r>
      <w:r w:rsidRPr="00C87C76">
        <w:rPr>
          <w:sz w:val="20"/>
          <w:lang w:val="en-GB"/>
        </w:rPr>
        <w:t>选举工作组</w:t>
      </w:r>
      <w:r w:rsidRPr="00C87C76">
        <w:rPr>
          <w:rFonts w:hint="eastAsia"/>
          <w:sz w:val="20"/>
          <w:lang w:val="en-GB"/>
        </w:rPr>
        <w:t>主席兼报告员。</w:t>
      </w:r>
    </w:p>
    <w:p w:rsidR="00C87C76" w:rsidRPr="00C87C76" w:rsidRDefault="00C87C76" w:rsidP="002158B3">
      <w:pPr>
        <w:pStyle w:val="SingleTxt"/>
        <w:rPr>
          <w:sz w:val="20"/>
          <w:lang w:val="en-GB"/>
        </w:rPr>
      </w:pPr>
      <w:r w:rsidRPr="00C87C76">
        <w:rPr>
          <w:sz w:val="20"/>
          <w:lang w:val="en-GB"/>
        </w:rPr>
        <w:t>3.</w:t>
      </w:r>
      <w:r w:rsidR="002158B3">
        <w:rPr>
          <w:rFonts w:hint="eastAsia"/>
          <w:sz w:val="20"/>
          <w:lang w:val="en-GB"/>
        </w:rPr>
        <w:tab/>
      </w:r>
      <w:r w:rsidRPr="00C87C76">
        <w:rPr>
          <w:sz w:val="20"/>
          <w:lang w:val="en-GB"/>
        </w:rPr>
        <w:t>通过议</w:t>
      </w:r>
      <w:r w:rsidRPr="00C87C76">
        <w:rPr>
          <w:rFonts w:hint="eastAsia"/>
          <w:sz w:val="20"/>
          <w:lang w:val="en-GB"/>
        </w:rPr>
        <w:t>程。</w:t>
      </w:r>
    </w:p>
    <w:p w:rsidR="00C87C76" w:rsidRPr="00C87C76" w:rsidRDefault="00C87C76" w:rsidP="002158B3">
      <w:pPr>
        <w:pStyle w:val="SingleTxt"/>
        <w:rPr>
          <w:sz w:val="20"/>
          <w:lang w:val="en-GB"/>
        </w:rPr>
      </w:pPr>
      <w:r w:rsidRPr="00C87C76">
        <w:rPr>
          <w:sz w:val="20"/>
          <w:lang w:val="en-GB"/>
        </w:rPr>
        <w:t>4.</w:t>
      </w:r>
      <w:r w:rsidR="002158B3">
        <w:rPr>
          <w:rFonts w:hint="eastAsia"/>
          <w:sz w:val="20"/>
          <w:lang w:val="en-GB"/>
        </w:rPr>
        <w:tab/>
      </w:r>
      <w:r w:rsidRPr="00C87C76">
        <w:rPr>
          <w:rFonts w:hint="eastAsia"/>
          <w:sz w:val="20"/>
          <w:lang w:val="en-GB"/>
        </w:rPr>
        <w:t>工作安排。</w:t>
      </w:r>
    </w:p>
    <w:p w:rsidR="00C87C76" w:rsidRPr="00C87C76" w:rsidRDefault="00C87C76" w:rsidP="002158B3">
      <w:pPr>
        <w:pStyle w:val="SingleTxt"/>
        <w:rPr>
          <w:sz w:val="20"/>
          <w:lang w:val="en-GB"/>
        </w:rPr>
      </w:pPr>
      <w:r w:rsidRPr="00C87C76">
        <w:rPr>
          <w:sz w:val="20"/>
          <w:lang w:val="en-GB"/>
        </w:rPr>
        <w:t>5.</w:t>
      </w:r>
      <w:r w:rsidR="002158B3">
        <w:rPr>
          <w:rFonts w:hint="eastAsia"/>
          <w:sz w:val="20"/>
          <w:lang w:val="en-GB"/>
        </w:rPr>
        <w:tab/>
      </w:r>
      <w:r w:rsidRPr="00C87C76">
        <w:rPr>
          <w:rFonts w:hint="eastAsia"/>
          <w:sz w:val="20"/>
          <w:lang w:val="en-GB"/>
        </w:rPr>
        <w:t>简介：</w:t>
      </w:r>
    </w:p>
    <w:p w:rsidR="00C87C76" w:rsidRPr="00C87C76" w:rsidRDefault="00C87C76" w:rsidP="002158B3">
      <w:pPr>
        <w:pStyle w:val="SingleTxt"/>
        <w:ind w:left="1695"/>
        <w:rPr>
          <w:sz w:val="20"/>
          <w:lang w:val="en-GB"/>
        </w:rPr>
      </w:pPr>
      <w:r w:rsidRPr="00C87C76">
        <w:rPr>
          <w:sz w:val="20"/>
          <w:lang w:val="en-GB"/>
        </w:rPr>
        <w:t>(a)</w:t>
      </w:r>
      <w:r w:rsidR="002158B3">
        <w:rPr>
          <w:rFonts w:hint="eastAsia"/>
          <w:sz w:val="20"/>
          <w:lang w:val="en-GB"/>
        </w:rPr>
        <w:tab/>
      </w:r>
      <w:r w:rsidRPr="00C87C76">
        <w:rPr>
          <w:rFonts w:hint="eastAsia"/>
          <w:sz w:val="20"/>
          <w:lang w:val="en-GB"/>
        </w:rPr>
        <w:t>提交人权理事会和大会的报告；</w:t>
      </w:r>
    </w:p>
    <w:p w:rsidR="00C87C76" w:rsidRPr="00C87C76" w:rsidRDefault="00C87C76" w:rsidP="002158B3">
      <w:pPr>
        <w:pStyle w:val="SingleTxt"/>
        <w:ind w:left="1695"/>
        <w:rPr>
          <w:szCs w:val="21"/>
          <w:lang w:val="en-GB"/>
        </w:rPr>
      </w:pPr>
      <w:r w:rsidRPr="00C87C76">
        <w:rPr>
          <w:sz w:val="20"/>
          <w:lang w:val="en-GB"/>
        </w:rPr>
        <w:t>(b)</w:t>
      </w:r>
      <w:r w:rsidR="002158B3">
        <w:rPr>
          <w:rFonts w:hint="eastAsia"/>
          <w:sz w:val="20"/>
          <w:lang w:val="en-GB"/>
        </w:rPr>
        <w:tab/>
      </w:r>
      <w:r w:rsidRPr="00C87C76">
        <w:rPr>
          <w:rFonts w:hint="eastAsia"/>
          <w:sz w:val="20"/>
          <w:lang w:val="en-GB"/>
        </w:rPr>
        <w:t>工作组对荷兰和瑞典的访问；</w:t>
      </w:r>
    </w:p>
    <w:p w:rsidR="00C87C76" w:rsidRPr="00C87C76" w:rsidRDefault="00C87C76" w:rsidP="002158B3">
      <w:pPr>
        <w:pStyle w:val="SingleTxt"/>
        <w:ind w:left="1695"/>
        <w:rPr>
          <w:sz w:val="20"/>
          <w:lang w:val="en-GB"/>
        </w:rPr>
      </w:pPr>
      <w:r w:rsidRPr="00C87C76">
        <w:rPr>
          <w:sz w:val="20"/>
          <w:lang w:val="en-GB"/>
        </w:rPr>
        <w:t>(c)</w:t>
      </w:r>
      <w:r w:rsidR="002158B3">
        <w:rPr>
          <w:rFonts w:hint="eastAsia"/>
          <w:sz w:val="20"/>
          <w:lang w:val="en-GB"/>
        </w:rPr>
        <w:tab/>
      </w:r>
      <w:r w:rsidRPr="00C87C76">
        <w:rPr>
          <w:rFonts w:hint="eastAsia"/>
          <w:sz w:val="20"/>
          <w:lang w:val="en-GB"/>
        </w:rPr>
        <w:t>工作组内部会议；</w:t>
      </w:r>
    </w:p>
    <w:p w:rsidR="00C87C76" w:rsidRPr="00C87C76" w:rsidRDefault="00C87C76" w:rsidP="002158B3">
      <w:pPr>
        <w:pStyle w:val="SingleTxt"/>
        <w:ind w:left="1695"/>
        <w:rPr>
          <w:sz w:val="20"/>
          <w:lang w:val="en-GB"/>
        </w:rPr>
      </w:pPr>
      <w:r w:rsidRPr="00C87C76">
        <w:rPr>
          <w:sz w:val="20"/>
          <w:lang w:val="en-GB"/>
        </w:rPr>
        <w:t>(d)</w:t>
      </w:r>
      <w:r w:rsidR="002158B3">
        <w:rPr>
          <w:sz w:val="20"/>
          <w:lang w:val="en-GB"/>
        </w:rPr>
        <w:tab/>
      </w:r>
      <w:r w:rsidRPr="00C87C76">
        <w:rPr>
          <w:rFonts w:hint="eastAsia"/>
          <w:sz w:val="20"/>
          <w:lang w:val="en-GB"/>
        </w:rPr>
        <w:t>其它活动。</w:t>
      </w:r>
    </w:p>
    <w:p w:rsidR="00C87C76" w:rsidRPr="00C87C76" w:rsidRDefault="00C87C76" w:rsidP="002158B3">
      <w:pPr>
        <w:pStyle w:val="SingleTxt"/>
        <w:rPr>
          <w:sz w:val="20"/>
          <w:lang w:val="en-GB"/>
        </w:rPr>
      </w:pPr>
      <w:r w:rsidRPr="00C87C76">
        <w:rPr>
          <w:sz w:val="20"/>
          <w:lang w:val="en-GB"/>
        </w:rPr>
        <w:t>6.</w:t>
      </w:r>
      <w:r w:rsidR="002158B3">
        <w:rPr>
          <w:rFonts w:hint="eastAsia"/>
          <w:sz w:val="20"/>
          <w:lang w:val="en-GB"/>
        </w:rPr>
        <w:tab/>
      </w:r>
      <w:r w:rsidRPr="00C87C76">
        <w:rPr>
          <w:rFonts w:hint="eastAsia"/>
          <w:sz w:val="20"/>
          <w:lang w:val="en-GB"/>
        </w:rPr>
        <w:t>关于非洲人后裔的专题讨论，重点</w:t>
      </w:r>
      <w:r w:rsidRPr="00C87C76">
        <w:rPr>
          <w:sz w:val="20"/>
          <w:lang w:val="en-GB"/>
        </w:rPr>
        <w:t>围绕</w:t>
      </w:r>
      <w:r w:rsidRPr="00C87C76">
        <w:rPr>
          <w:rFonts w:hint="eastAsia"/>
          <w:sz w:val="20"/>
          <w:lang w:val="en-GB"/>
        </w:rPr>
        <w:t>“发展与非洲人后裔”</w:t>
      </w:r>
      <w:r w:rsidRPr="00C87C76">
        <w:rPr>
          <w:sz w:val="20"/>
          <w:lang w:val="en-GB"/>
        </w:rPr>
        <w:t>这一主题</w:t>
      </w:r>
      <w:r w:rsidRPr="00C87C76">
        <w:rPr>
          <w:rFonts w:hint="eastAsia"/>
          <w:sz w:val="20"/>
          <w:lang w:val="en-GB"/>
        </w:rPr>
        <w:t>：</w:t>
      </w:r>
    </w:p>
    <w:p w:rsidR="00C87C76" w:rsidRPr="00C87C76" w:rsidRDefault="00C87C76" w:rsidP="002158B3">
      <w:pPr>
        <w:pStyle w:val="SingleTxt"/>
        <w:ind w:left="1695"/>
        <w:rPr>
          <w:sz w:val="20"/>
          <w:lang w:val="en-GB"/>
        </w:rPr>
      </w:pPr>
      <w:r w:rsidRPr="00C87C76">
        <w:rPr>
          <w:sz w:val="20"/>
          <w:lang w:val="en-GB"/>
        </w:rPr>
        <w:t>(a)</w:t>
      </w:r>
      <w:r w:rsidR="002158B3">
        <w:rPr>
          <w:rFonts w:hint="eastAsia"/>
          <w:sz w:val="20"/>
          <w:lang w:val="en-GB"/>
        </w:rPr>
        <w:tab/>
      </w:r>
      <w:r w:rsidRPr="00C87C76">
        <w:rPr>
          <w:rFonts w:hint="eastAsia"/>
          <w:sz w:val="20"/>
          <w:lang w:val="en-GB"/>
        </w:rPr>
        <w:t>主旨演讲；</w:t>
      </w:r>
    </w:p>
    <w:p w:rsidR="00C87C76" w:rsidRPr="00C87C76" w:rsidRDefault="00C87C76" w:rsidP="002158B3">
      <w:pPr>
        <w:pStyle w:val="SingleTxt"/>
        <w:ind w:left="1695"/>
        <w:rPr>
          <w:sz w:val="20"/>
          <w:lang w:val="en-GB"/>
        </w:rPr>
      </w:pPr>
      <w:r w:rsidRPr="00C87C76">
        <w:rPr>
          <w:sz w:val="20"/>
          <w:lang w:val="en-GB"/>
        </w:rPr>
        <w:t>(b)</w:t>
      </w:r>
      <w:r w:rsidR="002158B3">
        <w:rPr>
          <w:rFonts w:hint="eastAsia"/>
          <w:sz w:val="20"/>
          <w:lang w:val="en-GB"/>
        </w:rPr>
        <w:tab/>
      </w:r>
      <w:r w:rsidRPr="00C87C76">
        <w:rPr>
          <w:rFonts w:hint="eastAsia"/>
          <w:sz w:val="20"/>
          <w:lang w:val="en-GB"/>
        </w:rPr>
        <w:t>其他</w:t>
      </w:r>
      <w:r w:rsidRPr="00C87C76">
        <w:rPr>
          <w:sz w:val="20"/>
          <w:lang w:val="en-GB"/>
        </w:rPr>
        <w:t>发言</w:t>
      </w:r>
      <w:r w:rsidRPr="00C87C76">
        <w:rPr>
          <w:rFonts w:hint="eastAsia"/>
          <w:sz w:val="20"/>
          <w:lang w:val="en-GB"/>
        </w:rPr>
        <w:t>；</w:t>
      </w:r>
    </w:p>
    <w:p w:rsidR="00C87C76" w:rsidRPr="00C87C76" w:rsidRDefault="00C87C76" w:rsidP="002158B3">
      <w:pPr>
        <w:pStyle w:val="SingleTxt"/>
        <w:ind w:left="1695"/>
        <w:rPr>
          <w:sz w:val="20"/>
          <w:lang w:val="en-GB"/>
        </w:rPr>
      </w:pPr>
      <w:r w:rsidRPr="00C87C76">
        <w:rPr>
          <w:sz w:val="20"/>
          <w:lang w:val="en-GB"/>
        </w:rPr>
        <w:t>(c)</w:t>
      </w:r>
      <w:r w:rsidR="002158B3">
        <w:rPr>
          <w:rFonts w:hint="eastAsia"/>
          <w:sz w:val="20"/>
          <w:lang w:val="en-GB"/>
        </w:rPr>
        <w:tab/>
      </w:r>
      <w:r w:rsidRPr="00C87C76">
        <w:rPr>
          <w:rFonts w:hint="eastAsia"/>
          <w:sz w:val="20"/>
          <w:lang w:val="en-GB"/>
        </w:rPr>
        <w:t>与会者互动讨论。</w:t>
      </w:r>
    </w:p>
    <w:p w:rsidR="00C87C76" w:rsidRPr="00C87C76" w:rsidRDefault="00C87C76" w:rsidP="002158B3">
      <w:pPr>
        <w:pStyle w:val="SingleTxt"/>
        <w:rPr>
          <w:b/>
          <w:snapToGrid w:val="0"/>
        </w:rPr>
      </w:pPr>
      <w:r w:rsidRPr="00C87C76">
        <w:rPr>
          <w:sz w:val="20"/>
          <w:lang w:val="en-GB"/>
        </w:rPr>
        <w:t>7.</w:t>
      </w:r>
      <w:r w:rsidR="002158B3">
        <w:rPr>
          <w:rFonts w:hint="eastAsia"/>
          <w:sz w:val="20"/>
          <w:lang w:val="en-GB"/>
        </w:rPr>
        <w:tab/>
      </w:r>
      <w:r w:rsidRPr="00C87C76">
        <w:rPr>
          <w:rFonts w:hint="eastAsia"/>
          <w:sz w:val="20"/>
          <w:lang w:val="en-GB"/>
        </w:rPr>
        <w:t>通过工作组第十六届会议结论和建议。</w:t>
      </w:r>
    </w:p>
    <w:p w:rsidR="00AC6658" w:rsidRPr="00AC6658" w:rsidRDefault="00C87C76" w:rsidP="00AC6658">
      <w:pPr>
        <w:pStyle w:val="SingleTxt"/>
        <w:spacing w:after="0" w:line="120" w:lineRule="exact"/>
        <w:rPr>
          <w:b/>
          <w:sz w:val="10"/>
          <w:lang w:val="en-GB"/>
        </w:rPr>
      </w:pPr>
      <w:r w:rsidRPr="00C87C76">
        <w:rPr>
          <w:b/>
          <w:lang w:val="en-GB"/>
        </w:rPr>
        <w:br w:type="page"/>
      </w:r>
    </w:p>
    <w:p w:rsidR="00BF3E89" w:rsidRPr="00BF3E89" w:rsidRDefault="00BF3E89" w:rsidP="00BF3E89">
      <w:pPr>
        <w:keepNext/>
        <w:keepLines/>
        <w:tabs>
          <w:tab w:val="right" w:pos="851"/>
        </w:tabs>
        <w:suppressAutoHyphens/>
        <w:spacing w:before="360" w:after="240" w:line="300" w:lineRule="exact"/>
        <w:ind w:left="1134" w:right="1134" w:hanging="1134"/>
        <w:jc w:val="left"/>
        <w:rPr>
          <w:b/>
          <w:kern w:val="0"/>
          <w:sz w:val="28"/>
          <w:lang w:val="en-GB" w:eastAsia="en-US"/>
        </w:rPr>
      </w:pPr>
      <w:r w:rsidRPr="00BF3E89">
        <w:rPr>
          <w:b/>
          <w:kern w:val="0"/>
          <w:sz w:val="28"/>
          <w:lang w:val="en-GB" w:eastAsia="en-US"/>
        </w:rPr>
        <w:t>Annex II</w:t>
      </w:r>
    </w:p>
    <w:p w:rsidR="00BF3E89" w:rsidRPr="00BF3E89" w:rsidRDefault="00BF3E89" w:rsidP="00BF3E89">
      <w:pPr>
        <w:keepNext/>
        <w:keepLines/>
        <w:tabs>
          <w:tab w:val="right" w:pos="851"/>
        </w:tabs>
        <w:suppressAutoHyphens/>
        <w:spacing w:before="240" w:after="120" w:line="240" w:lineRule="exact"/>
        <w:ind w:left="1134" w:right="1134" w:hanging="1134"/>
        <w:jc w:val="right"/>
        <w:rPr>
          <w:i/>
          <w:iCs/>
          <w:kern w:val="0"/>
          <w:sz w:val="20"/>
          <w:lang w:val="en-GB" w:eastAsia="en-US"/>
        </w:rPr>
      </w:pPr>
      <w:r w:rsidRPr="00BF3E89">
        <w:rPr>
          <w:i/>
          <w:iCs/>
          <w:kern w:val="0"/>
          <w:sz w:val="20"/>
          <w:lang w:val="en-GB" w:eastAsia="en-US"/>
        </w:rPr>
        <w:t>[</w:t>
      </w:r>
      <w:r w:rsidRPr="00BF3E89">
        <w:rPr>
          <w:i/>
          <w:kern w:val="0"/>
          <w:sz w:val="20"/>
          <w:lang w:val="en-GB" w:eastAsia="en-US"/>
        </w:rPr>
        <w:t>English only</w:t>
      </w:r>
      <w:r w:rsidRPr="00BF3E89">
        <w:rPr>
          <w:i/>
          <w:iCs/>
          <w:kern w:val="0"/>
          <w:sz w:val="20"/>
          <w:lang w:val="en-GB" w:eastAsia="en-US"/>
        </w:rPr>
        <w:t>]</w:t>
      </w:r>
    </w:p>
    <w:p w:rsidR="00BF3E89" w:rsidRPr="00BF3E89" w:rsidRDefault="00BF3E89" w:rsidP="00BF3E89">
      <w:pPr>
        <w:keepNext/>
        <w:keepLines/>
        <w:tabs>
          <w:tab w:val="right" w:pos="851"/>
        </w:tabs>
        <w:suppressAutoHyphens/>
        <w:spacing w:before="360" w:after="240" w:line="300" w:lineRule="exact"/>
        <w:ind w:left="1134" w:right="1134" w:hanging="1134"/>
        <w:jc w:val="left"/>
        <w:rPr>
          <w:b/>
          <w:kern w:val="0"/>
          <w:sz w:val="28"/>
          <w:lang w:val="en-GB" w:eastAsia="en-US"/>
        </w:rPr>
      </w:pPr>
      <w:r w:rsidRPr="00BF3E89">
        <w:rPr>
          <w:b/>
          <w:kern w:val="0"/>
          <w:sz w:val="28"/>
          <w:lang w:val="en-GB" w:eastAsia="en-US"/>
        </w:rPr>
        <w:tab/>
      </w:r>
      <w:r w:rsidRPr="00BF3E89">
        <w:rPr>
          <w:b/>
          <w:kern w:val="0"/>
          <w:sz w:val="28"/>
          <w:lang w:val="en-GB" w:eastAsia="en-US"/>
        </w:rPr>
        <w:tab/>
        <w:t>List of participants</w:t>
      </w:r>
    </w:p>
    <w:p w:rsidR="00BF3E89" w:rsidRPr="00BF3E89" w:rsidRDefault="00BF3E89" w:rsidP="00BF3E89">
      <w:pPr>
        <w:keepNext/>
        <w:keepLines/>
        <w:tabs>
          <w:tab w:val="right" w:pos="851"/>
        </w:tabs>
        <w:suppressAutoHyphens/>
        <w:spacing w:before="360" w:after="240" w:line="270" w:lineRule="exact"/>
        <w:ind w:left="1134" w:right="1134" w:hanging="1134"/>
        <w:jc w:val="left"/>
        <w:rPr>
          <w:b/>
          <w:kern w:val="0"/>
          <w:sz w:val="24"/>
          <w:lang w:val="en-GB" w:eastAsia="en-US"/>
        </w:rPr>
      </w:pPr>
      <w:r w:rsidRPr="00BF3E89">
        <w:rPr>
          <w:b/>
          <w:kern w:val="0"/>
          <w:sz w:val="24"/>
          <w:lang w:val="en-GB" w:eastAsia="en-US"/>
        </w:rPr>
        <w:tab/>
        <w:t>A.</w:t>
      </w:r>
      <w:r w:rsidRPr="00BF3E89">
        <w:rPr>
          <w:b/>
          <w:kern w:val="0"/>
          <w:sz w:val="24"/>
          <w:lang w:val="en-GB" w:eastAsia="en-US"/>
        </w:rPr>
        <w:tab/>
        <w:t>Members of the Working Group</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Mr. Michal Balcerzak</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Ms. Mireille Fanon Mendès-France</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Mr. Sabelo Gumedze</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 xml:space="preserve">Ms. Verene Shepherd </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Mr. Ricardo A. Sunga III</w:t>
      </w:r>
    </w:p>
    <w:p w:rsidR="00BF3E89" w:rsidRPr="00BF3E89" w:rsidRDefault="00BF3E89" w:rsidP="00BF3E89">
      <w:pPr>
        <w:keepNext/>
        <w:keepLines/>
        <w:tabs>
          <w:tab w:val="right" w:pos="851"/>
        </w:tabs>
        <w:suppressAutoHyphens/>
        <w:spacing w:before="360" w:after="240" w:line="270" w:lineRule="exact"/>
        <w:ind w:left="1134" w:right="1134" w:hanging="1134"/>
        <w:jc w:val="left"/>
        <w:rPr>
          <w:b/>
          <w:kern w:val="0"/>
          <w:sz w:val="24"/>
          <w:lang w:val="en-GB" w:eastAsia="en-US"/>
        </w:rPr>
      </w:pPr>
      <w:r w:rsidRPr="00BF3E89">
        <w:rPr>
          <w:b/>
          <w:kern w:val="0"/>
          <w:sz w:val="24"/>
          <w:lang w:val="en-GB" w:eastAsia="en-US"/>
        </w:rPr>
        <w:tab/>
        <w:t>B.</w:t>
      </w:r>
      <w:r w:rsidRPr="00BF3E89">
        <w:rPr>
          <w:b/>
          <w:kern w:val="0"/>
          <w:sz w:val="24"/>
          <w:lang w:val="en-GB" w:eastAsia="en-US"/>
        </w:rPr>
        <w:tab/>
        <w:t>Member States</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Argentin</w:t>
      </w:r>
      <w:r w:rsidR="004877CA">
        <w:rPr>
          <w:kern w:val="0"/>
          <w:sz w:val="20"/>
          <w:lang w:val="en-GB" w:eastAsia="en-US"/>
        </w:rPr>
        <w:t xml:space="preserve">a, </w:t>
      </w:r>
      <w:r w:rsidRPr="00BF3E89">
        <w:rPr>
          <w:kern w:val="0"/>
          <w:sz w:val="20"/>
          <w:lang w:val="en-GB" w:eastAsia="en-US"/>
        </w:rPr>
        <w:t>Austri</w:t>
      </w:r>
      <w:r w:rsidR="004877CA">
        <w:rPr>
          <w:kern w:val="0"/>
          <w:sz w:val="20"/>
          <w:lang w:val="en-GB" w:eastAsia="en-US"/>
        </w:rPr>
        <w:t xml:space="preserve">a, </w:t>
      </w:r>
      <w:r w:rsidRPr="00BF3E89">
        <w:rPr>
          <w:kern w:val="0"/>
          <w:sz w:val="20"/>
          <w:lang w:val="en-GB" w:eastAsia="en-US"/>
        </w:rPr>
        <w:t>Brazi</w:t>
      </w:r>
      <w:r w:rsidR="004877CA">
        <w:rPr>
          <w:kern w:val="0"/>
          <w:sz w:val="20"/>
          <w:lang w:val="en-GB" w:eastAsia="en-US"/>
        </w:rPr>
        <w:t xml:space="preserve">l, </w:t>
      </w:r>
      <w:r w:rsidRPr="00BF3E89">
        <w:rPr>
          <w:kern w:val="0"/>
          <w:sz w:val="20"/>
          <w:lang w:val="en-GB" w:eastAsia="en-US"/>
        </w:rPr>
        <w:t>Chin</w:t>
      </w:r>
      <w:r w:rsidR="004877CA">
        <w:rPr>
          <w:kern w:val="0"/>
          <w:sz w:val="20"/>
          <w:lang w:val="en-GB" w:eastAsia="en-US"/>
        </w:rPr>
        <w:t xml:space="preserve">a, </w:t>
      </w:r>
      <w:r w:rsidRPr="00BF3E89">
        <w:rPr>
          <w:kern w:val="0"/>
          <w:sz w:val="20"/>
          <w:lang w:val="en-GB" w:eastAsia="en-US"/>
        </w:rPr>
        <w:t>Colombi</w:t>
      </w:r>
      <w:r w:rsidR="004877CA">
        <w:rPr>
          <w:kern w:val="0"/>
          <w:sz w:val="20"/>
          <w:lang w:val="en-GB" w:eastAsia="en-US"/>
        </w:rPr>
        <w:t xml:space="preserve">a, </w:t>
      </w:r>
      <w:r w:rsidRPr="00BF3E89">
        <w:rPr>
          <w:kern w:val="0"/>
          <w:sz w:val="20"/>
          <w:lang w:val="en-GB" w:eastAsia="en-US"/>
        </w:rPr>
        <w:t>Côte d’Ivoir</w:t>
      </w:r>
      <w:r w:rsidR="004877CA">
        <w:rPr>
          <w:kern w:val="0"/>
          <w:sz w:val="20"/>
          <w:lang w:val="en-GB" w:eastAsia="en-US"/>
        </w:rPr>
        <w:t xml:space="preserve">e, </w:t>
      </w:r>
      <w:r w:rsidRPr="00BF3E89">
        <w:rPr>
          <w:kern w:val="0"/>
          <w:sz w:val="20"/>
          <w:lang w:val="en-GB" w:eastAsia="en-US"/>
        </w:rPr>
        <w:t>Cub</w:t>
      </w:r>
      <w:r w:rsidR="004877CA">
        <w:rPr>
          <w:kern w:val="0"/>
          <w:sz w:val="20"/>
          <w:lang w:val="en-GB" w:eastAsia="en-US"/>
        </w:rPr>
        <w:t xml:space="preserve">a, </w:t>
      </w:r>
      <w:r w:rsidRPr="00BF3E89">
        <w:rPr>
          <w:kern w:val="0"/>
          <w:sz w:val="20"/>
          <w:lang w:val="en-GB" w:eastAsia="en-US"/>
        </w:rPr>
        <w:t>Egyp</w:t>
      </w:r>
      <w:r w:rsidR="004877CA">
        <w:rPr>
          <w:kern w:val="0"/>
          <w:sz w:val="20"/>
          <w:lang w:val="en-GB" w:eastAsia="en-US"/>
        </w:rPr>
        <w:t xml:space="preserve">t, </w:t>
      </w:r>
      <w:r w:rsidRPr="00BF3E89">
        <w:rPr>
          <w:kern w:val="0"/>
          <w:sz w:val="20"/>
          <w:lang w:val="en-GB" w:eastAsia="en-US"/>
        </w:rPr>
        <w:t>Ethiopi</w:t>
      </w:r>
      <w:r w:rsidR="004877CA">
        <w:rPr>
          <w:kern w:val="0"/>
          <w:sz w:val="20"/>
          <w:lang w:val="en-GB" w:eastAsia="en-US"/>
        </w:rPr>
        <w:t xml:space="preserve">a, </w:t>
      </w:r>
      <w:r w:rsidRPr="00BF3E89">
        <w:rPr>
          <w:kern w:val="0"/>
          <w:sz w:val="20"/>
          <w:lang w:val="en-GB" w:eastAsia="en-US"/>
        </w:rPr>
        <w:t>German</w:t>
      </w:r>
      <w:r w:rsidR="004877CA">
        <w:rPr>
          <w:kern w:val="0"/>
          <w:sz w:val="20"/>
          <w:lang w:val="en-GB" w:eastAsia="en-US"/>
        </w:rPr>
        <w:t xml:space="preserve">y, </w:t>
      </w:r>
      <w:r w:rsidRPr="00BF3E89">
        <w:rPr>
          <w:kern w:val="0"/>
          <w:sz w:val="20"/>
          <w:lang w:val="en-GB" w:eastAsia="en-US"/>
        </w:rPr>
        <w:t>Greec</w:t>
      </w:r>
      <w:r w:rsidR="004877CA">
        <w:rPr>
          <w:kern w:val="0"/>
          <w:sz w:val="20"/>
          <w:lang w:val="en-GB" w:eastAsia="en-US"/>
        </w:rPr>
        <w:t xml:space="preserve">e, </w:t>
      </w:r>
      <w:r w:rsidRPr="00BF3E89">
        <w:rPr>
          <w:kern w:val="0"/>
          <w:sz w:val="20"/>
          <w:lang w:val="en-GB" w:eastAsia="en-US"/>
        </w:rPr>
        <w:t>Irelan</w:t>
      </w:r>
      <w:r w:rsidR="004877CA">
        <w:rPr>
          <w:kern w:val="0"/>
          <w:sz w:val="20"/>
          <w:lang w:val="en-GB" w:eastAsia="en-US"/>
        </w:rPr>
        <w:t xml:space="preserve">d, </w:t>
      </w:r>
      <w:r w:rsidRPr="00BF3E89">
        <w:rPr>
          <w:kern w:val="0"/>
          <w:sz w:val="20"/>
          <w:lang w:val="en-GB" w:eastAsia="en-US"/>
        </w:rPr>
        <w:t>Indi</w:t>
      </w:r>
      <w:r w:rsidR="004877CA">
        <w:rPr>
          <w:kern w:val="0"/>
          <w:sz w:val="20"/>
          <w:lang w:val="en-GB" w:eastAsia="en-US"/>
        </w:rPr>
        <w:t xml:space="preserve">a, </w:t>
      </w:r>
      <w:r w:rsidRPr="00BF3E89">
        <w:rPr>
          <w:kern w:val="0"/>
          <w:sz w:val="20"/>
          <w:lang w:val="en-GB" w:eastAsia="en-US"/>
        </w:rPr>
        <w:t>Japa</w:t>
      </w:r>
      <w:r w:rsidR="004877CA">
        <w:rPr>
          <w:kern w:val="0"/>
          <w:sz w:val="20"/>
          <w:lang w:val="en-GB" w:eastAsia="en-US"/>
        </w:rPr>
        <w:t xml:space="preserve">n, </w:t>
      </w:r>
      <w:r w:rsidRPr="00BF3E89">
        <w:rPr>
          <w:kern w:val="0"/>
          <w:sz w:val="20"/>
          <w:lang w:val="en-GB" w:eastAsia="en-US"/>
        </w:rPr>
        <w:t>Latvi</w:t>
      </w:r>
      <w:r w:rsidR="004877CA">
        <w:rPr>
          <w:kern w:val="0"/>
          <w:sz w:val="20"/>
          <w:lang w:val="en-GB" w:eastAsia="en-US"/>
        </w:rPr>
        <w:t xml:space="preserve">a, </w:t>
      </w:r>
      <w:r w:rsidRPr="00BF3E89">
        <w:rPr>
          <w:kern w:val="0"/>
          <w:sz w:val="20"/>
          <w:lang w:val="en-GB" w:eastAsia="en-US"/>
        </w:rPr>
        <w:t>Mexic</w:t>
      </w:r>
      <w:r w:rsidR="004877CA">
        <w:rPr>
          <w:kern w:val="0"/>
          <w:sz w:val="20"/>
          <w:lang w:val="en-GB" w:eastAsia="en-US"/>
        </w:rPr>
        <w:t xml:space="preserve">o, </w:t>
      </w:r>
      <w:r w:rsidRPr="00BF3E89">
        <w:rPr>
          <w:kern w:val="0"/>
          <w:sz w:val="20"/>
          <w:lang w:val="en-GB" w:eastAsia="en-US"/>
        </w:rPr>
        <w:t>Morocc</w:t>
      </w:r>
      <w:r w:rsidR="004877CA">
        <w:rPr>
          <w:kern w:val="0"/>
          <w:sz w:val="20"/>
          <w:lang w:val="en-GB" w:eastAsia="en-US"/>
        </w:rPr>
        <w:t xml:space="preserve">o, </w:t>
      </w:r>
      <w:r w:rsidRPr="00BF3E89">
        <w:rPr>
          <w:kern w:val="0"/>
          <w:sz w:val="20"/>
          <w:lang w:val="en-GB" w:eastAsia="en-US"/>
        </w:rPr>
        <w:t>Namibi</w:t>
      </w:r>
      <w:r w:rsidR="004877CA">
        <w:rPr>
          <w:kern w:val="0"/>
          <w:sz w:val="20"/>
          <w:lang w:val="en-GB" w:eastAsia="en-US"/>
        </w:rPr>
        <w:t xml:space="preserve">a, </w:t>
      </w:r>
      <w:r w:rsidRPr="00BF3E89">
        <w:rPr>
          <w:kern w:val="0"/>
          <w:sz w:val="20"/>
          <w:lang w:val="en-GB" w:eastAsia="en-US"/>
        </w:rPr>
        <w:t>Norwa</w:t>
      </w:r>
      <w:r w:rsidR="004877CA">
        <w:rPr>
          <w:kern w:val="0"/>
          <w:sz w:val="20"/>
          <w:lang w:val="en-GB" w:eastAsia="en-US"/>
        </w:rPr>
        <w:t xml:space="preserve">y, </w:t>
      </w:r>
      <w:r w:rsidRPr="00BF3E89">
        <w:rPr>
          <w:kern w:val="0"/>
          <w:sz w:val="20"/>
          <w:lang w:val="en-GB" w:eastAsia="en-US"/>
        </w:rPr>
        <w:t>Pakista</w:t>
      </w:r>
      <w:r w:rsidR="004877CA">
        <w:rPr>
          <w:kern w:val="0"/>
          <w:sz w:val="20"/>
          <w:lang w:val="en-GB" w:eastAsia="en-US"/>
        </w:rPr>
        <w:t xml:space="preserve">n, </w:t>
      </w:r>
      <w:r w:rsidRPr="00BF3E89">
        <w:rPr>
          <w:kern w:val="0"/>
          <w:sz w:val="20"/>
          <w:lang w:val="en-GB" w:eastAsia="en-US"/>
        </w:rPr>
        <w:t>Panam</w:t>
      </w:r>
      <w:r w:rsidR="004877CA">
        <w:rPr>
          <w:kern w:val="0"/>
          <w:sz w:val="20"/>
          <w:lang w:val="en-GB" w:eastAsia="en-US"/>
        </w:rPr>
        <w:t xml:space="preserve">a, </w:t>
      </w:r>
      <w:r w:rsidRPr="00BF3E89">
        <w:rPr>
          <w:kern w:val="0"/>
          <w:sz w:val="20"/>
          <w:lang w:val="en-GB" w:eastAsia="en-US"/>
        </w:rPr>
        <w:t>Portuga</w:t>
      </w:r>
      <w:r w:rsidR="004877CA">
        <w:rPr>
          <w:kern w:val="0"/>
          <w:sz w:val="20"/>
          <w:lang w:val="en-GB" w:eastAsia="en-US"/>
        </w:rPr>
        <w:t xml:space="preserve">l, </w:t>
      </w:r>
      <w:r w:rsidRPr="00BF3E89">
        <w:rPr>
          <w:kern w:val="0"/>
          <w:sz w:val="20"/>
          <w:lang w:val="en-GB" w:eastAsia="en-US"/>
        </w:rPr>
        <w:t>Russian Federatio</w:t>
      </w:r>
      <w:r w:rsidR="004877CA">
        <w:rPr>
          <w:kern w:val="0"/>
          <w:sz w:val="20"/>
          <w:lang w:val="en-GB" w:eastAsia="en-US"/>
        </w:rPr>
        <w:t xml:space="preserve">n, </w:t>
      </w:r>
      <w:r w:rsidRPr="00BF3E89">
        <w:rPr>
          <w:kern w:val="0"/>
          <w:sz w:val="20"/>
          <w:lang w:val="en-GB" w:eastAsia="en-US"/>
        </w:rPr>
        <w:t>Rwand</w:t>
      </w:r>
      <w:r w:rsidR="004877CA">
        <w:rPr>
          <w:kern w:val="0"/>
          <w:sz w:val="20"/>
          <w:lang w:val="en-GB" w:eastAsia="en-US"/>
        </w:rPr>
        <w:t xml:space="preserve">a, </w:t>
      </w:r>
      <w:r w:rsidRPr="00BF3E89">
        <w:rPr>
          <w:kern w:val="0"/>
          <w:sz w:val="20"/>
          <w:lang w:val="en-GB" w:eastAsia="en-US"/>
        </w:rPr>
        <w:t>Saudi Arabi</w:t>
      </w:r>
      <w:r w:rsidR="004877CA">
        <w:rPr>
          <w:kern w:val="0"/>
          <w:sz w:val="20"/>
          <w:lang w:val="en-GB" w:eastAsia="en-US"/>
        </w:rPr>
        <w:t xml:space="preserve">a, </w:t>
      </w:r>
      <w:r w:rsidRPr="00BF3E89">
        <w:rPr>
          <w:kern w:val="0"/>
          <w:sz w:val="20"/>
          <w:lang w:val="en-GB" w:eastAsia="en-US"/>
        </w:rPr>
        <w:t>South Afric</w:t>
      </w:r>
      <w:r w:rsidR="004877CA">
        <w:rPr>
          <w:kern w:val="0"/>
          <w:sz w:val="20"/>
          <w:lang w:val="en-GB" w:eastAsia="en-US"/>
        </w:rPr>
        <w:t xml:space="preserve">a, </w:t>
      </w:r>
      <w:r w:rsidRPr="00BF3E89">
        <w:rPr>
          <w:kern w:val="0"/>
          <w:sz w:val="20"/>
          <w:lang w:val="en-GB" w:eastAsia="en-US"/>
        </w:rPr>
        <w:t>Spai</w:t>
      </w:r>
      <w:r w:rsidR="004877CA">
        <w:rPr>
          <w:kern w:val="0"/>
          <w:sz w:val="20"/>
          <w:lang w:val="en-GB" w:eastAsia="en-US"/>
        </w:rPr>
        <w:t xml:space="preserve">n, </w:t>
      </w:r>
      <w:r w:rsidRPr="00BF3E89">
        <w:rPr>
          <w:kern w:val="0"/>
          <w:sz w:val="20"/>
          <w:lang w:val="en-GB" w:eastAsia="en-US"/>
        </w:rPr>
        <w:t>Sri Lank</w:t>
      </w:r>
      <w:r w:rsidR="004877CA">
        <w:rPr>
          <w:kern w:val="0"/>
          <w:sz w:val="20"/>
          <w:lang w:val="en-GB" w:eastAsia="en-US"/>
        </w:rPr>
        <w:t xml:space="preserve">a, </w:t>
      </w:r>
      <w:r w:rsidRPr="00BF3E89">
        <w:rPr>
          <w:kern w:val="0"/>
          <w:sz w:val="20"/>
          <w:lang w:val="en-GB" w:eastAsia="en-US"/>
        </w:rPr>
        <w:t>Switzerlan</w:t>
      </w:r>
      <w:r w:rsidR="004877CA">
        <w:rPr>
          <w:kern w:val="0"/>
          <w:sz w:val="20"/>
          <w:lang w:val="en-GB" w:eastAsia="en-US"/>
        </w:rPr>
        <w:t xml:space="preserve">d, </w:t>
      </w:r>
      <w:r w:rsidRPr="00BF3E89">
        <w:rPr>
          <w:kern w:val="0"/>
          <w:sz w:val="20"/>
          <w:lang w:val="en-GB" w:eastAsia="en-US"/>
        </w:rPr>
        <w:t>Syrian Arab Republi</w:t>
      </w:r>
      <w:r w:rsidR="004877CA">
        <w:rPr>
          <w:kern w:val="0"/>
          <w:sz w:val="20"/>
          <w:lang w:val="en-GB" w:eastAsia="en-US"/>
        </w:rPr>
        <w:t xml:space="preserve">c, </w:t>
      </w:r>
      <w:r w:rsidRPr="00BF3E89">
        <w:rPr>
          <w:kern w:val="0"/>
          <w:sz w:val="20"/>
          <w:lang w:val="en-GB" w:eastAsia="en-US"/>
        </w:rPr>
        <w:t>Tunisi</w:t>
      </w:r>
      <w:r w:rsidR="004877CA">
        <w:rPr>
          <w:kern w:val="0"/>
          <w:sz w:val="20"/>
          <w:lang w:val="en-GB" w:eastAsia="en-US"/>
        </w:rPr>
        <w:t xml:space="preserve">a, </w:t>
      </w:r>
      <w:r w:rsidRPr="00BF3E89">
        <w:rPr>
          <w:kern w:val="0"/>
          <w:sz w:val="20"/>
          <w:lang w:val="en-GB" w:eastAsia="en-US"/>
        </w:rPr>
        <w:t>United Kingdom of Great Britain and Northern Irelan</w:t>
      </w:r>
      <w:r w:rsidR="004877CA">
        <w:rPr>
          <w:kern w:val="0"/>
          <w:sz w:val="20"/>
          <w:lang w:val="en-GB" w:eastAsia="en-US"/>
        </w:rPr>
        <w:t xml:space="preserve">d, </w:t>
      </w:r>
      <w:r w:rsidRPr="00BF3E89">
        <w:rPr>
          <w:kern w:val="0"/>
          <w:sz w:val="20"/>
          <w:lang w:val="en-GB" w:eastAsia="en-US"/>
        </w:rPr>
        <w:t>Urugua</w:t>
      </w:r>
      <w:r w:rsidR="004877CA">
        <w:rPr>
          <w:kern w:val="0"/>
          <w:sz w:val="20"/>
          <w:lang w:val="en-GB" w:eastAsia="en-US"/>
        </w:rPr>
        <w:t xml:space="preserve">y, </w:t>
      </w:r>
      <w:r w:rsidRPr="00BF3E89">
        <w:rPr>
          <w:kern w:val="0"/>
          <w:sz w:val="20"/>
          <w:lang w:val="en-GB" w:eastAsia="en-US"/>
        </w:rPr>
        <w:t>Venezuela (Bolivarian Republic of).</w:t>
      </w:r>
    </w:p>
    <w:p w:rsidR="00BF3E89" w:rsidRPr="00BF3E89" w:rsidRDefault="00BF3E89" w:rsidP="00BF3E89">
      <w:pPr>
        <w:keepNext/>
        <w:keepLines/>
        <w:tabs>
          <w:tab w:val="right" w:pos="851"/>
        </w:tabs>
        <w:suppressAutoHyphens/>
        <w:spacing w:before="360" w:after="240" w:line="270" w:lineRule="exact"/>
        <w:ind w:left="1134" w:right="1134" w:hanging="1134"/>
        <w:jc w:val="left"/>
        <w:rPr>
          <w:b/>
          <w:kern w:val="0"/>
          <w:sz w:val="24"/>
          <w:lang w:val="en-GB" w:eastAsia="en-US"/>
        </w:rPr>
      </w:pPr>
      <w:r w:rsidRPr="00BF3E89">
        <w:rPr>
          <w:b/>
          <w:kern w:val="0"/>
          <w:sz w:val="24"/>
          <w:lang w:val="en-GB" w:eastAsia="en-US"/>
        </w:rPr>
        <w:tab/>
        <w:t>C.</w:t>
      </w:r>
      <w:r w:rsidRPr="00BF3E89">
        <w:rPr>
          <w:b/>
          <w:kern w:val="0"/>
          <w:sz w:val="24"/>
          <w:lang w:val="en-GB" w:eastAsia="en-US"/>
        </w:rPr>
        <w:tab/>
        <w:t>Non-member States</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Holy See.</w:t>
      </w:r>
    </w:p>
    <w:p w:rsidR="00BF3E89" w:rsidRPr="00BF3E89" w:rsidRDefault="00BF3E89" w:rsidP="00BF3E89">
      <w:pPr>
        <w:keepNext/>
        <w:keepLines/>
        <w:tabs>
          <w:tab w:val="right" w:pos="851"/>
        </w:tabs>
        <w:suppressAutoHyphens/>
        <w:spacing w:before="360" w:after="240" w:line="270" w:lineRule="exact"/>
        <w:ind w:left="1134" w:right="1134" w:hanging="1134"/>
        <w:jc w:val="left"/>
        <w:rPr>
          <w:b/>
          <w:kern w:val="0"/>
          <w:sz w:val="24"/>
          <w:lang w:val="en-GB" w:eastAsia="en-US"/>
        </w:rPr>
      </w:pPr>
      <w:r w:rsidRPr="00BF3E89">
        <w:rPr>
          <w:b/>
          <w:kern w:val="0"/>
          <w:sz w:val="24"/>
          <w:lang w:val="en-GB" w:eastAsia="en-US"/>
        </w:rPr>
        <w:tab/>
        <w:t>D.</w:t>
      </w:r>
      <w:r w:rsidRPr="00BF3E89">
        <w:rPr>
          <w:b/>
          <w:kern w:val="0"/>
          <w:sz w:val="24"/>
          <w:lang w:val="en-GB" w:eastAsia="en-US"/>
        </w:rPr>
        <w:tab/>
        <w:t>International organizations</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International Labour Organization (ILO)</w:t>
      </w:r>
      <w:r>
        <w:rPr>
          <w:kern w:val="0"/>
          <w:sz w:val="20"/>
          <w:lang w:val="en-GB" w:eastAsia="en-US"/>
        </w:rPr>
        <w:t>，</w:t>
      </w:r>
      <w:r w:rsidRPr="00BF3E89">
        <w:rPr>
          <w:kern w:val="0"/>
          <w:sz w:val="20"/>
          <w:lang w:val="en-GB" w:eastAsia="en-US"/>
        </w:rPr>
        <w:t xml:space="preserve"> United Nations Development Programme (UNDP)</w:t>
      </w:r>
      <w:r>
        <w:rPr>
          <w:kern w:val="0"/>
          <w:sz w:val="20"/>
          <w:lang w:val="en-GB" w:eastAsia="en-US"/>
        </w:rPr>
        <w:t>，</w:t>
      </w:r>
      <w:r w:rsidRPr="00BF3E89">
        <w:rPr>
          <w:kern w:val="0"/>
          <w:sz w:val="20"/>
          <w:lang w:val="en-GB" w:eastAsia="en-US"/>
        </w:rPr>
        <w:t xml:space="preserve"> World Health Organization (WHO).</w:t>
      </w:r>
    </w:p>
    <w:p w:rsidR="00BF3E89" w:rsidRPr="00BF3E89" w:rsidRDefault="00BF3E89" w:rsidP="00BF3E89">
      <w:pPr>
        <w:keepNext/>
        <w:keepLines/>
        <w:tabs>
          <w:tab w:val="right" w:pos="851"/>
        </w:tabs>
        <w:suppressAutoHyphens/>
        <w:spacing w:before="360" w:after="240" w:line="270" w:lineRule="exact"/>
        <w:ind w:left="1134" w:right="1134" w:hanging="1134"/>
        <w:jc w:val="left"/>
        <w:rPr>
          <w:b/>
          <w:kern w:val="0"/>
          <w:sz w:val="24"/>
          <w:lang w:val="en-GB" w:eastAsia="en-US"/>
        </w:rPr>
      </w:pPr>
      <w:r w:rsidRPr="00BF3E89">
        <w:rPr>
          <w:b/>
          <w:kern w:val="0"/>
          <w:sz w:val="24"/>
          <w:lang w:val="en-GB" w:eastAsia="en-US"/>
        </w:rPr>
        <w:tab/>
        <w:t>E.</w:t>
      </w:r>
      <w:r w:rsidRPr="00BF3E89">
        <w:rPr>
          <w:b/>
          <w:kern w:val="0"/>
          <w:sz w:val="24"/>
          <w:lang w:val="en-GB" w:eastAsia="en-US"/>
        </w:rPr>
        <w:tab/>
        <w:t>Intergovernmental organizations</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European Union.</w:t>
      </w:r>
    </w:p>
    <w:p w:rsidR="00BF3E89" w:rsidRPr="00BF3E89" w:rsidRDefault="00BF3E89" w:rsidP="00BF3E89">
      <w:pPr>
        <w:keepNext/>
        <w:keepLines/>
        <w:tabs>
          <w:tab w:val="right" w:pos="851"/>
        </w:tabs>
        <w:suppressAutoHyphens/>
        <w:spacing w:before="360" w:after="240" w:line="270" w:lineRule="exact"/>
        <w:ind w:left="1134" w:right="1134" w:hanging="1134"/>
        <w:jc w:val="left"/>
        <w:rPr>
          <w:b/>
          <w:kern w:val="0"/>
          <w:sz w:val="24"/>
          <w:lang w:val="en-GB" w:eastAsia="en-US"/>
        </w:rPr>
      </w:pPr>
      <w:r w:rsidRPr="00BF3E89">
        <w:rPr>
          <w:b/>
          <w:kern w:val="0"/>
          <w:sz w:val="24"/>
          <w:lang w:val="en-GB" w:eastAsia="en-US"/>
        </w:rPr>
        <w:tab/>
        <w:t>F.</w:t>
      </w:r>
      <w:r w:rsidRPr="00BF3E89">
        <w:rPr>
          <w:b/>
          <w:kern w:val="0"/>
          <w:sz w:val="24"/>
          <w:lang w:val="en-GB" w:eastAsia="en-US"/>
        </w:rPr>
        <w:tab/>
        <w:t xml:space="preserve">Non-governmental organizations in consultative status with the Economic and Social Council </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African Commission of Health and Human Rights Promoter</w:t>
      </w:r>
      <w:r w:rsidR="004877CA">
        <w:rPr>
          <w:kern w:val="0"/>
          <w:sz w:val="20"/>
          <w:lang w:val="en-GB" w:eastAsia="en-US"/>
        </w:rPr>
        <w:t xml:space="preserve">s, </w:t>
      </w:r>
      <w:r w:rsidRPr="00BF3E89">
        <w:rPr>
          <w:kern w:val="0"/>
          <w:sz w:val="20"/>
          <w:lang w:val="en-GB" w:eastAsia="en-US"/>
        </w:rPr>
        <w:t>Association of World Citizen</w:t>
      </w:r>
      <w:r w:rsidR="004877CA">
        <w:rPr>
          <w:kern w:val="0"/>
          <w:sz w:val="20"/>
          <w:lang w:val="en-GB" w:eastAsia="en-US"/>
        </w:rPr>
        <w:t xml:space="preserve">s, </w:t>
      </w:r>
      <w:r w:rsidRPr="00BF3E89">
        <w:rPr>
          <w:kern w:val="0"/>
          <w:sz w:val="20"/>
          <w:lang w:val="en-GB" w:eastAsia="en-US"/>
        </w:rPr>
        <w:t>International Youth and Student Movement for the United Nations (ISMUN)</w:t>
      </w:r>
      <w:r>
        <w:rPr>
          <w:kern w:val="0"/>
          <w:sz w:val="20"/>
          <w:lang w:val="en-GB" w:eastAsia="en-US"/>
        </w:rPr>
        <w:t>，</w:t>
      </w:r>
      <w:r w:rsidRPr="00BF3E89">
        <w:rPr>
          <w:kern w:val="0"/>
          <w:sz w:val="20"/>
          <w:lang w:val="en-GB" w:eastAsia="en-US"/>
        </w:rPr>
        <w:t xml:space="preserve"> Mouvement International pour les Réparation</w:t>
      </w:r>
      <w:r w:rsidR="004877CA">
        <w:rPr>
          <w:kern w:val="0"/>
          <w:sz w:val="20"/>
          <w:lang w:val="en-GB" w:eastAsia="en-US"/>
        </w:rPr>
        <w:t xml:space="preserve">s, </w:t>
      </w:r>
      <w:r w:rsidRPr="00BF3E89">
        <w:rPr>
          <w:kern w:val="0"/>
          <w:sz w:val="20"/>
          <w:lang w:val="en-GB" w:eastAsia="en-US"/>
        </w:rPr>
        <w:t>Rencontre Africaine pour la Defense des Droits de l’Homm</w:t>
      </w:r>
      <w:r w:rsidR="004877CA">
        <w:rPr>
          <w:kern w:val="0"/>
          <w:sz w:val="20"/>
          <w:lang w:val="en-GB" w:eastAsia="en-US"/>
        </w:rPr>
        <w:t xml:space="preserve">e, </w:t>
      </w:r>
      <w:r w:rsidRPr="00BF3E89">
        <w:rPr>
          <w:kern w:val="0"/>
          <w:sz w:val="20"/>
          <w:lang w:val="en-GB" w:eastAsia="en-US"/>
        </w:rPr>
        <w:t>World Against Racism Network.</w:t>
      </w:r>
    </w:p>
    <w:p w:rsidR="00BF3E89" w:rsidRPr="00BF3E89" w:rsidRDefault="00BF3E89" w:rsidP="00BF3E89">
      <w:pPr>
        <w:keepNext/>
        <w:keepLines/>
        <w:tabs>
          <w:tab w:val="right" w:pos="851"/>
        </w:tabs>
        <w:suppressAutoHyphens/>
        <w:spacing w:before="360" w:after="240" w:line="270" w:lineRule="exact"/>
        <w:ind w:left="1134" w:right="1134" w:hanging="1134"/>
        <w:jc w:val="left"/>
        <w:rPr>
          <w:b/>
          <w:kern w:val="0"/>
          <w:sz w:val="24"/>
          <w:lang w:val="en-GB" w:eastAsia="en-US"/>
        </w:rPr>
      </w:pPr>
      <w:r w:rsidRPr="00BF3E89">
        <w:rPr>
          <w:b/>
          <w:kern w:val="0"/>
          <w:sz w:val="24"/>
          <w:lang w:val="en-GB" w:eastAsia="en-US"/>
        </w:rPr>
        <w:tab/>
        <w:t>G.</w:t>
      </w:r>
      <w:r w:rsidRPr="00BF3E89">
        <w:rPr>
          <w:b/>
          <w:kern w:val="0"/>
          <w:sz w:val="24"/>
          <w:lang w:val="en-GB" w:eastAsia="en-US"/>
        </w:rPr>
        <w:tab/>
        <w:t xml:space="preserve">Non-governmental organizations not in consultative status with the Economic and Social Council </w:t>
      </w:r>
    </w:p>
    <w:p w:rsidR="00BF3E89" w:rsidRPr="00BF3E89" w:rsidRDefault="00BF3E89" w:rsidP="00BF3E89">
      <w:pPr>
        <w:suppressAutoHyphens/>
        <w:spacing w:after="120" w:line="240" w:lineRule="atLeast"/>
        <w:ind w:left="1134" w:right="1134"/>
        <w:rPr>
          <w:kern w:val="0"/>
          <w:sz w:val="20"/>
          <w:lang w:val="fr-CH" w:eastAsia="en-US"/>
        </w:rPr>
      </w:pPr>
      <w:r w:rsidRPr="00BF3E89">
        <w:rPr>
          <w:kern w:val="0"/>
          <w:sz w:val="20"/>
          <w:lang w:val="fr-CH" w:eastAsia="en-US"/>
        </w:rPr>
        <w:t>AFROMADRI</w:t>
      </w:r>
      <w:r w:rsidR="004877CA">
        <w:rPr>
          <w:kern w:val="0"/>
          <w:sz w:val="20"/>
          <w:lang w:val="fr-CH" w:eastAsia="en-US"/>
        </w:rPr>
        <w:t xml:space="preserve">D, </w:t>
      </w:r>
      <w:r w:rsidRPr="00BF3E89">
        <w:rPr>
          <w:kern w:val="0"/>
          <w:sz w:val="20"/>
          <w:lang w:val="fr-CH" w:eastAsia="en-US"/>
        </w:rPr>
        <w:t>Association des Bassas de Suiss</w:t>
      </w:r>
      <w:r w:rsidR="004877CA">
        <w:rPr>
          <w:kern w:val="0"/>
          <w:sz w:val="20"/>
          <w:lang w:val="fr-CH" w:eastAsia="en-US"/>
        </w:rPr>
        <w:t xml:space="preserve">e, </w:t>
      </w:r>
      <w:r w:rsidRPr="00BF3E89">
        <w:rPr>
          <w:kern w:val="0"/>
          <w:sz w:val="20"/>
          <w:lang w:val="fr-CH" w:eastAsia="en-US"/>
        </w:rPr>
        <w:t>Association des femmes du Kwango-Kwilu 'Mukubi'</w:t>
      </w:r>
      <w:r>
        <w:rPr>
          <w:kern w:val="0"/>
          <w:sz w:val="20"/>
          <w:lang w:val="fr-CH" w:eastAsia="en-US"/>
        </w:rPr>
        <w:t>，</w:t>
      </w:r>
      <w:r w:rsidRPr="00BF3E89">
        <w:rPr>
          <w:kern w:val="0"/>
          <w:sz w:val="20"/>
          <w:lang w:val="fr-CH" w:eastAsia="en-US"/>
        </w:rPr>
        <w:t xml:space="preserve"> Black Mental Health U</w:t>
      </w:r>
      <w:r w:rsidR="004877CA">
        <w:rPr>
          <w:kern w:val="0"/>
          <w:sz w:val="20"/>
          <w:lang w:val="fr-CH" w:eastAsia="en-US"/>
        </w:rPr>
        <w:t xml:space="preserve">K, </w:t>
      </w:r>
      <w:r w:rsidRPr="00BF3E89">
        <w:rPr>
          <w:kern w:val="0"/>
          <w:sz w:val="20"/>
          <w:lang w:val="fr-CH" w:eastAsia="en-US"/>
        </w:rPr>
        <w:t>Collectif Afro-Swiss Humaine (CRED)</w:t>
      </w:r>
      <w:r>
        <w:rPr>
          <w:kern w:val="0"/>
          <w:sz w:val="20"/>
          <w:lang w:val="fr-CH" w:eastAsia="en-US"/>
        </w:rPr>
        <w:t>，</w:t>
      </w:r>
      <w:r w:rsidRPr="00BF3E89">
        <w:rPr>
          <w:kern w:val="0"/>
          <w:sz w:val="20"/>
          <w:lang w:val="fr-CH" w:eastAsia="en-US"/>
        </w:rPr>
        <w:t xml:space="preserve"> Culture of Afro-Indigenous Solidarit</w:t>
      </w:r>
      <w:r w:rsidR="004877CA">
        <w:rPr>
          <w:kern w:val="0"/>
          <w:sz w:val="20"/>
          <w:lang w:val="fr-CH" w:eastAsia="en-US"/>
        </w:rPr>
        <w:t xml:space="preserve">y, </w:t>
      </w:r>
      <w:r w:rsidRPr="00BF3E89">
        <w:rPr>
          <w:kern w:val="0"/>
          <w:sz w:val="20"/>
          <w:lang w:val="fr-CH" w:eastAsia="en-US"/>
        </w:rPr>
        <w:t>Mouvement contre le racisme et pour l’amitié entre les peuple</w:t>
      </w:r>
      <w:r w:rsidR="004877CA">
        <w:rPr>
          <w:kern w:val="0"/>
          <w:sz w:val="20"/>
          <w:lang w:val="fr-CH" w:eastAsia="en-US"/>
        </w:rPr>
        <w:t xml:space="preserve">s, </w:t>
      </w:r>
      <w:r w:rsidRPr="00BF3E89">
        <w:rPr>
          <w:kern w:val="0"/>
          <w:sz w:val="20"/>
          <w:lang w:val="fr-CH" w:eastAsia="en-US"/>
        </w:rPr>
        <w:t xml:space="preserve">SOS Rassismus Deutschschweiz. </w:t>
      </w:r>
    </w:p>
    <w:p w:rsidR="00BF3E89" w:rsidRPr="00BF3E89" w:rsidRDefault="00BF3E89" w:rsidP="00BF3E89">
      <w:pPr>
        <w:keepNext/>
        <w:keepLines/>
        <w:tabs>
          <w:tab w:val="right" w:pos="851"/>
        </w:tabs>
        <w:suppressAutoHyphens/>
        <w:spacing w:before="360" w:after="240" w:line="270" w:lineRule="exact"/>
        <w:ind w:left="1134" w:right="1134" w:hanging="1134"/>
        <w:jc w:val="left"/>
        <w:rPr>
          <w:b/>
          <w:kern w:val="0"/>
          <w:sz w:val="24"/>
          <w:lang w:val="en-GB" w:eastAsia="en-US"/>
        </w:rPr>
      </w:pPr>
      <w:r w:rsidRPr="00BF3E89">
        <w:rPr>
          <w:b/>
          <w:kern w:val="0"/>
          <w:sz w:val="24"/>
          <w:lang w:val="fr-CH" w:eastAsia="en-US"/>
        </w:rPr>
        <w:tab/>
      </w:r>
      <w:r w:rsidRPr="00BF3E89">
        <w:rPr>
          <w:b/>
          <w:kern w:val="0"/>
          <w:sz w:val="24"/>
          <w:lang w:val="en-GB" w:eastAsia="en-US"/>
        </w:rPr>
        <w:t>H.</w:t>
      </w:r>
      <w:r w:rsidRPr="00BF3E89">
        <w:rPr>
          <w:b/>
          <w:kern w:val="0"/>
          <w:sz w:val="24"/>
          <w:lang w:val="en-GB" w:eastAsia="en-US"/>
        </w:rPr>
        <w:tab/>
        <w:t>Panellists and presenters</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Ms. Rebeca Aria</w:t>
      </w:r>
      <w:r w:rsidR="004877CA">
        <w:rPr>
          <w:kern w:val="0"/>
          <w:sz w:val="20"/>
          <w:lang w:val="en-GB" w:eastAsia="en-US"/>
        </w:rPr>
        <w:t xml:space="preserve">s, </w:t>
      </w:r>
      <w:r w:rsidRPr="00BF3E89">
        <w:rPr>
          <w:kern w:val="0"/>
          <w:sz w:val="20"/>
          <w:lang w:val="en-GB" w:eastAsia="en-US"/>
        </w:rPr>
        <w:t>Directo</w:t>
      </w:r>
      <w:r w:rsidR="004877CA">
        <w:rPr>
          <w:kern w:val="0"/>
          <w:sz w:val="20"/>
          <w:lang w:val="en-GB" w:eastAsia="en-US"/>
        </w:rPr>
        <w:t xml:space="preserve">r, </w:t>
      </w:r>
      <w:r w:rsidRPr="00BF3E89">
        <w:rPr>
          <w:kern w:val="0"/>
          <w:sz w:val="20"/>
          <w:lang w:val="en-GB" w:eastAsia="en-US"/>
        </w:rPr>
        <w:t>UNDP Regional Centr</w:t>
      </w:r>
      <w:r w:rsidR="004877CA">
        <w:rPr>
          <w:kern w:val="0"/>
          <w:sz w:val="20"/>
          <w:lang w:val="en-GB" w:eastAsia="en-US"/>
        </w:rPr>
        <w:t xml:space="preserve">e, </w:t>
      </w:r>
      <w:r w:rsidRPr="00BF3E89">
        <w:rPr>
          <w:kern w:val="0"/>
          <w:sz w:val="20"/>
          <w:lang w:val="en-GB" w:eastAsia="en-US"/>
        </w:rPr>
        <w:t>Panama</w:t>
      </w:r>
      <w:r>
        <w:rPr>
          <w:kern w:val="0"/>
          <w:sz w:val="20"/>
          <w:lang w:val="en-GB" w:eastAsia="en-US"/>
        </w:rPr>
        <w:t>；</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Ms. Veronica Birg</w:t>
      </w:r>
      <w:r w:rsidR="004877CA">
        <w:rPr>
          <w:kern w:val="0"/>
          <w:sz w:val="20"/>
          <w:lang w:val="en-GB" w:eastAsia="en-US"/>
        </w:rPr>
        <w:t xml:space="preserve">a, </w:t>
      </w:r>
      <w:r w:rsidRPr="00BF3E89">
        <w:rPr>
          <w:kern w:val="0"/>
          <w:sz w:val="20"/>
          <w:lang w:val="en-GB" w:eastAsia="en-US"/>
        </w:rPr>
        <w:t>Chie</w:t>
      </w:r>
      <w:r w:rsidR="004877CA">
        <w:rPr>
          <w:kern w:val="0"/>
          <w:sz w:val="20"/>
          <w:lang w:val="en-GB" w:eastAsia="en-US"/>
        </w:rPr>
        <w:t xml:space="preserve">f, </w:t>
      </w:r>
      <w:r w:rsidRPr="00BF3E89">
        <w:rPr>
          <w:kern w:val="0"/>
          <w:sz w:val="20"/>
          <w:lang w:val="en-GB" w:eastAsia="en-US"/>
        </w:rPr>
        <w:t>Women’s Rights and Gender Sectio</w:t>
      </w:r>
      <w:r w:rsidR="004877CA">
        <w:rPr>
          <w:kern w:val="0"/>
          <w:sz w:val="20"/>
          <w:lang w:val="en-GB" w:eastAsia="en-US"/>
        </w:rPr>
        <w:t xml:space="preserve">n, </w:t>
      </w:r>
      <w:r w:rsidRPr="00BF3E89">
        <w:rPr>
          <w:kern w:val="0"/>
          <w:sz w:val="20"/>
          <w:lang w:val="en-GB" w:eastAsia="en-US"/>
        </w:rPr>
        <w:t>OHCHR</w:t>
      </w:r>
      <w:r>
        <w:rPr>
          <w:kern w:val="0"/>
          <w:sz w:val="20"/>
          <w:lang w:val="en-GB" w:eastAsia="en-US"/>
        </w:rPr>
        <w:t>；</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Ms. Suzanne Charles-Watso</w:t>
      </w:r>
      <w:r w:rsidR="004877CA">
        <w:rPr>
          <w:kern w:val="0"/>
          <w:sz w:val="20"/>
          <w:lang w:val="en-GB" w:eastAsia="en-US"/>
        </w:rPr>
        <w:t xml:space="preserve">n, </w:t>
      </w:r>
      <w:r w:rsidRPr="00BF3E89">
        <w:rPr>
          <w:kern w:val="0"/>
          <w:sz w:val="20"/>
          <w:lang w:val="en-GB" w:eastAsia="en-US"/>
        </w:rPr>
        <w:t>Institute for Gender and Development Studie</w:t>
      </w:r>
      <w:r w:rsidR="004877CA">
        <w:rPr>
          <w:kern w:val="0"/>
          <w:sz w:val="20"/>
          <w:lang w:val="en-GB" w:eastAsia="en-US"/>
        </w:rPr>
        <w:t xml:space="preserve">s, </w:t>
      </w:r>
      <w:r w:rsidRPr="00BF3E89">
        <w:rPr>
          <w:kern w:val="0"/>
          <w:sz w:val="20"/>
          <w:lang w:val="en-GB" w:eastAsia="en-US"/>
        </w:rPr>
        <w:t>University of the West Indies</w:t>
      </w:r>
      <w:r>
        <w:rPr>
          <w:kern w:val="0"/>
          <w:sz w:val="20"/>
          <w:lang w:val="en-GB" w:eastAsia="en-US"/>
        </w:rPr>
        <w:t>；</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Ms. Nyaradzayi Gumbonzvand</w:t>
      </w:r>
      <w:r w:rsidR="004877CA">
        <w:rPr>
          <w:kern w:val="0"/>
          <w:sz w:val="20"/>
          <w:lang w:val="en-GB" w:eastAsia="en-US"/>
        </w:rPr>
        <w:t xml:space="preserve">a, </w:t>
      </w:r>
      <w:r w:rsidRPr="00BF3E89">
        <w:rPr>
          <w:kern w:val="0"/>
          <w:sz w:val="20"/>
          <w:lang w:val="en-GB" w:eastAsia="en-US"/>
        </w:rPr>
        <w:t>Secretary Genera</w:t>
      </w:r>
      <w:r w:rsidR="004877CA">
        <w:rPr>
          <w:kern w:val="0"/>
          <w:sz w:val="20"/>
          <w:lang w:val="en-GB" w:eastAsia="en-US"/>
        </w:rPr>
        <w:t xml:space="preserve">l, </w:t>
      </w:r>
      <w:r w:rsidRPr="00BF3E89">
        <w:rPr>
          <w:kern w:val="0"/>
          <w:sz w:val="20"/>
          <w:lang w:val="en-GB" w:eastAsia="en-US"/>
        </w:rPr>
        <w:t>Young Women’s Christian Association</w:t>
      </w:r>
      <w:r>
        <w:rPr>
          <w:kern w:val="0"/>
          <w:sz w:val="20"/>
          <w:lang w:val="en-GB" w:eastAsia="en-US"/>
        </w:rPr>
        <w:t>；</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H.E Abdul Samad Mint</w:t>
      </w:r>
      <w:r w:rsidR="004877CA">
        <w:rPr>
          <w:kern w:val="0"/>
          <w:sz w:val="20"/>
          <w:lang w:val="en-GB" w:eastAsia="en-US"/>
        </w:rPr>
        <w:t xml:space="preserve">y, </w:t>
      </w:r>
      <w:r w:rsidRPr="00BF3E89">
        <w:rPr>
          <w:kern w:val="0"/>
          <w:sz w:val="20"/>
          <w:lang w:val="en-GB" w:eastAsia="en-US"/>
        </w:rPr>
        <w:t>Chair of the Ad Hoc Committee on the Elaboration of Complementary Standard</w:t>
      </w:r>
      <w:r w:rsidR="004877CA">
        <w:rPr>
          <w:kern w:val="0"/>
          <w:sz w:val="20"/>
          <w:lang w:val="en-GB" w:eastAsia="en-US"/>
        </w:rPr>
        <w:t xml:space="preserve">s, </w:t>
      </w:r>
      <w:r w:rsidRPr="00BF3E89">
        <w:rPr>
          <w:kern w:val="0"/>
          <w:sz w:val="20"/>
          <w:lang w:val="en-GB" w:eastAsia="en-US"/>
        </w:rPr>
        <w:t>Ambassador of the Republic of South Africa</w:t>
      </w:r>
      <w:r>
        <w:rPr>
          <w:kern w:val="0"/>
          <w:sz w:val="20"/>
          <w:lang w:val="en-GB" w:eastAsia="en-US"/>
        </w:rPr>
        <w:t>；</w:t>
      </w:r>
      <w:r w:rsidRPr="00BF3E89">
        <w:rPr>
          <w:kern w:val="0"/>
          <w:sz w:val="20"/>
          <w:lang w:val="en-GB" w:eastAsia="en-US"/>
        </w:rPr>
        <w:t xml:space="preserve"> </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Mr. Laurence Jum</w:t>
      </w:r>
      <w:r w:rsidR="004877CA">
        <w:rPr>
          <w:kern w:val="0"/>
          <w:sz w:val="20"/>
          <w:lang w:val="en-GB" w:eastAsia="en-US"/>
        </w:rPr>
        <w:t xml:space="preserve">a, </w:t>
      </w:r>
      <w:r w:rsidRPr="00BF3E89">
        <w:rPr>
          <w:kern w:val="0"/>
          <w:sz w:val="20"/>
          <w:lang w:val="en-GB" w:eastAsia="en-US"/>
        </w:rPr>
        <w:t>Professor and Deputy Dea</w:t>
      </w:r>
      <w:r w:rsidR="004877CA">
        <w:rPr>
          <w:kern w:val="0"/>
          <w:sz w:val="20"/>
          <w:lang w:val="en-GB" w:eastAsia="en-US"/>
        </w:rPr>
        <w:t xml:space="preserve">n, </w:t>
      </w:r>
      <w:r w:rsidRPr="00BF3E89">
        <w:rPr>
          <w:kern w:val="0"/>
          <w:sz w:val="20"/>
          <w:lang w:val="en-GB" w:eastAsia="en-US"/>
        </w:rPr>
        <w:t>Faculty of La</w:t>
      </w:r>
      <w:r w:rsidR="004877CA">
        <w:rPr>
          <w:kern w:val="0"/>
          <w:sz w:val="20"/>
          <w:lang w:val="en-GB" w:eastAsia="en-US"/>
        </w:rPr>
        <w:t xml:space="preserve">w, </w:t>
      </w:r>
      <w:r w:rsidRPr="00BF3E89">
        <w:rPr>
          <w:kern w:val="0"/>
          <w:sz w:val="20"/>
          <w:lang w:val="en-GB" w:eastAsia="en-US"/>
        </w:rPr>
        <w:t>Rhodes Universit</w:t>
      </w:r>
      <w:r w:rsidR="004877CA">
        <w:rPr>
          <w:kern w:val="0"/>
          <w:sz w:val="20"/>
          <w:lang w:val="en-GB" w:eastAsia="en-US"/>
        </w:rPr>
        <w:t xml:space="preserve">y, </w:t>
      </w:r>
      <w:r w:rsidRPr="00BF3E89">
        <w:rPr>
          <w:kern w:val="0"/>
          <w:sz w:val="20"/>
          <w:lang w:val="en-GB" w:eastAsia="en-US"/>
        </w:rPr>
        <w:t>South Africa</w:t>
      </w:r>
      <w:r>
        <w:rPr>
          <w:kern w:val="0"/>
          <w:sz w:val="20"/>
          <w:lang w:val="en-GB" w:eastAsia="en-US"/>
        </w:rPr>
        <w:t>；</w:t>
      </w:r>
    </w:p>
    <w:p w:rsidR="00BF3E89" w:rsidRPr="00BF3E89" w:rsidRDefault="00BF3E89" w:rsidP="00BF3E89">
      <w:pPr>
        <w:suppressAutoHyphens/>
        <w:spacing w:after="120" w:line="240" w:lineRule="atLeast"/>
        <w:ind w:left="1134" w:right="1134"/>
        <w:rPr>
          <w:kern w:val="0"/>
          <w:sz w:val="20"/>
          <w:lang w:val="fr-CH" w:eastAsia="en-US"/>
        </w:rPr>
      </w:pPr>
      <w:r w:rsidRPr="00BF3E89">
        <w:rPr>
          <w:kern w:val="0"/>
          <w:sz w:val="20"/>
          <w:lang w:val="fr-CH" w:eastAsia="en-US"/>
        </w:rPr>
        <w:t>Mr. Jacques Martia</w:t>
      </w:r>
      <w:r w:rsidR="004877CA">
        <w:rPr>
          <w:kern w:val="0"/>
          <w:sz w:val="20"/>
          <w:lang w:val="fr-CH" w:eastAsia="en-US"/>
        </w:rPr>
        <w:t xml:space="preserve">l, </w:t>
      </w:r>
      <w:r w:rsidRPr="00BF3E89">
        <w:rPr>
          <w:kern w:val="0"/>
          <w:sz w:val="20"/>
          <w:lang w:val="fr-CH" w:eastAsia="en-US"/>
        </w:rPr>
        <w:t>Actor and President of Établissement public du parc et de la grande halle de la Villett</w:t>
      </w:r>
      <w:r w:rsidR="004877CA">
        <w:rPr>
          <w:kern w:val="0"/>
          <w:sz w:val="20"/>
          <w:lang w:val="fr-CH" w:eastAsia="en-US"/>
        </w:rPr>
        <w:t xml:space="preserve">e, </w:t>
      </w:r>
      <w:r w:rsidRPr="00BF3E89">
        <w:rPr>
          <w:kern w:val="0"/>
          <w:sz w:val="20"/>
          <w:lang w:val="fr-CH" w:eastAsia="en-US"/>
        </w:rPr>
        <w:t>Paris</w:t>
      </w:r>
      <w:r>
        <w:rPr>
          <w:kern w:val="0"/>
          <w:sz w:val="20"/>
          <w:lang w:val="fr-CH" w:eastAsia="en-US"/>
        </w:rPr>
        <w:t>；</w:t>
      </w:r>
      <w:r w:rsidRPr="00BF3E89">
        <w:rPr>
          <w:kern w:val="0"/>
          <w:sz w:val="20"/>
          <w:lang w:val="fr-CH" w:eastAsia="en-US"/>
        </w:rPr>
        <w:t xml:space="preserve"> </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Mr. Pastor Elías Murillo Martíne</w:t>
      </w:r>
      <w:r w:rsidR="004877CA">
        <w:rPr>
          <w:kern w:val="0"/>
          <w:sz w:val="20"/>
          <w:lang w:val="en-GB" w:eastAsia="en-US"/>
        </w:rPr>
        <w:t xml:space="preserve">z, </w:t>
      </w:r>
      <w:r w:rsidRPr="00BF3E89">
        <w:rPr>
          <w:kern w:val="0"/>
          <w:sz w:val="20"/>
          <w:lang w:val="en-GB" w:eastAsia="en-US"/>
        </w:rPr>
        <w:t>Membe</w:t>
      </w:r>
      <w:r w:rsidR="004877CA">
        <w:rPr>
          <w:kern w:val="0"/>
          <w:sz w:val="20"/>
          <w:lang w:val="en-GB" w:eastAsia="en-US"/>
        </w:rPr>
        <w:t xml:space="preserve">r, </w:t>
      </w:r>
      <w:r w:rsidRPr="00BF3E89">
        <w:rPr>
          <w:kern w:val="0"/>
          <w:sz w:val="20"/>
          <w:lang w:val="en-GB" w:eastAsia="en-US"/>
        </w:rPr>
        <w:t>Committee on the Elimination of Racial Discrimination (CERD)</w:t>
      </w:r>
      <w:r>
        <w:rPr>
          <w:kern w:val="0"/>
          <w:sz w:val="20"/>
          <w:lang w:val="en-GB" w:eastAsia="en-US"/>
        </w:rPr>
        <w:t>；</w:t>
      </w:r>
      <w:r w:rsidRPr="00BF3E89">
        <w:rPr>
          <w:kern w:val="0"/>
          <w:sz w:val="20"/>
          <w:lang w:val="en-GB" w:eastAsia="en-US"/>
        </w:rPr>
        <w:t xml:space="preserve"> </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Mr. Glenn Payo</w:t>
      </w:r>
      <w:r w:rsidR="004877CA">
        <w:rPr>
          <w:kern w:val="0"/>
          <w:sz w:val="20"/>
          <w:lang w:val="en-GB" w:eastAsia="en-US"/>
        </w:rPr>
        <w:t xml:space="preserve">t, </w:t>
      </w:r>
      <w:r w:rsidRPr="00BF3E89">
        <w:rPr>
          <w:kern w:val="0"/>
          <w:sz w:val="20"/>
          <w:lang w:val="en-GB" w:eastAsia="en-US"/>
        </w:rPr>
        <w:t>Geneva Representativ</w:t>
      </w:r>
      <w:r w:rsidR="004877CA">
        <w:rPr>
          <w:kern w:val="0"/>
          <w:sz w:val="20"/>
          <w:lang w:val="en-GB" w:eastAsia="en-US"/>
        </w:rPr>
        <w:t xml:space="preserve">e, </w:t>
      </w:r>
      <w:r w:rsidRPr="00BF3E89">
        <w:rPr>
          <w:kern w:val="0"/>
          <w:sz w:val="20"/>
          <w:lang w:val="en-GB" w:eastAsia="en-US"/>
        </w:rPr>
        <w:t>Minority Rights Group International</w:t>
      </w:r>
      <w:r>
        <w:rPr>
          <w:kern w:val="0"/>
          <w:sz w:val="20"/>
          <w:lang w:val="en-GB" w:eastAsia="en-US"/>
        </w:rPr>
        <w:t>；</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Ms. Biancamaria Pomeranz</w:t>
      </w:r>
      <w:r w:rsidR="004877CA">
        <w:rPr>
          <w:kern w:val="0"/>
          <w:sz w:val="20"/>
          <w:lang w:val="en-GB" w:eastAsia="en-US"/>
        </w:rPr>
        <w:t xml:space="preserve">i, </w:t>
      </w:r>
      <w:r w:rsidRPr="00BF3E89">
        <w:rPr>
          <w:kern w:val="0"/>
          <w:sz w:val="20"/>
          <w:lang w:val="en-GB" w:eastAsia="en-US"/>
        </w:rPr>
        <w:t>Membe</w:t>
      </w:r>
      <w:r w:rsidR="004877CA">
        <w:rPr>
          <w:kern w:val="0"/>
          <w:sz w:val="20"/>
          <w:lang w:val="en-GB" w:eastAsia="en-US"/>
        </w:rPr>
        <w:t xml:space="preserve">r, </w:t>
      </w:r>
      <w:r w:rsidRPr="00BF3E89">
        <w:rPr>
          <w:kern w:val="0"/>
          <w:sz w:val="20"/>
          <w:lang w:val="en-GB" w:eastAsia="en-US"/>
        </w:rPr>
        <w:t>Committee on the Elimination of Discrimination against Women (CEDAW)</w:t>
      </w:r>
      <w:r>
        <w:rPr>
          <w:kern w:val="0"/>
          <w:sz w:val="20"/>
          <w:lang w:val="en-GB" w:eastAsia="en-US"/>
        </w:rPr>
        <w:t>；</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Ms. Shyami Puvimanasingh</w:t>
      </w:r>
      <w:r w:rsidR="004877CA">
        <w:rPr>
          <w:kern w:val="0"/>
          <w:sz w:val="20"/>
          <w:lang w:val="en-GB" w:eastAsia="en-US"/>
        </w:rPr>
        <w:t xml:space="preserve">e, </w:t>
      </w:r>
      <w:r w:rsidRPr="00BF3E89">
        <w:rPr>
          <w:kern w:val="0"/>
          <w:sz w:val="20"/>
          <w:lang w:val="en-GB" w:eastAsia="en-US"/>
        </w:rPr>
        <w:t>Human Rights Office</w:t>
      </w:r>
      <w:r w:rsidR="004877CA">
        <w:rPr>
          <w:kern w:val="0"/>
          <w:sz w:val="20"/>
          <w:lang w:val="en-GB" w:eastAsia="en-US"/>
        </w:rPr>
        <w:t xml:space="preserve">r, </w:t>
      </w:r>
      <w:r w:rsidRPr="00BF3E89">
        <w:rPr>
          <w:kern w:val="0"/>
          <w:sz w:val="20"/>
          <w:lang w:val="en-GB" w:eastAsia="en-US"/>
        </w:rPr>
        <w:t>Right to Development Sectio</w:t>
      </w:r>
      <w:r w:rsidR="004877CA">
        <w:rPr>
          <w:kern w:val="0"/>
          <w:sz w:val="20"/>
          <w:lang w:val="en-GB" w:eastAsia="en-US"/>
        </w:rPr>
        <w:t xml:space="preserve">n, </w:t>
      </w:r>
      <w:r w:rsidRPr="00BF3E89">
        <w:rPr>
          <w:kern w:val="0"/>
          <w:sz w:val="20"/>
          <w:lang w:val="en-GB" w:eastAsia="en-US"/>
        </w:rPr>
        <w:t>OHCHR</w:t>
      </w:r>
      <w:r>
        <w:rPr>
          <w:kern w:val="0"/>
          <w:sz w:val="20"/>
          <w:lang w:val="en-GB" w:eastAsia="en-US"/>
        </w:rPr>
        <w:t>；</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Mr. Patrice Tacit</w:t>
      </w:r>
      <w:r w:rsidR="004877CA">
        <w:rPr>
          <w:kern w:val="0"/>
          <w:sz w:val="20"/>
          <w:lang w:val="en-GB" w:eastAsia="en-US"/>
        </w:rPr>
        <w:t xml:space="preserve">a, </w:t>
      </w:r>
      <w:r w:rsidRPr="00BF3E89">
        <w:rPr>
          <w:kern w:val="0"/>
          <w:sz w:val="20"/>
          <w:lang w:val="en-GB" w:eastAsia="en-US"/>
        </w:rPr>
        <w:t>Lawyer and Poe</w:t>
      </w:r>
      <w:r w:rsidR="004877CA">
        <w:rPr>
          <w:kern w:val="0"/>
          <w:sz w:val="20"/>
          <w:lang w:val="en-GB" w:eastAsia="en-US"/>
        </w:rPr>
        <w:t xml:space="preserve">t, </w:t>
      </w:r>
      <w:r w:rsidRPr="00BF3E89">
        <w:rPr>
          <w:i/>
          <w:kern w:val="0"/>
          <w:sz w:val="20"/>
          <w:lang w:val="en-GB" w:eastAsia="en-US"/>
        </w:rPr>
        <w:t>Liyannaj Kont</w:t>
      </w:r>
      <w:r w:rsidRPr="00BF3E89">
        <w:rPr>
          <w:kern w:val="0"/>
          <w:sz w:val="20"/>
          <w:lang w:val="en-GB" w:eastAsia="en-US"/>
        </w:rPr>
        <w:t xml:space="preserve"> </w:t>
      </w:r>
      <w:r w:rsidRPr="00BF3E89">
        <w:rPr>
          <w:i/>
          <w:kern w:val="0"/>
          <w:sz w:val="20"/>
          <w:lang w:val="en-GB" w:eastAsia="en-US"/>
        </w:rPr>
        <w:t>Pwofitasyon</w:t>
      </w:r>
      <w:r w:rsidRPr="00BF3E89">
        <w:rPr>
          <w:kern w:val="0"/>
          <w:sz w:val="20"/>
          <w:lang w:val="en-GB" w:eastAsia="en-US"/>
        </w:rPr>
        <w:t xml:space="preserve"> (LKP)</w:t>
      </w:r>
      <w:r>
        <w:rPr>
          <w:kern w:val="0"/>
          <w:sz w:val="20"/>
          <w:lang w:val="en-GB" w:eastAsia="en-US"/>
        </w:rPr>
        <w:t>，</w:t>
      </w:r>
      <w:r w:rsidRPr="00BF3E89">
        <w:rPr>
          <w:kern w:val="0"/>
          <w:sz w:val="20"/>
          <w:lang w:val="en-GB" w:eastAsia="en-US"/>
        </w:rPr>
        <w:t xml:space="preserve"> Guadeloupe</w:t>
      </w:r>
      <w:r>
        <w:rPr>
          <w:kern w:val="0"/>
          <w:sz w:val="20"/>
          <w:lang w:val="en-GB" w:eastAsia="en-US"/>
        </w:rPr>
        <w:t>；</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Ms. Rebekah Thoma</w:t>
      </w:r>
      <w:r w:rsidR="004877CA">
        <w:rPr>
          <w:kern w:val="0"/>
          <w:sz w:val="20"/>
          <w:lang w:val="en-GB" w:eastAsia="en-US"/>
        </w:rPr>
        <w:t xml:space="preserve">s, </w:t>
      </w:r>
      <w:r w:rsidRPr="00BF3E89">
        <w:rPr>
          <w:kern w:val="0"/>
          <w:sz w:val="20"/>
          <w:lang w:val="en-GB" w:eastAsia="en-US"/>
        </w:rPr>
        <w:t>Technical Office</w:t>
      </w:r>
      <w:r w:rsidR="004877CA">
        <w:rPr>
          <w:kern w:val="0"/>
          <w:sz w:val="20"/>
          <w:lang w:val="en-GB" w:eastAsia="en-US"/>
        </w:rPr>
        <w:t xml:space="preserve">r, </w:t>
      </w:r>
      <w:r w:rsidRPr="00BF3E89">
        <w:rPr>
          <w:kern w:val="0"/>
          <w:sz w:val="20"/>
          <w:lang w:val="en-GB" w:eastAsia="en-US"/>
        </w:rPr>
        <w:t>Gender and Cultural Diversity Uni</w:t>
      </w:r>
      <w:r w:rsidR="004877CA">
        <w:rPr>
          <w:kern w:val="0"/>
          <w:sz w:val="20"/>
          <w:lang w:val="en-GB" w:eastAsia="en-US"/>
        </w:rPr>
        <w:t xml:space="preserve">t, </w:t>
      </w:r>
      <w:r w:rsidRPr="00BF3E89">
        <w:rPr>
          <w:kern w:val="0"/>
          <w:sz w:val="20"/>
          <w:lang w:val="en-GB" w:eastAsia="en-US"/>
        </w:rPr>
        <w:t>WHO</w:t>
      </w:r>
      <w:r>
        <w:rPr>
          <w:kern w:val="0"/>
          <w:sz w:val="20"/>
          <w:lang w:val="en-GB" w:eastAsia="en-US"/>
        </w:rPr>
        <w:t>；</w:t>
      </w:r>
    </w:p>
    <w:p w:rsidR="00BF3E89" w:rsidRPr="00BF3E89" w:rsidRDefault="00BF3E89" w:rsidP="00BF3E89">
      <w:pPr>
        <w:suppressAutoHyphens/>
        <w:spacing w:after="120" w:line="240" w:lineRule="atLeast"/>
        <w:ind w:left="1134" w:right="1134"/>
        <w:rPr>
          <w:kern w:val="0"/>
          <w:sz w:val="20"/>
          <w:lang w:val="en-GB" w:eastAsia="en-US"/>
        </w:rPr>
      </w:pPr>
      <w:r w:rsidRPr="00BF3E89">
        <w:rPr>
          <w:kern w:val="0"/>
          <w:sz w:val="20"/>
          <w:lang w:val="en-GB" w:eastAsia="en-US"/>
        </w:rPr>
        <w:t>Ms. Lisa Won</w:t>
      </w:r>
      <w:r w:rsidR="004877CA">
        <w:rPr>
          <w:kern w:val="0"/>
          <w:sz w:val="20"/>
          <w:lang w:val="en-GB" w:eastAsia="en-US"/>
        </w:rPr>
        <w:t xml:space="preserve">g, </w:t>
      </w:r>
      <w:r w:rsidRPr="00BF3E89">
        <w:rPr>
          <w:kern w:val="0"/>
          <w:sz w:val="20"/>
          <w:lang w:val="en-GB" w:eastAsia="en-US"/>
        </w:rPr>
        <w:t>Senior Declaration Office</w:t>
      </w:r>
      <w:r w:rsidR="004877CA">
        <w:rPr>
          <w:kern w:val="0"/>
          <w:sz w:val="20"/>
          <w:lang w:val="en-GB" w:eastAsia="en-US"/>
        </w:rPr>
        <w:t xml:space="preserve">r, </w:t>
      </w:r>
      <w:r w:rsidRPr="00BF3E89">
        <w:rPr>
          <w:kern w:val="0"/>
          <w:sz w:val="20"/>
          <w:lang w:val="en-GB" w:eastAsia="en-US"/>
        </w:rPr>
        <w:t>ILO.</w:t>
      </w:r>
    </w:p>
    <w:p w:rsidR="00BF3E89" w:rsidRPr="00BF3E89" w:rsidRDefault="00BF3E89" w:rsidP="00BF3E89">
      <w:pPr>
        <w:suppressAutoHyphens/>
        <w:spacing w:before="240" w:line="240" w:lineRule="atLeast"/>
        <w:ind w:left="1134" w:right="1134"/>
        <w:jc w:val="center"/>
        <w:rPr>
          <w:kern w:val="0"/>
          <w:sz w:val="20"/>
          <w:u w:val="single"/>
          <w:lang w:val="en-GB" w:eastAsia="en-US"/>
        </w:rPr>
      </w:pPr>
      <w:r w:rsidRPr="00BF3E89">
        <w:rPr>
          <w:kern w:val="0"/>
          <w:sz w:val="20"/>
          <w:u w:val="single"/>
          <w:lang w:val="en-GB" w:eastAsia="en-US"/>
        </w:rPr>
        <w:tab/>
      </w:r>
      <w:r w:rsidRPr="00BF3E89">
        <w:rPr>
          <w:kern w:val="0"/>
          <w:sz w:val="20"/>
          <w:u w:val="single"/>
          <w:lang w:val="en-GB" w:eastAsia="en-US"/>
        </w:rPr>
        <w:tab/>
      </w:r>
      <w:r w:rsidRPr="00BF3E89">
        <w:rPr>
          <w:kern w:val="0"/>
          <w:sz w:val="20"/>
          <w:u w:val="single"/>
          <w:lang w:val="en-GB" w:eastAsia="en-US"/>
        </w:rPr>
        <w:tab/>
      </w:r>
    </w:p>
    <w:p w:rsidR="006858DA" w:rsidRPr="00BF3E89" w:rsidRDefault="006858DA" w:rsidP="00345DCB">
      <w:pPr>
        <w:pStyle w:val="SingleTxt"/>
        <w:rPr>
          <w:lang w:val="en-GB"/>
        </w:rPr>
      </w:pPr>
    </w:p>
    <w:sectPr w:rsidR="006858DA" w:rsidRPr="00BF3E89" w:rsidSect="006858DA">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31T11:37:00Z" w:initials="Start">
    <w:p w:rsidR="006858DA" w:rsidRDefault="006858DA">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NO&gt;&gt;N1517373C&lt;&lt;ODS JOB NO&gt;&gt;</w:t>
      </w:r>
    </w:p>
    <w:p w:rsidR="006858DA" w:rsidRDefault="006858DA">
      <w:pPr>
        <w:pStyle w:val="CommentText"/>
      </w:pPr>
      <w:r>
        <w:t>&lt;&lt;ODS DOC SYMBOL1&gt;&gt;A/HRC/30/56&lt;&lt;ODS DOC SYMBOL1&gt;&gt;</w:t>
      </w:r>
    </w:p>
    <w:p w:rsidR="006858DA" w:rsidRDefault="006858DA">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ECC" w:rsidRDefault="00040ECC">
      <w:r>
        <w:separator/>
      </w:r>
    </w:p>
  </w:endnote>
  <w:endnote w:type="continuationSeparator" w:id="0">
    <w:p w:rsidR="00040ECC" w:rsidRDefault="0004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858DA" w:rsidTr="006858DA">
      <w:trPr>
        <w:jc w:val="center"/>
      </w:trPr>
      <w:tc>
        <w:tcPr>
          <w:tcW w:w="5126" w:type="dxa"/>
          <w:shd w:val="clear" w:color="auto" w:fill="auto"/>
        </w:tcPr>
        <w:p w:rsidR="006858DA" w:rsidRPr="006858DA" w:rsidRDefault="006858DA" w:rsidP="006858D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77D23">
            <w:rPr>
              <w:b w:val="0"/>
              <w:w w:val="103"/>
              <w:sz w:val="14"/>
            </w:rPr>
            <w:t>GE.15-13302 (C)</w:t>
          </w:r>
          <w:r>
            <w:rPr>
              <w:b w:val="0"/>
              <w:w w:val="103"/>
              <w:sz w:val="14"/>
            </w:rPr>
            <w:fldChar w:fldCharType="end"/>
          </w:r>
        </w:p>
      </w:tc>
      <w:tc>
        <w:tcPr>
          <w:tcW w:w="5127" w:type="dxa"/>
          <w:shd w:val="clear" w:color="auto" w:fill="auto"/>
        </w:tcPr>
        <w:p w:rsidR="006858DA" w:rsidRPr="006858DA" w:rsidRDefault="006858DA" w:rsidP="006858DA">
          <w:pPr>
            <w:pStyle w:val="Footer"/>
            <w:jc w:val="left"/>
            <w:rPr>
              <w:w w:val="103"/>
            </w:rPr>
          </w:pPr>
          <w:r>
            <w:rPr>
              <w:w w:val="103"/>
            </w:rPr>
            <w:fldChar w:fldCharType="begin"/>
          </w:r>
          <w:r>
            <w:rPr>
              <w:w w:val="103"/>
            </w:rPr>
            <w:instrText xml:space="preserve"> PAGE  \* Arabic  \* MERGEFORMAT </w:instrText>
          </w:r>
          <w:r>
            <w:rPr>
              <w:w w:val="103"/>
            </w:rPr>
            <w:fldChar w:fldCharType="separate"/>
          </w:r>
          <w:r w:rsidR="00A565DD">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565DD">
            <w:rPr>
              <w:w w:val="103"/>
            </w:rPr>
            <w:t>16</w:t>
          </w:r>
          <w:r>
            <w:rPr>
              <w:w w:val="103"/>
            </w:rPr>
            <w:fldChar w:fldCharType="end"/>
          </w:r>
        </w:p>
      </w:tc>
    </w:tr>
  </w:tbl>
  <w:p w:rsidR="006858DA" w:rsidRPr="006858DA" w:rsidRDefault="006858DA" w:rsidP="00685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858DA" w:rsidTr="006858DA">
      <w:trPr>
        <w:jc w:val="center"/>
      </w:trPr>
      <w:tc>
        <w:tcPr>
          <w:tcW w:w="5126" w:type="dxa"/>
          <w:shd w:val="clear" w:color="auto" w:fill="auto"/>
        </w:tcPr>
        <w:p w:rsidR="006858DA" w:rsidRPr="006858DA" w:rsidRDefault="006858DA" w:rsidP="006858DA">
          <w:pPr>
            <w:pStyle w:val="Footer"/>
            <w:jc w:val="right"/>
          </w:pPr>
          <w:r>
            <w:fldChar w:fldCharType="begin"/>
          </w:r>
          <w:r>
            <w:instrText xml:space="preserve"> PAGE  \* Arabic  \* MERGEFORMAT </w:instrText>
          </w:r>
          <w:r>
            <w:fldChar w:fldCharType="separate"/>
          </w:r>
          <w:r w:rsidR="00A565DD">
            <w:t>15</w:t>
          </w:r>
          <w:r>
            <w:fldChar w:fldCharType="end"/>
          </w:r>
          <w:r>
            <w:t>/</w:t>
          </w:r>
          <w:r w:rsidR="00A565DD">
            <w:fldChar w:fldCharType="begin"/>
          </w:r>
          <w:r w:rsidR="00A565DD">
            <w:instrText xml:space="preserve"> NUMPAGES  \* Arabic  \* MERGEFORMAT </w:instrText>
          </w:r>
          <w:r w:rsidR="00A565DD">
            <w:fldChar w:fldCharType="separate"/>
          </w:r>
          <w:r w:rsidR="00A565DD">
            <w:t>15</w:t>
          </w:r>
          <w:r w:rsidR="00A565DD">
            <w:fldChar w:fldCharType="end"/>
          </w:r>
        </w:p>
      </w:tc>
      <w:tc>
        <w:tcPr>
          <w:tcW w:w="5127" w:type="dxa"/>
          <w:shd w:val="clear" w:color="auto" w:fill="auto"/>
        </w:tcPr>
        <w:p w:rsidR="006858DA" w:rsidRPr="006858DA" w:rsidRDefault="006858DA" w:rsidP="006858DA">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77D23">
            <w:rPr>
              <w:b w:val="0"/>
              <w:w w:val="103"/>
              <w:sz w:val="14"/>
            </w:rPr>
            <w:t>GE.15-13302 (C)</w:t>
          </w:r>
          <w:r>
            <w:rPr>
              <w:b w:val="0"/>
              <w:w w:val="103"/>
              <w:sz w:val="14"/>
            </w:rPr>
            <w:fldChar w:fldCharType="end"/>
          </w:r>
        </w:p>
      </w:tc>
    </w:tr>
  </w:tbl>
  <w:p w:rsidR="006858DA" w:rsidRPr="006858DA" w:rsidRDefault="006858DA" w:rsidP="006858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6858DA" w:rsidTr="006858DA">
      <w:tc>
        <w:tcPr>
          <w:tcW w:w="3873" w:type="dxa"/>
        </w:tcPr>
        <w:p w:rsidR="006858DA" w:rsidRDefault="006858DA" w:rsidP="006858DA">
          <w:pPr>
            <w:pStyle w:val="Release"/>
          </w:pPr>
          <w:r>
            <w:rPr>
              <w:noProof/>
              <w:lang w:val="en-GB" w:eastAsia="en-GB"/>
            </w:rPr>
            <w:drawing>
              <wp:anchor distT="0" distB="0" distL="114300" distR="114300" simplePos="0" relativeHeight="251658240" behindDoc="0" locked="0" layoutInCell="1" allowOverlap="1" wp14:anchorId="2891CFCA" wp14:editId="7CDD518B">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56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6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A565DD">
            <w:fldChar w:fldCharType="begin"/>
          </w:r>
          <w:r w:rsidR="00A565DD">
            <w:instrText xml:space="preserve"> DOCVARIABLE "jobn" \* MERGEFORMAT </w:instrText>
          </w:r>
          <w:r w:rsidR="00A565DD">
            <w:fldChar w:fldCharType="separate"/>
          </w:r>
          <w:r w:rsidR="00F77D23">
            <w:t>GE.15-13302 (C)</w:t>
          </w:r>
          <w:r w:rsidR="00A565DD">
            <w:fldChar w:fldCharType="end"/>
          </w:r>
          <w:r>
            <w:t xml:space="preserve">    310815    </w:t>
          </w:r>
          <w:r w:rsidR="00F77D23">
            <w:t>0109</w:t>
          </w:r>
          <w:r>
            <w:t>15</w:t>
          </w:r>
        </w:p>
        <w:p w:rsidR="006858DA" w:rsidRPr="006858DA" w:rsidRDefault="006858DA" w:rsidP="006858DA">
          <w:pPr>
            <w:spacing w:before="80" w:line="210" w:lineRule="exact"/>
            <w:rPr>
              <w:rFonts w:ascii="Barcode 3 of 9 by request" w:hAnsi="Barcode 3 of 9 by request"/>
              <w:sz w:val="24"/>
            </w:rPr>
          </w:pPr>
          <w:r>
            <w:rPr>
              <w:rFonts w:ascii="Barcode 3 of 9 by request" w:hAnsi="Barcode 3 of 9 by request"/>
              <w:sz w:val="24"/>
            </w:rPr>
            <w:t>*1513302*</w:t>
          </w:r>
        </w:p>
      </w:tc>
      <w:tc>
        <w:tcPr>
          <w:tcW w:w="5127" w:type="dxa"/>
        </w:tcPr>
        <w:p w:rsidR="006858DA" w:rsidRDefault="006858DA" w:rsidP="006858DA">
          <w:pPr>
            <w:pStyle w:val="Footer"/>
            <w:jc w:val="right"/>
            <w:rPr>
              <w:b w:val="0"/>
              <w:sz w:val="21"/>
            </w:rPr>
          </w:pPr>
          <w:r>
            <w:rPr>
              <w:b w:val="0"/>
              <w:sz w:val="21"/>
              <w:lang w:val="en-GB" w:eastAsia="en-GB"/>
            </w:rPr>
            <w:drawing>
              <wp:inline distT="0" distB="0" distL="0" distR="0" wp14:anchorId="518E478B" wp14:editId="5A5B77AF">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6858DA" w:rsidRPr="006858DA" w:rsidRDefault="006858DA" w:rsidP="006858DA">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ECC" w:rsidRPr="00BE3E65" w:rsidRDefault="00BE3E65" w:rsidP="00BE3E65">
      <w:pPr>
        <w:pStyle w:val="Footer"/>
        <w:spacing w:after="80"/>
        <w:ind w:left="792"/>
        <w:rPr>
          <w:sz w:val="16"/>
        </w:rPr>
      </w:pPr>
      <w:r w:rsidRPr="00BE3E65">
        <w:rPr>
          <w:sz w:val="16"/>
        </w:rPr>
        <w:t>__________________</w:t>
      </w:r>
    </w:p>
  </w:footnote>
  <w:footnote w:type="continuationSeparator" w:id="0">
    <w:p w:rsidR="00040ECC" w:rsidRPr="00BE3E65" w:rsidRDefault="00BE3E65" w:rsidP="00BE3E65">
      <w:pPr>
        <w:pStyle w:val="Footer"/>
        <w:spacing w:after="80"/>
        <w:ind w:left="792"/>
        <w:rPr>
          <w:sz w:val="16"/>
        </w:rPr>
      </w:pPr>
      <w:r w:rsidRPr="00BE3E65">
        <w:rPr>
          <w:sz w:val="16"/>
        </w:rPr>
        <w:t>__________________</w:t>
      </w:r>
    </w:p>
  </w:footnote>
  <w:footnote w:id="1">
    <w:p w:rsidR="00C87C76" w:rsidRDefault="00C87C76" w:rsidP="00BE3E65">
      <w:pPr>
        <w:pStyle w:val="FootnoteText"/>
        <w:tabs>
          <w:tab w:val="clear" w:pos="418"/>
          <w:tab w:val="right" w:pos="1195"/>
          <w:tab w:val="left" w:pos="1264"/>
          <w:tab w:val="left" w:pos="1695"/>
          <w:tab w:val="left" w:pos="2126"/>
          <w:tab w:val="left" w:pos="2557"/>
        </w:tabs>
        <w:ind w:left="1264" w:right="1264" w:hanging="432"/>
      </w:pPr>
      <w:r w:rsidRPr="0030701C">
        <w:rPr>
          <w:rStyle w:val="FootnoteReference"/>
          <w:sz w:val="21"/>
          <w:szCs w:val="21"/>
        </w:rPr>
        <w:tab/>
        <w:t>*</w:t>
      </w:r>
      <w:r w:rsidRPr="00DF4614">
        <w:rPr>
          <w:rStyle w:val="FootnoteReference"/>
          <w:sz w:val="20"/>
        </w:rPr>
        <w:tab/>
      </w:r>
      <w:r w:rsidRPr="00ED469C">
        <w:rPr>
          <w:rFonts w:hint="eastAsia"/>
        </w:rPr>
        <w:t>本报告</w:t>
      </w:r>
      <w:r>
        <w:rPr>
          <w:rFonts w:hint="eastAsia"/>
        </w:rPr>
        <w:t>附件二原文照发。</w:t>
      </w:r>
    </w:p>
  </w:footnote>
  <w:footnote w:id="2">
    <w:p w:rsidR="00BE3E65" w:rsidRDefault="00BE3E65" w:rsidP="00B9420B">
      <w:pPr>
        <w:pStyle w:val="FootnoteText"/>
        <w:tabs>
          <w:tab w:val="clear" w:pos="418"/>
          <w:tab w:val="right" w:pos="1276"/>
          <w:tab w:val="left" w:pos="1695"/>
          <w:tab w:val="left" w:pos="2126"/>
          <w:tab w:val="left" w:pos="2557"/>
        </w:tabs>
        <w:spacing w:line="220" w:lineRule="exact"/>
        <w:ind w:left="1265" w:right="1264" w:hanging="227"/>
        <w:jc w:val="left"/>
      </w:pPr>
      <w:r w:rsidRPr="004C52D5">
        <w:rPr>
          <w:rStyle w:val="FootnoteReference"/>
          <w:sz w:val="21"/>
          <w:szCs w:val="21"/>
        </w:rPr>
        <w:footnoteRef/>
      </w:r>
      <w:r>
        <w:rPr>
          <w:rFonts w:hint="eastAsia"/>
        </w:rPr>
        <w:t xml:space="preserve"> </w:t>
      </w:r>
      <w:r>
        <w:rPr>
          <w:rFonts w:hint="eastAsia"/>
        </w:rPr>
        <w:t>见</w:t>
      </w:r>
      <w:r w:rsidRPr="00BE3E65">
        <w:t>www.ohchr.org/EN/NewsEvents/Pages/DisplayNews.aspx?NewsID=14840&amp;LangID=E and www.ohchr.org/N/NewsEvents/Pages/DisplayNews.aspx?NewsID=15388&amp;LangID=E.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858DA" w:rsidTr="006858DA">
      <w:trPr>
        <w:trHeight w:hRule="exact" w:val="864"/>
        <w:jc w:val="center"/>
      </w:trPr>
      <w:tc>
        <w:tcPr>
          <w:tcW w:w="4882" w:type="dxa"/>
          <w:shd w:val="clear" w:color="auto" w:fill="auto"/>
          <w:vAlign w:val="bottom"/>
        </w:tcPr>
        <w:p w:rsidR="006858DA" w:rsidRPr="006858DA" w:rsidRDefault="006858DA" w:rsidP="006858DA">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F77D23">
            <w:rPr>
              <w:b/>
              <w:sz w:val="17"/>
            </w:rPr>
            <w:t>A/HRC/30/56</w:t>
          </w:r>
          <w:r>
            <w:rPr>
              <w:b/>
              <w:sz w:val="17"/>
            </w:rPr>
            <w:fldChar w:fldCharType="end"/>
          </w:r>
        </w:p>
      </w:tc>
      <w:tc>
        <w:tcPr>
          <w:tcW w:w="5127" w:type="dxa"/>
          <w:shd w:val="clear" w:color="auto" w:fill="auto"/>
          <w:vAlign w:val="bottom"/>
        </w:tcPr>
        <w:p w:rsidR="006858DA" w:rsidRDefault="006858DA" w:rsidP="006858DA">
          <w:pPr>
            <w:pStyle w:val="Header"/>
          </w:pPr>
        </w:p>
      </w:tc>
    </w:tr>
  </w:tbl>
  <w:p w:rsidR="006858DA" w:rsidRPr="006858DA" w:rsidRDefault="006858DA" w:rsidP="00685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858DA" w:rsidTr="006858DA">
      <w:trPr>
        <w:trHeight w:hRule="exact" w:val="864"/>
        <w:jc w:val="center"/>
      </w:trPr>
      <w:tc>
        <w:tcPr>
          <w:tcW w:w="4882" w:type="dxa"/>
          <w:shd w:val="clear" w:color="auto" w:fill="auto"/>
          <w:vAlign w:val="bottom"/>
        </w:tcPr>
        <w:p w:rsidR="006858DA" w:rsidRDefault="006858DA" w:rsidP="006858DA">
          <w:pPr>
            <w:pStyle w:val="Header"/>
          </w:pPr>
        </w:p>
      </w:tc>
      <w:tc>
        <w:tcPr>
          <w:tcW w:w="5127" w:type="dxa"/>
          <w:shd w:val="clear" w:color="auto" w:fill="auto"/>
          <w:vAlign w:val="bottom"/>
        </w:tcPr>
        <w:p w:rsidR="006858DA" w:rsidRPr="006858DA" w:rsidRDefault="006858DA" w:rsidP="006858DA">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F77D23">
            <w:rPr>
              <w:b/>
              <w:sz w:val="17"/>
            </w:rPr>
            <w:t>A/HRC/30/56</w:t>
          </w:r>
          <w:r>
            <w:rPr>
              <w:b/>
              <w:sz w:val="17"/>
            </w:rPr>
            <w:fldChar w:fldCharType="end"/>
          </w:r>
        </w:p>
      </w:tc>
    </w:tr>
  </w:tbl>
  <w:p w:rsidR="006858DA" w:rsidRPr="006858DA" w:rsidRDefault="006858DA" w:rsidP="006858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6858DA" w:rsidTr="006858DA">
      <w:trPr>
        <w:trHeight w:hRule="exact" w:val="864"/>
      </w:trPr>
      <w:tc>
        <w:tcPr>
          <w:tcW w:w="1267" w:type="dxa"/>
          <w:tcBorders>
            <w:bottom w:val="single" w:sz="4" w:space="0" w:color="auto"/>
          </w:tcBorders>
          <w:shd w:val="clear" w:color="auto" w:fill="auto"/>
          <w:vAlign w:val="bottom"/>
        </w:tcPr>
        <w:p w:rsidR="006858DA" w:rsidRDefault="006858DA" w:rsidP="006858DA">
          <w:pPr>
            <w:pStyle w:val="Header"/>
            <w:spacing w:after="120"/>
          </w:pPr>
        </w:p>
      </w:tc>
      <w:tc>
        <w:tcPr>
          <w:tcW w:w="1872" w:type="dxa"/>
          <w:tcBorders>
            <w:bottom w:val="single" w:sz="4" w:space="0" w:color="auto"/>
          </w:tcBorders>
          <w:shd w:val="clear" w:color="auto" w:fill="auto"/>
          <w:vAlign w:val="bottom"/>
        </w:tcPr>
        <w:p w:rsidR="006858DA" w:rsidRPr="006858DA" w:rsidRDefault="006858DA" w:rsidP="006858DA">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6858DA" w:rsidRDefault="006858DA" w:rsidP="006858DA">
          <w:pPr>
            <w:pStyle w:val="Header"/>
            <w:spacing w:after="120"/>
          </w:pPr>
        </w:p>
      </w:tc>
      <w:tc>
        <w:tcPr>
          <w:tcW w:w="6653" w:type="dxa"/>
          <w:gridSpan w:val="4"/>
          <w:tcBorders>
            <w:bottom w:val="single" w:sz="4" w:space="0" w:color="auto"/>
          </w:tcBorders>
          <w:shd w:val="clear" w:color="auto" w:fill="auto"/>
          <w:vAlign w:val="bottom"/>
        </w:tcPr>
        <w:p w:rsidR="006858DA" w:rsidRPr="006858DA" w:rsidRDefault="006858DA" w:rsidP="006858DA">
          <w:pPr>
            <w:spacing w:after="80" w:line="240" w:lineRule="auto"/>
            <w:jc w:val="right"/>
            <w:rPr>
              <w:position w:val="-4"/>
            </w:rPr>
          </w:pPr>
          <w:r>
            <w:rPr>
              <w:position w:val="-4"/>
              <w:sz w:val="40"/>
            </w:rPr>
            <w:t>A</w:t>
          </w:r>
          <w:r>
            <w:rPr>
              <w:position w:val="-4"/>
            </w:rPr>
            <w:t>/HRC/30/56</w:t>
          </w:r>
        </w:p>
      </w:tc>
    </w:tr>
    <w:tr w:rsidR="006858DA" w:rsidRPr="006858DA" w:rsidTr="006858DA">
      <w:trPr>
        <w:gridAfter w:val="1"/>
        <w:wAfter w:w="18" w:type="dxa"/>
        <w:trHeight w:hRule="exact" w:val="2880"/>
      </w:trPr>
      <w:tc>
        <w:tcPr>
          <w:tcW w:w="1267" w:type="dxa"/>
          <w:tcBorders>
            <w:top w:val="single" w:sz="4" w:space="0" w:color="auto"/>
            <w:bottom w:val="single" w:sz="12" w:space="0" w:color="auto"/>
          </w:tcBorders>
          <w:shd w:val="clear" w:color="auto" w:fill="auto"/>
        </w:tcPr>
        <w:p w:rsidR="006858DA" w:rsidRPr="006858DA" w:rsidRDefault="006858DA" w:rsidP="006858DA">
          <w:pPr>
            <w:pStyle w:val="Header"/>
            <w:spacing w:before="109"/>
            <w:ind w:left="-72"/>
          </w:pPr>
          <w:r>
            <w:t xml:space="preserve"> </w:t>
          </w:r>
          <w:r>
            <w:rPr>
              <w:lang w:val="en-GB" w:eastAsia="en-GB"/>
            </w:rPr>
            <w:drawing>
              <wp:inline distT="0" distB="0" distL="0" distR="0" wp14:anchorId="2FAF0609" wp14:editId="688745E8">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858DA" w:rsidRPr="006858DA" w:rsidRDefault="006858DA" w:rsidP="006858DA">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6858DA" w:rsidRPr="006858DA" w:rsidRDefault="006858DA" w:rsidP="006858DA">
          <w:pPr>
            <w:pStyle w:val="Header"/>
            <w:spacing w:before="109"/>
          </w:pPr>
        </w:p>
      </w:tc>
      <w:tc>
        <w:tcPr>
          <w:tcW w:w="3280" w:type="dxa"/>
          <w:tcBorders>
            <w:top w:val="single" w:sz="4" w:space="0" w:color="auto"/>
            <w:bottom w:val="single" w:sz="12" w:space="0" w:color="auto"/>
          </w:tcBorders>
          <w:shd w:val="clear" w:color="auto" w:fill="auto"/>
        </w:tcPr>
        <w:p w:rsidR="006858DA" w:rsidRDefault="006858DA" w:rsidP="006858DA">
          <w:pPr>
            <w:pStyle w:val="Distr"/>
          </w:pPr>
          <w:r>
            <w:t>Distr.: General</w:t>
          </w:r>
        </w:p>
        <w:p w:rsidR="006858DA" w:rsidRDefault="006858DA" w:rsidP="006858DA">
          <w:pPr>
            <w:pStyle w:val="Publication"/>
          </w:pPr>
          <w:r>
            <w:t>6 August 2015</w:t>
          </w:r>
        </w:p>
        <w:p w:rsidR="006858DA" w:rsidRDefault="006858DA" w:rsidP="006858DA">
          <w:pPr>
            <w:spacing w:line="240" w:lineRule="exact"/>
          </w:pPr>
          <w:r>
            <w:t>Chinese</w:t>
          </w:r>
        </w:p>
        <w:p w:rsidR="006858DA" w:rsidRDefault="006858DA" w:rsidP="006858DA">
          <w:pPr>
            <w:pStyle w:val="Original"/>
          </w:pPr>
          <w:r>
            <w:t>Original: English</w:t>
          </w:r>
        </w:p>
        <w:p w:rsidR="006858DA" w:rsidRPr="006858DA" w:rsidRDefault="006858DA" w:rsidP="006858DA"/>
      </w:tc>
    </w:tr>
  </w:tbl>
  <w:p w:rsidR="006858DA" w:rsidRPr="006858DA" w:rsidRDefault="006858DA" w:rsidP="006858DA">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3">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8193"/>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302*"/>
    <w:docVar w:name="CreationDt" w:val="31/08/2015 11:37:51"/>
    <w:docVar w:name="DocCategory" w:val="Doc"/>
    <w:docVar w:name="DocType" w:val="Final"/>
    <w:docVar w:name="DutyStation" w:val="Geneva"/>
    <w:docVar w:name="FooterJN" w:val="GE.15-13302 (C)"/>
    <w:docVar w:name="jobn" w:val="GE.15-13302 (C)"/>
    <w:docVar w:name="jobnDT" w:val="15-13302 (C)   310815"/>
    <w:docVar w:name="jobnDTDT" w:val="15-13302 (C)   310815   310815"/>
    <w:docVar w:name="JobNo" w:val="GE.1513302C"/>
    <w:docVar w:name="LocalDrive" w:val="0"/>
    <w:docVar w:name="OandT" w:val="si"/>
    <w:docVar w:name="PaperSize" w:val="A4"/>
    <w:docVar w:name="sss1" w:val="A/HRC/30/56"/>
    <w:docVar w:name="sss2" w:val="-"/>
    <w:docVar w:name="Symbol1" w:val="A/HRC/30/56"/>
    <w:docVar w:name="Symbol2" w:val="-"/>
  </w:docVars>
  <w:rsids>
    <w:rsidRoot w:val="00040ECC"/>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0ECC"/>
    <w:rsid w:val="00044CA4"/>
    <w:rsid w:val="00044EE9"/>
    <w:rsid w:val="00045EFE"/>
    <w:rsid w:val="00054631"/>
    <w:rsid w:val="00056952"/>
    <w:rsid w:val="0006608A"/>
    <w:rsid w:val="00066B28"/>
    <w:rsid w:val="00067AEB"/>
    <w:rsid w:val="00070DD0"/>
    <w:rsid w:val="0007337D"/>
    <w:rsid w:val="000739C5"/>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5430B"/>
    <w:rsid w:val="001602C9"/>
    <w:rsid w:val="00161E69"/>
    <w:rsid w:val="00161F54"/>
    <w:rsid w:val="00164626"/>
    <w:rsid w:val="00170FBE"/>
    <w:rsid w:val="001720CC"/>
    <w:rsid w:val="00173F4B"/>
    <w:rsid w:val="00174233"/>
    <w:rsid w:val="001746A8"/>
    <w:rsid w:val="0017506F"/>
    <w:rsid w:val="001845DB"/>
    <w:rsid w:val="001873A2"/>
    <w:rsid w:val="001944A4"/>
    <w:rsid w:val="001968DF"/>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158B3"/>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66D5"/>
    <w:rsid w:val="002F2017"/>
    <w:rsid w:val="002F41E2"/>
    <w:rsid w:val="002F746E"/>
    <w:rsid w:val="00301C97"/>
    <w:rsid w:val="003063F6"/>
    <w:rsid w:val="0030701C"/>
    <w:rsid w:val="00320C99"/>
    <w:rsid w:val="003274A9"/>
    <w:rsid w:val="003305F1"/>
    <w:rsid w:val="00331221"/>
    <w:rsid w:val="00345DCB"/>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3764D"/>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877CA"/>
    <w:rsid w:val="00493C9C"/>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C52D5"/>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37E"/>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24766"/>
    <w:rsid w:val="006328DE"/>
    <w:rsid w:val="006353DE"/>
    <w:rsid w:val="00640671"/>
    <w:rsid w:val="006432CB"/>
    <w:rsid w:val="006479F1"/>
    <w:rsid w:val="0065055D"/>
    <w:rsid w:val="00650BEE"/>
    <w:rsid w:val="006520FA"/>
    <w:rsid w:val="0065377D"/>
    <w:rsid w:val="00661120"/>
    <w:rsid w:val="00666F57"/>
    <w:rsid w:val="006740A7"/>
    <w:rsid w:val="006767D5"/>
    <w:rsid w:val="006858DA"/>
    <w:rsid w:val="00691524"/>
    <w:rsid w:val="006926DF"/>
    <w:rsid w:val="00695E15"/>
    <w:rsid w:val="00697E61"/>
    <w:rsid w:val="006A2730"/>
    <w:rsid w:val="006A3E6C"/>
    <w:rsid w:val="006A5CFB"/>
    <w:rsid w:val="006A654B"/>
    <w:rsid w:val="006B769C"/>
    <w:rsid w:val="006C4BB3"/>
    <w:rsid w:val="006D4068"/>
    <w:rsid w:val="006D766E"/>
    <w:rsid w:val="006E2924"/>
    <w:rsid w:val="006E2DAB"/>
    <w:rsid w:val="006E7A26"/>
    <w:rsid w:val="006F04EF"/>
    <w:rsid w:val="006F0EE3"/>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35A3"/>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A6A3A"/>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408D"/>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A1C43"/>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032B"/>
    <w:rsid w:val="009122E0"/>
    <w:rsid w:val="00913351"/>
    <w:rsid w:val="00924234"/>
    <w:rsid w:val="009248ED"/>
    <w:rsid w:val="009264B1"/>
    <w:rsid w:val="009303B4"/>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565DD"/>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C6658"/>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20B"/>
    <w:rsid w:val="00B94698"/>
    <w:rsid w:val="00BB23A4"/>
    <w:rsid w:val="00BB6332"/>
    <w:rsid w:val="00BC0F5C"/>
    <w:rsid w:val="00BC2276"/>
    <w:rsid w:val="00BD1B08"/>
    <w:rsid w:val="00BD1BFF"/>
    <w:rsid w:val="00BD2150"/>
    <w:rsid w:val="00BE1CC3"/>
    <w:rsid w:val="00BE1CDE"/>
    <w:rsid w:val="00BE365A"/>
    <w:rsid w:val="00BE3E65"/>
    <w:rsid w:val="00BE47C4"/>
    <w:rsid w:val="00BE50EF"/>
    <w:rsid w:val="00BF3E89"/>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87C76"/>
    <w:rsid w:val="00C900C5"/>
    <w:rsid w:val="00C92AE0"/>
    <w:rsid w:val="00C93BC6"/>
    <w:rsid w:val="00C943B4"/>
    <w:rsid w:val="00C97C0D"/>
    <w:rsid w:val="00CA2BB0"/>
    <w:rsid w:val="00CA450F"/>
    <w:rsid w:val="00CA4BBC"/>
    <w:rsid w:val="00CA7E8C"/>
    <w:rsid w:val="00CB298A"/>
    <w:rsid w:val="00CB2B1E"/>
    <w:rsid w:val="00CB66B5"/>
    <w:rsid w:val="00CC053E"/>
    <w:rsid w:val="00CC05C5"/>
    <w:rsid w:val="00CC1E2C"/>
    <w:rsid w:val="00CC213B"/>
    <w:rsid w:val="00CC3E8B"/>
    <w:rsid w:val="00CC4E84"/>
    <w:rsid w:val="00CC6304"/>
    <w:rsid w:val="00CD5641"/>
    <w:rsid w:val="00CD76BE"/>
    <w:rsid w:val="00CE07C5"/>
    <w:rsid w:val="00CE11A2"/>
    <w:rsid w:val="00CE1F38"/>
    <w:rsid w:val="00CE474E"/>
    <w:rsid w:val="00CE4CEF"/>
    <w:rsid w:val="00CE64AC"/>
    <w:rsid w:val="00CE7DFC"/>
    <w:rsid w:val="00CF02D3"/>
    <w:rsid w:val="00CF060B"/>
    <w:rsid w:val="00CF1FCA"/>
    <w:rsid w:val="00CF49BA"/>
    <w:rsid w:val="00CF7718"/>
    <w:rsid w:val="00D0701A"/>
    <w:rsid w:val="00D10888"/>
    <w:rsid w:val="00D10EE5"/>
    <w:rsid w:val="00D177F1"/>
    <w:rsid w:val="00D21209"/>
    <w:rsid w:val="00D21DF3"/>
    <w:rsid w:val="00D22A31"/>
    <w:rsid w:val="00D24E82"/>
    <w:rsid w:val="00D25E6B"/>
    <w:rsid w:val="00D26510"/>
    <w:rsid w:val="00D32015"/>
    <w:rsid w:val="00D323B5"/>
    <w:rsid w:val="00D42ACC"/>
    <w:rsid w:val="00D45C6F"/>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B53"/>
    <w:rsid w:val="00DF742A"/>
    <w:rsid w:val="00E041F4"/>
    <w:rsid w:val="00E050BA"/>
    <w:rsid w:val="00E076AC"/>
    <w:rsid w:val="00E16655"/>
    <w:rsid w:val="00E16A6B"/>
    <w:rsid w:val="00E21275"/>
    <w:rsid w:val="00E25442"/>
    <w:rsid w:val="00E25A1F"/>
    <w:rsid w:val="00E3288B"/>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B430F"/>
    <w:rsid w:val="00EC25DE"/>
    <w:rsid w:val="00EC669D"/>
    <w:rsid w:val="00EC6F21"/>
    <w:rsid w:val="00ED2708"/>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174D"/>
    <w:rsid w:val="00F62E3F"/>
    <w:rsid w:val="00F66E5C"/>
    <w:rsid w:val="00F67F90"/>
    <w:rsid w:val="00F708D7"/>
    <w:rsid w:val="00F77B3E"/>
    <w:rsid w:val="00F77D23"/>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C87C76"/>
    <w:pPr>
      <w:suppressAutoHyphens/>
      <w:spacing w:line="240" w:lineRule="auto"/>
      <w:jc w:val="left"/>
      <w:outlineLvl w:val="3"/>
    </w:pPr>
    <w:rPr>
      <w:kern w:val="0"/>
      <w:sz w:val="20"/>
      <w:lang w:val="en-GB" w:eastAsia="en-US"/>
    </w:rPr>
  </w:style>
  <w:style w:type="paragraph" w:styleId="Heading5">
    <w:name w:val="heading 5"/>
    <w:basedOn w:val="Normal"/>
    <w:next w:val="Normal"/>
    <w:link w:val="Heading5Char"/>
    <w:qFormat/>
    <w:rsid w:val="00C87C76"/>
    <w:pPr>
      <w:suppressAutoHyphens/>
      <w:spacing w:line="240" w:lineRule="auto"/>
      <w:jc w:val="left"/>
      <w:outlineLvl w:val="4"/>
    </w:pPr>
    <w:rPr>
      <w:kern w:val="0"/>
      <w:sz w:val="20"/>
      <w:lang w:val="en-GB" w:eastAsia="en-US"/>
    </w:rPr>
  </w:style>
  <w:style w:type="paragraph" w:styleId="Heading6">
    <w:name w:val="heading 6"/>
    <w:basedOn w:val="Normal"/>
    <w:next w:val="Normal"/>
    <w:link w:val="Heading6Char"/>
    <w:qFormat/>
    <w:rsid w:val="00C87C76"/>
    <w:pPr>
      <w:suppressAutoHyphens/>
      <w:spacing w:line="240" w:lineRule="auto"/>
      <w:jc w:val="left"/>
      <w:outlineLvl w:val="5"/>
    </w:pPr>
    <w:rPr>
      <w:kern w:val="0"/>
      <w:sz w:val="20"/>
      <w:lang w:val="en-GB" w:eastAsia="en-US"/>
    </w:rPr>
  </w:style>
  <w:style w:type="paragraph" w:styleId="Heading7">
    <w:name w:val="heading 7"/>
    <w:basedOn w:val="Normal"/>
    <w:next w:val="Normal"/>
    <w:link w:val="Heading7Char"/>
    <w:qFormat/>
    <w:rsid w:val="00C87C76"/>
    <w:pPr>
      <w:suppressAutoHyphens/>
      <w:spacing w:line="240" w:lineRule="auto"/>
      <w:jc w:val="left"/>
      <w:outlineLvl w:val="6"/>
    </w:pPr>
    <w:rPr>
      <w:kern w:val="0"/>
      <w:sz w:val="20"/>
      <w:lang w:val="en-GB" w:eastAsia="en-US"/>
    </w:rPr>
  </w:style>
  <w:style w:type="paragraph" w:styleId="Heading8">
    <w:name w:val="heading 8"/>
    <w:basedOn w:val="Normal"/>
    <w:next w:val="Normal"/>
    <w:link w:val="Heading8Char"/>
    <w:qFormat/>
    <w:rsid w:val="00C87C76"/>
    <w:pPr>
      <w:suppressAutoHyphens/>
      <w:spacing w:line="240" w:lineRule="auto"/>
      <w:jc w:val="left"/>
      <w:outlineLvl w:val="7"/>
    </w:pPr>
    <w:rPr>
      <w:kern w:val="0"/>
      <w:sz w:val="20"/>
      <w:lang w:val="en-GB" w:eastAsia="en-US"/>
    </w:rPr>
  </w:style>
  <w:style w:type="paragraph" w:styleId="Heading9">
    <w:name w:val="heading 9"/>
    <w:basedOn w:val="Normal"/>
    <w:next w:val="Normal"/>
    <w:link w:val="Heading9Char"/>
    <w:qFormat/>
    <w:rsid w:val="00C87C76"/>
    <w:pPr>
      <w:suppressAutoHyphens/>
      <w:spacing w:line="240" w:lineRule="auto"/>
      <w:jc w:val="left"/>
      <w:outlineLvl w:val="8"/>
    </w:pPr>
    <w:rPr>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Footnotes refss,Ref,de nota al pie,Footnote Ref,16 Point,Superscript 6 Point"/>
    <w:basedOn w:val="DefaultParagraphFont"/>
    <w:rsid w:val="00A1297E"/>
    <w:rPr>
      <w:color w:val="943634" w:themeColor="accent2" w:themeShade="BF"/>
      <w:spacing w:val="0"/>
      <w:w w:val="150"/>
      <w:position w:val="0"/>
      <w:vertAlign w:val="superscript"/>
    </w:rPr>
  </w:style>
  <w:style w:type="character" w:styleId="EndnoteReference">
    <w:name w:val="endnote reference"/>
    <w:aliases w:val="1_G"/>
    <w:basedOn w:val="FootnoteReference"/>
    <w:rsid w:val="00A1297E"/>
    <w:rPr>
      <w:color w:val="943634" w:themeColor="accent2" w:themeShade="BF"/>
      <w:spacing w:val="0"/>
      <w:w w:val="150"/>
      <w:position w:val="0"/>
      <w:vertAlign w:val="superscript"/>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rsid w:val="001E5A51"/>
  </w:style>
  <w:style w:type="paragraph" w:styleId="CommentText">
    <w:name w:val="annotation text"/>
    <w:basedOn w:val="Normal"/>
    <w:link w:val="CommentTextChar"/>
    <w:uiPriority w:val="99"/>
    <w:rsid w:val="001E5A51"/>
  </w:style>
  <w:style w:type="paragraph" w:styleId="CommentSubject">
    <w:name w:val="annotation subject"/>
    <w:basedOn w:val="CommentText"/>
    <w:next w:val="CommentText"/>
    <w:link w:val="CommentSubjectChar"/>
    <w:rsid w:val="001E5A51"/>
    <w:rPr>
      <w:b/>
      <w:bCs/>
    </w:rPr>
  </w:style>
  <w:style w:type="character" w:styleId="CommentReference">
    <w:name w:val="annotation reference"/>
    <w:basedOn w:val="DefaultParagraphFont"/>
    <w:uiPriority w:val="99"/>
    <w:rsid w:val="001E5A51"/>
    <w:rPr>
      <w:sz w:val="21"/>
      <w:szCs w:val="21"/>
    </w:rPr>
  </w:style>
  <w:style w:type="paragraph" w:styleId="BalloonText">
    <w:name w:val="Balloon Text"/>
    <w:basedOn w:val="Normal"/>
    <w:link w:val="BalloonTextChar"/>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uiPriority w:val="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1"/>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2"/>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character" w:customStyle="1" w:styleId="Heading4Char">
    <w:name w:val="Heading 4 Char"/>
    <w:basedOn w:val="DefaultParagraphFont"/>
    <w:link w:val="Heading4"/>
    <w:rsid w:val="00C87C76"/>
    <w:rPr>
      <w:rFonts w:eastAsia="SimSun"/>
      <w:lang w:eastAsia="en-US"/>
    </w:rPr>
  </w:style>
  <w:style w:type="character" w:customStyle="1" w:styleId="Heading5Char">
    <w:name w:val="Heading 5 Char"/>
    <w:basedOn w:val="DefaultParagraphFont"/>
    <w:link w:val="Heading5"/>
    <w:rsid w:val="00C87C76"/>
    <w:rPr>
      <w:rFonts w:eastAsia="SimSun"/>
      <w:lang w:eastAsia="en-US"/>
    </w:rPr>
  </w:style>
  <w:style w:type="character" w:customStyle="1" w:styleId="Heading6Char">
    <w:name w:val="Heading 6 Char"/>
    <w:basedOn w:val="DefaultParagraphFont"/>
    <w:link w:val="Heading6"/>
    <w:rsid w:val="00C87C76"/>
    <w:rPr>
      <w:rFonts w:eastAsia="SimSun"/>
      <w:lang w:eastAsia="en-US"/>
    </w:rPr>
  </w:style>
  <w:style w:type="character" w:customStyle="1" w:styleId="Heading7Char">
    <w:name w:val="Heading 7 Char"/>
    <w:basedOn w:val="DefaultParagraphFont"/>
    <w:link w:val="Heading7"/>
    <w:rsid w:val="00C87C76"/>
    <w:rPr>
      <w:rFonts w:eastAsia="SimSun"/>
      <w:lang w:eastAsia="en-US"/>
    </w:rPr>
  </w:style>
  <w:style w:type="character" w:customStyle="1" w:styleId="Heading8Char">
    <w:name w:val="Heading 8 Char"/>
    <w:basedOn w:val="DefaultParagraphFont"/>
    <w:link w:val="Heading8"/>
    <w:rsid w:val="00C87C76"/>
    <w:rPr>
      <w:rFonts w:eastAsia="SimSun"/>
      <w:lang w:eastAsia="en-US"/>
    </w:rPr>
  </w:style>
  <w:style w:type="character" w:customStyle="1" w:styleId="Heading9Char">
    <w:name w:val="Heading 9 Char"/>
    <w:basedOn w:val="DefaultParagraphFont"/>
    <w:link w:val="Heading9"/>
    <w:rsid w:val="00C87C76"/>
    <w:rPr>
      <w:rFonts w:eastAsia="SimSun"/>
      <w:lang w:eastAsia="en-US"/>
    </w:rPr>
  </w:style>
  <w:style w:type="numbering" w:customStyle="1" w:styleId="10">
    <w:name w:val="无列表1"/>
    <w:next w:val="NoList"/>
    <w:uiPriority w:val="99"/>
    <w:semiHidden/>
    <w:unhideWhenUsed/>
    <w:rsid w:val="00C87C76"/>
  </w:style>
  <w:style w:type="paragraph" w:customStyle="1" w:styleId="SingleTxtG">
    <w:name w:val="_ Single Txt_G"/>
    <w:basedOn w:val="Normal"/>
    <w:link w:val="SingleTxtGChar"/>
    <w:uiPriority w:val="99"/>
    <w:rsid w:val="00C87C76"/>
    <w:pPr>
      <w:suppressAutoHyphens/>
      <w:spacing w:after="120" w:line="240" w:lineRule="atLeast"/>
      <w:ind w:left="1134" w:right="1134"/>
    </w:pPr>
    <w:rPr>
      <w:kern w:val="0"/>
      <w:sz w:val="20"/>
      <w:lang w:val="en-GB" w:eastAsia="en-US"/>
    </w:rPr>
  </w:style>
  <w:style w:type="paragraph" w:customStyle="1" w:styleId="HMG">
    <w:name w:val="_ H __M_G"/>
    <w:basedOn w:val="Normal"/>
    <w:next w:val="Normal"/>
    <w:rsid w:val="00C87C76"/>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HChG">
    <w:name w:val="_ H _Ch_G"/>
    <w:basedOn w:val="Normal"/>
    <w:next w:val="Normal"/>
    <w:link w:val="HChGChar"/>
    <w:uiPriority w:val="99"/>
    <w:rsid w:val="00C87C76"/>
    <w:pPr>
      <w:keepNext/>
      <w:keepLines/>
      <w:tabs>
        <w:tab w:val="right" w:pos="851"/>
      </w:tabs>
      <w:suppressAutoHyphens/>
      <w:spacing w:before="360" w:after="240" w:line="300" w:lineRule="exact"/>
      <w:ind w:left="1134" w:right="1134" w:hanging="1134"/>
      <w:jc w:val="left"/>
    </w:pPr>
    <w:rPr>
      <w:b/>
      <w:kern w:val="0"/>
      <w:sz w:val="28"/>
      <w:lang w:val="en-GB" w:eastAsia="en-US"/>
    </w:rPr>
  </w:style>
  <w:style w:type="table" w:styleId="TableGrid">
    <w:name w:val="Table Grid"/>
    <w:basedOn w:val="TableNormal"/>
    <w:rsid w:val="00C87C76"/>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C87C76"/>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Normal"/>
    <w:next w:val="Normal"/>
    <w:rsid w:val="00C87C76"/>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Normal"/>
    <w:next w:val="Normal"/>
    <w:rsid w:val="00C87C76"/>
    <w:pPr>
      <w:keepNext/>
      <w:keepLines/>
      <w:suppressAutoHyphens/>
      <w:spacing w:before="240" w:after="240" w:line="300" w:lineRule="exact"/>
      <w:ind w:left="1134" w:right="1134"/>
      <w:jc w:val="left"/>
    </w:pPr>
    <w:rPr>
      <w:b/>
      <w:kern w:val="0"/>
      <w:sz w:val="28"/>
      <w:lang w:val="en-GB" w:eastAsia="en-US"/>
    </w:rPr>
  </w:style>
  <w:style w:type="character" w:styleId="PageNumber">
    <w:name w:val="page number"/>
    <w:aliases w:val="7_G"/>
    <w:rsid w:val="00C87C76"/>
    <w:rPr>
      <w:rFonts w:ascii="Times New Roman" w:hAnsi="Times New Roman"/>
      <w:b/>
      <w:sz w:val="18"/>
    </w:rPr>
  </w:style>
  <w:style w:type="paragraph" w:customStyle="1" w:styleId="XLargeG">
    <w:name w:val="__XLarge_G"/>
    <w:basedOn w:val="Normal"/>
    <w:next w:val="Normal"/>
    <w:rsid w:val="00C87C76"/>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Normal"/>
    <w:rsid w:val="00C87C76"/>
    <w:pPr>
      <w:numPr>
        <w:numId w:val="4"/>
      </w:numPr>
      <w:tabs>
        <w:tab w:val="clear" w:pos="1701"/>
        <w:tab w:val="num" w:pos="1296"/>
      </w:tabs>
      <w:suppressAutoHyphens/>
      <w:spacing w:after="120" w:line="240" w:lineRule="atLeast"/>
      <w:ind w:left="1296" w:right="1134" w:hanging="216"/>
    </w:pPr>
    <w:rPr>
      <w:kern w:val="0"/>
      <w:sz w:val="20"/>
      <w:lang w:val="en-GB" w:eastAsia="en-US"/>
    </w:rPr>
  </w:style>
  <w:style w:type="paragraph" w:customStyle="1" w:styleId="Bullet2G">
    <w:name w:val="_Bullet 2_G"/>
    <w:basedOn w:val="Normal"/>
    <w:rsid w:val="00C87C76"/>
    <w:pPr>
      <w:numPr>
        <w:numId w:val="5"/>
      </w:numPr>
      <w:tabs>
        <w:tab w:val="clear" w:pos="2268"/>
        <w:tab w:val="num" w:pos="1296"/>
      </w:tabs>
      <w:suppressAutoHyphens/>
      <w:spacing w:after="120" w:line="240" w:lineRule="atLeast"/>
      <w:ind w:left="1296" w:right="1134" w:hanging="216"/>
    </w:pPr>
    <w:rPr>
      <w:kern w:val="0"/>
      <w:sz w:val="20"/>
      <w:lang w:val="en-GB" w:eastAsia="en-US"/>
    </w:rPr>
  </w:style>
  <w:style w:type="paragraph" w:customStyle="1" w:styleId="H1G">
    <w:name w:val="_ H_1_G"/>
    <w:basedOn w:val="Normal"/>
    <w:next w:val="Normal"/>
    <w:uiPriority w:val="99"/>
    <w:rsid w:val="00C87C76"/>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Normal"/>
    <w:next w:val="Normal"/>
    <w:rsid w:val="00C87C76"/>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Normal"/>
    <w:next w:val="Normal"/>
    <w:rsid w:val="00C87C76"/>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Normal"/>
    <w:next w:val="Normal"/>
    <w:rsid w:val="00C87C76"/>
    <w:pPr>
      <w:keepNext/>
      <w:keepLines/>
      <w:tabs>
        <w:tab w:val="right" w:pos="851"/>
      </w:tabs>
      <w:suppressAutoHyphens/>
      <w:spacing w:before="240" w:after="120" w:line="240" w:lineRule="exact"/>
      <w:ind w:left="1134" w:right="1134" w:hanging="1134"/>
      <w:jc w:val="left"/>
    </w:pPr>
    <w:rPr>
      <w:kern w:val="0"/>
      <w:sz w:val="20"/>
      <w:lang w:val="en-GB" w:eastAsia="en-US"/>
    </w:rPr>
  </w:style>
  <w:style w:type="character" w:customStyle="1" w:styleId="HChGChar">
    <w:name w:val="_ H _Ch_G Char"/>
    <w:link w:val="HChG"/>
    <w:uiPriority w:val="99"/>
    <w:locked/>
    <w:rsid w:val="00C87C76"/>
    <w:rPr>
      <w:rFonts w:eastAsia="SimSun"/>
      <w:b/>
      <w:sz w:val="28"/>
      <w:lang w:eastAsia="en-US"/>
    </w:rPr>
  </w:style>
  <w:style w:type="character" w:customStyle="1" w:styleId="SingleTxtGChar">
    <w:name w:val="_ Single Txt_G Char"/>
    <w:link w:val="SingleTxtG"/>
    <w:uiPriority w:val="99"/>
    <w:rsid w:val="00C87C76"/>
    <w:rPr>
      <w:rFonts w:eastAsia="SimSun"/>
      <w:lang w:eastAsia="en-US"/>
    </w:rPr>
  </w:style>
  <w:style w:type="character" w:customStyle="1" w:styleId="CommentTextChar">
    <w:name w:val="Comment Text Char"/>
    <w:link w:val="CommentText"/>
    <w:uiPriority w:val="99"/>
    <w:rsid w:val="00C87C76"/>
    <w:rPr>
      <w:rFonts w:eastAsia="SimSun"/>
      <w:kern w:val="14"/>
      <w:sz w:val="21"/>
      <w:lang w:val="en-US"/>
    </w:rPr>
  </w:style>
  <w:style w:type="character" w:customStyle="1" w:styleId="CommentSubjectChar">
    <w:name w:val="Comment Subject Char"/>
    <w:link w:val="CommentSubject"/>
    <w:rsid w:val="00C87C76"/>
    <w:rPr>
      <w:rFonts w:eastAsia="SimSun"/>
      <w:b/>
      <w:bCs/>
      <w:kern w:val="14"/>
      <w:sz w:val="21"/>
      <w:lang w:val="en-US"/>
    </w:rPr>
  </w:style>
  <w:style w:type="character" w:customStyle="1" w:styleId="BalloonTextChar">
    <w:name w:val="Balloon Text Char"/>
    <w:link w:val="BalloonText"/>
    <w:rsid w:val="00C87C76"/>
    <w:rPr>
      <w:rFonts w:eastAsia="SimSun"/>
      <w:kern w:val="14"/>
      <w:sz w:val="18"/>
      <w:szCs w:val="18"/>
      <w:lang w:val="en-US"/>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
    <w:link w:val="FootnoteText"/>
    <w:locked/>
    <w:rsid w:val="00C87C76"/>
    <w:rPr>
      <w:rFonts w:eastAsia="SimSun"/>
      <w:noProof/>
      <w:kern w:val="14"/>
      <w:sz w:val="18"/>
      <w:lang w:val="en-US"/>
    </w:rPr>
  </w:style>
  <w:style w:type="paragraph" w:styleId="NoSpacing">
    <w:name w:val="No Spacing"/>
    <w:uiPriority w:val="1"/>
    <w:qFormat/>
    <w:rsid w:val="00C87C76"/>
    <w:pPr>
      <w:suppressAutoHyphens/>
    </w:pPr>
    <w:rPr>
      <w:lang w:eastAsia="en-US"/>
    </w:rPr>
  </w:style>
  <w:style w:type="character" w:customStyle="1" w:styleId="FooterChar">
    <w:name w:val="Footer Char"/>
    <w:aliases w:val="3_G Char"/>
    <w:basedOn w:val="DefaultParagraphFont"/>
    <w:link w:val="Footer"/>
    <w:rsid w:val="00C87C76"/>
    <w:rPr>
      <w:b/>
      <w:noProof/>
      <w:sz w:val="18"/>
      <w:szCs w:val="18"/>
      <w:lang w:val="en-US"/>
    </w:rPr>
  </w:style>
  <w:style w:type="paragraph" w:styleId="Revision">
    <w:name w:val="Revision"/>
    <w:hidden/>
    <w:uiPriority w:val="99"/>
    <w:semiHidden/>
    <w:rsid w:val="00C87C76"/>
    <w:rPr>
      <w:lang w:eastAsia="en-US"/>
    </w:rPr>
  </w:style>
  <w:style w:type="paragraph" w:customStyle="1" w:styleId="HChGC">
    <w:name w:val="_ H _Ch_GC"/>
    <w:basedOn w:val="Normal"/>
    <w:next w:val="SingleTxtGC"/>
    <w:rsid w:val="00C87C76"/>
    <w:pPr>
      <w:keepNext/>
      <w:keepLines/>
      <w:tabs>
        <w:tab w:val="right" w:pos="851"/>
      </w:tabs>
      <w:overflowPunct w:val="0"/>
      <w:adjustRightInd w:val="0"/>
      <w:snapToGrid w:val="0"/>
      <w:spacing w:before="360" w:after="240" w:line="400" w:lineRule="exact"/>
      <w:ind w:left="1134" w:right="1134" w:hanging="1134"/>
      <w:outlineLvl w:val="1"/>
    </w:pPr>
    <w:rPr>
      <w:rFonts w:eastAsia="SimHei"/>
      <w:snapToGrid w:val="0"/>
      <w:kern w:val="0"/>
      <w:sz w:val="28"/>
    </w:rPr>
  </w:style>
  <w:style w:type="paragraph" w:customStyle="1" w:styleId="SingleTxtGC">
    <w:name w:val="_ Single Txt_GC"/>
    <w:basedOn w:val="Normal"/>
    <w:link w:val="SingleTxtGCChar"/>
    <w:rsid w:val="00C87C76"/>
    <w:pPr>
      <w:tabs>
        <w:tab w:val="left" w:pos="431"/>
        <w:tab w:val="left" w:pos="1134"/>
        <w:tab w:val="left" w:pos="1565"/>
        <w:tab w:val="left" w:pos="1996"/>
        <w:tab w:val="left" w:pos="2427"/>
      </w:tabs>
      <w:overflowPunct w:val="0"/>
      <w:adjustRightInd w:val="0"/>
      <w:snapToGrid w:val="0"/>
      <w:spacing w:after="120"/>
      <w:ind w:left="1134" w:right="1134"/>
    </w:pPr>
    <w:rPr>
      <w:snapToGrid w:val="0"/>
      <w:kern w:val="0"/>
    </w:rPr>
  </w:style>
  <w:style w:type="character" w:customStyle="1" w:styleId="SingleTxtGCChar">
    <w:name w:val="_ Single Txt_GC Char"/>
    <w:link w:val="SingleTxtGC"/>
    <w:locked/>
    <w:rsid w:val="00C87C76"/>
    <w:rPr>
      <w:rFonts w:eastAsia="SimSun"/>
      <w:snapToGrid w:val="0"/>
      <w:sz w:val="21"/>
      <w:lang w:val="en-US"/>
    </w:rPr>
  </w:style>
  <w:style w:type="paragraph" w:customStyle="1" w:styleId="H1GC">
    <w:name w:val="_ H_1_GC"/>
    <w:basedOn w:val="Normal"/>
    <w:next w:val="SingleTxtGC"/>
    <w:rsid w:val="00C87C76"/>
    <w:pPr>
      <w:keepNext/>
      <w:keepLines/>
      <w:tabs>
        <w:tab w:val="right" w:pos="851"/>
      </w:tabs>
      <w:overflowPunct w:val="0"/>
      <w:adjustRightInd w:val="0"/>
      <w:snapToGrid w:val="0"/>
      <w:spacing w:before="360" w:after="240"/>
      <w:ind w:left="1134" w:right="1134" w:hanging="1134"/>
      <w:outlineLvl w:val="2"/>
    </w:pPr>
    <w:rPr>
      <w:rFonts w:eastAsia="SimHei"/>
      <w:snapToGrid w:val="0"/>
      <w:kern w:val="0"/>
      <w:sz w:val="24"/>
    </w:rPr>
  </w:style>
  <w:style w:type="character" w:customStyle="1" w:styleId="preferred">
    <w:name w:val="preferred"/>
    <w:basedOn w:val="DefaultParagraphFont"/>
    <w:rsid w:val="00C87C76"/>
  </w:style>
  <w:style w:type="character" w:customStyle="1" w:styleId="admitted">
    <w:name w:val="admitted"/>
    <w:basedOn w:val="DefaultParagraphFont"/>
    <w:rsid w:val="00C87C76"/>
  </w:style>
  <w:style w:type="character" w:customStyle="1" w:styleId="acronym">
    <w:name w:val="acronym"/>
    <w:basedOn w:val="DefaultParagraphFont"/>
    <w:rsid w:val="00C87C76"/>
  </w:style>
  <w:style w:type="character" w:customStyle="1" w:styleId="apple-converted-space">
    <w:name w:val="apple-converted-space"/>
    <w:basedOn w:val="DefaultParagraphFont"/>
    <w:rsid w:val="00C87C76"/>
  </w:style>
  <w:style w:type="character" w:styleId="Emphasis">
    <w:name w:val="Emphasis"/>
    <w:basedOn w:val="DefaultParagraphFont"/>
    <w:uiPriority w:val="20"/>
    <w:qFormat/>
    <w:rsid w:val="00C87C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C87C76"/>
    <w:pPr>
      <w:suppressAutoHyphens/>
      <w:spacing w:line="240" w:lineRule="auto"/>
      <w:jc w:val="left"/>
      <w:outlineLvl w:val="3"/>
    </w:pPr>
    <w:rPr>
      <w:kern w:val="0"/>
      <w:sz w:val="20"/>
      <w:lang w:val="en-GB" w:eastAsia="en-US"/>
    </w:rPr>
  </w:style>
  <w:style w:type="paragraph" w:styleId="Heading5">
    <w:name w:val="heading 5"/>
    <w:basedOn w:val="Normal"/>
    <w:next w:val="Normal"/>
    <w:link w:val="Heading5Char"/>
    <w:qFormat/>
    <w:rsid w:val="00C87C76"/>
    <w:pPr>
      <w:suppressAutoHyphens/>
      <w:spacing w:line="240" w:lineRule="auto"/>
      <w:jc w:val="left"/>
      <w:outlineLvl w:val="4"/>
    </w:pPr>
    <w:rPr>
      <w:kern w:val="0"/>
      <w:sz w:val="20"/>
      <w:lang w:val="en-GB" w:eastAsia="en-US"/>
    </w:rPr>
  </w:style>
  <w:style w:type="paragraph" w:styleId="Heading6">
    <w:name w:val="heading 6"/>
    <w:basedOn w:val="Normal"/>
    <w:next w:val="Normal"/>
    <w:link w:val="Heading6Char"/>
    <w:qFormat/>
    <w:rsid w:val="00C87C76"/>
    <w:pPr>
      <w:suppressAutoHyphens/>
      <w:spacing w:line="240" w:lineRule="auto"/>
      <w:jc w:val="left"/>
      <w:outlineLvl w:val="5"/>
    </w:pPr>
    <w:rPr>
      <w:kern w:val="0"/>
      <w:sz w:val="20"/>
      <w:lang w:val="en-GB" w:eastAsia="en-US"/>
    </w:rPr>
  </w:style>
  <w:style w:type="paragraph" w:styleId="Heading7">
    <w:name w:val="heading 7"/>
    <w:basedOn w:val="Normal"/>
    <w:next w:val="Normal"/>
    <w:link w:val="Heading7Char"/>
    <w:qFormat/>
    <w:rsid w:val="00C87C76"/>
    <w:pPr>
      <w:suppressAutoHyphens/>
      <w:spacing w:line="240" w:lineRule="auto"/>
      <w:jc w:val="left"/>
      <w:outlineLvl w:val="6"/>
    </w:pPr>
    <w:rPr>
      <w:kern w:val="0"/>
      <w:sz w:val="20"/>
      <w:lang w:val="en-GB" w:eastAsia="en-US"/>
    </w:rPr>
  </w:style>
  <w:style w:type="paragraph" w:styleId="Heading8">
    <w:name w:val="heading 8"/>
    <w:basedOn w:val="Normal"/>
    <w:next w:val="Normal"/>
    <w:link w:val="Heading8Char"/>
    <w:qFormat/>
    <w:rsid w:val="00C87C76"/>
    <w:pPr>
      <w:suppressAutoHyphens/>
      <w:spacing w:line="240" w:lineRule="auto"/>
      <w:jc w:val="left"/>
      <w:outlineLvl w:val="7"/>
    </w:pPr>
    <w:rPr>
      <w:kern w:val="0"/>
      <w:sz w:val="20"/>
      <w:lang w:val="en-GB" w:eastAsia="en-US"/>
    </w:rPr>
  </w:style>
  <w:style w:type="paragraph" w:styleId="Heading9">
    <w:name w:val="heading 9"/>
    <w:basedOn w:val="Normal"/>
    <w:next w:val="Normal"/>
    <w:link w:val="Heading9Char"/>
    <w:qFormat/>
    <w:rsid w:val="00C87C76"/>
    <w:pPr>
      <w:suppressAutoHyphens/>
      <w:spacing w:line="240" w:lineRule="auto"/>
      <w:jc w:val="left"/>
      <w:outlineLvl w:val="8"/>
    </w:pPr>
    <w:rPr>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Footnotes refss,Ref,de nota al pie,Footnote Ref,16 Point,Superscript 6 Point"/>
    <w:basedOn w:val="DefaultParagraphFont"/>
    <w:rsid w:val="00A1297E"/>
    <w:rPr>
      <w:color w:val="943634" w:themeColor="accent2" w:themeShade="BF"/>
      <w:spacing w:val="0"/>
      <w:w w:val="150"/>
      <w:position w:val="0"/>
      <w:vertAlign w:val="superscript"/>
    </w:rPr>
  </w:style>
  <w:style w:type="character" w:styleId="EndnoteReference">
    <w:name w:val="endnote reference"/>
    <w:aliases w:val="1_G"/>
    <w:basedOn w:val="FootnoteReference"/>
    <w:rsid w:val="00A1297E"/>
    <w:rPr>
      <w:color w:val="943634" w:themeColor="accent2" w:themeShade="BF"/>
      <w:spacing w:val="0"/>
      <w:w w:val="150"/>
      <w:position w:val="0"/>
      <w:vertAlign w:val="superscript"/>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rsid w:val="001E5A51"/>
  </w:style>
  <w:style w:type="paragraph" w:styleId="CommentText">
    <w:name w:val="annotation text"/>
    <w:basedOn w:val="Normal"/>
    <w:link w:val="CommentTextChar"/>
    <w:uiPriority w:val="99"/>
    <w:rsid w:val="001E5A51"/>
  </w:style>
  <w:style w:type="paragraph" w:styleId="CommentSubject">
    <w:name w:val="annotation subject"/>
    <w:basedOn w:val="CommentText"/>
    <w:next w:val="CommentText"/>
    <w:link w:val="CommentSubjectChar"/>
    <w:rsid w:val="001E5A51"/>
    <w:rPr>
      <w:b/>
      <w:bCs/>
    </w:rPr>
  </w:style>
  <w:style w:type="character" w:styleId="CommentReference">
    <w:name w:val="annotation reference"/>
    <w:basedOn w:val="DefaultParagraphFont"/>
    <w:uiPriority w:val="99"/>
    <w:rsid w:val="001E5A51"/>
    <w:rPr>
      <w:sz w:val="21"/>
      <w:szCs w:val="21"/>
    </w:rPr>
  </w:style>
  <w:style w:type="paragraph" w:styleId="BalloonText">
    <w:name w:val="Balloon Text"/>
    <w:basedOn w:val="Normal"/>
    <w:link w:val="BalloonTextChar"/>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uiPriority w:val="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1"/>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2"/>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character" w:customStyle="1" w:styleId="Heading4Char">
    <w:name w:val="Heading 4 Char"/>
    <w:basedOn w:val="DefaultParagraphFont"/>
    <w:link w:val="Heading4"/>
    <w:rsid w:val="00C87C76"/>
    <w:rPr>
      <w:rFonts w:eastAsia="SimSun"/>
      <w:lang w:eastAsia="en-US"/>
    </w:rPr>
  </w:style>
  <w:style w:type="character" w:customStyle="1" w:styleId="Heading5Char">
    <w:name w:val="Heading 5 Char"/>
    <w:basedOn w:val="DefaultParagraphFont"/>
    <w:link w:val="Heading5"/>
    <w:rsid w:val="00C87C76"/>
    <w:rPr>
      <w:rFonts w:eastAsia="SimSun"/>
      <w:lang w:eastAsia="en-US"/>
    </w:rPr>
  </w:style>
  <w:style w:type="character" w:customStyle="1" w:styleId="Heading6Char">
    <w:name w:val="Heading 6 Char"/>
    <w:basedOn w:val="DefaultParagraphFont"/>
    <w:link w:val="Heading6"/>
    <w:rsid w:val="00C87C76"/>
    <w:rPr>
      <w:rFonts w:eastAsia="SimSun"/>
      <w:lang w:eastAsia="en-US"/>
    </w:rPr>
  </w:style>
  <w:style w:type="character" w:customStyle="1" w:styleId="Heading7Char">
    <w:name w:val="Heading 7 Char"/>
    <w:basedOn w:val="DefaultParagraphFont"/>
    <w:link w:val="Heading7"/>
    <w:rsid w:val="00C87C76"/>
    <w:rPr>
      <w:rFonts w:eastAsia="SimSun"/>
      <w:lang w:eastAsia="en-US"/>
    </w:rPr>
  </w:style>
  <w:style w:type="character" w:customStyle="1" w:styleId="Heading8Char">
    <w:name w:val="Heading 8 Char"/>
    <w:basedOn w:val="DefaultParagraphFont"/>
    <w:link w:val="Heading8"/>
    <w:rsid w:val="00C87C76"/>
    <w:rPr>
      <w:rFonts w:eastAsia="SimSun"/>
      <w:lang w:eastAsia="en-US"/>
    </w:rPr>
  </w:style>
  <w:style w:type="character" w:customStyle="1" w:styleId="Heading9Char">
    <w:name w:val="Heading 9 Char"/>
    <w:basedOn w:val="DefaultParagraphFont"/>
    <w:link w:val="Heading9"/>
    <w:rsid w:val="00C87C76"/>
    <w:rPr>
      <w:rFonts w:eastAsia="SimSun"/>
      <w:lang w:eastAsia="en-US"/>
    </w:rPr>
  </w:style>
  <w:style w:type="numbering" w:customStyle="1" w:styleId="10">
    <w:name w:val="无列表1"/>
    <w:next w:val="NoList"/>
    <w:uiPriority w:val="99"/>
    <w:semiHidden/>
    <w:unhideWhenUsed/>
    <w:rsid w:val="00C87C76"/>
  </w:style>
  <w:style w:type="paragraph" w:customStyle="1" w:styleId="SingleTxtG">
    <w:name w:val="_ Single Txt_G"/>
    <w:basedOn w:val="Normal"/>
    <w:link w:val="SingleTxtGChar"/>
    <w:uiPriority w:val="99"/>
    <w:rsid w:val="00C87C76"/>
    <w:pPr>
      <w:suppressAutoHyphens/>
      <w:spacing w:after="120" w:line="240" w:lineRule="atLeast"/>
      <w:ind w:left="1134" w:right="1134"/>
    </w:pPr>
    <w:rPr>
      <w:kern w:val="0"/>
      <w:sz w:val="20"/>
      <w:lang w:val="en-GB" w:eastAsia="en-US"/>
    </w:rPr>
  </w:style>
  <w:style w:type="paragraph" w:customStyle="1" w:styleId="HMG">
    <w:name w:val="_ H __M_G"/>
    <w:basedOn w:val="Normal"/>
    <w:next w:val="Normal"/>
    <w:rsid w:val="00C87C76"/>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HChG">
    <w:name w:val="_ H _Ch_G"/>
    <w:basedOn w:val="Normal"/>
    <w:next w:val="Normal"/>
    <w:link w:val="HChGChar"/>
    <w:uiPriority w:val="99"/>
    <w:rsid w:val="00C87C76"/>
    <w:pPr>
      <w:keepNext/>
      <w:keepLines/>
      <w:tabs>
        <w:tab w:val="right" w:pos="851"/>
      </w:tabs>
      <w:suppressAutoHyphens/>
      <w:spacing w:before="360" w:after="240" w:line="300" w:lineRule="exact"/>
      <w:ind w:left="1134" w:right="1134" w:hanging="1134"/>
      <w:jc w:val="left"/>
    </w:pPr>
    <w:rPr>
      <w:b/>
      <w:kern w:val="0"/>
      <w:sz w:val="28"/>
      <w:lang w:val="en-GB" w:eastAsia="en-US"/>
    </w:rPr>
  </w:style>
  <w:style w:type="table" w:styleId="TableGrid">
    <w:name w:val="Table Grid"/>
    <w:basedOn w:val="TableNormal"/>
    <w:rsid w:val="00C87C76"/>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C87C76"/>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Normal"/>
    <w:next w:val="Normal"/>
    <w:rsid w:val="00C87C76"/>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Normal"/>
    <w:next w:val="Normal"/>
    <w:rsid w:val="00C87C76"/>
    <w:pPr>
      <w:keepNext/>
      <w:keepLines/>
      <w:suppressAutoHyphens/>
      <w:spacing w:before="240" w:after="240" w:line="300" w:lineRule="exact"/>
      <w:ind w:left="1134" w:right="1134"/>
      <w:jc w:val="left"/>
    </w:pPr>
    <w:rPr>
      <w:b/>
      <w:kern w:val="0"/>
      <w:sz w:val="28"/>
      <w:lang w:val="en-GB" w:eastAsia="en-US"/>
    </w:rPr>
  </w:style>
  <w:style w:type="character" w:styleId="PageNumber">
    <w:name w:val="page number"/>
    <w:aliases w:val="7_G"/>
    <w:rsid w:val="00C87C76"/>
    <w:rPr>
      <w:rFonts w:ascii="Times New Roman" w:hAnsi="Times New Roman"/>
      <w:b/>
      <w:sz w:val="18"/>
    </w:rPr>
  </w:style>
  <w:style w:type="paragraph" w:customStyle="1" w:styleId="XLargeG">
    <w:name w:val="__XLarge_G"/>
    <w:basedOn w:val="Normal"/>
    <w:next w:val="Normal"/>
    <w:rsid w:val="00C87C76"/>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Normal"/>
    <w:rsid w:val="00C87C76"/>
    <w:pPr>
      <w:numPr>
        <w:numId w:val="4"/>
      </w:numPr>
      <w:tabs>
        <w:tab w:val="clear" w:pos="1701"/>
        <w:tab w:val="num" w:pos="1296"/>
      </w:tabs>
      <w:suppressAutoHyphens/>
      <w:spacing w:after="120" w:line="240" w:lineRule="atLeast"/>
      <w:ind w:left="1296" w:right="1134" w:hanging="216"/>
    </w:pPr>
    <w:rPr>
      <w:kern w:val="0"/>
      <w:sz w:val="20"/>
      <w:lang w:val="en-GB" w:eastAsia="en-US"/>
    </w:rPr>
  </w:style>
  <w:style w:type="paragraph" w:customStyle="1" w:styleId="Bullet2G">
    <w:name w:val="_Bullet 2_G"/>
    <w:basedOn w:val="Normal"/>
    <w:rsid w:val="00C87C76"/>
    <w:pPr>
      <w:numPr>
        <w:numId w:val="5"/>
      </w:numPr>
      <w:tabs>
        <w:tab w:val="clear" w:pos="2268"/>
        <w:tab w:val="num" w:pos="1296"/>
      </w:tabs>
      <w:suppressAutoHyphens/>
      <w:spacing w:after="120" w:line="240" w:lineRule="atLeast"/>
      <w:ind w:left="1296" w:right="1134" w:hanging="216"/>
    </w:pPr>
    <w:rPr>
      <w:kern w:val="0"/>
      <w:sz w:val="20"/>
      <w:lang w:val="en-GB" w:eastAsia="en-US"/>
    </w:rPr>
  </w:style>
  <w:style w:type="paragraph" w:customStyle="1" w:styleId="H1G">
    <w:name w:val="_ H_1_G"/>
    <w:basedOn w:val="Normal"/>
    <w:next w:val="Normal"/>
    <w:uiPriority w:val="99"/>
    <w:rsid w:val="00C87C76"/>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Normal"/>
    <w:next w:val="Normal"/>
    <w:rsid w:val="00C87C76"/>
    <w:pPr>
      <w:keepNext/>
      <w:keepLines/>
      <w:tabs>
        <w:tab w:val="right" w:pos="851"/>
      </w:tabs>
      <w:suppressAutoHyphens/>
      <w:spacing w:before="240" w:after="120" w:line="240" w:lineRule="exact"/>
      <w:ind w:left="1134" w:right="1134" w:hanging="1134"/>
      <w:jc w:val="left"/>
    </w:pPr>
    <w:rPr>
      <w:b/>
      <w:kern w:val="0"/>
      <w:sz w:val="20"/>
      <w:lang w:val="en-GB" w:eastAsia="en-US"/>
    </w:rPr>
  </w:style>
  <w:style w:type="paragraph" w:customStyle="1" w:styleId="H4G">
    <w:name w:val="_ H_4_G"/>
    <w:basedOn w:val="Normal"/>
    <w:next w:val="Normal"/>
    <w:rsid w:val="00C87C76"/>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Normal"/>
    <w:next w:val="Normal"/>
    <w:rsid w:val="00C87C76"/>
    <w:pPr>
      <w:keepNext/>
      <w:keepLines/>
      <w:tabs>
        <w:tab w:val="right" w:pos="851"/>
      </w:tabs>
      <w:suppressAutoHyphens/>
      <w:spacing w:before="240" w:after="120" w:line="240" w:lineRule="exact"/>
      <w:ind w:left="1134" w:right="1134" w:hanging="1134"/>
      <w:jc w:val="left"/>
    </w:pPr>
    <w:rPr>
      <w:kern w:val="0"/>
      <w:sz w:val="20"/>
      <w:lang w:val="en-GB" w:eastAsia="en-US"/>
    </w:rPr>
  </w:style>
  <w:style w:type="character" w:customStyle="1" w:styleId="HChGChar">
    <w:name w:val="_ H _Ch_G Char"/>
    <w:link w:val="HChG"/>
    <w:uiPriority w:val="99"/>
    <w:locked/>
    <w:rsid w:val="00C87C76"/>
    <w:rPr>
      <w:rFonts w:eastAsia="SimSun"/>
      <w:b/>
      <w:sz w:val="28"/>
      <w:lang w:eastAsia="en-US"/>
    </w:rPr>
  </w:style>
  <w:style w:type="character" w:customStyle="1" w:styleId="SingleTxtGChar">
    <w:name w:val="_ Single Txt_G Char"/>
    <w:link w:val="SingleTxtG"/>
    <w:uiPriority w:val="99"/>
    <w:rsid w:val="00C87C76"/>
    <w:rPr>
      <w:rFonts w:eastAsia="SimSun"/>
      <w:lang w:eastAsia="en-US"/>
    </w:rPr>
  </w:style>
  <w:style w:type="character" w:customStyle="1" w:styleId="CommentTextChar">
    <w:name w:val="Comment Text Char"/>
    <w:link w:val="CommentText"/>
    <w:uiPriority w:val="99"/>
    <w:rsid w:val="00C87C76"/>
    <w:rPr>
      <w:rFonts w:eastAsia="SimSun"/>
      <w:kern w:val="14"/>
      <w:sz w:val="21"/>
      <w:lang w:val="en-US"/>
    </w:rPr>
  </w:style>
  <w:style w:type="character" w:customStyle="1" w:styleId="CommentSubjectChar">
    <w:name w:val="Comment Subject Char"/>
    <w:link w:val="CommentSubject"/>
    <w:rsid w:val="00C87C76"/>
    <w:rPr>
      <w:rFonts w:eastAsia="SimSun"/>
      <w:b/>
      <w:bCs/>
      <w:kern w:val="14"/>
      <w:sz w:val="21"/>
      <w:lang w:val="en-US"/>
    </w:rPr>
  </w:style>
  <w:style w:type="character" w:customStyle="1" w:styleId="BalloonTextChar">
    <w:name w:val="Balloon Text Char"/>
    <w:link w:val="BalloonText"/>
    <w:rsid w:val="00C87C76"/>
    <w:rPr>
      <w:rFonts w:eastAsia="SimSun"/>
      <w:kern w:val="14"/>
      <w:sz w:val="18"/>
      <w:szCs w:val="18"/>
      <w:lang w:val="en-US"/>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
    <w:link w:val="FootnoteText"/>
    <w:locked/>
    <w:rsid w:val="00C87C76"/>
    <w:rPr>
      <w:rFonts w:eastAsia="SimSun"/>
      <w:noProof/>
      <w:kern w:val="14"/>
      <w:sz w:val="18"/>
      <w:lang w:val="en-US"/>
    </w:rPr>
  </w:style>
  <w:style w:type="paragraph" w:styleId="NoSpacing">
    <w:name w:val="No Spacing"/>
    <w:uiPriority w:val="1"/>
    <w:qFormat/>
    <w:rsid w:val="00C87C76"/>
    <w:pPr>
      <w:suppressAutoHyphens/>
    </w:pPr>
    <w:rPr>
      <w:lang w:eastAsia="en-US"/>
    </w:rPr>
  </w:style>
  <w:style w:type="character" w:customStyle="1" w:styleId="FooterChar">
    <w:name w:val="Footer Char"/>
    <w:aliases w:val="3_G Char"/>
    <w:basedOn w:val="DefaultParagraphFont"/>
    <w:link w:val="Footer"/>
    <w:rsid w:val="00C87C76"/>
    <w:rPr>
      <w:b/>
      <w:noProof/>
      <w:sz w:val="18"/>
      <w:szCs w:val="18"/>
      <w:lang w:val="en-US"/>
    </w:rPr>
  </w:style>
  <w:style w:type="paragraph" w:styleId="Revision">
    <w:name w:val="Revision"/>
    <w:hidden/>
    <w:uiPriority w:val="99"/>
    <w:semiHidden/>
    <w:rsid w:val="00C87C76"/>
    <w:rPr>
      <w:lang w:eastAsia="en-US"/>
    </w:rPr>
  </w:style>
  <w:style w:type="paragraph" w:customStyle="1" w:styleId="HChGC">
    <w:name w:val="_ H _Ch_GC"/>
    <w:basedOn w:val="Normal"/>
    <w:next w:val="SingleTxtGC"/>
    <w:rsid w:val="00C87C76"/>
    <w:pPr>
      <w:keepNext/>
      <w:keepLines/>
      <w:tabs>
        <w:tab w:val="right" w:pos="851"/>
      </w:tabs>
      <w:overflowPunct w:val="0"/>
      <w:adjustRightInd w:val="0"/>
      <w:snapToGrid w:val="0"/>
      <w:spacing w:before="360" w:after="240" w:line="400" w:lineRule="exact"/>
      <w:ind w:left="1134" w:right="1134" w:hanging="1134"/>
      <w:outlineLvl w:val="1"/>
    </w:pPr>
    <w:rPr>
      <w:rFonts w:eastAsia="SimHei"/>
      <w:snapToGrid w:val="0"/>
      <w:kern w:val="0"/>
      <w:sz w:val="28"/>
    </w:rPr>
  </w:style>
  <w:style w:type="paragraph" w:customStyle="1" w:styleId="SingleTxtGC">
    <w:name w:val="_ Single Txt_GC"/>
    <w:basedOn w:val="Normal"/>
    <w:link w:val="SingleTxtGCChar"/>
    <w:rsid w:val="00C87C76"/>
    <w:pPr>
      <w:tabs>
        <w:tab w:val="left" w:pos="431"/>
        <w:tab w:val="left" w:pos="1134"/>
        <w:tab w:val="left" w:pos="1565"/>
        <w:tab w:val="left" w:pos="1996"/>
        <w:tab w:val="left" w:pos="2427"/>
      </w:tabs>
      <w:overflowPunct w:val="0"/>
      <w:adjustRightInd w:val="0"/>
      <w:snapToGrid w:val="0"/>
      <w:spacing w:after="120"/>
      <w:ind w:left="1134" w:right="1134"/>
    </w:pPr>
    <w:rPr>
      <w:snapToGrid w:val="0"/>
      <w:kern w:val="0"/>
    </w:rPr>
  </w:style>
  <w:style w:type="character" w:customStyle="1" w:styleId="SingleTxtGCChar">
    <w:name w:val="_ Single Txt_GC Char"/>
    <w:link w:val="SingleTxtGC"/>
    <w:locked/>
    <w:rsid w:val="00C87C76"/>
    <w:rPr>
      <w:rFonts w:eastAsia="SimSun"/>
      <w:snapToGrid w:val="0"/>
      <w:sz w:val="21"/>
      <w:lang w:val="en-US"/>
    </w:rPr>
  </w:style>
  <w:style w:type="paragraph" w:customStyle="1" w:styleId="H1GC">
    <w:name w:val="_ H_1_GC"/>
    <w:basedOn w:val="Normal"/>
    <w:next w:val="SingleTxtGC"/>
    <w:rsid w:val="00C87C76"/>
    <w:pPr>
      <w:keepNext/>
      <w:keepLines/>
      <w:tabs>
        <w:tab w:val="right" w:pos="851"/>
      </w:tabs>
      <w:overflowPunct w:val="0"/>
      <w:adjustRightInd w:val="0"/>
      <w:snapToGrid w:val="0"/>
      <w:spacing w:before="360" w:after="240"/>
      <w:ind w:left="1134" w:right="1134" w:hanging="1134"/>
      <w:outlineLvl w:val="2"/>
    </w:pPr>
    <w:rPr>
      <w:rFonts w:eastAsia="SimHei"/>
      <w:snapToGrid w:val="0"/>
      <w:kern w:val="0"/>
      <w:sz w:val="24"/>
    </w:rPr>
  </w:style>
  <w:style w:type="character" w:customStyle="1" w:styleId="preferred">
    <w:name w:val="preferred"/>
    <w:basedOn w:val="DefaultParagraphFont"/>
    <w:rsid w:val="00C87C76"/>
  </w:style>
  <w:style w:type="character" w:customStyle="1" w:styleId="admitted">
    <w:name w:val="admitted"/>
    <w:basedOn w:val="DefaultParagraphFont"/>
    <w:rsid w:val="00C87C76"/>
  </w:style>
  <w:style w:type="character" w:customStyle="1" w:styleId="acronym">
    <w:name w:val="acronym"/>
    <w:basedOn w:val="DefaultParagraphFont"/>
    <w:rsid w:val="00C87C76"/>
  </w:style>
  <w:style w:type="character" w:customStyle="1" w:styleId="apple-converted-space">
    <w:name w:val="apple-converted-space"/>
    <w:basedOn w:val="DefaultParagraphFont"/>
    <w:rsid w:val="00C87C76"/>
  </w:style>
  <w:style w:type="character" w:styleId="Emphasis">
    <w:name w:val="Emphasis"/>
    <w:basedOn w:val="DefaultParagraphFont"/>
    <w:uiPriority w:val="20"/>
    <w:qFormat/>
    <w:rsid w:val="00C87C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A3E5-DE60-4253-8CEE-2961A2222DBE}"/>
</file>

<file path=customXml/itemProps2.xml><?xml version="1.0" encoding="utf-8"?>
<ds:datastoreItem xmlns:ds="http://schemas.openxmlformats.org/officeDocument/2006/customXml" ds:itemID="{C13068E2-1FC9-44E7-8089-E0B0792AFFF7}"/>
</file>

<file path=customXml/itemProps3.xml><?xml version="1.0" encoding="utf-8"?>
<ds:datastoreItem xmlns:ds="http://schemas.openxmlformats.org/officeDocument/2006/customXml" ds:itemID="{C6635E8B-32A7-472E-974C-8F22CAC0E1F5}"/>
</file>

<file path=customXml/itemProps4.xml><?xml version="1.0" encoding="utf-8"?>
<ds:datastoreItem xmlns:ds="http://schemas.openxmlformats.org/officeDocument/2006/customXml" ds:itemID="{1E9D9BB6-E369-4B91-A278-A73CD654C356}"/>
</file>

<file path=docProps/app.xml><?xml version="1.0" encoding="utf-8"?>
<Properties xmlns="http://schemas.openxmlformats.org/officeDocument/2006/extended-properties" xmlns:vt="http://schemas.openxmlformats.org/officeDocument/2006/docPropsVTypes">
  <Template>Normal</Template>
  <TotalTime>0</TotalTime>
  <Pages>16</Pages>
  <Words>2574</Words>
  <Characters>14677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of Experts on People of African Descent on its fifteenth and sixteenth sessions in Chinese</dc:title>
  <dc:creator>Si J.</dc:creator>
  <cp:lastModifiedBy>Somova Iuliia</cp:lastModifiedBy>
  <cp:revision>2</cp:revision>
  <cp:lastPrinted>2015-09-01T06:23:00Z</cp:lastPrinted>
  <dcterms:created xsi:type="dcterms:W3CDTF">2015-09-07T09:52:00Z</dcterms:created>
  <dcterms:modified xsi:type="dcterms:W3CDTF">2015-09-07T09:52:00Z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1513302</vt:lpwstr>
  </property>
  <property fmtid="{D5CDD505-2E9C-101B-9397-08002B2CF9AE}" pid="3" name="ODSRefJobNo">
    <vt:lpwstr>1517373C</vt:lpwstr>
  </property>
  <property fmtid="{D5CDD505-2E9C-101B-9397-08002B2CF9AE}" pid="4" name="Symbol1">
    <vt:lpwstr>A/HRC/30/56</vt:lpwstr>
  </property>
  <property fmtid="{D5CDD505-2E9C-101B-9397-08002B2CF9AE}" pid="5" name="Symbol2">
    <vt:lpwstr/>
  </property>
  <property fmtid="{D5CDD505-2E9C-101B-9397-08002B2CF9AE}" pid="6" name="Translator">
    <vt:lpwstr/>
  </property>
  <property fmtid="{D5CDD505-2E9C-101B-9397-08002B2CF9AE}" pid="7" name="Operator">
    <vt:lpwstr>si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6 August 2015</vt:lpwstr>
  </property>
  <property fmtid="{D5CDD505-2E9C-101B-9397-08002B2CF9AE}" pid="12" name="Original">
    <vt:lpwstr>English</vt:lpwstr>
  </property>
  <property fmtid="{D5CDD505-2E9C-101B-9397-08002B2CF9AE}" pid="13" name="Release Date">
    <vt:lpwstr>310815</vt:lpwstr>
  </property>
  <property fmtid="{D5CDD505-2E9C-101B-9397-08002B2CF9AE}" pid="14" name="ContentTypeId">
    <vt:lpwstr>0x010100EF670F518423CB4F888C4265EEC2C475</vt:lpwstr>
  </property>
  <property fmtid="{D5CDD505-2E9C-101B-9397-08002B2CF9AE}" pid="15" name="Order">
    <vt:r8>29100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